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54862" w14:textId="1500B7D7" w:rsidR="00CB2D6D" w:rsidRPr="00B656E9" w:rsidRDefault="00B656E9" w:rsidP="00D070A6">
      <w:pPr>
        <w:jc w:val="both"/>
        <w:rPr>
          <w:rFonts w:ascii="Times New Roman" w:hAnsi="Times New Roman" w:cs="Times New Roman"/>
          <w:b/>
          <w:sz w:val="24"/>
          <w:szCs w:val="24"/>
        </w:rPr>
      </w:pPr>
      <w:r w:rsidRPr="00B656E9">
        <w:rPr>
          <w:rFonts w:ascii="Times New Roman" w:hAnsi="Times New Roman" w:cs="Times New Roman"/>
          <w:b/>
          <w:sz w:val="24"/>
          <w:szCs w:val="24"/>
          <w:u w:val="single"/>
        </w:rPr>
        <w:t>REPORTABLE</w:t>
      </w:r>
      <w:r>
        <w:rPr>
          <w:rFonts w:ascii="Times New Roman" w:hAnsi="Times New Roman" w:cs="Times New Roman"/>
          <w:sz w:val="24"/>
          <w:szCs w:val="24"/>
        </w:rPr>
        <w:tab/>
      </w:r>
      <w:r w:rsidRPr="00B656E9">
        <w:rPr>
          <w:rFonts w:ascii="Times New Roman" w:hAnsi="Times New Roman" w:cs="Times New Roman"/>
          <w:b/>
          <w:sz w:val="24"/>
          <w:szCs w:val="24"/>
        </w:rPr>
        <w:t>(</w:t>
      </w:r>
      <w:r w:rsidR="0055426B">
        <w:rPr>
          <w:rFonts w:ascii="Times New Roman" w:hAnsi="Times New Roman" w:cs="Times New Roman"/>
          <w:b/>
          <w:sz w:val="24"/>
          <w:szCs w:val="24"/>
        </w:rPr>
        <w:t>53</w:t>
      </w:r>
      <w:r w:rsidRPr="00B656E9">
        <w:rPr>
          <w:rFonts w:ascii="Times New Roman" w:hAnsi="Times New Roman" w:cs="Times New Roman"/>
          <w:b/>
          <w:sz w:val="24"/>
          <w:szCs w:val="24"/>
        </w:rPr>
        <w:t>)</w:t>
      </w:r>
    </w:p>
    <w:p w14:paraId="1A270FBC" w14:textId="69A92D5D" w:rsidR="00CB2D6D" w:rsidRPr="00080D94" w:rsidRDefault="00CB2D6D" w:rsidP="00B656E9">
      <w:pPr>
        <w:jc w:val="both"/>
        <w:rPr>
          <w:rFonts w:ascii="Times New Roman" w:hAnsi="Times New Roman" w:cs="Times New Roman"/>
          <w:sz w:val="24"/>
          <w:szCs w:val="24"/>
        </w:rPr>
      </w:pPr>
      <w:r w:rsidRPr="00080D94">
        <w:rPr>
          <w:rFonts w:ascii="Times New Roman" w:hAnsi="Times New Roman" w:cs="Times New Roman"/>
          <w:sz w:val="24"/>
          <w:szCs w:val="24"/>
        </w:rPr>
        <w:tab/>
      </w:r>
      <w:r w:rsidRPr="00080D94">
        <w:rPr>
          <w:rFonts w:ascii="Times New Roman" w:hAnsi="Times New Roman" w:cs="Times New Roman"/>
          <w:sz w:val="24"/>
          <w:szCs w:val="24"/>
        </w:rPr>
        <w:tab/>
      </w:r>
      <w:r w:rsidRPr="00080D94">
        <w:rPr>
          <w:rFonts w:ascii="Times New Roman" w:hAnsi="Times New Roman" w:cs="Times New Roman"/>
          <w:sz w:val="24"/>
          <w:szCs w:val="24"/>
        </w:rPr>
        <w:tab/>
      </w:r>
      <w:r w:rsidRPr="00080D94">
        <w:rPr>
          <w:rFonts w:ascii="Times New Roman" w:hAnsi="Times New Roman" w:cs="Times New Roman"/>
          <w:sz w:val="24"/>
          <w:szCs w:val="24"/>
        </w:rPr>
        <w:tab/>
      </w:r>
      <w:r w:rsidRPr="00080D94">
        <w:rPr>
          <w:rFonts w:ascii="Times New Roman" w:hAnsi="Times New Roman" w:cs="Times New Roman"/>
          <w:sz w:val="24"/>
          <w:szCs w:val="24"/>
        </w:rPr>
        <w:tab/>
      </w:r>
      <w:r w:rsidRPr="00080D94">
        <w:rPr>
          <w:rFonts w:ascii="Times New Roman" w:hAnsi="Times New Roman" w:cs="Times New Roman"/>
          <w:sz w:val="24"/>
          <w:szCs w:val="24"/>
        </w:rPr>
        <w:tab/>
      </w:r>
      <w:r w:rsidRPr="00080D94">
        <w:rPr>
          <w:rFonts w:ascii="Times New Roman" w:hAnsi="Times New Roman" w:cs="Times New Roman"/>
          <w:sz w:val="24"/>
          <w:szCs w:val="24"/>
        </w:rPr>
        <w:tab/>
      </w:r>
      <w:r w:rsidRPr="00080D94">
        <w:rPr>
          <w:rFonts w:ascii="Times New Roman" w:hAnsi="Times New Roman" w:cs="Times New Roman"/>
          <w:sz w:val="24"/>
          <w:szCs w:val="24"/>
        </w:rPr>
        <w:tab/>
      </w:r>
      <w:r w:rsidRPr="00080D94">
        <w:rPr>
          <w:rFonts w:ascii="Times New Roman" w:hAnsi="Times New Roman" w:cs="Times New Roman"/>
          <w:sz w:val="24"/>
          <w:szCs w:val="24"/>
        </w:rPr>
        <w:tab/>
      </w:r>
      <w:r w:rsidRPr="00080D94">
        <w:rPr>
          <w:rFonts w:ascii="Times New Roman" w:hAnsi="Times New Roman" w:cs="Times New Roman"/>
          <w:sz w:val="24"/>
          <w:szCs w:val="24"/>
        </w:rPr>
        <w:tab/>
      </w:r>
    </w:p>
    <w:p w14:paraId="63C07FD0" w14:textId="63A6D3E7" w:rsidR="00CB2D6D" w:rsidRPr="00B656E9" w:rsidRDefault="00B656E9" w:rsidP="00200045">
      <w:pPr>
        <w:spacing w:after="0" w:line="240" w:lineRule="auto"/>
        <w:jc w:val="center"/>
        <w:rPr>
          <w:rFonts w:ascii="Times New Roman" w:hAnsi="Times New Roman" w:cs="Times New Roman"/>
          <w:b/>
          <w:sz w:val="24"/>
          <w:szCs w:val="24"/>
        </w:rPr>
      </w:pPr>
      <w:r w:rsidRPr="00B656E9">
        <w:rPr>
          <w:rFonts w:ascii="Times New Roman" w:hAnsi="Times New Roman" w:cs="Times New Roman"/>
          <w:b/>
          <w:sz w:val="24"/>
          <w:szCs w:val="24"/>
        </w:rPr>
        <w:t xml:space="preserve">MUNYARADZI     </w:t>
      </w:r>
      <w:r w:rsidR="00CB2D6D" w:rsidRPr="00B656E9">
        <w:rPr>
          <w:rFonts w:ascii="Times New Roman" w:hAnsi="Times New Roman" w:cs="Times New Roman"/>
          <w:b/>
          <w:sz w:val="24"/>
          <w:szCs w:val="24"/>
        </w:rPr>
        <w:t>KEREKE</w:t>
      </w:r>
    </w:p>
    <w:p w14:paraId="51035423" w14:textId="59E60051" w:rsidR="00CB2D6D" w:rsidRPr="00080D94" w:rsidRDefault="005308B4" w:rsidP="00200045">
      <w:pPr>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v</w:t>
      </w:r>
      <w:proofErr w:type="gramEnd"/>
    </w:p>
    <w:p w14:paraId="30E52022" w14:textId="22F56408" w:rsidR="00C171A8" w:rsidRPr="00B656E9" w:rsidRDefault="00B656E9" w:rsidP="00200045">
      <w:pPr>
        <w:pStyle w:val="ListParagraph"/>
        <w:numPr>
          <w:ilvl w:val="0"/>
          <w:numId w:val="23"/>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Pr="00B656E9">
        <w:rPr>
          <w:rFonts w:ascii="Times New Roman" w:hAnsi="Times New Roman" w:cs="Times New Roman"/>
          <w:b/>
          <w:sz w:val="24"/>
          <w:szCs w:val="24"/>
        </w:rPr>
        <w:t xml:space="preserve">FRANCIS     </w:t>
      </w:r>
      <w:r w:rsidR="00CB2D6D" w:rsidRPr="00B656E9">
        <w:rPr>
          <w:rFonts w:ascii="Times New Roman" w:hAnsi="Times New Roman" w:cs="Times New Roman"/>
          <w:b/>
          <w:sz w:val="24"/>
          <w:szCs w:val="24"/>
        </w:rPr>
        <w:t>MARAMWIDZE</w:t>
      </w:r>
      <w:r>
        <w:rPr>
          <w:rFonts w:ascii="Times New Roman" w:hAnsi="Times New Roman" w:cs="Times New Roman"/>
          <w:b/>
          <w:sz w:val="24"/>
          <w:szCs w:val="24"/>
        </w:rPr>
        <w:t xml:space="preserve">     (2)     </w:t>
      </w:r>
      <w:r w:rsidRPr="00B656E9">
        <w:rPr>
          <w:rFonts w:ascii="Times New Roman" w:hAnsi="Times New Roman" w:cs="Times New Roman"/>
          <w:b/>
          <w:sz w:val="24"/>
          <w:szCs w:val="24"/>
        </w:rPr>
        <w:t xml:space="preserve">THE     PROSECUTOR     </w:t>
      </w:r>
      <w:r w:rsidR="00622526" w:rsidRPr="00B656E9">
        <w:rPr>
          <w:rFonts w:ascii="Times New Roman" w:hAnsi="Times New Roman" w:cs="Times New Roman"/>
          <w:b/>
          <w:sz w:val="24"/>
          <w:szCs w:val="24"/>
        </w:rPr>
        <w:t xml:space="preserve">GENERAL </w:t>
      </w:r>
      <w:r w:rsidRPr="00B656E9">
        <w:rPr>
          <w:rFonts w:ascii="Times New Roman" w:hAnsi="Times New Roman" w:cs="Times New Roman"/>
          <w:b/>
          <w:sz w:val="24"/>
          <w:szCs w:val="24"/>
        </w:rPr>
        <w:t xml:space="preserve">    </w:t>
      </w:r>
      <w:r w:rsidR="00622526" w:rsidRPr="00B656E9">
        <w:rPr>
          <w:rFonts w:ascii="Times New Roman" w:hAnsi="Times New Roman" w:cs="Times New Roman"/>
          <w:b/>
          <w:sz w:val="24"/>
          <w:szCs w:val="24"/>
        </w:rPr>
        <w:t>N.O.</w:t>
      </w:r>
    </w:p>
    <w:p w14:paraId="359A9269" w14:textId="77777777" w:rsidR="00B656E9" w:rsidRDefault="00B656E9" w:rsidP="00200045">
      <w:pPr>
        <w:spacing w:line="240" w:lineRule="auto"/>
        <w:jc w:val="both"/>
        <w:rPr>
          <w:rFonts w:ascii="Times New Roman" w:hAnsi="Times New Roman" w:cs="Times New Roman"/>
          <w:sz w:val="24"/>
          <w:szCs w:val="24"/>
        </w:rPr>
      </w:pPr>
    </w:p>
    <w:p w14:paraId="177F662A" w14:textId="77777777" w:rsidR="00B656E9" w:rsidRDefault="00B656E9" w:rsidP="00D070A6">
      <w:pPr>
        <w:jc w:val="both"/>
        <w:rPr>
          <w:rFonts w:ascii="Times New Roman" w:hAnsi="Times New Roman" w:cs="Times New Roman"/>
          <w:sz w:val="24"/>
          <w:szCs w:val="24"/>
        </w:rPr>
      </w:pPr>
    </w:p>
    <w:p w14:paraId="256AE121" w14:textId="7BA37CD4" w:rsidR="00622526" w:rsidRPr="00B656E9" w:rsidRDefault="00622526" w:rsidP="00200045">
      <w:pPr>
        <w:spacing w:after="0" w:line="240" w:lineRule="auto"/>
        <w:jc w:val="both"/>
        <w:rPr>
          <w:rFonts w:ascii="Times New Roman" w:hAnsi="Times New Roman" w:cs="Times New Roman"/>
          <w:b/>
          <w:sz w:val="24"/>
          <w:szCs w:val="24"/>
        </w:rPr>
      </w:pPr>
      <w:r w:rsidRPr="00B656E9">
        <w:rPr>
          <w:rFonts w:ascii="Times New Roman" w:hAnsi="Times New Roman" w:cs="Times New Roman"/>
          <w:b/>
          <w:sz w:val="24"/>
          <w:szCs w:val="24"/>
        </w:rPr>
        <w:t>SUPREME COURT OF ZIMBABWE</w:t>
      </w:r>
    </w:p>
    <w:p w14:paraId="49F8CA66" w14:textId="0E95F883" w:rsidR="00622526" w:rsidRPr="00B656E9" w:rsidRDefault="00B656E9" w:rsidP="0020004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UCHENA JA, CHIWESHE JA &amp; </w:t>
      </w:r>
      <w:r w:rsidR="00622526" w:rsidRPr="00B656E9">
        <w:rPr>
          <w:rFonts w:ascii="Times New Roman" w:hAnsi="Times New Roman" w:cs="Times New Roman"/>
          <w:b/>
          <w:sz w:val="24"/>
          <w:szCs w:val="24"/>
        </w:rPr>
        <w:t>KUDYA JA</w:t>
      </w:r>
    </w:p>
    <w:p w14:paraId="3A2F0E02" w14:textId="07C16826" w:rsidR="00293B70" w:rsidRPr="00B656E9" w:rsidRDefault="00622526" w:rsidP="00200045">
      <w:pPr>
        <w:spacing w:after="0" w:line="240" w:lineRule="auto"/>
        <w:jc w:val="both"/>
        <w:rPr>
          <w:rFonts w:ascii="Times New Roman" w:hAnsi="Times New Roman" w:cs="Times New Roman"/>
          <w:b/>
          <w:sz w:val="24"/>
          <w:szCs w:val="24"/>
        </w:rPr>
      </w:pPr>
      <w:r w:rsidRPr="00B656E9">
        <w:rPr>
          <w:rFonts w:ascii="Times New Roman" w:hAnsi="Times New Roman" w:cs="Times New Roman"/>
          <w:b/>
          <w:sz w:val="24"/>
          <w:szCs w:val="24"/>
        </w:rPr>
        <w:t>HARARE</w:t>
      </w:r>
      <w:r w:rsidR="0055426B">
        <w:rPr>
          <w:rFonts w:ascii="Times New Roman" w:hAnsi="Times New Roman" w:cs="Times New Roman"/>
          <w:b/>
          <w:sz w:val="24"/>
          <w:szCs w:val="24"/>
        </w:rPr>
        <w:t>:</w:t>
      </w:r>
      <w:r w:rsidRPr="00B656E9">
        <w:rPr>
          <w:rFonts w:ascii="Times New Roman" w:hAnsi="Times New Roman" w:cs="Times New Roman"/>
          <w:b/>
          <w:sz w:val="24"/>
          <w:szCs w:val="24"/>
        </w:rPr>
        <w:t xml:space="preserve"> </w:t>
      </w:r>
      <w:r w:rsidR="00200045">
        <w:rPr>
          <w:rFonts w:ascii="Times New Roman" w:hAnsi="Times New Roman" w:cs="Times New Roman"/>
          <w:b/>
          <w:sz w:val="24"/>
          <w:szCs w:val="24"/>
        </w:rPr>
        <w:t>15 NOVEMBER 2022 &amp;</w:t>
      </w:r>
      <w:r w:rsidR="0055426B">
        <w:rPr>
          <w:rFonts w:ascii="Times New Roman" w:hAnsi="Times New Roman" w:cs="Times New Roman"/>
          <w:b/>
          <w:sz w:val="24"/>
          <w:szCs w:val="24"/>
        </w:rPr>
        <w:t xml:space="preserve"> 31 </w:t>
      </w:r>
      <w:r w:rsidR="00DB0F96" w:rsidRPr="00B656E9">
        <w:rPr>
          <w:rFonts w:ascii="Times New Roman" w:hAnsi="Times New Roman" w:cs="Times New Roman"/>
          <w:b/>
          <w:sz w:val="24"/>
          <w:szCs w:val="24"/>
        </w:rPr>
        <w:t>MAY</w:t>
      </w:r>
      <w:r w:rsidR="00293B70" w:rsidRPr="00B656E9">
        <w:rPr>
          <w:rFonts w:ascii="Times New Roman" w:hAnsi="Times New Roman" w:cs="Times New Roman"/>
          <w:b/>
          <w:sz w:val="24"/>
          <w:szCs w:val="24"/>
        </w:rPr>
        <w:t xml:space="preserve"> 202</w:t>
      </w:r>
      <w:r w:rsidR="00DB0F96" w:rsidRPr="00B656E9">
        <w:rPr>
          <w:rFonts w:ascii="Times New Roman" w:hAnsi="Times New Roman" w:cs="Times New Roman"/>
          <w:b/>
          <w:sz w:val="24"/>
          <w:szCs w:val="24"/>
        </w:rPr>
        <w:t>4</w:t>
      </w:r>
    </w:p>
    <w:p w14:paraId="6FF64748" w14:textId="77777777" w:rsidR="00B656E9" w:rsidRDefault="00B656E9" w:rsidP="00200045">
      <w:pPr>
        <w:spacing w:line="240" w:lineRule="auto"/>
        <w:jc w:val="both"/>
        <w:rPr>
          <w:rFonts w:ascii="Times New Roman" w:hAnsi="Times New Roman" w:cs="Times New Roman"/>
          <w:i/>
          <w:iCs/>
          <w:sz w:val="24"/>
          <w:szCs w:val="24"/>
        </w:rPr>
      </w:pPr>
    </w:p>
    <w:p w14:paraId="56199236" w14:textId="77777777" w:rsidR="00B656E9" w:rsidRDefault="00B656E9" w:rsidP="00D070A6">
      <w:pPr>
        <w:jc w:val="both"/>
        <w:rPr>
          <w:rFonts w:ascii="Times New Roman" w:hAnsi="Times New Roman" w:cs="Times New Roman"/>
          <w:i/>
          <w:iCs/>
          <w:sz w:val="24"/>
          <w:szCs w:val="24"/>
        </w:rPr>
      </w:pPr>
    </w:p>
    <w:p w14:paraId="400661A9" w14:textId="1D9B9212" w:rsidR="00293B70" w:rsidRPr="00080D94" w:rsidRDefault="00293B70" w:rsidP="005308B4">
      <w:pPr>
        <w:spacing w:after="0" w:line="480" w:lineRule="auto"/>
        <w:jc w:val="both"/>
        <w:rPr>
          <w:rFonts w:ascii="Times New Roman" w:hAnsi="Times New Roman" w:cs="Times New Roman"/>
          <w:sz w:val="24"/>
          <w:szCs w:val="24"/>
        </w:rPr>
      </w:pPr>
      <w:r w:rsidRPr="00080D94">
        <w:rPr>
          <w:rFonts w:ascii="Times New Roman" w:hAnsi="Times New Roman" w:cs="Times New Roman"/>
          <w:i/>
          <w:iCs/>
          <w:sz w:val="24"/>
          <w:szCs w:val="24"/>
        </w:rPr>
        <w:t>T</w:t>
      </w:r>
      <w:r w:rsidR="00B656E9">
        <w:rPr>
          <w:rFonts w:ascii="Times New Roman" w:hAnsi="Times New Roman" w:cs="Times New Roman"/>
          <w:i/>
          <w:iCs/>
          <w:sz w:val="24"/>
          <w:szCs w:val="24"/>
        </w:rPr>
        <w:t>.</w:t>
      </w:r>
      <w:r w:rsidRPr="00080D94">
        <w:rPr>
          <w:rFonts w:ascii="Times New Roman" w:hAnsi="Times New Roman" w:cs="Times New Roman"/>
          <w:i/>
          <w:iCs/>
          <w:sz w:val="24"/>
          <w:szCs w:val="24"/>
        </w:rPr>
        <w:t xml:space="preserve">W </w:t>
      </w:r>
      <w:proofErr w:type="spellStart"/>
      <w:r w:rsidRPr="00080D94">
        <w:rPr>
          <w:rFonts w:ascii="Times New Roman" w:hAnsi="Times New Roman" w:cs="Times New Roman"/>
          <w:i/>
          <w:iCs/>
          <w:sz w:val="24"/>
          <w:szCs w:val="24"/>
        </w:rPr>
        <w:t>Nyamakura</w:t>
      </w:r>
      <w:proofErr w:type="spellEnd"/>
      <w:r w:rsidRPr="00080D94">
        <w:rPr>
          <w:rFonts w:ascii="Times New Roman" w:hAnsi="Times New Roman" w:cs="Times New Roman"/>
          <w:i/>
          <w:iCs/>
          <w:sz w:val="24"/>
          <w:szCs w:val="24"/>
        </w:rPr>
        <w:t xml:space="preserve"> </w:t>
      </w:r>
      <w:r w:rsidRPr="00B656E9">
        <w:rPr>
          <w:rFonts w:ascii="Times New Roman" w:hAnsi="Times New Roman" w:cs="Times New Roman"/>
          <w:iCs/>
          <w:sz w:val="24"/>
          <w:szCs w:val="24"/>
        </w:rPr>
        <w:t>and</w:t>
      </w:r>
      <w:r w:rsidR="00200045">
        <w:rPr>
          <w:rFonts w:ascii="Times New Roman" w:hAnsi="Times New Roman" w:cs="Times New Roman"/>
          <w:i/>
          <w:iCs/>
          <w:sz w:val="24"/>
          <w:szCs w:val="24"/>
        </w:rPr>
        <w:t xml:space="preserve"> </w:t>
      </w:r>
      <w:proofErr w:type="spellStart"/>
      <w:r w:rsidR="00200045">
        <w:rPr>
          <w:rFonts w:ascii="Times New Roman" w:hAnsi="Times New Roman" w:cs="Times New Roman"/>
          <w:i/>
          <w:iCs/>
          <w:sz w:val="24"/>
          <w:szCs w:val="24"/>
        </w:rPr>
        <w:t>L.</w:t>
      </w:r>
      <w:r w:rsidRPr="00080D94">
        <w:rPr>
          <w:rFonts w:ascii="Times New Roman" w:hAnsi="Times New Roman" w:cs="Times New Roman"/>
          <w:i/>
          <w:iCs/>
          <w:sz w:val="24"/>
          <w:szCs w:val="24"/>
        </w:rPr>
        <w:t>Madhuku</w:t>
      </w:r>
      <w:proofErr w:type="spellEnd"/>
      <w:r w:rsidRPr="00080D94">
        <w:rPr>
          <w:rFonts w:ascii="Times New Roman" w:hAnsi="Times New Roman" w:cs="Times New Roman"/>
          <w:i/>
          <w:iCs/>
          <w:sz w:val="24"/>
          <w:szCs w:val="24"/>
        </w:rPr>
        <w:t>,</w:t>
      </w:r>
      <w:r w:rsidRPr="00080D94">
        <w:rPr>
          <w:rFonts w:ascii="Times New Roman" w:hAnsi="Times New Roman" w:cs="Times New Roman"/>
          <w:sz w:val="24"/>
          <w:szCs w:val="24"/>
        </w:rPr>
        <w:t xml:space="preserve"> for the appellant</w:t>
      </w:r>
    </w:p>
    <w:p w14:paraId="2198EBF5" w14:textId="1D931E33" w:rsidR="00293B70" w:rsidRPr="00080D94" w:rsidRDefault="00200045" w:rsidP="005308B4">
      <w:pPr>
        <w:spacing w:after="0" w:line="48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w:t>
      </w:r>
      <w:r w:rsidR="00293B70" w:rsidRPr="00080D94">
        <w:rPr>
          <w:rFonts w:ascii="Times New Roman" w:hAnsi="Times New Roman" w:cs="Times New Roman"/>
          <w:i/>
          <w:iCs/>
          <w:sz w:val="24"/>
          <w:szCs w:val="24"/>
        </w:rPr>
        <w:t>Warara</w:t>
      </w:r>
      <w:proofErr w:type="spellEnd"/>
      <w:r>
        <w:rPr>
          <w:rFonts w:ascii="Times New Roman" w:hAnsi="Times New Roman" w:cs="Times New Roman"/>
          <w:i/>
          <w:iCs/>
          <w:sz w:val="24"/>
          <w:szCs w:val="24"/>
        </w:rPr>
        <w:t>,</w:t>
      </w:r>
      <w:r w:rsidR="00293B70" w:rsidRPr="00080D94">
        <w:rPr>
          <w:rFonts w:ascii="Times New Roman" w:hAnsi="Times New Roman" w:cs="Times New Roman"/>
          <w:sz w:val="24"/>
          <w:szCs w:val="24"/>
        </w:rPr>
        <w:t xml:space="preserve"> for the first respondent</w:t>
      </w:r>
    </w:p>
    <w:p w14:paraId="56A5EA78" w14:textId="7401B636" w:rsidR="00293B70" w:rsidRPr="00080D94" w:rsidRDefault="00293B70" w:rsidP="005308B4">
      <w:pPr>
        <w:spacing w:after="0" w:line="480" w:lineRule="auto"/>
        <w:jc w:val="both"/>
        <w:rPr>
          <w:rFonts w:ascii="Times New Roman" w:hAnsi="Times New Roman" w:cs="Times New Roman"/>
          <w:sz w:val="24"/>
          <w:szCs w:val="24"/>
        </w:rPr>
      </w:pPr>
      <w:r w:rsidRPr="00080D94">
        <w:rPr>
          <w:rFonts w:ascii="Times New Roman" w:hAnsi="Times New Roman" w:cs="Times New Roman"/>
          <w:sz w:val="24"/>
          <w:szCs w:val="24"/>
        </w:rPr>
        <w:t>No appearance for the second respondent</w:t>
      </w:r>
    </w:p>
    <w:p w14:paraId="56B8EF4A" w14:textId="77777777" w:rsidR="00200045" w:rsidRDefault="00200045" w:rsidP="00200045">
      <w:pPr>
        <w:spacing w:line="480" w:lineRule="auto"/>
        <w:jc w:val="both"/>
        <w:rPr>
          <w:rFonts w:ascii="Times New Roman" w:hAnsi="Times New Roman" w:cs="Times New Roman"/>
          <w:sz w:val="24"/>
          <w:szCs w:val="24"/>
        </w:rPr>
      </w:pPr>
    </w:p>
    <w:p w14:paraId="7B9DEF47" w14:textId="77777777" w:rsidR="00D070A6" w:rsidRPr="00200045" w:rsidRDefault="00293B70" w:rsidP="00200045">
      <w:pPr>
        <w:spacing w:line="480" w:lineRule="auto"/>
        <w:jc w:val="both"/>
        <w:rPr>
          <w:rFonts w:ascii="Times New Roman" w:hAnsi="Times New Roman" w:cs="Times New Roman"/>
          <w:b/>
          <w:sz w:val="24"/>
          <w:szCs w:val="24"/>
        </w:rPr>
      </w:pPr>
      <w:r w:rsidRPr="00200045">
        <w:rPr>
          <w:rFonts w:ascii="Times New Roman" w:hAnsi="Times New Roman" w:cs="Times New Roman"/>
          <w:b/>
          <w:sz w:val="24"/>
          <w:szCs w:val="24"/>
        </w:rPr>
        <w:t xml:space="preserve">KUDYA JA: </w:t>
      </w:r>
    </w:p>
    <w:p w14:paraId="770412B9" w14:textId="632C91EA" w:rsidR="00293B70" w:rsidRPr="00080D94" w:rsidRDefault="00D070A6" w:rsidP="00200045">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[1]</w:t>
      </w:r>
      <w:r w:rsidRPr="00080D94">
        <w:rPr>
          <w:rFonts w:ascii="Times New Roman" w:hAnsi="Times New Roman" w:cs="Times New Roman"/>
          <w:sz w:val="24"/>
          <w:szCs w:val="24"/>
        </w:rPr>
        <w:tab/>
      </w:r>
      <w:r w:rsidR="00494AF2" w:rsidRPr="00080D94">
        <w:rPr>
          <w:rFonts w:ascii="Times New Roman" w:hAnsi="Times New Roman" w:cs="Times New Roman"/>
          <w:sz w:val="24"/>
          <w:szCs w:val="24"/>
        </w:rPr>
        <w:t>The appellant appeals against the dismissal of his appeal against conviction and sentence by the High Court (</w:t>
      </w:r>
      <w:r w:rsidR="005308B4">
        <w:rPr>
          <w:rFonts w:ascii="Times New Roman" w:hAnsi="Times New Roman" w:cs="Times New Roman"/>
          <w:sz w:val="24"/>
          <w:szCs w:val="24"/>
        </w:rPr>
        <w:t>“</w:t>
      </w:r>
      <w:r w:rsidR="00494AF2" w:rsidRPr="00080D94">
        <w:rPr>
          <w:rFonts w:ascii="Times New Roman" w:hAnsi="Times New Roman" w:cs="Times New Roman"/>
          <w:sz w:val="24"/>
          <w:szCs w:val="24"/>
        </w:rPr>
        <w:t xml:space="preserve">the court </w:t>
      </w:r>
      <w:r w:rsidR="00494AF2" w:rsidRPr="00080D94">
        <w:rPr>
          <w:rFonts w:ascii="Times New Roman" w:hAnsi="Times New Roman" w:cs="Times New Roman"/>
          <w:i/>
          <w:iCs/>
          <w:sz w:val="24"/>
          <w:szCs w:val="24"/>
        </w:rPr>
        <w:t>a quo</w:t>
      </w:r>
      <w:r w:rsidR="005308B4">
        <w:rPr>
          <w:rFonts w:ascii="Times New Roman" w:hAnsi="Times New Roman" w:cs="Times New Roman"/>
          <w:iCs/>
          <w:sz w:val="24"/>
          <w:szCs w:val="24"/>
        </w:rPr>
        <w:t>”</w:t>
      </w:r>
      <w:r w:rsidRPr="00080D94">
        <w:rPr>
          <w:rFonts w:ascii="Times New Roman" w:hAnsi="Times New Roman" w:cs="Times New Roman"/>
          <w:sz w:val="24"/>
          <w:szCs w:val="24"/>
        </w:rPr>
        <w:t>) o</w:t>
      </w:r>
      <w:r w:rsidR="001C7D1D" w:rsidRPr="00080D94">
        <w:rPr>
          <w:rFonts w:ascii="Times New Roman" w:hAnsi="Times New Roman" w:cs="Times New Roman"/>
          <w:sz w:val="24"/>
          <w:szCs w:val="24"/>
        </w:rPr>
        <w:t>n 21 May 2019</w:t>
      </w:r>
      <w:r w:rsidRPr="00080D94">
        <w:rPr>
          <w:rFonts w:ascii="Times New Roman" w:hAnsi="Times New Roman" w:cs="Times New Roman"/>
          <w:sz w:val="24"/>
          <w:szCs w:val="24"/>
        </w:rPr>
        <w:t xml:space="preserve">. </w:t>
      </w:r>
    </w:p>
    <w:p w14:paraId="3F3AA034" w14:textId="77777777" w:rsidR="00200045" w:rsidRDefault="00200045" w:rsidP="00200045">
      <w:pPr>
        <w:spacing w:after="0" w:line="480" w:lineRule="auto"/>
        <w:ind w:left="720" w:hanging="720"/>
        <w:jc w:val="both"/>
        <w:rPr>
          <w:rFonts w:ascii="Times New Roman" w:hAnsi="Times New Roman" w:cs="Times New Roman"/>
          <w:sz w:val="24"/>
          <w:szCs w:val="24"/>
        </w:rPr>
      </w:pPr>
    </w:p>
    <w:p w14:paraId="3CD86028" w14:textId="157F00E4" w:rsidR="00D070A6" w:rsidRDefault="00D070A6" w:rsidP="00200045">
      <w:pPr>
        <w:spacing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[2]</w:t>
      </w:r>
      <w:r w:rsidRPr="00080D94">
        <w:rPr>
          <w:rFonts w:ascii="Times New Roman" w:hAnsi="Times New Roman" w:cs="Times New Roman"/>
          <w:sz w:val="24"/>
          <w:szCs w:val="24"/>
        </w:rPr>
        <w:tab/>
        <w:t>On 11 July 2016, th</w:t>
      </w:r>
      <w:r w:rsidR="00200045">
        <w:rPr>
          <w:rFonts w:ascii="Times New Roman" w:hAnsi="Times New Roman" w:cs="Times New Roman"/>
          <w:sz w:val="24"/>
          <w:szCs w:val="24"/>
        </w:rPr>
        <w:t>e appellant was convicted by a Regional M</w:t>
      </w:r>
      <w:r w:rsidRPr="00080D94">
        <w:rPr>
          <w:rFonts w:ascii="Times New Roman" w:hAnsi="Times New Roman" w:cs="Times New Roman"/>
          <w:sz w:val="24"/>
          <w:szCs w:val="24"/>
        </w:rPr>
        <w:t>agistrate</w:t>
      </w:r>
      <w:r w:rsidR="00D43758" w:rsidRPr="00080D94">
        <w:rPr>
          <w:rFonts w:ascii="Times New Roman" w:hAnsi="Times New Roman" w:cs="Times New Roman"/>
          <w:sz w:val="24"/>
          <w:szCs w:val="24"/>
        </w:rPr>
        <w:t xml:space="preserve"> (the trial court)</w:t>
      </w:r>
      <w:r w:rsidR="005C4A27" w:rsidRPr="00080D94">
        <w:rPr>
          <w:rFonts w:ascii="Times New Roman" w:hAnsi="Times New Roman" w:cs="Times New Roman"/>
          <w:sz w:val="24"/>
          <w:szCs w:val="24"/>
        </w:rPr>
        <w:t xml:space="preserve"> at Harare of one count of rape. </w:t>
      </w:r>
      <w:r w:rsidR="00BA33D0">
        <w:rPr>
          <w:rFonts w:ascii="Times New Roman" w:hAnsi="Times New Roman" w:cs="Times New Roman"/>
          <w:sz w:val="24"/>
          <w:szCs w:val="24"/>
        </w:rPr>
        <w:t xml:space="preserve"> </w:t>
      </w:r>
      <w:r w:rsidR="005C4A27" w:rsidRPr="00080D94">
        <w:rPr>
          <w:rFonts w:ascii="Times New Roman" w:hAnsi="Times New Roman" w:cs="Times New Roman"/>
          <w:sz w:val="24"/>
          <w:szCs w:val="24"/>
        </w:rPr>
        <w:t xml:space="preserve">He was </w:t>
      </w:r>
      <w:r w:rsidRPr="00080D94">
        <w:rPr>
          <w:rFonts w:ascii="Times New Roman" w:hAnsi="Times New Roman" w:cs="Times New Roman"/>
          <w:sz w:val="24"/>
          <w:szCs w:val="24"/>
        </w:rPr>
        <w:t>sentenced to 14 years</w:t>
      </w:r>
      <w:r w:rsidR="002A1386">
        <w:rPr>
          <w:rFonts w:ascii="Times New Roman" w:hAnsi="Times New Roman" w:cs="Times New Roman"/>
          <w:sz w:val="24"/>
          <w:szCs w:val="24"/>
        </w:rPr>
        <w:t>’</w:t>
      </w:r>
      <w:r w:rsidRPr="00080D94">
        <w:rPr>
          <w:rFonts w:ascii="Times New Roman" w:hAnsi="Times New Roman" w:cs="Times New Roman"/>
          <w:sz w:val="24"/>
          <w:szCs w:val="24"/>
        </w:rPr>
        <w:t xml:space="preserve"> imprisonment</w:t>
      </w:r>
      <w:r w:rsidR="002A1386">
        <w:rPr>
          <w:rFonts w:ascii="Times New Roman" w:hAnsi="Times New Roman" w:cs="Times New Roman"/>
          <w:sz w:val="24"/>
          <w:szCs w:val="24"/>
        </w:rPr>
        <w:t xml:space="preserve"> of</w:t>
      </w:r>
      <w:r w:rsidRPr="00080D94">
        <w:rPr>
          <w:rFonts w:ascii="Times New Roman" w:hAnsi="Times New Roman" w:cs="Times New Roman"/>
          <w:sz w:val="24"/>
          <w:szCs w:val="24"/>
        </w:rPr>
        <w:t xml:space="preserve"> which 4 years imprisonment w</w:t>
      </w:r>
      <w:r w:rsidR="008419A6">
        <w:rPr>
          <w:rFonts w:ascii="Times New Roman" w:hAnsi="Times New Roman" w:cs="Times New Roman"/>
          <w:sz w:val="24"/>
          <w:szCs w:val="24"/>
        </w:rPr>
        <w:t xml:space="preserve">as </w:t>
      </w:r>
      <w:r w:rsidRPr="00080D94">
        <w:rPr>
          <w:rFonts w:ascii="Times New Roman" w:hAnsi="Times New Roman" w:cs="Times New Roman"/>
          <w:sz w:val="24"/>
          <w:szCs w:val="24"/>
        </w:rPr>
        <w:t>suspended for 5 years on the customary conditions of future good cond</w:t>
      </w:r>
      <w:r w:rsidR="00EC7F50" w:rsidRPr="00080D94">
        <w:rPr>
          <w:rFonts w:ascii="Times New Roman" w:hAnsi="Times New Roman" w:cs="Times New Roman"/>
          <w:sz w:val="24"/>
          <w:szCs w:val="24"/>
        </w:rPr>
        <w:t xml:space="preserve">uct. </w:t>
      </w:r>
      <w:r w:rsidR="00BA33D0">
        <w:rPr>
          <w:rFonts w:ascii="Times New Roman" w:hAnsi="Times New Roman" w:cs="Times New Roman"/>
          <w:sz w:val="24"/>
          <w:szCs w:val="24"/>
        </w:rPr>
        <w:t xml:space="preserve"> </w:t>
      </w:r>
      <w:r w:rsidR="00EC7F50" w:rsidRPr="00080D94">
        <w:rPr>
          <w:rFonts w:ascii="Times New Roman" w:hAnsi="Times New Roman" w:cs="Times New Roman"/>
          <w:sz w:val="24"/>
          <w:szCs w:val="24"/>
        </w:rPr>
        <w:t>Dissatisfied, he</w:t>
      </w:r>
      <w:r w:rsidRPr="00080D94">
        <w:rPr>
          <w:rFonts w:ascii="Times New Roman" w:hAnsi="Times New Roman" w:cs="Times New Roman"/>
          <w:sz w:val="24"/>
          <w:szCs w:val="24"/>
        </w:rPr>
        <w:t xml:space="preserve"> </w:t>
      </w:r>
      <w:r w:rsidR="00EC7F50" w:rsidRPr="00080D94">
        <w:rPr>
          <w:rFonts w:ascii="Times New Roman" w:hAnsi="Times New Roman" w:cs="Times New Roman"/>
          <w:sz w:val="24"/>
          <w:szCs w:val="24"/>
        </w:rPr>
        <w:t xml:space="preserve">unsuccessfully </w:t>
      </w:r>
      <w:r w:rsidRPr="00080D94">
        <w:rPr>
          <w:rFonts w:ascii="Times New Roman" w:hAnsi="Times New Roman" w:cs="Times New Roman"/>
          <w:sz w:val="24"/>
          <w:szCs w:val="24"/>
        </w:rPr>
        <w:t xml:space="preserve">appealed to the court </w:t>
      </w:r>
      <w:r w:rsidRPr="00080D94">
        <w:rPr>
          <w:rFonts w:ascii="Times New Roman" w:hAnsi="Times New Roman" w:cs="Times New Roman"/>
          <w:i/>
          <w:iCs/>
          <w:sz w:val="24"/>
          <w:szCs w:val="24"/>
        </w:rPr>
        <w:t>a quo,</w:t>
      </w:r>
      <w:r w:rsidR="00D43758" w:rsidRPr="00080D94">
        <w:rPr>
          <w:rFonts w:ascii="Times New Roman" w:hAnsi="Times New Roman" w:cs="Times New Roman"/>
          <w:sz w:val="24"/>
          <w:szCs w:val="24"/>
        </w:rPr>
        <w:t xml:space="preserve"> </w:t>
      </w:r>
      <w:r w:rsidR="00EC7F50" w:rsidRPr="00080D94">
        <w:rPr>
          <w:rFonts w:ascii="Times New Roman" w:hAnsi="Times New Roman" w:cs="Times New Roman"/>
          <w:sz w:val="24"/>
          <w:szCs w:val="24"/>
        </w:rPr>
        <w:t>against both conviction and sentence.</w:t>
      </w:r>
    </w:p>
    <w:p w14:paraId="16A75DFB" w14:textId="4451D816" w:rsidR="006A5E36" w:rsidRPr="00080D94" w:rsidRDefault="006A5E36" w:rsidP="00200045">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The </w:t>
      </w:r>
      <w:r w:rsidR="00F66E75">
        <w:rPr>
          <w:rFonts w:ascii="Times New Roman" w:hAnsi="Times New Roman" w:cs="Times New Roman"/>
          <w:sz w:val="24"/>
          <w:szCs w:val="24"/>
        </w:rPr>
        <w:t>second respondent (</w:t>
      </w:r>
      <w:r>
        <w:rPr>
          <w:rFonts w:ascii="Times New Roman" w:hAnsi="Times New Roman" w:cs="Times New Roman"/>
          <w:sz w:val="24"/>
          <w:szCs w:val="24"/>
        </w:rPr>
        <w:t>t</w:t>
      </w:r>
      <w:r w:rsidR="00F66E75">
        <w:rPr>
          <w:rFonts w:ascii="Times New Roman" w:hAnsi="Times New Roman" w:cs="Times New Roman"/>
          <w:sz w:val="24"/>
          <w:szCs w:val="24"/>
        </w:rPr>
        <w:t>he Prosecutor General</w:t>
      </w:r>
      <w:r>
        <w:rPr>
          <w:rFonts w:ascii="Times New Roman" w:hAnsi="Times New Roman" w:cs="Times New Roman"/>
          <w:sz w:val="24"/>
          <w:szCs w:val="24"/>
        </w:rPr>
        <w:t xml:space="preserve">), did not participate in the appeal. </w:t>
      </w:r>
      <w:r w:rsidR="00BA33D0">
        <w:rPr>
          <w:rFonts w:ascii="Times New Roman" w:hAnsi="Times New Roman" w:cs="Times New Roman"/>
          <w:sz w:val="24"/>
          <w:szCs w:val="24"/>
        </w:rPr>
        <w:t xml:space="preserve"> </w:t>
      </w:r>
      <w:r>
        <w:rPr>
          <w:rFonts w:ascii="Times New Roman" w:hAnsi="Times New Roman" w:cs="Times New Roman"/>
          <w:sz w:val="24"/>
          <w:szCs w:val="24"/>
        </w:rPr>
        <w:t xml:space="preserve">He filed a letter with the Registrar </w:t>
      </w:r>
      <w:r w:rsidR="00200045">
        <w:rPr>
          <w:rFonts w:ascii="Times New Roman" w:hAnsi="Times New Roman" w:cs="Times New Roman"/>
          <w:sz w:val="24"/>
          <w:szCs w:val="24"/>
        </w:rPr>
        <w:t>of this C</w:t>
      </w:r>
      <w:r w:rsidR="005F12CA">
        <w:rPr>
          <w:rFonts w:ascii="Times New Roman" w:hAnsi="Times New Roman" w:cs="Times New Roman"/>
          <w:sz w:val="24"/>
          <w:szCs w:val="24"/>
        </w:rPr>
        <w:t xml:space="preserve">ourt </w:t>
      </w:r>
      <w:r>
        <w:rPr>
          <w:rFonts w:ascii="Times New Roman" w:hAnsi="Times New Roman" w:cs="Times New Roman"/>
          <w:sz w:val="24"/>
          <w:szCs w:val="24"/>
        </w:rPr>
        <w:t xml:space="preserve">in which he indicated that he would </w:t>
      </w:r>
      <w:r w:rsidR="00200045">
        <w:rPr>
          <w:rFonts w:ascii="Times New Roman" w:hAnsi="Times New Roman" w:cs="Times New Roman"/>
          <w:sz w:val="24"/>
          <w:szCs w:val="24"/>
        </w:rPr>
        <w:t>abide</w:t>
      </w:r>
      <w:r w:rsidR="002A1386">
        <w:rPr>
          <w:rFonts w:ascii="Times New Roman" w:hAnsi="Times New Roman" w:cs="Times New Roman"/>
          <w:sz w:val="24"/>
          <w:szCs w:val="24"/>
        </w:rPr>
        <w:t xml:space="preserve"> by</w:t>
      </w:r>
      <w:r w:rsidR="00200045">
        <w:rPr>
          <w:rFonts w:ascii="Times New Roman" w:hAnsi="Times New Roman" w:cs="Times New Roman"/>
          <w:sz w:val="24"/>
          <w:szCs w:val="24"/>
        </w:rPr>
        <w:t xml:space="preserve"> the decision of the c</w:t>
      </w:r>
      <w:r>
        <w:rPr>
          <w:rFonts w:ascii="Times New Roman" w:hAnsi="Times New Roman" w:cs="Times New Roman"/>
          <w:sz w:val="24"/>
          <w:szCs w:val="24"/>
        </w:rPr>
        <w:t xml:space="preserve">ourt. </w:t>
      </w:r>
    </w:p>
    <w:p w14:paraId="43C009EF" w14:textId="05281189" w:rsidR="00E03E64" w:rsidRPr="00200045" w:rsidRDefault="00200045" w:rsidP="00200045">
      <w:pPr>
        <w:spacing w:after="0" w:line="480" w:lineRule="auto"/>
        <w:ind w:left="720" w:hanging="720"/>
        <w:jc w:val="both"/>
        <w:rPr>
          <w:rFonts w:ascii="Times New Roman" w:hAnsi="Times New Roman" w:cs="Times New Roman"/>
          <w:b/>
          <w:bCs/>
          <w:sz w:val="24"/>
          <w:szCs w:val="24"/>
          <w:u w:val="single"/>
        </w:rPr>
      </w:pPr>
      <w:r w:rsidRPr="00200045">
        <w:rPr>
          <w:rFonts w:ascii="Times New Roman" w:hAnsi="Times New Roman" w:cs="Times New Roman"/>
          <w:b/>
          <w:bCs/>
          <w:sz w:val="24"/>
          <w:szCs w:val="24"/>
          <w:u w:val="single"/>
        </w:rPr>
        <w:lastRenderedPageBreak/>
        <w:t>THE BACKGROUND</w:t>
      </w:r>
    </w:p>
    <w:p w14:paraId="5D400E0F" w14:textId="210EDA9B" w:rsidR="00EA1A08" w:rsidRPr="00080D94" w:rsidRDefault="00D43758" w:rsidP="00200045">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w:t>
      </w:r>
      <w:r w:rsidR="006A5E36">
        <w:rPr>
          <w:rFonts w:ascii="Times New Roman" w:hAnsi="Times New Roman" w:cs="Times New Roman"/>
          <w:sz w:val="24"/>
          <w:szCs w:val="24"/>
        </w:rPr>
        <w:t>4</w:t>
      </w:r>
      <w:r w:rsidRPr="00080D94">
        <w:rPr>
          <w:rFonts w:ascii="Times New Roman" w:hAnsi="Times New Roman" w:cs="Times New Roman"/>
          <w:sz w:val="24"/>
          <w:szCs w:val="24"/>
        </w:rPr>
        <w:t>]</w:t>
      </w:r>
      <w:r w:rsidRPr="00080D94">
        <w:rPr>
          <w:rFonts w:ascii="Times New Roman" w:hAnsi="Times New Roman" w:cs="Times New Roman"/>
          <w:sz w:val="24"/>
          <w:szCs w:val="24"/>
        </w:rPr>
        <w:tab/>
        <w:t>T</w:t>
      </w:r>
      <w:r w:rsidR="00575A44" w:rsidRPr="00080D94">
        <w:rPr>
          <w:rFonts w:ascii="Times New Roman" w:hAnsi="Times New Roman" w:cs="Times New Roman"/>
          <w:sz w:val="24"/>
          <w:szCs w:val="24"/>
        </w:rPr>
        <w:t>he matter proceeded</w:t>
      </w:r>
      <w:r w:rsidR="00E03E64" w:rsidRPr="00080D94">
        <w:rPr>
          <w:rFonts w:ascii="Times New Roman" w:hAnsi="Times New Roman" w:cs="Times New Roman"/>
          <w:sz w:val="24"/>
          <w:szCs w:val="24"/>
        </w:rPr>
        <w:t xml:space="preserve"> by way of a</w:t>
      </w:r>
      <w:r w:rsidR="00575A44" w:rsidRPr="00080D94">
        <w:rPr>
          <w:rFonts w:ascii="Times New Roman" w:hAnsi="Times New Roman" w:cs="Times New Roman"/>
          <w:sz w:val="24"/>
          <w:szCs w:val="24"/>
        </w:rPr>
        <w:t xml:space="preserve"> private prosecution by the </w:t>
      </w:r>
      <w:r w:rsidR="008B7899" w:rsidRPr="00080D94">
        <w:rPr>
          <w:rFonts w:ascii="Times New Roman" w:hAnsi="Times New Roman" w:cs="Times New Roman"/>
          <w:sz w:val="24"/>
          <w:szCs w:val="24"/>
        </w:rPr>
        <w:t xml:space="preserve">first </w:t>
      </w:r>
      <w:r w:rsidR="00575A44" w:rsidRPr="00080D94">
        <w:rPr>
          <w:rFonts w:ascii="Times New Roman" w:hAnsi="Times New Roman" w:cs="Times New Roman"/>
          <w:sz w:val="24"/>
          <w:szCs w:val="24"/>
        </w:rPr>
        <w:t>respondent</w:t>
      </w:r>
      <w:r w:rsidR="00E03E64" w:rsidRPr="00080D94">
        <w:rPr>
          <w:rFonts w:ascii="Times New Roman" w:hAnsi="Times New Roman" w:cs="Times New Roman"/>
          <w:sz w:val="24"/>
          <w:szCs w:val="24"/>
        </w:rPr>
        <w:t>,</w:t>
      </w:r>
      <w:r w:rsidR="00575A44" w:rsidRPr="00080D94">
        <w:rPr>
          <w:rFonts w:ascii="Times New Roman" w:hAnsi="Times New Roman" w:cs="Times New Roman"/>
          <w:sz w:val="24"/>
          <w:szCs w:val="24"/>
        </w:rPr>
        <w:t xml:space="preserve"> in his capacity as the guardian </w:t>
      </w:r>
      <w:r w:rsidR="005C4A27" w:rsidRPr="00080D94">
        <w:rPr>
          <w:rFonts w:ascii="Times New Roman" w:hAnsi="Times New Roman" w:cs="Times New Roman"/>
          <w:sz w:val="24"/>
          <w:szCs w:val="24"/>
        </w:rPr>
        <w:t xml:space="preserve">of NT (the complainant). </w:t>
      </w:r>
      <w:r w:rsidR="00BA33D0">
        <w:rPr>
          <w:rFonts w:ascii="Times New Roman" w:hAnsi="Times New Roman" w:cs="Times New Roman"/>
          <w:sz w:val="24"/>
          <w:szCs w:val="24"/>
        </w:rPr>
        <w:t xml:space="preserve"> </w:t>
      </w:r>
      <w:r w:rsidR="005C4A27" w:rsidRPr="00080D94">
        <w:rPr>
          <w:rFonts w:ascii="Times New Roman" w:hAnsi="Times New Roman" w:cs="Times New Roman"/>
          <w:sz w:val="24"/>
          <w:szCs w:val="24"/>
        </w:rPr>
        <w:t xml:space="preserve">He was appointed the legal guardian of the complainant and her elder sister [TT] </w:t>
      </w:r>
      <w:r w:rsidR="00343E48">
        <w:rPr>
          <w:rFonts w:ascii="Times New Roman" w:hAnsi="Times New Roman" w:cs="Times New Roman"/>
          <w:sz w:val="24"/>
          <w:szCs w:val="24"/>
        </w:rPr>
        <w:t>o</w:t>
      </w:r>
      <w:r w:rsidR="005C4A27" w:rsidRPr="00080D94">
        <w:rPr>
          <w:rFonts w:ascii="Times New Roman" w:hAnsi="Times New Roman" w:cs="Times New Roman"/>
          <w:sz w:val="24"/>
          <w:szCs w:val="24"/>
        </w:rPr>
        <w:t xml:space="preserve">n 9 December 2008. </w:t>
      </w:r>
      <w:r w:rsidR="00BA33D0">
        <w:rPr>
          <w:rFonts w:ascii="Times New Roman" w:hAnsi="Times New Roman" w:cs="Times New Roman"/>
          <w:sz w:val="24"/>
          <w:szCs w:val="24"/>
        </w:rPr>
        <w:t xml:space="preserve"> </w:t>
      </w:r>
      <w:r w:rsidR="005C4A27" w:rsidRPr="00080D94">
        <w:rPr>
          <w:rFonts w:ascii="Times New Roman" w:hAnsi="Times New Roman" w:cs="Times New Roman"/>
          <w:sz w:val="24"/>
          <w:szCs w:val="24"/>
        </w:rPr>
        <w:t xml:space="preserve">He is the two </w:t>
      </w:r>
      <w:r w:rsidR="00343E48" w:rsidRPr="00080D94">
        <w:rPr>
          <w:rFonts w:ascii="Times New Roman" w:hAnsi="Times New Roman" w:cs="Times New Roman"/>
          <w:sz w:val="24"/>
          <w:szCs w:val="24"/>
        </w:rPr>
        <w:t>girls’</w:t>
      </w:r>
      <w:r w:rsidR="005C4A27" w:rsidRPr="00080D94">
        <w:rPr>
          <w:rFonts w:ascii="Times New Roman" w:hAnsi="Times New Roman" w:cs="Times New Roman"/>
          <w:sz w:val="24"/>
          <w:szCs w:val="24"/>
        </w:rPr>
        <w:t xml:space="preserve"> maternal grandfather and father of their mother </w:t>
      </w:r>
      <w:proofErr w:type="spellStart"/>
      <w:r w:rsidR="005C4A27" w:rsidRPr="00080D94">
        <w:rPr>
          <w:rFonts w:ascii="Times New Roman" w:hAnsi="Times New Roman" w:cs="Times New Roman"/>
          <w:sz w:val="24"/>
          <w:szCs w:val="24"/>
        </w:rPr>
        <w:t>Chipo</w:t>
      </w:r>
      <w:proofErr w:type="spellEnd"/>
      <w:r w:rsidR="005C4A27" w:rsidRPr="00080D94">
        <w:rPr>
          <w:rFonts w:ascii="Times New Roman" w:hAnsi="Times New Roman" w:cs="Times New Roman"/>
          <w:sz w:val="24"/>
          <w:szCs w:val="24"/>
        </w:rPr>
        <w:t xml:space="preserve">. </w:t>
      </w:r>
      <w:r w:rsidR="00BA33D0">
        <w:rPr>
          <w:rFonts w:ascii="Times New Roman" w:hAnsi="Times New Roman" w:cs="Times New Roman"/>
          <w:sz w:val="24"/>
          <w:szCs w:val="24"/>
        </w:rPr>
        <w:t xml:space="preserve"> </w:t>
      </w:r>
      <w:r w:rsidR="00E23FAF" w:rsidRPr="00080D94">
        <w:rPr>
          <w:rFonts w:ascii="Times New Roman" w:hAnsi="Times New Roman" w:cs="Times New Roman"/>
          <w:sz w:val="24"/>
          <w:szCs w:val="24"/>
        </w:rPr>
        <w:t>He is also the father of Philippa and Kingstone</w:t>
      </w:r>
      <w:r w:rsidR="004238B9">
        <w:rPr>
          <w:rFonts w:ascii="Times New Roman" w:hAnsi="Times New Roman" w:cs="Times New Roman"/>
          <w:sz w:val="24"/>
          <w:szCs w:val="24"/>
        </w:rPr>
        <w:t xml:space="preserve"> (</w:t>
      </w:r>
      <w:r w:rsidR="00E23FAF" w:rsidRPr="00080D94">
        <w:rPr>
          <w:rFonts w:ascii="Times New Roman" w:hAnsi="Times New Roman" w:cs="Times New Roman"/>
          <w:sz w:val="24"/>
          <w:szCs w:val="24"/>
        </w:rPr>
        <w:t>the husband of Sally</w:t>
      </w:r>
      <w:r w:rsidR="004238B9">
        <w:rPr>
          <w:rFonts w:ascii="Times New Roman" w:hAnsi="Times New Roman" w:cs="Times New Roman"/>
          <w:sz w:val="24"/>
          <w:szCs w:val="24"/>
        </w:rPr>
        <w:t>)</w:t>
      </w:r>
      <w:r w:rsidR="00E23FAF" w:rsidRPr="00080D94">
        <w:rPr>
          <w:rFonts w:ascii="Times New Roman" w:hAnsi="Times New Roman" w:cs="Times New Roman"/>
          <w:sz w:val="24"/>
          <w:szCs w:val="24"/>
        </w:rPr>
        <w:t xml:space="preserve">. </w:t>
      </w:r>
      <w:r w:rsidR="00BA33D0">
        <w:rPr>
          <w:rFonts w:ascii="Times New Roman" w:hAnsi="Times New Roman" w:cs="Times New Roman"/>
          <w:sz w:val="24"/>
          <w:szCs w:val="24"/>
        </w:rPr>
        <w:t xml:space="preserve"> </w:t>
      </w:r>
      <w:r w:rsidR="002F2929" w:rsidRPr="00080D94">
        <w:rPr>
          <w:rFonts w:ascii="Times New Roman" w:hAnsi="Times New Roman" w:cs="Times New Roman"/>
          <w:sz w:val="24"/>
          <w:szCs w:val="24"/>
        </w:rPr>
        <w:t xml:space="preserve">On the dissolution of the </w:t>
      </w:r>
      <w:r w:rsidR="00343E48" w:rsidRPr="00080D94">
        <w:rPr>
          <w:rFonts w:ascii="Times New Roman" w:hAnsi="Times New Roman" w:cs="Times New Roman"/>
          <w:sz w:val="24"/>
          <w:szCs w:val="24"/>
        </w:rPr>
        <w:t>girls’</w:t>
      </w:r>
      <w:r w:rsidR="002F2929" w:rsidRPr="00080D94">
        <w:rPr>
          <w:rFonts w:ascii="Times New Roman" w:hAnsi="Times New Roman" w:cs="Times New Roman"/>
          <w:sz w:val="24"/>
          <w:szCs w:val="24"/>
        </w:rPr>
        <w:t xml:space="preserve"> biological parents (</w:t>
      </w:r>
      <w:proofErr w:type="spellStart"/>
      <w:r w:rsidR="002F2929" w:rsidRPr="00080D94">
        <w:rPr>
          <w:rFonts w:ascii="Times New Roman" w:hAnsi="Times New Roman" w:cs="Times New Roman"/>
          <w:sz w:val="24"/>
          <w:szCs w:val="24"/>
        </w:rPr>
        <w:t>Chipo</w:t>
      </w:r>
      <w:proofErr w:type="spellEnd"/>
      <w:r w:rsidR="002F2929" w:rsidRPr="00080D94">
        <w:rPr>
          <w:rFonts w:ascii="Times New Roman" w:hAnsi="Times New Roman" w:cs="Times New Roman"/>
          <w:sz w:val="24"/>
          <w:szCs w:val="24"/>
        </w:rPr>
        <w:t xml:space="preserve"> and Richard)’s customary union,</w:t>
      </w:r>
      <w:r w:rsidR="00EA1A08" w:rsidRPr="00080D94">
        <w:rPr>
          <w:rFonts w:ascii="Times New Roman" w:hAnsi="Times New Roman" w:cs="Times New Roman"/>
          <w:sz w:val="24"/>
          <w:szCs w:val="24"/>
        </w:rPr>
        <w:t xml:space="preserve"> </w:t>
      </w:r>
      <w:proofErr w:type="spellStart"/>
      <w:r w:rsidR="00EA1A08" w:rsidRPr="00080D94">
        <w:rPr>
          <w:rFonts w:ascii="Times New Roman" w:hAnsi="Times New Roman" w:cs="Times New Roman"/>
          <w:sz w:val="24"/>
          <w:szCs w:val="24"/>
        </w:rPr>
        <w:t>Chipo’s</w:t>
      </w:r>
      <w:proofErr w:type="spellEnd"/>
      <w:r w:rsidR="00EA1A08" w:rsidRPr="00080D94">
        <w:rPr>
          <w:rFonts w:ascii="Times New Roman" w:hAnsi="Times New Roman" w:cs="Times New Roman"/>
          <w:sz w:val="24"/>
          <w:szCs w:val="24"/>
        </w:rPr>
        <w:t xml:space="preserve"> parents (the first respondent and Elizabeth) took</w:t>
      </w:r>
      <w:r w:rsidR="006A5E36">
        <w:rPr>
          <w:rFonts w:ascii="Times New Roman" w:hAnsi="Times New Roman" w:cs="Times New Roman"/>
          <w:sz w:val="24"/>
          <w:szCs w:val="24"/>
        </w:rPr>
        <w:t xml:space="preserve"> the two girls into their custody at their</w:t>
      </w:r>
      <w:r w:rsidR="00EA1A08" w:rsidRPr="00080D94">
        <w:rPr>
          <w:rFonts w:ascii="Times New Roman" w:hAnsi="Times New Roman" w:cs="Times New Roman"/>
          <w:sz w:val="24"/>
          <w:szCs w:val="24"/>
        </w:rPr>
        <w:t xml:space="preserve"> Greendale house. </w:t>
      </w:r>
      <w:r w:rsidR="00BA33D0">
        <w:rPr>
          <w:rFonts w:ascii="Times New Roman" w:hAnsi="Times New Roman" w:cs="Times New Roman"/>
          <w:sz w:val="24"/>
          <w:szCs w:val="24"/>
        </w:rPr>
        <w:t xml:space="preserve"> </w:t>
      </w:r>
      <w:r w:rsidR="00EA1A08" w:rsidRPr="00080D94">
        <w:rPr>
          <w:rFonts w:ascii="Times New Roman" w:hAnsi="Times New Roman" w:cs="Times New Roman"/>
          <w:sz w:val="24"/>
          <w:szCs w:val="24"/>
        </w:rPr>
        <w:t>At all material time</w:t>
      </w:r>
      <w:r w:rsidR="00343E48">
        <w:rPr>
          <w:rFonts w:ascii="Times New Roman" w:hAnsi="Times New Roman" w:cs="Times New Roman"/>
          <w:sz w:val="24"/>
          <w:szCs w:val="24"/>
        </w:rPr>
        <w:t>s</w:t>
      </w:r>
      <w:r w:rsidR="00EA1A08" w:rsidRPr="00080D94">
        <w:rPr>
          <w:rFonts w:ascii="Times New Roman" w:hAnsi="Times New Roman" w:cs="Times New Roman"/>
          <w:sz w:val="24"/>
          <w:szCs w:val="24"/>
        </w:rPr>
        <w:t xml:space="preserve"> </w:t>
      </w:r>
      <w:proofErr w:type="spellStart"/>
      <w:r w:rsidR="00EA1A08" w:rsidRPr="00080D94">
        <w:rPr>
          <w:rFonts w:ascii="Times New Roman" w:hAnsi="Times New Roman" w:cs="Times New Roman"/>
          <w:sz w:val="24"/>
          <w:szCs w:val="24"/>
        </w:rPr>
        <w:t>Chipo</w:t>
      </w:r>
      <w:proofErr w:type="spellEnd"/>
      <w:r w:rsidR="00EA1A08" w:rsidRPr="00080D94">
        <w:rPr>
          <w:rFonts w:ascii="Times New Roman" w:hAnsi="Times New Roman" w:cs="Times New Roman"/>
          <w:sz w:val="24"/>
          <w:szCs w:val="24"/>
        </w:rPr>
        <w:t xml:space="preserve"> resided in the United Kingdom, while Richard lived in the United States</w:t>
      </w:r>
      <w:r w:rsidR="00564BEC">
        <w:rPr>
          <w:rFonts w:ascii="Times New Roman" w:hAnsi="Times New Roman" w:cs="Times New Roman"/>
          <w:sz w:val="24"/>
          <w:szCs w:val="24"/>
        </w:rPr>
        <w:t xml:space="preserve"> of America</w:t>
      </w:r>
      <w:r w:rsidR="00EA1A08" w:rsidRPr="00080D94">
        <w:rPr>
          <w:rFonts w:ascii="Times New Roman" w:hAnsi="Times New Roman" w:cs="Times New Roman"/>
          <w:sz w:val="24"/>
          <w:szCs w:val="24"/>
        </w:rPr>
        <w:t>.</w:t>
      </w:r>
    </w:p>
    <w:p w14:paraId="223B89A7" w14:textId="77777777" w:rsidR="00200045" w:rsidRDefault="00200045" w:rsidP="00200045">
      <w:pPr>
        <w:spacing w:after="0" w:line="480" w:lineRule="auto"/>
        <w:ind w:left="720" w:hanging="720"/>
        <w:jc w:val="both"/>
        <w:rPr>
          <w:rFonts w:ascii="Times New Roman" w:hAnsi="Times New Roman" w:cs="Times New Roman"/>
          <w:sz w:val="24"/>
          <w:szCs w:val="24"/>
        </w:rPr>
      </w:pPr>
    </w:p>
    <w:p w14:paraId="169147E8" w14:textId="6314793C" w:rsidR="00EA1A08" w:rsidRPr="00080D94" w:rsidRDefault="00EA1A08" w:rsidP="00200045">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w:t>
      </w:r>
      <w:r w:rsidR="006A5E36">
        <w:rPr>
          <w:rFonts w:ascii="Times New Roman" w:hAnsi="Times New Roman" w:cs="Times New Roman"/>
          <w:sz w:val="24"/>
          <w:szCs w:val="24"/>
        </w:rPr>
        <w:t>5</w:t>
      </w:r>
      <w:r w:rsidRPr="00080D94">
        <w:rPr>
          <w:rFonts w:ascii="Times New Roman" w:hAnsi="Times New Roman" w:cs="Times New Roman"/>
          <w:sz w:val="24"/>
          <w:szCs w:val="24"/>
        </w:rPr>
        <w:t>]</w:t>
      </w:r>
      <w:r w:rsidRPr="00080D94">
        <w:rPr>
          <w:rFonts w:ascii="Times New Roman" w:hAnsi="Times New Roman" w:cs="Times New Roman"/>
          <w:sz w:val="24"/>
          <w:szCs w:val="24"/>
        </w:rPr>
        <w:tab/>
        <w:t xml:space="preserve">Richard is the elder step-brother of Patience, the wife of the appellant. </w:t>
      </w:r>
      <w:r w:rsidR="00BA33D0">
        <w:rPr>
          <w:rFonts w:ascii="Times New Roman" w:hAnsi="Times New Roman" w:cs="Times New Roman"/>
          <w:sz w:val="24"/>
          <w:szCs w:val="24"/>
        </w:rPr>
        <w:t xml:space="preserve"> </w:t>
      </w:r>
      <w:r w:rsidRPr="00080D94">
        <w:rPr>
          <w:rFonts w:ascii="Times New Roman" w:hAnsi="Times New Roman" w:cs="Times New Roman"/>
          <w:sz w:val="24"/>
          <w:szCs w:val="24"/>
        </w:rPr>
        <w:t xml:space="preserve">Richard’s mother died when he was 7 years old. </w:t>
      </w:r>
      <w:r w:rsidR="00BA33D0">
        <w:rPr>
          <w:rFonts w:ascii="Times New Roman" w:hAnsi="Times New Roman" w:cs="Times New Roman"/>
          <w:sz w:val="24"/>
          <w:szCs w:val="24"/>
        </w:rPr>
        <w:t xml:space="preserve"> </w:t>
      </w:r>
      <w:r w:rsidRPr="00080D94">
        <w:rPr>
          <w:rFonts w:ascii="Times New Roman" w:hAnsi="Times New Roman" w:cs="Times New Roman"/>
          <w:sz w:val="24"/>
          <w:szCs w:val="24"/>
        </w:rPr>
        <w:t xml:space="preserve">His father married Patience’s mother Anna and begot Patience and </w:t>
      </w:r>
      <w:r w:rsidR="000F5065">
        <w:rPr>
          <w:rFonts w:ascii="Times New Roman" w:hAnsi="Times New Roman" w:cs="Times New Roman"/>
          <w:sz w:val="24"/>
          <w:szCs w:val="24"/>
        </w:rPr>
        <w:t>Calvin</w:t>
      </w:r>
      <w:r w:rsidRPr="00080D94">
        <w:rPr>
          <w:rFonts w:ascii="Times New Roman" w:hAnsi="Times New Roman" w:cs="Times New Roman"/>
          <w:sz w:val="24"/>
          <w:szCs w:val="24"/>
        </w:rPr>
        <w:t xml:space="preserve">. </w:t>
      </w:r>
    </w:p>
    <w:p w14:paraId="21DDB879" w14:textId="77777777" w:rsidR="00200045" w:rsidRDefault="00200045" w:rsidP="00200045">
      <w:pPr>
        <w:spacing w:after="0" w:line="480" w:lineRule="auto"/>
        <w:ind w:left="720" w:hanging="720"/>
        <w:jc w:val="both"/>
        <w:rPr>
          <w:rFonts w:ascii="Times New Roman" w:hAnsi="Times New Roman" w:cs="Times New Roman"/>
          <w:sz w:val="24"/>
          <w:szCs w:val="24"/>
        </w:rPr>
      </w:pPr>
    </w:p>
    <w:p w14:paraId="1B497648" w14:textId="05570178" w:rsidR="00200045" w:rsidRDefault="00EA1A08" w:rsidP="00200045">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w:t>
      </w:r>
      <w:r w:rsidR="00AD4BC3">
        <w:rPr>
          <w:rFonts w:ascii="Times New Roman" w:hAnsi="Times New Roman" w:cs="Times New Roman"/>
          <w:sz w:val="24"/>
          <w:szCs w:val="24"/>
        </w:rPr>
        <w:t>6</w:t>
      </w:r>
      <w:r w:rsidRPr="00080D94">
        <w:rPr>
          <w:rFonts w:ascii="Times New Roman" w:hAnsi="Times New Roman" w:cs="Times New Roman"/>
          <w:sz w:val="24"/>
          <w:szCs w:val="24"/>
        </w:rPr>
        <w:t>]</w:t>
      </w:r>
      <w:r w:rsidRPr="00080D94">
        <w:rPr>
          <w:rFonts w:ascii="Times New Roman" w:hAnsi="Times New Roman" w:cs="Times New Roman"/>
          <w:sz w:val="24"/>
          <w:szCs w:val="24"/>
        </w:rPr>
        <w:tab/>
        <w:t xml:space="preserve">The appellant is a polygamist. </w:t>
      </w:r>
      <w:r w:rsidR="00BA33D0">
        <w:rPr>
          <w:rFonts w:ascii="Times New Roman" w:hAnsi="Times New Roman" w:cs="Times New Roman"/>
          <w:sz w:val="24"/>
          <w:szCs w:val="24"/>
        </w:rPr>
        <w:t xml:space="preserve"> </w:t>
      </w:r>
      <w:r w:rsidRPr="00080D94">
        <w:rPr>
          <w:rFonts w:ascii="Times New Roman" w:hAnsi="Times New Roman" w:cs="Times New Roman"/>
          <w:sz w:val="24"/>
          <w:szCs w:val="24"/>
        </w:rPr>
        <w:t xml:space="preserve">He </w:t>
      </w:r>
      <w:r w:rsidR="002D4EE4" w:rsidRPr="00080D94">
        <w:rPr>
          <w:rFonts w:ascii="Times New Roman" w:hAnsi="Times New Roman" w:cs="Times New Roman"/>
          <w:sz w:val="24"/>
          <w:szCs w:val="24"/>
        </w:rPr>
        <w:t xml:space="preserve">consummated a customary union with Patience in 2007. </w:t>
      </w:r>
      <w:r w:rsidR="00BA33D0">
        <w:rPr>
          <w:rFonts w:ascii="Times New Roman" w:hAnsi="Times New Roman" w:cs="Times New Roman"/>
          <w:sz w:val="24"/>
          <w:szCs w:val="24"/>
        </w:rPr>
        <w:t xml:space="preserve"> </w:t>
      </w:r>
      <w:r w:rsidR="002D4EE4" w:rsidRPr="00080D94">
        <w:rPr>
          <w:rFonts w:ascii="Times New Roman" w:hAnsi="Times New Roman" w:cs="Times New Roman"/>
          <w:sz w:val="24"/>
          <w:szCs w:val="24"/>
        </w:rPr>
        <w:t xml:space="preserve">At the time of the alleged rape, the appellant had two sons (MM and KM) with Patience, who were 4 years and four months old respectively. </w:t>
      </w:r>
      <w:r w:rsidR="00C56C6B">
        <w:rPr>
          <w:rFonts w:ascii="Times New Roman" w:hAnsi="Times New Roman" w:cs="Times New Roman"/>
          <w:sz w:val="24"/>
          <w:szCs w:val="24"/>
        </w:rPr>
        <w:t xml:space="preserve"> </w:t>
      </w:r>
      <w:r w:rsidR="002D4EE4" w:rsidRPr="00080D94">
        <w:rPr>
          <w:rFonts w:ascii="Times New Roman" w:hAnsi="Times New Roman" w:cs="Times New Roman"/>
          <w:sz w:val="24"/>
          <w:szCs w:val="24"/>
        </w:rPr>
        <w:t xml:space="preserve">He rented a house for them in </w:t>
      </w:r>
      <w:proofErr w:type="spellStart"/>
      <w:r w:rsidR="002D4EE4" w:rsidRPr="00080D94">
        <w:rPr>
          <w:rFonts w:ascii="Times New Roman" w:hAnsi="Times New Roman" w:cs="Times New Roman"/>
          <w:sz w:val="24"/>
          <w:szCs w:val="24"/>
        </w:rPr>
        <w:t>Vainona</w:t>
      </w:r>
      <w:proofErr w:type="spellEnd"/>
      <w:r w:rsidR="002D4EE4" w:rsidRPr="00080D94">
        <w:rPr>
          <w:rFonts w:ascii="Times New Roman" w:hAnsi="Times New Roman" w:cs="Times New Roman"/>
          <w:sz w:val="24"/>
          <w:szCs w:val="24"/>
        </w:rPr>
        <w:t xml:space="preserve"> H</w:t>
      </w:r>
      <w:r w:rsidR="00F803AF" w:rsidRPr="00080D94">
        <w:rPr>
          <w:rFonts w:ascii="Times New Roman" w:hAnsi="Times New Roman" w:cs="Times New Roman"/>
          <w:sz w:val="24"/>
          <w:szCs w:val="24"/>
        </w:rPr>
        <w:t xml:space="preserve">arare. </w:t>
      </w:r>
      <w:r w:rsidR="00C56C6B">
        <w:rPr>
          <w:rFonts w:ascii="Times New Roman" w:hAnsi="Times New Roman" w:cs="Times New Roman"/>
          <w:sz w:val="24"/>
          <w:szCs w:val="24"/>
        </w:rPr>
        <w:t xml:space="preserve"> </w:t>
      </w:r>
      <w:r w:rsidR="00F803AF" w:rsidRPr="00080D94">
        <w:rPr>
          <w:rFonts w:ascii="Times New Roman" w:hAnsi="Times New Roman" w:cs="Times New Roman"/>
          <w:sz w:val="24"/>
          <w:szCs w:val="24"/>
        </w:rPr>
        <w:t>The house was guarded 24 hour</w:t>
      </w:r>
      <w:r w:rsidR="00F66E75">
        <w:rPr>
          <w:rFonts w:ascii="Times New Roman" w:hAnsi="Times New Roman" w:cs="Times New Roman"/>
          <w:sz w:val="24"/>
          <w:szCs w:val="24"/>
        </w:rPr>
        <w:t>s</w:t>
      </w:r>
      <w:r w:rsidR="00F803AF" w:rsidRPr="00080D94">
        <w:rPr>
          <w:rFonts w:ascii="Times New Roman" w:hAnsi="Times New Roman" w:cs="Times New Roman"/>
          <w:sz w:val="24"/>
          <w:szCs w:val="24"/>
        </w:rPr>
        <w:t xml:space="preserve"> a day by</w:t>
      </w:r>
      <w:r w:rsidR="00343E48">
        <w:rPr>
          <w:rFonts w:ascii="Times New Roman" w:hAnsi="Times New Roman" w:cs="Times New Roman"/>
          <w:sz w:val="24"/>
          <w:szCs w:val="24"/>
        </w:rPr>
        <w:t xml:space="preserve"> </w:t>
      </w:r>
      <w:r w:rsidR="00F803AF" w:rsidRPr="00080D94">
        <w:rPr>
          <w:rFonts w:ascii="Times New Roman" w:hAnsi="Times New Roman" w:cs="Times New Roman"/>
          <w:sz w:val="24"/>
          <w:szCs w:val="24"/>
        </w:rPr>
        <w:t>security guard</w:t>
      </w:r>
      <w:r w:rsidR="001911E5">
        <w:rPr>
          <w:rFonts w:ascii="Times New Roman" w:hAnsi="Times New Roman" w:cs="Times New Roman"/>
          <w:sz w:val="24"/>
          <w:szCs w:val="24"/>
        </w:rPr>
        <w:t>s</w:t>
      </w:r>
      <w:r w:rsidR="00F803AF" w:rsidRPr="00080D94">
        <w:rPr>
          <w:rFonts w:ascii="Times New Roman" w:hAnsi="Times New Roman" w:cs="Times New Roman"/>
          <w:sz w:val="24"/>
          <w:szCs w:val="24"/>
        </w:rPr>
        <w:t xml:space="preserve">. </w:t>
      </w:r>
    </w:p>
    <w:p w14:paraId="541CEB23" w14:textId="77777777" w:rsidR="00200045" w:rsidRDefault="00200045" w:rsidP="00200045">
      <w:pPr>
        <w:spacing w:after="0" w:line="480" w:lineRule="auto"/>
        <w:ind w:left="567" w:hanging="567"/>
        <w:jc w:val="both"/>
        <w:rPr>
          <w:rFonts w:ascii="Times New Roman" w:hAnsi="Times New Roman" w:cs="Times New Roman"/>
          <w:sz w:val="24"/>
          <w:szCs w:val="24"/>
        </w:rPr>
      </w:pPr>
    </w:p>
    <w:p w14:paraId="3B8D261E" w14:textId="58744B48" w:rsidR="00B26DBA" w:rsidRPr="00080D94" w:rsidRDefault="00F803AF" w:rsidP="00F223F8">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w:t>
      </w:r>
      <w:r w:rsidR="00AD4BC3">
        <w:rPr>
          <w:rFonts w:ascii="Times New Roman" w:hAnsi="Times New Roman" w:cs="Times New Roman"/>
          <w:sz w:val="24"/>
          <w:szCs w:val="24"/>
        </w:rPr>
        <w:t>7</w:t>
      </w:r>
      <w:r w:rsidRPr="00080D94">
        <w:rPr>
          <w:rFonts w:ascii="Times New Roman" w:hAnsi="Times New Roman" w:cs="Times New Roman"/>
          <w:sz w:val="24"/>
          <w:szCs w:val="24"/>
        </w:rPr>
        <w:t>]</w:t>
      </w:r>
      <w:r w:rsidRPr="00080D94">
        <w:rPr>
          <w:rFonts w:ascii="Times New Roman" w:hAnsi="Times New Roman" w:cs="Times New Roman"/>
          <w:sz w:val="24"/>
          <w:szCs w:val="24"/>
        </w:rPr>
        <w:tab/>
        <w:t xml:space="preserve">The </w:t>
      </w:r>
      <w:r w:rsidR="00575A44" w:rsidRPr="00080D94">
        <w:rPr>
          <w:rFonts w:ascii="Times New Roman" w:hAnsi="Times New Roman" w:cs="Times New Roman"/>
          <w:sz w:val="24"/>
          <w:szCs w:val="24"/>
        </w:rPr>
        <w:t xml:space="preserve">private prosecution prevailed against indomitable hurdles placed in its way by a generally lackluster investigation by the police. </w:t>
      </w:r>
      <w:r w:rsidR="00C56C6B">
        <w:rPr>
          <w:rFonts w:ascii="Times New Roman" w:hAnsi="Times New Roman" w:cs="Times New Roman"/>
          <w:sz w:val="24"/>
          <w:szCs w:val="24"/>
        </w:rPr>
        <w:t xml:space="preserve"> </w:t>
      </w:r>
      <w:r w:rsidR="00575A44" w:rsidRPr="00080D94">
        <w:rPr>
          <w:rFonts w:ascii="Times New Roman" w:hAnsi="Times New Roman" w:cs="Times New Roman"/>
          <w:sz w:val="24"/>
          <w:szCs w:val="24"/>
        </w:rPr>
        <w:t>It also overc</w:t>
      </w:r>
      <w:r w:rsidR="008419A6">
        <w:rPr>
          <w:rFonts w:ascii="Times New Roman" w:hAnsi="Times New Roman" w:cs="Times New Roman"/>
          <w:sz w:val="24"/>
          <w:szCs w:val="24"/>
        </w:rPr>
        <w:t>a</w:t>
      </w:r>
      <w:r w:rsidR="00575A44" w:rsidRPr="00080D94">
        <w:rPr>
          <w:rFonts w:ascii="Times New Roman" w:hAnsi="Times New Roman" w:cs="Times New Roman"/>
          <w:sz w:val="24"/>
          <w:szCs w:val="24"/>
        </w:rPr>
        <w:t>me the spirited refusal by the Prosecutor-General to prosecute</w:t>
      </w:r>
      <w:r w:rsidR="00343E48">
        <w:rPr>
          <w:rFonts w:ascii="Times New Roman" w:hAnsi="Times New Roman" w:cs="Times New Roman"/>
          <w:sz w:val="24"/>
          <w:szCs w:val="24"/>
        </w:rPr>
        <w:t xml:space="preserve"> the appellant</w:t>
      </w:r>
      <w:r w:rsidRPr="00080D94">
        <w:rPr>
          <w:rFonts w:ascii="Times New Roman" w:hAnsi="Times New Roman" w:cs="Times New Roman"/>
          <w:sz w:val="24"/>
          <w:szCs w:val="24"/>
        </w:rPr>
        <w:t xml:space="preserve"> and his </w:t>
      </w:r>
      <w:r w:rsidR="00744DE7" w:rsidRPr="00080D94">
        <w:rPr>
          <w:rFonts w:ascii="Times New Roman" w:hAnsi="Times New Roman" w:cs="Times New Roman"/>
          <w:sz w:val="24"/>
          <w:szCs w:val="24"/>
        </w:rPr>
        <w:t xml:space="preserve">unlawful </w:t>
      </w:r>
      <w:r w:rsidR="00545608" w:rsidRPr="00080D94">
        <w:rPr>
          <w:rFonts w:ascii="Times New Roman" w:hAnsi="Times New Roman" w:cs="Times New Roman"/>
          <w:sz w:val="24"/>
          <w:szCs w:val="24"/>
        </w:rPr>
        <w:t>refusal to issue a</w:t>
      </w:r>
      <w:r w:rsidR="0052694A" w:rsidRPr="00080D94">
        <w:rPr>
          <w:rFonts w:ascii="Times New Roman" w:hAnsi="Times New Roman" w:cs="Times New Roman"/>
          <w:sz w:val="24"/>
          <w:szCs w:val="24"/>
        </w:rPr>
        <w:t xml:space="preserve"> </w:t>
      </w:r>
      <w:r w:rsidR="005F2A41" w:rsidRPr="00080D94">
        <w:rPr>
          <w:rFonts w:ascii="Times New Roman" w:hAnsi="Times New Roman" w:cs="Times New Roman"/>
          <w:sz w:val="24"/>
          <w:szCs w:val="24"/>
        </w:rPr>
        <w:t>certificate</w:t>
      </w:r>
      <w:r w:rsidR="00545608" w:rsidRPr="00080D94">
        <w:rPr>
          <w:rFonts w:ascii="Times New Roman" w:hAnsi="Times New Roman" w:cs="Times New Roman"/>
          <w:sz w:val="24"/>
          <w:szCs w:val="24"/>
        </w:rPr>
        <w:t xml:space="preserve"> </w:t>
      </w:r>
      <w:proofErr w:type="spellStart"/>
      <w:r w:rsidR="00545608" w:rsidRPr="00080D94">
        <w:rPr>
          <w:rFonts w:ascii="Times New Roman" w:hAnsi="Times New Roman" w:cs="Times New Roman"/>
          <w:i/>
          <w:sz w:val="24"/>
          <w:szCs w:val="24"/>
        </w:rPr>
        <w:t>nolle</w:t>
      </w:r>
      <w:proofErr w:type="spellEnd"/>
      <w:r w:rsidR="00545608" w:rsidRPr="00080D94">
        <w:rPr>
          <w:rFonts w:ascii="Times New Roman" w:hAnsi="Times New Roman" w:cs="Times New Roman"/>
          <w:i/>
          <w:sz w:val="24"/>
          <w:szCs w:val="24"/>
        </w:rPr>
        <w:t xml:space="preserve"> </w:t>
      </w:r>
      <w:proofErr w:type="spellStart"/>
      <w:r w:rsidR="00545608" w:rsidRPr="00080D94">
        <w:rPr>
          <w:rFonts w:ascii="Times New Roman" w:hAnsi="Times New Roman" w:cs="Times New Roman"/>
          <w:i/>
          <w:sz w:val="24"/>
          <w:szCs w:val="24"/>
        </w:rPr>
        <w:t>prosequi</w:t>
      </w:r>
      <w:proofErr w:type="spellEnd"/>
      <w:r w:rsidR="00545608" w:rsidRPr="00080D94">
        <w:rPr>
          <w:rFonts w:ascii="Times New Roman" w:hAnsi="Times New Roman" w:cs="Times New Roman"/>
          <w:sz w:val="24"/>
          <w:szCs w:val="24"/>
        </w:rPr>
        <w:t xml:space="preserve"> (not wish to prosecute), </w:t>
      </w:r>
      <w:r w:rsidRPr="00080D94">
        <w:rPr>
          <w:rFonts w:ascii="Times New Roman" w:hAnsi="Times New Roman" w:cs="Times New Roman"/>
          <w:sz w:val="24"/>
          <w:szCs w:val="24"/>
        </w:rPr>
        <w:t xml:space="preserve">to the first respondent. </w:t>
      </w:r>
      <w:r w:rsidR="00C56C6B">
        <w:rPr>
          <w:rFonts w:ascii="Times New Roman" w:hAnsi="Times New Roman" w:cs="Times New Roman"/>
          <w:sz w:val="24"/>
          <w:szCs w:val="24"/>
        </w:rPr>
        <w:t xml:space="preserve"> </w:t>
      </w:r>
      <w:r w:rsidRPr="00080D94">
        <w:rPr>
          <w:rFonts w:ascii="Times New Roman" w:hAnsi="Times New Roman" w:cs="Times New Roman"/>
          <w:sz w:val="24"/>
          <w:szCs w:val="24"/>
        </w:rPr>
        <w:t xml:space="preserve">The </w:t>
      </w:r>
      <w:r w:rsidR="00B26DBA" w:rsidRPr="00080D94">
        <w:rPr>
          <w:rFonts w:ascii="Times New Roman" w:hAnsi="Times New Roman" w:cs="Times New Roman"/>
          <w:sz w:val="24"/>
          <w:szCs w:val="24"/>
        </w:rPr>
        <w:t>requisite certificate</w:t>
      </w:r>
      <w:r w:rsidR="00545608" w:rsidRPr="00080D94">
        <w:rPr>
          <w:rFonts w:ascii="Times New Roman" w:hAnsi="Times New Roman" w:cs="Times New Roman"/>
          <w:sz w:val="24"/>
          <w:szCs w:val="24"/>
        </w:rPr>
        <w:t xml:space="preserve"> constitutes a condition precedent for </w:t>
      </w:r>
      <w:r w:rsidR="0052694A" w:rsidRPr="00080D94">
        <w:rPr>
          <w:rFonts w:ascii="Times New Roman" w:hAnsi="Times New Roman" w:cs="Times New Roman"/>
          <w:sz w:val="24"/>
          <w:szCs w:val="24"/>
        </w:rPr>
        <w:t xml:space="preserve">the institution of a </w:t>
      </w:r>
      <w:r w:rsidR="00545608" w:rsidRPr="00080D94">
        <w:rPr>
          <w:rFonts w:ascii="Times New Roman" w:hAnsi="Times New Roman" w:cs="Times New Roman"/>
          <w:sz w:val="24"/>
          <w:szCs w:val="24"/>
        </w:rPr>
        <w:t>private pro</w:t>
      </w:r>
      <w:r w:rsidR="005201A2" w:rsidRPr="00080D94">
        <w:rPr>
          <w:rFonts w:ascii="Times New Roman" w:hAnsi="Times New Roman" w:cs="Times New Roman"/>
          <w:sz w:val="24"/>
          <w:szCs w:val="24"/>
        </w:rPr>
        <w:t xml:space="preserve">secution by </w:t>
      </w:r>
      <w:r w:rsidR="005201A2" w:rsidRPr="00080D94">
        <w:rPr>
          <w:rFonts w:ascii="Times New Roman" w:hAnsi="Times New Roman" w:cs="Times New Roman"/>
          <w:sz w:val="24"/>
          <w:szCs w:val="24"/>
        </w:rPr>
        <w:lastRenderedPageBreak/>
        <w:t>a private party</w:t>
      </w:r>
      <w:r w:rsidR="0052694A" w:rsidRPr="00080D94">
        <w:rPr>
          <w:rFonts w:ascii="Times New Roman" w:hAnsi="Times New Roman" w:cs="Times New Roman"/>
          <w:sz w:val="24"/>
          <w:szCs w:val="24"/>
        </w:rPr>
        <w:t xml:space="preserve"> imbued</w:t>
      </w:r>
      <w:r w:rsidR="00F74C21" w:rsidRPr="00080D94">
        <w:rPr>
          <w:rFonts w:ascii="Times New Roman" w:hAnsi="Times New Roman" w:cs="Times New Roman"/>
          <w:sz w:val="24"/>
          <w:szCs w:val="24"/>
        </w:rPr>
        <w:t xml:space="preserve"> with a</w:t>
      </w:r>
      <w:r w:rsidR="00545608" w:rsidRPr="00080D94">
        <w:rPr>
          <w:rFonts w:ascii="Times New Roman" w:hAnsi="Times New Roman" w:cs="Times New Roman"/>
          <w:sz w:val="24"/>
          <w:szCs w:val="24"/>
        </w:rPr>
        <w:t xml:space="preserve"> substantial </w:t>
      </w:r>
      <w:r w:rsidR="00F74C21" w:rsidRPr="00080D94">
        <w:rPr>
          <w:rFonts w:ascii="Times New Roman" w:hAnsi="Times New Roman" w:cs="Times New Roman"/>
          <w:sz w:val="24"/>
          <w:szCs w:val="24"/>
        </w:rPr>
        <w:t xml:space="preserve">and peculiar </w:t>
      </w:r>
      <w:r w:rsidR="00545608" w:rsidRPr="00080D94">
        <w:rPr>
          <w:rFonts w:ascii="Times New Roman" w:hAnsi="Times New Roman" w:cs="Times New Roman"/>
          <w:sz w:val="24"/>
          <w:szCs w:val="24"/>
        </w:rPr>
        <w:t>interest in the matter.</w:t>
      </w:r>
      <w:r w:rsidR="00DB6CF1" w:rsidRPr="00080D94">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DB6CF1" w:rsidRPr="00080D94">
        <w:rPr>
          <w:rFonts w:ascii="Times New Roman" w:hAnsi="Times New Roman" w:cs="Times New Roman"/>
          <w:sz w:val="24"/>
          <w:szCs w:val="24"/>
        </w:rPr>
        <w:t xml:space="preserve">See </w:t>
      </w:r>
      <w:proofErr w:type="spellStart"/>
      <w:r w:rsidR="00DB6CF1" w:rsidRPr="00080D94">
        <w:rPr>
          <w:rFonts w:ascii="Times New Roman" w:hAnsi="Times New Roman" w:cs="Times New Roman"/>
          <w:i/>
          <w:sz w:val="24"/>
          <w:szCs w:val="24"/>
        </w:rPr>
        <w:t>Sengeredo</w:t>
      </w:r>
      <w:proofErr w:type="spellEnd"/>
      <w:r w:rsidR="00DB6CF1" w:rsidRPr="00080D94">
        <w:rPr>
          <w:rFonts w:ascii="Times New Roman" w:hAnsi="Times New Roman" w:cs="Times New Roman"/>
          <w:i/>
          <w:sz w:val="24"/>
          <w:szCs w:val="24"/>
        </w:rPr>
        <w:t xml:space="preserve"> </w:t>
      </w:r>
      <w:r w:rsidR="00DB6CF1" w:rsidRPr="00200045">
        <w:rPr>
          <w:rFonts w:ascii="Times New Roman" w:hAnsi="Times New Roman" w:cs="Times New Roman"/>
          <w:sz w:val="24"/>
          <w:szCs w:val="24"/>
        </w:rPr>
        <w:t>v</w:t>
      </w:r>
      <w:r w:rsidR="00DB6CF1" w:rsidRPr="00080D94">
        <w:rPr>
          <w:rFonts w:ascii="Times New Roman" w:hAnsi="Times New Roman" w:cs="Times New Roman"/>
          <w:i/>
          <w:sz w:val="24"/>
          <w:szCs w:val="24"/>
        </w:rPr>
        <w:t xml:space="preserve"> S</w:t>
      </w:r>
      <w:r w:rsidR="00DB6CF1" w:rsidRPr="00080D94">
        <w:rPr>
          <w:rFonts w:ascii="Times New Roman" w:hAnsi="Times New Roman" w:cs="Times New Roman"/>
          <w:sz w:val="24"/>
          <w:szCs w:val="24"/>
        </w:rPr>
        <w:t xml:space="preserve"> CCZ </w:t>
      </w:r>
      <w:r w:rsidR="00D9710D" w:rsidRPr="00080D94">
        <w:rPr>
          <w:rFonts w:ascii="Times New Roman" w:hAnsi="Times New Roman" w:cs="Times New Roman"/>
          <w:sz w:val="24"/>
          <w:szCs w:val="24"/>
        </w:rPr>
        <w:t>11/14 at p 4;</w:t>
      </w:r>
      <w:r w:rsidR="005F2A41" w:rsidRPr="00080D94">
        <w:rPr>
          <w:rFonts w:ascii="Times New Roman" w:hAnsi="Times New Roman" w:cs="Times New Roman"/>
          <w:i/>
          <w:sz w:val="24"/>
          <w:szCs w:val="24"/>
        </w:rPr>
        <w:t xml:space="preserve"> </w:t>
      </w:r>
      <w:r w:rsidR="005F2A41" w:rsidRPr="00080D94">
        <w:rPr>
          <w:rFonts w:ascii="Times New Roman" w:eastAsia="Times New Roman" w:hAnsi="Times New Roman" w:cs="Times New Roman"/>
          <w:i/>
          <w:sz w:val="24"/>
          <w:szCs w:val="24"/>
        </w:rPr>
        <w:t>In Re: Prosecutor-General of Zimbabwe on His Constitutional Independence and Pr</w:t>
      </w:r>
      <w:r w:rsidR="00911FFD" w:rsidRPr="00080D94">
        <w:rPr>
          <w:rFonts w:ascii="Times New Roman" w:eastAsia="Times New Roman" w:hAnsi="Times New Roman" w:cs="Times New Roman"/>
          <w:i/>
          <w:sz w:val="24"/>
          <w:szCs w:val="24"/>
        </w:rPr>
        <w:t>otection f</w:t>
      </w:r>
      <w:r w:rsidR="005F2A41" w:rsidRPr="00080D94">
        <w:rPr>
          <w:rFonts w:ascii="Times New Roman" w:eastAsia="Times New Roman" w:hAnsi="Times New Roman" w:cs="Times New Roman"/>
          <w:i/>
          <w:sz w:val="24"/>
          <w:szCs w:val="24"/>
        </w:rPr>
        <w:t xml:space="preserve">rom Direction and Control </w:t>
      </w:r>
      <w:r w:rsidR="00B646D1">
        <w:rPr>
          <w:rFonts w:ascii="Times New Roman" w:eastAsia="Times New Roman" w:hAnsi="Times New Roman" w:cs="Times New Roman"/>
          <w:iCs/>
          <w:sz w:val="24"/>
          <w:szCs w:val="24"/>
        </w:rPr>
        <w:t>2017 (1) ZLR 107 (CC) at 113</w:t>
      </w:r>
      <w:r w:rsidR="00D9710D" w:rsidRPr="00080D94">
        <w:rPr>
          <w:rFonts w:ascii="Times New Roman" w:eastAsia="Times New Roman" w:hAnsi="Times New Roman" w:cs="Times New Roman"/>
          <w:sz w:val="24"/>
          <w:szCs w:val="24"/>
        </w:rPr>
        <w:t>;</w:t>
      </w:r>
      <w:r w:rsidR="00132AF1" w:rsidRPr="00080D94">
        <w:rPr>
          <w:rFonts w:ascii="Times New Roman" w:eastAsia="Times New Roman" w:hAnsi="Times New Roman" w:cs="Times New Roman"/>
          <w:sz w:val="24"/>
          <w:szCs w:val="24"/>
        </w:rPr>
        <w:t xml:space="preserve"> </w:t>
      </w:r>
      <w:proofErr w:type="spellStart"/>
      <w:r w:rsidR="00132AF1" w:rsidRPr="00080D94">
        <w:rPr>
          <w:rFonts w:ascii="Times New Roman" w:eastAsia="Times New Roman" w:hAnsi="Times New Roman" w:cs="Times New Roman"/>
          <w:i/>
          <w:sz w:val="24"/>
          <w:szCs w:val="24"/>
        </w:rPr>
        <w:t>Telecel</w:t>
      </w:r>
      <w:proofErr w:type="spellEnd"/>
      <w:r w:rsidR="00132AF1" w:rsidRPr="00080D94">
        <w:rPr>
          <w:rFonts w:ascii="Times New Roman" w:eastAsia="Times New Roman" w:hAnsi="Times New Roman" w:cs="Times New Roman"/>
          <w:i/>
          <w:sz w:val="24"/>
          <w:szCs w:val="24"/>
        </w:rPr>
        <w:t xml:space="preserve"> </w:t>
      </w:r>
      <w:r w:rsidR="00DB25B1" w:rsidRPr="00080D94">
        <w:rPr>
          <w:rFonts w:ascii="Times New Roman" w:eastAsia="Times New Roman" w:hAnsi="Times New Roman" w:cs="Times New Roman"/>
          <w:i/>
          <w:sz w:val="24"/>
          <w:szCs w:val="24"/>
        </w:rPr>
        <w:t xml:space="preserve">Zimbabwe </w:t>
      </w:r>
      <w:r w:rsidR="00132AF1" w:rsidRPr="00080D94">
        <w:rPr>
          <w:rFonts w:ascii="Times New Roman" w:eastAsia="Times New Roman" w:hAnsi="Times New Roman" w:cs="Times New Roman"/>
          <w:i/>
          <w:sz w:val="24"/>
          <w:szCs w:val="24"/>
        </w:rPr>
        <w:t>(</w:t>
      </w:r>
      <w:proofErr w:type="spellStart"/>
      <w:r w:rsidR="00132AF1" w:rsidRPr="00080D94">
        <w:rPr>
          <w:rFonts w:ascii="Times New Roman" w:eastAsia="Times New Roman" w:hAnsi="Times New Roman" w:cs="Times New Roman"/>
          <w:i/>
          <w:sz w:val="24"/>
          <w:szCs w:val="24"/>
        </w:rPr>
        <w:t>Pvt</w:t>
      </w:r>
      <w:proofErr w:type="spellEnd"/>
      <w:r w:rsidR="00132AF1" w:rsidRPr="00080D94">
        <w:rPr>
          <w:rFonts w:ascii="Times New Roman" w:eastAsia="Times New Roman" w:hAnsi="Times New Roman" w:cs="Times New Roman"/>
          <w:i/>
          <w:sz w:val="24"/>
          <w:szCs w:val="24"/>
        </w:rPr>
        <w:t xml:space="preserve">) Ltd </w:t>
      </w:r>
      <w:r w:rsidR="00132AF1" w:rsidRPr="00F223F8">
        <w:rPr>
          <w:rFonts w:ascii="Times New Roman" w:eastAsia="Times New Roman" w:hAnsi="Times New Roman" w:cs="Times New Roman"/>
          <w:sz w:val="24"/>
          <w:szCs w:val="24"/>
        </w:rPr>
        <w:t>v</w:t>
      </w:r>
      <w:r w:rsidR="00132AF1" w:rsidRPr="00080D94">
        <w:rPr>
          <w:rFonts w:ascii="Times New Roman" w:eastAsia="Times New Roman" w:hAnsi="Times New Roman" w:cs="Times New Roman"/>
          <w:i/>
          <w:sz w:val="24"/>
          <w:szCs w:val="24"/>
        </w:rPr>
        <w:t xml:space="preserve"> Attorney G</w:t>
      </w:r>
      <w:r w:rsidR="00590BC9" w:rsidRPr="00080D94">
        <w:rPr>
          <w:rFonts w:ascii="Times New Roman" w:eastAsia="Times New Roman" w:hAnsi="Times New Roman" w:cs="Times New Roman"/>
          <w:i/>
          <w:sz w:val="24"/>
          <w:szCs w:val="24"/>
        </w:rPr>
        <w:t>eneral</w:t>
      </w:r>
      <w:r w:rsidR="00DB25B1" w:rsidRPr="00080D94">
        <w:rPr>
          <w:rFonts w:ascii="Times New Roman" w:eastAsia="Times New Roman" w:hAnsi="Times New Roman" w:cs="Times New Roman"/>
          <w:i/>
          <w:sz w:val="24"/>
          <w:szCs w:val="24"/>
        </w:rPr>
        <w:t xml:space="preserve"> of Zimbabwe </w:t>
      </w:r>
      <w:r w:rsidR="00132AF1" w:rsidRPr="00080D94">
        <w:rPr>
          <w:rFonts w:ascii="Times New Roman" w:eastAsia="Times New Roman" w:hAnsi="Times New Roman" w:cs="Times New Roman"/>
          <w:i/>
          <w:sz w:val="24"/>
          <w:szCs w:val="24"/>
        </w:rPr>
        <w:t>NO</w:t>
      </w:r>
      <w:r w:rsidR="00132AF1" w:rsidRPr="00080D94">
        <w:rPr>
          <w:rFonts w:ascii="Times New Roman" w:eastAsia="Times New Roman" w:hAnsi="Times New Roman" w:cs="Times New Roman"/>
          <w:sz w:val="24"/>
          <w:szCs w:val="24"/>
        </w:rPr>
        <w:t xml:space="preserve"> </w:t>
      </w:r>
      <w:r w:rsidR="00B646D1">
        <w:rPr>
          <w:rFonts w:ascii="Times New Roman" w:eastAsia="Times New Roman" w:hAnsi="Times New Roman" w:cs="Times New Roman"/>
          <w:sz w:val="24"/>
          <w:szCs w:val="24"/>
        </w:rPr>
        <w:t>2014 (1) ZLR 47 (S)</w:t>
      </w:r>
      <w:r w:rsidR="007E2C4F" w:rsidRPr="00080D94">
        <w:rPr>
          <w:rFonts w:ascii="Times New Roman" w:eastAsia="Times New Roman" w:hAnsi="Times New Roman" w:cs="Times New Roman"/>
          <w:sz w:val="24"/>
          <w:szCs w:val="24"/>
        </w:rPr>
        <w:t xml:space="preserve"> and </w:t>
      </w:r>
      <w:r w:rsidR="007E2C4F" w:rsidRPr="00080D94">
        <w:rPr>
          <w:rFonts w:ascii="Times New Roman" w:hAnsi="Times New Roman" w:cs="Times New Roman"/>
          <w:i/>
          <w:sz w:val="24"/>
          <w:szCs w:val="24"/>
        </w:rPr>
        <w:t>Levy</w:t>
      </w:r>
      <w:r w:rsidR="007E2C4F" w:rsidRPr="00080D94">
        <w:rPr>
          <w:rFonts w:ascii="Times New Roman" w:hAnsi="Times New Roman" w:cs="Times New Roman"/>
          <w:sz w:val="24"/>
          <w:szCs w:val="24"/>
        </w:rPr>
        <w:t xml:space="preserve"> v </w:t>
      </w:r>
      <w:proofErr w:type="spellStart"/>
      <w:r w:rsidR="007E2C4F" w:rsidRPr="00080D94">
        <w:rPr>
          <w:rFonts w:ascii="Times New Roman" w:hAnsi="Times New Roman" w:cs="Times New Roman"/>
          <w:i/>
          <w:sz w:val="24"/>
          <w:szCs w:val="24"/>
        </w:rPr>
        <w:t>Benatar</w:t>
      </w:r>
      <w:proofErr w:type="spellEnd"/>
      <w:r w:rsidR="007E2C4F" w:rsidRPr="00080D94">
        <w:rPr>
          <w:rFonts w:ascii="Times New Roman" w:hAnsi="Times New Roman" w:cs="Times New Roman"/>
          <w:sz w:val="24"/>
          <w:szCs w:val="24"/>
        </w:rPr>
        <w:t xml:space="preserve"> 1987 (1) ZLR 120 (S) at </w:t>
      </w:r>
      <w:r w:rsidR="002C313D" w:rsidRPr="00080D94">
        <w:rPr>
          <w:rFonts w:ascii="Times New Roman" w:hAnsi="Times New Roman" w:cs="Times New Roman"/>
          <w:sz w:val="24"/>
          <w:szCs w:val="24"/>
        </w:rPr>
        <w:t>121G.</w:t>
      </w:r>
      <w:r w:rsidR="00D9710D" w:rsidRPr="00080D94">
        <w:rPr>
          <w:rFonts w:ascii="Times New Roman" w:hAnsi="Times New Roman" w:cs="Times New Roman"/>
          <w:sz w:val="24"/>
          <w:szCs w:val="24"/>
        </w:rPr>
        <w:t xml:space="preserve"> </w:t>
      </w:r>
    </w:p>
    <w:p w14:paraId="374AEEC3" w14:textId="77777777" w:rsidR="00F223F8" w:rsidRDefault="00F223F8" w:rsidP="00F223F8">
      <w:pPr>
        <w:spacing w:after="0" w:line="480" w:lineRule="auto"/>
        <w:ind w:left="567"/>
        <w:jc w:val="both"/>
        <w:rPr>
          <w:rFonts w:ascii="Times New Roman" w:hAnsi="Times New Roman" w:cs="Times New Roman"/>
          <w:sz w:val="24"/>
          <w:szCs w:val="24"/>
        </w:rPr>
      </w:pPr>
    </w:p>
    <w:p w14:paraId="36F088FC" w14:textId="0078E89E" w:rsidR="007E2C4F" w:rsidRDefault="00D9710D" w:rsidP="00F223F8">
      <w:pPr>
        <w:spacing w:after="0" w:line="480" w:lineRule="auto"/>
        <w:ind w:left="567"/>
        <w:jc w:val="both"/>
        <w:rPr>
          <w:rFonts w:ascii="Times New Roman" w:hAnsi="Times New Roman" w:cs="Times New Roman"/>
          <w:sz w:val="24"/>
          <w:szCs w:val="24"/>
        </w:rPr>
      </w:pPr>
      <w:r w:rsidRPr="00080D94">
        <w:rPr>
          <w:rFonts w:ascii="Times New Roman" w:hAnsi="Times New Roman" w:cs="Times New Roman"/>
          <w:sz w:val="24"/>
          <w:szCs w:val="24"/>
        </w:rPr>
        <w:t>In ad</w:t>
      </w:r>
      <w:r w:rsidR="00B26DBA" w:rsidRPr="00080D94">
        <w:rPr>
          <w:rFonts w:ascii="Times New Roman" w:hAnsi="Times New Roman" w:cs="Times New Roman"/>
          <w:sz w:val="24"/>
          <w:szCs w:val="24"/>
        </w:rPr>
        <w:t>dition, the appellant fervently fought to</w:t>
      </w:r>
      <w:r w:rsidRPr="00080D94">
        <w:rPr>
          <w:rFonts w:ascii="Times New Roman" w:hAnsi="Times New Roman" w:cs="Times New Roman"/>
          <w:sz w:val="24"/>
          <w:szCs w:val="24"/>
        </w:rPr>
        <w:t xml:space="preserve"> avoid the institution of </w:t>
      </w:r>
      <w:r w:rsidR="00E03E64" w:rsidRPr="00080D94">
        <w:rPr>
          <w:rFonts w:ascii="Times New Roman" w:hAnsi="Times New Roman" w:cs="Times New Roman"/>
          <w:sz w:val="24"/>
          <w:szCs w:val="24"/>
        </w:rPr>
        <w:t xml:space="preserve">the </w:t>
      </w:r>
      <w:r w:rsidRPr="00080D94">
        <w:rPr>
          <w:rFonts w:ascii="Times New Roman" w:hAnsi="Times New Roman" w:cs="Times New Roman"/>
          <w:sz w:val="24"/>
          <w:szCs w:val="24"/>
        </w:rPr>
        <w:t xml:space="preserve">private prosecution until his </w:t>
      </w:r>
      <w:r w:rsidR="007D61DB" w:rsidRPr="00080D94">
        <w:rPr>
          <w:rFonts w:ascii="Times New Roman" w:hAnsi="Times New Roman" w:cs="Times New Roman"/>
          <w:sz w:val="24"/>
          <w:szCs w:val="24"/>
        </w:rPr>
        <w:t xml:space="preserve">antics </w:t>
      </w:r>
      <w:r w:rsidRPr="00080D94">
        <w:rPr>
          <w:rFonts w:ascii="Times New Roman" w:hAnsi="Times New Roman" w:cs="Times New Roman"/>
          <w:sz w:val="24"/>
          <w:szCs w:val="24"/>
        </w:rPr>
        <w:t xml:space="preserve">were stopped by the Constitutional Court. </w:t>
      </w:r>
      <w:r w:rsidR="00C56C6B">
        <w:rPr>
          <w:rFonts w:ascii="Times New Roman" w:hAnsi="Times New Roman" w:cs="Times New Roman"/>
          <w:sz w:val="24"/>
          <w:szCs w:val="24"/>
        </w:rPr>
        <w:t xml:space="preserve"> </w:t>
      </w:r>
      <w:r w:rsidRPr="00080D94">
        <w:rPr>
          <w:rFonts w:ascii="Times New Roman" w:hAnsi="Times New Roman" w:cs="Times New Roman"/>
          <w:sz w:val="24"/>
          <w:szCs w:val="24"/>
        </w:rPr>
        <w:t xml:space="preserve">By the time </w:t>
      </w:r>
      <w:r w:rsidR="00B26DBA" w:rsidRPr="00080D94">
        <w:rPr>
          <w:rFonts w:ascii="Times New Roman" w:hAnsi="Times New Roman" w:cs="Times New Roman"/>
          <w:sz w:val="24"/>
          <w:szCs w:val="24"/>
        </w:rPr>
        <w:t xml:space="preserve">the </w:t>
      </w:r>
      <w:r w:rsidRPr="00080D94">
        <w:rPr>
          <w:rFonts w:ascii="Times New Roman" w:hAnsi="Times New Roman" w:cs="Times New Roman"/>
          <w:sz w:val="24"/>
          <w:szCs w:val="24"/>
        </w:rPr>
        <w:t xml:space="preserve">private prosecution commenced in earnest, </w:t>
      </w:r>
      <w:r w:rsidR="00896CAB" w:rsidRPr="00080D94">
        <w:rPr>
          <w:rFonts w:ascii="Times New Roman" w:hAnsi="Times New Roman" w:cs="Times New Roman"/>
          <w:sz w:val="24"/>
          <w:szCs w:val="24"/>
        </w:rPr>
        <w:t>a period of 5 years had elapsed from the time the alleged offence was committed.</w:t>
      </w:r>
    </w:p>
    <w:p w14:paraId="16AEA740" w14:textId="77777777" w:rsidR="00F223F8" w:rsidRDefault="00F223F8" w:rsidP="00F223F8">
      <w:pPr>
        <w:spacing w:after="0" w:line="480" w:lineRule="auto"/>
        <w:ind w:left="720" w:hanging="720"/>
        <w:jc w:val="both"/>
        <w:rPr>
          <w:rFonts w:ascii="Times New Roman" w:hAnsi="Times New Roman" w:cs="Times New Roman"/>
          <w:sz w:val="24"/>
          <w:szCs w:val="24"/>
        </w:rPr>
      </w:pPr>
    </w:p>
    <w:p w14:paraId="306A8596" w14:textId="1A370FE4" w:rsidR="003E7889" w:rsidRPr="00080D94" w:rsidRDefault="003E7889" w:rsidP="00F223F8">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AD4BC3">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t>The record of proceedings shows that after the allegations came to light, under the guise of fighting corruption, the appellant (in person or by proxy) embarked on a no holds barred crusade against senior ZANU (PF) politicians, his former boss and governor of the Reserve Bank of Zimbabwe (RBZ or central bank)</w:t>
      </w:r>
      <w:r w:rsidR="00817C5E">
        <w:rPr>
          <w:rFonts w:ascii="Times New Roman" w:hAnsi="Times New Roman" w:cs="Times New Roman"/>
          <w:sz w:val="24"/>
          <w:szCs w:val="24"/>
        </w:rPr>
        <w:t>,</w:t>
      </w:r>
      <w:r>
        <w:rPr>
          <w:rFonts w:ascii="Times New Roman" w:hAnsi="Times New Roman" w:cs="Times New Roman"/>
          <w:sz w:val="24"/>
          <w:szCs w:val="24"/>
        </w:rPr>
        <w:t xml:space="preserve"> </w:t>
      </w:r>
      <w:r w:rsidR="002A1386">
        <w:rPr>
          <w:rFonts w:ascii="Times New Roman" w:hAnsi="Times New Roman" w:cs="Times New Roman"/>
          <w:sz w:val="24"/>
          <w:szCs w:val="24"/>
        </w:rPr>
        <w:t xml:space="preserve">the </w:t>
      </w:r>
      <w:r w:rsidR="00817C5E">
        <w:rPr>
          <w:rFonts w:ascii="Times New Roman" w:hAnsi="Times New Roman" w:cs="Times New Roman"/>
          <w:sz w:val="24"/>
          <w:szCs w:val="24"/>
        </w:rPr>
        <w:t xml:space="preserve">former </w:t>
      </w:r>
      <w:r>
        <w:rPr>
          <w:rFonts w:ascii="Times New Roman" w:hAnsi="Times New Roman" w:cs="Times New Roman"/>
          <w:sz w:val="24"/>
          <w:szCs w:val="24"/>
        </w:rPr>
        <w:t xml:space="preserve">director of </w:t>
      </w:r>
      <w:r w:rsidR="002A1386">
        <w:rPr>
          <w:rFonts w:ascii="Times New Roman" w:hAnsi="Times New Roman" w:cs="Times New Roman"/>
          <w:sz w:val="24"/>
          <w:szCs w:val="24"/>
        </w:rPr>
        <w:t xml:space="preserve">the RBZ’s </w:t>
      </w:r>
      <w:r>
        <w:rPr>
          <w:rFonts w:ascii="Times New Roman" w:hAnsi="Times New Roman" w:cs="Times New Roman"/>
          <w:sz w:val="24"/>
          <w:szCs w:val="24"/>
        </w:rPr>
        <w:t>Financial Intelligence</w:t>
      </w:r>
      <w:r w:rsidR="002A1386">
        <w:rPr>
          <w:rFonts w:ascii="Times New Roman" w:hAnsi="Times New Roman" w:cs="Times New Roman"/>
          <w:sz w:val="24"/>
          <w:szCs w:val="24"/>
        </w:rPr>
        <w:t xml:space="preserve"> Unit</w:t>
      </w:r>
      <w:r w:rsidR="00817C5E">
        <w:rPr>
          <w:rFonts w:ascii="Times New Roman" w:hAnsi="Times New Roman" w:cs="Times New Roman"/>
          <w:sz w:val="24"/>
          <w:szCs w:val="24"/>
        </w:rPr>
        <w:t xml:space="preserve">, </w:t>
      </w:r>
      <w:r>
        <w:rPr>
          <w:rFonts w:ascii="Times New Roman" w:hAnsi="Times New Roman" w:cs="Times New Roman"/>
          <w:sz w:val="24"/>
          <w:szCs w:val="24"/>
        </w:rPr>
        <w:t xml:space="preserve">the Director-General of the Central Intelligence Organization and one of his divisional directors. </w:t>
      </w:r>
      <w:r w:rsidR="00C56C6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94221E">
        <w:rPr>
          <w:rFonts w:ascii="Times New Roman" w:hAnsi="Times New Roman" w:cs="Times New Roman"/>
          <w:sz w:val="24"/>
          <w:szCs w:val="24"/>
        </w:rPr>
        <w:t>record further shows that the appellant also levelled unfounded and unproven allegations of misconduct against any one he perceived</w:t>
      </w:r>
      <w:r>
        <w:rPr>
          <w:rFonts w:ascii="Times New Roman" w:hAnsi="Times New Roman" w:cs="Times New Roman"/>
          <w:sz w:val="24"/>
          <w:szCs w:val="24"/>
        </w:rPr>
        <w:t xml:space="preserve"> to be working in cahoots with the complainant</w:t>
      </w:r>
      <w:r w:rsidR="0094221E">
        <w:rPr>
          <w:rFonts w:ascii="Times New Roman" w:hAnsi="Times New Roman" w:cs="Times New Roman"/>
          <w:sz w:val="24"/>
          <w:szCs w:val="24"/>
        </w:rPr>
        <w:t xml:space="preserve">, including one David </w:t>
      </w:r>
      <w:proofErr w:type="spellStart"/>
      <w:r w:rsidR="0094221E">
        <w:rPr>
          <w:rFonts w:ascii="Times New Roman" w:hAnsi="Times New Roman" w:cs="Times New Roman"/>
          <w:sz w:val="24"/>
          <w:szCs w:val="24"/>
        </w:rPr>
        <w:t>Butau</w:t>
      </w:r>
      <w:proofErr w:type="spellEnd"/>
      <w:r w:rsidR="0094221E">
        <w:rPr>
          <w:rFonts w:ascii="Times New Roman" w:hAnsi="Times New Roman" w:cs="Times New Roman"/>
          <w:sz w:val="24"/>
          <w:szCs w:val="24"/>
        </w:rPr>
        <w:t>, the first respondent and his wife and the private prosecutor.</w:t>
      </w:r>
      <w:r>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94221E">
        <w:rPr>
          <w:rFonts w:ascii="Times New Roman" w:hAnsi="Times New Roman" w:cs="Times New Roman"/>
          <w:sz w:val="24"/>
          <w:szCs w:val="24"/>
        </w:rPr>
        <w:t xml:space="preserve">It must be recorded, in his favour, that the record further shows that he </w:t>
      </w:r>
      <w:proofErr w:type="spellStart"/>
      <w:r w:rsidR="0094221E">
        <w:rPr>
          <w:rFonts w:ascii="Times New Roman" w:hAnsi="Times New Roman" w:cs="Times New Roman"/>
          <w:sz w:val="24"/>
          <w:szCs w:val="24"/>
        </w:rPr>
        <w:t>flighted</w:t>
      </w:r>
      <w:proofErr w:type="spellEnd"/>
      <w:r w:rsidR="0094221E">
        <w:rPr>
          <w:rFonts w:ascii="Times New Roman" w:hAnsi="Times New Roman" w:cs="Times New Roman"/>
          <w:sz w:val="24"/>
          <w:szCs w:val="24"/>
        </w:rPr>
        <w:t xml:space="preserve"> in the public print media a public apology to his former boss and governor after his conviction by the trial court.</w:t>
      </w:r>
    </w:p>
    <w:p w14:paraId="05537A97" w14:textId="0DE04AF5" w:rsidR="00E03E64" w:rsidRPr="00F223F8" w:rsidRDefault="00F223F8" w:rsidP="00F223F8">
      <w:pPr>
        <w:spacing w:after="0" w:line="480" w:lineRule="auto"/>
        <w:ind w:left="720" w:hanging="720"/>
        <w:jc w:val="both"/>
        <w:rPr>
          <w:rFonts w:ascii="Times New Roman" w:hAnsi="Times New Roman" w:cs="Times New Roman"/>
          <w:b/>
          <w:bCs/>
          <w:sz w:val="24"/>
          <w:szCs w:val="24"/>
          <w:u w:val="single"/>
        </w:rPr>
      </w:pPr>
      <w:r w:rsidRPr="00F223F8">
        <w:rPr>
          <w:rFonts w:ascii="Times New Roman" w:hAnsi="Times New Roman" w:cs="Times New Roman"/>
          <w:b/>
          <w:bCs/>
          <w:sz w:val="24"/>
          <w:szCs w:val="24"/>
          <w:u w:val="single"/>
        </w:rPr>
        <w:t>THE TRIAL</w:t>
      </w:r>
    </w:p>
    <w:p w14:paraId="6F8D3964" w14:textId="60911EC4" w:rsidR="00E03E64" w:rsidRPr="00080D94" w:rsidRDefault="00B26DBA" w:rsidP="00F223F8">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lastRenderedPageBreak/>
        <w:t>[</w:t>
      </w:r>
      <w:r w:rsidR="00AD4BC3">
        <w:rPr>
          <w:rFonts w:ascii="Times New Roman" w:hAnsi="Times New Roman" w:cs="Times New Roman"/>
          <w:sz w:val="24"/>
          <w:szCs w:val="24"/>
        </w:rPr>
        <w:t>9</w:t>
      </w:r>
      <w:r w:rsidR="00E03E64" w:rsidRPr="00080D94">
        <w:rPr>
          <w:rFonts w:ascii="Times New Roman" w:hAnsi="Times New Roman" w:cs="Times New Roman"/>
          <w:sz w:val="24"/>
          <w:szCs w:val="24"/>
        </w:rPr>
        <w:t>]</w:t>
      </w:r>
      <w:r w:rsidR="00A957BC" w:rsidRPr="00080D94">
        <w:rPr>
          <w:rFonts w:ascii="Times New Roman" w:hAnsi="Times New Roman" w:cs="Times New Roman"/>
          <w:sz w:val="24"/>
          <w:szCs w:val="24"/>
        </w:rPr>
        <w:tab/>
      </w:r>
      <w:r w:rsidR="00147B95" w:rsidRPr="00080D94">
        <w:rPr>
          <w:rFonts w:ascii="Times New Roman" w:hAnsi="Times New Roman" w:cs="Times New Roman"/>
          <w:sz w:val="24"/>
          <w:szCs w:val="24"/>
        </w:rPr>
        <w:t xml:space="preserve">A total of 15 witnesses testified at the trial. </w:t>
      </w:r>
      <w:r w:rsidR="00C56C6B">
        <w:rPr>
          <w:rFonts w:ascii="Times New Roman" w:hAnsi="Times New Roman" w:cs="Times New Roman"/>
          <w:sz w:val="24"/>
          <w:szCs w:val="24"/>
        </w:rPr>
        <w:t xml:space="preserve"> </w:t>
      </w:r>
      <w:r w:rsidR="00147B95" w:rsidRPr="00080D94">
        <w:rPr>
          <w:rFonts w:ascii="Times New Roman" w:hAnsi="Times New Roman" w:cs="Times New Roman"/>
          <w:sz w:val="24"/>
          <w:szCs w:val="24"/>
        </w:rPr>
        <w:t xml:space="preserve">These comprised eight </w:t>
      </w:r>
      <w:r w:rsidR="00343E48">
        <w:rPr>
          <w:rFonts w:ascii="Times New Roman" w:hAnsi="Times New Roman" w:cs="Times New Roman"/>
          <w:sz w:val="24"/>
          <w:szCs w:val="24"/>
        </w:rPr>
        <w:t xml:space="preserve">prosecution </w:t>
      </w:r>
      <w:r w:rsidR="00147B95" w:rsidRPr="00080D94">
        <w:rPr>
          <w:rFonts w:ascii="Times New Roman" w:hAnsi="Times New Roman" w:cs="Times New Roman"/>
          <w:sz w:val="24"/>
          <w:szCs w:val="24"/>
        </w:rPr>
        <w:t>witnesses, si</w:t>
      </w:r>
      <w:r w:rsidR="00343E48">
        <w:rPr>
          <w:rFonts w:ascii="Times New Roman" w:hAnsi="Times New Roman" w:cs="Times New Roman"/>
          <w:sz w:val="24"/>
          <w:szCs w:val="24"/>
        </w:rPr>
        <w:t>x</w:t>
      </w:r>
      <w:r w:rsidR="00147B95" w:rsidRPr="00080D94">
        <w:rPr>
          <w:rFonts w:ascii="Times New Roman" w:hAnsi="Times New Roman" w:cs="Times New Roman"/>
          <w:sz w:val="24"/>
          <w:szCs w:val="24"/>
        </w:rPr>
        <w:t xml:space="preserve"> </w:t>
      </w:r>
      <w:proofErr w:type="spellStart"/>
      <w:r w:rsidR="00147B95" w:rsidRPr="00080D94">
        <w:rPr>
          <w:rFonts w:ascii="Times New Roman" w:hAnsi="Times New Roman" w:cs="Times New Roman"/>
          <w:sz w:val="24"/>
          <w:szCs w:val="24"/>
        </w:rPr>
        <w:t>defence</w:t>
      </w:r>
      <w:proofErr w:type="spellEnd"/>
      <w:r w:rsidR="00343E48">
        <w:rPr>
          <w:rFonts w:ascii="Times New Roman" w:hAnsi="Times New Roman" w:cs="Times New Roman"/>
          <w:sz w:val="24"/>
          <w:szCs w:val="24"/>
        </w:rPr>
        <w:t xml:space="preserve"> witnesses</w:t>
      </w:r>
      <w:r w:rsidR="00147B95" w:rsidRPr="00080D94">
        <w:rPr>
          <w:rFonts w:ascii="Times New Roman" w:hAnsi="Times New Roman" w:cs="Times New Roman"/>
          <w:sz w:val="24"/>
          <w:szCs w:val="24"/>
        </w:rPr>
        <w:t xml:space="preserve"> and </w:t>
      </w:r>
      <w:r w:rsidR="00343E48">
        <w:rPr>
          <w:rFonts w:ascii="Times New Roman" w:hAnsi="Times New Roman" w:cs="Times New Roman"/>
          <w:sz w:val="24"/>
          <w:szCs w:val="24"/>
        </w:rPr>
        <w:t>a single witness called</w:t>
      </w:r>
      <w:r w:rsidR="00147B95" w:rsidRPr="00080D94">
        <w:rPr>
          <w:rFonts w:ascii="Times New Roman" w:hAnsi="Times New Roman" w:cs="Times New Roman"/>
          <w:sz w:val="24"/>
          <w:szCs w:val="24"/>
        </w:rPr>
        <w:t xml:space="preserve"> </w:t>
      </w:r>
      <w:r w:rsidR="00330771">
        <w:rPr>
          <w:rFonts w:ascii="Times New Roman" w:hAnsi="Times New Roman" w:cs="Times New Roman"/>
          <w:sz w:val="24"/>
          <w:szCs w:val="24"/>
        </w:rPr>
        <w:t xml:space="preserve">by </w:t>
      </w:r>
      <w:r w:rsidR="00147B95" w:rsidRPr="00080D94">
        <w:rPr>
          <w:rFonts w:ascii="Times New Roman" w:hAnsi="Times New Roman" w:cs="Times New Roman"/>
          <w:sz w:val="24"/>
          <w:szCs w:val="24"/>
        </w:rPr>
        <w:t>the trial court.</w:t>
      </w:r>
      <w:r w:rsidR="000759F1" w:rsidRPr="00080D94">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0759F1" w:rsidRPr="00080D94">
        <w:rPr>
          <w:rFonts w:ascii="Times New Roman" w:hAnsi="Times New Roman" w:cs="Times New Roman"/>
          <w:sz w:val="24"/>
          <w:szCs w:val="24"/>
        </w:rPr>
        <w:t>A total of 19 documentary exhibits were produced.</w:t>
      </w:r>
    </w:p>
    <w:p w14:paraId="599868B3" w14:textId="77777777" w:rsidR="00F223F8" w:rsidRDefault="00F223F8" w:rsidP="00F223F8">
      <w:pPr>
        <w:spacing w:after="0" w:line="480" w:lineRule="auto"/>
        <w:ind w:left="720" w:hanging="720"/>
        <w:jc w:val="both"/>
        <w:rPr>
          <w:rFonts w:ascii="Times New Roman" w:hAnsi="Times New Roman" w:cs="Times New Roman"/>
          <w:sz w:val="24"/>
          <w:szCs w:val="24"/>
        </w:rPr>
      </w:pPr>
    </w:p>
    <w:p w14:paraId="05A65B4B" w14:textId="6D94FE51" w:rsidR="00147B95" w:rsidRPr="00080D94" w:rsidRDefault="00B26DBA" w:rsidP="00F223F8">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w:t>
      </w:r>
      <w:r w:rsidR="00AD4BC3">
        <w:rPr>
          <w:rFonts w:ascii="Times New Roman" w:hAnsi="Times New Roman" w:cs="Times New Roman"/>
          <w:sz w:val="24"/>
          <w:szCs w:val="24"/>
        </w:rPr>
        <w:t>10</w:t>
      </w:r>
      <w:r w:rsidR="00147B95" w:rsidRPr="00080D94">
        <w:rPr>
          <w:rFonts w:ascii="Times New Roman" w:hAnsi="Times New Roman" w:cs="Times New Roman"/>
          <w:sz w:val="24"/>
          <w:szCs w:val="24"/>
        </w:rPr>
        <w:t>]</w:t>
      </w:r>
      <w:r w:rsidR="00147B95" w:rsidRPr="00080D94">
        <w:rPr>
          <w:rFonts w:ascii="Times New Roman" w:hAnsi="Times New Roman" w:cs="Times New Roman"/>
          <w:sz w:val="24"/>
          <w:szCs w:val="24"/>
        </w:rPr>
        <w:tab/>
        <w:t xml:space="preserve">The appellant was charged, firstly, with </w:t>
      </w:r>
      <w:r w:rsidR="000B005B" w:rsidRPr="00080D94">
        <w:rPr>
          <w:rFonts w:ascii="Times New Roman" w:hAnsi="Times New Roman" w:cs="Times New Roman"/>
          <w:sz w:val="24"/>
          <w:szCs w:val="24"/>
        </w:rPr>
        <w:t xml:space="preserve">one count of </w:t>
      </w:r>
      <w:r w:rsidR="00147B95" w:rsidRPr="00080D94">
        <w:rPr>
          <w:rFonts w:ascii="Times New Roman" w:hAnsi="Times New Roman" w:cs="Times New Roman"/>
          <w:sz w:val="24"/>
          <w:szCs w:val="24"/>
        </w:rPr>
        <w:t>indecent assault</w:t>
      </w:r>
      <w:r w:rsidR="006B38B6" w:rsidRPr="00080D94">
        <w:rPr>
          <w:rFonts w:ascii="Times New Roman" w:hAnsi="Times New Roman" w:cs="Times New Roman"/>
          <w:sz w:val="24"/>
          <w:szCs w:val="24"/>
        </w:rPr>
        <w:t xml:space="preserve"> on TT</w:t>
      </w:r>
      <w:r w:rsidR="000B005B" w:rsidRPr="00080D94">
        <w:rPr>
          <w:rFonts w:ascii="Times New Roman" w:hAnsi="Times New Roman" w:cs="Times New Roman"/>
          <w:sz w:val="24"/>
          <w:szCs w:val="24"/>
        </w:rPr>
        <w:t xml:space="preserve"> (born </w:t>
      </w:r>
      <w:r w:rsidR="00330771">
        <w:rPr>
          <w:rFonts w:ascii="Times New Roman" w:hAnsi="Times New Roman" w:cs="Times New Roman"/>
          <w:sz w:val="24"/>
          <w:szCs w:val="24"/>
        </w:rPr>
        <w:t xml:space="preserve">on </w:t>
      </w:r>
      <w:r w:rsidR="000B005B" w:rsidRPr="00080D94">
        <w:rPr>
          <w:rFonts w:ascii="Times New Roman" w:hAnsi="Times New Roman" w:cs="Times New Roman"/>
          <w:sz w:val="24"/>
          <w:szCs w:val="24"/>
        </w:rPr>
        <w:t>1 September 1995) and secondly, of one count of rape on N</w:t>
      </w:r>
      <w:r w:rsidR="008A72FF" w:rsidRPr="00080D94">
        <w:rPr>
          <w:rFonts w:ascii="Times New Roman" w:hAnsi="Times New Roman" w:cs="Times New Roman"/>
          <w:sz w:val="24"/>
          <w:szCs w:val="24"/>
        </w:rPr>
        <w:t>T</w:t>
      </w:r>
      <w:r w:rsidR="000B005B" w:rsidRPr="00080D94">
        <w:rPr>
          <w:rFonts w:ascii="Times New Roman" w:hAnsi="Times New Roman" w:cs="Times New Roman"/>
          <w:sz w:val="24"/>
          <w:szCs w:val="24"/>
        </w:rPr>
        <w:t xml:space="preserve"> (born </w:t>
      </w:r>
      <w:r w:rsidR="00330771">
        <w:rPr>
          <w:rFonts w:ascii="Times New Roman" w:hAnsi="Times New Roman" w:cs="Times New Roman"/>
          <w:sz w:val="24"/>
          <w:szCs w:val="24"/>
        </w:rPr>
        <w:t xml:space="preserve">on </w:t>
      </w:r>
      <w:r w:rsidR="000B005B" w:rsidRPr="00080D94">
        <w:rPr>
          <w:rFonts w:ascii="Times New Roman" w:hAnsi="Times New Roman" w:cs="Times New Roman"/>
          <w:sz w:val="24"/>
          <w:szCs w:val="24"/>
        </w:rPr>
        <w:t>4 June 1999).</w:t>
      </w:r>
      <w:r w:rsidR="006B38B6" w:rsidRPr="00080D94">
        <w:rPr>
          <w:rFonts w:ascii="Times New Roman" w:hAnsi="Times New Roman" w:cs="Times New Roman"/>
          <w:sz w:val="24"/>
          <w:szCs w:val="24"/>
        </w:rPr>
        <w:t xml:space="preserve"> </w:t>
      </w:r>
      <w:r w:rsidR="00147B95" w:rsidRPr="00080D94">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303596" w:rsidRPr="00080D94">
        <w:rPr>
          <w:rFonts w:ascii="Times New Roman" w:hAnsi="Times New Roman" w:cs="Times New Roman"/>
          <w:sz w:val="24"/>
          <w:szCs w:val="24"/>
        </w:rPr>
        <w:t xml:space="preserve">The two girls are sisters. </w:t>
      </w:r>
      <w:r w:rsidR="00C56C6B">
        <w:rPr>
          <w:rFonts w:ascii="Times New Roman" w:hAnsi="Times New Roman" w:cs="Times New Roman"/>
          <w:sz w:val="24"/>
          <w:szCs w:val="24"/>
        </w:rPr>
        <w:t xml:space="preserve"> </w:t>
      </w:r>
      <w:r w:rsidR="00303596" w:rsidRPr="00080D94">
        <w:rPr>
          <w:rFonts w:ascii="Times New Roman" w:hAnsi="Times New Roman" w:cs="Times New Roman"/>
          <w:sz w:val="24"/>
          <w:szCs w:val="24"/>
        </w:rPr>
        <w:t xml:space="preserve">The appellant is married </w:t>
      </w:r>
      <w:r w:rsidR="002D243B" w:rsidRPr="00080D94">
        <w:rPr>
          <w:rFonts w:ascii="Times New Roman" w:hAnsi="Times New Roman" w:cs="Times New Roman"/>
          <w:sz w:val="24"/>
          <w:szCs w:val="24"/>
        </w:rPr>
        <w:t xml:space="preserve">in a polygamous union </w:t>
      </w:r>
      <w:r w:rsidR="00303596" w:rsidRPr="00080D94">
        <w:rPr>
          <w:rFonts w:ascii="Times New Roman" w:hAnsi="Times New Roman" w:cs="Times New Roman"/>
          <w:sz w:val="24"/>
          <w:szCs w:val="24"/>
        </w:rPr>
        <w:t xml:space="preserve">to their paternal aunt, </w:t>
      </w:r>
      <w:r w:rsidR="002D243B" w:rsidRPr="00080D94">
        <w:rPr>
          <w:rFonts w:ascii="Times New Roman" w:hAnsi="Times New Roman" w:cs="Times New Roman"/>
          <w:sz w:val="24"/>
          <w:szCs w:val="24"/>
        </w:rPr>
        <w:t>P</w:t>
      </w:r>
      <w:r w:rsidR="00343E48">
        <w:rPr>
          <w:rFonts w:ascii="Times New Roman" w:hAnsi="Times New Roman" w:cs="Times New Roman"/>
          <w:sz w:val="24"/>
          <w:szCs w:val="24"/>
        </w:rPr>
        <w:t>atience</w:t>
      </w:r>
      <w:r w:rsidR="002D243B" w:rsidRPr="00080D94">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010D81" w:rsidRPr="00080D94">
        <w:rPr>
          <w:rFonts w:ascii="Times New Roman" w:hAnsi="Times New Roman" w:cs="Times New Roman"/>
          <w:sz w:val="24"/>
          <w:szCs w:val="24"/>
        </w:rPr>
        <w:t>He did not stay with her but would occasionally visit her</w:t>
      </w:r>
      <w:r w:rsidRPr="00080D94">
        <w:rPr>
          <w:rFonts w:ascii="Times New Roman" w:hAnsi="Times New Roman" w:cs="Times New Roman"/>
          <w:sz w:val="24"/>
          <w:szCs w:val="24"/>
        </w:rPr>
        <w:t xml:space="preserve"> at will</w:t>
      </w:r>
      <w:r w:rsidR="00010D81" w:rsidRPr="00080D94">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2D243B" w:rsidRPr="00080D94">
        <w:rPr>
          <w:rFonts w:ascii="Times New Roman" w:hAnsi="Times New Roman" w:cs="Times New Roman"/>
          <w:sz w:val="24"/>
          <w:szCs w:val="24"/>
        </w:rPr>
        <w:t xml:space="preserve">The aunt often invited them to her </w:t>
      </w:r>
      <w:proofErr w:type="spellStart"/>
      <w:r w:rsidR="002D243B" w:rsidRPr="00080D94">
        <w:rPr>
          <w:rFonts w:ascii="Times New Roman" w:hAnsi="Times New Roman" w:cs="Times New Roman"/>
          <w:sz w:val="24"/>
          <w:szCs w:val="24"/>
        </w:rPr>
        <w:t>Vainona</w:t>
      </w:r>
      <w:proofErr w:type="spellEnd"/>
      <w:r w:rsidR="002D243B" w:rsidRPr="00080D94">
        <w:rPr>
          <w:rFonts w:ascii="Times New Roman" w:hAnsi="Times New Roman" w:cs="Times New Roman"/>
          <w:sz w:val="24"/>
          <w:szCs w:val="24"/>
        </w:rPr>
        <w:t xml:space="preserve"> home over weekends and school holidays to “play” with her </w:t>
      </w:r>
      <w:r w:rsidRPr="00080D94">
        <w:rPr>
          <w:rFonts w:ascii="Times New Roman" w:hAnsi="Times New Roman" w:cs="Times New Roman"/>
          <w:sz w:val="24"/>
          <w:szCs w:val="24"/>
        </w:rPr>
        <w:t>two sons.</w:t>
      </w:r>
    </w:p>
    <w:p w14:paraId="0EE6BD0E" w14:textId="77777777" w:rsidR="00F223F8" w:rsidRDefault="00F223F8" w:rsidP="00F223F8">
      <w:pPr>
        <w:spacing w:after="0" w:line="480" w:lineRule="auto"/>
        <w:ind w:left="567" w:hanging="567"/>
        <w:jc w:val="both"/>
        <w:rPr>
          <w:rFonts w:ascii="Times New Roman" w:hAnsi="Times New Roman" w:cs="Times New Roman"/>
          <w:sz w:val="24"/>
          <w:szCs w:val="24"/>
        </w:rPr>
      </w:pPr>
    </w:p>
    <w:p w14:paraId="0A39BF0B" w14:textId="3684BF11" w:rsidR="00010D81" w:rsidRPr="00080D94" w:rsidRDefault="00B26DBA" w:rsidP="00F223F8">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w:t>
      </w:r>
      <w:r w:rsidR="00AD4BC3">
        <w:rPr>
          <w:rFonts w:ascii="Times New Roman" w:hAnsi="Times New Roman" w:cs="Times New Roman"/>
          <w:sz w:val="24"/>
          <w:szCs w:val="24"/>
        </w:rPr>
        <w:t>11</w:t>
      </w:r>
      <w:r w:rsidR="00010D81" w:rsidRPr="00080D94">
        <w:rPr>
          <w:rFonts w:ascii="Times New Roman" w:hAnsi="Times New Roman" w:cs="Times New Roman"/>
          <w:sz w:val="24"/>
          <w:szCs w:val="24"/>
        </w:rPr>
        <w:t>]</w:t>
      </w:r>
      <w:r w:rsidR="00010D81" w:rsidRPr="00080D94">
        <w:rPr>
          <w:rFonts w:ascii="Times New Roman" w:hAnsi="Times New Roman" w:cs="Times New Roman"/>
          <w:sz w:val="24"/>
          <w:szCs w:val="24"/>
        </w:rPr>
        <w:tab/>
        <w:t xml:space="preserve">The respective dates of the alleged indecent assault and rape were an unknown date in March 2010 and 21 August 2010. </w:t>
      </w:r>
      <w:r w:rsidR="00C56C6B">
        <w:rPr>
          <w:rFonts w:ascii="Times New Roman" w:hAnsi="Times New Roman" w:cs="Times New Roman"/>
          <w:sz w:val="24"/>
          <w:szCs w:val="24"/>
        </w:rPr>
        <w:t xml:space="preserve"> </w:t>
      </w:r>
      <w:r w:rsidR="00FC5686" w:rsidRPr="00080D94">
        <w:rPr>
          <w:rFonts w:ascii="Times New Roman" w:hAnsi="Times New Roman" w:cs="Times New Roman"/>
          <w:sz w:val="24"/>
          <w:szCs w:val="24"/>
        </w:rPr>
        <w:t xml:space="preserve">The </w:t>
      </w:r>
      <w:r w:rsidR="00010D81" w:rsidRPr="00080D94">
        <w:rPr>
          <w:rFonts w:ascii="Times New Roman" w:hAnsi="Times New Roman" w:cs="Times New Roman"/>
          <w:sz w:val="24"/>
          <w:szCs w:val="24"/>
        </w:rPr>
        <w:t xml:space="preserve">two sisters </w:t>
      </w:r>
      <w:r w:rsidR="00FC5686" w:rsidRPr="00080D94">
        <w:rPr>
          <w:rFonts w:ascii="Times New Roman" w:hAnsi="Times New Roman" w:cs="Times New Roman"/>
          <w:sz w:val="24"/>
          <w:szCs w:val="24"/>
        </w:rPr>
        <w:t xml:space="preserve">were 14 and 11 years old. </w:t>
      </w:r>
      <w:r w:rsidR="00C56C6B">
        <w:rPr>
          <w:rFonts w:ascii="Times New Roman" w:hAnsi="Times New Roman" w:cs="Times New Roman"/>
          <w:sz w:val="24"/>
          <w:szCs w:val="24"/>
        </w:rPr>
        <w:t xml:space="preserve"> </w:t>
      </w:r>
      <w:r w:rsidR="00FC5686" w:rsidRPr="00080D94">
        <w:rPr>
          <w:rFonts w:ascii="Times New Roman" w:hAnsi="Times New Roman" w:cs="Times New Roman"/>
          <w:sz w:val="24"/>
          <w:szCs w:val="24"/>
        </w:rPr>
        <w:t>When they testified on 11 January 2016, they were 20 and 16 years old.</w:t>
      </w:r>
    </w:p>
    <w:p w14:paraId="52B813F4" w14:textId="77777777" w:rsidR="00F223F8" w:rsidRDefault="00F223F8" w:rsidP="00F223F8">
      <w:pPr>
        <w:spacing w:after="0" w:line="480" w:lineRule="auto"/>
        <w:ind w:left="567" w:hanging="567"/>
        <w:jc w:val="both"/>
        <w:rPr>
          <w:rFonts w:ascii="Times New Roman" w:hAnsi="Times New Roman" w:cs="Times New Roman"/>
          <w:sz w:val="24"/>
          <w:szCs w:val="24"/>
        </w:rPr>
      </w:pPr>
    </w:p>
    <w:p w14:paraId="3FC7668C" w14:textId="09BB3A75" w:rsidR="000212FE" w:rsidRDefault="005472AC" w:rsidP="00C56C6B">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[1</w:t>
      </w:r>
      <w:r w:rsidR="00F617C8">
        <w:rPr>
          <w:rFonts w:ascii="Times New Roman" w:hAnsi="Times New Roman" w:cs="Times New Roman"/>
          <w:sz w:val="24"/>
          <w:szCs w:val="24"/>
        </w:rPr>
        <w:t>2</w:t>
      </w:r>
      <w:r w:rsidR="00FC5686" w:rsidRPr="00080D94">
        <w:rPr>
          <w:rFonts w:ascii="Times New Roman" w:hAnsi="Times New Roman" w:cs="Times New Roman"/>
          <w:sz w:val="24"/>
          <w:szCs w:val="24"/>
        </w:rPr>
        <w:t>]</w:t>
      </w:r>
      <w:r w:rsidR="00FC5686" w:rsidRPr="00080D94">
        <w:rPr>
          <w:rFonts w:ascii="Times New Roman" w:hAnsi="Times New Roman" w:cs="Times New Roman"/>
          <w:sz w:val="24"/>
          <w:szCs w:val="24"/>
        </w:rPr>
        <w:tab/>
        <w:t>The trial court acquitted the appellant on the indecent assault charge on the basis that the prosecution had led insufficient evidence to sustain a conviction</w:t>
      </w:r>
      <w:r w:rsidR="00B13378">
        <w:rPr>
          <w:rFonts w:ascii="Times New Roman" w:hAnsi="Times New Roman" w:cs="Times New Roman"/>
          <w:sz w:val="24"/>
          <w:szCs w:val="24"/>
        </w:rPr>
        <w:t xml:space="preserve"> beyond a reasonable doubt</w:t>
      </w:r>
      <w:r w:rsidR="00FC5686" w:rsidRPr="00080D94">
        <w:rPr>
          <w:rFonts w:ascii="Times New Roman" w:hAnsi="Times New Roman" w:cs="Times New Roman"/>
          <w:sz w:val="24"/>
          <w:szCs w:val="24"/>
        </w:rPr>
        <w:t>.</w:t>
      </w:r>
      <w:r w:rsidR="00B13378">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7E4601">
        <w:rPr>
          <w:rFonts w:ascii="Times New Roman" w:hAnsi="Times New Roman" w:cs="Times New Roman"/>
          <w:sz w:val="24"/>
          <w:szCs w:val="24"/>
        </w:rPr>
        <w:t>The cou</w:t>
      </w:r>
      <w:r w:rsidR="00001193">
        <w:rPr>
          <w:rFonts w:ascii="Times New Roman" w:hAnsi="Times New Roman" w:cs="Times New Roman"/>
          <w:sz w:val="24"/>
          <w:szCs w:val="24"/>
        </w:rPr>
        <w:t>rt</w:t>
      </w:r>
      <w:r w:rsidR="007E4601">
        <w:rPr>
          <w:rFonts w:ascii="Times New Roman" w:hAnsi="Times New Roman" w:cs="Times New Roman"/>
          <w:sz w:val="24"/>
          <w:szCs w:val="24"/>
        </w:rPr>
        <w:t xml:space="preserve"> found that </w:t>
      </w:r>
      <w:r w:rsidR="00001193">
        <w:rPr>
          <w:rFonts w:ascii="Times New Roman" w:hAnsi="Times New Roman" w:cs="Times New Roman"/>
          <w:sz w:val="24"/>
          <w:szCs w:val="24"/>
        </w:rPr>
        <w:t xml:space="preserve">TT did not </w:t>
      </w:r>
      <w:r w:rsidR="00F617C8">
        <w:rPr>
          <w:rFonts w:ascii="Times New Roman" w:hAnsi="Times New Roman" w:cs="Times New Roman"/>
          <w:sz w:val="24"/>
          <w:szCs w:val="24"/>
        </w:rPr>
        <w:t>make her</w:t>
      </w:r>
      <w:r w:rsidR="00001193">
        <w:rPr>
          <w:rFonts w:ascii="Times New Roman" w:hAnsi="Times New Roman" w:cs="Times New Roman"/>
          <w:sz w:val="24"/>
          <w:szCs w:val="24"/>
        </w:rPr>
        <w:t xml:space="preserve"> first report of indecent assault to the two witnesses who testified on th</w:t>
      </w:r>
      <w:r w:rsidR="00F617C8">
        <w:rPr>
          <w:rFonts w:ascii="Times New Roman" w:hAnsi="Times New Roman" w:cs="Times New Roman"/>
          <w:sz w:val="24"/>
          <w:szCs w:val="24"/>
        </w:rPr>
        <w:t>at</w:t>
      </w:r>
      <w:r w:rsidR="00001193">
        <w:rPr>
          <w:rFonts w:ascii="Times New Roman" w:hAnsi="Times New Roman" w:cs="Times New Roman"/>
          <w:sz w:val="24"/>
          <w:szCs w:val="24"/>
        </w:rPr>
        <w:t xml:space="preserve"> report.</w:t>
      </w:r>
      <w:r w:rsidR="00226ECB">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001193">
        <w:rPr>
          <w:rFonts w:ascii="Times New Roman" w:hAnsi="Times New Roman" w:cs="Times New Roman"/>
          <w:sz w:val="24"/>
          <w:szCs w:val="24"/>
        </w:rPr>
        <w:t xml:space="preserve">She had done so to </w:t>
      </w:r>
      <w:proofErr w:type="spellStart"/>
      <w:r w:rsidR="00001193">
        <w:rPr>
          <w:rFonts w:ascii="Times New Roman" w:hAnsi="Times New Roman" w:cs="Times New Roman"/>
          <w:sz w:val="24"/>
          <w:szCs w:val="24"/>
        </w:rPr>
        <w:t>Phillipa</w:t>
      </w:r>
      <w:proofErr w:type="spellEnd"/>
      <w:r w:rsidR="00001193">
        <w:rPr>
          <w:rFonts w:ascii="Times New Roman" w:hAnsi="Times New Roman" w:cs="Times New Roman"/>
          <w:sz w:val="24"/>
          <w:szCs w:val="24"/>
        </w:rPr>
        <w:t xml:space="preserve">, who was not called to testify. </w:t>
      </w:r>
      <w:r w:rsidR="00C56C6B">
        <w:rPr>
          <w:rFonts w:ascii="Times New Roman" w:hAnsi="Times New Roman" w:cs="Times New Roman"/>
          <w:sz w:val="24"/>
          <w:szCs w:val="24"/>
        </w:rPr>
        <w:t xml:space="preserve"> </w:t>
      </w:r>
      <w:r w:rsidR="00001193">
        <w:rPr>
          <w:rFonts w:ascii="Times New Roman" w:hAnsi="Times New Roman" w:cs="Times New Roman"/>
          <w:sz w:val="24"/>
          <w:szCs w:val="24"/>
        </w:rPr>
        <w:t>It therefore disregarded the evidence of these two witnesses for the reason that it co</w:t>
      </w:r>
      <w:r w:rsidR="00C56C6B">
        <w:rPr>
          <w:rFonts w:ascii="Times New Roman" w:hAnsi="Times New Roman" w:cs="Times New Roman"/>
          <w:sz w:val="24"/>
          <w:szCs w:val="24"/>
        </w:rPr>
        <w:t xml:space="preserve">nstituted inadmissible hearsay.  </w:t>
      </w:r>
      <w:r w:rsidR="00001193">
        <w:rPr>
          <w:rFonts w:ascii="Times New Roman" w:hAnsi="Times New Roman" w:cs="Times New Roman"/>
          <w:sz w:val="24"/>
          <w:szCs w:val="24"/>
        </w:rPr>
        <w:t xml:space="preserve">The trial court proceeded to assess whether or not her testimony, standing on its own, established the offence of indecent assault. </w:t>
      </w:r>
      <w:r w:rsidR="00C56C6B">
        <w:rPr>
          <w:rFonts w:ascii="Times New Roman" w:hAnsi="Times New Roman" w:cs="Times New Roman"/>
          <w:sz w:val="24"/>
          <w:szCs w:val="24"/>
        </w:rPr>
        <w:t xml:space="preserve"> </w:t>
      </w:r>
      <w:r w:rsidR="00001193">
        <w:rPr>
          <w:rFonts w:ascii="Times New Roman" w:hAnsi="Times New Roman" w:cs="Times New Roman"/>
          <w:sz w:val="24"/>
          <w:szCs w:val="24"/>
        </w:rPr>
        <w:t xml:space="preserve">This is how it did so at p </w:t>
      </w:r>
      <w:r w:rsidR="000212FE">
        <w:rPr>
          <w:rFonts w:ascii="Times New Roman" w:hAnsi="Times New Roman" w:cs="Times New Roman"/>
          <w:sz w:val="24"/>
          <w:szCs w:val="24"/>
        </w:rPr>
        <w:t>29 of its judgment:</w:t>
      </w:r>
    </w:p>
    <w:p w14:paraId="3E134802" w14:textId="1B49FF15" w:rsidR="00891BC8" w:rsidRDefault="000212FE" w:rsidP="00C56C6B">
      <w:pPr>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“We are left with the evidence of compl</w:t>
      </w:r>
      <w:r w:rsidR="00C56C6B">
        <w:rPr>
          <w:rFonts w:ascii="Times New Roman" w:hAnsi="Times New Roman" w:cs="Times New Roman"/>
          <w:sz w:val="24"/>
          <w:szCs w:val="24"/>
        </w:rPr>
        <w:t xml:space="preserve">aint only.  </w:t>
      </w:r>
      <w:r>
        <w:rPr>
          <w:rFonts w:ascii="Times New Roman" w:hAnsi="Times New Roman" w:cs="Times New Roman"/>
          <w:sz w:val="24"/>
          <w:szCs w:val="24"/>
        </w:rPr>
        <w:t xml:space="preserve">Let us see if it is satisfactory enough and reliable to find a conviction on its own. </w:t>
      </w:r>
      <w:r w:rsidR="00C56C6B">
        <w:rPr>
          <w:rFonts w:ascii="Times New Roman" w:hAnsi="Times New Roman" w:cs="Times New Roman"/>
          <w:sz w:val="24"/>
          <w:szCs w:val="24"/>
        </w:rPr>
        <w:t xml:space="preserve"> </w:t>
      </w:r>
      <w:r>
        <w:rPr>
          <w:rFonts w:ascii="Times New Roman" w:hAnsi="Times New Roman" w:cs="Times New Roman"/>
          <w:sz w:val="24"/>
          <w:szCs w:val="24"/>
        </w:rPr>
        <w:t xml:space="preserve">The fact that she had to wait for the suggestions of </w:t>
      </w:r>
      <w:proofErr w:type="spellStart"/>
      <w:r>
        <w:rPr>
          <w:rFonts w:ascii="Times New Roman" w:hAnsi="Times New Roman" w:cs="Times New Roman"/>
          <w:sz w:val="24"/>
          <w:szCs w:val="24"/>
        </w:rPr>
        <w:t>Phillipa</w:t>
      </w:r>
      <w:proofErr w:type="spellEnd"/>
      <w:r>
        <w:rPr>
          <w:rFonts w:ascii="Times New Roman" w:hAnsi="Times New Roman" w:cs="Times New Roman"/>
          <w:sz w:val="24"/>
          <w:szCs w:val="24"/>
        </w:rPr>
        <w:t xml:space="preserve"> to report the assault will obviously have an effect on her </w:t>
      </w:r>
      <w:r w:rsidR="006E3198">
        <w:rPr>
          <w:rFonts w:ascii="Times New Roman" w:hAnsi="Times New Roman" w:cs="Times New Roman"/>
          <w:sz w:val="24"/>
          <w:szCs w:val="24"/>
        </w:rPr>
        <w:t>credibility</w:t>
      </w:r>
      <w:r>
        <w:rPr>
          <w:rFonts w:ascii="Times New Roman" w:hAnsi="Times New Roman" w:cs="Times New Roman"/>
          <w:sz w:val="24"/>
          <w:szCs w:val="24"/>
        </w:rPr>
        <w:t xml:space="preserve"> especially when we consider that she was grown up aged 15 years. </w:t>
      </w:r>
      <w:r>
        <w:rPr>
          <w:rFonts w:ascii="Times New Roman" w:hAnsi="Times New Roman" w:cs="Times New Roman"/>
          <w:sz w:val="24"/>
          <w:szCs w:val="24"/>
        </w:rPr>
        <w:lastRenderedPageBreak/>
        <w:t xml:space="preserve">She was also aware that what was done to her was wrong. </w:t>
      </w:r>
      <w:r w:rsidR="00C56C6B">
        <w:rPr>
          <w:rFonts w:ascii="Times New Roman" w:hAnsi="Times New Roman" w:cs="Times New Roman"/>
          <w:sz w:val="24"/>
          <w:szCs w:val="24"/>
        </w:rPr>
        <w:t xml:space="preserve"> </w:t>
      </w:r>
      <w:r>
        <w:rPr>
          <w:rFonts w:ascii="Times New Roman" w:hAnsi="Times New Roman" w:cs="Times New Roman"/>
          <w:sz w:val="24"/>
          <w:szCs w:val="24"/>
        </w:rPr>
        <w:t xml:space="preserve">Also accused never threatened her. </w:t>
      </w:r>
      <w:r w:rsidR="00C56C6B">
        <w:rPr>
          <w:rFonts w:ascii="Times New Roman" w:hAnsi="Times New Roman" w:cs="Times New Roman"/>
          <w:sz w:val="24"/>
          <w:szCs w:val="24"/>
        </w:rPr>
        <w:t xml:space="preserve"> </w:t>
      </w:r>
      <w:r>
        <w:rPr>
          <w:rFonts w:ascii="Times New Roman" w:hAnsi="Times New Roman" w:cs="Times New Roman"/>
          <w:sz w:val="24"/>
          <w:szCs w:val="24"/>
        </w:rPr>
        <w:t>Also</w:t>
      </w:r>
      <w:r w:rsidR="006E3198">
        <w:rPr>
          <w:rFonts w:ascii="Times New Roman" w:hAnsi="Times New Roman" w:cs="Times New Roman"/>
          <w:sz w:val="24"/>
          <w:szCs w:val="24"/>
        </w:rPr>
        <w:t>,</w:t>
      </w:r>
      <w:r>
        <w:rPr>
          <w:rFonts w:ascii="Times New Roman" w:hAnsi="Times New Roman" w:cs="Times New Roman"/>
          <w:sz w:val="24"/>
          <w:szCs w:val="24"/>
        </w:rPr>
        <w:t xml:space="preserve"> when she was </w:t>
      </w:r>
      <w:r w:rsidR="006E3198">
        <w:rPr>
          <w:rFonts w:ascii="Times New Roman" w:hAnsi="Times New Roman" w:cs="Times New Roman"/>
          <w:sz w:val="24"/>
          <w:szCs w:val="24"/>
        </w:rPr>
        <w:t>testifying,</w:t>
      </w:r>
      <w:r>
        <w:rPr>
          <w:rFonts w:ascii="Times New Roman" w:hAnsi="Times New Roman" w:cs="Times New Roman"/>
          <w:sz w:val="24"/>
          <w:szCs w:val="24"/>
        </w:rPr>
        <w:t xml:space="preserve"> she failed to relate much detail surrounding the sexual assault. </w:t>
      </w:r>
      <w:r w:rsidR="00C56C6B">
        <w:rPr>
          <w:rFonts w:ascii="Times New Roman" w:hAnsi="Times New Roman" w:cs="Times New Roman"/>
          <w:sz w:val="24"/>
          <w:szCs w:val="24"/>
        </w:rPr>
        <w:t xml:space="preserve"> </w:t>
      </w:r>
      <w:r>
        <w:rPr>
          <w:rFonts w:ascii="Times New Roman" w:hAnsi="Times New Roman" w:cs="Times New Roman"/>
          <w:sz w:val="24"/>
          <w:szCs w:val="24"/>
        </w:rPr>
        <w:t xml:space="preserve">She could not even tell the court the position she was in when the accused allegedly fondled her breasts and buttocks and kissed her; she could not even tell the position the accused was in when he </w:t>
      </w:r>
      <w:r w:rsidR="006E3198">
        <w:rPr>
          <w:rFonts w:ascii="Times New Roman" w:hAnsi="Times New Roman" w:cs="Times New Roman"/>
          <w:sz w:val="24"/>
          <w:szCs w:val="24"/>
        </w:rPr>
        <w:t>allegedly f</w:t>
      </w:r>
      <w:r>
        <w:rPr>
          <w:rFonts w:ascii="Times New Roman" w:hAnsi="Times New Roman" w:cs="Times New Roman"/>
          <w:sz w:val="24"/>
          <w:szCs w:val="24"/>
        </w:rPr>
        <w:t>ondled her</w:t>
      </w:r>
      <w:r w:rsidR="006E3198">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6E3198">
        <w:rPr>
          <w:rFonts w:ascii="Times New Roman" w:hAnsi="Times New Roman" w:cs="Times New Roman"/>
          <w:sz w:val="24"/>
          <w:szCs w:val="24"/>
        </w:rPr>
        <w:t xml:space="preserve">She could not recall whether they were sitting or standing. </w:t>
      </w:r>
      <w:r w:rsidR="00C56C6B">
        <w:rPr>
          <w:rFonts w:ascii="Times New Roman" w:hAnsi="Times New Roman" w:cs="Times New Roman"/>
          <w:sz w:val="24"/>
          <w:szCs w:val="24"/>
        </w:rPr>
        <w:t xml:space="preserve"> </w:t>
      </w:r>
      <w:r w:rsidR="006E3198">
        <w:rPr>
          <w:rFonts w:ascii="Times New Roman" w:hAnsi="Times New Roman" w:cs="Times New Roman"/>
          <w:sz w:val="24"/>
          <w:szCs w:val="24"/>
        </w:rPr>
        <w:t xml:space="preserve">Her evidence lacks detail which is not expected of a girl of her age and the level of her education at the material time. </w:t>
      </w:r>
      <w:r w:rsidR="00C56C6B">
        <w:rPr>
          <w:rFonts w:ascii="Times New Roman" w:hAnsi="Times New Roman" w:cs="Times New Roman"/>
          <w:sz w:val="24"/>
          <w:szCs w:val="24"/>
        </w:rPr>
        <w:t xml:space="preserve"> </w:t>
      </w:r>
      <w:r w:rsidR="006E3198">
        <w:rPr>
          <w:rFonts w:ascii="Times New Roman" w:hAnsi="Times New Roman" w:cs="Times New Roman"/>
          <w:sz w:val="24"/>
          <w:szCs w:val="24"/>
        </w:rPr>
        <w:t xml:space="preserve">This coupled with the fact that she waited to be asked whether she was sexually abused by the </w:t>
      </w:r>
      <w:r w:rsidR="0029679B">
        <w:rPr>
          <w:rFonts w:ascii="Times New Roman" w:hAnsi="Times New Roman" w:cs="Times New Roman"/>
          <w:sz w:val="24"/>
          <w:szCs w:val="24"/>
        </w:rPr>
        <w:t>accused</w:t>
      </w:r>
      <w:r w:rsidR="006E3198">
        <w:rPr>
          <w:rFonts w:ascii="Times New Roman" w:hAnsi="Times New Roman" w:cs="Times New Roman"/>
          <w:sz w:val="24"/>
          <w:szCs w:val="24"/>
        </w:rPr>
        <w:t xml:space="preserve"> makes her evidence to be unsatisfactory.</w:t>
      </w:r>
    </w:p>
    <w:p w14:paraId="00CB90CA" w14:textId="77777777" w:rsidR="00C56C6B" w:rsidRDefault="00C56C6B" w:rsidP="00C56C6B">
      <w:pPr>
        <w:spacing w:after="0" w:line="240" w:lineRule="auto"/>
        <w:ind w:left="1134"/>
        <w:jc w:val="both"/>
        <w:rPr>
          <w:rFonts w:ascii="Times New Roman" w:hAnsi="Times New Roman" w:cs="Times New Roman"/>
          <w:sz w:val="24"/>
          <w:szCs w:val="24"/>
        </w:rPr>
      </w:pPr>
    </w:p>
    <w:p w14:paraId="25BC9B8B" w14:textId="1C7E45CA" w:rsidR="000212FE" w:rsidRDefault="00891BC8" w:rsidP="00F223F8">
      <w:pPr>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The evidence of the prosecutor as regards count 1 falls far short of proving the accused’s guilty</w:t>
      </w:r>
      <w:r w:rsidR="00564BEC">
        <w:rPr>
          <w:rFonts w:ascii="Times New Roman" w:hAnsi="Times New Roman" w:cs="Times New Roman"/>
          <w:sz w:val="24"/>
          <w:szCs w:val="24"/>
        </w:rPr>
        <w:t xml:space="preserve"> </w:t>
      </w:r>
      <w:r w:rsidR="00564BEC" w:rsidRPr="00564BEC">
        <w:rPr>
          <w:rFonts w:ascii="Times New Roman" w:hAnsi="Times New Roman" w:cs="Times New Roman"/>
          <w:i/>
          <w:iCs/>
          <w:sz w:val="24"/>
          <w:szCs w:val="24"/>
        </w:rPr>
        <w:t>(sic)</w:t>
      </w:r>
      <w:r>
        <w:rPr>
          <w:rFonts w:ascii="Times New Roman" w:hAnsi="Times New Roman" w:cs="Times New Roman"/>
          <w:sz w:val="24"/>
          <w:szCs w:val="24"/>
        </w:rPr>
        <w:t xml:space="preserve"> beyond any reasonable doubt, since there is so much doubt which remains in the mind of the court. </w:t>
      </w:r>
      <w:r w:rsidR="00C56C6B">
        <w:rPr>
          <w:rFonts w:ascii="Times New Roman" w:hAnsi="Times New Roman" w:cs="Times New Roman"/>
          <w:sz w:val="24"/>
          <w:szCs w:val="24"/>
        </w:rPr>
        <w:t xml:space="preserve"> </w:t>
      </w:r>
      <w:r>
        <w:rPr>
          <w:rFonts w:ascii="Times New Roman" w:hAnsi="Times New Roman" w:cs="Times New Roman"/>
          <w:sz w:val="24"/>
          <w:szCs w:val="24"/>
        </w:rPr>
        <w:t xml:space="preserve">Like whether the complainant was really indecently assaulted by the accused or she felt she cannot be left alone when the second complainant was relating her ordeal to </w:t>
      </w:r>
      <w:proofErr w:type="spellStart"/>
      <w:r>
        <w:rPr>
          <w:rFonts w:ascii="Times New Roman" w:hAnsi="Times New Roman" w:cs="Times New Roman"/>
          <w:sz w:val="24"/>
          <w:szCs w:val="24"/>
        </w:rPr>
        <w:t>Phillipa</w:t>
      </w:r>
      <w:proofErr w:type="spellEnd"/>
      <w:r>
        <w:rPr>
          <w:rFonts w:ascii="Times New Roman" w:hAnsi="Times New Roman" w:cs="Times New Roman"/>
          <w:sz w:val="24"/>
          <w:szCs w:val="24"/>
        </w:rPr>
        <w:t xml:space="preserve"> and Sally.</w:t>
      </w:r>
      <w:r w:rsidR="006E3198">
        <w:rPr>
          <w:rFonts w:ascii="Times New Roman" w:hAnsi="Times New Roman" w:cs="Times New Roman"/>
          <w:sz w:val="24"/>
          <w:szCs w:val="24"/>
        </w:rPr>
        <w:t>”</w:t>
      </w:r>
    </w:p>
    <w:p w14:paraId="0DB34C03" w14:textId="77777777" w:rsidR="00F223F8" w:rsidRDefault="00F223F8" w:rsidP="00F223F8">
      <w:pPr>
        <w:spacing w:after="0" w:line="480" w:lineRule="auto"/>
        <w:jc w:val="both"/>
        <w:rPr>
          <w:rFonts w:ascii="Times New Roman" w:hAnsi="Times New Roman" w:cs="Times New Roman"/>
          <w:sz w:val="24"/>
          <w:szCs w:val="24"/>
        </w:rPr>
      </w:pPr>
    </w:p>
    <w:p w14:paraId="3F9E7E83" w14:textId="6FA34397" w:rsidR="00FC5686" w:rsidRPr="00080D94" w:rsidRDefault="00226ECB" w:rsidP="00F223F8">
      <w:pPr>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The trial court was therefore acutely aware of the requi</w:t>
      </w:r>
      <w:r w:rsidR="00F617C8">
        <w:rPr>
          <w:rFonts w:ascii="Times New Roman" w:hAnsi="Times New Roman" w:cs="Times New Roman"/>
          <w:sz w:val="24"/>
          <w:szCs w:val="24"/>
        </w:rPr>
        <w:t>rements</w:t>
      </w:r>
      <w:r>
        <w:rPr>
          <w:rFonts w:ascii="Times New Roman" w:hAnsi="Times New Roman" w:cs="Times New Roman"/>
          <w:sz w:val="24"/>
          <w:szCs w:val="24"/>
        </w:rPr>
        <w:t xml:space="preserve"> for assessing the credibility of a complainant. </w:t>
      </w:r>
      <w:r w:rsidR="00C56C6B">
        <w:rPr>
          <w:rFonts w:ascii="Times New Roman" w:hAnsi="Times New Roman" w:cs="Times New Roman"/>
          <w:sz w:val="24"/>
          <w:szCs w:val="24"/>
        </w:rPr>
        <w:t xml:space="preserve"> </w:t>
      </w:r>
      <w:r>
        <w:rPr>
          <w:rFonts w:ascii="Times New Roman" w:hAnsi="Times New Roman" w:cs="Times New Roman"/>
          <w:sz w:val="24"/>
          <w:szCs w:val="24"/>
        </w:rPr>
        <w:t xml:space="preserve">It </w:t>
      </w:r>
      <w:r w:rsidR="00FC5686" w:rsidRPr="00080D94">
        <w:rPr>
          <w:rFonts w:ascii="Times New Roman" w:hAnsi="Times New Roman" w:cs="Times New Roman"/>
          <w:sz w:val="24"/>
          <w:szCs w:val="24"/>
        </w:rPr>
        <w:t>did not</w:t>
      </w:r>
      <w:r>
        <w:rPr>
          <w:rFonts w:ascii="Times New Roman" w:hAnsi="Times New Roman" w:cs="Times New Roman"/>
          <w:sz w:val="24"/>
          <w:szCs w:val="24"/>
        </w:rPr>
        <w:t>, however,</w:t>
      </w:r>
      <w:r w:rsidR="00FC5686" w:rsidRPr="00080D94">
        <w:rPr>
          <w:rFonts w:ascii="Times New Roman" w:hAnsi="Times New Roman" w:cs="Times New Roman"/>
          <w:sz w:val="24"/>
          <w:szCs w:val="24"/>
        </w:rPr>
        <w:t xml:space="preserve"> make any adverse findings of credibility against TT.</w:t>
      </w:r>
      <w:r w:rsidR="00AF71A4" w:rsidRPr="00080D94">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AF71A4" w:rsidRPr="00080D94">
        <w:rPr>
          <w:rFonts w:ascii="Times New Roman" w:hAnsi="Times New Roman" w:cs="Times New Roman"/>
          <w:sz w:val="24"/>
          <w:szCs w:val="24"/>
        </w:rPr>
        <w:t>The uncontested acquittal makes it unneces</w:t>
      </w:r>
      <w:r w:rsidR="00B26DBA" w:rsidRPr="00080D94">
        <w:rPr>
          <w:rFonts w:ascii="Times New Roman" w:hAnsi="Times New Roman" w:cs="Times New Roman"/>
          <w:sz w:val="24"/>
          <w:szCs w:val="24"/>
        </w:rPr>
        <w:t>sary for this Court to advert</w:t>
      </w:r>
      <w:r w:rsidR="00AF71A4" w:rsidRPr="00080D94">
        <w:rPr>
          <w:rFonts w:ascii="Times New Roman" w:hAnsi="Times New Roman" w:cs="Times New Roman"/>
          <w:sz w:val="24"/>
          <w:szCs w:val="24"/>
        </w:rPr>
        <w:t xml:space="preserve"> any further to the evidence pertainin</w:t>
      </w:r>
      <w:r w:rsidR="00B26DBA" w:rsidRPr="00080D94">
        <w:rPr>
          <w:rFonts w:ascii="Times New Roman" w:hAnsi="Times New Roman" w:cs="Times New Roman"/>
          <w:sz w:val="24"/>
          <w:szCs w:val="24"/>
        </w:rPr>
        <w:t>g to</w:t>
      </w:r>
      <w:r w:rsidR="00AF71A4" w:rsidRPr="00080D94">
        <w:rPr>
          <w:rFonts w:ascii="Times New Roman" w:hAnsi="Times New Roman" w:cs="Times New Roman"/>
          <w:sz w:val="24"/>
          <w:szCs w:val="24"/>
        </w:rPr>
        <w:t xml:space="preserve"> </w:t>
      </w:r>
      <w:r w:rsidR="00F617C8">
        <w:rPr>
          <w:rFonts w:ascii="Times New Roman" w:hAnsi="Times New Roman" w:cs="Times New Roman"/>
          <w:sz w:val="24"/>
          <w:szCs w:val="24"/>
        </w:rPr>
        <w:t xml:space="preserve">this </w:t>
      </w:r>
      <w:r w:rsidR="00AF71A4" w:rsidRPr="00080D94">
        <w:rPr>
          <w:rFonts w:ascii="Times New Roman" w:hAnsi="Times New Roman" w:cs="Times New Roman"/>
          <w:sz w:val="24"/>
          <w:szCs w:val="24"/>
        </w:rPr>
        <w:t>charge.</w:t>
      </w:r>
    </w:p>
    <w:p w14:paraId="539FE88B" w14:textId="77777777" w:rsidR="00F223F8" w:rsidRDefault="00F223F8" w:rsidP="00F223F8">
      <w:pPr>
        <w:spacing w:after="0" w:line="480" w:lineRule="auto"/>
        <w:ind w:left="567" w:hanging="567"/>
        <w:jc w:val="both"/>
        <w:rPr>
          <w:rFonts w:ascii="Times New Roman" w:hAnsi="Times New Roman" w:cs="Times New Roman"/>
          <w:sz w:val="24"/>
          <w:szCs w:val="24"/>
        </w:rPr>
      </w:pPr>
    </w:p>
    <w:p w14:paraId="20E1E82A" w14:textId="1A0CCD17" w:rsidR="0073036F" w:rsidRPr="00080D94" w:rsidRDefault="005472AC" w:rsidP="00F223F8">
      <w:pPr>
        <w:spacing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[1</w:t>
      </w:r>
      <w:r w:rsidR="00F617C8">
        <w:rPr>
          <w:rFonts w:ascii="Times New Roman" w:hAnsi="Times New Roman" w:cs="Times New Roman"/>
          <w:sz w:val="24"/>
          <w:szCs w:val="24"/>
        </w:rPr>
        <w:t>3</w:t>
      </w:r>
      <w:r w:rsidRPr="00080D94">
        <w:rPr>
          <w:rFonts w:ascii="Times New Roman" w:hAnsi="Times New Roman" w:cs="Times New Roman"/>
          <w:sz w:val="24"/>
          <w:szCs w:val="24"/>
        </w:rPr>
        <w:t>]</w:t>
      </w:r>
      <w:r w:rsidRPr="00080D94">
        <w:rPr>
          <w:rFonts w:ascii="Times New Roman" w:hAnsi="Times New Roman" w:cs="Times New Roman"/>
          <w:sz w:val="24"/>
          <w:szCs w:val="24"/>
        </w:rPr>
        <w:tab/>
      </w:r>
      <w:r w:rsidR="008A72FF" w:rsidRPr="00080D94">
        <w:rPr>
          <w:rFonts w:ascii="Times New Roman" w:hAnsi="Times New Roman" w:cs="Times New Roman"/>
          <w:sz w:val="24"/>
          <w:szCs w:val="24"/>
        </w:rPr>
        <w:t>T</w:t>
      </w:r>
      <w:r w:rsidRPr="00080D94">
        <w:rPr>
          <w:rFonts w:ascii="Times New Roman" w:hAnsi="Times New Roman" w:cs="Times New Roman"/>
          <w:sz w:val="24"/>
          <w:szCs w:val="24"/>
        </w:rPr>
        <w:t>he complainant</w:t>
      </w:r>
      <w:r w:rsidR="008A72FF" w:rsidRPr="00080D94">
        <w:rPr>
          <w:rFonts w:ascii="Times New Roman" w:hAnsi="Times New Roman" w:cs="Times New Roman"/>
          <w:sz w:val="24"/>
          <w:szCs w:val="24"/>
        </w:rPr>
        <w:t xml:space="preserve"> gave a graphic account of the rape incident.</w:t>
      </w:r>
      <w:r w:rsidR="00BA24FE" w:rsidRPr="00080D94">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BA24FE" w:rsidRPr="00080D94">
        <w:rPr>
          <w:rFonts w:ascii="Times New Roman" w:hAnsi="Times New Roman" w:cs="Times New Roman"/>
          <w:sz w:val="24"/>
          <w:szCs w:val="24"/>
        </w:rPr>
        <w:t xml:space="preserve">She was good with babies. Her aunt invited </w:t>
      </w:r>
      <w:r w:rsidRPr="00080D94">
        <w:rPr>
          <w:rFonts w:ascii="Times New Roman" w:hAnsi="Times New Roman" w:cs="Times New Roman"/>
          <w:sz w:val="24"/>
          <w:szCs w:val="24"/>
        </w:rPr>
        <w:t xml:space="preserve">her to her </w:t>
      </w:r>
      <w:proofErr w:type="spellStart"/>
      <w:r w:rsidRPr="00080D94">
        <w:rPr>
          <w:rFonts w:ascii="Times New Roman" w:hAnsi="Times New Roman" w:cs="Times New Roman"/>
          <w:sz w:val="24"/>
          <w:szCs w:val="24"/>
        </w:rPr>
        <w:t>Vainona</w:t>
      </w:r>
      <w:proofErr w:type="spellEnd"/>
      <w:r w:rsidRPr="00080D94">
        <w:rPr>
          <w:rFonts w:ascii="Times New Roman" w:hAnsi="Times New Roman" w:cs="Times New Roman"/>
          <w:sz w:val="24"/>
          <w:szCs w:val="24"/>
        </w:rPr>
        <w:t xml:space="preserve"> home to play with her</w:t>
      </w:r>
      <w:r w:rsidR="00BA24FE" w:rsidRPr="00080D94">
        <w:rPr>
          <w:rFonts w:ascii="Times New Roman" w:hAnsi="Times New Roman" w:cs="Times New Roman"/>
          <w:sz w:val="24"/>
          <w:szCs w:val="24"/>
        </w:rPr>
        <w:t xml:space="preserve"> </w:t>
      </w:r>
      <w:r w:rsidRPr="00080D94">
        <w:rPr>
          <w:rFonts w:ascii="Times New Roman" w:hAnsi="Times New Roman" w:cs="Times New Roman"/>
          <w:sz w:val="24"/>
          <w:szCs w:val="24"/>
        </w:rPr>
        <w:t xml:space="preserve">infant sons, especially the younger one. </w:t>
      </w:r>
      <w:r w:rsidR="00C56C6B">
        <w:rPr>
          <w:rFonts w:ascii="Times New Roman" w:hAnsi="Times New Roman" w:cs="Times New Roman"/>
          <w:sz w:val="24"/>
          <w:szCs w:val="24"/>
        </w:rPr>
        <w:t xml:space="preserve"> </w:t>
      </w:r>
      <w:r w:rsidR="00DF66A9" w:rsidRPr="00080D94">
        <w:rPr>
          <w:rFonts w:ascii="Times New Roman" w:hAnsi="Times New Roman" w:cs="Times New Roman"/>
          <w:sz w:val="24"/>
          <w:szCs w:val="24"/>
        </w:rPr>
        <w:t>She was there be</w:t>
      </w:r>
      <w:r w:rsidR="00683297" w:rsidRPr="00080D94">
        <w:rPr>
          <w:rFonts w:ascii="Times New Roman" w:hAnsi="Times New Roman" w:cs="Times New Roman"/>
          <w:sz w:val="24"/>
          <w:szCs w:val="24"/>
        </w:rPr>
        <w:t>tween 20 and 27 August 2010</w:t>
      </w:r>
      <w:r w:rsidR="0083409D" w:rsidRPr="00080D94">
        <w:rPr>
          <w:rFonts w:ascii="Times New Roman" w:hAnsi="Times New Roman" w:cs="Times New Roman"/>
          <w:sz w:val="24"/>
          <w:szCs w:val="24"/>
        </w:rPr>
        <w:t>.</w:t>
      </w:r>
      <w:r w:rsidRPr="00080D94">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CA3793" w:rsidRPr="00080D94">
        <w:rPr>
          <w:rFonts w:ascii="Times New Roman" w:hAnsi="Times New Roman" w:cs="Times New Roman"/>
          <w:sz w:val="24"/>
          <w:szCs w:val="24"/>
        </w:rPr>
        <w:t>She shared the bedroom with her paternal grandmother</w:t>
      </w:r>
      <w:r w:rsidR="00F44755">
        <w:rPr>
          <w:rFonts w:ascii="Times New Roman" w:hAnsi="Times New Roman" w:cs="Times New Roman"/>
          <w:sz w:val="24"/>
          <w:szCs w:val="24"/>
        </w:rPr>
        <w:t>, Anna</w:t>
      </w:r>
      <w:r w:rsidR="00CA3793" w:rsidRPr="00080D94">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F44755">
        <w:rPr>
          <w:rFonts w:ascii="Times New Roman" w:hAnsi="Times New Roman" w:cs="Times New Roman"/>
          <w:sz w:val="24"/>
          <w:szCs w:val="24"/>
        </w:rPr>
        <w:t>Anna</w:t>
      </w:r>
      <w:r w:rsidR="00CA3793" w:rsidRPr="00080D94">
        <w:rPr>
          <w:rFonts w:ascii="Times New Roman" w:hAnsi="Times New Roman" w:cs="Times New Roman"/>
          <w:sz w:val="24"/>
          <w:szCs w:val="24"/>
        </w:rPr>
        <w:t xml:space="preserve"> slept on the bed while she slept on a </w:t>
      </w:r>
      <w:r w:rsidR="00F44755">
        <w:rPr>
          <w:rFonts w:ascii="Times New Roman" w:hAnsi="Times New Roman" w:cs="Times New Roman"/>
          <w:sz w:val="24"/>
          <w:szCs w:val="24"/>
        </w:rPr>
        <w:t xml:space="preserve">floor </w:t>
      </w:r>
      <w:r w:rsidR="00CA3793" w:rsidRPr="00080D94">
        <w:rPr>
          <w:rFonts w:ascii="Times New Roman" w:hAnsi="Times New Roman" w:cs="Times New Roman"/>
          <w:sz w:val="24"/>
          <w:szCs w:val="24"/>
        </w:rPr>
        <w:t xml:space="preserve">mat. </w:t>
      </w:r>
      <w:r w:rsidR="00C56C6B">
        <w:rPr>
          <w:rFonts w:ascii="Times New Roman" w:hAnsi="Times New Roman" w:cs="Times New Roman"/>
          <w:sz w:val="24"/>
          <w:szCs w:val="24"/>
        </w:rPr>
        <w:t xml:space="preserve"> </w:t>
      </w:r>
      <w:r w:rsidR="00BA24FE" w:rsidRPr="00080D94">
        <w:rPr>
          <w:rFonts w:ascii="Times New Roman" w:hAnsi="Times New Roman" w:cs="Times New Roman"/>
          <w:sz w:val="24"/>
          <w:szCs w:val="24"/>
        </w:rPr>
        <w:t xml:space="preserve">She was awoken from sleep </w:t>
      </w:r>
      <w:r w:rsidR="00EE3802" w:rsidRPr="00080D94">
        <w:rPr>
          <w:rFonts w:ascii="Times New Roman" w:hAnsi="Times New Roman" w:cs="Times New Roman"/>
          <w:sz w:val="24"/>
          <w:szCs w:val="24"/>
        </w:rPr>
        <w:t>early on Sunday morning</w:t>
      </w:r>
      <w:r w:rsidR="00DF66A9" w:rsidRPr="00080D94">
        <w:rPr>
          <w:rFonts w:ascii="Times New Roman" w:hAnsi="Times New Roman" w:cs="Times New Roman"/>
          <w:sz w:val="24"/>
          <w:szCs w:val="24"/>
        </w:rPr>
        <w:t xml:space="preserve"> (22 August 2010)</w:t>
      </w:r>
      <w:r w:rsidR="00EE3802" w:rsidRPr="00080D94">
        <w:rPr>
          <w:rFonts w:ascii="Times New Roman" w:hAnsi="Times New Roman" w:cs="Times New Roman"/>
          <w:sz w:val="24"/>
          <w:szCs w:val="24"/>
        </w:rPr>
        <w:t xml:space="preserve"> </w:t>
      </w:r>
      <w:r w:rsidR="0095444B" w:rsidRPr="00080D94">
        <w:rPr>
          <w:rFonts w:ascii="Times New Roman" w:hAnsi="Times New Roman" w:cs="Times New Roman"/>
          <w:sz w:val="24"/>
          <w:szCs w:val="24"/>
        </w:rPr>
        <w:t xml:space="preserve">at 3 am </w:t>
      </w:r>
      <w:r w:rsidR="00BA24FE" w:rsidRPr="00080D94">
        <w:rPr>
          <w:rFonts w:ascii="Times New Roman" w:hAnsi="Times New Roman" w:cs="Times New Roman"/>
          <w:sz w:val="24"/>
          <w:szCs w:val="24"/>
        </w:rPr>
        <w:t xml:space="preserve">by her aunt to </w:t>
      </w:r>
      <w:r w:rsidRPr="00080D94">
        <w:rPr>
          <w:rFonts w:ascii="Times New Roman" w:hAnsi="Times New Roman" w:cs="Times New Roman"/>
          <w:sz w:val="24"/>
          <w:szCs w:val="24"/>
        </w:rPr>
        <w:t>baby sit and coo the restless and</w:t>
      </w:r>
      <w:r w:rsidR="0095444B" w:rsidRPr="00080D94">
        <w:rPr>
          <w:rFonts w:ascii="Times New Roman" w:hAnsi="Times New Roman" w:cs="Times New Roman"/>
          <w:sz w:val="24"/>
          <w:szCs w:val="24"/>
        </w:rPr>
        <w:t xml:space="preserve"> crying</w:t>
      </w:r>
      <w:r w:rsidRPr="00080D94">
        <w:rPr>
          <w:rFonts w:ascii="Times New Roman" w:hAnsi="Times New Roman" w:cs="Times New Roman"/>
          <w:sz w:val="24"/>
          <w:szCs w:val="24"/>
        </w:rPr>
        <w:t xml:space="preserve"> KM</w:t>
      </w:r>
      <w:r w:rsidR="002436A1">
        <w:rPr>
          <w:rFonts w:ascii="Times New Roman" w:hAnsi="Times New Roman" w:cs="Times New Roman"/>
          <w:sz w:val="24"/>
          <w:szCs w:val="24"/>
        </w:rPr>
        <w:t xml:space="preserve"> to sleep</w:t>
      </w:r>
      <w:r w:rsidR="00E90841" w:rsidRPr="00080D94">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E90841" w:rsidRPr="00080D94">
        <w:rPr>
          <w:rFonts w:ascii="Times New Roman" w:hAnsi="Times New Roman" w:cs="Times New Roman"/>
          <w:sz w:val="24"/>
          <w:szCs w:val="24"/>
        </w:rPr>
        <w:t xml:space="preserve">The aunt went into the kitchen to prepare food for the appellant, who </w:t>
      </w:r>
      <w:r w:rsidR="00680FEF" w:rsidRPr="00080D94">
        <w:rPr>
          <w:rFonts w:ascii="Times New Roman" w:hAnsi="Times New Roman" w:cs="Times New Roman"/>
          <w:sz w:val="24"/>
          <w:szCs w:val="24"/>
        </w:rPr>
        <w:t xml:space="preserve">sat in the sitting room and </w:t>
      </w:r>
      <w:r w:rsidR="00E90841" w:rsidRPr="00080D94">
        <w:rPr>
          <w:rFonts w:ascii="Times New Roman" w:hAnsi="Times New Roman" w:cs="Times New Roman"/>
          <w:sz w:val="24"/>
          <w:szCs w:val="24"/>
        </w:rPr>
        <w:t>appeared to have just arr</w:t>
      </w:r>
      <w:r w:rsidR="00FB6103" w:rsidRPr="00080D94">
        <w:rPr>
          <w:rFonts w:ascii="Times New Roman" w:hAnsi="Times New Roman" w:cs="Times New Roman"/>
          <w:sz w:val="24"/>
          <w:szCs w:val="24"/>
        </w:rPr>
        <w:t xml:space="preserve">ived at the house. </w:t>
      </w:r>
      <w:r w:rsidR="00C56C6B">
        <w:rPr>
          <w:rFonts w:ascii="Times New Roman" w:hAnsi="Times New Roman" w:cs="Times New Roman"/>
          <w:sz w:val="24"/>
          <w:szCs w:val="24"/>
        </w:rPr>
        <w:t xml:space="preserve"> </w:t>
      </w:r>
      <w:r w:rsidR="00FB6103" w:rsidRPr="00080D94">
        <w:rPr>
          <w:rFonts w:ascii="Times New Roman" w:hAnsi="Times New Roman" w:cs="Times New Roman"/>
          <w:sz w:val="24"/>
          <w:szCs w:val="24"/>
        </w:rPr>
        <w:t xml:space="preserve">She </w:t>
      </w:r>
      <w:r w:rsidRPr="00080D94">
        <w:rPr>
          <w:rFonts w:ascii="Times New Roman" w:hAnsi="Times New Roman" w:cs="Times New Roman"/>
          <w:sz w:val="24"/>
          <w:szCs w:val="24"/>
        </w:rPr>
        <w:t>had to pass</w:t>
      </w:r>
      <w:r w:rsidR="00FB6103" w:rsidRPr="00080D94">
        <w:rPr>
          <w:rFonts w:ascii="Times New Roman" w:hAnsi="Times New Roman" w:cs="Times New Roman"/>
          <w:sz w:val="24"/>
          <w:szCs w:val="24"/>
        </w:rPr>
        <w:t xml:space="preserve"> through the sitting room</w:t>
      </w:r>
      <w:r w:rsidR="00680FEF" w:rsidRPr="00080D94">
        <w:rPr>
          <w:rFonts w:ascii="Times New Roman" w:hAnsi="Times New Roman" w:cs="Times New Roman"/>
          <w:sz w:val="24"/>
          <w:szCs w:val="24"/>
        </w:rPr>
        <w:t xml:space="preserve"> on her way to her aunt’s bedroom. </w:t>
      </w:r>
      <w:r w:rsidR="00C56C6B">
        <w:rPr>
          <w:rFonts w:ascii="Times New Roman" w:hAnsi="Times New Roman" w:cs="Times New Roman"/>
          <w:sz w:val="24"/>
          <w:szCs w:val="24"/>
        </w:rPr>
        <w:t xml:space="preserve"> </w:t>
      </w:r>
      <w:r w:rsidR="004714F7" w:rsidRPr="00080D94">
        <w:rPr>
          <w:rFonts w:ascii="Times New Roman" w:hAnsi="Times New Roman" w:cs="Times New Roman"/>
          <w:sz w:val="24"/>
          <w:szCs w:val="24"/>
        </w:rPr>
        <w:t>She mentally noted the time from the wall clock, which was in the sitting room</w:t>
      </w:r>
      <w:r w:rsidR="00FB6103" w:rsidRPr="00080D94">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FB6103" w:rsidRPr="00080D94">
        <w:rPr>
          <w:rFonts w:ascii="Times New Roman" w:hAnsi="Times New Roman" w:cs="Times New Roman"/>
          <w:sz w:val="24"/>
          <w:szCs w:val="24"/>
        </w:rPr>
        <w:t>She</w:t>
      </w:r>
      <w:r w:rsidR="004714F7" w:rsidRPr="00080D94">
        <w:rPr>
          <w:rFonts w:ascii="Times New Roman" w:hAnsi="Times New Roman" w:cs="Times New Roman"/>
          <w:sz w:val="24"/>
          <w:szCs w:val="24"/>
        </w:rPr>
        <w:t xml:space="preserve"> lulled the baby</w:t>
      </w:r>
      <w:r w:rsidR="00E90841" w:rsidRPr="00080D94">
        <w:rPr>
          <w:rFonts w:ascii="Times New Roman" w:hAnsi="Times New Roman" w:cs="Times New Roman"/>
          <w:sz w:val="24"/>
          <w:szCs w:val="24"/>
        </w:rPr>
        <w:t xml:space="preserve"> to sleep. </w:t>
      </w:r>
      <w:r w:rsidR="00C56C6B">
        <w:rPr>
          <w:rFonts w:ascii="Times New Roman" w:hAnsi="Times New Roman" w:cs="Times New Roman"/>
          <w:sz w:val="24"/>
          <w:szCs w:val="24"/>
        </w:rPr>
        <w:t xml:space="preserve"> </w:t>
      </w:r>
      <w:r w:rsidR="00E90841" w:rsidRPr="00080D94">
        <w:rPr>
          <w:rFonts w:ascii="Times New Roman" w:hAnsi="Times New Roman" w:cs="Times New Roman"/>
          <w:sz w:val="24"/>
          <w:szCs w:val="24"/>
        </w:rPr>
        <w:t xml:space="preserve">She </w:t>
      </w:r>
      <w:r w:rsidR="004714F7" w:rsidRPr="00080D94">
        <w:rPr>
          <w:rFonts w:ascii="Times New Roman" w:hAnsi="Times New Roman" w:cs="Times New Roman"/>
          <w:sz w:val="24"/>
          <w:szCs w:val="24"/>
        </w:rPr>
        <w:t>thereafter watched over him as she sat on the bedroom couch</w:t>
      </w:r>
      <w:r w:rsidR="002436A1">
        <w:rPr>
          <w:rFonts w:ascii="Times New Roman" w:hAnsi="Times New Roman" w:cs="Times New Roman"/>
          <w:sz w:val="24"/>
          <w:szCs w:val="24"/>
        </w:rPr>
        <w:t xml:space="preserve"> </w:t>
      </w:r>
      <w:r w:rsidR="004714F7" w:rsidRPr="00080D94">
        <w:rPr>
          <w:rFonts w:ascii="Times New Roman" w:hAnsi="Times New Roman" w:cs="Times New Roman"/>
          <w:sz w:val="24"/>
          <w:szCs w:val="24"/>
        </w:rPr>
        <w:t>watch</w:t>
      </w:r>
      <w:r w:rsidR="002436A1">
        <w:rPr>
          <w:rFonts w:ascii="Times New Roman" w:hAnsi="Times New Roman" w:cs="Times New Roman"/>
          <w:sz w:val="24"/>
          <w:szCs w:val="24"/>
        </w:rPr>
        <w:t>ing</w:t>
      </w:r>
      <w:r w:rsidR="004714F7" w:rsidRPr="00080D94">
        <w:rPr>
          <w:rFonts w:ascii="Times New Roman" w:hAnsi="Times New Roman" w:cs="Times New Roman"/>
          <w:sz w:val="24"/>
          <w:szCs w:val="24"/>
        </w:rPr>
        <w:t xml:space="preserve"> TV. </w:t>
      </w:r>
      <w:r w:rsidR="00C56C6B">
        <w:rPr>
          <w:rFonts w:ascii="Times New Roman" w:hAnsi="Times New Roman" w:cs="Times New Roman"/>
          <w:sz w:val="24"/>
          <w:szCs w:val="24"/>
        </w:rPr>
        <w:t xml:space="preserve"> </w:t>
      </w:r>
      <w:r w:rsidR="0073036F" w:rsidRPr="00080D94">
        <w:rPr>
          <w:rFonts w:ascii="Times New Roman" w:hAnsi="Times New Roman" w:cs="Times New Roman"/>
          <w:sz w:val="24"/>
          <w:szCs w:val="24"/>
        </w:rPr>
        <w:t xml:space="preserve">She dozed off. </w:t>
      </w:r>
    </w:p>
    <w:p w14:paraId="334ED38D" w14:textId="67862E14" w:rsidR="00BF7E56" w:rsidRDefault="005B3B67" w:rsidP="00F223F8">
      <w:pPr>
        <w:spacing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lastRenderedPageBreak/>
        <w:t>[1</w:t>
      </w:r>
      <w:r w:rsidR="00F617C8">
        <w:rPr>
          <w:rFonts w:ascii="Times New Roman" w:hAnsi="Times New Roman" w:cs="Times New Roman"/>
          <w:sz w:val="24"/>
          <w:szCs w:val="24"/>
        </w:rPr>
        <w:t>4</w:t>
      </w:r>
      <w:r w:rsidR="0073036F" w:rsidRPr="00080D94">
        <w:rPr>
          <w:rFonts w:ascii="Times New Roman" w:hAnsi="Times New Roman" w:cs="Times New Roman"/>
          <w:sz w:val="24"/>
          <w:szCs w:val="24"/>
        </w:rPr>
        <w:t>]</w:t>
      </w:r>
      <w:r w:rsidR="0073036F" w:rsidRPr="00080D94">
        <w:rPr>
          <w:rFonts w:ascii="Times New Roman" w:hAnsi="Times New Roman" w:cs="Times New Roman"/>
          <w:sz w:val="24"/>
          <w:szCs w:val="24"/>
        </w:rPr>
        <w:tab/>
        <w:t>She was awoken by the appellant</w:t>
      </w:r>
      <w:r w:rsidR="004124D4" w:rsidRPr="00080D94">
        <w:rPr>
          <w:rFonts w:ascii="Times New Roman" w:hAnsi="Times New Roman" w:cs="Times New Roman"/>
          <w:sz w:val="24"/>
          <w:szCs w:val="24"/>
        </w:rPr>
        <w:t>.</w:t>
      </w:r>
      <w:r w:rsidR="0073036F" w:rsidRPr="00080D94">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73036F" w:rsidRPr="00080D94">
        <w:rPr>
          <w:rFonts w:ascii="Times New Roman" w:hAnsi="Times New Roman" w:cs="Times New Roman"/>
          <w:sz w:val="24"/>
          <w:szCs w:val="24"/>
        </w:rPr>
        <w:t>He took out a gun</w:t>
      </w:r>
      <w:r w:rsidR="000A2608" w:rsidRPr="00080D94">
        <w:rPr>
          <w:rFonts w:ascii="Times New Roman" w:hAnsi="Times New Roman" w:cs="Times New Roman"/>
          <w:sz w:val="24"/>
          <w:szCs w:val="24"/>
        </w:rPr>
        <w:t>,</w:t>
      </w:r>
      <w:r w:rsidR="0073036F" w:rsidRPr="00080D94">
        <w:rPr>
          <w:rFonts w:ascii="Times New Roman" w:hAnsi="Times New Roman" w:cs="Times New Roman"/>
          <w:sz w:val="24"/>
          <w:szCs w:val="24"/>
        </w:rPr>
        <w:t xml:space="preserve"> placed it on the dressing table</w:t>
      </w:r>
      <w:r w:rsidR="000A2608" w:rsidRPr="00080D94">
        <w:rPr>
          <w:rFonts w:ascii="Times New Roman" w:hAnsi="Times New Roman" w:cs="Times New Roman"/>
          <w:sz w:val="24"/>
          <w:szCs w:val="24"/>
        </w:rPr>
        <w:t xml:space="preserve"> and demanded obedience</w:t>
      </w:r>
      <w:r w:rsidR="00CA3793" w:rsidRPr="00080D94">
        <w:rPr>
          <w:rFonts w:ascii="Times New Roman" w:hAnsi="Times New Roman" w:cs="Times New Roman"/>
          <w:sz w:val="24"/>
          <w:szCs w:val="24"/>
        </w:rPr>
        <w:t xml:space="preserve"> from her</w:t>
      </w:r>
      <w:r w:rsidR="0073036F" w:rsidRPr="00080D94">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73036F" w:rsidRPr="00080D94">
        <w:rPr>
          <w:rFonts w:ascii="Times New Roman" w:hAnsi="Times New Roman" w:cs="Times New Roman"/>
          <w:sz w:val="24"/>
          <w:szCs w:val="24"/>
        </w:rPr>
        <w:t xml:space="preserve">He sat next to her </w:t>
      </w:r>
      <w:r w:rsidR="00BD5279">
        <w:rPr>
          <w:rFonts w:ascii="Times New Roman" w:hAnsi="Times New Roman" w:cs="Times New Roman"/>
          <w:sz w:val="24"/>
          <w:szCs w:val="24"/>
        </w:rPr>
        <w:t>m</w:t>
      </w:r>
      <w:r w:rsidR="0073036F" w:rsidRPr="00080D94">
        <w:rPr>
          <w:rFonts w:ascii="Times New Roman" w:hAnsi="Times New Roman" w:cs="Times New Roman"/>
          <w:sz w:val="24"/>
          <w:szCs w:val="24"/>
        </w:rPr>
        <w:t xml:space="preserve">uttering some </w:t>
      </w:r>
      <w:r w:rsidR="004124D4" w:rsidRPr="00080D94">
        <w:rPr>
          <w:rFonts w:ascii="Times New Roman" w:hAnsi="Times New Roman" w:cs="Times New Roman"/>
          <w:sz w:val="24"/>
          <w:szCs w:val="24"/>
        </w:rPr>
        <w:t>thi</w:t>
      </w:r>
      <w:r w:rsidR="00CA3793" w:rsidRPr="00080D94">
        <w:rPr>
          <w:rFonts w:ascii="Times New Roman" w:hAnsi="Times New Roman" w:cs="Times New Roman"/>
          <w:sz w:val="24"/>
          <w:szCs w:val="24"/>
        </w:rPr>
        <w:t>n</w:t>
      </w:r>
      <w:r w:rsidR="004124D4" w:rsidRPr="00080D94">
        <w:rPr>
          <w:rFonts w:ascii="Times New Roman" w:hAnsi="Times New Roman" w:cs="Times New Roman"/>
          <w:sz w:val="24"/>
          <w:szCs w:val="24"/>
        </w:rPr>
        <w:t xml:space="preserve">gs she did not understand. </w:t>
      </w:r>
      <w:r w:rsidR="00C56C6B">
        <w:rPr>
          <w:rFonts w:ascii="Times New Roman" w:hAnsi="Times New Roman" w:cs="Times New Roman"/>
          <w:sz w:val="24"/>
          <w:szCs w:val="24"/>
        </w:rPr>
        <w:t xml:space="preserve"> </w:t>
      </w:r>
      <w:r w:rsidR="004124D4" w:rsidRPr="00080D94">
        <w:rPr>
          <w:rFonts w:ascii="Times New Roman" w:hAnsi="Times New Roman" w:cs="Times New Roman"/>
          <w:sz w:val="24"/>
          <w:szCs w:val="24"/>
        </w:rPr>
        <w:t>He</w:t>
      </w:r>
      <w:r w:rsidR="0073036F" w:rsidRPr="00080D94">
        <w:rPr>
          <w:rFonts w:ascii="Times New Roman" w:hAnsi="Times New Roman" w:cs="Times New Roman"/>
          <w:sz w:val="24"/>
          <w:szCs w:val="24"/>
        </w:rPr>
        <w:t xml:space="preserve"> fondled her breasts and vagina and kissed her all over </w:t>
      </w:r>
      <w:r w:rsidR="000A2608" w:rsidRPr="00080D94">
        <w:rPr>
          <w:rFonts w:ascii="Times New Roman" w:hAnsi="Times New Roman" w:cs="Times New Roman"/>
          <w:sz w:val="24"/>
          <w:szCs w:val="24"/>
        </w:rPr>
        <w:t xml:space="preserve">her face. </w:t>
      </w:r>
      <w:r w:rsidR="00C56C6B">
        <w:rPr>
          <w:rFonts w:ascii="Times New Roman" w:hAnsi="Times New Roman" w:cs="Times New Roman"/>
          <w:sz w:val="24"/>
          <w:szCs w:val="24"/>
        </w:rPr>
        <w:t xml:space="preserve"> </w:t>
      </w:r>
      <w:r w:rsidR="000A2608" w:rsidRPr="00080D94">
        <w:rPr>
          <w:rFonts w:ascii="Times New Roman" w:hAnsi="Times New Roman" w:cs="Times New Roman"/>
          <w:sz w:val="24"/>
          <w:szCs w:val="24"/>
        </w:rPr>
        <w:t>He pushed her backwards, pulled</w:t>
      </w:r>
      <w:r w:rsidR="00A46ACC" w:rsidRPr="00080D94">
        <w:rPr>
          <w:rFonts w:ascii="Times New Roman" w:hAnsi="Times New Roman" w:cs="Times New Roman"/>
          <w:sz w:val="24"/>
          <w:szCs w:val="24"/>
        </w:rPr>
        <w:t xml:space="preserve"> her black and white dress up and</w:t>
      </w:r>
      <w:r w:rsidR="000A2608" w:rsidRPr="00080D94">
        <w:rPr>
          <w:rFonts w:ascii="Times New Roman" w:hAnsi="Times New Roman" w:cs="Times New Roman"/>
          <w:sz w:val="24"/>
          <w:szCs w:val="24"/>
        </w:rPr>
        <w:t xml:space="preserve"> </w:t>
      </w:r>
      <w:r w:rsidR="00CA3793" w:rsidRPr="00080D94">
        <w:rPr>
          <w:rFonts w:ascii="Times New Roman" w:hAnsi="Times New Roman" w:cs="Times New Roman"/>
          <w:sz w:val="24"/>
          <w:szCs w:val="24"/>
        </w:rPr>
        <w:t xml:space="preserve">pulled </w:t>
      </w:r>
      <w:r w:rsidR="000A2608" w:rsidRPr="00080D94">
        <w:rPr>
          <w:rFonts w:ascii="Times New Roman" w:hAnsi="Times New Roman" w:cs="Times New Roman"/>
          <w:sz w:val="24"/>
          <w:szCs w:val="24"/>
        </w:rPr>
        <w:t xml:space="preserve">down her pair of </w:t>
      </w:r>
      <w:r w:rsidR="00A46ACC" w:rsidRPr="00080D94">
        <w:rPr>
          <w:rFonts w:ascii="Times New Roman" w:hAnsi="Times New Roman" w:cs="Times New Roman"/>
          <w:sz w:val="24"/>
          <w:szCs w:val="24"/>
        </w:rPr>
        <w:t xml:space="preserve">peach </w:t>
      </w:r>
      <w:r w:rsidR="00CA3793" w:rsidRPr="00080D94">
        <w:rPr>
          <w:rFonts w:ascii="Times New Roman" w:hAnsi="Times New Roman" w:cs="Times New Roman"/>
          <w:sz w:val="24"/>
          <w:szCs w:val="24"/>
        </w:rPr>
        <w:t xml:space="preserve">panties to knee level. </w:t>
      </w:r>
      <w:r w:rsidR="00C56C6B">
        <w:rPr>
          <w:rFonts w:ascii="Times New Roman" w:hAnsi="Times New Roman" w:cs="Times New Roman"/>
          <w:sz w:val="24"/>
          <w:szCs w:val="24"/>
        </w:rPr>
        <w:t xml:space="preserve"> </w:t>
      </w:r>
      <w:r w:rsidR="00CA3793" w:rsidRPr="00080D94">
        <w:rPr>
          <w:rFonts w:ascii="Times New Roman" w:hAnsi="Times New Roman" w:cs="Times New Roman"/>
          <w:sz w:val="24"/>
          <w:szCs w:val="24"/>
        </w:rPr>
        <w:t>He</w:t>
      </w:r>
      <w:r w:rsidR="000A2608" w:rsidRPr="00080D94">
        <w:rPr>
          <w:rFonts w:ascii="Times New Roman" w:hAnsi="Times New Roman" w:cs="Times New Roman"/>
          <w:sz w:val="24"/>
          <w:szCs w:val="24"/>
        </w:rPr>
        <w:t xml:space="preserve"> inserted his penis</w:t>
      </w:r>
      <w:r w:rsidR="001267E8" w:rsidRPr="00080D94">
        <w:rPr>
          <w:rFonts w:ascii="Times New Roman" w:hAnsi="Times New Roman" w:cs="Times New Roman"/>
          <w:sz w:val="24"/>
          <w:szCs w:val="24"/>
        </w:rPr>
        <w:t xml:space="preserve"> in</w:t>
      </w:r>
      <w:r w:rsidR="00CA3793" w:rsidRPr="00080D94">
        <w:rPr>
          <w:rFonts w:ascii="Times New Roman" w:hAnsi="Times New Roman" w:cs="Times New Roman"/>
          <w:sz w:val="24"/>
          <w:szCs w:val="24"/>
        </w:rPr>
        <w:t>to</w:t>
      </w:r>
      <w:r w:rsidR="001267E8" w:rsidRPr="00080D94">
        <w:rPr>
          <w:rFonts w:ascii="Times New Roman" w:hAnsi="Times New Roman" w:cs="Times New Roman"/>
          <w:sz w:val="24"/>
          <w:szCs w:val="24"/>
        </w:rPr>
        <w:t xml:space="preserve"> her vagina. </w:t>
      </w:r>
      <w:r w:rsidR="00C56C6B">
        <w:rPr>
          <w:rFonts w:ascii="Times New Roman" w:hAnsi="Times New Roman" w:cs="Times New Roman"/>
          <w:sz w:val="24"/>
          <w:szCs w:val="24"/>
        </w:rPr>
        <w:t xml:space="preserve"> </w:t>
      </w:r>
      <w:r w:rsidR="001267E8" w:rsidRPr="00080D94">
        <w:rPr>
          <w:rFonts w:ascii="Times New Roman" w:hAnsi="Times New Roman" w:cs="Times New Roman"/>
          <w:sz w:val="24"/>
          <w:szCs w:val="24"/>
        </w:rPr>
        <w:t xml:space="preserve">He did some up and down movement. </w:t>
      </w:r>
      <w:r w:rsidR="00D6051C" w:rsidRPr="00080D94">
        <w:rPr>
          <w:rFonts w:ascii="Times New Roman" w:hAnsi="Times New Roman" w:cs="Times New Roman"/>
          <w:sz w:val="24"/>
          <w:szCs w:val="24"/>
        </w:rPr>
        <w:t xml:space="preserve">It was painful. </w:t>
      </w:r>
      <w:r w:rsidR="001267E8" w:rsidRPr="00080D94">
        <w:rPr>
          <w:rFonts w:ascii="Times New Roman" w:hAnsi="Times New Roman" w:cs="Times New Roman"/>
          <w:sz w:val="24"/>
          <w:szCs w:val="24"/>
        </w:rPr>
        <w:t>He muffled her screams by clamping his h</w:t>
      </w:r>
      <w:r w:rsidR="00D743AE" w:rsidRPr="00080D94">
        <w:rPr>
          <w:rFonts w:ascii="Times New Roman" w:hAnsi="Times New Roman" w:cs="Times New Roman"/>
          <w:sz w:val="24"/>
          <w:szCs w:val="24"/>
        </w:rPr>
        <w:t xml:space="preserve">ands over her mouth. </w:t>
      </w:r>
      <w:r w:rsidR="00C56C6B">
        <w:rPr>
          <w:rFonts w:ascii="Times New Roman" w:hAnsi="Times New Roman" w:cs="Times New Roman"/>
          <w:sz w:val="24"/>
          <w:szCs w:val="24"/>
        </w:rPr>
        <w:t xml:space="preserve"> </w:t>
      </w:r>
      <w:r w:rsidR="00D743AE" w:rsidRPr="00080D94">
        <w:rPr>
          <w:rFonts w:ascii="Times New Roman" w:hAnsi="Times New Roman" w:cs="Times New Roman"/>
          <w:sz w:val="24"/>
          <w:szCs w:val="24"/>
        </w:rPr>
        <w:t>T</w:t>
      </w:r>
      <w:r w:rsidR="00CA3793" w:rsidRPr="00080D94">
        <w:rPr>
          <w:rFonts w:ascii="Times New Roman" w:hAnsi="Times New Roman" w:cs="Times New Roman"/>
          <w:sz w:val="24"/>
          <w:szCs w:val="24"/>
        </w:rPr>
        <w:t>he sound of footsteps</w:t>
      </w:r>
      <w:r w:rsidR="00D743AE" w:rsidRPr="00080D94">
        <w:rPr>
          <w:rFonts w:ascii="Times New Roman" w:hAnsi="Times New Roman" w:cs="Times New Roman"/>
          <w:sz w:val="24"/>
          <w:szCs w:val="24"/>
        </w:rPr>
        <w:t xml:space="preserve"> from the lounge stopped him in his tracks</w:t>
      </w:r>
      <w:r w:rsidR="001267E8" w:rsidRPr="00080D94">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1267E8" w:rsidRPr="00080D94">
        <w:rPr>
          <w:rFonts w:ascii="Times New Roman" w:hAnsi="Times New Roman" w:cs="Times New Roman"/>
          <w:sz w:val="24"/>
          <w:szCs w:val="24"/>
        </w:rPr>
        <w:t xml:space="preserve">She </w:t>
      </w:r>
      <w:r w:rsidR="005D4411" w:rsidRPr="00080D94">
        <w:rPr>
          <w:rFonts w:ascii="Times New Roman" w:hAnsi="Times New Roman" w:cs="Times New Roman"/>
          <w:sz w:val="24"/>
          <w:szCs w:val="24"/>
        </w:rPr>
        <w:t>pu</w:t>
      </w:r>
      <w:r w:rsidR="00E66722" w:rsidRPr="00080D94">
        <w:rPr>
          <w:rFonts w:ascii="Times New Roman" w:hAnsi="Times New Roman" w:cs="Times New Roman"/>
          <w:sz w:val="24"/>
          <w:szCs w:val="24"/>
        </w:rPr>
        <w:t xml:space="preserve">lled her panties </w:t>
      </w:r>
      <w:r w:rsidR="00BD5279">
        <w:rPr>
          <w:rFonts w:ascii="Times New Roman" w:hAnsi="Times New Roman" w:cs="Times New Roman"/>
          <w:sz w:val="24"/>
          <w:szCs w:val="24"/>
        </w:rPr>
        <w:t xml:space="preserve">up </w:t>
      </w:r>
      <w:r w:rsidR="00E66722" w:rsidRPr="00080D94">
        <w:rPr>
          <w:rFonts w:ascii="Times New Roman" w:hAnsi="Times New Roman" w:cs="Times New Roman"/>
          <w:sz w:val="24"/>
          <w:szCs w:val="24"/>
        </w:rPr>
        <w:t>and</w:t>
      </w:r>
      <w:r w:rsidR="00F44755">
        <w:rPr>
          <w:rFonts w:ascii="Times New Roman" w:hAnsi="Times New Roman" w:cs="Times New Roman"/>
          <w:sz w:val="24"/>
          <w:szCs w:val="24"/>
        </w:rPr>
        <w:t xml:space="preserve"> ran</w:t>
      </w:r>
      <w:r w:rsidR="001267E8" w:rsidRPr="00080D94">
        <w:rPr>
          <w:rFonts w:ascii="Times New Roman" w:hAnsi="Times New Roman" w:cs="Times New Roman"/>
          <w:sz w:val="24"/>
          <w:szCs w:val="24"/>
        </w:rPr>
        <w:t xml:space="preserve"> to her bedroom</w:t>
      </w:r>
      <w:r w:rsidR="00CA3793" w:rsidRPr="00080D94">
        <w:rPr>
          <w:rFonts w:ascii="Times New Roman" w:hAnsi="Times New Roman" w:cs="Times New Roman"/>
          <w:sz w:val="24"/>
          <w:szCs w:val="24"/>
        </w:rPr>
        <w:t>.</w:t>
      </w:r>
      <w:r w:rsidR="000B5421" w:rsidRPr="00080D94">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0B5421" w:rsidRPr="00080D94">
        <w:rPr>
          <w:rFonts w:ascii="Times New Roman" w:hAnsi="Times New Roman" w:cs="Times New Roman"/>
          <w:sz w:val="24"/>
          <w:szCs w:val="24"/>
        </w:rPr>
        <w:t xml:space="preserve">Her grandmother was </w:t>
      </w:r>
      <w:r w:rsidR="00642BD1" w:rsidRPr="00080D94">
        <w:rPr>
          <w:rFonts w:ascii="Times New Roman" w:hAnsi="Times New Roman" w:cs="Times New Roman"/>
          <w:sz w:val="24"/>
          <w:szCs w:val="24"/>
        </w:rPr>
        <w:t xml:space="preserve">fast </w:t>
      </w:r>
      <w:r w:rsidR="00CA3793" w:rsidRPr="00080D94">
        <w:rPr>
          <w:rFonts w:ascii="Times New Roman" w:hAnsi="Times New Roman" w:cs="Times New Roman"/>
          <w:sz w:val="24"/>
          <w:szCs w:val="24"/>
        </w:rPr>
        <w:t>asleep</w:t>
      </w:r>
      <w:r w:rsidR="000B5421" w:rsidRPr="00080D94">
        <w:rPr>
          <w:rFonts w:ascii="Times New Roman" w:hAnsi="Times New Roman" w:cs="Times New Roman"/>
          <w:sz w:val="24"/>
          <w:szCs w:val="24"/>
        </w:rPr>
        <w:t>.</w:t>
      </w:r>
      <w:r w:rsidR="00D6051C" w:rsidRPr="00080D94">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D6051C" w:rsidRPr="00080D94">
        <w:rPr>
          <w:rFonts w:ascii="Times New Roman" w:hAnsi="Times New Roman" w:cs="Times New Roman"/>
          <w:sz w:val="24"/>
          <w:szCs w:val="24"/>
        </w:rPr>
        <w:t>Her dress</w:t>
      </w:r>
      <w:r w:rsidR="00BA1A0E" w:rsidRPr="00080D94">
        <w:rPr>
          <w:rFonts w:ascii="Times New Roman" w:hAnsi="Times New Roman" w:cs="Times New Roman"/>
          <w:sz w:val="24"/>
          <w:szCs w:val="24"/>
        </w:rPr>
        <w:t xml:space="preserve"> was wet</w:t>
      </w:r>
      <w:r w:rsidR="00D6051C" w:rsidRPr="00080D94">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BA1A0E" w:rsidRPr="00080D94">
        <w:rPr>
          <w:rFonts w:ascii="Times New Roman" w:hAnsi="Times New Roman" w:cs="Times New Roman"/>
          <w:sz w:val="24"/>
          <w:szCs w:val="24"/>
        </w:rPr>
        <w:t xml:space="preserve">She whimpered herself to sleep. </w:t>
      </w:r>
      <w:r w:rsidR="00C56C6B">
        <w:rPr>
          <w:rFonts w:ascii="Times New Roman" w:hAnsi="Times New Roman" w:cs="Times New Roman"/>
          <w:sz w:val="24"/>
          <w:szCs w:val="24"/>
        </w:rPr>
        <w:t xml:space="preserve"> </w:t>
      </w:r>
      <w:r w:rsidR="00BA1A0E" w:rsidRPr="00080D94">
        <w:rPr>
          <w:rFonts w:ascii="Times New Roman" w:hAnsi="Times New Roman" w:cs="Times New Roman"/>
          <w:sz w:val="24"/>
          <w:szCs w:val="24"/>
        </w:rPr>
        <w:t>When she woke up</w:t>
      </w:r>
      <w:r w:rsidR="00D6051C" w:rsidRPr="00080D94">
        <w:rPr>
          <w:rFonts w:ascii="Times New Roman" w:hAnsi="Times New Roman" w:cs="Times New Roman"/>
          <w:sz w:val="24"/>
          <w:szCs w:val="24"/>
        </w:rPr>
        <w:t xml:space="preserve">, she washed </w:t>
      </w:r>
      <w:r w:rsidR="00BA1A0E" w:rsidRPr="00080D94">
        <w:rPr>
          <w:rFonts w:ascii="Times New Roman" w:hAnsi="Times New Roman" w:cs="Times New Roman"/>
          <w:sz w:val="24"/>
          <w:szCs w:val="24"/>
        </w:rPr>
        <w:t xml:space="preserve">stains of blood from </w:t>
      </w:r>
      <w:r w:rsidR="00D6051C" w:rsidRPr="00080D94">
        <w:rPr>
          <w:rFonts w:ascii="Times New Roman" w:hAnsi="Times New Roman" w:cs="Times New Roman"/>
          <w:sz w:val="24"/>
          <w:szCs w:val="24"/>
        </w:rPr>
        <w:t xml:space="preserve">her dress, panties and sheets </w:t>
      </w:r>
      <w:r w:rsidR="00BA1A0E" w:rsidRPr="00080D94">
        <w:rPr>
          <w:rFonts w:ascii="Times New Roman" w:hAnsi="Times New Roman" w:cs="Times New Roman"/>
          <w:sz w:val="24"/>
          <w:szCs w:val="24"/>
        </w:rPr>
        <w:t xml:space="preserve">and hung them to dry on the washing line. </w:t>
      </w:r>
      <w:r w:rsidR="00C56C6B">
        <w:rPr>
          <w:rFonts w:ascii="Times New Roman" w:hAnsi="Times New Roman" w:cs="Times New Roman"/>
          <w:sz w:val="24"/>
          <w:szCs w:val="24"/>
        </w:rPr>
        <w:t xml:space="preserve"> </w:t>
      </w:r>
      <w:r w:rsidR="00BA1A0E" w:rsidRPr="00080D94">
        <w:rPr>
          <w:rFonts w:ascii="Times New Roman" w:hAnsi="Times New Roman" w:cs="Times New Roman"/>
          <w:sz w:val="24"/>
          <w:szCs w:val="24"/>
        </w:rPr>
        <w:t xml:space="preserve">She went to church in town by public transport. </w:t>
      </w:r>
      <w:r w:rsidR="00C56C6B">
        <w:rPr>
          <w:rFonts w:ascii="Times New Roman" w:hAnsi="Times New Roman" w:cs="Times New Roman"/>
          <w:sz w:val="24"/>
          <w:szCs w:val="24"/>
        </w:rPr>
        <w:t xml:space="preserve"> </w:t>
      </w:r>
      <w:r w:rsidR="00BA1A0E" w:rsidRPr="00080D94">
        <w:rPr>
          <w:rFonts w:ascii="Times New Roman" w:hAnsi="Times New Roman" w:cs="Times New Roman"/>
          <w:sz w:val="24"/>
          <w:szCs w:val="24"/>
        </w:rPr>
        <w:t>Her maternal grandmother</w:t>
      </w:r>
      <w:r w:rsidR="00F44755">
        <w:rPr>
          <w:rFonts w:ascii="Times New Roman" w:hAnsi="Times New Roman" w:cs="Times New Roman"/>
          <w:sz w:val="24"/>
          <w:szCs w:val="24"/>
        </w:rPr>
        <w:t xml:space="preserve"> (Elizabeth)</w:t>
      </w:r>
      <w:r w:rsidR="00BA1A0E" w:rsidRPr="00080D94">
        <w:rPr>
          <w:rFonts w:ascii="Times New Roman" w:hAnsi="Times New Roman" w:cs="Times New Roman"/>
          <w:sz w:val="24"/>
          <w:szCs w:val="24"/>
        </w:rPr>
        <w:t xml:space="preserve"> attended the same church. </w:t>
      </w:r>
      <w:r w:rsidR="00C56C6B">
        <w:rPr>
          <w:rFonts w:ascii="Times New Roman" w:hAnsi="Times New Roman" w:cs="Times New Roman"/>
          <w:sz w:val="24"/>
          <w:szCs w:val="24"/>
        </w:rPr>
        <w:t xml:space="preserve"> </w:t>
      </w:r>
      <w:r w:rsidR="00BA1A0E" w:rsidRPr="00080D94">
        <w:rPr>
          <w:rFonts w:ascii="Times New Roman" w:hAnsi="Times New Roman" w:cs="Times New Roman"/>
          <w:sz w:val="24"/>
          <w:szCs w:val="24"/>
        </w:rPr>
        <w:t>When</w:t>
      </w:r>
      <w:r w:rsidR="00F44755">
        <w:rPr>
          <w:rFonts w:ascii="Times New Roman" w:hAnsi="Times New Roman" w:cs="Times New Roman"/>
          <w:sz w:val="24"/>
          <w:szCs w:val="24"/>
        </w:rPr>
        <w:t xml:space="preserve"> Elizabeth</w:t>
      </w:r>
      <w:r w:rsidR="00BA1A0E" w:rsidRPr="00080D94">
        <w:rPr>
          <w:rFonts w:ascii="Times New Roman" w:hAnsi="Times New Roman" w:cs="Times New Roman"/>
          <w:sz w:val="24"/>
          <w:szCs w:val="24"/>
        </w:rPr>
        <w:t xml:space="preserve"> asked her if she was alright, she retorted that she was. She went back to </w:t>
      </w:r>
      <w:proofErr w:type="spellStart"/>
      <w:r w:rsidR="00BA1A0E" w:rsidRPr="00080D94">
        <w:rPr>
          <w:rFonts w:ascii="Times New Roman" w:hAnsi="Times New Roman" w:cs="Times New Roman"/>
          <w:sz w:val="24"/>
          <w:szCs w:val="24"/>
        </w:rPr>
        <w:t>Vainona</w:t>
      </w:r>
      <w:proofErr w:type="spellEnd"/>
      <w:r w:rsidR="00BA1A0E" w:rsidRPr="00080D94">
        <w:rPr>
          <w:rFonts w:ascii="Times New Roman" w:hAnsi="Times New Roman" w:cs="Times New Roman"/>
          <w:sz w:val="24"/>
          <w:szCs w:val="24"/>
        </w:rPr>
        <w:t xml:space="preserve">, where she retrieved her dress and panties from the washing line and placed them in her bag. </w:t>
      </w:r>
      <w:r w:rsidR="00C56C6B">
        <w:rPr>
          <w:rFonts w:ascii="Times New Roman" w:hAnsi="Times New Roman" w:cs="Times New Roman"/>
          <w:sz w:val="24"/>
          <w:szCs w:val="24"/>
        </w:rPr>
        <w:t xml:space="preserve"> </w:t>
      </w:r>
      <w:r w:rsidR="00BA1A0E" w:rsidRPr="00080D94">
        <w:rPr>
          <w:rFonts w:ascii="Times New Roman" w:hAnsi="Times New Roman" w:cs="Times New Roman"/>
          <w:sz w:val="24"/>
          <w:szCs w:val="24"/>
        </w:rPr>
        <w:t>S</w:t>
      </w:r>
      <w:r w:rsidR="00E80E87" w:rsidRPr="00080D94">
        <w:rPr>
          <w:rFonts w:ascii="Times New Roman" w:hAnsi="Times New Roman" w:cs="Times New Roman"/>
          <w:sz w:val="24"/>
          <w:szCs w:val="24"/>
        </w:rPr>
        <w:t>he later donated these two items together with other apparels to charity.</w:t>
      </w:r>
      <w:r w:rsidR="00D6051C" w:rsidRPr="00080D94">
        <w:rPr>
          <w:rFonts w:ascii="Times New Roman" w:hAnsi="Times New Roman" w:cs="Times New Roman"/>
          <w:sz w:val="24"/>
          <w:szCs w:val="24"/>
        </w:rPr>
        <w:t xml:space="preserve"> </w:t>
      </w:r>
      <w:r w:rsidR="00C56C6B">
        <w:rPr>
          <w:rFonts w:ascii="Times New Roman" w:hAnsi="Times New Roman" w:cs="Times New Roman"/>
          <w:sz w:val="24"/>
          <w:szCs w:val="24"/>
        </w:rPr>
        <w:t xml:space="preserve"> </w:t>
      </w:r>
      <w:r w:rsidR="00D6051C" w:rsidRPr="00080D94">
        <w:rPr>
          <w:rFonts w:ascii="Times New Roman" w:hAnsi="Times New Roman" w:cs="Times New Roman"/>
          <w:sz w:val="24"/>
          <w:szCs w:val="24"/>
        </w:rPr>
        <w:t xml:space="preserve">She </w:t>
      </w:r>
      <w:r w:rsidR="00F44755">
        <w:rPr>
          <w:rFonts w:ascii="Times New Roman" w:hAnsi="Times New Roman" w:cs="Times New Roman"/>
          <w:sz w:val="24"/>
          <w:szCs w:val="24"/>
        </w:rPr>
        <w:t>stated that she was in physical pain for</w:t>
      </w:r>
      <w:r w:rsidR="00D6051C" w:rsidRPr="00080D94">
        <w:rPr>
          <w:rFonts w:ascii="Times New Roman" w:hAnsi="Times New Roman" w:cs="Times New Roman"/>
          <w:sz w:val="24"/>
          <w:szCs w:val="24"/>
        </w:rPr>
        <w:t xml:space="preserve"> </w:t>
      </w:r>
      <w:r w:rsidR="00E80E87" w:rsidRPr="00080D94">
        <w:rPr>
          <w:rFonts w:ascii="Times New Roman" w:hAnsi="Times New Roman" w:cs="Times New Roman"/>
          <w:sz w:val="24"/>
          <w:szCs w:val="24"/>
        </w:rPr>
        <w:t xml:space="preserve">approximately </w:t>
      </w:r>
      <w:r w:rsidR="00D6051C" w:rsidRPr="00080D94">
        <w:rPr>
          <w:rFonts w:ascii="Times New Roman" w:hAnsi="Times New Roman" w:cs="Times New Roman"/>
          <w:sz w:val="24"/>
          <w:szCs w:val="24"/>
        </w:rPr>
        <w:t>two days</w:t>
      </w:r>
      <w:r w:rsidR="00F44755">
        <w:rPr>
          <w:rFonts w:ascii="Times New Roman" w:hAnsi="Times New Roman" w:cs="Times New Roman"/>
          <w:sz w:val="24"/>
          <w:szCs w:val="24"/>
        </w:rPr>
        <w:t xml:space="preserve"> </w:t>
      </w:r>
      <w:r w:rsidR="00E92529" w:rsidRPr="00080D94">
        <w:rPr>
          <w:rFonts w:ascii="Times New Roman" w:hAnsi="Times New Roman" w:cs="Times New Roman"/>
          <w:sz w:val="24"/>
          <w:szCs w:val="24"/>
        </w:rPr>
        <w:t xml:space="preserve">and </w:t>
      </w:r>
      <w:r w:rsidR="00F44755">
        <w:rPr>
          <w:rFonts w:ascii="Times New Roman" w:hAnsi="Times New Roman" w:cs="Times New Roman"/>
          <w:sz w:val="24"/>
          <w:szCs w:val="24"/>
        </w:rPr>
        <w:t>that she resumed</w:t>
      </w:r>
      <w:r w:rsidR="00D6051C" w:rsidRPr="00080D94">
        <w:rPr>
          <w:rFonts w:ascii="Times New Roman" w:hAnsi="Times New Roman" w:cs="Times New Roman"/>
          <w:sz w:val="24"/>
          <w:szCs w:val="24"/>
        </w:rPr>
        <w:t xml:space="preserve"> her normal </w:t>
      </w:r>
      <w:r w:rsidR="00F44755">
        <w:rPr>
          <w:rFonts w:ascii="Times New Roman" w:hAnsi="Times New Roman" w:cs="Times New Roman"/>
          <w:sz w:val="24"/>
          <w:szCs w:val="24"/>
        </w:rPr>
        <w:t xml:space="preserve">walking </w:t>
      </w:r>
      <w:r w:rsidR="00D6051C" w:rsidRPr="00080D94">
        <w:rPr>
          <w:rFonts w:ascii="Times New Roman" w:hAnsi="Times New Roman" w:cs="Times New Roman"/>
          <w:sz w:val="24"/>
          <w:szCs w:val="24"/>
        </w:rPr>
        <w:t>gait</w:t>
      </w:r>
      <w:r w:rsidR="00F44755">
        <w:rPr>
          <w:rFonts w:ascii="Times New Roman" w:hAnsi="Times New Roman" w:cs="Times New Roman"/>
          <w:sz w:val="24"/>
          <w:szCs w:val="24"/>
        </w:rPr>
        <w:t xml:space="preserve"> after that period</w:t>
      </w:r>
      <w:r w:rsidR="00D6051C" w:rsidRPr="00080D94">
        <w:rPr>
          <w:rFonts w:ascii="Times New Roman" w:hAnsi="Times New Roman" w:cs="Times New Roman"/>
          <w:sz w:val="24"/>
          <w:szCs w:val="24"/>
        </w:rPr>
        <w:t xml:space="preserve">. </w:t>
      </w:r>
    </w:p>
    <w:p w14:paraId="21A2A4B0" w14:textId="77777777" w:rsidR="00C56C6B" w:rsidRPr="00080D94" w:rsidRDefault="00C56C6B" w:rsidP="00C56C6B">
      <w:pPr>
        <w:spacing w:after="0" w:line="240" w:lineRule="auto"/>
        <w:jc w:val="both"/>
        <w:rPr>
          <w:rFonts w:ascii="Times New Roman" w:hAnsi="Times New Roman" w:cs="Times New Roman"/>
          <w:sz w:val="24"/>
          <w:szCs w:val="24"/>
        </w:rPr>
      </w:pPr>
    </w:p>
    <w:p w14:paraId="320A9E73" w14:textId="51382808" w:rsidR="00E80E87" w:rsidRPr="00080D94" w:rsidRDefault="00BF7E56" w:rsidP="00F223F8">
      <w:pPr>
        <w:spacing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[1</w:t>
      </w:r>
      <w:r w:rsidR="00F617C8">
        <w:rPr>
          <w:rFonts w:ascii="Times New Roman" w:hAnsi="Times New Roman" w:cs="Times New Roman"/>
          <w:sz w:val="24"/>
          <w:szCs w:val="24"/>
        </w:rPr>
        <w:t>5</w:t>
      </w:r>
      <w:r w:rsidR="00E90841" w:rsidRPr="00080D94">
        <w:rPr>
          <w:rFonts w:ascii="Times New Roman" w:hAnsi="Times New Roman" w:cs="Times New Roman"/>
          <w:sz w:val="24"/>
          <w:szCs w:val="24"/>
        </w:rPr>
        <w:t>]</w:t>
      </w:r>
      <w:r w:rsidR="00F223F8">
        <w:rPr>
          <w:rFonts w:ascii="Times New Roman" w:hAnsi="Times New Roman" w:cs="Times New Roman"/>
          <w:sz w:val="24"/>
          <w:szCs w:val="24"/>
        </w:rPr>
        <w:t xml:space="preserve">   </w:t>
      </w:r>
      <w:r w:rsidR="00E80E87" w:rsidRPr="00080D94">
        <w:rPr>
          <w:rFonts w:ascii="Times New Roman" w:hAnsi="Times New Roman" w:cs="Times New Roman"/>
          <w:sz w:val="24"/>
          <w:szCs w:val="24"/>
        </w:rPr>
        <w:t xml:space="preserve">On 23 August 2010, </w:t>
      </w:r>
      <w:r w:rsidRPr="00080D94">
        <w:rPr>
          <w:rFonts w:ascii="Times New Roman" w:hAnsi="Times New Roman" w:cs="Times New Roman"/>
          <w:sz w:val="24"/>
          <w:szCs w:val="24"/>
        </w:rPr>
        <w:t xml:space="preserve">TT </w:t>
      </w:r>
      <w:r w:rsidR="00E80E87" w:rsidRPr="00080D94">
        <w:rPr>
          <w:rFonts w:ascii="Times New Roman" w:hAnsi="Times New Roman" w:cs="Times New Roman"/>
          <w:sz w:val="24"/>
          <w:szCs w:val="24"/>
        </w:rPr>
        <w:t xml:space="preserve">came to </w:t>
      </w:r>
      <w:proofErr w:type="spellStart"/>
      <w:r w:rsidR="00E80E87" w:rsidRPr="00080D94">
        <w:rPr>
          <w:rFonts w:ascii="Times New Roman" w:hAnsi="Times New Roman" w:cs="Times New Roman"/>
          <w:sz w:val="24"/>
          <w:szCs w:val="24"/>
        </w:rPr>
        <w:t>Vainona</w:t>
      </w:r>
      <w:proofErr w:type="spellEnd"/>
      <w:r w:rsidR="00E80E87" w:rsidRPr="00080D94">
        <w:rPr>
          <w:rFonts w:ascii="Times New Roman" w:hAnsi="Times New Roman" w:cs="Times New Roman"/>
          <w:sz w:val="24"/>
          <w:szCs w:val="24"/>
        </w:rPr>
        <w:t xml:space="preserve"> from a Joshua Generation Youth camp in Glen Forest. </w:t>
      </w:r>
      <w:r w:rsidR="00F0063B">
        <w:rPr>
          <w:rFonts w:ascii="Times New Roman" w:hAnsi="Times New Roman" w:cs="Times New Roman"/>
          <w:sz w:val="24"/>
          <w:szCs w:val="24"/>
        </w:rPr>
        <w:t xml:space="preserve"> </w:t>
      </w:r>
      <w:r w:rsidR="00E80E87" w:rsidRPr="00080D94">
        <w:rPr>
          <w:rFonts w:ascii="Times New Roman" w:hAnsi="Times New Roman" w:cs="Times New Roman"/>
          <w:sz w:val="24"/>
          <w:szCs w:val="24"/>
        </w:rPr>
        <w:t xml:space="preserve">The complainant hinted to her about what had transpired and swore her to silence because she was uncomfortable to talk about it. </w:t>
      </w:r>
      <w:r w:rsidR="00F0063B">
        <w:rPr>
          <w:rFonts w:ascii="Times New Roman" w:hAnsi="Times New Roman" w:cs="Times New Roman"/>
          <w:sz w:val="24"/>
          <w:szCs w:val="24"/>
        </w:rPr>
        <w:t xml:space="preserve"> </w:t>
      </w:r>
      <w:r w:rsidR="00E80E87" w:rsidRPr="00080D94">
        <w:rPr>
          <w:rFonts w:ascii="Times New Roman" w:hAnsi="Times New Roman" w:cs="Times New Roman"/>
          <w:sz w:val="24"/>
          <w:szCs w:val="24"/>
        </w:rPr>
        <w:t>The two sisters went back to Greendale on 2</w:t>
      </w:r>
      <w:r w:rsidR="00BD5279">
        <w:rPr>
          <w:rFonts w:ascii="Times New Roman" w:hAnsi="Times New Roman" w:cs="Times New Roman"/>
          <w:sz w:val="24"/>
          <w:szCs w:val="24"/>
        </w:rPr>
        <w:t>7</w:t>
      </w:r>
      <w:r w:rsidR="00E80E87" w:rsidRPr="00080D94">
        <w:rPr>
          <w:rFonts w:ascii="Times New Roman" w:hAnsi="Times New Roman" w:cs="Times New Roman"/>
          <w:sz w:val="24"/>
          <w:szCs w:val="24"/>
        </w:rPr>
        <w:t xml:space="preserve">August 2010. </w:t>
      </w:r>
    </w:p>
    <w:p w14:paraId="42CDA78E" w14:textId="0F870D95" w:rsidR="00AC6645" w:rsidRPr="00080D94" w:rsidRDefault="00B04E52" w:rsidP="005E0126">
      <w:pPr>
        <w:spacing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w:t>
      </w:r>
      <w:r w:rsidR="00E80E87" w:rsidRPr="00080D94">
        <w:rPr>
          <w:rFonts w:ascii="Times New Roman" w:hAnsi="Times New Roman" w:cs="Times New Roman"/>
          <w:sz w:val="24"/>
          <w:szCs w:val="24"/>
        </w:rPr>
        <w:t>1</w:t>
      </w:r>
      <w:r w:rsidR="00F617C8">
        <w:rPr>
          <w:rFonts w:ascii="Times New Roman" w:hAnsi="Times New Roman" w:cs="Times New Roman"/>
          <w:sz w:val="24"/>
          <w:szCs w:val="24"/>
        </w:rPr>
        <w:t>6</w:t>
      </w:r>
      <w:r w:rsidR="00E80E87" w:rsidRPr="00080D94">
        <w:rPr>
          <w:rFonts w:ascii="Times New Roman" w:hAnsi="Times New Roman" w:cs="Times New Roman"/>
          <w:sz w:val="24"/>
          <w:szCs w:val="24"/>
        </w:rPr>
        <w:t>]</w:t>
      </w:r>
      <w:r w:rsidR="00E80E87" w:rsidRPr="00080D94">
        <w:rPr>
          <w:rFonts w:ascii="Times New Roman" w:hAnsi="Times New Roman" w:cs="Times New Roman"/>
          <w:sz w:val="24"/>
          <w:szCs w:val="24"/>
        </w:rPr>
        <w:tab/>
      </w:r>
      <w:r w:rsidRPr="00080D94">
        <w:rPr>
          <w:rFonts w:ascii="Times New Roman" w:hAnsi="Times New Roman" w:cs="Times New Roman"/>
          <w:sz w:val="24"/>
          <w:szCs w:val="24"/>
        </w:rPr>
        <w:t>O</w:t>
      </w:r>
      <w:r w:rsidR="00221444" w:rsidRPr="00080D94">
        <w:rPr>
          <w:rFonts w:ascii="Times New Roman" w:hAnsi="Times New Roman" w:cs="Times New Roman"/>
          <w:sz w:val="24"/>
          <w:szCs w:val="24"/>
        </w:rPr>
        <w:t xml:space="preserve">n 30 October 2010, </w:t>
      </w:r>
      <w:r w:rsidRPr="00080D94">
        <w:rPr>
          <w:rFonts w:ascii="Times New Roman" w:hAnsi="Times New Roman" w:cs="Times New Roman"/>
          <w:sz w:val="24"/>
          <w:szCs w:val="24"/>
        </w:rPr>
        <w:t xml:space="preserve">the complainant visited her maternal uncle Kingstone and his wife Sally in Avonlea, Harare. </w:t>
      </w:r>
      <w:r w:rsidR="00F0063B">
        <w:rPr>
          <w:rFonts w:ascii="Times New Roman" w:hAnsi="Times New Roman" w:cs="Times New Roman"/>
          <w:sz w:val="24"/>
          <w:szCs w:val="24"/>
        </w:rPr>
        <w:t xml:space="preserve"> </w:t>
      </w:r>
      <w:r w:rsidRPr="00080D94">
        <w:rPr>
          <w:rFonts w:ascii="Times New Roman" w:hAnsi="Times New Roman" w:cs="Times New Roman"/>
          <w:sz w:val="24"/>
          <w:szCs w:val="24"/>
        </w:rPr>
        <w:t xml:space="preserve">She told Sally in the privacy of her bedroom what had happened to her in </w:t>
      </w:r>
      <w:proofErr w:type="spellStart"/>
      <w:r w:rsidRPr="00080D94">
        <w:rPr>
          <w:rFonts w:ascii="Times New Roman" w:hAnsi="Times New Roman" w:cs="Times New Roman"/>
          <w:sz w:val="24"/>
          <w:szCs w:val="24"/>
        </w:rPr>
        <w:t>Vainona</w:t>
      </w:r>
      <w:proofErr w:type="spellEnd"/>
      <w:r w:rsidRPr="00080D94">
        <w:rPr>
          <w:rFonts w:ascii="Times New Roman" w:hAnsi="Times New Roman" w:cs="Times New Roman"/>
          <w:sz w:val="24"/>
          <w:szCs w:val="24"/>
        </w:rPr>
        <w:t xml:space="preserve">. </w:t>
      </w:r>
      <w:r w:rsidR="00F0063B">
        <w:rPr>
          <w:rFonts w:ascii="Times New Roman" w:hAnsi="Times New Roman" w:cs="Times New Roman"/>
          <w:sz w:val="24"/>
          <w:szCs w:val="24"/>
        </w:rPr>
        <w:t xml:space="preserve"> </w:t>
      </w:r>
      <w:r w:rsidR="00A33B11">
        <w:rPr>
          <w:rFonts w:ascii="Times New Roman" w:hAnsi="Times New Roman" w:cs="Times New Roman"/>
          <w:sz w:val="24"/>
          <w:szCs w:val="24"/>
        </w:rPr>
        <w:t>She testified that s</w:t>
      </w:r>
      <w:r w:rsidR="00D642C1" w:rsidRPr="00080D94">
        <w:rPr>
          <w:rFonts w:ascii="Times New Roman" w:hAnsi="Times New Roman" w:cs="Times New Roman"/>
          <w:sz w:val="24"/>
          <w:szCs w:val="24"/>
        </w:rPr>
        <w:t>he was influenced by various radio and TV advertisements</w:t>
      </w:r>
      <w:r w:rsidR="00A33B11">
        <w:rPr>
          <w:rFonts w:ascii="Times New Roman" w:hAnsi="Times New Roman" w:cs="Times New Roman"/>
          <w:sz w:val="24"/>
          <w:szCs w:val="24"/>
        </w:rPr>
        <w:t>, which</w:t>
      </w:r>
      <w:r w:rsidR="00D642C1" w:rsidRPr="00080D94">
        <w:rPr>
          <w:rFonts w:ascii="Times New Roman" w:hAnsi="Times New Roman" w:cs="Times New Roman"/>
          <w:sz w:val="24"/>
          <w:szCs w:val="24"/>
        </w:rPr>
        <w:t xml:space="preserve"> urged “victims of sexual abuse” to stop suffering in silence. </w:t>
      </w:r>
      <w:r w:rsidR="00D642C1" w:rsidRPr="00080D94">
        <w:rPr>
          <w:rFonts w:ascii="Times New Roman" w:hAnsi="Times New Roman" w:cs="Times New Roman"/>
          <w:sz w:val="24"/>
          <w:szCs w:val="24"/>
        </w:rPr>
        <w:lastRenderedPageBreak/>
        <w:t>She was comfortable with Sally.</w:t>
      </w:r>
      <w:r w:rsidR="00F0063B">
        <w:rPr>
          <w:rFonts w:ascii="Times New Roman" w:hAnsi="Times New Roman" w:cs="Times New Roman"/>
          <w:sz w:val="24"/>
          <w:szCs w:val="24"/>
        </w:rPr>
        <w:t xml:space="preserve"> </w:t>
      </w:r>
      <w:r w:rsidR="00D642C1" w:rsidRPr="00080D94">
        <w:rPr>
          <w:rFonts w:ascii="Times New Roman" w:hAnsi="Times New Roman" w:cs="Times New Roman"/>
          <w:sz w:val="24"/>
          <w:szCs w:val="24"/>
        </w:rPr>
        <w:t xml:space="preserve"> She, therefore, only wanted Sally to let her UK based mother to know what had happened to her. </w:t>
      </w:r>
      <w:r w:rsidR="00F0063B">
        <w:rPr>
          <w:rFonts w:ascii="Times New Roman" w:hAnsi="Times New Roman" w:cs="Times New Roman"/>
          <w:sz w:val="24"/>
          <w:szCs w:val="24"/>
        </w:rPr>
        <w:t xml:space="preserve"> </w:t>
      </w:r>
      <w:r w:rsidR="00D642C1" w:rsidRPr="00080D94">
        <w:rPr>
          <w:rFonts w:ascii="Times New Roman" w:hAnsi="Times New Roman" w:cs="Times New Roman"/>
          <w:sz w:val="24"/>
          <w:szCs w:val="24"/>
        </w:rPr>
        <w:t xml:space="preserve">The complainant </w:t>
      </w:r>
      <w:r w:rsidR="00146603" w:rsidRPr="00080D94">
        <w:rPr>
          <w:rFonts w:ascii="Times New Roman" w:hAnsi="Times New Roman" w:cs="Times New Roman"/>
          <w:sz w:val="24"/>
          <w:szCs w:val="24"/>
        </w:rPr>
        <w:t xml:space="preserve">further permitted Sally to cascade the information to her husband on that day and to Philippa and her maternal grandparents on the following day. </w:t>
      </w:r>
      <w:r w:rsidR="00F0063B">
        <w:rPr>
          <w:rFonts w:ascii="Times New Roman" w:hAnsi="Times New Roman" w:cs="Times New Roman"/>
          <w:sz w:val="24"/>
          <w:szCs w:val="24"/>
        </w:rPr>
        <w:t xml:space="preserve"> </w:t>
      </w:r>
      <w:r w:rsidR="00146603" w:rsidRPr="00080D94">
        <w:rPr>
          <w:rFonts w:ascii="Times New Roman" w:hAnsi="Times New Roman" w:cs="Times New Roman"/>
          <w:sz w:val="24"/>
          <w:szCs w:val="24"/>
        </w:rPr>
        <w:t>The complainant revealed the full details of what</w:t>
      </w:r>
      <w:r w:rsidR="00A33B11">
        <w:rPr>
          <w:rFonts w:ascii="Times New Roman" w:hAnsi="Times New Roman" w:cs="Times New Roman"/>
          <w:sz w:val="24"/>
          <w:szCs w:val="24"/>
        </w:rPr>
        <w:t xml:space="preserve"> </w:t>
      </w:r>
      <w:r w:rsidR="00146603" w:rsidRPr="00080D94">
        <w:rPr>
          <w:rFonts w:ascii="Times New Roman" w:hAnsi="Times New Roman" w:cs="Times New Roman"/>
          <w:sz w:val="24"/>
          <w:szCs w:val="24"/>
        </w:rPr>
        <w:t xml:space="preserve">transpired in </w:t>
      </w:r>
      <w:proofErr w:type="spellStart"/>
      <w:r w:rsidR="00146603" w:rsidRPr="00080D94">
        <w:rPr>
          <w:rFonts w:ascii="Times New Roman" w:hAnsi="Times New Roman" w:cs="Times New Roman"/>
          <w:sz w:val="24"/>
          <w:szCs w:val="24"/>
        </w:rPr>
        <w:t>Vainona</w:t>
      </w:r>
      <w:proofErr w:type="spellEnd"/>
      <w:r w:rsidR="00146603" w:rsidRPr="00080D94">
        <w:rPr>
          <w:rFonts w:ascii="Times New Roman" w:hAnsi="Times New Roman" w:cs="Times New Roman"/>
          <w:sz w:val="24"/>
          <w:szCs w:val="24"/>
        </w:rPr>
        <w:t xml:space="preserve"> at her maternal family gathering held in Greendale, in the evening, on</w:t>
      </w:r>
      <w:r w:rsidR="00AC6645" w:rsidRPr="00080D94">
        <w:rPr>
          <w:rFonts w:ascii="Times New Roman" w:hAnsi="Times New Roman" w:cs="Times New Roman"/>
          <w:sz w:val="24"/>
          <w:szCs w:val="24"/>
        </w:rPr>
        <w:t xml:space="preserve"> Sunday</w:t>
      </w:r>
      <w:r w:rsidR="00146603" w:rsidRPr="00080D94">
        <w:rPr>
          <w:rFonts w:ascii="Times New Roman" w:hAnsi="Times New Roman" w:cs="Times New Roman"/>
          <w:sz w:val="24"/>
          <w:szCs w:val="24"/>
        </w:rPr>
        <w:t xml:space="preserve"> 31 October 2010. </w:t>
      </w:r>
      <w:r w:rsidR="00F0063B">
        <w:rPr>
          <w:rFonts w:ascii="Times New Roman" w:hAnsi="Times New Roman" w:cs="Times New Roman"/>
          <w:sz w:val="24"/>
          <w:szCs w:val="24"/>
        </w:rPr>
        <w:t xml:space="preserve"> </w:t>
      </w:r>
      <w:r w:rsidR="00146603" w:rsidRPr="00080D94">
        <w:rPr>
          <w:rFonts w:ascii="Times New Roman" w:hAnsi="Times New Roman" w:cs="Times New Roman"/>
          <w:sz w:val="24"/>
          <w:szCs w:val="24"/>
        </w:rPr>
        <w:t>The first respondent invited Patience to that family gathering, but she</w:t>
      </w:r>
      <w:r w:rsidR="00A33B11">
        <w:rPr>
          <w:rFonts w:ascii="Times New Roman" w:hAnsi="Times New Roman" w:cs="Times New Roman"/>
          <w:sz w:val="24"/>
          <w:szCs w:val="24"/>
        </w:rPr>
        <w:t xml:space="preserve"> was constrained </w:t>
      </w:r>
      <w:r w:rsidR="00146603" w:rsidRPr="00080D94">
        <w:rPr>
          <w:rFonts w:ascii="Times New Roman" w:hAnsi="Times New Roman" w:cs="Times New Roman"/>
          <w:sz w:val="24"/>
          <w:szCs w:val="24"/>
        </w:rPr>
        <w:t>to attend</w:t>
      </w:r>
      <w:r w:rsidR="00A33B11">
        <w:rPr>
          <w:rFonts w:ascii="Times New Roman" w:hAnsi="Times New Roman" w:cs="Times New Roman"/>
          <w:sz w:val="24"/>
          <w:szCs w:val="24"/>
        </w:rPr>
        <w:t xml:space="preserve"> by</w:t>
      </w:r>
      <w:r w:rsidR="00146603" w:rsidRPr="00080D94">
        <w:rPr>
          <w:rFonts w:ascii="Times New Roman" w:hAnsi="Times New Roman" w:cs="Times New Roman"/>
          <w:sz w:val="24"/>
          <w:szCs w:val="24"/>
        </w:rPr>
        <w:t xml:space="preserve"> transport difficulties.</w:t>
      </w:r>
      <w:r w:rsidR="00AC6645" w:rsidRPr="00080D94">
        <w:rPr>
          <w:rFonts w:ascii="Times New Roman" w:hAnsi="Times New Roman" w:cs="Times New Roman"/>
          <w:sz w:val="24"/>
          <w:szCs w:val="24"/>
        </w:rPr>
        <w:t xml:space="preserve"> </w:t>
      </w:r>
      <w:r w:rsidR="00F0063B">
        <w:rPr>
          <w:rFonts w:ascii="Times New Roman" w:hAnsi="Times New Roman" w:cs="Times New Roman"/>
          <w:sz w:val="24"/>
          <w:szCs w:val="24"/>
        </w:rPr>
        <w:t xml:space="preserve"> </w:t>
      </w:r>
      <w:r w:rsidR="00AC6645" w:rsidRPr="00080D94">
        <w:rPr>
          <w:rFonts w:ascii="Times New Roman" w:hAnsi="Times New Roman" w:cs="Times New Roman"/>
          <w:sz w:val="24"/>
          <w:szCs w:val="24"/>
        </w:rPr>
        <w:t>The first respondent duly reported the “rape’ at Highlands Police Station (HPS)</w:t>
      </w:r>
      <w:r w:rsidR="005E0126">
        <w:rPr>
          <w:rFonts w:ascii="Times New Roman" w:hAnsi="Times New Roman" w:cs="Times New Roman"/>
          <w:sz w:val="24"/>
          <w:szCs w:val="24"/>
        </w:rPr>
        <w:t xml:space="preserve"> </w:t>
      </w:r>
      <w:r w:rsidR="00B55231">
        <w:rPr>
          <w:rFonts w:ascii="Times New Roman" w:hAnsi="Times New Roman" w:cs="Times New Roman"/>
          <w:sz w:val="24"/>
          <w:szCs w:val="24"/>
        </w:rPr>
        <w:t>late</w:t>
      </w:r>
      <w:r w:rsidR="00AC6645" w:rsidRPr="00080D94">
        <w:rPr>
          <w:rFonts w:ascii="Times New Roman" w:hAnsi="Times New Roman" w:cs="Times New Roman"/>
          <w:sz w:val="24"/>
          <w:szCs w:val="24"/>
        </w:rPr>
        <w:t xml:space="preserve"> that night.</w:t>
      </w:r>
    </w:p>
    <w:p w14:paraId="765338F3" w14:textId="77777777" w:rsidR="00E12627" w:rsidRDefault="00E12627" w:rsidP="00F0063B">
      <w:pPr>
        <w:spacing w:after="0" w:line="240" w:lineRule="auto"/>
        <w:ind w:left="567" w:hanging="567"/>
        <w:jc w:val="both"/>
        <w:rPr>
          <w:rFonts w:ascii="Times New Roman" w:hAnsi="Times New Roman" w:cs="Times New Roman"/>
          <w:sz w:val="24"/>
          <w:szCs w:val="24"/>
        </w:rPr>
      </w:pPr>
    </w:p>
    <w:p w14:paraId="4E68C46F" w14:textId="40422A9D" w:rsidR="000158BF" w:rsidRPr="00080D94" w:rsidRDefault="00AC6645" w:rsidP="005E0126">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[1</w:t>
      </w:r>
      <w:r w:rsidR="00F617C8">
        <w:rPr>
          <w:rFonts w:ascii="Times New Roman" w:hAnsi="Times New Roman" w:cs="Times New Roman"/>
          <w:sz w:val="24"/>
          <w:szCs w:val="24"/>
        </w:rPr>
        <w:t>7</w:t>
      </w:r>
      <w:r w:rsidRPr="00080D94">
        <w:rPr>
          <w:rFonts w:ascii="Times New Roman" w:hAnsi="Times New Roman" w:cs="Times New Roman"/>
          <w:sz w:val="24"/>
          <w:szCs w:val="24"/>
        </w:rPr>
        <w:t>]</w:t>
      </w:r>
      <w:r w:rsidRPr="00080D94">
        <w:rPr>
          <w:rFonts w:ascii="Times New Roman" w:hAnsi="Times New Roman" w:cs="Times New Roman"/>
          <w:sz w:val="24"/>
          <w:szCs w:val="24"/>
        </w:rPr>
        <w:tab/>
      </w:r>
      <w:r w:rsidR="00146603" w:rsidRPr="00080D94">
        <w:rPr>
          <w:rFonts w:ascii="Times New Roman" w:hAnsi="Times New Roman" w:cs="Times New Roman"/>
          <w:sz w:val="24"/>
          <w:szCs w:val="24"/>
        </w:rPr>
        <w:t xml:space="preserve">The </w:t>
      </w:r>
      <w:r w:rsidRPr="00080D94">
        <w:rPr>
          <w:rFonts w:ascii="Times New Roman" w:hAnsi="Times New Roman" w:cs="Times New Roman"/>
          <w:sz w:val="24"/>
          <w:szCs w:val="24"/>
        </w:rPr>
        <w:t xml:space="preserve">police at HPS recorded a scene report from the first respondent and a statement from the complainant, her sister and Sally until the early hours of 1 November 2010. </w:t>
      </w:r>
      <w:r w:rsidR="00F0063B">
        <w:rPr>
          <w:rFonts w:ascii="Times New Roman" w:hAnsi="Times New Roman" w:cs="Times New Roman"/>
          <w:sz w:val="24"/>
          <w:szCs w:val="24"/>
        </w:rPr>
        <w:t xml:space="preserve"> </w:t>
      </w:r>
      <w:r w:rsidRPr="00080D94">
        <w:rPr>
          <w:rFonts w:ascii="Times New Roman" w:hAnsi="Times New Roman" w:cs="Times New Roman"/>
          <w:sz w:val="24"/>
          <w:szCs w:val="24"/>
        </w:rPr>
        <w:t xml:space="preserve">The maternal family entourage accompanied a HPS policewoman to </w:t>
      </w:r>
      <w:proofErr w:type="spellStart"/>
      <w:r w:rsidRPr="00080D94">
        <w:rPr>
          <w:rFonts w:ascii="Times New Roman" w:hAnsi="Times New Roman" w:cs="Times New Roman"/>
          <w:sz w:val="24"/>
          <w:szCs w:val="24"/>
        </w:rPr>
        <w:t>Parirenyatwa</w:t>
      </w:r>
      <w:proofErr w:type="spellEnd"/>
      <w:r w:rsidRPr="00080D94">
        <w:rPr>
          <w:rFonts w:ascii="Times New Roman" w:hAnsi="Times New Roman" w:cs="Times New Roman"/>
          <w:sz w:val="24"/>
          <w:szCs w:val="24"/>
        </w:rPr>
        <w:t xml:space="preserve"> </w:t>
      </w:r>
      <w:r w:rsidR="00A33B11">
        <w:rPr>
          <w:rFonts w:ascii="Times New Roman" w:hAnsi="Times New Roman" w:cs="Times New Roman"/>
          <w:sz w:val="24"/>
          <w:szCs w:val="24"/>
        </w:rPr>
        <w:t>Hospital, where</w:t>
      </w:r>
      <w:r w:rsidRPr="00080D94">
        <w:rPr>
          <w:rFonts w:ascii="Times New Roman" w:hAnsi="Times New Roman" w:cs="Times New Roman"/>
          <w:sz w:val="24"/>
          <w:szCs w:val="24"/>
        </w:rPr>
        <w:t xml:space="preserve"> </w:t>
      </w:r>
      <w:r w:rsidR="00A33B11">
        <w:rPr>
          <w:rFonts w:ascii="Times New Roman" w:hAnsi="Times New Roman" w:cs="Times New Roman"/>
          <w:sz w:val="24"/>
          <w:szCs w:val="24"/>
        </w:rPr>
        <w:t>the two sisters were medically examined.</w:t>
      </w:r>
      <w:r w:rsidRPr="00080D94">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proofErr w:type="spellStart"/>
      <w:r w:rsidR="00A33B11">
        <w:rPr>
          <w:rFonts w:ascii="Times New Roman" w:hAnsi="Times New Roman" w:cs="Times New Roman"/>
          <w:sz w:val="24"/>
          <w:szCs w:val="24"/>
        </w:rPr>
        <w:t>Dr</w:t>
      </w:r>
      <w:proofErr w:type="spellEnd"/>
      <w:r w:rsidR="00A33B11">
        <w:rPr>
          <w:rFonts w:ascii="Times New Roman" w:hAnsi="Times New Roman" w:cs="Times New Roman"/>
          <w:sz w:val="24"/>
          <w:szCs w:val="24"/>
        </w:rPr>
        <w:t xml:space="preserve"> </w:t>
      </w:r>
      <w:proofErr w:type="spellStart"/>
      <w:r w:rsidR="00A33B11">
        <w:rPr>
          <w:rFonts w:ascii="Times New Roman" w:hAnsi="Times New Roman" w:cs="Times New Roman"/>
          <w:sz w:val="24"/>
          <w:szCs w:val="24"/>
        </w:rPr>
        <w:t>Chanakira</w:t>
      </w:r>
      <w:proofErr w:type="spellEnd"/>
      <w:r w:rsidR="000158BF" w:rsidRPr="00080D94">
        <w:rPr>
          <w:rFonts w:ascii="Times New Roman" w:hAnsi="Times New Roman" w:cs="Times New Roman"/>
          <w:sz w:val="24"/>
          <w:szCs w:val="24"/>
        </w:rPr>
        <w:t xml:space="preserve"> examined the complainant</w:t>
      </w:r>
      <w:r w:rsidR="00A33B11">
        <w:rPr>
          <w:rFonts w:ascii="Times New Roman" w:hAnsi="Times New Roman" w:cs="Times New Roman"/>
          <w:sz w:val="24"/>
          <w:szCs w:val="24"/>
        </w:rPr>
        <w:t xml:space="preserve"> and compiled a</w:t>
      </w:r>
      <w:r w:rsidR="000158BF" w:rsidRPr="00080D94">
        <w:rPr>
          <w:rFonts w:ascii="Times New Roman" w:hAnsi="Times New Roman" w:cs="Times New Roman"/>
          <w:sz w:val="24"/>
          <w:szCs w:val="24"/>
        </w:rPr>
        <w:t xml:space="preserve"> medical affidavit</w:t>
      </w:r>
      <w:r w:rsidR="00A33B11">
        <w:rPr>
          <w:rFonts w:ascii="Times New Roman" w:hAnsi="Times New Roman" w:cs="Times New Roman"/>
          <w:sz w:val="24"/>
          <w:szCs w:val="24"/>
        </w:rPr>
        <w:t>.</w:t>
      </w:r>
      <w:r w:rsidR="000158BF" w:rsidRPr="00080D94">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000158BF" w:rsidRPr="00080D94">
        <w:rPr>
          <w:rFonts w:ascii="Times New Roman" w:hAnsi="Times New Roman" w:cs="Times New Roman"/>
          <w:sz w:val="24"/>
          <w:szCs w:val="24"/>
        </w:rPr>
        <w:t xml:space="preserve">He observed a broken hymen with two healed tears on her vagina.  </w:t>
      </w:r>
      <w:r w:rsidR="00F11F6B">
        <w:rPr>
          <w:rFonts w:ascii="Times New Roman" w:hAnsi="Times New Roman" w:cs="Times New Roman"/>
          <w:sz w:val="24"/>
          <w:szCs w:val="24"/>
        </w:rPr>
        <w:t xml:space="preserve"> </w:t>
      </w:r>
      <w:r w:rsidR="000158BF" w:rsidRPr="00080D94">
        <w:rPr>
          <w:rFonts w:ascii="Times New Roman" w:hAnsi="Times New Roman" w:cs="Times New Roman"/>
          <w:sz w:val="24"/>
          <w:szCs w:val="24"/>
        </w:rPr>
        <w:t xml:space="preserve">A digital examination by one finger elicited no response while two fingers caused her to wince. </w:t>
      </w:r>
      <w:r w:rsidR="00F11F6B">
        <w:rPr>
          <w:rFonts w:ascii="Times New Roman" w:hAnsi="Times New Roman" w:cs="Times New Roman"/>
          <w:sz w:val="24"/>
          <w:szCs w:val="24"/>
        </w:rPr>
        <w:t xml:space="preserve"> </w:t>
      </w:r>
      <w:r w:rsidR="000158BF" w:rsidRPr="00080D94">
        <w:rPr>
          <w:rFonts w:ascii="Times New Roman" w:hAnsi="Times New Roman" w:cs="Times New Roman"/>
          <w:sz w:val="24"/>
          <w:szCs w:val="24"/>
        </w:rPr>
        <w:t xml:space="preserve">He concluded that penetration had been effected. </w:t>
      </w:r>
      <w:r w:rsidR="00F11F6B">
        <w:rPr>
          <w:rFonts w:ascii="Times New Roman" w:hAnsi="Times New Roman" w:cs="Times New Roman"/>
          <w:sz w:val="24"/>
          <w:szCs w:val="24"/>
        </w:rPr>
        <w:t xml:space="preserve"> </w:t>
      </w:r>
      <w:r w:rsidR="000158BF" w:rsidRPr="00080D94">
        <w:rPr>
          <w:rFonts w:ascii="Times New Roman" w:hAnsi="Times New Roman" w:cs="Times New Roman"/>
          <w:sz w:val="24"/>
          <w:szCs w:val="24"/>
        </w:rPr>
        <w:t xml:space="preserve">The sisters were </w:t>
      </w:r>
      <w:r w:rsidR="00A33B11">
        <w:rPr>
          <w:rFonts w:ascii="Times New Roman" w:hAnsi="Times New Roman" w:cs="Times New Roman"/>
          <w:sz w:val="24"/>
          <w:szCs w:val="24"/>
        </w:rPr>
        <w:t xml:space="preserve">soon thereafter taken </w:t>
      </w:r>
      <w:r w:rsidR="000158BF" w:rsidRPr="00080D94">
        <w:rPr>
          <w:rFonts w:ascii="Times New Roman" w:hAnsi="Times New Roman" w:cs="Times New Roman"/>
          <w:sz w:val="24"/>
          <w:szCs w:val="24"/>
        </w:rPr>
        <w:t xml:space="preserve">to </w:t>
      </w:r>
      <w:proofErr w:type="spellStart"/>
      <w:r w:rsidR="000158BF" w:rsidRPr="00080D94">
        <w:rPr>
          <w:rFonts w:ascii="Times New Roman" w:hAnsi="Times New Roman" w:cs="Times New Roman"/>
          <w:sz w:val="24"/>
          <w:szCs w:val="24"/>
        </w:rPr>
        <w:t>Mbuya</w:t>
      </w:r>
      <w:proofErr w:type="spellEnd"/>
      <w:r w:rsidR="000158BF" w:rsidRPr="00080D94">
        <w:rPr>
          <w:rFonts w:ascii="Times New Roman" w:hAnsi="Times New Roman" w:cs="Times New Roman"/>
          <w:sz w:val="24"/>
          <w:szCs w:val="24"/>
        </w:rPr>
        <w:t xml:space="preserve"> </w:t>
      </w:r>
      <w:proofErr w:type="spellStart"/>
      <w:r w:rsidR="000158BF" w:rsidRPr="00080D94">
        <w:rPr>
          <w:rFonts w:ascii="Times New Roman" w:hAnsi="Times New Roman" w:cs="Times New Roman"/>
          <w:sz w:val="24"/>
          <w:szCs w:val="24"/>
        </w:rPr>
        <w:t>Nehanda</w:t>
      </w:r>
      <w:proofErr w:type="spellEnd"/>
      <w:r w:rsidR="000158BF" w:rsidRPr="00080D94">
        <w:rPr>
          <w:rFonts w:ascii="Times New Roman" w:hAnsi="Times New Roman" w:cs="Times New Roman"/>
          <w:sz w:val="24"/>
          <w:szCs w:val="24"/>
        </w:rPr>
        <w:t xml:space="preserve"> </w:t>
      </w:r>
      <w:r w:rsidR="00367583" w:rsidRPr="00080D94">
        <w:rPr>
          <w:rFonts w:ascii="Times New Roman" w:hAnsi="Times New Roman" w:cs="Times New Roman"/>
          <w:sz w:val="24"/>
          <w:szCs w:val="24"/>
        </w:rPr>
        <w:t xml:space="preserve">Maternity </w:t>
      </w:r>
      <w:r w:rsidR="000158BF" w:rsidRPr="00080D94">
        <w:rPr>
          <w:rFonts w:ascii="Times New Roman" w:hAnsi="Times New Roman" w:cs="Times New Roman"/>
          <w:sz w:val="24"/>
          <w:szCs w:val="24"/>
        </w:rPr>
        <w:t>hospital</w:t>
      </w:r>
      <w:r w:rsidR="00367583" w:rsidRPr="00080D94">
        <w:rPr>
          <w:rFonts w:ascii="Times New Roman" w:hAnsi="Times New Roman" w:cs="Times New Roman"/>
          <w:sz w:val="24"/>
          <w:szCs w:val="24"/>
        </w:rPr>
        <w:t xml:space="preserve"> for counselling, </w:t>
      </w:r>
      <w:r w:rsidR="00A33B11">
        <w:rPr>
          <w:rFonts w:ascii="Times New Roman" w:hAnsi="Times New Roman" w:cs="Times New Roman"/>
          <w:sz w:val="24"/>
          <w:szCs w:val="24"/>
        </w:rPr>
        <w:t>and later</w:t>
      </w:r>
      <w:r w:rsidR="00367583" w:rsidRPr="00080D94">
        <w:rPr>
          <w:rFonts w:ascii="Times New Roman" w:hAnsi="Times New Roman" w:cs="Times New Roman"/>
          <w:sz w:val="24"/>
          <w:szCs w:val="24"/>
        </w:rPr>
        <w:t xml:space="preserve"> to Sally Mugabe Hospital (Harare Hospital) for further management. </w:t>
      </w:r>
      <w:r w:rsidR="00F11F6B">
        <w:rPr>
          <w:rFonts w:ascii="Times New Roman" w:hAnsi="Times New Roman" w:cs="Times New Roman"/>
          <w:sz w:val="24"/>
          <w:szCs w:val="24"/>
        </w:rPr>
        <w:t xml:space="preserve"> </w:t>
      </w:r>
      <w:r w:rsidR="00367583" w:rsidRPr="00080D94">
        <w:rPr>
          <w:rFonts w:ascii="Times New Roman" w:hAnsi="Times New Roman" w:cs="Times New Roman"/>
          <w:sz w:val="24"/>
          <w:szCs w:val="24"/>
        </w:rPr>
        <w:t xml:space="preserve">They </w:t>
      </w:r>
      <w:r w:rsidR="00A33B11">
        <w:rPr>
          <w:rFonts w:ascii="Times New Roman" w:hAnsi="Times New Roman" w:cs="Times New Roman"/>
          <w:sz w:val="24"/>
          <w:szCs w:val="24"/>
        </w:rPr>
        <w:t>attended at</w:t>
      </w:r>
      <w:r w:rsidR="00367583" w:rsidRPr="00080D94">
        <w:rPr>
          <w:rFonts w:ascii="Times New Roman" w:hAnsi="Times New Roman" w:cs="Times New Roman"/>
          <w:sz w:val="24"/>
          <w:szCs w:val="24"/>
        </w:rPr>
        <w:t xml:space="preserve"> Harare </w:t>
      </w:r>
      <w:r w:rsidR="00564BEC">
        <w:rPr>
          <w:rFonts w:ascii="Times New Roman" w:hAnsi="Times New Roman" w:cs="Times New Roman"/>
          <w:sz w:val="24"/>
          <w:szCs w:val="24"/>
        </w:rPr>
        <w:t>H</w:t>
      </w:r>
      <w:r w:rsidR="00367583" w:rsidRPr="00080D94">
        <w:rPr>
          <w:rFonts w:ascii="Times New Roman" w:hAnsi="Times New Roman" w:cs="Times New Roman"/>
          <w:sz w:val="24"/>
          <w:szCs w:val="24"/>
        </w:rPr>
        <w:t>ospital on 2 and 9 November 2010.</w:t>
      </w:r>
    </w:p>
    <w:p w14:paraId="3B5B5B99" w14:textId="77777777" w:rsidR="005E0126" w:rsidRDefault="00367583" w:rsidP="005E0126">
      <w:pPr>
        <w:spacing w:after="0" w:line="480" w:lineRule="auto"/>
        <w:ind w:left="720" w:hanging="720"/>
        <w:jc w:val="both"/>
        <w:rPr>
          <w:rFonts w:ascii="Times New Roman" w:hAnsi="Times New Roman" w:cs="Times New Roman"/>
          <w:sz w:val="24"/>
          <w:szCs w:val="24"/>
        </w:rPr>
      </w:pPr>
      <w:r w:rsidRPr="00080D94">
        <w:rPr>
          <w:rFonts w:ascii="Times New Roman" w:hAnsi="Times New Roman" w:cs="Times New Roman"/>
          <w:sz w:val="24"/>
          <w:szCs w:val="24"/>
        </w:rPr>
        <w:t xml:space="preserve"> </w:t>
      </w:r>
    </w:p>
    <w:p w14:paraId="37FDB82B" w14:textId="7F722A5D" w:rsidR="00085725" w:rsidRPr="00080D94" w:rsidRDefault="00367583" w:rsidP="005E0126">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[1</w:t>
      </w:r>
      <w:r w:rsidR="00F617C8">
        <w:rPr>
          <w:rFonts w:ascii="Times New Roman" w:hAnsi="Times New Roman" w:cs="Times New Roman"/>
          <w:sz w:val="24"/>
          <w:szCs w:val="24"/>
        </w:rPr>
        <w:t>8</w:t>
      </w:r>
      <w:r w:rsidR="00085725" w:rsidRPr="00080D94">
        <w:rPr>
          <w:rFonts w:ascii="Times New Roman" w:hAnsi="Times New Roman" w:cs="Times New Roman"/>
          <w:sz w:val="24"/>
          <w:szCs w:val="24"/>
        </w:rPr>
        <w:t xml:space="preserve">] </w:t>
      </w:r>
      <w:r w:rsidR="00085725" w:rsidRPr="00080D94">
        <w:rPr>
          <w:rFonts w:ascii="Times New Roman" w:hAnsi="Times New Roman" w:cs="Times New Roman"/>
          <w:sz w:val="24"/>
          <w:szCs w:val="24"/>
        </w:rPr>
        <w:tab/>
        <w:t>The case was later tr</w:t>
      </w:r>
      <w:r w:rsidRPr="00080D94">
        <w:rPr>
          <w:rFonts w:ascii="Times New Roman" w:hAnsi="Times New Roman" w:cs="Times New Roman"/>
          <w:sz w:val="24"/>
          <w:szCs w:val="24"/>
        </w:rPr>
        <w:t>ansferred to Borrowdale Police S</w:t>
      </w:r>
      <w:r w:rsidR="00085725" w:rsidRPr="00080D94">
        <w:rPr>
          <w:rFonts w:ascii="Times New Roman" w:hAnsi="Times New Roman" w:cs="Times New Roman"/>
          <w:sz w:val="24"/>
          <w:szCs w:val="24"/>
        </w:rPr>
        <w:t>tation</w:t>
      </w:r>
      <w:r w:rsidRPr="00080D94">
        <w:rPr>
          <w:rFonts w:ascii="Times New Roman" w:hAnsi="Times New Roman" w:cs="Times New Roman"/>
          <w:sz w:val="24"/>
          <w:szCs w:val="24"/>
        </w:rPr>
        <w:t xml:space="preserve"> (BPS)</w:t>
      </w:r>
      <w:r w:rsidR="00085725" w:rsidRPr="00080D94">
        <w:rPr>
          <w:rFonts w:ascii="Times New Roman" w:hAnsi="Times New Roman" w:cs="Times New Roman"/>
          <w:sz w:val="24"/>
          <w:szCs w:val="24"/>
        </w:rPr>
        <w:t>, where</w:t>
      </w:r>
      <w:r w:rsidR="00A33B11">
        <w:rPr>
          <w:rFonts w:ascii="Times New Roman" w:hAnsi="Times New Roman" w:cs="Times New Roman"/>
          <w:sz w:val="24"/>
          <w:szCs w:val="24"/>
        </w:rPr>
        <w:t xml:space="preserve"> the complainant</w:t>
      </w:r>
      <w:r w:rsidR="00085725" w:rsidRPr="00080D94">
        <w:rPr>
          <w:rFonts w:ascii="Times New Roman" w:hAnsi="Times New Roman" w:cs="Times New Roman"/>
          <w:sz w:val="24"/>
          <w:szCs w:val="24"/>
        </w:rPr>
        <w:t xml:space="preserve"> was re-interviewed by Wom</w:t>
      </w:r>
      <w:r w:rsidRPr="00080D94">
        <w:rPr>
          <w:rFonts w:ascii="Times New Roman" w:hAnsi="Times New Roman" w:cs="Times New Roman"/>
          <w:sz w:val="24"/>
          <w:szCs w:val="24"/>
        </w:rPr>
        <w:t xml:space="preserve">an Constable Monica </w:t>
      </w:r>
      <w:proofErr w:type="spellStart"/>
      <w:r w:rsidRPr="00080D94">
        <w:rPr>
          <w:rFonts w:ascii="Times New Roman" w:hAnsi="Times New Roman" w:cs="Times New Roman"/>
          <w:sz w:val="24"/>
          <w:szCs w:val="24"/>
        </w:rPr>
        <w:t>Kativhu</w:t>
      </w:r>
      <w:proofErr w:type="spellEnd"/>
      <w:r w:rsidRPr="00080D94">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Pr="00080D94">
        <w:rPr>
          <w:rFonts w:ascii="Times New Roman" w:hAnsi="Times New Roman" w:cs="Times New Roman"/>
          <w:sz w:val="24"/>
          <w:szCs w:val="24"/>
        </w:rPr>
        <w:t>The</w:t>
      </w:r>
      <w:r w:rsidR="00085725" w:rsidRPr="00080D94">
        <w:rPr>
          <w:rFonts w:ascii="Times New Roman" w:hAnsi="Times New Roman" w:cs="Times New Roman"/>
          <w:sz w:val="24"/>
          <w:szCs w:val="24"/>
        </w:rPr>
        <w:t xml:space="preserve"> officer-in-charge, Chief Inspector </w:t>
      </w:r>
      <w:proofErr w:type="spellStart"/>
      <w:r w:rsidR="00085725" w:rsidRPr="00080D94">
        <w:rPr>
          <w:rFonts w:ascii="Times New Roman" w:hAnsi="Times New Roman" w:cs="Times New Roman"/>
          <w:sz w:val="24"/>
          <w:szCs w:val="24"/>
        </w:rPr>
        <w:t>Mbiringa</w:t>
      </w:r>
      <w:proofErr w:type="spellEnd"/>
      <w:r w:rsidR="00085725" w:rsidRPr="00080D94">
        <w:rPr>
          <w:rFonts w:ascii="Times New Roman" w:hAnsi="Times New Roman" w:cs="Times New Roman"/>
          <w:sz w:val="24"/>
          <w:szCs w:val="24"/>
        </w:rPr>
        <w:t xml:space="preserve"> conducted an inspection-</w:t>
      </w:r>
      <w:r w:rsidR="00085725" w:rsidRPr="00080D94">
        <w:rPr>
          <w:rFonts w:ascii="Times New Roman" w:hAnsi="Times New Roman" w:cs="Times New Roman"/>
          <w:i/>
          <w:iCs/>
          <w:sz w:val="24"/>
          <w:szCs w:val="24"/>
        </w:rPr>
        <w:t>in-loco</w:t>
      </w:r>
      <w:r w:rsidR="00085725" w:rsidRPr="00080D94">
        <w:rPr>
          <w:rFonts w:ascii="Times New Roman" w:hAnsi="Times New Roman" w:cs="Times New Roman"/>
          <w:sz w:val="24"/>
          <w:szCs w:val="24"/>
        </w:rPr>
        <w:t xml:space="preserve"> at the </w:t>
      </w:r>
      <w:proofErr w:type="spellStart"/>
      <w:r w:rsidR="00085725" w:rsidRPr="00080D94">
        <w:rPr>
          <w:rFonts w:ascii="Times New Roman" w:hAnsi="Times New Roman" w:cs="Times New Roman"/>
          <w:sz w:val="24"/>
          <w:szCs w:val="24"/>
        </w:rPr>
        <w:t>Vainona</w:t>
      </w:r>
      <w:proofErr w:type="spellEnd"/>
      <w:r w:rsidR="00085725" w:rsidRPr="00080D94">
        <w:rPr>
          <w:rFonts w:ascii="Times New Roman" w:hAnsi="Times New Roman" w:cs="Times New Roman"/>
          <w:sz w:val="24"/>
          <w:szCs w:val="24"/>
        </w:rPr>
        <w:t xml:space="preserve"> home and drew </w:t>
      </w:r>
      <w:r w:rsidRPr="00080D94">
        <w:rPr>
          <w:rFonts w:ascii="Times New Roman" w:hAnsi="Times New Roman" w:cs="Times New Roman"/>
          <w:sz w:val="24"/>
          <w:szCs w:val="24"/>
        </w:rPr>
        <w:t>various sketch plans on the</w:t>
      </w:r>
      <w:r w:rsidR="00085725" w:rsidRPr="00080D94">
        <w:rPr>
          <w:rFonts w:ascii="Times New Roman" w:hAnsi="Times New Roman" w:cs="Times New Roman"/>
          <w:sz w:val="24"/>
          <w:szCs w:val="24"/>
        </w:rPr>
        <w:t xml:space="preserve"> indications</w:t>
      </w:r>
      <w:r w:rsidR="00A33B11">
        <w:rPr>
          <w:rFonts w:ascii="Times New Roman" w:hAnsi="Times New Roman" w:cs="Times New Roman"/>
          <w:sz w:val="24"/>
          <w:szCs w:val="24"/>
        </w:rPr>
        <w:t xml:space="preserve"> of the</w:t>
      </w:r>
      <w:r w:rsidR="00085725" w:rsidRPr="00080D94">
        <w:rPr>
          <w:rFonts w:ascii="Times New Roman" w:hAnsi="Times New Roman" w:cs="Times New Roman"/>
          <w:sz w:val="24"/>
          <w:szCs w:val="24"/>
        </w:rPr>
        <w:t xml:space="preserve"> </w:t>
      </w:r>
      <w:r w:rsidRPr="00080D94">
        <w:rPr>
          <w:rFonts w:ascii="Times New Roman" w:hAnsi="Times New Roman" w:cs="Times New Roman"/>
          <w:sz w:val="24"/>
          <w:szCs w:val="24"/>
        </w:rPr>
        <w:t xml:space="preserve">complainant, TT, Patience, Anna </w:t>
      </w:r>
      <w:r w:rsidRPr="00080D94">
        <w:rPr>
          <w:rFonts w:ascii="Times New Roman" w:hAnsi="Times New Roman" w:cs="Times New Roman"/>
          <w:sz w:val="24"/>
          <w:szCs w:val="24"/>
        </w:rPr>
        <w:lastRenderedPageBreak/>
        <w:t xml:space="preserve">and </w:t>
      </w:r>
      <w:r w:rsidR="000F5065">
        <w:rPr>
          <w:rFonts w:ascii="Times New Roman" w:hAnsi="Times New Roman" w:cs="Times New Roman"/>
          <w:sz w:val="24"/>
          <w:szCs w:val="24"/>
        </w:rPr>
        <w:t>Calvin</w:t>
      </w:r>
      <w:r w:rsidRPr="00080D94">
        <w:rPr>
          <w:rFonts w:ascii="Times New Roman" w:hAnsi="Times New Roman" w:cs="Times New Roman"/>
          <w:sz w:val="24"/>
          <w:szCs w:val="24"/>
        </w:rPr>
        <w:t>.</w:t>
      </w:r>
      <w:r w:rsidR="00350CAA" w:rsidRPr="00080D94">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00350CAA" w:rsidRPr="00080D94">
        <w:rPr>
          <w:rFonts w:ascii="Times New Roman" w:hAnsi="Times New Roman" w:cs="Times New Roman"/>
          <w:sz w:val="24"/>
          <w:szCs w:val="24"/>
        </w:rPr>
        <w:t>He first drew the sketch plans from the</w:t>
      </w:r>
      <w:r w:rsidR="00AD05F9">
        <w:rPr>
          <w:rFonts w:ascii="Times New Roman" w:hAnsi="Times New Roman" w:cs="Times New Roman"/>
          <w:sz w:val="24"/>
          <w:szCs w:val="24"/>
        </w:rPr>
        <w:t xml:space="preserve"> </w:t>
      </w:r>
      <w:r w:rsidR="00564F4B">
        <w:rPr>
          <w:rFonts w:ascii="Times New Roman" w:hAnsi="Times New Roman" w:cs="Times New Roman"/>
          <w:sz w:val="24"/>
          <w:szCs w:val="24"/>
        </w:rPr>
        <w:t>paternal</w:t>
      </w:r>
      <w:r w:rsidR="00350CAA" w:rsidRPr="00080D94">
        <w:rPr>
          <w:rFonts w:ascii="Times New Roman" w:hAnsi="Times New Roman" w:cs="Times New Roman"/>
          <w:sz w:val="24"/>
          <w:szCs w:val="24"/>
        </w:rPr>
        <w:t xml:space="preserve"> witnesses on</w:t>
      </w:r>
      <w:r w:rsidR="00564BEC">
        <w:rPr>
          <w:rFonts w:ascii="Times New Roman" w:hAnsi="Times New Roman" w:cs="Times New Roman"/>
          <w:sz w:val="24"/>
          <w:szCs w:val="24"/>
        </w:rPr>
        <w:t xml:space="preserve"> </w:t>
      </w:r>
      <w:r w:rsidR="00350CAA" w:rsidRPr="00080D94">
        <w:rPr>
          <w:rFonts w:ascii="Times New Roman" w:hAnsi="Times New Roman" w:cs="Times New Roman"/>
          <w:sz w:val="24"/>
          <w:szCs w:val="24"/>
        </w:rPr>
        <w:t xml:space="preserve">15 November 2010 before </w:t>
      </w:r>
      <w:r w:rsidR="00564F4B">
        <w:rPr>
          <w:rFonts w:ascii="Times New Roman" w:hAnsi="Times New Roman" w:cs="Times New Roman"/>
          <w:sz w:val="24"/>
          <w:szCs w:val="24"/>
        </w:rPr>
        <w:t xml:space="preserve">he drew </w:t>
      </w:r>
      <w:r w:rsidR="00350CAA" w:rsidRPr="00080D94">
        <w:rPr>
          <w:rFonts w:ascii="Times New Roman" w:hAnsi="Times New Roman" w:cs="Times New Roman"/>
          <w:sz w:val="24"/>
          <w:szCs w:val="24"/>
        </w:rPr>
        <w:t>the sketch plan from the two sisters</w:t>
      </w:r>
      <w:r w:rsidR="0043139D">
        <w:rPr>
          <w:rFonts w:ascii="Times New Roman" w:hAnsi="Times New Roman" w:cs="Times New Roman"/>
          <w:sz w:val="24"/>
          <w:szCs w:val="24"/>
        </w:rPr>
        <w:t>,</w:t>
      </w:r>
      <w:r w:rsidR="00350CAA" w:rsidRPr="00080D94">
        <w:rPr>
          <w:rFonts w:ascii="Times New Roman" w:hAnsi="Times New Roman" w:cs="Times New Roman"/>
          <w:sz w:val="24"/>
          <w:szCs w:val="24"/>
        </w:rPr>
        <w:t xml:space="preserve"> on 26 November 2010.</w:t>
      </w:r>
    </w:p>
    <w:p w14:paraId="772C79DC" w14:textId="77777777" w:rsidR="005E0126" w:rsidRDefault="005E0126" w:rsidP="005E0126">
      <w:pPr>
        <w:spacing w:after="0" w:line="480" w:lineRule="auto"/>
        <w:ind w:left="567" w:hanging="567"/>
        <w:jc w:val="both"/>
        <w:rPr>
          <w:rFonts w:ascii="Times New Roman" w:hAnsi="Times New Roman" w:cs="Times New Roman"/>
          <w:sz w:val="24"/>
          <w:szCs w:val="24"/>
        </w:rPr>
      </w:pPr>
    </w:p>
    <w:p w14:paraId="771C0D0F" w14:textId="00D3BD99" w:rsidR="000B32E7" w:rsidRPr="00080D94" w:rsidRDefault="00D642C1" w:rsidP="005E0126">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[1</w:t>
      </w:r>
      <w:r w:rsidR="00F617C8">
        <w:rPr>
          <w:rFonts w:ascii="Times New Roman" w:hAnsi="Times New Roman" w:cs="Times New Roman"/>
          <w:sz w:val="24"/>
          <w:szCs w:val="24"/>
        </w:rPr>
        <w:t>9</w:t>
      </w:r>
      <w:r w:rsidR="003122C8" w:rsidRPr="00080D94">
        <w:rPr>
          <w:rFonts w:ascii="Times New Roman" w:hAnsi="Times New Roman" w:cs="Times New Roman"/>
          <w:sz w:val="24"/>
          <w:szCs w:val="24"/>
        </w:rPr>
        <w:t>]</w:t>
      </w:r>
      <w:r w:rsidR="003122C8" w:rsidRPr="00080D94">
        <w:rPr>
          <w:rFonts w:ascii="Times New Roman" w:hAnsi="Times New Roman" w:cs="Times New Roman"/>
          <w:sz w:val="24"/>
          <w:szCs w:val="24"/>
        </w:rPr>
        <w:tab/>
        <w:t>The complainant’s version of the events that transpi</w:t>
      </w:r>
      <w:r w:rsidRPr="00080D94">
        <w:rPr>
          <w:rFonts w:ascii="Times New Roman" w:hAnsi="Times New Roman" w:cs="Times New Roman"/>
          <w:sz w:val="24"/>
          <w:szCs w:val="24"/>
        </w:rPr>
        <w:t>red before and after the</w:t>
      </w:r>
      <w:r w:rsidR="003122C8" w:rsidRPr="00080D94">
        <w:rPr>
          <w:rFonts w:ascii="Times New Roman" w:hAnsi="Times New Roman" w:cs="Times New Roman"/>
          <w:sz w:val="24"/>
          <w:szCs w:val="24"/>
        </w:rPr>
        <w:t xml:space="preserve"> rape in</w:t>
      </w:r>
      <w:r w:rsidRPr="00080D94">
        <w:rPr>
          <w:rFonts w:ascii="Times New Roman" w:hAnsi="Times New Roman" w:cs="Times New Roman"/>
          <w:sz w:val="24"/>
          <w:szCs w:val="24"/>
        </w:rPr>
        <w:t>cident was confirmed, in material respects, by the evidence</w:t>
      </w:r>
      <w:r w:rsidR="003122C8" w:rsidRPr="00080D94">
        <w:rPr>
          <w:rFonts w:ascii="Times New Roman" w:hAnsi="Times New Roman" w:cs="Times New Roman"/>
          <w:sz w:val="24"/>
          <w:szCs w:val="24"/>
        </w:rPr>
        <w:t xml:space="preserve"> of TT, Sally, the first respondent</w:t>
      </w:r>
      <w:r w:rsidR="00996097">
        <w:rPr>
          <w:rFonts w:ascii="Times New Roman" w:hAnsi="Times New Roman" w:cs="Times New Roman"/>
          <w:sz w:val="24"/>
          <w:szCs w:val="24"/>
        </w:rPr>
        <w:t xml:space="preserve"> and </w:t>
      </w:r>
      <w:proofErr w:type="spellStart"/>
      <w:r w:rsidR="003F7956" w:rsidRPr="00080D94">
        <w:rPr>
          <w:rFonts w:ascii="Times New Roman" w:hAnsi="Times New Roman" w:cs="Times New Roman"/>
          <w:sz w:val="24"/>
          <w:szCs w:val="24"/>
        </w:rPr>
        <w:t>Dr</w:t>
      </w:r>
      <w:proofErr w:type="spellEnd"/>
      <w:r w:rsidR="003F7956" w:rsidRPr="00080D94">
        <w:rPr>
          <w:rFonts w:ascii="Times New Roman" w:hAnsi="Times New Roman" w:cs="Times New Roman"/>
          <w:sz w:val="24"/>
          <w:szCs w:val="24"/>
        </w:rPr>
        <w:t xml:space="preserve"> </w:t>
      </w:r>
      <w:proofErr w:type="spellStart"/>
      <w:r w:rsidR="003F7956" w:rsidRPr="00080D94">
        <w:rPr>
          <w:rFonts w:ascii="Times New Roman" w:hAnsi="Times New Roman" w:cs="Times New Roman"/>
          <w:sz w:val="24"/>
          <w:szCs w:val="24"/>
        </w:rPr>
        <w:t>Chanakira</w:t>
      </w:r>
      <w:proofErr w:type="spellEnd"/>
      <w:r w:rsidRPr="00080D94">
        <w:rPr>
          <w:rFonts w:ascii="Times New Roman" w:hAnsi="Times New Roman" w:cs="Times New Roman"/>
          <w:sz w:val="24"/>
          <w:szCs w:val="24"/>
        </w:rPr>
        <w:t>.</w:t>
      </w:r>
    </w:p>
    <w:p w14:paraId="7411CB08" w14:textId="77777777" w:rsidR="005E0126" w:rsidRDefault="005E0126" w:rsidP="005E0126">
      <w:pPr>
        <w:spacing w:after="0" w:line="480" w:lineRule="auto"/>
        <w:ind w:left="720" w:hanging="720"/>
        <w:jc w:val="both"/>
        <w:rPr>
          <w:rFonts w:ascii="Times New Roman" w:hAnsi="Times New Roman" w:cs="Times New Roman"/>
          <w:sz w:val="24"/>
          <w:szCs w:val="24"/>
        </w:rPr>
      </w:pPr>
    </w:p>
    <w:p w14:paraId="4B76D2C1" w14:textId="59D03402" w:rsidR="000B32E7" w:rsidRPr="00080D94" w:rsidRDefault="000B32E7" w:rsidP="005E0126">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w:t>
      </w:r>
      <w:r w:rsidR="00F617C8">
        <w:rPr>
          <w:rFonts w:ascii="Times New Roman" w:hAnsi="Times New Roman" w:cs="Times New Roman"/>
          <w:sz w:val="24"/>
          <w:szCs w:val="24"/>
        </w:rPr>
        <w:t>20</w:t>
      </w:r>
      <w:r w:rsidRPr="00080D94">
        <w:rPr>
          <w:rFonts w:ascii="Times New Roman" w:hAnsi="Times New Roman" w:cs="Times New Roman"/>
          <w:sz w:val="24"/>
          <w:szCs w:val="24"/>
        </w:rPr>
        <w:t>]</w:t>
      </w:r>
      <w:r w:rsidRPr="00080D94">
        <w:rPr>
          <w:rFonts w:ascii="Times New Roman" w:hAnsi="Times New Roman" w:cs="Times New Roman"/>
          <w:sz w:val="24"/>
          <w:szCs w:val="24"/>
        </w:rPr>
        <w:tab/>
        <w:t>The court, acting in terms of s</w:t>
      </w:r>
      <w:r w:rsidR="00F7765D">
        <w:rPr>
          <w:rFonts w:ascii="Times New Roman" w:hAnsi="Times New Roman" w:cs="Times New Roman"/>
          <w:sz w:val="24"/>
          <w:szCs w:val="24"/>
        </w:rPr>
        <w:t xml:space="preserve"> 232</w:t>
      </w:r>
      <w:r w:rsidRPr="00080D94">
        <w:rPr>
          <w:rFonts w:ascii="Times New Roman" w:hAnsi="Times New Roman" w:cs="Times New Roman"/>
          <w:sz w:val="24"/>
          <w:szCs w:val="24"/>
        </w:rPr>
        <w:t xml:space="preserve"> of the Criminal </w:t>
      </w:r>
      <w:r w:rsidR="00996097">
        <w:rPr>
          <w:rFonts w:ascii="Times New Roman" w:hAnsi="Times New Roman" w:cs="Times New Roman"/>
          <w:sz w:val="24"/>
          <w:szCs w:val="24"/>
        </w:rPr>
        <w:t xml:space="preserve">Procedure </w:t>
      </w:r>
      <w:r w:rsidRPr="00080D94">
        <w:rPr>
          <w:rFonts w:ascii="Times New Roman" w:hAnsi="Times New Roman" w:cs="Times New Roman"/>
          <w:sz w:val="24"/>
          <w:szCs w:val="24"/>
        </w:rPr>
        <w:t>and Evidence Act, called the evidence of</w:t>
      </w:r>
      <w:r w:rsidR="00207404" w:rsidRPr="00080D94">
        <w:rPr>
          <w:rFonts w:ascii="Times New Roman" w:hAnsi="Times New Roman" w:cs="Times New Roman"/>
          <w:sz w:val="24"/>
          <w:szCs w:val="24"/>
        </w:rPr>
        <w:t xml:space="preserve"> </w:t>
      </w:r>
      <w:r w:rsidR="00DE796E" w:rsidRPr="00080D94">
        <w:rPr>
          <w:rFonts w:ascii="Times New Roman" w:hAnsi="Times New Roman" w:cs="Times New Roman"/>
          <w:sz w:val="24"/>
          <w:szCs w:val="24"/>
        </w:rPr>
        <w:t xml:space="preserve">the deputy head of Emergency and Casualty Department at </w:t>
      </w:r>
      <w:proofErr w:type="spellStart"/>
      <w:r w:rsidR="00DE796E" w:rsidRPr="00080D94">
        <w:rPr>
          <w:rFonts w:ascii="Times New Roman" w:hAnsi="Times New Roman" w:cs="Times New Roman"/>
          <w:sz w:val="24"/>
          <w:szCs w:val="24"/>
        </w:rPr>
        <w:t>Parirenyatwa</w:t>
      </w:r>
      <w:proofErr w:type="spellEnd"/>
      <w:r w:rsidR="00DE796E" w:rsidRPr="00080D94">
        <w:rPr>
          <w:rFonts w:ascii="Times New Roman" w:hAnsi="Times New Roman" w:cs="Times New Roman"/>
          <w:sz w:val="24"/>
          <w:szCs w:val="24"/>
        </w:rPr>
        <w:t xml:space="preserve"> hospital at the time, </w:t>
      </w:r>
      <w:proofErr w:type="spellStart"/>
      <w:r w:rsidR="00207404" w:rsidRPr="00080D94">
        <w:rPr>
          <w:rFonts w:ascii="Times New Roman" w:hAnsi="Times New Roman" w:cs="Times New Roman"/>
          <w:sz w:val="24"/>
          <w:szCs w:val="24"/>
        </w:rPr>
        <w:t>Dr</w:t>
      </w:r>
      <w:proofErr w:type="spellEnd"/>
      <w:r w:rsidR="00207404" w:rsidRPr="00080D94">
        <w:rPr>
          <w:rFonts w:ascii="Times New Roman" w:hAnsi="Times New Roman" w:cs="Times New Roman"/>
          <w:sz w:val="24"/>
          <w:szCs w:val="24"/>
        </w:rPr>
        <w:t xml:space="preserve"> </w:t>
      </w:r>
      <w:proofErr w:type="spellStart"/>
      <w:r w:rsidR="00207404" w:rsidRPr="00080D94">
        <w:rPr>
          <w:rFonts w:ascii="Times New Roman" w:hAnsi="Times New Roman" w:cs="Times New Roman"/>
          <w:sz w:val="24"/>
          <w:szCs w:val="24"/>
        </w:rPr>
        <w:t>Chiratidzo</w:t>
      </w:r>
      <w:proofErr w:type="spellEnd"/>
      <w:r w:rsidR="00207404" w:rsidRPr="00080D94">
        <w:rPr>
          <w:rFonts w:ascii="Times New Roman" w:hAnsi="Times New Roman" w:cs="Times New Roman"/>
          <w:sz w:val="24"/>
          <w:szCs w:val="24"/>
        </w:rPr>
        <w:t xml:space="preserve"> Lorraine </w:t>
      </w:r>
      <w:proofErr w:type="spellStart"/>
      <w:r w:rsidR="00207404" w:rsidRPr="00080D94">
        <w:rPr>
          <w:rFonts w:ascii="Times New Roman" w:hAnsi="Times New Roman" w:cs="Times New Roman"/>
          <w:sz w:val="24"/>
          <w:szCs w:val="24"/>
        </w:rPr>
        <w:t>Jeyacheya</w:t>
      </w:r>
      <w:proofErr w:type="spellEnd"/>
      <w:r w:rsidRPr="00080D94">
        <w:rPr>
          <w:rFonts w:ascii="Times New Roman" w:hAnsi="Times New Roman" w:cs="Times New Roman"/>
          <w:sz w:val="24"/>
          <w:szCs w:val="24"/>
        </w:rPr>
        <w:t xml:space="preserve">, to resolve the dispute of whether or not </w:t>
      </w:r>
      <w:proofErr w:type="spellStart"/>
      <w:r w:rsidRPr="00080D94">
        <w:rPr>
          <w:rFonts w:ascii="Times New Roman" w:hAnsi="Times New Roman" w:cs="Times New Roman"/>
          <w:sz w:val="24"/>
          <w:szCs w:val="24"/>
        </w:rPr>
        <w:t>Dr</w:t>
      </w:r>
      <w:proofErr w:type="spellEnd"/>
      <w:r w:rsidRPr="00080D94">
        <w:rPr>
          <w:rFonts w:ascii="Times New Roman" w:hAnsi="Times New Roman" w:cs="Times New Roman"/>
          <w:sz w:val="24"/>
          <w:szCs w:val="24"/>
        </w:rPr>
        <w:t xml:space="preserve"> </w:t>
      </w:r>
      <w:proofErr w:type="spellStart"/>
      <w:r w:rsidRPr="00080D94">
        <w:rPr>
          <w:rFonts w:ascii="Times New Roman" w:hAnsi="Times New Roman" w:cs="Times New Roman"/>
          <w:sz w:val="24"/>
          <w:szCs w:val="24"/>
        </w:rPr>
        <w:t>Chanakira</w:t>
      </w:r>
      <w:proofErr w:type="spellEnd"/>
      <w:r w:rsidRPr="00080D94">
        <w:rPr>
          <w:rFonts w:ascii="Times New Roman" w:hAnsi="Times New Roman" w:cs="Times New Roman"/>
          <w:sz w:val="24"/>
          <w:szCs w:val="24"/>
        </w:rPr>
        <w:t xml:space="preserve"> was on duty on 1 November 2010. </w:t>
      </w:r>
      <w:r w:rsidR="00F11F6B">
        <w:rPr>
          <w:rFonts w:ascii="Times New Roman" w:hAnsi="Times New Roman" w:cs="Times New Roman"/>
          <w:sz w:val="24"/>
          <w:szCs w:val="24"/>
        </w:rPr>
        <w:t xml:space="preserve"> </w:t>
      </w:r>
      <w:r w:rsidRPr="00080D94">
        <w:rPr>
          <w:rFonts w:ascii="Times New Roman" w:hAnsi="Times New Roman" w:cs="Times New Roman"/>
          <w:sz w:val="24"/>
          <w:szCs w:val="24"/>
        </w:rPr>
        <w:t>She produced the duty rosters for casualty doctors for 30 and 31 October 2010 and 1 November 2010, which positively demonstrated that he was on duty during the graveyard hours between 12</w:t>
      </w:r>
      <w:r w:rsidR="00F7765D">
        <w:rPr>
          <w:rFonts w:ascii="Times New Roman" w:hAnsi="Times New Roman" w:cs="Times New Roman"/>
          <w:sz w:val="24"/>
          <w:szCs w:val="24"/>
        </w:rPr>
        <w:t xml:space="preserve"> am</w:t>
      </w:r>
      <w:r w:rsidR="00564BEC">
        <w:rPr>
          <w:rFonts w:ascii="Times New Roman" w:hAnsi="Times New Roman" w:cs="Times New Roman"/>
          <w:sz w:val="24"/>
          <w:szCs w:val="24"/>
        </w:rPr>
        <w:t xml:space="preserve"> (midnight)</w:t>
      </w:r>
      <w:r w:rsidRPr="00080D94">
        <w:rPr>
          <w:rFonts w:ascii="Times New Roman" w:hAnsi="Times New Roman" w:cs="Times New Roman"/>
          <w:sz w:val="24"/>
          <w:szCs w:val="24"/>
        </w:rPr>
        <w:t xml:space="preserve"> and 8</w:t>
      </w:r>
      <w:r w:rsidR="00F7765D">
        <w:rPr>
          <w:rFonts w:ascii="Times New Roman" w:hAnsi="Times New Roman" w:cs="Times New Roman"/>
          <w:sz w:val="24"/>
          <w:szCs w:val="24"/>
        </w:rPr>
        <w:t xml:space="preserve"> </w:t>
      </w:r>
      <w:r w:rsidRPr="00080D94">
        <w:rPr>
          <w:rFonts w:ascii="Times New Roman" w:hAnsi="Times New Roman" w:cs="Times New Roman"/>
          <w:sz w:val="24"/>
          <w:szCs w:val="24"/>
        </w:rPr>
        <w:t>am on 1 November 2010.</w:t>
      </w:r>
    </w:p>
    <w:p w14:paraId="00F0FD99" w14:textId="77777777" w:rsidR="005E0126" w:rsidRDefault="005E0126" w:rsidP="005E0126">
      <w:pPr>
        <w:spacing w:after="0" w:line="480" w:lineRule="auto"/>
        <w:ind w:left="720" w:hanging="720"/>
        <w:jc w:val="both"/>
        <w:rPr>
          <w:rFonts w:ascii="Times New Roman" w:hAnsi="Times New Roman" w:cs="Times New Roman"/>
          <w:sz w:val="24"/>
          <w:szCs w:val="24"/>
        </w:rPr>
      </w:pPr>
    </w:p>
    <w:p w14:paraId="41B9BEFF" w14:textId="46A91A4B" w:rsidR="00686D4F" w:rsidRPr="00080D94" w:rsidRDefault="000B32E7" w:rsidP="005E0126">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w:t>
      </w:r>
      <w:r w:rsidR="00F617C8">
        <w:rPr>
          <w:rFonts w:ascii="Times New Roman" w:hAnsi="Times New Roman" w:cs="Times New Roman"/>
          <w:sz w:val="24"/>
          <w:szCs w:val="24"/>
        </w:rPr>
        <w:t>21</w:t>
      </w:r>
      <w:r w:rsidRPr="00080D94">
        <w:rPr>
          <w:rFonts w:ascii="Times New Roman" w:hAnsi="Times New Roman" w:cs="Times New Roman"/>
          <w:sz w:val="24"/>
          <w:szCs w:val="24"/>
        </w:rPr>
        <w:t>]</w:t>
      </w:r>
      <w:r w:rsidRPr="00080D94">
        <w:rPr>
          <w:rFonts w:ascii="Times New Roman" w:hAnsi="Times New Roman" w:cs="Times New Roman"/>
          <w:sz w:val="24"/>
          <w:szCs w:val="24"/>
        </w:rPr>
        <w:tab/>
        <w:t xml:space="preserve">The prosecution also called the evidence of </w:t>
      </w:r>
      <w:proofErr w:type="spellStart"/>
      <w:r w:rsidRPr="00080D94">
        <w:rPr>
          <w:rFonts w:ascii="Times New Roman" w:hAnsi="Times New Roman" w:cs="Times New Roman"/>
          <w:sz w:val="24"/>
          <w:szCs w:val="24"/>
        </w:rPr>
        <w:t>Mirirai</w:t>
      </w:r>
      <w:proofErr w:type="spellEnd"/>
      <w:r w:rsidRPr="00080D94">
        <w:rPr>
          <w:rFonts w:ascii="Times New Roman" w:hAnsi="Times New Roman" w:cs="Times New Roman"/>
          <w:sz w:val="24"/>
          <w:szCs w:val="24"/>
        </w:rPr>
        <w:t xml:space="preserve"> </w:t>
      </w:r>
      <w:proofErr w:type="spellStart"/>
      <w:r w:rsidRPr="00080D94">
        <w:rPr>
          <w:rFonts w:ascii="Times New Roman" w:hAnsi="Times New Roman" w:cs="Times New Roman"/>
          <w:sz w:val="24"/>
          <w:szCs w:val="24"/>
        </w:rPr>
        <w:t>Chiremba</w:t>
      </w:r>
      <w:proofErr w:type="spellEnd"/>
      <w:r w:rsidRPr="00080D94">
        <w:rPr>
          <w:rFonts w:ascii="Times New Roman" w:hAnsi="Times New Roman" w:cs="Times New Roman"/>
          <w:sz w:val="24"/>
          <w:szCs w:val="24"/>
        </w:rPr>
        <w:t>, the then Director of Financial Intelligence and Security at the Reserve Bank of Zimbabwe</w:t>
      </w:r>
      <w:r w:rsidR="00DE796E" w:rsidRPr="00080D94">
        <w:rPr>
          <w:rFonts w:ascii="Times New Roman" w:hAnsi="Times New Roman" w:cs="Times New Roman"/>
          <w:sz w:val="24"/>
          <w:szCs w:val="24"/>
        </w:rPr>
        <w:t xml:space="preserve"> </w:t>
      </w:r>
      <w:r w:rsidRPr="00080D94">
        <w:rPr>
          <w:rFonts w:ascii="Times New Roman" w:hAnsi="Times New Roman" w:cs="Times New Roman"/>
          <w:sz w:val="24"/>
          <w:szCs w:val="24"/>
        </w:rPr>
        <w:t xml:space="preserve">and his deputy in charge of security </w:t>
      </w:r>
      <w:proofErr w:type="spellStart"/>
      <w:r w:rsidRPr="00080D94">
        <w:rPr>
          <w:rFonts w:ascii="Times New Roman" w:hAnsi="Times New Roman" w:cs="Times New Roman"/>
          <w:sz w:val="24"/>
          <w:szCs w:val="24"/>
        </w:rPr>
        <w:t>Grasham</w:t>
      </w:r>
      <w:proofErr w:type="spellEnd"/>
      <w:r w:rsidRPr="00080D94">
        <w:rPr>
          <w:rFonts w:ascii="Times New Roman" w:hAnsi="Times New Roman" w:cs="Times New Roman"/>
          <w:sz w:val="24"/>
          <w:szCs w:val="24"/>
        </w:rPr>
        <w:t xml:space="preserve"> </w:t>
      </w:r>
      <w:proofErr w:type="spellStart"/>
      <w:r w:rsidRPr="00080D94">
        <w:rPr>
          <w:rFonts w:ascii="Times New Roman" w:hAnsi="Times New Roman" w:cs="Times New Roman"/>
          <w:sz w:val="24"/>
          <w:szCs w:val="24"/>
        </w:rPr>
        <w:t>Muradzikwa</w:t>
      </w:r>
      <w:proofErr w:type="spellEnd"/>
      <w:r w:rsidRPr="00080D94">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00B50ED2" w:rsidRPr="00080D94">
        <w:rPr>
          <w:rFonts w:ascii="Times New Roman" w:hAnsi="Times New Roman" w:cs="Times New Roman"/>
          <w:sz w:val="24"/>
          <w:szCs w:val="24"/>
        </w:rPr>
        <w:t xml:space="preserve">The appellant was his superior and a “powerful man” in his position as an economic advisor to the central bank governor. </w:t>
      </w:r>
      <w:r w:rsidR="00F11F6B">
        <w:rPr>
          <w:rFonts w:ascii="Times New Roman" w:hAnsi="Times New Roman" w:cs="Times New Roman"/>
          <w:sz w:val="24"/>
          <w:szCs w:val="24"/>
        </w:rPr>
        <w:t xml:space="preserve"> </w:t>
      </w:r>
      <w:r w:rsidRPr="00080D94">
        <w:rPr>
          <w:rFonts w:ascii="Times New Roman" w:hAnsi="Times New Roman" w:cs="Times New Roman"/>
          <w:sz w:val="24"/>
          <w:szCs w:val="24"/>
        </w:rPr>
        <w:t xml:space="preserve">The long and shot of </w:t>
      </w:r>
      <w:proofErr w:type="spellStart"/>
      <w:r w:rsidRPr="00080D94">
        <w:rPr>
          <w:rFonts w:ascii="Times New Roman" w:hAnsi="Times New Roman" w:cs="Times New Roman"/>
          <w:sz w:val="24"/>
          <w:szCs w:val="24"/>
        </w:rPr>
        <w:t>Chiremba’s</w:t>
      </w:r>
      <w:proofErr w:type="spellEnd"/>
      <w:r w:rsidRPr="00080D94">
        <w:rPr>
          <w:rFonts w:ascii="Times New Roman" w:hAnsi="Times New Roman" w:cs="Times New Roman"/>
          <w:sz w:val="24"/>
          <w:szCs w:val="24"/>
        </w:rPr>
        <w:t xml:space="preserve"> evidence was that a distraught appellant surrendered his RBZ issue CZ pistol</w:t>
      </w:r>
      <w:r w:rsidR="00B50ED2" w:rsidRPr="00080D94">
        <w:rPr>
          <w:rFonts w:ascii="Times New Roman" w:hAnsi="Times New Roman" w:cs="Times New Roman"/>
          <w:sz w:val="24"/>
          <w:szCs w:val="24"/>
        </w:rPr>
        <w:t>, 22 rounds of ammunition and cleaning kit</w:t>
      </w:r>
      <w:r w:rsidRPr="00080D94">
        <w:rPr>
          <w:rFonts w:ascii="Times New Roman" w:hAnsi="Times New Roman" w:cs="Times New Roman"/>
          <w:sz w:val="24"/>
          <w:szCs w:val="24"/>
        </w:rPr>
        <w:t xml:space="preserve"> to him at around 7am on Sunday </w:t>
      </w:r>
      <w:r w:rsidR="005E0126">
        <w:rPr>
          <w:rFonts w:ascii="Times New Roman" w:hAnsi="Times New Roman" w:cs="Times New Roman"/>
          <w:sz w:val="24"/>
          <w:szCs w:val="24"/>
        </w:rPr>
        <w:t xml:space="preserve">   </w:t>
      </w:r>
      <w:r w:rsidRPr="00080D94">
        <w:rPr>
          <w:rFonts w:ascii="Times New Roman" w:hAnsi="Times New Roman" w:cs="Times New Roman"/>
          <w:sz w:val="24"/>
          <w:szCs w:val="24"/>
        </w:rPr>
        <w:t xml:space="preserve">22 August 2010 at the Harare </w:t>
      </w:r>
      <w:proofErr w:type="spellStart"/>
      <w:r w:rsidRPr="00080D94">
        <w:rPr>
          <w:rFonts w:ascii="Times New Roman" w:hAnsi="Times New Roman" w:cs="Times New Roman"/>
          <w:sz w:val="24"/>
          <w:szCs w:val="24"/>
        </w:rPr>
        <w:t>Kamfinsa</w:t>
      </w:r>
      <w:proofErr w:type="spellEnd"/>
      <w:r w:rsidRPr="00080D94">
        <w:rPr>
          <w:rFonts w:ascii="Times New Roman" w:hAnsi="Times New Roman" w:cs="Times New Roman"/>
          <w:sz w:val="24"/>
          <w:szCs w:val="24"/>
        </w:rPr>
        <w:t xml:space="preserve"> </w:t>
      </w:r>
      <w:r w:rsidR="00B50ED2" w:rsidRPr="00080D94">
        <w:rPr>
          <w:rFonts w:ascii="Times New Roman" w:hAnsi="Times New Roman" w:cs="Times New Roman"/>
          <w:sz w:val="24"/>
          <w:szCs w:val="24"/>
        </w:rPr>
        <w:t>Bon Marche</w:t>
      </w:r>
      <w:r w:rsidRPr="00080D94">
        <w:rPr>
          <w:rFonts w:ascii="Times New Roman" w:hAnsi="Times New Roman" w:cs="Times New Roman"/>
          <w:sz w:val="24"/>
          <w:szCs w:val="24"/>
        </w:rPr>
        <w:t xml:space="preserve"> car park. </w:t>
      </w:r>
      <w:r w:rsidR="00F11F6B">
        <w:rPr>
          <w:rFonts w:ascii="Times New Roman" w:hAnsi="Times New Roman" w:cs="Times New Roman"/>
          <w:sz w:val="24"/>
          <w:szCs w:val="24"/>
        </w:rPr>
        <w:t xml:space="preserve"> </w:t>
      </w:r>
      <w:r w:rsidR="00F631C6" w:rsidRPr="00080D94">
        <w:rPr>
          <w:rFonts w:ascii="Times New Roman" w:hAnsi="Times New Roman" w:cs="Times New Roman"/>
          <w:sz w:val="24"/>
          <w:szCs w:val="24"/>
        </w:rPr>
        <w:t xml:space="preserve">The reason </w:t>
      </w:r>
      <w:r w:rsidR="00956388">
        <w:rPr>
          <w:rFonts w:ascii="Times New Roman" w:hAnsi="Times New Roman" w:cs="Times New Roman"/>
          <w:sz w:val="24"/>
          <w:szCs w:val="24"/>
        </w:rPr>
        <w:t xml:space="preserve">he proffered </w:t>
      </w:r>
      <w:r w:rsidR="00F631C6" w:rsidRPr="00080D94">
        <w:rPr>
          <w:rFonts w:ascii="Times New Roman" w:hAnsi="Times New Roman" w:cs="Times New Roman"/>
          <w:sz w:val="24"/>
          <w:szCs w:val="24"/>
        </w:rPr>
        <w:t>for surrendering it was that</w:t>
      </w:r>
      <w:r w:rsidR="00956388">
        <w:rPr>
          <w:rFonts w:ascii="Times New Roman" w:hAnsi="Times New Roman" w:cs="Times New Roman"/>
          <w:sz w:val="24"/>
          <w:szCs w:val="24"/>
        </w:rPr>
        <w:t xml:space="preserve"> he</w:t>
      </w:r>
      <w:r w:rsidR="00F631C6" w:rsidRPr="00080D94">
        <w:rPr>
          <w:rFonts w:ascii="Times New Roman" w:hAnsi="Times New Roman" w:cs="Times New Roman"/>
          <w:sz w:val="24"/>
          <w:szCs w:val="24"/>
        </w:rPr>
        <w:t xml:space="preserve"> had </w:t>
      </w:r>
      <w:r w:rsidR="00956388">
        <w:rPr>
          <w:rFonts w:ascii="Times New Roman" w:hAnsi="Times New Roman" w:cs="Times New Roman"/>
          <w:sz w:val="24"/>
          <w:szCs w:val="24"/>
        </w:rPr>
        <w:t>“</w:t>
      </w:r>
      <w:r w:rsidR="00F631C6" w:rsidRPr="00080D94">
        <w:rPr>
          <w:rFonts w:ascii="Times New Roman" w:hAnsi="Times New Roman" w:cs="Times New Roman"/>
          <w:sz w:val="24"/>
          <w:szCs w:val="24"/>
        </w:rPr>
        <w:t xml:space="preserve">a minor dispute with a </w:t>
      </w:r>
      <w:r w:rsidR="00956388">
        <w:rPr>
          <w:rFonts w:ascii="Times New Roman" w:hAnsi="Times New Roman" w:cs="Times New Roman"/>
          <w:sz w:val="24"/>
          <w:szCs w:val="24"/>
        </w:rPr>
        <w:t>relativ</w:t>
      </w:r>
      <w:r w:rsidR="00F631C6" w:rsidRPr="00080D94">
        <w:rPr>
          <w:rFonts w:ascii="Times New Roman" w:hAnsi="Times New Roman" w:cs="Times New Roman"/>
          <w:sz w:val="24"/>
          <w:szCs w:val="24"/>
        </w:rPr>
        <w:t>e</w:t>
      </w:r>
      <w:r w:rsidR="00956388">
        <w:rPr>
          <w:rFonts w:ascii="Times New Roman" w:hAnsi="Times New Roman" w:cs="Times New Roman"/>
          <w:sz w:val="24"/>
          <w:szCs w:val="24"/>
        </w:rPr>
        <w:t>”</w:t>
      </w:r>
      <w:r w:rsidR="00F631C6" w:rsidRPr="00080D94">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Pr="00080D94">
        <w:rPr>
          <w:rFonts w:ascii="Times New Roman" w:hAnsi="Times New Roman" w:cs="Times New Roman"/>
          <w:sz w:val="24"/>
          <w:szCs w:val="24"/>
        </w:rPr>
        <w:t xml:space="preserve">On Monday </w:t>
      </w:r>
      <w:r w:rsidR="005E0126">
        <w:rPr>
          <w:rFonts w:ascii="Times New Roman" w:hAnsi="Times New Roman" w:cs="Times New Roman"/>
          <w:sz w:val="24"/>
          <w:szCs w:val="24"/>
        </w:rPr>
        <w:t xml:space="preserve">              </w:t>
      </w:r>
      <w:r w:rsidRPr="00080D94">
        <w:rPr>
          <w:rFonts w:ascii="Times New Roman" w:hAnsi="Times New Roman" w:cs="Times New Roman"/>
          <w:sz w:val="24"/>
          <w:szCs w:val="24"/>
        </w:rPr>
        <w:t>23 August 2010, the appellant generated a</w:t>
      </w:r>
      <w:r w:rsidR="00291438" w:rsidRPr="00080D94">
        <w:rPr>
          <w:rFonts w:ascii="Times New Roman" w:hAnsi="Times New Roman" w:cs="Times New Roman"/>
          <w:sz w:val="24"/>
          <w:szCs w:val="24"/>
        </w:rPr>
        <w:t xml:space="preserve">n RBZ Firearm Rationalization policy document. </w:t>
      </w:r>
      <w:r w:rsidR="00F11F6B">
        <w:rPr>
          <w:rFonts w:ascii="Times New Roman" w:hAnsi="Times New Roman" w:cs="Times New Roman"/>
          <w:sz w:val="24"/>
          <w:szCs w:val="24"/>
        </w:rPr>
        <w:t xml:space="preserve"> </w:t>
      </w:r>
      <w:r w:rsidR="00291438" w:rsidRPr="00080D94">
        <w:rPr>
          <w:rFonts w:ascii="Times New Roman" w:hAnsi="Times New Roman" w:cs="Times New Roman"/>
          <w:sz w:val="24"/>
          <w:szCs w:val="24"/>
        </w:rPr>
        <w:t xml:space="preserve">The document was backdated to 14 June 2010. </w:t>
      </w:r>
      <w:r w:rsidR="00F11F6B">
        <w:rPr>
          <w:rFonts w:ascii="Times New Roman" w:hAnsi="Times New Roman" w:cs="Times New Roman"/>
          <w:sz w:val="24"/>
          <w:szCs w:val="24"/>
        </w:rPr>
        <w:t xml:space="preserve"> </w:t>
      </w:r>
      <w:r w:rsidR="00291438" w:rsidRPr="00080D94">
        <w:rPr>
          <w:rFonts w:ascii="Times New Roman" w:hAnsi="Times New Roman" w:cs="Times New Roman"/>
          <w:sz w:val="24"/>
          <w:szCs w:val="24"/>
        </w:rPr>
        <w:t xml:space="preserve">The appellant </w:t>
      </w:r>
      <w:r w:rsidR="00956388">
        <w:rPr>
          <w:rFonts w:ascii="Times New Roman" w:hAnsi="Times New Roman" w:cs="Times New Roman"/>
          <w:sz w:val="24"/>
          <w:szCs w:val="24"/>
        </w:rPr>
        <w:t xml:space="preserve">coerced and </w:t>
      </w:r>
      <w:r w:rsidR="00291438" w:rsidRPr="00080D94">
        <w:rPr>
          <w:rFonts w:ascii="Times New Roman" w:hAnsi="Times New Roman" w:cs="Times New Roman"/>
          <w:sz w:val="24"/>
          <w:szCs w:val="24"/>
        </w:rPr>
        <w:lastRenderedPageBreak/>
        <w:t xml:space="preserve">directed </w:t>
      </w:r>
      <w:proofErr w:type="spellStart"/>
      <w:r w:rsidR="00291438" w:rsidRPr="00080D94">
        <w:rPr>
          <w:rFonts w:ascii="Times New Roman" w:hAnsi="Times New Roman" w:cs="Times New Roman"/>
          <w:sz w:val="24"/>
          <w:szCs w:val="24"/>
        </w:rPr>
        <w:t>Chiremba</w:t>
      </w:r>
      <w:proofErr w:type="spellEnd"/>
      <w:r w:rsidR="00291438" w:rsidRPr="00080D94">
        <w:rPr>
          <w:rFonts w:ascii="Times New Roman" w:hAnsi="Times New Roman" w:cs="Times New Roman"/>
          <w:sz w:val="24"/>
          <w:szCs w:val="24"/>
        </w:rPr>
        <w:t xml:space="preserve"> to back date the return and surrender of the pistol</w:t>
      </w:r>
      <w:r w:rsidR="00F7765D">
        <w:rPr>
          <w:rFonts w:ascii="Times New Roman" w:hAnsi="Times New Roman" w:cs="Times New Roman"/>
          <w:sz w:val="24"/>
          <w:szCs w:val="24"/>
        </w:rPr>
        <w:t>, ammunition and cleaning kit</w:t>
      </w:r>
      <w:r w:rsidR="00291438" w:rsidRPr="00080D94">
        <w:rPr>
          <w:rFonts w:ascii="Times New Roman" w:hAnsi="Times New Roman" w:cs="Times New Roman"/>
          <w:sz w:val="24"/>
          <w:szCs w:val="24"/>
        </w:rPr>
        <w:t xml:space="preserve"> to 14 June 2010.  </w:t>
      </w:r>
      <w:proofErr w:type="spellStart"/>
      <w:r w:rsidR="00291438" w:rsidRPr="00080D94">
        <w:rPr>
          <w:rFonts w:ascii="Times New Roman" w:hAnsi="Times New Roman" w:cs="Times New Roman"/>
          <w:sz w:val="24"/>
          <w:szCs w:val="24"/>
        </w:rPr>
        <w:t>Chiremba</w:t>
      </w:r>
      <w:proofErr w:type="spellEnd"/>
      <w:r w:rsidR="00291438" w:rsidRPr="00080D94">
        <w:rPr>
          <w:rFonts w:ascii="Times New Roman" w:hAnsi="Times New Roman" w:cs="Times New Roman"/>
          <w:sz w:val="24"/>
          <w:szCs w:val="24"/>
        </w:rPr>
        <w:t xml:space="preserve"> sought to surrender the pistol to his deputy who studiously refused to back date it. </w:t>
      </w:r>
      <w:r w:rsidR="00F11F6B">
        <w:rPr>
          <w:rFonts w:ascii="Times New Roman" w:hAnsi="Times New Roman" w:cs="Times New Roman"/>
          <w:sz w:val="24"/>
          <w:szCs w:val="24"/>
        </w:rPr>
        <w:t xml:space="preserve"> </w:t>
      </w:r>
      <w:r w:rsidR="00291438" w:rsidRPr="00080D94">
        <w:rPr>
          <w:rFonts w:ascii="Times New Roman" w:hAnsi="Times New Roman" w:cs="Times New Roman"/>
          <w:sz w:val="24"/>
          <w:szCs w:val="24"/>
        </w:rPr>
        <w:t xml:space="preserve">Resultantly, </w:t>
      </w:r>
      <w:proofErr w:type="spellStart"/>
      <w:r w:rsidR="00291438" w:rsidRPr="00080D94">
        <w:rPr>
          <w:rFonts w:ascii="Times New Roman" w:hAnsi="Times New Roman" w:cs="Times New Roman"/>
          <w:sz w:val="24"/>
          <w:szCs w:val="24"/>
        </w:rPr>
        <w:t>Chiremba</w:t>
      </w:r>
      <w:proofErr w:type="spellEnd"/>
      <w:r w:rsidR="00291438" w:rsidRPr="00080D94">
        <w:rPr>
          <w:rFonts w:ascii="Times New Roman" w:hAnsi="Times New Roman" w:cs="Times New Roman"/>
          <w:sz w:val="24"/>
          <w:szCs w:val="24"/>
        </w:rPr>
        <w:t xml:space="preserve"> kept the pistol in his own safe at the central bank</w:t>
      </w:r>
      <w:r w:rsidR="00956388">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00956388">
        <w:rPr>
          <w:rFonts w:ascii="Times New Roman" w:hAnsi="Times New Roman" w:cs="Times New Roman"/>
          <w:sz w:val="24"/>
          <w:szCs w:val="24"/>
        </w:rPr>
        <w:t>The pistol was still</w:t>
      </w:r>
      <w:r w:rsidR="00291438" w:rsidRPr="00080D94">
        <w:rPr>
          <w:rFonts w:ascii="Times New Roman" w:hAnsi="Times New Roman" w:cs="Times New Roman"/>
          <w:sz w:val="24"/>
          <w:szCs w:val="24"/>
        </w:rPr>
        <w:t xml:space="preserve"> </w:t>
      </w:r>
      <w:r w:rsidR="00956388">
        <w:rPr>
          <w:rFonts w:ascii="Times New Roman" w:hAnsi="Times New Roman" w:cs="Times New Roman"/>
          <w:sz w:val="24"/>
          <w:szCs w:val="24"/>
        </w:rPr>
        <w:t xml:space="preserve">in his safe even as </w:t>
      </w:r>
      <w:r w:rsidR="00291438" w:rsidRPr="00080D94">
        <w:rPr>
          <w:rFonts w:ascii="Times New Roman" w:hAnsi="Times New Roman" w:cs="Times New Roman"/>
          <w:sz w:val="24"/>
          <w:szCs w:val="24"/>
        </w:rPr>
        <w:t>he testified in June 2016.</w:t>
      </w:r>
    </w:p>
    <w:p w14:paraId="03F75CA7" w14:textId="77777777" w:rsidR="005E0126" w:rsidRDefault="005E0126" w:rsidP="005E0126">
      <w:pPr>
        <w:spacing w:after="0" w:line="480" w:lineRule="auto"/>
        <w:ind w:left="567" w:hanging="567"/>
        <w:jc w:val="both"/>
        <w:rPr>
          <w:rFonts w:ascii="Times New Roman" w:hAnsi="Times New Roman" w:cs="Times New Roman"/>
          <w:sz w:val="24"/>
          <w:szCs w:val="24"/>
        </w:rPr>
      </w:pPr>
    </w:p>
    <w:p w14:paraId="0AAF9843" w14:textId="5FE6B66B" w:rsidR="00207404" w:rsidRPr="00080D94" w:rsidRDefault="00686D4F" w:rsidP="005E0126">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w:t>
      </w:r>
      <w:r w:rsidR="00F7765D">
        <w:rPr>
          <w:rFonts w:ascii="Times New Roman" w:hAnsi="Times New Roman" w:cs="Times New Roman"/>
          <w:sz w:val="24"/>
          <w:szCs w:val="24"/>
        </w:rPr>
        <w:t>2</w:t>
      </w:r>
      <w:r w:rsidR="00F617C8">
        <w:rPr>
          <w:rFonts w:ascii="Times New Roman" w:hAnsi="Times New Roman" w:cs="Times New Roman"/>
          <w:sz w:val="24"/>
          <w:szCs w:val="24"/>
        </w:rPr>
        <w:t>2</w:t>
      </w:r>
      <w:r w:rsidRPr="00080D94">
        <w:rPr>
          <w:rFonts w:ascii="Times New Roman" w:hAnsi="Times New Roman" w:cs="Times New Roman"/>
          <w:sz w:val="24"/>
          <w:szCs w:val="24"/>
        </w:rPr>
        <w:t>]</w:t>
      </w:r>
      <w:r w:rsidRPr="00080D94">
        <w:rPr>
          <w:rFonts w:ascii="Times New Roman" w:hAnsi="Times New Roman" w:cs="Times New Roman"/>
          <w:sz w:val="24"/>
          <w:szCs w:val="24"/>
        </w:rPr>
        <w:tab/>
      </w:r>
      <w:proofErr w:type="spellStart"/>
      <w:r w:rsidR="00291438" w:rsidRPr="00080D94">
        <w:rPr>
          <w:rFonts w:ascii="Times New Roman" w:hAnsi="Times New Roman" w:cs="Times New Roman"/>
          <w:sz w:val="24"/>
          <w:szCs w:val="24"/>
        </w:rPr>
        <w:t>Muradzikwa</w:t>
      </w:r>
      <w:proofErr w:type="spellEnd"/>
      <w:r w:rsidR="00291438" w:rsidRPr="00080D94">
        <w:rPr>
          <w:rFonts w:ascii="Times New Roman" w:hAnsi="Times New Roman" w:cs="Times New Roman"/>
          <w:sz w:val="24"/>
          <w:szCs w:val="24"/>
        </w:rPr>
        <w:t xml:space="preserve"> confirmed that he declined to back date the return of the pistol</w:t>
      </w:r>
      <w:r w:rsidR="00063F86">
        <w:rPr>
          <w:rFonts w:ascii="Times New Roman" w:hAnsi="Times New Roman" w:cs="Times New Roman"/>
          <w:sz w:val="24"/>
          <w:szCs w:val="24"/>
        </w:rPr>
        <w:t>, for fear that it would raise audit suspicion</w:t>
      </w:r>
      <w:r w:rsidR="00291438" w:rsidRPr="00080D94">
        <w:rPr>
          <w:rFonts w:ascii="Times New Roman" w:hAnsi="Times New Roman" w:cs="Times New Roman"/>
          <w:sz w:val="24"/>
          <w:szCs w:val="24"/>
        </w:rPr>
        <w:t>.</w:t>
      </w:r>
      <w:r w:rsidR="00F11F6B">
        <w:rPr>
          <w:rFonts w:ascii="Times New Roman" w:hAnsi="Times New Roman" w:cs="Times New Roman"/>
          <w:sz w:val="24"/>
          <w:szCs w:val="24"/>
        </w:rPr>
        <w:t xml:space="preserve"> </w:t>
      </w:r>
      <w:r w:rsidR="00291438" w:rsidRPr="00080D94">
        <w:rPr>
          <w:rFonts w:ascii="Times New Roman" w:hAnsi="Times New Roman" w:cs="Times New Roman"/>
          <w:sz w:val="24"/>
          <w:szCs w:val="24"/>
        </w:rPr>
        <w:t xml:space="preserve"> He further stated that his master firearms register showed that the appellant never surrendered</w:t>
      </w:r>
      <w:r w:rsidR="00F7765D">
        <w:rPr>
          <w:rFonts w:ascii="Times New Roman" w:hAnsi="Times New Roman" w:cs="Times New Roman"/>
          <w:sz w:val="24"/>
          <w:szCs w:val="24"/>
        </w:rPr>
        <w:t>,</w:t>
      </w:r>
      <w:r w:rsidR="00291438" w:rsidRPr="00080D94">
        <w:rPr>
          <w:rFonts w:ascii="Times New Roman" w:hAnsi="Times New Roman" w:cs="Times New Roman"/>
          <w:sz w:val="24"/>
          <w:szCs w:val="24"/>
        </w:rPr>
        <w:t xml:space="preserve"> as he was required to do</w:t>
      </w:r>
      <w:r w:rsidR="00F7765D">
        <w:rPr>
          <w:rFonts w:ascii="Times New Roman" w:hAnsi="Times New Roman" w:cs="Times New Roman"/>
          <w:sz w:val="24"/>
          <w:szCs w:val="24"/>
        </w:rPr>
        <w:t>,</w:t>
      </w:r>
      <w:r w:rsidR="00291438" w:rsidRPr="00080D94">
        <w:rPr>
          <w:rFonts w:ascii="Times New Roman" w:hAnsi="Times New Roman" w:cs="Times New Roman"/>
          <w:sz w:val="24"/>
          <w:szCs w:val="24"/>
        </w:rPr>
        <w:t xml:space="preserve"> the pistol to him even</w:t>
      </w:r>
      <w:r w:rsidR="004E4628">
        <w:rPr>
          <w:rFonts w:ascii="Times New Roman" w:hAnsi="Times New Roman" w:cs="Times New Roman"/>
          <w:sz w:val="24"/>
          <w:szCs w:val="24"/>
        </w:rPr>
        <w:t xml:space="preserve"> at the time</w:t>
      </w:r>
      <w:r w:rsidR="00291438" w:rsidRPr="00080D94">
        <w:rPr>
          <w:rFonts w:ascii="Times New Roman" w:hAnsi="Times New Roman" w:cs="Times New Roman"/>
          <w:sz w:val="24"/>
          <w:szCs w:val="24"/>
        </w:rPr>
        <w:t xml:space="preserve"> he unceremoniously left the central bank in 2012. </w:t>
      </w:r>
      <w:r w:rsidR="00F11F6B">
        <w:rPr>
          <w:rFonts w:ascii="Times New Roman" w:hAnsi="Times New Roman" w:cs="Times New Roman"/>
          <w:sz w:val="24"/>
          <w:szCs w:val="24"/>
        </w:rPr>
        <w:t xml:space="preserve"> </w:t>
      </w:r>
      <w:r w:rsidR="00291438" w:rsidRPr="00080D94">
        <w:rPr>
          <w:rFonts w:ascii="Times New Roman" w:hAnsi="Times New Roman" w:cs="Times New Roman"/>
          <w:sz w:val="24"/>
          <w:szCs w:val="24"/>
        </w:rPr>
        <w:t>The witness</w:t>
      </w:r>
      <w:r w:rsidR="00F7765D">
        <w:rPr>
          <w:rFonts w:ascii="Times New Roman" w:hAnsi="Times New Roman" w:cs="Times New Roman"/>
          <w:sz w:val="24"/>
          <w:szCs w:val="24"/>
        </w:rPr>
        <w:t>’</w:t>
      </w:r>
      <w:r w:rsidR="00291438" w:rsidRPr="00080D94">
        <w:rPr>
          <w:rFonts w:ascii="Times New Roman" w:hAnsi="Times New Roman" w:cs="Times New Roman"/>
          <w:sz w:val="24"/>
          <w:szCs w:val="24"/>
        </w:rPr>
        <w:t xml:space="preserve"> records showed that the pistol was yet to be surrendered even as he testified in June 2016.</w:t>
      </w:r>
      <w:r w:rsidR="004B02FD" w:rsidRPr="00080D94">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004B02FD" w:rsidRPr="00080D94">
        <w:rPr>
          <w:rFonts w:ascii="Times New Roman" w:hAnsi="Times New Roman" w:cs="Times New Roman"/>
          <w:sz w:val="24"/>
          <w:szCs w:val="24"/>
        </w:rPr>
        <w:t xml:space="preserve">He further asserted that, the </w:t>
      </w:r>
      <w:r w:rsidR="00F7765D">
        <w:rPr>
          <w:rFonts w:ascii="Times New Roman" w:hAnsi="Times New Roman" w:cs="Times New Roman"/>
          <w:sz w:val="24"/>
          <w:szCs w:val="24"/>
        </w:rPr>
        <w:t xml:space="preserve">purported </w:t>
      </w:r>
      <w:r w:rsidR="004B02FD" w:rsidRPr="00080D94">
        <w:rPr>
          <w:rFonts w:ascii="Times New Roman" w:hAnsi="Times New Roman" w:cs="Times New Roman"/>
          <w:sz w:val="24"/>
          <w:szCs w:val="24"/>
        </w:rPr>
        <w:t>rationalization policy only targeted the appellant and no one else at the central bank.</w:t>
      </w:r>
    </w:p>
    <w:p w14:paraId="5E63A7F7" w14:textId="77777777" w:rsidR="005E0126" w:rsidRDefault="005E0126" w:rsidP="005E0126">
      <w:pPr>
        <w:spacing w:after="0" w:line="480" w:lineRule="auto"/>
        <w:ind w:left="720" w:hanging="720"/>
        <w:jc w:val="both"/>
        <w:rPr>
          <w:rFonts w:ascii="Times New Roman" w:hAnsi="Times New Roman" w:cs="Times New Roman"/>
          <w:sz w:val="24"/>
          <w:szCs w:val="24"/>
        </w:rPr>
      </w:pPr>
    </w:p>
    <w:p w14:paraId="6743A677" w14:textId="4FA601BF" w:rsidR="00686D4F" w:rsidRPr="00080D94" w:rsidRDefault="00686D4F" w:rsidP="005E0126">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w:t>
      </w:r>
      <w:r w:rsidR="00F7765D">
        <w:rPr>
          <w:rFonts w:ascii="Times New Roman" w:hAnsi="Times New Roman" w:cs="Times New Roman"/>
          <w:sz w:val="24"/>
          <w:szCs w:val="24"/>
        </w:rPr>
        <w:t>2</w:t>
      </w:r>
      <w:r w:rsidR="00F617C8">
        <w:rPr>
          <w:rFonts w:ascii="Times New Roman" w:hAnsi="Times New Roman" w:cs="Times New Roman"/>
          <w:sz w:val="24"/>
          <w:szCs w:val="24"/>
        </w:rPr>
        <w:t>3</w:t>
      </w:r>
      <w:r w:rsidRPr="00080D94">
        <w:rPr>
          <w:rFonts w:ascii="Times New Roman" w:hAnsi="Times New Roman" w:cs="Times New Roman"/>
          <w:sz w:val="24"/>
          <w:szCs w:val="24"/>
        </w:rPr>
        <w:t>]</w:t>
      </w:r>
      <w:r w:rsidRPr="00080D94">
        <w:rPr>
          <w:rFonts w:ascii="Times New Roman" w:hAnsi="Times New Roman" w:cs="Times New Roman"/>
          <w:sz w:val="24"/>
          <w:szCs w:val="24"/>
        </w:rPr>
        <w:tab/>
        <w:t>The evidence of the two security gurus at the RBZ showed that the appellant had a pistol on Sunday 22 August 2010 at 7am.</w:t>
      </w:r>
    </w:p>
    <w:p w14:paraId="7AE32915" w14:textId="40067672" w:rsidR="003122C8" w:rsidRPr="00080D94" w:rsidRDefault="003122C8" w:rsidP="005E0126">
      <w:pPr>
        <w:spacing w:after="0" w:line="480" w:lineRule="auto"/>
        <w:ind w:left="720" w:hanging="720"/>
        <w:jc w:val="both"/>
        <w:rPr>
          <w:rFonts w:ascii="Times New Roman" w:hAnsi="Times New Roman" w:cs="Times New Roman"/>
          <w:sz w:val="24"/>
          <w:szCs w:val="24"/>
        </w:rPr>
      </w:pPr>
    </w:p>
    <w:p w14:paraId="41803CD4" w14:textId="3A7154AC" w:rsidR="00003001" w:rsidRPr="005E0126" w:rsidRDefault="005E0126" w:rsidP="005E0126">
      <w:pPr>
        <w:spacing w:after="0" w:line="480" w:lineRule="auto"/>
        <w:ind w:left="720" w:hanging="720"/>
        <w:jc w:val="both"/>
        <w:rPr>
          <w:rFonts w:ascii="Times New Roman" w:hAnsi="Times New Roman" w:cs="Times New Roman"/>
          <w:b/>
          <w:bCs/>
          <w:sz w:val="24"/>
          <w:szCs w:val="24"/>
          <w:u w:val="single"/>
        </w:rPr>
      </w:pPr>
      <w:r w:rsidRPr="005E0126">
        <w:rPr>
          <w:rFonts w:ascii="Times New Roman" w:hAnsi="Times New Roman" w:cs="Times New Roman"/>
          <w:b/>
          <w:bCs/>
          <w:sz w:val="24"/>
          <w:szCs w:val="24"/>
          <w:u w:val="single"/>
        </w:rPr>
        <w:t>THE DEFENCE CASE</w:t>
      </w:r>
    </w:p>
    <w:p w14:paraId="7577B982" w14:textId="79712D4D" w:rsidR="00300BD4" w:rsidRPr="00080D94" w:rsidRDefault="00003001" w:rsidP="0023069E">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w:t>
      </w:r>
      <w:r w:rsidR="00F7765D">
        <w:rPr>
          <w:rFonts w:ascii="Times New Roman" w:hAnsi="Times New Roman" w:cs="Times New Roman"/>
          <w:sz w:val="24"/>
          <w:szCs w:val="24"/>
        </w:rPr>
        <w:t>2</w:t>
      </w:r>
      <w:r w:rsidR="00F617C8">
        <w:rPr>
          <w:rFonts w:ascii="Times New Roman" w:hAnsi="Times New Roman" w:cs="Times New Roman"/>
          <w:sz w:val="24"/>
          <w:szCs w:val="24"/>
        </w:rPr>
        <w:t>4</w:t>
      </w:r>
      <w:r w:rsidRPr="00080D94">
        <w:rPr>
          <w:rFonts w:ascii="Times New Roman" w:hAnsi="Times New Roman" w:cs="Times New Roman"/>
          <w:sz w:val="24"/>
          <w:szCs w:val="24"/>
        </w:rPr>
        <w:t>]</w:t>
      </w:r>
      <w:r w:rsidRPr="00080D94">
        <w:rPr>
          <w:rFonts w:ascii="Times New Roman" w:hAnsi="Times New Roman" w:cs="Times New Roman"/>
          <w:sz w:val="24"/>
          <w:szCs w:val="24"/>
        </w:rPr>
        <w:tab/>
        <w:t xml:space="preserve">The appellant denied the rape allegation. </w:t>
      </w:r>
      <w:r w:rsidR="00F11F6B">
        <w:rPr>
          <w:rFonts w:ascii="Times New Roman" w:hAnsi="Times New Roman" w:cs="Times New Roman"/>
          <w:sz w:val="24"/>
          <w:szCs w:val="24"/>
        </w:rPr>
        <w:t xml:space="preserve"> </w:t>
      </w:r>
      <w:r w:rsidRPr="00080D94">
        <w:rPr>
          <w:rFonts w:ascii="Times New Roman" w:hAnsi="Times New Roman" w:cs="Times New Roman"/>
          <w:sz w:val="24"/>
          <w:szCs w:val="24"/>
        </w:rPr>
        <w:t xml:space="preserve">The essence of his </w:t>
      </w:r>
      <w:proofErr w:type="spellStart"/>
      <w:r w:rsidRPr="00080D94">
        <w:rPr>
          <w:rFonts w:ascii="Times New Roman" w:hAnsi="Times New Roman" w:cs="Times New Roman"/>
          <w:sz w:val="24"/>
          <w:szCs w:val="24"/>
        </w:rPr>
        <w:t>defence</w:t>
      </w:r>
      <w:proofErr w:type="spellEnd"/>
      <w:r w:rsidRPr="00080D94">
        <w:rPr>
          <w:rFonts w:ascii="Times New Roman" w:hAnsi="Times New Roman" w:cs="Times New Roman"/>
          <w:sz w:val="24"/>
          <w:szCs w:val="24"/>
        </w:rPr>
        <w:t xml:space="preserve"> was an </w:t>
      </w:r>
      <w:r w:rsidR="00EC5C56" w:rsidRPr="00EC5C56">
        <w:rPr>
          <w:rFonts w:ascii="Times New Roman" w:hAnsi="Times New Roman" w:cs="Times New Roman"/>
          <w:sz w:val="24"/>
          <w:szCs w:val="24"/>
        </w:rPr>
        <w:t>alibi</w:t>
      </w:r>
      <w:r w:rsidRPr="00080D94">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Pr="00080D94">
        <w:rPr>
          <w:rFonts w:ascii="Times New Roman" w:hAnsi="Times New Roman" w:cs="Times New Roman"/>
          <w:sz w:val="24"/>
          <w:szCs w:val="24"/>
        </w:rPr>
        <w:t>He</w:t>
      </w:r>
      <w:r w:rsidR="00F7765D">
        <w:rPr>
          <w:rFonts w:ascii="Times New Roman" w:hAnsi="Times New Roman" w:cs="Times New Roman"/>
          <w:sz w:val="24"/>
          <w:szCs w:val="24"/>
        </w:rPr>
        <w:t xml:space="preserve"> stated that he visited</w:t>
      </w:r>
      <w:r w:rsidRPr="00080D94">
        <w:rPr>
          <w:rFonts w:ascii="Times New Roman" w:hAnsi="Times New Roman" w:cs="Times New Roman"/>
          <w:sz w:val="24"/>
          <w:szCs w:val="24"/>
        </w:rPr>
        <w:t xml:space="preserve"> his </w:t>
      </w:r>
      <w:proofErr w:type="spellStart"/>
      <w:r w:rsidRPr="00080D94">
        <w:rPr>
          <w:rFonts w:ascii="Times New Roman" w:hAnsi="Times New Roman" w:cs="Times New Roman"/>
          <w:sz w:val="24"/>
          <w:szCs w:val="24"/>
        </w:rPr>
        <w:t>Vainona</w:t>
      </w:r>
      <w:proofErr w:type="spellEnd"/>
      <w:r w:rsidRPr="00080D94">
        <w:rPr>
          <w:rFonts w:ascii="Times New Roman" w:hAnsi="Times New Roman" w:cs="Times New Roman"/>
          <w:sz w:val="24"/>
          <w:szCs w:val="24"/>
        </w:rPr>
        <w:t xml:space="preserve"> </w:t>
      </w:r>
      <w:r w:rsidR="003500B8" w:rsidRPr="00080D94">
        <w:rPr>
          <w:rFonts w:ascii="Times New Roman" w:hAnsi="Times New Roman" w:cs="Times New Roman"/>
          <w:sz w:val="24"/>
          <w:szCs w:val="24"/>
        </w:rPr>
        <w:t xml:space="preserve">home </w:t>
      </w:r>
      <w:r w:rsidR="00777F51" w:rsidRPr="00080D94">
        <w:rPr>
          <w:rFonts w:ascii="Times New Roman" w:hAnsi="Times New Roman" w:cs="Times New Roman"/>
          <w:sz w:val="24"/>
          <w:szCs w:val="24"/>
        </w:rPr>
        <w:t xml:space="preserve">with </w:t>
      </w:r>
      <w:r w:rsidR="003500B8" w:rsidRPr="00080D94">
        <w:rPr>
          <w:rFonts w:ascii="Times New Roman" w:hAnsi="Times New Roman" w:cs="Times New Roman"/>
          <w:sz w:val="24"/>
          <w:szCs w:val="24"/>
        </w:rPr>
        <w:t xml:space="preserve">his elder brother </w:t>
      </w:r>
      <w:proofErr w:type="spellStart"/>
      <w:r w:rsidR="003500B8" w:rsidRPr="00080D94">
        <w:rPr>
          <w:rFonts w:ascii="Times New Roman" w:hAnsi="Times New Roman" w:cs="Times New Roman"/>
          <w:sz w:val="24"/>
          <w:szCs w:val="24"/>
        </w:rPr>
        <w:t>Cletos</w:t>
      </w:r>
      <w:proofErr w:type="spellEnd"/>
      <w:r w:rsidR="003500B8" w:rsidRPr="00080D94">
        <w:rPr>
          <w:rFonts w:ascii="Times New Roman" w:hAnsi="Times New Roman" w:cs="Times New Roman"/>
          <w:sz w:val="24"/>
          <w:szCs w:val="24"/>
        </w:rPr>
        <w:t xml:space="preserve"> </w:t>
      </w:r>
      <w:proofErr w:type="spellStart"/>
      <w:r w:rsidR="003500B8" w:rsidRPr="00080D94">
        <w:rPr>
          <w:rFonts w:ascii="Times New Roman" w:hAnsi="Times New Roman" w:cs="Times New Roman"/>
          <w:sz w:val="24"/>
          <w:szCs w:val="24"/>
        </w:rPr>
        <w:t>Kereke</w:t>
      </w:r>
      <w:proofErr w:type="spellEnd"/>
      <w:r w:rsidRPr="00080D94">
        <w:rPr>
          <w:rFonts w:ascii="Times New Roman" w:hAnsi="Times New Roman" w:cs="Times New Roman"/>
          <w:sz w:val="24"/>
          <w:szCs w:val="24"/>
        </w:rPr>
        <w:t xml:space="preserve"> on </w:t>
      </w:r>
      <w:r w:rsidR="003500B8" w:rsidRPr="00080D94">
        <w:rPr>
          <w:rFonts w:ascii="Times New Roman" w:hAnsi="Times New Roman" w:cs="Times New Roman"/>
          <w:sz w:val="24"/>
          <w:szCs w:val="24"/>
        </w:rPr>
        <w:t xml:space="preserve">20 and </w:t>
      </w:r>
      <w:r w:rsidRPr="00080D94">
        <w:rPr>
          <w:rFonts w:ascii="Times New Roman" w:hAnsi="Times New Roman" w:cs="Times New Roman"/>
          <w:sz w:val="24"/>
          <w:szCs w:val="24"/>
        </w:rPr>
        <w:t>21 August 2010, between 8</w:t>
      </w:r>
      <w:r w:rsidR="00F7765D">
        <w:rPr>
          <w:rFonts w:ascii="Times New Roman" w:hAnsi="Times New Roman" w:cs="Times New Roman"/>
          <w:sz w:val="24"/>
          <w:szCs w:val="24"/>
        </w:rPr>
        <w:t xml:space="preserve"> </w:t>
      </w:r>
      <w:r w:rsidRPr="00080D94">
        <w:rPr>
          <w:rFonts w:ascii="Times New Roman" w:hAnsi="Times New Roman" w:cs="Times New Roman"/>
          <w:sz w:val="24"/>
          <w:szCs w:val="24"/>
        </w:rPr>
        <w:t xml:space="preserve">pm </w:t>
      </w:r>
      <w:r w:rsidR="003500B8" w:rsidRPr="00080D94">
        <w:rPr>
          <w:rFonts w:ascii="Times New Roman" w:hAnsi="Times New Roman" w:cs="Times New Roman"/>
          <w:sz w:val="24"/>
          <w:szCs w:val="24"/>
        </w:rPr>
        <w:t>and 8.20</w:t>
      </w:r>
      <w:r w:rsidR="00A24A56">
        <w:rPr>
          <w:rFonts w:ascii="Times New Roman" w:hAnsi="Times New Roman" w:cs="Times New Roman"/>
          <w:sz w:val="24"/>
          <w:szCs w:val="24"/>
        </w:rPr>
        <w:t xml:space="preserve"> </w:t>
      </w:r>
      <w:r w:rsidR="003500B8" w:rsidRPr="00080D94">
        <w:rPr>
          <w:rFonts w:ascii="Times New Roman" w:hAnsi="Times New Roman" w:cs="Times New Roman"/>
          <w:sz w:val="24"/>
          <w:szCs w:val="24"/>
        </w:rPr>
        <w:t xml:space="preserve">pm. </w:t>
      </w:r>
      <w:r w:rsidR="00F11F6B">
        <w:rPr>
          <w:rFonts w:ascii="Times New Roman" w:hAnsi="Times New Roman" w:cs="Times New Roman"/>
          <w:sz w:val="24"/>
          <w:szCs w:val="24"/>
        </w:rPr>
        <w:t xml:space="preserve"> </w:t>
      </w:r>
      <w:r w:rsidR="00F7765D">
        <w:rPr>
          <w:rFonts w:ascii="Times New Roman" w:hAnsi="Times New Roman" w:cs="Times New Roman"/>
          <w:sz w:val="24"/>
          <w:szCs w:val="24"/>
        </w:rPr>
        <w:t>H</w:t>
      </w:r>
      <w:r w:rsidR="003500B8" w:rsidRPr="00080D94">
        <w:rPr>
          <w:rFonts w:ascii="Times New Roman" w:hAnsi="Times New Roman" w:cs="Times New Roman"/>
          <w:sz w:val="24"/>
          <w:szCs w:val="24"/>
        </w:rPr>
        <w:t>e went to</w:t>
      </w:r>
      <w:r w:rsidR="00A24A56">
        <w:rPr>
          <w:rFonts w:ascii="Times New Roman" w:hAnsi="Times New Roman" w:cs="Times New Roman"/>
          <w:sz w:val="24"/>
          <w:szCs w:val="24"/>
        </w:rPr>
        <w:t xml:space="preserve"> </w:t>
      </w:r>
      <w:proofErr w:type="spellStart"/>
      <w:r w:rsidR="00A24A56">
        <w:rPr>
          <w:rFonts w:ascii="Times New Roman" w:hAnsi="Times New Roman" w:cs="Times New Roman"/>
          <w:sz w:val="24"/>
          <w:szCs w:val="24"/>
        </w:rPr>
        <w:t>Vainona</w:t>
      </w:r>
      <w:proofErr w:type="spellEnd"/>
      <w:r w:rsidR="00F7765D">
        <w:rPr>
          <w:rFonts w:ascii="Times New Roman" w:hAnsi="Times New Roman" w:cs="Times New Roman"/>
          <w:sz w:val="24"/>
          <w:szCs w:val="24"/>
        </w:rPr>
        <w:t xml:space="preserve"> on the first date, to </w:t>
      </w:r>
      <w:r w:rsidR="003500B8" w:rsidRPr="00080D94">
        <w:rPr>
          <w:rFonts w:ascii="Times New Roman" w:hAnsi="Times New Roman" w:cs="Times New Roman"/>
          <w:sz w:val="24"/>
          <w:szCs w:val="24"/>
        </w:rPr>
        <w:t>pay</w:t>
      </w:r>
      <w:r w:rsidR="00F7765D">
        <w:rPr>
          <w:rFonts w:ascii="Times New Roman" w:hAnsi="Times New Roman" w:cs="Times New Roman"/>
          <w:sz w:val="24"/>
          <w:szCs w:val="24"/>
        </w:rPr>
        <w:t xml:space="preserve"> his</w:t>
      </w:r>
      <w:r w:rsidR="003500B8" w:rsidRPr="00080D94">
        <w:rPr>
          <w:rFonts w:ascii="Times New Roman" w:hAnsi="Times New Roman" w:cs="Times New Roman"/>
          <w:sz w:val="24"/>
          <w:szCs w:val="24"/>
        </w:rPr>
        <w:t xml:space="preserve"> security guard</w:t>
      </w:r>
      <w:r w:rsidR="001911E5">
        <w:rPr>
          <w:rFonts w:ascii="Times New Roman" w:hAnsi="Times New Roman" w:cs="Times New Roman"/>
          <w:sz w:val="24"/>
          <w:szCs w:val="24"/>
        </w:rPr>
        <w:t>s</w:t>
      </w:r>
      <w:r w:rsidR="003500B8" w:rsidRPr="00080D94">
        <w:rPr>
          <w:rFonts w:ascii="Times New Roman" w:hAnsi="Times New Roman" w:cs="Times New Roman"/>
          <w:sz w:val="24"/>
          <w:szCs w:val="24"/>
        </w:rPr>
        <w:t xml:space="preserve"> and alert his </w:t>
      </w:r>
      <w:r w:rsidR="00F7765D" w:rsidRPr="00080D94">
        <w:rPr>
          <w:rFonts w:ascii="Times New Roman" w:hAnsi="Times New Roman" w:cs="Times New Roman"/>
          <w:sz w:val="24"/>
          <w:szCs w:val="24"/>
        </w:rPr>
        <w:t>mother-in-law</w:t>
      </w:r>
      <w:r w:rsidR="00F7765D">
        <w:rPr>
          <w:rFonts w:ascii="Times New Roman" w:hAnsi="Times New Roman" w:cs="Times New Roman"/>
          <w:sz w:val="24"/>
          <w:szCs w:val="24"/>
        </w:rPr>
        <w:t xml:space="preserve"> (Anna)</w:t>
      </w:r>
      <w:r w:rsidR="003500B8" w:rsidRPr="00080D94">
        <w:rPr>
          <w:rFonts w:ascii="Times New Roman" w:hAnsi="Times New Roman" w:cs="Times New Roman"/>
          <w:sz w:val="24"/>
          <w:szCs w:val="24"/>
        </w:rPr>
        <w:t xml:space="preserve"> that his wife and son would be home on the following day. </w:t>
      </w:r>
      <w:r w:rsidR="00F11F6B">
        <w:rPr>
          <w:rFonts w:ascii="Times New Roman" w:hAnsi="Times New Roman" w:cs="Times New Roman"/>
          <w:sz w:val="24"/>
          <w:szCs w:val="24"/>
        </w:rPr>
        <w:t xml:space="preserve"> </w:t>
      </w:r>
      <w:r w:rsidR="003500B8" w:rsidRPr="00080D94">
        <w:rPr>
          <w:rFonts w:ascii="Times New Roman" w:hAnsi="Times New Roman" w:cs="Times New Roman"/>
          <w:sz w:val="24"/>
          <w:szCs w:val="24"/>
        </w:rPr>
        <w:t>The son had been hospitalized on 12 A</w:t>
      </w:r>
      <w:r w:rsidR="001B7361" w:rsidRPr="00080D94">
        <w:rPr>
          <w:rFonts w:ascii="Times New Roman" w:hAnsi="Times New Roman" w:cs="Times New Roman"/>
          <w:sz w:val="24"/>
          <w:szCs w:val="24"/>
        </w:rPr>
        <w:t>ugust 2010 and</w:t>
      </w:r>
      <w:r w:rsidR="003500B8" w:rsidRPr="00080D94">
        <w:rPr>
          <w:rFonts w:ascii="Times New Roman" w:hAnsi="Times New Roman" w:cs="Times New Roman"/>
          <w:sz w:val="24"/>
          <w:szCs w:val="24"/>
        </w:rPr>
        <w:t xml:space="preserve"> was discharged at midday on 21 August 2010. </w:t>
      </w:r>
      <w:r w:rsidR="00F11F6B">
        <w:rPr>
          <w:rFonts w:ascii="Times New Roman" w:hAnsi="Times New Roman" w:cs="Times New Roman"/>
          <w:sz w:val="24"/>
          <w:szCs w:val="24"/>
        </w:rPr>
        <w:t xml:space="preserve"> </w:t>
      </w:r>
      <w:r w:rsidR="001B7361" w:rsidRPr="00080D94">
        <w:rPr>
          <w:rFonts w:ascii="Times New Roman" w:hAnsi="Times New Roman" w:cs="Times New Roman"/>
          <w:sz w:val="24"/>
          <w:szCs w:val="24"/>
        </w:rPr>
        <w:t>The app</w:t>
      </w:r>
      <w:r w:rsidR="003500B8" w:rsidRPr="00080D94">
        <w:rPr>
          <w:rFonts w:ascii="Times New Roman" w:hAnsi="Times New Roman" w:cs="Times New Roman"/>
          <w:sz w:val="24"/>
          <w:szCs w:val="24"/>
        </w:rPr>
        <w:t>e</w:t>
      </w:r>
      <w:r w:rsidR="001B7361" w:rsidRPr="00080D94">
        <w:rPr>
          <w:rFonts w:ascii="Times New Roman" w:hAnsi="Times New Roman" w:cs="Times New Roman"/>
          <w:sz w:val="24"/>
          <w:szCs w:val="24"/>
        </w:rPr>
        <w:t>llant</w:t>
      </w:r>
      <w:r w:rsidR="003500B8" w:rsidRPr="00080D94">
        <w:rPr>
          <w:rFonts w:ascii="Times New Roman" w:hAnsi="Times New Roman" w:cs="Times New Roman"/>
          <w:sz w:val="24"/>
          <w:szCs w:val="24"/>
        </w:rPr>
        <w:t xml:space="preserve"> went back to </w:t>
      </w:r>
      <w:proofErr w:type="spellStart"/>
      <w:r w:rsidR="003500B8" w:rsidRPr="00080D94">
        <w:rPr>
          <w:rFonts w:ascii="Times New Roman" w:hAnsi="Times New Roman" w:cs="Times New Roman"/>
          <w:sz w:val="24"/>
          <w:szCs w:val="24"/>
        </w:rPr>
        <w:t>Vainon</w:t>
      </w:r>
      <w:r w:rsidR="00F7765D">
        <w:rPr>
          <w:rFonts w:ascii="Times New Roman" w:hAnsi="Times New Roman" w:cs="Times New Roman"/>
          <w:sz w:val="24"/>
          <w:szCs w:val="24"/>
        </w:rPr>
        <w:t>a</w:t>
      </w:r>
      <w:proofErr w:type="spellEnd"/>
      <w:r w:rsidR="00F7765D">
        <w:rPr>
          <w:rFonts w:ascii="Times New Roman" w:hAnsi="Times New Roman" w:cs="Times New Roman"/>
          <w:sz w:val="24"/>
          <w:szCs w:val="24"/>
        </w:rPr>
        <w:t>, on the second date,</w:t>
      </w:r>
      <w:r w:rsidR="003500B8" w:rsidRPr="00080D94">
        <w:rPr>
          <w:rFonts w:ascii="Times New Roman" w:hAnsi="Times New Roman" w:cs="Times New Roman"/>
          <w:sz w:val="24"/>
          <w:szCs w:val="24"/>
        </w:rPr>
        <w:t xml:space="preserve"> to see whether the mother and son had settled in. </w:t>
      </w:r>
      <w:r w:rsidR="00F11F6B">
        <w:rPr>
          <w:rFonts w:ascii="Times New Roman" w:hAnsi="Times New Roman" w:cs="Times New Roman"/>
          <w:sz w:val="24"/>
          <w:szCs w:val="24"/>
        </w:rPr>
        <w:t xml:space="preserve"> </w:t>
      </w:r>
      <w:r w:rsidR="003500B8" w:rsidRPr="00080D94">
        <w:rPr>
          <w:rFonts w:ascii="Times New Roman" w:hAnsi="Times New Roman" w:cs="Times New Roman"/>
          <w:sz w:val="24"/>
          <w:szCs w:val="24"/>
        </w:rPr>
        <w:t xml:space="preserve">He left </w:t>
      </w:r>
      <w:proofErr w:type="spellStart"/>
      <w:r w:rsidR="003500B8" w:rsidRPr="00080D94">
        <w:rPr>
          <w:rFonts w:ascii="Times New Roman" w:hAnsi="Times New Roman" w:cs="Times New Roman"/>
          <w:sz w:val="24"/>
          <w:szCs w:val="24"/>
        </w:rPr>
        <w:t>Vainona</w:t>
      </w:r>
      <w:proofErr w:type="spellEnd"/>
      <w:r w:rsidR="003500B8" w:rsidRPr="00080D94">
        <w:rPr>
          <w:rFonts w:ascii="Times New Roman" w:hAnsi="Times New Roman" w:cs="Times New Roman"/>
          <w:sz w:val="24"/>
          <w:szCs w:val="24"/>
        </w:rPr>
        <w:t xml:space="preserve"> and returned</w:t>
      </w:r>
      <w:r w:rsidR="00777F51" w:rsidRPr="00080D94">
        <w:rPr>
          <w:rFonts w:ascii="Times New Roman" w:hAnsi="Times New Roman" w:cs="Times New Roman"/>
          <w:sz w:val="24"/>
          <w:szCs w:val="24"/>
        </w:rPr>
        <w:t xml:space="preserve"> </w:t>
      </w:r>
      <w:r w:rsidR="003500B8" w:rsidRPr="00080D94">
        <w:rPr>
          <w:rFonts w:ascii="Times New Roman" w:hAnsi="Times New Roman" w:cs="Times New Roman"/>
          <w:sz w:val="24"/>
          <w:szCs w:val="24"/>
        </w:rPr>
        <w:t xml:space="preserve">to the medical complex he was building in Arundel Harare. </w:t>
      </w:r>
      <w:r w:rsidR="00F11F6B">
        <w:rPr>
          <w:rFonts w:ascii="Times New Roman" w:hAnsi="Times New Roman" w:cs="Times New Roman"/>
          <w:sz w:val="24"/>
          <w:szCs w:val="24"/>
        </w:rPr>
        <w:t xml:space="preserve"> </w:t>
      </w:r>
      <w:r w:rsidR="003500B8" w:rsidRPr="00080D94">
        <w:rPr>
          <w:rFonts w:ascii="Times New Roman" w:hAnsi="Times New Roman" w:cs="Times New Roman"/>
          <w:sz w:val="24"/>
          <w:szCs w:val="24"/>
        </w:rPr>
        <w:t>He was there</w:t>
      </w:r>
      <w:r w:rsidR="00777F51" w:rsidRPr="00080D94">
        <w:rPr>
          <w:rFonts w:ascii="Times New Roman" w:hAnsi="Times New Roman" w:cs="Times New Roman"/>
          <w:sz w:val="24"/>
          <w:szCs w:val="24"/>
        </w:rPr>
        <w:t xml:space="preserve"> until </w:t>
      </w:r>
      <w:r w:rsidR="00777F51" w:rsidRPr="00080D94">
        <w:rPr>
          <w:rFonts w:ascii="Times New Roman" w:hAnsi="Times New Roman" w:cs="Times New Roman"/>
          <w:sz w:val="24"/>
          <w:szCs w:val="24"/>
        </w:rPr>
        <w:lastRenderedPageBreak/>
        <w:t>8.55</w:t>
      </w:r>
      <w:r w:rsidR="00F7765D">
        <w:rPr>
          <w:rFonts w:ascii="Times New Roman" w:hAnsi="Times New Roman" w:cs="Times New Roman"/>
          <w:sz w:val="24"/>
          <w:szCs w:val="24"/>
        </w:rPr>
        <w:t xml:space="preserve"> pm</w:t>
      </w:r>
      <w:r w:rsidR="00777F51" w:rsidRPr="00080D94">
        <w:rPr>
          <w:rFonts w:ascii="Times New Roman" w:hAnsi="Times New Roman" w:cs="Times New Roman"/>
          <w:sz w:val="24"/>
          <w:szCs w:val="24"/>
        </w:rPr>
        <w:t xml:space="preserve"> and </w:t>
      </w:r>
      <w:r w:rsidR="003500B8" w:rsidRPr="00080D94">
        <w:rPr>
          <w:rFonts w:ascii="Times New Roman" w:hAnsi="Times New Roman" w:cs="Times New Roman"/>
          <w:sz w:val="24"/>
          <w:szCs w:val="24"/>
        </w:rPr>
        <w:t xml:space="preserve">left for his </w:t>
      </w:r>
      <w:proofErr w:type="spellStart"/>
      <w:r w:rsidR="003500B8" w:rsidRPr="00080D94">
        <w:rPr>
          <w:rFonts w:ascii="Times New Roman" w:hAnsi="Times New Roman" w:cs="Times New Roman"/>
          <w:sz w:val="24"/>
          <w:szCs w:val="24"/>
        </w:rPr>
        <w:t>Mandar</w:t>
      </w:r>
      <w:r w:rsidR="004E279A" w:rsidRPr="00080D94">
        <w:rPr>
          <w:rFonts w:ascii="Times New Roman" w:hAnsi="Times New Roman" w:cs="Times New Roman"/>
          <w:sz w:val="24"/>
          <w:szCs w:val="24"/>
        </w:rPr>
        <w:t>a</w:t>
      </w:r>
      <w:proofErr w:type="spellEnd"/>
      <w:r w:rsidR="003500B8" w:rsidRPr="00080D94">
        <w:rPr>
          <w:rFonts w:ascii="Times New Roman" w:hAnsi="Times New Roman" w:cs="Times New Roman"/>
          <w:sz w:val="24"/>
          <w:szCs w:val="24"/>
        </w:rPr>
        <w:t xml:space="preserve"> home, where he arrived at</w:t>
      </w:r>
      <w:r w:rsidR="00777F51" w:rsidRPr="00080D94">
        <w:rPr>
          <w:rFonts w:ascii="Times New Roman" w:hAnsi="Times New Roman" w:cs="Times New Roman"/>
          <w:sz w:val="24"/>
          <w:szCs w:val="24"/>
        </w:rPr>
        <w:t xml:space="preserve"> 9</w:t>
      </w:r>
      <w:r w:rsidR="00F7765D">
        <w:rPr>
          <w:rFonts w:ascii="Times New Roman" w:hAnsi="Times New Roman" w:cs="Times New Roman"/>
          <w:sz w:val="24"/>
          <w:szCs w:val="24"/>
        </w:rPr>
        <w:t xml:space="preserve"> </w:t>
      </w:r>
      <w:r w:rsidR="00777F51" w:rsidRPr="00080D94">
        <w:rPr>
          <w:rFonts w:ascii="Times New Roman" w:hAnsi="Times New Roman" w:cs="Times New Roman"/>
          <w:sz w:val="24"/>
          <w:szCs w:val="24"/>
        </w:rPr>
        <w:t xml:space="preserve">pm. </w:t>
      </w:r>
      <w:r w:rsidR="00F11F6B">
        <w:rPr>
          <w:rFonts w:ascii="Times New Roman" w:hAnsi="Times New Roman" w:cs="Times New Roman"/>
          <w:sz w:val="24"/>
          <w:szCs w:val="24"/>
        </w:rPr>
        <w:t xml:space="preserve"> </w:t>
      </w:r>
      <w:r w:rsidR="00777F51" w:rsidRPr="00080D94">
        <w:rPr>
          <w:rFonts w:ascii="Times New Roman" w:hAnsi="Times New Roman" w:cs="Times New Roman"/>
          <w:sz w:val="24"/>
          <w:szCs w:val="24"/>
        </w:rPr>
        <w:t xml:space="preserve">He left </w:t>
      </w:r>
      <w:r w:rsidR="001B7361" w:rsidRPr="00080D94">
        <w:rPr>
          <w:rFonts w:ascii="Times New Roman" w:hAnsi="Times New Roman" w:cs="Times New Roman"/>
          <w:sz w:val="24"/>
          <w:szCs w:val="24"/>
        </w:rPr>
        <w:t xml:space="preserve">the </w:t>
      </w:r>
      <w:r w:rsidR="00777F51" w:rsidRPr="00080D94">
        <w:rPr>
          <w:rFonts w:ascii="Times New Roman" w:hAnsi="Times New Roman" w:cs="Times New Roman"/>
          <w:sz w:val="24"/>
          <w:szCs w:val="24"/>
        </w:rPr>
        <w:t>following morning at 8</w:t>
      </w:r>
      <w:r w:rsidR="003500B8" w:rsidRPr="00080D94">
        <w:rPr>
          <w:rFonts w:ascii="Times New Roman" w:hAnsi="Times New Roman" w:cs="Times New Roman"/>
          <w:sz w:val="24"/>
          <w:szCs w:val="24"/>
        </w:rPr>
        <w:t xml:space="preserve"> </w:t>
      </w:r>
      <w:r w:rsidR="00777F51" w:rsidRPr="00080D94">
        <w:rPr>
          <w:rFonts w:ascii="Times New Roman" w:hAnsi="Times New Roman" w:cs="Times New Roman"/>
          <w:sz w:val="24"/>
          <w:szCs w:val="24"/>
        </w:rPr>
        <w:t>am.</w:t>
      </w:r>
      <w:r w:rsidR="00BF6BDA" w:rsidRPr="00080D94">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0071511A" w:rsidRPr="00080D94">
        <w:rPr>
          <w:rFonts w:ascii="Times New Roman" w:hAnsi="Times New Roman" w:cs="Times New Roman"/>
          <w:sz w:val="24"/>
          <w:szCs w:val="24"/>
        </w:rPr>
        <w:t xml:space="preserve">He produced his nine </w:t>
      </w:r>
      <w:r w:rsidR="001B7361" w:rsidRPr="00080D94">
        <w:rPr>
          <w:rFonts w:ascii="Times New Roman" w:hAnsi="Times New Roman" w:cs="Times New Roman"/>
          <w:sz w:val="24"/>
          <w:szCs w:val="24"/>
        </w:rPr>
        <w:t xml:space="preserve">paged detailed warned and cautioned statement as an exhibit. </w:t>
      </w:r>
      <w:r w:rsidR="00F11F6B">
        <w:rPr>
          <w:rFonts w:ascii="Times New Roman" w:hAnsi="Times New Roman" w:cs="Times New Roman"/>
          <w:sz w:val="24"/>
          <w:szCs w:val="24"/>
        </w:rPr>
        <w:t xml:space="preserve"> </w:t>
      </w:r>
      <w:r w:rsidR="00BF6BDA" w:rsidRPr="00080D94">
        <w:rPr>
          <w:rFonts w:ascii="Times New Roman" w:hAnsi="Times New Roman" w:cs="Times New Roman"/>
          <w:sz w:val="24"/>
          <w:szCs w:val="24"/>
        </w:rPr>
        <w:t xml:space="preserve">In the statement, he detailed his movements between the medical complex, </w:t>
      </w:r>
      <w:proofErr w:type="spellStart"/>
      <w:r w:rsidR="00BF6BDA" w:rsidRPr="00080D94">
        <w:rPr>
          <w:rFonts w:ascii="Times New Roman" w:hAnsi="Times New Roman" w:cs="Times New Roman"/>
          <w:sz w:val="24"/>
          <w:szCs w:val="24"/>
        </w:rPr>
        <w:t>Vainona</w:t>
      </w:r>
      <w:proofErr w:type="spellEnd"/>
      <w:r w:rsidR="00BF6BDA" w:rsidRPr="00080D94">
        <w:rPr>
          <w:rFonts w:ascii="Times New Roman" w:hAnsi="Times New Roman" w:cs="Times New Roman"/>
          <w:sz w:val="24"/>
          <w:szCs w:val="24"/>
        </w:rPr>
        <w:t xml:space="preserve"> and </w:t>
      </w:r>
      <w:proofErr w:type="spellStart"/>
      <w:r w:rsidR="00BF6BDA" w:rsidRPr="00080D94">
        <w:rPr>
          <w:rFonts w:ascii="Times New Roman" w:hAnsi="Times New Roman" w:cs="Times New Roman"/>
          <w:sz w:val="24"/>
          <w:szCs w:val="24"/>
        </w:rPr>
        <w:t>Mandara</w:t>
      </w:r>
      <w:proofErr w:type="spellEnd"/>
      <w:r w:rsidR="00BF6BDA" w:rsidRPr="00080D94">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00BF6BDA" w:rsidRPr="00080D94">
        <w:rPr>
          <w:rFonts w:ascii="Times New Roman" w:hAnsi="Times New Roman" w:cs="Times New Roman"/>
          <w:sz w:val="24"/>
          <w:szCs w:val="24"/>
        </w:rPr>
        <w:t>He, however, fa</w:t>
      </w:r>
      <w:r w:rsidR="0071511A" w:rsidRPr="00080D94">
        <w:rPr>
          <w:rFonts w:ascii="Times New Roman" w:hAnsi="Times New Roman" w:cs="Times New Roman"/>
          <w:sz w:val="24"/>
          <w:szCs w:val="24"/>
        </w:rPr>
        <w:t>iled to mention therein</w:t>
      </w:r>
      <w:r w:rsidR="00BF6BDA" w:rsidRPr="00080D94">
        <w:rPr>
          <w:rFonts w:ascii="Times New Roman" w:hAnsi="Times New Roman" w:cs="Times New Roman"/>
          <w:sz w:val="24"/>
          <w:szCs w:val="24"/>
        </w:rPr>
        <w:t xml:space="preserve"> that the </w:t>
      </w:r>
      <w:r w:rsidR="0071511A" w:rsidRPr="00080D94">
        <w:rPr>
          <w:rFonts w:ascii="Times New Roman" w:hAnsi="Times New Roman" w:cs="Times New Roman"/>
          <w:sz w:val="24"/>
          <w:szCs w:val="24"/>
        </w:rPr>
        <w:t xml:space="preserve">security guards at his </w:t>
      </w:r>
      <w:proofErr w:type="spellStart"/>
      <w:r w:rsidR="00BF6BDA" w:rsidRPr="00080D94">
        <w:rPr>
          <w:rFonts w:ascii="Times New Roman" w:hAnsi="Times New Roman" w:cs="Times New Roman"/>
          <w:sz w:val="24"/>
          <w:szCs w:val="24"/>
        </w:rPr>
        <w:t>Mandara</w:t>
      </w:r>
      <w:proofErr w:type="spellEnd"/>
      <w:r w:rsidR="00BF6BDA" w:rsidRPr="00080D94">
        <w:rPr>
          <w:rFonts w:ascii="Times New Roman" w:hAnsi="Times New Roman" w:cs="Times New Roman"/>
          <w:sz w:val="24"/>
          <w:szCs w:val="24"/>
        </w:rPr>
        <w:t xml:space="preserve"> residenc</w:t>
      </w:r>
      <w:r w:rsidR="0071511A" w:rsidRPr="00080D94">
        <w:rPr>
          <w:rFonts w:ascii="Times New Roman" w:hAnsi="Times New Roman" w:cs="Times New Roman"/>
          <w:sz w:val="24"/>
          <w:szCs w:val="24"/>
        </w:rPr>
        <w:t>e</w:t>
      </w:r>
      <w:r w:rsidR="00BF6BDA" w:rsidRPr="00080D94">
        <w:rPr>
          <w:rFonts w:ascii="Times New Roman" w:hAnsi="Times New Roman" w:cs="Times New Roman"/>
          <w:sz w:val="24"/>
          <w:szCs w:val="24"/>
        </w:rPr>
        <w:t xml:space="preserve"> </w:t>
      </w:r>
      <w:r w:rsidR="0071511A" w:rsidRPr="00080D94">
        <w:rPr>
          <w:rFonts w:ascii="Times New Roman" w:hAnsi="Times New Roman" w:cs="Times New Roman"/>
          <w:sz w:val="24"/>
          <w:szCs w:val="24"/>
        </w:rPr>
        <w:t>kept an occurrence book</w:t>
      </w:r>
      <w:r w:rsidR="00F534B2">
        <w:rPr>
          <w:rFonts w:ascii="Times New Roman" w:hAnsi="Times New Roman" w:cs="Times New Roman"/>
          <w:sz w:val="24"/>
          <w:szCs w:val="24"/>
        </w:rPr>
        <w:t xml:space="preserve"> (OB)</w:t>
      </w:r>
      <w:r w:rsidR="0071511A" w:rsidRPr="00080D94">
        <w:rPr>
          <w:rFonts w:ascii="Times New Roman" w:hAnsi="Times New Roman" w:cs="Times New Roman"/>
          <w:sz w:val="24"/>
          <w:szCs w:val="24"/>
        </w:rPr>
        <w:t xml:space="preserve"> in which </w:t>
      </w:r>
      <w:r w:rsidR="00F7765D">
        <w:rPr>
          <w:rFonts w:ascii="Times New Roman" w:hAnsi="Times New Roman" w:cs="Times New Roman"/>
          <w:sz w:val="24"/>
          <w:szCs w:val="24"/>
        </w:rPr>
        <w:t xml:space="preserve">they recorded </w:t>
      </w:r>
      <w:r w:rsidR="001911E5">
        <w:rPr>
          <w:rFonts w:ascii="Times New Roman" w:hAnsi="Times New Roman" w:cs="Times New Roman"/>
          <w:sz w:val="24"/>
          <w:szCs w:val="24"/>
        </w:rPr>
        <w:t xml:space="preserve">any </w:t>
      </w:r>
      <w:r w:rsidR="00F7765D">
        <w:rPr>
          <w:rFonts w:ascii="Times New Roman" w:hAnsi="Times New Roman" w:cs="Times New Roman"/>
          <w:sz w:val="24"/>
          <w:szCs w:val="24"/>
        </w:rPr>
        <w:t>comings and goings</w:t>
      </w:r>
      <w:r w:rsidR="00BF6BDA" w:rsidRPr="00080D94">
        <w:rPr>
          <w:rFonts w:ascii="Times New Roman" w:hAnsi="Times New Roman" w:cs="Times New Roman"/>
          <w:sz w:val="24"/>
          <w:szCs w:val="24"/>
        </w:rPr>
        <w:t xml:space="preserve">. </w:t>
      </w:r>
      <w:r w:rsidR="00777F51" w:rsidRPr="00080D94">
        <w:rPr>
          <w:rFonts w:ascii="Times New Roman" w:hAnsi="Times New Roman" w:cs="Times New Roman"/>
          <w:sz w:val="24"/>
          <w:szCs w:val="24"/>
        </w:rPr>
        <w:t xml:space="preserve"> </w:t>
      </w:r>
    </w:p>
    <w:p w14:paraId="3BA7E213" w14:textId="77777777" w:rsidR="0023069E" w:rsidRDefault="0023069E" w:rsidP="0023069E">
      <w:pPr>
        <w:spacing w:after="0" w:line="480" w:lineRule="auto"/>
        <w:ind w:left="567" w:hanging="567"/>
        <w:jc w:val="both"/>
        <w:rPr>
          <w:rFonts w:ascii="Times New Roman" w:hAnsi="Times New Roman" w:cs="Times New Roman"/>
          <w:sz w:val="24"/>
          <w:szCs w:val="24"/>
        </w:rPr>
      </w:pPr>
    </w:p>
    <w:p w14:paraId="281FA493" w14:textId="1C72A68F" w:rsidR="0067361A" w:rsidRPr="00080D94" w:rsidRDefault="00A3187D" w:rsidP="0023069E">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[2</w:t>
      </w:r>
      <w:r w:rsidR="00A315A9">
        <w:rPr>
          <w:rFonts w:ascii="Times New Roman" w:hAnsi="Times New Roman" w:cs="Times New Roman"/>
          <w:sz w:val="24"/>
          <w:szCs w:val="24"/>
        </w:rPr>
        <w:t>5</w:t>
      </w:r>
      <w:r w:rsidRPr="00080D94">
        <w:rPr>
          <w:rFonts w:ascii="Times New Roman" w:hAnsi="Times New Roman" w:cs="Times New Roman"/>
          <w:sz w:val="24"/>
          <w:szCs w:val="24"/>
        </w:rPr>
        <w:t>]</w:t>
      </w:r>
      <w:r w:rsidRPr="00080D94">
        <w:rPr>
          <w:rFonts w:ascii="Times New Roman" w:hAnsi="Times New Roman" w:cs="Times New Roman"/>
          <w:sz w:val="24"/>
          <w:szCs w:val="24"/>
        </w:rPr>
        <w:tab/>
      </w:r>
      <w:r w:rsidR="00545FAC" w:rsidRPr="00080D94">
        <w:rPr>
          <w:rFonts w:ascii="Times New Roman" w:hAnsi="Times New Roman" w:cs="Times New Roman"/>
          <w:sz w:val="24"/>
          <w:szCs w:val="24"/>
        </w:rPr>
        <w:t xml:space="preserve">The appellant’s </w:t>
      </w:r>
      <w:r w:rsidR="0067361A" w:rsidRPr="00080D94">
        <w:rPr>
          <w:rFonts w:ascii="Times New Roman" w:hAnsi="Times New Roman" w:cs="Times New Roman"/>
          <w:sz w:val="24"/>
          <w:szCs w:val="24"/>
        </w:rPr>
        <w:t>wife</w:t>
      </w:r>
      <w:r w:rsidR="00545FAC" w:rsidRPr="00080D94">
        <w:rPr>
          <w:rFonts w:ascii="Times New Roman" w:hAnsi="Times New Roman" w:cs="Times New Roman"/>
          <w:sz w:val="24"/>
          <w:szCs w:val="24"/>
        </w:rPr>
        <w:t>, Patience,</w:t>
      </w:r>
      <w:r w:rsidR="0067361A" w:rsidRPr="00080D94">
        <w:rPr>
          <w:rFonts w:ascii="Times New Roman" w:hAnsi="Times New Roman" w:cs="Times New Roman"/>
          <w:sz w:val="24"/>
          <w:szCs w:val="24"/>
        </w:rPr>
        <w:t xml:space="preserve"> confirmed that the complainant was at her home between 20 and 27 August 2010. </w:t>
      </w:r>
      <w:r w:rsidR="00F11F6B">
        <w:rPr>
          <w:rFonts w:ascii="Times New Roman" w:hAnsi="Times New Roman" w:cs="Times New Roman"/>
          <w:sz w:val="24"/>
          <w:szCs w:val="24"/>
        </w:rPr>
        <w:t xml:space="preserve"> </w:t>
      </w:r>
      <w:r w:rsidR="00545FAC" w:rsidRPr="00080D94">
        <w:rPr>
          <w:rFonts w:ascii="Times New Roman" w:hAnsi="Times New Roman" w:cs="Times New Roman"/>
          <w:sz w:val="24"/>
          <w:szCs w:val="24"/>
        </w:rPr>
        <w:t xml:space="preserve">She also affirmed that </w:t>
      </w:r>
      <w:r w:rsidR="0067361A" w:rsidRPr="00080D94">
        <w:rPr>
          <w:rFonts w:ascii="Times New Roman" w:hAnsi="Times New Roman" w:cs="Times New Roman"/>
          <w:sz w:val="24"/>
          <w:szCs w:val="24"/>
        </w:rPr>
        <w:t xml:space="preserve">Anna, </w:t>
      </w:r>
      <w:r w:rsidR="000F5065">
        <w:rPr>
          <w:rFonts w:ascii="Times New Roman" w:hAnsi="Times New Roman" w:cs="Times New Roman"/>
          <w:sz w:val="24"/>
          <w:szCs w:val="24"/>
        </w:rPr>
        <w:t>Calvin</w:t>
      </w:r>
      <w:r w:rsidR="0067361A" w:rsidRPr="00080D94">
        <w:rPr>
          <w:rFonts w:ascii="Times New Roman" w:hAnsi="Times New Roman" w:cs="Times New Roman"/>
          <w:sz w:val="24"/>
          <w:szCs w:val="24"/>
        </w:rPr>
        <w:t xml:space="preserve">, her elder son, and their </w:t>
      </w:r>
      <w:r w:rsidR="0023069E">
        <w:rPr>
          <w:rFonts w:ascii="Times New Roman" w:hAnsi="Times New Roman" w:cs="Times New Roman"/>
          <w:sz w:val="24"/>
          <w:szCs w:val="24"/>
        </w:rPr>
        <w:t xml:space="preserve">          </w:t>
      </w:r>
      <w:r w:rsidR="00F7765D" w:rsidRPr="00080D94">
        <w:rPr>
          <w:rFonts w:ascii="Times New Roman" w:hAnsi="Times New Roman" w:cs="Times New Roman"/>
          <w:sz w:val="24"/>
          <w:szCs w:val="24"/>
        </w:rPr>
        <w:t>14-year-old</w:t>
      </w:r>
      <w:r w:rsidR="0067361A" w:rsidRPr="00080D94">
        <w:rPr>
          <w:rFonts w:ascii="Times New Roman" w:hAnsi="Times New Roman" w:cs="Times New Roman"/>
          <w:sz w:val="24"/>
          <w:szCs w:val="24"/>
        </w:rPr>
        <w:t xml:space="preserve"> cousin, the gardener, maid and guards were also at the </w:t>
      </w:r>
      <w:proofErr w:type="spellStart"/>
      <w:r w:rsidR="0067361A" w:rsidRPr="00080D94">
        <w:rPr>
          <w:rFonts w:ascii="Times New Roman" w:hAnsi="Times New Roman" w:cs="Times New Roman"/>
          <w:sz w:val="24"/>
          <w:szCs w:val="24"/>
        </w:rPr>
        <w:t>Vainona</w:t>
      </w:r>
      <w:proofErr w:type="spellEnd"/>
      <w:r w:rsidR="0067361A" w:rsidRPr="00080D94">
        <w:rPr>
          <w:rFonts w:ascii="Times New Roman" w:hAnsi="Times New Roman" w:cs="Times New Roman"/>
          <w:sz w:val="24"/>
          <w:szCs w:val="24"/>
        </w:rPr>
        <w:t xml:space="preserve"> home</w:t>
      </w:r>
      <w:r w:rsidRPr="00080D94">
        <w:rPr>
          <w:rFonts w:ascii="Times New Roman" w:hAnsi="Times New Roman" w:cs="Times New Roman"/>
          <w:sz w:val="24"/>
          <w:szCs w:val="24"/>
        </w:rPr>
        <w:t>.</w:t>
      </w:r>
      <w:r w:rsidR="00545FAC" w:rsidRPr="00080D94">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00545FAC" w:rsidRPr="00080D94">
        <w:rPr>
          <w:rFonts w:ascii="Times New Roman" w:hAnsi="Times New Roman" w:cs="Times New Roman"/>
          <w:sz w:val="24"/>
          <w:szCs w:val="24"/>
        </w:rPr>
        <w:t>She</w:t>
      </w:r>
      <w:r w:rsidR="00F7765D">
        <w:rPr>
          <w:rFonts w:ascii="Times New Roman" w:hAnsi="Times New Roman" w:cs="Times New Roman"/>
          <w:sz w:val="24"/>
          <w:szCs w:val="24"/>
        </w:rPr>
        <w:t xml:space="preserve"> further confirmed</w:t>
      </w:r>
      <w:r w:rsidR="00545FAC" w:rsidRPr="00080D94">
        <w:rPr>
          <w:rFonts w:ascii="Times New Roman" w:hAnsi="Times New Roman" w:cs="Times New Roman"/>
          <w:sz w:val="24"/>
          <w:szCs w:val="24"/>
        </w:rPr>
        <w:t xml:space="preserve"> that her husband and </w:t>
      </w:r>
      <w:r w:rsidR="001911E5">
        <w:rPr>
          <w:rFonts w:ascii="Times New Roman" w:hAnsi="Times New Roman" w:cs="Times New Roman"/>
          <w:sz w:val="24"/>
          <w:szCs w:val="24"/>
        </w:rPr>
        <w:t xml:space="preserve">his </w:t>
      </w:r>
      <w:r w:rsidR="00545FAC" w:rsidRPr="00080D94">
        <w:rPr>
          <w:rFonts w:ascii="Times New Roman" w:hAnsi="Times New Roman" w:cs="Times New Roman"/>
          <w:sz w:val="24"/>
          <w:szCs w:val="24"/>
        </w:rPr>
        <w:t>elder brother paid her a fleeting visit between 8</w:t>
      </w:r>
      <w:r w:rsidR="00F7765D">
        <w:rPr>
          <w:rFonts w:ascii="Times New Roman" w:hAnsi="Times New Roman" w:cs="Times New Roman"/>
          <w:sz w:val="24"/>
          <w:szCs w:val="24"/>
        </w:rPr>
        <w:t xml:space="preserve"> </w:t>
      </w:r>
      <w:r w:rsidR="00545FAC" w:rsidRPr="00080D94">
        <w:rPr>
          <w:rFonts w:ascii="Times New Roman" w:hAnsi="Times New Roman" w:cs="Times New Roman"/>
          <w:sz w:val="24"/>
          <w:szCs w:val="24"/>
        </w:rPr>
        <w:t xml:space="preserve">pm and 8:30 pm on 21 August 2010. </w:t>
      </w:r>
      <w:r w:rsidR="00F11F6B">
        <w:rPr>
          <w:rFonts w:ascii="Times New Roman" w:hAnsi="Times New Roman" w:cs="Times New Roman"/>
          <w:sz w:val="24"/>
          <w:szCs w:val="24"/>
        </w:rPr>
        <w:t xml:space="preserve">  </w:t>
      </w:r>
      <w:r w:rsidR="00545FAC" w:rsidRPr="00080D94">
        <w:rPr>
          <w:rFonts w:ascii="Times New Roman" w:hAnsi="Times New Roman" w:cs="Times New Roman"/>
          <w:sz w:val="24"/>
          <w:szCs w:val="24"/>
        </w:rPr>
        <w:t>He did not return to the house until 23 Augu</w:t>
      </w:r>
      <w:r w:rsidR="00F11F6B">
        <w:rPr>
          <w:rFonts w:ascii="Times New Roman" w:hAnsi="Times New Roman" w:cs="Times New Roman"/>
          <w:sz w:val="24"/>
          <w:szCs w:val="24"/>
        </w:rPr>
        <w:t xml:space="preserve">st 2010.  </w:t>
      </w:r>
      <w:r w:rsidR="00545FAC" w:rsidRPr="00080D94">
        <w:rPr>
          <w:rFonts w:ascii="Times New Roman" w:hAnsi="Times New Roman" w:cs="Times New Roman"/>
          <w:sz w:val="24"/>
          <w:szCs w:val="24"/>
        </w:rPr>
        <w:t xml:space="preserve">She asserted that she never had a couch in her bedroom. She disputed complainant’s version concerning the alleged rape. </w:t>
      </w:r>
      <w:r w:rsidR="00F11F6B">
        <w:rPr>
          <w:rFonts w:ascii="Times New Roman" w:hAnsi="Times New Roman" w:cs="Times New Roman"/>
          <w:sz w:val="24"/>
          <w:szCs w:val="24"/>
        </w:rPr>
        <w:t xml:space="preserve"> </w:t>
      </w:r>
      <w:r w:rsidR="003A523A" w:rsidRPr="00080D94">
        <w:rPr>
          <w:rFonts w:ascii="Times New Roman" w:hAnsi="Times New Roman" w:cs="Times New Roman"/>
          <w:sz w:val="24"/>
          <w:szCs w:val="24"/>
        </w:rPr>
        <w:t xml:space="preserve">She only received a report of the rape from </w:t>
      </w:r>
      <w:r w:rsidR="00F7765D">
        <w:rPr>
          <w:rFonts w:ascii="Times New Roman" w:hAnsi="Times New Roman" w:cs="Times New Roman"/>
          <w:sz w:val="24"/>
          <w:szCs w:val="24"/>
        </w:rPr>
        <w:t xml:space="preserve">the </w:t>
      </w:r>
      <w:r w:rsidR="003A523A" w:rsidRPr="00080D94">
        <w:rPr>
          <w:rFonts w:ascii="Times New Roman" w:hAnsi="Times New Roman" w:cs="Times New Roman"/>
          <w:sz w:val="24"/>
          <w:szCs w:val="24"/>
        </w:rPr>
        <w:t xml:space="preserve">first respondent on 1 November 2010. </w:t>
      </w:r>
      <w:r w:rsidR="00F11F6B">
        <w:rPr>
          <w:rFonts w:ascii="Times New Roman" w:hAnsi="Times New Roman" w:cs="Times New Roman"/>
          <w:sz w:val="24"/>
          <w:szCs w:val="24"/>
        </w:rPr>
        <w:t xml:space="preserve"> </w:t>
      </w:r>
      <w:r w:rsidR="003A523A" w:rsidRPr="00080D94">
        <w:rPr>
          <w:rFonts w:ascii="Times New Roman" w:hAnsi="Times New Roman" w:cs="Times New Roman"/>
          <w:sz w:val="24"/>
          <w:szCs w:val="24"/>
        </w:rPr>
        <w:t xml:space="preserve">She immediately telephonically alerted the appellant. </w:t>
      </w:r>
    </w:p>
    <w:p w14:paraId="0C03095F" w14:textId="77777777" w:rsidR="0023069E" w:rsidRDefault="0023069E" w:rsidP="0023069E">
      <w:pPr>
        <w:spacing w:after="0" w:line="480" w:lineRule="auto"/>
        <w:ind w:left="720" w:hanging="720"/>
        <w:jc w:val="both"/>
        <w:rPr>
          <w:rFonts w:ascii="Times New Roman" w:hAnsi="Times New Roman" w:cs="Times New Roman"/>
          <w:sz w:val="24"/>
          <w:szCs w:val="24"/>
        </w:rPr>
      </w:pPr>
    </w:p>
    <w:p w14:paraId="1DFEC6FE" w14:textId="1FDA1E93" w:rsidR="00A3187D" w:rsidRPr="00080D94" w:rsidRDefault="00A87D83" w:rsidP="0023069E">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[2</w:t>
      </w:r>
      <w:r w:rsidR="00A315A9">
        <w:rPr>
          <w:rFonts w:ascii="Times New Roman" w:hAnsi="Times New Roman" w:cs="Times New Roman"/>
          <w:sz w:val="24"/>
          <w:szCs w:val="24"/>
        </w:rPr>
        <w:t>6</w:t>
      </w:r>
      <w:r w:rsidRPr="00080D94">
        <w:rPr>
          <w:rFonts w:ascii="Times New Roman" w:hAnsi="Times New Roman" w:cs="Times New Roman"/>
          <w:sz w:val="24"/>
          <w:szCs w:val="24"/>
        </w:rPr>
        <w:t>]</w:t>
      </w:r>
      <w:r w:rsidRPr="00080D94">
        <w:rPr>
          <w:rFonts w:ascii="Times New Roman" w:hAnsi="Times New Roman" w:cs="Times New Roman"/>
          <w:sz w:val="24"/>
          <w:szCs w:val="24"/>
        </w:rPr>
        <w:tab/>
        <w:t>She recalled that between the date of the rape and the report, her two nieces had threatened to fix her if she did not pay</w:t>
      </w:r>
      <w:r w:rsidR="00F11F6B">
        <w:rPr>
          <w:rFonts w:ascii="Times New Roman" w:hAnsi="Times New Roman" w:cs="Times New Roman"/>
          <w:sz w:val="24"/>
          <w:szCs w:val="24"/>
        </w:rPr>
        <w:t xml:space="preserve"> their outstanding school fees.  </w:t>
      </w:r>
      <w:r w:rsidR="001911E5">
        <w:rPr>
          <w:rFonts w:ascii="Times New Roman" w:hAnsi="Times New Roman" w:cs="Times New Roman"/>
          <w:sz w:val="24"/>
          <w:szCs w:val="24"/>
        </w:rPr>
        <w:t>She stated that h</w:t>
      </w:r>
      <w:r w:rsidRPr="00080D94">
        <w:rPr>
          <w:rFonts w:ascii="Times New Roman" w:hAnsi="Times New Roman" w:cs="Times New Roman"/>
          <w:sz w:val="24"/>
          <w:szCs w:val="24"/>
        </w:rPr>
        <w:t>er first statement to BPS was attested before a legal practitioner</w:t>
      </w:r>
      <w:r w:rsidR="003120CD" w:rsidRPr="00080D94">
        <w:rPr>
          <w:rFonts w:ascii="Times New Roman" w:hAnsi="Times New Roman" w:cs="Times New Roman"/>
          <w:sz w:val="24"/>
          <w:szCs w:val="24"/>
        </w:rPr>
        <w:t xml:space="preserve"> (</w:t>
      </w:r>
      <w:proofErr w:type="spellStart"/>
      <w:r w:rsidR="003120CD" w:rsidRPr="00080D94">
        <w:rPr>
          <w:rFonts w:ascii="Times New Roman" w:hAnsi="Times New Roman" w:cs="Times New Roman"/>
          <w:sz w:val="24"/>
          <w:szCs w:val="24"/>
        </w:rPr>
        <w:t>Takudzwa</w:t>
      </w:r>
      <w:proofErr w:type="spellEnd"/>
      <w:r w:rsidR="003120CD" w:rsidRPr="00080D94">
        <w:rPr>
          <w:rFonts w:ascii="Times New Roman" w:hAnsi="Times New Roman" w:cs="Times New Roman"/>
          <w:sz w:val="24"/>
          <w:szCs w:val="24"/>
        </w:rPr>
        <w:t xml:space="preserve"> L. </w:t>
      </w:r>
      <w:proofErr w:type="spellStart"/>
      <w:r w:rsidR="003120CD" w:rsidRPr="00080D94">
        <w:rPr>
          <w:rFonts w:ascii="Times New Roman" w:hAnsi="Times New Roman" w:cs="Times New Roman"/>
          <w:sz w:val="24"/>
          <w:szCs w:val="24"/>
        </w:rPr>
        <w:t>Takawira</w:t>
      </w:r>
      <w:proofErr w:type="spellEnd"/>
      <w:r w:rsidR="003120CD" w:rsidRPr="00080D94">
        <w:rPr>
          <w:rFonts w:ascii="Times New Roman" w:hAnsi="Times New Roman" w:cs="Times New Roman"/>
          <w:sz w:val="24"/>
          <w:szCs w:val="24"/>
        </w:rPr>
        <w:t>)</w:t>
      </w:r>
      <w:r w:rsidRPr="00080D94">
        <w:rPr>
          <w:rFonts w:ascii="Times New Roman" w:hAnsi="Times New Roman" w:cs="Times New Roman"/>
          <w:sz w:val="24"/>
          <w:szCs w:val="24"/>
        </w:rPr>
        <w:t xml:space="preserve"> in central Harare on 10 November 2010, at the instance of the appellant’s erstwhile legal practitioners</w:t>
      </w:r>
      <w:r w:rsidR="003120CD" w:rsidRPr="00080D94">
        <w:rPr>
          <w:rFonts w:ascii="Times New Roman" w:hAnsi="Times New Roman" w:cs="Times New Roman"/>
          <w:sz w:val="24"/>
          <w:szCs w:val="24"/>
        </w:rPr>
        <w:t xml:space="preserve">, </w:t>
      </w:r>
      <w:proofErr w:type="spellStart"/>
      <w:r w:rsidR="003120CD" w:rsidRPr="00080D94">
        <w:rPr>
          <w:rFonts w:ascii="Times New Roman" w:hAnsi="Times New Roman" w:cs="Times New Roman"/>
          <w:i/>
          <w:sz w:val="24"/>
          <w:szCs w:val="24"/>
        </w:rPr>
        <w:t>Messrs</w:t>
      </w:r>
      <w:proofErr w:type="spellEnd"/>
      <w:r w:rsidR="003120CD" w:rsidRPr="00080D94">
        <w:rPr>
          <w:rFonts w:ascii="Times New Roman" w:hAnsi="Times New Roman" w:cs="Times New Roman"/>
          <w:sz w:val="24"/>
          <w:szCs w:val="24"/>
        </w:rPr>
        <w:t xml:space="preserve"> </w:t>
      </w:r>
      <w:proofErr w:type="spellStart"/>
      <w:r w:rsidR="00F7765D">
        <w:rPr>
          <w:rFonts w:ascii="Times New Roman" w:hAnsi="Times New Roman" w:cs="Times New Roman"/>
          <w:sz w:val="24"/>
          <w:szCs w:val="24"/>
        </w:rPr>
        <w:t>Tawanda</w:t>
      </w:r>
      <w:proofErr w:type="spellEnd"/>
      <w:r w:rsidR="00F7765D">
        <w:rPr>
          <w:rFonts w:ascii="Times New Roman" w:hAnsi="Times New Roman" w:cs="Times New Roman"/>
          <w:sz w:val="24"/>
          <w:szCs w:val="24"/>
        </w:rPr>
        <w:t xml:space="preserve"> Herbert </w:t>
      </w:r>
      <w:proofErr w:type="spellStart"/>
      <w:r w:rsidR="003120CD" w:rsidRPr="00080D94">
        <w:rPr>
          <w:rFonts w:ascii="Times New Roman" w:hAnsi="Times New Roman" w:cs="Times New Roman"/>
          <w:sz w:val="24"/>
          <w:szCs w:val="24"/>
        </w:rPr>
        <w:t>Chitapi</w:t>
      </w:r>
      <w:proofErr w:type="spellEnd"/>
      <w:r w:rsidR="003120CD" w:rsidRPr="00080D94">
        <w:rPr>
          <w:rFonts w:ascii="Times New Roman" w:hAnsi="Times New Roman" w:cs="Times New Roman"/>
          <w:sz w:val="24"/>
          <w:szCs w:val="24"/>
        </w:rPr>
        <w:t xml:space="preserve"> and Associates.</w:t>
      </w:r>
      <w:r w:rsidRPr="00080D94">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Pr="00080D94">
        <w:rPr>
          <w:rFonts w:ascii="Times New Roman" w:hAnsi="Times New Roman" w:cs="Times New Roman"/>
          <w:sz w:val="24"/>
          <w:szCs w:val="24"/>
        </w:rPr>
        <w:t xml:space="preserve">She prevaricated on whether she went for the commissioning alone or with her mother and brother. </w:t>
      </w:r>
      <w:r w:rsidR="00F11F6B">
        <w:rPr>
          <w:rFonts w:ascii="Times New Roman" w:hAnsi="Times New Roman" w:cs="Times New Roman"/>
          <w:sz w:val="24"/>
          <w:szCs w:val="24"/>
        </w:rPr>
        <w:t xml:space="preserve"> </w:t>
      </w:r>
      <w:r w:rsidR="00833BC1" w:rsidRPr="00080D94">
        <w:rPr>
          <w:rFonts w:ascii="Times New Roman" w:hAnsi="Times New Roman" w:cs="Times New Roman"/>
          <w:sz w:val="24"/>
          <w:szCs w:val="24"/>
        </w:rPr>
        <w:t xml:space="preserve">The second statement was recorded by the police at BPS. </w:t>
      </w:r>
      <w:r w:rsidR="00F11F6B">
        <w:rPr>
          <w:rFonts w:ascii="Times New Roman" w:hAnsi="Times New Roman" w:cs="Times New Roman"/>
          <w:sz w:val="24"/>
          <w:szCs w:val="24"/>
        </w:rPr>
        <w:t xml:space="preserve"> </w:t>
      </w:r>
      <w:r w:rsidR="00833BC1" w:rsidRPr="00080D94">
        <w:rPr>
          <w:rFonts w:ascii="Times New Roman" w:hAnsi="Times New Roman" w:cs="Times New Roman"/>
          <w:sz w:val="24"/>
          <w:szCs w:val="24"/>
        </w:rPr>
        <w:t xml:space="preserve">Her version of the events of </w:t>
      </w:r>
      <w:r w:rsidR="0023069E">
        <w:rPr>
          <w:rFonts w:ascii="Times New Roman" w:hAnsi="Times New Roman" w:cs="Times New Roman"/>
          <w:sz w:val="24"/>
          <w:szCs w:val="24"/>
        </w:rPr>
        <w:t xml:space="preserve">                 </w:t>
      </w:r>
      <w:r w:rsidR="00833BC1" w:rsidRPr="00080D94">
        <w:rPr>
          <w:rFonts w:ascii="Times New Roman" w:hAnsi="Times New Roman" w:cs="Times New Roman"/>
          <w:sz w:val="24"/>
          <w:szCs w:val="24"/>
        </w:rPr>
        <w:t xml:space="preserve">21 </w:t>
      </w:r>
      <w:r w:rsidR="001911E5">
        <w:rPr>
          <w:rFonts w:ascii="Times New Roman" w:hAnsi="Times New Roman" w:cs="Times New Roman"/>
          <w:sz w:val="24"/>
          <w:szCs w:val="24"/>
        </w:rPr>
        <w:t>August</w:t>
      </w:r>
      <w:r w:rsidR="00833BC1" w:rsidRPr="00080D94">
        <w:rPr>
          <w:rFonts w:ascii="Times New Roman" w:hAnsi="Times New Roman" w:cs="Times New Roman"/>
          <w:sz w:val="24"/>
          <w:szCs w:val="24"/>
        </w:rPr>
        <w:t xml:space="preserve"> 2010 was </w:t>
      </w:r>
      <w:r w:rsidR="00086990">
        <w:rPr>
          <w:rFonts w:ascii="Times New Roman" w:hAnsi="Times New Roman" w:cs="Times New Roman"/>
          <w:sz w:val="24"/>
          <w:szCs w:val="24"/>
        </w:rPr>
        <w:t xml:space="preserve">generally </w:t>
      </w:r>
      <w:r w:rsidR="00833BC1" w:rsidRPr="00080D94">
        <w:rPr>
          <w:rFonts w:ascii="Times New Roman" w:hAnsi="Times New Roman" w:cs="Times New Roman"/>
          <w:sz w:val="24"/>
          <w:szCs w:val="24"/>
        </w:rPr>
        <w:t>corroborated by her mother</w:t>
      </w:r>
      <w:r w:rsidR="00086990">
        <w:rPr>
          <w:rFonts w:ascii="Times New Roman" w:hAnsi="Times New Roman" w:cs="Times New Roman"/>
          <w:sz w:val="24"/>
          <w:szCs w:val="24"/>
        </w:rPr>
        <w:t>, Anna</w:t>
      </w:r>
      <w:r w:rsidR="00833BC1" w:rsidRPr="00080D94">
        <w:rPr>
          <w:rFonts w:ascii="Times New Roman" w:hAnsi="Times New Roman" w:cs="Times New Roman"/>
          <w:sz w:val="24"/>
          <w:szCs w:val="24"/>
        </w:rPr>
        <w:t xml:space="preserve"> and brother</w:t>
      </w:r>
      <w:r w:rsidR="00086990">
        <w:rPr>
          <w:rFonts w:ascii="Times New Roman" w:hAnsi="Times New Roman" w:cs="Times New Roman"/>
          <w:sz w:val="24"/>
          <w:szCs w:val="24"/>
        </w:rPr>
        <w:t xml:space="preserve">, </w:t>
      </w:r>
      <w:r w:rsidR="000F5065">
        <w:rPr>
          <w:rFonts w:ascii="Times New Roman" w:hAnsi="Times New Roman" w:cs="Times New Roman"/>
          <w:sz w:val="24"/>
          <w:szCs w:val="24"/>
        </w:rPr>
        <w:t>Calvin</w:t>
      </w:r>
      <w:r w:rsidR="00086990">
        <w:rPr>
          <w:rFonts w:ascii="Times New Roman" w:hAnsi="Times New Roman" w:cs="Times New Roman"/>
          <w:sz w:val="24"/>
          <w:szCs w:val="24"/>
        </w:rPr>
        <w:t>.</w:t>
      </w:r>
      <w:r w:rsidR="00833BC1" w:rsidRPr="00080D94">
        <w:rPr>
          <w:rFonts w:ascii="Times New Roman" w:hAnsi="Times New Roman" w:cs="Times New Roman"/>
          <w:sz w:val="24"/>
          <w:szCs w:val="24"/>
        </w:rPr>
        <w:t xml:space="preserve"> </w:t>
      </w:r>
      <w:r w:rsidR="00086990">
        <w:rPr>
          <w:rFonts w:ascii="Times New Roman" w:hAnsi="Times New Roman" w:cs="Times New Roman"/>
          <w:sz w:val="24"/>
          <w:szCs w:val="24"/>
        </w:rPr>
        <w:lastRenderedPageBreak/>
        <w:t xml:space="preserve">These two witnesses, however, </w:t>
      </w:r>
      <w:r w:rsidR="00833BC1" w:rsidRPr="00080D94">
        <w:rPr>
          <w:rFonts w:ascii="Times New Roman" w:hAnsi="Times New Roman" w:cs="Times New Roman"/>
          <w:sz w:val="24"/>
          <w:szCs w:val="24"/>
        </w:rPr>
        <w:t xml:space="preserve">clearly stated that Patience </w:t>
      </w:r>
      <w:r w:rsidR="00086990">
        <w:rPr>
          <w:rFonts w:ascii="Times New Roman" w:hAnsi="Times New Roman" w:cs="Times New Roman"/>
          <w:sz w:val="24"/>
          <w:szCs w:val="24"/>
        </w:rPr>
        <w:t xml:space="preserve">drove them </w:t>
      </w:r>
      <w:r w:rsidR="00833BC1" w:rsidRPr="00080D94">
        <w:rPr>
          <w:rFonts w:ascii="Times New Roman" w:hAnsi="Times New Roman" w:cs="Times New Roman"/>
          <w:sz w:val="24"/>
          <w:szCs w:val="24"/>
        </w:rPr>
        <w:t>to the legal practice where their statements were commissioned.</w:t>
      </w:r>
      <w:r w:rsidR="00597D45" w:rsidRPr="00080D94">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00597D45" w:rsidRPr="00080D94">
        <w:rPr>
          <w:rFonts w:ascii="Times New Roman" w:hAnsi="Times New Roman" w:cs="Times New Roman"/>
          <w:sz w:val="24"/>
          <w:szCs w:val="24"/>
        </w:rPr>
        <w:t>Anna</w:t>
      </w:r>
      <w:r w:rsidR="00795736">
        <w:rPr>
          <w:rFonts w:ascii="Times New Roman" w:hAnsi="Times New Roman" w:cs="Times New Roman"/>
          <w:sz w:val="24"/>
          <w:szCs w:val="24"/>
        </w:rPr>
        <w:t xml:space="preserve"> </w:t>
      </w:r>
      <w:r w:rsidR="00597D45" w:rsidRPr="00080D94">
        <w:rPr>
          <w:rFonts w:ascii="Times New Roman" w:hAnsi="Times New Roman" w:cs="Times New Roman"/>
          <w:sz w:val="24"/>
          <w:szCs w:val="24"/>
        </w:rPr>
        <w:t>intimated, for the first time in her evidence</w:t>
      </w:r>
      <w:r w:rsidR="001911E5">
        <w:rPr>
          <w:rFonts w:ascii="Times New Roman" w:hAnsi="Times New Roman" w:cs="Times New Roman"/>
          <w:sz w:val="24"/>
          <w:szCs w:val="24"/>
        </w:rPr>
        <w:t>-</w:t>
      </w:r>
      <w:r w:rsidR="00597D45" w:rsidRPr="00080D94">
        <w:rPr>
          <w:rFonts w:ascii="Times New Roman" w:hAnsi="Times New Roman" w:cs="Times New Roman"/>
          <w:sz w:val="24"/>
          <w:szCs w:val="24"/>
        </w:rPr>
        <w:t>in</w:t>
      </w:r>
      <w:r w:rsidR="001911E5">
        <w:rPr>
          <w:rFonts w:ascii="Times New Roman" w:hAnsi="Times New Roman" w:cs="Times New Roman"/>
          <w:sz w:val="24"/>
          <w:szCs w:val="24"/>
        </w:rPr>
        <w:t>-</w:t>
      </w:r>
      <w:r w:rsidR="00F11F6B" w:rsidRPr="00080D94">
        <w:rPr>
          <w:rFonts w:ascii="Times New Roman" w:hAnsi="Times New Roman" w:cs="Times New Roman"/>
          <w:sz w:val="24"/>
          <w:szCs w:val="24"/>
        </w:rPr>
        <w:t>chief</w:t>
      </w:r>
      <w:r w:rsidR="00F11F6B">
        <w:rPr>
          <w:rFonts w:ascii="Times New Roman" w:hAnsi="Times New Roman" w:cs="Times New Roman"/>
          <w:sz w:val="24"/>
          <w:szCs w:val="24"/>
        </w:rPr>
        <w:t xml:space="preserve"> that</w:t>
      </w:r>
      <w:r w:rsidR="00597D45" w:rsidRPr="00080D94">
        <w:rPr>
          <w:rFonts w:ascii="Times New Roman" w:hAnsi="Times New Roman" w:cs="Times New Roman"/>
          <w:sz w:val="24"/>
          <w:szCs w:val="24"/>
        </w:rPr>
        <w:t xml:space="preserve"> she was in the invariable habit of pray</w:t>
      </w:r>
      <w:r w:rsidR="005051A3">
        <w:rPr>
          <w:rFonts w:ascii="Times New Roman" w:hAnsi="Times New Roman" w:cs="Times New Roman"/>
          <w:sz w:val="24"/>
          <w:szCs w:val="24"/>
        </w:rPr>
        <w:t>ing</w:t>
      </w:r>
      <w:r w:rsidR="00597D45" w:rsidRPr="00080D94">
        <w:rPr>
          <w:rFonts w:ascii="Times New Roman" w:hAnsi="Times New Roman" w:cs="Times New Roman"/>
          <w:sz w:val="24"/>
          <w:szCs w:val="24"/>
        </w:rPr>
        <w:t xml:space="preserve"> at 6</w:t>
      </w:r>
      <w:r w:rsidR="005051A3">
        <w:rPr>
          <w:rFonts w:ascii="Times New Roman" w:hAnsi="Times New Roman" w:cs="Times New Roman"/>
          <w:sz w:val="24"/>
          <w:szCs w:val="24"/>
        </w:rPr>
        <w:t xml:space="preserve"> </w:t>
      </w:r>
      <w:r w:rsidR="00597D45" w:rsidRPr="00080D94">
        <w:rPr>
          <w:rFonts w:ascii="Times New Roman" w:hAnsi="Times New Roman" w:cs="Times New Roman"/>
          <w:sz w:val="24"/>
          <w:szCs w:val="24"/>
        </w:rPr>
        <w:t>pm, 9</w:t>
      </w:r>
      <w:r w:rsidR="00086990">
        <w:rPr>
          <w:rFonts w:ascii="Times New Roman" w:hAnsi="Times New Roman" w:cs="Times New Roman"/>
          <w:sz w:val="24"/>
          <w:szCs w:val="24"/>
        </w:rPr>
        <w:t xml:space="preserve"> </w:t>
      </w:r>
      <w:r w:rsidR="00597D45" w:rsidRPr="00080D94">
        <w:rPr>
          <w:rFonts w:ascii="Times New Roman" w:hAnsi="Times New Roman" w:cs="Times New Roman"/>
          <w:sz w:val="24"/>
          <w:szCs w:val="24"/>
        </w:rPr>
        <w:t>pm, 12 mid-night, 3 am and 6</w:t>
      </w:r>
      <w:r w:rsidR="005051A3">
        <w:rPr>
          <w:rFonts w:ascii="Times New Roman" w:hAnsi="Times New Roman" w:cs="Times New Roman"/>
          <w:sz w:val="24"/>
          <w:szCs w:val="24"/>
        </w:rPr>
        <w:t xml:space="preserve"> </w:t>
      </w:r>
      <w:r w:rsidR="001911E5">
        <w:rPr>
          <w:rFonts w:ascii="Times New Roman" w:hAnsi="Times New Roman" w:cs="Times New Roman"/>
          <w:sz w:val="24"/>
          <w:szCs w:val="24"/>
        </w:rPr>
        <w:t>am</w:t>
      </w:r>
      <w:r w:rsidR="00597D45" w:rsidRPr="00080D94">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00597D45" w:rsidRPr="00080D94">
        <w:rPr>
          <w:rFonts w:ascii="Times New Roman" w:hAnsi="Times New Roman" w:cs="Times New Roman"/>
          <w:sz w:val="24"/>
          <w:szCs w:val="24"/>
        </w:rPr>
        <w:t>She therefore refuted her granddaughter’s testimony that anything untoward</w:t>
      </w:r>
      <w:r w:rsidR="005051A3">
        <w:rPr>
          <w:rFonts w:ascii="Times New Roman" w:hAnsi="Times New Roman" w:cs="Times New Roman"/>
          <w:sz w:val="24"/>
          <w:szCs w:val="24"/>
        </w:rPr>
        <w:t xml:space="preserve"> ever</w:t>
      </w:r>
      <w:r w:rsidR="00597D45" w:rsidRPr="00080D94">
        <w:rPr>
          <w:rFonts w:ascii="Times New Roman" w:hAnsi="Times New Roman" w:cs="Times New Roman"/>
          <w:sz w:val="24"/>
          <w:szCs w:val="24"/>
        </w:rPr>
        <w:t xml:space="preserve"> happened to her at or around 3</w:t>
      </w:r>
      <w:r w:rsidR="005051A3">
        <w:rPr>
          <w:rFonts w:ascii="Times New Roman" w:hAnsi="Times New Roman" w:cs="Times New Roman"/>
          <w:sz w:val="24"/>
          <w:szCs w:val="24"/>
        </w:rPr>
        <w:t xml:space="preserve"> </w:t>
      </w:r>
      <w:r w:rsidR="00597D45" w:rsidRPr="00080D94">
        <w:rPr>
          <w:rFonts w:ascii="Times New Roman" w:hAnsi="Times New Roman" w:cs="Times New Roman"/>
          <w:sz w:val="24"/>
          <w:szCs w:val="24"/>
        </w:rPr>
        <w:t xml:space="preserve">am on 22 August 2010. </w:t>
      </w:r>
      <w:r w:rsidR="00F11F6B">
        <w:rPr>
          <w:rFonts w:ascii="Times New Roman" w:hAnsi="Times New Roman" w:cs="Times New Roman"/>
          <w:sz w:val="24"/>
          <w:szCs w:val="24"/>
        </w:rPr>
        <w:t xml:space="preserve"> </w:t>
      </w:r>
      <w:r w:rsidR="00597D45" w:rsidRPr="00080D94">
        <w:rPr>
          <w:rFonts w:ascii="Times New Roman" w:hAnsi="Times New Roman" w:cs="Times New Roman"/>
          <w:sz w:val="24"/>
          <w:szCs w:val="24"/>
        </w:rPr>
        <w:t>She</w:t>
      </w:r>
      <w:r w:rsidR="005051A3">
        <w:rPr>
          <w:rFonts w:ascii="Times New Roman" w:hAnsi="Times New Roman" w:cs="Times New Roman"/>
          <w:sz w:val="24"/>
          <w:szCs w:val="24"/>
        </w:rPr>
        <w:t>,</w:t>
      </w:r>
      <w:r w:rsidR="00597D45" w:rsidRPr="00080D94">
        <w:rPr>
          <w:rFonts w:ascii="Times New Roman" w:hAnsi="Times New Roman" w:cs="Times New Roman"/>
          <w:sz w:val="24"/>
          <w:szCs w:val="24"/>
        </w:rPr>
        <w:t xml:space="preserve"> in fac</w:t>
      </w:r>
      <w:r w:rsidR="00086990">
        <w:rPr>
          <w:rFonts w:ascii="Times New Roman" w:hAnsi="Times New Roman" w:cs="Times New Roman"/>
          <w:sz w:val="24"/>
          <w:szCs w:val="24"/>
        </w:rPr>
        <w:t>t</w:t>
      </w:r>
      <w:r w:rsidR="00597D45" w:rsidRPr="00080D94">
        <w:rPr>
          <w:rFonts w:ascii="Times New Roman" w:hAnsi="Times New Roman" w:cs="Times New Roman"/>
          <w:sz w:val="24"/>
          <w:szCs w:val="24"/>
        </w:rPr>
        <w:t xml:space="preserve"> asserted that the complainant was</w:t>
      </w:r>
      <w:r w:rsidR="00115767" w:rsidRPr="00080D94">
        <w:rPr>
          <w:rFonts w:ascii="Times New Roman" w:hAnsi="Times New Roman" w:cs="Times New Roman"/>
          <w:sz w:val="24"/>
          <w:szCs w:val="24"/>
        </w:rPr>
        <w:t xml:space="preserve"> </w:t>
      </w:r>
      <w:r w:rsidR="00597D45" w:rsidRPr="00080D94">
        <w:rPr>
          <w:rFonts w:ascii="Times New Roman" w:hAnsi="Times New Roman" w:cs="Times New Roman"/>
          <w:sz w:val="24"/>
          <w:szCs w:val="24"/>
        </w:rPr>
        <w:t>fast asleep</w:t>
      </w:r>
      <w:r w:rsidR="00115767" w:rsidRPr="00080D94">
        <w:rPr>
          <w:rFonts w:ascii="Times New Roman" w:hAnsi="Times New Roman" w:cs="Times New Roman"/>
          <w:sz w:val="24"/>
          <w:szCs w:val="24"/>
        </w:rPr>
        <w:t xml:space="preserve"> at that time.</w:t>
      </w:r>
      <w:r w:rsidR="00720E31" w:rsidRPr="00080D94">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001911E5" w:rsidRPr="00080D94">
        <w:rPr>
          <w:rFonts w:ascii="Times New Roman" w:hAnsi="Times New Roman" w:cs="Times New Roman"/>
          <w:sz w:val="24"/>
          <w:szCs w:val="24"/>
        </w:rPr>
        <w:t>She denied ever seeing the complainant being awoken from sleep in the early hours of 22 August 2010</w:t>
      </w:r>
      <w:r w:rsidR="001911E5">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00720E31" w:rsidRPr="00080D94">
        <w:rPr>
          <w:rFonts w:ascii="Times New Roman" w:hAnsi="Times New Roman" w:cs="Times New Roman"/>
          <w:sz w:val="24"/>
          <w:szCs w:val="24"/>
        </w:rPr>
        <w:t>However, her affidavit statement is silent about her pray</w:t>
      </w:r>
      <w:r w:rsidR="005051A3">
        <w:rPr>
          <w:rFonts w:ascii="Times New Roman" w:hAnsi="Times New Roman" w:cs="Times New Roman"/>
          <w:sz w:val="24"/>
          <w:szCs w:val="24"/>
        </w:rPr>
        <w:t>er life</w:t>
      </w:r>
      <w:r w:rsidR="00720E31" w:rsidRPr="00080D94">
        <w:rPr>
          <w:rFonts w:ascii="Times New Roman" w:hAnsi="Times New Roman" w:cs="Times New Roman"/>
          <w:sz w:val="24"/>
          <w:szCs w:val="24"/>
        </w:rPr>
        <w:t xml:space="preserve">. She asserted </w:t>
      </w:r>
      <w:r w:rsidR="00532913">
        <w:rPr>
          <w:rFonts w:ascii="Times New Roman" w:hAnsi="Times New Roman" w:cs="Times New Roman"/>
          <w:sz w:val="24"/>
          <w:szCs w:val="24"/>
        </w:rPr>
        <w:t xml:space="preserve">therein </w:t>
      </w:r>
      <w:r w:rsidR="00720E31" w:rsidRPr="00080D94">
        <w:rPr>
          <w:rFonts w:ascii="Times New Roman" w:hAnsi="Times New Roman" w:cs="Times New Roman"/>
          <w:sz w:val="24"/>
          <w:szCs w:val="24"/>
        </w:rPr>
        <w:t>that she fell asleep soon after 9</w:t>
      </w:r>
      <w:r w:rsidR="00532913">
        <w:rPr>
          <w:rFonts w:ascii="Times New Roman" w:hAnsi="Times New Roman" w:cs="Times New Roman"/>
          <w:sz w:val="24"/>
          <w:szCs w:val="24"/>
        </w:rPr>
        <w:t xml:space="preserve"> </w:t>
      </w:r>
      <w:r w:rsidR="00720E31" w:rsidRPr="00080D94">
        <w:rPr>
          <w:rFonts w:ascii="Times New Roman" w:hAnsi="Times New Roman" w:cs="Times New Roman"/>
          <w:sz w:val="24"/>
          <w:szCs w:val="24"/>
        </w:rPr>
        <w:t>pm on 21 August 2010.</w:t>
      </w:r>
      <w:r w:rsidR="001911E5">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001911E5">
        <w:rPr>
          <w:rFonts w:ascii="Times New Roman" w:hAnsi="Times New Roman" w:cs="Times New Roman"/>
          <w:sz w:val="24"/>
          <w:szCs w:val="24"/>
        </w:rPr>
        <w:t xml:space="preserve">The further weakness of her evidence was that her prayer life was not canvassed with the complainant or any of the </w:t>
      </w:r>
      <w:proofErr w:type="spellStart"/>
      <w:r w:rsidR="001911E5">
        <w:rPr>
          <w:rFonts w:ascii="Times New Roman" w:hAnsi="Times New Roman" w:cs="Times New Roman"/>
          <w:sz w:val="24"/>
          <w:szCs w:val="24"/>
        </w:rPr>
        <w:t>defence</w:t>
      </w:r>
      <w:proofErr w:type="spellEnd"/>
      <w:r w:rsidR="001911E5">
        <w:rPr>
          <w:rFonts w:ascii="Times New Roman" w:hAnsi="Times New Roman" w:cs="Times New Roman"/>
          <w:sz w:val="24"/>
          <w:szCs w:val="24"/>
        </w:rPr>
        <w:t xml:space="preserve"> witnesses who testified before her.</w:t>
      </w:r>
    </w:p>
    <w:p w14:paraId="6D01D0D3" w14:textId="77777777" w:rsidR="0023069E" w:rsidRDefault="0023069E" w:rsidP="0023069E">
      <w:pPr>
        <w:spacing w:after="0" w:line="480" w:lineRule="auto"/>
        <w:ind w:left="567" w:hanging="567"/>
        <w:jc w:val="both"/>
        <w:rPr>
          <w:rFonts w:ascii="Times New Roman" w:hAnsi="Times New Roman" w:cs="Times New Roman"/>
          <w:sz w:val="24"/>
          <w:szCs w:val="24"/>
        </w:rPr>
      </w:pPr>
    </w:p>
    <w:p w14:paraId="5315F2BC" w14:textId="20D0281A" w:rsidR="00FB04C6" w:rsidRPr="00080D94" w:rsidRDefault="00446672" w:rsidP="0023069E">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[2</w:t>
      </w:r>
      <w:r w:rsidR="00A315A9">
        <w:rPr>
          <w:rFonts w:ascii="Times New Roman" w:hAnsi="Times New Roman" w:cs="Times New Roman"/>
          <w:sz w:val="24"/>
          <w:szCs w:val="24"/>
        </w:rPr>
        <w:t>7</w:t>
      </w:r>
      <w:r w:rsidR="00644DC7" w:rsidRPr="00080D94">
        <w:rPr>
          <w:rFonts w:ascii="Times New Roman" w:hAnsi="Times New Roman" w:cs="Times New Roman"/>
          <w:sz w:val="24"/>
          <w:szCs w:val="24"/>
        </w:rPr>
        <w:t>]</w:t>
      </w:r>
      <w:r w:rsidR="00644DC7" w:rsidRPr="00080D94">
        <w:rPr>
          <w:rFonts w:ascii="Times New Roman" w:hAnsi="Times New Roman" w:cs="Times New Roman"/>
          <w:sz w:val="24"/>
          <w:szCs w:val="24"/>
        </w:rPr>
        <w:tab/>
      </w:r>
      <w:r w:rsidR="00833BC1" w:rsidRPr="00080D94">
        <w:rPr>
          <w:rFonts w:ascii="Times New Roman" w:hAnsi="Times New Roman" w:cs="Times New Roman"/>
          <w:sz w:val="24"/>
          <w:szCs w:val="24"/>
        </w:rPr>
        <w:t xml:space="preserve">The appellant’s brother, </w:t>
      </w:r>
      <w:proofErr w:type="spellStart"/>
      <w:r w:rsidR="00833BC1" w:rsidRPr="00080D94">
        <w:rPr>
          <w:rFonts w:ascii="Times New Roman" w:hAnsi="Times New Roman" w:cs="Times New Roman"/>
          <w:sz w:val="24"/>
          <w:szCs w:val="24"/>
        </w:rPr>
        <w:t>Cletos</w:t>
      </w:r>
      <w:proofErr w:type="spellEnd"/>
      <w:r w:rsidR="00833BC1" w:rsidRPr="00080D94">
        <w:rPr>
          <w:rFonts w:ascii="Times New Roman" w:hAnsi="Times New Roman" w:cs="Times New Roman"/>
          <w:sz w:val="24"/>
          <w:szCs w:val="24"/>
        </w:rPr>
        <w:t xml:space="preserve">, confirmed the appellant’s version. </w:t>
      </w:r>
      <w:r w:rsidR="00F11F6B">
        <w:rPr>
          <w:rFonts w:ascii="Times New Roman" w:hAnsi="Times New Roman" w:cs="Times New Roman"/>
          <w:sz w:val="24"/>
          <w:szCs w:val="24"/>
        </w:rPr>
        <w:t xml:space="preserve"> </w:t>
      </w:r>
      <w:r w:rsidR="00833BC1" w:rsidRPr="00080D94">
        <w:rPr>
          <w:rFonts w:ascii="Times New Roman" w:hAnsi="Times New Roman" w:cs="Times New Roman"/>
          <w:sz w:val="24"/>
          <w:szCs w:val="24"/>
        </w:rPr>
        <w:t>He was with the appellant from Friday 20 August 2010 at 6</w:t>
      </w:r>
      <w:r w:rsidR="001525FE">
        <w:rPr>
          <w:rFonts w:ascii="Times New Roman" w:hAnsi="Times New Roman" w:cs="Times New Roman"/>
          <w:sz w:val="24"/>
          <w:szCs w:val="24"/>
        </w:rPr>
        <w:t xml:space="preserve"> </w:t>
      </w:r>
      <w:r w:rsidR="00833BC1" w:rsidRPr="00080D94">
        <w:rPr>
          <w:rFonts w:ascii="Times New Roman" w:hAnsi="Times New Roman" w:cs="Times New Roman"/>
          <w:sz w:val="24"/>
          <w:szCs w:val="24"/>
        </w:rPr>
        <w:t xml:space="preserve">pm until they parted company on Sunday 22 August 2010 at 10am. </w:t>
      </w:r>
      <w:r w:rsidR="00F11F6B">
        <w:rPr>
          <w:rFonts w:ascii="Times New Roman" w:hAnsi="Times New Roman" w:cs="Times New Roman"/>
          <w:sz w:val="24"/>
          <w:szCs w:val="24"/>
        </w:rPr>
        <w:t xml:space="preserve"> </w:t>
      </w:r>
      <w:r w:rsidR="00833BC1" w:rsidRPr="00080D94">
        <w:rPr>
          <w:rFonts w:ascii="Times New Roman" w:hAnsi="Times New Roman" w:cs="Times New Roman"/>
          <w:sz w:val="24"/>
          <w:szCs w:val="24"/>
        </w:rPr>
        <w:t xml:space="preserve">He asserted that the appellant </w:t>
      </w:r>
      <w:r w:rsidR="001B7361" w:rsidRPr="00080D94">
        <w:rPr>
          <w:rFonts w:ascii="Times New Roman" w:hAnsi="Times New Roman" w:cs="Times New Roman"/>
          <w:sz w:val="24"/>
          <w:szCs w:val="24"/>
        </w:rPr>
        <w:t>was at</w:t>
      </w:r>
      <w:r w:rsidR="00833BC1" w:rsidRPr="00080D94">
        <w:rPr>
          <w:rFonts w:ascii="Times New Roman" w:hAnsi="Times New Roman" w:cs="Times New Roman"/>
          <w:sz w:val="24"/>
          <w:szCs w:val="24"/>
        </w:rPr>
        <w:t xml:space="preserve"> his </w:t>
      </w:r>
      <w:proofErr w:type="spellStart"/>
      <w:r w:rsidR="00833BC1" w:rsidRPr="00080D94">
        <w:rPr>
          <w:rFonts w:ascii="Times New Roman" w:hAnsi="Times New Roman" w:cs="Times New Roman"/>
          <w:sz w:val="24"/>
          <w:szCs w:val="24"/>
        </w:rPr>
        <w:t>Mandara</w:t>
      </w:r>
      <w:proofErr w:type="spellEnd"/>
      <w:r w:rsidR="00833BC1" w:rsidRPr="00080D94">
        <w:rPr>
          <w:rFonts w:ascii="Times New Roman" w:hAnsi="Times New Roman" w:cs="Times New Roman"/>
          <w:sz w:val="24"/>
          <w:szCs w:val="24"/>
        </w:rPr>
        <w:t xml:space="preserve"> residence </w:t>
      </w:r>
      <w:r w:rsidR="001B7361" w:rsidRPr="00080D94">
        <w:rPr>
          <w:rFonts w:ascii="Times New Roman" w:hAnsi="Times New Roman" w:cs="Times New Roman"/>
          <w:sz w:val="24"/>
          <w:szCs w:val="24"/>
        </w:rPr>
        <w:t>at 9</w:t>
      </w:r>
      <w:r w:rsidR="00F11F6B">
        <w:rPr>
          <w:rFonts w:ascii="Times New Roman" w:hAnsi="Times New Roman" w:cs="Times New Roman"/>
          <w:sz w:val="24"/>
          <w:szCs w:val="24"/>
        </w:rPr>
        <w:t> </w:t>
      </w:r>
      <w:r w:rsidR="001B7361" w:rsidRPr="00080D94">
        <w:rPr>
          <w:rFonts w:ascii="Times New Roman" w:hAnsi="Times New Roman" w:cs="Times New Roman"/>
          <w:sz w:val="24"/>
          <w:szCs w:val="24"/>
        </w:rPr>
        <w:t xml:space="preserve">pm on 21 August 2010. </w:t>
      </w:r>
      <w:r w:rsidR="00F11F6B">
        <w:rPr>
          <w:rFonts w:ascii="Times New Roman" w:hAnsi="Times New Roman" w:cs="Times New Roman"/>
          <w:sz w:val="24"/>
          <w:szCs w:val="24"/>
        </w:rPr>
        <w:t xml:space="preserve"> </w:t>
      </w:r>
      <w:r w:rsidR="001B7361" w:rsidRPr="00080D94">
        <w:rPr>
          <w:rFonts w:ascii="Times New Roman" w:hAnsi="Times New Roman" w:cs="Times New Roman"/>
          <w:sz w:val="24"/>
          <w:szCs w:val="24"/>
        </w:rPr>
        <w:t xml:space="preserve">He spent the night there and only left for his Arundel medical complex on Sunday 22 August 2010 at 10am. </w:t>
      </w:r>
      <w:r w:rsidR="00F11F6B">
        <w:rPr>
          <w:rFonts w:ascii="Times New Roman" w:hAnsi="Times New Roman" w:cs="Times New Roman"/>
          <w:sz w:val="24"/>
          <w:szCs w:val="24"/>
        </w:rPr>
        <w:t xml:space="preserve"> </w:t>
      </w:r>
      <w:r w:rsidR="00BF6BDA" w:rsidRPr="00080D94">
        <w:rPr>
          <w:rFonts w:ascii="Times New Roman" w:hAnsi="Times New Roman" w:cs="Times New Roman"/>
          <w:sz w:val="24"/>
          <w:szCs w:val="24"/>
        </w:rPr>
        <w:t xml:space="preserve">He </w:t>
      </w:r>
      <w:r w:rsidR="001525FE">
        <w:rPr>
          <w:rFonts w:ascii="Times New Roman" w:hAnsi="Times New Roman" w:cs="Times New Roman"/>
          <w:sz w:val="24"/>
          <w:szCs w:val="24"/>
        </w:rPr>
        <w:t xml:space="preserve">also </w:t>
      </w:r>
      <w:r w:rsidR="00BF6BDA" w:rsidRPr="00080D94">
        <w:rPr>
          <w:rFonts w:ascii="Times New Roman" w:hAnsi="Times New Roman" w:cs="Times New Roman"/>
          <w:sz w:val="24"/>
          <w:szCs w:val="24"/>
        </w:rPr>
        <w:t>asserted that he attended at the offices of the legal practitioner who commissioned his affidavit state</w:t>
      </w:r>
      <w:r w:rsidR="003120CD" w:rsidRPr="00080D94">
        <w:rPr>
          <w:rFonts w:ascii="Times New Roman" w:hAnsi="Times New Roman" w:cs="Times New Roman"/>
          <w:sz w:val="24"/>
          <w:szCs w:val="24"/>
        </w:rPr>
        <w:t>me</w:t>
      </w:r>
      <w:r w:rsidR="00BF6BDA" w:rsidRPr="00080D94">
        <w:rPr>
          <w:rFonts w:ascii="Times New Roman" w:hAnsi="Times New Roman" w:cs="Times New Roman"/>
          <w:sz w:val="24"/>
          <w:szCs w:val="24"/>
        </w:rPr>
        <w:t xml:space="preserve">nt with Patience, Anna and </w:t>
      </w:r>
      <w:r w:rsidR="000F5065">
        <w:rPr>
          <w:rFonts w:ascii="Times New Roman" w:hAnsi="Times New Roman" w:cs="Times New Roman"/>
          <w:sz w:val="24"/>
          <w:szCs w:val="24"/>
        </w:rPr>
        <w:t>Calvin</w:t>
      </w:r>
      <w:r w:rsidR="00BF6BDA" w:rsidRPr="00080D94">
        <w:rPr>
          <w:rFonts w:ascii="Times New Roman" w:hAnsi="Times New Roman" w:cs="Times New Roman"/>
          <w:sz w:val="24"/>
          <w:szCs w:val="24"/>
        </w:rPr>
        <w:t>.</w:t>
      </w:r>
      <w:r w:rsidR="00F11F6B">
        <w:rPr>
          <w:rFonts w:ascii="Times New Roman" w:hAnsi="Times New Roman" w:cs="Times New Roman"/>
          <w:sz w:val="24"/>
          <w:szCs w:val="24"/>
        </w:rPr>
        <w:t xml:space="preserve">  </w:t>
      </w:r>
      <w:r w:rsidR="003120CD" w:rsidRPr="00080D94">
        <w:rPr>
          <w:rFonts w:ascii="Times New Roman" w:hAnsi="Times New Roman" w:cs="Times New Roman"/>
          <w:sz w:val="24"/>
          <w:szCs w:val="24"/>
        </w:rPr>
        <w:t>H</w:t>
      </w:r>
      <w:r w:rsidRPr="00080D94">
        <w:rPr>
          <w:rFonts w:ascii="Times New Roman" w:hAnsi="Times New Roman" w:cs="Times New Roman"/>
          <w:sz w:val="24"/>
          <w:szCs w:val="24"/>
        </w:rPr>
        <w:t>e</w:t>
      </w:r>
      <w:r w:rsidR="001525FE">
        <w:rPr>
          <w:rFonts w:ascii="Times New Roman" w:hAnsi="Times New Roman" w:cs="Times New Roman"/>
          <w:sz w:val="24"/>
          <w:szCs w:val="24"/>
        </w:rPr>
        <w:t xml:space="preserve"> further confirmed that </w:t>
      </w:r>
      <w:r w:rsidR="003120CD" w:rsidRPr="00080D94">
        <w:rPr>
          <w:rFonts w:ascii="Times New Roman" w:hAnsi="Times New Roman" w:cs="Times New Roman"/>
          <w:sz w:val="24"/>
          <w:szCs w:val="24"/>
        </w:rPr>
        <w:t xml:space="preserve">their respective statements were commissioned separately. </w:t>
      </w:r>
    </w:p>
    <w:p w14:paraId="64654E0A" w14:textId="77777777" w:rsidR="0023069E" w:rsidRDefault="0023069E" w:rsidP="0023069E">
      <w:pPr>
        <w:spacing w:after="0" w:line="480" w:lineRule="auto"/>
        <w:ind w:left="720" w:hanging="720"/>
        <w:jc w:val="both"/>
        <w:rPr>
          <w:rFonts w:ascii="Times New Roman" w:hAnsi="Times New Roman" w:cs="Times New Roman"/>
          <w:sz w:val="24"/>
          <w:szCs w:val="24"/>
        </w:rPr>
      </w:pPr>
    </w:p>
    <w:p w14:paraId="4217AB4D" w14:textId="1BDD73FE" w:rsidR="00CA78BC" w:rsidRPr="00080D94" w:rsidRDefault="00720E31" w:rsidP="0023069E">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 xml:space="preserve"> </w:t>
      </w:r>
      <w:r w:rsidR="00446672" w:rsidRPr="00080D94">
        <w:rPr>
          <w:rFonts w:ascii="Times New Roman" w:hAnsi="Times New Roman" w:cs="Times New Roman"/>
          <w:sz w:val="24"/>
          <w:szCs w:val="24"/>
        </w:rPr>
        <w:t>[2</w:t>
      </w:r>
      <w:r w:rsidR="00A315A9">
        <w:rPr>
          <w:rFonts w:ascii="Times New Roman" w:hAnsi="Times New Roman" w:cs="Times New Roman"/>
          <w:sz w:val="24"/>
          <w:szCs w:val="24"/>
        </w:rPr>
        <w:t>8</w:t>
      </w:r>
      <w:r w:rsidR="00644DC7" w:rsidRPr="00080D94">
        <w:rPr>
          <w:rFonts w:ascii="Times New Roman" w:hAnsi="Times New Roman" w:cs="Times New Roman"/>
          <w:sz w:val="24"/>
          <w:szCs w:val="24"/>
        </w:rPr>
        <w:t xml:space="preserve">] </w:t>
      </w:r>
      <w:r w:rsidR="00644DC7" w:rsidRPr="00080D94">
        <w:rPr>
          <w:rFonts w:ascii="Times New Roman" w:hAnsi="Times New Roman" w:cs="Times New Roman"/>
          <w:sz w:val="24"/>
          <w:szCs w:val="24"/>
        </w:rPr>
        <w:tab/>
        <w:t xml:space="preserve">The key witnesses to </w:t>
      </w:r>
      <w:r w:rsidR="00717742" w:rsidRPr="00080D94">
        <w:rPr>
          <w:rFonts w:ascii="Times New Roman" w:hAnsi="Times New Roman" w:cs="Times New Roman"/>
          <w:sz w:val="24"/>
          <w:szCs w:val="24"/>
        </w:rPr>
        <w:t>the appellant’s</w:t>
      </w:r>
      <w:r w:rsidR="00644DC7" w:rsidRPr="00080D94">
        <w:rPr>
          <w:rFonts w:ascii="Times New Roman" w:hAnsi="Times New Roman" w:cs="Times New Roman"/>
          <w:sz w:val="24"/>
          <w:szCs w:val="24"/>
        </w:rPr>
        <w:t xml:space="preserve"> </w:t>
      </w:r>
      <w:r w:rsidR="00EC5C56" w:rsidRPr="00EC5C56">
        <w:rPr>
          <w:rFonts w:ascii="Times New Roman" w:hAnsi="Times New Roman" w:cs="Times New Roman"/>
          <w:sz w:val="24"/>
          <w:szCs w:val="24"/>
        </w:rPr>
        <w:t>alibi</w:t>
      </w:r>
      <w:r w:rsidR="00644DC7" w:rsidRPr="00080D94">
        <w:rPr>
          <w:rFonts w:ascii="Times New Roman" w:hAnsi="Times New Roman" w:cs="Times New Roman"/>
          <w:sz w:val="24"/>
          <w:szCs w:val="24"/>
        </w:rPr>
        <w:t xml:space="preserve"> were</w:t>
      </w:r>
      <w:r w:rsidR="00717742" w:rsidRPr="00080D94">
        <w:rPr>
          <w:rFonts w:ascii="Times New Roman" w:hAnsi="Times New Roman" w:cs="Times New Roman"/>
          <w:sz w:val="24"/>
          <w:szCs w:val="24"/>
        </w:rPr>
        <w:t xml:space="preserve"> the security guards at his </w:t>
      </w:r>
      <w:proofErr w:type="spellStart"/>
      <w:r w:rsidR="00717742" w:rsidRPr="00080D94">
        <w:rPr>
          <w:rFonts w:ascii="Times New Roman" w:hAnsi="Times New Roman" w:cs="Times New Roman"/>
          <w:sz w:val="24"/>
          <w:szCs w:val="24"/>
        </w:rPr>
        <w:t>Mandara</w:t>
      </w:r>
      <w:proofErr w:type="spellEnd"/>
      <w:r w:rsidR="00717742" w:rsidRPr="00080D94">
        <w:rPr>
          <w:rFonts w:ascii="Times New Roman" w:hAnsi="Times New Roman" w:cs="Times New Roman"/>
          <w:sz w:val="24"/>
          <w:szCs w:val="24"/>
        </w:rPr>
        <w:t xml:space="preserve"> residence</w:t>
      </w:r>
      <w:r w:rsidR="00D07C1C">
        <w:rPr>
          <w:rFonts w:ascii="Times New Roman" w:hAnsi="Times New Roman" w:cs="Times New Roman"/>
          <w:sz w:val="24"/>
          <w:szCs w:val="24"/>
        </w:rPr>
        <w:t xml:space="preserve">, </w:t>
      </w:r>
      <w:proofErr w:type="spellStart"/>
      <w:r w:rsidR="00644DC7" w:rsidRPr="00080D94">
        <w:rPr>
          <w:rFonts w:ascii="Times New Roman" w:hAnsi="Times New Roman" w:cs="Times New Roman"/>
          <w:sz w:val="24"/>
          <w:szCs w:val="24"/>
        </w:rPr>
        <w:t>Taurai</w:t>
      </w:r>
      <w:proofErr w:type="spellEnd"/>
      <w:r w:rsidR="00644DC7" w:rsidRPr="00080D94">
        <w:rPr>
          <w:rFonts w:ascii="Times New Roman" w:hAnsi="Times New Roman" w:cs="Times New Roman"/>
          <w:sz w:val="24"/>
          <w:szCs w:val="24"/>
        </w:rPr>
        <w:t xml:space="preserve"> </w:t>
      </w:r>
      <w:proofErr w:type="spellStart"/>
      <w:r w:rsidR="00644DC7" w:rsidRPr="00080D94">
        <w:rPr>
          <w:rFonts w:ascii="Times New Roman" w:hAnsi="Times New Roman" w:cs="Times New Roman"/>
          <w:sz w:val="24"/>
          <w:szCs w:val="24"/>
        </w:rPr>
        <w:t>Bwanaisa</w:t>
      </w:r>
      <w:proofErr w:type="spellEnd"/>
      <w:r w:rsidR="00644DC7" w:rsidRPr="00080D94">
        <w:rPr>
          <w:rFonts w:ascii="Times New Roman" w:hAnsi="Times New Roman" w:cs="Times New Roman"/>
          <w:sz w:val="24"/>
          <w:szCs w:val="24"/>
        </w:rPr>
        <w:t xml:space="preserve"> </w:t>
      </w:r>
      <w:r w:rsidR="00532913">
        <w:rPr>
          <w:rFonts w:ascii="Times New Roman" w:hAnsi="Times New Roman" w:cs="Times New Roman"/>
          <w:sz w:val="24"/>
          <w:szCs w:val="24"/>
        </w:rPr>
        <w:t xml:space="preserve">and </w:t>
      </w:r>
      <w:proofErr w:type="spellStart"/>
      <w:r w:rsidR="00532913">
        <w:rPr>
          <w:rFonts w:ascii="Times New Roman" w:hAnsi="Times New Roman" w:cs="Times New Roman"/>
          <w:sz w:val="24"/>
          <w:szCs w:val="24"/>
        </w:rPr>
        <w:t>Norest</w:t>
      </w:r>
      <w:proofErr w:type="spellEnd"/>
      <w:r w:rsidR="00532913">
        <w:rPr>
          <w:rFonts w:ascii="Times New Roman" w:hAnsi="Times New Roman" w:cs="Times New Roman"/>
          <w:sz w:val="24"/>
          <w:szCs w:val="24"/>
        </w:rPr>
        <w:t xml:space="preserve"> </w:t>
      </w:r>
      <w:proofErr w:type="spellStart"/>
      <w:r w:rsidR="00532913">
        <w:rPr>
          <w:rFonts w:ascii="Times New Roman" w:hAnsi="Times New Roman" w:cs="Times New Roman"/>
          <w:sz w:val="24"/>
          <w:szCs w:val="24"/>
        </w:rPr>
        <w:t>Ndoro</w:t>
      </w:r>
      <w:proofErr w:type="spellEnd"/>
      <w:r w:rsidR="00532913">
        <w:rPr>
          <w:rFonts w:ascii="Times New Roman" w:hAnsi="Times New Roman" w:cs="Times New Roman"/>
          <w:sz w:val="24"/>
          <w:szCs w:val="24"/>
        </w:rPr>
        <w:t xml:space="preserve">. </w:t>
      </w:r>
      <w:proofErr w:type="spellStart"/>
      <w:r w:rsidR="00532913">
        <w:rPr>
          <w:rFonts w:ascii="Times New Roman" w:hAnsi="Times New Roman" w:cs="Times New Roman"/>
          <w:sz w:val="24"/>
          <w:szCs w:val="24"/>
        </w:rPr>
        <w:t>Bwanaisa</w:t>
      </w:r>
      <w:proofErr w:type="spellEnd"/>
      <w:r w:rsidR="00532913">
        <w:rPr>
          <w:rFonts w:ascii="Times New Roman" w:hAnsi="Times New Roman" w:cs="Times New Roman"/>
          <w:sz w:val="24"/>
          <w:szCs w:val="24"/>
        </w:rPr>
        <w:t xml:space="preserve"> worked at this residence between </w:t>
      </w:r>
      <w:r w:rsidR="00F766F4" w:rsidRPr="00080D94">
        <w:rPr>
          <w:rFonts w:ascii="Times New Roman" w:hAnsi="Times New Roman" w:cs="Times New Roman"/>
          <w:sz w:val="24"/>
          <w:szCs w:val="24"/>
        </w:rPr>
        <w:t>January 2010 and 2014</w:t>
      </w:r>
      <w:r w:rsidR="00532913">
        <w:rPr>
          <w:rFonts w:ascii="Times New Roman" w:hAnsi="Times New Roman" w:cs="Times New Roman"/>
          <w:sz w:val="24"/>
          <w:szCs w:val="24"/>
        </w:rPr>
        <w:t xml:space="preserve"> before</w:t>
      </w:r>
      <w:r w:rsidR="00F766F4" w:rsidRPr="00080D94">
        <w:rPr>
          <w:rFonts w:ascii="Times New Roman" w:hAnsi="Times New Roman" w:cs="Times New Roman"/>
          <w:sz w:val="24"/>
          <w:szCs w:val="24"/>
        </w:rPr>
        <w:t xml:space="preserve"> he was redeployed to the Arundel medical complex. </w:t>
      </w:r>
      <w:proofErr w:type="spellStart"/>
      <w:r w:rsidR="00F766F4" w:rsidRPr="00080D94">
        <w:rPr>
          <w:rFonts w:ascii="Times New Roman" w:hAnsi="Times New Roman" w:cs="Times New Roman"/>
          <w:sz w:val="24"/>
          <w:szCs w:val="24"/>
        </w:rPr>
        <w:t>Ndoro</w:t>
      </w:r>
      <w:proofErr w:type="spellEnd"/>
      <w:r w:rsidR="00F766F4" w:rsidRPr="00080D94">
        <w:rPr>
          <w:rFonts w:ascii="Times New Roman" w:hAnsi="Times New Roman" w:cs="Times New Roman"/>
          <w:sz w:val="24"/>
          <w:szCs w:val="24"/>
        </w:rPr>
        <w:t xml:space="preserve"> joined </w:t>
      </w:r>
      <w:proofErr w:type="spellStart"/>
      <w:r w:rsidR="00F766F4" w:rsidRPr="00080D94">
        <w:rPr>
          <w:rFonts w:ascii="Times New Roman" w:hAnsi="Times New Roman" w:cs="Times New Roman"/>
          <w:sz w:val="24"/>
          <w:szCs w:val="24"/>
        </w:rPr>
        <w:t>Bwanaisa</w:t>
      </w:r>
      <w:proofErr w:type="spellEnd"/>
      <w:r w:rsidR="00F766F4" w:rsidRPr="00080D94">
        <w:rPr>
          <w:rFonts w:ascii="Times New Roman" w:hAnsi="Times New Roman" w:cs="Times New Roman"/>
          <w:sz w:val="24"/>
          <w:szCs w:val="24"/>
        </w:rPr>
        <w:t xml:space="preserve"> in March 2010 and left for personal reasons in </w:t>
      </w:r>
      <w:r w:rsidR="00F766F4" w:rsidRPr="00080D94">
        <w:rPr>
          <w:rFonts w:ascii="Times New Roman" w:hAnsi="Times New Roman" w:cs="Times New Roman"/>
          <w:sz w:val="24"/>
          <w:szCs w:val="24"/>
        </w:rPr>
        <w:lastRenderedPageBreak/>
        <w:t xml:space="preserve">November 2011. </w:t>
      </w:r>
      <w:r w:rsidR="00F11F6B">
        <w:rPr>
          <w:rFonts w:ascii="Times New Roman" w:hAnsi="Times New Roman" w:cs="Times New Roman"/>
          <w:sz w:val="24"/>
          <w:szCs w:val="24"/>
        </w:rPr>
        <w:t xml:space="preserve"> </w:t>
      </w:r>
      <w:r w:rsidR="00F766F4" w:rsidRPr="00080D94">
        <w:rPr>
          <w:rFonts w:ascii="Times New Roman" w:hAnsi="Times New Roman" w:cs="Times New Roman"/>
          <w:sz w:val="24"/>
          <w:szCs w:val="24"/>
        </w:rPr>
        <w:t>T</w:t>
      </w:r>
      <w:r w:rsidR="00532913">
        <w:rPr>
          <w:rFonts w:ascii="Times New Roman" w:hAnsi="Times New Roman" w:cs="Times New Roman"/>
          <w:sz w:val="24"/>
          <w:szCs w:val="24"/>
        </w:rPr>
        <w:t>hese two witnesses</w:t>
      </w:r>
      <w:r w:rsidR="00E55CCF">
        <w:rPr>
          <w:rFonts w:ascii="Times New Roman" w:hAnsi="Times New Roman" w:cs="Times New Roman"/>
          <w:sz w:val="24"/>
          <w:szCs w:val="24"/>
        </w:rPr>
        <w:t xml:space="preserve">’ evidence was generally the same. </w:t>
      </w:r>
      <w:r w:rsidR="00F11F6B">
        <w:rPr>
          <w:rFonts w:ascii="Times New Roman" w:hAnsi="Times New Roman" w:cs="Times New Roman"/>
          <w:sz w:val="24"/>
          <w:szCs w:val="24"/>
        </w:rPr>
        <w:t xml:space="preserve"> </w:t>
      </w:r>
      <w:r w:rsidR="00E55CCF">
        <w:rPr>
          <w:rFonts w:ascii="Times New Roman" w:hAnsi="Times New Roman" w:cs="Times New Roman"/>
          <w:sz w:val="24"/>
          <w:szCs w:val="24"/>
        </w:rPr>
        <w:t xml:space="preserve">It was to the following effect. </w:t>
      </w:r>
      <w:r w:rsidR="00F11F6B">
        <w:rPr>
          <w:rFonts w:ascii="Times New Roman" w:hAnsi="Times New Roman" w:cs="Times New Roman"/>
          <w:sz w:val="24"/>
          <w:szCs w:val="24"/>
        </w:rPr>
        <w:t xml:space="preserve"> </w:t>
      </w:r>
      <w:r w:rsidR="00E55CCF">
        <w:rPr>
          <w:rFonts w:ascii="Times New Roman" w:hAnsi="Times New Roman" w:cs="Times New Roman"/>
          <w:sz w:val="24"/>
          <w:szCs w:val="24"/>
        </w:rPr>
        <w:t>T</w:t>
      </w:r>
      <w:r w:rsidR="00F766F4" w:rsidRPr="00080D94">
        <w:rPr>
          <w:rFonts w:ascii="Times New Roman" w:hAnsi="Times New Roman" w:cs="Times New Roman"/>
          <w:sz w:val="24"/>
          <w:szCs w:val="24"/>
        </w:rPr>
        <w:t xml:space="preserve">he appellant resided at the </w:t>
      </w:r>
      <w:proofErr w:type="spellStart"/>
      <w:r w:rsidR="00F766F4" w:rsidRPr="00080D94">
        <w:rPr>
          <w:rFonts w:ascii="Times New Roman" w:hAnsi="Times New Roman" w:cs="Times New Roman"/>
          <w:sz w:val="24"/>
          <w:szCs w:val="24"/>
        </w:rPr>
        <w:t>Mandara</w:t>
      </w:r>
      <w:proofErr w:type="spellEnd"/>
      <w:r w:rsidR="00F766F4" w:rsidRPr="00080D94">
        <w:rPr>
          <w:rFonts w:ascii="Times New Roman" w:hAnsi="Times New Roman" w:cs="Times New Roman"/>
          <w:sz w:val="24"/>
          <w:szCs w:val="24"/>
        </w:rPr>
        <w:t xml:space="preserve"> </w:t>
      </w:r>
      <w:r w:rsidR="0084384C">
        <w:rPr>
          <w:rFonts w:ascii="Times New Roman" w:hAnsi="Times New Roman" w:cs="Times New Roman"/>
          <w:sz w:val="24"/>
          <w:szCs w:val="24"/>
        </w:rPr>
        <w:t xml:space="preserve">residence </w:t>
      </w:r>
      <w:r w:rsidR="00F766F4" w:rsidRPr="00080D94">
        <w:rPr>
          <w:rFonts w:ascii="Times New Roman" w:hAnsi="Times New Roman" w:cs="Times New Roman"/>
          <w:sz w:val="24"/>
          <w:szCs w:val="24"/>
        </w:rPr>
        <w:t xml:space="preserve">with one of his wives and their three children. </w:t>
      </w:r>
      <w:r w:rsidR="00F11F6B">
        <w:rPr>
          <w:rFonts w:ascii="Times New Roman" w:hAnsi="Times New Roman" w:cs="Times New Roman"/>
          <w:sz w:val="24"/>
          <w:szCs w:val="24"/>
        </w:rPr>
        <w:t xml:space="preserve"> </w:t>
      </w:r>
      <w:r w:rsidR="00F766F4" w:rsidRPr="00080D94">
        <w:rPr>
          <w:rFonts w:ascii="Times New Roman" w:hAnsi="Times New Roman" w:cs="Times New Roman"/>
          <w:sz w:val="24"/>
          <w:szCs w:val="24"/>
        </w:rPr>
        <w:t>The</w:t>
      </w:r>
      <w:r w:rsidR="00532913">
        <w:rPr>
          <w:rFonts w:ascii="Times New Roman" w:hAnsi="Times New Roman" w:cs="Times New Roman"/>
          <w:sz w:val="24"/>
          <w:szCs w:val="24"/>
        </w:rPr>
        <w:t>y knew</w:t>
      </w:r>
      <w:r w:rsidR="00E55CCF">
        <w:rPr>
          <w:rFonts w:ascii="Times New Roman" w:hAnsi="Times New Roman" w:cs="Times New Roman"/>
          <w:sz w:val="24"/>
          <w:szCs w:val="24"/>
        </w:rPr>
        <w:t xml:space="preserve"> her </w:t>
      </w:r>
      <w:r w:rsidR="00F766F4" w:rsidRPr="00080D94">
        <w:rPr>
          <w:rFonts w:ascii="Times New Roman" w:hAnsi="Times New Roman" w:cs="Times New Roman"/>
          <w:sz w:val="24"/>
          <w:szCs w:val="24"/>
        </w:rPr>
        <w:t>as Tinashe’s mother</w:t>
      </w:r>
      <w:r w:rsidR="00E55CCF">
        <w:rPr>
          <w:rFonts w:ascii="Times New Roman" w:hAnsi="Times New Roman" w:cs="Times New Roman"/>
          <w:sz w:val="24"/>
          <w:szCs w:val="24"/>
        </w:rPr>
        <w:t xml:space="preserve"> and not by her name Elizabeth</w:t>
      </w:r>
      <w:r w:rsidR="00F766F4" w:rsidRPr="00080D94">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00F766F4" w:rsidRPr="00080D94">
        <w:rPr>
          <w:rFonts w:ascii="Times New Roman" w:hAnsi="Times New Roman" w:cs="Times New Roman"/>
          <w:sz w:val="24"/>
          <w:szCs w:val="24"/>
        </w:rPr>
        <w:t>T</w:t>
      </w:r>
      <w:r w:rsidR="00435EC6" w:rsidRPr="00080D94">
        <w:rPr>
          <w:rFonts w:ascii="Times New Roman" w:hAnsi="Times New Roman" w:cs="Times New Roman"/>
          <w:sz w:val="24"/>
          <w:szCs w:val="24"/>
        </w:rPr>
        <w:t xml:space="preserve">hey were always on night duty together. </w:t>
      </w:r>
      <w:r w:rsidR="00F11F6B">
        <w:rPr>
          <w:rFonts w:ascii="Times New Roman" w:hAnsi="Times New Roman" w:cs="Times New Roman"/>
          <w:sz w:val="24"/>
          <w:szCs w:val="24"/>
        </w:rPr>
        <w:t xml:space="preserve"> </w:t>
      </w:r>
      <w:r w:rsidR="00435EC6" w:rsidRPr="00080D94">
        <w:rPr>
          <w:rFonts w:ascii="Times New Roman" w:hAnsi="Times New Roman" w:cs="Times New Roman"/>
          <w:sz w:val="24"/>
          <w:szCs w:val="24"/>
        </w:rPr>
        <w:t>They</w:t>
      </w:r>
      <w:r w:rsidR="00E55CCF">
        <w:rPr>
          <w:rFonts w:ascii="Times New Roman" w:hAnsi="Times New Roman" w:cs="Times New Roman"/>
          <w:sz w:val="24"/>
          <w:szCs w:val="24"/>
        </w:rPr>
        <w:t xml:space="preserve"> kept</w:t>
      </w:r>
      <w:r w:rsidR="00435EC6" w:rsidRPr="00080D94">
        <w:rPr>
          <w:rFonts w:ascii="Times New Roman" w:hAnsi="Times New Roman" w:cs="Times New Roman"/>
          <w:sz w:val="24"/>
          <w:szCs w:val="24"/>
        </w:rPr>
        <w:t xml:space="preserve"> an occurrence book in which they recorded unusual events that occurred at the residence. </w:t>
      </w:r>
      <w:r w:rsidR="00F11F6B">
        <w:rPr>
          <w:rFonts w:ascii="Times New Roman" w:hAnsi="Times New Roman" w:cs="Times New Roman"/>
          <w:sz w:val="24"/>
          <w:szCs w:val="24"/>
        </w:rPr>
        <w:t xml:space="preserve"> </w:t>
      </w:r>
      <w:r w:rsidR="00E55CCF">
        <w:rPr>
          <w:rFonts w:ascii="Times New Roman" w:hAnsi="Times New Roman" w:cs="Times New Roman"/>
          <w:sz w:val="24"/>
          <w:szCs w:val="24"/>
        </w:rPr>
        <w:t xml:space="preserve">They were instructed by the appellant on how to complete this book. </w:t>
      </w:r>
      <w:r w:rsidR="00F11F6B">
        <w:rPr>
          <w:rFonts w:ascii="Times New Roman" w:hAnsi="Times New Roman" w:cs="Times New Roman"/>
          <w:sz w:val="24"/>
          <w:szCs w:val="24"/>
        </w:rPr>
        <w:t xml:space="preserve"> </w:t>
      </w:r>
      <w:r w:rsidR="00435EC6" w:rsidRPr="00080D94">
        <w:rPr>
          <w:rFonts w:ascii="Times New Roman" w:hAnsi="Times New Roman" w:cs="Times New Roman"/>
          <w:sz w:val="24"/>
          <w:szCs w:val="24"/>
        </w:rPr>
        <w:t xml:space="preserve">On 20 August 2010, Tinashe’s mother and her children left the residence in the afternoon for their farm in </w:t>
      </w:r>
      <w:proofErr w:type="spellStart"/>
      <w:r w:rsidR="00435EC6" w:rsidRPr="00080D94">
        <w:rPr>
          <w:rFonts w:ascii="Times New Roman" w:hAnsi="Times New Roman" w:cs="Times New Roman"/>
          <w:sz w:val="24"/>
          <w:szCs w:val="24"/>
        </w:rPr>
        <w:t>Chinhoyi</w:t>
      </w:r>
      <w:proofErr w:type="spellEnd"/>
      <w:r w:rsidR="00435EC6" w:rsidRPr="00080D94">
        <w:rPr>
          <w:rFonts w:ascii="Times New Roman" w:hAnsi="Times New Roman" w:cs="Times New Roman"/>
          <w:sz w:val="24"/>
          <w:szCs w:val="24"/>
        </w:rPr>
        <w:t>.</w:t>
      </w:r>
      <w:r w:rsidR="00F766F4" w:rsidRPr="00080D94">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00D07C1C">
        <w:rPr>
          <w:rFonts w:ascii="Times New Roman" w:hAnsi="Times New Roman" w:cs="Times New Roman"/>
          <w:sz w:val="24"/>
          <w:szCs w:val="24"/>
        </w:rPr>
        <w:t xml:space="preserve">They were not at home during the period in question. </w:t>
      </w:r>
      <w:r w:rsidR="00F11F6B">
        <w:rPr>
          <w:rFonts w:ascii="Times New Roman" w:hAnsi="Times New Roman" w:cs="Times New Roman"/>
          <w:sz w:val="24"/>
          <w:szCs w:val="24"/>
        </w:rPr>
        <w:t xml:space="preserve"> </w:t>
      </w:r>
      <w:r w:rsidR="00950BA1" w:rsidRPr="00080D94">
        <w:rPr>
          <w:rFonts w:ascii="Times New Roman" w:hAnsi="Times New Roman" w:cs="Times New Roman"/>
          <w:sz w:val="24"/>
          <w:szCs w:val="24"/>
        </w:rPr>
        <w:t>The long and shot o</w:t>
      </w:r>
      <w:r w:rsidR="00383E00" w:rsidRPr="00080D94">
        <w:rPr>
          <w:rFonts w:ascii="Times New Roman" w:hAnsi="Times New Roman" w:cs="Times New Roman"/>
          <w:sz w:val="24"/>
          <w:szCs w:val="24"/>
        </w:rPr>
        <w:t>f their evidence was that the</w:t>
      </w:r>
      <w:r w:rsidR="00CA78BC" w:rsidRPr="00080D94">
        <w:rPr>
          <w:rFonts w:ascii="Times New Roman" w:hAnsi="Times New Roman" w:cs="Times New Roman"/>
          <w:sz w:val="24"/>
          <w:szCs w:val="24"/>
        </w:rPr>
        <w:t xml:space="preserve"> appellant and </w:t>
      </w:r>
      <w:proofErr w:type="spellStart"/>
      <w:r w:rsidR="00CA78BC" w:rsidRPr="00080D94">
        <w:rPr>
          <w:rFonts w:ascii="Times New Roman" w:hAnsi="Times New Roman" w:cs="Times New Roman"/>
          <w:sz w:val="24"/>
          <w:szCs w:val="24"/>
        </w:rPr>
        <w:t>Cletos</w:t>
      </w:r>
      <w:proofErr w:type="spellEnd"/>
      <w:r w:rsidR="00CA78BC" w:rsidRPr="00080D94">
        <w:rPr>
          <w:rFonts w:ascii="Times New Roman" w:hAnsi="Times New Roman" w:cs="Times New Roman"/>
          <w:sz w:val="24"/>
          <w:szCs w:val="24"/>
        </w:rPr>
        <w:t xml:space="preserve"> arrived at the residence </w:t>
      </w:r>
      <w:r w:rsidR="00950BA1" w:rsidRPr="00080D94">
        <w:rPr>
          <w:rFonts w:ascii="Times New Roman" w:hAnsi="Times New Roman" w:cs="Times New Roman"/>
          <w:sz w:val="24"/>
          <w:szCs w:val="24"/>
        </w:rPr>
        <w:t>on 20 August 2010 at 9pm and left at 10</w:t>
      </w:r>
      <w:r w:rsidR="00E55CCF">
        <w:rPr>
          <w:rFonts w:ascii="Times New Roman" w:hAnsi="Times New Roman" w:cs="Times New Roman"/>
          <w:sz w:val="24"/>
          <w:szCs w:val="24"/>
        </w:rPr>
        <w:t xml:space="preserve"> </w:t>
      </w:r>
      <w:r w:rsidR="00950BA1" w:rsidRPr="00080D94">
        <w:rPr>
          <w:rFonts w:ascii="Times New Roman" w:hAnsi="Times New Roman" w:cs="Times New Roman"/>
          <w:sz w:val="24"/>
          <w:szCs w:val="24"/>
        </w:rPr>
        <w:t>am on the morning of 21 August 2010.</w:t>
      </w:r>
      <w:r w:rsidR="00CA78BC" w:rsidRPr="00080D94">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00E55CCF">
        <w:rPr>
          <w:rFonts w:ascii="Times New Roman" w:hAnsi="Times New Roman" w:cs="Times New Roman"/>
          <w:sz w:val="24"/>
          <w:szCs w:val="24"/>
        </w:rPr>
        <w:t xml:space="preserve">The two brothers </w:t>
      </w:r>
      <w:r w:rsidR="00D07C1C">
        <w:rPr>
          <w:rFonts w:ascii="Times New Roman" w:hAnsi="Times New Roman" w:cs="Times New Roman"/>
          <w:sz w:val="24"/>
          <w:szCs w:val="24"/>
        </w:rPr>
        <w:t>then returned to</w:t>
      </w:r>
      <w:r w:rsidR="00E55CCF">
        <w:rPr>
          <w:rFonts w:ascii="Times New Roman" w:hAnsi="Times New Roman" w:cs="Times New Roman"/>
          <w:sz w:val="24"/>
          <w:szCs w:val="24"/>
        </w:rPr>
        <w:t xml:space="preserve"> the residence at 9 pm on 21 August 2010 and left at 10 am on 22 August 2010. </w:t>
      </w:r>
      <w:r w:rsidR="00F11F6B">
        <w:rPr>
          <w:rFonts w:ascii="Times New Roman" w:hAnsi="Times New Roman" w:cs="Times New Roman"/>
          <w:sz w:val="24"/>
          <w:szCs w:val="24"/>
        </w:rPr>
        <w:t xml:space="preserve"> </w:t>
      </w:r>
      <w:r w:rsidR="00E55CCF">
        <w:rPr>
          <w:rFonts w:ascii="Times New Roman" w:hAnsi="Times New Roman" w:cs="Times New Roman"/>
          <w:sz w:val="24"/>
          <w:szCs w:val="24"/>
        </w:rPr>
        <w:t xml:space="preserve">On each occasion, </w:t>
      </w:r>
      <w:proofErr w:type="spellStart"/>
      <w:r w:rsidR="00E55CCF">
        <w:rPr>
          <w:rFonts w:ascii="Times New Roman" w:hAnsi="Times New Roman" w:cs="Times New Roman"/>
          <w:sz w:val="24"/>
          <w:szCs w:val="24"/>
        </w:rPr>
        <w:t>Bwanaisa</w:t>
      </w:r>
      <w:proofErr w:type="spellEnd"/>
      <w:r w:rsidR="00E55CCF">
        <w:rPr>
          <w:rFonts w:ascii="Times New Roman" w:hAnsi="Times New Roman" w:cs="Times New Roman"/>
          <w:sz w:val="24"/>
          <w:szCs w:val="24"/>
        </w:rPr>
        <w:t xml:space="preserve"> was the one who recorded this information in the occurrence book.</w:t>
      </w:r>
    </w:p>
    <w:p w14:paraId="333EE0BA" w14:textId="77777777" w:rsidR="0023069E" w:rsidRDefault="0023069E" w:rsidP="0023069E">
      <w:pPr>
        <w:spacing w:after="0" w:line="480" w:lineRule="auto"/>
        <w:ind w:left="720"/>
        <w:jc w:val="both"/>
        <w:rPr>
          <w:rFonts w:ascii="Times New Roman" w:hAnsi="Times New Roman" w:cs="Times New Roman"/>
          <w:sz w:val="24"/>
          <w:szCs w:val="24"/>
        </w:rPr>
      </w:pPr>
    </w:p>
    <w:p w14:paraId="66412940" w14:textId="4F42F814" w:rsidR="002A0E1A" w:rsidRPr="00080D94" w:rsidRDefault="00CA78BC" w:rsidP="0006064F">
      <w:pPr>
        <w:spacing w:after="0" w:line="480" w:lineRule="auto"/>
        <w:ind w:left="567"/>
        <w:jc w:val="both"/>
        <w:rPr>
          <w:rFonts w:ascii="Times New Roman" w:hAnsi="Times New Roman" w:cs="Times New Roman"/>
          <w:sz w:val="24"/>
          <w:szCs w:val="24"/>
        </w:rPr>
      </w:pPr>
      <w:r w:rsidRPr="00080D94">
        <w:rPr>
          <w:rFonts w:ascii="Times New Roman" w:hAnsi="Times New Roman" w:cs="Times New Roman"/>
          <w:sz w:val="24"/>
          <w:szCs w:val="24"/>
        </w:rPr>
        <w:t xml:space="preserve">They distanced themselves from a certified copy of the occurrence book the prosecutor used to cross examine them. </w:t>
      </w:r>
      <w:r w:rsidR="00F11F6B">
        <w:rPr>
          <w:rFonts w:ascii="Times New Roman" w:hAnsi="Times New Roman" w:cs="Times New Roman"/>
          <w:sz w:val="24"/>
          <w:szCs w:val="24"/>
        </w:rPr>
        <w:t xml:space="preserve"> </w:t>
      </w:r>
      <w:r w:rsidRPr="00080D94">
        <w:rPr>
          <w:rFonts w:ascii="Times New Roman" w:hAnsi="Times New Roman" w:cs="Times New Roman"/>
          <w:sz w:val="24"/>
          <w:szCs w:val="24"/>
        </w:rPr>
        <w:t xml:space="preserve">The </w:t>
      </w:r>
      <w:r w:rsidR="002A0E1A" w:rsidRPr="00080D94">
        <w:rPr>
          <w:rFonts w:ascii="Times New Roman" w:hAnsi="Times New Roman" w:cs="Times New Roman"/>
          <w:sz w:val="24"/>
          <w:szCs w:val="24"/>
        </w:rPr>
        <w:t xml:space="preserve">book was opened on 5 January 2010. </w:t>
      </w:r>
      <w:r w:rsidR="00A355ED" w:rsidRPr="00080D94">
        <w:rPr>
          <w:rFonts w:ascii="Times New Roman" w:hAnsi="Times New Roman" w:cs="Times New Roman"/>
          <w:sz w:val="24"/>
          <w:szCs w:val="24"/>
        </w:rPr>
        <w:t xml:space="preserve">It emerged during cross examination that the appellant did not actually stay at the </w:t>
      </w:r>
      <w:proofErr w:type="spellStart"/>
      <w:r w:rsidR="00A355ED" w:rsidRPr="00080D94">
        <w:rPr>
          <w:rFonts w:ascii="Times New Roman" w:hAnsi="Times New Roman" w:cs="Times New Roman"/>
          <w:sz w:val="24"/>
          <w:szCs w:val="24"/>
        </w:rPr>
        <w:t>Mandara</w:t>
      </w:r>
      <w:proofErr w:type="spellEnd"/>
      <w:r w:rsidR="00A355ED" w:rsidRPr="00080D94">
        <w:rPr>
          <w:rFonts w:ascii="Times New Roman" w:hAnsi="Times New Roman" w:cs="Times New Roman"/>
          <w:sz w:val="24"/>
          <w:szCs w:val="24"/>
        </w:rPr>
        <w:t xml:space="preserve"> residence but was an occasional visitor. </w:t>
      </w:r>
      <w:r w:rsidR="00F11F6B">
        <w:rPr>
          <w:rFonts w:ascii="Times New Roman" w:hAnsi="Times New Roman" w:cs="Times New Roman"/>
          <w:sz w:val="24"/>
          <w:szCs w:val="24"/>
        </w:rPr>
        <w:t xml:space="preserve"> </w:t>
      </w:r>
      <w:r w:rsidR="002A0E1A" w:rsidRPr="00080D94">
        <w:rPr>
          <w:rFonts w:ascii="Times New Roman" w:hAnsi="Times New Roman" w:cs="Times New Roman"/>
          <w:sz w:val="24"/>
          <w:szCs w:val="24"/>
        </w:rPr>
        <w:t>The only entries in the book related to the appellant’</w:t>
      </w:r>
      <w:r w:rsidR="00A73DF8" w:rsidRPr="00080D94">
        <w:rPr>
          <w:rFonts w:ascii="Times New Roman" w:hAnsi="Times New Roman" w:cs="Times New Roman"/>
          <w:sz w:val="24"/>
          <w:szCs w:val="24"/>
        </w:rPr>
        <w:t xml:space="preserve">s movements on </w:t>
      </w:r>
      <w:r w:rsidR="002A0E1A" w:rsidRPr="00080D94">
        <w:rPr>
          <w:rFonts w:ascii="Times New Roman" w:hAnsi="Times New Roman" w:cs="Times New Roman"/>
          <w:sz w:val="24"/>
          <w:szCs w:val="24"/>
        </w:rPr>
        <w:t>21</w:t>
      </w:r>
      <w:r w:rsidR="00CD5C50">
        <w:rPr>
          <w:rFonts w:ascii="Times New Roman" w:hAnsi="Times New Roman" w:cs="Times New Roman"/>
          <w:sz w:val="24"/>
          <w:szCs w:val="24"/>
        </w:rPr>
        <w:t>, 22</w:t>
      </w:r>
      <w:r w:rsidR="002A0E1A" w:rsidRPr="00080D94">
        <w:rPr>
          <w:rFonts w:ascii="Times New Roman" w:hAnsi="Times New Roman" w:cs="Times New Roman"/>
          <w:sz w:val="24"/>
          <w:szCs w:val="24"/>
        </w:rPr>
        <w:t xml:space="preserve"> and 23 August 2010, and 28 September 2010. </w:t>
      </w:r>
      <w:r w:rsidR="00F11F6B">
        <w:rPr>
          <w:rFonts w:ascii="Times New Roman" w:hAnsi="Times New Roman" w:cs="Times New Roman"/>
          <w:sz w:val="24"/>
          <w:szCs w:val="24"/>
        </w:rPr>
        <w:t xml:space="preserve"> </w:t>
      </w:r>
      <w:r w:rsidR="00F50EB4" w:rsidRPr="00080D94">
        <w:rPr>
          <w:rFonts w:ascii="Times New Roman" w:hAnsi="Times New Roman" w:cs="Times New Roman"/>
          <w:sz w:val="24"/>
          <w:szCs w:val="24"/>
        </w:rPr>
        <w:t xml:space="preserve">His other occasional visits were not recorded. </w:t>
      </w:r>
      <w:r w:rsidR="00F11F6B">
        <w:rPr>
          <w:rFonts w:ascii="Times New Roman" w:hAnsi="Times New Roman" w:cs="Times New Roman"/>
          <w:sz w:val="24"/>
          <w:szCs w:val="24"/>
        </w:rPr>
        <w:t xml:space="preserve"> </w:t>
      </w:r>
      <w:r w:rsidR="00F50EB4" w:rsidRPr="00080D94">
        <w:rPr>
          <w:rFonts w:ascii="Times New Roman" w:hAnsi="Times New Roman" w:cs="Times New Roman"/>
          <w:sz w:val="24"/>
          <w:szCs w:val="24"/>
        </w:rPr>
        <w:t>In addition, t</w:t>
      </w:r>
      <w:r w:rsidR="002A0E1A" w:rsidRPr="00080D94">
        <w:rPr>
          <w:rFonts w:ascii="Times New Roman" w:hAnsi="Times New Roman" w:cs="Times New Roman"/>
          <w:sz w:val="24"/>
          <w:szCs w:val="24"/>
        </w:rPr>
        <w:t xml:space="preserve">he movements of the wife and her children </w:t>
      </w:r>
      <w:r w:rsidR="00A355ED" w:rsidRPr="00080D94">
        <w:rPr>
          <w:rFonts w:ascii="Times New Roman" w:hAnsi="Times New Roman" w:cs="Times New Roman"/>
          <w:sz w:val="24"/>
          <w:szCs w:val="24"/>
        </w:rPr>
        <w:t>and visitors were</w:t>
      </w:r>
      <w:r w:rsidR="002A0E1A" w:rsidRPr="00080D94">
        <w:rPr>
          <w:rFonts w:ascii="Times New Roman" w:hAnsi="Times New Roman" w:cs="Times New Roman"/>
          <w:sz w:val="24"/>
          <w:szCs w:val="24"/>
        </w:rPr>
        <w:t xml:space="preserve"> not recorded. </w:t>
      </w:r>
      <w:r w:rsidR="00F11F6B">
        <w:rPr>
          <w:rFonts w:ascii="Times New Roman" w:hAnsi="Times New Roman" w:cs="Times New Roman"/>
          <w:sz w:val="24"/>
          <w:szCs w:val="24"/>
        </w:rPr>
        <w:t xml:space="preserve"> </w:t>
      </w:r>
      <w:r w:rsidR="002A0E1A" w:rsidRPr="00080D94">
        <w:rPr>
          <w:rFonts w:ascii="Times New Roman" w:hAnsi="Times New Roman" w:cs="Times New Roman"/>
          <w:sz w:val="24"/>
          <w:szCs w:val="24"/>
        </w:rPr>
        <w:t>Nor were</w:t>
      </w:r>
      <w:r w:rsidR="00A355ED" w:rsidRPr="00080D94">
        <w:rPr>
          <w:rFonts w:ascii="Times New Roman" w:hAnsi="Times New Roman" w:cs="Times New Roman"/>
          <w:sz w:val="24"/>
          <w:szCs w:val="24"/>
        </w:rPr>
        <w:t xml:space="preserve"> the first visits by </w:t>
      </w:r>
      <w:proofErr w:type="spellStart"/>
      <w:r w:rsidR="00A355ED" w:rsidRPr="00080D94">
        <w:rPr>
          <w:rFonts w:ascii="Times New Roman" w:hAnsi="Times New Roman" w:cs="Times New Roman"/>
          <w:sz w:val="24"/>
          <w:szCs w:val="24"/>
        </w:rPr>
        <w:t>Ndoro</w:t>
      </w:r>
      <w:proofErr w:type="spellEnd"/>
      <w:r w:rsidR="00A355ED" w:rsidRPr="00080D94">
        <w:rPr>
          <w:rFonts w:ascii="Times New Roman" w:hAnsi="Times New Roman" w:cs="Times New Roman"/>
          <w:sz w:val="24"/>
          <w:szCs w:val="24"/>
        </w:rPr>
        <w:t xml:space="preserve"> and the RBZ messenger who accompanied him to the residence</w:t>
      </w:r>
      <w:r w:rsidR="00CD5C50">
        <w:rPr>
          <w:rFonts w:ascii="Times New Roman" w:hAnsi="Times New Roman" w:cs="Times New Roman"/>
          <w:sz w:val="24"/>
          <w:szCs w:val="24"/>
        </w:rPr>
        <w:t>, when he commenced duty</w:t>
      </w:r>
      <w:r w:rsidR="00A355ED" w:rsidRPr="00080D94">
        <w:rPr>
          <w:rFonts w:ascii="Times New Roman" w:hAnsi="Times New Roman" w:cs="Times New Roman"/>
          <w:sz w:val="24"/>
          <w:szCs w:val="24"/>
        </w:rPr>
        <w:t xml:space="preserve"> in March </w:t>
      </w:r>
      <w:r w:rsidR="00F50EB4" w:rsidRPr="00080D94">
        <w:rPr>
          <w:rFonts w:ascii="Times New Roman" w:hAnsi="Times New Roman" w:cs="Times New Roman"/>
          <w:sz w:val="24"/>
          <w:szCs w:val="24"/>
        </w:rPr>
        <w:t>2010</w:t>
      </w:r>
      <w:r w:rsidR="00A355ED" w:rsidRPr="00080D94">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00A355ED" w:rsidRPr="00080D94">
        <w:rPr>
          <w:rFonts w:ascii="Times New Roman" w:hAnsi="Times New Roman" w:cs="Times New Roman"/>
          <w:sz w:val="24"/>
          <w:szCs w:val="24"/>
        </w:rPr>
        <w:t xml:space="preserve">They did not also record the visits made by </w:t>
      </w:r>
      <w:r w:rsidR="00F50EB4" w:rsidRPr="00080D94">
        <w:rPr>
          <w:rFonts w:ascii="Times New Roman" w:hAnsi="Times New Roman" w:cs="Times New Roman"/>
          <w:sz w:val="24"/>
          <w:szCs w:val="24"/>
        </w:rPr>
        <w:t xml:space="preserve">the </w:t>
      </w:r>
      <w:r w:rsidR="00A355ED" w:rsidRPr="00080D94">
        <w:rPr>
          <w:rFonts w:ascii="Times New Roman" w:hAnsi="Times New Roman" w:cs="Times New Roman"/>
          <w:sz w:val="24"/>
          <w:szCs w:val="24"/>
        </w:rPr>
        <w:t>various handymen who</w:t>
      </w:r>
      <w:r w:rsidR="00F50EB4" w:rsidRPr="00080D94">
        <w:rPr>
          <w:rFonts w:ascii="Times New Roman" w:hAnsi="Times New Roman" w:cs="Times New Roman"/>
          <w:sz w:val="24"/>
          <w:szCs w:val="24"/>
        </w:rPr>
        <w:t>m they asserted attended</w:t>
      </w:r>
      <w:r w:rsidR="00A355ED" w:rsidRPr="00080D94">
        <w:rPr>
          <w:rFonts w:ascii="Times New Roman" w:hAnsi="Times New Roman" w:cs="Times New Roman"/>
          <w:sz w:val="24"/>
          <w:szCs w:val="24"/>
        </w:rPr>
        <w:t xml:space="preserve"> to repairs at the residence. </w:t>
      </w:r>
      <w:r w:rsidR="00F11F6B">
        <w:rPr>
          <w:rFonts w:ascii="Times New Roman" w:hAnsi="Times New Roman" w:cs="Times New Roman"/>
          <w:sz w:val="24"/>
          <w:szCs w:val="24"/>
        </w:rPr>
        <w:t xml:space="preserve"> </w:t>
      </w:r>
      <w:r w:rsidR="00971D9A" w:rsidRPr="00080D94">
        <w:rPr>
          <w:rFonts w:ascii="Times New Roman" w:hAnsi="Times New Roman" w:cs="Times New Roman"/>
          <w:sz w:val="24"/>
          <w:szCs w:val="24"/>
        </w:rPr>
        <w:t xml:space="preserve">Notwithstanding the record in the occurrence book, the two security guards parroted the appellant’s version of </w:t>
      </w:r>
      <w:r w:rsidR="00CD5C50">
        <w:rPr>
          <w:rFonts w:ascii="Times New Roman" w:hAnsi="Times New Roman" w:cs="Times New Roman"/>
          <w:sz w:val="24"/>
          <w:szCs w:val="24"/>
        </w:rPr>
        <w:t xml:space="preserve">the events between 20 and 23 August </w:t>
      </w:r>
      <w:r w:rsidR="00CD5C50">
        <w:rPr>
          <w:rFonts w:ascii="Times New Roman" w:hAnsi="Times New Roman" w:cs="Times New Roman"/>
          <w:sz w:val="24"/>
          <w:szCs w:val="24"/>
        </w:rPr>
        <w:lastRenderedPageBreak/>
        <w:t>2010,</w:t>
      </w:r>
      <w:r w:rsidR="00971D9A" w:rsidRPr="00080D94">
        <w:rPr>
          <w:rFonts w:ascii="Times New Roman" w:hAnsi="Times New Roman" w:cs="Times New Roman"/>
          <w:sz w:val="24"/>
          <w:szCs w:val="24"/>
        </w:rPr>
        <w:t xml:space="preserve"> almost word for word</w:t>
      </w:r>
      <w:r w:rsidR="00CD5C50">
        <w:rPr>
          <w:rFonts w:ascii="Times New Roman" w:hAnsi="Times New Roman" w:cs="Times New Roman"/>
          <w:sz w:val="24"/>
          <w:szCs w:val="24"/>
        </w:rPr>
        <w:t xml:space="preserve">. </w:t>
      </w:r>
      <w:r w:rsidR="00F11F6B">
        <w:rPr>
          <w:rFonts w:ascii="Times New Roman" w:hAnsi="Times New Roman" w:cs="Times New Roman"/>
          <w:sz w:val="24"/>
          <w:szCs w:val="24"/>
        </w:rPr>
        <w:t xml:space="preserve"> </w:t>
      </w:r>
      <w:r w:rsidR="00971D9A" w:rsidRPr="00080D94">
        <w:rPr>
          <w:rFonts w:ascii="Times New Roman" w:hAnsi="Times New Roman" w:cs="Times New Roman"/>
          <w:sz w:val="24"/>
          <w:szCs w:val="24"/>
        </w:rPr>
        <w:t xml:space="preserve">They even asserted that he arrived at the </w:t>
      </w:r>
      <w:proofErr w:type="spellStart"/>
      <w:r w:rsidR="00971D9A" w:rsidRPr="00080D94">
        <w:rPr>
          <w:rFonts w:ascii="Times New Roman" w:hAnsi="Times New Roman" w:cs="Times New Roman"/>
          <w:sz w:val="24"/>
          <w:szCs w:val="24"/>
        </w:rPr>
        <w:t>Mandara</w:t>
      </w:r>
      <w:proofErr w:type="spellEnd"/>
      <w:r w:rsidR="00971D9A" w:rsidRPr="00080D94">
        <w:rPr>
          <w:rFonts w:ascii="Times New Roman" w:hAnsi="Times New Roman" w:cs="Times New Roman"/>
          <w:sz w:val="24"/>
          <w:szCs w:val="24"/>
        </w:rPr>
        <w:t xml:space="preserve"> residence at 7:30</w:t>
      </w:r>
      <w:r w:rsidR="00CD5C50">
        <w:rPr>
          <w:rFonts w:ascii="Times New Roman" w:hAnsi="Times New Roman" w:cs="Times New Roman"/>
          <w:sz w:val="24"/>
          <w:szCs w:val="24"/>
        </w:rPr>
        <w:t xml:space="preserve"> </w:t>
      </w:r>
      <w:r w:rsidR="00971D9A" w:rsidRPr="00080D94">
        <w:rPr>
          <w:rFonts w:ascii="Times New Roman" w:hAnsi="Times New Roman" w:cs="Times New Roman"/>
          <w:sz w:val="24"/>
          <w:szCs w:val="24"/>
        </w:rPr>
        <w:t>pm on 23 August 2010.</w:t>
      </w:r>
    </w:p>
    <w:p w14:paraId="79BB03EA" w14:textId="77777777" w:rsidR="0006064F" w:rsidRDefault="0006064F" w:rsidP="00F11F6B">
      <w:pPr>
        <w:spacing w:after="0" w:line="240" w:lineRule="auto"/>
        <w:ind w:left="567" w:hanging="567"/>
        <w:jc w:val="both"/>
        <w:rPr>
          <w:rFonts w:ascii="Times New Roman" w:hAnsi="Times New Roman" w:cs="Times New Roman"/>
          <w:sz w:val="24"/>
          <w:szCs w:val="24"/>
        </w:rPr>
      </w:pPr>
    </w:p>
    <w:p w14:paraId="55949680" w14:textId="24502245" w:rsidR="00090BB7" w:rsidRDefault="00644DC7" w:rsidP="0006064F">
      <w:pPr>
        <w:spacing w:after="0" w:line="480" w:lineRule="auto"/>
        <w:ind w:left="567" w:hanging="567"/>
        <w:jc w:val="both"/>
        <w:rPr>
          <w:rFonts w:ascii="Times New Roman" w:hAnsi="Times New Roman" w:cs="Times New Roman"/>
          <w:sz w:val="24"/>
          <w:szCs w:val="24"/>
        </w:rPr>
      </w:pPr>
      <w:r w:rsidRPr="00080D94">
        <w:rPr>
          <w:rFonts w:ascii="Times New Roman" w:hAnsi="Times New Roman" w:cs="Times New Roman"/>
          <w:sz w:val="24"/>
          <w:szCs w:val="24"/>
        </w:rPr>
        <w:t>[2</w:t>
      </w:r>
      <w:r w:rsidR="00A315A9">
        <w:rPr>
          <w:rFonts w:ascii="Times New Roman" w:hAnsi="Times New Roman" w:cs="Times New Roman"/>
          <w:sz w:val="24"/>
          <w:szCs w:val="24"/>
        </w:rPr>
        <w:t>9</w:t>
      </w:r>
      <w:r w:rsidR="000D263F" w:rsidRPr="00080D94">
        <w:rPr>
          <w:rFonts w:ascii="Times New Roman" w:hAnsi="Times New Roman" w:cs="Times New Roman"/>
          <w:sz w:val="24"/>
          <w:szCs w:val="24"/>
        </w:rPr>
        <w:t xml:space="preserve">] </w:t>
      </w:r>
      <w:r w:rsidR="001C547E" w:rsidRPr="00080D94">
        <w:rPr>
          <w:rFonts w:ascii="Times New Roman" w:hAnsi="Times New Roman" w:cs="Times New Roman"/>
          <w:sz w:val="24"/>
          <w:szCs w:val="24"/>
        </w:rPr>
        <w:tab/>
      </w:r>
      <w:r w:rsidR="000D263F" w:rsidRPr="00080D94">
        <w:rPr>
          <w:rFonts w:ascii="Times New Roman" w:hAnsi="Times New Roman" w:cs="Times New Roman"/>
          <w:sz w:val="24"/>
          <w:szCs w:val="24"/>
        </w:rPr>
        <w:t xml:space="preserve">Chief </w:t>
      </w:r>
      <w:proofErr w:type="spellStart"/>
      <w:r w:rsidR="000D263F" w:rsidRPr="00080D94">
        <w:rPr>
          <w:rFonts w:ascii="Times New Roman" w:hAnsi="Times New Roman" w:cs="Times New Roman"/>
          <w:sz w:val="24"/>
          <w:szCs w:val="24"/>
        </w:rPr>
        <w:t>Mukanganwi</w:t>
      </w:r>
      <w:proofErr w:type="spellEnd"/>
      <w:r w:rsidR="007E4601">
        <w:rPr>
          <w:rFonts w:ascii="Times New Roman" w:hAnsi="Times New Roman" w:cs="Times New Roman"/>
          <w:sz w:val="24"/>
          <w:szCs w:val="24"/>
        </w:rPr>
        <w:t xml:space="preserve"> (born</w:t>
      </w:r>
      <w:r w:rsidR="00BC566F">
        <w:rPr>
          <w:rFonts w:ascii="Times New Roman" w:hAnsi="Times New Roman" w:cs="Times New Roman"/>
          <w:sz w:val="24"/>
          <w:szCs w:val="24"/>
        </w:rPr>
        <w:t xml:space="preserve"> </w:t>
      </w:r>
      <w:proofErr w:type="spellStart"/>
      <w:r w:rsidR="00BC566F">
        <w:rPr>
          <w:rFonts w:ascii="Times New Roman" w:hAnsi="Times New Roman" w:cs="Times New Roman"/>
          <w:sz w:val="24"/>
          <w:szCs w:val="24"/>
        </w:rPr>
        <w:t>Alphaeus</w:t>
      </w:r>
      <w:proofErr w:type="spellEnd"/>
      <w:r w:rsidR="00BC566F">
        <w:rPr>
          <w:rFonts w:ascii="Times New Roman" w:hAnsi="Times New Roman" w:cs="Times New Roman"/>
          <w:sz w:val="24"/>
          <w:szCs w:val="24"/>
        </w:rPr>
        <w:t xml:space="preserve"> </w:t>
      </w:r>
      <w:proofErr w:type="spellStart"/>
      <w:r w:rsidR="00BC566F">
        <w:rPr>
          <w:rFonts w:ascii="Times New Roman" w:hAnsi="Times New Roman" w:cs="Times New Roman"/>
          <w:sz w:val="24"/>
          <w:szCs w:val="24"/>
        </w:rPr>
        <w:t>Njodzi</w:t>
      </w:r>
      <w:proofErr w:type="spellEnd"/>
      <w:r w:rsidR="00BC566F">
        <w:rPr>
          <w:rFonts w:ascii="Times New Roman" w:hAnsi="Times New Roman" w:cs="Times New Roman"/>
          <w:sz w:val="24"/>
          <w:szCs w:val="24"/>
        </w:rPr>
        <w:t xml:space="preserve"> </w:t>
      </w:r>
      <w:proofErr w:type="spellStart"/>
      <w:r w:rsidR="00BC566F">
        <w:rPr>
          <w:rFonts w:ascii="Times New Roman" w:hAnsi="Times New Roman" w:cs="Times New Roman"/>
          <w:sz w:val="24"/>
          <w:szCs w:val="24"/>
        </w:rPr>
        <w:t>Chinhamo</w:t>
      </w:r>
      <w:proofErr w:type="spellEnd"/>
      <w:r w:rsidR="007E4601">
        <w:rPr>
          <w:rFonts w:ascii="Times New Roman" w:hAnsi="Times New Roman" w:cs="Times New Roman"/>
          <w:sz w:val="24"/>
          <w:szCs w:val="24"/>
        </w:rPr>
        <w:t>)</w:t>
      </w:r>
      <w:r w:rsidR="00BC566F">
        <w:rPr>
          <w:rFonts w:ascii="Times New Roman" w:hAnsi="Times New Roman" w:cs="Times New Roman"/>
          <w:sz w:val="24"/>
          <w:szCs w:val="24"/>
        </w:rPr>
        <w:t>’s</w:t>
      </w:r>
      <w:r w:rsidR="000D263F" w:rsidRPr="00080D94">
        <w:rPr>
          <w:rFonts w:ascii="Times New Roman" w:hAnsi="Times New Roman" w:cs="Times New Roman"/>
          <w:sz w:val="24"/>
          <w:szCs w:val="24"/>
        </w:rPr>
        <w:t xml:space="preserve"> evidence constituted a muted attempt to elevate the rape allegation to a political co</w:t>
      </w:r>
      <w:r w:rsidR="001C547E" w:rsidRPr="00080D94">
        <w:rPr>
          <w:rFonts w:ascii="Times New Roman" w:hAnsi="Times New Roman" w:cs="Times New Roman"/>
          <w:sz w:val="24"/>
          <w:szCs w:val="24"/>
        </w:rPr>
        <w:t xml:space="preserve">nspiracy against </w:t>
      </w:r>
      <w:r w:rsidR="00CD5C50">
        <w:rPr>
          <w:rFonts w:ascii="Times New Roman" w:hAnsi="Times New Roman" w:cs="Times New Roman"/>
          <w:sz w:val="24"/>
          <w:szCs w:val="24"/>
        </w:rPr>
        <w:t xml:space="preserve">the appellant </w:t>
      </w:r>
      <w:r w:rsidR="001C547E" w:rsidRPr="00080D94">
        <w:rPr>
          <w:rFonts w:ascii="Times New Roman" w:hAnsi="Times New Roman" w:cs="Times New Roman"/>
          <w:sz w:val="24"/>
          <w:szCs w:val="24"/>
        </w:rPr>
        <w:t>by the triumvirate of a</w:t>
      </w:r>
      <w:r w:rsidR="000D263F" w:rsidRPr="00080D94">
        <w:rPr>
          <w:rFonts w:ascii="Times New Roman" w:hAnsi="Times New Roman" w:cs="Times New Roman"/>
          <w:sz w:val="24"/>
          <w:szCs w:val="24"/>
        </w:rPr>
        <w:t xml:space="preserve"> Vice President</w:t>
      </w:r>
      <w:r w:rsidR="001C547E" w:rsidRPr="00080D94">
        <w:rPr>
          <w:rFonts w:ascii="Times New Roman" w:hAnsi="Times New Roman" w:cs="Times New Roman"/>
          <w:sz w:val="24"/>
          <w:szCs w:val="24"/>
        </w:rPr>
        <w:t xml:space="preserve">, </w:t>
      </w:r>
      <w:r w:rsidR="000D263F" w:rsidRPr="00080D94">
        <w:rPr>
          <w:rFonts w:ascii="Times New Roman" w:hAnsi="Times New Roman" w:cs="Times New Roman"/>
          <w:sz w:val="24"/>
          <w:szCs w:val="24"/>
        </w:rPr>
        <w:t xml:space="preserve">National Chairman and Political Commissar of </w:t>
      </w:r>
      <w:r w:rsidR="00CD5C50">
        <w:rPr>
          <w:rFonts w:ascii="Times New Roman" w:hAnsi="Times New Roman" w:cs="Times New Roman"/>
          <w:sz w:val="24"/>
          <w:szCs w:val="24"/>
        </w:rPr>
        <w:t>ZANU (PF)</w:t>
      </w:r>
      <w:r w:rsidR="000D263F" w:rsidRPr="00080D94">
        <w:rPr>
          <w:rFonts w:ascii="Times New Roman" w:hAnsi="Times New Roman" w:cs="Times New Roman"/>
          <w:sz w:val="24"/>
          <w:szCs w:val="24"/>
        </w:rPr>
        <w:t xml:space="preserve">. </w:t>
      </w:r>
      <w:r w:rsidR="00806A1D">
        <w:rPr>
          <w:rFonts w:ascii="Times New Roman" w:hAnsi="Times New Roman" w:cs="Times New Roman"/>
          <w:sz w:val="24"/>
          <w:szCs w:val="24"/>
        </w:rPr>
        <w:t xml:space="preserve"> </w:t>
      </w:r>
      <w:r w:rsidR="00CD5C50">
        <w:rPr>
          <w:rFonts w:ascii="Times New Roman" w:hAnsi="Times New Roman" w:cs="Times New Roman"/>
          <w:sz w:val="24"/>
          <w:szCs w:val="24"/>
        </w:rPr>
        <w:t>He asserted that i</w:t>
      </w:r>
      <w:r w:rsidR="000D263F" w:rsidRPr="00080D94">
        <w:rPr>
          <w:rFonts w:ascii="Times New Roman" w:hAnsi="Times New Roman" w:cs="Times New Roman"/>
          <w:sz w:val="24"/>
          <w:szCs w:val="24"/>
        </w:rPr>
        <w:t xml:space="preserve">n June 2013, the appellant was deemed </w:t>
      </w:r>
      <w:r w:rsidR="001C547E" w:rsidRPr="00080D94">
        <w:rPr>
          <w:rFonts w:ascii="Times New Roman" w:hAnsi="Times New Roman" w:cs="Times New Roman"/>
          <w:sz w:val="24"/>
          <w:szCs w:val="24"/>
        </w:rPr>
        <w:t xml:space="preserve">by the triumvirate to be </w:t>
      </w:r>
      <w:r w:rsidR="000D263F" w:rsidRPr="00080D94">
        <w:rPr>
          <w:rFonts w:ascii="Times New Roman" w:hAnsi="Times New Roman" w:cs="Times New Roman"/>
          <w:sz w:val="24"/>
          <w:szCs w:val="24"/>
        </w:rPr>
        <w:t xml:space="preserve">unfit to represent the party in </w:t>
      </w:r>
      <w:r w:rsidR="00CD5C50">
        <w:rPr>
          <w:rFonts w:ascii="Times New Roman" w:hAnsi="Times New Roman" w:cs="Times New Roman"/>
          <w:sz w:val="24"/>
          <w:szCs w:val="24"/>
        </w:rPr>
        <w:t xml:space="preserve">the </w:t>
      </w:r>
      <w:r w:rsidR="000D263F" w:rsidRPr="00080D94">
        <w:rPr>
          <w:rFonts w:ascii="Times New Roman" w:hAnsi="Times New Roman" w:cs="Times New Roman"/>
          <w:sz w:val="24"/>
          <w:szCs w:val="24"/>
        </w:rPr>
        <w:t xml:space="preserve">Bikita West </w:t>
      </w:r>
      <w:r w:rsidR="00CD5C50">
        <w:rPr>
          <w:rFonts w:ascii="Times New Roman" w:hAnsi="Times New Roman" w:cs="Times New Roman"/>
          <w:sz w:val="24"/>
          <w:szCs w:val="24"/>
        </w:rPr>
        <w:t>Constituency</w:t>
      </w:r>
      <w:r w:rsidR="00EE3635">
        <w:rPr>
          <w:rFonts w:ascii="Times New Roman" w:hAnsi="Times New Roman" w:cs="Times New Roman"/>
          <w:sz w:val="24"/>
          <w:szCs w:val="24"/>
        </w:rPr>
        <w:t xml:space="preserve"> because of </w:t>
      </w:r>
      <w:r w:rsidR="000D263F" w:rsidRPr="00080D94">
        <w:rPr>
          <w:rFonts w:ascii="Times New Roman" w:hAnsi="Times New Roman" w:cs="Times New Roman"/>
          <w:sz w:val="24"/>
          <w:szCs w:val="24"/>
        </w:rPr>
        <w:t xml:space="preserve">a litany of </w:t>
      </w:r>
      <w:proofErr w:type="spellStart"/>
      <w:r w:rsidR="000D263F" w:rsidRPr="00080D94">
        <w:rPr>
          <w:rFonts w:ascii="Times New Roman" w:hAnsi="Times New Roman" w:cs="Times New Roman"/>
          <w:sz w:val="24"/>
          <w:szCs w:val="24"/>
        </w:rPr>
        <w:t>misdemeanours</w:t>
      </w:r>
      <w:proofErr w:type="spellEnd"/>
      <w:r w:rsidR="000D263F" w:rsidRPr="00080D94">
        <w:rPr>
          <w:rFonts w:ascii="Times New Roman" w:hAnsi="Times New Roman" w:cs="Times New Roman"/>
          <w:sz w:val="24"/>
          <w:szCs w:val="24"/>
        </w:rPr>
        <w:t xml:space="preserve"> which included the rape allegation and accusations of purloining </w:t>
      </w:r>
      <w:r w:rsidR="00A315A9">
        <w:rPr>
          <w:rFonts w:ascii="Times New Roman" w:hAnsi="Times New Roman" w:cs="Times New Roman"/>
          <w:sz w:val="24"/>
          <w:szCs w:val="24"/>
        </w:rPr>
        <w:t xml:space="preserve">confidential documents belonging to the </w:t>
      </w:r>
      <w:r w:rsidR="000D263F" w:rsidRPr="00080D94">
        <w:rPr>
          <w:rFonts w:ascii="Times New Roman" w:hAnsi="Times New Roman" w:cs="Times New Roman"/>
          <w:sz w:val="24"/>
          <w:szCs w:val="24"/>
        </w:rPr>
        <w:t>RBZ</w:t>
      </w:r>
      <w:r w:rsidR="00A315A9">
        <w:rPr>
          <w:rFonts w:ascii="Times New Roman" w:hAnsi="Times New Roman" w:cs="Times New Roman"/>
          <w:sz w:val="24"/>
          <w:szCs w:val="24"/>
        </w:rPr>
        <w:t>.</w:t>
      </w:r>
    </w:p>
    <w:p w14:paraId="0BE2C5E1" w14:textId="77777777" w:rsidR="0006064F" w:rsidRDefault="0006064F" w:rsidP="0006064F">
      <w:pPr>
        <w:spacing w:after="0" w:line="480" w:lineRule="auto"/>
        <w:ind w:left="720" w:hanging="720"/>
        <w:jc w:val="both"/>
        <w:rPr>
          <w:rFonts w:ascii="Times New Roman" w:hAnsi="Times New Roman" w:cs="Times New Roman"/>
          <w:b/>
          <w:bCs/>
          <w:sz w:val="24"/>
          <w:szCs w:val="24"/>
          <w:u w:val="single"/>
        </w:rPr>
      </w:pPr>
    </w:p>
    <w:p w14:paraId="26B33959" w14:textId="7FB053A4" w:rsidR="00D43758" w:rsidRPr="0006064F" w:rsidRDefault="0006064F" w:rsidP="0006064F">
      <w:pPr>
        <w:spacing w:after="0" w:line="480" w:lineRule="auto"/>
        <w:ind w:left="720" w:hanging="720"/>
        <w:jc w:val="both"/>
        <w:rPr>
          <w:rFonts w:ascii="Times New Roman" w:hAnsi="Times New Roman" w:cs="Times New Roman"/>
          <w:b/>
          <w:bCs/>
          <w:sz w:val="24"/>
          <w:szCs w:val="24"/>
          <w:u w:val="single"/>
        </w:rPr>
      </w:pPr>
      <w:r w:rsidRPr="0006064F">
        <w:rPr>
          <w:rFonts w:ascii="Times New Roman" w:hAnsi="Times New Roman" w:cs="Times New Roman"/>
          <w:b/>
          <w:bCs/>
          <w:sz w:val="24"/>
          <w:szCs w:val="24"/>
          <w:u w:val="single"/>
        </w:rPr>
        <w:t>THE FINDINGS OF THE TRIAL COURT.</w:t>
      </w:r>
    </w:p>
    <w:p w14:paraId="2958F864" w14:textId="224C28EE" w:rsidR="00BE6725" w:rsidRDefault="00090BB7" w:rsidP="0006064F">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A315A9">
        <w:rPr>
          <w:rFonts w:ascii="Times New Roman" w:hAnsi="Times New Roman" w:cs="Times New Roman"/>
          <w:sz w:val="24"/>
          <w:szCs w:val="24"/>
        </w:rPr>
        <w:t>30</w:t>
      </w:r>
      <w:r w:rsidR="005A6088">
        <w:rPr>
          <w:rFonts w:ascii="Times New Roman" w:hAnsi="Times New Roman" w:cs="Times New Roman"/>
          <w:sz w:val="24"/>
          <w:szCs w:val="24"/>
        </w:rPr>
        <w:t>]</w:t>
      </w:r>
      <w:r w:rsidR="005A6088">
        <w:rPr>
          <w:rFonts w:ascii="Times New Roman" w:hAnsi="Times New Roman" w:cs="Times New Roman"/>
          <w:sz w:val="24"/>
          <w:szCs w:val="24"/>
        </w:rPr>
        <w:tab/>
        <w:t>The</w:t>
      </w:r>
      <w:r w:rsidR="00BE6725">
        <w:rPr>
          <w:rFonts w:ascii="Times New Roman" w:hAnsi="Times New Roman" w:cs="Times New Roman"/>
          <w:sz w:val="24"/>
          <w:szCs w:val="24"/>
        </w:rPr>
        <w:t xml:space="preserve"> trial court perceived the issues pertaining to the rape to be:</w:t>
      </w:r>
    </w:p>
    <w:p w14:paraId="199D33B9" w14:textId="2AF7244F" w:rsidR="00BE6725" w:rsidRDefault="00806A1D" w:rsidP="007E7CAA">
      <w:pPr>
        <w:spacing w:after="0" w:line="480" w:lineRule="auto"/>
        <w:ind w:left="1530" w:hanging="396"/>
        <w:jc w:val="both"/>
        <w:rPr>
          <w:rFonts w:ascii="Times New Roman" w:hAnsi="Times New Roman" w:cs="Times New Roman"/>
          <w:sz w:val="24"/>
          <w:szCs w:val="24"/>
        </w:rPr>
      </w:pPr>
      <w:r>
        <w:rPr>
          <w:rFonts w:ascii="Times New Roman" w:hAnsi="Times New Roman" w:cs="Times New Roman"/>
          <w:sz w:val="24"/>
          <w:szCs w:val="24"/>
        </w:rPr>
        <w:t>(</w:t>
      </w:r>
      <w:proofErr w:type="gramStart"/>
      <w:r w:rsidR="00BE6725">
        <w:rPr>
          <w:rFonts w:ascii="Times New Roman" w:hAnsi="Times New Roman" w:cs="Times New Roman"/>
          <w:sz w:val="24"/>
          <w:szCs w:val="24"/>
        </w:rPr>
        <w:t>a</w:t>
      </w:r>
      <w:proofErr w:type="gramEnd"/>
      <w:r>
        <w:rPr>
          <w:rFonts w:ascii="Times New Roman" w:hAnsi="Times New Roman" w:cs="Times New Roman"/>
          <w:sz w:val="24"/>
          <w:szCs w:val="24"/>
        </w:rPr>
        <w:t>)</w:t>
      </w:r>
      <w:r w:rsidR="007E7CAA">
        <w:rPr>
          <w:rFonts w:ascii="Times New Roman" w:hAnsi="Times New Roman" w:cs="Times New Roman"/>
          <w:sz w:val="24"/>
          <w:szCs w:val="24"/>
        </w:rPr>
        <w:t xml:space="preserve">. </w:t>
      </w:r>
      <w:r w:rsidR="00BE6725">
        <w:rPr>
          <w:rFonts w:ascii="Times New Roman" w:hAnsi="Times New Roman" w:cs="Times New Roman"/>
          <w:sz w:val="24"/>
          <w:szCs w:val="24"/>
        </w:rPr>
        <w:t xml:space="preserve">whether the appellant was at the </w:t>
      </w:r>
      <w:proofErr w:type="spellStart"/>
      <w:r w:rsidR="00BE6725">
        <w:rPr>
          <w:rFonts w:ascii="Times New Roman" w:hAnsi="Times New Roman" w:cs="Times New Roman"/>
          <w:sz w:val="24"/>
          <w:szCs w:val="24"/>
        </w:rPr>
        <w:t>Mandara</w:t>
      </w:r>
      <w:proofErr w:type="spellEnd"/>
      <w:r w:rsidR="00BE6725">
        <w:rPr>
          <w:rFonts w:ascii="Times New Roman" w:hAnsi="Times New Roman" w:cs="Times New Roman"/>
          <w:sz w:val="24"/>
          <w:szCs w:val="24"/>
        </w:rPr>
        <w:t xml:space="preserve"> residence at the time of the alleged rape.</w:t>
      </w:r>
    </w:p>
    <w:p w14:paraId="3BFE4976" w14:textId="740DD8F7" w:rsidR="005A6088" w:rsidRDefault="00806A1D" w:rsidP="007E7CAA">
      <w:pPr>
        <w:spacing w:after="0" w:line="480" w:lineRule="auto"/>
        <w:ind w:left="1620" w:hanging="486"/>
        <w:jc w:val="both"/>
        <w:rPr>
          <w:rFonts w:ascii="Times New Roman" w:hAnsi="Times New Roman" w:cs="Times New Roman"/>
          <w:sz w:val="24"/>
          <w:szCs w:val="24"/>
        </w:rPr>
      </w:pPr>
      <w:r>
        <w:rPr>
          <w:rFonts w:ascii="Times New Roman" w:hAnsi="Times New Roman" w:cs="Times New Roman"/>
          <w:sz w:val="24"/>
          <w:szCs w:val="24"/>
        </w:rPr>
        <w:t>(b)</w:t>
      </w:r>
      <w:r w:rsidR="007E7CAA">
        <w:rPr>
          <w:rFonts w:ascii="Times New Roman" w:hAnsi="Times New Roman" w:cs="Times New Roman"/>
          <w:sz w:val="24"/>
          <w:szCs w:val="24"/>
        </w:rPr>
        <w:t xml:space="preserve">. </w:t>
      </w:r>
      <w:r w:rsidR="00BE6725">
        <w:rPr>
          <w:rFonts w:ascii="Times New Roman" w:hAnsi="Times New Roman" w:cs="Times New Roman"/>
          <w:sz w:val="24"/>
          <w:szCs w:val="24"/>
        </w:rPr>
        <w:t>whether the appellant was being falsely implicated for his refusal to pay the two sisters school fees and flight tickets to the United Kingdom</w:t>
      </w:r>
      <w:r w:rsidR="005A6088">
        <w:rPr>
          <w:rFonts w:ascii="Times New Roman" w:hAnsi="Times New Roman" w:cs="Times New Roman"/>
          <w:sz w:val="24"/>
          <w:szCs w:val="24"/>
        </w:rPr>
        <w:t>.</w:t>
      </w:r>
    </w:p>
    <w:p w14:paraId="2DCCF1D1" w14:textId="56995124" w:rsidR="005A6088" w:rsidRDefault="007E7CAA" w:rsidP="00806A1D">
      <w:pPr>
        <w:spacing w:after="0" w:line="480" w:lineRule="auto"/>
        <w:ind w:left="1440" w:hanging="306"/>
        <w:jc w:val="both"/>
        <w:rPr>
          <w:rFonts w:ascii="Times New Roman" w:hAnsi="Times New Roman" w:cs="Times New Roman"/>
          <w:sz w:val="24"/>
          <w:szCs w:val="24"/>
        </w:rPr>
      </w:pPr>
      <w:r>
        <w:rPr>
          <w:rFonts w:ascii="Times New Roman" w:hAnsi="Times New Roman" w:cs="Times New Roman"/>
          <w:sz w:val="24"/>
          <w:szCs w:val="24"/>
        </w:rPr>
        <w:t>(</w:t>
      </w:r>
      <w:r w:rsidR="005A6088">
        <w:rPr>
          <w:rFonts w:ascii="Times New Roman" w:hAnsi="Times New Roman" w:cs="Times New Roman"/>
          <w:sz w:val="24"/>
          <w:szCs w:val="24"/>
        </w:rPr>
        <w:t>c</w:t>
      </w:r>
      <w:r>
        <w:rPr>
          <w:rFonts w:ascii="Times New Roman" w:hAnsi="Times New Roman" w:cs="Times New Roman"/>
          <w:sz w:val="24"/>
          <w:szCs w:val="24"/>
        </w:rPr>
        <w:t>). whether</w:t>
      </w:r>
      <w:r w:rsidR="005A6088">
        <w:rPr>
          <w:rFonts w:ascii="Times New Roman" w:hAnsi="Times New Roman" w:cs="Times New Roman"/>
          <w:sz w:val="24"/>
          <w:szCs w:val="24"/>
        </w:rPr>
        <w:t xml:space="preserve"> his political enemies were behind these “fabrications”.</w:t>
      </w:r>
    </w:p>
    <w:p w14:paraId="5B098919" w14:textId="2816B9B8" w:rsidR="005A6088" w:rsidRDefault="007E7CAA" w:rsidP="00806A1D">
      <w:pPr>
        <w:spacing w:after="0" w:line="480" w:lineRule="auto"/>
        <w:ind w:left="1440" w:hanging="306"/>
        <w:jc w:val="both"/>
        <w:rPr>
          <w:rFonts w:ascii="Times New Roman" w:hAnsi="Times New Roman" w:cs="Times New Roman"/>
          <w:sz w:val="24"/>
          <w:szCs w:val="24"/>
        </w:rPr>
      </w:pPr>
      <w:r>
        <w:rPr>
          <w:rFonts w:ascii="Times New Roman" w:hAnsi="Times New Roman" w:cs="Times New Roman"/>
          <w:sz w:val="24"/>
          <w:szCs w:val="24"/>
        </w:rPr>
        <w:t>(</w:t>
      </w:r>
      <w:r w:rsidR="005A6088">
        <w:rPr>
          <w:rFonts w:ascii="Times New Roman" w:hAnsi="Times New Roman" w:cs="Times New Roman"/>
          <w:sz w:val="24"/>
          <w:szCs w:val="24"/>
        </w:rPr>
        <w:t>d</w:t>
      </w:r>
      <w:r>
        <w:rPr>
          <w:rFonts w:ascii="Times New Roman" w:hAnsi="Times New Roman" w:cs="Times New Roman"/>
          <w:sz w:val="24"/>
          <w:szCs w:val="24"/>
        </w:rPr>
        <w:t>). the</w:t>
      </w:r>
      <w:r w:rsidR="005A6088">
        <w:rPr>
          <w:rFonts w:ascii="Times New Roman" w:hAnsi="Times New Roman" w:cs="Times New Roman"/>
          <w:sz w:val="24"/>
          <w:szCs w:val="24"/>
        </w:rPr>
        <w:t xml:space="preserve"> credibility of the state witnesses and especially the complainants.</w:t>
      </w:r>
    </w:p>
    <w:p w14:paraId="4B4E4AE8" w14:textId="5D768FC2" w:rsidR="00BE6725" w:rsidRDefault="007E7CAA" w:rsidP="00806A1D">
      <w:pPr>
        <w:spacing w:after="0" w:line="480" w:lineRule="auto"/>
        <w:ind w:left="1440" w:hanging="306"/>
        <w:jc w:val="both"/>
        <w:rPr>
          <w:rFonts w:ascii="Times New Roman" w:hAnsi="Times New Roman" w:cs="Times New Roman"/>
          <w:sz w:val="24"/>
          <w:szCs w:val="24"/>
        </w:rPr>
      </w:pPr>
      <w:r>
        <w:rPr>
          <w:rFonts w:ascii="Times New Roman" w:hAnsi="Times New Roman" w:cs="Times New Roman"/>
          <w:sz w:val="24"/>
          <w:szCs w:val="24"/>
        </w:rPr>
        <w:t>(</w:t>
      </w:r>
      <w:r w:rsidR="005A6088">
        <w:rPr>
          <w:rFonts w:ascii="Times New Roman" w:hAnsi="Times New Roman" w:cs="Times New Roman"/>
          <w:sz w:val="24"/>
          <w:szCs w:val="24"/>
        </w:rPr>
        <w:t>e</w:t>
      </w:r>
      <w:r>
        <w:rPr>
          <w:rFonts w:ascii="Times New Roman" w:hAnsi="Times New Roman" w:cs="Times New Roman"/>
          <w:sz w:val="24"/>
          <w:szCs w:val="24"/>
        </w:rPr>
        <w:t>). whether</w:t>
      </w:r>
      <w:r w:rsidR="005A6088">
        <w:rPr>
          <w:rFonts w:ascii="Times New Roman" w:hAnsi="Times New Roman" w:cs="Times New Roman"/>
          <w:sz w:val="24"/>
          <w:szCs w:val="24"/>
        </w:rPr>
        <w:t xml:space="preserve"> the appellant unlawfully inserted his penis into NT’s vagina.</w:t>
      </w:r>
      <w:r w:rsidR="00090BB7">
        <w:rPr>
          <w:rFonts w:ascii="Times New Roman" w:hAnsi="Times New Roman" w:cs="Times New Roman"/>
          <w:sz w:val="24"/>
          <w:szCs w:val="24"/>
        </w:rPr>
        <w:tab/>
      </w:r>
    </w:p>
    <w:p w14:paraId="3133A831" w14:textId="77777777" w:rsidR="00BE6725" w:rsidRDefault="00BE6725" w:rsidP="0006064F">
      <w:pPr>
        <w:spacing w:after="0" w:line="480" w:lineRule="auto"/>
        <w:ind w:left="720" w:hanging="720"/>
        <w:jc w:val="both"/>
        <w:rPr>
          <w:rFonts w:ascii="Times New Roman" w:hAnsi="Times New Roman" w:cs="Times New Roman"/>
          <w:sz w:val="24"/>
          <w:szCs w:val="24"/>
        </w:rPr>
      </w:pPr>
    </w:p>
    <w:p w14:paraId="0094FAEF" w14:textId="4FDCC1D9" w:rsidR="00EC2BF0" w:rsidRPr="00080D94" w:rsidRDefault="00C734FB" w:rsidP="0006064F">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A315A9">
        <w:rPr>
          <w:rFonts w:ascii="Times New Roman" w:hAnsi="Times New Roman" w:cs="Times New Roman"/>
          <w:sz w:val="24"/>
          <w:szCs w:val="24"/>
        </w:rPr>
        <w:t>31</w:t>
      </w:r>
      <w:r>
        <w:rPr>
          <w:rFonts w:ascii="Times New Roman" w:hAnsi="Times New Roman" w:cs="Times New Roman"/>
          <w:sz w:val="24"/>
          <w:szCs w:val="24"/>
        </w:rPr>
        <w:t>]</w:t>
      </w:r>
      <w:r>
        <w:rPr>
          <w:rFonts w:ascii="Times New Roman" w:hAnsi="Times New Roman" w:cs="Times New Roman"/>
          <w:sz w:val="24"/>
          <w:szCs w:val="24"/>
        </w:rPr>
        <w:tab/>
      </w:r>
      <w:r w:rsidR="00E84D32" w:rsidRPr="00080D94">
        <w:rPr>
          <w:rFonts w:ascii="Times New Roman" w:hAnsi="Times New Roman" w:cs="Times New Roman"/>
          <w:sz w:val="24"/>
          <w:szCs w:val="24"/>
        </w:rPr>
        <w:t xml:space="preserve">The </w:t>
      </w:r>
      <w:r w:rsidR="0006064F">
        <w:rPr>
          <w:rFonts w:ascii="Times New Roman" w:hAnsi="Times New Roman" w:cs="Times New Roman"/>
          <w:sz w:val="24"/>
          <w:szCs w:val="24"/>
        </w:rPr>
        <w:t>Regional M</w:t>
      </w:r>
      <w:r w:rsidR="00701221" w:rsidRPr="00080D94">
        <w:rPr>
          <w:rFonts w:ascii="Times New Roman" w:hAnsi="Times New Roman" w:cs="Times New Roman"/>
          <w:sz w:val="24"/>
          <w:szCs w:val="24"/>
        </w:rPr>
        <w:t>agistrate</w:t>
      </w:r>
      <w:r w:rsidR="00E84D32" w:rsidRPr="00080D94">
        <w:rPr>
          <w:rFonts w:ascii="Times New Roman" w:hAnsi="Times New Roman" w:cs="Times New Roman"/>
          <w:sz w:val="24"/>
          <w:szCs w:val="24"/>
        </w:rPr>
        <w:t xml:space="preserve"> </w:t>
      </w:r>
      <w:r w:rsidR="00855876">
        <w:rPr>
          <w:rFonts w:ascii="Times New Roman" w:hAnsi="Times New Roman" w:cs="Times New Roman"/>
          <w:sz w:val="24"/>
          <w:szCs w:val="24"/>
        </w:rPr>
        <w:t>considered the totality of the evidence adduced before him</w:t>
      </w:r>
      <w:r w:rsidR="00603D5A">
        <w:rPr>
          <w:rFonts w:ascii="Times New Roman" w:hAnsi="Times New Roman" w:cs="Times New Roman"/>
          <w:sz w:val="24"/>
          <w:szCs w:val="24"/>
        </w:rPr>
        <w:t xml:space="preserve"> i</w:t>
      </w:r>
      <w:r w:rsidR="009B678D">
        <w:rPr>
          <w:rFonts w:ascii="Times New Roman" w:hAnsi="Times New Roman" w:cs="Times New Roman"/>
          <w:sz w:val="24"/>
          <w:szCs w:val="24"/>
        </w:rPr>
        <w:t>n his</w:t>
      </w:r>
      <w:r w:rsidR="00603D5A">
        <w:rPr>
          <w:rFonts w:ascii="Times New Roman" w:hAnsi="Times New Roman" w:cs="Times New Roman"/>
          <w:sz w:val="24"/>
          <w:szCs w:val="24"/>
        </w:rPr>
        <w:t xml:space="preserve"> 51 paged judgment.</w:t>
      </w:r>
      <w:r w:rsidR="009B678D">
        <w:rPr>
          <w:rFonts w:ascii="Times New Roman" w:hAnsi="Times New Roman" w:cs="Times New Roman"/>
          <w:sz w:val="24"/>
          <w:szCs w:val="24"/>
        </w:rPr>
        <w:t xml:space="preserve"> </w:t>
      </w:r>
      <w:r w:rsidR="00D653DC">
        <w:rPr>
          <w:rFonts w:ascii="Times New Roman" w:hAnsi="Times New Roman" w:cs="Times New Roman"/>
          <w:sz w:val="24"/>
          <w:szCs w:val="24"/>
        </w:rPr>
        <w:t xml:space="preserve"> </w:t>
      </w:r>
      <w:r w:rsidR="00391D39">
        <w:rPr>
          <w:rFonts w:ascii="Times New Roman" w:hAnsi="Times New Roman" w:cs="Times New Roman"/>
          <w:sz w:val="24"/>
          <w:szCs w:val="24"/>
        </w:rPr>
        <w:t xml:space="preserve">He assessed and measured the prosecution version against the </w:t>
      </w:r>
      <w:proofErr w:type="spellStart"/>
      <w:r w:rsidR="00391D39">
        <w:rPr>
          <w:rFonts w:ascii="Times New Roman" w:hAnsi="Times New Roman" w:cs="Times New Roman"/>
          <w:sz w:val="24"/>
          <w:szCs w:val="24"/>
        </w:rPr>
        <w:t>defence</w:t>
      </w:r>
      <w:proofErr w:type="spellEnd"/>
      <w:r w:rsidR="00391D39">
        <w:rPr>
          <w:rFonts w:ascii="Times New Roman" w:hAnsi="Times New Roman" w:cs="Times New Roman"/>
          <w:sz w:val="24"/>
          <w:szCs w:val="24"/>
        </w:rPr>
        <w:t xml:space="preserve"> version and the probabilities. </w:t>
      </w:r>
      <w:r w:rsidR="00D653DC">
        <w:rPr>
          <w:rFonts w:ascii="Times New Roman" w:hAnsi="Times New Roman" w:cs="Times New Roman"/>
          <w:sz w:val="24"/>
          <w:szCs w:val="24"/>
        </w:rPr>
        <w:t xml:space="preserve"> </w:t>
      </w:r>
      <w:r w:rsidR="00855876">
        <w:rPr>
          <w:rFonts w:ascii="Times New Roman" w:hAnsi="Times New Roman" w:cs="Times New Roman"/>
          <w:sz w:val="24"/>
          <w:szCs w:val="24"/>
        </w:rPr>
        <w:t xml:space="preserve">He </w:t>
      </w:r>
      <w:r w:rsidR="00E84D32" w:rsidRPr="00080D94">
        <w:rPr>
          <w:rFonts w:ascii="Times New Roman" w:hAnsi="Times New Roman" w:cs="Times New Roman"/>
          <w:sz w:val="24"/>
          <w:szCs w:val="24"/>
        </w:rPr>
        <w:t>exercise</w:t>
      </w:r>
      <w:r w:rsidR="00090BB7">
        <w:rPr>
          <w:rFonts w:ascii="Times New Roman" w:hAnsi="Times New Roman" w:cs="Times New Roman"/>
          <w:sz w:val="24"/>
          <w:szCs w:val="24"/>
        </w:rPr>
        <w:t>d</w:t>
      </w:r>
      <w:r w:rsidR="00E84D32" w:rsidRPr="00080D94">
        <w:rPr>
          <w:rFonts w:ascii="Times New Roman" w:hAnsi="Times New Roman" w:cs="Times New Roman"/>
          <w:sz w:val="24"/>
          <w:szCs w:val="24"/>
        </w:rPr>
        <w:t xml:space="preserve"> caution </w:t>
      </w:r>
      <w:r w:rsidR="00A91967" w:rsidRPr="00080D94">
        <w:rPr>
          <w:rFonts w:ascii="Times New Roman" w:hAnsi="Times New Roman" w:cs="Times New Roman"/>
          <w:sz w:val="24"/>
          <w:szCs w:val="24"/>
        </w:rPr>
        <w:t xml:space="preserve">and </w:t>
      </w:r>
      <w:r w:rsidR="00701221" w:rsidRPr="00080D94">
        <w:rPr>
          <w:rFonts w:ascii="Times New Roman" w:hAnsi="Times New Roman" w:cs="Times New Roman"/>
          <w:sz w:val="24"/>
          <w:szCs w:val="24"/>
        </w:rPr>
        <w:t>conscious advertence</w:t>
      </w:r>
      <w:r w:rsidR="00B9625F">
        <w:rPr>
          <w:rFonts w:ascii="Times New Roman" w:hAnsi="Times New Roman" w:cs="Times New Roman"/>
          <w:sz w:val="24"/>
          <w:szCs w:val="24"/>
        </w:rPr>
        <w:t xml:space="preserve"> to</w:t>
      </w:r>
      <w:r w:rsidR="00855876">
        <w:rPr>
          <w:rFonts w:ascii="Times New Roman" w:hAnsi="Times New Roman" w:cs="Times New Roman"/>
          <w:sz w:val="24"/>
          <w:szCs w:val="24"/>
        </w:rPr>
        <w:t xml:space="preserve"> </w:t>
      </w:r>
      <w:r w:rsidR="00701221" w:rsidRPr="00080D94">
        <w:rPr>
          <w:rFonts w:ascii="Times New Roman" w:hAnsi="Times New Roman" w:cs="Times New Roman"/>
          <w:sz w:val="24"/>
          <w:szCs w:val="24"/>
        </w:rPr>
        <w:t>the risk of false incrimination</w:t>
      </w:r>
      <w:r w:rsidR="00855876">
        <w:rPr>
          <w:rFonts w:ascii="Times New Roman" w:hAnsi="Times New Roman" w:cs="Times New Roman"/>
          <w:sz w:val="24"/>
          <w:szCs w:val="24"/>
        </w:rPr>
        <w:t xml:space="preserve">. </w:t>
      </w:r>
      <w:r w:rsidR="00D653DC">
        <w:rPr>
          <w:rFonts w:ascii="Times New Roman" w:hAnsi="Times New Roman" w:cs="Times New Roman"/>
          <w:sz w:val="24"/>
          <w:szCs w:val="24"/>
        </w:rPr>
        <w:t xml:space="preserve"> </w:t>
      </w:r>
      <w:r w:rsidR="00701221" w:rsidRPr="00080D94">
        <w:rPr>
          <w:rFonts w:ascii="Times New Roman" w:hAnsi="Times New Roman" w:cs="Times New Roman"/>
          <w:sz w:val="24"/>
          <w:szCs w:val="24"/>
        </w:rPr>
        <w:t>T</w:t>
      </w:r>
      <w:r w:rsidR="00544E84" w:rsidRPr="00080D94">
        <w:rPr>
          <w:rFonts w:ascii="Times New Roman" w:hAnsi="Times New Roman" w:cs="Times New Roman"/>
          <w:sz w:val="24"/>
          <w:szCs w:val="24"/>
        </w:rPr>
        <w:t>his was</w:t>
      </w:r>
      <w:r w:rsidR="00090BB7">
        <w:rPr>
          <w:rFonts w:ascii="Times New Roman" w:hAnsi="Times New Roman" w:cs="Times New Roman"/>
          <w:sz w:val="24"/>
          <w:szCs w:val="24"/>
        </w:rPr>
        <w:t xml:space="preserve"> despite</w:t>
      </w:r>
      <w:r w:rsidR="00701221" w:rsidRPr="00080D94">
        <w:rPr>
          <w:rFonts w:ascii="Times New Roman" w:hAnsi="Times New Roman" w:cs="Times New Roman"/>
          <w:sz w:val="24"/>
          <w:szCs w:val="24"/>
        </w:rPr>
        <w:t xml:space="preserve"> the abandonment of the cautionary rule </w:t>
      </w:r>
      <w:r w:rsidR="00701221" w:rsidRPr="00080D94">
        <w:rPr>
          <w:rFonts w:ascii="Times New Roman" w:hAnsi="Times New Roman" w:cs="Times New Roman"/>
          <w:sz w:val="24"/>
          <w:szCs w:val="24"/>
        </w:rPr>
        <w:lastRenderedPageBreak/>
        <w:t xml:space="preserve">and </w:t>
      </w:r>
      <w:r w:rsidR="00544E84" w:rsidRPr="00080D94">
        <w:rPr>
          <w:rFonts w:ascii="Times New Roman" w:hAnsi="Times New Roman" w:cs="Times New Roman"/>
          <w:sz w:val="24"/>
          <w:szCs w:val="24"/>
        </w:rPr>
        <w:t>corroboration in sexual</w:t>
      </w:r>
      <w:r w:rsidR="005C5A83">
        <w:rPr>
          <w:rFonts w:ascii="Times New Roman" w:hAnsi="Times New Roman" w:cs="Times New Roman"/>
          <w:sz w:val="24"/>
          <w:szCs w:val="24"/>
        </w:rPr>
        <w:t>ly</w:t>
      </w:r>
      <w:r w:rsidR="00544E84" w:rsidRPr="00080D94">
        <w:rPr>
          <w:rFonts w:ascii="Times New Roman" w:hAnsi="Times New Roman" w:cs="Times New Roman"/>
          <w:sz w:val="24"/>
          <w:szCs w:val="24"/>
        </w:rPr>
        <w:t xml:space="preserve"> related offences in our law</w:t>
      </w:r>
      <w:r w:rsidR="00090BB7">
        <w:rPr>
          <w:rFonts w:ascii="Times New Roman" w:hAnsi="Times New Roman" w:cs="Times New Roman"/>
          <w:sz w:val="24"/>
          <w:szCs w:val="24"/>
        </w:rPr>
        <w:t>, which was pronounced in</w:t>
      </w:r>
      <w:r w:rsidR="00544E84" w:rsidRPr="00080D94">
        <w:rPr>
          <w:rFonts w:ascii="Times New Roman" w:hAnsi="Times New Roman" w:cs="Times New Roman"/>
          <w:sz w:val="24"/>
          <w:szCs w:val="24"/>
        </w:rPr>
        <w:t xml:space="preserve"> </w:t>
      </w:r>
      <w:r w:rsidR="0006064F">
        <w:rPr>
          <w:rFonts w:ascii="Times New Roman" w:hAnsi="Times New Roman" w:cs="Times New Roman"/>
          <w:sz w:val="24"/>
          <w:szCs w:val="24"/>
        </w:rPr>
        <w:t xml:space="preserve">                        </w:t>
      </w:r>
      <w:r w:rsidR="00544E84" w:rsidRPr="00080D94">
        <w:rPr>
          <w:rFonts w:ascii="Times New Roman" w:hAnsi="Times New Roman" w:cs="Times New Roman"/>
          <w:i/>
          <w:sz w:val="24"/>
          <w:szCs w:val="24"/>
        </w:rPr>
        <w:t xml:space="preserve">S </w:t>
      </w:r>
      <w:r w:rsidR="00544E84" w:rsidRPr="0006064F">
        <w:rPr>
          <w:rFonts w:ascii="Times New Roman" w:hAnsi="Times New Roman" w:cs="Times New Roman"/>
          <w:sz w:val="24"/>
          <w:szCs w:val="24"/>
        </w:rPr>
        <w:t>v</w:t>
      </w:r>
      <w:r w:rsidR="00544E84" w:rsidRPr="00080D94">
        <w:rPr>
          <w:rFonts w:ascii="Times New Roman" w:hAnsi="Times New Roman" w:cs="Times New Roman"/>
          <w:i/>
          <w:sz w:val="24"/>
          <w:szCs w:val="24"/>
        </w:rPr>
        <w:t xml:space="preserve"> Banana</w:t>
      </w:r>
      <w:r w:rsidR="00544E84" w:rsidRPr="00080D94">
        <w:rPr>
          <w:rFonts w:ascii="Times New Roman" w:hAnsi="Times New Roman" w:cs="Times New Roman"/>
          <w:sz w:val="24"/>
          <w:szCs w:val="24"/>
        </w:rPr>
        <w:t xml:space="preserve"> 2000 (1) ZLR 607 (S)</w:t>
      </w:r>
      <w:r w:rsidR="00B9625F">
        <w:rPr>
          <w:rFonts w:ascii="Times New Roman" w:hAnsi="Times New Roman" w:cs="Times New Roman"/>
          <w:sz w:val="24"/>
          <w:szCs w:val="24"/>
        </w:rPr>
        <w:t xml:space="preserve"> and </w:t>
      </w:r>
      <w:r w:rsidR="00B9625F" w:rsidRPr="00B9625F">
        <w:rPr>
          <w:rFonts w:ascii="Times New Roman" w:hAnsi="Times New Roman" w:cs="Times New Roman"/>
          <w:i/>
          <w:iCs/>
          <w:sz w:val="24"/>
          <w:szCs w:val="24"/>
        </w:rPr>
        <w:t xml:space="preserve">S </w:t>
      </w:r>
      <w:r w:rsidR="00B9625F" w:rsidRPr="0006064F">
        <w:rPr>
          <w:rFonts w:ascii="Times New Roman" w:hAnsi="Times New Roman" w:cs="Times New Roman"/>
          <w:iCs/>
          <w:sz w:val="24"/>
          <w:szCs w:val="24"/>
        </w:rPr>
        <w:t>v</w:t>
      </w:r>
      <w:r w:rsidR="00B9625F" w:rsidRPr="00B9625F">
        <w:rPr>
          <w:rFonts w:ascii="Times New Roman" w:hAnsi="Times New Roman" w:cs="Times New Roman"/>
          <w:i/>
          <w:iCs/>
          <w:sz w:val="24"/>
          <w:szCs w:val="24"/>
        </w:rPr>
        <w:t xml:space="preserve"> </w:t>
      </w:r>
      <w:proofErr w:type="spellStart"/>
      <w:r w:rsidR="00B9625F" w:rsidRPr="00B9625F">
        <w:rPr>
          <w:rFonts w:ascii="Times New Roman" w:hAnsi="Times New Roman" w:cs="Times New Roman"/>
          <w:i/>
          <w:iCs/>
          <w:sz w:val="24"/>
          <w:szCs w:val="24"/>
        </w:rPr>
        <w:t>Nyirenda</w:t>
      </w:r>
      <w:proofErr w:type="spellEnd"/>
      <w:r w:rsidR="00B9625F">
        <w:rPr>
          <w:rFonts w:ascii="Times New Roman" w:hAnsi="Times New Roman" w:cs="Times New Roman"/>
          <w:sz w:val="24"/>
          <w:szCs w:val="24"/>
        </w:rPr>
        <w:t xml:space="preserve"> 2003 (2) ZLR 64 (H).</w:t>
      </w:r>
      <w:r w:rsidR="00544E84" w:rsidRPr="00080D94">
        <w:rPr>
          <w:rFonts w:ascii="Times New Roman" w:hAnsi="Times New Roman" w:cs="Times New Roman"/>
          <w:sz w:val="24"/>
          <w:szCs w:val="24"/>
        </w:rPr>
        <w:t xml:space="preserve"> </w:t>
      </w:r>
      <w:r w:rsidR="00D653DC">
        <w:rPr>
          <w:rFonts w:ascii="Times New Roman" w:hAnsi="Times New Roman" w:cs="Times New Roman"/>
          <w:sz w:val="24"/>
          <w:szCs w:val="24"/>
        </w:rPr>
        <w:t xml:space="preserve"> </w:t>
      </w:r>
      <w:r w:rsidR="00C2713F" w:rsidRPr="00080D94">
        <w:rPr>
          <w:rFonts w:ascii="Times New Roman" w:hAnsi="Times New Roman" w:cs="Times New Roman"/>
          <w:sz w:val="24"/>
          <w:szCs w:val="24"/>
        </w:rPr>
        <w:t>The trial court</w:t>
      </w:r>
      <w:r w:rsidR="00A22D3E" w:rsidRPr="00080D94">
        <w:rPr>
          <w:rFonts w:ascii="Times New Roman" w:hAnsi="Times New Roman" w:cs="Times New Roman"/>
          <w:sz w:val="24"/>
          <w:szCs w:val="24"/>
        </w:rPr>
        <w:t xml:space="preserve"> </w:t>
      </w:r>
      <w:r w:rsidR="00090BB7">
        <w:rPr>
          <w:rFonts w:ascii="Times New Roman" w:hAnsi="Times New Roman" w:cs="Times New Roman"/>
          <w:sz w:val="24"/>
          <w:szCs w:val="24"/>
        </w:rPr>
        <w:t>further</w:t>
      </w:r>
      <w:r w:rsidR="00855876">
        <w:rPr>
          <w:rFonts w:ascii="Times New Roman" w:hAnsi="Times New Roman" w:cs="Times New Roman"/>
          <w:sz w:val="24"/>
          <w:szCs w:val="24"/>
        </w:rPr>
        <w:t xml:space="preserve"> applied</w:t>
      </w:r>
      <w:r w:rsidR="00090BB7">
        <w:rPr>
          <w:rFonts w:ascii="Times New Roman" w:hAnsi="Times New Roman" w:cs="Times New Roman"/>
          <w:sz w:val="24"/>
          <w:szCs w:val="24"/>
        </w:rPr>
        <w:t xml:space="preserve"> </w:t>
      </w:r>
      <w:r w:rsidR="00A22D3E" w:rsidRPr="00080D94">
        <w:rPr>
          <w:rFonts w:ascii="Times New Roman" w:hAnsi="Times New Roman" w:cs="Times New Roman"/>
          <w:sz w:val="24"/>
          <w:szCs w:val="24"/>
        </w:rPr>
        <w:t>the six criteria for assessing the evidence of</w:t>
      </w:r>
      <w:r w:rsidR="00855876">
        <w:rPr>
          <w:rFonts w:ascii="Times New Roman" w:hAnsi="Times New Roman" w:cs="Times New Roman"/>
          <w:sz w:val="24"/>
          <w:szCs w:val="24"/>
        </w:rPr>
        <w:t xml:space="preserve"> young children</w:t>
      </w:r>
      <w:r w:rsidR="00A22D3E" w:rsidRPr="00080D94">
        <w:rPr>
          <w:rFonts w:ascii="Times New Roman" w:hAnsi="Times New Roman" w:cs="Times New Roman"/>
          <w:sz w:val="24"/>
          <w:szCs w:val="24"/>
        </w:rPr>
        <w:t xml:space="preserve"> in sexual matters, which</w:t>
      </w:r>
      <w:r w:rsidR="00855876">
        <w:rPr>
          <w:rFonts w:ascii="Times New Roman" w:hAnsi="Times New Roman" w:cs="Times New Roman"/>
          <w:sz w:val="24"/>
          <w:szCs w:val="24"/>
        </w:rPr>
        <w:t xml:space="preserve"> are</w:t>
      </w:r>
      <w:r w:rsidR="00A22D3E" w:rsidRPr="00080D94">
        <w:rPr>
          <w:rFonts w:ascii="Times New Roman" w:hAnsi="Times New Roman" w:cs="Times New Roman"/>
          <w:sz w:val="24"/>
          <w:szCs w:val="24"/>
        </w:rPr>
        <w:t xml:space="preserve"> enumerated in </w:t>
      </w:r>
      <w:r w:rsidR="00A22D3E" w:rsidRPr="00080D94">
        <w:rPr>
          <w:rFonts w:ascii="Times New Roman" w:hAnsi="Times New Roman" w:cs="Times New Roman"/>
          <w:i/>
          <w:sz w:val="24"/>
          <w:szCs w:val="24"/>
        </w:rPr>
        <w:t xml:space="preserve">S </w:t>
      </w:r>
      <w:r w:rsidR="00A22D3E" w:rsidRPr="0006064F">
        <w:rPr>
          <w:rFonts w:ascii="Times New Roman" w:hAnsi="Times New Roman" w:cs="Times New Roman"/>
          <w:sz w:val="24"/>
          <w:szCs w:val="24"/>
        </w:rPr>
        <w:t>v</w:t>
      </w:r>
      <w:r w:rsidR="00A22D3E" w:rsidRPr="00080D94">
        <w:rPr>
          <w:rFonts w:ascii="Times New Roman" w:hAnsi="Times New Roman" w:cs="Times New Roman"/>
          <w:i/>
          <w:sz w:val="24"/>
          <w:szCs w:val="24"/>
        </w:rPr>
        <w:t xml:space="preserve"> </w:t>
      </w:r>
      <w:proofErr w:type="spellStart"/>
      <w:r w:rsidR="00A22D3E" w:rsidRPr="00080D94">
        <w:rPr>
          <w:rFonts w:ascii="Times New Roman" w:hAnsi="Times New Roman" w:cs="Times New Roman"/>
          <w:i/>
          <w:sz w:val="24"/>
          <w:szCs w:val="24"/>
        </w:rPr>
        <w:t>Sibanda</w:t>
      </w:r>
      <w:proofErr w:type="spellEnd"/>
      <w:r w:rsidR="00A22D3E" w:rsidRPr="00080D94">
        <w:rPr>
          <w:rFonts w:ascii="Times New Roman" w:hAnsi="Times New Roman" w:cs="Times New Roman"/>
          <w:sz w:val="24"/>
          <w:szCs w:val="24"/>
        </w:rPr>
        <w:t xml:space="preserve"> 1994 (1) ZLR 394 (S)</w:t>
      </w:r>
      <w:r w:rsidR="00B9625F">
        <w:rPr>
          <w:rFonts w:ascii="Times New Roman" w:hAnsi="Times New Roman" w:cs="Times New Roman"/>
          <w:sz w:val="24"/>
          <w:szCs w:val="24"/>
        </w:rPr>
        <w:t xml:space="preserve"> and </w:t>
      </w:r>
      <w:r w:rsidR="00B9625F" w:rsidRPr="00B9625F">
        <w:rPr>
          <w:rFonts w:ascii="Times New Roman" w:hAnsi="Times New Roman" w:cs="Times New Roman"/>
          <w:i/>
          <w:iCs/>
          <w:sz w:val="24"/>
          <w:szCs w:val="24"/>
        </w:rPr>
        <w:t xml:space="preserve">S </w:t>
      </w:r>
      <w:r w:rsidR="00B9625F" w:rsidRPr="0006064F">
        <w:rPr>
          <w:rFonts w:ascii="Times New Roman" w:hAnsi="Times New Roman" w:cs="Times New Roman"/>
          <w:iCs/>
          <w:sz w:val="24"/>
          <w:szCs w:val="24"/>
        </w:rPr>
        <w:t xml:space="preserve">v </w:t>
      </w:r>
      <w:r w:rsidR="00B9625F" w:rsidRPr="00B9625F">
        <w:rPr>
          <w:rFonts w:ascii="Times New Roman" w:hAnsi="Times New Roman" w:cs="Times New Roman"/>
          <w:i/>
          <w:iCs/>
          <w:sz w:val="24"/>
          <w:szCs w:val="24"/>
        </w:rPr>
        <w:t xml:space="preserve">Zulu </w:t>
      </w:r>
      <w:r w:rsidR="0006064F">
        <w:rPr>
          <w:rFonts w:ascii="Times New Roman" w:hAnsi="Times New Roman" w:cs="Times New Roman"/>
          <w:i/>
          <w:iCs/>
          <w:sz w:val="24"/>
          <w:szCs w:val="24"/>
        </w:rPr>
        <w:t xml:space="preserve">                </w:t>
      </w:r>
      <w:r w:rsidR="00B9625F">
        <w:rPr>
          <w:rFonts w:ascii="Times New Roman" w:hAnsi="Times New Roman" w:cs="Times New Roman"/>
          <w:sz w:val="24"/>
          <w:szCs w:val="24"/>
        </w:rPr>
        <w:t>SC 228/97 at p 1</w:t>
      </w:r>
      <w:r w:rsidR="00A22D3E" w:rsidRPr="00080D94">
        <w:rPr>
          <w:rFonts w:ascii="Times New Roman" w:hAnsi="Times New Roman" w:cs="Times New Roman"/>
          <w:sz w:val="24"/>
          <w:szCs w:val="24"/>
        </w:rPr>
        <w:t xml:space="preserve">. </w:t>
      </w:r>
      <w:r w:rsidR="00D653DC">
        <w:rPr>
          <w:rFonts w:ascii="Times New Roman" w:hAnsi="Times New Roman" w:cs="Times New Roman"/>
          <w:sz w:val="24"/>
          <w:szCs w:val="24"/>
        </w:rPr>
        <w:t xml:space="preserve"> </w:t>
      </w:r>
      <w:r w:rsidR="00C2713F" w:rsidRPr="00080D94">
        <w:rPr>
          <w:rFonts w:ascii="Times New Roman" w:hAnsi="Times New Roman" w:cs="Times New Roman"/>
          <w:sz w:val="24"/>
          <w:szCs w:val="24"/>
        </w:rPr>
        <w:t xml:space="preserve">These are that young children have </w:t>
      </w:r>
      <w:r w:rsidR="00A22D3E" w:rsidRPr="00080D94">
        <w:rPr>
          <w:rFonts w:ascii="Times New Roman" w:hAnsi="Times New Roman" w:cs="Times New Roman"/>
          <w:sz w:val="24"/>
          <w:szCs w:val="24"/>
        </w:rPr>
        <w:t xml:space="preserve">unreliable memories, </w:t>
      </w:r>
      <w:r w:rsidR="00C2713F" w:rsidRPr="00080D94">
        <w:rPr>
          <w:rFonts w:ascii="Times New Roman" w:hAnsi="Times New Roman" w:cs="Times New Roman"/>
          <w:sz w:val="24"/>
          <w:szCs w:val="24"/>
        </w:rPr>
        <w:t xml:space="preserve">are suggestible and egocentric, are prone to </w:t>
      </w:r>
      <w:r w:rsidR="00A22D3E" w:rsidRPr="00080D94">
        <w:rPr>
          <w:rFonts w:ascii="Times New Roman" w:hAnsi="Times New Roman" w:cs="Times New Roman"/>
          <w:sz w:val="24"/>
          <w:szCs w:val="24"/>
        </w:rPr>
        <w:t>mixing fact and fiction, lie</w:t>
      </w:r>
      <w:r w:rsidR="00C2713F" w:rsidRPr="00080D94">
        <w:rPr>
          <w:rFonts w:ascii="Times New Roman" w:hAnsi="Times New Roman" w:cs="Times New Roman"/>
          <w:sz w:val="24"/>
          <w:szCs w:val="24"/>
        </w:rPr>
        <w:t xml:space="preserve"> and fantasize about sex.</w:t>
      </w:r>
      <w:r w:rsidR="00A22D3E" w:rsidRPr="00080D94">
        <w:rPr>
          <w:rFonts w:ascii="Times New Roman" w:hAnsi="Times New Roman" w:cs="Times New Roman"/>
          <w:sz w:val="24"/>
          <w:szCs w:val="24"/>
        </w:rPr>
        <w:t xml:space="preserve"> </w:t>
      </w:r>
      <w:r w:rsidR="00D653DC">
        <w:rPr>
          <w:rFonts w:ascii="Times New Roman" w:hAnsi="Times New Roman" w:cs="Times New Roman"/>
          <w:sz w:val="24"/>
          <w:szCs w:val="24"/>
        </w:rPr>
        <w:t xml:space="preserve"> </w:t>
      </w:r>
      <w:r w:rsidR="00512D5B">
        <w:rPr>
          <w:rFonts w:ascii="Times New Roman" w:hAnsi="Times New Roman" w:cs="Times New Roman"/>
          <w:sz w:val="24"/>
          <w:szCs w:val="24"/>
        </w:rPr>
        <w:t>It applied the principles enunciated</w:t>
      </w:r>
      <w:r w:rsidR="00E32849">
        <w:rPr>
          <w:rFonts w:ascii="Times New Roman" w:hAnsi="Times New Roman" w:cs="Times New Roman"/>
          <w:sz w:val="24"/>
          <w:szCs w:val="24"/>
        </w:rPr>
        <w:t xml:space="preserve"> in </w:t>
      </w:r>
      <w:r w:rsidR="00E32849" w:rsidRPr="00080D94">
        <w:rPr>
          <w:rFonts w:ascii="Times New Roman" w:hAnsi="Times New Roman" w:cs="Times New Roman"/>
          <w:i/>
          <w:sz w:val="24"/>
          <w:szCs w:val="24"/>
        </w:rPr>
        <w:t xml:space="preserve">S </w:t>
      </w:r>
      <w:r w:rsidR="00E32849" w:rsidRPr="0006064F">
        <w:rPr>
          <w:rFonts w:ascii="Times New Roman" w:hAnsi="Times New Roman" w:cs="Times New Roman"/>
          <w:sz w:val="24"/>
          <w:szCs w:val="24"/>
        </w:rPr>
        <w:t>v</w:t>
      </w:r>
      <w:r w:rsidR="00E32849" w:rsidRPr="00080D94">
        <w:rPr>
          <w:rFonts w:ascii="Times New Roman" w:hAnsi="Times New Roman" w:cs="Times New Roman"/>
          <w:i/>
          <w:sz w:val="24"/>
          <w:szCs w:val="24"/>
        </w:rPr>
        <w:t xml:space="preserve"> </w:t>
      </w:r>
      <w:proofErr w:type="spellStart"/>
      <w:r w:rsidR="00E32849" w:rsidRPr="00080D94">
        <w:rPr>
          <w:rFonts w:ascii="Times New Roman" w:hAnsi="Times New Roman" w:cs="Times New Roman"/>
          <w:i/>
          <w:sz w:val="24"/>
          <w:szCs w:val="24"/>
        </w:rPr>
        <w:t>Nyirenda</w:t>
      </w:r>
      <w:proofErr w:type="spellEnd"/>
      <w:r w:rsidR="00B9625F">
        <w:rPr>
          <w:rFonts w:ascii="Times New Roman" w:hAnsi="Times New Roman" w:cs="Times New Roman"/>
          <w:sz w:val="24"/>
          <w:szCs w:val="24"/>
        </w:rPr>
        <w:t xml:space="preserve">, </w:t>
      </w:r>
      <w:r w:rsidR="00B9625F" w:rsidRPr="00B9625F">
        <w:rPr>
          <w:rFonts w:ascii="Times New Roman" w:hAnsi="Times New Roman" w:cs="Times New Roman"/>
          <w:i/>
          <w:iCs/>
          <w:sz w:val="24"/>
          <w:szCs w:val="24"/>
        </w:rPr>
        <w:t>supra</w:t>
      </w:r>
      <w:r w:rsidR="00E32849" w:rsidRPr="00512D5B">
        <w:rPr>
          <w:rFonts w:ascii="Times New Roman" w:hAnsi="Times New Roman" w:cs="Times New Roman"/>
          <w:sz w:val="24"/>
          <w:szCs w:val="24"/>
        </w:rPr>
        <w:t xml:space="preserve">, </w:t>
      </w:r>
      <w:r w:rsidR="00621479" w:rsidRPr="00512D5B">
        <w:rPr>
          <w:rFonts w:ascii="Times New Roman" w:hAnsi="Times New Roman" w:cs="Times New Roman"/>
          <w:i/>
          <w:iCs/>
          <w:sz w:val="24"/>
          <w:szCs w:val="24"/>
        </w:rPr>
        <w:t xml:space="preserve">S </w:t>
      </w:r>
      <w:r w:rsidR="00621479" w:rsidRPr="0006064F">
        <w:rPr>
          <w:rFonts w:ascii="Times New Roman" w:hAnsi="Times New Roman" w:cs="Times New Roman"/>
          <w:iCs/>
          <w:sz w:val="24"/>
          <w:szCs w:val="24"/>
        </w:rPr>
        <w:t>v</w:t>
      </w:r>
      <w:r w:rsidR="00621479" w:rsidRPr="00512D5B">
        <w:rPr>
          <w:rFonts w:ascii="Times New Roman" w:hAnsi="Times New Roman" w:cs="Times New Roman"/>
          <w:i/>
          <w:iCs/>
          <w:sz w:val="24"/>
          <w:szCs w:val="24"/>
        </w:rPr>
        <w:t xml:space="preserve"> </w:t>
      </w:r>
      <w:proofErr w:type="spellStart"/>
      <w:r w:rsidR="00621479" w:rsidRPr="00512D5B">
        <w:rPr>
          <w:rFonts w:ascii="Times New Roman" w:hAnsi="Times New Roman" w:cs="Times New Roman"/>
          <w:i/>
          <w:iCs/>
          <w:sz w:val="24"/>
          <w:szCs w:val="24"/>
        </w:rPr>
        <w:t>V</w:t>
      </w:r>
      <w:proofErr w:type="spellEnd"/>
      <w:r w:rsidR="0006064F">
        <w:rPr>
          <w:rFonts w:ascii="Times New Roman" w:hAnsi="Times New Roman" w:cs="Times New Roman"/>
          <w:sz w:val="24"/>
          <w:szCs w:val="24"/>
        </w:rPr>
        <w:t xml:space="preserve"> </w:t>
      </w:r>
      <w:r w:rsidR="00621479" w:rsidRPr="00512D5B">
        <w:rPr>
          <w:rFonts w:ascii="Times New Roman" w:hAnsi="Times New Roman" w:cs="Times New Roman"/>
          <w:sz w:val="24"/>
          <w:szCs w:val="24"/>
        </w:rPr>
        <w:t>2000 (1) SACR 453 (SCA),</w:t>
      </w:r>
      <w:r w:rsidR="00621479" w:rsidRPr="00080D94">
        <w:rPr>
          <w:rFonts w:ascii="Times New Roman" w:hAnsi="Times New Roman" w:cs="Times New Roman"/>
          <w:b/>
          <w:sz w:val="24"/>
          <w:szCs w:val="24"/>
        </w:rPr>
        <w:t xml:space="preserve"> </w:t>
      </w:r>
      <w:r w:rsidR="00621479" w:rsidRPr="00512D5B">
        <w:rPr>
          <w:rFonts w:ascii="Times New Roman" w:hAnsi="Times New Roman" w:cs="Times New Roman"/>
          <w:bCs/>
          <w:i/>
          <w:iCs/>
          <w:sz w:val="24"/>
          <w:szCs w:val="24"/>
        </w:rPr>
        <w:t xml:space="preserve">S </w:t>
      </w:r>
      <w:r w:rsidR="00621479" w:rsidRPr="0006064F">
        <w:rPr>
          <w:rFonts w:ascii="Times New Roman" w:hAnsi="Times New Roman" w:cs="Times New Roman"/>
          <w:bCs/>
          <w:iCs/>
          <w:sz w:val="24"/>
          <w:szCs w:val="24"/>
        </w:rPr>
        <w:t>v</w:t>
      </w:r>
      <w:r w:rsidR="00621479" w:rsidRPr="00512D5B">
        <w:rPr>
          <w:rFonts w:ascii="Times New Roman" w:hAnsi="Times New Roman" w:cs="Times New Roman"/>
          <w:bCs/>
          <w:i/>
          <w:iCs/>
          <w:sz w:val="24"/>
          <w:szCs w:val="24"/>
        </w:rPr>
        <w:t xml:space="preserve"> </w:t>
      </w:r>
      <w:proofErr w:type="spellStart"/>
      <w:r w:rsidR="00621479" w:rsidRPr="00512D5B">
        <w:rPr>
          <w:rFonts w:ascii="Times New Roman" w:hAnsi="Times New Roman" w:cs="Times New Roman"/>
          <w:bCs/>
          <w:i/>
          <w:iCs/>
          <w:sz w:val="24"/>
          <w:szCs w:val="24"/>
        </w:rPr>
        <w:t>Makanyanga</w:t>
      </w:r>
      <w:proofErr w:type="spellEnd"/>
      <w:r w:rsidR="00621479" w:rsidRPr="00512D5B">
        <w:rPr>
          <w:rFonts w:ascii="Times New Roman" w:hAnsi="Times New Roman" w:cs="Times New Roman"/>
          <w:bCs/>
          <w:sz w:val="24"/>
          <w:szCs w:val="24"/>
        </w:rPr>
        <w:t xml:space="preserve"> 1996 (2) ZLR 231 (H) at 237K and </w:t>
      </w:r>
      <w:proofErr w:type="spellStart"/>
      <w:r w:rsidR="00621479" w:rsidRPr="00B9625F">
        <w:rPr>
          <w:rFonts w:ascii="Times New Roman" w:hAnsi="Times New Roman" w:cs="Times New Roman"/>
          <w:bCs/>
          <w:i/>
          <w:iCs/>
          <w:sz w:val="24"/>
          <w:szCs w:val="24"/>
        </w:rPr>
        <w:t>Schwikkard</w:t>
      </w:r>
      <w:proofErr w:type="spellEnd"/>
      <w:r w:rsidR="00621479" w:rsidRPr="00B9625F">
        <w:rPr>
          <w:rFonts w:ascii="Times New Roman" w:hAnsi="Times New Roman" w:cs="Times New Roman"/>
          <w:bCs/>
          <w:i/>
          <w:iCs/>
          <w:sz w:val="24"/>
          <w:szCs w:val="24"/>
        </w:rPr>
        <w:t xml:space="preserve"> and van Der Merwe</w:t>
      </w:r>
      <w:r w:rsidR="00621479" w:rsidRPr="00512D5B">
        <w:rPr>
          <w:rFonts w:ascii="Times New Roman" w:hAnsi="Times New Roman" w:cs="Times New Roman"/>
          <w:bCs/>
          <w:sz w:val="24"/>
          <w:szCs w:val="24"/>
        </w:rPr>
        <w:t xml:space="preserve">: </w:t>
      </w:r>
      <w:r w:rsidR="00621479" w:rsidRPr="0006064F">
        <w:rPr>
          <w:rFonts w:ascii="Times New Roman" w:hAnsi="Times New Roman" w:cs="Times New Roman"/>
          <w:bCs/>
          <w:iCs/>
          <w:sz w:val="24"/>
          <w:szCs w:val="24"/>
        </w:rPr>
        <w:t>Principles of Evidence</w:t>
      </w:r>
      <w:r w:rsidR="00621479" w:rsidRPr="0006064F">
        <w:rPr>
          <w:rFonts w:ascii="Times New Roman" w:hAnsi="Times New Roman" w:cs="Times New Roman"/>
          <w:bCs/>
          <w:sz w:val="24"/>
          <w:szCs w:val="24"/>
        </w:rPr>
        <w:t>, 3</w:t>
      </w:r>
      <w:r w:rsidR="00621479" w:rsidRPr="0006064F">
        <w:rPr>
          <w:rFonts w:ascii="Times New Roman" w:hAnsi="Times New Roman" w:cs="Times New Roman"/>
          <w:bCs/>
          <w:sz w:val="24"/>
          <w:szCs w:val="24"/>
          <w:vertAlign w:val="superscript"/>
        </w:rPr>
        <w:t>rd</w:t>
      </w:r>
      <w:r w:rsidR="00621479" w:rsidRPr="00512D5B">
        <w:rPr>
          <w:rFonts w:ascii="Times New Roman" w:hAnsi="Times New Roman" w:cs="Times New Roman"/>
          <w:bCs/>
          <w:sz w:val="24"/>
          <w:szCs w:val="24"/>
        </w:rPr>
        <w:t xml:space="preserve"> </w:t>
      </w:r>
      <w:proofErr w:type="spellStart"/>
      <w:proofErr w:type="gramStart"/>
      <w:r w:rsidR="00D653DC">
        <w:rPr>
          <w:rFonts w:ascii="Times New Roman" w:hAnsi="Times New Roman" w:cs="Times New Roman"/>
          <w:bCs/>
          <w:sz w:val="24"/>
          <w:szCs w:val="24"/>
        </w:rPr>
        <w:t>ed</w:t>
      </w:r>
      <w:proofErr w:type="spellEnd"/>
      <w:proofErr w:type="gramEnd"/>
      <w:r w:rsidR="00D653DC">
        <w:rPr>
          <w:rFonts w:ascii="Times New Roman" w:hAnsi="Times New Roman" w:cs="Times New Roman"/>
          <w:bCs/>
          <w:sz w:val="24"/>
          <w:szCs w:val="24"/>
        </w:rPr>
        <w:t xml:space="preserve"> p</w:t>
      </w:r>
      <w:r w:rsidR="00621479" w:rsidRPr="00512D5B">
        <w:rPr>
          <w:rFonts w:ascii="Times New Roman" w:hAnsi="Times New Roman" w:cs="Times New Roman"/>
          <w:bCs/>
          <w:sz w:val="24"/>
          <w:szCs w:val="24"/>
        </w:rPr>
        <w:t xml:space="preserve"> 551, </w:t>
      </w:r>
      <w:r w:rsidR="00512D5B" w:rsidRPr="00512D5B">
        <w:rPr>
          <w:rFonts w:ascii="Times New Roman" w:hAnsi="Times New Roman" w:cs="Times New Roman"/>
          <w:bCs/>
          <w:sz w:val="24"/>
          <w:szCs w:val="24"/>
        </w:rPr>
        <w:t xml:space="preserve">on the assessment of the probative value of a report of a sexual assault. </w:t>
      </w:r>
      <w:r w:rsidR="00D653DC">
        <w:rPr>
          <w:rFonts w:ascii="Times New Roman" w:hAnsi="Times New Roman" w:cs="Times New Roman"/>
          <w:bCs/>
          <w:sz w:val="24"/>
          <w:szCs w:val="24"/>
        </w:rPr>
        <w:t xml:space="preserve"> </w:t>
      </w:r>
      <w:r w:rsidR="00512D5B" w:rsidRPr="00512D5B">
        <w:rPr>
          <w:rFonts w:ascii="Times New Roman" w:hAnsi="Times New Roman" w:cs="Times New Roman"/>
          <w:bCs/>
          <w:sz w:val="24"/>
          <w:szCs w:val="24"/>
        </w:rPr>
        <w:t>It found that</w:t>
      </w:r>
      <w:r w:rsidR="00B9625F">
        <w:rPr>
          <w:rFonts w:ascii="Times New Roman" w:hAnsi="Times New Roman" w:cs="Times New Roman"/>
          <w:bCs/>
          <w:sz w:val="24"/>
          <w:szCs w:val="24"/>
        </w:rPr>
        <w:t xml:space="preserve"> her report</w:t>
      </w:r>
      <w:r w:rsidR="00512D5B" w:rsidRPr="00512D5B">
        <w:rPr>
          <w:rFonts w:ascii="Times New Roman" w:hAnsi="Times New Roman" w:cs="Times New Roman"/>
          <w:bCs/>
          <w:sz w:val="24"/>
          <w:szCs w:val="24"/>
        </w:rPr>
        <w:t xml:space="preserve"> to Sally, some two months after the incident, was voluntary and not pr</w:t>
      </w:r>
      <w:r w:rsidR="0060205E">
        <w:rPr>
          <w:rFonts w:ascii="Times New Roman" w:hAnsi="Times New Roman" w:cs="Times New Roman"/>
          <w:bCs/>
          <w:sz w:val="24"/>
          <w:szCs w:val="24"/>
        </w:rPr>
        <w:t>ompted</w:t>
      </w:r>
      <w:r w:rsidR="00512D5B" w:rsidRPr="00512D5B">
        <w:rPr>
          <w:rFonts w:ascii="Times New Roman" w:hAnsi="Times New Roman" w:cs="Times New Roman"/>
          <w:bCs/>
          <w:sz w:val="24"/>
          <w:szCs w:val="24"/>
        </w:rPr>
        <w:t xml:space="preserve"> </w:t>
      </w:r>
      <w:r w:rsidR="00390B2D" w:rsidRPr="00512D5B">
        <w:rPr>
          <w:rFonts w:ascii="Times New Roman" w:hAnsi="Times New Roman" w:cs="Times New Roman"/>
          <w:bCs/>
          <w:sz w:val="24"/>
          <w:szCs w:val="24"/>
        </w:rPr>
        <w:t>by coercion, intimidation or leading questions.</w:t>
      </w:r>
      <w:r w:rsidR="00390B2D" w:rsidRPr="00080D94">
        <w:rPr>
          <w:rFonts w:ascii="Times New Roman" w:hAnsi="Times New Roman" w:cs="Times New Roman"/>
          <w:sz w:val="24"/>
          <w:szCs w:val="24"/>
        </w:rPr>
        <w:t xml:space="preserve"> </w:t>
      </w:r>
      <w:r w:rsidR="00D653DC">
        <w:rPr>
          <w:rFonts w:ascii="Times New Roman" w:hAnsi="Times New Roman" w:cs="Times New Roman"/>
          <w:sz w:val="24"/>
          <w:szCs w:val="24"/>
        </w:rPr>
        <w:t xml:space="preserve"> </w:t>
      </w:r>
      <w:r w:rsidR="0060205E">
        <w:rPr>
          <w:rFonts w:ascii="Times New Roman" w:hAnsi="Times New Roman" w:cs="Times New Roman"/>
          <w:sz w:val="24"/>
          <w:szCs w:val="24"/>
        </w:rPr>
        <w:t xml:space="preserve">It further held that the </w:t>
      </w:r>
      <w:r w:rsidR="00855876">
        <w:rPr>
          <w:rFonts w:ascii="Times New Roman" w:hAnsi="Times New Roman" w:cs="Times New Roman"/>
          <w:sz w:val="24"/>
          <w:szCs w:val="24"/>
        </w:rPr>
        <w:t xml:space="preserve">voluntariness of the report was not negated by the </w:t>
      </w:r>
      <w:r w:rsidR="0060205E">
        <w:rPr>
          <w:rFonts w:ascii="Times New Roman" w:hAnsi="Times New Roman" w:cs="Times New Roman"/>
          <w:sz w:val="24"/>
          <w:szCs w:val="24"/>
        </w:rPr>
        <w:t>advertisements in the electronic media, which implored victims of sexual abuse</w:t>
      </w:r>
      <w:r w:rsidR="00855876">
        <w:rPr>
          <w:rFonts w:ascii="Times New Roman" w:hAnsi="Times New Roman" w:cs="Times New Roman"/>
          <w:sz w:val="24"/>
          <w:szCs w:val="24"/>
        </w:rPr>
        <w:t xml:space="preserve"> against suffering in silence.</w:t>
      </w:r>
    </w:p>
    <w:p w14:paraId="69781911" w14:textId="77777777" w:rsidR="0006064F" w:rsidRDefault="0006064F" w:rsidP="00D653DC">
      <w:pPr>
        <w:spacing w:after="0" w:line="480" w:lineRule="auto"/>
        <w:ind w:left="567" w:hanging="567"/>
        <w:jc w:val="both"/>
        <w:rPr>
          <w:rFonts w:ascii="Times New Roman" w:hAnsi="Times New Roman" w:cs="Times New Roman"/>
          <w:sz w:val="24"/>
          <w:szCs w:val="24"/>
        </w:rPr>
      </w:pPr>
    </w:p>
    <w:p w14:paraId="35970166" w14:textId="5DA24F47" w:rsidR="00554856" w:rsidRPr="00080D94" w:rsidRDefault="0033187D" w:rsidP="0006064F">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A315A9">
        <w:rPr>
          <w:rFonts w:ascii="Times New Roman" w:hAnsi="Times New Roman" w:cs="Times New Roman"/>
          <w:sz w:val="24"/>
          <w:szCs w:val="24"/>
        </w:rPr>
        <w:t>32</w:t>
      </w:r>
      <w:r>
        <w:rPr>
          <w:rFonts w:ascii="Times New Roman" w:hAnsi="Times New Roman" w:cs="Times New Roman"/>
          <w:sz w:val="24"/>
          <w:szCs w:val="24"/>
        </w:rPr>
        <w:t>]</w:t>
      </w:r>
      <w:r>
        <w:rPr>
          <w:rFonts w:ascii="Times New Roman" w:hAnsi="Times New Roman" w:cs="Times New Roman"/>
          <w:sz w:val="24"/>
          <w:szCs w:val="24"/>
        </w:rPr>
        <w:tab/>
      </w:r>
      <w:r w:rsidR="00783D5D" w:rsidRPr="00080D94">
        <w:rPr>
          <w:rFonts w:ascii="Times New Roman" w:hAnsi="Times New Roman" w:cs="Times New Roman"/>
          <w:sz w:val="24"/>
          <w:szCs w:val="24"/>
        </w:rPr>
        <w:t xml:space="preserve">The trial court found that </w:t>
      </w:r>
      <w:r w:rsidR="00855876">
        <w:rPr>
          <w:rFonts w:ascii="Times New Roman" w:hAnsi="Times New Roman" w:cs="Times New Roman"/>
          <w:sz w:val="24"/>
          <w:szCs w:val="24"/>
        </w:rPr>
        <w:t>her conduct</w:t>
      </w:r>
      <w:r w:rsidR="00391D39">
        <w:rPr>
          <w:rFonts w:ascii="Times New Roman" w:hAnsi="Times New Roman" w:cs="Times New Roman"/>
          <w:sz w:val="24"/>
          <w:szCs w:val="24"/>
        </w:rPr>
        <w:t xml:space="preserve"> and sentient feelings during and after the rape incident were consistent with that of an immature eleven-year-old girl. </w:t>
      </w:r>
      <w:r w:rsidR="00D653DC">
        <w:rPr>
          <w:rFonts w:ascii="Times New Roman" w:hAnsi="Times New Roman" w:cs="Times New Roman"/>
          <w:sz w:val="24"/>
          <w:szCs w:val="24"/>
        </w:rPr>
        <w:t xml:space="preserve"> </w:t>
      </w:r>
      <w:r w:rsidR="00391D39">
        <w:rPr>
          <w:rFonts w:ascii="Times New Roman" w:hAnsi="Times New Roman" w:cs="Times New Roman"/>
          <w:sz w:val="24"/>
          <w:szCs w:val="24"/>
        </w:rPr>
        <w:t xml:space="preserve">She was not only ashamed and confused but felt responsible for the incident. </w:t>
      </w:r>
      <w:r w:rsidR="00D653DC">
        <w:rPr>
          <w:rFonts w:ascii="Times New Roman" w:hAnsi="Times New Roman" w:cs="Times New Roman"/>
          <w:sz w:val="24"/>
          <w:szCs w:val="24"/>
        </w:rPr>
        <w:t xml:space="preserve"> </w:t>
      </w:r>
      <w:r w:rsidR="004359E2">
        <w:rPr>
          <w:rFonts w:ascii="Times New Roman" w:hAnsi="Times New Roman" w:cs="Times New Roman"/>
          <w:sz w:val="24"/>
          <w:szCs w:val="24"/>
        </w:rPr>
        <w:t>The trial court held that such conduct accorded with the psychological response o</w:t>
      </w:r>
      <w:r w:rsidR="00470315" w:rsidRPr="00080D94">
        <w:rPr>
          <w:rFonts w:ascii="Times New Roman" w:hAnsi="Times New Roman" w:cs="Times New Roman"/>
          <w:sz w:val="24"/>
          <w:szCs w:val="24"/>
        </w:rPr>
        <w:t xml:space="preserve">f victims of sexual abuse recognized in </w:t>
      </w:r>
      <w:r w:rsidR="00500A54">
        <w:rPr>
          <w:rFonts w:ascii="Times New Roman" w:hAnsi="Times New Roman" w:cs="Times New Roman"/>
          <w:sz w:val="24"/>
          <w:szCs w:val="24"/>
        </w:rPr>
        <w:t xml:space="preserve">local and </w:t>
      </w:r>
      <w:r w:rsidR="00470315" w:rsidRPr="00080D94">
        <w:rPr>
          <w:rFonts w:ascii="Times New Roman" w:hAnsi="Times New Roman" w:cs="Times New Roman"/>
          <w:sz w:val="24"/>
          <w:szCs w:val="24"/>
        </w:rPr>
        <w:t xml:space="preserve">international literature. </w:t>
      </w:r>
      <w:r w:rsidR="00D653DC">
        <w:rPr>
          <w:rFonts w:ascii="Times New Roman" w:hAnsi="Times New Roman" w:cs="Times New Roman"/>
          <w:sz w:val="24"/>
          <w:szCs w:val="24"/>
        </w:rPr>
        <w:t xml:space="preserve"> </w:t>
      </w:r>
      <w:r w:rsidR="004359E2">
        <w:rPr>
          <w:rFonts w:ascii="Times New Roman" w:hAnsi="Times New Roman" w:cs="Times New Roman"/>
          <w:sz w:val="24"/>
          <w:szCs w:val="24"/>
        </w:rPr>
        <w:t>Such a response, as exhibited b</w:t>
      </w:r>
      <w:r w:rsidR="004B47BD">
        <w:rPr>
          <w:rFonts w:ascii="Times New Roman" w:hAnsi="Times New Roman" w:cs="Times New Roman"/>
          <w:sz w:val="24"/>
          <w:szCs w:val="24"/>
        </w:rPr>
        <w:t xml:space="preserve">y the </w:t>
      </w:r>
      <w:r w:rsidR="004359E2">
        <w:rPr>
          <w:rFonts w:ascii="Times New Roman" w:hAnsi="Times New Roman" w:cs="Times New Roman"/>
          <w:sz w:val="24"/>
          <w:szCs w:val="24"/>
        </w:rPr>
        <w:t xml:space="preserve">complainant and underscored in the </w:t>
      </w:r>
      <w:proofErr w:type="spellStart"/>
      <w:r w:rsidR="004359E2" w:rsidRPr="004B47BD">
        <w:rPr>
          <w:rFonts w:ascii="Times New Roman" w:hAnsi="Times New Roman" w:cs="Times New Roman"/>
          <w:i/>
          <w:iCs/>
          <w:sz w:val="24"/>
          <w:szCs w:val="24"/>
        </w:rPr>
        <w:t>Nyirenda</w:t>
      </w:r>
      <w:proofErr w:type="spellEnd"/>
      <w:r w:rsidR="004359E2">
        <w:rPr>
          <w:rFonts w:ascii="Times New Roman" w:hAnsi="Times New Roman" w:cs="Times New Roman"/>
          <w:sz w:val="24"/>
          <w:szCs w:val="24"/>
        </w:rPr>
        <w:t xml:space="preserve"> case</w:t>
      </w:r>
      <w:r w:rsidR="00992FEA">
        <w:rPr>
          <w:rFonts w:ascii="Times New Roman" w:hAnsi="Times New Roman" w:cs="Times New Roman"/>
          <w:sz w:val="24"/>
          <w:szCs w:val="24"/>
        </w:rPr>
        <w:t xml:space="preserve">, </w:t>
      </w:r>
      <w:r w:rsidR="00992FEA" w:rsidRPr="00992FEA">
        <w:rPr>
          <w:rFonts w:ascii="Times New Roman" w:hAnsi="Times New Roman" w:cs="Times New Roman"/>
          <w:i/>
          <w:iCs/>
          <w:sz w:val="24"/>
          <w:szCs w:val="24"/>
        </w:rPr>
        <w:t>supra</w:t>
      </w:r>
      <w:r w:rsidR="00992FEA">
        <w:rPr>
          <w:rFonts w:ascii="Times New Roman" w:hAnsi="Times New Roman" w:cs="Times New Roman"/>
          <w:sz w:val="24"/>
          <w:szCs w:val="24"/>
        </w:rPr>
        <w:t xml:space="preserve">, </w:t>
      </w:r>
      <w:r w:rsidR="004359E2">
        <w:rPr>
          <w:rFonts w:ascii="Times New Roman" w:hAnsi="Times New Roman" w:cs="Times New Roman"/>
          <w:sz w:val="24"/>
          <w:szCs w:val="24"/>
        </w:rPr>
        <w:t>at p 73E-F, devalued and invalidated t</w:t>
      </w:r>
      <w:r w:rsidR="00470315" w:rsidRPr="00080D94">
        <w:rPr>
          <w:rFonts w:ascii="Times New Roman" w:hAnsi="Times New Roman" w:cs="Times New Roman"/>
          <w:sz w:val="24"/>
          <w:szCs w:val="24"/>
        </w:rPr>
        <w:t xml:space="preserve">he old and discarded male </w:t>
      </w:r>
      <w:r w:rsidR="004359E2" w:rsidRPr="00080D94">
        <w:rPr>
          <w:rFonts w:ascii="Times New Roman" w:hAnsi="Times New Roman" w:cs="Times New Roman"/>
          <w:sz w:val="24"/>
          <w:szCs w:val="24"/>
        </w:rPr>
        <w:t>centered</w:t>
      </w:r>
      <w:r w:rsidR="00470315" w:rsidRPr="00080D94">
        <w:rPr>
          <w:rFonts w:ascii="Times New Roman" w:hAnsi="Times New Roman" w:cs="Times New Roman"/>
          <w:sz w:val="24"/>
          <w:szCs w:val="24"/>
        </w:rPr>
        <w:t xml:space="preserve"> </w:t>
      </w:r>
      <w:r w:rsidR="00AD183C" w:rsidRPr="00080D94">
        <w:rPr>
          <w:rFonts w:ascii="Times New Roman" w:hAnsi="Times New Roman" w:cs="Times New Roman"/>
          <w:sz w:val="24"/>
          <w:szCs w:val="24"/>
        </w:rPr>
        <w:t xml:space="preserve">physical </w:t>
      </w:r>
      <w:r w:rsidR="004359E2">
        <w:rPr>
          <w:rFonts w:ascii="Times New Roman" w:hAnsi="Times New Roman" w:cs="Times New Roman"/>
          <w:sz w:val="24"/>
          <w:szCs w:val="24"/>
        </w:rPr>
        <w:t xml:space="preserve">and emotional </w:t>
      </w:r>
      <w:r w:rsidR="00470315" w:rsidRPr="00080D94">
        <w:rPr>
          <w:rFonts w:ascii="Times New Roman" w:hAnsi="Times New Roman" w:cs="Times New Roman"/>
          <w:sz w:val="24"/>
          <w:szCs w:val="24"/>
        </w:rPr>
        <w:t>perspective</w:t>
      </w:r>
      <w:r w:rsidR="00AD183C" w:rsidRPr="00080D94">
        <w:rPr>
          <w:rFonts w:ascii="Times New Roman" w:hAnsi="Times New Roman" w:cs="Times New Roman"/>
          <w:sz w:val="24"/>
          <w:szCs w:val="24"/>
        </w:rPr>
        <w:t xml:space="preserve"> or standard reaction</w:t>
      </w:r>
      <w:r w:rsidR="00470315" w:rsidRPr="00080D94">
        <w:rPr>
          <w:rFonts w:ascii="Times New Roman" w:hAnsi="Times New Roman" w:cs="Times New Roman"/>
          <w:sz w:val="24"/>
          <w:szCs w:val="24"/>
        </w:rPr>
        <w:t xml:space="preserve"> t</w:t>
      </w:r>
      <w:r w:rsidR="00AD183C" w:rsidRPr="00080D94">
        <w:rPr>
          <w:rFonts w:ascii="Times New Roman" w:hAnsi="Times New Roman" w:cs="Times New Roman"/>
          <w:sz w:val="24"/>
          <w:szCs w:val="24"/>
        </w:rPr>
        <w:t>o rape t</w:t>
      </w:r>
      <w:r w:rsidR="00470315" w:rsidRPr="00080D94">
        <w:rPr>
          <w:rFonts w:ascii="Times New Roman" w:hAnsi="Times New Roman" w:cs="Times New Roman"/>
          <w:sz w:val="24"/>
          <w:szCs w:val="24"/>
        </w:rPr>
        <w:t>hat</w:t>
      </w:r>
      <w:r w:rsidR="00AD183C" w:rsidRPr="00080D94">
        <w:rPr>
          <w:rFonts w:ascii="Times New Roman" w:hAnsi="Times New Roman" w:cs="Times New Roman"/>
          <w:sz w:val="24"/>
          <w:szCs w:val="24"/>
        </w:rPr>
        <w:t xml:space="preserve"> invariably associated sexual abuse with</w:t>
      </w:r>
      <w:r w:rsidR="00470315" w:rsidRPr="00080D94">
        <w:rPr>
          <w:rFonts w:ascii="Times New Roman" w:hAnsi="Times New Roman" w:cs="Times New Roman"/>
          <w:sz w:val="24"/>
          <w:szCs w:val="24"/>
        </w:rPr>
        <w:t xml:space="preserve"> </w:t>
      </w:r>
      <w:r w:rsidR="00AD183C" w:rsidRPr="00080D94">
        <w:rPr>
          <w:rFonts w:ascii="Times New Roman" w:hAnsi="Times New Roman" w:cs="Times New Roman"/>
          <w:sz w:val="24"/>
          <w:szCs w:val="24"/>
        </w:rPr>
        <w:t>screaming, crying, torn apparel</w:t>
      </w:r>
      <w:r w:rsidR="004359E2">
        <w:rPr>
          <w:rFonts w:ascii="Times New Roman" w:hAnsi="Times New Roman" w:cs="Times New Roman"/>
          <w:sz w:val="24"/>
          <w:szCs w:val="24"/>
        </w:rPr>
        <w:t xml:space="preserve">, </w:t>
      </w:r>
      <w:r w:rsidR="00AD183C" w:rsidRPr="00080D94">
        <w:rPr>
          <w:rFonts w:ascii="Times New Roman" w:hAnsi="Times New Roman" w:cs="Times New Roman"/>
          <w:sz w:val="24"/>
          <w:szCs w:val="24"/>
        </w:rPr>
        <w:t xml:space="preserve">preservation </w:t>
      </w:r>
      <w:r w:rsidR="004359E2">
        <w:rPr>
          <w:rFonts w:ascii="Times New Roman" w:hAnsi="Times New Roman" w:cs="Times New Roman"/>
          <w:sz w:val="24"/>
          <w:szCs w:val="24"/>
        </w:rPr>
        <w:t xml:space="preserve">of evidence </w:t>
      </w:r>
      <w:r w:rsidR="00AD183C" w:rsidRPr="00080D94">
        <w:rPr>
          <w:rFonts w:ascii="Times New Roman" w:hAnsi="Times New Roman" w:cs="Times New Roman"/>
          <w:sz w:val="24"/>
          <w:szCs w:val="24"/>
        </w:rPr>
        <w:t>and immediate reporting</w:t>
      </w:r>
      <w:r w:rsidR="004359E2">
        <w:rPr>
          <w:rFonts w:ascii="Times New Roman" w:hAnsi="Times New Roman" w:cs="Times New Roman"/>
          <w:sz w:val="24"/>
          <w:szCs w:val="24"/>
        </w:rPr>
        <w:t>.</w:t>
      </w:r>
      <w:r w:rsidR="00AD183C" w:rsidRPr="00080D94">
        <w:rPr>
          <w:rFonts w:ascii="Times New Roman" w:hAnsi="Times New Roman" w:cs="Times New Roman"/>
          <w:sz w:val="24"/>
          <w:szCs w:val="24"/>
        </w:rPr>
        <w:t xml:space="preserve"> </w:t>
      </w:r>
      <w:r w:rsidR="00D653DC">
        <w:rPr>
          <w:rFonts w:ascii="Times New Roman" w:hAnsi="Times New Roman" w:cs="Times New Roman"/>
          <w:sz w:val="24"/>
          <w:szCs w:val="24"/>
        </w:rPr>
        <w:t xml:space="preserve"> </w:t>
      </w:r>
      <w:r w:rsidR="004B47BD">
        <w:rPr>
          <w:rFonts w:ascii="Times New Roman" w:hAnsi="Times New Roman" w:cs="Times New Roman"/>
          <w:sz w:val="24"/>
          <w:szCs w:val="24"/>
        </w:rPr>
        <w:t>The trial court did</w:t>
      </w:r>
      <w:r w:rsidR="00DE2043" w:rsidRPr="00080D94">
        <w:rPr>
          <w:rFonts w:ascii="Times New Roman" w:hAnsi="Times New Roman" w:cs="Times New Roman"/>
          <w:sz w:val="24"/>
          <w:szCs w:val="24"/>
        </w:rPr>
        <w:t xml:space="preserve"> not gloss over the purported intrinsic and extrinsic inconsistencies between the complainant’s statements to </w:t>
      </w:r>
      <w:r w:rsidR="00DE2043" w:rsidRPr="00080D94">
        <w:rPr>
          <w:rFonts w:ascii="Times New Roman" w:hAnsi="Times New Roman" w:cs="Times New Roman"/>
          <w:sz w:val="24"/>
          <w:szCs w:val="24"/>
        </w:rPr>
        <w:lastRenderedPageBreak/>
        <w:t xml:space="preserve">HPS and BPS on the one hand and between her version and the contents of the scene report given by the first respondent at HPS on the other. </w:t>
      </w:r>
      <w:r w:rsidR="00D653DC">
        <w:rPr>
          <w:rFonts w:ascii="Times New Roman" w:hAnsi="Times New Roman" w:cs="Times New Roman"/>
          <w:sz w:val="24"/>
          <w:szCs w:val="24"/>
        </w:rPr>
        <w:t xml:space="preserve"> </w:t>
      </w:r>
      <w:r w:rsidR="00522E7B">
        <w:rPr>
          <w:rFonts w:ascii="Times New Roman" w:hAnsi="Times New Roman" w:cs="Times New Roman"/>
          <w:sz w:val="24"/>
          <w:szCs w:val="24"/>
        </w:rPr>
        <w:t xml:space="preserve">Rather, on the strength of the pronouncements in the </w:t>
      </w:r>
      <w:proofErr w:type="spellStart"/>
      <w:r w:rsidR="00522E7B" w:rsidRPr="00522E7B">
        <w:rPr>
          <w:rFonts w:ascii="Times New Roman" w:hAnsi="Times New Roman" w:cs="Times New Roman"/>
          <w:i/>
          <w:iCs/>
          <w:sz w:val="24"/>
          <w:szCs w:val="24"/>
        </w:rPr>
        <w:t>Siband</w:t>
      </w:r>
      <w:r w:rsidR="00522E7B">
        <w:rPr>
          <w:rFonts w:ascii="Times New Roman" w:hAnsi="Times New Roman" w:cs="Times New Roman"/>
          <w:sz w:val="24"/>
          <w:szCs w:val="24"/>
        </w:rPr>
        <w:t>a</w:t>
      </w:r>
      <w:proofErr w:type="spellEnd"/>
      <w:r w:rsidR="00522E7B">
        <w:rPr>
          <w:rFonts w:ascii="Times New Roman" w:hAnsi="Times New Roman" w:cs="Times New Roman"/>
          <w:sz w:val="24"/>
          <w:szCs w:val="24"/>
        </w:rPr>
        <w:t xml:space="preserve"> case, </w:t>
      </w:r>
      <w:r w:rsidR="00522E7B" w:rsidRPr="00522E7B">
        <w:rPr>
          <w:rFonts w:ascii="Times New Roman" w:hAnsi="Times New Roman" w:cs="Times New Roman"/>
          <w:i/>
          <w:iCs/>
          <w:sz w:val="24"/>
          <w:szCs w:val="24"/>
        </w:rPr>
        <w:t>supra</w:t>
      </w:r>
      <w:r w:rsidR="00522E7B">
        <w:rPr>
          <w:rFonts w:ascii="Times New Roman" w:hAnsi="Times New Roman" w:cs="Times New Roman"/>
          <w:sz w:val="24"/>
          <w:szCs w:val="24"/>
        </w:rPr>
        <w:t xml:space="preserve">, at 398G-H, it found that the purported </w:t>
      </w:r>
      <w:r w:rsidR="00AD183C" w:rsidRPr="00080D94">
        <w:rPr>
          <w:rFonts w:ascii="Times New Roman" w:hAnsi="Times New Roman" w:cs="Times New Roman"/>
          <w:sz w:val="24"/>
          <w:szCs w:val="24"/>
        </w:rPr>
        <w:t>inconsistencies related to peripheral</w:t>
      </w:r>
      <w:r w:rsidR="007E3CCF" w:rsidRPr="00080D94">
        <w:rPr>
          <w:rFonts w:ascii="Times New Roman" w:hAnsi="Times New Roman" w:cs="Times New Roman"/>
          <w:sz w:val="24"/>
          <w:szCs w:val="24"/>
        </w:rPr>
        <w:t xml:space="preserve"> </w:t>
      </w:r>
      <w:r w:rsidR="00522E7B">
        <w:rPr>
          <w:rFonts w:ascii="Times New Roman" w:hAnsi="Times New Roman" w:cs="Times New Roman"/>
          <w:sz w:val="24"/>
          <w:szCs w:val="24"/>
        </w:rPr>
        <w:t xml:space="preserve">and not to the core issues of the sexual assault. </w:t>
      </w:r>
      <w:r w:rsidR="00D653DC">
        <w:rPr>
          <w:rFonts w:ascii="Times New Roman" w:hAnsi="Times New Roman" w:cs="Times New Roman"/>
          <w:sz w:val="24"/>
          <w:szCs w:val="24"/>
        </w:rPr>
        <w:t xml:space="preserve"> </w:t>
      </w:r>
      <w:r w:rsidR="004B47BD">
        <w:rPr>
          <w:rFonts w:ascii="Times New Roman" w:hAnsi="Times New Roman" w:cs="Times New Roman"/>
          <w:sz w:val="24"/>
          <w:szCs w:val="24"/>
        </w:rPr>
        <w:t>The trial court adjudged her to be a credible witness.</w:t>
      </w:r>
    </w:p>
    <w:p w14:paraId="3F61DB85" w14:textId="77777777" w:rsidR="0006064F" w:rsidRDefault="0006064F" w:rsidP="0006064F">
      <w:pPr>
        <w:spacing w:after="0" w:line="480" w:lineRule="auto"/>
        <w:ind w:left="567" w:hanging="567"/>
        <w:jc w:val="both"/>
        <w:rPr>
          <w:rFonts w:ascii="Times New Roman" w:hAnsi="Times New Roman" w:cs="Times New Roman"/>
          <w:sz w:val="24"/>
          <w:szCs w:val="24"/>
        </w:rPr>
      </w:pPr>
    </w:p>
    <w:p w14:paraId="2251BD3A" w14:textId="6C6E1AFA" w:rsidR="00CE578E" w:rsidRPr="00080D94" w:rsidRDefault="0033187D" w:rsidP="0006064F">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E0207F">
        <w:rPr>
          <w:rFonts w:ascii="Times New Roman" w:hAnsi="Times New Roman" w:cs="Times New Roman"/>
          <w:sz w:val="24"/>
          <w:szCs w:val="24"/>
        </w:rPr>
        <w:t>3</w:t>
      </w:r>
      <w:r w:rsidR="00A315A9">
        <w:rPr>
          <w:rFonts w:ascii="Times New Roman" w:hAnsi="Times New Roman" w:cs="Times New Roman"/>
          <w:sz w:val="24"/>
          <w:szCs w:val="24"/>
        </w:rPr>
        <w:t>3</w:t>
      </w:r>
      <w:r w:rsidR="00E0207F">
        <w:rPr>
          <w:rFonts w:ascii="Times New Roman" w:hAnsi="Times New Roman" w:cs="Times New Roman"/>
          <w:sz w:val="24"/>
          <w:szCs w:val="24"/>
        </w:rPr>
        <w:t>]</w:t>
      </w:r>
      <w:r>
        <w:rPr>
          <w:rFonts w:ascii="Times New Roman" w:hAnsi="Times New Roman" w:cs="Times New Roman"/>
          <w:sz w:val="24"/>
          <w:szCs w:val="24"/>
        </w:rPr>
        <w:tab/>
      </w:r>
      <w:r w:rsidR="004C28AD" w:rsidRPr="00080D94">
        <w:rPr>
          <w:rFonts w:ascii="Times New Roman" w:hAnsi="Times New Roman" w:cs="Times New Roman"/>
          <w:sz w:val="24"/>
          <w:szCs w:val="24"/>
        </w:rPr>
        <w:t>This conclusion was premised on the following f</w:t>
      </w:r>
      <w:r w:rsidR="00522E7B">
        <w:rPr>
          <w:rFonts w:ascii="Times New Roman" w:hAnsi="Times New Roman" w:cs="Times New Roman"/>
          <w:sz w:val="24"/>
          <w:szCs w:val="24"/>
        </w:rPr>
        <w:t>inding</w:t>
      </w:r>
      <w:r>
        <w:rPr>
          <w:rFonts w:ascii="Times New Roman" w:hAnsi="Times New Roman" w:cs="Times New Roman"/>
          <w:sz w:val="24"/>
          <w:szCs w:val="24"/>
        </w:rPr>
        <w:t>s</w:t>
      </w:r>
      <w:r w:rsidR="004C28AD" w:rsidRPr="00080D94">
        <w:rPr>
          <w:rFonts w:ascii="Times New Roman" w:hAnsi="Times New Roman" w:cs="Times New Roman"/>
          <w:sz w:val="24"/>
          <w:szCs w:val="24"/>
        </w:rPr>
        <w:t xml:space="preserve">. </w:t>
      </w:r>
      <w:r w:rsidR="00D653DC">
        <w:rPr>
          <w:rFonts w:ascii="Times New Roman" w:hAnsi="Times New Roman" w:cs="Times New Roman"/>
          <w:sz w:val="24"/>
          <w:szCs w:val="24"/>
        </w:rPr>
        <w:t xml:space="preserve"> </w:t>
      </w:r>
      <w:r w:rsidR="004C28AD" w:rsidRPr="00080D94">
        <w:rPr>
          <w:rFonts w:ascii="Times New Roman" w:hAnsi="Times New Roman" w:cs="Times New Roman"/>
          <w:sz w:val="24"/>
          <w:szCs w:val="24"/>
        </w:rPr>
        <w:t xml:space="preserve">Her account of events was graphic and her delivery on the core </w:t>
      </w:r>
      <w:r w:rsidR="003858AB" w:rsidRPr="00080D94">
        <w:rPr>
          <w:rFonts w:ascii="Times New Roman" w:hAnsi="Times New Roman" w:cs="Times New Roman"/>
          <w:sz w:val="24"/>
          <w:szCs w:val="24"/>
        </w:rPr>
        <w:t>issues was</w:t>
      </w:r>
      <w:r w:rsidR="004C28AD" w:rsidRPr="00080D94">
        <w:rPr>
          <w:rFonts w:ascii="Times New Roman" w:hAnsi="Times New Roman" w:cs="Times New Roman"/>
          <w:sz w:val="24"/>
          <w:szCs w:val="24"/>
        </w:rPr>
        <w:t xml:space="preserve"> consistent</w:t>
      </w:r>
      <w:r w:rsidR="003858AB" w:rsidRPr="00080D94">
        <w:rPr>
          <w:rFonts w:ascii="Times New Roman" w:hAnsi="Times New Roman" w:cs="Times New Roman"/>
          <w:sz w:val="24"/>
          <w:szCs w:val="24"/>
        </w:rPr>
        <w:t xml:space="preserve">. </w:t>
      </w:r>
      <w:r w:rsidR="00D653DC">
        <w:rPr>
          <w:rFonts w:ascii="Times New Roman" w:hAnsi="Times New Roman" w:cs="Times New Roman"/>
          <w:sz w:val="24"/>
          <w:szCs w:val="24"/>
        </w:rPr>
        <w:t xml:space="preserve"> </w:t>
      </w:r>
      <w:r w:rsidR="003858AB" w:rsidRPr="00080D94">
        <w:rPr>
          <w:rFonts w:ascii="Times New Roman" w:hAnsi="Times New Roman" w:cs="Times New Roman"/>
          <w:sz w:val="24"/>
          <w:szCs w:val="24"/>
        </w:rPr>
        <w:t xml:space="preserve">On the other hand, the </w:t>
      </w:r>
      <w:proofErr w:type="spellStart"/>
      <w:r w:rsidR="003858AB" w:rsidRPr="00080D94">
        <w:rPr>
          <w:rFonts w:ascii="Times New Roman" w:hAnsi="Times New Roman" w:cs="Times New Roman"/>
          <w:sz w:val="24"/>
          <w:szCs w:val="24"/>
        </w:rPr>
        <w:t>defence</w:t>
      </w:r>
      <w:proofErr w:type="spellEnd"/>
      <w:r w:rsidR="003858AB" w:rsidRPr="00080D94">
        <w:rPr>
          <w:rFonts w:ascii="Times New Roman" w:hAnsi="Times New Roman" w:cs="Times New Roman"/>
          <w:sz w:val="24"/>
          <w:szCs w:val="24"/>
        </w:rPr>
        <w:t xml:space="preserve"> evidence was rehearsed, contrived and demonstrably false. </w:t>
      </w:r>
      <w:r w:rsidR="00D653DC">
        <w:rPr>
          <w:rFonts w:ascii="Times New Roman" w:hAnsi="Times New Roman" w:cs="Times New Roman"/>
          <w:sz w:val="24"/>
          <w:szCs w:val="24"/>
        </w:rPr>
        <w:t xml:space="preserve"> </w:t>
      </w:r>
      <w:r w:rsidR="007E3CCF" w:rsidRPr="00080D94">
        <w:rPr>
          <w:rFonts w:ascii="Times New Roman" w:hAnsi="Times New Roman" w:cs="Times New Roman"/>
          <w:sz w:val="24"/>
          <w:szCs w:val="24"/>
        </w:rPr>
        <w:t xml:space="preserve">An assessment of the totality of the evidence showed that the prosecution had established beyond a reasonable doubt that the </w:t>
      </w:r>
      <w:proofErr w:type="spellStart"/>
      <w:r w:rsidR="007E3CCF" w:rsidRPr="00080D94">
        <w:rPr>
          <w:rFonts w:ascii="Times New Roman" w:hAnsi="Times New Roman" w:cs="Times New Roman"/>
          <w:sz w:val="24"/>
          <w:szCs w:val="24"/>
        </w:rPr>
        <w:t>defence</w:t>
      </w:r>
      <w:proofErr w:type="spellEnd"/>
      <w:r w:rsidR="007E3CCF" w:rsidRPr="00080D94">
        <w:rPr>
          <w:rFonts w:ascii="Times New Roman" w:hAnsi="Times New Roman" w:cs="Times New Roman"/>
          <w:sz w:val="24"/>
          <w:szCs w:val="24"/>
        </w:rPr>
        <w:t xml:space="preserve"> of </w:t>
      </w:r>
      <w:r w:rsidR="00EC5C56" w:rsidRPr="00EC5C56">
        <w:rPr>
          <w:rFonts w:ascii="Times New Roman" w:hAnsi="Times New Roman" w:cs="Times New Roman"/>
          <w:sz w:val="24"/>
          <w:szCs w:val="24"/>
        </w:rPr>
        <w:t>alibi</w:t>
      </w:r>
      <w:r w:rsidR="007E3CCF" w:rsidRPr="00080D94">
        <w:rPr>
          <w:rFonts w:ascii="Times New Roman" w:hAnsi="Times New Roman" w:cs="Times New Roman"/>
          <w:sz w:val="24"/>
          <w:szCs w:val="24"/>
        </w:rPr>
        <w:t xml:space="preserve"> was false. </w:t>
      </w:r>
      <w:r w:rsidR="00D653DC">
        <w:rPr>
          <w:rFonts w:ascii="Times New Roman" w:hAnsi="Times New Roman" w:cs="Times New Roman"/>
          <w:sz w:val="24"/>
          <w:szCs w:val="24"/>
        </w:rPr>
        <w:t xml:space="preserve"> </w:t>
      </w:r>
      <w:r w:rsidR="004B47BD">
        <w:rPr>
          <w:rFonts w:ascii="Times New Roman" w:hAnsi="Times New Roman" w:cs="Times New Roman"/>
          <w:sz w:val="24"/>
          <w:szCs w:val="24"/>
        </w:rPr>
        <w:t xml:space="preserve">The </w:t>
      </w:r>
      <w:r w:rsidR="00EC5C56" w:rsidRPr="00EC5C56">
        <w:rPr>
          <w:rFonts w:ascii="Times New Roman" w:hAnsi="Times New Roman" w:cs="Times New Roman"/>
          <w:iCs/>
          <w:sz w:val="24"/>
          <w:szCs w:val="24"/>
        </w:rPr>
        <w:t>alibi</w:t>
      </w:r>
      <w:r w:rsidR="004B47BD">
        <w:rPr>
          <w:rFonts w:ascii="Times New Roman" w:hAnsi="Times New Roman" w:cs="Times New Roman"/>
          <w:sz w:val="24"/>
          <w:szCs w:val="24"/>
        </w:rPr>
        <w:t xml:space="preserve"> </w:t>
      </w:r>
      <w:proofErr w:type="spellStart"/>
      <w:r w:rsidR="004B47BD">
        <w:rPr>
          <w:rFonts w:ascii="Times New Roman" w:hAnsi="Times New Roman" w:cs="Times New Roman"/>
          <w:sz w:val="24"/>
          <w:szCs w:val="24"/>
        </w:rPr>
        <w:t>defence</w:t>
      </w:r>
      <w:proofErr w:type="spellEnd"/>
      <w:r w:rsidR="004B47BD">
        <w:rPr>
          <w:rFonts w:ascii="Times New Roman" w:hAnsi="Times New Roman" w:cs="Times New Roman"/>
          <w:sz w:val="24"/>
          <w:szCs w:val="24"/>
        </w:rPr>
        <w:t xml:space="preserve"> </w:t>
      </w:r>
      <w:r w:rsidR="003858AB" w:rsidRPr="00080D94">
        <w:rPr>
          <w:rFonts w:ascii="Times New Roman" w:hAnsi="Times New Roman" w:cs="Times New Roman"/>
          <w:sz w:val="24"/>
          <w:szCs w:val="24"/>
        </w:rPr>
        <w:t xml:space="preserve">did not reach the threshold of reasonable truth. </w:t>
      </w:r>
      <w:r w:rsidR="00D653DC">
        <w:rPr>
          <w:rFonts w:ascii="Times New Roman" w:hAnsi="Times New Roman" w:cs="Times New Roman"/>
          <w:sz w:val="24"/>
          <w:szCs w:val="24"/>
        </w:rPr>
        <w:t xml:space="preserve"> </w:t>
      </w:r>
      <w:r w:rsidR="004B47BD">
        <w:rPr>
          <w:rFonts w:ascii="Times New Roman" w:hAnsi="Times New Roman" w:cs="Times New Roman"/>
          <w:sz w:val="24"/>
          <w:szCs w:val="24"/>
        </w:rPr>
        <w:t xml:space="preserve">The complainant’s </w:t>
      </w:r>
      <w:r w:rsidR="004C6008" w:rsidRPr="00080D94">
        <w:rPr>
          <w:rFonts w:ascii="Times New Roman" w:hAnsi="Times New Roman" w:cs="Times New Roman"/>
          <w:sz w:val="24"/>
          <w:szCs w:val="24"/>
        </w:rPr>
        <w:t>version was also corroborated by</w:t>
      </w:r>
      <w:r w:rsidR="007E3CCF" w:rsidRPr="00080D94">
        <w:rPr>
          <w:rFonts w:ascii="Times New Roman" w:hAnsi="Times New Roman" w:cs="Times New Roman"/>
          <w:sz w:val="24"/>
          <w:szCs w:val="24"/>
        </w:rPr>
        <w:t xml:space="preserve"> the medical report</w:t>
      </w:r>
      <w:r w:rsidR="004C6008" w:rsidRPr="00080D94">
        <w:rPr>
          <w:rFonts w:ascii="Times New Roman" w:hAnsi="Times New Roman" w:cs="Times New Roman"/>
          <w:sz w:val="24"/>
          <w:szCs w:val="24"/>
        </w:rPr>
        <w:t xml:space="preserve"> and</w:t>
      </w:r>
      <w:r w:rsidR="007E3CCF" w:rsidRPr="00080D94">
        <w:rPr>
          <w:rFonts w:ascii="Times New Roman" w:hAnsi="Times New Roman" w:cs="Times New Roman"/>
          <w:sz w:val="24"/>
          <w:szCs w:val="24"/>
        </w:rPr>
        <w:t xml:space="preserve"> the evidence of the two RBZ witnesses</w:t>
      </w:r>
      <w:r w:rsidR="004C6008" w:rsidRPr="00080D94">
        <w:rPr>
          <w:rFonts w:ascii="Times New Roman" w:hAnsi="Times New Roman" w:cs="Times New Roman"/>
          <w:sz w:val="24"/>
          <w:szCs w:val="24"/>
        </w:rPr>
        <w:t xml:space="preserve">. </w:t>
      </w:r>
      <w:r w:rsidR="00D653DC">
        <w:rPr>
          <w:rFonts w:ascii="Times New Roman" w:hAnsi="Times New Roman" w:cs="Times New Roman"/>
          <w:sz w:val="24"/>
          <w:szCs w:val="24"/>
        </w:rPr>
        <w:t xml:space="preserve"> </w:t>
      </w:r>
      <w:r w:rsidR="004C6008" w:rsidRPr="00080D94">
        <w:rPr>
          <w:rFonts w:ascii="Times New Roman" w:hAnsi="Times New Roman" w:cs="Times New Roman"/>
          <w:sz w:val="24"/>
          <w:szCs w:val="24"/>
        </w:rPr>
        <w:t xml:space="preserve">The credibility of </w:t>
      </w:r>
      <w:proofErr w:type="spellStart"/>
      <w:r w:rsidR="004C6008" w:rsidRPr="00080D94">
        <w:rPr>
          <w:rFonts w:ascii="Times New Roman" w:hAnsi="Times New Roman" w:cs="Times New Roman"/>
          <w:sz w:val="24"/>
          <w:szCs w:val="24"/>
        </w:rPr>
        <w:t>Chiremba</w:t>
      </w:r>
      <w:proofErr w:type="spellEnd"/>
      <w:r w:rsidR="004C6008" w:rsidRPr="00080D94">
        <w:rPr>
          <w:rFonts w:ascii="Times New Roman" w:hAnsi="Times New Roman" w:cs="Times New Roman"/>
          <w:sz w:val="24"/>
          <w:szCs w:val="24"/>
        </w:rPr>
        <w:t xml:space="preserve"> and </w:t>
      </w:r>
      <w:proofErr w:type="spellStart"/>
      <w:r w:rsidR="004C6008" w:rsidRPr="00080D94">
        <w:rPr>
          <w:rFonts w:ascii="Times New Roman" w:hAnsi="Times New Roman" w:cs="Times New Roman"/>
          <w:sz w:val="24"/>
          <w:szCs w:val="24"/>
        </w:rPr>
        <w:t>Muradzikwa’</w:t>
      </w:r>
      <w:r w:rsidR="00BF59C4" w:rsidRPr="00080D94">
        <w:rPr>
          <w:rFonts w:ascii="Times New Roman" w:hAnsi="Times New Roman" w:cs="Times New Roman"/>
          <w:sz w:val="24"/>
          <w:szCs w:val="24"/>
        </w:rPr>
        <w:t>s</w:t>
      </w:r>
      <w:proofErr w:type="spellEnd"/>
      <w:r w:rsidR="00BF59C4" w:rsidRPr="00080D94">
        <w:rPr>
          <w:rFonts w:ascii="Times New Roman" w:hAnsi="Times New Roman" w:cs="Times New Roman"/>
          <w:sz w:val="24"/>
          <w:szCs w:val="24"/>
        </w:rPr>
        <w:t xml:space="preserve"> evidence was based firstly, on their </w:t>
      </w:r>
      <w:proofErr w:type="spellStart"/>
      <w:r w:rsidR="00BF59C4" w:rsidRPr="00080D94">
        <w:rPr>
          <w:rFonts w:ascii="Times New Roman" w:hAnsi="Times New Roman" w:cs="Times New Roman"/>
          <w:sz w:val="24"/>
          <w:szCs w:val="24"/>
        </w:rPr>
        <w:t>demeanour</w:t>
      </w:r>
      <w:proofErr w:type="spellEnd"/>
      <w:r w:rsidR="00BF59C4" w:rsidRPr="00080D94">
        <w:rPr>
          <w:rFonts w:ascii="Times New Roman" w:hAnsi="Times New Roman" w:cs="Times New Roman"/>
          <w:sz w:val="24"/>
          <w:szCs w:val="24"/>
        </w:rPr>
        <w:t xml:space="preserve">. </w:t>
      </w:r>
      <w:r w:rsidR="00D653DC">
        <w:rPr>
          <w:rFonts w:ascii="Times New Roman" w:hAnsi="Times New Roman" w:cs="Times New Roman"/>
          <w:sz w:val="24"/>
          <w:szCs w:val="24"/>
        </w:rPr>
        <w:t xml:space="preserve"> </w:t>
      </w:r>
      <w:r w:rsidR="00BF59C4" w:rsidRPr="00080D94">
        <w:rPr>
          <w:rFonts w:ascii="Times New Roman" w:hAnsi="Times New Roman" w:cs="Times New Roman"/>
          <w:sz w:val="24"/>
          <w:szCs w:val="24"/>
        </w:rPr>
        <w:t>S</w:t>
      </w:r>
      <w:r w:rsidR="00F30D7F" w:rsidRPr="00080D94">
        <w:rPr>
          <w:rFonts w:ascii="Times New Roman" w:hAnsi="Times New Roman" w:cs="Times New Roman"/>
          <w:sz w:val="24"/>
          <w:szCs w:val="24"/>
        </w:rPr>
        <w:t xml:space="preserve">econdly, on the probabilities. </w:t>
      </w:r>
      <w:r w:rsidR="00D653DC">
        <w:rPr>
          <w:rFonts w:ascii="Times New Roman" w:hAnsi="Times New Roman" w:cs="Times New Roman"/>
          <w:sz w:val="24"/>
          <w:szCs w:val="24"/>
        </w:rPr>
        <w:t xml:space="preserve"> </w:t>
      </w:r>
      <w:r w:rsidR="00F30D7F" w:rsidRPr="00080D94">
        <w:rPr>
          <w:rFonts w:ascii="Times New Roman" w:hAnsi="Times New Roman" w:cs="Times New Roman"/>
          <w:sz w:val="24"/>
          <w:szCs w:val="24"/>
        </w:rPr>
        <w:t>The first probability was that, the appellant, as a financial advisor, lacked the remit to, on his own</w:t>
      </w:r>
      <w:r w:rsidR="00522E7B">
        <w:rPr>
          <w:rFonts w:ascii="Times New Roman" w:hAnsi="Times New Roman" w:cs="Times New Roman"/>
          <w:sz w:val="24"/>
          <w:szCs w:val="24"/>
        </w:rPr>
        <w:t xml:space="preserve"> initiative</w:t>
      </w:r>
      <w:r w:rsidR="00F30D7F" w:rsidRPr="00080D94">
        <w:rPr>
          <w:rFonts w:ascii="Times New Roman" w:hAnsi="Times New Roman" w:cs="Times New Roman"/>
          <w:sz w:val="24"/>
          <w:szCs w:val="24"/>
        </w:rPr>
        <w:t>, initiate, formulate and implement the RBZ firearm rationalization policy</w:t>
      </w:r>
      <w:r w:rsidR="007F18AE" w:rsidRPr="00080D94">
        <w:rPr>
          <w:rFonts w:ascii="Times New Roman" w:hAnsi="Times New Roman" w:cs="Times New Roman"/>
          <w:sz w:val="24"/>
          <w:szCs w:val="24"/>
        </w:rPr>
        <w:t>.</w:t>
      </w:r>
      <w:r w:rsidR="00F30D7F" w:rsidRPr="00080D94">
        <w:rPr>
          <w:rFonts w:ascii="Times New Roman" w:hAnsi="Times New Roman" w:cs="Times New Roman"/>
          <w:sz w:val="24"/>
          <w:szCs w:val="24"/>
        </w:rPr>
        <w:t xml:space="preserve"> </w:t>
      </w:r>
      <w:r w:rsidR="00D653DC">
        <w:rPr>
          <w:rFonts w:ascii="Times New Roman" w:hAnsi="Times New Roman" w:cs="Times New Roman"/>
          <w:sz w:val="24"/>
          <w:szCs w:val="24"/>
        </w:rPr>
        <w:t xml:space="preserve"> </w:t>
      </w:r>
      <w:r w:rsidR="00F30D7F" w:rsidRPr="00080D94">
        <w:rPr>
          <w:rFonts w:ascii="Times New Roman" w:hAnsi="Times New Roman" w:cs="Times New Roman"/>
          <w:sz w:val="24"/>
          <w:szCs w:val="24"/>
        </w:rPr>
        <w:t>The second was that it was inconceivable that such a policy would</w:t>
      </w:r>
      <w:r>
        <w:rPr>
          <w:rFonts w:ascii="Times New Roman" w:hAnsi="Times New Roman" w:cs="Times New Roman"/>
          <w:sz w:val="24"/>
          <w:szCs w:val="24"/>
        </w:rPr>
        <w:t xml:space="preserve"> solely </w:t>
      </w:r>
      <w:r w:rsidR="00F30D7F" w:rsidRPr="00080D94">
        <w:rPr>
          <w:rFonts w:ascii="Times New Roman" w:hAnsi="Times New Roman" w:cs="Times New Roman"/>
          <w:sz w:val="24"/>
          <w:szCs w:val="24"/>
        </w:rPr>
        <w:t xml:space="preserve">affect </w:t>
      </w:r>
      <w:r w:rsidR="004B47BD">
        <w:rPr>
          <w:rFonts w:ascii="Times New Roman" w:hAnsi="Times New Roman" w:cs="Times New Roman"/>
          <w:sz w:val="24"/>
          <w:szCs w:val="24"/>
        </w:rPr>
        <w:t xml:space="preserve">and apply to </w:t>
      </w:r>
      <w:r>
        <w:rPr>
          <w:rFonts w:ascii="Times New Roman" w:hAnsi="Times New Roman" w:cs="Times New Roman"/>
          <w:sz w:val="24"/>
          <w:szCs w:val="24"/>
        </w:rPr>
        <w:t>the appellant and his firearm</w:t>
      </w:r>
      <w:r w:rsidR="00F30D7F" w:rsidRPr="00080D94">
        <w:rPr>
          <w:rFonts w:ascii="Times New Roman" w:hAnsi="Times New Roman" w:cs="Times New Roman"/>
          <w:sz w:val="24"/>
          <w:szCs w:val="24"/>
        </w:rPr>
        <w:t>.</w:t>
      </w:r>
    </w:p>
    <w:p w14:paraId="39CA9E4E" w14:textId="77777777" w:rsidR="0006064F" w:rsidRDefault="0006064F" w:rsidP="0006064F">
      <w:pPr>
        <w:spacing w:after="0" w:line="480" w:lineRule="auto"/>
        <w:ind w:left="720" w:hanging="720"/>
        <w:jc w:val="both"/>
        <w:rPr>
          <w:rFonts w:ascii="Times New Roman" w:hAnsi="Times New Roman" w:cs="Times New Roman"/>
          <w:sz w:val="24"/>
          <w:szCs w:val="24"/>
        </w:rPr>
      </w:pPr>
    </w:p>
    <w:p w14:paraId="6AF4F55D" w14:textId="4B7ABF4F" w:rsidR="00CE578E" w:rsidRPr="00080D94" w:rsidRDefault="00D06C1E" w:rsidP="0006064F">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[3</w:t>
      </w:r>
      <w:r w:rsidR="00A315A9">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r>
      <w:r w:rsidR="00CE578E" w:rsidRPr="00080D94">
        <w:rPr>
          <w:rFonts w:ascii="Times New Roman" w:hAnsi="Times New Roman" w:cs="Times New Roman"/>
          <w:sz w:val="24"/>
          <w:szCs w:val="24"/>
        </w:rPr>
        <w:t xml:space="preserve">The trial court, accordingly, found him guilty as charged. </w:t>
      </w:r>
      <w:r w:rsidR="00D653DC">
        <w:rPr>
          <w:rFonts w:ascii="Times New Roman" w:hAnsi="Times New Roman" w:cs="Times New Roman"/>
          <w:sz w:val="24"/>
          <w:szCs w:val="24"/>
        </w:rPr>
        <w:t xml:space="preserve"> </w:t>
      </w:r>
      <w:r w:rsidR="00CE578E" w:rsidRPr="00080D94">
        <w:rPr>
          <w:rFonts w:ascii="Times New Roman" w:hAnsi="Times New Roman" w:cs="Times New Roman"/>
          <w:sz w:val="24"/>
          <w:szCs w:val="24"/>
        </w:rPr>
        <w:t>It sentenced him to 14 years imprisonment of which 4 years w</w:t>
      </w:r>
      <w:r w:rsidR="008419A6">
        <w:rPr>
          <w:rFonts w:ascii="Times New Roman" w:hAnsi="Times New Roman" w:cs="Times New Roman"/>
          <w:sz w:val="24"/>
          <w:szCs w:val="24"/>
        </w:rPr>
        <w:t xml:space="preserve">as conditionally </w:t>
      </w:r>
      <w:r w:rsidR="00CE578E" w:rsidRPr="00080D94">
        <w:rPr>
          <w:rFonts w:ascii="Times New Roman" w:hAnsi="Times New Roman" w:cs="Times New Roman"/>
          <w:sz w:val="24"/>
          <w:szCs w:val="24"/>
        </w:rPr>
        <w:t xml:space="preserve">suspended. </w:t>
      </w:r>
      <w:r w:rsidR="00D653DC">
        <w:rPr>
          <w:rFonts w:ascii="Times New Roman" w:hAnsi="Times New Roman" w:cs="Times New Roman"/>
          <w:sz w:val="24"/>
          <w:szCs w:val="24"/>
        </w:rPr>
        <w:t xml:space="preserve"> </w:t>
      </w:r>
      <w:r w:rsidR="00CE578E" w:rsidRPr="00080D94">
        <w:rPr>
          <w:rFonts w:ascii="Times New Roman" w:hAnsi="Times New Roman" w:cs="Times New Roman"/>
          <w:sz w:val="24"/>
          <w:szCs w:val="24"/>
        </w:rPr>
        <w:t>The sentence resulted from a finding that the aggravation far outweighed the mitigation.</w:t>
      </w:r>
    </w:p>
    <w:p w14:paraId="4E585BB1" w14:textId="77777777" w:rsidR="0006064F" w:rsidRDefault="0006064F" w:rsidP="0006064F">
      <w:pPr>
        <w:spacing w:after="0" w:line="480" w:lineRule="auto"/>
        <w:ind w:left="720" w:hanging="720"/>
        <w:jc w:val="both"/>
        <w:rPr>
          <w:rFonts w:ascii="Times New Roman" w:hAnsi="Times New Roman" w:cs="Times New Roman"/>
          <w:sz w:val="24"/>
          <w:szCs w:val="24"/>
        </w:rPr>
      </w:pPr>
    </w:p>
    <w:p w14:paraId="3BDCE28F" w14:textId="362DA9BA" w:rsidR="00CE578E" w:rsidRPr="00080D94" w:rsidRDefault="00D06C1E" w:rsidP="000E1278">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[3</w:t>
      </w:r>
      <w:r w:rsidR="00A315A9">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r>
      <w:r w:rsidR="00CE578E" w:rsidRPr="00080D94">
        <w:rPr>
          <w:rFonts w:ascii="Times New Roman" w:hAnsi="Times New Roman" w:cs="Times New Roman"/>
          <w:sz w:val="24"/>
          <w:szCs w:val="24"/>
        </w:rPr>
        <w:t xml:space="preserve">Aggrieved, the appellant </w:t>
      </w:r>
      <w:r w:rsidR="007A15EA" w:rsidRPr="00080D94">
        <w:rPr>
          <w:rFonts w:ascii="Times New Roman" w:hAnsi="Times New Roman" w:cs="Times New Roman"/>
          <w:sz w:val="24"/>
          <w:szCs w:val="24"/>
        </w:rPr>
        <w:t xml:space="preserve">appealed to the court </w:t>
      </w:r>
      <w:r w:rsidR="007A15EA" w:rsidRPr="00080D94">
        <w:rPr>
          <w:rFonts w:ascii="Times New Roman" w:hAnsi="Times New Roman" w:cs="Times New Roman"/>
          <w:i/>
          <w:sz w:val="24"/>
          <w:szCs w:val="24"/>
        </w:rPr>
        <w:t>a quo</w:t>
      </w:r>
      <w:r w:rsidR="007A15EA" w:rsidRPr="00080D94">
        <w:rPr>
          <w:rFonts w:ascii="Times New Roman" w:hAnsi="Times New Roman" w:cs="Times New Roman"/>
          <w:sz w:val="24"/>
          <w:szCs w:val="24"/>
        </w:rPr>
        <w:t xml:space="preserve"> on five grounds against</w:t>
      </w:r>
      <w:r w:rsidR="00CE578E" w:rsidRPr="00080D94">
        <w:rPr>
          <w:rFonts w:ascii="Times New Roman" w:hAnsi="Times New Roman" w:cs="Times New Roman"/>
          <w:sz w:val="24"/>
          <w:szCs w:val="24"/>
        </w:rPr>
        <w:t xml:space="preserve"> conviction and </w:t>
      </w:r>
      <w:r>
        <w:rPr>
          <w:rFonts w:ascii="Times New Roman" w:hAnsi="Times New Roman" w:cs="Times New Roman"/>
          <w:sz w:val="24"/>
          <w:szCs w:val="24"/>
        </w:rPr>
        <w:t xml:space="preserve">on </w:t>
      </w:r>
      <w:r w:rsidR="007A15EA" w:rsidRPr="00080D94">
        <w:rPr>
          <w:rFonts w:ascii="Times New Roman" w:hAnsi="Times New Roman" w:cs="Times New Roman"/>
          <w:sz w:val="24"/>
          <w:szCs w:val="24"/>
        </w:rPr>
        <w:t>a single ground against sentence.</w:t>
      </w:r>
    </w:p>
    <w:p w14:paraId="1397FA8F" w14:textId="67056A31" w:rsidR="00897F22" w:rsidRPr="000E1278" w:rsidRDefault="000E1278" w:rsidP="000E1278">
      <w:pPr>
        <w:spacing w:after="0" w:line="480" w:lineRule="auto"/>
        <w:jc w:val="both"/>
        <w:rPr>
          <w:rFonts w:ascii="Times New Roman" w:hAnsi="Times New Roman" w:cs="Times New Roman"/>
          <w:sz w:val="24"/>
          <w:szCs w:val="24"/>
          <w:u w:val="single"/>
        </w:rPr>
      </w:pPr>
      <w:r w:rsidRPr="000E1278">
        <w:rPr>
          <w:rFonts w:ascii="Times New Roman" w:hAnsi="Times New Roman" w:cs="Times New Roman"/>
          <w:b/>
          <w:bCs/>
          <w:sz w:val="24"/>
          <w:szCs w:val="24"/>
          <w:u w:val="single"/>
        </w:rPr>
        <w:lastRenderedPageBreak/>
        <w:t xml:space="preserve">THE APPELLANT’S CONTENTIONS </w:t>
      </w:r>
      <w:r w:rsidRPr="000E1278">
        <w:rPr>
          <w:rFonts w:ascii="Times New Roman" w:hAnsi="Times New Roman" w:cs="Times New Roman"/>
          <w:b/>
          <w:bCs/>
          <w:i/>
          <w:iCs/>
          <w:sz w:val="24"/>
          <w:szCs w:val="24"/>
          <w:u w:val="single"/>
        </w:rPr>
        <w:t>A QUO</w:t>
      </w:r>
    </w:p>
    <w:p w14:paraId="178FFC31" w14:textId="318C7481" w:rsidR="00522F7B" w:rsidRPr="00080D94" w:rsidRDefault="001C42BF" w:rsidP="000E1278">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[3</w:t>
      </w:r>
      <w:r w:rsidR="00A315A9">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ab/>
        <w:t xml:space="preserve">In the court </w:t>
      </w:r>
      <w:r w:rsidRPr="001C42BF">
        <w:rPr>
          <w:rFonts w:ascii="Times New Roman" w:hAnsi="Times New Roman" w:cs="Times New Roman"/>
          <w:i/>
          <w:iCs/>
          <w:sz w:val="24"/>
          <w:szCs w:val="24"/>
        </w:rPr>
        <w:t>a quo</w:t>
      </w:r>
      <w:r>
        <w:rPr>
          <w:rFonts w:ascii="Times New Roman" w:hAnsi="Times New Roman" w:cs="Times New Roman"/>
          <w:sz w:val="24"/>
          <w:szCs w:val="24"/>
        </w:rPr>
        <w:t>, t</w:t>
      </w:r>
      <w:r w:rsidR="00897F22" w:rsidRPr="00080D94">
        <w:rPr>
          <w:rFonts w:ascii="Times New Roman" w:hAnsi="Times New Roman" w:cs="Times New Roman"/>
          <w:sz w:val="24"/>
          <w:szCs w:val="24"/>
        </w:rPr>
        <w:t>he appellant im</w:t>
      </w:r>
      <w:r w:rsidR="006D5D49" w:rsidRPr="00080D94">
        <w:rPr>
          <w:rFonts w:ascii="Times New Roman" w:hAnsi="Times New Roman" w:cs="Times New Roman"/>
          <w:sz w:val="24"/>
          <w:szCs w:val="24"/>
        </w:rPr>
        <w:t xml:space="preserve">pugned the trial court’s factual findings on credibility and corroboration. </w:t>
      </w:r>
      <w:r w:rsidR="00D653DC">
        <w:rPr>
          <w:rFonts w:ascii="Times New Roman" w:hAnsi="Times New Roman" w:cs="Times New Roman"/>
          <w:sz w:val="24"/>
          <w:szCs w:val="24"/>
        </w:rPr>
        <w:t xml:space="preserve"> </w:t>
      </w:r>
      <w:proofErr w:type="spellStart"/>
      <w:r w:rsidR="0010482B" w:rsidRPr="00080D94">
        <w:rPr>
          <w:rFonts w:ascii="Times New Roman" w:hAnsi="Times New Roman" w:cs="Times New Roman"/>
          <w:sz w:val="24"/>
          <w:szCs w:val="24"/>
        </w:rPr>
        <w:t>Mr</w:t>
      </w:r>
      <w:proofErr w:type="spellEnd"/>
      <w:r w:rsidR="0010482B" w:rsidRPr="00080D94">
        <w:rPr>
          <w:rFonts w:ascii="Times New Roman" w:hAnsi="Times New Roman" w:cs="Times New Roman"/>
          <w:sz w:val="24"/>
          <w:szCs w:val="24"/>
        </w:rPr>
        <w:t xml:space="preserve"> </w:t>
      </w:r>
      <w:proofErr w:type="spellStart"/>
      <w:r w:rsidR="0010482B" w:rsidRPr="001C42BF">
        <w:rPr>
          <w:rFonts w:ascii="Times New Roman" w:hAnsi="Times New Roman" w:cs="Times New Roman"/>
          <w:i/>
          <w:iCs/>
          <w:sz w:val="24"/>
          <w:szCs w:val="24"/>
        </w:rPr>
        <w:t>Mpofu</w:t>
      </w:r>
      <w:proofErr w:type="spellEnd"/>
      <w:r w:rsidR="0010482B" w:rsidRPr="001C42BF">
        <w:rPr>
          <w:rFonts w:ascii="Times New Roman" w:hAnsi="Times New Roman" w:cs="Times New Roman"/>
          <w:i/>
          <w:iCs/>
          <w:sz w:val="24"/>
          <w:szCs w:val="24"/>
        </w:rPr>
        <w:t>,</w:t>
      </w:r>
      <w:r w:rsidR="0010482B" w:rsidRPr="00080D94">
        <w:rPr>
          <w:rFonts w:ascii="Times New Roman" w:hAnsi="Times New Roman" w:cs="Times New Roman"/>
          <w:sz w:val="24"/>
          <w:szCs w:val="24"/>
        </w:rPr>
        <w:t xml:space="preserve"> for</w:t>
      </w:r>
      <w:r w:rsidR="001D71A8" w:rsidRPr="00080D94">
        <w:rPr>
          <w:rFonts w:ascii="Times New Roman" w:hAnsi="Times New Roman" w:cs="Times New Roman"/>
          <w:sz w:val="24"/>
          <w:szCs w:val="24"/>
        </w:rPr>
        <w:t xml:space="preserve"> the appellant contended</w:t>
      </w:r>
      <w:r w:rsidR="0010482B" w:rsidRPr="00080D94">
        <w:rPr>
          <w:rFonts w:ascii="Times New Roman" w:hAnsi="Times New Roman" w:cs="Times New Roman"/>
          <w:sz w:val="24"/>
          <w:szCs w:val="24"/>
        </w:rPr>
        <w:t xml:space="preserve"> that these factual findings were inconsistent with</w:t>
      </w:r>
      <w:r w:rsidR="001D71A8" w:rsidRPr="00080D94">
        <w:rPr>
          <w:rFonts w:ascii="Times New Roman" w:hAnsi="Times New Roman" w:cs="Times New Roman"/>
          <w:sz w:val="24"/>
          <w:szCs w:val="24"/>
        </w:rPr>
        <w:t xml:space="preserve"> the intrinsic and extrinsic contradictory evidence of the complainant and that of the other state witnesses.</w:t>
      </w:r>
      <w:r w:rsidR="00C917D8" w:rsidRPr="00080D94">
        <w:rPr>
          <w:rFonts w:ascii="Times New Roman" w:hAnsi="Times New Roman" w:cs="Times New Roman"/>
          <w:sz w:val="24"/>
          <w:szCs w:val="24"/>
        </w:rPr>
        <w:t xml:space="preserve"> </w:t>
      </w:r>
      <w:r w:rsidR="00D653DC">
        <w:rPr>
          <w:rFonts w:ascii="Times New Roman" w:hAnsi="Times New Roman" w:cs="Times New Roman"/>
          <w:sz w:val="24"/>
          <w:szCs w:val="24"/>
        </w:rPr>
        <w:t xml:space="preserve"> </w:t>
      </w:r>
      <w:r>
        <w:rPr>
          <w:rFonts w:ascii="Times New Roman" w:hAnsi="Times New Roman" w:cs="Times New Roman"/>
          <w:sz w:val="24"/>
          <w:szCs w:val="24"/>
        </w:rPr>
        <w:t xml:space="preserve">On the strength of </w:t>
      </w:r>
      <w:r w:rsidR="001D71A8" w:rsidRPr="00080D94">
        <w:rPr>
          <w:rFonts w:ascii="Times New Roman" w:hAnsi="Times New Roman" w:cs="Times New Roman"/>
          <w:sz w:val="24"/>
          <w:szCs w:val="24"/>
        </w:rPr>
        <w:t xml:space="preserve">the pronouncements in </w:t>
      </w:r>
      <w:r w:rsidR="001D71A8" w:rsidRPr="00080D94">
        <w:rPr>
          <w:rFonts w:ascii="Times New Roman" w:hAnsi="Times New Roman" w:cs="Times New Roman"/>
          <w:i/>
          <w:sz w:val="24"/>
          <w:szCs w:val="24"/>
        </w:rPr>
        <w:t xml:space="preserve">S </w:t>
      </w:r>
      <w:r w:rsidR="001D71A8" w:rsidRPr="000E1278">
        <w:rPr>
          <w:rFonts w:ascii="Times New Roman" w:hAnsi="Times New Roman" w:cs="Times New Roman"/>
          <w:sz w:val="24"/>
          <w:szCs w:val="24"/>
        </w:rPr>
        <w:t>v</w:t>
      </w:r>
      <w:r w:rsidR="001D71A8" w:rsidRPr="00080D94">
        <w:rPr>
          <w:rFonts w:ascii="Times New Roman" w:hAnsi="Times New Roman" w:cs="Times New Roman"/>
          <w:i/>
          <w:sz w:val="24"/>
          <w:szCs w:val="24"/>
        </w:rPr>
        <w:t xml:space="preserve"> </w:t>
      </w:r>
      <w:proofErr w:type="spellStart"/>
      <w:r w:rsidR="001D71A8" w:rsidRPr="00080D94">
        <w:rPr>
          <w:rFonts w:ascii="Times New Roman" w:hAnsi="Times New Roman" w:cs="Times New Roman"/>
          <w:i/>
          <w:sz w:val="24"/>
          <w:szCs w:val="24"/>
        </w:rPr>
        <w:t>Makomeke</w:t>
      </w:r>
      <w:proofErr w:type="spellEnd"/>
      <w:r w:rsidR="001D71A8" w:rsidRPr="00080D94">
        <w:rPr>
          <w:rFonts w:ascii="Times New Roman" w:hAnsi="Times New Roman" w:cs="Times New Roman"/>
          <w:sz w:val="24"/>
          <w:szCs w:val="24"/>
        </w:rPr>
        <w:t xml:space="preserve"> HH 118/1</w:t>
      </w:r>
      <w:r>
        <w:rPr>
          <w:rFonts w:ascii="Times New Roman" w:hAnsi="Times New Roman" w:cs="Times New Roman"/>
          <w:sz w:val="24"/>
          <w:szCs w:val="24"/>
        </w:rPr>
        <w:t xml:space="preserve">1, he argued </w:t>
      </w:r>
      <w:r w:rsidR="001D71A8" w:rsidRPr="00080D94">
        <w:rPr>
          <w:rFonts w:ascii="Times New Roman" w:hAnsi="Times New Roman" w:cs="Times New Roman"/>
          <w:sz w:val="24"/>
          <w:szCs w:val="24"/>
        </w:rPr>
        <w:t xml:space="preserve">that these contradictions ought to have been resolved in the appellant’s favour. </w:t>
      </w:r>
      <w:r w:rsidR="00D653DC">
        <w:rPr>
          <w:rFonts w:ascii="Times New Roman" w:hAnsi="Times New Roman" w:cs="Times New Roman"/>
          <w:sz w:val="24"/>
          <w:szCs w:val="24"/>
        </w:rPr>
        <w:t xml:space="preserve"> </w:t>
      </w:r>
      <w:r w:rsidR="001D71A8" w:rsidRPr="00080D94">
        <w:rPr>
          <w:rFonts w:ascii="Times New Roman" w:hAnsi="Times New Roman" w:cs="Times New Roman"/>
          <w:sz w:val="24"/>
          <w:szCs w:val="24"/>
        </w:rPr>
        <w:t>He also argued that the act of sexual intercourse</w:t>
      </w:r>
      <w:r>
        <w:rPr>
          <w:rFonts w:ascii="Times New Roman" w:hAnsi="Times New Roman" w:cs="Times New Roman"/>
          <w:sz w:val="24"/>
          <w:szCs w:val="24"/>
        </w:rPr>
        <w:t>, with panties on her knees, that w</w:t>
      </w:r>
      <w:r w:rsidR="008A22FA" w:rsidRPr="00080D94">
        <w:rPr>
          <w:rFonts w:ascii="Times New Roman" w:hAnsi="Times New Roman" w:cs="Times New Roman"/>
          <w:sz w:val="24"/>
          <w:szCs w:val="24"/>
        </w:rPr>
        <w:t xml:space="preserve">as described by the complainant, was </w:t>
      </w:r>
      <w:r w:rsidR="006F6615">
        <w:rPr>
          <w:rFonts w:ascii="Times New Roman" w:hAnsi="Times New Roman" w:cs="Times New Roman"/>
          <w:sz w:val="24"/>
          <w:szCs w:val="24"/>
        </w:rPr>
        <w:t xml:space="preserve">objectively </w:t>
      </w:r>
      <w:r w:rsidR="008A22FA" w:rsidRPr="00080D94">
        <w:rPr>
          <w:rFonts w:ascii="Times New Roman" w:hAnsi="Times New Roman" w:cs="Times New Roman"/>
          <w:sz w:val="24"/>
          <w:szCs w:val="24"/>
        </w:rPr>
        <w:t xml:space="preserve">incapable of performance. </w:t>
      </w:r>
      <w:proofErr w:type="spellStart"/>
      <w:r w:rsidR="001D71A8" w:rsidRPr="00080D94">
        <w:rPr>
          <w:rFonts w:ascii="Times New Roman" w:hAnsi="Times New Roman" w:cs="Times New Roman"/>
          <w:sz w:val="24"/>
          <w:szCs w:val="24"/>
        </w:rPr>
        <w:t>Mr</w:t>
      </w:r>
      <w:proofErr w:type="spellEnd"/>
      <w:r w:rsidR="001D71A8" w:rsidRPr="00080D94">
        <w:rPr>
          <w:rFonts w:ascii="Times New Roman" w:hAnsi="Times New Roman" w:cs="Times New Roman"/>
          <w:sz w:val="24"/>
          <w:szCs w:val="24"/>
        </w:rPr>
        <w:t xml:space="preserve"> </w:t>
      </w:r>
      <w:proofErr w:type="spellStart"/>
      <w:r w:rsidR="001D71A8" w:rsidRPr="006F6615">
        <w:rPr>
          <w:rFonts w:ascii="Times New Roman" w:hAnsi="Times New Roman" w:cs="Times New Roman"/>
          <w:i/>
          <w:iCs/>
          <w:sz w:val="24"/>
          <w:szCs w:val="24"/>
        </w:rPr>
        <w:t>Mpofu</w:t>
      </w:r>
      <w:proofErr w:type="spellEnd"/>
      <w:r w:rsidR="001D71A8" w:rsidRPr="00080D94">
        <w:rPr>
          <w:rFonts w:ascii="Times New Roman" w:hAnsi="Times New Roman" w:cs="Times New Roman"/>
          <w:sz w:val="24"/>
          <w:szCs w:val="24"/>
        </w:rPr>
        <w:t xml:space="preserve"> further submitted that the trial court </w:t>
      </w:r>
      <w:r w:rsidR="00C917D8" w:rsidRPr="00080D94">
        <w:rPr>
          <w:rFonts w:ascii="Times New Roman" w:hAnsi="Times New Roman" w:cs="Times New Roman"/>
          <w:sz w:val="24"/>
          <w:szCs w:val="24"/>
        </w:rPr>
        <w:t xml:space="preserve">wrongly found that the appellant’s </w:t>
      </w:r>
      <w:r w:rsidR="00EC5C56" w:rsidRPr="00EC5C56">
        <w:rPr>
          <w:rFonts w:ascii="Times New Roman" w:hAnsi="Times New Roman" w:cs="Times New Roman"/>
          <w:sz w:val="24"/>
          <w:szCs w:val="24"/>
        </w:rPr>
        <w:t>alibi</w:t>
      </w:r>
      <w:r w:rsidR="00C917D8" w:rsidRPr="00080D94">
        <w:rPr>
          <w:rFonts w:ascii="Times New Roman" w:hAnsi="Times New Roman" w:cs="Times New Roman"/>
          <w:sz w:val="24"/>
          <w:szCs w:val="24"/>
        </w:rPr>
        <w:t xml:space="preserve"> could not </w:t>
      </w:r>
      <w:r w:rsidR="001D71A8" w:rsidRPr="00080D94">
        <w:rPr>
          <w:rFonts w:ascii="Times New Roman" w:hAnsi="Times New Roman" w:cs="Times New Roman"/>
          <w:sz w:val="24"/>
          <w:szCs w:val="24"/>
        </w:rPr>
        <w:t xml:space="preserve">reasonably possibly be true. </w:t>
      </w:r>
      <w:r w:rsidR="00D653DC">
        <w:rPr>
          <w:rFonts w:ascii="Times New Roman" w:hAnsi="Times New Roman" w:cs="Times New Roman"/>
          <w:sz w:val="24"/>
          <w:szCs w:val="24"/>
        </w:rPr>
        <w:t xml:space="preserve"> </w:t>
      </w:r>
      <w:r w:rsidR="001D71A8" w:rsidRPr="00080D94">
        <w:rPr>
          <w:rFonts w:ascii="Times New Roman" w:hAnsi="Times New Roman" w:cs="Times New Roman"/>
          <w:sz w:val="24"/>
          <w:szCs w:val="24"/>
        </w:rPr>
        <w:t>He contended that the</w:t>
      </w:r>
      <w:r w:rsidR="00C917D8" w:rsidRPr="00080D94">
        <w:rPr>
          <w:rFonts w:ascii="Times New Roman" w:hAnsi="Times New Roman" w:cs="Times New Roman"/>
          <w:sz w:val="24"/>
          <w:szCs w:val="24"/>
        </w:rPr>
        <w:t xml:space="preserve"> reasoning process </w:t>
      </w:r>
      <w:r w:rsidR="001D71A8" w:rsidRPr="00080D94">
        <w:rPr>
          <w:rFonts w:ascii="Times New Roman" w:hAnsi="Times New Roman" w:cs="Times New Roman"/>
          <w:sz w:val="24"/>
          <w:szCs w:val="24"/>
        </w:rPr>
        <w:t xml:space="preserve">of the trial court </w:t>
      </w:r>
      <w:r w:rsidR="00C917D8" w:rsidRPr="00080D94">
        <w:rPr>
          <w:rFonts w:ascii="Times New Roman" w:hAnsi="Times New Roman" w:cs="Times New Roman"/>
          <w:sz w:val="24"/>
          <w:szCs w:val="24"/>
        </w:rPr>
        <w:t xml:space="preserve">cast the burden of proving the </w:t>
      </w:r>
      <w:r w:rsidR="00EC5C56" w:rsidRPr="00EC5C56">
        <w:rPr>
          <w:rFonts w:ascii="Times New Roman" w:hAnsi="Times New Roman" w:cs="Times New Roman"/>
          <w:sz w:val="24"/>
          <w:szCs w:val="24"/>
        </w:rPr>
        <w:t>alibi</w:t>
      </w:r>
      <w:r w:rsidR="00C917D8" w:rsidRPr="00080D94">
        <w:rPr>
          <w:rFonts w:ascii="Times New Roman" w:hAnsi="Times New Roman" w:cs="Times New Roman"/>
          <w:sz w:val="24"/>
          <w:szCs w:val="24"/>
        </w:rPr>
        <w:t xml:space="preserve"> on the appell</w:t>
      </w:r>
      <w:r w:rsidR="001D71A8" w:rsidRPr="00080D94">
        <w:rPr>
          <w:rFonts w:ascii="Times New Roman" w:hAnsi="Times New Roman" w:cs="Times New Roman"/>
          <w:sz w:val="24"/>
          <w:szCs w:val="24"/>
        </w:rPr>
        <w:t>ant instead of requiring the prosecution to disprove it.</w:t>
      </w:r>
      <w:r w:rsidR="00C917D8" w:rsidRPr="00080D94">
        <w:rPr>
          <w:rFonts w:ascii="Times New Roman" w:hAnsi="Times New Roman" w:cs="Times New Roman"/>
          <w:sz w:val="24"/>
          <w:szCs w:val="24"/>
        </w:rPr>
        <w:t xml:space="preserve"> </w:t>
      </w:r>
      <w:r w:rsidR="00D653DC">
        <w:rPr>
          <w:rFonts w:ascii="Times New Roman" w:hAnsi="Times New Roman" w:cs="Times New Roman"/>
          <w:sz w:val="24"/>
          <w:szCs w:val="24"/>
        </w:rPr>
        <w:t xml:space="preserve"> </w:t>
      </w:r>
      <w:r w:rsidR="008A22FA" w:rsidRPr="00080D94">
        <w:rPr>
          <w:rFonts w:ascii="Times New Roman" w:hAnsi="Times New Roman" w:cs="Times New Roman"/>
          <w:sz w:val="24"/>
          <w:szCs w:val="24"/>
        </w:rPr>
        <w:t>He</w:t>
      </w:r>
      <w:r w:rsidR="006F6615">
        <w:rPr>
          <w:rFonts w:ascii="Times New Roman" w:hAnsi="Times New Roman" w:cs="Times New Roman"/>
          <w:sz w:val="24"/>
          <w:szCs w:val="24"/>
        </w:rPr>
        <w:t>,</w:t>
      </w:r>
      <w:r w:rsidR="008A22FA" w:rsidRPr="00080D94">
        <w:rPr>
          <w:rFonts w:ascii="Times New Roman" w:hAnsi="Times New Roman" w:cs="Times New Roman"/>
          <w:sz w:val="24"/>
          <w:szCs w:val="24"/>
        </w:rPr>
        <w:t xml:space="preserve"> therefore</w:t>
      </w:r>
      <w:r w:rsidR="006F6615">
        <w:rPr>
          <w:rFonts w:ascii="Times New Roman" w:hAnsi="Times New Roman" w:cs="Times New Roman"/>
          <w:sz w:val="24"/>
          <w:szCs w:val="24"/>
        </w:rPr>
        <w:t>,</w:t>
      </w:r>
      <w:r w:rsidR="008A22FA" w:rsidRPr="00080D94">
        <w:rPr>
          <w:rFonts w:ascii="Times New Roman" w:hAnsi="Times New Roman" w:cs="Times New Roman"/>
          <w:sz w:val="24"/>
          <w:szCs w:val="24"/>
        </w:rPr>
        <w:t xml:space="preserve"> contended that the appellant’s </w:t>
      </w:r>
      <w:r w:rsidR="00EC5C56" w:rsidRPr="00EC5C56">
        <w:rPr>
          <w:rFonts w:ascii="Times New Roman" w:hAnsi="Times New Roman" w:cs="Times New Roman"/>
          <w:iCs/>
          <w:sz w:val="24"/>
          <w:szCs w:val="24"/>
        </w:rPr>
        <w:t>alibi</w:t>
      </w:r>
      <w:r w:rsidR="008A22FA" w:rsidRPr="00080D94">
        <w:rPr>
          <w:rFonts w:ascii="Times New Roman" w:hAnsi="Times New Roman" w:cs="Times New Roman"/>
          <w:sz w:val="24"/>
          <w:szCs w:val="24"/>
        </w:rPr>
        <w:t xml:space="preserve"> ruled out the possibility of any sexual act </w:t>
      </w:r>
      <w:r w:rsidR="006F6615">
        <w:rPr>
          <w:rFonts w:ascii="Times New Roman" w:hAnsi="Times New Roman" w:cs="Times New Roman"/>
          <w:sz w:val="24"/>
          <w:szCs w:val="24"/>
        </w:rPr>
        <w:t xml:space="preserve">ever having taken place </w:t>
      </w:r>
      <w:r w:rsidR="008A22FA" w:rsidRPr="00080D94">
        <w:rPr>
          <w:rFonts w:ascii="Times New Roman" w:hAnsi="Times New Roman" w:cs="Times New Roman"/>
          <w:sz w:val="24"/>
          <w:szCs w:val="24"/>
        </w:rPr>
        <w:t>between the appellan</w:t>
      </w:r>
      <w:r w:rsidR="00CF1DEA" w:rsidRPr="00080D94">
        <w:rPr>
          <w:rFonts w:ascii="Times New Roman" w:hAnsi="Times New Roman" w:cs="Times New Roman"/>
          <w:sz w:val="24"/>
          <w:szCs w:val="24"/>
        </w:rPr>
        <w:t>t and the complainant.</w:t>
      </w:r>
      <w:r w:rsidR="00522F7B" w:rsidRPr="00080D94">
        <w:rPr>
          <w:rFonts w:ascii="Times New Roman" w:hAnsi="Times New Roman" w:cs="Times New Roman"/>
          <w:b/>
          <w:bCs/>
          <w:sz w:val="24"/>
          <w:szCs w:val="24"/>
        </w:rPr>
        <w:t xml:space="preserve"> </w:t>
      </w:r>
      <w:r w:rsidR="00D653DC">
        <w:rPr>
          <w:rFonts w:ascii="Times New Roman" w:hAnsi="Times New Roman" w:cs="Times New Roman"/>
          <w:b/>
          <w:bCs/>
          <w:sz w:val="24"/>
          <w:szCs w:val="24"/>
        </w:rPr>
        <w:t xml:space="preserve"> </w:t>
      </w:r>
      <w:proofErr w:type="spellStart"/>
      <w:r w:rsidR="00D926E7" w:rsidRPr="00080D94">
        <w:rPr>
          <w:rFonts w:ascii="Times New Roman" w:hAnsi="Times New Roman" w:cs="Times New Roman"/>
          <w:bCs/>
          <w:sz w:val="24"/>
          <w:szCs w:val="24"/>
        </w:rPr>
        <w:t>Mr</w:t>
      </w:r>
      <w:proofErr w:type="spellEnd"/>
      <w:r w:rsidR="00D926E7" w:rsidRPr="00080D94">
        <w:rPr>
          <w:rFonts w:ascii="Times New Roman" w:hAnsi="Times New Roman" w:cs="Times New Roman"/>
          <w:bCs/>
          <w:sz w:val="24"/>
          <w:szCs w:val="24"/>
        </w:rPr>
        <w:t xml:space="preserve"> </w:t>
      </w:r>
      <w:proofErr w:type="spellStart"/>
      <w:r w:rsidR="00D926E7" w:rsidRPr="006F6615">
        <w:rPr>
          <w:rFonts w:ascii="Times New Roman" w:hAnsi="Times New Roman" w:cs="Times New Roman"/>
          <w:bCs/>
          <w:i/>
          <w:iCs/>
          <w:sz w:val="24"/>
          <w:szCs w:val="24"/>
        </w:rPr>
        <w:t>M</w:t>
      </w:r>
      <w:r w:rsidR="003863F2" w:rsidRPr="006F6615">
        <w:rPr>
          <w:rFonts w:ascii="Times New Roman" w:hAnsi="Times New Roman" w:cs="Times New Roman"/>
          <w:bCs/>
          <w:i/>
          <w:iCs/>
          <w:sz w:val="24"/>
          <w:szCs w:val="24"/>
        </w:rPr>
        <w:t>pofu</w:t>
      </w:r>
      <w:proofErr w:type="spellEnd"/>
      <w:r w:rsidR="003863F2" w:rsidRPr="00080D94">
        <w:rPr>
          <w:rFonts w:ascii="Times New Roman" w:hAnsi="Times New Roman" w:cs="Times New Roman"/>
          <w:bCs/>
          <w:sz w:val="24"/>
          <w:szCs w:val="24"/>
        </w:rPr>
        <w:t xml:space="preserve">, </w:t>
      </w:r>
      <w:r w:rsidR="00212C01">
        <w:rPr>
          <w:rFonts w:ascii="Times New Roman" w:hAnsi="Times New Roman" w:cs="Times New Roman"/>
          <w:bCs/>
          <w:sz w:val="24"/>
          <w:szCs w:val="24"/>
        </w:rPr>
        <w:t xml:space="preserve">relying on the </w:t>
      </w:r>
      <w:r w:rsidR="003863F2" w:rsidRPr="00080D94">
        <w:rPr>
          <w:rFonts w:ascii="Times New Roman" w:hAnsi="Times New Roman" w:cs="Times New Roman"/>
          <w:bCs/>
          <w:sz w:val="24"/>
          <w:szCs w:val="24"/>
        </w:rPr>
        <w:t xml:space="preserve">pronouncements made in </w:t>
      </w:r>
      <w:r w:rsidR="007A39F3" w:rsidRPr="006F6615">
        <w:rPr>
          <w:rFonts w:ascii="Times New Roman" w:hAnsi="Times New Roman" w:cs="Times New Roman"/>
          <w:i/>
          <w:iCs/>
          <w:sz w:val="24"/>
          <w:szCs w:val="24"/>
        </w:rPr>
        <w:t xml:space="preserve">S </w:t>
      </w:r>
      <w:r w:rsidR="007A39F3" w:rsidRPr="000E1278">
        <w:rPr>
          <w:rFonts w:ascii="Times New Roman" w:hAnsi="Times New Roman" w:cs="Times New Roman"/>
          <w:iCs/>
          <w:sz w:val="24"/>
          <w:szCs w:val="24"/>
        </w:rPr>
        <w:t>v</w:t>
      </w:r>
      <w:r w:rsidR="007A39F3" w:rsidRPr="006F6615">
        <w:rPr>
          <w:rFonts w:ascii="Times New Roman" w:hAnsi="Times New Roman" w:cs="Times New Roman"/>
          <w:i/>
          <w:iCs/>
          <w:sz w:val="24"/>
          <w:szCs w:val="24"/>
        </w:rPr>
        <w:t xml:space="preserve"> </w:t>
      </w:r>
      <w:proofErr w:type="spellStart"/>
      <w:r w:rsidR="007A39F3" w:rsidRPr="006F6615">
        <w:rPr>
          <w:rFonts w:ascii="Times New Roman" w:hAnsi="Times New Roman" w:cs="Times New Roman"/>
          <w:i/>
          <w:iCs/>
          <w:sz w:val="24"/>
          <w:szCs w:val="24"/>
        </w:rPr>
        <w:t>Isolano</w:t>
      </w:r>
      <w:proofErr w:type="spellEnd"/>
      <w:r w:rsidR="007A39F3" w:rsidRPr="00080D94">
        <w:rPr>
          <w:rFonts w:ascii="Times New Roman" w:hAnsi="Times New Roman" w:cs="Times New Roman"/>
          <w:sz w:val="24"/>
          <w:szCs w:val="24"/>
        </w:rPr>
        <w:t xml:space="preserve"> 1985 (1) ZLR 62 (S) at 63C-H, </w:t>
      </w:r>
      <w:r w:rsidR="003863F2" w:rsidRPr="00080D94">
        <w:rPr>
          <w:rFonts w:ascii="Times New Roman" w:hAnsi="Times New Roman" w:cs="Times New Roman"/>
          <w:i/>
          <w:sz w:val="24"/>
          <w:szCs w:val="24"/>
        </w:rPr>
        <w:t xml:space="preserve">Hama </w:t>
      </w:r>
      <w:r w:rsidR="003863F2" w:rsidRPr="000E1278">
        <w:rPr>
          <w:rFonts w:ascii="Times New Roman" w:hAnsi="Times New Roman" w:cs="Times New Roman"/>
          <w:sz w:val="24"/>
          <w:szCs w:val="24"/>
        </w:rPr>
        <w:t>v</w:t>
      </w:r>
      <w:r w:rsidR="003863F2" w:rsidRPr="00080D94">
        <w:rPr>
          <w:rFonts w:ascii="Times New Roman" w:hAnsi="Times New Roman" w:cs="Times New Roman"/>
          <w:i/>
          <w:sz w:val="24"/>
          <w:szCs w:val="24"/>
        </w:rPr>
        <w:t xml:space="preserve"> NRZ</w:t>
      </w:r>
      <w:r w:rsidR="003863F2" w:rsidRPr="00080D94">
        <w:rPr>
          <w:rFonts w:ascii="Times New Roman" w:hAnsi="Times New Roman" w:cs="Times New Roman"/>
          <w:sz w:val="24"/>
          <w:szCs w:val="24"/>
        </w:rPr>
        <w:t xml:space="preserve"> 1996 (1) ZLR 664 (S) at 670</w:t>
      </w:r>
      <w:r w:rsidR="00020FB9">
        <w:rPr>
          <w:rFonts w:ascii="Times New Roman" w:hAnsi="Times New Roman" w:cs="Times New Roman"/>
          <w:sz w:val="24"/>
          <w:szCs w:val="24"/>
        </w:rPr>
        <w:t>A</w:t>
      </w:r>
      <w:r w:rsidR="003863F2" w:rsidRPr="00080D94">
        <w:rPr>
          <w:rFonts w:ascii="Times New Roman" w:hAnsi="Times New Roman" w:cs="Times New Roman"/>
          <w:sz w:val="24"/>
          <w:szCs w:val="24"/>
        </w:rPr>
        <w:t>,</w:t>
      </w:r>
      <w:r w:rsidR="007A39F3" w:rsidRPr="00080D94">
        <w:rPr>
          <w:rFonts w:ascii="Times New Roman" w:hAnsi="Times New Roman" w:cs="Times New Roman"/>
          <w:sz w:val="24"/>
          <w:szCs w:val="24"/>
        </w:rPr>
        <w:t xml:space="preserve"> and </w:t>
      </w:r>
      <w:proofErr w:type="spellStart"/>
      <w:r w:rsidR="007A39F3" w:rsidRPr="00080D94">
        <w:rPr>
          <w:rFonts w:ascii="Times New Roman" w:hAnsi="Times New Roman" w:cs="Times New Roman"/>
          <w:i/>
          <w:sz w:val="24"/>
          <w:szCs w:val="24"/>
        </w:rPr>
        <w:t>Chioza</w:t>
      </w:r>
      <w:proofErr w:type="spellEnd"/>
      <w:r w:rsidR="007A39F3" w:rsidRPr="00080D94">
        <w:rPr>
          <w:rFonts w:ascii="Times New Roman" w:hAnsi="Times New Roman" w:cs="Times New Roman"/>
          <w:i/>
          <w:sz w:val="24"/>
          <w:szCs w:val="24"/>
        </w:rPr>
        <w:t xml:space="preserve"> </w:t>
      </w:r>
      <w:r w:rsidR="007A39F3" w:rsidRPr="000E1278">
        <w:rPr>
          <w:rFonts w:ascii="Times New Roman" w:hAnsi="Times New Roman" w:cs="Times New Roman"/>
          <w:sz w:val="24"/>
          <w:szCs w:val="24"/>
        </w:rPr>
        <w:t>v</w:t>
      </w:r>
      <w:r w:rsidR="007A39F3" w:rsidRPr="00080D94">
        <w:rPr>
          <w:rFonts w:ascii="Times New Roman" w:hAnsi="Times New Roman" w:cs="Times New Roman"/>
          <w:i/>
          <w:sz w:val="24"/>
          <w:szCs w:val="24"/>
        </w:rPr>
        <w:t xml:space="preserve"> </w:t>
      </w:r>
      <w:proofErr w:type="spellStart"/>
      <w:r w:rsidR="007A39F3" w:rsidRPr="00080D94">
        <w:rPr>
          <w:rFonts w:ascii="Times New Roman" w:hAnsi="Times New Roman" w:cs="Times New Roman"/>
          <w:i/>
          <w:sz w:val="24"/>
          <w:szCs w:val="24"/>
        </w:rPr>
        <w:t>Siziba</w:t>
      </w:r>
      <w:proofErr w:type="spellEnd"/>
      <w:r w:rsidR="007A39F3" w:rsidRPr="00080D94">
        <w:rPr>
          <w:rFonts w:ascii="Times New Roman" w:hAnsi="Times New Roman" w:cs="Times New Roman"/>
          <w:sz w:val="24"/>
          <w:szCs w:val="24"/>
        </w:rPr>
        <w:t xml:space="preserve"> </w:t>
      </w:r>
      <w:r w:rsidR="00020FB9">
        <w:rPr>
          <w:rFonts w:ascii="Times New Roman" w:hAnsi="Times New Roman" w:cs="Times New Roman"/>
          <w:sz w:val="24"/>
          <w:szCs w:val="24"/>
        </w:rPr>
        <w:t xml:space="preserve">2015 (1) ZLR 252 (S) at 258D </w:t>
      </w:r>
      <w:r w:rsidR="00B56B3B">
        <w:rPr>
          <w:rFonts w:ascii="Times New Roman" w:hAnsi="Times New Roman" w:cs="Times New Roman"/>
          <w:sz w:val="24"/>
          <w:szCs w:val="24"/>
        </w:rPr>
        <w:t>implored</w:t>
      </w:r>
      <w:r w:rsidR="00D926E7" w:rsidRPr="00080D94">
        <w:rPr>
          <w:rFonts w:ascii="Times New Roman" w:hAnsi="Times New Roman" w:cs="Times New Roman"/>
          <w:bCs/>
          <w:sz w:val="24"/>
          <w:szCs w:val="24"/>
        </w:rPr>
        <w:t xml:space="preserve"> the court </w:t>
      </w:r>
      <w:r w:rsidR="00D926E7" w:rsidRPr="00080D94">
        <w:rPr>
          <w:rFonts w:ascii="Times New Roman" w:hAnsi="Times New Roman" w:cs="Times New Roman"/>
          <w:bCs/>
          <w:i/>
          <w:sz w:val="24"/>
          <w:szCs w:val="24"/>
        </w:rPr>
        <w:t>a quo</w:t>
      </w:r>
      <w:r w:rsidR="00D926E7" w:rsidRPr="00080D94">
        <w:rPr>
          <w:rFonts w:ascii="Times New Roman" w:hAnsi="Times New Roman" w:cs="Times New Roman"/>
          <w:bCs/>
          <w:sz w:val="24"/>
          <w:szCs w:val="24"/>
        </w:rPr>
        <w:t xml:space="preserve"> to </w:t>
      </w:r>
      <w:r w:rsidR="003863F2" w:rsidRPr="00080D94">
        <w:rPr>
          <w:rFonts w:ascii="Times New Roman" w:hAnsi="Times New Roman" w:cs="Times New Roman"/>
          <w:bCs/>
          <w:sz w:val="24"/>
          <w:szCs w:val="24"/>
        </w:rPr>
        <w:t>interfere</w:t>
      </w:r>
      <w:r w:rsidR="00D926E7" w:rsidRPr="00080D94">
        <w:rPr>
          <w:rFonts w:ascii="Times New Roman" w:hAnsi="Times New Roman" w:cs="Times New Roman"/>
          <w:bCs/>
          <w:sz w:val="24"/>
          <w:szCs w:val="24"/>
        </w:rPr>
        <w:t xml:space="preserve"> with the factual findings </w:t>
      </w:r>
      <w:r w:rsidR="00212C01">
        <w:rPr>
          <w:rFonts w:ascii="Times New Roman" w:hAnsi="Times New Roman" w:cs="Times New Roman"/>
          <w:bCs/>
          <w:sz w:val="24"/>
          <w:szCs w:val="24"/>
        </w:rPr>
        <w:t xml:space="preserve">of the trial court </w:t>
      </w:r>
      <w:r w:rsidR="00D926E7" w:rsidRPr="00080D94">
        <w:rPr>
          <w:rFonts w:ascii="Times New Roman" w:hAnsi="Times New Roman" w:cs="Times New Roman"/>
          <w:bCs/>
          <w:sz w:val="24"/>
          <w:szCs w:val="24"/>
        </w:rPr>
        <w:t>on the ground that they were manifestly unreasonable.</w:t>
      </w:r>
    </w:p>
    <w:p w14:paraId="1895589E" w14:textId="77777777" w:rsidR="000E1278" w:rsidRDefault="000E1278" w:rsidP="000E1278">
      <w:pPr>
        <w:spacing w:after="0" w:line="480" w:lineRule="auto"/>
        <w:ind w:left="720" w:hanging="720"/>
        <w:jc w:val="both"/>
        <w:rPr>
          <w:rFonts w:ascii="Times New Roman" w:hAnsi="Times New Roman" w:cs="Times New Roman"/>
          <w:sz w:val="24"/>
          <w:szCs w:val="24"/>
        </w:rPr>
      </w:pPr>
    </w:p>
    <w:p w14:paraId="2258B4BC" w14:textId="626012B5" w:rsidR="00CB50A9" w:rsidRPr="00080D94" w:rsidRDefault="006F6615" w:rsidP="000E1278">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[3</w:t>
      </w:r>
      <w:r w:rsidR="003E402C">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C917D8" w:rsidRPr="00080D94">
        <w:rPr>
          <w:rFonts w:ascii="Times New Roman" w:hAnsi="Times New Roman" w:cs="Times New Roman"/>
          <w:sz w:val="24"/>
          <w:szCs w:val="24"/>
        </w:rPr>
        <w:t>He also</w:t>
      </w:r>
      <w:r>
        <w:rPr>
          <w:rFonts w:ascii="Times New Roman" w:hAnsi="Times New Roman" w:cs="Times New Roman"/>
          <w:sz w:val="24"/>
          <w:szCs w:val="24"/>
        </w:rPr>
        <w:t xml:space="preserve"> feebly</w:t>
      </w:r>
      <w:r w:rsidR="00C917D8" w:rsidRPr="00080D94">
        <w:rPr>
          <w:rFonts w:ascii="Times New Roman" w:hAnsi="Times New Roman" w:cs="Times New Roman"/>
          <w:sz w:val="24"/>
          <w:szCs w:val="24"/>
        </w:rPr>
        <w:t xml:space="preserve"> argued that the sentence was manifestly excessive </w:t>
      </w:r>
      <w:r w:rsidR="007A39F3" w:rsidRPr="00080D94">
        <w:rPr>
          <w:rFonts w:ascii="Times New Roman" w:hAnsi="Times New Roman" w:cs="Times New Roman"/>
          <w:sz w:val="24"/>
          <w:szCs w:val="24"/>
        </w:rPr>
        <w:t xml:space="preserve">so </w:t>
      </w:r>
      <w:r w:rsidR="00C917D8" w:rsidRPr="00080D94">
        <w:rPr>
          <w:rFonts w:ascii="Times New Roman" w:hAnsi="Times New Roman" w:cs="Times New Roman"/>
          <w:sz w:val="24"/>
          <w:szCs w:val="24"/>
        </w:rPr>
        <w:t>as to induce a sense of shock.</w:t>
      </w:r>
    </w:p>
    <w:p w14:paraId="05F01B9F" w14:textId="77777777" w:rsidR="000E1278" w:rsidRDefault="000E1278" w:rsidP="000E1278">
      <w:pPr>
        <w:spacing w:after="0" w:line="480" w:lineRule="auto"/>
        <w:jc w:val="both"/>
        <w:rPr>
          <w:rFonts w:ascii="Times New Roman" w:hAnsi="Times New Roman" w:cs="Times New Roman"/>
          <w:b/>
          <w:bCs/>
          <w:sz w:val="24"/>
          <w:szCs w:val="24"/>
        </w:rPr>
      </w:pPr>
    </w:p>
    <w:p w14:paraId="52CC80D4" w14:textId="1811ED2D" w:rsidR="00897F22" w:rsidRPr="000E1278" w:rsidRDefault="000E1278" w:rsidP="000E1278">
      <w:pPr>
        <w:spacing w:after="0" w:line="480" w:lineRule="auto"/>
        <w:jc w:val="both"/>
        <w:rPr>
          <w:rFonts w:ascii="Times New Roman" w:hAnsi="Times New Roman" w:cs="Times New Roman"/>
          <w:b/>
          <w:bCs/>
          <w:sz w:val="24"/>
          <w:szCs w:val="24"/>
          <w:u w:val="single"/>
        </w:rPr>
      </w:pPr>
      <w:r w:rsidRPr="000E1278">
        <w:rPr>
          <w:rFonts w:ascii="Times New Roman" w:hAnsi="Times New Roman" w:cs="Times New Roman"/>
          <w:b/>
          <w:bCs/>
          <w:sz w:val="24"/>
          <w:szCs w:val="24"/>
          <w:u w:val="single"/>
        </w:rPr>
        <w:t xml:space="preserve">THE RESPONDENT’S CONTENTIONS </w:t>
      </w:r>
      <w:r w:rsidRPr="000E1278">
        <w:rPr>
          <w:rFonts w:ascii="Times New Roman" w:hAnsi="Times New Roman" w:cs="Times New Roman"/>
          <w:b/>
          <w:bCs/>
          <w:i/>
          <w:iCs/>
          <w:sz w:val="24"/>
          <w:szCs w:val="24"/>
          <w:u w:val="single"/>
        </w:rPr>
        <w:t>A QUO</w:t>
      </w:r>
    </w:p>
    <w:p w14:paraId="0E704751" w14:textId="6F8FFBD2" w:rsidR="00983620" w:rsidRPr="00080D94" w:rsidRDefault="00814A6A" w:rsidP="000E1278">
      <w:pPr>
        <w:spacing w:after="0" w:line="480" w:lineRule="auto"/>
        <w:ind w:left="567" w:hanging="567"/>
        <w:jc w:val="both"/>
        <w:rPr>
          <w:rFonts w:ascii="Times New Roman" w:hAnsi="Times New Roman" w:cs="Times New Roman"/>
          <w:sz w:val="24"/>
          <w:szCs w:val="24"/>
        </w:rPr>
      </w:pPr>
      <w:r w:rsidRPr="00814A6A">
        <w:rPr>
          <w:rFonts w:ascii="Times New Roman" w:hAnsi="Times New Roman" w:cs="Times New Roman"/>
          <w:iCs/>
          <w:sz w:val="24"/>
          <w:szCs w:val="24"/>
        </w:rPr>
        <w:t>[3</w:t>
      </w:r>
      <w:r w:rsidR="003E402C">
        <w:rPr>
          <w:rFonts w:ascii="Times New Roman" w:hAnsi="Times New Roman" w:cs="Times New Roman"/>
          <w:iCs/>
          <w:sz w:val="24"/>
          <w:szCs w:val="24"/>
        </w:rPr>
        <w:t>8</w:t>
      </w:r>
      <w:r w:rsidRPr="00814A6A">
        <w:rPr>
          <w:rFonts w:ascii="Times New Roman" w:hAnsi="Times New Roman" w:cs="Times New Roman"/>
          <w:iCs/>
          <w:sz w:val="24"/>
          <w:szCs w:val="24"/>
        </w:rPr>
        <w:t>]</w:t>
      </w:r>
      <w:r>
        <w:rPr>
          <w:rFonts w:ascii="Times New Roman" w:hAnsi="Times New Roman" w:cs="Times New Roman"/>
          <w:i/>
          <w:sz w:val="24"/>
          <w:szCs w:val="24"/>
        </w:rPr>
        <w:tab/>
      </w:r>
      <w:r w:rsidR="007A39F3" w:rsidRPr="00080D94">
        <w:rPr>
          <w:rFonts w:ascii="Times New Roman" w:hAnsi="Times New Roman" w:cs="Times New Roman"/>
          <w:i/>
          <w:sz w:val="24"/>
          <w:szCs w:val="24"/>
        </w:rPr>
        <w:t>Per contra</w:t>
      </w:r>
      <w:r w:rsidR="007A39F3" w:rsidRPr="00080D94">
        <w:rPr>
          <w:rFonts w:ascii="Times New Roman" w:hAnsi="Times New Roman" w:cs="Times New Roman"/>
          <w:sz w:val="24"/>
          <w:szCs w:val="24"/>
        </w:rPr>
        <w:t xml:space="preserve">, </w:t>
      </w:r>
      <w:proofErr w:type="spellStart"/>
      <w:r w:rsidR="007A39F3" w:rsidRPr="00080D94">
        <w:rPr>
          <w:rFonts w:ascii="Times New Roman" w:hAnsi="Times New Roman" w:cs="Times New Roman"/>
          <w:sz w:val="24"/>
          <w:szCs w:val="24"/>
        </w:rPr>
        <w:t>Mr</w:t>
      </w:r>
      <w:proofErr w:type="spellEnd"/>
      <w:r w:rsidR="007A39F3" w:rsidRPr="00080D94">
        <w:rPr>
          <w:rFonts w:ascii="Times New Roman" w:hAnsi="Times New Roman" w:cs="Times New Roman"/>
          <w:sz w:val="24"/>
          <w:szCs w:val="24"/>
        </w:rPr>
        <w:t xml:space="preserve"> </w:t>
      </w:r>
      <w:proofErr w:type="spellStart"/>
      <w:r w:rsidR="007A39F3" w:rsidRPr="00080D94">
        <w:rPr>
          <w:rFonts w:ascii="Times New Roman" w:hAnsi="Times New Roman" w:cs="Times New Roman"/>
          <w:i/>
          <w:sz w:val="24"/>
          <w:szCs w:val="24"/>
        </w:rPr>
        <w:t>Warara</w:t>
      </w:r>
      <w:proofErr w:type="spellEnd"/>
      <w:r w:rsidR="007A39F3" w:rsidRPr="00080D94">
        <w:rPr>
          <w:rFonts w:ascii="Times New Roman" w:hAnsi="Times New Roman" w:cs="Times New Roman"/>
          <w:sz w:val="24"/>
          <w:szCs w:val="24"/>
        </w:rPr>
        <w:t xml:space="preserve"> for the prosecution supported the conviction and sentence imposed by the trial court. </w:t>
      </w:r>
      <w:r w:rsidR="00D653DC">
        <w:rPr>
          <w:rFonts w:ascii="Times New Roman" w:hAnsi="Times New Roman" w:cs="Times New Roman"/>
          <w:sz w:val="24"/>
          <w:szCs w:val="24"/>
        </w:rPr>
        <w:t xml:space="preserve"> </w:t>
      </w:r>
      <w:r w:rsidR="00742060" w:rsidRPr="00080D94">
        <w:rPr>
          <w:rFonts w:ascii="Times New Roman" w:hAnsi="Times New Roman" w:cs="Times New Roman"/>
          <w:sz w:val="24"/>
          <w:szCs w:val="24"/>
        </w:rPr>
        <w:t xml:space="preserve">He argued that the trial court had, on the evidence, properly </w:t>
      </w:r>
      <w:r w:rsidR="00742060" w:rsidRPr="00080D94">
        <w:rPr>
          <w:rFonts w:ascii="Times New Roman" w:hAnsi="Times New Roman" w:cs="Times New Roman"/>
          <w:sz w:val="24"/>
          <w:szCs w:val="24"/>
        </w:rPr>
        <w:lastRenderedPageBreak/>
        <w:t xml:space="preserve">found that the appellant physically perpetrated the act of sexual intercourse. </w:t>
      </w:r>
      <w:r w:rsidR="00D653DC">
        <w:rPr>
          <w:rFonts w:ascii="Times New Roman" w:hAnsi="Times New Roman" w:cs="Times New Roman"/>
          <w:sz w:val="24"/>
          <w:szCs w:val="24"/>
        </w:rPr>
        <w:t xml:space="preserve"> </w:t>
      </w:r>
      <w:r w:rsidR="00742060" w:rsidRPr="00080D94">
        <w:rPr>
          <w:rFonts w:ascii="Times New Roman" w:hAnsi="Times New Roman" w:cs="Times New Roman"/>
          <w:sz w:val="24"/>
          <w:szCs w:val="24"/>
        </w:rPr>
        <w:t>He submitted that the trial court had correctly dealt with the purported contradiction</w:t>
      </w:r>
      <w:r w:rsidR="00502CA4">
        <w:rPr>
          <w:rFonts w:ascii="Times New Roman" w:hAnsi="Times New Roman" w:cs="Times New Roman"/>
          <w:sz w:val="24"/>
          <w:szCs w:val="24"/>
        </w:rPr>
        <w:t>s</w:t>
      </w:r>
      <w:r w:rsidR="00742060" w:rsidRPr="00080D94">
        <w:rPr>
          <w:rFonts w:ascii="Times New Roman" w:hAnsi="Times New Roman" w:cs="Times New Roman"/>
          <w:sz w:val="24"/>
          <w:szCs w:val="24"/>
        </w:rPr>
        <w:t xml:space="preserve"> in accordance with the requirements prescribed in such cases as </w:t>
      </w:r>
      <w:r w:rsidR="00742060" w:rsidRPr="00080D94">
        <w:rPr>
          <w:rFonts w:ascii="Times New Roman" w:hAnsi="Times New Roman" w:cs="Times New Roman"/>
          <w:i/>
          <w:sz w:val="24"/>
          <w:szCs w:val="24"/>
        </w:rPr>
        <w:t xml:space="preserve">S </w:t>
      </w:r>
      <w:r w:rsidR="00742060" w:rsidRPr="000E1278">
        <w:rPr>
          <w:rFonts w:ascii="Times New Roman" w:hAnsi="Times New Roman" w:cs="Times New Roman"/>
          <w:sz w:val="24"/>
          <w:szCs w:val="24"/>
        </w:rPr>
        <w:t>v</w:t>
      </w:r>
      <w:r w:rsidR="00742060" w:rsidRPr="00080D94">
        <w:rPr>
          <w:rFonts w:ascii="Times New Roman" w:hAnsi="Times New Roman" w:cs="Times New Roman"/>
          <w:i/>
          <w:sz w:val="24"/>
          <w:szCs w:val="24"/>
        </w:rPr>
        <w:t xml:space="preserve"> </w:t>
      </w:r>
      <w:proofErr w:type="spellStart"/>
      <w:r w:rsidR="00742060" w:rsidRPr="00080D94">
        <w:rPr>
          <w:rFonts w:ascii="Times New Roman" w:hAnsi="Times New Roman" w:cs="Times New Roman"/>
          <w:i/>
          <w:sz w:val="24"/>
          <w:szCs w:val="24"/>
        </w:rPr>
        <w:t>Simbarashe</w:t>
      </w:r>
      <w:proofErr w:type="spellEnd"/>
      <w:r w:rsidR="00742060" w:rsidRPr="00080D94">
        <w:rPr>
          <w:rFonts w:ascii="Times New Roman" w:hAnsi="Times New Roman" w:cs="Times New Roman"/>
          <w:sz w:val="24"/>
          <w:szCs w:val="24"/>
        </w:rPr>
        <w:t xml:space="preserve"> SC 16/14</w:t>
      </w:r>
      <w:r w:rsidR="00D653DC">
        <w:rPr>
          <w:rFonts w:ascii="Times New Roman" w:hAnsi="Times New Roman" w:cs="Times New Roman"/>
          <w:sz w:val="24"/>
          <w:szCs w:val="24"/>
        </w:rPr>
        <w:t xml:space="preserve"> at p</w:t>
      </w:r>
      <w:r w:rsidR="00BD4C41" w:rsidRPr="00080D94">
        <w:rPr>
          <w:rFonts w:ascii="Times New Roman" w:hAnsi="Times New Roman" w:cs="Times New Roman"/>
          <w:sz w:val="24"/>
          <w:szCs w:val="24"/>
        </w:rPr>
        <w:t xml:space="preserve"> 6</w:t>
      </w:r>
      <w:r w:rsidR="00742060" w:rsidRPr="00080D94">
        <w:rPr>
          <w:rFonts w:ascii="Times New Roman" w:hAnsi="Times New Roman" w:cs="Times New Roman"/>
          <w:sz w:val="24"/>
          <w:szCs w:val="24"/>
        </w:rPr>
        <w:t xml:space="preserve">. </w:t>
      </w:r>
      <w:r w:rsidR="00D653DC">
        <w:rPr>
          <w:rFonts w:ascii="Times New Roman" w:hAnsi="Times New Roman" w:cs="Times New Roman"/>
          <w:sz w:val="24"/>
          <w:szCs w:val="24"/>
        </w:rPr>
        <w:t xml:space="preserve"> </w:t>
      </w:r>
      <w:r w:rsidR="00742060" w:rsidRPr="00080D94">
        <w:rPr>
          <w:rFonts w:ascii="Times New Roman" w:hAnsi="Times New Roman" w:cs="Times New Roman"/>
          <w:sz w:val="24"/>
          <w:szCs w:val="24"/>
        </w:rPr>
        <w:t>He strongly argued that the trial court had</w:t>
      </w:r>
      <w:r w:rsidR="00EB5E0F" w:rsidRPr="00080D94">
        <w:rPr>
          <w:rFonts w:ascii="Times New Roman" w:hAnsi="Times New Roman" w:cs="Times New Roman"/>
          <w:sz w:val="24"/>
          <w:szCs w:val="24"/>
        </w:rPr>
        <w:t xml:space="preserve"> also followed the prescription (approved by this Court in </w:t>
      </w:r>
      <w:r w:rsidR="00EB5E0F" w:rsidRPr="00080D94">
        <w:rPr>
          <w:rFonts w:ascii="Times New Roman" w:hAnsi="Times New Roman" w:cs="Times New Roman"/>
          <w:i/>
          <w:sz w:val="24"/>
          <w:szCs w:val="24"/>
        </w:rPr>
        <w:t xml:space="preserve">S </w:t>
      </w:r>
      <w:r w:rsidR="00EB5E0F" w:rsidRPr="000E1278">
        <w:rPr>
          <w:rFonts w:ascii="Times New Roman" w:hAnsi="Times New Roman" w:cs="Times New Roman"/>
          <w:sz w:val="24"/>
          <w:szCs w:val="24"/>
        </w:rPr>
        <w:t>v</w:t>
      </w:r>
      <w:r w:rsidR="00EB5E0F" w:rsidRPr="00080D94">
        <w:rPr>
          <w:rFonts w:ascii="Times New Roman" w:hAnsi="Times New Roman" w:cs="Times New Roman"/>
          <w:i/>
          <w:sz w:val="24"/>
          <w:szCs w:val="24"/>
        </w:rPr>
        <w:t xml:space="preserve"> </w:t>
      </w:r>
      <w:proofErr w:type="spellStart"/>
      <w:r w:rsidR="00EB5E0F" w:rsidRPr="00080D94">
        <w:rPr>
          <w:rFonts w:ascii="Times New Roman" w:hAnsi="Times New Roman" w:cs="Times New Roman"/>
          <w:i/>
          <w:sz w:val="24"/>
          <w:szCs w:val="24"/>
        </w:rPr>
        <w:t>Muhomba</w:t>
      </w:r>
      <w:proofErr w:type="spellEnd"/>
      <w:r w:rsidR="00EB5E0F" w:rsidRPr="00080D94">
        <w:rPr>
          <w:rFonts w:ascii="Times New Roman" w:hAnsi="Times New Roman" w:cs="Times New Roman"/>
          <w:sz w:val="24"/>
          <w:szCs w:val="24"/>
        </w:rPr>
        <w:t xml:space="preserve"> SC </w:t>
      </w:r>
      <w:r w:rsidR="007C3F92" w:rsidRPr="00080D94">
        <w:rPr>
          <w:rFonts w:ascii="Times New Roman" w:hAnsi="Times New Roman" w:cs="Times New Roman"/>
          <w:sz w:val="24"/>
          <w:szCs w:val="24"/>
        </w:rPr>
        <w:t>57</w:t>
      </w:r>
      <w:r w:rsidR="009610B5">
        <w:rPr>
          <w:rFonts w:ascii="Times New Roman" w:hAnsi="Times New Roman" w:cs="Times New Roman"/>
          <w:sz w:val="24"/>
          <w:szCs w:val="24"/>
        </w:rPr>
        <w:t>/13</w:t>
      </w:r>
      <w:r w:rsidR="00D653DC">
        <w:rPr>
          <w:rFonts w:ascii="Times New Roman" w:hAnsi="Times New Roman" w:cs="Times New Roman"/>
          <w:sz w:val="24"/>
          <w:szCs w:val="24"/>
        </w:rPr>
        <w:t xml:space="preserve"> at p</w:t>
      </w:r>
      <w:r w:rsidR="007C3F92" w:rsidRPr="00080D94">
        <w:rPr>
          <w:rFonts w:ascii="Times New Roman" w:hAnsi="Times New Roman" w:cs="Times New Roman"/>
          <w:sz w:val="24"/>
          <w:szCs w:val="24"/>
        </w:rPr>
        <w:t xml:space="preserve"> 8)</w:t>
      </w:r>
      <w:r w:rsidR="00742060" w:rsidRPr="00080D94">
        <w:rPr>
          <w:rFonts w:ascii="Times New Roman" w:hAnsi="Times New Roman" w:cs="Times New Roman"/>
          <w:sz w:val="24"/>
          <w:szCs w:val="24"/>
        </w:rPr>
        <w:t xml:space="preserve"> by </w:t>
      </w:r>
      <w:proofErr w:type="spellStart"/>
      <w:r w:rsidR="00742060" w:rsidRPr="00080D94">
        <w:rPr>
          <w:rFonts w:ascii="Times New Roman" w:hAnsi="Times New Roman" w:cs="Times New Roman"/>
          <w:sz w:val="24"/>
          <w:szCs w:val="24"/>
        </w:rPr>
        <w:t>N</w:t>
      </w:r>
      <w:r w:rsidR="00D653DC" w:rsidRPr="00D653DC">
        <w:rPr>
          <w:rFonts w:ascii="Times New Roman" w:hAnsi="Times New Roman" w:cs="Times New Roman"/>
          <w:smallCaps/>
          <w:sz w:val="24"/>
          <w:szCs w:val="24"/>
        </w:rPr>
        <w:t>avsa</w:t>
      </w:r>
      <w:proofErr w:type="spellEnd"/>
      <w:r w:rsidR="00742060" w:rsidRPr="00080D94">
        <w:rPr>
          <w:rFonts w:ascii="Times New Roman" w:hAnsi="Times New Roman" w:cs="Times New Roman"/>
          <w:sz w:val="24"/>
          <w:szCs w:val="24"/>
        </w:rPr>
        <w:t xml:space="preserve"> JA in</w:t>
      </w:r>
      <w:r w:rsidR="009A4386" w:rsidRPr="00080D94">
        <w:rPr>
          <w:rFonts w:ascii="Times New Roman" w:hAnsi="Times New Roman" w:cs="Times New Roman"/>
          <w:sz w:val="24"/>
          <w:szCs w:val="24"/>
        </w:rPr>
        <w:t xml:space="preserve"> </w:t>
      </w:r>
      <w:r w:rsidR="00983620" w:rsidRPr="00080D94">
        <w:rPr>
          <w:rFonts w:ascii="Times New Roman" w:hAnsi="Times New Roman" w:cs="Times New Roman"/>
          <w:i/>
          <w:sz w:val="24"/>
          <w:szCs w:val="24"/>
        </w:rPr>
        <w:t xml:space="preserve">S </w:t>
      </w:r>
      <w:r w:rsidR="00983620" w:rsidRPr="000E1278">
        <w:rPr>
          <w:rFonts w:ascii="Times New Roman" w:hAnsi="Times New Roman" w:cs="Times New Roman"/>
          <w:sz w:val="24"/>
          <w:szCs w:val="24"/>
        </w:rPr>
        <w:t>v</w:t>
      </w:r>
      <w:r w:rsidR="00983620" w:rsidRPr="00080D94">
        <w:rPr>
          <w:rFonts w:ascii="Times New Roman" w:hAnsi="Times New Roman" w:cs="Times New Roman"/>
          <w:i/>
          <w:sz w:val="24"/>
          <w:szCs w:val="24"/>
        </w:rPr>
        <w:t xml:space="preserve"> Trainor</w:t>
      </w:r>
      <w:r w:rsidR="00983620" w:rsidRPr="00080D94">
        <w:rPr>
          <w:rFonts w:ascii="Times New Roman" w:hAnsi="Times New Roman" w:cs="Times New Roman"/>
          <w:sz w:val="24"/>
          <w:szCs w:val="24"/>
        </w:rPr>
        <w:t xml:space="preserve"> 2003 (1) SACR 35 (SCA) </w:t>
      </w:r>
      <w:r w:rsidR="00742060" w:rsidRPr="00080D94">
        <w:rPr>
          <w:rFonts w:ascii="Times New Roman" w:hAnsi="Times New Roman" w:cs="Times New Roman"/>
          <w:sz w:val="24"/>
          <w:szCs w:val="24"/>
        </w:rPr>
        <w:t>at para [9] that</w:t>
      </w:r>
      <w:r w:rsidR="00983620" w:rsidRPr="00080D94">
        <w:rPr>
          <w:rFonts w:ascii="Times New Roman" w:hAnsi="Times New Roman" w:cs="Times New Roman"/>
          <w:sz w:val="24"/>
          <w:szCs w:val="24"/>
        </w:rPr>
        <w:t xml:space="preserve">: </w:t>
      </w:r>
    </w:p>
    <w:p w14:paraId="046C96F7" w14:textId="3C220DBA" w:rsidR="00983620" w:rsidRPr="00080D94" w:rsidRDefault="000E1278" w:rsidP="000E1278">
      <w:pPr>
        <w:spacing w:after="0" w:line="240" w:lineRule="auto"/>
        <w:ind w:left="1559" w:hanging="425"/>
        <w:jc w:val="both"/>
        <w:rPr>
          <w:rFonts w:ascii="Times New Roman" w:hAnsi="Times New Roman" w:cs="Times New Roman"/>
          <w:sz w:val="24"/>
          <w:szCs w:val="24"/>
        </w:rPr>
      </w:pPr>
      <w:r>
        <w:rPr>
          <w:rFonts w:ascii="Times New Roman" w:hAnsi="Times New Roman" w:cs="Times New Roman"/>
          <w:sz w:val="24"/>
          <w:szCs w:val="24"/>
        </w:rPr>
        <w:t>“</w:t>
      </w:r>
      <w:r w:rsidR="00983620" w:rsidRPr="00080D94">
        <w:rPr>
          <w:rFonts w:ascii="Times New Roman" w:hAnsi="Times New Roman" w:cs="Times New Roman"/>
          <w:sz w:val="24"/>
          <w:szCs w:val="24"/>
        </w:rPr>
        <w:t xml:space="preserve">[9] A conspectus of all the evidence is required. Evidence that is reliable should be weighed alongside such evidence as may be </w:t>
      </w:r>
      <w:r w:rsidR="00D653DC" w:rsidRPr="00080D94">
        <w:rPr>
          <w:rFonts w:ascii="Times New Roman" w:hAnsi="Times New Roman" w:cs="Times New Roman"/>
          <w:sz w:val="24"/>
          <w:szCs w:val="24"/>
        </w:rPr>
        <w:t xml:space="preserve">found </w:t>
      </w:r>
      <w:r w:rsidR="00983620" w:rsidRPr="00080D94">
        <w:rPr>
          <w:rStyle w:val="Mc"/>
          <w:rFonts w:ascii="Times New Roman" w:hAnsi="Times New Roman" w:cs="Times New Roman"/>
          <w:sz w:val="24"/>
          <w:szCs w:val="24"/>
        </w:rPr>
        <w:t xml:space="preserve"> B </w:t>
      </w:r>
      <w:r w:rsidR="00983620" w:rsidRPr="00080D94">
        <w:rPr>
          <w:rFonts w:ascii="Times New Roman" w:hAnsi="Times New Roman" w:cs="Times New Roman"/>
          <w:sz w:val="24"/>
          <w:szCs w:val="24"/>
        </w:rPr>
        <w:t xml:space="preserve">to be false. Independently verifiable evidence, if any, should be weighed to see if it supports any of the evidence tendered. In considering whether evidence is reliable, the quality of that evidence must of necessity be evaluated, as must corroborative evidence, if any. Evidence, of course, must be evaluated against the </w:t>
      </w:r>
      <w:r w:rsidR="00983620" w:rsidRPr="00080D94">
        <w:rPr>
          <w:rFonts w:ascii="Times New Roman" w:hAnsi="Times New Roman" w:cs="Times New Roman"/>
          <w:i/>
          <w:iCs/>
          <w:sz w:val="24"/>
          <w:szCs w:val="24"/>
        </w:rPr>
        <w:t>onus</w:t>
      </w:r>
      <w:r w:rsidR="00983620" w:rsidRPr="00080D94">
        <w:rPr>
          <w:rFonts w:ascii="Times New Roman" w:hAnsi="Times New Roman" w:cs="Times New Roman"/>
          <w:sz w:val="24"/>
          <w:szCs w:val="24"/>
        </w:rPr>
        <w:t xml:space="preserve"> on any particular issue or in respect of the case in its entirety. The </w:t>
      </w:r>
      <w:r w:rsidR="009610B5" w:rsidRPr="00080D94">
        <w:rPr>
          <w:rFonts w:ascii="Times New Roman" w:hAnsi="Times New Roman" w:cs="Times New Roman"/>
          <w:sz w:val="24"/>
          <w:szCs w:val="24"/>
        </w:rPr>
        <w:t>compartmentalized</w:t>
      </w:r>
      <w:r w:rsidR="00983620" w:rsidRPr="00080D94">
        <w:rPr>
          <w:rFonts w:ascii="Times New Roman" w:hAnsi="Times New Roman" w:cs="Times New Roman"/>
          <w:sz w:val="24"/>
          <w:szCs w:val="24"/>
        </w:rPr>
        <w:t xml:space="preserve"> and fragmented approach of the magistrate is </w:t>
      </w:r>
      <w:r w:rsidR="00983620" w:rsidRPr="00080D94">
        <w:rPr>
          <w:rStyle w:val="Mc"/>
          <w:rFonts w:ascii="Times New Roman" w:hAnsi="Times New Roman" w:cs="Times New Roman"/>
          <w:sz w:val="24"/>
          <w:szCs w:val="24"/>
        </w:rPr>
        <w:t xml:space="preserve"> C </w:t>
      </w:r>
      <w:r w:rsidR="00983620" w:rsidRPr="00080D94">
        <w:rPr>
          <w:rFonts w:ascii="Times New Roman" w:hAnsi="Times New Roman" w:cs="Times New Roman"/>
          <w:sz w:val="24"/>
          <w:szCs w:val="24"/>
        </w:rPr>
        <w:t>illogical and wrong.”</w:t>
      </w:r>
    </w:p>
    <w:p w14:paraId="4A953D30" w14:textId="77777777" w:rsidR="000E1278" w:rsidRDefault="000E1278" w:rsidP="000E1278">
      <w:pPr>
        <w:spacing w:after="0" w:line="480" w:lineRule="auto"/>
        <w:ind w:left="720" w:hanging="720"/>
        <w:jc w:val="both"/>
        <w:rPr>
          <w:rFonts w:ascii="Times New Roman" w:hAnsi="Times New Roman" w:cs="Times New Roman"/>
          <w:sz w:val="24"/>
          <w:szCs w:val="24"/>
        </w:rPr>
      </w:pPr>
    </w:p>
    <w:p w14:paraId="3D7A8E16" w14:textId="113D3420" w:rsidR="001E1ACF" w:rsidRPr="00080D94" w:rsidRDefault="00814A6A" w:rsidP="000E1278">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[3</w:t>
      </w:r>
      <w:r w:rsidR="00215442">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r w:rsidR="001E1ACF" w:rsidRPr="00080D94">
        <w:rPr>
          <w:rFonts w:ascii="Times New Roman" w:hAnsi="Times New Roman" w:cs="Times New Roman"/>
          <w:sz w:val="24"/>
          <w:szCs w:val="24"/>
        </w:rPr>
        <w:t xml:space="preserve">Regarding the purported </w:t>
      </w:r>
      <w:r w:rsidR="00EC5C56" w:rsidRPr="00EC5C56">
        <w:rPr>
          <w:rFonts w:ascii="Times New Roman" w:hAnsi="Times New Roman" w:cs="Times New Roman"/>
          <w:sz w:val="24"/>
          <w:szCs w:val="24"/>
        </w:rPr>
        <w:t>alibi</w:t>
      </w:r>
      <w:r w:rsidR="001E1ACF" w:rsidRPr="00080D94">
        <w:rPr>
          <w:rFonts w:ascii="Times New Roman" w:hAnsi="Times New Roman" w:cs="Times New Roman"/>
          <w:sz w:val="24"/>
          <w:szCs w:val="24"/>
        </w:rPr>
        <w:t xml:space="preserve">, </w:t>
      </w:r>
      <w:r w:rsidR="009610B5">
        <w:rPr>
          <w:rFonts w:ascii="Times New Roman" w:hAnsi="Times New Roman" w:cs="Times New Roman"/>
          <w:sz w:val="24"/>
          <w:szCs w:val="24"/>
        </w:rPr>
        <w:t>counsel</w:t>
      </w:r>
      <w:r w:rsidR="001E1ACF" w:rsidRPr="00080D94">
        <w:rPr>
          <w:rFonts w:ascii="Times New Roman" w:hAnsi="Times New Roman" w:cs="Times New Roman"/>
          <w:sz w:val="24"/>
          <w:szCs w:val="24"/>
        </w:rPr>
        <w:t xml:space="preserve"> submitted that the trial court placed the </w:t>
      </w:r>
      <w:r w:rsidR="001E1ACF" w:rsidRPr="000E1278">
        <w:rPr>
          <w:rFonts w:ascii="Times New Roman" w:hAnsi="Times New Roman" w:cs="Times New Roman"/>
          <w:i/>
          <w:sz w:val="24"/>
          <w:szCs w:val="24"/>
        </w:rPr>
        <w:t>onus</w:t>
      </w:r>
      <w:r w:rsidR="001E1ACF" w:rsidRPr="00080D94">
        <w:rPr>
          <w:rFonts w:ascii="Times New Roman" w:hAnsi="Times New Roman" w:cs="Times New Roman"/>
          <w:sz w:val="24"/>
          <w:szCs w:val="24"/>
        </w:rPr>
        <w:t xml:space="preserve"> of disproving it on the prosecution. </w:t>
      </w:r>
      <w:r w:rsidR="00D653DC">
        <w:rPr>
          <w:rFonts w:ascii="Times New Roman" w:hAnsi="Times New Roman" w:cs="Times New Roman"/>
          <w:sz w:val="24"/>
          <w:szCs w:val="24"/>
        </w:rPr>
        <w:t xml:space="preserve"> </w:t>
      </w:r>
      <w:r w:rsidR="001E1ACF" w:rsidRPr="00080D94">
        <w:rPr>
          <w:rFonts w:ascii="Times New Roman" w:hAnsi="Times New Roman" w:cs="Times New Roman"/>
          <w:sz w:val="24"/>
          <w:szCs w:val="24"/>
        </w:rPr>
        <w:t xml:space="preserve">He argued that the trial court correctly found that the prosecution had established that the </w:t>
      </w:r>
      <w:r w:rsidR="00EC5C56" w:rsidRPr="00EC5C56">
        <w:rPr>
          <w:rFonts w:ascii="Times New Roman" w:hAnsi="Times New Roman" w:cs="Times New Roman"/>
          <w:sz w:val="24"/>
          <w:szCs w:val="24"/>
        </w:rPr>
        <w:t>alibi</w:t>
      </w:r>
      <w:r w:rsidR="001E1ACF" w:rsidRPr="00080D94">
        <w:rPr>
          <w:rFonts w:ascii="Times New Roman" w:hAnsi="Times New Roman" w:cs="Times New Roman"/>
          <w:sz w:val="24"/>
          <w:szCs w:val="24"/>
        </w:rPr>
        <w:t xml:space="preserve"> was patently false.</w:t>
      </w:r>
      <w:r w:rsidR="00BD0527" w:rsidRPr="00080D94">
        <w:rPr>
          <w:rFonts w:ascii="Times New Roman" w:hAnsi="Times New Roman" w:cs="Times New Roman"/>
          <w:sz w:val="24"/>
          <w:szCs w:val="24"/>
        </w:rPr>
        <w:t xml:space="preserve"> </w:t>
      </w:r>
      <w:r w:rsidR="00D653DC">
        <w:rPr>
          <w:rFonts w:ascii="Times New Roman" w:hAnsi="Times New Roman" w:cs="Times New Roman"/>
          <w:sz w:val="24"/>
          <w:szCs w:val="24"/>
        </w:rPr>
        <w:t xml:space="preserve"> </w:t>
      </w:r>
      <w:proofErr w:type="spellStart"/>
      <w:r w:rsidR="00BD0527" w:rsidRPr="00080D94">
        <w:rPr>
          <w:rFonts w:ascii="Times New Roman" w:hAnsi="Times New Roman" w:cs="Times New Roman"/>
          <w:sz w:val="24"/>
          <w:szCs w:val="24"/>
        </w:rPr>
        <w:t>Mr</w:t>
      </w:r>
      <w:proofErr w:type="spellEnd"/>
      <w:r w:rsidR="00BD0527" w:rsidRPr="00080D94">
        <w:rPr>
          <w:rFonts w:ascii="Times New Roman" w:hAnsi="Times New Roman" w:cs="Times New Roman"/>
          <w:sz w:val="24"/>
          <w:szCs w:val="24"/>
        </w:rPr>
        <w:t xml:space="preserve"> </w:t>
      </w:r>
      <w:proofErr w:type="spellStart"/>
      <w:r w:rsidR="00BD0527" w:rsidRPr="00080D94">
        <w:rPr>
          <w:rFonts w:ascii="Times New Roman" w:hAnsi="Times New Roman" w:cs="Times New Roman"/>
          <w:i/>
          <w:sz w:val="24"/>
          <w:szCs w:val="24"/>
        </w:rPr>
        <w:t>Warara</w:t>
      </w:r>
      <w:proofErr w:type="spellEnd"/>
      <w:r w:rsidR="00BD0527" w:rsidRPr="00080D94">
        <w:rPr>
          <w:rFonts w:ascii="Times New Roman" w:hAnsi="Times New Roman" w:cs="Times New Roman"/>
          <w:sz w:val="24"/>
          <w:szCs w:val="24"/>
        </w:rPr>
        <w:t xml:space="preserve">, therefore, urged the court </w:t>
      </w:r>
      <w:r w:rsidR="00BD0527" w:rsidRPr="00080D94">
        <w:rPr>
          <w:rFonts w:ascii="Times New Roman" w:hAnsi="Times New Roman" w:cs="Times New Roman"/>
          <w:i/>
          <w:sz w:val="24"/>
          <w:szCs w:val="24"/>
        </w:rPr>
        <w:t>a quo</w:t>
      </w:r>
      <w:r w:rsidR="00BD0527" w:rsidRPr="00080D94">
        <w:rPr>
          <w:rFonts w:ascii="Times New Roman" w:hAnsi="Times New Roman" w:cs="Times New Roman"/>
          <w:sz w:val="24"/>
          <w:szCs w:val="24"/>
        </w:rPr>
        <w:t xml:space="preserve"> to dismiss the appeal in its entirety.</w:t>
      </w:r>
    </w:p>
    <w:p w14:paraId="75FE6EA4" w14:textId="77777777" w:rsidR="000E1278" w:rsidRDefault="000E1278" w:rsidP="000E1278">
      <w:pPr>
        <w:spacing w:after="0" w:line="480" w:lineRule="auto"/>
        <w:jc w:val="both"/>
        <w:rPr>
          <w:rFonts w:ascii="Times New Roman" w:hAnsi="Times New Roman" w:cs="Times New Roman"/>
          <w:b/>
          <w:sz w:val="24"/>
          <w:szCs w:val="24"/>
        </w:rPr>
      </w:pPr>
    </w:p>
    <w:p w14:paraId="2AC08289" w14:textId="363A2D92" w:rsidR="007A15EA" w:rsidRPr="000E1278" w:rsidRDefault="000E1278" w:rsidP="000E1278">
      <w:pPr>
        <w:spacing w:after="0" w:line="480" w:lineRule="auto"/>
        <w:jc w:val="both"/>
        <w:rPr>
          <w:rFonts w:ascii="Times New Roman" w:hAnsi="Times New Roman" w:cs="Times New Roman"/>
          <w:b/>
          <w:sz w:val="24"/>
          <w:szCs w:val="24"/>
          <w:u w:val="single"/>
        </w:rPr>
      </w:pPr>
      <w:r w:rsidRPr="000E1278">
        <w:rPr>
          <w:rFonts w:ascii="Times New Roman" w:hAnsi="Times New Roman" w:cs="Times New Roman"/>
          <w:b/>
          <w:sz w:val="24"/>
          <w:szCs w:val="24"/>
          <w:u w:val="single"/>
        </w:rPr>
        <w:t xml:space="preserve">THE FINDINGS OF THE COURT </w:t>
      </w:r>
      <w:r w:rsidRPr="000E1278">
        <w:rPr>
          <w:rFonts w:ascii="Times New Roman" w:hAnsi="Times New Roman" w:cs="Times New Roman"/>
          <w:b/>
          <w:i/>
          <w:sz w:val="24"/>
          <w:szCs w:val="24"/>
          <w:u w:val="single"/>
        </w:rPr>
        <w:t>A QUO</w:t>
      </w:r>
    </w:p>
    <w:p w14:paraId="54029DB2" w14:textId="5259E1BA" w:rsidR="00E84291" w:rsidRPr="00080D94" w:rsidRDefault="00814A6A" w:rsidP="000E1278">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215442">
        <w:rPr>
          <w:rFonts w:ascii="Times New Roman" w:hAnsi="Times New Roman" w:cs="Times New Roman"/>
          <w:sz w:val="24"/>
          <w:szCs w:val="24"/>
        </w:rPr>
        <w:t>40</w:t>
      </w:r>
      <w:r>
        <w:rPr>
          <w:rFonts w:ascii="Times New Roman" w:hAnsi="Times New Roman" w:cs="Times New Roman"/>
          <w:sz w:val="24"/>
          <w:szCs w:val="24"/>
        </w:rPr>
        <w:t>]</w:t>
      </w:r>
      <w:r>
        <w:rPr>
          <w:rFonts w:ascii="Times New Roman" w:hAnsi="Times New Roman" w:cs="Times New Roman"/>
          <w:sz w:val="24"/>
          <w:szCs w:val="24"/>
        </w:rPr>
        <w:tab/>
      </w:r>
      <w:r w:rsidR="00005D41" w:rsidRPr="00080D94">
        <w:rPr>
          <w:rFonts w:ascii="Times New Roman" w:hAnsi="Times New Roman" w:cs="Times New Roman"/>
          <w:sz w:val="24"/>
          <w:szCs w:val="24"/>
        </w:rPr>
        <w:t xml:space="preserve">The court </w:t>
      </w:r>
      <w:r w:rsidR="00005D41" w:rsidRPr="00814A6A">
        <w:rPr>
          <w:rFonts w:ascii="Times New Roman" w:hAnsi="Times New Roman" w:cs="Times New Roman"/>
          <w:i/>
          <w:iCs/>
          <w:sz w:val="24"/>
          <w:szCs w:val="24"/>
        </w:rPr>
        <w:t>a quo</w:t>
      </w:r>
      <w:r w:rsidR="00005D41" w:rsidRPr="00080D94">
        <w:rPr>
          <w:rFonts w:ascii="Times New Roman" w:hAnsi="Times New Roman" w:cs="Times New Roman"/>
          <w:sz w:val="24"/>
          <w:szCs w:val="24"/>
        </w:rPr>
        <w:t xml:space="preserve"> dismissed all the grounds of appeal that were raised by the appellant</w:t>
      </w:r>
      <w:r w:rsidR="0066188B" w:rsidRPr="00080D94">
        <w:rPr>
          <w:rFonts w:ascii="Times New Roman" w:hAnsi="Times New Roman" w:cs="Times New Roman"/>
          <w:sz w:val="24"/>
          <w:szCs w:val="24"/>
        </w:rPr>
        <w:t xml:space="preserve">. </w:t>
      </w:r>
      <w:r w:rsidR="00D653DC">
        <w:rPr>
          <w:rFonts w:ascii="Times New Roman" w:hAnsi="Times New Roman" w:cs="Times New Roman"/>
          <w:sz w:val="24"/>
          <w:szCs w:val="24"/>
        </w:rPr>
        <w:t xml:space="preserve"> </w:t>
      </w:r>
      <w:r w:rsidR="00B17BFC" w:rsidRPr="00080D94">
        <w:rPr>
          <w:rFonts w:ascii="Times New Roman" w:hAnsi="Times New Roman" w:cs="Times New Roman"/>
          <w:sz w:val="24"/>
          <w:szCs w:val="24"/>
        </w:rPr>
        <w:t>It was satisfied that the issues raised on appeal</w:t>
      </w:r>
      <w:r w:rsidR="0055614F" w:rsidRPr="00080D94">
        <w:rPr>
          <w:rFonts w:ascii="Times New Roman" w:hAnsi="Times New Roman" w:cs="Times New Roman"/>
          <w:sz w:val="24"/>
          <w:szCs w:val="24"/>
        </w:rPr>
        <w:t xml:space="preserve"> “were fairly and adequately explored and dealt with by the learned trial magistrate.” </w:t>
      </w:r>
      <w:r w:rsidR="00D653DC">
        <w:rPr>
          <w:rFonts w:ascii="Times New Roman" w:hAnsi="Times New Roman" w:cs="Times New Roman"/>
          <w:sz w:val="24"/>
          <w:szCs w:val="24"/>
        </w:rPr>
        <w:t xml:space="preserve"> </w:t>
      </w:r>
      <w:r w:rsidR="0055614F" w:rsidRPr="00080D94">
        <w:rPr>
          <w:rFonts w:ascii="Times New Roman" w:hAnsi="Times New Roman" w:cs="Times New Roman"/>
          <w:sz w:val="24"/>
          <w:szCs w:val="24"/>
        </w:rPr>
        <w:t>It further held that “the threshold of the standard of proof required in a criminal case” had been satisfied.</w:t>
      </w:r>
      <w:r w:rsidR="00B17BFC" w:rsidRPr="00080D94">
        <w:rPr>
          <w:rFonts w:ascii="Times New Roman" w:hAnsi="Times New Roman" w:cs="Times New Roman"/>
          <w:sz w:val="24"/>
          <w:szCs w:val="24"/>
        </w:rPr>
        <w:t xml:space="preserve"> </w:t>
      </w:r>
      <w:r w:rsidR="00D653DC">
        <w:rPr>
          <w:rFonts w:ascii="Times New Roman" w:hAnsi="Times New Roman" w:cs="Times New Roman"/>
          <w:sz w:val="24"/>
          <w:szCs w:val="24"/>
        </w:rPr>
        <w:t xml:space="preserve"> </w:t>
      </w:r>
      <w:r w:rsidR="0066188B" w:rsidRPr="00080D94">
        <w:rPr>
          <w:rFonts w:ascii="Times New Roman" w:hAnsi="Times New Roman" w:cs="Times New Roman"/>
          <w:sz w:val="24"/>
          <w:szCs w:val="24"/>
        </w:rPr>
        <w:t xml:space="preserve">It was satisfied that the sexual act objectively took place in the manner described by the complainant. </w:t>
      </w:r>
    </w:p>
    <w:p w14:paraId="5EC0493D" w14:textId="77777777" w:rsidR="00E84291" w:rsidRPr="00080D94" w:rsidRDefault="00E84291" w:rsidP="00200045">
      <w:pPr>
        <w:spacing w:after="0" w:line="480" w:lineRule="auto"/>
        <w:ind w:firstLine="720"/>
        <w:jc w:val="both"/>
        <w:rPr>
          <w:rFonts w:ascii="Times New Roman" w:hAnsi="Times New Roman" w:cs="Times New Roman"/>
          <w:sz w:val="24"/>
          <w:szCs w:val="24"/>
        </w:rPr>
      </w:pPr>
    </w:p>
    <w:p w14:paraId="6B2124C2" w14:textId="67824683" w:rsidR="00790F2C" w:rsidRPr="00080D94" w:rsidRDefault="00654121" w:rsidP="000E1278">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215442">
        <w:rPr>
          <w:rFonts w:ascii="Times New Roman" w:hAnsi="Times New Roman" w:cs="Times New Roman"/>
          <w:sz w:val="24"/>
          <w:szCs w:val="24"/>
        </w:rPr>
        <w:t>41</w:t>
      </w:r>
      <w:r>
        <w:rPr>
          <w:rFonts w:ascii="Times New Roman" w:hAnsi="Times New Roman" w:cs="Times New Roman"/>
          <w:sz w:val="24"/>
          <w:szCs w:val="24"/>
        </w:rPr>
        <w:t>]</w:t>
      </w:r>
      <w:r>
        <w:rPr>
          <w:rFonts w:ascii="Times New Roman" w:hAnsi="Times New Roman" w:cs="Times New Roman"/>
          <w:sz w:val="24"/>
          <w:szCs w:val="24"/>
        </w:rPr>
        <w:tab/>
      </w:r>
      <w:r w:rsidR="0066188B" w:rsidRPr="00080D94">
        <w:rPr>
          <w:rFonts w:ascii="Times New Roman" w:hAnsi="Times New Roman" w:cs="Times New Roman"/>
          <w:sz w:val="24"/>
          <w:szCs w:val="24"/>
        </w:rPr>
        <w:t xml:space="preserve">The court </w:t>
      </w:r>
      <w:r w:rsidR="0066188B" w:rsidRPr="00654121">
        <w:rPr>
          <w:rFonts w:ascii="Times New Roman" w:hAnsi="Times New Roman" w:cs="Times New Roman"/>
          <w:i/>
          <w:iCs/>
          <w:sz w:val="24"/>
          <w:szCs w:val="24"/>
        </w:rPr>
        <w:t>a quo</w:t>
      </w:r>
      <w:r w:rsidR="0066188B" w:rsidRPr="00080D94">
        <w:rPr>
          <w:rFonts w:ascii="Times New Roman" w:hAnsi="Times New Roman" w:cs="Times New Roman"/>
          <w:sz w:val="24"/>
          <w:szCs w:val="24"/>
        </w:rPr>
        <w:t xml:space="preserve"> further upheld the trial court’s treatment of the purported inconsistencies in the prosecution case. </w:t>
      </w:r>
      <w:r w:rsidR="00D653DC">
        <w:rPr>
          <w:rFonts w:ascii="Times New Roman" w:hAnsi="Times New Roman" w:cs="Times New Roman"/>
          <w:sz w:val="24"/>
          <w:szCs w:val="24"/>
        </w:rPr>
        <w:t xml:space="preserve"> </w:t>
      </w:r>
      <w:r w:rsidR="000D7788" w:rsidRPr="00080D94">
        <w:rPr>
          <w:rFonts w:ascii="Times New Roman" w:hAnsi="Times New Roman" w:cs="Times New Roman"/>
          <w:sz w:val="24"/>
          <w:szCs w:val="24"/>
        </w:rPr>
        <w:t xml:space="preserve">It contextualized the purported inconsistencies in the physical </w:t>
      </w:r>
      <w:r w:rsidR="000D7788" w:rsidRPr="00080D94">
        <w:rPr>
          <w:rFonts w:ascii="Times New Roman" w:hAnsi="Times New Roman" w:cs="Times New Roman"/>
          <w:sz w:val="24"/>
          <w:szCs w:val="24"/>
        </w:rPr>
        <w:lastRenderedPageBreak/>
        <w:t xml:space="preserve">and psychological </w:t>
      </w:r>
      <w:r w:rsidR="00790F2C" w:rsidRPr="00080D94">
        <w:rPr>
          <w:rFonts w:ascii="Times New Roman" w:hAnsi="Times New Roman" w:cs="Times New Roman"/>
          <w:sz w:val="24"/>
          <w:szCs w:val="24"/>
        </w:rPr>
        <w:t xml:space="preserve">traumatic realms that often afflict victims of sexual abuse. </w:t>
      </w:r>
      <w:r w:rsidR="00D653DC">
        <w:rPr>
          <w:rFonts w:ascii="Times New Roman" w:hAnsi="Times New Roman" w:cs="Times New Roman"/>
          <w:sz w:val="24"/>
          <w:szCs w:val="24"/>
        </w:rPr>
        <w:t xml:space="preserve"> </w:t>
      </w:r>
      <w:r w:rsidR="00790F2C" w:rsidRPr="00080D94">
        <w:rPr>
          <w:rFonts w:ascii="Times New Roman" w:hAnsi="Times New Roman" w:cs="Times New Roman"/>
          <w:sz w:val="24"/>
          <w:szCs w:val="24"/>
        </w:rPr>
        <w:t>In this vein</w:t>
      </w:r>
      <w:r w:rsidR="00BA42DE" w:rsidRPr="00080D94">
        <w:rPr>
          <w:rFonts w:ascii="Times New Roman" w:hAnsi="Times New Roman" w:cs="Times New Roman"/>
          <w:sz w:val="24"/>
          <w:szCs w:val="24"/>
        </w:rPr>
        <w:t>, it observed at pp 13-14</w:t>
      </w:r>
      <w:r w:rsidR="00790F2C" w:rsidRPr="00080D94">
        <w:rPr>
          <w:rFonts w:ascii="Times New Roman" w:hAnsi="Times New Roman" w:cs="Times New Roman"/>
          <w:sz w:val="24"/>
          <w:szCs w:val="24"/>
        </w:rPr>
        <w:t xml:space="preserve"> of its judgment that:</w:t>
      </w:r>
    </w:p>
    <w:p w14:paraId="10FFAF5D" w14:textId="0BD7FFD6" w:rsidR="009A564A" w:rsidRPr="00080D94" w:rsidRDefault="006E3F2A" w:rsidP="00AD4D7A">
      <w:pPr>
        <w:spacing w:after="0" w:line="240" w:lineRule="auto"/>
        <w:ind w:left="1134"/>
        <w:jc w:val="both"/>
        <w:rPr>
          <w:rFonts w:ascii="Times New Roman" w:hAnsi="Times New Roman" w:cs="Times New Roman"/>
          <w:sz w:val="24"/>
          <w:szCs w:val="24"/>
        </w:rPr>
      </w:pPr>
      <w:r w:rsidRPr="00080D94">
        <w:rPr>
          <w:rFonts w:ascii="Times New Roman" w:hAnsi="Times New Roman" w:cs="Times New Roman"/>
          <w:sz w:val="24"/>
          <w:szCs w:val="24"/>
        </w:rPr>
        <w:t>“The reality is that victims more often than not are assaulted by people they know, are raped in their own home or the home of a relative o</w:t>
      </w:r>
      <w:r w:rsidR="00654121">
        <w:rPr>
          <w:rFonts w:ascii="Times New Roman" w:hAnsi="Times New Roman" w:cs="Times New Roman"/>
          <w:sz w:val="24"/>
          <w:szCs w:val="24"/>
        </w:rPr>
        <w:t>r</w:t>
      </w:r>
      <w:r w:rsidRPr="00080D94">
        <w:rPr>
          <w:rFonts w:ascii="Times New Roman" w:hAnsi="Times New Roman" w:cs="Times New Roman"/>
          <w:sz w:val="24"/>
          <w:szCs w:val="24"/>
        </w:rPr>
        <w:t xml:space="preserve"> friend, are not likely to face force or an armed offender, </w:t>
      </w:r>
      <w:r w:rsidR="00654121">
        <w:rPr>
          <w:rFonts w:ascii="Times New Roman" w:hAnsi="Times New Roman" w:cs="Times New Roman"/>
          <w:sz w:val="24"/>
          <w:szCs w:val="24"/>
        </w:rPr>
        <w:t>a</w:t>
      </w:r>
      <w:r w:rsidRPr="00080D94">
        <w:rPr>
          <w:rFonts w:ascii="Times New Roman" w:hAnsi="Times New Roman" w:cs="Times New Roman"/>
          <w:sz w:val="24"/>
          <w:szCs w:val="24"/>
        </w:rPr>
        <w:t xml:space="preserve">re not seriously physically injured other than the rape itself, and do not report to authorities. </w:t>
      </w:r>
      <w:r w:rsidR="00D653DC">
        <w:rPr>
          <w:rFonts w:ascii="Times New Roman" w:hAnsi="Times New Roman" w:cs="Times New Roman"/>
          <w:sz w:val="24"/>
          <w:szCs w:val="24"/>
        </w:rPr>
        <w:t xml:space="preserve"> </w:t>
      </w:r>
      <w:r w:rsidRPr="00080D94">
        <w:rPr>
          <w:rFonts w:ascii="Times New Roman" w:hAnsi="Times New Roman" w:cs="Times New Roman"/>
          <w:sz w:val="24"/>
          <w:szCs w:val="24"/>
        </w:rPr>
        <w:t xml:space="preserve">Research demonstrates that most rapes are committed by </w:t>
      </w:r>
      <w:r w:rsidR="009A564A" w:rsidRPr="00080D94">
        <w:rPr>
          <w:rFonts w:ascii="Times New Roman" w:hAnsi="Times New Roman" w:cs="Times New Roman"/>
          <w:sz w:val="24"/>
          <w:szCs w:val="24"/>
        </w:rPr>
        <w:t>s</w:t>
      </w:r>
      <w:r w:rsidRPr="00080D94">
        <w:rPr>
          <w:rFonts w:ascii="Times New Roman" w:hAnsi="Times New Roman" w:cs="Times New Roman"/>
          <w:sz w:val="24"/>
          <w:szCs w:val="24"/>
        </w:rPr>
        <w:t>omeone the victim know</w:t>
      </w:r>
      <w:r w:rsidR="009A564A" w:rsidRPr="00080D94">
        <w:rPr>
          <w:rFonts w:ascii="Times New Roman" w:hAnsi="Times New Roman" w:cs="Times New Roman"/>
          <w:sz w:val="24"/>
          <w:szCs w:val="24"/>
        </w:rPr>
        <w:t>s.</w:t>
      </w:r>
      <w:r w:rsidR="00BA42DE" w:rsidRPr="00080D94">
        <w:rPr>
          <w:rFonts w:ascii="Times New Roman" w:hAnsi="Times New Roman" w:cs="Times New Roman"/>
          <w:sz w:val="24"/>
          <w:szCs w:val="24"/>
        </w:rPr>
        <w:t>”</w:t>
      </w:r>
    </w:p>
    <w:p w14:paraId="0791A67F" w14:textId="77777777" w:rsidR="000E1278" w:rsidRDefault="000E1278" w:rsidP="00AD4D7A">
      <w:pPr>
        <w:spacing w:after="0" w:line="480" w:lineRule="auto"/>
        <w:ind w:firstLine="720"/>
        <w:jc w:val="both"/>
        <w:rPr>
          <w:rFonts w:ascii="Times New Roman" w:hAnsi="Times New Roman" w:cs="Times New Roman"/>
          <w:sz w:val="24"/>
          <w:szCs w:val="24"/>
        </w:rPr>
      </w:pPr>
    </w:p>
    <w:p w14:paraId="75604037" w14:textId="3A6CDB77" w:rsidR="009A564A" w:rsidRPr="00080D94" w:rsidRDefault="00BA42DE" w:rsidP="00AD4D7A">
      <w:pPr>
        <w:spacing w:after="0" w:line="480" w:lineRule="auto"/>
        <w:ind w:firstLine="567"/>
        <w:jc w:val="both"/>
        <w:rPr>
          <w:rFonts w:ascii="Times New Roman" w:hAnsi="Times New Roman" w:cs="Times New Roman"/>
          <w:sz w:val="24"/>
          <w:szCs w:val="24"/>
        </w:rPr>
      </w:pPr>
      <w:r w:rsidRPr="00080D94">
        <w:rPr>
          <w:rFonts w:ascii="Times New Roman" w:hAnsi="Times New Roman" w:cs="Times New Roman"/>
          <w:sz w:val="24"/>
          <w:szCs w:val="24"/>
        </w:rPr>
        <w:t>And at pp14-15, it pertinently remarked that:</w:t>
      </w:r>
    </w:p>
    <w:p w14:paraId="21C6D336" w14:textId="77777777" w:rsidR="00BA42DE" w:rsidRPr="00080D94" w:rsidRDefault="00BA42DE" w:rsidP="00AD4D7A">
      <w:pPr>
        <w:spacing w:after="0" w:line="240" w:lineRule="auto"/>
        <w:ind w:left="1134"/>
        <w:jc w:val="both"/>
        <w:rPr>
          <w:rFonts w:ascii="Times New Roman" w:hAnsi="Times New Roman" w:cs="Times New Roman"/>
          <w:sz w:val="24"/>
          <w:szCs w:val="24"/>
        </w:rPr>
      </w:pPr>
      <w:r w:rsidRPr="00080D94">
        <w:rPr>
          <w:rFonts w:ascii="Times New Roman" w:hAnsi="Times New Roman" w:cs="Times New Roman"/>
          <w:sz w:val="24"/>
          <w:szCs w:val="24"/>
        </w:rPr>
        <w:t>“</w:t>
      </w:r>
      <w:r w:rsidR="003A2090" w:rsidRPr="00080D94">
        <w:rPr>
          <w:rFonts w:ascii="Times New Roman" w:hAnsi="Times New Roman" w:cs="Times New Roman"/>
          <w:sz w:val="24"/>
          <w:szCs w:val="24"/>
        </w:rPr>
        <w:t>In addition, many victims cannot or do not resist a rape or other sexual assault. There are several reasons. Many victims fear serious injury or death. In addition, the trauma that is associated with rape and sexual assault may prevent a victim from actively resisting an attacker. Events that are traumatic and overwhelming cause some victims to “freeze with fright” and become immobilized. Decades of research has documented that only about 15 to 20 percent of victims report the crime to poli</w:t>
      </w:r>
      <w:r w:rsidR="009A564A" w:rsidRPr="00080D94">
        <w:rPr>
          <w:rFonts w:ascii="Times New Roman" w:hAnsi="Times New Roman" w:cs="Times New Roman"/>
          <w:sz w:val="24"/>
          <w:szCs w:val="24"/>
        </w:rPr>
        <w:t>ce</w:t>
      </w:r>
      <w:r w:rsidRPr="00080D94">
        <w:rPr>
          <w:rFonts w:ascii="Times New Roman" w:hAnsi="Times New Roman" w:cs="Times New Roman"/>
          <w:sz w:val="24"/>
          <w:szCs w:val="24"/>
        </w:rPr>
        <w:t xml:space="preserve">. </w:t>
      </w:r>
    </w:p>
    <w:p w14:paraId="0223D1AF" w14:textId="77777777" w:rsidR="00AD4D7A" w:rsidRDefault="00AD4D7A" w:rsidP="00D653DC">
      <w:pPr>
        <w:spacing w:after="0" w:line="240" w:lineRule="auto"/>
        <w:ind w:left="1440"/>
        <w:jc w:val="both"/>
        <w:rPr>
          <w:rFonts w:ascii="Times New Roman" w:hAnsi="Times New Roman" w:cs="Times New Roman"/>
          <w:sz w:val="24"/>
          <w:szCs w:val="24"/>
        </w:rPr>
      </w:pPr>
    </w:p>
    <w:p w14:paraId="2AB4F783" w14:textId="61CF0DAA" w:rsidR="00F35F51" w:rsidRPr="00080D94" w:rsidRDefault="00BA42DE" w:rsidP="00AD4D7A">
      <w:pPr>
        <w:spacing w:after="0" w:line="240" w:lineRule="auto"/>
        <w:ind w:left="1134"/>
        <w:jc w:val="both"/>
        <w:rPr>
          <w:rFonts w:ascii="Times New Roman" w:hAnsi="Times New Roman" w:cs="Times New Roman"/>
          <w:sz w:val="24"/>
          <w:szCs w:val="24"/>
        </w:rPr>
      </w:pPr>
      <w:r w:rsidRPr="00080D94">
        <w:rPr>
          <w:rFonts w:ascii="Times New Roman" w:hAnsi="Times New Roman" w:cs="Times New Roman"/>
          <w:sz w:val="24"/>
          <w:szCs w:val="24"/>
        </w:rPr>
        <w:t xml:space="preserve">There are many reasons for not reporting or delaying a report. Victims are faced with the decision to contact the police in the immediate aftermath of a rape, when they may be </w:t>
      </w:r>
      <w:r w:rsidR="000E2830" w:rsidRPr="00080D94">
        <w:rPr>
          <w:rFonts w:ascii="Times New Roman" w:hAnsi="Times New Roman" w:cs="Times New Roman"/>
          <w:sz w:val="24"/>
          <w:szCs w:val="24"/>
        </w:rPr>
        <w:t>traumatized</w:t>
      </w:r>
      <w:r w:rsidRPr="00080D94">
        <w:rPr>
          <w:rFonts w:ascii="Times New Roman" w:hAnsi="Times New Roman" w:cs="Times New Roman"/>
          <w:sz w:val="24"/>
          <w:szCs w:val="24"/>
        </w:rPr>
        <w:t xml:space="preserve"> and are trying to make sense of what has happened. In the aftermath of the rape victims experience a wide range of physical, psychological, and emotional symptoms both immediately and in the long term. These symptoms may include fear, anxiety, anger, depression, phobias, panic, disorder, and </w:t>
      </w:r>
      <w:r w:rsidR="000E2830" w:rsidRPr="00080D94">
        <w:rPr>
          <w:rFonts w:ascii="Times New Roman" w:hAnsi="Times New Roman" w:cs="Times New Roman"/>
          <w:sz w:val="24"/>
          <w:szCs w:val="24"/>
        </w:rPr>
        <w:t>obsessive-compulsive</w:t>
      </w:r>
      <w:r w:rsidRPr="00080D94">
        <w:rPr>
          <w:rFonts w:ascii="Times New Roman" w:hAnsi="Times New Roman" w:cs="Times New Roman"/>
          <w:sz w:val="24"/>
          <w:szCs w:val="24"/>
        </w:rPr>
        <w:t xml:space="preserve"> disorder. A rape victim may experience all, some or none of these reactions</w:t>
      </w:r>
      <w:r w:rsidRPr="00080D94">
        <w:rPr>
          <w:rFonts w:ascii="Times New Roman" w:hAnsi="Times New Roman" w:cs="Times New Roman"/>
          <w:b/>
          <w:sz w:val="24"/>
          <w:szCs w:val="24"/>
        </w:rPr>
        <w:t>.</w:t>
      </w:r>
      <w:r w:rsidRPr="00080D94">
        <w:rPr>
          <w:rFonts w:ascii="Times New Roman" w:hAnsi="Times New Roman" w:cs="Times New Roman"/>
          <w:sz w:val="24"/>
          <w:szCs w:val="24"/>
        </w:rPr>
        <w:t xml:space="preserve"> As a consequence, victims may behave in a manner that appears counter intuitive, but is in fact merely a normal expression of the victims’ unique strategy of coping with the overwhelming stress of the assault.”</w:t>
      </w:r>
    </w:p>
    <w:p w14:paraId="3065D796" w14:textId="77777777" w:rsidR="00AD4D7A" w:rsidRDefault="00AD4D7A" w:rsidP="00AD4D7A">
      <w:pPr>
        <w:spacing w:after="0" w:line="480" w:lineRule="auto"/>
        <w:ind w:left="720"/>
        <w:jc w:val="both"/>
        <w:rPr>
          <w:rFonts w:ascii="Times New Roman" w:hAnsi="Times New Roman" w:cs="Times New Roman"/>
          <w:sz w:val="24"/>
          <w:szCs w:val="24"/>
        </w:rPr>
      </w:pPr>
    </w:p>
    <w:p w14:paraId="662FFADE" w14:textId="28A62CAD" w:rsidR="00A6119C" w:rsidRPr="00080D94" w:rsidRDefault="0045390D" w:rsidP="00AD4D7A">
      <w:pPr>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45390D">
        <w:rPr>
          <w:rFonts w:ascii="Times New Roman" w:hAnsi="Times New Roman" w:cs="Times New Roman"/>
          <w:i/>
          <w:iCs/>
          <w:sz w:val="24"/>
          <w:szCs w:val="24"/>
        </w:rPr>
        <w:t>a quo</w:t>
      </w:r>
      <w:r>
        <w:rPr>
          <w:rFonts w:ascii="Times New Roman" w:hAnsi="Times New Roman" w:cs="Times New Roman"/>
          <w:sz w:val="24"/>
          <w:szCs w:val="24"/>
        </w:rPr>
        <w:t xml:space="preserve">, therefore, </w:t>
      </w:r>
      <w:r w:rsidR="00A6119C" w:rsidRPr="00080D94">
        <w:rPr>
          <w:rFonts w:ascii="Times New Roman" w:hAnsi="Times New Roman" w:cs="Times New Roman"/>
          <w:sz w:val="24"/>
          <w:szCs w:val="24"/>
        </w:rPr>
        <w:t>rejected the appellant’s relia</w:t>
      </w:r>
      <w:r w:rsidR="00DB0782" w:rsidRPr="00080D94">
        <w:rPr>
          <w:rFonts w:ascii="Times New Roman" w:hAnsi="Times New Roman" w:cs="Times New Roman"/>
          <w:sz w:val="24"/>
          <w:szCs w:val="24"/>
        </w:rPr>
        <w:t xml:space="preserve">nce on the myths and fallacies </w:t>
      </w:r>
      <w:r w:rsidR="00A6119C" w:rsidRPr="00080D94">
        <w:rPr>
          <w:rFonts w:ascii="Times New Roman" w:hAnsi="Times New Roman" w:cs="Times New Roman"/>
          <w:sz w:val="24"/>
          <w:szCs w:val="24"/>
        </w:rPr>
        <w:t xml:space="preserve">that sought to profile and stereotype the conduct of a victim of sexual assault during and after the rape. </w:t>
      </w:r>
      <w:r w:rsidR="00454761">
        <w:rPr>
          <w:rFonts w:ascii="Times New Roman" w:hAnsi="Times New Roman" w:cs="Times New Roman"/>
          <w:sz w:val="24"/>
          <w:szCs w:val="24"/>
        </w:rPr>
        <w:t xml:space="preserve"> </w:t>
      </w:r>
      <w:r w:rsidR="00A6119C" w:rsidRPr="00080D94">
        <w:rPr>
          <w:rFonts w:ascii="Times New Roman" w:hAnsi="Times New Roman" w:cs="Times New Roman"/>
          <w:sz w:val="24"/>
          <w:szCs w:val="24"/>
        </w:rPr>
        <w:t xml:space="preserve">It underscored that these patriarchal </w:t>
      </w:r>
      <w:r w:rsidR="00DB0782" w:rsidRPr="00080D94">
        <w:rPr>
          <w:rFonts w:ascii="Times New Roman" w:hAnsi="Times New Roman" w:cs="Times New Roman"/>
          <w:sz w:val="24"/>
          <w:szCs w:val="24"/>
        </w:rPr>
        <w:t xml:space="preserve">stereotypes had rightly been discarded in the </w:t>
      </w:r>
      <w:proofErr w:type="spellStart"/>
      <w:r w:rsidR="00DB0782" w:rsidRPr="00080D94">
        <w:rPr>
          <w:rFonts w:ascii="Times New Roman" w:hAnsi="Times New Roman" w:cs="Times New Roman"/>
          <w:i/>
          <w:sz w:val="24"/>
          <w:szCs w:val="24"/>
        </w:rPr>
        <w:t>Sibanda</w:t>
      </w:r>
      <w:proofErr w:type="spellEnd"/>
      <w:r w:rsidR="00DB0782" w:rsidRPr="00080D94">
        <w:rPr>
          <w:rFonts w:ascii="Times New Roman" w:hAnsi="Times New Roman" w:cs="Times New Roman"/>
          <w:sz w:val="24"/>
          <w:szCs w:val="24"/>
        </w:rPr>
        <w:t xml:space="preserve"> and </w:t>
      </w:r>
      <w:proofErr w:type="spellStart"/>
      <w:r w:rsidR="00DB0782" w:rsidRPr="00080D94">
        <w:rPr>
          <w:rFonts w:ascii="Times New Roman" w:hAnsi="Times New Roman" w:cs="Times New Roman"/>
          <w:i/>
          <w:sz w:val="24"/>
          <w:szCs w:val="24"/>
        </w:rPr>
        <w:t>Nyirenda</w:t>
      </w:r>
      <w:proofErr w:type="spellEnd"/>
      <w:r w:rsidR="00DB0782" w:rsidRPr="00080D94">
        <w:rPr>
          <w:rFonts w:ascii="Times New Roman" w:hAnsi="Times New Roman" w:cs="Times New Roman"/>
          <w:sz w:val="24"/>
          <w:szCs w:val="24"/>
        </w:rPr>
        <w:t xml:space="preserve"> cases, </w:t>
      </w:r>
      <w:r w:rsidR="00DB0782" w:rsidRPr="00080D94">
        <w:rPr>
          <w:rFonts w:ascii="Times New Roman" w:hAnsi="Times New Roman" w:cs="Times New Roman"/>
          <w:i/>
          <w:sz w:val="24"/>
          <w:szCs w:val="24"/>
        </w:rPr>
        <w:t>supra</w:t>
      </w:r>
      <w:r w:rsidR="00DB0782" w:rsidRPr="00080D94">
        <w:rPr>
          <w:rFonts w:ascii="Times New Roman" w:hAnsi="Times New Roman" w:cs="Times New Roman"/>
          <w:sz w:val="24"/>
          <w:szCs w:val="24"/>
        </w:rPr>
        <w:t xml:space="preserve">. </w:t>
      </w:r>
    </w:p>
    <w:p w14:paraId="5FF9C46F" w14:textId="77777777" w:rsidR="00AD4D7A" w:rsidRDefault="00AD4D7A" w:rsidP="00200045">
      <w:pPr>
        <w:spacing w:line="480" w:lineRule="auto"/>
        <w:ind w:left="720" w:hanging="660"/>
        <w:jc w:val="both"/>
        <w:rPr>
          <w:rFonts w:ascii="Times New Roman" w:hAnsi="Times New Roman" w:cs="Times New Roman"/>
          <w:sz w:val="24"/>
          <w:szCs w:val="24"/>
        </w:rPr>
      </w:pPr>
    </w:p>
    <w:p w14:paraId="1F6D5AAF" w14:textId="0A0CABE9" w:rsidR="0040536F" w:rsidRPr="00080D94" w:rsidRDefault="0045390D" w:rsidP="00AD4D7A">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8662AE">
        <w:rPr>
          <w:rFonts w:ascii="Times New Roman" w:hAnsi="Times New Roman" w:cs="Times New Roman"/>
          <w:sz w:val="24"/>
          <w:szCs w:val="24"/>
        </w:rPr>
        <w:t>42</w:t>
      </w:r>
      <w:r>
        <w:rPr>
          <w:rFonts w:ascii="Times New Roman" w:hAnsi="Times New Roman" w:cs="Times New Roman"/>
          <w:sz w:val="24"/>
          <w:szCs w:val="24"/>
        </w:rPr>
        <w:t>]</w:t>
      </w:r>
      <w:r>
        <w:rPr>
          <w:rFonts w:ascii="Times New Roman" w:hAnsi="Times New Roman" w:cs="Times New Roman"/>
          <w:sz w:val="24"/>
          <w:szCs w:val="24"/>
        </w:rPr>
        <w:tab/>
      </w:r>
      <w:r w:rsidR="00DB0782" w:rsidRPr="00080D94">
        <w:rPr>
          <w:rFonts w:ascii="Times New Roman" w:hAnsi="Times New Roman" w:cs="Times New Roman"/>
          <w:sz w:val="24"/>
          <w:szCs w:val="24"/>
        </w:rPr>
        <w:t xml:space="preserve">The court </w:t>
      </w:r>
      <w:r w:rsidR="00DB0782" w:rsidRPr="001A2480">
        <w:rPr>
          <w:rFonts w:ascii="Times New Roman" w:hAnsi="Times New Roman" w:cs="Times New Roman"/>
          <w:i/>
          <w:iCs/>
          <w:sz w:val="24"/>
          <w:szCs w:val="24"/>
        </w:rPr>
        <w:t>a quo</w:t>
      </w:r>
      <w:r w:rsidR="00DB0782" w:rsidRPr="00080D94">
        <w:rPr>
          <w:rFonts w:ascii="Times New Roman" w:hAnsi="Times New Roman" w:cs="Times New Roman"/>
          <w:sz w:val="24"/>
          <w:szCs w:val="24"/>
        </w:rPr>
        <w:t xml:space="preserve"> </w:t>
      </w:r>
      <w:r w:rsidR="0066188B" w:rsidRPr="00080D94">
        <w:rPr>
          <w:rFonts w:ascii="Times New Roman" w:hAnsi="Times New Roman" w:cs="Times New Roman"/>
          <w:sz w:val="24"/>
          <w:szCs w:val="24"/>
        </w:rPr>
        <w:t xml:space="preserve">also confirmed the propriety of the manner in which the trial court dealt with the appellant’s </w:t>
      </w:r>
      <w:r w:rsidR="00EC5C56" w:rsidRPr="00EC5C56">
        <w:rPr>
          <w:rFonts w:ascii="Times New Roman" w:hAnsi="Times New Roman" w:cs="Times New Roman"/>
          <w:sz w:val="24"/>
          <w:szCs w:val="24"/>
        </w:rPr>
        <w:t>alibi</w:t>
      </w:r>
      <w:r w:rsidR="0066188B" w:rsidRPr="00080D94">
        <w:rPr>
          <w:rFonts w:ascii="Times New Roman" w:hAnsi="Times New Roman" w:cs="Times New Roman"/>
          <w:sz w:val="24"/>
          <w:szCs w:val="24"/>
        </w:rPr>
        <w:t xml:space="preserve">. </w:t>
      </w:r>
      <w:r w:rsidR="00454761">
        <w:rPr>
          <w:rFonts w:ascii="Times New Roman" w:hAnsi="Times New Roman" w:cs="Times New Roman"/>
          <w:sz w:val="24"/>
          <w:szCs w:val="24"/>
        </w:rPr>
        <w:t xml:space="preserve"> </w:t>
      </w:r>
      <w:r w:rsidR="001F46B7" w:rsidRPr="00080D94">
        <w:rPr>
          <w:rFonts w:ascii="Times New Roman" w:hAnsi="Times New Roman" w:cs="Times New Roman"/>
          <w:sz w:val="24"/>
          <w:szCs w:val="24"/>
        </w:rPr>
        <w:t>It rejected the appellant’s attack thus:</w:t>
      </w:r>
    </w:p>
    <w:p w14:paraId="0EC37335" w14:textId="50520618" w:rsidR="001F46B7" w:rsidRPr="00080D94" w:rsidRDefault="001F46B7" w:rsidP="00AD4D7A">
      <w:pPr>
        <w:pStyle w:val="ListParagraph"/>
        <w:spacing w:after="0" w:line="240" w:lineRule="auto"/>
        <w:ind w:left="1134"/>
        <w:jc w:val="both"/>
        <w:rPr>
          <w:rFonts w:ascii="Times New Roman" w:hAnsi="Times New Roman" w:cs="Times New Roman"/>
          <w:sz w:val="24"/>
          <w:szCs w:val="24"/>
        </w:rPr>
      </w:pPr>
      <w:r w:rsidRPr="00080D94">
        <w:rPr>
          <w:rFonts w:ascii="Times New Roman" w:hAnsi="Times New Roman" w:cs="Times New Roman"/>
          <w:sz w:val="24"/>
          <w:szCs w:val="24"/>
        </w:rPr>
        <w:t xml:space="preserve">“Where a court rejects the evidence of an </w:t>
      </w:r>
      <w:r w:rsidR="00EC5C56" w:rsidRPr="00EC5C56">
        <w:rPr>
          <w:rFonts w:ascii="Times New Roman" w:hAnsi="Times New Roman" w:cs="Times New Roman"/>
          <w:sz w:val="24"/>
          <w:szCs w:val="24"/>
        </w:rPr>
        <w:t>alibi</w:t>
      </w:r>
      <w:r w:rsidRPr="00080D94">
        <w:rPr>
          <w:rFonts w:ascii="Times New Roman" w:hAnsi="Times New Roman" w:cs="Times New Roman"/>
          <w:sz w:val="24"/>
          <w:szCs w:val="24"/>
        </w:rPr>
        <w:t xml:space="preserve"> testimony, it follows that the court would have by implication found that the </w:t>
      </w:r>
      <w:proofErr w:type="spellStart"/>
      <w:r w:rsidRPr="00080D94">
        <w:rPr>
          <w:rFonts w:ascii="Times New Roman" w:hAnsi="Times New Roman" w:cs="Times New Roman"/>
          <w:sz w:val="24"/>
          <w:szCs w:val="24"/>
        </w:rPr>
        <w:t>defence</w:t>
      </w:r>
      <w:proofErr w:type="spellEnd"/>
      <w:r w:rsidRPr="00080D94">
        <w:rPr>
          <w:rFonts w:ascii="Times New Roman" w:hAnsi="Times New Roman" w:cs="Times New Roman"/>
          <w:sz w:val="24"/>
          <w:szCs w:val="24"/>
        </w:rPr>
        <w:t xml:space="preserve"> of </w:t>
      </w:r>
      <w:r w:rsidR="00EC5C56" w:rsidRPr="00EC5C56">
        <w:rPr>
          <w:rFonts w:ascii="Times New Roman" w:hAnsi="Times New Roman" w:cs="Times New Roman"/>
          <w:sz w:val="24"/>
          <w:szCs w:val="24"/>
        </w:rPr>
        <w:t>alibi</w:t>
      </w:r>
      <w:r w:rsidRPr="00080D94">
        <w:rPr>
          <w:rFonts w:ascii="Times New Roman" w:hAnsi="Times New Roman" w:cs="Times New Roman"/>
          <w:sz w:val="24"/>
          <w:szCs w:val="24"/>
        </w:rPr>
        <w:t xml:space="preserve"> had been disproved. </w:t>
      </w:r>
      <w:r w:rsidRPr="00080D94">
        <w:rPr>
          <w:rFonts w:ascii="Times New Roman" w:hAnsi="Times New Roman" w:cs="Times New Roman"/>
          <w:sz w:val="24"/>
          <w:szCs w:val="24"/>
        </w:rPr>
        <w:lastRenderedPageBreak/>
        <w:t xml:space="preserve">Therefore, in my view, the court correctly adverted to the appellant’s </w:t>
      </w:r>
      <w:proofErr w:type="spellStart"/>
      <w:r w:rsidRPr="00080D94">
        <w:rPr>
          <w:rFonts w:ascii="Times New Roman" w:hAnsi="Times New Roman" w:cs="Times New Roman"/>
          <w:sz w:val="24"/>
          <w:szCs w:val="24"/>
        </w:rPr>
        <w:t>defence</w:t>
      </w:r>
      <w:proofErr w:type="spellEnd"/>
      <w:r w:rsidRPr="00080D94">
        <w:rPr>
          <w:rFonts w:ascii="Times New Roman" w:hAnsi="Times New Roman" w:cs="Times New Roman"/>
          <w:sz w:val="24"/>
          <w:szCs w:val="24"/>
        </w:rPr>
        <w:t xml:space="preserve"> and rejected it as false. It found that the appellant had been untruthful on not just the issue of the </w:t>
      </w:r>
      <w:r w:rsidR="00EC5C56" w:rsidRPr="00EC5C56">
        <w:rPr>
          <w:rFonts w:ascii="Times New Roman" w:hAnsi="Times New Roman" w:cs="Times New Roman"/>
          <w:iCs/>
          <w:sz w:val="24"/>
          <w:szCs w:val="24"/>
        </w:rPr>
        <w:t>alibi</w:t>
      </w:r>
      <w:r w:rsidRPr="00080D94">
        <w:rPr>
          <w:rFonts w:ascii="Times New Roman" w:hAnsi="Times New Roman" w:cs="Times New Roman"/>
          <w:sz w:val="24"/>
          <w:szCs w:val="24"/>
        </w:rPr>
        <w:t xml:space="preserve"> </w:t>
      </w:r>
      <w:proofErr w:type="spellStart"/>
      <w:r w:rsidRPr="00080D94">
        <w:rPr>
          <w:rFonts w:ascii="Times New Roman" w:hAnsi="Times New Roman" w:cs="Times New Roman"/>
          <w:sz w:val="24"/>
          <w:szCs w:val="24"/>
        </w:rPr>
        <w:t>defence</w:t>
      </w:r>
      <w:proofErr w:type="spellEnd"/>
      <w:r w:rsidRPr="00080D94">
        <w:rPr>
          <w:rFonts w:ascii="Times New Roman" w:hAnsi="Times New Roman" w:cs="Times New Roman"/>
          <w:sz w:val="24"/>
          <w:szCs w:val="24"/>
        </w:rPr>
        <w:t xml:space="preserve"> but the pistol and his presence at Tovey Road, Borrowdale, on 22 August 2010.”</w:t>
      </w:r>
    </w:p>
    <w:p w14:paraId="344156B1" w14:textId="77777777" w:rsidR="0045390D" w:rsidRDefault="0045390D" w:rsidP="00200045">
      <w:pPr>
        <w:spacing w:line="480" w:lineRule="auto"/>
        <w:jc w:val="both"/>
        <w:rPr>
          <w:rFonts w:ascii="Times New Roman" w:hAnsi="Times New Roman" w:cs="Times New Roman"/>
          <w:sz w:val="24"/>
          <w:szCs w:val="24"/>
        </w:rPr>
      </w:pPr>
    </w:p>
    <w:p w14:paraId="29992C80" w14:textId="4BF62FAF" w:rsidR="00AD4D7A" w:rsidRDefault="0045390D" w:rsidP="00AD4D7A">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E0207F">
        <w:rPr>
          <w:rFonts w:ascii="Times New Roman" w:hAnsi="Times New Roman" w:cs="Times New Roman"/>
          <w:sz w:val="24"/>
          <w:szCs w:val="24"/>
        </w:rPr>
        <w:t>4</w:t>
      </w:r>
      <w:r w:rsidR="008662AE">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394D89" w:rsidRPr="00080D94">
        <w:rPr>
          <w:rFonts w:ascii="Times New Roman" w:hAnsi="Times New Roman" w:cs="Times New Roman"/>
          <w:sz w:val="24"/>
          <w:szCs w:val="24"/>
        </w:rPr>
        <w:t>It</w:t>
      </w:r>
      <w:r w:rsidR="0066188B" w:rsidRPr="00080D94">
        <w:rPr>
          <w:rFonts w:ascii="Times New Roman" w:hAnsi="Times New Roman" w:cs="Times New Roman"/>
          <w:sz w:val="24"/>
          <w:szCs w:val="24"/>
        </w:rPr>
        <w:t xml:space="preserve"> further </w:t>
      </w:r>
      <w:r w:rsidR="000D7788" w:rsidRPr="00080D94">
        <w:rPr>
          <w:rFonts w:ascii="Times New Roman" w:hAnsi="Times New Roman" w:cs="Times New Roman"/>
          <w:sz w:val="24"/>
          <w:szCs w:val="24"/>
        </w:rPr>
        <w:t>declined to interfere with the sentencing discretio</w:t>
      </w:r>
      <w:r w:rsidR="001F46B7" w:rsidRPr="00080D94">
        <w:rPr>
          <w:rFonts w:ascii="Times New Roman" w:hAnsi="Times New Roman" w:cs="Times New Roman"/>
          <w:sz w:val="24"/>
          <w:szCs w:val="24"/>
        </w:rPr>
        <w:t>n exercised by the trial court. This was on the basis that the appellant was not impugning the process but merely the final product, which in any event accorded with sentences in kindred matters.</w:t>
      </w:r>
    </w:p>
    <w:p w14:paraId="3E902571" w14:textId="77777777" w:rsidR="00AD4D7A" w:rsidRDefault="00AD4D7A" w:rsidP="00AD4D7A">
      <w:pPr>
        <w:spacing w:after="0" w:line="480" w:lineRule="auto"/>
        <w:ind w:left="567" w:hanging="567"/>
        <w:jc w:val="both"/>
        <w:rPr>
          <w:rFonts w:ascii="Times New Roman" w:hAnsi="Times New Roman" w:cs="Times New Roman"/>
          <w:sz w:val="24"/>
          <w:szCs w:val="24"/>
        </w:rPr>
      </w:pPr>
    </w:p>
    <w:p w14:paraId="72C594F6" w14:textId="26C43BC7" w:rsidR="00C8725B" w:rsidRPr="00080D94" w:rsidRDefault="00C8725B" w:rsidP="00AD4D7A">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[4</w:t>
      </w:r>
      <w:r w:rsidR="008662AE">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t>The appellant was dissatisfied by the dismissal of his appeal and appeals to this Court on the following grounds.</w:t>
      </w:r>
    </w:p>
    <w:p w14:paraId="15BA8456" w14:textId="77777777" w:rsidR="00AD4D7A" w:rsidRDefault="00BD4C41" w:rsidP="00AD4D7A">
      <w:pPr>
        <w:spacing w:after="0" w:line="480" w:lineRule="auto"/>
        <w:jc w:val="both"/>
        <w:rPr>
          <w:rFonts w:ascii="Times New Roman" w:hAnsi="Times New Roman" w:cs="Times New Roman"/>
          <w:sz w:val="24"/>
          <w:szCs w:val="24"/>
        </w:rPr>
      </w:pPr>
      <w:r w:rsidRPr="00080D94">
        <w:rPr>
          <w:rFonts w:ascii="Times New Roman" w:hAnsi="Times New Roman" w:cs="Times New Roman"/>
          <w:sz w:val="24"/>
          <w:szCs w:val="24"/>
        </w:rPr>
        <w:t xml:space="preserve"> </w:t>
      </w:r>
    </w:p>
    <w:p w14:paraId="50CB8B13" w14:textId="2F739C54" w:rsidR="00D43758" w:rsidRPr="00AD4D7A" w:rsidRDefault="00AD4D7A" w:rsidP="00AD4D7A">
      <w:pPr>
        <w:spacing w:after="0" w:line="480" w:lineRule="auto"/>
        <w:jc w:val="both"/>
        <w:rPr>
          <w:rFonts w:ascii="Times New Roman" w:hAnsi="Times New Roman" w:cs="Times New Roman"/>
          <w:sz w:val="24"/>
          <w:szCs w:val="24"/>
          <w:u w:val="single"/>
        </w:rPr>
      </w:pPr>
      <w:r w:rsidRPr="00AD4D7A">
        <w:rPr>
          <w:rFonts w:ascii="Times New Roman" w:hAnsi="Times New Roman" w:cs="Times New Roman"/>
          <w:b/>
          <w:bCs/>
          <w:sz w:val="24"/>
          <w:szCs w:val="24"/>
          <w:u w:val="single"/>
        </w:rPr>
        <w:t>THE GROUNDS OF APPEAL</w:t>
      </w:r>
      <w:r w:rsidRPr="00AD4D7A">
        <w:rPr>
          <w:rFonts w:ascii="Times New Roman" w:hAnsi="Times New Roman" w:cs="Times New Roman"/>
          <w:sz w:val="24"/>
          <w:szCs w:val="24"/>
          <w:u w:val="single"/>
        </w:rPr>
        <w:t xml:space="preserve"> </w:t>
      </w:r>
    </w:p>
    <w:p w14:paraId="36EDA079" w14:textId="4C0946AB" w:rsidR="00046A1D" w:rsidRDefault="00C8725B" w:rsidP="006048BE">
      <w:pPr>
        <w:spacing w:after="0" w:line="480" w:lineRule="auto"/>
        <w:ind w:left="1260" w:hanging="1260"/>
        <w:jc w:val="both"/>
        <w:rPr>
          <w:rFonts w:ascii="Times New Roman" w:eastAsia="Calibri" w:hAnsi="Times New Roman" w:cs="Times New Roman"/>
          <w:bCs/>
          <w:sz w:val="24"/>
          <w:szCs w:val="24"/>
        </w:rPr>
      </w:pPr>
      <w:r>
        <w:rPr>
          <w:rFonts w:ascii="Times New Roman" w:eastAsia="Calibri" w:hAnsi="Times New Roman" w:cs="Times New Roman"/>
          <w:bCs/>
          <w:sz w:val="24"/>
          <w:szCs w:val="24"/>
        </w:rPr>
        <w:t>[4</w:t>
      </w:r>
      <w:r w:rsidR="00767668">
        <w:rPr>
          <w:rFonts w:ascii="Times New Roman" w:eastAsia="Calibri" w:hAnsi="Times New Roman" w:cs="Times New Roman"/>
          <w:bCs/>
          <w:sz w:val="24"/>
          <w:szCs w:val="24"/>
        </w:rPr>
        <w:t>5</w:t>
      </w:r>
      <w:r>
        <w:rPr>
          <w:rFonts w:ascii="Times New Roman" w:eastAsia="Calibri" w:hAnsi="Times New Roman" w:cs="Times New Roman"/>
          <w:bCs/>
          <w:sz w:val="24"/>
          <w:szCs w:val="24"/>
        </w:rPr>
        <w:t>]</w:t>
      </w:r>
      <w:r w:rsidR="00046A1D">
        <w:rPr>
          <w:rFonts w:ascii="Times New Roman" w:eastAsia="Calibri" w:hAnsi="Times New Roman" w:cs="Times New Roman"/>
          <w:bCs/>
          <w:sz w:val="24"/>
          <w:szCs w:val="24"/>
        </w:rPr>
        <w:t xml:space="preserve">      </w:t>
      </w:r>
      <w:r w:rsidR="00060C75">
        <w:rPr>
          <w:rFonts w:ascii="Times New Roman" w:eastAsia="Calibri" w:hAnsi="Times New Roman" w:cs="Times New Roman"/>
          <w:bCs/>
          <w:sz w:val="24"/>
          <w:szCs w:val="24"/>
        </w:rPr>
        <w:t>“</w:t>
      </w:r>
      <w:r w:rsidR="00046A1D">
        <w:rPr>
          <w:rFonts w:ascii="Times New Roman" w:eastAsia="Calibri" w:hAnsi="Times New Roman" w:cs="Times New Roman"/>
          <w:bCs/>
          <w:sz w:val="24"/>
          <w:szCs w:val="24"/>
        </w:rPr>
        <w:t>1.</w:t>
      </w:r>
      <w:r w:rsidR="00046A1D">
        <w:rPr>
          <w:rFonts w:ascii="Times New Roman" w:eastAsia="Calibri" w:hAnsi="Times New Roman" w:cs="Times New Roman"/>
          <w:bCs/>
          <w:sz w:val="24"/>
          <w:szCs w:val="24"/>
        </w:rPr>
        <w:tab/>
      </w:r>
      <w:r w:rsidR="001872A5" w:rsidRPr="00C8725B">
        <w:rPr>
          <w:rFonts w:ascii="Times New Roman" w:eastAsia="Calibri" w:hAnsi="Times New Roman" w:cs="Times New Roman"/>
          <w:bCs/>
          <w:sz w:val="24"/>
          <w:szCs w:val="24"/>
        </w:rPr>
        <w:t>The High Court</w:t>
      </w:r>
      <w:r w:rsidR="00B711D8" w:rsidRPr="00C8725B">
        <w:rPr>
          <w:rFonts w:ascii="Times New Roman" w:eastAsia="Calibri" w:hAnsi="Times New Roman" w:cs="Times New Roman"/>
          <w:bCs/>
          <w:sz w:val="24"/>
          <w:szCs w:val="24"/>
        </w:rPr>
        <w:t>,</w:t>
      </w:r>
      <w:r w:rsidR="001872A5" w:rsidRPr="00C8725B">
        <w:rPr>
          <w:rFonts w:ascii="Times New Roman" w:eastAsia="Calibri" w:hAnsi="Times New Roman" w:cs="Times New Roman"/>
          <w:bCs/>
          <w:sz w:val="24"/>
          <w:szCs w:val="24"/>
        </w:rPr>
        <w:t xml:space="preserve"> with respect, failed to take into account material </w:t>
      </w:r>
      <w:proofErr w:type="spellStart"/>
      <w:r w:rsidR="001872A5" w:rsidRPr="00C8725B">
        <w:rPr>
          <w:rFonts w:ascii="Times New Roman" w:eastAsia="Calibri" w:hAnsi="Times New Roman" w:cs="Times New Roman"/>
          <w:bCs/>
          <w:sz w:val="24"/>
          <w:szCs w:val="24"/>
        </w:rPr>
        <w:t>misdirections</w:t>
      </w:r>
      <w:proofErr w:type="spellEnd"/>
      <w:r w:rsidR="001872A5" w:rsidRPr="00C8725B">
        <w:rPr>
          <w:rFonts w:ascii="Times New Roman" w:eastAsia="Calibri" w:hAnsi="Times New Roman" w:cs="Times New Roman"/>
          <w:bCs/>
          <w:sz w:val="24"/>
          <w:szCs w:val="24"/>
        </w:rPr>
        <w:t xml:space="preserve"> that saddled the judgment by the trial magistrate, which when taken in their context should have resulted in the overturning of the appellant’s conviction, more particularly in that:</w:t>
      </w:r>
    </w:p>
    <w:p w14:paraId="286B105F" w14:textId="7B43AF74" w:rsidR="00046A1D" w:rsidRDefault="001872A5" w:rsidP="00454761">
      <w:pPr>
        <w:pStyle w:val="ListParagraph"/>
        <w:numPr>
          <w:ilvl w:val="1"/>
          <w:numId w:val="1"/>
        </w:numPr>
        <w:spacing w:before="240" w:after="0" w:line="480" w:lineRule="auto"/>
        <w:ind w:left="2430" w:hanging="540"/>
        <w:jc w:val="both"/>
        <w:rPr>
          <w:rFonts w:ascii="Times New Roman" w:eastAsia="Calibri" w:hAnsi="Times New Roman" w:cs="Times New Roman"/>
          <w:bCs/>
          <w:sz w:val="24"/>
          <w:szCs w:val="24"/>
        </w:rPr>
      </w:pPr>
      <w:r w:rsidRPr="00046A1D">
        <w:rPr>
          <w:rFonts w:ascii="Times New Roman" w:eastAsia="Calibri" w:hAnsi="Times New Roman" w:cs="Times New Roman"/>
          <w:bCs/>
          <w:sz w:val="24"/>
          <w:szCs w:val="24"/>
        </w:rPr>
        <w:t xml:space="preserve">The trial court failed to apply the correct test in assessing the appellant’s </w:t>
      </w:r>
      <w:proofErr w:type="spellStart"/>
      <w:r w:rsidRPr="00046A1D">
        <w:rPr>
          <w:rFonts w:ascii="Times New Roman" w:eastAsia="Calibri" w:hAnsi="Times New Roman" w:cs="Times New Roman"/>
          <w:bCs/>
          <w:sz w:val="24"/>
          <w:szCs w:val="24"/>
        </w:rPr>
        <w:t>defence</w:t>
      </w:r>
      <w:proofErr w:type="spellEnd"/>
      <w:r w:rsidRPr="00046A1D">
        <w:rPr>
          <w:rFonts w:ascii="Times New Roman" w:eastAsia="Calibri" w:hAnsi="Times New Roman" w:cs="Times New Roman"/>
          <w:bCs/>
          <w:sz w:val="24"/>
          <w:szCs w:val="24"/>
        </w:rPr>
        <w:t xml:space="preserve"> of an </w:t>
      </w:r>
      <w:r w:rsidR="00EC5C56">
        <w:rPr>
          <w:rFonts w:ascii="Times New Roman" w:eastAsia="Calibri" w:hAnsi="Times New Roman" w:cs="Times New Roman"/>
          <w:bCs/>
          <w:sz w:val="24"/>
          <w:szCs w:val="24"/>
        </w:rPr>
        <w:t>alibi</w:t>
      </w:r>
      <w:r w:rsidRPr="00046A1D">
        <w:rPr>
          <w:rFonts w:ascii="Times New Roman" w:eastAsia="Calibri" w:hAnsi="Times New Roman" w:cs="Times New Roman"/>
          <w:bCs/>
          <w:sz w:val="24"/>
          <w:szCs w:val="24"/>
        </w:rPr>
        <w:t xml:space="preserve">, and in doing so failed to take into </w:t>
      </w:r>
      <w:r w:rsidR="00382A11" w:rsidRPr="00046A1D">
        <w:rPr>
          <w:rFonts w:ascii="Times New Roman" w:eastAsia="Calibri" w:hAnsi="Times New Roman" w:cs="Times New Roman"/>
          <w:bCs/>
          <w:sz w:val="24"/>
          <w:szCs w:val="24"/>
        </w:rPr>
        <w:t>cognizance</w:t>
      </w:r>
      <w:r w:rsidRPr="00046A1D">
        <w:rPr>
          <w:rFonts w:ascii="Times New Roman" w:eastAsia="Calibri" w:hAnsi="Times New Roman" w:cs="Times New Roman"/>
          <w:bCs/>
          <w:sz w:val="24"/>
          <w:szCs w:val="24"/>
        </w:rPr>
        <w:t xml:space="preserve"> the fact that the respondent led no rebuttal evidence.</w:t>
      </w:r>
    </w:p>
    <w:p w14:paraId="4D26B2C8" w14:textId="152430A6" w:rsidR="001872A5" w:rsidRPr="00046A1D" w:rsidRDefault="001872A5" w:rsidP="00454761">
      <w:pPr>
        <w:pStyle w:val="ListParagraph"/>
        <w:numPr>
          <w:ilvl w:val="1"/>
          <w:numId w:val="1"/>
        </w:numPr>
        <w:spacing w:before="240" w:after="0" w:line="480" w:lineRule="auto"/>
        <w:ind w:left="2340" w:hanging="450"/>
        <w:jc w:val="both"/>
        <w:rPr>
          <w:rFonts w:ascii="Times New Roman" w:eastAsia="Calibri" w:hAnsi="Times New Roman" w:cs="Times New Roman"/>
          <w:bCs/>
          <w:sz w:val="24"/>
          <w:szCs w:val="24"/>
        </w:rPr>
      </w:pPr>
      <w:r w:rsidRPr="00046A1D">
        <w:rPr>
          <w:rFonts w:ascii="Times New Roman" w:eastAsia="Calibri" w:hAnsi="Times New Roman" w:cs="Times New Roman"/>
          <w:bCs/>
          <w:sz w:val="24"/>
          <w:szCs w:val="24"/>
        </w:rPr>
        <w:t xml:space="preserve">The evidence of former guards </w:t>
      </w:r>
      <w:proofErr w:type="spellStart"/>
      <w:r w:rsidRPr="00046A1D">
        <w:rPr>
          <w:rFonts w:ascii="Times New Roman" w:eastAsia="Calibri" w:hAnsi="Times New Roman" w:cs="Times New Roman"/>
          <w:bCs/>
          <w:sz w:val="24"/>
          <w:szCs w:val="24"/>
        </w:rPr>
        <w:t>Norest</w:t>
      </w:r>
      <w:proofErr w:type="spellEnd"/>
      <w:r w:rsidRPr="00046A1D">
        <w:rPr>
          <w:rFonts w:ascii="Times New Roman" w:eastAsia="Calibri" w:hAnsi="Times New Roman" w:cs="Times New Roman"/>
          <w:bCs/>
          <w:sz w:val="24"/>
          <w:szCs w:val="24"/>
        </w:rPr>
        <w:t xml:space="preserve"> </w:t>
      </w:r>
      <w:proofErr w:type="spellStart"/>
      <w:r w:rsidRPr="00046A1D">
        <w:rPr>
          <w:rFonts w:ascii="Times New Roman" w:eastAsia="Calibri" w:hAnsi="Times New Roman" w:cs="Times New Roman"/>
          <w:bCs/>
          <w:sz w:val="24"/>
          <w:szCs w:val="24"/>
        </w:rPr>
        <w:t>Ndoro</w:t>
      </w:r>
      <w:proofErr w:type="spellEnd"/>
      <w:r w:rsidRPr="00046A1D">
        <w:rPr>
          <w:rFonts w:ascii="Times New Roman" w:eastAsia="Calibri" w:hAnsi="Times New Roman" w:cs="Times New Roman"/>
          <w:bCs/>
          <w:sz w:val="24"/>
          <w:szCs w:val="24"/>
        </w:rPr>
        <w:t xml:space="preserve"> and </w:t>
      </w:r>
      <w:proofErr w:type="spellStart"/>
      <w:r w:rsidRPr="00046A1D">
        <w:rPr>
          <w:rFonts w:ascii="Times New Roman" w:eastAsia="Calibri" w:hAnsi="Times New Roman" w:cs="Times New Roman"/>
          <w:bCs/>
          <w:sz w:val="24"/>
          <w:szCs w:val="24"/>
        </w:rPr>
        <w:t>Taurai</w:t>
      </w:r>
      <w:proofErr w:type="spellEnd"/>
      <w:r w:rsidRPr="00046A1D">
        <w:rPr>
          <w:rFonts w:ascii="Times New Roman" w:eastAsia="Calibri" w:hAnsi="Times New Roman" w:cs="Times New Roman"/>
          <w:bCs/>
          <w:sz w:val="24"/>
          <w:szCs w:val="24"/>
        </w:rPr>
        <w:t xml:space="preserve"> </w:t>
      </w:r>
      <w:proofErr w:type="spellStart"/>
      <w:r w:rsidRPr="00046A1D">
        <w:rPr>
          <w:rFonts w:ascii="Times New Roman" w:eastAsia="Calibri" w:hAnsi="Times New Roman" w:cs="Times New Roman"/>
          <w:bCs/>
          <w:sz w:val="24"/>
          <w:szCs w:val="24"/>
        </w:rPr>
        <w:t>Bwanaisa</w:t>
      </w:r>
      <w:proofErr w:type="spellEnd"/>
      <w:r w:rsidRPr="00046A1D">
        <w:rPr>
          <w:rFonts w:ascii="Times New Roman" w:eastAsia="Calibri" w:hAnsi="Times New Roman" w:cs="Times New Roman"/>
          <w:bCs/>
          <w:sz w:val="24"/>
          <w:szCs w:val="24"/>
        </w:rPr>
        <w:t xml:space="preserve"> was rejected on the basis that they had motive to protect the appellant as he was their boss when in fact as of the time of the trial no employer employee relationship existed and </w:t>
      </w:r>
      <w:r w:rsidR="00D26ED9" w:rsidRPr="00046A1D">
        <w:rPr>
          <w:rFonts w:ascii="Times New Roman" w:eastAsia="Calibri" w:hAnsi="Times New Roman" w:cs="Times New Roman"/>
          <w:bCs/>
          <w:sz w:val="24"/>
          <w:szCs w:val="24"/>
        </w:rPr>
        <w:t>consequently,</w:t>
      </w:r>
      <w:r w:rsidRPr="00046A1D">
        <w:rPr>
          <w:rFonts w:ascii="Times New Roman" w:eastAsia="Calibri" w:hAnsi="Times New Roman" w:cs="Times New Roman"/>
          <w:bCs/>
          <w:sz w:val="24"/>
          <w:szCs w:val="24"/>
        </w:rPr>
        <w:t xml:space="preserve"> they had cause to perjure themselves.</w:t>
      </w:r>
    </w:p>
    <w:p w14:paraId="60A57E84" w14:textId="6878F35D" w:rsidR="001872A5" w:rsidRPr="00080D94" w:rsidRDefault="001872A5" w:rsidP="00454761">
      <w:pPr>
        <w:pStyle w:val="ListParagraph"/>
        <w:numPr>
          <w:ilvl w:val="1"/>
          <w:numId w:val="1"/>
        </w:numPr>
        <w:spacing w:before="240" w:after="0" w:line="480" w:lineRule="auto"/>
        <w:ind w:left="2340" w:hanging="450"/>
        <w:jc w:val="both"/>
        <w:rPr>
          <w:rFonts w:ascii="Times New Roman" w:eastAsia="Calibri" w:hAnsi="Times New Roman" w:cs="Times New Roman"/>
          <w:bCs/>
          <w:sz w:val="24"/>
          <w:szCs w:val="24"/>
        </w:rPr>
      </w:pPr>
      <w:r w:rsidRPr="00080D94">
        <w:rPr>
          <w:rFonts w:ascii="Times New Roman" w:eastAsia="Calibri" w:hAnsi="Times New Roman" w:cs="Times New Roman"/>
          <w:bCs/>
          <w:sz w:val="24"/>
          <w:szCs w:val="24"/>
        </w:rPr>
        <w:t xml:space="preserve">And perhaps the most important factor the court failed to take into account is that the magistrates invented hitherto unknown presumption </w:t>
      </w:r>
      <w:r w:rsidRPr="00080D94">
        <w:rPr>
          <w:rFonts w:ascii="Times New Roman" w:eastAsia="Calibri" w:hAnsi="Times New Roman" w:cs="Times New Roman"/>
          <w:bCs/>
          <w:sz w:val="24"/>
          <w:szCs w:val="24"/>
        </w:rPr>
        <w:lastRenderedPageBreak/>
        <w:t xml:space="preserve">that if it found that the witnesses at </w:t>
      </w:r>
      <w:proofErr w:type="spellStart"/>
      <w:r w:rsidRPr="00080D94">
        <w:rPr>
          <w:rFonts w:ascii="Times New Roman" w:eastAsia="Calibri" w:hAnsi="Times New Roman" w:cs="Times New Roman"/>
          <w:bCs/>
          <w:sz w:val="24"/>
          <w:szCs w:val="24"/>
        </w:rPr>
        <w:t>Mandara</w:t>
      </w:r>
      <w:proofErr w:type="spellEnd"/>
      <w:r w:rsidR="008662AE">
        <w:rPr>
          <w:rFonts w:ascii="Times New Roman" w:eastAsia="Calibri" w:hAnsi="Times New Roman" w:cs="Times New Roman"/>
          <w:bCs/>
          <w:sz w:val="24"/>
          <w:szCs w:val="24"/>
        </w:rPr>
        <w:t xml:space="preserve"> </w:t>
      </w:r>
      <w:r w:rsidR="008662AE" w:rsidRPr="008662AE">
        <w:rPr>
          <w:rFonts w:ascii="Times New Roman" w:eastAsia="Calibri" w:hAnsi="Times New Roman" w:cs="Times New Roman"/>
          <w:bCs/>
          <w:i/>
          <w:iCs/>
          <w:sz w:val="24"/>
          <w:szCs w:val="24"/>
        </w:rPr>
        <w:t>(sic)</w:t>
      </w:r>
      <w:r w:rsidR="008662AE">
        <w:rPr>
          <w:rFonts w:ascii="Times New Roman" w:eastAsia="Calibri" w:hAnsi="Times New Roman" w:cs="Times New Roman"/>
          <w:bCs/>
          <w:sz w:val="24"/>
          <w:szCs w:val="24"/>
        </w:rPr>
        <w:t xml:space="preserve"> </w:t>
      </w:r>
      <w:r w:rsidRPr="00080D94">
        <w:rPr>
          <w:rFonts w:ascii="Times New Roman" w:eastAsia="Calibri" w:hAnsi="Times New Roman" w:cs="Times New Roman"/>
          <w:bCs/>
          <w:sz w:val="24"/>
          <w:szCs w:val="24"/>
        </w:rPr>
        <w:t>had be</w:t>
      </w:r>
      <w:r w:rsidR="00D371E0">
        <w:rPr>
          <w:rFonts w:ascii="Times New Roman" w:eastAsia="Calibri" w:hAnsi="Times New Roman" w:cs="Times New Roman"/>
          <w:bCs/>
          <w:sz w:val="24"/>
          <w:szCs w:val="24"/>
        </w:rPr>
        <w:t>e</w:t>
      </w:r>
      <w:r w:rsidRPr="00080D94">
        <w:rPr>
          <w:rFonts w:ascii="Times New Roman" w:eastAsia="Calibri" w:hAnsi="Times New Roman" w:cs="Times New Roman"/>
          <w:bCs/>
          <w:sz w:val="24"/>
          <w:szCs w:val="24"/>
        </w:rPr>
        <w:t>n co</w:t>
      </w:r>
      <w:r w:rsidR="008419A6">
        <w:rPr>
          <w:rFonts w:ascii="Times New Roman" w:eastAsia="Calibri" w:hAnsi="Times New Roman" w:cs="Times New Roman"/>
          <w:bCs/>
          <w:sz w:val="24"/>
          <w:szCs w:val="24"/>
        </w:rPr>
        <w:t>a</w:t>
      </w:r>
      <w:r w:rsidRPr="00080D94">
        <w:rPr>
          <w:rFonts w:ascii="Times New Roman" w:eastAsia="Calibri" w:hAnsi="Times New Roman" w:cs="Times New Roman"/>
          <w:bCs/>
          <w:sz w:val="24"/>
          <w:szCs w:val="24"/>
        </w:rPr>
        <w:t xml:space="preserve">ched then it meant that the witnesses in Borrowdale </w:t>
      </w:r>
      <w:proofErr w:type="spellStart"/>
      <w:r w:rsidRPr="00080D94">
        <w:rPr>
          <w:rFonts w:ascii="Times New Roman" w:eastAsia="Calibri" w:hAnsi="Times New Roman" w:cs="Times New Roman"/>
          <w:bCs/>
          <w:sz w:val="24"/>
          <w:szCs w:val="24"/>
        </w:rPr>
        <w:t>Norest</w:t>
      </w:r>
      <w:proofErr w:type="spellEnd"/>
      <w:r w:rsidRPr="00080D94">
        <w:rPr>
          <w:rFonts w:ascii="Times New Roman" w:eastAsia="Calibri" w:hAnsi="Times New Roman" w:cs="Times New Roman"/>
          <w:bCs/>
          <w:sz w:val="24"/>
          <w:szCs w:val="24"/>
        </w:rPr>
        <w:t xml:space="preserve"> </w:t>
      </w:r>
      <w:proofErr w:type="spellStart"/>
      <w:r w:rsidRPr="00080D94">
        <w:rPr>
          <w:rFonts w:ascii="Times New Roman" w:eastAsia="Calibri" w:hAnsi="Times New Roman" w:cs="Times New Roman"/>
          <w:bCs/>
          <w:sz w:val="24"/>
          <w:szCs w:val="24"/>
        </w:rPr>
        <w:t>Ndoro</w:t>
      </w:r>
      <w:proofErr w:type="spellEnd"/>
      <w:r w:rsidRPr="00080D94">
        <w:rPr>
          <w:rFonts w:ascii="Times New Roman" w:eastAsia="Calibri" w:hAnsi="Times New Roman" w:cs="Times New Roman"/>
          <w:bCs/>
          <w:sz w:val="24"/>
          <w:szCs w:val="24"/>
        </w:rPr>
        <w:t xml:space="preserve"> and </w:t>
      </w:r>
      <w:proofErr w:type="spellStart"/>
      <w:r w:rsidRPr="00080D94">
        <w:rPr>
          <w:rFonts w:ascii="Times New Roman" w:eastAsia="Calibri" w:hAnsi="Times New Roman" w:cs="Times New Roman"/>
          <w:bCs/>
          <w:sz w:val="24"/>
          <w:szCs w:val="24"/>
        </w:rPr>
        <w:t>Taurai</w:t>
      </w:r>
      <w:proofErr w:type="spellEnd"/>
      <w:r w:rsidRPr="00080D94">
        <w:rPr>
          <w:rFonts w:ascii="Times New Roman" w:eastAsia="Calibri" w:hAnsi="Times New Roman" w:cs="Times New Roman"/>
          <w:bCs/>
          <w:sz w:val="24"/>
          <w:szCs w:val="24"/>
        </w:rPr>
        <w:t xml:space="preserve"> </w:t>
      </w:r>
      <w:proofErr w:type="spellStart"/>
      <w:r w:rsidRPr="00080D94">
        <w:rPr>
          <w:rFonts w:ascii="Times New Roman" w:eastAsia="Calibri" w:hAnsi="Times New Roman" w:cs="Times New Roman"/>
          <w:bCs/>
          <w:sz w:val="24"/>
          <w:szCs w:val="24"/>
        </w:rPr>
        <w:t>Bwanaisa</w:t>
      </w:r>
      <w:proofErr w:type="spellEnd"/>
      <w:r w:rsidRPr="00080D94">
        <w:rPr>
          <w:rFonts w:ascii="Times New Roman" w:eastAsia="Calibri" w:hAnsi="Times New Roman" w:cs="Times New Roman"/>
          <w:bCs/>
          <w:sz w:val="24"/>
          <w:szCs w:val="24"/>
        </w:rPr>
        <w:t xml:space="preserve"> were also co</w:t>
      </w:r>
      <w:r w:rsidR="008419A6">
        <w:rPr>
          <w:rFonts w:ascii="Times New Roman" w:eastAsia="Calibri" w:hAnsi="Times New Roman" w:cs="Times New Roman"/>
          <w:bCs/>
          <w:sz w:val="24"/>
          <w:szCs w:val="24"/>
        </w:rPr>
        <w:t>a</w:t>
      </w:r>
      <w:r w:rsidRPr="00080D94">
        <w:rPr>
          <w:rFonts w:ascii="Times New Roman" w:eastAsia="Calibri" w:hAnsi="Times New Roman" w:cs="Times New Roman"/>
          <w:bCs/>
          <w:sz w:val="24"/>
          <w:szCs w:val="24"/>
        </w:rPr>
        <w:t>ched and</w:t>
      </w:r>
      <w:r w:rsidR="00D26ED9" w:rsidRPr="00080D94">
        <w:rPr>
          <w:rFonts w:ascii="Times New Roman" w:eastAsia="Calibri" w:hAnsi="Times New Roman" w:cs="Times New Roman"/>
          <w:bCs/>
          <w:sz w:val="24"/>
          <w:szCs w:val="24"/>
        </w:rPr>
        <w:t xml:space="preserve"> </w:t>
      </w:r>
      <w:r w:rsidRPr="00080D94">
        <w:rPr>
          <w:rFonts w:ascii="Times New Roman" w:eastAsia="Calibri" w:hAnsi="Times New Roman" w:cs="Times New Roman"/>
          <w:bCs/>
          <w:sz w:val="24"/>
          <w:szCs w:val="24"/>
        </w:rPr>
        <w:t>th</w:t>
      </w:r>
      <w:r w:rsidR="00D26ED9" w:rsidRPr="00080D94">
        <w:rPr>
          <w:rFonts w:ascii="Times New Roman" w:eastAsia="Calibri" w:hAnsi="Times New Roman" w:cs="Times New Roman"/>
          <w:bCs/>
          <w:sz w:val="24"/>
          <w:szCs w:val="24"/>
        </w:rPr>
        <w:t xml:space="preserve">is </w:t>
      </w:r>
      <w:r w:rsidRPr="00080D94">
        <w:rPr>
          <w:rFonts w:ascii="Times New Roman" w:eastAsia="Calibri" w:hAnsi="Times New Roman" w:cs="Times New Roman"/>
          <w:bCs/>
          <w:sz w:val="24"/>
          <w:szCs w:val="24"/>
        </w:rPr>
        <w:t xml:space="preserve">unduly </w:t>
      </w:r>
      <w:proofErr w:type="spellStart"/>
      <w:r w:rsidRPr="00080D94">
        <w:rPr>
          <w:rFonts w:ascii="Times New Roman" w:eastAsia="Calibri" w:hAnsi="Times New Roman" w:cs="Times New Roman"/>
          <w:bCs/>
          <w:sz w:val="24"/>
          <w:szCs w:val="24"/>
        </w:rPr>
        <w:t>coloured</w:t>
      </w:r>
      <w:proofErr w:type="spellEnd"/>
      <w:r w:rsidRPr="00080D94">
        <w:rPr>
          <w:rFonts w:ascii="Times New Roman" w:eastAsia="Calibri" w:hAnsi="Times New Roman" w:cs="Times New Roman"/>
          <w:bCs/>
          <w:sz w:val="24"/>
          <w:szCs w:val="24"/>
        </w:rPr>
        <w:t xml:space="preserve"> the court’s assessment of the </w:t>
      </w:r>
      <w:r w:rsidR="00EC5C56">
        <w:rPr>
          <w:rFonts w:ascii="Times New Roman" w:eastAsia="Calibri" w:hAnsi="Times New Roman" w:cs="Times New Roman"/>
          <w:bCs/>
          <w:sz w:val="24"/>
          <w:szCs w:val="24"/>
        </w:rPr>
        <w:t>alibi</w:t>
      </w:r>
      <w:r w:rsidRPr="00080D94">
        <w:rPr>
          <w:rFonts w:ascii="Times New Roman" w:eastAsia="Calibri" w:hAnsi="Times New Roman" w:cs="Times New Roman"/>
          <w:bCs/>
          <w:sz w:val="24"/>
          <w:szCs w:val="24"/>
        </w:rPr>
        <w:t xml:space="preserve"> evidence.</w:t>
      </w:r>
    </w:p>
    <w:p w14:paraId="47F38251" w14:textId="70090334" w:rsidR="001872A5" w:rsidRPr="00C42478" w:rsidRDefault="00C42478" w:rsidP="00AD4D7A">
      <w:pPr>
        <w:spacing w:before="240" w:after="0" w:line="480" w:lineRule="auto"/>
        <w:ind w:left="1134" w:hanging="283"/>
        <w:jc w:val="both"/>
        <w:rPr>
          <w:rFonts w:ascii="Times New Roman" w:eastAsia="Calibri" w:hAnsi="Times New Roman" w:cs="Times New Roman"/>
          <w:bCs/>
          <w:sz w:val="24"/>
          <w:szCs w:val="24"/>
        </w:rPr>
      </w:pPr>
      <w:r w:rsidRPr="00C42478">
        <w:rPr>
          <w:rFonts w:ascii="Times New Roman" w:eastAsia="Calibri" w:hAnsi="Times New Roman" w:cs="Times New Roman"/>
          <w:bCs/>
          <w:sz w:val="24"/>
          <w:szCs w:val="24"/>
        </w:rPr>
        <w:t>2</w:t>
      </w:r>
      <w:r w:rsidR="00AD4D7A">
        <w:rPr>
          <w:rFonts w:ascii="Times New Roman" w:eastAsia="Calibri" w:hAnsi="Times New Roman" w:cs="Times New Roman"/>
          <w:bCs/>
          <w:sz w:val="24"/>
          <w:szCs w:val="24"/>
        </w:rPr>
        <w:t>.</w:t>
      </w:r>
      <w:r w:rsidRPr="00C42478">
        <w:rPr>
          <w:rFonts w:ascii="Times New Roman" w:eastAsia="Calibri" w:hAnsi="Times New Roman" w:cs="Times New Roman"/>
          <w:bCs/>
          <w:sz w:val="24"/>
          <w:szCs w:val="24"/>
        </w:rPr>
        <w:tab/>
      </w:r>
      <w:r w:rsidR="001872A5" w:rsidRPr="00C42478">
        <w:rPr>
          <w:rFonts w:ascii="Times New Roman" w:eastAsia="Calibri" w:hAnsi="Times New Roman" w:cs="Times New Roman"/>
          <w:bCs/>
          <w:sz w:val="24"/>
          <w:szCs w:val="24"/>
        </w:rPr>
        <w:t>The High Court materially misdirected itself in confirming the magistrate</w:t>
      </w:r>
      <w:r w:rsidR="002A1386">
        <w:rPr>
          <w:rFonts w:ascii="Times New Roman" w:eastAsia="Calibri" w:hAnsi="Times New Roman" w:cs="Times New Roman"/>
          <w:bCs/>
          <w:sz w:val="24"/>
          <w:szCs w:val="24"/>
        </w:rPr>
        <w:t>’</w:t>
      </w:r>
      <w:r w:rsidR="001872A5" w:rsidRPr="00C42478">
        <w:rPr>
          <w:rFonts w:ascii="Times New Roman" w:eastAsia="Calibri" w:hAnsi="Times New Roman" w:cs="Times New Roman"/>
          <w:bCs/>
          <w:sz w:val="24"/>
          <w:szCs w:val="24"/>
        </w:rPr>
        <w:t xml:space="preserve">s finding that the witnesses in </w:t>
      </w:r>
      <w:proofErr w:type="spellStart"/>
      <w:r w:rsidR="001872A5" w:rsidRPr="00C42478">
        <w:rPr>
          <w:rFonts w:ascii="Times New Roman" w:eastAsia="Calibri" w:hAnsi="Times New Roman" w:cs="Times New Roman"/>
          <w:bCs/>
          <w:sz w:val="24"/>
          <w:szCs w:val="24"/>
        </w:rPr>
        <w:t>Mandara</w:t>
      </w:r>
      <w:proofErr w:type="spellEnd"/>
      <w:r w:rsidR="008662AE">
        <w:rPr>
          <w:rFonts w:ascii="Times New Roman" w:eastAsia="Calibri" w:hAnsi="Times New Roman" w:cs="Times New Roman"/>
          <w:bCs/>
          <w:sz w:val="24"/>
          <w:szCs w:val="24"/>
        </w:rPr>
        <w:t xml:space="preserve"> </w:t>
      </w:r>
      <w:r w:rsidR="008662AE" w:rsidRPr="008662AE">
        <w:rPr>
          <w:rFonts w:ascii="Times New Roman" w:eastAsia="Calibri" w:hAnsi="Times New Roman" w:cs="Times New Roman"/>
          <w:bCs/>
          <w:i/>
          <w:iCs/>
          <w:sz w:val="24"/>
          <w:szCs w:val="24"/>
        </w:rPr>
        <w:t>(sic)</w:t>
      </w:r>
      <w:r w:rsidR="001872A5" w:rsidRPr="00C42478">
        <w:rPr>
          <w:rFonts w:ascii="Times New Roman" w:eastAsia="Calibri" w:hAnsi="Times New Roman" w:cs="Times New Roman"/>
          <w:bCs/>
          <w:sz w:val="24"/>
          <w:szCs w:val="24"/>
        </w:rPr>
        <w:t xml:space="preserve"> Patience </w:t>
      </w:r>
      <w:proofErr w:type="spellStart"/>
      <w:r w:rsidR="001872A5" w:rsidRPr="00C42478">
        <w:rPr>
          <w:rFonts w:ascii="Times New Roman" w:eastAsia="Calibri" w:hAnsi="Times New Roman" w:cs="Times New Roman"/>
          <w:bCs/>
          <w:sz w:val="24"/>
          <w:szCs w:val="24"/>
        </w:rPr>
        <w:t>Muswapadare</w:t>
      </w:r>
      <w:proofErr w:type="spellEnd"/>
      <w:r w:rsidR="001872A5" w:rsidRPr="00C42478">
        <w:rPr>
          <w:rFonts w:ascii="Times New Roman" w:eastAsia="Calibri" w:hAnsi="Times New Roman" w:cs="Times New Roman"/>
          <w:bCs/>
          <w:sz w:val="24"/>
          <w:szCs w:val="24"/>
        </w:rPr>
        <w:t xml:space="preserve"> </w:t>
      </w:r>
      <w:proofErr w:type="spellStart"/>
      <w:r w:rsidR="001872A5" w:rsidRPr="00C42478">
        <w:rPr>
          <w:rFonts w:ascii="Times New Roman" w:eastAsia="Calibri" w:hAnsi="Times New Roman" w:cs="Times New Roman"/>
          <w:bCs/>
          <w:sz w:val="24"/>
          <w:szCs w:val="24"/>
        </w:rPr>
        <w:t>Taruvinga</w:t>
      </w:r>
      <w:proofErr w:type="spellEnd"/>
      <w:r w:rsidR="001872A5" w:rsidRPr="00C42478">
        <w:rPr>
          <w:rFonts w:ascii="Times New Roman" w:eastAsia="Calibri" w:hAnsi="Times New Roman" w:cs="Times New Roman"/>
          <w:bCs/>
          <w:sz w:val="24"/>
          <w:szCs w:val="24"/>
        </w:rPr>
        <w:t xml:space="preserve"> </w:t>
      </w:r>
      <w:r w:rsidR="001872A5" w:rsidRPr="00C42478">
        <w:rPr>
          <w:rFonts w:ascii="Times New Roman" w:eastAsia="Calibri" w:hAnsi="Times New Roman" w:cs="Times New Roman"/>
          <w:bCs/>
          <w:i/>
          <w:sz w:val="24"/>
          <w:szCs w:val="24"/>
        </w:rPr>
        <w:t>et</w:t>
      </w:r>
      <w:r w:rsidR="00475E54" w:rsidRPr="00C42478">
        <w:rPr>
          <w:rFonts w:ascii="Times New Roman" w:eastAsia="Calibri" w:hAnsi="Times New Roman" w:cs="Times New Roman"/>
          <w:bCs/>
          <w:i/>
          <w:sz w:val="24"/>
          <w:szCs w:val="24"/>
        </w:rPr>
        <w:t xml:space="preserve"> </w:t>
      </w:r>
      <w:r w:rsidR="001872A5" w:rsidRPr="00C42478">
        <w:rPr>
          <w:rFonts w:ascii="Times New Roman" w:eastAsia="Calibri" w:hAnsi="Times New Roman" w:cs="Times New Roman"/>
          <w:bCs/>
          <w:i/>
          <w:sz w:val="24"/>
          <w:szCs w:val="24"/>
        </w:rPr>
        <w:t>al</w:t>
      </w:r>
      <w:r w:rsidR="001872A5" w:rsidRPr="00C42478">
        <w:rPr>
          <w:rFonts w:ascii="Times New Roman" w:eastAsia="Calibri" w:hAnsi="Times New Roman" w:cs="Times New Roman"/>
          <w:bCs/>
          <w:sz w:val="24"/>
          <w:szCs w:val="24"/>
        </w:rPr>
        <w:t>, were coached by the appellant based on an alleged anomaly that their statements were in affidavit form or that they were commissioned by the same legal practitioner. In proceedings as such</w:t>
      </w:r>
      <w:r w:rsidR="00D26ED9" w:rsidRPr="00C42478">
        <w:rPr>
          <w:rFonts w:ascii="Times New Roman" w:eastAsia="Calibri" w:hAnsi="Times New Roman" w:cs="Times New Roman"/>
          <w:bCs/>
          <w:sz w:val="24"/>
          <w:szCs w:val="24"/>
        </w:rPr>
        <w:t>,</w:t>
      </w:r>
      <w:r w:rsidR="001872A5" w:rsidRPr="00C42478">
        <w:rPr>
          <w:rFonts w:ascii="Times New Roman" w:eastAsia="Calibri" w:hAnsi="Times New Roman" w:cs="Times New Roman"/>
          <w:bCs/>
          <w:sz w:val="24"/>
          <w:szCs w:val="24"/>
        </w:rPr>
        <w:t xml:space="preserve"> the High Court seriously misdirected itself in failing to find that in our law</w:t>
      </w:r>
      <w:r w:rsidR="00D26ED9" w:rsidRPr="00C42478">
        <w:rPr>
          <w:rFonts w:ascii="Times New Roman" w:eastAsia="Calibri" w:hAnsi="Times New Roman" w:cs="Times New Roman"/>
          <w:bCs/>
          <w:sz w:val="24"/>
          <w:szCs w:val="24"/>
        </w:rPr>
        <w:t>,</w:t>
      </w:r>
      <w:r w:rsidR="001872A5" w:rsidRPr="00C42478">
        <w:rPr>
          <w:rFonts w:ascii="Times New Roman" w:eastAsia="Calibri" w:hAnsi="Times New Roman" w:cs="Times New Roman"/>
          <w:bCs/>
          <w:sz w:val="24"/>
          <w:szCs w:val="24"/>
        </w:rPr>
        <w:t xml:space="preserve"> no requirement exists that witness</w:t>
      </w:r>
      <w:r w:rsidR="008662AE">
        <w:rPr>
          <w:rFonts w:ascii="Times New Roman" w:eastAsia="Calibri" w:hAnsi="Times New Roman" w:cs="Times New Roman"/>
          <w:bCs/>
          <w:sz w:val="24"/>
          <w:szCs w:val="24"/>
        </w:rPr>
        <w:t xml:space="preserve"> </w:t>
      </w:r>
      <w:r w:rsidR="001872A5" w:rsidRPr="00C42478">
        <w:rPr>
          <w:rFonts w:ascii="Times New Roman" w:eastAsia="Calibri" w:hAnsi="Times New Roman" w:cs="Times New Roman"/>
          <w:bCs/>
          <w:sz w:val="24"/>
          <w:szCs w:val="24"/>
        </w:rPr>
        <w:t>statement</w:t>
      </w:r>
      <w:r w:rsidR="008662AE">
        <w:rPr>
          <w:rFonts w:ascii="Times New Roman" w:eastAsia="Calibri" w:hAnsi="Times New Roman" w:cs="Times New Roman"/>
          <w:bCs/>
          <w:sz w:val="24"/>
          <w:szCs w:val="24"/>
        </w:rPr>
        <w:t xml:space="preserve"> </w:t>
      </w:r>
      <w:r w:rsidR="008662AE" w:rsidRPr="008662AE">
        <w:rPr>
          <w:rFonts w:ascii="Times New Roman" w:eastAsia="Calibri" w:hAnsi="Times New Roman" w:cs="Times New Roman"/>
          <w:bCs/>
          <w:i/>
          <w:iCs/>
          <w:sz w:val="24"/>
          <w:szCs w:val="24"/>
        </w:rPr>
        <w:t>(sic)</w:t>
      </w:r>
      <w:r w:rsidR="001872A5" w:rsidRPr="00C42478">
        <w:rPr>
          <w:rFonts w:ascii="Times New Roman" w:eastAsia="Calibri" w:hAnsi="Times New Roman" w:cs="Times New Roman"/>
          <w:bCs/>
          <w:sz w:val="24"/>
          <w:szCs w:val="24"/>
        </w:rPr>
        <w:t xml:space="preserve"> must </w:t>
      </w:r>
      <w:r w:rsidR="00D26ED9" w:rsidRPr="00C42478">
        <w:rPr>
          <w:rFonts w:ascii="Times New Roman" w:eastAsia="Calibri" w:hAnsi="Times New Roman" w:cs="Times New Roman"/>
          <w:bCs/>
          <w:sz w:val="24"/>
          <w:szCs w:val="24"/>
        </w:rPr>
        <w:t>t</w:t>
      </w:r>
      <w:r w:rsidR="001872A5" w:rsidRPr="00C42478">
        <w:rPr>
          <w:rFonts w:ascii="Times New Roman" w:eastAsia="Calibri" w:hAnsi="Times New Roman" w:cs="Times New Roman"/>
          <w:bCs/>
          <w:sz w:val="24"/>
          <w:szCs w:val="24"/>
        </w:rPr>
        <w:t>ake a particular form or that using the same legal practitioner by witnesses in a wa</w:t>
      </w:r>
      <w:r w:rsidR="00D26ED9" w:rsidRPr="00C42478">
        <w:rPr>
          <w:rFonts w:ascii="Times New Roman" w:eastAsia="Calibri" w:hAnsi="Times New Roman" w:cs="Times New Roman"/>
          <w:bCs/>
          <w:sz w:val="24"/>
          <w:szCs w:val="24"/>
        </w:rPr>
        <w:t>y</w:t>
      </w:r>
      <w:r w:rsidR="001872A5" w:rsidRPr="00C42478">
        <w:rPr>
          <w:rFonts w:ascii="Times New Roman" w:eastAsia="Calibri" w:hAnsi="Times New Roman" w:cs="Times New Roman"/>
          <w:bCs/>
          <w:sz w:val="24"/>
          <w:szCs w:val="24"/>
        </w:rPr>
        <w:t xml:space="preserve"> suggest</w:t>
      </w:r>
      <w:r w:rsidR="002A1386">
        <w:rPr>
          <w:rFonts w:ascii="Times New Roman" w:eastAsia="Calibri" w:hAnsi="Times New Roman" w:cs="Times New Roman"/>
          <w:bCs/>
          <w:sz w:val="24"/>
          <w:szCs w:val="24"/>
        </w:rPr>
        <w:t>s</w:t>
      </w:r>
      <w:r w:rsidR="001872A5" w:rsidRPr="00C42478">
        <w:rPr>
          <w:rFonts w:ascii="Times New Roman" w:eastAsia="Calibri" w:hAnsi="Times New Roman" w:cs="Times New Roman"/>
          <w:bCs/>
          <w:sz w:val="24"/>
          <w:szCs w:val="24"/>
        </w:rPr>
        <w:t xml:space="preserve"> coaching.</w:t>
      </w:r>
    </w:p>
    <w:p w14:paraId="63DB3AA2" w14:textId="2BECD389" w:rsidR="001872A5" w:rsidRPr="00080D94" w:rsidRDefault="001872A5" w:rsidP="00AD4D7A">
      <w:pPr>
        <w:pStyle w:val="ListParagraph"/>
        <w:numPr>
          <w:ilvl w:val="0"/>
          <w:numId w:val="20"/>
        </w:numPr>
        <w:spacing w:before="240" w:after="0" w:line="480" w:lineRule="auto"/>
        <w:ind w:left="1134" w:hanging="283"/>
        <w:jc w:val="both"/>
        <w:rPr>
          <w:rFonts w:ascii="Times New Roman" w:eastAsia="Calibri" w:hAnsi="Times New Roman" w:cs="Times New Roman"/>
          <w:bCs/>
          <w:sz w:val="24"/>
          <w:szCs w:val="24"/>
        </w:rPr>
      </w:pPr>
      <w:r w:rsidRPr="00080D94">
        <w:rPr>
          <w:rFonts w:ascii="Times New Roman" w:eastAsia="Calibri" w:hAnsi="Times New Roman" w:cs="Times New Roman"/>
          <w:bCs/>
          <w:sz w:val="24"/>
          <w:szCs w:val="24"/>
        </w:rPr>
        <w:t>The High Court erred with respect in failing to give due regard to the following material inconsistences in the evidence of NT, the complainant:</w:t>
      </w:r>
    </w:p>
    <w:p w14:paraId="6C65578E" w14:textId="722001D3" w:rsidR="001872A5" w:rsidRPr="00080D94" w:rsidRDefault="001872A5" w:rsidP="009E3954">
      <w:pPr>
        <w:pStyle w:val="ListParagraph"/>
        <w:numPr>
          <w:ilvl w:val="1"/>
          <w:numId w:val="21"/>
        </w:numPr>
        <w:spacing w:before="240" w:after="0" w:line="480" w:lineRule="auto"/>
        <w:jc w:val="both"/>
        <w:rPr>
          <w:rFonts w:ascii="Times New Roman" w:eastAsia="Calibri" w:hAnsi="Times New Roman" w:cs="Times New Roman"/>
          <w:bCs/>
          <w:sz w:val="24"/>
          <w:szCs w:val="24"/>
        </w:rPr>
      </w:pPr>
      <w:r w:rsidRPr="00080D94">
        <w:rPr>
          <w:rFonts w:ascii="Times New Roman" w:eastAsia="Calibri" w:hAnsi="Times New Roman" w:cs="Times New Roman"/>
          <w:bCs/>
          <w:sz w:val="24"/>
          <w:szCs w:val="24"/>
        </w:rPr>
        <w:t>That in her report at Borrowdale Police Station she did not mention the firearm and only did so after being prompted by the first respondent.</w:t>
      </w:r>
    </w:p>
    <w:p w14:paraId="06DCC259" w14:textId="664A387A" w:rsidR="001872A5" w:rsidRPr="00080D94" w:rsidRDefault="001872A5" w:rsidP="00200045">
      <w:pPr>
        <w:pStyle w:val="ListParagraph"/>
        <w:numPr>
          <w:ilvl w:val="1"/>
          <w:numId w:val="21"/>
        </w:numPr>
        <w:spacing w:before="240" w:after="0" w:line="480" w:lineRule="auto"/>
        <w:jc w:val="both"/>
        <w:rPr>
          <w:rFonts w:ascii="Times New Roman" w:eastAsia="Calibri" w:hAnsi="Times New Roman" w:cs="Times New Roman"/>
          <w:bCs/>
          <w:sz w:val="24"/>
          <w:szCs w:val="24"/>
        </w:rPr>
      </w:pPr>
      <w:r w:rsidRPr="00080D94">
        <w:rPr>
          <w:rFonts w:ascii="Times New Roman" w:eastAsia="Calibri" w:hAnsi="Times New Roman" w:cs="Times New Roman"/>
          <w:bCs/>
          <w:sz w:val="24"/>
          <w:szCs w:val="24"/>
        </w:rPr>
        <w:t>That in their statement both T</w:t>
      </w:r>
      <w:r w:rsidR="00382A11">
        <w:rPr>
          <w:rFonts w:ascii="Times New Roman" w:eastAsia="Calibri" w:hAnsi="Times New Roman" w:cs="Times New Roman"/>
          <w:bCs/>
          <w:sz w:val="24"/>
          <w:szCs w:val="24"/>
        </w:rPr>
        <w:t>T</w:t>
      </w:r>
      <w:r w:rsidRPr="00080D94">
        <w:rPr>
          <w:rFonts w:ascii="Times New Roman" w:eastAsia="Calibri" w:hAnsi="Times New Roman" w:cs="Times New Roman"/>
          <w:bCs/>
          <w:sz w:val="24"/>
          <w:szCs w:val="24"/>
        </w:rPr>
        <w:t xml:space="preserve"> and Patience </w:t>
      </w:r>
      <w:proofErr w:type="spellStart"/>
      <w:r w:rsidRPr="00080D94">
        <w:rPr>
          <w:rFonts w:ascii="Times New Roman" w:eastAsia="Calibri" w:hAnsi="Times New Roman" w:cs="Times New Roman"/>
          <w:bCs/>
          <w:sz w:val="24"/>
          <w:szCs w:val="24"/>
        </w:rPr>
        <w:t>Muswapadare</w:t>
      </w:r>
      <w:proofErr w:type="spellEnd"/>
      <w:r w:rsidRPr="00080D94">
        <w:rPr>
          <w:rFonts w:ascii="Times New Roman" w:eastAsia="Calibri" w:hAnsi="Times New Roman" w:cs="Times New Roman"/>
          <w:bCs/>
          <w:sz w:val="24"/>
          <w:szCs w:val="24"/>
        </w:rPr>
        <w:t xml:space="preserve"> stated that the</w:t>
      </w:r>
      <w:r w:rsidR="00475E54" w:rsidRPr="00080D94">
        <w:rPr>
          <w:rFonts w:ascii="Times New Roman" w:eastAsia="Calibri" w:hAnsi="Times New Roman" w:cs="Times New Roman"/>
          <w:bCs/>
          <w:sz w:val="24"/>
          <w:szCs w:val="24"/>
        </w:rPr>
        <w:t xml:space="preserve"> </w:t>
      </w:r>
      <w:r w:rsidR="00475E54" w:rsidRPr="00080D94">
        <w:rPr>
          <w:rFonts w:ascii="Times New Roman" w:eastAsia="Calibri" w:hAnsi="Times New Roman" w:cs="Times New Roman"/>
          <w:bCs/>
          <w:i/>
          <w:iCs/>
          <w:sz w:val="24"/>
          <w:szCs w:val="24"/>
        </w:rPr>
        <w:t>(sic)</w:t>
      </w:r>
      <w:r w:rsidRPr="00080D94">
        <w:rPr>
          <w:rFonts w:ascii="Times New Roman" w:eastAsia="Calibri" w:hAnsi="Times New Roman" w:cs="Times New Roman"/>
          <w:bCs/>
          <w:sz w:val="24"/>
          <w:szCs w:val="24"/>
        </w:rPr>
        <w:t xml:space="preserve"> N</w:t>
      </w:r>
      <w:r w:rsidR="00382A11">
        <w:rPr>
          <w:rFonts w:ascii="Times New Roman" w:eastAsia="Calibri" w:hAnsi="Times New Roman" w:cs="Times New Roman"/>
          <w:bCs/>
          <w:sz w:val="24"/>
          <w:szCs w:val="24"/>
        </w:rPr>
        <w:t>T</w:t>
      </w:r>
      <w:r w:rsidR="00B9595F">
        <w:rPr>
          <w:rFonts w:ascii="Times New Roman" w:eastAsia="Calibri" w:hAnsi="Times New Roman" w:cs="Times New Roman"/>
          <w:bCs/>
          <w:sz w:val="24"/>
          <w:szCs w:val="24"/>
        </w:rPr>
        <w:t xml:space="preserve"> </w:t>
      </w:r>
      <w:r w:rsidRPr="00080D94">
        <w:rPr>
          <w:rFonts w:ascii="Times New Roman" w:eastAsia="Calibri" w:hAnsi="Times New Roman" w:cs="Times New Roman"/>
          <w:bCs/>
          <w:sz w:val="24"/>
          <w:szCs w:val="24"/>
        </w:rPr>
        <w:t>only state</w:t>
      </w:r>
      <w:r w:rsidR="00D16562">
        <w:rPr>
          <w:rFonts w:ascii="Times New Roman" w:eastAsia="Calibri" w:hAnsi="Times New Roman" w:cs="Times New Roman"/>
          <w:bCs/>
          <w:sz w:val="24"/>
          <w:szCs w:val="24"/>
        </w:rPr>
        <w:t>d</w:t>
      </w:r>
      <w:r w:rsidRPr="00080D94">
        <w:rPr>
          <w:rFonts w:ascii="Times New Roman" w:eastAsia="Calibri" w:hAnsi="Times New Roman" w:cs="Times New Roman"/>
          <w:bCs/>
          <w:sz w:val="24"/>
          <w:szCs w:val="24"/>
        </w:rPr>
        <w:t xml:space="preserve"> that she had been fondled.</w:t>
      </w:r>
    </w:p>
    <w:p w14:paraId="5E188933" w14:textId="60C5C4D8" w:rsidR="001872A5" w:rsidRPr="00080D94" w:rsidRDefault="001872A5" w:rsidP="00200045">
      <w:pPr>
        <w:pStyle w:val="ListParagraph"/>
        <w:numPr>
          <w:ilvl w:val="1"/>
          <w:numId w:val="21"/>
        </w:numPr>
        <w:spacing w:before="240" w:after="0" w:line="480" w:lineRule="auto"/>
        <w:jc w:val="both"/>
        <w:rPr>
          <w:rFonts w:ascii="Times New Roman" w:eastAsia="Calibri" w:hAnsi="Times New Roman" w:cs="Times New Roman"/>
          <w:bCs/>
          <w:sz w:val="24"/>
          <w:szCs w:val="24"/>
        </w:rPr>
      </w:pPr>
      <w:r w:rsidRPr="00080D94">
        <w:rPr>
          <w:rFonts w:ascii="Times New Roman" w:eastAsia="Calibri" w:hAnsi="Times New Roman" w:cs="Times New Roman"/>
          <w:bCs/>
          <w:sz w:val="24"/>
          <w:szCs w:val="24"/>
        </w:rPr>
        <w:t xml:space="preserve">That her conduct on the morning of the incident and her prevarication in evidence on the dates, the issue of the gun and </w:t>
      </w:r>
      <w:r w:rsidR="00F51438">
        <w:rPr>
          <w:rFonts w:ascii="Times New Roman" w:eastAsia="Calibri" w:hAnsi="Times New Roman" w:cs="Times New Roman"/>
          <w:bCs/>
          <w:sz w:val="24"/>
          <w:szCs w:val="24"/>
        </w:rPr>
        <w:t>t</w:t>
      </w:r>
      <w:r w:rsidRPr="00080D94">
        <w:rPr>
          <w:rFonts w:ascii="Times New Roman" w:eastAsia="Calibri" w:hAnsi="Times New Roman" w:cs="Times New Roman"/>
          <w:bCs/>
          <w:sz w:val="24"/>
          <w:szCs w:val="24"/>
        </w:rPr>
        <w:t>he fact matrix of how the rape occurred could only point to a witness not worthy of belief.</w:t>
      </w:r>
    </w:p>
    <w:p w14:paraId="6E54648F" w14:textId="0D157C08" w:rsidR="001872A5" w:rsidRPr="00080D94" w:rsidRDefault="001872A5" w:rsidP="00200045">
      <w:pPr>
        <w:pStyle w:val="ListParagraph"/>
        <w:numPr>
          <w:ilvl w:val="0"/>
          <w:numId w:val="20"/>
        </w:numPr>
        <w:spacing w:before="240" w:after="0" w:line="480" w:lineRule="auto"/>
        <w:jc w:val="both"/>
        <w:rPr>
          <w:rFonts w:ascii="Times New Roman" w:eastAsia="Calibri" w:hAnsi="Times New Roman" w:cs="Times New Roman"/>
          <w:bCs/>
          <w:sz w:val="24"/>
          <w:szCs w:val="24"/>
        </w:rPr>
      </w:pPr>
      <w:r w:rsidRPr="00080D94">
        <w:rPr>
          <w:rFonts w:ascii="Times New Roman" w:eastAsia="Calibri" w:hAnsi="Times New Roman" w:cs="Times New Roman"/>
          <w:bCs/>
          <w:sz w:val="24"/>
          <w:szCs w:val="24"/>
        </w:rPr>
        <w:t xml:space="preserve">The High Court, with reference to the appellant’s version during the trial, failed to consider that </w:t>
      </w:r>
      <w:proofErr w:type="spellStart"/>
      <w:r w:rsidRPr="00080D94">
        <w:rPr>
          <w:rFonts w:ascii="Times New Roman" w:eastAsia="Calibri" w:hAnsi="Times New Roman" w:cs="Times New Roman"/>
          <w:bCs/>
          <w:sz w:val="24"/>
          <w:szCs w:val="24"/>
        </w:rPr>
        <w:t>Mirirai</w:t>
      </w:r>
      <w:proofErr w:type="spellEnd"/>
      <w:r w:rsidRPr="00080D94">
        <w:rPr>
          <w:rFonts w:ascii="Times New Roman" w:eastAsia="Calibri" w:hAnsi="Times New Roman" w:cs="Times New Roman"/>
          <w:bCs/>
          <w:sz w:val="24"/>
          <w:szCs w:val="24"/>
        </w:rPr>
        <w:t xml:space="preserve"> </w:t>
      </w:r>
      <w:proofErr w:type="spellStart"/>
      <w:r w:rsidRPr="00080D94">
        <w:rPr>
          <w:rFonts w:ascii="Times New Roman" w:eastAsia="Calibri" w:hAnsi="Times New Roman" w:cs="Times New Roman"/>
          <w:bCs/>
          <w:sz w:val="24"/>
          <w:szCs w:val="24"/>
        </w:rPr>
        <w:t>Chiremba</w:t>
      </w:r>
      <w:proofErr w:type="spellEnd"/>
      <w:r w:rsidRPr="00080D94">
        <w:rPr>
          <w:rFonts w:ascii="Times New Roman" w:eastAsia="Calibri" w:hAnsi="Times New Roman" w:cs="Times New Roman"/>
          <w:bCs/>
          <w:sz w:val="24"/>
          <w:szCs w:val="24"/>
        </w:rPr>
        <w:t xml:space="preserve">, could have but did not produce evidence beyond self-corroboration by </w:t>
      </w:r>
      <w:proofErr w:type="spellStart"/>
      <w:r w:rsidRPr="00080D94">
        <w:rPr>
          <w:rFonts w:ascii="Times New Roman" w:eastAsia="Calibri" w:hAnsi="Times New Roman" w:cs="Times New Roman"/>
          <w:bCs/>
          <w:sz w:val="24"/>
          <w:szCs w:val="24"/>
        </w:rPr>
        <w:t>Muradzikwa</w:t>
      </w:r>
      <w:proofErr w:type="spellEnd"/>
      <w:r w:rsidRPr="00080D94">
        <w:rPr>
          <w:rFonts w:ascii="Times New Roman" w:eastAsia="Calibri" w:hAnsi="Times New Roman" w:cs="Times New Roman"/>
          <w:bCs/>
          <w:sz w:val="24"/>
          <w:szCs w:val="24"/>
        </w:rPr>
        <w:t xml:space="preserve"> and that it was inconceivable that he would </w:t>
      </w:r>
      <w:r w:rsidRPr="00080D94">
        <w:rPr>
          <w:rFonts w:ascii="Times New Roman" w:eastAsia="Calibri" w:hAnsi="Times New Roman" w:cs="Times New Roman"/>
          <w:bCs/>
          <w:sz w:val="24"/>
          <w:szCs w:val="24"/>
        </w:rPr>
        <w:lastRenderedPageBreak/>
        <w:t xml:space="preserve">have kept a gun he suspected was used in criminal offence without any official documentation. </w:t>
      </w:r>
      <w:r w:rsidR="009E3954">
        <w:rPr>
          <w:rFonts w:ascii="Times New Roman" w:eastAsia="Calibri" w:hAnsi="Times New Roman" w:cs="Times New Roman"/>
          <w:bCs/>
          <w:sz w:val="24"/>
          <w:szCs w:val="24"/>
        </w:rPr>
        <w:t xml:space="preserve"> </w:t>
      </w:r>
      <w:r w:rsidRPr="00080D94">
        <w:rPr>
          <w:rFonts w:ascii="Times New Roman" w:eastAsia="Calibri" w:hAnsi="Times New Roman" w:cs="Times New Roman"/>
          <w:bCs/>
          <w:sz w:val="24"/>
          <w:szCs w:val="24"/>
        </w:rPr>
        <w:t xml:space="preserve">The High Court misdirected itself in finding as it did that </w:t>
      </w:r>
      <w:proofErr w:type="spellStart"/>
      <w:r w:rsidRPr="00080D94">
        <w:rPr>
          <w:rFonts w:ascii="Times New Roman" w:eastAsia="Calibri" w:hAnsi="Times New Roman" w:cs="Times New Roman"/>
          <w:bCs/>
          <w:sz w:val="24"/>
          <w:szCs w:val="24"/>
        </w:rPr>
        <w:t>Mirirai</w:t>
      </w:r>
      <w:proofErr w:type="spellEnd"/>
      <w:r w:rsidRPr="00080D94">
        <w:rPr>
          <w:rFonts w:ascii="Times New Roman" w:eastAsia="Calibri" w:hAnsi="Times New Roman" w:cs="Times New Roman"/>
          <w:bCs/>
          <w:sz w:val="24"/>
          <w:szCs w:val="24"/>
        </w:rPr>
        <w:t xml:space="preserve"> </w:t>
      </w:r>
      <w:proofErr w:type="spellStart"/>
      <w:r w:rsidRPr="00080D94">
        <w:rPr>
          <w:rFonts w:ascii="Times New Roman" w:eastAsia="Calibri" w:hAnsi="Times New Roman" w:cs="Times New Roman"/>
          <w:bCs/>
          <w:sz w:val="24"/>
          <w:szCs w:val="24"/>
        </w:rPr>
        <w:t>Chiremba</w:t>
      </w:r>
      <w:proofErr w:type="spellEnd"/>
      <w:r w:rsidR="00475E54" w:rsidRPr="00080D94">
        <w:rPr>
          <w:rFonts w:ascii="Times New Roman" w:eastAsia="Calibri" w:hAnsi="Times New Roman" w:cs="Times New Roman"/>
          <w:bCs/>
          <w:sz w:val="24"/>
          <w:szCs w:val="24"/>
        </w:rPr>
        <w:t xml:space="preserve"> </w:t>
      </w:r>
      <w:r w:rsidRPr="00080D94">
        <w:rPr>
          <w:rFonts w:ascii="Times New Roman" w:eastAsia="Calibri" w:hAnsi="Times New Roman" w:cs="Times New Roman"/>
          <w:bCs/>
          <w:sz w:val="24"/>
          <w:szCs w:val="24"/>
        </w:rPr>
        <w:t>was coerced into signing the form by the appellant as alleged by him or at all.</w:t>
      </w:r>
    </w:p>
    <w:p w14:paraId="4ED20F3E" w14:textId="0C43F682" w:rsidR="00406BC7" w:rsidRDefault="001872A5" w:rsidP="00406BC7">
      <w:pPr>
        <w:pStyle w:val="ListParagraph"/>
        <w:numPr>
          <w:ilvl w:val="0"/>
          <w:numId w:val="20"/>
        </w:numPr>
        <w:spacing w:before="240" w:after="0" w:line="480" w:lineRule="auto"/>
        <w:ind w:left="1134" w:hanging="414"/>
        <w:jc w:val="both"/>
        <w:rPr>
          <w:rFonts w:ascii="Times New Roman" w:eastAsia="Calibri" w:hAnsi="Times New Roman" w:cs="Times New Roman"/>
          <w:bCs/>
          <w:sz w:val="24"/>
          <w:szCs w:val="24"/>
        </w:rPr>
      </w:pPr>
      <w:r w:rsidRPr="00080D94">
        <w:rPr>
          <w:rFonts w:ascii="Times New Roman" w:eastAsia="Calibri" w:hAnsi="Times New Roman" w:cs="Times New Roman"/>
          <w:bCs/>
          <w:sz w:val="24"/>
          <w:szCs w:val="24"/>
        </w:rPr>
        <w:t xml:space="preserve">With respect, the High Court materially misdirected itself in </w:t>
      </w:r>
      <w:proofErr w:type="spellStart"/>
      <w:r w:rsidRPr="00080D94">
        <w:rPr>
          <w:rFonts w:ascii="Times New Roman" w:eastAsia="Calibri" w:hAnsi="Times New Roman" w:cs="Times New Roman"/>
          <w:bCs/>
          <w:sz w:val="24"/>
          <w:szCs w:val="24"/>
        </w:rPr>
        <w:t>overemphasising</w:t>
      </w:r>
      <w:proofErr w:type="spellEnd"/>
      <w:r w:rsidRPr="00080D94">
        <w:rPr>
          <w:rFonts w:ascii="Times New Roman" w:eastAsia="Calibri" w:hAnsi="Times New Roman" w:cs="Times New Roman"/>
          <w:bCs/>
          <w:sz w:val="24"/>
          <w:szCs w:val="24"/>
        </w:rPr>
        <w:t xml:space="preserve"> the rejection of the appellant’s witness by the trial magistrate on the ba</w:t>
      </w:r>
      <w:r w:rsidR="00475E54" w:rsidRPr="00080D94">
        <w:rPr>
          <w:rFonts w:ascii="Times New Roman" w:eastAsia="Calibri" w:hAnsi="Times New Roman" w:cs="Times New Roman"/>
          <w:bCs/>
          <w:sz w:val="24"/>
          <w:szCs w:val="24"/>
        </w:rPr>
        <w:t>s</w:t>
      </w:r>
      <w:r w:rsidRPr="00080D94">
        <w:rPr>
          <w:rFonts w:ascii="Times New Roman" w:eastAsia="Calibri" w:hAnsi="Times New Roman" w:cs="Times New Roman"/>
          <w:bCs/>
          <w:sz w:val="24"/>
          <w:szCs w:val="24"/>
        </w:rPr>
        <w:t xml:space="preserve">is of unproven allegations of witness coaching. </w:t>
      </w:r>
      <w:r w:rsidR="009E3954">
        <w:rPr>
          <w:rFonts w:ascii="Times New Roman" w:eastAsia="Calibri" w:hAnsi="Times New Roman" w:cs="Times New Roman"/>
          <w:bCs/>
          <w:sz w:val="24"/>
          <w:szCs w:val="24"/>
        </w:rPr>
        <w:t xml:space="preserve"> </w:t>
      </w:r>
      <w:r w:rsidRPr="00080D94">
        <w:rPr>
          <w:rFonts w:ascii="Times New Roman" w:eastAsia="Calibri" w:hAnsi="Times New Roman" w:cs="Times New Roman"/>
          <w:bCs/>
          <w:sz w:val="24"/>
          <w:szCs w:val="24"/>
        </w:rPr>
        <w:t xml:space="preserve">Had the Court found as it was bound to that the respondent led no evidence of coaching or inducement of witnesses, it would have found that the appellant’s </w:t>
      </w:r>
      <w:proofErr w:type="spellStart"/>
      <w:r w:rsidRPr="00080D94">
        <w:rPr>
          <w:rFonts w:ascii="Times New Roman" w:eastAsia="Calibri" w:hAnsi="Times New Roman" w:cs="Times New Roman"/>
          <w:bCs/>
          <w:sz w:val="24"/>
          <w:szCs w:val="24"/>
        </w:rPr>
        <w:t>defence</w:t>
      </w:r>
      <w:proofErr w:type="spellEnd"/>
      <w:r w:rsidRPr="00080D94">
        <w:rPr>
          <w:rFonts w:ascii="Times New Roman" w:eastAsia="Calibri" w:hAnsi="Times New Roman" w:cs="Times New Roman"/>
          <w:bCs/>
          <w:sz w:val="24"/>
          <w:szCs w:val="24"/>
        </w:rPr>
        <w:t xml:space="preserve"> was reasonably possibly true.</w:t>
      </w:r>
    </w:p>
    <w:p w14:paraId="2BCC0F54" w14:textId="77777777" w:rsidR="002447CC" w:rsidRPr="00406BC7" w:rsidRDefault="002447CC" w:rsidP="002447CC">
      <w:pPr>
        <w:pStyle w:val="ListParagraph"/>
        <w:spacing w:before="240" w:after="0" w:line="480" w:lineRule="auto"/>
        <w:ind w:left="1134"/>
        <w:jc w:val="both"/>
        <w:rPr>
          <w:rFonts w:ascii="Times New Roman" w:eastAsia="Calibri" w:hAnsi="Times New Roman" w:cs="Times New Roman"/>
          <w:bCs/>
          <w:sz w:val="24"/>
          <w:szCs w:val="24"/>
        </w:rPr>
      </w:pPr>
    </w:p>
    <w:p w14:paraId="18B51552" w14:textId="77777777" w:rsidR="001872A5" w:rsidRPr="00406BC7" w:rsidRDefault="001872A5" w:rsidP="002447CC">
      <w:pPr>
        <w:spacing w:after="0" w:line="480" w:lineRule="auto"/>
        <w:ind w:left="360" w:hanging="360"/>
        <w:jc w:val="both"/>
        <w:rPr>
          <w:rFonts w:ascii="Times New Roman" w:eastAsia="Calibri" w:hAnsi="Times New Roman" w:cs="Times New Roman"/>
          <w:b/>
          <w:bCs/>
          <w:sz w:val="24"/>
          <w:szCs w:val="24"/>
        </w:rPr>
      </w:pPr>
      <w:r w:rsidRPr="00406BC7">
        <w:rPr>
          <w:rFonts w:ascii="Times New Roman" w:eastAsia="Calibri" w:hAnsi="Times New Roman" w:cs="Times New Roman"/>
          <w:b/>
          <w:bCs/>
          <w:sz w:val="24"/>
          <w:szCs w:val="24"/>
        </w:rPr>
        <w:t>AD SENTENCE</w:t>
      </w:r>
    </w:p>
    <w:p w14:paraId="75FFA621" w14:textId="626FB184" w:rsidR="001872A5" w:rsidRPr="00E00C3C" w:rsidRDefault="001872A5" w:rsidP="002447CC">
      <w:pPr>
        <w:pStyle w:val="ListParagraph"/>
        <w:numPr>
          <w:ilvl w:val="0"/>
          <w:numId w:val="20"/>
        </w:numPr>
        <w:spacing w:after="0" w:line="480" w:lineRule="auto"/>
        <w:ind w:left="1134" w:hanging="425"/>
        <w:jc w:val="both"/>
        <w:rPr>
          <w:rFonts w:ascii="Times New Roman" w:eastAsia="Calibri" w:hAnsi="Times New Roman" w:cs="Times New Roman"/>
          <w:bCs/>
          <w:sz w:val="24"/>
          <w:szCs w:val="24"/>
        </w:rPr>
      </w:pPr>
      <w:r w:rsidRPr="00E00C3C">
        <w:rPr>
          <w:rFonts w:ascii="Times New Roman" w:eastAsia="Calibri" w:hAnsi="Times New Roman" w:cs="Times New Roman"/>
          <w:bCs/>
          <w:sz w:val="24"/>
          <w:szCs w:val="24"/>
        </w:rPr>
        <w:t xml:space="preserve">The High Court erred in failing to find </w:t>
      </w:r>
      <w:r w:rsidR="00475E54" w:rsidRPr="00E00C3C">
        <w:rPr>
          <w:rFonts w:ascii="Times New Roman" w:eastAsia="Calibri" w:hAnsi="Times New Roman" w:cs="Times New Roman"/>
          <w:bCs/>
          <w:sz w:val="24"/>
          <w:szCs w:val="24"/>
        </w:rPr>
        <w:t>t</w:t>
      </w:r>
      <w:r w:rsidRPr="00E00C3C">
        <w:rPr>
          <w:rFonts w:ascii="Times New Roman" w:eastAsia="Calibri" w:hAnsi="Times New Roman" w:cs="Times New Roman"/>
          <w:bCs/>
          <w:sz w:val="24"/>
          <w:szCs w:val="24"/>
        </w:rPr>
        <w:t>ha</w:t>
      </w:r>
      <w:r w:rsidR="00475E54" w:rsidRPr="00E00C3C">
        <w:rPr>
          <w:rFonts w:ascii="Times New Roman" w:eastAsia="Calibri" w:hAnsi="Times New Roman" w:cs="Times New Roman"/>
          <w:bCs/>
          <w:sz w:val="24"/>
          <w:szCs w:val="24"/>
        </w:rPr>
        <w:t>t</w:t>
      </w:r>
      <w:r w:rsidRPr="00E00C3C">
        <w:rPr>
          <w:rFonts w:ascii="Times New Roman" w:eastAsia="Calibri" w:hAnsi="Times New Roman" w:cs="Times New Roman"/>
          <w:bCs/>
          <w:sz w:val="24"/>
          <w:szCs w:val="24"/>
        </w:rPr>
        <w:t xml:space="preserve"> the trial court found that the sentence proposed by the prosecutor was draconian, it could not impose an almost similar sentence contrary to its own finding.</w:t>
      </w:r>
    </w:p>
    <w:p w14:paraId="616EFD25" w14:textId="5460905C" w:rsidR="00406BC7" w:rsidRPr="00406BC7" w:rsidRDefault="001872A5" w:rsidP="00406BC7">
      <w:pPr>
        <w:pStyle w:val="ListParagraph"/>
        <w:numPr>
          <w:ilvl w:val="0"/>
          <w:numId w:val="20"/>
        </w:numPr>
        <w:spacing w:after="0" w:line="480" w:lineRule="auto"/>
        <w:ind w:left="1134" w:hanging="425"/>
        <w:jc w:val="both"/>
        <w:rPr>
          <w:rFonts w:ascii="Times New Roman" w:eastAsia="Calibri" w:hAnsi="Times New Roman" w:cs="Times New Roman"/>
          <w:bCs/>
          <w:sz w:val="24"/>
          <w:szCs w:val="24"/>
        </w:rPr>
      </w:pPr>
      <w:r w:rsidRPr="00080D94">
        <w:rPr>
          <w:rFonts w:ascii="Times New Roman" w:eastAsia="Calibri" w:hAnsi="Times New Roman" w:cs="Times New Roman"/>
          <w:bCs/>
          <w:sz w:val="24"/>
          <w:szCs w:val="24"/>
        </w:rPr>
        <w:t>For a single count of rape, the High Court erred in failing to find as it should have that sentence of 14 years was so manifestly unjust so as to induce a sense of shock.</w:t>
      </w:r>
    </w:p>
    <w:p w14:paraId="178EFFDA" w14:textId="77777777" w:rsidR="00406BC7" w:rsidRDefault="00406BC7" w:rsidP="00406BC7">
      <w:pPr>
        <w:spacing w:after="0" w:line="480" w:lineRule="auto"/>
        <w:jc w:val="both"/>
        <w:rPr>
          <w:rFonts w:ascii="Times New Roman" w:eastAsia="Calibri" w:hAnsi="Times New Roman" w:cs="Times New Roman"/>
          <w:b/>
          <w:bCs/>
          <w:sz w:val="24"/>
          <w:szCs w:val="24"/>
        </w:rPr>
      </w:pPr>
    </w:p>
    <w:p w14:paraId="29DC53BD" w14:textId="77777777" w:rsidR="00406BC7" w:rsidRDefault="001872A5" w:rsidP="00406BC7">
      <w:pPr>
        <w:spacing w:after="0" w:line="480" w:lineRule="auto"/>
        <w:jc w:val="both"/>
        <w:rPr>
          <w:rFonts w:ascii="Times New Roman" w:eastAsia="Calibri" w:hAnsi="Times New Roman" w:cs="Times New Roman"/>
          <w:b/>
          <w:bCs/>
          <w:sz w:val="24"/>
          <w:szCs w:val="24"/>
          <w:u w:val="single"/>
        </w:rPr>
      </w:pPr>
      <w:r w:rsidRPr="00406BC7">
        <w:rPr>
          <w:rFonts w:ascii="Times New Roman" w:eastAsia="Calibri" w:hAnsi="Times New Roman" w:cs="Times New Roman"/>
          <w:b/>
          <w:bCs/>
          <w:sz w:val="24"/>
          <w:szCs w:val="24"/>
          <w:u w:val="single"/>
        </w:rPr>
        <w:t xml:space="preserve">RELIEF SOUGHT </w:t>
      </w:r>
    </w:p>
    <w:p w14:paraId="542C382A" w14:textId="235B7269" w:rsidR="001872A5" w:rsidRPr="00406BC7" w:rsidRDefault="001872A5" w:rsidP="002447CC">
      <w:pPr>
        <w:spacing w:after="0" w:line="240" w:lineRule="auto"/>
        <w:ind w:firstLine="567"/>
        <w:jc w:val="both"/>
        <w:rPr>
          <w:rFonts w:ascii="Times New Roman" w:eastAsia="Calibri" w:hAnsi="Times New Roman" w:cs="Times New Roman"/>
          <w:b/>
          <w:bCs/>
          <w:sz w:val="24"/>
          <w:szCs w:val="24"/>
          <w:u w:val="single"/>
        </w:rPr>
      </w:pPr>
      <w:r w:rsidRPr="00080D94">
        <w:rPr>
          <w:rFonts w:ascii="Times New Roman" w:eastAsia="Calibri" w:hAnsi="Times New Roman" w:cs="Times New Roman"/>
          <w:bCs/>
          <w:sz w:val="24"/>
          <w:szCs w:val="24"/>
        </w:rPr>
        <w:t>The appellant is seeking the following relief</w:t>
      </w:r>
      <w:r w:rsidR="00406BC7">
        <w:rPr>
          <w:rFonts w:ascii="Times New Roman" w:eastAsia="Calibri" w:hAnsi="Times New Roman" w:cs="Times New Roman"/>
          <w:bCs/>
          <w:sz w:val="24"/>
          <w:szCs w:val="24"/>
        </w:rPr>
        <w:t>:</w:t>
      </w:r>
    </w:p>
    <w:p w14:paraId="3F737FB8" w14:textId="77777777" w:rsidR="001872A5" w:rsidRPr="00080D94" w:rsidRDefault="001872A5" w:rsidP="00406BC7">
      <w:pPr>
        <w:pStyle w:val="ListParagraph"/>
        <w:numPr>
          <w:ilvl w:val="0"/>
          <w:numId w:val="2"/>
        </w:numPr>
        <w:spacing w:before="240" w:after="0" w:line="480" w:lineRule="auto"/>
        <w:ind w:left="1276" w:hanging="283"/>
        <w:jc w:val="both"/>
        <w:rPr>
          <w:rFonts w:ascii="Times New Roman" w:eastAsia="Calibri" w:hAnsi="Times New Roman" w:cs="Times New Roman"/>
          <w:bCs/>
          <w:sz w:val="24"/>
          <w:szCs w:val="24"/>
        </w:rPr>
      </w:pPr>
      <w:r w:rsidRPr="00080D94">
        <w:rPr>
          <w:rFonts w:ascii="Times New Roman" w:eastAsia="Calibri" w:hAnsi="Times New Roman" w:cs="Times New Roman"/>
          <w:bCs/>
          <w:sz w:val="24"/>
          <w:szCs w:val="24"/>
        </w:rPr>
        <w:t>That the instant appeal succeeds with costs.</w:t>
      </w:r>
    </w:p>
    <w:p w14:paraId="4CF7953A" w14:textId="77777777" w:rsidR="001872A5" w:rsidRPr="00080D94" w:rsidRDefault="001872A5" w:rsidP="00406BC7">
      <w:pPr>
        <w:pStyle w:val="ListParagraph"/>
        <w:numPr>
          <w:ilvl w:val="0"/>
          <w:numId w:val="2"/>
        </w:numPr>
        <w:spacing w:after="0" w:line="480" w:lineRule="auto"/>
        <w:ind w:left="1276" w:hanging="284"/>
        <w:jc w:val="both"/>
        <w:rPr>
          <w:rFonts w:ascii="Times New Roman" w:eastAsia="Calibri" w:hAnsi="Times New Roman" w:cs="Times New Roman"/>
          <w:bCs/>
          <w:sz w:val="24"/>
          <w:szCs w:val="24"/>
        </w:rPr>
      </w:pPr>
      <w:r w:rsidRPr="00080D94">
        <w:rPr>
          <w:rFonts w:ascii="Times New Roman" w:eastAsia="Calibri" w:hAnsi="Times New Roman" w:cs="Times New Roman"/>
          <w:bCs/>
          <w:sz w:val="24"/>
          <w:szCs w:val="24"/>
        </w:rPr>
        <w:t xml:space="preserve">That the whole judgment of the court </w:t>
      </w:r>
      <w:r w:rsidRPr="00080D94">
        <w:rPr>
          <w:rFonts w:ascii="Times New Roman" w:eastAsia="Calibri" w:hAnsi="Times New Roman" w:cs="Times New Roman"/>
          <w:bCs/>
          <w:i/>
          <w:sz w:val="24"/>
          <w:szCs w:val="24"/>
        </w:rPr>
        <w:t>a quo</w:t>
      </w:r>
      <w:r w:rsidRPr="00080D94">
        <w:rPr>
          <w:rFonts w:ascii="Times New Roman" w:eastAsia="Calibri" w:hAnsi="Times New Roman" w:cs="Times New Roman"/>
          <w:bCs/>
          <w:sz w:val="24"/>
          <w:szCs w:val="24"/>
        </w:rPr>
        <w:t xml:space="preserve"> which is the subject of this appeal is set aside in its entirety and is substituted with the following:</w:t>
      </w:r>
    </w:p>
    <w:p w14:paraId="1929DD93" w14:textId="42053F52" w:rsidR="00475E54" w:rsidRDefault="001872A5" w:rsidP="002447CC">
      <w:pPr>
        <w:pStyle w:val="ListParagraph"/>
        <w:spacing w:after="0" w:line="240" w:lineRule="auto"/>
        <w:ind w:left="1843"/>
        <w:jc w:val="both"/>
        <w:rPr>
          <w:rFonts w:ascii="Times New Roman" w:eastAsia="Calibri" w:hAnsi="Times New Roman" w:cs="Times New Roman"/>
          <w:bCs/>
          <w:sz w:val="24"/>
          <w:szCs w:val="24"/>
        </w:rPr>
      </w:pPr>
      <w:r w:rsidRPr="00080D94">
        <w:rPr>
          <w:rFonts w:ascii="Times New Roman" w:eastAsia="Calibri" w:hAnsi="Times New Roman" w:cs="Times New Roman"/>
          <w:bCs/>
          <w:sz w:val="24"/>
          <w:szCs w:val="24"/>
        </w:rPr>
        <w:t>“</w:t>
      </w:r>
      <w:r w:rsidR="002447CC">
        <w:rPr>
          <w:rFonts w:ascii="Times New Roman" w:eastAsia="Calibri" w:hAnsi="Times New Roman" w:cs="Times New Roman"/>
          <w:bCs/>
          <w:sz w:val="24"/>
          <w:szCs w:val="24"/>
        </w:rPr>
        <w:t>(</w:t>
      </w:r>
      <w:r w:rsidR="00475E54" w:rsidRPr="00080D94">
        <w:rPr>
          <w:rFonts w:ascii="Times New Roman" w:eastAsia="Calibri" w:hAnsi="Times New Roman" w:cs="Times New Roman"/>
          <w:bCs/>
          <w:sz w:val="24"/>
          <w:szCs w:val="24"/>
        </w:rPr>
        <w:t>a</w:t>
      </w:r>
      <w:r w:rsidR="002447CC">
        <w:rPr>
          <w:rFonts w:ascii="Times New Roman" w:eastAsia="Calibri" w:hAnsi="Times New Roman" w:cs="Times New Roman"/>
          <w:bCs/>
          <w:sz w:val="24"/>
          <w:szCs w:val="24"/>
        </w:rPr>
        <w:t xml:space="preserve">).   </w:t>
      </w:r>
      <w:r w:rsidRPr="00080D94">
        <w:rPr>
          <w:rFonts w:ascii="Times New Roman" w:eastAsia="Calibri" w:hAnsi="Times New Roman" w:cs="Times New Roman"/>
          <w:bCs/>
          <w:sz w:val="24"/>
          <w:szCs w:val="24"/>
        </w:rPr>
        <w:t>Appellant’s appeal succeeds.</w:t>
      </w:r>
    </w:p>
    <w:p w14:paraId="067A9A5F" w14:textId="77777777" w:rsidR="002447CC" w:rsidRPr="00080D94" w:rsidRDefault="002447CC" w:rsidP="002447CC">
      <w:pPr>
        <w:pStyle w:val="ListParagraph"/>
        <w:spacing w:after="0" w:line="240" w:lineRule="auto"/>
        <w:ind w:left="1843"/>
        <w:jc w:val="both"/>
        <w:rPr>
          <w:rFonts w:ascii="Times New Roman" w:eastAsia="Calibri" w:hAnsi="Times New Roman" w:cs="Times New Roman"/>
          <w:bCs/>
          <w:sz w:val="24"/>
          <w:szCs w:val="24"/>
        </w:rPr>
      </w:pPr>
    </w:p>
    <w:p w14:paraId="548FF106" w14:textId="5F229C41" w:rsidR="001872A5" w:rsidRPr="00080D94" w:rsidRDefault="002447CC" w:rsidP="002447CC">
      <w:pPr>
        <w:pStyle w:val="ListParagraph"/>
        <w:spacing w:after="0" w:line="240" w:lineRule="auto"/>
        <w:ind w:left="2340" w:hanging="360"/>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(b). </w:t>
      </w:r>
      <w:r w:rsidR="001872A5" w:rsidRPr="00080D94">
        <w:rPr>
          <w:rFonts w:ascii="Times New Roman" w:eastAsia="Calibri" w:hAnsi="Times New Roman" w:cs="Times New Roman"/>
          <w:bCs/>
          <w:sz w:val="24"/>
          <w:szCs w:val="24"/>
        </w:rPr>
        <w:t xml:space="preserve">That the judgment of </w:t>
      </w:r>
      <w:proofErr w:type="spellStart"/>
      <w:r w:rsidR="001872A5" w:rsidRPr="00080D94">
        <w:rPr>
          <w:rFonts w:ascii="Times New Roman" w:eastAsia="Calibri" w:hAnsi="Times New Roman" w:cs="Times New Roman"/>
          <w:bCs/>
          <w:sz w:val="24"/>
          <w:szCs w:val="24"/>
        </w:rPr>
        <w:t>Mupeiwa</w:t>
      </w:r>
      <w:proofErr w:type="spellEnd"/>
      <w:r w:rsidR="001872A5" w:rsidRPr="00080D94">
        <w:rPr>
          <w:rFonts w:ascii="Times New Roman" w:eastAsia="Calibri" w:hAnsi="Times New Roman" w:cs="Times New Roman"/>
          <w:bCs/>
          <w:sz w:val="24"/>
          <w:szCs w:val="24"/>
        </w:rPr>
        <w:t xml:space="preserve"> </w:t>
      </w:r>
      <w:r w:rsidR="001872A5" w:rsidRPr="003B10F0">
        <w:rPr>
          <w:rFonts w:ascii="Times New Roman" w:eastAsia="Calibri" w:hAnsi="Times New Roman" w:cs="Times New Roman"/>
          <w:bCs/>
          <w:i/>
          <w:iCs/>
          <w:sz w:val="24"/>
          <w:szCs w:val="24"/>
        </w:rPr>
        <w:t>Esq</w:t>
      </w:r>
      <w:r w:rsidR="003B10F0">
        <w:rPr>
          <w:rFonts w:ascii="Times New Roman" w:eastAsia="Calibri" w:hAnsi="Times New Roman" w:cs="Times New Roman"/>
          <w:bCs/>
          <w:i/>
          <w:iCs/>
          <w:sz w:val="24"/>
          <w:szCs w:val="24"/>
        </w:rPr>
        <w:t>.</w:t>
      </w:r>
      <w:r w:rsidR="001872A5" w:rsidRPr="003B10F0">
        <w:rPr>
          <w:rFonts w:ascii="Times New Roman" w:eastAsia="Calibri" w:hAnsi="Times New Roman" w:cs="Times New Roman"/>
          <w:bCs/>
          <w:i/>
          <w:iCs/>
          <w:sz w:val="24"/>
          <w:szCs w:val="24"/>
        </w:rPr>
        <w:t xml:space="preserve"> </w:t>
      </w:r>
      <w:r w:rsidR="001872A5" w:rsidRPr="00080D94">
        <w:rPr>
          <w:rFonts w:ascii="Times New Roman" w:eastAsia="Calibri" w:hAnsi="Times New Roman" w:cs="Times New Roman"/>
          <w:bCs/>
          <w:sz w:val="24"/>
          <w:szCs w:val="24"/>
        </w:rPr>
        <w:t xml:space="preserve">in the matter of Francis </w:t>
      </w:r>
      <w:r>
        <w:rPr>
          <w:rFonts w:ascii="Times New Roman" w:eastAsia="Calibri" w:hAnsi="Times New Roman" w:cs="Times New Roman"/>
          <w:bCs/>
          <w:sz w:val="24"/>
          <w:szCs w:val="24"/>
        </w:rPr>
        <w:t xml:space="preserve"> </w:t>
      </w:r>
      <w:proofErr w:type="spellStart"/>
      <w:r w:rsidR="001872A5" w:rsidRPr="00080D94">
        <w:rPr>
          <w:rFonts w:ascii="Times New Roman" w:eastAsia="Calibri" w:hAnsi="Times New Roman" w:cs="Times New Roman"/>
          <w:bCs/>
          <w:sz w:val="24"/>
          <w:szCs w:val="24"/>
        </w:rPr>
        <w:t>Maramwidze</w:t>
      </w:r>
      <w:proofErr w:type="spellEnd"/>
      <w:r w:rsidR="001872A5" w:rsidRPr="00080D94">
        <w:rPr>
          <w:rFonts w:ascii="Times New Roman" w:eastAsia="Calibri" w:hAnsi="Times New Roman" w:cs="Times New Roman"/>
          <w:bCs/>
          <w:sz w:val="24"/>
          <w:szCs w:val="24"/>
        </w:rPr>
        <w:t xml:space="preserve"> v Munyaradzi </w:t>
      </w:r>
      <w:proofErr w:type="spellStart"/>
      <w:r w:rsidR="001872A5" w:rsidRPr="00080D94">
        <w:rPr>
          <w:rFonts w:ascii="Times New Roman" w:eastAsia="Calibri" w:hAnsi="Times New Roman" w:cs="Times New Roman"/>
          <w:bCs/>
          <w:sz w:val="24"/>
          <w:szCs w:val="24"/>
        </w:rPr>
        <w:t>Kereke</w:t>
      </w:r>
      <w:proofErr w:type="spellEnd"/>
      <w:r w:rsidR="001872A5" w:rsidRPr="00080D94">
        <w:rPr>
          <w:rFonts w:ascii="Times New Roman" w:eastAsia="Calibri" w:hAnsi="Times New Roman" w:cs="Times New Roman"/>
          <w:bCs/>
          <w:sz w:val="24"/>
          <w:szCs w:val="24"/>
        </w:rPr>
        <w:t xml:space="preserve"> in the matter under case number CRB R46/16 on 11 July 2016 is set aside and substituted with the following:</w:t>
      </w:r>
    </w:p>
    <w:p w14:paraId="53975796" w14:textId="5C125DC6" w:rsidR="00D16562" w:rsidRDefault="00B80E47" w:rsidP="002447CC">
      <w:pPr>
        <w:pStyle w:val="ListParagraph"/>
        <w:spacing w:after="0" w:line="240" w:lineRule="auto"/>
        <w:ind w:left="2880"/>
        <w:jc w:val="both"/>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w:t>
      </w:r>
      <w:r w:rsidR="001872A5" w:rsidRPr="00080D94">
        <w:rPr>
          <w:rFonts w:ascii="Times New Roman" w:eastAsia="Calibri" w:hAnsi="Times New Roman" w:cs="Times New Roman"/>
          <w:bCs/>
          <w:sz w:val="24"/>
          <w:szCs w:val="24"/>
        </w:rPr>
        <w:t xml:space="preserve">In the result the accused is found not guilty of the crime of </w:t>
      </w:r>
      <w:r w:rsidR="002447CC" w:rsidRPr="00080D94">
        <w:rPr>
          <w:rFonts w:ascii="Times New Roman" w:eastAsia="Calibri" w:hAnsi="Times New Roman" w:cs="Times New Roman"/>
          <w:bCs/>
          <w:sz w:val="24"/>
          <w:szCs w:val="24"/>
        </w:rPr>
        <w:t xml:space="preserve">rape </w:t>
      </w:r>
      <w:r w:rsidR="002447CC">
        <w:rPr>
          <w:rFonts w:ascii="Times New Roman" w:eastAsia="Calibri" w:hAnsi="Times New Roman" w:cs="Times New Roman"/>
          <w:bCs/>
          <w:sz w:val="24"/>
          <w:szCs w:val="24"/>
        </w:rPr>
        <w:t>and</w:t>
      </w:r>
      <w:r w:rsidR="001872A5" w:rsidRPr="00080D94">
        <w:rPr>
          <w:rFonts w:ascii="Times New Roman" w:eastAsia="Calibri" w:hAnsi="Times New Roman" w:cs="Times New Roman"/>
          <w:bCs/>
          <w:sz w:val="24"/>
          <w:szCs w:val="24"/>
        </w:rPr>
        <w:t xml:space="preserve"> is therefore acquitted.”’</w:t>
      </w:r>
    </w:p>
    <w:p w14:paraId="7A94F0C8" w14:textId="77777777" w:rsidR="000867EF" w:rsidRDefault="000867EF" w:rsidP="002447CC">
      <w:pPr>
        <w:pStyle w:val="ListParagraph"/>
        <w:spacing w:after="0" w:line="240" w:lineRule="auto"/>
        <w:ind w:left="2880"/>
        <w:jc w:val="both"/>
        <w:rPr>
          <w:rFonts w:ascii="Times New Roman" w:eastAsia="Calibri" w:hAnsi="Times New Roman" w:cs="Times New Roman"/>
          <w:bCs/>
          <w:sz w:val="24"/>
          <w:szCs w:val="24"/>
        </w:rPr>
      </w:pPr>
    </w:p>
    <w:p w14:paraId="658FCB72" w14:textId="77777777" w:rsidR="00406BC7" w:rsidRPr="00406BC7" w:rsidRDefault="00406BC7" w:rsidP="00406BC7">
      <w:pPr>
        <w:pStyle w:val="ListParagraph"/>
        <w:spacing w:after="0" w:line="480" w:lineRule="auto"/>
        <w:ind w:left="2268" w:hanging="108"/>
        <w:jc w:val="both"/>
        <w:rPr>
          <w:rFonts w:ascii="Times New Roman" w:eastAsia="Calibri" w:hAnsi="Times New Roman" w:cs="Times New Roman"/>
          <w:bCs/>
          <w:sz w:val="24"/>
          <w:szCs w:val="24"/>
        </w:rPr>
      </w:pPr>
    </w:p>
    <w:p w14:paraId="03AD0876" w14:textId="3CFA483C" w:rsidR="00370BB0" w:rsidRPr="00406BC7" w:rsidRDefault="00406BC7" w:rsidP="00200045">
      <w:pPr>
        <w:spacing w:line="480" w:lineRule="auto"/>
        <w:jc w:val="both"/>
        <w:rPr>
          <w:rFonts w:ascii="Times New Roman" w:hAnsi="Times New Roman" w:cs="Times New Roman"/>
          <w:b/>
          <w:bCs/>
          <w:sz w:val="24"/>
          <w:szCs w:val="24"/>
          <w:u w:val="single"/>
        </w:rPr>
      </w:pPr>
      <w:r w:rsidRPr="00406BC7">
        <w:rPr>
          <w:rFonts w:ascii="Times New Roman" w:hAnsi="Times New Roman" w:cs="Times New Roman"/>
          <w:b/>
          <w:sz w:val="24"/>
          <w:szCs w:val="24"/>
          <w:u w:val="single"/>
        </w:rPr>
        <w:t>THE CONTENTIONS BEFORE THIS COURT</w:t>
      </w:r>
      <w:r w:rsidRPr="00406BC7">
        <w:rPr>
          <w:rFonts w:ascii="Times New Roman" w:hAnsi="Times New Roman" w:cs="Times New Roman"/>
          <w:b/>
          <w:bCs/>
          <w:sz w:val="24"/>
          <w:szCs w:val="24"/>
          <w:u w:val="single"/>
        </w:rPr>
        <w:t xml:space="preserve"> </w:t>
      </w:r>
    </w:p>
    <w:p w14:paraId="452349F9" w14:textId="371A8B8A" w:rsidR="00406BC7" w:rsidRDefault="00332D93" w:rsidP="00406BC7">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[4</w:t>
      </w:r>
      <w:r w:rsidR="00767668">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ab/>
      </w:r>
      <w:proofErr w:type="spellStart"/>
      <w:r w:rsidR="002765D7" w:rsidRPr="00080D94">
        <w:rPr>
          <w:rFonts w:ascii="Times New Roman" w:hAnsi="Times New Roman" w:cs="Times New Roman"/>
          <w:sz w:val="24"/>
          <w:szCs w:val="24"/>
        </w:rPr>
        <w:t>Mr</w:t>
      </w:r>
      <w:proofErr w:type="spellEnd"/>
      <w:r w:rsidR="002765D7" w:rsidRPr="00080D94">
        <w:rPr>
          <w:rFonts w:ascii="Times New Roman" w:hAnsi="Times New Roman" w:cs="Times New Roman"/>
          <w:sz w:val="24"/>
          <w:szCs w:val="24"/>
        </w:rPr>
        <w:t xml:space="preserve"> </w:t>
      </w:r>
      <w:proofErr w:type="spellStart"/>
      <w:r w:rsidR="002765D7" w:rsidRPr="00080D94">
        <w:rPr>
          <w:rFonts w:ascii="Times New Roman" w:hAnsi="Times New Roman" w:cs="Times New Roman"/>
          <w:i/>
          <w:iCs/>
          <w:sz w:val="24"/>
          <w:szCs w:val="24"/>
        </w:rPr>
        <w:t>Nyamakura</w:t>
      </w:r>
      <w:proofErr w:type="spellEnd"/>
      <w:r w:rsidR="002765D7" w:rsidRPr="00080D94">
        <w:rPr>
          <w:rFonts w:ascii="Times New Roman" w:hAnsi="Times New Roman" w:cs="Times New Roman"/>
          <w:sz w:val="24"/>
          <w:szCs w:val="24"/>
        </w:rPr>
        <w:t xml:space="preserve"> for the appellant submitted that the court </w:t>
      </w:r>
      <w:r w:rsidR="002765D7" w:rsidRPr="00080D94">
        <w:rPr>
          <w:rFonts w:ascii="Times New Roman" w:hAnsi="Times New Roman" w:cs="Times New Roman"/>
          <w:i/>
          <w:iCs/>
          <w:sz w:val="24"/>
          <w:szCs w:val="24"/>
        </w:rPr>
        <w:t>a quo</w:t>
      </w:r>
      <w:r w:rsidR="002765D7" w:rsidRPr="00080D94">
        <w:rPr>
          <w:rFonts w:ascii="Times New Roman" w:hAnsi="Times New Roman" w:cs="Times New Roman"/>
          <w:sz w:val="24"/>
          <w:szCs w:val="24"/>
        </w:rPr>
        <w:t xml:space="preserve"> misdirected itself in upholding the trial court’s finding that the </w:t>
      </w:r>
      <w:proofErr w:type="spellStart"/>
      <w:r w:rsidR="00B232D8">
        <w:rPr>
          <w:rFonts w:ascii="Times New Roman" w:hAnsi="Times New Roman" w:cs="Times New Roman"/>
          <w:sz w:val="24"/>
          <w:szCs w:val="24"/>
        </w:rPr>
        <w:t>defence</w:t>
      </w:r>
      <w:proofErr w:type="spellEnd"/>
      <w:r w:rsidR="00B232D8">
        <w:rPr>
          <w:rFonts w:ascii="Times New Roman" w:hAnsi="Times New Roman" w:cs="Times New Roman"/>
          <w:sz w:val="24"/>
          <w:szCs w:val="24"/>
        </w:rPr>
        <w:t xml:space="preserve"> of </w:t>
      </w:r>
      <w:r w:rsidR="00EC5C56" w:rsidRPr="00EC5C56">
        <w:rPr>
          <w:rFonts w:ascii="Times New Roman" w:hAnsi="Times New Roman" w:cs="Times New Roman"/>
          <w:sz w:val="24"/>
          <w:szCs w:val="24"/>
        </w:rPr>
        <w:t>alibi</w:t>
      </w:r>
      <w:r w:rsidR="002765D7" w:rsidRPr="00080D94">
        <w:rPr>
          <w:rFonts w:ascii="Times New Roman" w:hAnsi="Times New Roman" w:cs="Times New Roman"/>
          <w:sz w:val="24"/>
          <w:szCs w:val="24"/>
        </w:rPr>
        <w:t xml:space="preserve"> was contrived. </w:t>
      </w:r>
      <w:r w:rsidR="000867EF">
        <w:rPr>
          <w:rFonts w:ascii="Times New Roman" w:hAnsi="Times New Roman" w:cs="Times New Roman"/>
          <w:sz w:val="24"/>
          <w:szCs w:val="24"/>
        </w:rPr>
        <w:t xml:space="preserve"> </w:t>
      </w:r>
      <w:r w:rsidR="00C73305" w:rsidRPr="00080D94">
        <w:rPr>
          <w:rFonts w:ascii="Times New Roman" w:hAnsi="Times New Roman" w:cs="Times New Roman"/>
          <w:sz w:val="24"/>
          <w:szCs w:val="24"/>
        </w:rPr>
        <w:t>He argued that the findings of the trial court in this respect</w:t>
      </w:r>
      <w:r w:rsidR="002765D7" w:rsidRPr="00080D94">
        <w:rPr>
          <w:rFonts w:ascii="Times New Roman" w:hAnsi="Times New Roman" w:cs="Times New Roman"/>
          <w:sz w:val="24"/>
          <w:szCs w:val="24"/>
        </w:rPr>
        <w:t xml:space="preserve"> w</w:t>
      </w:r>
      <w:r w:rsidR="00A07EE3">
        <w:rPr>
          <w:rFonts w:ascii="Times New Roman" w:hAnsi="Times New Roman" w:cs="Times New Roman"/>
          <w:sz w:val="24"/>
          <w:szCs w:val="24"/>
        </w:rPr>
        <w:t>ere</w:t>
      </w:r>
      <w:r w:rsidR="00C73305" w:rsidRPr="00080D94">
        <w:rPr>
          <w:rFonts w:ascii="Times New Roman" w:hAnsi="Times New Roman" w:cs="Times New Roman"/>
          <w:sz w:val="24"/>
          <w:szCs w:val="24"/>
        </w:rPr>
        <w:t xml:space="preserve"> improperly premised on the police interviews</w:t>
      </w:r>
      <w:r w:rsidR="00B232D8">
        <w:rPr>
          <w:rFonts w:ascii="Times New Roman" w:hAnsi="Times New Roman" w:cs="Times New Roman"/>
          <w:sz w:val="24"/>
          <w:szCs w:val="24"/>
        </w:rPr>
        <w:t xml:space="preserve"> and not</w:t>
      </w:r>
      <w:r w:rsidR="00C73305" w:rsidRPr="00080D94">
        <w:rPr>
          <w:rFonts w:ascii="Times New Roman" w:hAnsi="Times New Roman" w:cs="Times New Roman"/>
          <w:sz w:val="24"/>
          <w:szCs w:val="24"/>
        </w:rPr>
        <w:t xml:space="preserve"> police investigations</w:t>
      </w:r>
      <w:r w:rsidR="00B232D8">
        <w:rPr>
          <w:rFonts w:ascii="Times New Roman" w:hAnsi="Times New Roman" w:cs="Times New Roman"/>
          <w:sz w:val="24"/>
          <w:szCs w:val="24"/>
        </w:rPr>
        <w:t xml:space="preserve"> of</w:t>
      </w:r>
      <w:r w:rsidR="00C73305" w:rsidRPr="00080D94">
        <w:rPr>
          <w:rFonts w:ascii="Times New Roman" w:hAnsi="Times New Roman" w:cs="Times New Roman"/>
          <w:sz w:val="24"/>
          <w:szCs w:val="24"/>
        </w:rPr>
        <w:t xml:space="preserve"> the </w:t>
      </w:r>
      <w:proofErr w:type="spellStart"/>
      <w:r w:rsidR="00C73305" w:rsidRPr="00080D94">
        <w:rPr>
          <w:rFonts w:ascii="Times New Roman" w:hAnsi="Times New Roman" w:cs="Times New Roman"/>
          <w:sz w:val="24"/>
          <w:szCs w:val="24"/>
        </w:rPr>
        <w:t>defence</w:t>
      </w:r>
      <w:proofErr w:type="spellEnd"/>
      <w:r w:rsidR="00C73305" w:rsidRPr="00080D94">
        <w:rPr>
          <w:rFonts w:ascii="Times New Roman" w:hAnsi="Times New Roman" w:cs="Times New Roman"/>
          <w:sz w:val="24"/>
          <w:szCs w:val="24"/>
        </w:rPr>
        <w:t xml:space="preserve"> wit</w:t>
      </w:r>
      <w:r w:rsidR="00B232D8">
        <w:rPr>
          <w:rFonts w:ascii="Times New Roman" w:hAnsi="Times New Roman" w:cs="Times New Roman"/>
          <w:sz w:val="24"/>
          <w:szCs w:val="24"/>
        </w:rPr>
        <w:t>nesses.</w:t>
      </w:r>
      <w:r w:rsidR="00C73305" w:rsidRPr="00080D94">
        <w:rPr>
          <w:rFonts w:ascii="Times New Roman" w:hAnsi="Times New Roman" w:cs="Times New Roman"/>
          <w:sz w:val="24"/>
          <w:szCs w:val="24"/>
        </w:rPr>
        <w:t xml:space="preserve">  </w:t>
      </w:r>
      <w:r w:rsidR="000867EF">
        <w:rPr>
          <w:rFonts w:ascii="Times New Roman" w:hAnsi="Times New Roman" w:cs="Times New Roman"/>
          <w:sz w:val="24"/>
          <w:szCs w:val="24"/>
        </w:rPr>
        <w:t xml:space="preserve"> </w:t>
      </w:r>
      <w:r w:rsidR="002765D7" w:rsidRPr="00080D94">
        <w:rPr>
          <w:rFonts w:ascii="Times New Roman" w:hAnsi="Times New Roman" w:cs="Times New Roman"/>
          <w:sz w:val="24"/>
          <w:szCs w:val="24"/>
        </w:rPr>
        <w:t xml:space="preserve">He contended that the lack of investigation was not </w:t>
      </w:r>
      <w:r w:rsidR="00A07EE3">
        <w:rPr>
          <w:rFonts w:ascii="Times New Roman" w:hAnsi="Times New Roman" w:cs="Times New Roman"/>
          <w:sz w:val="24"/>
          <w:szCs w:val="24"/>
        </w:rPr>
        <w:t xml:space="preserve">and could not </w:t>
      </w:r>
      <w:r w:rsidR="00BE44CB">
        <w:rPr>
          <w:rFonts w:ascii="Times New Roman" w:hAnsi="Times New Roman" w:cs="Times New Roman"/>
          <w:sz w:val="24"/>
          <w:szCs w:val="24"/>
        </w:rPr>
        <w:t>be</w:t>
      </w:r>
      <w:r w:rsidR="00A568BC">
        <w:rPr>
          <w:rFonts w:ascii="Times New Roman" w:hAnsi="Times New Roman" w:cs="Times New Roman"/>
          <w:sz w:val="24"/>
          <w:szCs w:val="24"/>
        </w:rPr>
        <w:t xml:space="preserve"> </w:t>
      </w:r>
      <w:r w:rsidR="002765D7" w:rsidRPr="00080D94">
        <w:rPr>
          <w:rFonts w:ascii="Times New Roman" w:hAnsi="Times New Roman" w:cs="Times New Roman"/>
          <w:sz w:val="24"/>
          <w:szCs w:val="24"/>
        </w:rPr>
        <w:t xml:space="preserve">cured by the responses given by the </w:t>
      </w:r>
      <w:proofErr w:type="spellStart"/>
      <w:r w:rsidR="002765D7" w:rsidRPr="00080D94">
        <w:rPr>
          <w:rFonts w:ascii="Times New Roman" w:hAnsi="Times New Roman" w:cs="Times New Roman"/>
          <w:sz w:val="24"/>
          <w:szCs w:val="24"/>
        </w:rPr>
        <w:t>defence</w:t>
      </w:r>
      <w:proofErr w:type="spellEnd"/>
      <w:r w:rsidR="002765D7" w:rsidRPr="00080D94">
        <w:rPr>
          <w:rFonts w:ascii="Times New Roman" w:hAnsi="Times New Roman" w:cs="Times New Roman"/>
          <w:sz w:val="24"/>
          <w:szCs w:val="24"/>
        </w:rPr>
        <w:t xml:space="preserve"> witnesses under cross examination. </w:t>
      </w:r>
      <w:r w:rsidR="000867EF">
        <w:rPr>
          <w:rFonts w:ascii="Times New Roman" w:hAnsi="Times New Roman" w:cs="Times New Roman"/>
          <w:sz w:val="24"/>
          <w:szCs w:val="24"/>
        </w:rPr>
        <w:t xml:space="preserve"> </w:t>
      </w:r>
      <w:r w:rsidR="00C73305" w:rsidRPr="00080D94">
        <w:rPr>
          <w:rFonts w:ascii="Times New Roman" w:hAnsi="Times New Roman" w:cs="Times New Roman"/>
          <w:sz w:val="24"/>
          <w:szCs w:val="24"/>
        </w:rPr>
        <w:t>He</w:t>
      </w:r>
      <w:r w:rsidR="0034581B" w:rsidRPr="00080D94">
        <w:rPr>
          <w:rFonts w:ascii="Times New Roman" w:hAnsi="Times New Roman" w:cs="Times New Roman"/>
          <w:sz w:val="24"/>
          <w:szCs w:val="24"/>
        </w:rPr>
        <w:t xml:space="preserve"> further</w:t>
      </w:r>
      <w:r w:rsidR="00C73305" w:rsidRPr="00080D94">
        <w:rPr>
          <w:rFonts w:ascii="Times New Roman" w:hAnsi="Times New Roman" w:cs="Times New Roman"/>
          <w:sz w:val="24"/>
          <w:szCs w:val="24"/>
        </w:rPr>
        <w:t xml:space="preserve"> argued that the lack of investigation could </w:t>
      </w:r>
      <w:r w:rsidR="0034581B" w:rsidRPr="00080D94">
        <w:rPr>
          <w:rFonts w:ascii="Times New Roman" w:hAnsi="Times New Roman" w:cs="Times New Roman"/>
          <w:sz w:val="24"/>
          <w:szCs w:val="24"/>
        </w:rPr>
        <w:t xml:space="preserve">also </w:t>
      </w:r>
      <w:r w:rsidR="00C73305" w:rsidRPr="00080D94">
        <w:rPr>
          <w:rFonts w:ascii="Times New Roman" w:hAnsi="Times New Roman" w:cs="Times New Roman"/>
          <w:sz w:val="24"/>
          <w:szCs w:val="24"/>
        </w:rPr>
        <w:t>not be</w:t>
      </w:r>
      <w:r w:rsidR="0034581B" w:rsidRPr="00080D94">
        <w:rPr>
          <w:rFonts w:ascii="Times New Roman" w:hAnsi="Times New Roman" w:cs="Times New Roman"/>
          <w:sz w:val="24"/>
          <w:szCs w:val="24"/>
        </w:rPr>
        <w:t xml:space="preserve"> cured by the process of inferential reason</w:t>
      </w:r>
      <w:r w:rsidR="00B232D8">
        <w:rPr>
          <w:rFonts w:ascii="Times New Roman" w:hAnsi="Times New Roman" w:cs="Times New Roman"/>
          <w:sz w:val="24"/>
          <w:szCs w:val="24"/>
        </w:rPr>
        <w:t>ing</w:t>
      </w:r>
      <w:r w:rsidR="0034581B" w:rsidRPr="00080D94">
        <w:rPr>
          <w:rFonts w:ascii="Times New Roman" w:hAnsi="Times New Roman" w:cs="Times New Roman"/>
          <w:sz w:val="24"/>
          <w:szCs w:val="24"/>
        </w:rPr>
        <w:t xml:space="preserve"> undertaken by the trial court</w:t>
      </w:r>
      <w:r w:rsidR="00B232D8">
        <w:rPr>
          <w:rFonts w:ascii="Times New Roman" w:hAnsi="Times New Roman" w:cs="Times New Roman"/>
          <w:sz w:val="24"/>
          <w:szCs w:val="24"/>
        </w:rPr>
        <w:t>.</w:t>
      </w:r>
      <w:r w:rsidR="0034581B" w:rsidRPr="00080D94">
        <w:rPr>
          <w:rFonts w:ascii="Times New Roman" w:hAnsi="Times New Roman" w:cs="Times New Roman"/>
          <w:sz w:val="24"/>
          <w:szCs w:val="24"/>
        </w:rPr>
        <w:t xml:space="preserve"> </w:t>
      </w:r>
      <w:r w:rsidR="000867EF">
        <w:rPr>
          <w:rFonts w:ascii="Times New Roman" w:hAnsi="Times New Roman" w:cs="Times New Roman"/>
          <w:sz w:val="24"/>
          <w:szCs w:val="24"/>
        </w:rPr>
        <w:t xml:space="preserve"> </w:t>
      </w:r>
      <w:r w:rsidR="0034581B" w:rsidRPr="00080D94">
        <w:rPr>
          <w:rFonts w:ascii="Times New Roman" w:hAnsi="Times New Roman" w:cs="Times New Roman"/>
          <w:sz w:val="24"/>
          <w:szCs w:val="24"/>
        </w:rPr>
        <w:t>He vehemently</w:t>
      </w:r>
      <w:r w:rsidR="00C73305" w:rsidRPr="00080D94">
        <w:rPr>
          <w:rFonts w:ascii="Times New Roman" w:hAnsi="Times New Roman" w:cs="Times New Roman"/>
          <w:sz w:val="24"/>
          <w:szCs w:val="24"/>
        </w:rPr>
        <w:t xml:space="preserve"> argued that the </w:t>
      </w:r>
      <w:r w:rsidR="00EC5C56" w:rsidRPr="00EC5C56">
        <w:rPr>
          <w:rFonts w:ascii="Times New Roman" w:hAnsi="Times New Roman" w:cs="Times New Roman"/>
          <w:sz w:val="24"/>
          <w:szCs w:val="24"/>
        </w:rPr>
        <w:t>alibi</w:t>
      </w:r>
      <w:r w:rsidR="0082107A" w:rsidRPr="00080D94">
        <w:rPr>
          <w:rFonts w:ascii="Times New Roman" w:hAnsi="Times New Roman" w:cs="Times New Roman"/>
          <w:sz w:val="24"/>
          <w:szCs w:val="24"/>
        </w:rPr>
        <w:t xml:space="preserve"> having been clearly raised at the earliest opportunity in the </w:t>
      </w:r>
      <w:r w:rsidR="0034581B" w:rsidRPr="00080D94">
        <w:rPr>
          <w:rFonts w:ascii="Times New Roman" w:hAnsi="Times New Roman" w:cs="Times New Roman"/>
          <w:sz w:val="24"/>
          <w:szCs w:val="24"/>
        </w:rPr>
        <w:t xml:space="preserve">appellant’s </w:t>
      </w:r>
      <w:r w:rsidR="0082107A" w:rsidRPr="00080D94">
        <w:rPr>
          <w:rFonts w:ascii="Times New Roman" w:hAnsi="Times New Roman" w:cs="Times New Roman"/>
          <w:sz w:val="24"/>
          <w:szCs w:val="24"/>
        </w:rPr>
        <w:t xml:space="preserve">warned and cautioned statement, </w:t>
      </w:r>
      <w:r w:rsidR="00B232D8">
        <w:rPr>
          <w:rFonts w:ascii="Times New Roman" w:hAnsi="Times New Roman" w:cs="Times New Roman"/>
          <w:sz w:val="24"/>
          <w:szCs w:val="24"/>
        </w:rPr>
        <w:t xml:space="preserve">the police was legally </w:t>
      </w:r>
      <w:r w:rsidR="00A07EE3">
        <w:rPr>
          <w:rFonts w:ascii="Times New Roman" w:hAnsi="Times New Roman" w:cs="Times New Roman"/>
          <w:sz w:val="24"/>
          <w:szCs w:val="24"/>
        </w:rPr>
        <w:t xml:space="preserve">and duty </w:t>
      </w:r>
      <w:r w:rsidR="00B232D8">
        <w:rPr>
          <w:rFonts w:ascii="Times New Roman" w:hAnsi="Times New Roman" w:cs="Times New Roman"/>
          <w:sz w:val="24"/>
          <w:szCs w:val="24"/>
        </w:rPr>
        <w:t>bound</w:t>
      </w:r>
      <w:r w:rsidR="0082107A" w:rsidRPr="00080D94">
        <w:rPr>
          <w:rFonts w:ascii="Times New Roman" w:hAnsi="Times New Roman" w:cs="Times New Roman"/>
          <w:sz w:val="24"/>
          <w:szCs w:val="24"/>
        </w:rPr>
        <w:t xml:space="preserve"> to seriously investigate it</w:t>
      </w:r>
      <w:r w:rsidR="005D7AC0" w:rsidRPr="00080D94">
        <w:rPr>
          <w:rFonts w:ascii="Times New Roman" w:hAnsi="Times New Roman" w:cs="Times New Roman"/>
          <w:sz w:val="24"/>
          <w:szCs w:val="24"/>
        </w:rPr>
        <w:t xml:space="preserve">. </w:t>
      </w:r>
      <w:r w:rsidR="000867EF">
        <w:rPr>
          <w:rFonts w:ascii="Times New Roman" w:hAnsi="Times New Roman" w:cs="Times New Roman"/>
          <w:sz w:val="24"/>
          <w:szCs w:val="24"/>
        </w:rPr>
        <w:t xml:space="preserve"> </w:t>
      </w:r>
      <w:r w:rsidR="005D7AC0" w:rsidRPr="00080D94">
        <w:rPr>
          <w:rFonts w:ascii="Times New Roman" w:hAnsi="Times New Roman" w:cs="Times New Roman"/>
          <w:sz w:val="24"/>
          <w:szCs w:val="24"/>
        </w:rPr>
        <w:t xml:space="preserve">He also submitted that an </w:t>
      </w:r>
      <w:r w:rsidR="00EC5C56" w:rsidRPr="00EC5C56">
        <w:rPr>
          <w:rFonts w:ascii="Times New Roman" w:hAnsi="Times New Roman" w:cs="Times New Roman"/>
          <w:sz w:val="24"/>
          <w:szCs w:val="24"/>
        </w:rPr>
        <w:t>alibi</w:t>
      </w:r>
      <w:r w:rsidR="005D7AC0" w:rsidRPr="00B232D8">
        <w:rPr>
          <w:rFonts w:ascii="Times New Roman" w:hAnsi="Times New Roman" w:cs="Times New Roman"/>
          <w:i/>
          <w:iCs/>
          <w:sz w:val="24"/>
          <w:szCs w:val="24"/>
        </w:rPr>
        <w:t xml:space="preserve"> </w:t>
      </w:r>
      <w:r w:rsidR="005D7AC0" w:rsidRPr="00080D94">
        <w:rPr>
          <w:rFonts w:ascii="Times New Roman" w:hAnsi="Times New Roman" w:cs="Times New Roman"/>
          <w:sz w:val="24"/>
          <w:szCs w:val="24"/>
        </w:rPr>
        <w:t>could not be discharged b</w:t>
      </w:r>
      <w:r w:rsidR="0034581B" w:rsidRPr="00080D94">
        <w:rPr>
          <w:rFonts w:ascii="Times New Roman" w:hAnsi="Times New Roman" w:cs="Times New Roman"/>
          <w:sz w:val="24"/>
          <w:szCs w:val="24"/>
        </w:rPr>
        <w:t>y</w:t>
      </w:r>
      <w:r w:rsidR="005D7AC0" w:rsidRPr="00080D94">
        <w:rPr>
          <w:rFonts w:ascii="Times New Roman" w:hAnsi="Times New Roman" w:cs="Times New Roman"/>
          <w:sz w:val="24"/>
          <w:szCs w:val="24"/>
        </w:rPr>
        <w:t xml:space="preserve"> credibility</w:t>
      </w:r>
      <w:r w:rsidR="0034581B" w:rsidRPr="00080D94">
        <w:rPr>
          <w:rFonts w:ascii="Times New Roman" w:hAnsi="Times New Roman" w:cs="Times New Roman"/>
          <w:sz w:val="24"/>
          <w:szCs w:val="24"/>
        </w:rPr>
        <w:t xml:space="preserve"> findings </w:t>
      </w:r>
      <w:proofErr w:type="spellStart"/>
      <w:r w:rsidR="0034581B" w:rsidRPr="00080D94">
        <w:rPr>
          <w:rFonts w:ascii="Times New Roman" w:hAnsi="Times New Roman" w:cs="Times New Roman"/>
          <w:sz w:val="24"/>
          <w:szCs w:val="24"/>
        </w:rPr>
        <w:t>favourable</w:t>
      </w:r>
      <w:proofErr w:type="spellEnd"/>
      <w:r w:rsidR="0034581B" w:rsidRPr="00080D94">
        <w:rPr>
          <w:rFonts w:ascii="Times New Roman" w:hAnsi="Times New Roman" w:cs="Times New Roman"/>
          <w:sz w:val="24"/>
          <w:szCs w:val="24"/>
        </w:rPr>
        <w:t xml:space="preserve"> to the </w:t>
      </w:r>
      <w:r w:rsidR="0082107A" w:rsidRPr="00080D94">
        <w:rPr>
          <w:rFonts w:ascii="Times New Roman" w:hAnsi="Times New Roman" w:cs="Times New Roman"/>
          <w:sz w:val="24"/>
          <w:szCs w:val="24"/>
        </w:rPr>
        <w:t>complainant and adverse to the appellant.</w:t>
      </w:r>
      <w:r w:rsidR="005D7AC0" w:rsidRPr="00080D94">
        <w:rPr>
          <w:rFonts w:ascii="Times New Roman" w:hAnsi="Times New Roman" w:cs="Times New Roman"/>
          <w:sz w:val="24"/>
          <w:szCs w:val="24"/>
        </w:rPr>
        <w:t xml:space="preserve"> </w:t>
      </w:r>
    </w:p>
    <w:p w14:paraId="241F86E8" w14:textId="77777777" w:rsidR="00406BC7" w:rsidRDefault="00406BC7" w:rsidP="000867EF">
      <w:pPr>
        <w:spacing w:after="0" w:line="240" w:lineRule="auto"/>
        <w:ind w:left="567" w:hanging="567"/>
        <w:jc w:val="both"/>
        <w:rPr>
          <w:rFonts w:ascii="Times New Roman" w:hAnsi="Times New Roman" w:cs="Times New Roman"/>
          <w:sz w:val="24"/>
          <w:szCs w:val="24"/>
        </w:rPr>
      </w:pPr>
    </w:p>
    <w:p w14:paraId="13F54F3C" w14:textId="73F8D618" w:rsidR="00332D93" w:rsidRDefault="00CD439E" w:rsidP="00406BC7">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[47]</w:t>
      </w:r>
      <w:r>
        <w:rPr>
          <w:rFonts w:ascii="Times New Roman" w:hAnsi="Times New Roman" w:cs="Times New Roman"/>
          <w:sz w:val="24"/>
          <w:szCs w:val="24"/>
        </w:rPr>
        <w:tab/>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CD439E">
        <w:rPr>
          <w:rFonts w:ascii="Times New Roman" w:hAnsi="Times New Roman" w:cs="Times New Roman"/>
          <w:i/>
          <w:iCs/>
          <w:sz w:val="24"/>
          <w:szCs w:val="24"/>
        </w:rPr>
        <w:t>Nyamakura</w:t>
      </w:r>
      <w:proofErr w:type="spellEnd"/>
      <w:r w:rsidR="005D7AC0" w:rsidRPr="00080D94">
        <w:rPr>
          <w:rFonts w:ascii="Times New Roman" w:hAnsi="Times New Roman" w:cs="Times New Roman"/>
          <w:sz w:val="24"/>
          <w:szCs w:val="24"/>
        </w:rPr>
        <w:t xml:space="preserve"> </w:t>
      </w:r>
      <w:r w:rsidR="00B232D8">
        <w:rPr>
          <w:rFonts w:ascii="Times New Roman" w:hAnsi="Times New Roman" w:cs="Times New Roman"/>
          <w:sz w:val="24"/>
          <w:szCs w:val="24"/>
        </w:rPr>
        <w:t xml:space="preserve">further </w:t>
      </w:r>
      <w:r w:rsidR="005D7AC0" w:rsidRPr="00080D94">
        <w:rPr>
          <w:rFonts w:ascii="Times New Roman" w:hAnsi="Times New Roman" w:cs="Times New Roman"/>
          <w:sz w:val="24"/>
          <w:szCs w:val="24"/>
        </w:rPr>
        <w:t xml:space="preserve">argued that the trial court appeared to have placed the onus on the appellant to prove his </w:t>
      </w:r>
      <w:r w:rsidR="00EC5C56" w:rsidRPr="00EC5C56">
        <w:rPr>
          <w:rFonts w:ascii="Times New Roman" w:hAnsi="Times New Roman" w:cs="Times New Roman"/>
          <w:sz w:val="24"/>
          <w:szCs w:val="24"/>
        </w:rPr>
        <w:t>alibi</w:t>
      </w:r>
      <w:r w:rsidR="005D7AC0" w:rsidRPr="00080D94">
        <w:rPr>
          <w:rFonts w:ascii="Times New Roman" w:hAnsi="Times New Roman" w:cs="Times New Roman"/>
          <w:sz w:val="24"/>
          <w:szCs w:val="24"/>
        </w:rPr>
        <w:t>, when the law cast the onus on the prosecution to disprove</w:t>
      </w:r>
      <w:r w:rsidR="0034581B" w:rsidRPr="00080D94">
        <w:rPr>
          <w:rFonts w:ascii="Times New Roman" w:hAnsi="Times New Roman" w:cs="Times New Roman"/>
          <w:sz w:val="24"/>
          <w:szCs w:val="24"/>
        </w:rPr>
        <w:t xml:space="preserve"> it.</w:t>
      </w:r>
      <w:r w:rsidR="005D7AC0" w:rsidRPr="00080D94">
        <w:rPr>
          <w:rFonts w:ascii="Times New Roman" w:hAnsi="Times New Roman" w:cs="Times New Roman"/>
          <w:sz w:val="24"/>
          <w:szCs w:val="24"/>
        </w:rPr>
        <w:t xml:space="preserve"> </w:t>
      </w:r>
      <w:r w:rsidR="00D42507" w:rsidRPr="00080D94">
        <w:rPr>
          <w:rFonts w:ascii="Times New Roman" w:hAnsi="Times New Roman" w:cs="Times New Roman"/>
          <w:sz w:val="24"/>
          <w:szCs w:val="24"/>
        </w:rPr>
        <w:t xml:space="preserve">He relied on </w:t>
      </w:r>
      <w:proofErr w:type="spellStart"/>
      <w:r w:rsidR="00DD1153" w:rsidRPr="00080D94">
        <w:rPr>
          <w:rFonts w:ascii="Times New Roman" w:hAnsi="Times New Roman" w:cs="Times New Roman"/>
          <w:i/>
          <w:iCs/>
          <w:sz w:val="24"/>
          <w:szCs w:val="24"/>
        </w:rPr>
        <w:t>Mushanawani</w:t>
      </w:r>
      <w:proofErr w:type="spellEnd"/>
      <w:r w:rsidR="00DD1153" w:rsidRPr="00080D94">
        <w:rPr>
          <w:rFonts w:ascii="Times New Roman" w:hAnsi="Times New Roman" w:cs="Times New Roman"/>
          <w:i/>
          <w:iCs/>
          <w:sz w:val="24"/>
          <w:szCs w:val="24"/>
        </w:rPr>
        <w:t xml:space="preserve"> </w:t>
      </w:r>
      <w:r w:rsidR="00DD1153" w:rsidRPr="00406BC7">
        <w:rPr>
          <w:rFonts w:ascii="Times New Roman" w:hAnsi="Times New Roman" w:cs="Times New Roman"/>
          <w:iCs/>
          <w:sz w:val="24"/>
          <w:szCs w:val="24"/>
        </w:rPr>
        <w:t>v</w:t>
      </w:r>
      <w:r w:rsidR="00DD1153" w:rsidRPr="00080D94">
        <w:rPr>
          <w:rFonts w:ascii="Times New Roman" w:hAnsi="Times New Roman" w:cs="Times New Roman"/>
          <w:i/>
          <w:iCs/>
          <w:sz w:val="24"/>
          <w:szCs w:val="24"/>
        </w:rPr>
        <w:t xml:space="preserve"> S</w:t>
      </w:r>
      <w:r w:rsidR="00DD1153" w:rsidRPr="00080D94">
        <w:rPr>
          <w:rFonts w:ascii="Times New Roman" w:hAnsi="Times New Roman" w:cs="Times New Roman"/>
          <w:sz w:val="24"/>
          <w:szCs w:val="24"/>
        </w:rPr>
        <w:t xml:space="preserve"> SC 108/22 at</w:t>
      </w:r>
      <w:r w:rsidR="0034581B" w:rsidRPr="00080D94">
        <w:rPr>
          <w:rFonts w:ascii="Times New Roman" w:hAnsi="Times New Roman" w:cs="Times New Roman"/>
          <w:sz w:val="24"/>
          <w:szCs w:val="24"/>
        </w:rPr>
        <w:t xml:space="preserve"> </w:t>
      </w:r>
      <w:r w:rsidR="00DD1153" w:rsidRPr="00080D94">
        <w:rPr>
          <w:rFonts w:ascii="Times New Roman" w:hAnsi="Times New Roman" w:cs="Times New Roman"/>
          <w:sz w:val="24"/>
          <w:szCs w:val="24"/>
        </w:rPr>
        <w:t>pp 12 and 17</w:t>
      </w:r>
      <w:r w:rsidR="000050E4" w:rsidRPr="00080D94">
        <w:rPr>
          <w:rFonts w:ascii="Times New Roman" w:hAnsi="Times New Roman" w:cs="Times New Roman"/>
          <w:sz w:val="24"/>
          <w:szCs w:val="24"/>
        </w:rPr>
        <w:t>, S</w:t>
      </w:r>
      <w:r w:rsidR="00DD1153" w:rsidRPr="00080D94">
        <w:rPr>
          <w:rFonts w:ascii="Times New Roman" w:hAnsi="Times New Roman" w:cs="Times New Roman"/>
          <w:i/>
          <w:iCs/>
          <w:sz w:val="24"/>
          <w:szCs w:val="24"/>
        </w:rPr>
        <w:t xml:space="preserve"> </w:t>
      </w:r>
      <w:r w:rsidR="00DD1153" w:rsidRPr="00406BC7">
        <w:rPr>
          <w:rFonts w:ascii="Times New Roman" w:hAnsi="Times New Roman" w:cs="Times New Roman"/>
          <w:iCs/>
          <w:sz w:val="24"/>
          <w:szCs w:val="24"/>
        </w:rPr>
        <w:t>v</w:t>
      </w:r>
      <w:r w:rsidR="00DD1153" w:rsidRPr="00080D94">
        <w:rPr>
          <w:rFonts w:ascii="Times New Roman" w:hAnsi="Times New Roman" w:cs="Times New Roman"/>
          <w:i/>
          <w:iCs/>
          <w:sz w:val="24"/>
          <w:szCs w:val="24"/>
        </w:rPr>
        <w:t xml:space="preserve"> </w:t>
      </w:r>
      <w:proofErr w:type="spellStart"/>
      <w:r w:rsidR="00DD1153" w:rsidRPr="00080D94">
        <w:rPr>
          <w:rFonts w:ascii="Times New Roman" w:hAnsi="Times New Roman" w:cs="Times New Roman"/>
          <w:i/>
          <w:iCs/>
          <w:sz w:val="24"/>
          <w:szCs w:val="24"/>
        </w:rPr>
        <w:t>Musakwa</w:t>
      </w:r>
      <w:proofErr w:type="spellEnd"/>
      <w:r w:rsidR="00DD1153" w:rsidRPr="00080D94">
        <w:rPr>
          <w:rFonts w:ascii="Times New Roman" w:hAnsi="Times New Roman" w:cs="Times New Roman"/>
          <w:sz w:val="24"/>
          <w:szCs w:val="24"/>
        </w:rPr>
        <w:t xml:space="preserve"> 1995 (1) ZLR 1 (S) at 2F-H</w:t>
      </w:r>
      <w:r w:rsidR="00B232D8">
        <w:rPr>
          <w:rFonts w:ascii="Times New Roman" w:hAnsi="Times New Roman" w:cs="Times New Roman"/>
          <w:sz w:val="24"/>
          <w:szCs w:val="24"/>
        </w:rPr>
        <w:t xml:space="preserve">; </w:t>
      </w:r>
      <w:r w:rsidR="00DD1153" w:rsidRPr="00080D94">
        <w:rPr>
          <w:rFonts w:ascii="Times New Roman" w:hAnsi="Times New Roman" w:cs="Times New Roman"/>
          <w:i/>
          <w:iCs/>
          <w:sz w:val="24"/>
          <w:szCs w:val="24"/>
        </w:rPr>
        <w:t xml:space="preserve">S v </w:t>
      </w:r>
      <w:proofErr w:type="spellStart"/>
      <w:r w:rsidR="00DD1153" w:rsidRPr="00080D94">
        <w:rPr>
          <w:rFonts w:ascii="Times New Roman" w:hAnsi="Times New Roman" w:cs="Times New Roman"/>
          <w:i/>
          <w:iCs/>
          <w:sz w:val="24"/>
          <w:szCs w:val="24"/>
        </w:rPr>
        <w:t>Mutandi</w:t>
      </w:r>
      <w:proofErr w:type="spellEnd"/>
      <w:r w:rsidR="00DD1153" w:rsidRPr="00080D94">
        <w:rPr>
          <w:rFonts w:ascii="Times New Roman" w:hAnsi="Times New Roman" w:cs="Times New Roman"/>
          <w:sz w:val="24"/>
          <w:szCs w:val="24"/>
        </w:rPr>
        <w:t xml:space="preserve"> 1996 (1) ZLR 367 (H) at 370A-C and </w:t>
      </w:r>
      <w:proofErr w:type="spellStart"/>
      <w:r w:rsidR="00DD1153" w:rsidRPr="00080D94">
        <w:rPr>
          <w:rFonts w:ascii="Times New Roman" w:hAnsi="Times New Roman" w:cs="Times New Roman"/>
          <w:i/>
          <w:iCs/>
          <w:sz w:val="24"/>
          <w:szCs w:val="24"/>
        </w:rPr>
        <w:t>Chimwidze</w:t>
      </w:r>
      <w:proofErr w:type="spellEnd"/>
      <w:r w:rsidR="00DD1153" w:rsidRPr="00080D94">
        <w:rPr>
          <w:rFonts w:ascii="Times New Roman" w:hAnsi="Times New Roman" w:cs="Times New Roman"/>
          <w:i/>
          <w:iCs/>
          <w:sz w:val="24"/>
          <w:szCs w:val="24"/>
        </w:rPr>
        <w:t xml:space="preserve"> </w:t>
      </w:r>
      <w:r w:rsidR="00DD1153" w:rsidRPr="00406BC7">
        <w:rPr>
          <w:rFonts w:ascii="Times New Roman" w:hAnsi="Times New Roman" w:cs="Times New Roman"/>
          <w:iCs/>
          <w:sz w:val="24"/>
          <w:szCs w:val="24"/>
        </w:rPr>
        <w:t>v</w:t>
      </w:r>
      <w:r w:rsidR="00DD1153" w:rsidRPr="00080D94">
        <w:rPr>
          <w:rFonts w:ascii="Times New Roman" w:hAnsi="Times New Roman" w:cs="Times New Roman"/>
          <w:i/>
          <w:iCs/>
          <w:sz w:val="24"/>
          <w:szCs w:val="24"/>
        </w:rPr>
        <w:t xml:space="preserve"> S</w:t>
      </w:r>
      <w:r w:rsidR="000867EF">
        <w:rPr>
          <w:rFonts w:ascii="Times New Roman" w:hAnsi="Times New Roman" w:cs="Times New Roman"/>
          <w:sz w:val="24"/>
          <w:szCs w:val="24"/>
        </w:rPr>
        <w:t xml:space="preserve"> HH 297/15 at p</w:t>
      </w:r>
      <w:r w:rsidR="00DD1153" w:rsidRPr="00080D94">
        <w:rPr>
          <w:rFonts w:ascii="Times New Roman" w:hAnsi="Times New Roman" w:cs="Times New Roman"/>
          <w:sz w:val="24"/>
          <w:szCs w:val="24"/>
        </w:rPr>
        <w:t xml:space="preserve"> 2</w:t>
      </w:r>
      <w:r w:rsidR="000941E1" w:rsidRPr="00080D94">
        <w:rPr>
          <w:rFonts w:ascii="Times New Roman" w:hAnsi="Times New Roman" w:cs="Times New Roman"/>
          <w:sz w:val="24"/>
          <w:szCs w:val="24"/>
        </w:rPr>
        <w:t>.</w:t>
      </w:r>
      <w:r w:rsidR="00D42507" w:rsidRPr="00080D94">
        <w:rPr>
          <w:rFonts w:ascii="Times New Roman" w:hAnsi="Times New Roman" w:cs="Times New Roman"/>
          <w:sz w:val="24"/>
          <w:szCs w:val="24"/>
        </w:rPr>
        <w:t xml:space="preserve"> </w:t>
      </w:r>
      <w:r w:rsidR="000867EF">
        <w:rPr>
          <w:rFonts w:ascii="Times New Roman" w:hAnsi="Times New Roman" w:cs="Times New Roman"/>
          <w:sz w:val="24"/>
          <w:szCs w:val="24"/>
        </w:rPr>
        <w:t xml:space="preserve">  </w:t>
      </w:r>
      <w:r w:rsidR="00332D93">
        <w:rPr>
          <w:rFonts w:ascii="Times New Roman" w:hAnsi="Times New Roman" w:cs="Times New Roman"/>
          <w:sz w:val="24"/>
          <w:szCs w:val="24"/>
        </w:rPr>
        <w:t>Counsel also contended that, the failure by the prosecution to produce the original OB into evidence, negated the finding of the trial court that the testimonies of the security guards could not be</w:t>
      </w:r>
      <w:r w:rsidR="00863D3F" w:rsidRPr="00080D94">
        <w:rPr>
          <w:rFonts w:ascii="Times New Roman" w:hAnsi="Times New Roman" w:cs="Times New Roman"/>
          <w:sz w:val="24"/>
          <w:szCs w:val="24"/>
        </w:rPr>
        <w:t xml:space="preserve"> reasonably </w:t>
      </w:r>
      <w:r w:rsidR="00332D93">
        <w:rPr>
          <w:rFonts w:ascii="Times New Roman" w:hAnsi="Times New Roman" w:cs="Times New Roman"/>
          <w:sz w:val="24"/>
          <w:szCs w:val="24"/>
        </w:rPr>
        <w:t xml:space="preserve">possibly </w:t>
      </w:r>
      <w:r w:rsidR="00863D3F" w:rsidRPr="00080D94">
        <w:rPr>
          <w:rFonts w:ascii="Times New Roman" w:hAnsi="Times New Roman" w:cs="Times New Roman"/>
          <w:sz w:val="24"/>
          <w:szCs w:val="24"/>
        </w:rPr>
        <w:t>true</w:t>
      </w:r>
      <w:r w:rsidR="00332D93">
        <w:rPr>
          <w:rFonts w:ascii="Times New Roman" w:hAnsi="Times New Roman" w:cs="Times New Roman"/>
          <w:sz w:val="24"/>
          <w:szCs w:val="24"/>
        </w:rPr>
        <w:t>.</w:t>
      </w:r>
      <w:r w:rsidR="00863D3F" w:rsidRPr="00080D94">
        <w:rPr>
          <w:rFonts w:ascii="Times New Roman" w:hAnsi="Times New Roman" w:cs="Times New Roman"/>
          <w:sz w:val="24"/>
          <w:szCs w:val="24"/>
        </w:rPr>
        <w:t xml:space="preserve"> </w:t>
      </w:r>
      <w:r w:rsidR="000867EF">
        <w:rPr>
          <w:rFonts w:ascii="Times New Roman" w:hAnsi="Times New Roman" w:cs="Times New Roman"/>
          <w:sz w:val="24"/>
          <w:szCs w:val="24"/>
        </w:rPr>
        <w:t xml:space="preserve"> </w:t>
      </w:r>
      <w:r w:rsidR="00332D93">
        <w:rPr>
          <w:rFonts w:ascii="Times New Roman" w:hAnsi="Times New Roman" w:cs="Times New Roman"/>
          <w:sz w:val="24"/>
          <w:szCs w:val="24"/>
        </w:rPr>
        <w:t xml:space="preserve">He strongly argued that the prosecution had dismally failed to establish beyond a reasonable doubt that the </w:t>
      </w:r>
      <w:proofErr w:type="spellStart"/>
      <w:r w:rsidR="00FA50CE" w:rsidRPr="00080D94">
        <w:rPr>
          <w:rFonts w:ascii="Times New Roman" w:hAnsi="Times New Roman" w:cs="Times New Roman"/>
          <w:sz w:val="24"/>
          <w:szCs w:val="24"/>
        </w:rPr>
        <w:t>defence</w:t>
      </w:r>
      <w:proofErr w:type="spellEnd"/>
      <w:r w:rsidR="00FA50CE" w:rsidRPr="00080D94">
        <w:rPr>
          <w:rFonts w:ascii="Times New Roman" w:hAnsi="Times New Roman" w:cs="Times New Roman"/>
          <w:sz w:val="24"/>
          <w:szCs w:val="24"/>
        </w:rPr>
        <w:t xml:space="preserve"> witnesses ha</w:t>
      </w:r>
      <w:r w:rsidR="00332D93">
        <w:rPr>
          <w:rFonts w:ascii="Times New Roman" w:hAnsi="Times New Roman" w:cs="Times New Roman"/>
          <w:sz w:val="24"/>
          <w:szCs w:val="24"/>
        </w:rPr>
        <w:t>d</w:t>
      </w:r>
      <w:r w:rsidR="00FA50CE" w:rsidRPr="00080D94">
        <w:rPr>
          <w:rFonts w:ascii="Times New Roman" w:hAnsi="Times New Roman" w:cs="Times New Roman"/>
          <w:sz w:val="24"/>
          <w:szCs w:val="24"/>
        </w:rPr>
        <w:t xml:space="preserve"> been coached. </w:t>
      </w:r>
    </w:p>
    <w:p w14:paraId="4160804D" w14:textId="336C691E" w:rsidR="00C778DE" w:rsidRDefault="00332D93" w:rsidP="00406BC7">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[4</w:t>
      </w:r>
      <w:r w:rsidR="00CD439E">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CD439E">
        <w:rPr>
          <w:rFonts w:ascii="Times New Roman" w:hAnsi="Times New Roman" w:cs="Times New Roman"/>
          <w:sz w:val="24"/>
          <w:szCs w:val="24"/>
        </w:rPr>
        <w:t xml:space="preserve">Counsel </w:t>
      </w:r>
      <w:r>
        <w:rPr>
          <w:rFonts w:ascii="Times New Roman" w:hAnsi="Times New Roman" w:cs="Times New Roman"/>
          <w:sz w:val="24"/>
          <w:szCs w:val="24"/>
        </w:rPr>
        <w:t xml:space="preserve">also submitted that the sentence was draconian and should for that reason be interfered with by this Court. </w:t>
      </w:r>
    </w:p>
    <w:p w14:paraId="6FA36C7E" w14:textId="77777777" w:rsidR="00406BC7" w:rsidRDefault="00406BC7" w:rsidP="000867EF">
      <w:pPr>
        <w:spacing w:after="0" w:line="240" w:lineRule="auto"/>
        <w:ind w:left="720" w:hanging="720"/>
        <w:jc w:val="both"/>
        <w:rPr>
          <w:rFonts w:ascii="Times New Roman" w:hAnsi="Times New Roman" w:cs="Times New Roman"/>
          <w:sz w:val="24"/>
          <w:szCs w:val="24"/>
        </w:rPr>
      </w:pPr>
    </w:p>
    <w:p w14:paraId="7FC97107" w14:textId="3C044F7C" w:rsidR="008D6C7A" w:rsidRPr="00080D94" w:rsidRDefault="00C778DE" w:rsidP="00406BC7">
      <w:pPr>
        <w:spacing w:after="0" w:line="480" w:lineRule="auto"/>
        <w:ind w:left="567" w:hanging="567"/>
        <w:jc w:val="both"/>
        <w:rPr>
          <w:rFonts w:ascii="Times New Roman" w:hAnsi="Times New Roman" w:cs="Times New Roman"/>
          <w:b/>
          <w:bCs/>
          <w:sz w:val="24"/>
          <w:szCs w:val="24"/>
        </w:rPr>
      </w:pPr>
      <w:r>
        <w:rPr>
          <w:rFonts w:ascii="Times New Roman" w:hAnsi="Times New Roman" w:cs="Times New Roman"/>
          <w:sz w:val="24"/>
          <w:szCs w:val="24"/>
        </w:rPr>
        <w:t>[4</w:t>
      </w:r>
      <w:r w:rsidR="00CD439E">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t xml:space="preserve">The main thrust of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C778DE">
        <w:rPr>
          <w:rFonts w:ascii="Times New Roman" w:hAnsi="Times New Roman" w:cs="Times New Roman"/>
          <w:i/>
          <w:iCs/>
          <w:sz w:val="24"/>
          <w:szCs w:val="24"/>
        </w:rPr>
        <w:t>Nyamakura’s</w:t>
      </w:r>
      <w:proofErr w:type="spellEnd"/>
      <w:r>
        <w:rPr>
          <w:rFonts w:ascii="Times New Roman" w:hAnsi="Times New Roman" w:cs="Times New Roman"/>
          <w:sz w:val="24"/>
          <w:szCs w:val="24"/>
        </w:rPr>
        <w:t xml:space="preserve"> submission was however that</w:t>
      </w:r>
      <w:r w:rsidR="00D42507" w:rsidRPr="00080D94">
        <w:rPr>
          <w:rFonts w:ascii="Times New Roman" w:hAnsi="Times New Roman" w:cs="Times New Roman"/>
          <w:sz w:val="24"/>
          <w:szCs w:val="24"/>
        </w:rPr>
        <w:t xml:space="preserve"> the trial court and </w:t>
      </w:r>
      <w:r>
        <w:rPr>
          <w:rFonts w:ascii="Times New Roman" w:hAnsi="Times New Roman" w:cs="Times New Roman"/>
          <w:sz w:val="24"/>
          <w:szCs w:val="24"/>
        </w:rPr>
        <w:t xml:space="preserve">the </w:t>
      </w:r>
      <w:r w:rsidR="00D42507" w:rsidRPr="00080D94">
        <w:rPr>
          <w:rFonts w:ascii="Times New Roman" w:hAnsi="Times New Roman" w:cs="Times New Roman"/>
          <w:sz w:val="24"/>
          <w:szCs w:val="24"/>
        </w:rPr>
        <w:t xml:space="preserve">court </w:t>
      </w:r>
      <w:r w:rsidR="00D42507" w:rsidRPr="00080D94">
        <w:rPr>
          <w:rFonts w:ascii="Times New Roman" w:hAnsi="Times New Roman" w:cs="Times New Roman"/>
          <w:i/>
          <w:iCs/>
          <w:sz w:val="24"/>
          <w:szCs w:val="24"/>
        </w:rPr>
        <w:t>a quo</w:t>
      </w:r>
      <w:r w:rsidR="00D42507" w:rsidRPr="00080D94">
        <w:rPr>
          <w:rFonts w:ascii="Times New Roman" w:hAnsi="Times New Roman" w:cs="Times New Roman"/>
          <w:sz w:val="24"/>
          <w:szCs w:val="24"/>
        </w:rPr>
        <w:t xml:space="preserve"> should have accepted the appellant’s </w:t>
      </w:r>
      <w:r w:rsidR="00EC5C56">
        <w:rPr>
          <w:rFonts w:ascii="Times New Roman" w:hAnsi="Times New Roman" w:cs="Times New Roman"/>
          <w:sz w:val="24"/>
          <w:szCs w:val="24"/>
        </w:rPr>
        <w:t>alibi</w:t>
      </w:r>
      <w:r w:rsidR="000050E4" w:rsidRPr="00080D94">
        <w:rPr>
          <w:rFonts w:ascii="Times New Roman" w:hAnsi="Times New Roman" w:cs="Times New Roman"/>
          <w:sz w:val="24"/>
          <w:szCs w:val="24"/>
        </w:rPr>
        <w:t xml:space="preserve"> and acquitted him of the charge of rape. </w:t>
      </w:r>
    </w:p>
    <w:p w14:paraId="24C53768" w14:textId="77777777" w:rsidR="00406BC7" w:rsidRDefault="00406BC7" w:rsidP="000867EF">
      <w:pPr>
        <w:spacing w:after="0" w:line="240" w:lineRule="auto"/>
        <w:ind w:left="720" w:hanging="720"/>
        <w:jc w:val="both"/>
        <w:rPr>
          <w:rFonts w:ascii="Times New Roman" w:hAnsi="Times New Roman" w:cs="Times New Roman"/>
          <w:sz w:val="24"/>
          <w:szCs w:val="24"/>
        </w:rPr>
      </w:pPr>
    </w:p>
    <w:p w14:paraId="38E1C547" w14:textId="409CBA74" w:rsidR="000050E4" w:rsidRPr="00080D94" w:rsidRDefault="00C778DE" w:rsidP="00406BC7">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CD439E">
        <w:rPr>
          <w:rFonts w:ascii="Times New Roman" w:hAnsi="Times New Roman" w:cs="Times New Roman"/>
          <w:sz w:val="24"/>
          <w:szCs w:val="24"/>
        </w:rPr>
        <w:t>50</w:t>
      </w:r>
      <w:r>
        <w:rPr>
          <w:rFonts w:ascii="Times New Roman" w:hAnsi="Times New Roman" w:cs="Times New Roman"/>
          <w:sz w:val="24"/>
          <w:szCs w:val="24"/>
        </w:rPr>
        <w:t>]</w:t>
      </w:r>
      <w:r>
        <w:rPr>
          <w:rFonts w:ascii="Times New Roman" w:hAnsi="Times New Roman" w:cs="Times New Roman"/>
          <w:sz w:val="24"/>
          <w:szCs w:val="24"/>
        </w:rPr>
        <w:tab/>
      </w:r>
      <w:r w:rsidR="0017482C" w:rsidRPr="00080D94">
        <w:rPr>
          <w:rFonts w:ascii="Times New Roman" w:hAnsi="Times New Roman" w:cs="Times New Roman"/>
          <w:i/>
          <w:iCs/>
          <w:sz w:val="24"/>
          <w:szCs w:val="24"/>
        </w:rPr>
        <w:t>Per contra</w:t>
      </w:r>
      <w:r w:rsidR="0017482C" w:rsidRPr="00080D94">
        <w:rPr>
          <w:rFonts w:ascii="Times New Roman" w:hAnsi="Times New Roman" w:cs="Times New Roman"/>
          <w:sz w:val="24"/>
          <w:szCs w:val="24"/>
        </w:rPr>
        <w:t xml:space="preserve">, </w:t>
      </w:r>
      <w:proofErr w:type="spellStart"/>
      <w:r w:rsidR="00406BC7">
        <w:rPr>
          <w:rFonts w:ascii="Times New Roman" w:hAnsi="Times New Roman" w:cs="Times New Roman"/>
          <w:sz w:val="24"/>
          <w:szCs w:val="24"/>
        </w:rPr>
        <w:t>Mr</w:t>
      </w:r>
      <w:proofErr w:type="spellEnd"/>
      <w:r w:rsidR="0017482C" w:rsidRPr="00080D94">
        <w:rPr>
          <w:rFonts w:ascii="Times New Roman" w:hAnsi="Times New Roman" w:cs="Times New Roman"/>
          <w:sz w:val="24"/>
          <w:szCs w:val="24"/>
        </w:rPr>
        <w:t xml:space="preserve"> </w:t>
      </w:r>
      <w:proofErr w:type="spellStart"/>
      <w:r w:rsidR="0017482C" w:rsidRPr="00080D94">
        <w:rPr>
          <w:rFonts w:ascii="Times New Roman" w:hAnsi="Times New Roman" w:cs="Times New Roman"/>
          <w:i/>
          <w:iCs/>
          <w:sz w:val="24"/>
          <w:szCs w:val="24"/>
        </w:rPr>
        <w:t>Warara</w:t>
      </w:r>
      <w:proofErr w:type="spellEnd"/>
      <w:r w:rsidR="0017482C" w:rsidRPr="00080D94">
        <w:rPr>
          <w:rFonts w:ascii="Times New Roman" w:hAnsi="Times New Roman" w:cs="Times New Roman"/>
          <w:sz w:val="24"/>
          <w:szCs w:val="24"/>
        </w:rPr>
        <w:t xml:space="preserve"> for the first respondent supported </w:t>
      </w:r>
      <w:r w:rsidR="000050E4" w:rsidRPr="00080D94">
        <w:rPr>
          <w:rFonts w:ascii="Times New Roman" w:hAnsi="Times New Roman" w:cs="Times New Roman"/>
          <w:sz w:val="24"/>
          <w:szCs w:val="24"/>
        </w:rPr>
        <w:t xml:space="preserve">both the </w:t>
      </w:r>
      <w:r w:rsidR="0017482C" w:rsidRPr="00080D94">
        <w:rPr>
          <w:rFonts w:ascii="Times New Roman" w:hAnsi="Times New Roman" w:cs="Times New Roman"/>
          <w:sz w:val="24"/>
          <w:szCs w:val="24"/>
        </w:rPr>
        <w:t xml:space="preserve">judgment </w:t>
      </w:r>
      <w:r w:rsidR="000050E4" w:rsidRPr="00080D94">
        <w:rPr>
          <w:rFonts w:ascii="Times New Roman" w:hAnsi="Times New Roman" w:cs="Times New Roman"/>
          <w:sz w:val="24"/>
          <w:szCs w:val="24"/>
        </w:rPr>
        <w:t xml:space="preserve">of </w:t>
      </w:r>
      <w:r w:rsidR="0017482C" w:rsidRPr="00080D94">
        <w:rPr>
          <w:rFonts w:ascii="Times New Roman" w:hAnsi="Times New Roman" w:cs="Times New Roman"/>
          <w:sz w:val="24"/>
          <w:szCs w:val="24"/>
        </w:rPr>
        <w:t xml:space="preserve">the court </w:t>
      </w:r>
      <w:r w:rsidR="0017482C" w:rsidRPr="00080D94">
        <w:rPr>
          <w:rFonts w:ascii="Times New Roman" w:hAnsi="Times New Roman" w:cs="Times New Roman"/>
          <w:i/>
          <w:iCs/>
          <w:sz w:val="24"/>
          <w:szCs w:val="24"/>
        </w:rPr>
        <w:t>a quo</w:t>
      </w:r>
      <w:r w:rsidR="0017482C" w:rsidRPr="00080D94">
        <w:rPr>
          <w:rFonts w:ascii="Times New Roman" w:hAnsi="Times New Roman" w:cs="Times New Roman"/>
          <w:sz w:val="24"/>
          <w:szCs w:val="24"/>
        </w:rPr>
        <w:t xml:space="preserve"> and </w:t>
      </w:r>
      <w:r w:rsidR="008419A6">
        <w:rPr>
          <w:rFonts w:ascii="Times New Roman" w:hAnsi="Times New Roman" w:cs="Times New Roman"/>
          <w:sz w:val="24"/>
          <w:szCs w:val="24"/>
        </w:rPr>
        <w:t xml:space="preserve">that of </w:t>
      </w:r>
      <w:r w:rsidR="0017482C" w:rsidRPr="00080D94">
        <w:rPr>
          <w:rFonts w:ascii="Times New Roman" w:hAnsi="Times New Roman" w:cs="Times New Roman"/>
          <w:sz w:val="24"/>
          <w:szCs w:val="24"/>
        </w:rPr>
        <w:t>the trial court</w:t>
      </w:r>
      <w:r w:rsidR="00312AA2" w:rsidRPr="00080D94">
        <w:rPr>
          <w:rFonts w:ascii="Times New Roman" w:hAnsi="Times New Roman" w:cs="Times New Roman"/>
          <w:sz w:val="24"/>
          <w:szCs w:val="24"/>
        </w:rPr>
        <w:t>.</w:t>
      </w:r>
      <w:r w:rsidR="0017482C" w:rsidRPr="00080D94">
        <w:rPr>
          <w:rFonts w:ascii="Times New Roman" w:hAnsi="Times New Roman" w:cs="Times New Roman"/>
          <w:sz w:val="24"/>
          <w:szCs w:val="24"/>
        </w:rPr>
        <w:t xml:space="preserve"> </w:t>
      </w:r>
      <w:r w:rsidR="000867EF">
        <w:rPr>
          <w:rFonts w:ascii="Times New Roman" w:hAnsi="Times New Roman" w:cs="Times New Roman"/>
          <w:sz w:val="24"/>
          <w:szCs w:val="24"/>
        </w:rPr>
        <w:t xml:space="preserve"> </w:t>
      </w:r>
      <w:r w:rsidR="00312AA2" w:rsidRPr="00080D94">
        <w:rPr>
          <w:rFonts w:ascii="Times New Roman" w:hAnsi="Times New Roman" w:cs="Times New Roman"/>
          <w:sz w:val="24"/>
          <w:szCs w:val="24"/>
        </w:rPr>
        <w:t xml:space="preserve">He </w:t>
      </w:r>
      <w:r w:rsidR="0017482C" w:rsidRPr="00080D94">
        <w:rPr>
          <w:rFonts w:ascii="Times New Roman" w:hAnsi="Times New Roman" w:cs="Times New Roman"/>
          <w:sz w:val="24"/>
          <w:szCs w:val="24"/>
        </w:rPr>
        <w:t xml:space="preserve">submitted that this was not a proper case for this Court to interfere with the </w:t>
      </w:r>
      <w:r w:rsidR="00312AA2" w:rsidRPr="00080D94">
        <w:rPr>
          <w:rFonts w:ascii="Times New Roman" w:hAnsi="Times New Roman" w:cs="Times New Roman"/>
          <w:sz w:val="24"/>
          <w:szCs w:val="24"/>
        </w:rPr>
        <w:t>factual</w:t>
      </w:r>
      <w:r w:rsidR="0017482C" w:rsidRPr="00080D94">
        <w:rPr>
          <w:rFonts w:ascii="Times New Roman" w:hAnsi="Times New Roman" w:cs="Times New Roman"/>
          <w:sz w:val="24"/>
          <w:szCs w:val="24"/>
        </w:rPr>
        <w:t xml:space="preserve"> findings of </w:t>
      </w:r>
      <w:r w:rsidR="00312AA2" w:rsidRPr="00080D94">
        <w:rPr>
          <w:rFonts w:ascii="Times New Roman" w:hAnsi="Times New Roman" w:cs="Times New Roman"/>
          <w:sz w:val="24"/>
          <w:szCs w:val="24"/>
        </w:rPr>
        <w:t xml:space="preserve">both these courts. </w:t>
      </w:r>
      <w:r w:rsidR="000867EF">
        <w:rPr>
          <w:rFonts w:ascii="Times New Roman" w:hAnsi="Times New Roman" w:cs="Times New Roman"/>
          <w:sz w:val="24"/>
          <w:szCs w:val="24"/>
        </w:rPr>
        <w:t xml:space="preserve"> </w:t>
      </w:r>
      <w:r w:rsidR="00312AA2" w:rsidRPr="00080D94">
        <w:rPr>
          <w:rFonts w:ascii="Times New Roman" w:hAnsi="Times New Roman" w:cs="Times New Roman"/>
          <w:sz w:val="24"/>
          <w:szCs w:val="24"/>
        </w:rPr>
        <w:t>He argued that the witnesses’ statements were the outcome of the investigations conducted by the police. Further that it was the proper function of a court to assess the cogency of the evidence adduced during trial by</w:t>
      </w:r>
      <w:r w:rsidR="000050E4" w:rsidRPr="00080D94">
        <w:rPr>
          <w:rFonts w:ascii="Times New Roman" w:hAnsi="Times New Roman" w:cs="Times New Roman"/>
          <w:sz w:val="24"/>
          <w:szCs w:val="24"/>
        </w:rPr>
        <w:t xml:space="preserve"> all the</w:t>
      </w:r>
      <w:r w:rsidR="00312AA2" w:rsidRPr="00080D94">
        <w:rPr>
          <w:rFonts w:ascii="Times New Roman" w:hAnsi="Times New Roman" w:cs="Times New Roman"/>
          <w:sz w:val="24"/>
          <w:szCs w:val="24"/>
        </w:rPr>
        <w:t xml:space="preserve"> witnesses. </w:t>
      </w:r>
      <w:r w:rsidR="000867EF">
        <w:rPr>
          <w:rFonts w:ascii="Times New Roman" w:hAnsi="Times New Roman" w:cs="Times New Roman"/>
          <w:sz w:val="24"/>
          <w:szCs w:val="24"/>
        </w:rPr>
        <w:t xml:space="preserve"> </w:t>
      </w:r>
      <w:r w:rsidR="00312AA2" w:rsidRPr="00080D94">
        <w:rPr>
          <w:rFonts w:ascii="Times New Roman" w:hAnsi="Times New Roman" w:cs="Times New Roman"/>
          <w:sz w:val="24"/>
          <w:szCs w:val="24"/>
        </w:rPr>
        <w:t>This can only be done by measuring the evidence in chief against the answers provided in cross examination and comparing the</w:t>
      </w:r>
      <w:r w:rsidR="000050E4" w:rsidRPr="00080D94">
        <w:rPr>
          <w:rFonts w:ascii="Times New Roman" w:hAnsi="Times New Roman" w:cs="Times New Roman"/>
          <w:sz w:val="24"/>
          <w:szCs w:val="24"/>
        </w:rPr>
        <w:t>m</w:t>
      </w:r>
      <w:r w:rsidR="00DA710E" w:rsidRPr="00080D94">
        <w:rPr>
          <w:rFonts w:ascii="Times New Roman" w:hAnsi="Times New Roman" w:cs="Times New Roman"/>
          <w:sz w:val="24"/>
          <w:szCs w:val="24"/>
        </w:rPr>
        <w:t xml:space="preserve"> with the totality of the extrinsic</w:t>
      </w:r>
      <w:r w:rsidR="00312AA2" w:rsidRPr="00080D94">
        <w:rPr>
          <w:rFonts w:ascii="Times New Roman" w:hAnsi="Times New Roman" w:cs="Times New Roman"/>
          <w:sz w:val="24"/>
          <w:szCs w:val="24"/>
        </w:rPr>
        <w:t xml:space="preserve"> evidence from other witnesses, </w:t>
      </w:r>
      <w:r w:rsidR="00DA710E" w:rsidRPr="00080D94">
        <w:rPr>
          <w:rFonts w:ascii="Times New Roman" w:hAnsi="Times New Roman" w:cs="Times New Roman"/>
          <w:sz w:val="24"/>
          <w:szCs w:val="24"/>
        </w:rPr>
        <w:t xml:space="preserve">the </w:t>
      </w:r>
      <w:r w:rsidR="00312AA2" w:rsidRPr="00080D94">
        <w:rPr>
          <w:rFonts w:ascii="Times New Roman" w:hAnsi="Times New Roman" w:cs="Times New Roman"/>
          <w:sz w:val="24"/>
          <w:szCs w:val="24"/>
        </w:rPr>
        <w:t xml:space="preserve">documentary evidence and the probabilities. </w:t>
      </w:r>
      <w:r w:rsidR="000867EF">
        <w:rPr>
          <w:rFonts w:ascii="Times New Roman" w:hAnsi="Times New Roman" w:cs="Times New Roman"/>
          <w:sz w:val="24"/>
          <w:szCs w:val="24"/>
        </w:rPr>
        <w:t xml:space="preserve"> </w:t>
      </w:r>
      <w:r w:rsidR="00DA710E" w:rsidRPr="00080D94">
        <w:rPr>
          <w:rFonts w:ascii="Times New Roman" w:hAnsi="Times New Roman" w:cs="Times New Roman"/>
          <w:sz w:val="24"/>
          <w:szCs w:val="24"/>
        </w:rPr>
        <w:t>He contended that it</w:t>
      </w:r>
      <w:r w:rsidR="00312AA2" w:rsidRPr="00080D94">
        <w:rPr>
          <w:rFonts w:ascii="Times New Roman" w:hAnsi="Times New Roman" w:cs="Times New Roman"/>
          <w:sz w:val="24"/>
          <w:szCs w:val="24"/>
        </w:rPr>
        <w:t xml:space="preserve"> was in the exercise of such power that the trial court found that the veracity of the prosecution evidence far outweighed that of the </w:t>
      </w:r>
      <w:proofErr w:type="spellStart"/>
      <w:r w:rsidR="00312AA2" w:rsidRPr="00080D94">
        <w:rPr>
          <w:rFonts w:ascii="Times New Roman" w:hAnsi="Times New Roman" w:cs="Times New Roman"/>
          <w:sz w:val="24"/>
          <w:szCs w:val="24"/>
        </w:rPr>
        <w:t>defence</w:t>
      </w:r>
      <w:proofErr w:type="spellEnd"/>
      <w:r w:rsidR="00DA710E" w:rsidRPr="00080D94">
        <w:rPr>
          <w:rFonts w:ascii="Times New Roman" w:hAnsi="Times New Roman" w:cs="Times New Roman"/>
          <w:sz w:val="24"/>
          <w:szCs w:val="24"/>
        </w:rPr>
        <w:t xml:space="preserve">. </w:t>
      </w:r>
      <w:r w:rsidR="000867EF">
        <w:rPr>
          <w:rFonts w:ascii="Times New Roman" w:hAnsi="Times New Roman" w:cs="Times New Roman"/>
          <w:sz w:val="24"/>
          <w:szCs w:val="24"/>
        </w:rPr>
        <w:t xml:space="preserve"> </w:t>
      </w:r>
      <w:r w:rsidR="00DA710E" w:rsidRPr="00080D94">
        <w:rPr>
          <w:rFonts w:ascii="Times New Roman" w:hAnsi="Times New Roman" w:cs="Times New Roman"/>
          <w:sz w:val="24"/>
          <w:szCs w:val="24"/>
        </w:rPr>
        <w:t xml:space="preserve">It was also on the same basis that it concluded that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of </w:t>
      </w:r>
      <w:r w:rsidR="00EC5C56">
        <w:rPr>
          <w:rFonts w:ascii="Times New Roman" w:hAnsi="Times New Roman" w:cs="Times New Roman"/>
          <w:i/>
          <w:iCs/>
          <w:sz w:val="24"/>
          <w:szCs w:val="24"/>
        </w:rPr>
        <w:t>alibi</w:t>
      </w:r>
      <w:r w:rsidR="00DA710E" w:rsidRPr="00080D94">
        <w:rPr>
          <w:rFonts w:ascii="Times New Roman" w:hAnsi="Times New Roman" w:cs="Times New Roman"/>
          <w:i/>
          <w:iCs/>
          <w:sz w:val="24"/>
          <w:szCs w:val="24"/>
        </w:rPr>
        <w:t xml:space="preserve"> </w:t>
      </w:r>
      <w:r w:rsidR="00DA710E" w:rsidRPr="00080D94">
        <w:rPr>
          <w:rFonts w:ascii="Times New Roman" w:hAnsi="Times New Roman" w:cs="Times New Roman"/>
          <w:sz w:val="24"/>
          <w:szCs w:val="24"/>
        </w:rPr>
        <w:t>could not withstand the force of the prosecution evidence.</w:t>
      </w:r>
      <w:r w:rsidR="00312AA2" w:rsidRPr="00080D94">
        <w:rPr>
          <w:rFonts w:ascii="Times New Roman" w:hAnsi="Times New Roman" w:cs="Times New Roman"/>
          <w:sz w:val="24"/>
          <w:szCs w:val="24"/>
        </w:rPr>
        <w:t xml:space="preserve"> </w:t>
      </w:r>
      <w:r w:rsidR="000867EF">
        <w:rPr>
          <w:rFonts w:ascii="Times New Roman" w:hAnsi="Times New Roman" w:cs="Times New Roman"/>
          <w:sz w:val="24"/>
          <w:szCs w:val="24"/>
        </w:rPr>
        <w:t xml:space="preserve"> </w:t>
      </w:r>
      <w:r w:rsidR="00DA710E" w:rsidRPr="00080D94">
        <w:rPr>
          <w:rFonts w:ascii="Times New Roman" w:hAnsi="Times New Roman" w:cs="Times New Roman"/>
          <w:sz w:val="24"/>
          <w:szCs w:val="24"/>
        </w:rPr>
        <w:t xml:space="preserve">He further contended that the court </w:t>
      </w:r>
      <w:r w:rsidR="00DA710E" w:rsidRPr="00080D94">
        <w:rPr>
          <w:rFonts w:ascii="Times New Roman" w:hAnsi="Times New Roman" w:cs="Times New Roman"/>
          <w:i/>
          <w:iCs/>
          <w:sz w:val="24"/>
          <w:szCs w:val="24"/>
        </w:rPr>
        <w:t>a quo</w:t>
      </w:r>
      <w:r w:rsidR="00DA710E" w:rsidRPr="00080D94">
        <w:rPr>
          <w:rFonts w:ascii="Times New Roman" w:hAnsi="Times New Roman" w:cs="Times New Roman"/>
          <w:sz w:val="24"/>
          <w:szCs w:val="24"/>
        </w:rPr>
        <w:t xml:space="preserve"> rightly upheld these findings</w:t>
      </w:r>
      <w:r w:rsidR="000050E4" w:rsidRPr="00080D94">
        <w:rPr>
          <w:rFonts w:ascii="Times New Roman" w:hAnsi="Times New Roman" w:cs="Times New Roman"/>
          <w:sz w:val="24"/>
          <w:szCs w:val="24"/>
        </w:rPr>
        <w:t>, supported as they were by</w:t>
      </w:r>
      <w:r w:rsidR="00DA710E" w:rsidRPr="00080D94">
        <w:rPr>
          <w:rFonts w:ascii="Times New Roman" w:hAnsi="Times New Roman" w:cs="Times New Roman"/>
          <w:sz w:val="24"/>
          <w:szCs w:val="24"/>
        </w:rPr>
        <w:t xml:space="preserve"> the totality of the evidence adduced before the trial court. </w:t>
      </w:r>
      <w:r w:rsidR="000867EF">
        <w:rPr>
          <w:rFonts w:ascii="Times New Roman" w:hAnsi="Times New Roman" w:cs="Times New Roman"/>
          <w:sz w:val="24"/>
          <w:szCs w:val="24"/>
        </w:rPr>
        <w:t xml:space="preserve"> </w:t>
      </w:r>
      <w:r w:rsidR="00DA710E" w:rsidRPr="00080D94">
        <w:rPr>
          <w:rFonts w:ascii="Times New Roman" w:hAnsi="Times New Roman" w:cs="Times New Roman"/>
          <w:sz w:val="24"/>
          <w:szCs w:val="24"/>
        </w:rPr>
        <w:t xml:space="preserve">He also submitted that </w:t>
      </w:r>
      <w:r w:rsidR="000050E4" w:rsidRPr="00080D94">
        <w:rPr>
          <w:rFonts w:ascii="Times New Roman" w:hAnsi="Times New Roman" w:cs="Times New Roman"/>
          <w:sz w:val="24"/>
          <w:szCs w:val="24"/>
        </w:rPr>
        <w:t>the propos</w:t>
      </w:r>
      <w:r>
        <w:rPr>
          <w:rFonts w:ascii="Times New Roman" w:hAnsi="Times New Roman" w:cs="Times New Roman"/>
          <w:sz w:val="24"/>
          <w:szCs w:val="24"/>
        </w:rPr>
        <w:t>ition</w:t>
      </w:r>
      <w:r w:rsidR="000050E4" w:rsidRPr="00080D94">
        <w:rPr>
          <w:rFonts w:ascii="Times New Roman" w:hAnsi="Times New Roman" w:cs="Times New Roman"/>
          <w:sz w:val="24"/>
          <w:szCs w:val="24"/>
        </w:rPr>
        <w:t xml:space="preserve"> by appellant’s counsel that an </w:t>
      </w:r>
      <w:r w:rsidR="00EC5C56" w:rsidRPr="00EC5C56">
        <w:rPr>
          <w:rFonts w:ascii="Times New Roman" w:hAnsi="Times New Roman" w:cs="Times New Roman"/>
          <w:sz w:val="24"/>
          <w:szCs w:val="24"/>
        </w:rPr>
        <w:t>alibi</w:t>
      </w:r>
      <w:r w:rsidR="000050E4" w:rsidRPr="00C778DE">
        <w:rPr>
          <w:rFonts w:ascii="Times New Roman" w:hAnsi="Times New Roman" w:cs="Times New Roman"/>
          <w:i/>
          <w:iCs/>
          <w:sz w:val="24"/>
          <w:szCs w:val="24"/>
        </w:rPr>
        <w:t xml:space="preserve"> </w:t>
      </w:r>
      <w:r w:rsidR="000050E4" w:rsidRPr="00080D94">
        <w:rPr>
          <w:rFonts w:ascii="Times New Roman" w:hAnsi="Times New Roman" w:cs="Times New Roman"/>
          <w:sz w:val="24"/>
          <w:szCs w:val="24"/>
        </w:rPr>
        <w:t>could be considered in isolation of the totality of the evidence was impractical</w:t>
      </w:r>
      <w:r>
        <w:rPr>
          <w:rFonts w:ascii="Times New Roman" w:hAnsi="Times New Roman" w:cs="Times New Roman"/>
          <w:sz w:val="24"/>
          <w:szCs w:val="24"/>
        </w:rPr>
        <w:t xml:space="preserve"> and contrary to law</w:t>
      </w:r>
      <w:r w:rsidR="000050E4" w:rsidRPr="00080D94">
        <w:rPr>
          <w:rFonts w:ascii="Times New Roman" w:hAnsi="Times New Roman" w:cs="Times New Roman"/>
          <w:sz w:val="24"/>
          <w:szCs w:val="24"/>
        </w:rPr>
        <w:t>.</w:t>
      </w:r>
      <w:r w:rsidR="00DA710E" w:rsidRPr="00080D94">
        <w:rPr>
          <w:rFonts w:ascii="Times New Roman" w:hAnsi="Times New Roman" w:cs="Times New Roman"/>
          <w:sz w:val="24"/>
          <w:szCs w:val="24"/>
        </w:rPr>
        <w:t xml:space="preserve"> </w:t>
      </w:r>
      <w:r w:rsidR="000867EF">
        <w:rPr>
          <w:rFonts w:ascii="Times New Roman" w:hAnsi="Times New Roman" w:cs="Times New Roman"/>
          <w:sz w:val="24"/>
          <w:szCs w:val="24"/>
        </w:rPr>
        <w:t xml:space="preserve"> </w:t>
      </w:r>
      <w:r w:rsidR="00DA710E" w:rsidRPr="00080D94">
        <w:rPr>
          <w:rFonts w:ascii="Times New Roman" w:hAnsi="Times New Roman" w:cs="Times New Roman"/>
          <w:sz w:val="24"/>
          <w:szCs w:val="24"/>
        </w:rPr>
        <w:t xml:space="preserve">He relied on </w:t>
      </w:r>
      <w:r w:rsidR="00DA710E" w:rsidRPr="00C778DE">
        <w:rPr>
          <w:rFonts w:ascii="Times New Roman" w:hAnsi="Times New Roman" w:cs="Times New Roman"/>
          <w:i/>
          <w:iCs/>
          <w:sz w:val="24"/>
          <w:szCs w:val="24"/>
        </w:rPr>
        <w:t xml:space="preserve">R </w:t>
      </w:r>
      <w:r w:rsidR="00DA710E" w:rsidRPr="00406BC7">
        <w:rPr>
          <w:rFonts w:ascii="Times New Roman" w:hAnsi="Times New Roman" w:cs="Times New Roman"/>
          <w:iCs/>
          <w:sz w:val="24"/>
          <w:szCs w:val="24"/>
        </w:rPr>
        <w:t>v</w:t>
      </w:r>
      <w:r w:rsidR="00DA710E" w:rsidRPr="00C778DE">
        <w:rPr>
          <w:rFonts w:ascii="Times New Roman" w:hAnsi="Times New Roman" w:cs="Times New Roman"/>
          <w:i/>
          <w:iCs/>
          <w:sz w:val="24"/>
          <w:szCs w:val="24"/>
        </w:rPr>
        <w:t xml:space="preserve"> </w:t>
      </w:r>
      <w:proofErr w:type="spellStart"/>
      <w:r w:rsidR="00DA710E" w:rsidRPr="00C778DE">
        <w:rPr>
          <w:rFonts w:ascii="Times New Roman" w:hAnsi="Times New Roman" w:cs="Times New Roman"/>
          <w:i/>
          <w:iCs/>
          <w:sz w:val="24"/>
          <w:szCs w:val="24"/>
        </w:rPr>
        <w:t>Hlongwane</w:t>
      </w:r>
      <w:proofErr w:type="spellEnd"/>
      <w:r w:rsidR="00173565">
        <w:rPr>
          <w:rFonts w:ascii="Times New Roman" w:hAnsi="Times New Roman" w:cs="Times New Roman"/>
          <w:sz w:val="24"/>
          <w:szCs w:val="24"/>
        </w:rPr>
        <w:t xml:space="preserve"> 1938 NPD 46,</w:t>
      </w:r>
      <w:r w:rsidR="00DA710E" w:rsidRPr="00080D94">
        <w:rPr>
          <w:rFonts w:ascii="Times New Roman" w:hAnsi="Times New Roman" w:cs="Times New Roman"/>
          <w:sz w:val="24"/>
          <w:szCs w:val="24"/>
        </w:rPr>
        <w:t xml:space="preserve"> </w:t>
      </w:r>
      <w:r w:rsidR="00DA710E" w:rsidRPr="00173565">
        <w:rPr>
          <w:rFonts w:ascii="Times New Roman" w:hAnsi="Times New Roman" w:cs="Times New Roman"/>
          <w:i/>
          <w:iCs/>
          <w:sz w:val="24"/>
          <w:szCs w:val="24"/>
        </w:rPr>
        <w:t xml:space="preserve">S </w:t>
      </w:r>
      <w:r w:rsidR="00DA710E" w:rsidRPr="00406BC7">
        <w:rPr>
          <w:rFonts w:ascii="Times New Roman" w:hAnsi="Times New Roman" w:cs="Times New Roman"/>
          <w:iCs/>
          <w:sz w:val="24"/>
          <w:szCs w:val="24"/>
        </w:rPr>
        <w:t>v</w:t>
      </w:r>
      <w:r w:rsidR="00DA710E" w:rsidRPr="00406BC7">
        <w:rPr>
          <w:rFonts w:ascii="Times New Roman" w:hAnsi="Times New Roman" w:cs="Times New Roman"/>
          <w:sz w:val="24"/>
          <w:szCs w:val="24"/>
        </w:rPr>
        <w:t xml:space="preserve"> </w:t>
      </w:r>
      <w:proofErr w:type="spellStart"/>
      <w:r w:rsidR="00DA710E" w:rsidRPr="00C778DE">
        <w:rPr>
          <w:rFonts w:ascii="Times New Roman" w:hAnsi="Times New Roman" w:cs="Times New Roman"/>
          <w:i/>
          <w:iCs/>
          <w:sz w:val="24"/>
          <w:szCs w:val="24"/>
        </w:rPr>
        <w:t>Mushana</w:t>
      </w:r>
      <w:r w:rsidR="002C4763">
        <w:rPr>
          <w:rFonts w:ascii="Times New Roman" w:hAnsi="Times New Roman" w:cs="Times New Roman"/>
          <w:i/>
          <w:iCs/>
          <w:sz w:val="24"/>
          <w:szCs w:val="24"/>
        </w:rPr>
        <w:t>wani</w:t>
      </w:r>
      <w:proofErr w:type="spellEnd"/>
      <w:r w:rsidR="00DA710E" w:rsidRPr="00080D94">
        <w:rPr>
          <w:rFonts w:ascii="Times New Roman" w:hAnsi="Times New Roman" w:cs="Times New Roman"/>
          <w:sz w:val="24"/>
          <w:szCs w:val="24"/>
        </w:rPr>
        <w:t xml:space="preserve"> SC 108/22 at pp 6-7 and </w:t>
      </w:r>
      <w:r w:rsidR="00DA710E" w:rsidRPr="00C778DE">
        <w:rPr>
          <w:rFonts w:ascii="Times New Roman" w:hAnsi="Times New Roman" w:cs="Times New Roman"/>
          <w:i/>
          <w:iCs/>
          <w:sz w:val="24"/>
          <w:szCs w:val="24"/>
        </w:rPr>
        <w:t xml:space="preserve">R </w:t>
      </w:r>
      <w:r w:rsidR="00DA710E" w:rsidRPr="00406BC7">
        <w:rPr>
          <w:rFonts w:ascii="Times New Roman" w:hAnsi="Times New Roman" w:cs="Times New Roman"/>
          <w:iCs/>
          <w:sz w:val="24"/>
          <w:szCs w:val="24"/>
        </w:rPr>
        <w:t>v</w:t>
      </w:r>
      <w:r w:rsidR="00DA710E" w:rsidRPr="00C778DE">
        <w:rPr>
          <w:rFonts w:ascii="Times New Roman" w:hAnsi="Times New Roman" w:cs="Times New Roman"/>
          <w:i/>
          <w:iCs/>
          <w:sz w:val="24"/>
          <w:szCs w:val="24"/>
        </w:rPr>
        <w:t xml:space="preserve"> </w:t>
      </w:r>
      <w:proofErr w:type="spellStart"/>
      <w:r w:rsidR="00DA710E" w:rsidRPr="00C778DE">
        <w:rPr>
          <w:rFonts w:ascii="Times New Roman" w:hAnsi="Times New Roman" w:cs="Times New Roman"/>
          <w:i/>
          <w:iCs/>
          <w:sz w:val="24"/>
          <w:szCs w:val="24"/>
        </w:rPr>
        <w:t>Biya</w:t>
      </w:r>
      <w:proofErr w:type="spellEnd"/>
      <w:r w:rsidR="00DA710E" w:rsidRPr="00080D94">
        <w:rPr>
          <w:rFonts w:ascii="Times New Roman" w:hAnsi="Times New Roman" w:cs="Times New Roman"/>
          <w:sz w:val="24"/>
          <w:szCs w:val="24"/>
        </w:rPr>
        <w:t xml:space="preserve"> 1954 (2) SA </w:t>
      </w:r>
      <w:r w:rsidR="00CD439E">
        <w:rPr>
          <w:rFonts w:ascii="Times New Roman" w:hAnsi="Times New Roman" w:cs="Times New Roman"/>
          <w:sz w:val="24"/>
          <w:szCs w:val="24"/>
        </w:rPr>
        <w:t>514 (A)</w:t>
      </w:r>
      <w:r w:rsidR="00D44313">
        <w:rPr>
          <w:rFonts w:ascii="Times New Roman" w:hAnsi="Times New Roman" w:cs="Times New Roman"/>
          <w:sz w:val="24"/>
          <w:szCs w:val="24"/>
        </w:rPr>
        <w:t xml:space="preserve"> at 521C-D</w:t>
      </w:r>
      <w:r w:rsidR="00CD439E">
        <w:rPr>
          <w:rFonts w:ascii="Times New Roman" w:hAnsi="Times New Roman" w:cs="Times New Roman"/>
          <w:sz w:val="24"/>
          <w:szCs w:val="24"/>
        </w:rPr>
        <w:t xml:space="preserve"> </w:t>
      </w:r>
      <w:r w:rsidR="00DA710E" w:rsidRPr="00080D94">
        <w:rPr>
          <w:rFonts w:ascii="Times New Roman" w:hAnsi="Times New Roman" w:cs="Times New Roman"/>
          <w:sz w:val="24"/>
          <w:szCs w:val="24"/>
        </w:rPr>
        <w:t xml:space="preserve">for his submissions. </w:t>
      </w:r>
    </w:p>
    <w:p w14:paraId="5C5D0513" w14:textId="77777777" w:rsidR="00406BC7" w:rsidRDefault="00406BC7" w:rsidP="00406BC7">
      <w:pPr>
        <w:spacing w:after="0" w:line="480" w:lineRule="auto"/>
        <w:ind w:left="720" w:hanging="720"/>
        <w:jc w:val="both"/>
        <w:rPr>
          <w:rFonts w:ascii="Times New Roman" w:hAnsi="Times New Roman" w:cs="Times New Roman"/>
          <w:sz w:val="24"/>
          <w:szCs w:val="24"/>
        </w:rPr>
      </w:pPr>
    </w:p>
    <w:p w14:paraId="13EAE155" w14:textId="3BEB1437" w:rsidR="00D52C8B" w:rsidRDefault="00C778DE" w:rsidP="00406BC7">
      <w:pPr>
        <w:spacing w:after="0" w:line="480" w:lineRule="auto"/>
        <w:ind w:left="567" w:hanging="567"/>
        <w:jc w:val="both"/>
        <w:rPr>
          <w:rFonts w:ascii="Times New Roman" w:hAnsi="Times New Roman" w:cs="Times New Roman"/>
          <w:b/>
          <w:bCs/>
          <w:sz w:val="24"/>
          <w:szCs w:val="24"/>
        </w:rPr>
      </w:pPr>
      <w:r>
        <w:rPr>
          <w:rFonts w:ascii="Times New Roman" w:hAnsi="Times New Roman" w:cs="Times New Roman"/>
          <w:sz w:val="24"/>
          <w:szCs w:val="24"/>
        </w:rPr>
        <w:lastRenderedPageBreak/>
        <w:t>[</w:t>
      </w:r>
      <w:r w:rsidR="00344C12">
        <w:rPr>
          <w:rFonts w:ascii="Times New Roman" w:hAnsi="Times New Roman" w:cs="Times New Roman"/>
          <w:sz w:val="24"/>
          <w:szCs w:val="24"/>
        </w:rPr>
        <w:t>5</w:t>
      </w:r>
      <w:r w:rsidR="003B5728">
        <w:rPr>
          <w:rFonts w:ascii="Times New Roman" w:hAnsi="Times New Roman" w:cs="Times New Roman"/>
          <w:sz w:val="24"/>
          <w:szCs w:val="24"/>
        </w:rPr>
        <w:t>1</w:t>
      </w:r>
      <w:r w:rsidR="00E0207F">
        <w:rPr>
          <w:rFonts w:ascii="Times New Roman" w:hAnsi="Times New Roman" w:cs="Times New Roman"/>
          <w:sz w:val="24"/>
          <w:szCs w:val="24"/>
        </w:rPr>
        <w:t>]</w:t>
      </w:r>
      <w:r>
        <w:rPr>
          <w:rFonts w:ascii="Times New Roman" w:hAnsi="Times New Roman" w:cs="Times New Roman"/>
          <w:sz w:val="24"/>
          <w:szCs w:val="24"/>
        </w:rPr>
        <w:tab/>
      </w:r>
      <w:proofErr w:type="spellStart"/>
      <w:r w:rsidR="00406BC7">
        <w:rPr>
          <w:rFonts w:ascii="Times New Roman" w:hAnsi="Times New Roman" w:cs="Times New Roman"/>
          <w:sz w:val="24"/>
          <w:szCs w:val="24"/>
        </w:rPr>
        <w:t>Mr</w:t>
      </w:r>
      <w:proofErr w:type="spellEnd"/>
      <w:r w:rsidR="000050E4" w:rsidRPr="00080D94">
        <w:rPr>
          <w:rFonts w:ascii="Times New Roman" w:hAnsi="Times New Roman" w:cs="Times New Roman"/>
          <w:sz w:val="24"/>
          <w:szCs w:val="24"/>
        </w:rPr>
        <w:t xml:space="preserve"> </w:t>
      </w:r>
      <w:proofErr w:type="spellStart"/>
      <w:r w:rsidR="000050E4" w:rsidRPr="00080D94">
        <w:rPr>
          <w:rFonts w:ascii="Times New Roman" w:hAnsi="Times New Roman" w:cs="Times New Roman"/>
          <w:i/>
          <w:iCs/>
          <w:sz w:val="24"/>
          <w:szCs w:val="24"/>
        </w:rPr>
        <w:t>Warara</w:t>
      </w:r>
      <w:proofErr w:type="spellEnd"/>
      <w:r w:rsidR="000050E4" w:rsidRPr="00080D94">
        <w:rPr>
          <w:rFonts w:ascii="Times New Roman" w:hAnsi="Times New Roman" w:cs="Times New Roman"/>
          <w:sz w:val="24"/>
          <w:szCs w:val="24"/>
        </w:rPr>
        <w:t xml:space="preserve"> strongly argued that the finding</w:t>
      </w:r>
      <w:r>
        <w:rPr>
          <w:rFonts w:ascii="Times New Roman" w:hAnsi="Times New Roman" w:cs="Times New Roman"/>
          <w:sz w:val="24"/>
          <w:szCs w:val="24"/>
        </w:rPr>
        <w:t>s</w:t>
      </w:r>
      <w:r w:rsidR="000050E4" w:rsidRPr="00080D94">
        <w:rPr>
          <w:rFonts w:ascii="Times New Roman" w:hAnsi="Times New Roman" w:cs="Times New Roman"/>
          <w:sz w:val="24"/>
          <w:szCs w:val="24"/>
        </w:rPr>
        <w:t xml:space="preserve"> against the</w:t>
      </w:r>
      <w:r w:rsidR="00CB7229" w:rsidRPr="00080D94">
        <w:rPr>
          <w:rFonts w:ascii="Times New Roman" w:hAnsi="Times New Roman" w:cs="Times New Roman"/>
          <w:sz w:val="24"/>
          <w:szCs w:val="24"/>
        </w:rPr>
        <w:t xml:space="preserve"> </w:t>
      </w:r>
      <w:r>
        <w:rPr>
          <w:rFonts w:ascii="Times New Roman" w:hAnsi="Times New Roman" w:cs="Times New Roman"/>
          <w:sz w:val="24"/>
          <w:szCs w:val="24"/>
        </w:rPr>
        <w:t xml:space="preserve">appellant’s </w:t>
      </w:r>
      <w:r w:rsidR="00EC5C56" w:rsidRPr="00EC5C56">
        <w:rPr>
          <w:rFonts w:ascii="Times New Roman" w:hAnsi="Times New Roman" w:cs="Times New Roman"/>
          <w:sz w:val="24"/>
          <w:szCs w:val="24"/>
        </w:rPr>
        <w:t>alibi</w:t>
      </w:r>
      <w:r w:rsidR="00CB7229" w:rsidRPr="00080D94">
        <w:rPr>
          <w:rFonts w:ascii="Times New Roman" w:hAnsi="Times New Roman" w:cs="Times New Roman"/>
          <w:sz w:val="24"/>
          <w:szCs w:val="24"/>
        </w:rPr>
        <w:t xml:space="preserve"> w</w:t>
      </w:r>
      <w:r w:rsidR="003C5D3C">
        <w:rPr>
          <w:rFonts w:ascii="Times New Roman" w:hAnsi="Times New Roman" w:cs="Times New Roman"/>
          <w:sz w:val="24"/>
          <w:szCs w:val="24"/>
        </w:rPr>
        <w:t>ere</w:t>
      </w:r>
      <w:r w:rsidR="00CB7229" w:rsidRPr="00080D94">
        <w:rPr>
          <w:rFonts w:ascii="Times New Roman" w:hAnsi="Times New Roman" w:cs="Times New Roman"/>
          <w:sz w:val="24"/>
          <w:szCs w:val="24"/>
        </w:rPr>
        <w:t xml:space="preserve"> properly supported by the findings</w:t>
      </w:r>
      <w:r>
        <w:rPr>
          <w:rFonts w:ascii="Times New Roman" w:hAnsi="Times New Roman" w:cs="Times New Roman"/>
          <w:sz w:val="24"/>
          <w:szCs w:val="24"/>
        </w:rPr>
        <w:t xml:space="preserve"> of</w:t>
      </w:r>
      <w:r w:rsidR="00CB7229" w:rsidRPr="00080D94">
        <w:rPr>
          <w:rFonts w:ascii="Times New Roman" w:hAnsi="Times New Roman" w:cs="Times New Roman"/>
          <w:sz w:val="24"/>
          <w:szCs w:val="24"/>
        </w:rPr>
        <w:t xml:space="preserve"> the trial court</w:t>
      </w:r>
      <w:r>
        <w:rPr>
          <w:rFonts w:ascii="Times New Roman" w:hAnsi="Times New Roman" w:cs="Times New Roman"/>
          <w:sz w:val="24"/>
          <w:szCs w:val="24"/>
        </w:rPr>
        <w:t>.</w:t>
      </w:r>
      <w:r w:rsidR="00CB7229" w:rsidRPr="00080D94">
        <w:rPr>
          <w:rFonts w:ascii="Times New Roman" w:hAnsi="Times New Roman" w:cs="Times New Roman"/>
          <w:sz w:val="24"/>
          <w:szCs w:val="24"/>
        </w:rPr>
        <w:t xml:space="preserve"> </w:t>
      </w:r>
      <w:r w:rsidR="000867EF">
        <w:rPr>
          <w:rFonts w:ascii="Times New Roman" w:hAnsi="Times New Roman" w:cs="Times New Roman"/>
          <w:sz w:val="24"/>
          <w:szCs w:val="24"/>
        </w:rPr>
        <w:t xml:space="preserve"> </w:t>
      </w:r>
      <w:r>
        <w:rPr>
          <w:rFonts w:ascii="Times New Roman" w:hAnsi="Times New Roman" w:cs="Times New Roman"/>
          <w:sz w:val="24"/>
          <w:szCs w:val="24"/>
        </w:rPr>
        <w:t>F</w:t>
      </w:r>
      <w:r w:rsidR="00CB7229" w:rsidRPr="00080D94">
        <w:rPr>
          <w:rFonts w:ascii="Times New Roman" w:hAnsi="Times New Roman" w:cs="Times New Roman"/>
          <w:sz w:val="24"/>
          <w:szCs w:val="24"/>
        </w:rPr>
        <w:t xml:space="preserve">irstly, that the appellant had consistently lied. </w:t>
      </w:r>
      <w:r w:rsidR="000867EF">
        <w:rPr>
          <w:rFonts w:ascii="Times New Roman" w:hAnsi="Times New Roman" w:cs="Times New Roman"/>
          <w:sz w:val="24"/>
          <w:szCs w:val="24"/>
        </w:rPr>
        <w:t xml:space="preserve"> </w:t>
      </w:r>
      <w:r w:rsidR="00CB7229" w:rsidRPr="00080D94">
        <w:rPr>
          <w:rFonts w:ascii="Times New Roman" w:hAnsi="Times New Roman" w:cs="Times New Roman"/>
          <w:sz w:val="24"/>
          <w:szCs w:val="24"/>
        </w:rPr>
        <w:t>Secondly</w:t>
      </w:r>
      <w:r w:rsidR="003C5D3C">
        <w:rPr>
          <w:rFonts w:ascii="Times New Roman" w:hAnsi="Times New Roman" w:cs="Times New Roman"/>
          <w:sz w:val="24"/>
          <w:szCs w:val="24"/>
        </w:rPr>
        <w:t>,</w:t>
      </w:r>
      <w:r w:rsidR="00CB7229" w:rsidRPr="00080D94">
        <w:rPr>
          <w:rFonts w:ascii="Times New Roman" w:hAnsi="Times New Roman" w:cs="Times New Roman"/>
          <w:sz w:val="24"/>
          <w:szCs w:val="24"/>
        </w:rPr>
        <w:t xml:space="preserve"> th</w:t>
      </w:r>
      <w:r>
        <w:rPr>
          <w:rFonts w:ascii="Times New Roman" w:hAnsi="Times New Roman" w:cs="Times New Roman"/>
          <w:sz w:val="24"/>
          <w:szCs w:val="24"/>
        </w:rPr>
        <w:t>at the</w:t>
      </w:r>
      <w:r w:rsidR="00CB7229" w:rsidRPr="00080D94">
        <w:rPr>
          <w:rFonts w:ascii="Times New Roman" w:hAnsi="Times New Roman" w:cs="Times New Roman"/>
          <w:sz w:val="24"/>
          <w:szCs w:val="24"/>
        </w:rPr>
        <w:t xml:space="preserve"> predominant recording of only the appellant’s </w:t>
      </w:r>
      <w:r>
        <w:rPr>
          <w:rFonts w:ascii="Times New Roman" w:hAnsi="Times New Roman" w:cs="Times New Roman"/>
          <w:sz w:val="24"/>
          <w:szCs w:val="24"/>
        </w:rPr>
        <w:t xml:space="preserve">normal </w:t>
      </w:r>
      <w:r w:rsidR="00CB7229" w:rsidRPr="00080D94">
        <w:rPr>
          <w:rFonts w:ascii="Times New Roman" w:hAnsi="Times New Roman" w:cs="Times New Roman"/>
          <w:sz w:val="24"/>
          <w:szCs w:val="24"/>
        </w:rPr>
        <w:t>movements on the dates surrounding the date of the rape to the exclusion of</w:t>
      </w:r>
      <w:r>
        <w:rPr>
          <w:rFonts w:ascii="Times New Roman" w:hAnsi="Times New Roman" w:cs="Times New Roman"/>
          <w:sz w:val="24"/>
          <w:szCs w:val="24"/>
        </w:rPr>
        <w:t xml:space="preserve"> real </w:t>
      </w:r>
      <w:r w:rsidR="00CB7229" w:rsidRPr="00080D94">
        <w:rPr>
          <w:rFonts w:ascii="Times New Roman" w:hAnsi="Times New Roman" w:cs="Times New Roman"/>
          <w:sz w:val="24"/>
          <w:szCs w:val="24"/>
        </w:rPr>
        <w:t xml:space="preserve">unusual occurrences </w:t>
      </w:r>
      <w:r>
        <w:rPr>
          <w:rFonts w:ascii="Times New Roman" w:hAnsi="Times New Roman" w:cs="Times New Roman"/>
          <w:sz w:val="24"/>
          <w:szCs w:val="24"/>
        </w:rPr>
        <w:t xml:space="preserve">such as the </w:t>
      </w:r>
      <w:r w:rsidR="00CB7229" w:rsidRPr="00080D94">
        <w:rPr>
          <w:rFonts w:ascii="Times New Roman" w:hAnsi="Times New Roman" w:cs="Times New Roman"/>
          <w:sz w:val="24"/>
          <w:szCs w:val="24"/>
        </w:rPr>
        <w:t xml:space="preserve">commencement of duty by </w:t>
      </w:r>
      <w:proofErr w:type="spellStart"/>
      <w:r w:rsidR="00CB7229" w:rsidRPr="00080D94">
        <w:rPr>
          <w:rFonts w:ascii="Times New Roman" w:hAnsi="Times New Roman" w:cs="Times New Roman"/>
          <w:sz w:val="24"/>
          <w:szCs w:val="24"/>
        </w:rPr>
        <w:t>Ndoro</w:t>
      </w:r>
      <w:proofErr w:type="spellEnd"/>
      <w:r w:rsidR="000867EF" w:rsidRPr="00080D94">
        <w:rPr>
          <w:rFonts w:ascii="Times New Roman" w:hAnsi="Times New Roman" w:cs="Times New Roman"/>
          <w:sz w:val="24"/>
          <w:szCs w:val="24"/>
        </w:rPr>
        <w:t>,</w:t>
      </w:r>
      <w:r w:rsidR="000867EF">
        <w:rPr>
          <w:rFonts w:ascii="Times New Roman" w:hAnsi="Times New Roman" w:cs="Times New Roman"/>
          <w:sz w:val="24"/>
          <w:szCs w:val="24"/>
        </w:rPr>
        <w:t xml:space="preserve"> Mai</w:t>
      </w:r>
      <w:r>
        <w:rPr>
          <w:rFonts w:ascii="Times New Roman" w:hAnsi="Times New Roman" w:cs="Times New Roman"/>
          <w:sz w:val="24"/>
          <w:szCs w:val="24"/>
        </w:rPr>
        <w:t xml:space="preserve"> Tinashe’s and her children’s purported prolonged absen</w:t>
      </w:r>
      <w:r w:rsidR="00556935">
        <w:rPr>
          <w:rFonts w:ascii="Times New Roman" w:hAnsi="Times New Roman" w:cs="Times New Roman"/>
          <w:sz w:val="24"/>
          <w:szCs w:val="24"/>
        </w:rPr>
        <w:t xml:space="preserve">ce from the residence between </w:t>
      </w:r>
      <w:r w:rsidR="00CB7229" w:rsidRPr="00080D94">
        <w:rPr>
          <w:rFonts w:ascii="Times New Roman" w:hAnsi="Times New Roman" w:cs="Times New Roman"/>
          <w:sz w:val="24"/>
          <w:szCs w:val="24"/>
        </w:rPr>
        <w:t>20</w:t>
      </w:r>
      <w:r w:rsidR="00556935">
        <w:rPr>
          <w:rFonts w:ascii="Times New Roman" w:hAnsi="Times New Roman" w:cs="Times New Roman"/>
          <w:sz w:val="24"/>
          <w:szCs w:val="24"/>
        </w:rPr>
        <w:t xml:space="preserve"> and </w:t>
      </w:r>
      <w:r w:rsidR="00CB7229" w:rsidRPr="00080D94">
        <w:rPr>
          <w:rFonts w:ascii="Times New Roman" w:hAnsi="Times New Roman" w:cs="Times New Roman"/>
          <w:sz w:val="24"/>
          <w:szCs w:val="24"/>
        </w:rPr>
        <w:t>24 August 201</w:t>
      </w:r>
      <w:r w:rsidR="003C5D3C">
        <w:rPr>
          <w:rFonts w:ascii="Times New Roman" w:hAnsi="Times New Roman" w:cs="Times New Roman"/>
          <w:sz w:val="24"/>
          <w:szCs w:val="24"/>
        </w:rPr>
        <w:t>0</w:t>
      </w:r>
      <w:r w:rsidR="00556935">
        <w:rPr>
          <w:rFonts w:ascii="Times New Roman" w:hAnsi="Times New Roman" w:cs="Times New Roman"/>
          <w:sz w:val="24"/>
          <w:szCs w:val="24"/>
        </w:rPr>
        <w:t xml:space="preserve"> and the visits by handymen and other visitors to the residence. </w:t>
      </w:r>
      <w:r w:rsidR="000867EF">
        <w:rPr>
          <w:rFonts w:ascii="Times New Roman" w:hAnsi="Times New Roman" w:cs="Times New Roman"/>
          <w:sz w:val="24"/>
          <w:szCs w:val="24"/>
        </w:rPr>
        <w:t xml:space="preserve"> </w:t>
      </w:r>
      <w:r w:rsidR="00556935">
        <w:rPr>
          <w:rFonts w:ascii="Times New Roman" w:hAnsi="Times New Roman" w:cs="Times New Roman"/>
          <w:sz w:val="24"/>
          <w:szCs w:val="24"/>
        </w:rPr>
        <w:t xml:space="preserve">Thirdly, the dilemma posed to the </w:t>
      </w:r>
      <w:r w:rsidR="00EC5C56" w:rsidRPr="00EC5C56">
        <w:rPr>
          <w:rFonts w:ascii="Times New Roman" w:hAnsi="Times New Roman" w:cs="Times New Roman"/>
          <w:sz w:val="24"/>
          <w:szCs w:val="24"/>
        </w:rPr>
        <w:t>alibi</w:t>
      </w:r>
      <w:r w:rsidR="00556935">
        <w:rPr>
          <w:rFonts w:ascii="Times New Roman" w:hAnsi="Times New Roman" w:cs="Times New Roman"/>
          <w:sz w:val="24"/>
          <w:szCs w:val="24"/>
        </w:rPr>
        <w:t xml:space="preserve"> by the common cause fact that the appellant and Mai Tinashe</w:t>
      </w:r>
      <w:r w:rsidR="003C5D3C">
        <w:rPr>
          <w:rFonts w:ascii="Times New Roman" w:hAnsi="Times New Roman" w:cs="Times New Roman"/>
          <w:sz w:val="24"/>
          <w:szCs w:val="24"/>
        </w:rPr>
        <w:t>’s monogamous marriage had been</w:t>
      </w:r>
      <w:r w:rsidR="00556935">
        <w:rPr>
          <w:rFonts w:ascii="Times New Roman" w:hAnsi="Times New Roman" w:cs="Times New Roman"/>
          <w:sz w:val="24"/>
          <w:szCs w:val="24"/>
        </w:rPr>
        <w:t xml:space="preserve"> dissolved under case </w:t>
      </w:r>
      <w:proofErr w:type="gramStart"/>
      <w:r w:rsidR="00556935">
        <w:rPr>
          <w:rFonts w:ascii="Times New Roman" w:hAnsi="Times New Roman" w:cs="Times New Roman"/>
          <w:sz w:val="24"/>
          <w:szCs w:val="24"/>
        </w:rPr>
        <w:t>No</w:t>
      </w:r>
      <w:proofErr w:type="gramEnd"/>
      <w:r w:rsidR="00556935">
        <w:rPr>
          <w:rFonts w:ascii="Times New Roman" w:hAnsi="Times New Roman" w:cs="Times New Roman"/>
          <w:sz w:val="24"/>
          <w:szCs w:val="24"/>
        </w:rPr>
        <w:t xml:space="preserve">. HC 4254/08 in 2008. </w:t>
      </w:r>
      <w:r w:rsidR="000867EF">
        <w:rPr>
          <w:rFonts w:ascii="Times New Roman" w:hAnsi="Times New Roman" w:cs="Times New Roman"/>
          <w:sz w:val="24"/>
          <w:szCs w:val="24"/>
        </w:rPr>
        <w:t xml:space="preserve"> </w:t>
      </w:r>
      <w:r w:rsidR="00556935">
        <w:rPr>
          <w:rFonts w:ascii="Times New Roman" w:hAnsi="Times New Roman" w:cs="Times New Roman"/>
          <w:sz w:val="24"/>
          <w:szCs w:val="24"/>
        </w:rPr>
        <w:t>Fourthly,</w:t>
      </w:r>
      <w:r w:rsidR="00CB7229" w:rsidRPr="00080D94">
        <w:rPr>
          <w:rFonts w:ascii="Times New Roman" w:hAnsi="Times New Roman" w:cs="Times New Roman"/>
          <w:sz w:val="24"/>
          <w:szCs w:val="24"/>
        </w:rPr>
        <w:t xml:space="preserve"> the believed and damning testimony of </w:t>
      </w:r>
      <w:proofErr w:type="spellStart"/>
      <w:r w:rsidR="00CB7229" w:rsidRPr="00080D94">
        <w:rPr>
          <w:rFonts w:ascii="Times New Roman" w:hAnsi="Times New Roman" w:cs="Times New Roman"/>
          <w:sz w:val="24"/>
          <w:szCs w:val="24"/>
        </w:rPr>
        <w:t>Chiremba</w:t>
      </w:r>
      <w:proofErr w:type="spellEnd"/>
      <w:r w:rsidR="00CB7229" w:rsidRPr="00080D94">
        <w:rPr>
          <w:rFonts w:ascii="Times New Roman" w:hAnsi="Times New Roman" w:cs="Times New Roman"/>
          <w:sz w:val="24"/>
          <w:szCs w:val="24"/>
        </w:rPr>
        <w:t xml:space="preserve"> and </w:t>
      </w:r>
      <w:proofErr w:type="spellStart"/>
      <w:r w:rsidR="00CB7229" w:rsidRPr="00080D94">
        <w:rPr>
          <w:rFonts w:ascii="Times New Roman" w:hAnsi="Times New Roman" w:cs="Times New Roman"/>
          <w:sz w:val="24"/>
          <w:szCs w:val="24"/>
        </w:rPr>
        <w:t>Muradzikwa</w:t>
      </w:r>
      <w:proofErr w:type="spellEnd"/>
      <w:r w:rsidR="00CB7229" w:rsidRPr="00080D94">
        <w:rPr>
          <w:rFonts w:ascii="Times New Roman" w:hAnsi="Times New Roman" w:cs="Times New Roman"/>
          <w:sz w:val="24"/>
          <w:szCs w:val="24"/>
        </w:rPr>
        <w:t xml:space="preserve">. </w:t>
      </w:r>
      <w:r w:rsidR="000867EF">
        <w:rPr>
          <w:rFonts w:ascii="Times New Roman" w:hAnsi="Times New Roman" w:cs="Times New Roman"/>
          <w:sz w:val="24"/>
          <w:szCs w:val="24"/>
        </w:rPr>
        <w:t xml:space="preserve"> </w:t>
      </w:r>
      <w:r w:rsidR="00CB7229" w:rsidRPr="00080D94">
        <w:rPr>
          <w:rFonts w:ascii="Times New Roman" w:hAnsi="Times New Roman" w:cs="Times New Roman"/>
          <w:sz w:val="24"/>
          <w:szCs w:val="24"/>
        </w:rPr>
        <w:t>F</w:t>
      </w:r>
      <w:r w:rsidR="00556935">
        <w:rPr>
          <w:rFonts w:ascii="Times New Roman" w:hAnsi="Times New Roman" w:cs="Times New Roman"/>
          <w:sz w:val="24"/>
          <w:szCs w:val="24"/>
        </w:rPr>
        <w:t>ifthly</w:t>
      </w:r>
      <w:r w:rsidR="00CB7229" w:rsidRPr="00080D94">
        <w:rPr>
          <w:rFonts w:ascii="Times New Roman" w:hAnsi="Times New Roman" w:cs="Times New Roman"/>
          <w:sz w:val="24"/>
          <w:szCs w:val="24"/>
        </w:rPr>
        <w:t>, the word for word similarities in the appellant and his elder brother’s eviden</w:t>
      </w:r>
      <w:r w:rsidR="001D7E5E" w:rsidRPr="00080D94">
        <w:rPr>
          <w:rFonts w:ascii="Times New Roman" w:hAnsi="Times New Roman" w:cs="Times New Roman"/>
          <w:sz w:val="24"/>
          <w:szCs w:val="24"/>
        </w:rPr>
        <w:t>ce, who</w:t>
      </w:r>
      <w:r w:rsidR="00556935">
        <w:rPr>
          <w:rFonts w:ascii="Times New Roman" w:hAnsi="Times New Roman" w:cs="Times New Roman"/>
          <w:sz w:val="24"/>
          <w:szCs w:val="24"/>
        </w:rPr>
        <w:t>se</w:t>
      </w:r>
      <w:r w:rsidR="001D7E5E" w:rsidRPr="00080D94">
        <w:rPr>
          <w:rFonts w:ascii="Times New Roman" w:hAnsi="Times New Roman" w:cs="Times New Roman"/>
          <w:sz w:val="24"/>
          <w:szCs w:val="24"/>
        </w:rPr>
        <w:t xml:space="preserve"> record</w:t>
      </w:r>
      <w:r w:rsidR="00556935">
        <w:rPr>
          <w:rFonts w:ascii="Times New Roman" w:hAnsi="Times New Roman" w:cs="Times New Roman"/>
          <w:sz w:val="24"/>
          <w:szCs w:val="24"/>
        </w:rPr>
        <w:t xml:space="preserve"> in the</w:t>
      </w:r>
      <w:r w:rsidR="001D7E5E" w:rsidRPr="00080D94">
        <w:rPr>
          <w:rFonts w:ascii="Times New Roman" w:hAnsi="Times New Roman" w:cs="Times New Roman"/>
          <w:sz w:val="24"/>
          <w:szCs w:val="24"/>
        </w:rPr>
        <w:t xml:space="preserve"> OB </w:t>
      </w:r>
      <w:r w:rsidR="00556935">
        <w:rPr>
          <w:rFonts w:ascii="Times New Roman" w:hAnsi="Times New Roman" w:cs="Times New Roman"/>
          <w:sz w:val="24"/>
          <w:szCs w:val="24"/>
        </w:rPr>
        <w:t>showed that he visited and left the residence</w:t>
      </w:r>
      <w:r w:rsidR="001D7E5E" w:rsidRPr="00080D94">
        <w:rPr>
          <w:rFonts w:ascii="Times New Roman" w:hAnsi="Times New Roman" w:cs="Times New Roman"/>
          <w:sz w:val="24"/>
          <w:szCs w:val="24"/>
        </w:rPr>
        <w:t xml:space="preserve"> on 21 August 2010.</w:t>
      </w:r>
      <w:r w:rsidR="00BD5C6D" w:rsidRPr="00080D94">
        <w:rPr>
          <w:rFonts w:ascii="Times New Roman" w:hAnsi="Times New Roman" w:cs="Times New Roman"/>
          <w:sz w:val="24"/>
          <w:szCs w:val="24"/>
        </w:rPr>
        <w:t xml:space="preserve"> </w:t>
      </w:r>
      <w:r w:rsidR="000867EF">
        <w:rPr>
          <w:rFonts w:ascii="Times New Roman" w:hAnsi="Times New Roman" w:cs="Times New Roman"/>
          <w:sz w:val="24"/>
          <w:szCs w:val="24"/>
        </w:rPr>
        <w:t xml:space="preserve"> </w:t>
      </w:r>
      <w:r w:rsidR="003C5D3C">
        <w:rPr>
          <w:rFonts w:ascii="Times New Roman" w:hAnsi="Times New Roman" w:cs="Times New Roman"/>
          <w:sz w:val="24"/>
          <w:szCs w:val="24"/>
        </w:rPr>
        <w:t xml:space="preserve">Sixthly, the practical impossibility that the appellant could have taken 5 minutes to drive from the Arundel medical complex to his </w:t>
      </w:r>
      <w:proofErr w:type="spellStart"/>
      <w:r w:rsidR="003C5D3C">
        <w:rPr>
          <w:rFonts w:ascii="Times New Roman" w:hAnsi="Times New Roman" w:cs="Times New Roman"/>
          <w:sz w:val="24"/>
          <w:szCs w:val="24"/>
        </w:rPr>
        <w:t>Mandara</w:t>
      </w:r>
      <w:proofErr w:type="spellEnd"/>
      <w:r w:rsidR="003C5D3C">
        <w:rPr>
          <w:rFonts w:ascii="Times New Roman" w:hAnsi="Times New Roman" w:cs="Times New Roman"/>
          <w:sz w:val="24"/>
          <w:szCs w:val="24"/>
        </w:rPr>
        <w:t xml:space="preserve"> house. </w:t>
      </w:r>
      <w:r w:rsidR="000867EF">
        <w:rPr>
          <w:rFonts w:ascii="Times New Roman" w:hAnsi="Times New Roman" w:cs="Times New Roman"/>
          <w:sz w:val="24"/>
          <w:szCs w:val="24"/>
        </w:rPr>
        <w:t xml:space="preserve"> </w:t>
      </w:r>
      <w:r w:rsidR="001D75A9">
        <w:rPr>
          <w:rFonts w:ascii="Times New Roman" w:hAnsi="Times New Roman" w:cs="Times New Roman"/>
          <w:sz w:val="24"/>
          <w:szCs w:val="24"/>
        </w:rPr>
        <w:t xml:space="preserve">He argued that his time of arrival was designed to coincide with his two security </w:t>
      </w:r>
      <w:r w:rsidR="00406BC7">
        <w:rPr>
          <w:rFonts w:ascii="Times New Roman" w:hAnsi="Times New Roman" w:cs="Times New Roman"/>
          <w:sz w:val="24"/>
          <w:szCs w:val="24"/>
        </w:rPr>
        <w:t>guard’s</w:t>
      </w:r>
      <w:r w:rsidR="001D75A9">
        <w:rPr>
          <w:rFonts w:ascii="Times New Roman" w:hAnsi="Times New Roman" w:cs="Times New Roman"/>
          <w:sz w:val="24"/>
          <w:szCs w:val="24"/>
        </w:rPr>
        <w:t xml:space="preserve"> OB record. </w:t>
      </w:r>
      <w:r w:rsidR="000867EF">
        <w:rPr>
          <w:rFonts w:ascii="Times New Roman" w:hAnsi="Times New Roman" w:cs="Times New Roman"/>
          <w:sz w:val="24"/>
          <w:szCs w:val="24"/>
        </w:rPr>
        <w:t xml:space="preserve"> </w:t>
      </w:r>
      <w:r w:rsidR="00BD5C6D" w:rsidRPr="00080D94">
        <w:rPr>
          <w:rFonts w:ascii="Times New Roman" w:hAnsi="Times New Roman" w:cs="Times New Roman"/>
          <w:sz w:val="24"/>
          <w:szCs w:val="24"/>
        </w:rPr>
        <w:t xml:space="preserve">He strongly argued that the quality of the prosecution testimony destroyed his </w:t>
      </w:r>
      <w:r w:rsidR="00EC5C56">
        <w:rPr>
          <w:rFonts w:ascii="Times New Roman" w:hAnsi="Times New Roman" w:cs="Times New Roman"/>
          <w:sz w:val="24"/>
          <w:szCs w:val="24"/>
        </w:rPr>
        <w:t>alibi</w:t>
      </w:r>
      <w:r w:rsidR="00BD5C6D" w:rsidRPr="00080D94">
        <w:rPr>
          <w:rFonts w:ascii="Times New Roman" w:hAnsi="Times New Roman" w:cs="Times New Roman"/>
          <w:sz w:val="24"/>
          <w:szCs w:val="24"/>
        </w:rPr>
        <w:t xml:space="preserve">. </w:t>
      </w:r>
      <w:r w:rsidR="000867EF">
        <w:rPr>
          <w:rFonts w:ascii="Times New Roman" w:hAnsi="Times New Roman" w:cs="Times New Roman"/>
          <w:sz w:val="24"/>
          <w:szCs w:val="24"/>
        </w:rPr>
        <w:t xml:space="preserve"> </w:t>
      </w:r>
      <w:r w:rsidR="00BD5C6D" w:rsidRPr="00080D94">
        <w:rPr>
          <w:rFonts w:ascii="Times New Roman" w:hAnsi="Times New Roman" w:cs="Times New Roman"/>
          <w:sz w:val="24"/>
          <w:szCs w:val="24"/>
        </w:rPr>
        <w:t xml:space="preserve">See </w:t>
      </w:r>
      <w:r w:rsidR="00BD5C6D" w:rsidRPr="00D52C8B">
        <w:rPr>
          <w:rFonts w:ascii="Times New Roman" w:hAnsi="Times New Roman" w:cs="Times New Roman"/>
          <w:i/>
          <w:iCs/>
          <w:sz w:val="24"/>
          <w:szCs w:val="24"/>
        </w:rPr>
        <w:t xml:space="preserve">S </w:t>
      </w:r>
      <w:r w:rsidR="00BD5C6D" w:rsidRPr="00406BC7">
        <w:rPr>
          <w:rFonts w:ascii="Times New Roman" w:hAnsi="Times New Roman" w:cs="Times New Roman"/>
          <w:iCs/>
          <w:sz w:val="24"/>
          <w:szCs w:val="24"/>
        </w:rPr>
        <w:t xml:space="preserve">v </w:t>
      </w:r>
      <w:proofErr w:type="spellStart"/>
      <w:r w:rsidR="00BD5C6D" w:rsidRPr="00D52C8B">
        <w:rPr>
          <w:rFonts w:ascii="Times New Roman" w:hAnsi="Times New Roman" w:cs="Times New Roman"/>
          <w:i/>
          <w:iCs/>
          <w:sz w:val="24"/>
          <w:szCs w:val="24"/>
        </w:rPr>
        <w:t>Masawi</w:t>
      </w:r>
      <w:proofErr w:type="spellEnd"/>
      <w:r w:rsidR="00BD5C6D" w:rsidRPr="00080D94">
        <w:rPr>
          <w:rFonts w:ascii="Times New Roman" w:hAnsi="Times New Roman" w:cs="Times New Roman"/>
          <w:sz w:val="24"/>
          <w:szCs w:val="24"/>
        </w:rPr>
        <w:t xml:space="preserve"> </w:t>
      </w:r>
      <w:r w:rsidR="009D306F" w:rsidRPr="00080D94">
        <w:rPr>
          <w:rFonts w:ascii="Times New Roman" w:hAnsi="Times New Roman" w:cs="Times New Roman"/>
          <w:sz w:val="24"/>
          <w:szCs w:val="24"/>
        </w:rPr>
        <w:t xml:space="preserve">1996 </w:t>
      </w:r>
      <w:r w:rsidR="00BD2851" w:rsidRPr="00080D94">
        <w:rPr>
          <w:rFonts w:ascii="Times New Roman" w:hAnsi="Times New Roman" w:cs="Times New Roman"/>
          <w:sz w:val="24"/>
          <w:szCs w:val="24"/>
        </w:rPr>
        <w:t>(2) ZLR 452</w:t>
      </w:r>
      <w:r w:rsidR="00D52C8B">
        <w:rPr>
          <w:rFonts w:ascii="Times New Roman" w:hAnsi="Times New Roman" w:cs="Times New Roman"/>
          <w:sz w:val="24"/>
          <w:szCs w:val="24"/>
        </w:rPr>
        <w:t xml:space="preserve">. </w:t>
      </w:r>
      <w:r w:rsidR="000867EF">
        <w:rPr>
          <w:rFonts w:ascii="Times New Roman" w:hAnsi="Times New Roman" w:cs="Times New Roman"/>
          <w:sz w:val="24"/>
          <w:szCs w:val="24"/>
        </w:rPr>
        <w:t xml:space="preserve"> </w:t>
      </w:r>
      <w:r w:rsidR="00D52C8B">
        <w:rPr>
          <w:rFonts w:ascii="Times New Roman" w:hAnsi="Times New Roman" w:cs="Times New Roman"/>
          <w:sz w:val="24"/>
          <w:szCs w:val="24"/>
        </w:rPr>
        <w:t>He therefore submitted that the</w:t>
      </w:r>
      <w:r w:rsidR="00D52C8B">
        <w:rPr>
          <w:rFonts w:ascii="Times New Roman" w:hAnsi="Times New Roman" w:cs="Times New Roman"/>
          <w:b/>
          <w:bCs/>
          <w:sz w:val="24"/>
          <w:szCs w:val="24"/>
        </w:rPr>
        <w:t xml:space="preserve"> </w:t>
      </w:r>
      <w:r w:rsidR="00D52C8B" w:rsidRPr="00D52C8B">
        <w:rPr>
          <w:rFonts w:ascii="Times New Roman" w:hAnsi="Times New Roman" w:cs="Times New Roman"/>
          <w:sz w:val="24"/>
          <w:szCs w:val="24"/>
        </w:rPr>
        <w:t>cumulative effect of these factors demonstrated that his guilt was consistent with all the proved facts and was the only reasonable inference that could be drawn from these facts</w:t>
      </w:r>
      <w:r w:rsidR="00D52C8B">
        <w:rPr>
          <w:rFonts w:ascii="Times New Roman" w:hAnsi="Times New Roman" w:cs="Times New Roman"/>
          <w:b/>
          <w:bCs/>
          <w:sz w:val="24"/>
          <w:szCs w:val="24"/>
        </w:rPr>
        <w:t>.</w:t>
      </w:r>
    </w:p>
    <w:p w14:paraId="4473614A" w14:textId="77777777" w:rsidR="000867EF" w:rsidRDefault="000867EF" w:rsidP="000867EF">
      <w:pPr>
        <w:spacing w:after="0" w:line="240" w:lineRule="auto"/>
        <w:ind w:left="567" w:hanging="567"/>
        <w:jc w:val="both"/>
        <w:rPr>
          <w:rFonts w:ascii="Times New Roman" w:hAnsi="Times New Roman" w:cs="Times New Roman"/>
          <w:b/>
          <w:bCs/>
          <w:sz w:val="24"/>
          <w:szCs w:val="24"/>
        </w:rPr>
      </w:pPr>
    </w:p>
    <w:p w14:paraId="5B690FAA" w14:textId="431C7EAD" w:rsidR="00D52C8B" w:rsidRDefault="00D52C8B" w:rsidP="00406BC7">
      <w:pPr>
        <w:spacing w:after="0" w:line="480" w:lineRule="auto"/>
        <w:ind w:left="567" w:hanging="567"/>
        <w:jc w:val="both"/>
        <w:rPr>
          <w:rFonts w:ascii="Times New Roman" w:hAnsi="Times New Roman" w:cs="Times New Roman"/>
          <w:sz w:val="24"/>
          <w:szCs w:val="24"/>
        </w:rPr>
      </w:pPr>
      <w:r w:rsidRPr="00D52C8B">
        <w:rPr>
          <w:rFonts w:ascii="Times New Roman" w:hAnsi="Times New Roman" w:cs="Times New Roman"/>
          <w:sz w:val="24"/>
          <w:szCs w:val="24"/>
        </w:rPr>
        <w:t>[</w:t>
      </w:r>
      <w:r w:rsidR="00344C12">
        <w:rPr>
          <w:rFonts w:ascii="Times New Roman" w:hAnsi="Times New Roman" w:cs="Times New Roman"/>
          <w:sz w:val="24"/>
          <w:szCs w:val="24"/>
        </w:rPr>
        <w:t>5</w:t>
      </w:r>
      <w:r w:rsidR="003B5728">
        <w:rPr>
          <w:rFonts w:ascii="Times New Roman" w:hAnsi="Times New Roman" w:cs="Times New Roman"/>
          <w:sz w:val="24"/>
          <w:szCs w:val="24"/>
        </w:rPr>
        <w:t>2</w:t>
      </w:r>
      <w:r w:rsidRPr="00D52C8B">
        <w:rPr>
          <w:rFonts w:ascii="Times New Roman" w:hAnsi="Times New Roman" w:cs="Times New Roman"/>
          <w:sz w:val="24"/>
          <w:szCs w:val="24"/>
        </w:rPr>
        <w:t>]</w:t>
      </w:r>
      <w:r w:rsidRPr="00D52C8B">
        <w:rPr>
          <w:rFonts w:ascii="Times New Roman" w:hAnsi="Times New Roman" w:cs="Times New Roman"/>
          <w:sz w:val="24"/>
          <w:szCs w:val="24"/>
        </w:rPr>
        <w:tab/>
        <w:t>In regards</w:t>
      </w:r>
      <w:r w:rsidR="003C5D3C">
        <w:rPr>
          <w:rFonts w:ascii="Times New Roman" w:hAnsi="Times New Roman" w:cs="Times New Roman"/>
          <w:sz w:val="24"/>
          <w:szCs w:val="24"/>
        </w:rPr>
        <w:t xml:space="preserve"> to </w:t>
      </w:r>
      <w:r w:rsidRPr="00D52C8B">
        <w:rPr>
          <w:rFonts w:ascii="Times New Roman" w:hAnsi="Times New Roman" w:cs="Times New Roman"/>
          <w:sz w:val="24"/>
          <w:szCs w:val="24"/>
        </w:rPr>
        <w:t xml:space="preserve">the sentence, </w:t>
      </w:r>
      <w:r>
        <w:rPr>
          <w:rFonts w:ascii="Times New Roman" w:hAnsi="Times New Roman" w:cs="Times New Roman"/>
          <w:sz w:val="24"/>
          <w:szCs w:val="24"/>
        </w:rPr>
        <w:t xml:space="preserve">he submitted that the long-term </w:t>
      </w:r>
      <w:r w:rsidR="003C5D3C">
        <w:rPr>
          <w:rFonts w:ascii="Times New Roman" w:hAnsi="Times New Roman" w:cs="Times New Roman"/>
          <w:sz w:val="24"/>
          <w:szCs w:val="24"/>
        </w:rPr>
        <w:t xml:space="preserve">emotional </w:t>
      </w:r>
      <w:r>
        <w:rPr>
          <w:rFonts w:ascii="Times New Roman" w:hAnsi="Times New Roman" w:cs="Times New Roman"/>
          <w:sz w:val="24"/>
          <w:szCs w:val="24"/>
        </w:rPr>
        <w:t xml:space="preserve">damage to NT negated any perceived misdirection or harshness. </w:t>
      </w:r>
    </w:p>
    <w:p w14:paraId="4CD747DD" w14:textId="77777777" w:rsidR="00406BC7" w:rsidRDefault="00406BC7" w:rsidP="000867EF">
      <w:pPr>
        <w:spacing w:after="0" w:line="240" w:lineRule="auto"/>
        <w:ind w:left="720" w:hanging="720"/>
        <w:jc w:val="both"/>
        <w:rPr>
          <w:rFonts w:ascii="Times New Roman" w:hAnsi="Times New Roman" w:cs="Times New Roman"/>
          <w:sz w:val="24"/>
          <w:szCs w:val="24"/>
        </w:rPr>
      </w:pPr>
    </w:p>
    <w:p w14:paraId="17A767E4" w14:textId="47046392" w:rsidR="003535AC" w:rsidRPr="00D52C8B" w:rsidRDefault="00D52C8B" w:rsidP="00406BC7">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344C12">
        <w:rPr>
          <w:rFonts w:ascii="Times New Roman" w:hAnsi="Times New Roman" w:cs="Times New Roman"/>
          <w:sz w:val="24"/>
          <w:szCs w:val="24"/>
        </w:rPr>
        <w:t>5</w:t>
      </w:r>
      <w:r w:rsidR="003B5728">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t xml:space="preserve">He prayed for the dismissal of the appeal in its entirety.  </w:t>
      </w:r>
    </w:p>
    <w:p w14:paraId="2C1400D1" w14:textId="77777777" w:rsidR="00406BC7" w:rsidRDefault="00406BC7" w:rsidP="00406BC7">
      <w:pPr>
        <w:spacing w:after="0" w:line="480" w:lineRule="auto"/>
        <w:jc w:val="both"/>
        <w:rPr>
          <w:rFonts w:ascii="Times New Roman" w:hAnsi="Times New Roman" w:cs="Times New Roman"/>
          <w:b/>
          <w:bCs/>
          <w:sz w:val="24"/>
          <w:szCs w:val="24"/>
        </w:rPr>
      </w:pPr>
    </w:p>
    <w:p w14:paraId="76E3B533" w14:textId="67E45487" w:rsidR="008F4F04" w:rsidRPr="00406BC7" w:rsidRDefault="00406BC7" w:rsidP="00406BC7">
      <w:pPr>
        <w:spacing w:after="0" w:line="480" w:lineRule="auto"/>
        <w:jc w:val="both"/>
        <w:rPr>
          <w:rFonts w:ascii="Times New Roman" w:hAnsi="Times New Roman" w:cs="Times New Roman"/>
          <w:b/>
          <w:bCs/>
          <w:sz w:val="24"/>
          <w:szCs w:val="24"/>
          <w:u w:val="single"/>
        </w:rPr>
      </w:pPr>
      <w:r w:rsidRPr="00406BC7">
        <w:rPr>
          <w:rFonts w:ascii="Times New Roman" w:hAnsi="Times New Roman" w:cs="Times New Roman"/>
          <w:b/>
          <w:bCs/>
          <w:sz w:val="24"/>
          <w:szCs w:val="24"/>
          <w:u w:val="single"/>
        </w:rPr>
        <w:t>THE ISSUES</w:t>
      </w:r>
    </w:p>
    <w:p w14:paraId="3D6F5729" w14:textId="3AB66B08" w:rsidR="00962D8D" w:rsidRPr="00D52C8B" w:rsidRDefault="00D52C8B" w:rsidP="00406BC7">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w:t>
      </w:r>
      <w:r w:rsidR="00E0207F">
        <w:rPr>
          <w:rFonts w:ascii="Times New Roman" w:hAnsi="Times New Roman" w:cs="Times New Roman"/>
          <w:sz w:val="24"/>
          <w:szCs w:val="24"/>
        </w:rPr>
        <w:t>5</w:t>
      </w:r>
      <w:r w:rsidR="003B5728">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r>
      <w:r w:rsidR="008F4F04" w:rsidRPr="00D52C8B">
        <w:rPr>
          <w:rFonts w:ascii="Times New Roman" w:hAnsi="Times New Roman" w:cs="Times New Roman"/>
          <w:sz w:val="24"/>
          <w:szCs w:val="24"/>
        </w:rPr>
        <w:t>The grounds of appeal raise two issues</w:t>
      </w:r>
      <w:r w:rsidR="004238B9">
        <w:rPr>
          <w:rFonts w:ascii="Times New Roman" w:hAnsi="Times New Roman" w:cs="Times New Roman"/>
          <w:sz w:val="24"/>
          <w:szCs w:val="24"/>
        </w:rPr>
        <w:t>.</w:t>
      </w:r>
      <w:r w:rsidR="008F4F04" w:rsidRPr="00D52C8B">
        <w:rPr>
          <w:rFonts w:ascii="Times New Roman" w:hAnsi="Times New Roman" w:cs="Times New Roman"/>
          <w:sz w:val="24"/>
          <w:szCs w:val="24"/>
        </w:rPr>
        <w:t xml:space="preserve"> </w:t>
      </w:r>
      <w:r w:rsidR="000867EF">
        <w:rPr>
          <w:rFonts w:ascii="Times New Roman" w:hAnsi="Times New Roman" w:cs="Times New Roman"/>
          <w:sz w:val="24"/>
          <w:szCs w:val="24"/>
        </w:rPr>
        <w:t xml:space="preserve"> </w:t>
      </w:r>
      <w:r w:rsidR="008F4F04" w:rsidRPr="00D52C8B">
        <w:rPr>
          <w:rFonts w:ascii="Times New Roman" w:hAnsi="Times New Roman" w:cs="Times New Roman"/>
          <w:sz w:val="24"/>
          <w:szCs w:val="24"/>
        </w:rPr>
        <w:t xml:space="preserve">The first is whether or not the appellant was properly convicted. </w:t>
      </w:r>
      <w:r w:rsidR="000867EF">
        <w:rPr>
          <w:rFonts w:ascii="Times New Roman" w:hAnsi="Times New Roman" w:cs="Times New Roman"/>
          <w:sz w:val="24"/>
          <w:szCs w:val="24"/>
        </w:rPr>
        <w:t xml:space="preserve"> </w:t>
      </w:r>
      <w:r w:rsidR="008F4F04" w:rsidRPr="00D52C8B">
        <w:rPr>
          <w:rFonts w:ascii="Times New Roman" w:hAnsi="Times New Roman" w:cs="Times New Roman"/>
          <w:sz w:val="24"/>
          <w:szCs w:val="24"/>
        </w:rPr>
        <w:t xml:space="preserve">The second is whether or not the sentence that was imposed on him was appropriate. </w:t>
      </w:r>
    </w:p>
    <w:p w14:paraId="1F57C602" w14:textId="77777777" w:rsidR="00406BC7" w:rsidRDefault="00406BC7" w:rsidP="000867EF">
      <w:pPr>
        <w:spacing w:after="0" w:line="240" w:lineRule="auto"/>
        <w:jc w:val="both"/>
        <w:rPr>
          <w:rFonts w:ascii="Times New Roman" w:hAnsi="Times New Roman" w:cs="Times New Roman"/>
          <w:b/>
          <w:bCs/>
          <w:sz w:val="24"/>
          <w:szCs w:val="24"/>
        </w:rPr>
      </w:pPr>
    </w:p>
    <w:p w14:paraId="4EAD84D5" w14:textId="06079428" w:rsidR="008F4F04" w:rsidRPr="00406BC7" w:rsidRDefault="00406BC7" w:rsidP="00406BC7">
      <w:pPr>
        <w:spacing w:after="0" w:line="480" w:lineRule="auto"/>
        <w:jc w:val="both"/>
        <w:rPr>
          <w:rFonts w:ascii="Times New Roman" w:hAnsi="Times New Roman" w:cs="Times New Roman"/>
          <w:b/>
          <w:bCs/>
          <w:sz w:val="24"/>
          <w:szCs w:val="24"/>
          <w:u w:val="single"/>
        </w:rPr>
      </w:pPr>
      <w:r w:rsidRPr="00406BC7">
        <w:rPr>
          <w:rFonts w:ascii="Times New Roman" w:hAnsi="Times New Roman" w:cs="Times New Roman"/>
          <w:b/>
          <w:bCs/>
          <w:sz w:val="24"/>
          <w:szCs w:val="24"/>
          <w:u w:val="single"/>
        </w:rPr>
        <w:t>THE LAW</w:t>
      </w:r>
    </w:p>
    <w:p w14:paraId="1F212476" w14:textId="18FEA3AC" w:rsidR="00B45C2F" w:rsidRPr="00080D94" w:rsidRDefault="00B45C2F" w:rsidP="00200045">
      <w:pPr>
        <w:spacing w:line="480" w:lineRule="auto"/>
        <w:jc w:val="both"/>
        <w:rPr>
          <w:rFonts w:ascii="Times New Roman" w:hAnsi="Times New Roman" w:cs="Times New Roman"/>
          <w:b/>
          <w:bCs/>
          <w:sz w:val="24"/>
          <w:szCs w:val="24"/>
        </w:rPr>
      </w:pPr>
      <w:r w:rsidRPr="00080D94">
        <w:rPr>
          <w:rFonts w:ascii="Times New Roman" w:hAnsi="Times New Roman" w:cs="Times New Roman"/>
          <w:b/>
          <w:bCs/>
          <w:sz w:val="24"/>
          <w:szCs w:val="24"/>
        </w:rPr>
        <w:t>The burden of proof</w:t>
      </w:r>
    </w:p>
    <w:p w14:paraId="797FC763" w14:textId="642A28EC" w:rsidR="00FA4AF4" w:rsidRPr="00080D94" w:rsidRDefault="00D52C8B" w:rsidP="005506D3">
      <w:pPr>
        <w:spacing w:after="0"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[5</w:t>
      </w:r>
      <w:r w:rsidR="003B5728">
        <w:rPr>
          <w:rFonts w:ascii="Times New Roman" w:hAnsi="Times New Roman" w:cs="Times New Roman"/>
          <w:bCs/>
          <w:sz w:val="24"/>
          <w:szCs w:val="24"/>
        </w:rPr>
        <w:t>5</w:t>
      </w:r>
      <w:r>
        <w:rPr>
          <w:rFonts w:ascii="Times New Roman" w:hAnsi="Times New Roman" w:cs="Times New Roman"/>
          <w:bCs/>
          <w:sz w:val="24"/>
          <w:szCs w:val="24"/>
        </w:rPr>
        <w:t>]</w:t>
      </w:r>
      <w:r>
        <w:rPr>
          <w:rFonts w:ascii="Times New Roman" w:hAnsi="Times New Roman" w:cs="Times New Roman"/>
          <w:bCs/>
          <w:sz w:val="24"/>
          <w:szCs w:val="24"/>
        </w:rPr>
        <w:tab/>
      </w:r>
      <w:r w:rsidR="00CF586D" w:rsidRPr="00080D94">
        <w:rPr>
          <w:rFonts w:ascii="Times New Roman" w:hAnsi="Times New Roman" w:cs="Times New Roman"/>
          <w:bCs/>
          <w:sz w:val="24"/>
          <w:szCs w:val="24"/>
        </w:rPr>
        <w:t xml:space="preserve">Our criminal law is codified by the Criminal Law (Codification and Reform) Act </w:t>
      </w:r>
      <w:r w:rsidR="00CF586D" w:rsidRPr="000867EF">
        <w:rPr>
          <w:rFonts w:ascii="Times New Roman" w:hAnsi="Times New Roman" w:cs="Times New Roman"/>
          <w:bCs/>
          <w:sz w:val="24"/>
          <w:szCs w:val="24"/>
        </w:rPr>
        <w:t>[</w:t>
      </w:r>
      <w:r w:rsidR="00CF586D" w:rsidRPr="00080D94">
        <w:rPr>
          <w:rFonts w:ascii="Times New Roman" w:hAnsi="Times New Roman" w:cs="Times New Roman"/>
          <w:bCs/>
          <w:i/>
          <w:sz w:val="24"/>
          <w:szCs w:val="24"/>
        </w:rPr>
        <w:t>Chapter 9:22</w:t>
      </w:r>
      <w:r w:rsidR="00CF586D" w:rsidRPr="000867EF">
        <w:rPr>
          <w:rFonts w:ascii="Times New Roman" w:hAnsi="Times New Roman" w:cs="Times New Roman"/>
          <w:bCs/>
          <w:sz w:val="24"/>
          <w:szCs w:val="24"/>
        </w:rPr>
        <w:t>]</w:t>
      </w:r>
      <w:r w:rsidR="007607BA" w:rsidRPr="000867EF">
        <w:rPr>
          <w:rFonts w:ascii="Times New Roman" w:hAnsi="Times New Roman" w:cs="Times New Roman"/>
          <w:bCs/>
          <w:sz w:val="24"/>
          <w:szCs w:val="24"/>
        </w:rPr>
        <w:t xml:space="preserve"> </w:t>
      </w:r>
      <w:r w:rsidR="007607BA" w:rsidRPr="00080D94">
        <w:rPr>
          <w:rFonts w:ascii="Times New Roman" w:hAnsi="Times New Roman" w:cs="Times New Roman"/>
          <w:bCs/>
          <w:sz w:val="24"/>
          <w:szCs w:val="24"/>
        </w:rPr>
        <w:t xml:space="preserve">(the Criminal </w:t>
      </w:r>
      <w:r>
        <w:rPr>
          <w:rFonts w:ascii="Times New Roman" w:hAnsi="Times New Roman" w:cs="Times New Roman"/>
          <w:bCs/>
          <w:sz w:val="24"/>
          <w:szCs w:val="24"/>
        </w:rPr>
        <w:t>L</w:t>
      </w:r>
      <w:r w:rsidR="007607BA" w:rsidRPr="00080D94">
        <w:rPr>
          <w:rFonts w:ascii="Times New Roman" w:hAnsi="Times New Roman" w:cs="Times New Roman"/>
          <w:bCs/>
          <w:sz w:val="24"/>
          <w:szCs w:val="24"/>
        </w:rPr>
        <w:t xml:space="preserve">aw Code), which came into effect on 1 July 2006. Section 18 of the Criminal Law Code deals with the incidence of onus in criminal matters. </w:t>
      </w:r>
      <w:r w:rsidR="000867EF">
        <w:rPr>
          <w:rFonts w:ascii="Times New Roman" w:hAnsi="Times New Roman" w:cs="Times New Roman"/>
          <w:bCs/>
          <w:sz w:val="24"/>
          <w:szCs w:val="24"/>
        </w:rPr>
        <w:t xml:space="preserve"> </w:t>
      </w:r>
      <w:r w:rsidR="00FA4AF4" w:rsidRPr="00080D94">
        <w:rPr>
          <w:rFonts w:ascii="Times New Roman" w:hAnsi="Times New Roman" w:cs="Times New Roman"/>
          <w:bCs/>
          <w:sz w:val="24"/>
          <w:szCs w:val="24"/>
        </w:rPr>
        <w:t>The provisions relevant to the determination of this appeal provide as follows:</w:t>
      </w:r>
    </w:p>
    <w:p w14:paraId="118763E1" w14:textId="77777777" w:rsidR="00FA4AF4" w:rsidRPr="003B5728" w:rsidRDefault="00FA4AF4" w:rsidP="005506D3">
      <w:pPr>
        <w:autoSpaceDE w:val="0"/>
        <w:autoSpaceDN w:val="0"/>
        <w:adjustRightInd w:val="0"/>
        <w:spacing w:after="0" w:line="240" w:lineRule="auto"/>
        <w:ind w:firstLine="1134"/>
        <w:jc w:val="both"/>
        <w:rPr>
          <w:rFonts w:ascii="Times New Roman" w:hAnsi="Times New Roman" w:cs="Times New Roman"/>
          <w:b/>
          <w:bCs/>
          <w:color w:val="000000"/>
          <w:sz w:val="24"/>
          <w:szCs w:val="24"/>
        </w:rPr>
      </w:pPr>
      <w:r w:rsidRPr="003B5728">
        <w:rPr>
          <w:rFonts w:ascii="Times New Roman" w:hAnsi="Times New Roman" w:cs="Times New Roman"/>
          <w:bCs/>
          <w:sz w:val="24"/>
          <w:szCs w:val="24"/>
        </w:rPr>
        <w:t>“</w:t>
      </w:r>
      <w:r w:rsidRPr="003B5728">
        <w:rPr>
          <w:rFonts w:ascii="Times New Roman" w:hAnsi="Times New Roman" w:cs="Times New Roman"/>
          <w:b/>
          <w:bCs/>
          <w:color w:val="000000"/>
          <w:sz w:val="24"/>
          <w:szCs w:val="24"/>
        </w:rPr>
        <w:t>18 Degree and burden of proof in criminal cases</w:t>
      </w:r>
    </w:p>
    <w:p w14:paraId="76794425" w14:textId="0064A504" w:rsidR="00FA4AF4" w:rsidRPr="003B5728" w:rsidRDefault="00406BC7" w:rsidP="005506D3">
      <w:pPr>
        <w:autoSpaceDE w:val="0"/>
        <w:autoSpaceDN w:val="0"/>
        <w:adjustRightInd w:val="0"/>
        <w:spacing w:after="0" w:line="240" w:lineRule="auto"/>
        <w:ind w:left="2160" w:hanging="459"/>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(1) </w:t>
      </w:r>
      <w:r>
        <w:rPr>
          <w:rFonts w:ascii="Times New Roman" w:hAnsi="Times New Roman" w:cs="Times New Roman"/>
          <w:color w:val="231F20"/>
          <w:sz w:val="24"/>
          <w:szCs w:val="24"/>
        </w:rPr>
        <w:tab/>
        <w:t>Subject to subs</w:t>
      </w:r>
      <w:r w:rsidR="00FA4AF4" w:rsidRPr="003B5728">
        <w:rPr>
          <w:rFonts w:ascii="Times New Roman" w:hAnsi="Times New Roman" w:cs="Times New Roman"/>
          <w:color w:val="231F20"/>
          <w:sz w:val="24"/>
          <w:szCs w:val="24"/>
        </w:rPr>
        <w:t xml:space="preserve"> (2), no person shall be held to be guil</w:t>
      </w:r>
      <w:r w:rsidR="005506D3">
        <w:rPr>
          <w:rFonts w:ascii="Times New Roman" w:hAnsi="Times New Roman" w:cs="Times New Roman"/>
          <w:color w:val="231F20"/>
          <w:sz w:val="24"/>
          <w:szCs w:val="24"/>
        </w:rPr>
        <w:t>ty of a crime in terms of this C</w:t>
      </w:r>
      <w:r w:rsidR="00FA4AF4" w:rsidRPr="003B5728">
        <w:rPr>
          <w:rFonts w:ascii="Times New Roman" w:hAnsi="Times New Roman" w:cs="Times New Roman"/>
          <w:color w:val="231F20"/>
          <w:sz w:val="24"/>
          <w:szCs w:val="24"/>
        </w:rPr>
        <w:t>ode or any other enactment unless each essential element of the crime is proved beyond a reasonable doubt.</w:t>
      </w:r>
    </w:p>
    <w:p w14:paraId="78FCF98C" w14:textId="31554F12" w:rsidR="00FA4AF4" w:rsidRPr="003B5728" w:rsidRDefault="00FA4AF4" w:rsidP="005506D3">
      <w:pPr>
        <w:autoSpaceDE w:val="0"/>
        <w:autoSpaceDN w:val="0"/>
        <w:adjustRightInd w:val="0"/>
        <w:spacing w:after="0" w:line="240" w:lineRule="auto"/>
        <w:ind w:left="2160" w:hanging="459"/>
        <w:jc w:val="both"/>
        <w:rPr>
          <w:rFonts w:ascii="Times New Roman" w:hAnsi="Times New Roman" w:cs="Times New Roman"/>
          <w:color w:val="231F20"/>
          <w:sz w:val="24"/>
          <w:szCs w:val="24"/>
        </w:rPr>
      </w:pPr>
      <w:r w:rsidRPr="003B5728">
        <w:rPr>
          <w:rFonts w:ascii="Times New Roman" w:hAnsi="Times New Roman" w:cs="Times New Roman"/>
          <w:color w:val="231F20"/>
          <w:sz w:val="24"/>
          <w:szCs w:val="24"/>
        </w:rPr>
        <w:t xml:space="preserve">(2) </w:t>
      </w:r>
      <w:r w:rsidRPr="003B5728">
        <w:rPr>
          <w:rFonts w:ascii="Times New Roman" w:hAnsi="Times New Roman" w:cs="Times New Roman"/>
          <w:color w:val="231F20"/>
          <w:sz w:val="24"/>
          <w:szCs w:val="24"/>
        </w:rPr>
        <w:tab/>
        <w:t>Subsection (1) shall not prevent any enactment from imposing upon a person charged with a crime the burden of proving any particular fact or circumstance.</w:t>
      </w:r>
    </w:p>
    <w:p w14:paraId="3A870C5B" w14:textId="7A9380C9" w:rsidR="00FA4AF4" w:rsidRPr="003B5728" w:rsidRDefault="005506D3" w:rsidP="005506D3">
      <w:pPr>
        <w:autoSpaceDE w:val="0"/>
        <w:autoSpaceDN w:val="0"/>
        <w:adjustRightInd w:val="0"/>
        <w:spacing w:after="0" w:line="240" w:lineRule="auto"/>
        <w:ind w:left="2160" w:hanging="459"/>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(3) </w:t>
      </w:r>
      <w:r>
        <w:rPr>
          <w:rFonts w:ascii="Times New Roman" w:hAnsi="Times New Roman" w:cs="Times New Roman"/>
          <w:color w:val="231F20"/>
          <w:sz w:val="24"/>
          <w:szCs w:val="24"/>
        </w:rPr>
        <w:tab/>
        <w:t>Where this C</w:t>
      </w:r>
      <w:r w:rsidR="00FA4AF4" w:rsidRPr="003B5728">
        <w:rPr>
          <w:rFonts w:ascii="Times New Roman" w:hAnsi="Times New Roman" w:cs="Times New Roman"/>
          <w:color w:val="231F20"/>
          <w:sz w:val="24"/>
          <w:szCs w:val="24"/>
        </w:rPr>
        <w:t>ode or any other enactment imposes upon a person charged with a crime the burden of proving any particular fact or circumstance, the person may discharge the burden by proving that fact or circumstance on a balance of probabilities.</w:t>
      </w:r>
    </w:p>
    <w:p w14:paraId="1C5BFC2B" w14:textId="217C1E0D" w:rsidR="00FA4AF4" w:rsidRPr="003B5728" w:rsidRDefault="00FA4AF4" w:rsidP="005506D3">
      <w:pPr>
        <w:autoSpaceDE w:val="0"/>
        <w:autoSpaceDN w:val="0"/>
        <w:adjustRightInd w:val="0"/>
        <w:spacing w:after="0" w:line="240" w:lineRule="auto"/>
        <w:ind w:left="2160" w:hanging="459"/>
        <w:jc w:val="both"/>
        <w:rPr>
          <w:rFonts w:ascii="Times New Roman" w:hAnsi="Times New Roman" w:cs="Times New Roman"/>
          <w:color w:val="231F20"/>
          <w:sz w:val="24"/>
          <w:szCs w:val="24"/>
        </w:rPr>
      </w:pPr>
      <w:r w:rsidRPr="003B5728">
        <w:rPr>
          <w:rFonts w:ascii="Times New Roman" w:hAnsi="Times New Roman" w:cs="Times New Roman"/>
          <w:color w:val="231F20"/>
          <w:sz w:val="24"/>
          <w:szCs w:val="24"/>
        </w:rPr>
        <w:t xml:space="preserve">(4) </w:t>
      </w:r>
      <w:r w:rsidRPr="003B5728">
        <w:rPr>
          <w:rFonts w:ascii="Times New Roman" w:hAnsi="Times New Roman" w:cs="Times New Roman"/>
          <w:color w:val="231F20"/>
          <w:sz w:val="24"/>
          <w:szCs w:val="24"/>
        </w:rPr>
        <w:tab/>
        <w:t xml:space="preserve">Except where this Code or any other enactment expressly imposes the burden of proof of any particular fact or circumstance upon a person charged with a crime, once there is some evidence before the court which raises a </w:t>
      </w:r>
      <w:proofErr w:type="spellStart"/>
      <w:r w:rsidRPr="003B5728">
        <w:rPr>
          <w:rFonts w:ascii="Times New Roman" w:hAnsi="Times New Roman" w:cs="Times New Roman"/>
          <w:color w:val="231F20"/>
          <w:sz w:val="24"/>
          <w:szCs w:val="24"/>
        </w:rPr>
        <w:t>defence</w:t>
      </w:r>
      <w:proofErr w:type="spellEnd"/>
      <w:r w:rsidRPr="003B5728">
        <w:rPr>
          <w:rFonts w:ascii="Times New Roman" w:hAnsi="Times New Roman" w:cs="Times New Roman"/>
          <w:color w:val="231F20"/>
          <w:sz w:val="24"/>
          <w:szCs w:val="24"/>
        </w:rPr>
        <w:t xml:space="preserve"> to the charge, whether or not the evidence has been introduced by the accused, the burden shall rest upon the prosecution to prove beyond a reasonable doubt that the </w:t>
      </w:r>
      <w:proofErr w:type="spellStart"/>
      <w:r w:rsidRPr="003B5728">
        <w:rPr>
          <w:rFonts w:ascii="Times New Roman" w:hAnsi="Times New Roman" w:cs="Times New Roman"/>
          <w:color w:val="231F20"/>
          <w:sz w:val="24"/>
          <w:szCs w:val="24"/>
        </w:rPr>
        <w:t>defence</w:t>
      </w:r>
      <w:proofErr w:type="spellEnd"/>
      <w:r w:rsidRPr="003B5728">
        <w:rPr>
          <w:rFonts w:ascii="Times New Roman" w:hAnsi="Times New Roman" w:cs="Times New Roman"/>
          <w:color w:val="231F20"/>
          <w:sz w:val="24"/>
          <w:szCs w:val="24"/>
        </w:rPr>
        <w:t xml:space="preserve"> does not apply:</w:t>
      </w:r>
      <w:r w:rsidR="003556B4" w:rsidRPr="003B5728">
        <w:rPr>
          <w:rFonts w:ascii="Times New Roman" w:hAnsi="Times New Roman" w:cs="Times New Roman"/>
          <w:color w:val="231F20"/>
          <w:sz w:val="24"/>
          <w:szCs w:val="24"/>
        </w:rPr>
        <w:t>”</w:t>
      </w:r>
    </w:p>
    <w:p w14:paraId="42898DDF" w14:textId="77777777" w:rsidR="005506D3" w:rsidRDefault="005506D3" w:rsidP="005506D3">
      <w:pPr>
        <w:autoSpaceDE w:val="0"/>
        <w:autoSpaceDN w:val="0"/>
        <w:adjustRightInd w:val="0"/>
        <w:spacing w:after="0" w:line="480" w:lineRule="auto"/>
        <w:ind w:left="567"/>
        <w:jc w:val="both"/>
        <w:rPr>
          <w:rFonts w:ascii="Times New Roman" w:hAnsi="Times New Roman" w:cs="Times New Roman"/>
          <w:color w:val="231F20"/>
          <w:sz w:val="24"/>
          <w:szCs w:val="24"/>
        </w:rPr>
      </w:pPr>
    </w:p>
    <w:p w14:paraId="07275FD4" w14:textId="40DF7729" w:rsidR="007C17BC" w:rsidRPr="003B5728" w:rsidRDefault="00D77B38" w:rsidP="005506D3">
      <w:pPr>
        <w:autoSpaceDE w:val="0"/>
        <w:autoSpaceDN w:val="0"/>
        <w:adjustRightInd w:val="0"/>
        <w:spacing w:after="0" w:line="480" w:lineRule="auto"/>
        <w:ind w:left="567"/>
        <w:jc w:val="both"/>
        <w:rPr>
          <w:rFonts w:ascii="Times New Roman" w:hAnsi="Times New Roman" w:cs="Times New Roman"/>
          <w:color w:val="231F20"/>
          <w:sz w:val="24"/>
          <w:szCs w:val="24"/>
        </w:rPr>
      </w:pPr>
      <w:r w:rsidRPr="003B5728">
        <w:rPr>
          <w:rFonts w:ascii="Times New Roman" w:hAnsi="Times New Roman" w:cs="Times New Roman"/>
          <w:color w:val="231F20"/>
          <w:sz w:val="24"/>
          <w:szCs w:val="24"/>
        </w:rPr>
        <w:t>Subs</w:t>
      </w:r>
      <w:r w:rsidR="005506D3">
        <w:rPr>
          <w:rFonts w:ascii="Times New Roman" w:hAnsi="Times New Roman" w:cs="Times New Roman"/>
          <w:color w:val="231F20"/>
          <w:sz w:val="24"/>
          <w:szCs w:val="24"/>
        </w:rPr>
        <w:t>ection</w:t>
      </w:r>
      <w:r w:rsidRPr="003B5728">
        <w:rPr>
          <w:rFonts w:ascii="Times New Roman" w:hAnsi="Times New Roman" w:cs="Times New Roman"/>
          <w:color w:val="231F20"/>
          <w:sz w:val="24"/>
          <w:szCs w:val="24"/>
        </w:rPr>
        <w:t xml:space="preserve"> (1) places the burden to prove </w:t>
      </w:r>
      <w:r w:rsidR="003556B4" w:rsidRPr="003B5728">
        <w:rPr>
          <w:rFonts w:ascii="Times New Roman" w:hAnsi="Times New Roman" w:cs="Times New Roman"/>
          <w:color w:val="231F20"/>
          <w:sz w:val="24"/>
          <w:szCs w:val="24"/>
        </w:rPr>
        <w:t>each and every essential element of a crime on the prosecution</w:t>
      </w:r>
      <w:r w:rsidRPr="003B5728">
        <w:rPr>
          <w:rFonts w:ascii="Times New Roman" w:hAnsi="Times New Roman" w:cs="Times New Roman"/>
          <w:color w:val="231F20"/>
          <w:sz w:val="24"/>
          <w:szCs w:val="24"/>
        </w:rPr>
        <w:t xml:space="preserve">, beyond a reasonable doubt. </w:t>
      </w:r>
      <w:r w:rsidR="000867EF">
        <w:rPr>
          <w:rFonts w:ascii="Times New Roman" w:hAnsi="Times New Roman" w:cs="Times New Roman"/>
          <w:color w:val="231F20"/>
          <w:sz w:val="24"/>
          <w:szCs w:val="24"/>
        </w:rPr>
        <w:t xml:space="preserve"> </w:t>
      </w:r>
      <w:r w:rsidRPr="003B5728">
        <w:rPr>
          <w:rFonts w:ascii="Times New Roman" w:hAnsi="Times New Roman" w:cs="Times New Roman"/>
          <w:color w:val="231F20"/>
          <w:sz w:val="24"/>
          <w:szCs w:val="24"/>
        </w:rPr>
        <w:t xml:space="preserve">In similar vein, sub (4) equally places the onus on the prosecution to disprove beyond a reasonable doubt any </w:t>
      </w:r>
      <w:proofErr w:type="spellStart"/>
      <w:r w:rsidRPr="003B5728">
        <w:rPr>
          <w:rFonts w:ascii="Times New Roman" w:hAnsi="Times New Roman" w:cs="Times New Roman"/>
          <w:color w:val="231F20"/>
          <w:sz w:val="24"/>
          <w:szCs w:val="24"/>
        </w:rPr>
        <w:t>defence</w:t>
      </w:r>
      <w:proofErr w:type="spellEnd"/>
      <w:r w:rsidRPr="003B5728">
        <w:rPr>
          <w:rFonts w:ascii="Times New Roman" w:hAnsi="Times New Roman" w:cs="Times New Roman"/>
          <w:color w:val="231F20"/>
          <w:sz w:val="24"/>
          <w:szCs w:val="24"/>
        </w:rPr>
        <w:t xml:space="preserve"> raised by an accused person.  </w:t>
      </w:r>
      <w:r w:rsidR="000867EF">
        <w:rPr>
          <w:rFonts w:ascii="Times New Roman" w:hAnsi="Times New Roman" w:cs="Times New Roman"/>
          <w:color w:val="231F20"/>
          <w:sz w:val="24"/>
          <w:szCs w:val="24"/>
        </w:rPr>
        <w:t xml:space="preserve"> </w:t>
      </w:r>
      <w:r w:rsidRPr="003B5728">
        <w:rPr>
          <w:rFonts w:ascii="Times New Roman" w:hAnsi="Times New Roman" w:cs="Times New Roman"/>
          <w:color w:val="231F20"/>
          <w:sz w:val="24"/>
          <w:szCs w:val="24"/>
        </w:rPr>
        <w:t xml:space="preserve">On the other hand, subs (2) and (3) </w:t>
      </w:r>
      <w:r w:rsidR="00296665" w:rsidRPr="003B5728">
        <w:rPr>
          <w:rFonts w:ascii="Times New Roman" w:hAnsi="Times New Roman" w:cs="Times New Roman"/>
          <w:color w:val="231F20"/>
          <w:sz w:val="24"/>
          <w:szCs w:val="24"/>
        </w:rPr>
        <w:t xml:space="preserve">merely cast upon an accused person </w:t>
      </w:r>
      <w:r w:rsidR="00296665" w:rsidRPr="003B5728">
        <w:rPr>
          <w:rFonts w:ascii="Times New Roman" w:hAnsi="Times New Roman" w:cs="Times New Roman"/>
          <w:color w:val="231F20"/>
          <w:sz w:val="24"/>
          <w:szCs w:val="24"/>
        </w:rPr>
        <w:lastRenderedPageBreak/>
        <w:t xml:space="preserve">the </w:t>
      </w:r>
      <w:r w:rsidR="00761199">
        <w:rPr>
          <w:rFonts w:ascii="Times New Roman" w:hAnsi="Times New Roman" w:cs="Times New Roman"/>
          <w:color w:val="231F20"/>
          <w:sz w:val="24"/>
          <w:szCs w:val="24"/>
        </w:rPr>
        <w:t xml:space="preserve">evidentiary </w:t>
      </w:r>
      <w:r w:rsidR="00296665" w:rsidRPr="003B5728">
        <w:rPr>
          <w:rFonts w:ascii="Times New Roman" w:hAnsi="Times New Roman" w:cs="Times New Roman"/>
          <w:color w:val="231F20"/>
          <w:sz w:val="24"/>
          <w:szCs w:val="24"/>
        </w:rPr>
        <w:t xml:space="preserve">duty to establish his </w:t>
      </w:r>
      <w:proofErr w:type="spellStart"/>
      <w:r w:rsidR="00296665" w:rsidRPr="003B5728">
        <w:rPr>
          <w:rFonts w:ascii="Times New Roman" w:hAnsi="Times New Roman" w:cs="Times New Roman"/>
          <w:color w:val="231F20"/>
          <w:sz w:val="24"/>
          <w:szCs w:val="24"/>
        </w:rPr>
        <w:t>defence</w:t>
      </w:r>
      <w:proofErr w:type="spellEnd"/>
      <w:r w:rsidR="00296665" w:rsidRPr="003B5728">
        <w:rPr>
          <w:rFonts w:ascii="Times New Roman" w:hAnsi="Times New Roman" w:cs="Times New Roman"/>
          <w:color w:val="231F20"/>
          <w:sz w:val="24"/>
          <w:szCs w:val="24"/>
        </w:rPr>
        <w:t xml:space="preserve"> on a balance of probabilities. It is axiomatic that the prosecution bears a higher degree of onus than an accused person.</w:t>
      </w:r>
      <w:r w:rsidR="001B18C3" w:rsidRPr="003B5728">
        <w:rPr>
          <w:rFonts w:ascii="Times New Roman" w:hAnsi="Times New Roman" w:cs="Times New Roman"/>
          <w:color w:val="231F20"/>
          <w:sz w:val="24"/>
          <w:szCs w:val="24"/>
        </w:rPr>
        <w:t xml:space="preserve"> </w:t>
      </w:r>
    </w:p>
    <w:p w14:paraId="2391490B" w14:textId="77777777" w:rsidR="007C17BC" w:rsidRPr="003B5728" w:rsidRDefault="007C17BC" w:rsidP="000867EF">
      <w:pPr>
        <w:autoSpaceDE w:val="0"/>
        <w:autoSpaceDN w:val="0"/>
        <w:adjustRightInd w:val="0"/>
        <w:spacing w:after="0" w:line="240" w:lineRule="auto"/>
        <w:jc w:val="both"/>
        <w:rPr>
          <w:rFonts w:ascii="Times New Roman" w:hAnsi="Times New Roman" w:cs="Times New Roman"/>
          <w:color w:val="231F20"/>
          <w:sz w:val="24"/>
          <w:szCs w:val="24"/>
        </w:rPr>
      </w:pPr>
    </w:p>
    <w:p w14:paraId="4E757A45" w14:textId="1A85329E" w:rsidR="009C5929" w:rsidRPr="003B5728" w:rsidRDefault="007C17BC" w:rsidP="005506D3">
      <w:pPr>
        <w:autoSpaceDE w:val="0"/>
        <w:autoSpaceDN w:val="0"/>
        <w:adjustRightInd w:val="0"/>
        <w:spacing w:after="0" w:line="480" w:lineRule="auto"/>
        <w:ind w:left="567" w:hanging="567"/>
        <w:jc w:val="both"/>
        <w:rPr>
          <w:rFonts w:ascii="Times New Roman" w:hAnsi="Times New Roman" w:cs="Times New Roman"/>
          <w:color w:val="231F20"/>
          <w:sz w:val="24"/>
          <w:szCs w:val="24"/>
        </w:rPr>
      </w:pPr>
      <w:r w:rsidRPr="003B5728">
        <w:rPr>
          <w:rFonts w:ascii="Times New Roman" w:hAnsi="Times New Roman" w:cs="Times New Roman"/>
          <w:color w:val="231F20"/>
          <w:sz w:val="24"/>
          <w:szCs w:val="24"/>
        </w:rPr>
        <w:t>[5</w:t>
      </w:r>
      <w:r w:rsidR="003B5728" w:rsidRPr="003B5728">
        <w:rPr>
          <w:rFonts w:ascii="Times New Roman" w:hAnsi="Times New Roman" w:cs="Times New Roman"/>
          <w:color w:val="231F20"/>
          <w:sz w:val="24"/>
          <w:szCs w:val="24"/>
        </w:rPr>
        <w:t>6</w:t>
      </w:r>
      <w:r w:rsidRPr="003B5728">
        <w:rPr>
          <w:rFonts w:ascii="Times New Roman" w:hAnsi="Times New Roman" w:cs="Times New Roman"/>
          <w:color w:val="231F20"/>
          <w:sz w:val="24"/>
          <w:szCs w:val="24"/>
        </w:rPr>
        <w:t>]</w:t>
      </w:r>
      <w:r w:rsidRPr="003B5728">
        <w:rPr>
          <w:rFonts w:ascii="Times New Roman" w:hAnsi="Times New Roman" w:cs="Times New Roman"/>
          <w:color w:val="231F20"/>
          <w:sz w:val="24"/>
          <w:szCs w:val="24"/>
        </w:rPr>
        <w:tab/>
      </w:r>
      <w:r w:rsidR="001B18C3" w:rsidRPr="003B5728">
        <w:rPr>
          <w:rFonts w:ascii="Times New Roman" w:hAnsi="Times New Roman" w:cs="Times New Roman"/>
          <w:color w:val="231F20"/>
          <w:sz w:val="24"/>
          <w:szCs w:val="24"/>
        </w:rPr>
        <w:t xml:space="preserve">The meaning of proof beyond </w:t>
      </w:r>
      <w:r w:rsidR="007F4689">
        <w:rPr>
          <w:rFonts w:ascii="Times New Roman" w:hAnsi="Times New Roman" w:cs="Times New Roman"/>
          <w:color w:val="231F20"/>
          <w:sz w:val="24"/>
          <w:szCs w:val="24"/>
        </w:rPr>
        <w:t xml:space="preserve">a </w:t>
      </w:r>
      <w:r w:rsidR="007D0E9F" w:rsidRPr="003B5728">
        <w:rPr>
          <w:rFonts w:ascii="Times New Roman" w:hAnsi="Times New Roman" w:cs="Times New Roman"/>
          <w:color w:val="231F20"/>
          <w:sz w:val="24"/>
          <w:szCs w:val="24"/>
        </w:rPr>
        <w:t xml:space="preserve">reasonable doubt was provided by LORD DENNING </w:t>
      </w:r>
      <w:r w:rsidR="009C5929" w:rsidRPr="003B5728">
        <w:rPr>
          <w:rFonts w:ascii="Times New Roman" w:hAnsi="Times New Roman" w:cs="Times New Roman"/>
          <w:color w:val="231F20"/>
          <w:sz w:val="24"/>
          <w:szCs w:val="24"/>
        </w:rPr>
        <w:t xml:space="preserve">in </w:t>
      </w:r>
      <w:r w:rsidR="009C5929" w:rsidRPr="003B5728">
        <w:rPr>
          <w:rFonts w:ascii="Times New Roman" w:hAnsi="Times New Roman" w:cs="Times New Roman"/>
          <w:i/>
          <w:iCs/>
          <w:color w:val="231F20"/>
          <w:sz w:val="24"/>
          <w:szCs w:val="24"/>
        </w:rPr>
        <w:t xml:space="preserve">Miller </w:t>
      </w:r>
      <w:r w:rsidR="009C5929" w:rsidRPr="005506D3">
        <w:rPr>
          <w:rFonts w:ascii="Times New Roman" w:hAnsi="Times New Roman" w:cs="Times New Roman"/>
          <w:iCs/>
          <w:color w:val="231F20"/>
          <w:sz w:val="24"/>
          <w:szCs w:val="24"/>
        </w:rPr>
        <w:t>v</w:t>
      </w:r>
      <w:r w:rsidR="009C5929" w:rsidRPr="003B5728">
        <w:rPr>
          <w:rFonts w:ascii="Times New Roman" w:hAnsi="Times New Roman" w:cs="Times New Roman"/>
          <w:i/>
          <w:iCs/>
          <w:color w:val="231F20"/>
          <w:sz w:val="24"/>
          <w:szCs w:val="24"/>
        </w:rPr>
        <w:t xml:space="preserve"> Minister of Pensions</w:t>
      </w:r>
      <w:r w:rsidR="009C5929" w:rsidRPr="003B5728">
        <w:rPr>
          <w:rFonts w:ascii="Times New Roman" w:hAnsi="Times New Roman" w:cs="Times New Roman"/>
          <w:color w:val="231F20"/>
          <w:sz w:val="24"/>
          <w:szCs w:val="24"/>
        </w:rPr>
        <w:t xml:space="preserve"> [1947] 2 All ER 372 (KB) at 373H, which was cited with approval by </w:t>
      </w:r>
      <w:proofErr w:type="spellStart"/>
      <w:r w:rsidR="009C5929" w:rsidRPr="003B5728">
        <w:rPr>
          <w:rFonts w:ascii="Times New Roman" w:hAnsi="Times New Roman" w:cs="Times New Roman"/>
          <w:color w:val="231F20"/>
          <w:sz w:val="24"/>
          <w:szCs w:val="24"/>
        </w:rPr>
        <w:t>D</w:t>
      </w:r>
      <w:r w:rsidR="000867EF" w:rsidRPr="000867EF">
        <w:rPr>
          <w:rFonts w:ascii="Times New Roman" w:hAnsi="Times New Roman" w:cs="Times New Roman"/>
          <w:smallCaps/>
          <w:color w:val="231F20"/>
          <w:sz w:val="24"/>
          <w:szCs w:val="24"/>
        </w:rPr>
        <w:t>umbutshena</w:t>
      </w:r>
      <w:proofErr w:type="spellEnd"/>
      <w:r w:rsidR="009C5929" w:rsidRPr="003B5728">
        <w:rPr>
          <w:rFonts w:ascii="Times New Roman" w:hAnsi="Times New Roman" w:cs="Times New Roman"/>
          <w:color w:val="231F20"/>
          <w:sz w:val="24"/>
          <w:szCs w:val="24"/>
        </w:rPr>
        <w:t xml:space="preserve"> CJ </w:t>
      </w:r>
      <w:r w:rsidR="006C3E19" w:rsidRPr="003B5728">
        <w:rPr>
          <w:rFonts w:ascii="Times New Roman" w:hAnsi="Times New Roman" w:cs="Times New Roman"/>
          <w:color w:val="231F20"/>
          <w:sz w:val="24"/>
          <w:szCs w:val="24"/>
        </w:rPr>
        <w:t xml:space="preserve">in </w:t>
      </w:r>
      <w:r w:rsidR="009C5929" w:rsidRPr="003B5728">
        <w:rPr>
          <w:rFonts w:ascii="Times New Roman" w:hAnsi="Times New Roman" w:cs="Times New Roman"/>
          <w:i/>
          <w:color w:val="231F20"/>
          <w:sz w:val="24"/>
          <w:szCs w:val="24"/>
        </w:rPr>
        <w:t xml:space="preserve">S v </w:t>
      </w:r>
      <w:proofErr w:type="spellStart"/>
      <w:r w:rsidR="009C5929" w:rsidRPr="003B5728">
        <w:rPr>
          <w:rFonts w:ascii="Times New Roman" w:hAnsi="Times New Roman" w:cs="Times New Roman"/>
          <w:i/>
          <w:color w:val="231F20"/>
          <w:sz w:val="24"/>
          <w:szCs w:val="24"/>
        </w:rPr>
        <w:t>Isolano</w:t>
      </w:r>
      <w:proofErr w:type="spellEnd"/>
      <w:r w:rsidR="009C5929" w:rsidRPr="003B5728">
        <w:rPr>
          <w:rFonts w:ascii="Times New Roman" w:hAnsi="Times New Roman" w:cs="Times New Roman"/>
          <w:color w:val="231F20"/>
          <w:sz w:val="24"/>
          <w:szCs w:val="24"/>
        </w:rPr>
        <w:t xml:space="preserve"> 1985 (1) ZLR 62 (S) at </w:t>
      </w:r>
      <w:r w:rsidR="007D0E9F" w:rsidRPr="003B5728">
        <w:rPr>
          <w:rFonts w:ascii="Times New Roman" w:hAnsi="Times New Roman" w:cs="Times New Roman"/>
          <w:color w:val="231F20"/>
          <w:sz w:val="24"/>
          <w:szCs w:val="24"/>
        </w:rPr>
        <w:t>64G-65A, in the following manner:</w:t>
      </w:r>
      <w:r w:rsidR="009C5929" w:rsidRPr="003B5728">
        <w:rPr>
          <w:rFonts w:ascii="Times New Roman" w:hAnsi="Times New Roman" w:cs="Times New Roman"/>
          <w:color w:val="231F20"/>
          <w:sz w:val="24"/>
          <w:szCs w:val="24"/>
        </w:rPr>
        <w:t xml:space="preserve"> </w:t>
      </w:r>
    </w:p>
    <w:p w14:paraId="31998F0C" w14:textId="2FE24C48" w:rsidR="003556B4" w:rsidRPr="003B5728" w:rsidRDefault="007D0E9F" w:rsidP="005506D3">
      <w:pPr>
        <w:autoSpaceDE w:val="0"/>
        <w:autoSpaceDN w:val="0"/>
        <w:adjustRightInd w:val="0"/>
        <w:spacing w:after="0" w:line="240" w:lineRule="auto"/>
        <w:ind w:left="1134"/>
        <w:jc w:val="both"/>
        <w:rPr>
          <w:rFonts w:ascii="Times New Roman" w:hAnsi="Times New Roman" w:cs="Times New Roman"/>
          <w:color w:val="231F20"/>
          <w:sz w:val="24"/>
          <w:szCs w:val="24"/>
        </w:rPr>
      </w:pPr>
      <w:r w:rsidRPr="003B5728">
        <w:rPr>
          <w:rFonts w:ascii="Times New Roman" w:hAnsi="Times New Roman" w:cs="Times New Roman"/>
          <w:color w:val="231F20"/>
          <w:sz w:val="24"/>
          <w:szCs w:val="24"/>
        </w:rPr>
        <w:t xml:space="preserve">“… </w:t>
      </w:r>
      <w:r w:rsidR="009C5929" w:rsidRPr="003B5728">
        <w:rPr>
          <w:rFonts w:ascii="Times New Roman" w:hAnsi="Times New Roman" w:cs="Times New Roman"/>
          <w:color w:val="231F20"/>
          <w:sz w:val="24"/>
          <w:szCs w:val="24"/>
        </w:rPr>
        <w:t xml:space="preserve">and for that </w:t>
      </w:r>
      <w:r w:rsidR="00E91787" w:rsidRPr="003B5728">
        <w:rPr>
          <w:rFonts w:ascii="Times New Roman" w:hAnsi="Times New Roman" w:cs="Times New Roman"/>
          <w:color w:val="231F20"/>
          <w:sz w:val="24"/>
          <w:szCs w:val="24"/>
        </w:rPr>
        <w:t>purpose,</w:t>
      </w:r>
      <w:r w:rsidR="009C5929" w:rsidRPr="003B5728">
        <w:rPr>
          <w:rFonts w:ascii="Times New Roman" w:hAnsi="Times New Roman" w:cs="Times New Roman"/>
          <w:color w:val="231F20"/>
          <w:sz w:val="24"/>
          <w:szCs w:val="24"/>
        </w:rPr>
        <w:t xml:space="preserve"> the evidence must reach the same degree of cogency as is required in a criminal case before an accused person is found guilty. That degree is well settled. It need not reach certainty, but it must carry a high degree of probability. Proof beyond reasonable doubt does not mean proof beyond the shadow of a doubt. The law would fail to protect the community if it admitted fanciful p</w:t>
      </w:r>
      <w:r w:rsidRPr="003B5728">
        <w:rPr>
          <w:rFonts w:ascii="Times New Roman" w:hAnsi="Times New Roman" w:cs="Times New Roman"/>
          <w:color w:val="231F20"/>
          <w:sz w:val="24"/>
          <w:szCs w:val="24"/>
        </w:rPr>
        <w:t xml:space="preserve">ossibilities to deflect the course </w:t>
      </w:r>
      <w:r w:rsidR="009C5929" w:rsidRPr="003B5728">
        <w:rPr>
          <w:rFonts w:ascii="Times New Roman" w:hAnsi="Times New Roman" w:cs="Times New Roman"/>
          <w:color w:val="231F20"/>
          <w:sz w:val="24"/>
          <w:szCs w:val="24"/>
        </w:rPr>
        <w:t>of justice. If the evidence is so strong against a man as to leave only a remote possibility in his favour which can be dismissed with the sentence 'of course it is possible</w:t>
      </w:r>
      <w:r w:rsidRPr="003B5728">
        <w:rPr>
          <w:rFonts w:ascii="Times New Roman" w:hAnsi="Times New Roman" w:cs="Times New Roman"/>
          <w:color w:val="231F20"/>
          <w:sz w:val="24"/>
          <w:szCs w:val="24"/>
        </w:rPr>
        <w:t>, but not in the least probable’</w:t>
      </w:r>
      <w:r w:rsidR="009C5929" w:rsidRPr="003B5728">
        <w:rPr>
          <w:rFonts w:ascii="Times New Roman" w:hAnsi="Times New Roman" w:cs="Times New Roman"/>
          <w:color w:val="231F20"/>
          <w:sz w:val="24"/>
          <w:szCs w:val="24"/>
        </w:rPr>
        <w:t>, the case is proved beyond reasonable doubt, but noth</w:t>
      </w:r>
      <w:r w:rsidRPr="003B5728">
        <w:rPr>
          <w:rFonts w:ascii="Times New Roman" w:hAnsi="Times New Roman" w:cs="Times New Roman"/>
          <w:color w:val="231F20"/>
          <w:sz w:val="24"/>
          <w:szCs w:val="24"/>
        </w:rPr>
        <w:t>ing short of that will suffice.”</w:t>
      </w:r>
      <w:r w:rsidR="001B18C3" w:rsidRPr="003B5728">
        <w:rPr>
          <w:rFonts w:ascii="Times New Roman" w:hAnsi="Times New Roman" w:cs="Times New Roman"/>
          <w:color w:val="231F20"/>
          <w:sz w:val="24"/>
          <w:szCs w:val="24"/>
        </w:rPr>
        <w:t xml:space="preserve"> </w:t>
      </w:r>
    </w:p>
    <w:p w14:paraId="6EA183D5" w14:textId="77777777" w:rsidR="00296665" w:rsidRPr="003B5728" w:rsidRDefault="00296665" w:rsidP="00200045">
      <w:pPr>
        <w:autoSpaceDE w:val="0"/>
        <w:autoSpaceDN w:val="0"/>
        <w:adjustRightInd w:val="0"/>
        <w:spacing w:after="0" w:line="480" w:lineRule="auto"/>
        <w:jc w:val="both"/>
        <w:rPr>
          <w:rFonts w:ascii="Times New Roman" w:hAnsi="Times New Roman" w:cs="Times New Roman"/>
          <w:color w:val="231F20"/>
          <w:sz w:val="24"/>
          <w:szCs w:val="24"/>
        </w:rPr>
      </w:pPr>
    </w:p>
    <w:p w14:paraId="25D089CD" w14:textId="77777777" w:rsidR="00E52705" w:rsidRDefault="00E52705" w:rsidP="00E52705">
      <w:pPr>
        <w:autoSpaceDE w:val="0"/>
        <w:autoSpaceDN w:val="0"/>
        <w:adjustRightInd w:val="0"/>
        <w:spacing w:after="0" w:line="240" w:lineRule="auto"/>
        <w:jc w:val="both"/>
        <w:rPr>
          <w:rFonts w:ascii="Times New Roman" w:hAnsi="Times New Roman" w:cs="Times New Roman"/>
          <w:b/>
          <w:color w:val="231F20"/>
          <w:sz w:val="24"/>
          <w:szCs w:val="24"/>
          <w:u w:val="single"/>
        </w:rPr>
      </w:pPr>
    </w:p>
    <w:p w14:paraId="3B6A4BB5" w14:textId="55E3113F" w:rsidR="007D0E9F" w:rsidRPr="005506D3" w:rsidRDefault="005506D3" w:rsidP="00200045">
      <w:pPr>
        <w:autoSpaceDE w:val="0"/>
        <w:autoSpaceDN w:val="0"/>
        <w:adjustRightInd w:val="0"/>
        <w:spacing w:after="0" w:line="480" w:lineRule="auto"/>
        <w:jc w:val="both"/>
        <w:rPr>
          <w:rFonts w:ascii="Times New Roman" w:hAnsi="Times New Roman" w:cs="Times New Roman"/>
          <w:b/>
          <w:color w:val="231F20"/>
          <w:sz w:val="24"/>
          <w:szCs w:val="24"/>
          <w:u w:val="single"/>
        </w:rPr>
      </w:pPr>
      <w:r w:rsidRPr="005506D3">
        <w:rPr>
          <w:rFonts w:ascii="Times New Roman" w:hAnsi="Times New Roman" w:cs="Times New Roman"/>
          <w:b/>
          <w:color w:val="231F20"/>
          <w:sz w:val="24"/>
          <w:szCs w:val="24"/>
          <w:u w:val="single"/>
        </w:rPr>
        <w:t>THE DEFINITION OF RAPE</w:t>
      </w:r>
    </w:p>
    <w:p w14:paraId="79E68204" w14:textId="018CF5EC" w:rsidR="00296665" w:rsidRPr="003B5728" w:rsidRDefault="00EE31E6" w:rsidP="005506D3">
      <w:pPr>
        <w:autoSpaceDE w:val="0"/>
        <w:autoSpaceDN w:val="0"/>
        <w:adjustRightInd w:val="0"/>
        <w:spacing w:after="0" w:line="480" w:lineRule="auto"/>
        <w:ind w:left="567" w:hanging="567"/>
        <w:jc w:val="both"/>
        <w:rPr>
          <w:rFonts w:ascii="Times New Roman" w:hAnsi="Times New Roman" w:cs="Times New Roman"/>
          <w:color w:val="231F20"/>
          <w:sz w:val="24"/>
          <w:szCs w:val="24"/>
        </w:rPr>
      </w:pPr>
      <w:r w:rsidRPr="003B5728">
        <w:rPr>
          <w:rFonts w:ascii="Times New Roman" w:hAnsi="Times New Roman" w:cs="Times New Roman"/>
          <w:color w:val="231F20"/>
          <w:sz w:val="24"/>
          <w:szCs w:val="24"/>
        </w:rPr>
        <w:t>[5</w:t>
      </w:r>
      <w:r w:rsidR="001A2F8C">
        <w:rPr>
          <w:rFonts w:ascii="Times New Roman" w:hAnsi="Times New Roman" w:cs="Times New Roman"/>
          <w:color w:val="231F20"/>
          <w:sz w:val="24"/>
          <w:szCs w:val="24"/>
        </w:rPr>
        <w:t>7</w:t>
      </w:r>
      <w:r w:rsidRPr="003B5728">
        <w:rPr>
          <w:rFonts w:ascii="Times New Roman" w:hAnsi="Times New Roman" w:cs="Times New Roman"/>
          <w:color w:val="231F20"/>
          <w:sz w:val="24"/>
          <w:szCs w:val="24"/>
        </w:rPr>
        <w:t>]</w:t>
      </w:r>
      <w:r w:rsidRPr="003B5728">
        <w:rPr>
          <w:rFonts w:ascii="Times New Roman" w:hAnsi="Times New Roman" w:cs="Times New Roman"/>
          <w:color w:val="231F20"/>
          <w:sz w:val="24"/>
          <w:szCs w:val="24"/>
        </w:rPr>
        <w:tab/>
      </w:r>
      <w:r w:rsidR="00296665" w:rsidRPr="003B5728">
        <w:rPr>
          <w:rFonts w:ascii="Times New Roman" w:hAnsi="Times New Roman" w:cs="Times New Roman"/>
          <w:color w:val="231F20"/>
          <w:sz w:val="24"/>
          <w:szCs w:val="24"/>
        </w:rPr>
        <w:t xml:space="preserve">The offence of rape is created by s 65 of the Criminal Law Code. </w:t>
      </w:r>
      <w:r w:rsidR="00B94D02">
        <w:rPr>
          <w:rFonts w:ascii="Times New Roman" w:hAnsi="Times New Roman" w:cs="Times New Roman"/>
          <w:color w:val="231F20"/>
          <w:sz w:val="24"/>
          <w:szCs w:val="24"/>
        </w:rPr>
        <w:t xml:space="preserve"> </w:t>
      </w:r>
      <w:r w:rsidR="00296665" w:rsidRPr="003B5728">
        <w:rPr>
          <w:rFonts w:ascii="Times New Roman" w:hAnsi="Times New Roman" w:cs="Times New Roman"/>
          <w:color w:val="231F20"/>
          <w:sz w:val="24"/>
          <w:szCs w:val="24"/>
        </w:rPr>
        <w:t xml:space="preserve">It is not necessary to recite the provisions of this section. </w:t>
      </w:r>
      <w:r w:rsidR="00B94D02">
        <w:rPr>
          <w:rFonts w:ascii="Times New Roman" w:hAnsi="Times New Roman" w:cs="Times New Roman"/>
          <w:color w:val="231F20"/>
          <w:sz w:val="24"/>
          <w:szCs w:val="24"/>
        </w:rPr>
        <w:t xml:space="preserve"> </w:t>
      </w:r>
      <w:r w:rsidR="00296665" w:rsidRPr="003B5728">
        <w:rPr>
          <w:rFonts w:ascii="Times New Roman" w:hAnsi="Times New Roman" w:cs="Times New Roman"/>
          <w:color w:val="231F20"/>
          <w:sz w:val="24"/>
          <w:szCs w:val="24"/>
        </w:rPr>
        <w:t>Suffice it to say that</w:t>
      </w:r>
      <w:r w:rsidR="00454813" w:rsidRPr="003B5728">
        <w:rPr>
          <w:rFonts w:ascii="Times New Roman" w:hAnsi="Times New Roman" w:cs="Times New Roman"/>
          <w:color w:val="231F20"/>
          <w:sz w:val="24"/>
          <w:szCs w:val="24"/>
        </w:rPr>
        <w:t xml:space="preserve"> rape is the forced act of vaginal or anal sexual intercourse by a</w:t>
      </w:r>
      <w:r w:rsidR="007F4689">
        <w:rPr>
          <w:rFonts w:ascii="Times New Roman" w:hAnsi="Times New Roman" w:cs="Times New Roman"/>
          <w:color w:val="231F20"/>
          <w:sz w:val="24"/>
          <w:szCs w:val="24"/>
        </w:rPr>
        <w:t xml:space="preserve"> </w:t>
      </w:r>
      <w:r w:rsidR="00454813" w:rsidRPr="003B5728">
        <w:rPr>
          <w:rFonts w:ascii="Times New Roman" w:hAnsi="Times New Roman" w:cs="Times New Roman"/>
          <w:color w:val="231F20"/>
          <w:sz w:val="24"/>
          <w:szCs w:val="24"/>
        </w:rPr>
        <w:t xml:space="preserve">male </w:t>
      </w:r>
      <w:r w:rsidR="00DC21C6">
        <w:rPr>
          <w:rFonts w:ascii="Times New Roman" w:hAnsi="Times New Roman" w:cs="Times New Roman"/>
          <w:color w:val="231F20"/>
          <w:sz w:val="24"/>
          <w:szCs w:val="24"/>
        </w:rPr>
        <w:t xml:space="preserve">person </w:t>
      </w:r>
      <w:r w:rsidR="00454813" w:rsidRPr="003B5728">
        <w:rPr>
          <w:rFonts w:ascii="Times New Roman" w:hAnsi="Times New Roman" w:cs="Times New Roman"/>
          <w:color w:val="231F20"/>
          <w:sz w:val="24"/>
          <w:szCs w:val="24"/>
        </w:rPr>
        <w:t xml:space="preserve">against a female person. </w:t>
      </w:r>
      <w:r w:rsidR="00B94D02">
        <w:rPr>
          <w:rFonts w:ascii="Times New Roman" w:hAnsi="Times New Roman" w:cs="Times New Roman"/>
          <w:color w:val="231F20"/>
          <w:sz w:val="24"/>
          <w:szCs w:val="24"/>
        </w:rPr>
        <w:t xml:space="preserve"> </w:t>
      </w:r>
      <w:r w:rsidR="00454813" w:rsidRPr="003B5728">
        <w:rPr>
          <w:rFonts w:ascii="Times New Roman" w:hAnsi="Times New Roman" w:cs="Times New Roman"/>
          <w:color w:val="231F20"/>
          <w:sz w:val="24"/>
          <w:szCs w:val="24"/>
        </w:rPr>
        <w:t xml:space="preserve">The slightest degree of penetration suffices to found the offence. </w:t>
      </w:r>
      <w:r w:rsidR="00B94D02">
        <w:rPr>
          <w:rFonts w:ascii="Times New Roman" w:hAnsi="Times New Roman" w:cs="Times New Roman"/>
          <w:color w:val="231F20"/>
          <w:sz w:val="24"/>
          <w:szCs w:val="24"/>
        </w:rPr>
        <w:t xml:space="preserve"> </w:t>
      </w:r>
      <w:r w:rsidR="00454813" w:rsidRPr="003B5728">
        <w:rPr>
          <w:rFonts w:ascii="Times New Roman" w:hAnsi="Times New Roman" w:cs="Times New Roman"/>
          <w:color w:val="231F20"/>
          <w:sz w:val="24"/>
          <w:szCs w:val="24"/>
        </w:rPr>
        <w:t>In terms of s 64 (1) of the Criminal Law Code, “a young person of or under the age of twelve” is legally incapable of consenting to sexual intercourse.</w:t>
      </w:r>
      <w:r w:rsidR="00464A84" w:rsidRPr="003B5728">
        <w:rPr>
          <w:rFonts w:ascii="Times New Roman" w:hAnsi="Times New Roman" w:cs="Times New Roman"/>
          <w:color w:val="231F20"/>
          <w:sz w:val="24"/>
          <w:szCs w:val="24"/>
        </w:rPr>
        <w:t xml:space="preserve"> </w:t>
      </w:r>
      <w:r w:rsidR="00B94D02">
        <w:rPr>
          <w:rFonts w:ascii="Times New Roman" w:hAnsi="Times New Roman" w:cs="Times New Roman"/>
          <w:color w:val="231F20"/>
          <w:sz w:val="24"/>
          <w:szCs w:val="24"/>
        </w:rPr>
        <w:t xml:space="preserve"> </w:t>
      </w:r>
      <w:r w:rsidR="00464A84" w:rsidRPr="003B5728">
        <w:rPr>
          <w:rFonts w:ascii="Times New Roman" w:hAnsi="Times New Roman" w:cs="Times New Roman"/>
          <w:color w:val="231F20"/>
          <w:sz w:val="24"/>
          <w:szCs w:val="24"/>
        </w:rPr>
        <w:t xml:space="preserve">In the present appeal, by operation of law, as the complainant was under the age of twelve, she could not </w:t>
      </w:r>
      <w:r w:rsidR="0048309C" w:rsidRPr="003B5728">
        <w:rPr>
          <w:rFonts w:ascii="Times New Roman" w:hAnsi="Times New Roman" w:cs="Times New Roman"/>
          <w:color w:val="231F20"/>
          <w:sz w:val="24"/>
          <w:szCs w:val="24"/>
        </w:rPr>
        <w:t xml:space="preserve">consent to sexual intercourse. </w:t>
      </w:r>
      <w:r w:rsidR="00B94D02">
        <w:rPr>
          <w:rFonts w:ascii="Times New Roman" w:hAnsi="Times New Roman" w:cs="Times New Roman"/>
          <w:color w:val="231F20"/>
          <w:sz w:val="24"/>
          <w:szCs w:val="24"/>
        </w:rPr>
        <w:t xml:space="preserve"> </w:t>
      </w:r>
      <w:r w:rsidR="0048309C" w:rsidRPr="003B5728">
        <w:rPr>
          <w:rFonts w:ascii="Times New Roman" w:hAnsi="Times New Roman" w:cs="Times New Roman"/>
          <w:color w:val="231F20"/>
          <w:sz w:val="24"/>
          <w:szCs w:val="24"/>
        </w:rPr>
        <w:t xml:space="preserve">Any </w:t>
      </w:r>
      <w:r w:rsidRPr="003B5728">
        <w:rPr>
          <w:rFonts w:ascii="Times New Roman" w:hAnsi="Times New Roman" w:cs="Times New Roman"/>
          <w:color w:val="231F20"/>
          <w:sz w:val="24"/>
          <w:szCs w:val="24"/>
        </w:rPr>
        <w:t xml:space="preserve">penetrative </w:t>
      </w:r>
      <w:r w:rsidR="0048309C" w:rsidRPr="003B5728">
        <w:rPr>
          <w:rFonts w:ascii="Times New Roman" w:hAnsi="Times New Roman" w:cs="Times New Roman"/>
          <w:color w:val="231F20"/>
          <w:sz w:val="24"/>
          <w:szCs w:val="24"/>
        </w:rPr>
        <w:t>penial vaginal act on her by a male person would constitute rape.</w:t>
      </w:r>
    </w:p>
    <w:p w14:paraId="1F315645" w14:textId="77777777" w:rsidR="00B45C2F" w:rsidRPr="003B5728" w:rsidRDefault="00B45C2F" w:rsidP="00B94D02">
      <w:pPr>
        <w:autoSpaceDE w:val="0"/>
        <w:autoSpaceDN w:val="0"/>
        <w:adjustRightInd w:val="0"/>
        <w:spacing w:after="0" w:line="240" w:lineRule="auto"/>
        <w:jc w:val="both"/>
        <w:rPr>
          <w:rFonts w:ascii="Times New Roman" w:hAnsi="Times New Roman" w:cs="Times New Roman"/>
          <w:color w:val="231F20"/>
          <w:sz w:val="24"/>
          <w:szCs w:val="24"/>
        </w:rPr>
      </w:pPr>
    </w:p>
    <w:p w14:paraId="34E206A2" w14:textId="62FBDCDA" w:rsidR="00B45C2F" w:rsidRPr="005506D3" w:rsidRDefault="005506D3" w:rsidP="00200045">
      <w:pPr>
        <w:autoSpaceDE w:val="0"/>
        <w:autoSpaceDN w:val="0"/>
        <w:adjustRightInd w:val="0"/>
        <w:spacing w:after="0" w:line="480" w:lineRule="auto"/>
        <w:jc w:val="both"/>
        <w:rPr>
          <w:rFonts w:ascii="Times New Roman" w:hAnsi="Times New Roman" w:cs="Times New Roman"/>
          <w:b/>
          <w:color w:val="231F20"/>
          <w:sz w:val="24"/>
          <w:szCs w:val="24"/>
          <w:u w:val="single"/>
        </w:rPr>
      </w:pPr>
      <w:r w:rsidRPr="005506D3">
        <w:rPr>
          <w:rFonts w:ascii="Times New Roman" w:hAnsi="Times New Roman" w:cs="Times New Roman"/>
          <w:b/>
          <w:color w:val="231F20"/>
          <w:sz w:val="24"/>
          <w:szCs w:val="24"/>
          <w:u w:val="single"/>
        </w:rPr>
        <w:t>THE POWERS OF AN APPEAL COURT</w:t>
      </w:r>
    </w:p>
    <w:p w14:paraId="5E253E21" w14:textId="17C31C1A" w:rsidR="00B45C2F" w:rsidRPr="003B5728" w:rsidRDefault="00EE31E6" w:rsidP="005506D3">
      <w:pPr>
        <w:autoSpaceDE w:val="0"/>
        <w:autoSpaceDN w:val="0"/>
        <w:adjustRightInd w:val="0"/>
        <w:spacing w:after="0" w:line="480" w:lineRule="auto"/>
        <w:ind w:left="567" w:hanging="567"/>
        <w:jc w:val="both"/>
        <w:rPr>
          <w:rFonts w:ascii="Times New Roman" w:hAnsi="Times New Roman" w:cs="Times New Roman"/>
          <w:color w:val="231F20"/>
          <w:sz w:val="24"/>
          <w:szCs w:val="24"/>
        </w:rPr>
      </w:pPr>
      <w:r w:rsidRPr="003B5728">
        <w:rPr>
          <w:rFonts w:ascii="Times New Roman" w:hAnsi="Times New Roman" w:cs="Times New Roman"/>
          <w:color w:val="231F20"/>
          <w:sz w:val="24"/>
          <w:szCs w:val="24"/>
        </w:rPr>
        <w:t>[5</w:t>
      </w:r>
      <w:r w:rsidR="001A2F8C">
        <w:rPr>
          <w:rFonts w:ascii="Times New Roman" w:hAnsi="Times New Roman" w:cs="Times New Roman"/>
          <w:color w:val="231F20"/>
          <w:sz w:val="24"/>
          <w:szCs w:val="24"/>
        </w:rPr>
        <w:t>8</w:t>
      </w:r>
      <w:r w:rsidRPr="003B5728">
        <w:rPr>
          <w:rFonts w:ascii="Times New Roman" w:hAnsi="Times New Roman" w:cs="Times New Roman"/>
          <w:color w:val="231F20"/>
          <w:sz w:val="24"/>
          <w:szCs w:val="24"/>
        </w:rPr>
        <w:t>]</w:t>
      </w:r>
      <w:r w:rsidRPr="003B5728">
        <w:rPr>
          <w:rFonts w:ascii="Times New Roman" w:hAnsi="Times New Roman" w:cs="Times New Roman"/>
          <w:color w:val="231F20"/>
          <w:sz w:val="24"/>
          <w:szCs w:val="24"/>
        </w:rPr>
        <w:tab/>
      </w:r>
      <w:r w:rsidR="00B45C2F" w:rsidRPr="003B5728">
        <w:rPr>
          <w:rFonts w:ascii="Times New Roman" w:hAnsi="Times New Roman" w:cs="Times New Roman"/>
          <w:color w:val="231F20"/>
          <w:sz w:val="24"/>
          <w:szCs w:val="24"/>
        </w:rPr>
        <w:t xml:space="preserve">It is trite that an appeal court is slow to interfere with either the factual findings of or the exercise of discretion by a trial court. </w:t>
      </w:r>
      <w:r w:rsidR="00B94D02">
        <w:rPr>
          <w:rFonts w:ascii="Times New Roman" w:hAnsi="Times New Roman" w:cs="Times New Roman"/>
          <w:color w:val="231F20"/>
          <w:sz w:val="24"/>
          <w:szCs w:val="24"/>
        </w:rPr>
        <w:t xml:space="preserve"> </w:t>
      </w:r>
      <w:r w:rsidR="00B45C2F" w:rsidRPr="003B5728">
        <w:rPr>
          <w:rFonts w:ascii="Times New Roman" w:hAnsi="Times New Roman" w:cs="Times New Roman"/>
          <w:color w:val="231F20"/>
          <w:sz w:val="24"/>
          <w:szCs w:val="24"/>
        </w:rPr>
        <w:t xml:space="preserve">See </w:t>
      </w:r>
      <w:r w:rsidR="006B5617" w:rsidRPr="003B5728">
        <w:rPr>
          <w:rFonts w:ascii="Times New Roman" w:hAnsi="Times New Roman" w:cs="Times New Roman"/>
          <w:i/>
          <w:color w:val="231F20"/>
          <w:sz w:val="24"/>
          <w:szCs w:val="24"/>
        </w:rPr>
        <w:t xml:space="preserve">ZINWA </w:t>
      </w:r>
      <w:r w:rsidR="006B5617" w:rsidRPr="005506D3">
        <w:rPr>
          <w:rFonts w:ascii="Times New Roman" w:hAnsi="Times New Roman" w:cs="Times New Roman"/>
          <w:color w:val="231F20"/>
          <w:sz w:val="24"/>
          <w:szCs w:val="24"/>
        </w:rPr>
        <w:t>v</w:t>
      </w:r>
      <w:r w:rsidR="006B5617" w:rsidRPr="003B5728">
        <w:rPr>
          <w:rFonts w:ascii="Times New Roman" w:hAnsi="Times New Roman" w:cs="Times New Roman"/>
          <w:i/>
          <w:color w:val="231F20"/>
          <w:sz w:val="24"/>
          <w:szCs w:val="24"/>
        </w:rPr>
        <w:t xml:space="preserve"> </w:t>
      </w:r>
      <w:proofErr w:type="spellStart"/>
      <w:r w:rsidR="006B5617" w:rsidRPr="003B5728">
        <w:rPr>
          <w:rFonts w:ascii="Times New Roman" w:hAnsi="Times New Roman" w:cs="Times New Roman"/>
          <w:i/>
          <w:color w:val="231F20"/>
          <w:sz w:val="24"/>
          <w:szCs w:val="24"/>
        </w:rPr>
        <w:t>M</w:t>
      </w:r>
      <w:r w:rsidR="00FD1B11" w:rsidRPr="003B5728">
        <w:rPr>
          <w:rFonts w:ascii="Times New Roman" w:hAnsi="Times New Roman" w:cs="Times New Roman"/>
          <w:i/>
          <w:color w:val="231F20"/>
          <w:sz w:val="24"/>
          <w:szCs w:val="24"/>
        </w:rPr>
        <w:t>w</w:t>
      </w:r>
      <w:r w:rsidR="006B5617" w:rsidRPr="003B5728">
        <w:rPr>
          <w:rFonts w:ascii="Times New Roman" w:hAnsi="Times New Roman" w:cs="Times New Roman"/>
          <w:i/>
          <w:color w:val="231F20"/>
          <w:sz w:val="24"/>
          <w:szCs w:val="24"/>
        </w:rPr>
        <w:t>oyounot</w:t>
      </w:r>
      <w:r w:rsidR="00FD1B11" w:rsidRPr="003B5728">
        <w:rPr>
          <w:rFonts w:ascii="Times New Roman" w:hAnsi="Times New Roman" w:cs="Times New Roman"/>
          <w:i/>
          <w:color w:val="231F20"/>
          <w:sz w:val="24"/>
          <w:szCs w:val="24"/>
        </w:rPr>
        <w:t>s</w:t>
      </w:r>
      <w:r w:rsidR="006B5617" w:rsidRPr="003B5728">
        <w:rPr>
          <w:rFonts w:ascii="Times New Roman" w:hAnsi="Times New Roman" w:cs="Times New Roman"/>
          <w:i/>
          <w:color w:val="231F20"/>
          <w:sz w:val="24"/>
          <w:szCs w:val="24"/>
        </w:rPr>
        <w:t>va</w:t>
      </w:r>
      <w:proofErr w:type="spellEnd"/>
      <w:r w:rsidR="006B5617" w:rsidRPr="003B5728">
        <w:rPr>
          <w:rFonts w:ascii="Times New Roman" w:hAnsi="Times New Roman" w:cs="Times New Roman"/>
          <w:color w:val="231F20"/>
          <w:sz w:val="24"/>
          <w:szCs w:val="24"/>
        </w:rPr>
        <w:t xml:space="preserve"> 2015 </w:t>
      </w:r>
      <w:r w:rsidR="00FD1B11" w:rsidRPr="003B5728">
        <w:rPr>
          <w:rFonts w:ascii="Times New Roman" w:hAnsi="Times New Roman" w:cs="Times New Roman"/>
          <w:color w:val="231F20"/>
          <w:sz w:val="24"/>
          <w:szCs w:val="24"/>
        </w:rPr>
        <w:t xml:space="preserve">(1) ZLR 935 </w:t>
      </w:r>
      <w:r w:rsidR="00FD1B11" w:rsidRPr="003B5728">
        <w:rPr>
          <w:rFonts w:ascii="Times New Roman" w:hAnsi="Times New Roman" w:cs="Times New Roman"/>
          <w:color w:val="231F20"/>
          <w:sz w:val="24"/>
          <w:szCs w:val="24"/>
        </w:rPr>
        <w:lastRenderedPageBreak/>
        <w:t xml:space="preserve">(S) at 940F, </w:t>
      </w:r>
      <w:r w:rsidR="00B45C2F" w:rsidRPr="003B5728">
        <w:rPr>
          <w:rFonts w:ascii="Times New Roman" w:hAnsi="Times New Roman" w:cs="Times New Roman"/>
          <w:i/>
          <w:color w:val="231F20"/>
          <w:sz w:val="24"/>
          <w:szCs w:val="24"/>
        </w:rPr>
        <w:t xml:space="preserve">Hama </w:t>
      </w:r>
      <w:r w:rsidR="00B45C2F" w:rsidRPr="005506D3">
        <w:rPr>
          <w:rFonts w:ascii="Times New Roman" w:hAnsi="Times New Roman" w:cs="Times New Roman"/>
          <w:color w:val="231F20"/>
          <w:sz w:val="24"/>
          <w:szCs w:val="24"/>
        </w:rPr>
        <w:t>v</w:t>
      </w:r>
      <w:r w:rsidR="00B45C2F" w:rsidRPr="003B5728">
        <w:rPr>
          <w:rFonts w:ascii="Times New Roman" w:hAnsi="Times New Roman" w:cs="Times New Roman"/>
          <w:i/>
          <w:color w:val="231F20"/>
          <w:sz w:val="24"/>
          <w:szCs w:val="24"/>
        </w:rPr>
        <w:t xml:space="preserve"> </w:t>
      </w:r>
      <w:r w:rsidR="00060DEB" w:rsidRPr="003B5728">
        <w:rPr>
          <w:rFonts w:ascii="Times New Roman" w:hAnsi="Times New Roman" w:cs="Times New Roman"/>
          <w:i/>
          <w:color w:val="231F20"/>
          <w:sz w:val="24"/>
          <w:szCs w:val="24"/>
        </w:rPr>
        <w:t xml:space="preserve">National Railways of Zimbabwe </w:t>
      </w:r>
      <w:r w:rsidR="00060DEB" w:rsidRPr="003B5728">
        <w:rPr>
          <w:rFonts w:ascii="Times New Roman" w:hAnsi="Times New Roman" w:cs="Times New Roman"/>
          <w:color w:val="231F20"/>
          <w:sz w:val="24"/>
          <w:szCs w:val="24"/>
        </w:rPr>
        <w:t>1996 (1) ZLR 664 (S) at 670C-D</w:t>
      </w:r>
      <w:r w:rsidR="00AF13AF" w:rsidRPr="003B5728">
        <w:rPr>
          <w:rFonts w:ascii="Times New Roman" w:hAnsi="Times New Roman" w:cs="Times New Roman"/>
          <w:color w:val="231F20"/>
          <w:sz w:val="24"/>
          <w:szCs w:val="24"/>
        </w:rPr>
        <w:t xml:space="preserve">, </w:t>
      </w:r>
      <w:r w:rsidR="00AF13AF" w:rsidRPr="003B5728">
        <w:rPr>
          <w:rFonts w:ascii="Times New Roman" w:hAnsi="Times New Roman" w:cs="Times New Roman"/>
          <w:i/>
          <w:color w:val="231F20"/>
          <w:sz w:val="24"/>
          <w:szCs w:val="24"/>
        </w:rPr>
        <w:t>Barros</w:t>
      </w:r>
      <w:r w:rsidR="006B5617" w:rsidRPr="003B5728">
        <w:rPr>
          <w:rFonts w:ascii="Times New Roman" w:hAnsi="Times New Roman" w:cs="Times New Roman"/>
          <w:i/>
          <w:color w:val="231F20"/>
          <w:sz w:val="24"/>
          <w:szCs w:val="24"/>
        </w:rPr>
        <w:t xml:space="preserve"> &amp; Anor</w:t>
      </w:r>
      <w:r w:rsidR="00AF13AF" w:rsidRPr="003B5728">
        <w:rPr>
          <w:rFonts w:ascii="Times New Roman" w:hAnsi="Times New Roman" w:cs="Times New Roman"/>
          <w:i/>
          <w:color w:val="231F20"/>
          <w:sz w:val="24"/>
          <w:szCs w:val="24"/>
        </w:rPr>
        <w:t xml:space="preserve"> </w:t>
      </w:r>
      <w:r w:rsidR="00AF13AF" w:rsidRPr="005506D3">
        <w:rPr>
          <w:rFonts w:ascii="Times New Roman" w:hAnsi="Times New Roman" w:cs="Times New Roman"/>
          <w:color w:val="231F20"/>
          <w:sz w:val="24"/>
          <w:szCs w:val="24"/>
        </w:rPr>
        <w:t>v</w:t>
      </w:r>
      <w:r w:rsidR="00AF13AF" w:rsidRPr="003B5728">
        <w:rPr>
          <w:rFonts w:ascii="Times New Roman" w:hAnsi="Times New Roman" w:cs="Times New Roman"/>
          <w:i/>
          <w:color w:val="231F20"/>
          <w:sz w:val="24"/>
          <w:szCs w:val="24"/>
        </w:rPr>
        <w:t xml:space="preserve"> </w:t>
      </w:r>
      <w:proofErr w:type="spellStart"/>
      <w:r w:rsidR="00AF13AF" w:rsidRPr="003B5728">
        <w:rPr>
          <w:rFonts w:ascii="Times New Roman" w:hAnsi="Times New Roman" w:cs="Times New Roman"/>
          <w:i/>
          <w:color w:val="231F20"/>
          <w:sz w:val="24"/>
          <w:szCs w:val="24"/>
        </w:rPr>
        <w:t>Chimphonda</w:t>
      </w:r>
      <w:proofErr w:type="spellEnd"/>
      <w:r w:rsidR="00AF13AF" w:rsidRPr="003B5728">
        <w:rPr>
          <w:rFonts w:ascii="Times New Roman" w:hAnsi="Times New Roman" w:cs="Times New Roman"/>
          <w:color w:val="231F20"/>
          <w:sz w:val="24"/>
          <w:szCs w:val="24"/>
        </w:rPr>
        <w:t xml:space="preserve"> 1999 (1) ZLR 58 (S) at </w:t>
      </w:r>
      <w:r w:rsidR="005506D3">
        <w:rPr>
          <w:rFonts w:ascii="Times New Roman" w:hAnsi="Times New Roman" w:cs="Times New Roman"/>
          <w:color w:val="231F20"/>
          <w:sz w:val="24"/>
          <w:szCs w:val="24"/>
        </w:rPr>
        <w:t>62G-63A where this C</w:t>
      </w:r>
      <w:r w:rsidR="006B5617" w:rsidRPr="003B5728">
        <w:rPr>
          <w:rFonts w:ascii="Times New Roman" w:hAnsi="Times New Roman" w:cs="Times New Roman"/>
          <w:color w:val="231F20"/>
          <w:sz w:val="24"/>
          <w:szCs w:val="24"/>
        </w:rPr>
        <w:t>ourt stated that:</w:t>
      </w:r>
    </w:p>
    <w:p w14:paraId="253A52D1" w14:textId="64BD30E3" w:rsidR="006B5617" w:rsidRPr="003B5728" w:rsidRDefault="006B5617" w:rsidP="005506D3">
      <w:pPr>
        <w:autoSpaceDE w:val="0"/>
        <w:autoSpaceDN w:val="0"/>
        <w:adjustRightInd w:val="0"/>
        <w:spacing w:after="0" w:line="240" w:lineRule="auto"/>
        <w:ind w:left="1134"/>
        <w:jc w:val="both"/>
        <w:rPr>
          <w:rFonts w:ascii="Times New Roman" w:hAnsi="Times New Roman" w:cs="Times New Roman"/>
          <w:color w:val="231F20"/>
          <w:sz w:val="24"/>
          <w:szCs w:val="24"/>
        </w:rPr>
      </w:pPr>
      <w:r w:rsidRPr="003B5728">
        <w:rPr>
          <w:rFonts w:ascii="Times New Roman" w:hAnsi="Times New Roman" w:cs="Times New Roman"/>
          <w:color w:val="231F20"/>
          <w:sz w:val="24"/>
          <w:szCs w:val="24"/>
        </w:rPr>
        <w:t>“These grounds are firmly entrenched. It is not enough that the appellate court considers that if it had been in the position of the primary court, it would have taken a different course. It must appear that some error has been made in exercising the discretion. If the primary court acts upon a wrong principle, if it allows extraneous or irrelevant matters to guide or affect it, if it mistakes the facts, if it does not take into account relevant some consideration, then its determination should be reviewed and the appellate court may exercise its own discretion in substitution, provided always has the materials for so doing. In short, this court is not imbued with the same broad discretion</w:t>
      </w:r>
      <w:r w:rsidR="007C17BC" w:rsidRPr="003B5728">
        <w:rPr>
          <w:rFonts w:ascii="Times New Roman" w:hAnsi="Times New Roman" w:cs="Times New Roman"/>
          <w:color w:val="231F20"/>
          <w:sz w:val="24"/>
          <w:szCs w:val="24"/>
        </w:rPr>
        <w:t xml:space="preserve"> </w:t>
      </w:r>
      <w:r w:rsidRPr="003B5728">
        <w:rPr>
          <w:rFonts w:ascii="Times New Roman" w:hAnsi="Times New Roman" w:cs="Times New Roman"/>
          <w:color w:val="231F20"/>
          <w:sz w:val="24"/>
          <w:szCs w:val="24"/>
        </w:rPr>
        <w:t>as was enjoyed by the trial court.”</w:t>
      </w:r>
    </w:p>
    <w:p w14:paraId="2BB2FAFC" w14:textId="77777777" w:rsidR="00FD1B11" w:rsidRPr="003B5728" w:rsidRDefault="00FD1B11" w:rsidP="005506D3">
      <w:pPr>
        <w:autoSpaceDE w:val="0"/>
        <w:autoSpaceDN w:val="0"/>
        <w:adjustRightInd w:val="0"/>
        <w:spacing w:after="0" w:line="240" w:lineRule="auto"/>
        <w:jc w:val="both"/>
        <w:rPr>
          <w:rFonts w:ascii="Times New Roman" w:hAnsi="Times New Roman" w:cs="Times New Roman"/>
          <w:color w:val="231F20"/>
          <w:sz w:val="24"/>
          <w:szCs w:val="24"/>
        </w:rPr>
      </w:pPr>
    </w:p>
    <w:p w14:paraId="5B6BB753" w14:textId="77777777" w:rsidR="005506D3" w:rsidRDefault="005506D3" w:rsidP="00200045">
      <w:pPr>
        <w:autoSpaceDE w:val="0"/>
        <w:autoSpaceDN w:val="0"/>
        <w:adjustRightInd w:val="0"/>
        <w:spacing w:after="0" w:line="480" w:lineRule="auto"/>
        <w:ind w:left="720" w:hanging="720"/>
        <w:jc w:val="both"/>
        <w:rPr>
          <w:rFonts w:ascii="Times New Roman" w:hAnsi="Times New Roman" w:cs="Times New Roman"/>
          <w:color w:val="231F20"/>
          <w:sz w:val="24"/>
          <w:szCs w:val="24"/>
        </w:rPr>
      </w:pPr>
    </w:p>
    <w:p w14:paraId="7573F4F6" w14:textId="0CEFC688" w:rsidR="00A545D0" w:rsidRPr="003B5728" w:rsidRDefault="00EE31E6" w:rsidP="005506D3">
      <w:pPr>
        <w:autoSpaceDE w:val="0"/>
        <w:autoSpaceDN w:val="0"/>
        <w:adjustRightInd w:val="0"/>
        <w:spacing w:after="0" w:line="480" w:lineRule="auto"/>
        <w:ind w:left="567" w:hanging="567"/>
        <w:jc w:val="both"/>
        <w:rPr>
          <w:rFonts w:ascii="Times New Roman" w:hAnsi="Times New Roman" w:cs="Times New Roman"/>
          <w:color w:val="231F20"/>
          <w:sz w:val="24"/>
          <w:szCs w:val="24"/>
        </w:rPr>
      </w:pPr>
      <w:r w:rsidRPr="003B5728">
        <w:rPr>
          <w:rFonts w:ascii="Times New Roman" w:hAnsi="Times New Roman" w:cs="Times New Roman"/>
          <w:color w:val="231F20"/>
          <w:sz w:val="24"/>
          <w:szCs w:val="24"/>
        </w:rPr>
        <w:t>[5</w:t>
      </w:r>
      <w:r w:rsidR="001A2F8C">
        <w:rPr>
          <w:rFonts w:ascii="Times New Roman" w:hAnsi="Times New Roman" w:cs="Times New Roman"/>
          <w:color w:val="231F20"/>
          <w:sz w:val="24"/>
          <w:szCs w:val="24"/>
        </w:rPr>
        <w:t>9</w:t>
      </w:r>
      <w:r w:rsidRPr="003B5728">
        <w:rPr>
          <w:rFonts w:ascii="Times New Roman" w:hAnsi="Times New Roman" w:cs="Times New Roman"/>
          <w:color w:val="231F20"/>
          <w:sz w:val="24"/>
          <w:szCs w:val="24"/>
        </w:rPr>
        <w:t>]</w:t>
      </w:r>
      <w:r w:rsidRPr="003B5728">
        <w:rPr>
          <w:rFonts w:ascii="Times New Roman" w:hAnsi="Times New Roman" w:cs="Times New Roman"/>
          <w:color w:val="231F20"/>
          <w:sz w:val="24"/>
          <w:szCs w:val="24"/>
        </w:rPr>
        <w:tab/>
      </w:r>
      <w:r w:rsidR="00FD1B11" w:rsidRPr="003B5728">
        <w:rPr>
          <w:rFonts w:ascii="Times New Roman" w:hAnsi="Times New Roman" w:cs="Times New Roman"/>
          <w:color w:val="231F20"/>
          <w:sz w:val="24"/>
          <w:szCs w:val="24"/>
        </w:rPr>
        <w:t xml:space="preserve">In the context of a criminal appeal, the pronouncement made by this Court in </w:t>
      </w:r>
      <w:r w:rsidR="00FD1B11" w:rsidRPr="003B5728">
        <w:rPr>
          <w:rFonts w:ascii="Times New Roman" w:hAnsi="Times New Roman" w:cs="Times New Roman"/>
          <w:i/>
          <w:color w:val="231F20"/>
          <w:sz w:val="24"/>
          <w:szCs w:val="24"/>
        </w:rPr>
        <w:t xml:space="preserve">S </w:t>
      </w:r>
      <w:r w:rsidR="00FD1B11" w:rsidRPr="005506D3">
        <w:rPr>
          <w:rFonts w:ascii="Times New Roman" w:hAnsi="Times New Roman" w:cs="Times New Roman"/>
          <w:color w:val="231F20"/>
          <w:sz w:val="24"/>
          <w:szCs w:val="24"/>
        </w:rPr>
        <w:t>v</w:t>
      </w:r>
      <w:r w:rsidR="00FD1B11" w:rsidRPr="003B5728">
        <w:rPr>
          <w:rFonts w:ascii="Times New Roman" w:hAnsi="Times New Roman" w:cs="Times New Roman"/>
          <w:i/>
          <w:color w:val="231F20"/>
          <w:sz w:val="24"/>
          <w:szCs w:val="24"/>
        </w:rPr>
        <w:t xml:space="preserve"> </w:t>
      </w:r>
      <w:proofErr w:type="spellStart"/>
      <w:r w:rsidR="00FD1B11" w:rsidRPr="003B5728">
        <w:rPr>
          <w:rFonts w:ascii="Times New Roman" w:hAnsi="Times New Roman" w:cs="Times New Roman"/>
          <w:i/>
          <w:color w:val="231F20"/>
          <w:sz w:val="24"/>
          <w:szCs w:val="24"/>
        </w:rPr>
        <w:t>Isolano</w:t>
      </w:r>
      <w:proofErr w:type="spellEnd"/>
      <w:r w:rsidR="006C3E19" w:rsidRPr="003B5728">
        <w:rPr>
          <w:rFonts w:ascii="Times New Roman" w:hAnsi="Times New Roman" w:cs="Times New Roman"/>
          <w:i/>
          <w:color w:val="231F20"/>
          <w:sz w:val="24"/>
          <w:szCs w:val="24"/>
        </w:rPr>
        <w:t>, supra,</w:t>
      </w:r>
      <w:r w:rsidR="006C3E19" w:rsidRPr="003B5728">
        <w:rPr>
          <w:rFonts w:ascii="Times New Roman" w:hAnsi="Times New Roman" w:cs="Times New Roman"/>
          <w:color w:val="231F20"/>
          <w:sz w:val="24"/>
          <w:szCs w:val="24"/>
        </w:rPr>
        <w:t xml:space="preserve"> at </w:t>
      </w:r>
      <w:r w:rsidR="00A545D0" w:rsidRPr="003B5728">
        <w:rPr>
          <w:rFonts w:ascii="Times New Roman" w:hAnsi="Times New Roman" w:cs="Times New Roman"/>
          <w:color w:val="231F20"/>
          <w:sz w:val="24"/>
          <w:szCs w:val="24"/>
        </w:rPr>
        <w:t xml:space="preserve">63B- </w:t>
      </w:r>
      <w:r w:rsidR="001B18C3" w:rsidRPr="003B5728">
        <w:rPr>
          <w:rFonts w:ascii="Times New Roman" w:hAnsi="Times New Roman" w:cs="Times New Roman"/>
          <w:color w:val="231F20"/>
          <w:sz w:val="24"/>
          <w:szCs w:val="24"/>
        </w:rPr>
        <w:t>64A</w:t>
      </w:r>
      <w:r w:rsidR="00A545D0" w:rsidRPr="003B5728">
        <w:rPr>
          <w:rFonts w:ascii="Times New Roman" w:hAnsi="Times New Roman" w:cs="Times New Roman"/>
          <w:color w:val="231F20"/>
          <w:sz w:val="24"/>
          <w:szCs w:val="24"/>
        </w:rPr>
        <w:t xml:space="preserve"> </w:t>
      </w:r>
      <w:r w:rsidR="006C3E19" w:rsidRPr="003B5728">
        <w:rPr>
          <w:rFonts w:ascii="Times New Roman" w:hAnsi="Times New Roman" w:cs="Times New Roman"/>
          <w:color w:val="231F20"/>
          <w:sz w:val="24"/>
          <w:szCs w:val="24"/>
        </w:rPr>
        <w:t xml:space="preserve">is </w:t>
      </w:r>
      <w:r w:rsidR="00A545D0" w:rsidRPr="003B5728">
        <w:rPr>
          <w:rFonts w:ascii="Times New Roman" w:hAnsi="Times New Roman" w:cs="Times New Roman"/>
          <w:color w:val="231F20"/>
          <w:sz w:val="24"/>
          <w:szCs w:val="24"/>
        </w:rPr>
        <w:t>apposite.</w:t>
      </w:r>
    </w:p>
    <w:p w14:paraId="3D9E6F25" w14:textId="021ABB82" w:rsidR="005506D3" w:rsidRDefault="00A545D0" w:rsidP="005506D3">
      <w:pPr>
        <w:autoSpaceDE w:val="0"/>
        <w:autoSpaceDN w:val="0"/>
        <w:adjustRightInd w:val="0"/>
        <w:spacing w:after="0" w:line="240" w:lineRule="auto"/>
        <w:ind w:left="1134"/>
        <w:jc w:val="both"/>
        <w:rPr>
          <w:rFonts w:ascii="Times New Roman" w:hAnsi="Times New Roman" w:cs="Times New Roman"/>
          <w:color w:val="231F20"/>
          <w:sz w:val="24"/>
          <w:szCs w:val="24"/>
        </w:rPr>
      </w:pPr>
      <w:r w:rsidRPr="003B5728">
        <w:rPr>
          <w:rFonts w:ascii="Times New Roman" w:hAnsi="Times New Roman" w:cs="Times New Roman"/>
          <w:color w:val="231F20"/>
          <w:sz w:val="24"/>
          <w:szCs w:val="24"/>
        </w:rPr>
        <w:t xml:space="preserve">“There is no doubt that on the record there are contradictions in the evidence of both the State and </w:t>
      </w:r>
      <w:proofErr w:type="spellStart"/>
      <w:r w:rsidRPr="003B5728">
        <w:rPr>
          <w:rFonts w:ascii="Times New Roman" w:hAnsi="Times New Roman" w:cs="Times New Roman"/>
          <w:color w:val="231F20"/>
          <w:sz w:val="24"/>
          <w:szCs w:val="24"/>
        </w:rPr>
        <w:t>defence</w:t>
      </w:r>
      <w:proofErr w:type="spellEnd"/>
      <w:r w:rsidRPr="003B5728">
        <w:rPr>
          <w:rFonts w:ascii="Times New Roman" w:hAnsi="Times New Roman" w:cs="Times New Roman"/>
          <w:color w:val="231F20"/>
          <w:sz w:val="24"/>
          <w:szCs w:val="24"/>
        </w:rPr>
        <w:t xml:space="preserve"> witnesses. Those contradictions standing by themselves as they do on the printed record are not the only basis upon which the magistrate came to his conclusion on the facts. The witnesses appeared before him. He observed their </w:t>
      </w:r>
      <w:proofErr w:type="spellStart"/>
      <w:r w:rsidRPr="003B5728">
        <w:rPr>
          <w:rFonts w:ascii="Times New Roman" w:hAnsi="Times New Roman" w:cs="Times New Roman"/>
          <w:color w:val="231F20"/>
          <w:sz w:val="24"/>
          <w:szCs w:val="24"/>
        </w:rPr>
        <w:t>demeanour</w:t>
      </w:r>
      <w:proofErr w:type="spellEnd"/>
      <w:r w:rsidRPr="003B5728">
        <w:rPr>
          <w:rFonts w:ascii="Times New Roman" w:hAnsi="Times New Roman" w:cs="Times New Roman"/>
          <w:color w:val="231F20"/>
          <w:sz w:val="24"/>
          <w:szCs w:val="24"/>
        </w:rPr>
        <w:t xml:space="preserve">. He could see which of them were telling the truth or falsehoods. There are many authorities of this court and persuasive authorities from other jurisdictions on the proper approach of an appellate court to the consideration of a decision based on fact. I find the remarks of LORD MACMILLAN in </w:t>
      </w:r>
      <w:r w:rsidRPr="003B5728">
        <w:rPr>
          <w:rFonts w:ascii="Times New Roman" w:hAnsi="Times New Roman" w:cs="Times New Roman"/>
          <w:i/>
          <w:color w:val="231F20"/>
          <w:sz w:val="24"/>
          <w:szCs w:val="24"/>
        </w:rPr>
        <w:t xml:space="preserve">Watt (or Thomas) </w:t>
      </w:r>
      <w:r w:rsidRPr="005506D3">
        <w:rPr>
          <w:rFonts w:ascii="Times New Roman" w:hAnsi="Times New Roman" w:cs="Times New Roman"/>
          <w:color w:val="231F20"/>
          <w:sz w:val="24"/>
          <w:szCs w:val="24"/>
        </w:rPr>
        <w:t xml:space="preserve">v </w:t>
      </w:r>
      <w:r w:rsidRPr="003B5728">
        <w:rPr>
          <w:rFonts w:ascii="Times New Roman" w:hAnsi="Times New Roman" w:cs="Times New Roman"/>
          <w:i/>
          <w:color w:val="231F20"/>
          <w:sz w:val="24"/>
          <w:szCs w:val="24"/>
        </w:rPr>
        <w:t>Thomas</w:t>
      </w:r>
      <w:r w:rsidRPr="003B5728">
        <w:rPr>
          <w:rFonts w:ascii="Times New Roman" w:hAnsi="Times New Roman" w:cs="Times New Roman"/>
          <w:color w:val="231F20"/>
          <w:sz w:val="24"/>
          <w:szCs w:val="24"/>
        </w:rPr>
        <w:t xml:space="preserve"> [1947] 1 All ER 582 (HL) at 590B-D very appropriate in this case. He said:  </w:t>
      </w:r>
    </w:p>
    <w:p w14:paraId="56980E44" w14:textId="77777777" w:rsidR="005506D3" w:rsidRDefault="005506D3" w:rsidP="005506D3">
      <w:pPr>
        <w:autoSpaceDE w:val="0"/>
        <w:autoSpaceDN w:val="0"/>
        <w:adjustRightInd w:val="0"/>
        <w:spacing w:after="0" w:line="240" w:lineRule="auto"/>
        <w:ind w:left="1134"/>
        <w:jc w:val="both"/>
        <w:rPr>
          <w:rFonts w:ascii="Times New Roman" w:hAnsi="Times New Roman" w:cs="Times New Roman"/>
          <w:color w:val="231F20"/>
          <w:sz w:val="24"/>
          <w:szCs w:val="24"/>
        </w:rPr>
      </w:pPr>
    </w:p>
    <w:p w14:paraId="5491FC2B" w14:textId="3526B600" w:rsidR="005506D3" w:rsidRDefault="00C51B4A" w:rsidP="00B94D02">
      <w:pPr>
        <w:autoSpaceDE w:val="0"/>
        <w:autoSpaceDN w:val="0"/>
        <w:adjustRightInd w:val="0"/>
        <w:spacing w:after="0" w:line="240" w:lineRule="auto"/>
        <w:ind w:left="1800"/>
        <w:jc w:val="both"/>
        <w:rPr>
          <w:rFonts w:ascii="Times New Roman" w:hAnsi="Times New Roman" w:cs="Times New Roman"/>
          <w:color w:val="231F20"/>
          <w:sz w:val="24"/>
          <w:szCs w:val="24"/>
        </w:rPr>
      </w:pPr>
      <w:r>
        <w:rPr>
          <w:rFonts w:ascii="Times New Roman" w:hAnsi="Times New Roman" w:cs="Times New Roman"/>
          <w:color w:val="231F20"/>
          <w:sz w:val="24"/>
          <w:szCs w:val="24"/>
        </w:rPr>
        <w:t>‘</w:t>
      </w:r>
      <w:r w:rsidR="00A545D0" w:rsidRPr="003B5728">
        <w:rPr>
          <w:rFonts w:ascii="Times New Roman" w:hAnsi="Times New Roman" w:cs="Times New Roman"/>
          <w:color w:val="231F20"/>
          <w:sz w:val="24"/>
          <w:szCs w:val="24"/>
        </w:rPr>
        <w:t xml:space="preserve">The appellate court had before it only the printed record of the evidence. Were that the whole evidence it might be said that the appellate judges were entitled and qualified to reach their own conclusion upon the case, but it is only part of the evidence. What is lacking is evidence of the </w:t>
      </w:r>
      <w:proofErr w:type="spellStart"/>
      <w:r w:rsidR="00A545D0" w:rsidRPr="003B5728">
        <w:rPr>
          <w:rFonts w:ascii="Times New Roman" w:hAnsi="Times New Roman" w:cs="Times New Roman"/>
          <w:color w:val="231F20"/>
          <w:sz w:val="24"/>
          <w:szCs w:val="24"/>
        </w:rPr>
        <w:t>demeanour</w:t>
      </w:r>
      <w:proofErr w:type="spellEnd"/>
      <w:r w:rsidR="00A545D0" w:rsidRPr="003B5728">
        <w:rPr>
          <w:rFonts w:ascii="Times New Roman" w:hAnsi="Times New Roman" w:cs="Times New Roman"/>
          <w:color w:val="231F20"/>
          <w:sz w:val="24"/>
          <w:szCs w:val="24"/>
        </w:rPr>
        <w:t xml:space="preserve"> of the witnesses, their </w:t>
      </w:r>
      <w:proofErr w:type="spellStart"/>
      <w:r w:rsidR="00A545D0" w:rsidRPr="003B5728">
        <w:rPr>
          <w:rFonts w:ascii="Times New Roman" w:hAnsi="Times New Roman" w:cs="Times New Roman"/>
          <w:color w:val="231F20"/>
          <w:sz w:val="24"/>
          <w:szCs w:val="24"/>
        </w:rPr>
        <w:t>candour</w:t>
      </w:r>
      <w:proofErr w:type="spellEnd"/>
      <w:r w:rsidR="00A545D0" w:rsidRPr="003B5728">
        <w:rPr>
          <w:rFonts w:ascii="Times New Roman" w:hAnsi="Times New Roman" w:cs="Times New Roman"/>
          <w:color w:val="231F20"/>
          <w:sz w:val="24"/>
          <w:szCs w:val="24"/>
        </w:rPr>
        <w:t xml:space="preserve"> or their partisanship, and all the incidental elements so difficult to describe which make up the atmosphere of an actual trial. This assistance the trial judge possesses in reaching his conclusion, but it is not available to the appellate court. So far as the case stands on paper, it not infrequently happens that a decision either way may seem equally open. When this is so, and it may be said of the present case, then the decision of the trial judge, who has enjoyed advantages not available to the appellate court, becomes of par</w:t>
      </w:r>
      <w:r w:rsidR="001B18C3" w:rsidRPr="003B5728">
        <w:rPr>
          <w:rFonts w:ascii="Times New Roman" w:hAnsi="Times New Roman" w:cs="Times New Roman"/>
          <w:color w:val="231F20"/>
          <w:sz w:val="24"/>
          <w:szCs w:val="24"/>
        </w:rPr>
        <w:t xml:space="preserve">amount importance </w:t>
      </w:r>
      <w:r w:rsidR="00A545D0" w:rsidRPr="003B5728">
        <w:rPr>
          <w:rFonts w:ascii="Times New Roman" w:hAnsi="Times New Roman" w:cs="Times New Roman"/>
          <w:color w:val="231F20"/>
          <w:sz w:val="24"/>
          <w:szCs w:val="24"/>
        </w:rPr>
        <w:t xml:space="preserve">and ought not to be disturbed. This is not an abrogation of the powers of a court of appeal on questions of fact. The judgment of the trial judge on the facts may be demonstrated on the printed evidence to be affected by material inconsistencies and inaccuracies, or he may be shown to have failed to </w:t>
      </w:r>
      <w:proofErr w:type="gramStart"/>
      <w:r w:rsidR="00A545D0" w:rsidRPr="003B5728">
        <w:rPr>
          <w:rFonts w:ascii="Times New Roman" w:hAnsi="Times New Roman" w:cs="Times New Roman"/>
          <w:color w:val="231F20"/>
          <w:sz w:val="24"/>
          <w:szCs w:val="24"/>
        </w:rPr>
        <w:lastRenderedPageBreak/>
        <w:t>appreciate</w:t>
      </w:r>
      <w:proofErr w:type="gramEnd"/>
      <w:r w:rsidR="00A545D0" w:rsidRPr="003B5728">
        <w:rPr>
          <w:rFonts w:ascii="Times New Roman" w:hAnsi="Times New Roman" w:cs="Times New Roman"/>
          <w:color w:val="231F20"/>
          <w:sz w:val="24"/>
          <w:szCs w:val="24"/>
        </w:rPr>
        <w:t xml:space="preserve"> the weight or bearing of circumstances admitted or proved, or otherwise to have gone completely wrong</w:t>
      </w:r>
      <w:r>
        <w:rPr>
          <w:rFonts w:ascii="Times New Roman" w:hAnsi="Times New Roman" w:cs="Times New Roman"/>
          <w:color w:val="231F20"/>
          <w:sz w:val="24"/>
          <w:szCs w:val="24"/>
        </w:rPr>
        <w:t xml:space="preserve">’ </w:t>
      </w:r>
    </w:p>
    <w:p w14:paraId="2920F392" w14:textId="77777777" w:rsidR="005506D3" w:rsidRDefault="005506D3" w:rsidP="005506D3">
      <w:pPr>
        <w:autoSpaceDE w:val="0"/>
        <w:autoSpaceDN w:val="0"/>
        <w:adjustRightInd w:val="0"/>
        <w:spacing w:after="0" w:line="240" w:lineRule="auto"/>
        <w:ind w:left="1134"/>
        <w:jc w:val="both"/>
        <w:rPr>
          <w:rFonts w:ascii="Times New Roman" w:hAnsi="Times New Roman" w:cs="Times New Roman"/>
          <w:color w:val="231F20"/>
          <w:sz w:val="24"/>
          <w:szCs w:val="24"/>
        </w:rPr>
      </w:pPr>
    </w:p>
    <w:p w14:paraId="0C53662C" w14:textId="0876FA9C" w:rsidR="00FD1B11" w:rsidRPr="003B5728" w:rsidRDefault="00A545D0" w:rsidP="005506D3">
      <w:pPr>
        <w:autoSpaceDE w:val="0"/>
        <w:autoSpaceDN w:val="0"/>
        <w:adjustRightInd w:val="0"/>
        <w:spacing w:after="0" w:line="240" w:lineRule="auto"/>
        <w:ind w:left="1134"/>
        <w:jc w:val="both"/>
        <w:rPr>
          <w:rFonts w:ascii="Times New Roman" w:hAnsi="Times New Roman" w:cs="Times New Roman"/>
          <w:color w:val="231F20"/>
          <w:sz w:val="24"/>
          <w:szCs w:val="24"/>
        </w:rPr>
      </w:pPr>
      <w:r w:rsidRPr="003B5728">
        <w:rPr>
          <w:rFonts w:ascii="Times New Roman" w:hAnsi="Times New Roman" w:cs="Times New Roman"/>
          <w:color w:val="231F20"/>
          <w:sz w:val="24"/>
          <w:szCs w:val="24"/>
        </w:rPr>
        <w:t xml:space="preserve">See also </w:t>
      </w:r>
      <w:r w:rsidRPr="003B5728">
        <w:rPr>
          <w:rFonts w:ascii="Times New Roman" w:hAnsi="Times New Roman" w:cs="Times New Roman"/>
          <w:i/>
          <w:color w:val="231F20"/>
          <w:sz w:val="24"/>
          <w:szCs w:val="24"/>
        </w:rPr>
        <w:t xml:space="preserve">Hughes </w:t>
      </w:r>
      <w:r w:rsidRPr="005506D3">
        <w:rPr>
          <w:rFonts w:ascii="Times New Roman" w:hAnsi="Times New Roman" w:cs="Times New Roman"/>
          <w:color w:val="231F20"/>
          <w:sz w:val="24"/>
          <w:szCs w:val="24"/>
        </w:rPr>
        <w:t>v</w:t>
      </w:r>
      <w:r w:rsidRPr="003B5728">
        <w:rPr>
          <w:rFonts w:ascii="Times New Roman" w:hAnsi="Times New Roman" w:cs="Times New Roman"/>
          <w:i/>
          <w:color w:val="231F20"/>
          <w:sz w:val="24"/>
          <w:szCs w:val="24"/>
        </w:rPr>
        <w:t xml:space="preserve"> </w:t>
      </w:r>
      <w:proofErr w:type="spellStart"/>
      <w:r w:rsidRPr="003B5728">
        <w:rPr>
          <w:rFonts w:ascii="Times New Roman" w:hAnsi="Times New Roman" w:cs="Times New Roman"/>
          <w:i/>
          <w:color w:val="231F20"/>
          <w:sz w:val="24"/>
          <w:szCs w:val="24"/>
        </w:rPr>
        <w:t>Graniteside</w:t>
      </w:r>
      <w:proofErr w:type="spellEnd"/>
      <w:r w:rsidRPr="003B5728">
        <w:rPr>
          <w:rFonts w:ascii="Times New Roman" w:hAnsi="Times New Roman" w:cs="Times New Roman"/>
          <w:i/>
          <w:color w:val="231F20"/>
          <w:sz w:val="24"/>
          <w:szCs w:val="24"/>
        </w:rPr>
        <w:t xml:space="preserve"> Holdings (</w:t>
      </w:r>
      <w:proofErr w:type="spellStart"/>
      <w:r w:rsidRPr="003B5728">
        <w:rPr>
          <w:rFonts w:ascii="Times New Roman" w:hAnsi="Times New Roman" w:cs="Times New Roman"/>
          <w:i/>
          <w:color w:val="231F20"/>
          <w:sz w:val="24"/>
          <w:szCs w:val="24"/>
        </w:rPr>
        <w:t>Pvt</w:t>
      </w:r>
      <w:proofErr w:type="spellEnd"/>
      <w:r w:rsidRPr="003B5728">
        <w:rPr>
          <w:rFonts w:ascii="Times New Roman" w:hAnsi="Times New Roman" w:cs="Times New Roman"/>
          <w:i/>
          <w:color w:val="231F20"/>
          <w:sz w:val="24"/>
          <w:szCs w:val="24"/>
        </w:rPr>
        <w:t>) Ltd</w:t>
      </w:r>
      <w:r w:rsidRPr="003B5728">
        <w:rPr>
          <w:rFonts w:ascii="Times New Roman" w:hAnsi="Times New Roman" w:cs="Times New Roman"/>
          <w:color w:val="231F20"/>
          <w:sz w:val="24"/>
          <w:szCs w:val="24"/>
        </w:rPr>
        <w:t xml:space="preserve"> S-13-84 (unreported) at 10-14.</w:t>
      </w:r>
      <w:r w:rsidR="00E91787" w:rsidRPr="003B5728">
        <w:rPr>
          <w:rFonts w:ascii="Times New Roman" w:hAnsi="Times New Roman" w:cs="Times New Roman"/>
          <w:color w:val="231F20"/>
          <w:sz w:val="24"/>
          <w:szCs w:val="24"/>
        </w:rPr>
        <w:t xml:space="preserve"> </w:t>
      </w:r>
      <w:r w:rsidRPr="003B5728">
        <w:rPr>
          <w:rFonts w:ascii="Times New Roman" w:hAnsi="Times New Roman" w:cs="Times New Roman"/>
          <w:color w:val="231F20"/>
          <w:sz w:val="24"/>
          <w:szCs w:val="24"/>
        </w:rPr>
        <w:t>The reasoning in the above cases equally applies to the instant case. The magistrate made an adverse finding on the credibili</w:t>
      </w:r>
      <w:r w:rsidR="005F2DD4" w:rsidRPr="003B5728">
        <w:rPr>
          <w:rFonts w:ascii="Times New Roman" w:hAnsi="Times New Roman" w:cs="Times New Roman"/>
          <w:color w:val="231F20"/>
          <w:sz w:val="24"/>
          <w:szCs w:val="24"/>
        </w:rPr>
        <w:t xml:space="preserve">ty of the appellant and his </w:t>
      </w:r>
      <w:r w:rsidRPr="003B5728">
        <w:rPr>
          <w:rFonts w:ascii="Times New Roman" w:hAnsi="Times New Roman" w:cs="Times New Roman"/>
          <w:color w:val="231F20"/>
          <w:sz w:val="24"/>
          <w:szCs w:val="24"/>
        </w:rPr>
        <w:t>witness and that finding was based on the facts before him and his observation of the witnesses that appeared before him. There was no misdirection on his finding of credibility. It is my view that an appellate court should not disturb that finding without having been shown that the magistrate's decision on credibility was wrong.</w:t>
      </w:r>
      <w:r w:rsidR="0092189D">
        <w:rPr>
          <w:rFonts w:ascii="Times New Roman" w:hAnsi="Times New Roman" w:cs="Times New Roman"/>
          <w:color w:val="231F20"/>
          <w:sz w:val="24"/>
          <w:szCs w:val="24"/>
        </w:rPr>
        <w:t>’</w:t>
      </w:r>
      <w:r w:rsidR="005F2DD4" w:rsidRPr="003B5728">
        <w:rPr>
          <w:rFonts w:ascii="Times New Roman" w:hAnsi="Times New Roman" w:cs="Times New Roman"/>
          <w:color w:val="231F20"/>
          <w:sz w:val="24"/>
          <w:szCs w:val="24"/>
        </w:rPr>
        <w:t>”</w:t>
      </w:r>
      <w:r w:rsidR="00FD1B11" w:rsidRPr="003B5728">
        <w:rPr>
          <w:rFonts w:ascii="Times New Roman" w:hAnsi="Times New Roman" w:cs="Times New Roman"/>
          <w:color w:val="231F20"/>
          <w:sz w:val="24"/>
          <w:szCs w:val="24"/>
        </w:rPr>
        <w:t xml:space="preserve"> </w:t>
      </w:r>
    </w:p>
    <w:p w14:paraId="6A9D4087" w14:textId="77777777" w:rsidR="0020528B" w:rsidRDefault="0020528B" w:rsidP="00200045">
      <w:pPr>
        <w:autoSpaceDE w:val="0"/>
        <w:autoSpaceDN w:val="0"/>
        <w:adjustRightInd w:val="0"/>
        <w:spacing w:after="0" w:line="480" w:lineRule="auto"/>
        <w:ind w:left="720"/>
        <w:jc w:val="both"/>
        <w:rPr>
          <w:rFonts w:ascii="Times New Roman" w:hAnsi="Times New Roman" w:cs="Times New Roman"/>
          <w:color w:val="231F20"/>
          <w:sz w:val="24"/>
          <w:szCs w:val="24"/>
        </w:rPr>
      </w:pPr>
    </w:p>
    <w:p w14:paraId="22AC0F4F" w14:textId="5202C9EB" w:rsidR="0085419A" w:rsidRPr="003B5728" w:rsidRDefault="0020528B" w:rsidP="005506D3">
      <w:pPr>
        <w:autoSpaceDE w:val="0"/>
        <w:autoSpaceDN w:val="0"/>
        <w:adjustRightInd w:val="0"/>
        <w:spacing w:after="0" w:line="480" w:lineRule="auto"/>
        <w:ind w:left="567"/>
        <w:jc w:val="both"/>
        <w:rPr>
          <w:rFonts w:ascii="Times New Roman" w:hAnsi="Times New Roman" w:cs="Times New Roman"/>
          <w:color w:val="231F20"/>
          <w:sz w:val="24"/>
          <w:szCs w:val="24"/>
        </w:rPr>
      </w:pPr>
      <w:r>
        <w:rPr>
          <w:rFonts w:ascii="Times New Roman" w:hAnsi="Times New Roman" w:cs="Times New Roman"/>
          <w:color w:val="231F20"/>
          <w:sz w:val="24"/>
          <w:szCs w:val="24"/>
        </w:rPr>
        <w:t>The above sentiments patently demonstrate that clear</w:t>
      </w:r>
      <w:r w:rsidR="00D4338A">
        <w:rPr>
          <w:rFonts w:ascii="Times New Roman" w:hAnsi="Times New Roman" w:cs="Times New Roman"/>
          <w:color w:val="231F20"/>
          <w:sz w:val="24"/>
          <w:szCs w:val="24"/>
        </w:rPr>
        <w:t>ly</w:t>
      </w:r>
      <w:r>
        <w:rPr>
          <w:rFonts w:ascii="Times New Roman" w:hAnsi="Times New Roman" w:cs="Times New Roman"/>
          <w:color w:val="231F20"/>
          <w:sz w:val="24"/>
          <w:szCs w:val="24"/>
        </w:rPr>
        <w:t xml:space="preserve"> a</w:t>
      </w:r>
      <w:r w:rsidR="00FC4238" w:rsidRPr="003B5728">
        <w:rPr>
          <w:rFonts w:ascii="Times New Roman" w:hAnsi="Times New Roman" w:cs="Times New Roman"/>
          <w:color w:val="231F20"/>
          <w:sz w:val="24"/>
          <w:szCs w:val="24"/>
        </w:rPr>
        <w:t xml:space="preserve">n adverse finding </w:t>
      </w:r>
      <w:r>
        <w:rPr>
          <w:rFonts w:ascii="Times New Roman" w:hAnsi="Times New Roman" w:cs="Times New Roman"/>
          <w:color w:val="231F20"/>
          <w:sz w:val="24"/>
          <w:szCs w:val="24"/>
        </w:rPr>
        <w:t xml:space="preserve">against an accused person would </w:t>
      </w:r>
      <w:r w:rsidR="00FC4238" w:rsidRPr="003B5728">
        <w:rPr>
          <w:rFonts w:ascii="Times New Roman" w:hAnsi="Times New Roman" w:cs="Times New Roman"/>
          <w:color w:val="231F20"/>
          <w:sz w:val="24"/>
          <w:szCs w:val="24"/>
        </w:rPr>
        <w:t xml:space="preserve">tilt the scales of justice against </w:t>
      </w:r>
      <w:r>
        <w:rPr>
          <w:rFonts w:ascii="Times New Roman" w:hAnsi="Times New Roman" w:cs="Times New Roman"/>
          <w:color w:val="231F20"/>
          <w:sz w:val="24"/>
          <w:szCs w:val="24"/>
        </w:rPr>
        <w:t>him</w:t>
      </w:r>
      <w:r w:rsidR="0092189D">
        <w:rPr>
          <w:rFonts w:ascii="Times New Roman" w:hAnsi="Times New Roman" w:cs="Times New Roman"/>
          <w:color w:val="231F20"/>
          <w:sz w:val="24"/>
          <w:szCs w:val="24"/>
        </w:rPr>
        <w:t xml:space="preserve">.  </w:t>
      </w:r>
      <w:r w:rsidR="00FC4238" w:rsidRPr="003B5728">
        <w:rPr>
          <w:rFonts w:ascii="Times New Roman" w:hAnsi="Times New Roman" w:cs="Times New Roman"/>
          <w:color w:val="231F20"/>
          <w:sz w:val="24"/>
          <w:szCs w:val="24"/>
        </w:rPr>
        <w:t xml:space="preserve">Once credibility is assessed in this way, the trial court cannot justifiably be accused of </w:t>
      </w:r>
      <w:r w:rsidR="00E91787" w:rsidRPr="003B5728">
        <w:rPr>
          <w:rFonts w:ascii="Times New Roman" w:hAnsi="Times New Roman" w:cs="Times New Roman"/>
          <w:color w:val="231F20"/>
          <w:sz w:val="24"/>
          <w:szCs w:val="24"/>
        </w:rPr>
        <w:t xml:space="preserve">the </w:t>
      </w:r>
      <w:r w:rsidR="006B129B" w:rsidRPr="003B5728">
        <w:rPr>
          <w:rFonts w:ascii="Times New Roman" w:hAnsi="Times New Roman" w:cs="Times New Roman"/>
          <w:color w:val="231F20"/>
          <w:sz w:val="24"/>
          <w:szCs w:val="24"/>
        </w:rPr>
        <w:t>gross misdirection</w:t>
      </w:r>
      <w:r w:rsidR="00E91787" w:rsidRPr="003B5728">
        <w:rPr>
          <w:rFonts w:ascii="Times New Roman" w:hAnsi="Times New Roman" w:cs="Times New Roman"/>
          <w:color w:val="231F20"/>
          <w:sz w:val="24"/>
          <w:szCs w:val="24"/>
        </w:rPr>
        <w:t xml:space="preserve"> of </w:t>
      </w:r>
      <w:r w:rsidR="00FC4238" w:rsidRPr="003B5728">
        <w:rPr>
          <w:rFonts w:ascii="Times New Roman" w:hAnsi="Times New Roman" w:cs="Times New Roman"/>
          <w:color w:val="231F20"/>
          <w:sz w:val="24"/>
          <w:szCs w:val="24"/>
        </w:rPr>
        <w:t xml:space="preserve">storing the reasons for its findings in its mind as contemplated in </w:t>
      </w:r>
      <w:r w:rsidR="00FC4238" w:rsidRPr="003B5728">
        <w:rPr>
          <w:rFonts w:ascii="Times New Roman" w:hAnsi="Times New Roman" w:cs="Times New Roman"/>
          <w:i/>
          <w:color w:val="231F20"/>
          <w:sz w:val="24"/>
          <w:szCs w:val="24"/>
        </w:rPr>
        <w:t xml:space="preserve">S </w:t>
      </w:r>
      <w:r w:rsidR="006B129B" w:rsidRPr="005506D3">
        <w:rPr>
          <w:rFonts w:ascii="Times New Roman" w:hAnsi="Times New Roman" w:cs="Times New Roman"/>
          <w:color w:val="231F20"/>
          <w:sz w:val="24"/>
          <w:szCs w:val="24"/>
        </w:rPr>
        <w:t>v</w:t>
      </w:r>
      <w:r w:rsidR="00FC4238" w:rsidRPr="003B5728">
        <w:rPr>
          <w:rFonts w:ascii="Times New Roman" w:hAnsi="Times New Roman" w:cs="Times New Roman"/>
          <w:i/>
          <w:color w:val="231F20"/>
          <w:sz w:val="24"/>
          <w:szCs w:val="24"/>
        </w:rPr>
        <w:t xml:space="preserve"> </w:t>
      </w:r>
      <w:proofErr w:type="spellStart"/>
      <w:r w:rsidR="00FC4238" w:rsidRPr="003B5728">
        <w:rPr>
          <w:rFonts w:ascii="Times New Roman" w:hAnsi="Times New Roman" w:cs="Times New Roman"/>
          <w:i/>
          <w:color w:val="231F20"/>
          <w:sz w:val="24"/>
          <w:szCs w:val="24"/>
        </w:rPr>
        <w:t>Makawa</w:t>
      </w:r>
      <w:proofErr w:type="spellEnd"/>
      <w:r w:rsidR="00FC4238" w:rsidRPr="003B5728">
        <w:rPr>
          <w:rFonts w:ascii="Times New Roman" w:hAnsi="Times New Roman" w:cs="Times New Roman"/>
          <w:color w:val="231F20"/>
          <w:sz w:val="24"/>
          <w:szCs w:val="24"/>
        </w:rPr>
        <w:t xml:space="preserve"> 1991 (1) ZLR</w:t>
      </w:r>
      <w:r w:rsidR="006B129B" w:rsidRPr="003B5728">
        <w:rPr>
          <w:rFonts w:ascii="Times New Roman" w:hAnsi="Times New Roman" w:cs="Times New Roman"/>
          <w:color w:val="231F20"/>
          <w:sz w:val="24"/>
          <w:szCs w:val="24"/>
        </w:rPr>
        <w:t xml:space="preserve"> 142 (S) at 146D</w:t>
      </w:r>
      <w:r w:rsidR="0085419A" w:rsidRPr="003B5728">
        <w:rPr>
          <w:rFonts w:ascii="Times New Roman" w:hAnsi="Times New Roman" w:cs="Times New Roman"/>
          <w:color w:val="231F20"/>
          <w:sz w:val="24"/>
          <w:szCs w:val="24"/>
        </w:rPr>
        <w:t>.</w:t>
      </w:r>
    </w:p>
    <w:p w14:paraId="0A34070C" w14:textId="77777777" w:rsidR="0085419A" w:rsidRPr="003B5728" w:rsidRDefault="0085419A" w:rsidP="0092189D">
      <w:pPr>
        <w:autoSpaceDE w:val="0"/>
        <w:autoSpaceDN w:val="0"/>
        <w:adjustRightInd w:val="0"/>
        <w:spacing w:after="0" w:line="240" w:lineRule="auto"/>
        <w:jc w:val="both"/>
        <w:rPr>
          <w:rFonts w:ascii="Times New Roman" w:hAnsi="Times New Roman" w:cs="Times New Roman"/>
          <w:color w:val="231F20"/>
          <w:sz w:val="24"/>
          <w:szCs w:val="24"/>
        </w:rPr>
      </w:pPr>
    </w:p>
    <w:p w14:paraId="6B1A39D7" w14:textId="41A188DE" w:rsidR="0085419A" w:rsidRPr="003B5728" w:rsidRDefault="00E91787" w:rsidP="005506D3">
      <w:pPr>
        <w:autoSpaceDE w:val="0"/>
        <w:autoSpaceDN w:val="0"/>
        <w:adjustRightInd w:val="0"/>
        <w:spacing w:after="0" w:line="480" w:lineRule="auto"/>
        <w:ind w:left="567" w:hanging="567"/>
        <w:jc w:val="both"/>
        <w:rPr>
          <w:rFonts w:ascii="Times New Roman" w:hAnsi="Times New Roman" w:cs="Times New Roman"/>
          <w:color w:val="231F20"/>
          <w:sz w:val="24"/>
          <w:szCs w:val="24"/>
        </w:rPr>
      </w:pPr>
      <w:r w:rsidRPr="003B5728">
        <w:rPr>
          <w:rFonts w:ascii="Times New Roman" w:hAnsi="Times New Roman" w:cs="Times New Roman"/>
          <w:color w:val="231F20"/>
          <w:sz w:val="24"/>
          <w:szCs w:val="24"/>
        </w:rPr>
        <w:t>[</w:t>
      </w:r>
      <w:r w:rsidR="001A2F8C">
        <w:rPr>
          <w:rFonts w:ascii="Times New Roman" w:hAnsi="Times New Roman" w:cs="Times New Roman"/>
          <w:color w:val="231F20"/>
          <w:sz w:val="24"/>
          <w:szCs w:val="24"/>
        </w:rPr>
        <w:t>60</w:t>
      </w:r>
      <w:r w:rsidRPr="003B5728">
        <w:rPr>
          <w:rFonts w:ascii="Times New Roman" w:hAnsi="Times New Roman" w:cs="Times New Roman"/>
          <w:color w:val="231F20"/>
          <w:sz w:val="24"/>
          <w:szCs w:val="24"/>
        </w:rPr>
        <w:t>]</w:t>
      </w:r>
      <w:r w:rsidRPr="003B5728">
        <w:rPr>
          <w:rFonts w:ascii="Times New Roman" w:hAnsi="Times New Roman" w:cs="Times New Roman"/>
          <w:color w:val="231F20"/>
          <w:sz w:val="24"/>
          <w:szCs w:val="24"/>
        </w:rPr>
        <w:tab/>
        <w:t>In terms of s</w:t>
      </w:r>
      <w:r w:rsidR="00215B77" w:rsidRPr="003B5728">
        <w:rPr>
          <w:rFonts w:ascii="Times New Roman" w:hAnsi="Times New Roman" w:cs="Times New Roman"/>
          <w:color w:val="231F20"/>
          <w:sz w:val="24"/>
          <w:szCs w:val="24"/>
        </w:rPr>
        <w:t xml:space="preserve"> 189 (2) of the Criminal Procedure &amp; Evidence Act </w:t>
      </w:r>
      <w:r w:rsidR="00215B77" w:rsidRPr="0092189D">
        <w:rPr>
          <w:rFonts w:ascii="Times New Roman" w:hAnsi="Times New Roman" w:cs="Times New Roman"/>
          <w:color w:val="231F20"/>
          <w:sz w:val="24"/>
          <w:szCs w:val="24"/>
        </w:rPr>
        <w:t>[</w:t>
      </w:r>
      <w:r w:rsidR="00215B77" w:rsidRPr="003B5728">
        <w:rPr>
          <w:rFonts w:ascii="Times New Roman" w:hAnsi="Times New Roman" w:cs="Times New Roman"/>
          <w:i/>
          <w:color w:val="231F20"/>
          <w:sz w:val="24"/>
          <w:szCs w:val="24"/>
        </w:rPr>
        <w:t>Chapter 9:07</w:t>
      </w:r>
      <w:r w:rsidR="00215B77" w:rsidRPr="003B5728">
        <w:rPr>
          <w:rFonts w:ascii="Times New Roman" w:hAnsi="Times New Roman" w:cs="Times New Roman"/>
          <w:color w:val="231F20"/>
          <w:sz w:val="24"/>
          <w:szCs w:val="24"/>
        </w:rPr>
        <w:t>] (</w:t>
      </w:r>
      <w:r w:rsidR="00266D3F">
        <w:rPr>
          <w:rFonts w:ascii="Times New Roman" w:hAnsi="Times New Roman" w:cs="Times New Roman"/>
          <w:color w:val="231F20"/>
          <w:sz w:val="24"/>
          <w:szCs w:val="24"/>
        </w:rPr>
        <w:t>t</w:t>
      </w:r>
      <w:r w:rsidR="00215B77" w:rsidRPr="003B5728">
        <w:rPr>
          <w:rFonts w:ascii="Times New Roman" w:hAnsi="Times New Roman" w:cs="Times New Roman"/>
          <w:color w:val="231F20"/>
          <w:sz w:val="24"/>
          <w:szCs w:val="24"/>
        </w:rPr>
        <w:t>he Criminal Code)</w:t>
      </w:r>
      <w:r w:rsidRPr="003B5728">
        <w:rPr>
          <w:rFonts w:ascii="Times New Roman" w:hAnsi="Times New Roman" w:cs="Times New Roman"/>
          <w:color w:val="231F20"/>
          <w:sz w:val="24"/>
          <w:szCs w:val="24"/>
        </w:rPr>
        <w:t xml:space="preserve">, </w:t>
      </w:r>
      <w:r w:rsidR="00215B77" w:rsidRPr="003B5728">
        <w:rPr>
          <w:rFonts w:ascii="Times New Roman" w:hAnsi="Times New Roman" w:cs="Times New Roman"/>
          <w:color w:val="231F20"/>
          <w:sz w:val="24"/>
          <w:szCs w:val="24"/>
        </w:rPr>
        <w:t xml:space="preserve">a failure to provide material facts upon which </w:t>
      </w:r>
      <w:r w:rsidRPr="003B5728">
        <w:rPr>
          <w:rFonts w:ascii="Times New Roman" w:hAnsi="Times New Roman" w:cs="Times New Roman"/>
          <w:color w:val="231F20"/>
          <w:sz w:val="24"/>
          <w:szCs w:val="24"/>
        </w:rPr>
        <w:t xml:space="preserve">a </w:t>
      </w:r>
      <w:proofErr w:type="spellStart"/>
      <w:r w:rsidR="00215B77" w:rsidRPr="003B5728">
        <w:rPr>
          <w:rFonts w:ascii="Times New Roman" w:hAnsi="Times New Roman" w:cs="Times New Roman"/>
          <w:color w:val="231F20"/>
          <w:sz w:val="24"/>
          <w:szCs w:val="24"/>
        </w:rPr>
        <w:t>defence</w:t>
      </w:r>
      <w:proofErr w:type="spellEnd"/>
      <w:r w:rsidR="00215B77" w:rsidRPr="003B5728">
        <w:rPr>
          <w:rFonts w:ascii="Times New Roman" w:hAnsi="Times New Roman" w:cs="Times New Roman"/>
          <w:color w:val="231F20"/>
          <w:sz w:val="24"/>
          <w:szCs w:val="24"/>
        </w:rPr>
        <w:t xml:space="preserve"> </w:t>
      </w:r>
      <w:r w:rsidRPr="003B5728">
        <w:rPr>
          <w:rFonts w:ascii="Times New Roman" w:hAnsi="Times New Roman" w:cs="Times New Roman"/>
          <w:color w:val="231F20"/>
          <w:sz w:val="24"/>
          <w:szCs w:val="24"/>
        </w:rPr>
        <w:t xml:space="preserve">is </w:t>
      </w:r>
      <w:r w:rsidR="00215B77" w:rsidRPr="003B5728">
        <w:rPr>
          <w:rFonts w:ascii="Times New Roman" w:hAnsi="Times New Roman" w:cs="Times New Roman"/>
          <w:color w:val="231F20"/>
          <w:sz w:val="24"/>
          <w:szCs w:val="24"/>
        </w:rPr>
        <w:t>based attracts an adverse inference</w:t>
      </w:r>
      <w:r w:rsidRPr="003B5728">
        <w:rPr>
          <w:rFonts w:ascii="Times New Roman" w:hAnsi="Times New Roman" w:cs="Times New Roman"/>
          <w:color w:val="231F20"/>
          <w:sz w:val="24"/>
          <w:szCs w:val="24"/>
        </w:rPr>
        <w:t>, which</w:t>
      </w:r>
      <w:r w:rsidR="00215B77" w:rsidRPr="003B5728">
        <w:rPr>
          <w:rFonts w:ascii="Times New Roman" w:hAnsi="Times New Roman" w:cs="Times New Roman"/>
          <w:color w:val="231F20"/>
          <w:sz w:val="24"/>
          <w:szCs w:val="24"/>
        </w:rPr>
        <w:t xml:space="preserve"> may be used </w:t>
      </w:r>
      <w:r w:rsidRPr="003B5728">
        <w:rPr>
          <w:rFonts w:ascii="Times New Roman" w:hAnsi="Times New Roman" w:cs="Times New Roman"/>
          <w:color w:val="231F20"/>
          <w:sz w:val="24"/>
          <w:szCs w:val="24"/>
        </w:rPr>
        <w:t xml:space="preserve">to </w:t>
      </w:r>
      <w:r w:rsidR="00215B77" w:rsidRPr="003B5728">
        <w:rPr>
          <w:rFonts w:ascii="Times New Roman" w:hAnsi="Times New Roman" w:cs="Times New Roman"/>
          <w:color w:val="231F20"/>
          <w:sz w:val="24"/>
          <w:szCs w:val="24"/>
        </w:rPr>
        <w:t>corroborate</w:t>
      </w:r>
      <w:r w:rsidRPr="003B5728">
        <w:rPr>
          <w:rFonts w:ascii="Times New Roman" w:hAnsi="Times New Roman" w:cs="Times New Roman"/>
          <w:color w:val="231F20"/>
          <w:sz w:val="24"/>
          <w:szCs w:val="24"/>
        </w:rPr>
        <w:t xml:space="preserve"> the </w:t>
      </w:r>
      <w:r w:rsidR="00215B77" w:rsidRPr="003B5728">
        <w:rPr>
          <w:rFonts w:ascii="Times New Roman" w:hAnsi="Times New Roman" w:cs="Times New Roman"/>
          <w:color w:val="231F20"/>
          <w:sz w:val="24"/>
          <w:szCs w:val="24"/>
        </w:rPr>
        <w:t xml:space="preserve">prosecution case. </w:t>
      </w:r>
      <w:r w:rsidR="0092189D">
        <w:rPr>
          <w:rFonts w:ascii="Times New Roman" w:hAnsi="Times New Roman" w:cs="Times New Roman"/>
          <w:color w:val="231F20"/>
          <w:sz w:val="24"/>
          <w:szCs w:val="24"/>
        </w:rPr>
        <w:t xml:space="preserve"> </w:t>
      </w:r>
      <w:r w:rsidR="00027E3C" w:rsidRPr="003B5728">
        <w:rPr>
          <w:rFonts w:ascii="Times New Roman" w:hAnsi="Times New Roman" w:cs="Times New Roman"/>
          <w:color w:val="231F20"/>
          <w:sz w:val="24"/>
          <w:szCs w:val="24"/>
        </w:rPr>
        <w:t xml:space="preserve">Similarly, in terms of s 257 of the Criminal Code, an adverse inference which may be used to corroborate the prosecution </w:t>
      </w:r>
      <w:r w:rsidRPr="003B5728">
        <w:rPr>
          <w:rFonts w:ascii="Times New Roman" w:hAnsi="Times New Roman" w:cs="Times New Roman"/>
          <w:color w:val="231F20"/>
          <w:sz w:val="24"/>
          <w:szCs w:val="24"/>
        </w:rPr>
        <w:t xml:space="preserve">case </w:t>
      </w:r>
      <w:r w:rsidR="00027E3C" w:rsidRPr="003B5728">
        <w:rPr>
          <w:rFonts w:ascii="Times New Roman" w:hAnsi="Times New Roman" w:cs="Times New Roman"/>
          <w:color w:val="231F20"/>
          <w:sz w:val="24"/>
          <w:szCs w:val="24"/>
        </w:rPr>
        <w:t xml:space="preserve">may be drawn against an accused person who fails to mention in his warned and cautioned statement, any fact material to his </w:t>
      </w:r>
      <w:proofErr w:type="spellStart"/>
      <w:r w:rsidR="00027E3C" w:rsidRPr="003B5728">
        <w:rPr>
          <w:rFonts w:ascii="Times New Roman" w:hAnsi="Times New Roman" w:cs="Times New Roman"/>
          <w:color w:val="231F20"/>
          <w:sz w:val="24"/>
          <w:szCs w:val="24"/>
        </w:rPr>
        <w:t>defence</w:t>
      </w:r>
      <w:proofErr w:type="spellEnd"/>
      <w:r w:rsidR="00027E3C" w:rsidRPr="003B5728">
        <w:rPr>
          <w:rFonts w:ascii="Times New Roman" w:hAnsi="Times New Roman" w:cs="Times New Roman"/>
          <w:color w:val="231F20"/>
          <w:sz w:val="24"/>
          <w:szCs w:val="24"/>
        </w:rPr>
        <w:t xml:space="preserve">. </w:t>
      </w:r>
      <w:r w:rsidR="0092189D">
        <w:rPr>
          <w:rFonts w:ascii="Times New Roman" w:hAnsi="Times New Roman" w:cs="Times New Roman"/>
          <w:color w:val="231F20"/>
          <w:sz w:val="24"/>
          <w:szCs w:val="24"/>
        </w:rPr>
        <w:t xml:space="preserve"> </w:t>
      </w:r>
      <w:r w:rsidR="00027E3C" w:rsidRPr="003B5728">
        <w:rPr>
          <w:rFonts w:ascii="Times New Roman" w:hAnsi="Times New Roman" w:cs="Times New Roman"/>
          <w:color w:val="231F20"/>
          <w:sz w:val="24"/>
          <w:szCs w:val="24"/>
        </w:rPr>
        <w:t>The section reads:</w:t>
      </w:r>
    </w:p>
    <w:p w14:paraId="626AE308" w14:textId="3B726F5C" w:rsidR="00027E3C" w:rsidRPr="003B5728" w:rsidRDefault="00AB5E94" w:rsidP="005506D3">
      <w:pPr>
        <w:autoSpaceDE w:val="0"/>
        <w:autoSpaceDN w:val="0"/>
        <w:adjustRightInd w:val="0"/>
        <w:spacing w:after="0" w:line="240" w:lineRule="auto"/>
        <w:ind w:left="1276" w:hanging="142"/>
        <w:jc w:val="both"/>
        <w:rPr>
          <w:rFonts w:ascii="Times New Roman" w:hAnsi="Times New Roman" w:cs="Times New Roman"/>
          <w:b/>
          <w:bCs/>
          <w:sz w:val="24"/>
          <w:szCs w:val="24"/>
        </w:rPr>
      </w:pPr>
      <w:r w:rsidRPr="003B5728">
        <w:rPr>
          <w:rFonts w:ascii="Times New Roman" w:hAnsi="Times New Roman" w:cs="Times New Roman"/>
          <w:color w:val="231F20"/>
          <w:sz w:val="24"/>
          <w:szCs w:val="24"/>
        </w:rPr>
        <w:t>"</w:t>
      </w:r>
      <w:r w:rsidR="00027E3C" w:rsidRPr="003B5728">
        <w:rPr>
          <w:rFonts w:ascii="Times New Roman" w:hAnsi="Times New Roman" w:cs="Times New Roman"/>
          <w:b/>
          <w:bCs/>
          <w:sz w:val="24"/>
          <w:szCs w:val="24"/>
        </w:rPr>
        <w:t>257 Failure of accused to mention certain facts to police may be treated as evidence</w:t>
      </w:r>
    </w:p>
    <w:p w14:paraId="399495BB" w14:textId="77777777" w:rsidR="00027E3C" w:rsidRPr="003B5728" w:rsidRDefault="00027E3C" w:rsidP="005506D3">
      <w:pPr>
        <w:autoSpaceDE w:val="0"/>
        <w:autoSpaceDN w:val="0"/>
        <w:adjustRightInd w:val="0"/>
        <w:spacing w:after="0" w:line="240" w:lineRule="auto"/>
        <w:ind w:left="1440"/>
        <w:jc w:val="both"/>
        <w:rPr>
          <w:rFonts w:ascii="Times New Roman" w:hAnsi="Times New Roman" w:cs="Times New Roman"/>
          <w:sz w:val="24"/>
          <w:szCs w:val="24"/>
        </w:rPr>
      </w:pPr>
      <w:r w:rsidRPr="003B5728">
        <w:rPr>
          <w:rFonts w:ascii="Times New Roman" w:hAnsi="Times New Roman" w:cs="Times New Roman"/>
          <w:sz w:val="24"/>
          <w:szCs w:val="24"/>
        </w:rPr>
        <w:t>Where in any proceedings against a person evidence is given that the accused, on being—</w:t>
      </w:r>
    </w:p>
    <w:p w14:paraId="1440E906" w14:textId="144E1E0F" w:rsidR="00027E3C" w:rsidRPr="0092189D" w:rsidRDefault="00027E3C" w:rsidP="0092189D">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92189D">
        <w:rPr>
          <w:rFonts w:ascii="Times New Roman" w:hAnsi="Times New Roman" w:cs="Times New Roman"/>
          <w:sz w:val="24"/>
          <w:szCs w:val="24"/>
        </w:rPr>
        <w:t>questioned as a suspect by a police officer investigating an offence; or</w:t>
      </w:r>
    </w:p>
    <w:p w14:paraId="6D0C84C3" w14:textId="77777777" w:rsidR="0092189D" w:rsidRPr="0092189D" w:rsidRDefault="0092189D" w:rsidP="0092189D">
      <w:pPr>
        <w:pStyle w:val="ListParagraph"/>
        <w:autoSpaceDE w:val="0"/>
        <w:autoSpaceDN w:val="0"/>
        <w:adjustRightInd w:val="0"/>
        <w:spacing w:after="0" w:line="240" w:lineRule="auto"/>
        <w:ind w:left="2166"/>
        <w:jc w:val="both"/>
        <w:rPr>
          <w:rFonts w:ascii="Times New Roman" w:hAnsi="Times New Roman" w:cs="Times New Roman"/>
          <w:sz w:val="24"/>
          <w:szCs w:val="24"/>
        </w:rPr>
      </w:pPr>
    </w:p>
    <w:p w14:paraId="1938469A" w14:textId="07C9E67C" w:rsidR="00027E3C" w:rsidRPr="0092189D" w:rsidRDefault="00027E3C" w:rsidP="0092189D">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92189D">
        <w:rPr>
          <w:rFonts w:ascii="Times New Roman" w:hAnsi="Times New Roman" w:cs="Times New Roman"/>
          <w:sz w:val="24"/>
          <w:szCs w:val="24"/>
        </w:rPr>
        <w:t>charged by a police officer with an offence; or</w:t>
      </w:r>
    </w:p>
    <w:p w14:paraId="3536967F" w14:textId="77777777" w:rsidR="0092189D" w:rsidRPr="0092189D" w:rsidRDefault="0092189D" w:rsidP="0092189D">
      <w:pPr>
        <w:pStyle w:val="ListParagraph"/>
        <w:spacing w:after="0" w:line="240" w:lineRule="auto"/>
        <w:rPr>
          <w:rFonts w:ascii="Times New Roman" w:hAnsi="Times New Roman" w:cs="Times New Roman"/>
          <w:sz w:val="24"/>
          <w:szCs w:val="24"/>
        </w:rPr>
      </w:pPr>
    </w:p>
    <w:p w14:paraId="1EF936FF" w14:textId="19EB321F" w:rsidR="00027E3C" w:rsidRPr="003B5728" w:rsidRDefault="00027E3C" w:rsidP="005506D3">
      <w:pPr>
        <w:autoSpaceDE w:val="0"/>
        <w:autoSpaceDN w:val="0"/>
        <w:adjustRightInd w:val="0"/>
        <w:spacing w:after="0" w:line="240" w:lineRule="auto"/>
        <w:ind w:left="720" w:firstLine="981"/>
        <w:jc w:val="both"/>
        <w:rPr>
          <w:rFonts w:ascii="Times New Roman" w:hAnsi="Times New Roman" w:cs="Times New Roman"/>
          <w:sz w:val="24"/>
          <w:szCs w:val="24"/>
        </w:rPr>
      </w:pPr>
      <w:r w:rsidRPr="0092189D">
        <w:rPr>
          <w:rFonts w:ascii="Times New Roman" w:hAnsi="Times New Roman" w:cs="Times New Roman"/>
          <w:sz w:val="24"/>
          <w:szCs w:val="24"/>
        </w:rPr>
        <w:t>(</w:t>
      </w:r>
      <w:r w:rsidRPr="0092189D">
        <w:rPr>
          <w:rFonts w:ascii="Times New Roman" w:hAnsi="Times New Roman" w:cs="Times New Roman"/>
          <w:iCs/>
          <w:sz w:val="24"/>
          <w:szCs w:val="24"/>
        </w:rPr>
        <w:t>c</w:t>
      </w:r>
      <w:r w:rsidRPr="0092189D">
        <w:rPr>
          <w:rFonts w:ascii="Times New Roman" w:hAnsi="Times New Roman" w:cs="Times New Roman"/>
          <w:sz w:val="24"/>
          <w:szCs w:val="24"/>
        </w:rPr>
        <w:t>)</w:t>
      </w:r>
      <w:r w:rsidRPr="003B5728">
        <w:rPr>
          <w:rFonts w:ascii="Times New Roman" w:hAnsi="Times New Roman" w:cs="Times New Roman"/>
          <w:sz w:val="24"/>
          <w:szCs w:val="24"/>
        </w:rPr>
        <w:t xml:space="preserve"> </w:t>
      </w:r>
      <w:r w:rsidRPr="003B5728">
        <w:rPr>
          <w:rFonts w:ascii="Times New Roman" w:hAnsi="Times New Roman" w:cs="Times New Roman"/>
          <w:sz w:val="24"/>
          <w:szCs w:val="24"/>
        </w:rPr>
        <w:tab/>
        <w:t xml:space="preserve"> </w:t>
      </w:r>
      <w:proofErr w:type="gramStart"/>
      <w:r w:rsidR="00FC2141" w:rsidRPr="003B5728">
        <w:rPr>
          <w:rFonts w:ascii="Times New Roman" w:hAnsi="Times New Roman" w:cs="Times New Roman"/>
          <w:sz w:val="24"/>
          <w:szCs w:val="24"/>
        </w:rPr>
        <w:t>informed</w:t>
      </w:r>
      <w:proofErr w:type="gramEnd"/>
      <w:r w:rsidR="00FC2141" w:rsidRPr="003B5728">
        <w:rPr>
          <w:rFonts w:ascii="Times New Roman" w:hAnsi="Times New Roman" w:cs="Times New Roman"/>
          <w:sz w:val="24"/>
          <w:szCs w:val="24"/>
        </w:rPr>
        <w:t xml:space="preserve"> </w:t>
      </w:r>
      <w:r w:rsidRPr="003B5728">
        <w:rPr>
          <w:rFonts w:ascii="Times New Roman" w:hAnsi="Times New Roman" w:cs="Times New Roman"/>
          <w:sz w:val="24"/>
          <w:szCs w:val="24"/>
        </w:rPr>
        <w:t>by a police officer that he might be prosecuted for an offence;</w:t>
      </w:r>
    </w:p>
    <w:p w14:paraId="7AA74C91" w14:textId="7E30BD1D" w:rsidR="00AB5E94" w:rsidRPr="003B5728" w:rsidRDefault="005506D3" w:rsidP="005506D3">
      <w:pPr>
        <w:autoSpaceDE w:val="0"/>
        <w:autoSpaceDN w:val="0"/>
        <w:adjustRightInd w:val="0"/>
        <w:spacing w:after="0" w:line="240" w:lineRule="auto"/>
        <w:ind w:left="2268" w:hanging="828"/>
        <w:jc w:val="both"/>
        <w:rPr>
          <w:rFonts w:ascii="Times New Roman" w:hAnsi="Times New Roman" w:cs="Times New Roman"/>
          <w:sz w:val="24"/>
          <w:szCs w:val="24"/>
        </w:rPr>
      </w:pPr>
      <w:r>
        <w:rPr>
          <w:rFonts w:ascii="Times New Roman" w:hAnsi="Times New Roman" w:cs="Times New Roman"/>
          <w:sz w:val="24"/>
          <w:szCs w:val="24"/>
        </w:rPr>
        <w:t xml:space="preserve">             </w:t>
      </w:r>
      <w:r w:rsidR="00027E3C" w:rsidRPr="003B5728">
        <w:rPr>
          <w:rFonts w:ascii="Times New Roman" w:hAnsi="Times New Roman" w:cs="Times New Roman"/>
          <w:sz w:val="24"/>
          <w:szCs w:val="24"/>
        </w:rPr>
        <w:t xml:space="preserve">failed to mention any fact relevant to his or her </w:t>
      </w:r>
      <w:proofErr w:type="spellStart"/>
      <w:r w:rsidR="00027E3C" w:rsidRPr="003B5728">
        <w:rPr>
          <w:rFonts w:ascii="Times New Roman" w:hAnsi="Times New Roman" w:cs="Times New Roman"/>
          <w:sz w:val="24"/>
          <w:szCs w:val="24"/>
        </w:rPr>
        <w:t>defence</w:t>
      </w:r>
      <w:proofErr w:type="spellEnd"/>
      <w:r w:rsidR="00027E3C" w:rsidRPr="003B5728">
        <w:rPr>
          <w:rFonts w:ascii="Times New Roman" w:hAnsi="Times New Roman" w:cs="Times New Roman"/>
          <w:sz w:val="24"/>
          <w:szCs w:val="24"/>
        </w:rPr>
        <w:t xml:space="preserve"> in those proceedings, being a fact which, in the circumstances existing at the time, he or she could reasonably have been expected to have mentioned when so questioned, charged or informed, as the case may be, the court, </w:t>
      </w:r>
      <w:r w:rsidR="00027E3C" w:rsidRPr="003B5728">
        <w:rPr>
          <w:rFonts w:ascii="Times New Roman" w:hAnsi="Times New Roman" w:cs="Times New Roman"/>
          <w:sz w:val="24"/>
          <w:szCs w:val="24"/>
        </w:rPr>
        <w:lastRenderedPageBreak/>
        <w:t>in determining whether there is any evidence that the accused committed or whether the accused is guilty of the offence charged or any other offence of which he or she may be convicted on that charge, may draw such inferences from the failure as appear proper and the failure may, on the basis of such inferences, be treated as evidence corroborating any other evidence given against the accused.”</w:t>
      </w:r>
    </w:p>
    <w:p w14:paraId="03B231B1" w14:textId="77777777" w:rsidR="005506D3" w:rsidRDefault="005506D3" w:rsidP="00200045">
      <w:pPr>
        <w:spacing w:line="480" w:lineRule="auto"/>
        <w:ind w:left="720"/>
        <w:jc w:val="both"/>
        <w:rPr>
          <w:rFonts w:ascii="Times New Roman" w:hAnsi="Times New Roman" w:cs="Times New Roman"/>
          <w:b/>
          <w:sz w:val="24"/>
          <w:szCs w:val="24"/>
        </w:rPr>
      </w:pPr>
    </w:p>
    <w:p w14:paraId="3C489944" w14:textId="76115215" w:rsidR="0030640A" w:rsidRPr="005506D3" w:rsidRDefault="005506D3" w:rsidP="005506D3">
      <w:pPr>
        <w:spacing w:after="0" w:line="480" w:lineRule="auto"/>
        <w:ind w:left="720" w:hanging="720"/>
        <w:jc w:val="both"/>
        <w:rPr>
          <w:sz w:val="24"/>
          <w:szCs w:val="24"/>
          <w:u w:val="single"/>
        </w:rPr>
      </w:pPr>
      <w:r w:rsidRPr="005506D3">
        <w:rPr>
          <w:rFonts w:ascii="Times New Roman" w:hAnsi="Times New Roman" w:cs="Times New Roman"/>
          <w:b/>
          <w:sz w:val="24"/>
          <w:szCs w:val="24"/>
          <w:u w:val="single"/>
        </w:rPr>
        <w:t>THE ASSESSMENT OF EVIDENCE IN SEXUAL OFFENCES</w:t>
      </w:r>
      <w:r w:rsidRPr="005506D3">
        <w:rPr>
          <w:rFonts w:ascii="Times New Roman" w:hAnsi="Times New Roman" w:cs="Times New Roman"/>
          <w:sz w:val="24"/>
          <w:szCs w:val="24"/>
          <w:u w:val="single"/>
        </w:rPr>
        <w:t xml:space="preserve"> </w:t>
      </w:r>
    </w:p>
    <w:p w14:paraId="66D0E99A" w14:textId="277846A0" w:rsidR="00DE5946" w:rsidRPr="003B5728" w:rsidRDefault="00FC2141" w:rsidP="005506D3">
      <w:pPr>
        <w:autoSpaceDE w:val="0"/>
        <w:autoSpaceDN w:val="0"/>
        <w:adjustRightInd w:val="0"/>
        <w:spacing w:after="0" w:line="480" w:lineRule="auto"/>
        <w:ind w:left="567" w:hanging="567"/>
        <w:jc w:val="both"/>
        <w:rPr>
          <w:rFonts w:ascii="Times New Roman" w:hAnsi="Times New Roman" w:cs="Times New Roman"/>
          <w:sz w:val="24"/>
          <w:szCs w:val="24"/>
        </w:rPr>
      </w:pPr>
      <w:r w:rsidRPr="003B5728">
        <w:rPr>
          <w:rFonts w:ascii="Times New Roman" w:hAnsi="Times New Roman" w:cs="Times New Roman"/>
          <w:sz w:val="24"/>
          <w:szCs w:val="24"/>
        </w:rPr>
        <w:t>[</w:t>
      </w:r>
      <w:r w:rsidR="006D3336">
        <w:rPr>
          <w:rFonts w:ascii="Times New Roman" w:hAnsi="Times New Roman" w:cs="Times New Roman"/>
          <w:sz w:val="24"/>
          <w:szCs w:val="24"/>
        </w:rPr>
        <w:t>61</w:t>
      </w:r>
      <w:r w:rsidRPr="003B5728">
        <w:rPr>
          <w:rFonts w:ascii="Times New Roman" w:hAnsi="Times New Roman" w:cs="Times New Roman"/>
          <w:sz w:val="24"/>
          <w:szCs w:val="24"/>
        </w:rPr>
        <w:t>]</w:t>
      </w:r>
      <w:r w:rsidRPr="003B5728">
        <w:rPr>
          <w:rFonts w:ascii="Times New Roman" w:hAnsi="Times New Roman" w:cs="Times New Roman"/>
          <w:sz w:val="24"/>
          <w:szCs w:val="24"/>
        </w:rPr>
        <w:tab/>
      </w:r>
      <w:r w:rsidR="00D00B41" w:rsidRPr="003B5728">
        <w:rPr>
          <w:rFonts w:ascii="Times New Roman" w:hAnsi="Times New Roman" w:cs="Times New Roman"/>
          <w:sz w:val="24"/>
          <w:szCs w:val="24"/>
        </w:rPr>
        <w:t>In our law, a primary court is required to assess the totality of the evidence bearing on the rape.</w:t>
      </w:r>
      <w:r w:rsidR="00DB3790" w:rsidRPr="003B5728">
        <w:rPr>
          <w:rFonts w:ascii="Times New Roman" w:hAnsi="Times New Roman" w:cs="Times New Roman"/>
          <w:sz w:val="24"/>
          <w:szCs w:val="24"/>
        </w:rPr>
        <w:t xml:space="preserve"> </w:t>
      </w:r>
      <w:r w:rsidR="000326D6">
        <w:rPr>
          <w:rFonts w:ascii="Times New Roman" w:hAnsi="Times New Roman" w:cs="Times New Roman"/>
          <w:sz w:val="24"/>
          <w:szCs w:val="24"/>
        </w:rPr>
        <w:t xml:space="preserve"> </w:t>
      </w:r>
      <w:r w:rsidR="00DE5946" w:rsidRPr="003B5728">
        <w:rPr>
          <w:rFonts w:ascii="Times New Roman" w:hAnsi="Times New Roman" w:cs="Times New Roman"/>
          <w:sz w:val="24"/>
          <w:szCs w:val="24"/>
        </w:rPr>
        <w:t>This principle was articulated by this Court in</w:t>
      </w:r>
      <w:r w:rsidR="0030640A" w:rsidRPr="003B5728">
        <w:rPr>
          <w:rFonts w:ascii="Times New Roman" w:hAnsi="Times New Roman" w:cs="Times New Roman"/>
          <w:sz w:val="24"/>
          <w:szCs w:val="24"/>
        </w:rPr>
        <w:t xml:space="preserve"> </w:t>
      </w:r>
      <w:r w:rsidR="0030640A" w:rsidRPr="003B5728">
        <w:rPr>
          <w:rFonts w:ascii="Times New Roman" w:hAnsi="Times New Roman" w:cs="Times New Roman"/>
          <w:i/>
          <w:iCs/>
          <w:sz w:val="24"/>
          <w:szCs w:val="24"/>
        </w:rPr>
        <w:t xml:space="preserve">S </w:t>
      </w:r>
      <w:r w:rsidR="0030640A" w:rsidRPr="005506D3">
        <w:rPr>
          <w:rFonts w:ascii="Times New Roman" w:hAnsi="Times New Roman" w:cs="Times New Roman"/>
          <w:iCs/>
          <w:sz w:val="24"/>
          <w:szCs w:val="24"/>
        </w:rPr>
        <w:t>v</w:t>
      </w:r>
      <w:r w:rsidR="0030640A" w:rsidRPr="003B5728">
        <w:rPr>
          <w:rFonts w:ascii="Times New Roman" w:hAnsi="Times New Roman" w:cs="Times New Roman"/>
          <w:i/>
          <w:iCs/>
          <w:sz w:val="24"/>
          <w:szCs w:val="24"/>
        </w:rPr>
        <w:t xml:space="preserve"> </w:t>
      </w:r>
      <w:proofErr w:type="spellStart"/>
      <w:r w:rsidR="0030640A" w:rsidRPr="003B5728">
        <w:rPr>
          <w:rFonts w:ascii="Times New Roman" w:hAnsi="Times New Roman" w:cs="Times New Roman"/>
          <w:i/>
          <w:iCs/>
          <w:sz w:val="24"/>
          <w:szCs w:val="24"/>
        </w:rPr>
        <w:t>Gwaunza</w:t>
      </w:r>
      <w:proofErr w:type="spellEnd"/>
      <w:r w:rsidR="0030640A" w:rsidRPr="003B5728">
        <w:rPr>
          <w:rFonts w:ascii="Times New Roman" w:hAnsi="Times New Roman" w:cs="Times New Roman"/>
          <w:sz w:val="24"/>
          <w:szCs w:val="24"/>
        </w:rPr>
        <w:t xml:space="preserve"> SC 66/91 and</w:t>
      </w:r>
      <w:r w:rsidR="00DB3790" w:rsidRPr="003B5728">
        <w:rPr>
          <w:rFonts w:ascii="Times New Roman" w:hAnsi="Times New Roman" w:cs="Times New Roman"/>
          <w:sz w:val="24"/>
          <w:szCs w:val="24"/>
        </w:rPr>
        <w:t xml:space="preserve"> </w:t>
      </w:r>
      <w:r w:rsidR="00DB3790" w:rsidRPr="003B5728">
        <w:rPr>
          <w:rFonts w:ascii="Times New Roman" w:hAnsi="Times New Roman" w:cs="Times New Roman"/>
          <w:i/>
          <w:sz w:val="24"/>
          <w:szCs w:val="24"/>
        </w:rPr>
        <w:t xml:space="preserve">S </w:t>
      </w:r>
      <w:r w:rsidR="00DB3790" w:rsidRPr="005506D3">
        <w:rPr>
          <w:rFonts w:ascii="Times New Roman" w:hAnsi="Times New Roman" w:cs="Times New Roman"/>
          <w:sz w:val="24"/>
          <w:szCs w:val="24"/>
        </w:rPr>
        <w:t>v</w:t>
      </w:r>
      <w:r w:rsidR="00DB3790" w:rsidRPr="003B5728">
        <w:rPr>
          <w:rFonts w:ascii="Times New Roman" w:hAnsi="Times New Roman" w:cs="Times New Roman"/>
          <w:i/>
          <w:sz w:val="24"/>
          <w:szCs w:val="24"/>
        </w:rPr>
        <w:t xml:space="preserve"> </w:t>
      </w:r>
      <w:proofErr w:type="spellStart"/>
      <w:r w:rsidR="00DB3790" w:rsidRPr="003B5728">
        <w:rPr>
          <w:rFonts w:ascii="Times New Roman" w:hAnsi="Times New Roman" w:cs="Times New Roman"/>
          <w:i/>
          <w:sz w:val="24"/>
          <w:szCs w:val="24"/>
        </w:rPr>
        <w:t>Kaseke</w:t>
      </w:r>
      <w:proofErr w:type="spellEnd"/>
      <w:r w:rsidR="00DB3790" w:rsidRPr="003B5728">
        <w:rPr>
          <w:rFonts w:ascii="Times New Roman" w:hAnsi="Times New Roman" w:cs="Times New Roman"/>
          <w:sz w:val="24"/>
          <w:szCs w:val="24"/>
        </w:rPr>
        <w:t xml:space="preserve"> 1996 (1) ZLR 51 (S)</w:t>
      </w:r>
      <w:r w:rsidR="00DE5946" w:rsidRPr="003B5728">
        <w:rPr>
          <w:rFonts w:ascii="Times New Roman" w:hAnsi="Times New Roman" w:cs="Times New Roman"/>
          <w:sz w:val="24"/>
          <w:szCs w:val="24"/>
        </w:rPr>
        <w:t xml:space="preserve"> at 55D thus:</w:t>
      </w:r>
    </w:p>
    <w:p w14:paraId="6A319749" w14:textId="2831A287" w:rsidR="00D00B41" w:rsidRPr="003B5728" w:rsidRDefault="00DE5946" w:rsidP="005506D3">
      <w:pPr>
        <w:autoSpaceDE w:val="0"/>
        <w:autoSpaceDN w:val="0"/>
        <w:adjustRightInd w:val="0"/>
        <w:spacing w:after="0" w:line="240" w:lineRule="auto"/>
        <w:ind w:left="1134"/>
        <w:jc w:val="both"/>
        <w:rPr>
          <w:rFonts w:ascii="Times New Roman" w:hAnsi="Times New Roman" w:cs="Times New Roman"/>
          <w:sz w:val="24"/>
          <w:szCs w:val="24"/>
        </w:rPr>
      </w:pPr>
      <w:r w:rsidRPr="003B5728">
        <w:rPr>
          <w:rFonts w:ascii="Times New Roman" w:hAnsi="Times New Roman" w:cs="Times New Roman"/>
          <w:sz w:val="24"/>
          <w:szCs w:val="24"/>
        </w:rPr>
        <w:t xml:space="preserve">“In short, the court must, on the totality of the evidence adduced, consider whether the complainant is a credible witness. It is only if the court is satisfied that the complainant is a credible witness that it may proceed to look for some evidence, independent of her testimony, which shows, or tends to show, though such evidence by itself need not necessarily demonstrate, that the appellant was the offender - corroborative evidence: </w:t>
      </w:r>
      <w:r w:rsidRPr="003B5728">
        <w:rPr>
          <w:rFonts w:ascii="Times New Roman" w:hAnsi="Times New Roman" w:cs="Times New Roman"/>
          <w:i/>
          <w:sz w:val="24"/>
          <w:szCs w:val="24"/>
        </w:rPr>
        <w:t xml:space="preserve">S v </w:t>
      </w:r>
      <w:proofErr w:type="spellStart"/>
      <w:r w:rsidRPr="003B5728">
        <w:rPr>
          <w:rFonts w:ascii="Times New Roman" w:hAnsi="Times New Roman" w:cs="Times New Roman"/>
          <w:i/>
          <w:sz w:val="24"/>
          <w:szCs w:val="24"/>
        </w:rPr>
        <w:t>Ngara</w:t>
      </w:r>
      <w:proofErr w:type="spellEnd"/>
      <w:r w:rsidRPr="003B5728">
        <w:rPr>
          <w:rFonts w:ascii="Times New Roman" w:hAnsi="Times New Roman" w:cs="Times New Roman"/>
          <w:sz w:val="24"/>
          <w:szCs w:val="24"/>
        </w:rPr>
        <w:t xml:space="preserve"> 1987 (1) ZLR 91 (S) at 97D.” </w:t>
      </w:r>
    </w:p>
    <w:p w14:paraId="66470915" w14:textId="77777777" w:rsidR="00266D3F" w:rsidRDefault="00266D3F" w:rsidP="00200045">
      <w:pPr>
        <w:autoSpaceDE w:val="0"/>
        <w:autoSpaceDN w:val="0"/>
        <w:adjustRightInd w:val="0"/>
        <w:spacing w:after="0" w:line="480" w:lineRule="auto"/>
        <w:ind w:left="720"/>
        <w:jc w:val="both"/>
        <w:rPr>
          <w:rFonts w:ascii="Times New Roman" w:hAnsi="Times New Roman" w:cs="Times New Roman"/>
          <w:sz w:val="24"/>
          <w:szCs w:val="24"/>
        </w:rPr>
      </w:pPr>
    </w:p>
    <w:p w14:paraId="635D303A" w14:textId="4C3A2DA8" w:rsidR="00B27471" w:rsidRPr="003B5728" w:rsidRDefault="00BE07E2" w:rsidP="005506D3">
      <w:pPr>
        <w:autoSpaceDE w:val="0"/>
        <w:autoSpaceDN w:val="0"/>
        <w:adjustRightInd w:val="0"/>
        <w:spacing w:after="0" w:line="480" w:lineRule="auto"/>
        <w:ind w:left="567"/>
        <w:jc w:val="both"/>
        <w:rPr>
          <w:rFonts w:ascii="Times New Roman" w:hAnsi="Times New Roman" w:cs="Times New Roman"/>
          <w:sz w:val="24"/>
          <w:szCs w:val="24"/>
        </w:rPr>
      </w:pPr>
      <w:r w:rsidRPr="003B5728">
        <w:rPr>
          <w:rFonts w:ascii="Times New Roman" w:hAnsi="Times New Roman" w:cs="Times New Roman"/>
          <w:sz w:val="24"/>
          <w:szCs w:val="24"/>
        </w:rPr>
        <w:t xml:space="preserve">In addition, at p 63F, the same court emphasized the need to take into account the immaturity of a young person, in </w:t>
      </w:r>
      <w:r w:rsidR="00FC2141" w:rsidRPr="003B5728">
        <w:rPr>
          <w:rFonts w:ascii="Times New Roman" w:hAnsi="Times New Roman" w:cs="Times New Roman"/>
          <w:sz w:val="24"/>
          <w:szCs w:val="24"/>
        </w:rPr>
        <w:t xml:space="preserve">the assessment of </w:t>
      </w:r>
      <w:r w:rsidRPr="003B5728">
        <w:rPr>
          <w:rFonts w:ascii="Times New Roman" w:hAnsi="Times New Roman" w:cs="Times New Roman"/>
          <w:sz w:val="24"/>
          <w:szCs w:val="24"/>
        </w:rPr>
        <w:t>its testimony.</w:t>
      </w:r>
      <w:r w:rsidR="00266D3F">
        <w:rPr>
          <w:rFonts w:ascii="Times New Roman" w:hAnsi="Times New Roman" w:cs="Times New Roman"/>
          <w:sz w:val="24"/>
          <w:szCs w:val="24"/>
        </w:rPr>
        <w:t xml:space="preserve"> </w:t>
      </w:r>
      <w:r w:rsidR="000326D6">
        <w:rPr>
          <w:rFonts w:ascii="Times New Roman" w:hAnsi="Times New Roman" w:cs="Times New Roman"/>
          <w:sz w:val="24"/>
          <w:szCs w:val="24"/>
        </w:rPr>
        <w:t xml:space="preserve"> </w:t>
      </w:r>
      <w:r w:rsidRPr="003B5728">
        <w:rPr>
          <w:rFonts w:ascii="Times New Roman" w:hAnsi="Times New Roman" w:cs="Times New Roman"/>
          <w:sz w:val="24"/>
          <w:szCs w:val="24"/>
        </w:rPr>
        <w:t>Again, at p 65B, the Court also remarked that</w:t>
      </w:r>
      <w:r w:rsidR="00B27471" w:rsidRPr="003B5728">
        <w:rPr>
          <w:rFonts w:ascii="Times New Roman" w:hAnsi="Times New Roman" w:cs="Times New Roman"/>
          <w:sz w:val="24"/>
          <w:szCs w:val="24"/>
        </w:rPr>
        <w:t>:</w:t>
      </w:r>
    </w:p>
    <w:p w14:paraId="23DA7BCC" w14:textId="09101750" w:rsidR="0004458A" w:rsidRPr="003B5728" w:rsidRDefault="0004458A" w:rsidP="005506D3">
      <w:pPr>
        <w:autoSpaceDE w:val="0"/>
        <w:autoSpaceDN w:val="0"/>
        <w:adjustRightInd w:val="0"/>
        <w:spacing w:after="0" w:line="240" w:lineRule="auto"/>
        <w:ind w:left="1134"/>
        <w:jc w:val="both"/>
        <w:rPr>
          <w:rFonts w:ascii="Times New Roman" w:hAnsi="Times New Roman" w:cs="Times New Roman"/>
          <w:sz w:val="24"/>
          <w:szCs w:val="24"/>
        </w:rPr>
      </w:pPr>
      <w:r w:rsidRPr="003B5728">
        <w:rPr>
          <w:rFonts w:ascii="Times New Roman" w:hAnsi="Times New Roman" w:cs="Times New Roman"/>
          <w:sz w:val="24"/>
          <w:szCs w:val="24"/>
        </w:rPr>
        <w:t>“</w:t>
      </w:r>
      <w:r w:rsidR="00B27471" w:rsidRPr="003B5728">
        <w:rPr>
          <w:rFonts w:ascii="Times New Roman" w:hAnsi="Times New Roman" w:cs="Times New Roman"/>
          <w:sz w:val="24"/>
          <w:szCs w:val="24"/>
        </w:rPr>
        <w:t xml:space="preserve">The magistrate also found corroboration in the lies told by the appellant in evidence: </w:t>
      </w:r>
      <w:r w:rsidR="00B27471" w:rsidRPr="003B5728">
        <w:rPr>
          <w:rFonts w:ascii="Times New Roman" w:hAnsi="Times New Roman" w:cs="Times New Roman"/>
          <w:i/>
          <w:sz w:val="24"/>
          <w:szCs w:val="24"/>
        </w:rPr>
        <w:t xml:space="preserve">S v </w:t>
      </w:r>
      <w:proofErr w:type="spellStart"/>
      <w:r w:rsidR="00B27471" w:rsidRPr="003B5728">
        <w:rPr>
          <w:rFonts w:ascii="Times New Roman" w:hAnsi="Times New Roman" w:cs="Times New Roman"/>
          <w:i/>
          <w:sz w:val="24"/>
          <w:szCs w:val="24"/>
        </w:rPr>
        <w:t>Gijima</w:t>
      </w:r>
      <w:proofErr w:type="spellEnd"/>
      <w:r w:rsidR="00B27471" w:rsidRPr="003B5728">
        <w:rPr>
          <w:rFonts w:ascii="Times New Roman" w:hAnsi="Times New Roman" w:cs="Times New Roman"/>
          <w:sz w:val="24"/>
          <w:szCs w:val="24"/>
        </w:rPr>
        <w:t xml:space="preserve"> 1986 (1) ZLR 33 (S) at 38-39; </w:t>
      </w:r>
      <w:r w:rsidR="00B27471" w:rsidRPr="003B5728">
        <w:rPr>
          <w:rFonts w:ascii="Times New Roman" w:hAnsi="Times New Roman" w:cs="Times New Roman"/>
          <w:i/>
          <w:sz w:val="24"/>
          <w:szCs w:val="24"/>
        </w:rPr>
        <w:t>S v Mhlanga supra</w:t>
      </w:r>
      <w:r w:rsidR="00B27471" w:rsidRPr="003B5728">
        <w:rPr>
          <w:rFonts w:ascii="Times New Roman" w:hAnsi="Times New Roman" w:cs="Times New Roman"/>
          <w:sz w:val="24"/>
          <w:szCs w:val="24"/>
        </w:rPr>
        <w:t xml:space="preserve"> at 78B-C; </w:t>
      </w:r>
      <w:r w:rsidR="00B27471" w:rsidRPr="003B5728">
        <w:rPr>
          <w:rFonts w:ascii="Times New Roman" w:hAnsi="Times New Roman" w:cs="Times New Roman"/>
          <w:i/>
          <w:sz w:val="24"/>
          <w:szCs w:val="24"/>
        </w:rPr>
        <w:t xml:space="preserve">S v </w:t>
      </w:r>
      <w:proofErr w:type="spellStart"/>
      <w:r w:rsidR="00B27471" w:rsidRPr="003B5728">
        <w:rPr>
          <w:rFonts w:ascii="Times New Roman" w:hAnsi="Times New Roman" w:cs="Times New Roman"/>
          <w:i/>
          <w:sz w:val="24"/>
          <w:szCs w:val="24"/>
        </w:rPr>
        <w:t>Katerere</w:t>
      </w:r>
      <w:proofErr w:type="spellEnd"/>
      <w:r w:rsidR="00B27471" w:rsidRPr="003B5728">
        <w:rPr>
          <w:rFonts w:ascii="Times New Roman" w:hAnsi="Times New Roman" w:cs="Times New Roman"/>
          <w:sz w:val="24"/>
          <w:szCs w:val="24"/>
        </w:rPr>
        <w:t xml:space="preserve"> S-55-91</w:t>
      </w:r>
      <w:r w:rsidR="00B27471" w:rsidRPr="003B5728">
        <w:rPr>
          <w:rFonts w:ascii="Times New Roman" w:hAnsi="Times New Roman" w:cs="Times New Roman"/>
          <w:i/>
          <w:sz w:val="24"/>
          <w:szCs w:val="24"/>
        </w:rPr>
        <w:t xml:space="preserve">; S v </w:t>
      </w:r>
      <w:proofErr w:type="spellStart"/>
      <w:r w:rsidR="00B27471" w:rsidRPr="003B5728">
        <w:rPr>
          <w:rFonts w:ascii="Times New Roman" w:hAnsi="Times New Roman" w:cs="Times New Roman"/>
          <w:i/>
          <w:sz w:val="24"/>
          <w:szCs w:val="24"/>
        </w:rPr>
        <w:t>Chigova</w:t>
      </w:r>
      <w:proofErr w:type="spellEnd"/>
      <w:r w:rsidR="00B27471" w:rsidRPr="003B5728">
        <w:rPr>
          <w:rFonts w:ascii="Times New Roman" w:hAnsi="Times New Roman" w:cs="Times New Roman"/>
          <w:sz w:val="24"/>
          <w:szCs w:val="24"/>
        </w:rPr>
        <w:t xml:space="preserve"> 1992 (2) ZLR 206 (S).” </w:t>
      </w:r>
    </w:p>
    <w:p w14:paraId="6145AEF0" w14:textId="77777777" w:rsidR="00FC2141" w:rsidRPr="003B5728" w:rsidRDefault="00FC2141" w:rsidP="005506D3">
      <w:pPr>
        <w:autoSpaceDE w:val="0"/>
        <w:autoSpaceDN w:val="0"/>
        <w:adjustRightInd w:val="0"/>
        <w:spacing w:after="0" w:line="240" w:lineRule="auto"/>
        <w:ind w:left="720"/>
        <w:jc w:val="both"/>
        <w:rPr>
          <w:rFonts w:ascii="Times New Roman" w:hAnsi="Times New Roman" w:cs="Times New Roman"/>
          <w:sz w:val="24"/>
          <w:szCs w:val="24"/>
        </w:rPr>
      </w:pPr>
    </w:p>
    <w:p w14:paraId="39AAB543" w14:textId="77777777" w:rsidR="005506D3" w:rsidRDefault="005506D3" w:rsidP="000326D6">
      <w:pPr>
        <w:autoSpaceDE w:val="0"/>
        <w:autoSpaceDN w:val="0"/>
        <w:adjustRightInd w:val="0"/>
        <w:spacing w:after="0" w:line="240" w:lineRule="auto"/>
        <w:ind w:left="567"/>
        <w:jc w:val="both"/>
        <w:rPr>
          <w:rFonts w:ascii="Times New Roman" w:hAnsi="Times New Roman" w:cs="Times New Roman"/>
          <w:sz w:val="24"/>
          <w:szCs w:val="24"/>
        </w:rPr>
      </w:pPr>
    </w:p>
    <w:p w14:paraId="3E9A2354" w14:textId="4BA596A0" w:rsidR="004C0178" w:rsidRPr="003B5728" w:rsidRDefault="005964D2" w:rsidP="005506D3">
      <w:pPr>
        <w:autoSpaceDE w:val="0"/>
        <w:autoSpaceDN w:val="0"/>
        <w:adjustRightInd w:val="0"/>
        <w:spacing w:after="0" w:line="480" w:lineRule="auto"/>
        <w:ind w:left="567"/>
        <w:jc w:val="both"/>
        <w:rPr>
          <w:rFonts w:ascii="Times New Roman" w:hAnsi="Times New Roman" w:cs="Times New Roman"/>
          <w:sz w:val="24"/>
          <w:szCs w:val="24"/>
        </w:rPr>
      </w:pPr>
      <w:r w:rsidRPr="003B5728">
        <w:rPr>
          <w:rFonts w:ascii="Times New Roman" w:hAnsi="Times New Roman" w:cs="Times New Roman"/>
          <w:sz w:val="24"/>
          <w:szCs w:val="24"/>
        </w:rPr>
        <w:t xml:space="preserve">Clearly, the lies of an accused and his witnesses </w:t>
      </w:r>
      <w:r w:rsidR="00266D3F">
        <w:rPr>
          <w:rFonts w:ascii="Times New Roman" w:hAnsi="Times New Roman" w:cs="Times New Roman"/>
          <w:sz w:val="24"/>
          <w:szCs w:val="24"/>
        </w:rPr>
        <w:t xml:space="preserve">do </w:t>
      </w:r>
      <w:r w:rsidRPr="003B5728">
        <w:rPr>
          <w:rFonts w:ascii="Times New Roman" w:hAnsi="Times New Roman" w:cs="Times New Roman"/>
          <w:sz w:val="24"/>
          <w:szCs w:val="24"/>
        </w:rPr>
        <w:t xml:space="preserve">corroborate the prosecution case. </w:t>
      </w:r>
      <w:r w:rsidR="000326D6">
        <w:rPr>
          <w:rFonts w:ascii="Times New Roman" w:hAnsi="Times New Roman" w:cs="Times New Roman"/>
          <w:sz w:val="24"/>
          <w:szCs w:val="24"/>
        </w:rPr>
        <w:t xml:space="preserve"> </w:t>
      </w:r>
      <w:r w:rsidR="004C0178" w:rsidRPr="003B5728">
        <w:rPr>
          <w:rFonts w:ascii="Times New Roman" w:hAnsi="Times New Roman" w:cs="Times New Roman"/>
          <w:sz w:val="24"/>
          <w:szCs w:val="24"/>
        </w:rPr>
        <w:t xml:space="preserve">This position is set out in the </w:t>
      </w:r>
      <w:proofErr w:type="spellStart"/>
      <w:r w:rsidR="004C0178" w:rsidRPr="003B5728">
        <w:rPr>
          <w:rFonts w:ascii="Times New Roman" w:hAnsi="Times New Roman" w:cs="Times New Roman"/>
          <w:i/>
          <w:iCs/>
          <w:sz w:val="24"/>
          <w:szCs w:val="24"/>
        </w:rPr>
        <w:t>Chigova</w:t>
      </w:r>
      <w:proofErr w:type="spellEnd"/>
      <w:r w:rsidR="004C0178" w:rsidRPr="003B5728">
        <w:rPr>
          <w:rFonts w:ascii="Times New Roman" w:hAnsi="Times New Roman" w:cs="Times New Roman"/>
          <w:i/>
          <w:iCs/>
          <w:sz w:val="24"/>
          <w:szCs w:val="24"/>
        </w:rPr>
        <w:t xml:space="preserve"> </w:t>
      </w:r>
      <w:r w:rsidR="004C0178" w:rsidRPr="003B5728">
        <w:rPr>
          <w:rFonts w:ascii="Times New Roman" w:hAnsi="Times New Roman" w:cs="Times New Roman"/>
          <w:sz w:val="24"/>
          <w:szCs w:val="24"/>
        </w:rPr>
        <w:t>case at p 220C-D in the following way:</w:t>
      </w:r>
    </w:p>
    <w:p w14:paraId="1BB156D5" w14:textId="05CCA787" w:rsidR="005964D2" w:rsidRDefault="004C0178" w:rsidP="000326D6">
      <w:pPr>
        <w:spacing w:after="0" w:line="240" w:lineRule="auto"/>
        <w:ind w:left="1170"/>
        <w:jc w:val="both"/>
        <w:rPr>
          <w:rFonts w:ascii="Times New Roman" w:hAnsi="Times New Roman" w:cs="Times New Roman"/>
          <w:sz w:val="24"/>
          <w:szCs w:val="24"/>
        </w:rPr>
      </w:pPr>
      <w:r w:rsidRPr="00080D94">
        <w:rPr>
          <w:rFonts w:ascii="Times New Roman" w:hAnsi="Times New Roman" w:cs="Times New Roman"/>
          <w:sz w:val="24"/>
          <w:szCs w:val="24"/>
        </w:rPr>
        <w:t xml:space="preserve">“If corroboration of the complainant's testimony is required in this case, it is to be found in the </w:t>
      </w:r>
      <w:r w:rsidR="008864A6" w:rsidRPr="00080D94">
        <w:rPr>
          <w:rFonts w:ascii="Times New Roman" w:hAnsi="Times New Roman" w:cs="Times New Roman"/>
          <w:sz w:val="24"/>
          <w:szCs w:val="24"/>
        </w:rPr>
        <w:t>pejorative</w:t>
      </w:r>
      <w:r w:rsidRPr="00080D94">
        <w:rPr>
          <w:rFonts w:ascii="Times New Roman" w:hAnsi="Times New Roman" w:cs="Times New Roman"/>
          <w:sz w:val="24"/>
          <w:szCs w:val="24"/>
        </w:rPr>
        <w:t xml:space="preserve"> character of the appellant's testimony - see </w:t>
      </w:r>
      <w:r w:rsidRPr="00080D94">
        <w:rPr>
          <w:rFonts w:ascii="Times New Roman" w:hAnsi="Times New Roman" w:cs="Times New Roman"/>
          <w:i/>
          <w:iCs/>
          <w:sz w:val="24"/>
          <w:szCs w:val="24"/>
        </w:rPr>
        <w:t xml:space="preserve">S </w:t>
      </w:r>
      <w:r w:rsidRPr="005506D3">
        <w:rPr>
          <w:rFonts w:ascii="Times New Roman" w:hAnsi="Times New Roman" w:cs="Times New Roman"/>
          <w:iCs/>
          <w:sz w:val="24"/>
          <w:szCs w:val="24"/>
        </w:rPr>
        <w:t>v</w:t>
      </w:r>
      <w:r w:rsidRPr="00080D94">
        <w:rPr>
          <w:rFonts w:ascii="Times New Roman" w:hAnsi="Times New Roman" w:cs="Times New Roman"/>
          <w:i/>
          <w:iCs/>
          <w:sz w:val="24"/>
          <w:szCs w:val="24"/>
        </w:rPr>
        <w:t xml:space="preserve"> </w:t>
      </w:r>
      <w:proofErr w:type="spellStart"/>
      <w:r w:rsidRPr="00080D94">
        <w:rPr>
          <w:rFonts w:ascii="Times New Roman" w:hAnsi="Times New Roman" w:cs="Times New Roman"/>
          <w:i/>
          <w:iCs/>
          <w:sz w:val="24"/>
          <w:szCs w:val="24"/>
        </w:rPr>
        <w:t>Chigwada</w:t>
      </w:r>
      <w:proofErr w:type="spellEnd"/>
      <w:r w:rsidRPr="00080D94">
        <w:rPr>
          <w:rFonts w:ascii="Times New Roman" w:hAnsi="Times New Roman" w:cs="Times New Roman"/>
          <w:sz w:val="24"/>
          <w:szCs w:val="24"/>
        </w:rPr>
        <w:t xml:space="preserve"> S-206-88</w:t>
      </w:r>
      <w:r w:rsidR="00703C94">
        <w:rPr>
          <w:rFonts w:ascii="Times New Roman" w:hAnsi="Times New Roman" w:cs="Times New Roman"/>
          <w:i/>
          <w:iCs/>
          <w:sz w:val="24"/>
          <w:szCs w:val="24"/>
        </w:rPr>
        <w:t xml:space="preserve">; </w:t>
      </w:r>
      <w:r w:rsidRPr="00080D94">
        <w:rPr>
          <w:rFonts w:ascii="Times New Roman" w:hAnsi="Times New Roman" w:cs="Times New Roman"/>
          <w:i/>
          <w:iCs/>
          <w:sz w:val="24"/>
          <w:szCs w:val="24"/>
        </w:rPr>
        <w:t xml:space="preserve">S </w:t>
      </w:r>
      <w:r w:rsidRPr="005506D3">
        <w:rPr>
          <w:rFonts w:ascii="Times New Roman" w:hAnsi="Times New Roman" w:cs="Times New Roman"/>
          <w:iCs/>
          <w:sz w:val="24"/>
          <w:szCs w:val="24"/>
        </w:rPr>
        <w:t>v</w:t>
      </w:r>
      <w:r w:rsidRPr="00080D94">
        <w:rPr>
          <w:rFonts w:ascii="Times New Roman" w:hAnsi="Times New Roman" w:cs="Times New Roman"/>
          <w:i/>
          <w:iCs/>
          <w:sz w:val="24"/>
          <w:szCs w:val="24"/>
        </w:rPr>
        <w:t xml:space="preserve"> </w:t>
      </w:r>
      <w:proofErr w:type="spellStart"/>
      <w:r w:rsidRPr="00080D94">
        <w:rPr>
          <w:rFonts w:ascii="Times New Roman" w:hAnsi="Times New Roman" w:cs="Times New Roman"/>
          <w:i/>
          <w:iCs/>
          <w:sz w:val="24"/>
          <w:szCs w:val="24"/>
        </w:rPr>
        <w:t>Katerere</w:t>
      </w:r>
      <w:proofErr w:type="spellEnd"/>
      <w:r w:rsidRPr="00080D94">
        <w:rPr>
          <w:rFonts w:ascii="Times New Roman" w:hAnsi="Times New Roman" w:cs="Times New Roman"/>
          <w:i/>
          <w:iCs/>
          <w:sz w:val="24"/>
          <w:szCs w:val="24"/>
        </w:rPr>
        <w:t xml:space="preserve"> </w:t>
      </w:r>
      <w:r w:rsidRPr="00080D94">
        <w:rPr>
          <w:rFonts w:ascii="Times New Roman" w:hAnsi="Times New Roman" w:cs="Times New Roman"/>
          <w:sz w:val="24"/>
          <w:szCs w:val="24"/>
        </w:rPr>
        <w:t xml:space="preserve">S-55-91 - and the evidence of his witnesses who had obviously been suborned to support his false testimony. It seems to me to be established that, because of the clandestine nature of the offence and the </w:t>
      </w:r>
      <w:proofErr w:type="spellStart"/>
      <w:r w:rsidRPr="00080D94">
        <w:rPr>
          <w:rFonts w:ascii="Times New Roman" w:hAnsi="Times New Roman" w:cs="Times New Roman"/>
          <w:sz w:val="24"/>
          <w:szCs w:val="24"/>
        </w:rPr>
        <w:t>defence</w:t>
      </w:r>
      <w:proofErr w:type="spellEnd"/>
      <w:r w:rsidRPr="00080D94">
        <w:rPr>
          <w:rFonts w:ascii="Times New Roman" w:hAnsi="Times New Roman" w:cs="Times New Roman"/>
          <w:sz w:val="24"/>
          <w:szCs w:val="24"/>
        </w:rPr>
        <w:t xml:space="preserve"> proffered herein, where an accused person charged with rape is found to be lying, evasive or inconsistent in his evidence, this may be taken as supportive of the complainant's allegations and the lie told in these circumstances may be considered as being of a character which was capable of being corroboration, in the sense that it disclosed a guilty mind”</w:t>
      </w:r>
      <w:r w:rsidR="005964D2" w:rsidRPr="00080D94">
        <w:rPr>
          <w:rFonts w:ascii="Times New Roman" w:hAnsi="Times New Roman" w:cs="Times New Roman"/>
          <w:sz w:val="24"/>
          <w:szCs w:val="24"/>
        </w:rPr>
        <w:t>.</w:t>
      </w:r>
    </w:p>
    <w:p w14:paraId="360E0374" w14:textId="3286A23E" w:rsidR="007362A9" w:rsidRPr="007362A9" w:rsidRDefault="008864A6" w:rsidP="005506D3">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w:t>
      </w:r>
      <w:r w:rsidR="006D3336">
        <w:rPr>
          <w:rFonts w:ascii="Times New Roman" w:hAnsi="Times New Roman" w:cs="Times New Roman"/>
          <w:sz w:val="24"/>
          <w:szCs w:val="24"/>
        </w:rPr>
        <w:t>62</w:t>
      </w:r>
      <w:r>
        <w:rPr>
          <w:rFonts w:ascii="Times New Roman" w:hAnsi="Times New Roman" w:cs="Times New Roman"/>
          <w:sz w:val="24"/>
          <w:szCs w:val="24"/>
        </w:rPr>
        <w:t>]</w:t>
      </w:r>
      <w:r>
        <w:rPr>
          <w:rFonts w:ascii="Times New Roman" w:hAnsi="Times New Roman" w:cs="Times New Roman"/>
          <w:sz w:val="24"/>
          <w:szCs w:val="24"/>
        </w:rPr>
        <w:tab/>
        <w:t xml:space="preserve">In assessing the testimony of a young person of or under the age of twelve the court is further required to take into account the </w:t>
      </w:r>
      <w:r w:rsidR="00266D3F">
        <w:rPr>
          <w:rFonts w:ascii="Times New Roman" w:hAnsi="Times New Roman" w:cs="Times New Roman"/>
          <w:sz w:val="24"/>
          <w:szCs w:val="24"/>
        </w:rPr>
        <w:t xml:space="preserve">six </w:t>
      </w:r>
      <w:r>
        <w:rPr>
          <w:rFonts w:ascii="Times New Roman" w:hAnsi="Times New Roman" w:cs="Times New Roman"/>
          <w:sz w:val="24"/>
          <w:szCs w:val="24"/>
        </w:rPr>
        <w:t>criteria</w:t>
      </w:r>
      <w:r w:rsidR="00870F3B">
        <w:rPr>
          <w:rFonts w:ascii="Times New Roman" w:hAnsi="Times New Roman" w:cs="Times New Roman"/>
          <w:sz w:val="24"/>
          <w:szCs w:val="24"/>
        </w:rPr>
        <w:t xml:space="preserve"> articulated in the </w:t>
      </w:r>
      <w:proofErr w:type="spellStart"/>
      <w:r w:rsidR="00870F3B" w:rsidRPr="00870F3B">
        <w:rPr>
          <w:rFonts w:ascii="Times New Roman" w:hAnsi="Times New Roman" w:cs="Times New Roman"/>
          <w:i/>
          <w:iCs/>
          <w:sz w:val="24"/>
          <w:szCs w:val="24"/>
        </w:rPr>
        <w:t>Sibanda</w:t>
      </w:r>
      <w:proofErr w:type="spellEnd"/>
      <w:r w:rsidR="00870F3B" w:rsidRPr="00870F3B">
        <w:rPr>
          <w:rFonts w:ascii="Times New Roman" w:hAnsi="Times New Roman" w:cs="Times New Roman"/>
          <w:i/>
          <w:iCs/>
          <w:sz w:val="24"/>
          <w:szCs w:val="24"/>
        </w:rPr>
        <w:t xml:space="preserve"> </w:t>
      </w:r>
      <w:r w:rsidR="00870F3B">
        <w:rPr>
          <w:rFonts w:ascii="Times New Roman" w:hAnsi="Times New Roman" w:cs="Times New Roman"/>
          <w:sz w:val="24"/>
          <w:szCs w:val="24"/>
        </w:rPr>
        <w:t xml:space="preserve">case, </w:t>
      </w:r>
      <w:r w:rsidR="00870F3B" w:rsidRPr="00870F3B">
        <w:rPr>
          <w:rFonts w:ascii="Times New Roman" w:hAnsi="Times New Roman" w:cs="Times New Roman"/>
          <w:i/>
          <w:iCs/>
          <w:sz w:val="24"/>
          <w:szCs w:val="24"/>
        </w:rPr>
        <w:t>supra</w:t>
      </w:r>
      <w:r w:rsidR="00870F3B">
        <w:rPr>
          <w:rFonts w:ascii="Times New Roman" w:hAnsi="Times New Roman" w:cs="Times New Roman"/>
          <w:sz w:val="24"/>
          <w:szCs w:val="24"/>
        </w:rPr>
        <w:t xml:space="preserve">. In doing so, it must guard against treating the immature young person as a </w:t>
      </w:r>
      <w:r w:rsidR="00266D3F">
        <w:rPr>
          <w:rFonts w:ascii="Times New Roman" w:hAnsi="Times New Roman" w:cs="Times New Roman"/>
          <w:sz w:val="24"/>
          <w:szCs w:val="24"/>
        </w:rPr>
        <w:t>mini-adult</w:t>
      </w:r>
      <w:r w:rsidR="00870F3B">
        <w:rPr>
          <w:rFonts w:ascii="Times New Roman" w:hAnsi="Times New Roman" w:cs="Times New Roman"/>
          <w:sz w:val="24"/>
          <w:szCs w:val="24"/>
        </w:rPr>
        <w:t xml:space="preserve"> person. </w:t>
      </w:r>
      <w:r w:rsidR="00F07E48">
        <w:rPr>
          <w:rFonts w:ascii="Times New Roman" w:hAnsi="Times New Roman" w:cs="Times New Roman"/>
          <w:sz w:val="24"/>
          <w:szCs w:val="24"/>
        </w:rPr>
        <w:t xml:space="preserve"> </w:t>
      </w:r>
      <w:r w:rsidR="00870F3B">
        <w:rPr>
          <w:rFonts w:ascii="Times New Roman" w:hAnsi="Times New Roman" w:cs="Times New Roman"/>
          <w:sz w:val="24"/>
          <w:szCs w:val="24"/>
        </w:rPr>
        <w:t xml:space="preserve">It must be alive to the fact that young </w:t>
      </w:r>
      <w:proofErr w:type="spellStart"/>
      <w:r w:rsidR="00870F3B">
        <w:rPr>
          <w:rFonts w:ascii="Times New Roman" w:hAnsi="Times New Roman" w:cs="Times New Roman"/>
          <w:sz w:val="24"/>
          <w:szCs w:val="24"/>
        </w:rPr>
        <w:t>persons</w:t>
      </w:r>
      <w:proofErr w:type="spellEnd"/>
      <w:r w:rsidR="00870F3B">
        <w:rPr>
          <w:rFonts w:ascii="Times New Roman" w:hAnsi="Times New Roman" w:cs="Times New Roman"/>
          <w:sz w:val="24"/>
          <w:szCs w:val="24"/>
        </w:rPr>
        <w:t xml:space="preserve"> generally have great powers of recall on the core issues pertaining to the sexual attack than on the peripheral ones. </w:t>
      </w:r>
      <w:r w:rsidR="00F07E48">
        <w:rPr>
          <w:rFonts w:ascii="Times New Roman" w:hAnsi="Times New Roman" w:cs="Times New Roman"/>
          <w:sz w:val="24"/>
          <w:szCs w:val="24"/>
        </w:rPr>
        <w:t xml:space="preserve"> </w:t>
      </w:r>
      <w:r w:rsidR="00870F3B">
        <w:rPr>
          <w:rFonts w:ascii="Times New Roman" w:hAnsi="Times New Roman" w:cs="Times New Roman"/>
          <w:sz w:val="24"/>
          <w:szCs w:val="24"/>
        </w:rPr>
        <w:t xml:space="preserve">Thus, any contradictions and inconsistencies that arise in their evidence must be measured against these two broad facets. </w:t>
      </w:r>
      <w:r w:rsidR="00F07E48">
        <w:rPr>
          <w:rFonts w:ascii="Times New Roman" w:hAnsi="Times New Roman" w:cs="Times New Roman"/>
          <w:sz w:val="24"/>
          <w:szCs w:val="24"/>
        </w:rPr>
        <w:t xml:space="preserve"> </w:t>
      </w:r>
      <w:r w:rsidR="007362A9">
        <w:rPr>
          <w:rFonts w:ascii="Times New Roman" w:hAnsi="Times New Roman" w:cs="Times New Roman"/>
          <w:sz w:val="24"/>
          <w:szCs w:val="24"/>
        </w:rPr>
        <w:t>T</w:t>
      </w:r>
      <w:r w:rsidR="003E0AD5">
        <w:rPr>
          <w:rFonts w:ascii="Times New Roman" w:hAnsi="Times New Roman" w:cs="Times New Roman"/>
          <w:sz w:val="24"/>
          <w:szCs w:val="24"/>
        </w:rPr>
        <w:t>he process of ascertaining the credibility of the complainant</w:t>
      </w:r>
      <w:r w:rsidR="007362A9">
        <w:rPr>
          <w:rFonts w:ascii="Times New Roman" w:hAnsi="Times New Roman" w:cs="Times New Roman"/>
          <w:sz w:val="24"/>
          <w:szCs w:val="24"/>
        </w:rPr>
        <w:t xml:space="preserve"> is</w:t>
      </w:r>
      <w:r w:rsidR="003E0AD5">
        <w:rPr>
          <w:rFonts w:ascii="Times New Roman" w:hAnsi="Times New Roman" w:cs="Times New Roman"/>
          <w:sz w:val="24"/>
          <w:szCs w:val="24"/>
        </w:rPr>
        <w:t xml:space="preserve"> subject to the general weighing up of the merits and demerit</w:t>
      </w:r>
      <w:r w:rsidR="007362A9">
        <w:rPr>
          <w:rFonts w:ascii="Times New Roman" w:hAnsi="Times New Roman" w:cs="Times New Roman"/>
          <w:sz w:val="24"/>
          <w:szCs w:val="24"/>
        </w:rPr>
        <w:t xml:space="preserve">s of the prosecution evidence against that of the </w:t>
      </w:r>
      <w:proofErr w:type="spellStart"/>
      <w:r w:rsidR="007362A9">
        <w:rPr>
          <w:rFonts w:ascii="Times New Roman" w:hAnsi="Times New Roman" w:cs="Times New Roman"/>
          <w:sz w:val="24"/>
          <w:szCs w:val="24"/>
        </w:rPr>
        <w:t>defence</w:t>
      </w:r>
      <w:proofErr w:type="spellEnd"/>
      <w:r w:rsidR="007362A9">
        <w:rPr>
          <w:rFonts w:ascii="Times New Roman" w:hAnsi="Times New Roman" w:cs="Times New Roman"/>
          <w:sz w:val="24"/>
          <w:szCs w:val="24"/>
        </w:rPr>
        <w:t xml:space="preserve"> and measuring them against the probabilities and improbabilities</w:t>
      </w:r>
      <w:r w:rsidR="007362A9" w:rsidRPr="007362A9">
        <w:rPr>
          <w:rFonts w:ascii="Times New Roman" w:hAnsi="Times New Roman" w:cs="Times New Roman"/>
          <w:sz w:val="24"/>
          <w:szCs w:val="24"/>
        </w:rPr>
        <w:t xml:space="preserve">.  </w:t>
      </w:r>
      <w:r w:rsidR="00F07E48">
        <w:rPr>
          <w:rFonts w:ascii="Times New Roman" w:hAnsi="Times New Roman" w:cs="Times New Roman"/>
          <w:sz w:val="24"/>
          <w:szCs w:val="24"/>
        </w:rPr>
        <w:t xml:space="preserve"> </w:t>
      </w:r>
      <w:r w:rsidR="007362A9" w:rsidRPr="007362A9">
        <w:rPr>
          <w:rFonts w:ascii="Times New Roman" w:hAnsi="Times New Roman" w:cs="Times New Roman"/>
          <w:sz w:val="24"/>
          <w:szCs w:val="24"/>
        </w:rPr>
        <w:t xml:space="preserve">At the end of the day, the court must be satisfied that notwithstanding any defects or contradictions, the truth has been told. </w:t>
      </w:r>
      <w:r w:rsidR="00F07E48">
        <w:rPr>
          <w:rFonts w:ascii="Times New Roman" w:hAnsi="Times New Roman" w:cs="Times New Roman"/>
          <w:sz w:val="24"/>
          <w:szCs w:val="24"/>
        </w:rPr>
        <w:t xml:space="preserve"> </w:t>
      </w:r>
      <w:r w:rsidR="007362A9" w:rsidRPr="007362A9">
        <w:rPr>
          <w:rFonts w:ascii="Times New Roman" w:hAnsi="Times New Roman" w:cs="Times New Roman"/>
          <w:sz w:val="24"/>
          <w:szCs w:val="24"/>
        </w:rPr>
        <w:t xml:space="preserve">See </w:t>
      </w:r>
      <w:r w:rsidR="007362A9" w:rsidRPr="007362A9">
        <w:rPr>
          <w:rFonts w:ascii="Times New Roman" w:hAnsi="Times New Roman" w:cs="Times New Roman"/>
          <w:i/>
          <w:iCs/>
          <w:sz w:val="24"/>
          <w:szCs w:val="24"/>
        </w:rPr>
        <w:t xml:space="preserve">S v </w:t>
      </w:r>
      <w:proofErr w:type="spellStart"/>
      <w:r w:rsidR="007362A9" w:rsidRPr="007362A9">
        <w:rPr>
          <w:rFonts w:ascii="Times New Roman" w:hAnsi="Times New Roman" w:cs="Times New Roman"/>
          <w:i/>
          <w:iCs/>
          <w:sz w:val="24"/>
          <w:szCs w:val="24"/>
        </w:rPr>
        <w:t>Chabalala</w:t>
      </w:r>
      <w:proofErr w:type="spellEnd"/>
      <w:r w:rsidR="007362A9" w:rsidRPr="007362A9">
        <w:rPr>
          <w:rFonts w:ascii="Times New Roman" w:hAnsi="Times New Roman" w:cs="Times New Roman"/>
          <w:sz w:val="24"/>
          <w:szCs w:val="24"/>
        </w:rPr>
        <w:t xml:space="preserve"> 2003 (1) SACR 134 (SCA) at 139-140</w:t>
      </w:r>
      <w:r w:rsidR="0011385D">
        <w:rPr>
          <w:rFonts w:ascii="Times New Roman" w:hAnsi="Times New Roman" w:cs="Times New Roman"/>
          <w:sz w:val="24"/>
          <w:szCs w:val="24"/>
        </w:rPr>
        <w:t xml:space="preserve"> and </w:t>
      </w:r>
      <w:r w:rsidR="0011385D" w:rsidRPr="0011385D">
        <w:rPr>
          <w:rFonts w:ascii="Times New Roman" w:hAnsi="Times New Roman" w:cs="Times New Roman"/>
          <w:i/>
          <w:iCs/>
          <w:sz w:val="24"/>
          <w:szCs w:val="24"/>
        </w:rPr>
        <w:t xml:space="preserve">S v </w:t>
      </w:r>
      <w:proofErr w:type="spellStart"/>
      <w:r w:rsidR="0011385D" w:rsidRPr="0011385D">
        <w:rPr>
          <w:rFonts w:ascii="Times New Roman" w:hAnsi="Times New Roman" w:cs="Times New Roman"/>
          <w:i/>
          <w:iCs/>
          <w:sz w:val="24"/>
          <w:szCs w:val="24"/>
        </w:rPr>
        <w:t>Madeyi</w:t>
      </w:r>
      <w:proofErr w:type="spellEnd"/>
      <w:r w:rsidR="0011385D">
        <w:rPr>
          <w:rFonts w:ascii="Times New Roman" w:hAnsi="Times New Roman" w:cs="Times New Roman"/>
          <w:sz w:val="24"/>
          <w:szCs w:val="24"/>
        </w:rPr>
        <w:t xml:space="preserve"> </w:t>
      </w:r>
      <w:r w:rsidR="00F07E48">
        <w:rPr>
          <w:rFonts w:ascii="Times New Roman" w:hAnsi="Times New Roman" w:cs="Times New Roman"/>
          <w:sz w:val="24"/>
          <w:szCs w:val="24"/>
        </w:rPr>
        <w:t>SC 128</w:t>
      </w:r>
      <w:r w:rsidR="0011385D">
        <w:rPr>
          <w:rFonts w:ascii="Times New Roman" w:hAnsi="Times New Roman" w:cs="Times New Roman"/>
          <w:sz w:val="24"/>
          <w:szCs w:val="24"/>
        </w:rPr>
        <w:t>/20</w:t>
      </w:r>
      <w:r w:rsidR="003900B3">
        <w:rPr>
          <w:rFonts w:ascii="Times New Roman" w:hAnsi="Times New Roman" w:cs="Times New Roman"/>
          <w:sz w:val="24"/>
          <w:szCs w:val="24"/>
        </w:rPr>
        <w:t xml:space="preserve">. </w:t>
      </w:r>
      <w:r w:rsidR="00F07E48">
        <w:rPr>
          <w:rFonts w:ascii="Times New Roman" w:hAnsi="Times New Roman" w:cs="Times New Roman"/>
          <w:sz w:val="24"/>
          <w:szCs w:val="24"/>
        </w:rPr>
        <w:t xml:space="preserve"> </w:t>
      </w:r>
      <w:r w:rsidR="003900B3">
        <w:rPr>
          <w:rFonts w:ascii="Times New Roman" w:hAnsi="Times New Roman" w:cs="Times New Roman"/>
          <w:sz w:val="24"/>
          <w:szCs w:val="24"/>
        </w:rPr>
        <w:t xml:space="preserve">In the </w:t>
      </w:r>
      <w:r w:rsidR="00DC21C6">
        <w:rPr>
          <w:rFonts w:ascii="Times New Roman" w:hAnsi="Times New Roman" w:cs="Times New Roman"/>
          <w:sz w:val="24"/>
          <w:szCs w:val="24"/>
        </w:rPr>
        <w:t>latter</w:t>
      </w:r>
      <w:r w:rsidR="003900B3">
        <w:rPr>
          <w:rFonts w:ascii="Times New Roman" w:hAnsi="Times New Roman" w:cs="Times New Roman"/>
          <w:sz w:val="24"/>
          <w:szCs w:val="24"/>
        </w:rPr>
        <w:t xml:space="preserve"> case a </w:t>
      </w:r>
      <w:r w:rsidR="007C658B">
        <w:rPr>
          <w:rFonts w:ascii="Times New Roman" w:hAnsi="Times New Roman" w:cs="Times New Roman"/>
          <w:sz w:val="24"/>
          <w:szCs w:val="24"/>
        </w:rPr>
        <w:t>10-year-old</w:t>
      </w:r>
      <w:r w:rsidR="003900B3">
        <w:rPr>
          <w:rFonts w:ascii="Times New Roman" w:hAnsi="Times New Roman" w:cs="Times New Roman"/>
          <w:sz w:val="24"/>
          <w:szCs w:val="24"/>
        </w:rPr>
        <w:t xml:space="preserve"> girl reported the offence after 8 months and was only examined by a doctor some four years later.</w:t>
      </w:r>
      <w:r w:rsidR="007362A9" w:rsidRPr="007362A9">
        <w:rPr>
          <w:rFonts w:ascii="Times New Roman" w:hAnsi="Times New Roman" w:cs="Times New Roman"/>
          <w:sz w:val="24"/>
          <w:szCs w:val="24"/>
        </w:rPr>
        <w:t xml:space="preserve"> </w:t>
      </w:r>
    </w:p>
    <w:p w14:paraId="0C40FD50" w14:textId="77777777" w:rsidR="005506D3" w:rsidRDefault="005506D3" w:rsidP="00F07E48">
      <w:pPr>
        <w:autoSpaceDE w:val="0"/>
        <w:autoSpaceDN w:val="0"/>
        <w:adjustRightInd w:val="0"/>
        <w:spacing w:after="0" w:line="240" w:lineRule="auto"/>
        <w:jc w:val="both"/>
        <w:rPr>
          <w:rFonts w:ascii="Times New Roman" w:hAnsi="Times New Roman" w:cs="Times New Roman"/>
          <w:b/>
          <w:bCs/>
          <w:sz w:val="24"/>
          <w:szCs w:val="24"/>
        </w:rPr>
      </w:pPr>
    </w:p>
    <w:p w14:paraId="72E73EE8" w14:textId="3E4FD4B6" w:rsidR="008864A6" w:rsidRPr="005506D3" w:rsidRDefault="00EC5C56" w:rsidP="00200045">
      <w:pPr>
        <w:autoSpaceDE w:val="0"/>
        <w:autoSpaceDN w:val="0"/>
        <w:adjustRightInd w:val="0"/>
        <w:spacing w:after="0"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ALIBI</w:t>
      </w:r>
    </w:p>
    <w:p w14:paraId="161895A5" w14:textId="5126997D" w:rsidR="009F3EC9" w:rsidRDefault="008864A6" w:rsidP="005506D3">
      <w:pPr>
        <w:autoSpaceDE w:val="0"/>
        <w:autoSpaceDN w:val="0"/>
        <w:adjustRightInd w:val="0"/>
        <w:spacing w:after="0" w:line="480" w:lineRule="auto"/>
        <w:ind w:left="567" w:hanging="567"/>
        <w:jc w:val="both"/>
        <w:rPr>
          <w:rFonts w:ascii="Times New Roman" w:hAnsi="Times New Roman" w:cs="Times New Roman"/>
          <w:sz w:val="24"/>
          <w:szCs w:val="24"/>
        </w:rPr>
      </w:pPr>
      <w:r w:rsidRPr="001D3D55">
        <w:rPr>
          <w:rFonts w:ascii="Times New Roman" w:hAnsi="Times New Roman" w:cs="Times New Roman"/>
          <w:sz w:val="24"/>
          <w:szCs w:val="24"/>
        </w:rPr>
        <w:t>[</w:t>
      </w:r>
      <w:r w:rsidR="006D3336">
        <w:rPr>
          <w:rFonts w:ascii="Times New Roman" w:hAnsi="Times New Roman" w:cs="Times New Roman"/>
          <w:sz w:val="24"/>
          <w:szCs w:val="24"/>
        </w:rPr>
        <w:t>63</w:t>
      </w:r>
      <w:r w:rsidRPr="001D3D55">
        <w:rPr>
          <w:rFonts w:ascii="Times New Roman" w:hAnsi="Times New Roman" w:cs="Times New Roman"/>
          <w:sz w:val="24"/>
          <w:szCs w:val="24"/>
        </w:rPr>
        <w:t>]</w:t>
      </w:r>
      <w:r w:rsidRPr="001D3D55">
        <w:rPr>
          <w:rFonts w:ascii="Times New Roman" w:hAnsi="Times New Roman" w:cs="Times New Roman"/>
          <w:sz w:val="24"/>
          <w:szCs w:val="24"/>
        </w:rPr>
        <w:tab/>
      </w:r>
      <w:r w:rsidR="001D3D55">
        <w:rPr>
          <w:rFonts w:ascii="Times New Roman" w:hAnsi="Times New Roman" w:cs="Times New Roman"/>
          <w:sz w:val="24"/>
          <w:szCs w:val="24"/>
        </w:rPr>
        <w:t xml:space="preserve">The treatment of an </w:t>
      </w:r>
      <w:r w:rsidR="00EC5C56">
        <w:rPr>
          <w:rFonts w:ascii="Times New Roman" w:hAnsi="Times New Roman" w:cs="Times New Roman"/>
          <w:sz w:val="24"/>
          <w:szCs w:val="24"/>
        </w:rPr>
        <w:t>alibi</w:t>
      </w:r>
      <w:r w:rsidR="001D3D55">
        <w:rPr>
          <w:rFonts w:ascii="Times New Roman" w:hAnsi="Times New Roman" w:cs="Times New Roman"/>
          <w:sz w:val="24"/>
          <w:szCs w:val="24"/>
        </w:rPr>
        <w:t xml:space="preserve"> is settled in this jurisdiction.</w:t>
      </w:r>
      <w:r w:rsidR="00D82F49">
        <w:rPr>
          <w:rFonts w:ascii="Times New Roman" w:hAnsi="Times New Roman" w:cs="Times New Roman"/>
          <w:sz w:val="24"/>
          <w:szCs w:val="24"/>
        </w:rPr>
        <w:t xml:space="preserve"> </w:t>
      </w:r>
      <w:r w:rsidR="00F07E48">
        <w:rPr>
          <w:rFonts w:ascii="Times New Roman" w:hAnsi="Times New Roman" w:cs="Times New Roman"/>
          <w:sz w:val="24"/>
          <w:szCs w:val="24"/>
        </w:rPr>
        <w:t xml:space="preserve"> </w:t>
      </w:r>
      <w:r w:rsidR="00D82F49">
        <w:rPr>
          <w:rFonts w:ascii="Times New Roman" w:hAnsi="Times New Roman" w:cs="Times New Roman"/>
          <w:sz w:val="24"/>
          <w:szCs w:val="24"/>
        </w:rPr>
        <w:t>Th</w:t>
      </w:r>
      <w:r w:rsidR="00200185">
        <w:rPr>
          <w:rFonts w:ascii="Times New Roman" w:hAnsi="Times New Roman" w:cs="Times New Roman"/>
          <w:sz w:val="24"/>
          <w:szCs w:val="24"/>
        </w:rPr>
        <w:t xml:space="preserve">e manner in which courts must approach the </w:t>
      </w:r>
      <w:proofErr w:type="spellStart"/>
      <w:r w:rsidR="00200185">
        <w:rPr>
          <w:rFonts w:ascii="Times New Roman" w:hAnsi="Times New Roman" w:cs="Times New Roman"/>
          <w:sz w:val="24"/>
          <w:szCs w:val="24"/>
        </w:rPr>
        <w:t>defence</w:t>
      </w:r>
      <w:proofErr w:type="spellEnd"/>
      <w:r w:rsidR="00200185">
        <w:rPr>
          <w:rFonts w:ascii="Times New Roman" w:hAnsi="Times New Roman" w:cs="Times New Roman"/>
          <w:sz w:val="24"/>
          <w:szCs w:val="24"/>
        </w:rPr>
        <w:t xml:space="preserve"> of </w:t>
      </w:r>
      <w:r w:rsidR="00EC5C56">
        <w:rPr>
          <w:rFonts w:ascii="Times New Roman" w:hAnsi="Times New Roman" w:cs="Times New Roman"/>
          <w:sz w:val="24"/>
          <w:szCs w:val="24"/>
        </w:rPr>
        <w:t>alibi</w:t>
      </w:r>
      <w:r w:rsidR="00200185">
        <w:rPr>
          <w:rFonts w:ascii="Times New Roman" w:hAnsi="Times New Roman" w:cs="Times New Roman"/>
          <w:sz w:val="24"/>
          <w:szCs w:val="24"/>
        </w:rPr>
        <w:t xml:space="preserve"> has been set out in several decisions of this Court</w:t>
      </w:r>
      <w:r w:rsidR="0047790E">
        <w:rPr>
          <w:rFonts w:ascii="Times New Roman" w:hAnsi="Times New Roman" w:cs="Times New Roman"/>
          <w:sz w:val="24"/>
          <w:szCs w:val="24"/>
        </w:rPr>
        <w:t xml:space="preserve"> and the High Court</w:t>
      </w:r>
      <w:r w:rsidR="00200185">
        <w:rPr>
          <w:rFonts w:ascii="Times New Roman" w:hAnsi="Times New Roman" w:cs="Times New Roman"/>
          <w:sz w:val="24"/>
          <w:szCs w:val="24"/>
        </w:rPr>
        <w:t>. Some of the relevant cases</w:t>
      </w:r>
      <w:r w:rsidR="0047790E">
        <w:rPr>
          <w:rFonts w:ascii="Times New Roman" w:hAnsi="Times New Roman" w:cs="Times New Roman"/>
          <w:sz w:val="24"/>
          <w:szCs w:val="24"/>
        </w:rPr>
        <w:t>,</w:t>
      </w:r>
      <w:r w:rsidR="0023370D">
        <w:rPr>
          <w:rFonts w:ascii="Times New Roman" w:hAnsi="Times New Roman" w:cs="Times New Roman"/>
          <w:sz w:val="24"/>
          <w:szCs w:val="24"/>
        </w:rPr>
        <w:t xml:space="preserve"> are</w:t>
      </w:r>
      <w:r w:rsidR="0047790E">
        <w:rPr>
          <w:rFonts w:ascii="Times New Roman" w:hAnsi="Times New Roman" w:cs="Times New Roman"/>
          <w:sz w:val="24"/>
          <w:szCs w:val="24"/>
        </w:rPr>
        <w:t xml:space="preserve"> </w:t>
      </w:r>
      <w:proofErr w:type="spellStart"/>
      <w:r w:rsidR="000B2F9E" w:rsidRPr="00080D94">
        <w:rPr>
          <w:rFonts w:ascii="Times New Roman" w:hAnsi="Times New Roman" w:cs="Times New Roman"/>
          <w:i/>
          <w:iCs/>
          <w:sz w:val="24"/>
          <w:szCs w:val="24"/>
        </w:rPr>
        <w:t>Mushanawani</w:t>
      </w:r>
      <w:proofErr w:type="spellEnd"/>
      <w:r w:rsidR="000B2F9E" w:rsidRPr="00080D94">
        <w:rPr>
          <w:rFonts w:ascii="Times New Roman" w:hAnsi="Times New Roman" w:cs="Times New Roman"/>
          <w:i/>
          <w:iCs/>
          <w:sz w:val="24"/>
          <w:szCs w:val="24"/>
        </w:rPr>
        <w:t xml:space="preserve"> </w:t>
      </w:r>
      <w:r w:rsidR="000B2F9E" w:rsidRPr="003F638F">
        <w:rPr>
          <w:rFonts w:ascii="Times New Roman" w:hAnsi="Times New Roman" w:cs="Times New Roman"/>
          <w:iCs/>
          <w:sz w:val="24"/>
          <w:szCs w:val="24"/>
        </w:rPr>
        <w:t>v</w:t>
      </w:r>
      <w:r w:rsidR="000B2F9E" w:rsidRPr="00080D94">
        <w:rPr>
          <w:rFonts w:ascii="Times New Roman" w:hAnsi="Times New Roman" w:cs="Times New Roman"/>
          <w:i/>
          <w:iCs/>
          <w:sz w:val="24"/>
          <w:szCs w:val="24"/>
        </w:rPr>
        <w:t xml:space="preserve"> </w:t>
      </w:r>
      <w:r w:rsidR="000B2F9E">
        <w:rPr>
          <w:rFonts w:ascii="Times New Roman" w:hAnsi="Times New Roman" w:cs="Times New Roman"/>
          <w:i/>
          <w:iCs/>
          <w:sz w:val="24"/>
          <w:szCs w:val="24"/>
        </w:rPr>
        <w:t>S, supra</w:t>
      </w:r>
      <w:r w:rsidR="000B2F9E" w:rsidRPr="00080D94">
        <w:rPr>
          <w:rFonts w:ascii="Times New Roman" w:hAnsi="Times New Roman" w:cs="Times New Roman"/>
          <w:sz w:val="24"/>
          <w:szCs w:val="24"/>
        </w:rPr>
        <w:t xml:space="preserve"> at pp 12 and 17, S</w:t>
      </w:r>
      <w:r w:rsidR="000B2F9E" w:rsidRPr="00080D94">
        <w:rPr>
          <w:rFonts w:ascii="Times New Roman" w:hAnsi="Times New Roman" w:cs="Times New Roman"/>
          <w:i/>
          <w:iCs/>
          <w:sz w:val="24"/>
          <w:szCs w:val="24"/>
        </w:rPr>
        <w:t xml:space="preserve"> </w:t>
      </w:r>
      <w:r w:rsidR="000B2F9E" w:rsidRPr="003F638F">
        <w:rPr>
          <w:rFonts w:ascii="Times New Roman" w:hAnsi="Times New Roman" w:cs="Times New Roman"/>
          <w:iCs/>
          <w:sz w:val="24"/>
          <w:szCs w:val="24"/>
        </w:rPr>
        <w:t>v</w:t>
      </w:r>
      <w:r w:rsidR="000B2F9E" w:rsidRPr="00080D94">
        <w:rPr>
          <w:rFonts w:ascii="Times New Roman" w:hAnsi="Times New Roman" w:cs="Times New Roman"/>
          <w:i/>
          <w:iCs/>
          <w:sz w:val="24"/>
          <w:szCs w:val="24"/>
        </w:rPr>
        <w:t xml:space="preserve"> </w:t>
      </w:r>
      <w:proofErr w:type="spellStart"/>
      <w:r w:rsidR="000B2F9E" w:rsidRPr="00080D94">
        <w:rPr>
          <w:rFonts w:ascii="Times New Roman" w:hAnsi="Times New Roman" w:cs="Times New Roman"/>
          <w:i/>
          <w:iCs/>
          <w:sz w:val="24"/>
          <w:szCs w:val="24"/>
        </w:rPr>
        <w:t>Musakwa</w:t>
      </w:r>
      <w:proofErr w:type="spellEnd"/>
      <w:r w:rsidR="000B2F9E">
        <w:rPr>
          <w:rFonts w:ascii="Times New Roman" w:hAnsi="Times New Roman" w:cs="Times New Roman"/>
          <w:sz w:val="24"/>
          <w:szCs w:val="24"/>
        </w:rPr>
        <w:t xml:space="preserve">, </w:t>
      </w:r>
      <w:r w:rsidR="000B2F9E" w:rsidRPr="000B2F9E">
        <w:rPr>
          <w:rFonts w:ascii="Times New Roman" w:hAnsi="Times New Roman" w:cs="Times New Roman"/>
          <w:i/>
          <w:iCs/>
          <w:sz w:val="24"/>
          <w:szCs w:val="24"/>
        </w:rPr>
        <w:t>supra</w:t>
      </w:r>
      <w:r w:rsidR="000B2F9E">
        <w:rPr>
          <w:rFonts w:ascii="Times New Roman" w:hAnsi="Times New Roman" w:cs="Times New Roman"/>
          <w:sz w:val="24"/>
          <w:szCs w:val="24"/>
        </w:rPr>
        <w:t xml:space="preserve"> a</w:t>
      </w:r>
      <w:r w:rsidR="000B2F9E" w:rsidRPr="00080D94">
        <w:rPr>
          <w:rFonts w:ascii="Times New Roman" w:hAnsi="Times New Roman" w:cs="Times New Roman"/>
          <w:sz w:val="24"/>
          <w:szCs w:val="24"/>
        </w:rPr>
        <w:t xml:space="preserve">t </w:t>
      </w:r>
      <w:r w:rsidR="000B2F9E">
        <w:rPr>
          <w:rFonts w:ascii="Times New Roman" w:hAnsi="Times New Roman" w:cs="Times New Roman"/>
          <w:sz w:val="24"/>
          <w:szCs w:val="24"/>
        </w:rPr>
        <w:t xml:space="preserve">p. </w:t>
      </w:r>
      <w:r w:rsidR="000B2F9E" w:rsidRPr="00080D94">
        <w:rPr>
          <w:rFonts w:ascii="Times New Roman" w:hAnsi="Times New Roman" w:cs="Times New Roman"/>
          <w:sz w:val="24"/>
          <w:szCs w:val="24"/>
        </w:rPr>
        <w:t>2F-H</w:t>
      </w:r>
      <w:r w:rsidR="000B2F9E">
        <w:rPr>
          <w:rFonts w:ascii="Times New Roman" w:hAnsi="Times New Roman" w:cs="Times New Roman"/>
          <w:sz w:val="24"/>
          <w:szCs w:val="24"/>
        </w:rPr>
        <w:t xml:space="preserve"> and </w:t>
      </w:r>
      <w:r w:rsidR="000B2F9E" w:rsidRPr="000B2F9E">
        <w:rPr>
          <w:rFonts w:ascii="Times New Roman" w:hAnsi="Times New Roman" w:cs="Times New Roman"/>
          <w:i/>
          <w:iCs/>
          <w:sz w:val="24"/>
          <w:szCs w:val="24"/>
        </w:rPr>
        <w:t xml:space="preserve">S </w:t>
      </w:r>
      <w:r w:rsidR="000B2F9E" w:rsidRPr="003F638F">
        <w:rPr>
          <w:rFonts w:ascii="Times New Roman" w:hAnsi="Times New Roman" w:cs="Times New Roman"/>
          <w:iCs/>
          <w:sz w:val="24"/>
          <w:szCs w:val="24"/>
        </w:rPr>
        <w:t>v</w:t>
      </w:r>
      <w:r w:rsidR="000B2F9E" w:rsidRPr="000B2F9E">
        <w:rPr>
          <w:rFonts w:ascii="Times New Roman" w:hAnsi="Times New Roman" w:cs="Times New Roman"/>
          <w:i/>
          <w:iCs/>
          <w:sz w:val="24"/>
          <w:szCs w:val="24"/>
        </w:rPr>
        <w:t xml:space="preserve"> </w:t>
      </w:r>
      <w:proofErr w:type="spellStart"/>
      <w:r w:rsidR="000B2F9E" w:rsidRPr="000B2F9E">
        <w:rPr>
          <w:rFonts w:ascii="Times New Roman" w:hAnsi="Times New Roman" w:cs="Times New Roman"/>
          <w:i/>
          <w:iCs/>
          <w:sz w:val="24"/>
          <w:szCs w:val="24"/>
        </w:rPr>
        <w:t>Mutand</w:t>
      </w:r>
      <w:r w:rsidR="000B2F9E">
        <w:rPr>
          <w:rFonts w:ascii="Times New Roman" w:hAnsi="Times New Roman" w:cs="Times New Roman"/>
          <w:i/>
          <w:iCs/>
          <w:sz w:val="24"/>
          <w:szCs w:val="24"/>
        </w:rPr>
        <w:t>i</w:t>
      </w:r>
      <w:proofErr w:type="spellEnd"/>
      <w:r w:rsidR="000B2F9E">
        <w:rPr>
          <w:rFonts w:ascii="Times New Roman" w:hAnsi="Times New Roman" w:cs="Times New Roman"/>
          <w:i/>
          <w:iCs/>
          <w:sz w:val="24"/>
          <w:szCs w:val="24"/>
        </w:rPr>
        <w:t>, supra</w:t>
      </w:r>
      <w:r w:rsidR="009F3EC9">
        <w:rPr>
          <w:rFonts w:ascii="Times New Roman" w:hAnsi="Times New Roman" w:cs="Times New Roman"/>
          <w:i/>
          <w:iCs/>
          <w:sz w:val="24"/>
          <w:szCs w:val="24"/>
        </w:rPr>
        <w:t xml:space="preserve">, </w:t>
      </w:r>
      <w:r w:rsidR="009F3EC9" w:rsidRPr="009F3EC9">
        <w:rPr>
          <w:rFonts w:ascii="Times New Roman" w:hAnsi="Times New Roman" w:cs="Times New Roman"/>
          <w:i/>
          <w:iCs/>
          <w:sz w:val="24"/>
          <w:szCs w:val="24"/>
        </w:rPr>
        <w:t xml:space="preserve">S </w:t>
      </w:r>
      <w:r w:rsidR="009F3EC9" w:rsidRPr="003F638F">
        <w:rPr>
          <w:rFonts w:ascii="Times New Roman" w:hAnsi="Times New Roman" w:cs="Times New Roman"/>
          <w:iCs/>
          <w:sz w:val="24"/>
          <w:szCs w:val="24"/>
        </w:rPr>
        <w:t>v</w:t>
      </w:r>
      <w:r w:rsidR="009F3EC9" w:rsidRPr="009F3EC9">
        <w:rPr>
          <w:rFonts w:ascii="Times New Roman" w:hAnsi="Times New Roman" w:cs="Times New Roman"/>
          <w:i/>
          <w:iCs/>
          <w:sz w:val="24"/>
          <w:szCs w:val="24"/>
        </w:rPr>
        <w:t xml:space="preserve"> </w:t>
      </w:r>
      <w:proofErr w:type="spellStart"/>
      <w:r w:rsidR="009F3EC9" w:rsidRPr="009F3EC9">
        <w:rPr>
          <w:rFonts w:ascii="Times New Roman" w:hAnsi="Times New Roman" w:cs="Times New Roman"/>
          <w:i/>
          <w:iCs/>
          <w:sz w:val="24"/>
          <w:szCs w:val="24"/>
        </w:rPr>
        <w:t>Manuwa</w:t>
      </w:r>
      <w:proofErr w:type="spellEnd"/>
      <w:r w:rsidR="009F3EC9" w:rsidRPr="00080D94">
        <w:rPr>
          <w:rFonts w:ascii="Times New Roman" w:hAnsi="Times New Roman" w:cs="Times New Roman"/>
          <w:sz w:val="24"/>
          <w:szCs w:val="24"/>
        </w:rPr>
        <w:t>, HH 47/12</w:t>
      </w:r>
      <w:r w:rsidR="009F3EC9">
        <w:rPr>
          <w:rFonts w:ascii="Times New Roman" w:hAnsi="Times New Roman" w:cs="Times New Roman"/>
          <w:sz w:val="24"/>
          <w:szCs w:val="24"/>
        </w:rPr>
        <w:t xml:space="preserve"> and </w:t>
      </w:r>
      <w:r w:rsidR="009F3EC9" w:rsidRPr="002106C7">
        <w:rPr>
          <w:rFonts w:ascii="Times New Roman" w:hAnsi="Times New Roman" w:cs="Times New Roman"/>
          <w:i/>
          <w:iCs/>
          <w:sz w:val="24"/>
          <w:szCs w:val="24"/>
        </w:rPr>
        <w:t xml:space="preserve">S </w:t>
      </w:r>
      <w:r w:rsidR="009F3EC9" w:rsidRPr="003F638F">
        <w:rPr>
          <w:rFonts w:ascii="Times New Roman" w:hAnsi="Times New Roman" w:cs="Times New Roman"/>
          <w:iCs/>
          <w:sz w:val="24"/>
          <w:szCs w:val="24"/>
        </w:rPr>
        <w:t>v</w:t>
      </w:r>
      <w:r w:rsidR="009F3EC9" w:rsidRPr="002106C7">
        <w:rPr>
          <w:rFonts w:ascii="Times New Roman" w:hAnsi="Times New Roman" w:cs="Times New Roman"/>
          <w:i/>
          <w:iCs/>
          <w:sz w:val="24"/>
          <w:szCs w:val="24"/>
        </w:rPr>
        <w:t xml:space="preserve"> </w:t>
      </w:r>
      <w:proofErr w:type="spellStart"/>
      <w:r w:rsidR="009F3EC9" w:rsidRPr="002106C7">
        <w:rPr>
          <w:rFonts w:ascii="Times New Roman" w:hAnsi="Times New Roman" w:cs="Times New Roman"/>
          <w:i/>
          <w:iCs/>
          <w:sz w:val="24"/>
          <w:szCs w:val="24"/>
        </w:rPr>
        <w:t>Masawi</w:t>
      </w:r>
      <w:proofErr w:type="spellEnd"/>
      <w:r w:rsidR="009F3EC9" w:rsidRPr="00080D94">
        <w:rPr>
          <w:rFonts w:ascii="Times New Roman" w:hAnsi="Times New Roman" w:cs="Times New Roman"/>
          <w:sz w:val="24"/>
          <w:szCs w:val="24"/>
        </w:rPr>
        <w:t>, 1996 (2) ZLR 472</w:t>
      </w:r>
      <w:r w:rsidR="009F3EC9">
        <w:rPr>
          <w:rFonts w:ascii="Times New Roman" w:hAnsi="Times New Roman" w:cs="Times New Roman"/>
          <w:sz w:val="24"/>
          <w:szCs w:val="24"/>
        </w:rPr>
        <w:t>.</w:t>
      </w:r>
      <w:r w:rsidR="000B2F9E">
        <w:rPr>
          <w:rFonts w:ascii="Times New Roman" w:hAnsi="Times New Roman" w:cs="Times New Roman"/>
          <w:sz w:val="24"/>
          <w:szCs w:val="24"/>
        </w:rPr>
        <w:t xml:space="preserve"> </w:t>
      </w:r>
      <w:r w:rsidR="00F07E48">
        <w:rPr>
          <w:rFonts w:ascii="Times New Roman" w:hAnsi="Times New Roman" w:cs="Times New Roman"/>
          <w:sz w:val="24"/>
          <w:szCs w:val="24"/>
        </w:rPr>
        <w:t xml:space="preserve"> </w:t>
      </w:r>
      <w:r w:rsidR="009F3EC9">
        <w:rPr>
          <w:rFonts w:ascii="Times New Roman" w:hAnsi="Times New Roman" w:cs="Times New Roman"/>
          <w:sz w:val="24"/>
          <w:szCs w:val="24"/>
        </w:rPr>
        <w:t xml:space="preserve">The principle that emerges from these cases is that the prosecution bears the onus to disprove beyond a reasonable doubt the veracity of the </w:t>
      </w:r>
      <w:proofErr w:type="spellStart"/>
      <w:r w:rsidR="009F3EC9">
        <w:rPr>
          <w:rFonts w:ascii="Times New Roman" w:hAnsi="Times New Roman" w:cs="Times New Roman"/>
          <w:sz w:val="24"/>
          <w:szCs w:val="24"/>
        </w:rPr>
        <w:t>defence</w:t>
      </w:r>
      <w:proofErr w:type="spellEnd"/>
      <w:r w:rsidR="009F3EC9">
        <w:rPr>
          <w:rFonts w:ascii="Times New Roman" w:hAnsi="Times New Roman" w:cs="Times New Roman"/>
          <w:sz w:val="24"/>
          <w:szCs w:val="24"/>
        </w:rPr>
        <w:t xml:space="preserve"> of an </w:t>
      </w:r>
      <w:r w:rsidR="00EC5C56">
        <w:rPr>
          <w:rFonts w:ascii="Times New Roman" w:hAnsi="Times New Roman" w:cs="Times New Roman"/>
          <w:sz w:val="24"/>
          <w:szCs w:val="24"/>
        </w:rPr>
        <w:t>alibi</w:t>
      </w:r>
      <w:r w:rsidR="009F3EC9">
        <w:rPr>
          <w:rFonts w:ascii="Times New Roman" w:hAnsi="Times New Roman" w:cs="Times New Roman"/>
          <w:sz w:val="24"/>
          <w:szCs w:val="24"/>
        </w:rPr>
        <w:t xml:space="preserve">. </w:t>
      </w:r>
      <w:r w:rsidR="00F07E48">
        <w:rPr>
          <w:rFonts w:ascii="Times New Roman" w:hAnsi="Times New Roman" w:cs="Times New Roman"/>
          <w:sz w:val="24"/>
          <w:szCs w:val="24"/>
        </w:rPr>
        <w:t xml:space="preserve"> </w:t>
      </w:r>
      <w:r w:rsidR="009F3EC9">
        <w:rPr>
          <w:rFonts w:ascii="Times New Roman" w:hAnsi="Times New Roman" w:cs="Times New Roman"/>
          <w:sz w:val="24"/>
          <w:szCs w:val="24"/>
        </w:rPr>
        <w:t xml:space="preserve">On the other hand, an accused person who raises such a </w:t>
      </w:r>
      <w:proofErr w:type="spellStart"/>
      <w:r w:rsidR="009F3EC9">
        <w:rPr>
          <w:rFonts w:ascii="Times New Roman" w:hAnsi="Times New Roman" w:cs="Times New Roman"/>
          <w:sz w:val="24"/>
          <w:szCs w:val="24"/>
        </w:rPr>
        <w:t>defence</w:t>
      </w:r>
      <w:proofErr w:type="spellEnd"/>
      <w:r w:rsidR="009F3EC9">
        <w:rPr>
          <w:rFonts w:ascii="Times New Roman" w:hAnsi="Times New Roman" w:cs="Times New Roman"/>
          <w:sz w:val="24"/>
          <w:szCs w:val="24"/>
        </w:rPr>
        <w:t xml:space="preserve"> </w:t>
      </w:r>
      <w:r w:rsidR="002106C7">
        <w:rPr>
          <w:rFonts w:ascii="Times New Roman" w:hAnsi="Times New Roman" w:cs="Times New Roman"/>
          <w:sz w:val="24"/>
          <w:szCs w:val="24"/>
        </w:rPr>
        <w:t xml:space="preserve">has an evidentiary burden to prove on a balance of probabilities that it is reasonably possibly true. </w:t>
      </w:r>
      <w:r w:rsidR="00F07E48">
        <w:rPr>
          <w:rFonts w:ascii="Times New Roman" w:hAnsi="Times New Roman" w:cs="Times New Roman"/>
          <w:sz w:val="24"/>
          <w:szCs w:val="24"/>
        </w:rPr>
        <w:t xml:space="preserve"> </w:t>
      </w:r>
      <w:r w:rsidR="002106C7">
        <w:rPr>
          <w:rFonts w:ascii="Times New Roman" w:hAnsi="Times New Roman" w:cs="Times New Roman"/>
          <w:sz w:val="24"/>
          <w:szCs w:val="24"/>
        </w:rPr>
        <w:t xml:space="preserve">The </w:t>
      </w:r>
      <w:proofErr w:type="spellStart"/>
      <w:r w:rsidR="002106C7">
        <w:rPr>
          <w:rFonts w:ascii="Times New Roman" w:hAnsi="Times New Roman" w:cs="Times New Roman"/>
          <w:sz w:val="24"/>
          <w:szCs w:val="24"/>
        </w:rPr>
        <w:t>defence</w:t>
      </w:r>
      <w:proofErr w:type="spellEnd"/>
      <w:r w:rsidR="002106C7">
        <w:rPr>
          <w:rFonts w:ascii="Times New Roman" w:hAnsi="Times New Roman" w:cs="Times New Roman"/>
          <w:sz w:val="24"/>
          <w:szCs w:val="24"/>
        </w:rPr>
        <w:t xml:space="preserve"> should be raised at the earliest possible opportunity</w:t>
      </w:r>
      <w:r w:rsidR="0067205F">
        <w:rPr>
          <w:rFonts w:ascii="Times New Roman" w:hAnsi="Times New Roman" w:cs="Times New Roman"/>
          <w:sz w:val="24"/>
          <w:szCs w:val="24"/>
        </w:rPr>
        <w:t xml:space="preserve"> after</w:t>
      </w:r>
      <w:r w:rsidR="002106C7">
        <w:rPr>
          <w:rFonts w:ascii="Times New Roman" w:hAnsi="Times New Roman" w:cs="Times New Roman"/>
          <w:sz w:val="24"/>
          <w:szCs w:val="24"/>
        </w:rPr>
        <w:t xml:space="preserve"> an accused </w:t>
      </w:r>
      <w:r w:rsidR="0067205F">
        <w:rPr>
          <w:rFonts w:ascii="Times New Roman" w:hAnsi="Times New Roman" w:cs="Times New Roman"/>
          <w:sz w:val="24"/>
          <w:szCs w:val="24"/>
        </w:rPr>
        <w:t xml:space="preserve">person </w:t>
      </w:r>
      <w:r w:rsidR="002106C7">
        <w:rPr>
          <w:rFonts w:ascii="Times New Roman" w:hAnsi="Times New Roman" w:cs="Times New Roman"/>
          <w:sz w:val="24"/>
          <w:szCs w:val="24"/>
        </w:rPr>
        <w:t xml:space="preserve">becomes aware that he is under investigation, preferably before he proffers his </w:t>
      </w:r>
      <w:proofErr w:type="spellStart"/>
      <w:r w:rsidR="002106C7">
        <w:rPr>
          <w:rFonts w:ascii="Times New Roman" w:hAnsi="Times New Roman" w:cs="Times New Roman"/>
          <w:sz w:val="24"/>
          <w:szCs w:val="24"/>
        </w:rPr>
        <w:lastRenderedPageBreak/>
        <w:t>defence</w:t>
      </w:r>
      <w:proofErr w:type="spellEnd"/>
      <w:r w:rsidR="002106C7">
        <w:rPr>
          <w:rFonts w:ascii="Times New Roman" w:hAnsi="Times New Roman" w:cs="Times New Roman"/>
          <w:sz w:val="24"/>
          <w:szCs w:val="24"/>
        </w:rPr>
        <w:t xml:space="preserve"> outline in court. </w:t>
      </w:r>
      <w:r w:rsidR="00F07E48">
        <w:rPr>
          <w:rFonts w:ascii="Times New Roman" w:hAnsi="Times New Roman" w:cs="Times New Roman"/>
          <w:sz w:val="24"/>
          <w:szCs w:val="24"/>
        </w:rPr>
        <w:t xml:space="preserve"> </w:t>
      </w:r>
      <w:r w:rsidR="002106C7">
        <w:rPr>
          <w:rFonts w:ascii="Times New Roman" w:hAnsi="Times New Roman" w:cs="Times New Roman"/>
          <w:sz w:val="24"/>
          <w:szCs w:val="24"/>
        </w:rPr>
        <w:t xml:space="preserve">This is because the police must be afforded an opportunity to investigate it. </w:t>
      </w:r>
      <w:r w:rsidR="00F07E48">
        <w:rPr>
          <w:rFonts w:ascii="Times New Roman" w:hAnsi="Times New Roman" w:cs="Times New Roman"/>
          <w:sz w:val="24"/>
          <w:szCs w:val="24"/>
        </w:rPr>
        <w:t xml:space="preserve"> </w:t>
      </w:r>
      <w:r w:rsidR="002106C7">
        <w:rPr>
          <w:rFonts w:ascii="Times New Roman" w:hAnsi="Times New Roman" w:cs="Times New Roman"/>
          <w:sz w:val="24"/>
          <w:szCs w:val="24"/>
        </w:rPr>
        <w:t xml:space="preserve">Where the </w:t>
      </w:r>
      <w:proofErr w:type="spellStart"/>
      <w:r w:rsidR="002106C7">
        <w:rPr>
          <w:rFonts w:ascii="Times New Roman" w:hAnsi="Times New Roman" w:cs="Times New Roman"/>
          <w:sz w:val="24"/>
          <w:szCs w:val="24"/>
        </w:rPr>
        <w:t>defence</w:t>
      </w:r>
      <w:proofErr w:type="spellEnd"/>
      <w:r w:rsidR="002106C7">
        <w:rPr>
          <w:rFonts w:ascii="Times New Roman" w:hAnsi="Times New Roman" w:cs="Times New Roman"/>
          <w:sz w:val="24"/>
          <w:szCs w:val="24"/>
        </w:rPr>
        <w:t xml:space="preserve"> is raised in the </w:t>
      </w:r>
      <w:proofErr w:type="spellStart"/>
      <w:r w:rsidR="002106C7">
        <w:rPr>
          <w:rFonts w:ascii="Times New Roman" w:hAnsi="Times New Roman" w:cs="Times New Roman"/>
          <w:sz w:val="24"/>
          <w:szCs w:val="24"/>
        </w:rPr>
        <w:t>defence</w:t>
      </w:r>
      <w:proofErr w:type="spellEnd"/>
      <w:r w:rsidR="002106C7">
        <w:rPr>
          <w:rFonts w:ascii="Times New Roman" w:hAnsi="Times New Roman" w:cs="Times New Roman"/>
          <w:sz w:val="24"/>
          <w:szCs w:val="24"/>
        </w:rPr>
        <w:t xml:space="preserve"> outline or at trial, the evidentiary burden to establish it on a balance of probabilities falls on the accused person. </w:t>
      </w:r>
      <w:r w:rsidR="00F07E48">
        <w:rPr>
          <w:rFonts w:ascii="Times New Roman" w:hAnsi="Times New Roman" w:cs="Times New Roman"/>
          <w:sz w:val="24"/>
          <w:szCs w:val="24"/>
        </w:rPr>
        <w:t xml:space="preserve"> </w:t>
      </w:r>
      <w:r w:rsidR="002106C7">
        <w:rPr>
          <w:rFonts w:ascii="Times New Roman" w:hAnsi="Times New Roman" w:cs="Times New Roman"/>
          <w:sz w:val="24"/>
          <w:szCs w:val="24"/>
        </w:rPr>
        <w:t xml:space="preserve">However, in terms of s 18 (4) of the Criminal Law Code, the prosecution retains the </w:t>
      </w:r>
      <w:r w:rsidR="0067205F">
        <w:rPr>
          <w:rFonts w:ascii="Times New Roman" w:hAnsi="Times New Roman" w:cs="Times New Roman"/>
          <w:sz w:val="24"/>
          <w:szCs w:val="24"/>
        </w:rPr>
        <w:t xml:space="preserve">overall </w:t>
      </w:r>
      <w:r w:rsidR="002106C7">
        <w:rPr>
          <w:rFonts w:ascii="Times New Roman" w:hAnsi="Times New Roman" w:cs="Times New Roman"/>
          <w:sz w:val="24"/>
          <w:szCs w:val="24"/>
        </w:rPr>
        <w:t xml:space="preserve">onus of establishing beyond a reasonable doubt that the </w:t>
      </w:r>
      <w:r w:rsidR="00EC5C56">
        <w:rPr>
          <w:rFonts w:ascii="Times New Roman" w:hAnsi="Times New Roman" w:cs="Times New Roman"/>
          <w:sz w:val="24"/>
          <w:szCs w:val="24"/>
        </w:rPr>
        <w:t>alibi</w:t>
      </w:r>
      <w:r w:rsidR="002106C7">
        <w:rPr>
          <w:rFonts w:ascii="Times New Roman" w:hAnsi="Times New Roman" w:cs="Times New Roman"/>
          <w:sz w:val="24"/>
          <w:szCs w:val="24"/>
        </w:rPr>
        <w:t xml:space="preserve"> is false.</w:t>
      </w:r>
    </w:p>
    <w:p w14:paraId="33371FE1" w14:textId="77777777" w:rsidR="00D27407" w:rsidRDefault="00D27407" w:rsidP="00200045">
      <w:pPr>
        <w:autoSpaceDE w:val="0"/>
        <w:autoSpaceDN w:val="0"/>
        <w:adjustRightInd w:val="0"/>
        <w:spacing w:after="0" w:line="480" w:lineRule="auto"/>
        <w:ind w:left="720" w:hanging="720"/>
        <w:jc w:val="both"/>
        <w:rPr>
          <w:rFonts w:ascii="Times New Roman" w:hAnsi="Times New Roman" w:cs="Times New Roman"/>
          <w:sz w:val="24"/>
          <w:szCs w:val="24"/>
        </w:rPr>
      </w:pPr>
    </w:p>
    <w:p w14:paraId="7D9A1C8E" w14:textId="14429128" w:rsidR="009E2C02" w:rsidRPr="001D3D55" w:rsidRDefault="00D27407" w:rsidP="003F638F">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E0207F">
        <w:rPr>
          <w:rFonts w:ascii="Times New Roman" w:hAnsi="Times New Roman" w:cs="Times New Roman"/>
          <w:sz w:val="24"/>
          <w:szCs w:val="24"/>
        </w:rPr>
        <w:t>6</w:t>
      </w:r>
      <w:r w:rsidR="004B051E">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r>
      <w:r w:rsidR="009E2C02" w:rsidRPr="001D3D55">
        <w:rPr>
          <w:rFonts w:ascii="Times New Roman" w:hAnsi="Times New Roman" w:cs="Times New Roman"/>
          <w:sz w:val="24"/>
          <w:szCs w:val="24"/>
        </w:rPr>
        <w:t xml:space="preserve">In </w:t>
      </w:r>
      <w:r w:rsidR="009E2C02" w:rsidRPr="001D3D55">
        <w:rPr>
          <w:rFonts w:ascii="Times New Roman" w:hAnsi="Times New Roman" w:cs="Times New Roman"/>
          <w:i/>
          <w:iCs/>
          <w:sz w:val="24"/>
          <w:szCs w:val="24"/>
        </w:rPr>
        <w:t xml:space="preserve">S </w:t>
      </w:r>
      <w:r w:rsidR="009E2C02" w:rsidRPr="003F638F">
        <w:rPr>
          <w:rFonts w:ascii="Times New Roman" w:hAnsi="Times New Roman" w:cs="Times New Roman"/>
          <w:iCs/>
          <w:sz w:val="24"/>
          <w:szCs w:val="24"/>
        </w:rPr>
        <w:t>v</w:t>
      </w:r>
      <w:r w:rsidR="009E2C02" w:rsidRPr="001D3D55">
        <w:rPr>
          <w:rFonts w:ascii="Times New Roman" w:hAnsi="Times New Roman" w:cs="Times New Roman"/>
          <w:i/>
          <w:iCs/>
          <w:sz w:val="24"/>
          <w:szCs w:val="24"/>
        </w:rPr>
        <w:t xml:space="preserve"> Mhlanga</w:t>
      </w:r>
      <w:r w:rsidR="009E2C02" w:rsidRPr="001D3D55">
        <w:rPr>
          <w:rFonts w:ascii="Times New Roman" w:hAnsi="Times New Roman" w:cs="Times New Roman"/>
          <w:sz w:val="24"/>
          <w:szCs w:val="24"/>
        </w:rPr>
        <w:t xml:space="preserve"> 1987 (1) ZLR 70 (S) at 77H-78A, this </w:t>
      </w:r>
      <w:r w:rsidR="008864A6" w:rsidRPr="001D3D55">
        <w:rPr>
          <w:rFonts w:ascii="Times New Roman" w:hAnsi="Times New Roman" w:cs="Times New Roman"/>
          <w:sz w:val="24"/>
          <w:szCs w:val="24"/>
        </w:rPr>
        <w:t>C</w:t>
      </w:r>
      <w:r w:rsidR="009E2C02" w:rsidRPr="001D3D55">
        <w:rPr>
          <w:rFonts w:ascii="Times New Roman" w:hAnsi="Times New Roman" w:cs="Times New Roman"/>
          <w:sz w:val="24"/>
          <w:szCs w:val="24"/>
        </w:rPr>
        <w:t xml:space="preserve">ourt dealt with the appellant’s testimony on </w:t>
      </w:r>
      <w:r w:rsidR="00EC5C56" w:rsidRPr="00EC5C56">
        <w:rPr>
          <w:rFonts w:ascii="Times New Roman" w:hAnsi="Times New Roman" w:cs="Times New Roman"/>
          <w:sz w:val="24"/>
          <w:szCs w:val="24"/>
        </w:rPr>
        <w:t>alibi</w:t>
      </w:r>
      <w:r w:rsidR="009E2C02" w:rsidRPr="001D3D55">
        <w:rPr>
          <w:rFonts w:ascii="Times New Roman" w:hAnsi="Times New Roman" w:cs="Times New Roman"/>
          <w:i/>
          <w:iCs/>
          <w:sz w:val="24"/>
          <w:szCs w:val="24"/>
        </w:rPr>
        <w:t xml:space="preserve"> </w:t>
      </w:r>
      <w:r w:rsidR="009E2C02" w:rsidRPr="001D3D55">
        <w:rPr>
          <w:rFonts w:ascii="Times New Roman" w:hAnsi="Times New Roman" w:cs="Times New Roman"/>
          <w:sz w:val="24"/>
          <w:szCs w:val="24"/>
        </w:rPr>
        <w:t>in the following manner.</w:t>
      </w:r>
      <w:r w:rsidR="008864A6" w:rsidRPr="001D3D55">
        <w:rPr>
          <w:rFonts w:ascii="Times New Roman" w:hAnsi="Times New Roman" w:cs="Times New Roman"/>
          <w:sz w:val="24"/>
          <w:szCs w:val="24"/>
        </w:rPr>
        <w:tab/>
      </w:r>
      <w:r w:rsidR="008864A6" w:rsidRPr="001D3D55">
        <w:rPr>
          <w:rFonts w:ascii="Times New Roman" w:hAnsi="Times New Roman" w:cs="Times New Roman"/>
          <w:sz w:val="24"/>
          <w:szCs w:val="24"/>
        </w:rPr>
        <w:tab/>
      </w:r>
    </w:p>
    <w:p w14:paraId="4E9EA361" w14:textId="3664E6C5" w:rsidR="009E2C02" w:rsidRDefault="009E2C02" w:rsidP="003F638F">
      <w:pPr>
        <w:autoSpaceDE w:val="0"/>
        <w:autoSpaceDN w:val="0"/>
        <w:adjustRightInd w:val="0"/>
        <w:spacing w:after="0" w:line="240" w:lineRule="auto"/>
        <w:ind w:left="1134"/>
        <w:jc w:val="both"/>
        <w:rPr>
          <w:rFonts w:ascii="Times New Roman" w:hAnsi="Times New Roman" w:cs="Times New Roman"/>
          <w:sz w:val="24"/>
          <w:szCs w:val="24"/>
        </w:rPr>
      </w:pPr>
      <w:r w:rsidRPr="001D3D55">
        <w:rPr>
          <w:rFonts w:ascii="Times New Roman" w:hAnsi="Times New Roman" w:cs="Times New Roman"/>
          <w:sz w:val="24"/>
          <w:szCs w:val="24"/>
        </w:rPr>
        <w:t>“In the instant case the appellant's evidence was not believed. He testified that his wife was living with him during the month of December 1985. He then called his wife to give evidence in support of his "</w:t>
      </w:r>
      <w:r w:rsidR="00EC5C56">
        <w:rPr>
          <w:rFonts w:ascii="Times New Roman" w:hAnsi="Times New Roman" w:cs="Times New Roman"/>
          <w:sz w:val="24"/>
          <w:szCs w:val="24"/>
        </w:rPr>
        <w:t>alibi</w:t>
      </w:r>
      <w:r w:rsidRPr="001D3D55">
        <w:rPr>
          <w:rFonts w:ascii="Times New Roman" w:hAnsi="Times New Roman" w:cs="Times New Roman"/>
          <w:sz w:val="24"/>
          <w:szCs w:val="24"/>
        </w:rPr>
        <w:t>". She testified in support of her husband. She told lies on his behalf. Her evidence differed from the statement she made to the police. Under cross-examination she changed her evidence and told the court that she came to Bulawayo in December for short periods. She could not remember the dates she visited the appellant. She was trying to support his "</w:t>
      </w:r>
      <w:r w:rsidR="00EC5C56">
        <w:rPr>
          <w:rFonts w:ascii="Times New Roman" w:hAnsi="Times New Roman" w:cs="Times New Roman"/>
          <w:sz w:val="24"/>
          <w:szCs w:val="24"/>
        </w:rPr>
        <w:t>alibi</w:t>
      </w:r>
      <w:r w:rsidRPr="001D3D55">
        <w:rPr>
          <w:rFonts w:ascii="Times New Roman" w:hAnsi="Times New Roman" w:cs="Times New Roman"/>
          <w:sz w:val="24"/>
          <w:szCs w:val="24"/>
        </w:rPr>
        <w:t>". Her evidence was false.”</w:t>
      </w:r>
    </w:p>
    <w:p w14:paraId="20342BDF" w14:textId="77777777" w:rsidR="003F638F" w:rsidRDefault="009278F6" w:rsidP="00200045">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14:paraId="1B82F1F6" w14:textId="0C83C49C" w:rsidR="009278F6" w:rsidRPr="001D3D55" w:rsidRDefault="009278F6" w:rsidP="003F638F">
      <w:pPr>
        <w:autoSpaceDE w:val="0"/>
        <w:autoSpaceDN w:val="0"/>
        <w:adjustRightInd w:val="0"/>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See also </w:t>
      </w:r>
      <w:r w:rsidRPr="00C17189">
        <w:rPr>
          <w:rFonts w:ascii="Times New Roman" w:hAnsi="Times New Roman" w:cs="Times New Roman"/>
          <w:i/>
          <w:iCs/>
          <w:sz w:val="24"/>
          <w:szCs w:val="24"/>
        </w:rPr>
        <w:t xml:space="preserve">S </w:t>
      </w:r>
      <w:r w:rsidRPr="003F638F">
        <w:rPr>
          <w:rFonts w:ascii="Times New Roman" w:hAnsi="Times New Roman" w:cs="Times New Roman"/>
          <w:iCs/>
          <w:sz w:val="24"/>
          <w:szCs w:val="24"/>
        </w:rPr>
        <w:t>v</w:t>
      </w:r>
      <w:r w:rsidRPr="00C17189">
        <w:rPr>
          <w:rFonts w:ascii="Times New Roman" w:hAnsi="Times New Roman" w:cs="Times New Roman"/>
          <w:i/>
          <w:iCs/>
          <w:sz w:val="24"/>
          <w:szCs w:val="24"/>
        </w:rPr>
        <w:t xml:space="preserve"> </w:t>
      </w:r>
      <w:proofErr w:type="spellStart"/>
      <w:r w:rsidRPr="00C17189">
        <w:rPr>
          <w:rFonts w:ascii="Times New Roman" w:hAnsi="Times New Roman" w:cs="Times New Roman"/>
          <w:i/>
          <w:iCs/>
          <w:sz w:val="24"/>
          <w:szCs w:val="24"/>
        </w:rPr>
        <w:t>Madeyi</w:t>
      </w:r>
      <w:proofErr w:type="spellEnd"/>
      <w:r w:rsidRPr="00C17189">
        <w:rPr>
          <w:rFonts w:ascii="Times New Roman" w:hAnsi="Times New Roman" w:cs="Times New Roman"/>
          <w:i/>
          <w:iCs/>
          <w:sz w:val="24"/>
          <w:szCs w:val="24"/>
        </w:rPr>
        <w:t>, supra.</w:t>
      </w:r>
    </w:p>
    <w:p w14:paraId="38FAA6CB" w14:textId="5F07E862" w:rsidR="0011385D" w:rsidRDefault="0011385D" w:rsidP="003F638F">
      <w:pPr>
        <w:autoSpaceDE w:val="0"/>
        <w:autoSpaceDN w:val="0"/>
        <w:adjustRightInd w:val="0"/>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The</w:t>
      </w:r>
      <w:r w:rsidR="009E2C02" w:rsidRPr="001D3D55">
        <w:rPr>
          <w:rFonts w:ascii="Times New Roman" w:hAnsi="Times New Roman" w:cs="Times New Roman"/>
          <w:sz w:val="24"/>
          <w:szCs w:val="24"/>
        </w:rPr>
        <w:t xml:space="preserve"> treatment </w:t>
      </w:r>
      <w:r>
        <w:rPr>
          <w:rFonts w:ascii="Times New Roman" w:hAnsi="Times New Roman" w:cs="Times New Roman"/>
          <w:sz w:val="24"/>
          <w:szCs w:val="24"/>
        </w:rPr>
        <w:t xml:space="preserve">of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of </w:t>
      </w:r>
      <w:r w:rsidR="00EC5C56" w:rsidRPr="00EC5C56">
        <w:rPr>
          <w:rFonts w:ascii="Times New Roman" w:hAnsi="Times New Roman" w:cs="Times New Roman"/>
          <w:iCs/>
          <w:sz w:val="24"/>
          <w:szCs w:val="24"/>
        </w:rPr>
        <w:t>alibi</w:t>
      </w:r>
      <w:r>
        <w:rPr>
          <w:rFonts w:ascii="Times New Roman" w:hAnsi="Times New Roman" w:cs="Times New Roman"/>
          <w:sz w:val="24"/>
          <w:szCs w:val="24"/>
        </w:rPr>
        <w:t xml:space="preserve"> in the </w:t>
      </w:r>
      <w:r w:rsidRPr="00C17189">
        <w:rPr>
          <w:rFonts w:ascii="Times New Roman" w:hAnsi="Times New Roman" w:cs="Times New Roman"/>
          <w:i/>
          <w:iCs/>
          <w:sz w:val="24"/>
          <w:szCs w:val="24"/>
        </w:rPr>
        <w:t xml:space="preserve">Mhlanga </w:t>
      </w:r>
      <w:r w:rsidR="00C17189" w:rsidRPr="00C17189">
        <w:rPr>
          <w:rFonts w:ascii="Times New Roman" w:hAnsi="Times New Roman" w:cs="Times New Roman"/>
          <w:i/>
          <w:iCs/>
          <w:sz w:val="24"/>
          <w:szCs w:val="24"/>
        </w:rPr>
        <w:t xml:space="preserve">and </w:t>
      </w:r>
      <w:proofErr w:type="spellStart"/>
      <w:r w:rsidR="00C17189" w:rsidRPr="00C17189">
        <w:rPr>
          <w:rFonts w:ascii="Times New Roman" w:hAnsi="Times New Roman" w:cs="Times New Roman"/>
          <w:i/>
          <w:iCs/>
          <w:sz w:val="24"/>
          <w:szCs w:val="24"/>
        </w:rPr>
        <w:t>Madeyi</w:t>
      </w:r>
      <w:proofErr w:type="spellEnd"/>
      <w:r w:rsidR="00C17189">
        <w:rPr>
          <w:rFonts w:ascii="Times New Roman" w:hAnsi="Times New Roman" w:cs="Times New Roman"/>
          <w:sz w:val="24"/>
          <w:szCs w:val="24"/>
        </w:rPr>
        <w:t xml:space="preserve"> </w:t>
      </w:r>
      <w:r>
        <w:rPr>
          <w:rFonts w:ascii="Times New Roman" w:hAnsi="Times New Roman" w:cs="Times New Roman"/>
          <w:sz w:val="24"/>
          <w:szCs w:val="24"/>
        </w:rPr>
        <w:t>case</w:t>
      </w:r>
      <w:r w:rsidR="00C17189">
        <w:rPr>
          <w:rFonts w:ascii="Times New Roman" w:hAnsi="Times New Roman" w:cs="Times New Roman"/>
          <w:sz w:val="24"/>
          <w:szCs w:val="24"/>
        </w:rPr>
        <w:t xml:space="preserve">s, </w:t>
      </w:r>
      <w:r w:rsidR="00C17189" w:rsidRPr="00C17189">
        <w:rPr>
          <w:rFonts w:ascii="Times New Roman" w:hAnsi="Times New Roman" w:cs="Times New Roman"/>
          <w:i/>
          <w:iCs/>
          <w:sz w:val="24"/>
          <w:szCs w:val="24"/>
        </w:rPr>
        <w:t>supra</w:t>
      </w:r>
      <w:r w:rsidR="00C17189">
        <w:rPr>
          <w:rFonts w:ascii="Times New Roman" w:hAnsi="Times New Roman" w:cs="Times New Roman"/>
          <w:sz w:val="24"/>
          <w:szCs w:val="24"/>
        </w:rPr>
        <w:t>,</w:t>
      </w:r>
      <w:r>
        <w:rPr>
          <w:rFonts w:ascii="Times New Roman" w:hAnsi="Times New Roman" w:cs="Times New Roman"/>
          <w:sz w:val="24"/>
          <w:szCs w:val="24"/>
        </w:rPr>
        <w:t xml:space="preserve"> demonstrates that the veracity of an </w:t>
      </w:r>
      <w:r w:rsidR="00EC5C56">
        <w:rPr>
          <w:rFonts w:ascii="Times New Roman" w:hAnsi="Times New Roman" w:cs="Times New Roman"/>
          <w:sz w:val="24"/>
          <w:szCs w:val="24"/>
        </w:rPr>
        <w:t>alibi</w:t>
      </w:r>
      <w:r>
        <w:rPr>
          <w:rFonts w:ascii="Times New Roman" w:hAnsi="Times New Roman" w:cs="Times New Roman"/>
          <w:sz w:val="24"/>
          <w:szCs w:val="24"/>
        </w:rPr>
        <w:t xml:space="preserve"> can be destroyed by contradictions elicited from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witnesses in cross examination. </w:t>
      </w:r>
    </w:p>
    <w:p w14:paraId="7727D2C2" w14:textId="77777777" w:rsidR="009A32F9" w:rsidRDefault="009A32F9" w:rsidP="00F07E48">
      <w:pPr>
        <w:autoSpaceDE w:val="0"/>
        <w:autoSpaceDN w:val="0"/>
        <w:adjustRightInd w:val="0"/>
        <w:spacing w:after="0" w:line="240" w:lineRule="auto"/>
        <w:jc w:val="both"/>
        <w:rPr>
          <w:rFonts w:ascii="Times New Roman" w:hAnsi="Times New Roman" w:cs="Times New Roman"/>
          <w:sz w:val="24"/>
          <w:szCs w:val="24"/>
        </w:rPr>
      </w:pPr>
    </w:p>
    <w:p w14:paraId="08000F79" w14:textId="3F230610" w:rsidR="003F638F" w:rsidRPr="003F638F" w:rsidRDefault="003F638F" w:rsidP="00200045">
      <w:pPr>
        <w:autoSpaceDE w:val="0"/>
        <w:autoSpaceDN w:val="0"/>
        <w:adjustRightInd w:val="0"/>
        <w:spacing w:after="0" w:line="480" w:lineRule="auto"/>
        <w:jc w:val="both"/>
        <w:rPr>
          <w:rFonts w:ascii="Times New Roman" w:hAnsi="Times New Roman" w:cs="Times New Roman"/>
          <w:b/>
          <w:bCs/>
          <w:sz w:val="24"/>
          <w:szCs w:val="24"/>
          <w:u w:val="single"/>
        </w:rPr>
      </w:pPr>
      <w:r w:rsidRPr="003F638F">
        <w:rPr>
          <w:rFonts w:ascii="Times New Roman" w:hAnsi="Times New Roman" w:cs="Times New Roman"/>
          <w:b/>
          <w:bCs/>
          <w:sz w:val="24"/>
          <w:szCs w:val="24"/>
          <w:u w:val="single"/>
        </w:rPr>
        <w:t>THE APPLICATION OF THE LAW TO THE FACTS</w:t>
      </w:r>
    </w:p>
    <w:p w14:paraId="7C74F6AD" w14:textId="1A95B5BD" w:rsidR="007A7674" w:rsidRPr="003F638F" w:rsidRDefault="00527183" w:rsidP="003F638F">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Whether the appellant was properly convicte</w:t>
      </w:r>
      <w:r w:rsidR="002332C1">
        <w:rPr>
          <w:rFonts w:ascii="Times New Roman" w:hAnsi="Times New Roman" w:cs="Times New Roman"/>
          <w:b/>
          <w:bCs/>
          <w:sz w:val="24"/>
          <w:szCs w:val="24"/>
        </w:rPr>
        <w:t>d</w:t>
      </w:r>
      <w:r w:rsidR="00460BA7">
        <w:rPr>
          <w:rFonts w:ascii="Times New Roman" w:hAnsi="Times New Roman" w:cs="Times New Roman"/>
          <w:sz w:val="24"/>
          <w:szCs w:val="24"/>
        </w:rPr>
        <w:tab/>
      </w:r>
      <w:r w:rsidR="005F375A">
        <w:rPr>
          <w:rFonts w:ascii="Times New Roman" w:hAnsi="Times New Roman" w:cs="Times New Roman"/>
          <w:sz w:val="24"/>
          <w:szCs w:val="24"/>
        </w:rPr>
        <w:t xml:space="preserve"> </w:t>
      </w:r>
    </w:p>
    <w:p w14:paraId="5A5868F4" w14:textId="649EC8B8" w:rsidR="007A7674" w:rsidRDefault="007A7674" w:rsidP="003F638F">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[6</w:t>
      </w:r>
      <w:r w:rsidR="002332C1">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t xml:space="preserve">The five grounds of appeal against conviction cumulatively assail the propriety of the conviction.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527183">
        <w:rPr>
          <w:rFonts w:ascii="Times New Roman" w:hAnsi="Times New Roman" w:cs="Times New Roman"/>
          <w:i/>
          <w:iCs/>
          <w:sz w:val="24"/>
          <w:szCs w:val="24"/>
        </w:rPr>
        <w:t>Nyamakura</w:t>
      </w:r>
      <w:proofErr w:type="spellEnd"/>
      <w:r>
        <w:rPr>
          <w:rFonts w:ascii="Times New Roman" w:hAnsi="Times New Roman" w:cs="Times New Roman"/>
          <w:sz w:val="24"/>
          <w:szCs w:val="24"/>
        </w:rPr>
        <w:t xml:space="preserve"> contended that the court </w:t>
      </w:r>
      <w:r w:rsidRPr="00460BA7">
        <w:rPr>
          <w:rFonts w:ascii="Times New Roman" w:hAnsi="Times New Roman" w:cs="Times New Roman"/>
          <w:i/>
          <w:iCs/>
          <w:sz w:val="24"/>
          <w:szCs w:val="24"/>
        </w:rPr>
        <w:t>a quo</w:t>
      </w:r>
      <w:r>
        <w:rPr>
          <w:rFonts w:ascii="Times New Roman" w:hAnsi="Times New Roman" w:cs="Times New Roman"/>
          <w:sz w:val="24"/>
          <w:szCs w:val="24"/>
        </w:rPr>
        <w:t xml:space="preserve"> erred in upholding the treatment of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of </w:t>
      </w:r>
      <w:r w:rsidR="00EC5C56">
        <w:rPr>
          <w:rFonts w:ascii="Times New Roman" w:hAnsi="Times New Roman" w:cs="Times New Roman"/>
          <w:sz w:val="24"/>
          <w:szCs w:val="24"/>
        </w:rPr>
        <w:t>alibi</w:t>
      </w:r>
      <w:r>
        <w:rPr>
          <w:rFonts w:ascii="Times New Roman" w:hAnsi="Times New Roman" w:cs="Times New Roman"/>
          <w:sz w:val="24"/>
          <w:szCs w:val="24"/>
        </w:rPr>
        <w:t xml:space="preserve"> by the trial court. </w:t>
      </w:r>
      <w:r w:rsidR="00F07E48">
        <w:rPr>
          <w:rFonts w:ascii="Times New Roman" w:hAnsi="Times New Roman" w:cs="Times New Roman"/>
          <w:sz w:val="24"/>
          <w:szCs w:val="24"/>
        </w:rPr>
        <w:t xml:space="preserve"> </w:t>
      </w:r>
      <w:r>
        <w:rPr>
          <w:rFonts w:ascii="Times New Roman" w:hAnsi="Times New Roman" w:cs="Times New Roman"/>
          <w:sz w:val="24"/>
          <w:szCs w:val="24"/>
        </w:rPr>
        <w:t xml:space="preserve">He contended that the </w:t>
      </w:r>
      <w:r w:rsidR="002332C1">
        <w:rPr>
          <w:rFonts w:ascii="Times New Roman" w:hAnsi="Times New Roman" w:cs="Times New Roman"/>
          <w:sz w:val="24"/>
          <w:szCs w:val="24"/>
        </w:rPr>
        <w:t xml:space="preserve">trial court’s factual finding that the </w:t>
      </w:r>
      <w:r w:rsidR="00EC5C56">
        <w:rPr>
          <w:rFonts w:ascii="Times New Roman" w:hAnsi="Times New Roman" w:cs="Times New Roman"/>
          <w:sz w:val="24"/>
          <w:szCs w:val="24"/>
        </w:rPr>
        <w:t>alibi</w:t>
      </w:r>
      <w:r w:rsidR="002332C1">
        <w:rPr>
          <w:rFonts w:ascii="Times New Roman" w:hAnsi="Times New Roman" w:cs="Times New Roman"/>
          <w:sz w:val="24"/>
          <w:szCs w:val="24"/>
        </w:rPr>
        <w:t xml:space="preserve"> evidence of the two security guards was contrived and false, improperly</w:t>
      </w:r>
      <w:r w:rsidR="008A62C2">
        <w:rPr>
          <w:rFonts w:ascii="Times New Roman" w:hAnsi="Times New Roman" w:cs="Times New Roman"/>
          <w:sz w:val="24"/>
          <w:szCs w:val="24"/>
        </w:rPr>
        <w:t xml:space="preserve"> </w:t>
      </w:r>
      <w:r>
        <w:rPr>
          <w:rFonts w:ascii="Times New Roman" w:hAnsi="Times New Roman" w:cs="Times New Roman"/>
          <w:sz w:val="24"/>
          <w:szCs w:val="24"/>
        </w:rPr>
        <w:t>revers</w:t>
      </w:r>
      <w:r w:rsidR="008A62C2">
        <w:rPr>
          <w:rFonts w:ascii="Times New Roman" w:hAnsi="Times New Roman" w:cs="Times New Roman"/>
          <w:sz w:val="24"/>
          <w:szCs w:val="24"/>
        </w:rPr>
        <w:t xml:space="preserve">ed </w:t>
      </w:r>
      <w:r>
        <w:rPr>
          <w:rFonts w:ascii="Times New Roman" w:hAnsi="Times New Roman" w:cs="Times New Roman"/>
          <w:sz w:val="24"/>
          <w:szCs w:val="24"/>
        </w:rPr>
        <w:t xml:space="preserve">the incidence of onus from the prosecution to the appellant. </w:t>
      </w:r>
      <w:r w:rsidR="00F07E48">
        <w:rPr>
          <w:rFonts w:ascii="Times New Roman" w:hAnsi="Times New Roman" w:cs="Times New Roman"/>
          <w:sz w:val="24"/>
          <w:szCs w:val="24"/>
        </w:rPr>
        <w:t xml:space="preserve"> </w:t>
      </w:r>
      <w:r>
        <w:rPr>
          <w:rFonts w:ascii="Times New Roman" w:hAnsi="Times New Roman" w:cs="Times New Roman"/>
          <w:sz w:val="24"/>
          <w:szCs w:val="24"/>
        </w:rPr>
        <w:t xml:space="preserve">He contended that it was a gross misdirection for the court </w:t>
      </w:r>
      <w:r w:rsidRPr="00460BA7">
        <w:rPr>
          <w:rFonts w:ascii="Times New Roman" w:hAnsi="Times New Roman" w:cs="Times New Roman"/>
          <w:i/>
          <w:iCs/>
          <w:sz w:val="24"/>
          <w:szCs w:val="24"/>
        </w:rPr>
        <w:t>a quo</w:t>
      </w:r>
      <w:r>
        <w:rPr>
          <w:rFonts w:ascii="Times New Roman" w:hAnsi="Times New Roman" w:cs="Times New Roman"/>
          <w:sz w:val="24"/>
          <w:szCs w:val="24"/>
        </w:rPr>
        <w:t xml:space="preserve"> to place on the appellant </w:t>
      </w:r>
      <w:r>
        <w:rPr>
          <w:rFonts w:ascii="Times New Roman" w:hAnsi="Times New Roman" w:cs="Times New Roman"/>
          <w:sz w:val="24"/>
          <w:szCs w:val="24"/>
        </w:rPr>
        <w:lastRenderedPageBreak/>
        <w:t xml:space="preserve">the duty to prove his </w:t>
      </w:r>
      <w:r w:rsidR="00EC5C56">
        <w:rPr>
          <w:rFonts w:ascii="Times New Roman" w:hAnsi="Times New Roman" w:cs="Times New Roman"/>
          <w:sz w:val="24"/>
          <w:szCs w:val="24"/>
        </w:rPr>
        <w:t>alibi</w:t>
      </w:r>
      <w:r>
        <w:rPr>
          <w:rFonts w:ascii="Times New Roman" w:hAnsi="Times New Roman" w:cs="Times New Roman"/>
          <w:sz w:val="24"/>
          <w:szCs w:val="24"/>
        </w:rPr>
        <w:t xml:space="preserve"> instead of casting</w:t>
      </w:r>
      <w:r w:rsidR="008A62C2">
        <w:rPr>
          <w:rFonts w:ascii="Times New Roman" w:hAnsi="Times New Roman" w:cs="Times New Roman"/>
          <w:sz w:val="24"/>
          <w:szCs w:val="24"/>
        </w:rPr>
        <w:t xml:space="preserve"> the duty to disprove the </w:t>
      </w:r>
      <w:r w:rsidR="00EC5C56">
        <w:rPr>
          <w:rFonts w:ascii="Times New Roman" w:hAnsi="Times New Roman" w:cs="Times New Roman"/>
          <w:sz w:val="24"/>
          <w:szCs w:val="24"/>
        </w:rPr>
        <w:t>alibi</w:t>
      </w:r>
      <w:r w:rsidR="008A62C2">
        <w:rPr>
          <w:rFonts w:ascii="Times New Roman" w:hAnsi="Times New Roman" w:cs="Times New Roman"/>
          <w:sz w:val="24"/>
          <w:szCs w:val="24"/>
        </w:rPr>
        <w:t xml:space="preserve"> </w:t>
      </w:r>
      <w:r>
        <w:rPr>
          <w:rFonts w:ascii="Times New Roman" w:hAnsi="Times New Roman" w:cs="Times New Roman"/>
          <w:sz w:val="24"/>
          <w:szCs w:val="24"/>
        </w:rPr>
        <w:t>on the prosecution</w:t>
      </w:r>
      <w:r w:rsidR="008A62C2">
        <w:rPr>
          <w:rFonts w:ascii="Times New Roman" w:hAnsi="Times New Roman" w:cs="Times New Roman"/>
          <w:sz w:val="24"/>
          <w:szCs w:val="24"/>
        </w:rPr>
        <w:t>.</w:t>
      </w:r>
      <w:r>
        <w:rPr>
          <w:rFonts w:ascii="Times New Roman" w:hAnsi="Times New Roman" w:cs="Times New Roman"/>
          <w:sz w:val="24"/>
          <w:szCs w:val="24"/>
        </w:rPr>
        <w:t xml:space="preserve">  </w:t>
      </w:r>
    </w:p>
    <w:p w14:paraId="0ED640AA" w14:textId="77777777" w:rsidR="007A7674" w:rsidRDefault="007A7674" w:rsidP="00200045">
      <w:pPr>
        <w:autoSpaceDE w:val="0"/>
        <w:autoSpaceDN w:val="0"/>
        <w:adjustRightInd w:val="0"/>
        <w:spacing w:after="0" w:line="480" w:lineRule="auto"/>
        <w:jc w:val="both"/>
        <w:rPr>
          <w:rFonts w:ascii="Times New Roman" w:hAnsi="Times New Roman" w:cs="Times New Roman"/>
          <w:sz w:val="24"/>
          <w:szCs w:val="24"/>
        </w:rPr>
      </w:pPr>
    </w:p>
    <w:p w14:paraId="0379B7A2" w14:textId="2A741F04" w:rsidR="000B3370" w:rsidRDefault="007A7674" w:rsidP="003F638F">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[6</w:t>
      </w:r>
      <w:r w:rsidR="002332C1">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ab/>
      </w:r>
      <w:r w:rsidR="0041580C">
        <w:rPr>
          <w:rFonts w:ascii="Times New Roman" w:hAnsi="Times New Roman" w:cs="Times New Roman"/>
          <w:sz w:val="24"/>
          <w:szCs w:val="24"/>
        </w:rPr>
        <w:t xml:space="preserve"> </w:t>
      </w:r>
      <w:proofErr w:type="spellStart"/>
      <w:r w:rsidR="009B678D">
        <w:rPr>
          <w:rFonts w:ascii="Times New Roman" w:hAnsi="Times New Roman" w:cs="Times New Roman"/>
          <w:sz w:val="24"/>
          <w:szCs w:val="24"/>
        </w:rPr>
        <w:t>Mr</w:t>
      </w:r>
      <w:proofErr w:type="spellEnd"/>
      <w:r w:rsidR="009B678D">
        <w:rPr>
          <w:rFonts w:ascii="Times New Roman" w:hAnsi="Times New Roman" w:cs="Times New Roman"/>
          <w:sz w:val="24"/>
          <w:szCs w:val="24"/>
        </w:rPr>
        <w:t xml:space="preserve"> </w:t>
      </w:r>
      <w:proofErr w:type="spellStart"/>
      <w:r w:rsidR="009B678D" w:rsidRPr="00460BA7">
        <w:rPr>
          <w:rFonts w:ascii="Times New Roman" w:hAnsi="Times New Roman" w:cs="Times New Roman"/>
          <w:i/>
          <w:iCs/>
          <w:sz w:val="24"/>
          <w:szCs w:val="24"/>
        </w:rPr>
        <w:t>Warara</w:t>
      </w:r>
      <w:proofErr w:type="spellEnd"/>
      <w:r w:rsidR="009B678D">
        <w:rPr>
          <w:rFonts w:ascii="Times New Roman" w:hAnsi="Times New Roman" w:cs="Times New Roman"/>
          <w:sz w:val="24"/>
          <w:szCs w:val="24"/>
        </w:rPr>
        <w:t xml:space="preserve"> disagreed with these contentions. </w:t>
      </w:r>
      <w:r w:rsidR="00F07E48">
        <w:rPr>
          <w:rFonts w:ascii="Times New Roman" w:hAnsi="Times New Roman" w:cs="Times New Roman"/>
          <w:sz w:val="24"/>
          <w:szCs w:val="24"/>
        </w:rPr>
        <w:t xml:space="preserve"> </w:t>
      </w:r>
      <w:r w:rsidR="009B678D">
        <w:rPr>
          <w:rFonts w:ascii="Times New Roman" w:hAnsi="Times New Roman" w:cs="Times New Roman"/>
          <w:sz w:val="24"/>
          <w:szCs w:val="24"/>
        </w:rPr>
        <w:t xml:space="preserve">He supported the trial court’s assessment of the security guards’ evidence. </w:t>
      </w:r>
      <w:r w:rsidR="00F07E48">
        <w:rPr>
          <w:rFonts w:ascii="Times New Roman" w:hAnsi="Times New Roman" w:cs="Times New Roman"/>
          <w:sz w:val="24"/>
          <w:szCs w:val="24"/>
        </w:rPr>
        <w:t xml:space="preserve"> </w:t>
      </w:r>
      <w:r w:rsidR="009B678D">
        <w:rPr>
          <w:rFonts w:ascii="Times New Roman" w:hAnsi="Times New Roman" w:cs="Times New Roman"/>
          <w:sz w:val="24"/>
          <w:szCs w:val="24"/>
        </w:rPr>
        <w:t xml:space="preserve">He strongly argued that the prosecution had placed before the trial court evidence which disproved the </w:t>
      </w:r>
      <w:proofErr w:type="spellStart"/>
      <w:r w:rsidR="009B678D">
        <w:rPr>
          <w:rFonts w:ascii="Times New Roman" w:hAnsi="Times New Roman" w:cs="Times New Roman"/>
          <w:sz w:val="24"/>
          <w:szCs w:val="24"/>
        </w:rPr>
        <w:t>defence</w:t>
      </w:r>
      <w:proofErr w:type="spellEnd"/>
      <w:r w:rsidR="009B678D">
        <w:rPr>
          <w:rFonts w:ascii="Times New Roman" w:hAnsi="Times New Roman" w:cs="Times New Roman"/>
          <w:sz w:val="24"/>
          <w:szCs w:val="24"/>
        </w:rPr>
        <w:t xml:space="preserve"> of </w:t>
      </w:r>
      <w:r w:rsidR="00EC5C56">
        <w:rPr>
          <w:rFonts w:ascii="Times New Roman" w:hAnsi="Times New Roman" w:cs="Times New Roman"/>
          <w:sz w:val="24"/>
          <w:szCs w:val="24"/>
        </w:rPr>
        <w:t>alibi</w:t>
      </w:r>
      <w:r w:rsidR="009B678D">
        <w:rPr>
          <w:rFonts w:ascii="Times New Roman" w:hAnsi="Times New Roman" w:cs="Times New Roman"/>
          <w:sz w:val="24"/>
          <w:szCs w:val="24"/>
        </w:rPr>
        <w:t xml:space="preserve"> beyond a reasonable doubt. </w:t>
      </w:r>
      <w:r w:rsidR="00F07E48">
        <w:rPr>
          <w:rFonts w:ascii="Times New Roman" w:hAnsi="Times New Roman" w:cs="Times New Roman"/>
          <w:sz w:val="24"/>
          <w:szCs w:val="24"/>
        </w:rPr>
        <w:t xml:space="preserve"> </w:t>
      </w:r>
      <w:r w:rsidR="009B678D">
        <w:rPr>
          <w:rFonts w:ascii="Times New Roman" w:hAnsi="Times New Roman" w:cs="Times New Roman"/>
          <w:sz w:val="24"/>
          <w:szCs w:val="24"/>
        </w:rPr>
        <w:t>He therefore argued that the trial court had correctly inc</w:t>
      </w:r>
      <w:r w:rsidR="002B75E8">
        <w:rPr>
          <w:rFonts w:ascii="Times New Roman" w:hAnsi="Times New Roman" w:cs="Times New Roman"/>
          <w:sz w:val="24"/>
          <w:szCs w:val="24"/>
        </w:rPr>
        <w:t>orporated</w:t>
      </w:r>
      <w:r w:rsidR="009B678D">
        <w:rPr>
          <w:rFonts w:ascii="Times New Roman" w:hAnsi="Times New Roman" w:cs="Times New Roman"/>
          <w:sz w:val="24"/>
          <w:szCs w:val="24"/>
        </w:rPr>
        <w:t xml:space="preserve"> the adverse finding against the security guards </w:t>
      </w:r>
      <w:r w:rsidR="00EC5C56">
        <w:rPr>
          <w:rFonts w:ascii="Times New Roman" w:hAnsi="Times New Roman" w:cs="Times New Roman"/>
          <w:sz w:val="24"/>
          <w:szCs w:val="24"/>
        </w:rPr>
        <w:t>alibi</w:t>
      </w:r>
      <w:r w:rsidR="009B678D">
        <w:rPr>
          <w:rFonts w:ascii="Times New Roman" w:hAnsi="Times New Roman" w:cs="Times New Roman"/>
          <w:sz w:val="24"/>
          <w:szCs w:val="24"/>
        </w:rPr>
        <w:t xml:space="preserve"> evidence</w:t>
      </w:r>
      <w:r w:rsidR="00460BA7">
        <w:rPr>
          <w:rFonts w:ascii="Times New Roman" w:hAnsi="Times New Roman" w:cs="Times New Roman"/>
          <w:sz w:val="24"/>
          <w:szCs w:val="24"/>
        </w:rPr>
        <w:t xml:space="preserve"> in</w:t>
      </w:r>
      <w:r w:rsidR="002B75E8">
        <w:rPr>
          <w:rFonts w:ascii="Times New Roman" w:hAnsi="Times New Roman" w:cs="Times New Roman"/>
          <w:sz w:val="24"/>
          <w:szCs w:val="24"/>
        </w:rPr>
        <w:t>to</w:t>
      </w:r>
      <w:r w:rsidR="009B678D">
        <w:rPr>
          <w:rFonts w:ascii="Times New Roman" w:hAnsi="Times New Roman" w:cs="Times New Roman"/>
          <w:sz w:val="24"/>
          <w:szCs w:val="24"/>
        </w:rPr>
        <w:t xml:space="preserve"> the other evidence that established that the </w:t>
      </w:r>
      <w:r w:rsidR="00EC5C56">
        <w:rPr>
          <w:rFonts w:ascii="Times New Roman" w:hAnsi="Times New Roman" w:cs="Times New Roman"/>
          <w:sz w:val="24"/>
          <w:szCs w:val="24"/>
        </w:rPr>
        <w:t>alibi</w:t>
      </w:r>
      <w:r w:rsidR="009B678D">
        <w:rPr>
          <w:rFonts w:ascii="Times New Roman" w:hAnsi="Times New Roman" w:cs="Times New Roman"/>
          <w:sz w:val="24"/>
          <w:szCs w:val="24"/>
        </w:rPr>
        <w:t xml:space="preserve"> could not reasonably </w:t>
      </w:r>
      <w:r w:rsidR="006652EC">
        <w:rPr>
          <w:rFonts w:ascii="Times New Roman" w:hAnsi="Times New Roman" w:cs="Times New Roman"/>
          <w:sz w:val="24"/>
          <w:szCs w:val="24"/>
        </w:rPr>
        <w:t xml:space="preserve">possibly </w:t>
      </w:r>
      <w:r w:rsidR="009B678D">
        <w:rPr>
          <w:rFonts w:ascii="Times New Roman" w:hAnsi="Times New Roman" w:cs="Times New Roman"/>
          <w:sz w:val="24"/>
          <w:szCs w:val="24"/>
        </w:rPr>
        <w:t xml:space="preserve">be true. </w:t>
      </w:r>
      <w:r w:rsidR="000B3370">
        <w:rPr>
          <w:rFonts w:ascii="Times New Roman" w:hAnsi="Times New Roman" w:cs="Times New Roman"/>
          <w:sz w:val="24"/>
          <w:szCs w:val="24"/>
        </w:rPr>
        <w:tab/>
        <w:t xml:space="preserve"> </w:t>
      </w:r>
    </w:p>
    <w:p w14:paraId="0F249182" w14:textId="77777777" w:rsidR="008855BD" w:rsidRDefault="008855BD" w:rsidP="00200045">
      <w:pPr>
        <w:autoSpaceDE w:val="0"/>
        <w:autoSpaceDN w:val="0"/>
        <w:adjustRightInd w:val="0"/>
        <w:spacing w:after="0" w:line="480" w:lineRule="auto"/>
        <w:ind w:left="720" w:hanging="720"/>
        <w:jc w:val="both"/>
        <w:rPr>
          <w:rFonts w:ascii="Times New Roman" w:hAnsi="Times New Roman" w:cs="Times New Roman"/>
          <w:sz w:val="24"/>
          <w:szCs w:val="24"/>
        </w:rPr>
      </w:pPr>
    </w:p>
    <w:p w14:paraId="5FECBFAD" w14:textId="770894E5" w:rsidR="008855BD" w:rsidRDefault="00B5042A" w:rsidP="003F638F">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8855BD">
        <w:rPr>
          <w:rFonts w:ascii="Times New Roman" w:hAnsi="Times New Roman" w:cs="Times New Roman"/>
          <w:sz w:val="24"/>
          <w:szCs w:val="24"/>
        </w:rPr>
        <w:t>6</w:t>
      </w:r>
      <w:r w:rsidR="002332C1">
        <w:rPr>
          <w:rFonts w:ascii="Times New Roman" w:hAnsi="Times New Roman" w:cs="Times New Roman"/>
          <w:sz w:val="24"/>
          <w:szCs w:val="24"/>
        </w:rPr>
        <w:t>7</w:t>
      </w:r>
      <w:r w:rsidR="008855BD">
        <w:rPr>
          <w:rFonts w:ascii="Times New Roman" w:hAnsi="Times New Roman" w:cs="Times New Roman"/>
          <w:sz w:val="24"/>
          <w:szCs w:val="24"/>
        </w:rPr>
        <w:t>]</w:t>
      </w:r>
      <w:r w:rsidR="008855BD">
        <w:rPr>
          <w:rFonts w:ascii="Times New Roman" w:hAnsi="Times New Roman" w:cs="Times New Roman"/>
          <w:sz w:val="24"/>
          <w:szCs w:val="24"/>
        </w:rPr>
        <w:tab/>
        <w:t xml:space="preserve">The trial court </w:t>
      </w:r>
      <w:r w:rsidR="007C658B">
        <w:rPr>
          <w:rFonts w:ascii="Times New Roman" w:hAnsi="Times New Roman" w:cs="Times New Roman"/>
          <w:sz w:val="24"/>
          <w:szCs w:val="24"/>
        </w:rPr>
        <w:t xml:space="preserve">was </w:t>
      </w:r>
      <w:r w:rsidR="008855BD">
        <w:rPr>
          <w:rFonts w:ascii="Times New Roman" w:hAnsi="Times New Roman" w:cs="Times New Roman"/>
          <w:sz w:val="24"/>
          <w:szCs w:val="24"/>
        </w:rPr>
        <w:t>acutely</w:t>
      </w:r>
      <w:r w:rsidR="007C658B">
        <w:rPr>
          <w:rFonts w:ascii="Times New Roman" w:hAnsi="Times New Roman" w:cs="Times New Roman"/>
          <w:sz w:val="24"/>
          <w:szCs w:val="24"/>
        </w:rPr>
        <w:t xml:space="preserve"> aware </w:t>
      </w:r>
      <w:r w:rsidR="008855BD">
        <w:rPr>
          <w:rFonts w:ascii="Times New Roman" w:hAnsi="Times New Roman" w:cs="Times New Roman"/>
          <w:sz w:val="24"/>
          <w:szCs w:val="24"/>
        </w:rPr>
        <w:t>that the incidence and level of</w:t>
      </w:r>
      <w:r w:rsidR="007C658B">
        <w:rPr>
          <w:rFonts w:ascii="Times New Roman" w:hAnsi="Times New Roman" w:cs="Times New Roman"/>
          <w:sz w:val="24"/>
          <w:szCs w:val="24"/>
        </w:rPr>
        <w:t xml:space="preserve"> </w:t>
      </w:r>
      <w:r w:rsidR="008855BD">
        <w:rPr>
          <w:rFonts w:ascii="Times New Roman" w:hAnsi="Times New Roman" w:cs="Times New Roman"/>
          <w:sz w:val="24"/>
          <w:szCs w:val="24"/>
        </w:rPr>
        <w:t xml:space="preserve">onus that fell upon the prosecution to disprove the appellant’s </w:t>
      </w:r>
      <w:proofErr w:type="spellStart"/>
      <w:r w:rsidR="008855BD">
        <w:rPr>
          <w:rFonts w:ascii="Times New Roman" w:hAnsi="Times New Roman" w:cs="Times New Roman"/>
          <w:sz w:val="24"/>
          <w:szCs w:val="24"/>
        </w:rPr>
        <w:t>defence</w:t>
      </w:r>
      <w:proofErr w:type="spellEnd"/>
      <w:r w:rsidR="008855BD">
        <w:rPr>
          <w:rFonts w:ascii="Times New Roman" w:hAnsi="Times New Roman" w:cs="Times New Roman"/>
          <w:sz w:val="24"/>
          <w:szCs w:val="24"/>
        </w:rPr>
        <w:t xml:space="preserve"> of </w:t>
      </w:r>
      <w:r w:rsidR="00EC5C56" w:rsidRPr="00EC5C56">
        <w:rPr>
          <w:rFonts w:ascii="Times New Roman" w:hAnsi="Times New Roman" w:cs="Times New Roman"/>
          <w:iCs/>
          <w:sz w:val="24"/>
          <w:szCs w:val="24"/>
        </w:rPr>
        <w:t>alibi</w:t>
      </w:r>
      <w:r w:rsidR="0019642B">
        <w:rPr>
          <w:rFonts w:ascii="Times New Roman" w:hAnsi="Times New Roman" w:cs="Times New Roman"/>
          <w:sz w:val="24"/>
          <w:szCs w:val="24"/>
        </w:rPr>
        <w:t xml:space="preserve"> </w:t>
      </w:r>
      <w:r w:rsidR="006652EC">
        <w:rPr>
          <w:rFonts w:ascii="Times New Roman" w:hAnsi="Times New Roman" w:cs="Times New Roman"/>
          <w:sz w:val="24"/>
          <w:szCs w:val="24"/>
        </w:rPr>
        <w:t xml:space="preserve">was beyond a reasonable doubt. </w:t>
      </w:r>
      <w:r w:rsidR="0019642B">
        <w:rPr>
          <w:rFonts w:ascii="Times New Roman" w:hAnsi="Times New Roman" w:cs="Times New Roman"/>
          <w:sz w:val="24"/>
          <w:szCs w:val="24"/>
        </w:rPr>
        <w:t>Again, o</w:t>
      </w:r>
      <w:r w:rsidR="007C658B">
        <w:rPr>
          <w:rFonts w:ascii="Times New Roman" w:hAnsi="Times New Roman" w:cs="Times New Roman"/>
          <w:sz w:val="24"/>
          <w:szCs w:val="24"/>
        </w:rPr>
        <w:t>n p</w:t>
      </w:r>
      <w:r w:rsidR="00D95910">
        <w:rPr>
          <w:rFonts w:ascii="Times New Roman" w:hAnsi="Times New Roman" w:cs="Times New Roman"/>
          <w:sz w:val="24"/>
          <w:szCs w:val="24"/>
        </w:rPr>
        <w:t>p</w:t>
      </w:r>
      <w:r w:rsidR="007C658B">
        <w:rPr>
          <w:rFonts w:ascii="Times New Roman" w:hAnsi="Times New Roman" w:cs="Times New Roman"/>
          <w:sz w:val="24"/>
          <w:szCs w:val="24"/>
        </w:rPr>
        <w:t xml:space="preserve"> 47</w:t>
      </w:r>
      <w:r w:rsidR="00D95910">
        <w:rPr>
          <w:rFonts w:ascii="Times New Roman" w:hAnsi="Times New Roman" w:cs="Times New Roman"/>
          <w:sz w:val="24"/>
          <w:szCs w:val="24"/>
        </w:rPr>
        <w:t>-48</w:t>
      </w:r>
      <w:r w:rsidR="007C658B">
        <w:rPr>
          <w:rFonts w:ascii="Times New Roman" w:hAnsi="Times New Roman" w:cs="Times New Roman"/>
          <w:sz w:val="24"/>
          <w:szCs w:val="24"/>
        </w:rPr>
        <w:t xml:space="preserve"> of its judgment, it stated that:</w:t>
      </w:r>
    </w:p>
    <w:p w14:paraId="782E77C2" w14:textId="21B55C26" w:rsidR="00647634" w:rsidRDefault="00D95910" w:rsidP="003F638F">
      <w:pPr>
        <w:autoSpaceDE w:val="0"/>
        <w:autoSpaceDN w:val="0"/>
        <w:adjustRightInd w:val="0"/>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“It was conceded by the prosecution that the accused is only expected to raise that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and it is up to the prosecution to disprove it. </w:t>
      </w:r>
      <w:r w:rsidR="008E5C3C">
        <w:rPr>
          <w:rFonts w:ascii="Times New Roman" w:hAnsi="Times New Roman" w:cs="Times New Roman"/>
          <w:sz w:val="24"/>
          <w:szCs w:val="24"/>
        </w:rPr>
        <w:t xml:space="preserve"> </w:t>
      </w:r>
      <w:r>
        <w:rPr>
          <w:rFonts w:ascii="Times New Roman" w:hAnsi="Times New Roman" w:cs="Times New Roman"/>
          <w:sz w:val="24"/>
          <w:szCs w:val="24"/>
        </w:rPr>
        <w:t xml:space="preserve">The cases of </w:t>
      </w:r>
      <w:r w:rsidRPr="00085AF3">
        <w:rPr>
          <w:rFonts w:ascii="Times New Roman" w:hAnsi="Times New Roman" w:cs="Times New Roman"/>
          <w:i/>
          <w:iCs/>
          <w:sz w:val="24"/>
          <w:szCs w:val="24"/>
        </w:rPr>
        <w:t xml:space="preserve">S </w:t>
      </w:r>
      <w:r w:rsidRPr="00494A78">
        <w:rPr>
          <w:rFonts w:ascii="Times New Roman" w:hAnsi="Times New Roman" w:cs="Times New Roman"/>
          <w:iCs/>
          <w:sz w:val="24"/>
          <w:szCs w:val="24"/>
        </w:rPr>
        <w:t>v</w:t>
      </w:r>
      <w:r w:rsidRPr="00085AF3">
        <w:rPr>
          <w:rFonts w:ascii="Times New Roman" w:hAnsi="Times New Roman" w:cs="Times New Roman"/>
          <w:i/>
          <w:iCs/>
          <w:sz w:val="24"/>
          <w:szCs w:val="24"/>
        </w:rPr>
        <w:t xml:space="preserve"> </w:t>
      </w:r>
      <w:proofErr w:type="spellStart"/>
      <w:r w:rsidRPr="00085AF3">
        <w:rPr>
          <w:rFonts w:ascii="Times New Roman" w:hAnsi="Times New Roman" w:cs="Times New Roman"/>
          <w:i/>
          <w:iCs/>
          <w:sz w:val="24"/>
          <w:szCs w:val="24"/>
        </w:rPr>
        <w:t>Musakwa</w:t>
      </w:r>
      <w:proofErr w:type="spellEnd"/>
      <w:r>
        <w:rPr>
          <w:rFonts w:ascii="Times New Roman" w:hAnsi="Times New Roman" w:cs="Times New Roman"/>
          <w:sz w:val="24"/>
          <w:szCs w:val="24"/>
        </w:rPr>
        <w:t xml:space="preserve">, </w:t>
      </w:r>
      <w:r w:rsidRPr="00085AF3">
        <w:rPr>
          <w:rFonts w:ascii="Times New Roman" w:hAnsi="Times New Roman" w:cs="Times New Roman"/>
          <w:i/>
          <w:iCs/>
          <w:sz w:val="24"/>
          <w:szCs w:val="24"/>
        </w:rPr>
        <w:t xml:space="preserve">S v </w:t>
      </w:r>
      <w:proofErr w:type="spellStart"/>
      <w:r w:rsidRPr="00085AF3">
        <w:rPr>
          <w:rFonts w:ascii="Times New Roman" w:hAnsi="Times New Roman" w:cs="Times New Roman"/>
          <w:i/>
          <w:iCs/>
          <w:sz w:val="24"/>
          <w:szCs w:val="24"/>
        </w:rPr>
        <w:t>Mutandi</w:t>
      </w:r>
      <w:proofErr w:type="spellEnd"/>
      <w:r w:rsidRPr="00085AF3">
        <w:rPr>
          <w:rFonts w:ascii="Times New Roman" w:hAnsi="Times New Roman" w:cs="Times New Roman"/>
          <w:i/>
          <w:iCs/>
          <w:sz w:val="24"/>
          <w:szCs w:val="24"/>
        </w:rPr>
        <w:t xml:space="preserve"> </w:t>
      </w:r>
      <w:r>
        <w:rPr>
          <w:rFonts w:ascii="Times New Roman" w:hAnsi="Times New Roman" w:cs="Times New Roman"/>
          <w:sz w:val="24"/>
          <w:szCs w:val="24"/>
        </w:rPr>
        <w:t xml:space="preserve">1996 (1) ZLR 367 (H) and </w:t>
      </w:r>
      <w:r w:rsidRPr="00085AF3">
        <w:rPr>
          <w:rFonts w:ascii="Times New Roman" w:hAnsi="Times New Roman" w:cs="Times New Roman"/>
          <w:i/>
          <w:iCs/>
          <w:sz w:val="24"/>
          <w:szCs w:val="24"/>
        </w:rPr>
        <w:t xml:space="preserve">S </w:t>
      </w:r>
      <w:r w:rsidRPr="00494A78">
        <w:rPr>
          <w:rFonts w:ascii="Times New Roman" w:hAnsi="Times New Roman" w:cs="Times New Roman"/>
          <w:iCs/>
          <w:sz w:val="24"/>
          <w:szCs w:val="24"/>
        </w:rPr>
        <w:t>v</w:t>
      </w:r>
      <w:r w:rsidRPr="00085AF3">
        <w:rPr>
          <w:rFonts w:ascii="Times New Roman" w:hAnsi="Times New Roman" w:cs="Times New Roman"/>
          <w:i/>
          <w:iCs/>
          <w:sz w:val="24"/>
          <w:szCs w:val="24"/>
        </w:rPr>
        <w:t xml:space="preserve"> </w:t>
      </w:r>
      <w:proofErr w:type="spellStart"/>
      <w:r w:rsidRPr="00085AF3">
        <w:rPr>
          <w:rFonts w:ascii="Times New Roman" w:hAnsi="Times New Roman" w:cs="Times New Roman"/>
          <w:i/>
          <w:iCs/>
          <w:sz w:val="24"/>
          <w:szCs w:val="24"/>
        </w:rPr>
        <w:t>Mhlongo</w:t>
      </w:r>
      <w:proofErr w:type="spellEnd"/>
      <w:r>
        <w:rPr>
          <w:rFonts w:ascii="Times New Roman" w:hAnsi="Times New Roman" w:cs="Times New Roman"/>
          <w:sz w:val="24"/>
          <w:szCs w:val="24"/>
        </w:rPr>
        <w:t xml:space="preserve"> 1992 (1) SACR 207 (A) at 210D are authority for that proposition. </w:t>
      </w:r>
      <w:r w:rsidR="008E5C3C">
        <w:rPr>
          <w:rFonts w:ascii="Times New Roman" w:hAnsi="Times New Roman" w:cs="Times New Roman"/>
          <w:sz w:val="24"/>
          <w:szCs w:val="24"/>
        </w:rPr>
        <w:t xml:space="preserve"> </w:t>
      </w:r>
      <w:r>
        <w:rPr>
          <w:rFonts w:ascii="Times New Roman" w:hAnsi="Times New Roman" w:cs="Times New Roman"/>
          <w:sz w:val="24"/>
          <w:szCs w:val="24"/>
        </w:rPr>
        <w:t xml:space="preserve">The prosecution has however managed to show that the witnesses called to support the </w:t>
      </w:r>
      <w:r w:rsidR="00EC5C56">
        <w:rPr>
          <w:rFonts w:ascii="Times New Roman" w:hAnsi="Times New Roman" w:cs="Times New Roman"/>
          <w:sz w:val="24"/>
          <w:szCs w:val="24"/>
        </w:rPr>
        <w:t>alibi</w:t>
      </w:r>
      <w:r>
        <w:rPr>
          <w:rFonts w:ascii="Times New Roman" w:hAnsi="Times New Roman" w:cs="Times New Roman"/>
          <w:sz w:val="24"/>
          <w:szCs w:val="24"/>
        </w:rPr>
        <w:t xml:space="preserve">, namely Patience, Calvin, Anna </w:t>
      </w:r>
      <w:proofErr w:type="spellStart"/>
      <w:r>
        <w:rPr>
          <w:rFonts w:ascii="Times New Roman" w:hAnsi="Times New Roman" w:cs="Times New Roman"/>
          <w:sz w:val="24"/>
          <w:szCs w:val="24"/>
        </w:rPr>
        <w:t>Muswapadare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Cletos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Kereke</w:t>
      </w:r>
      <w:proofErr w:type="spellEnd"/>
      <w:r>
        <w:rPr>
          <w:rFonts w:ascii="Times New Roman" w:hAnsi="Times New Roman" w:cs="Times New Roman"/>
          <w:sz w:val="24"/>
          <w:szCs w:val="24"/>
        </w:rPr>
        <w:t xml:space="preserve"> were all influenced and cannot be believed. </w:t>
      </w:r>
      <w:r w:rsidR="008E5C3C">
        <w:rPr>
          <w:rFonts w:ascii="Times New Roman" w:hAnsi="Times New Roman" w:cs="Times New Roman"/>
          <w:sz w:val="24"/>
          <w:szCs w:val="24"/>
        </w:rPr>
        <w:t xml:space="preserve"> </w:t>
      </w:r>
      <w:r>
        <w:rPr>
          <w:rFonts w:ascii="Times New Roman" w:hAnsi="Times New Roman" w:cs="Times New Roman"/>
          <w:sz w:val="24"/>
          <w:szCs w:val="24"/>
        </w:rPr>
        <w:t xml:space="preserve">The prosecution has also demonstrated that </w:t>
      </w:r>
      <w:proofErr w:type="spellStart"/>
      <w:r>
        <w:rPr>
          <w:rFonts w:ascii="Times New Roman" w:hAnsi="Times New Roman" w:cs="Times New Roman"/>
          <w:sz w:val="24"/>
          <w:szCs w:val="24"/>
        </w:rPr>
        <w:t>Taurai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Bwanaisa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Norest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Ndoro</w:t>
      </w:r>
      <w:proofErr w:type="spellEnd"/>
      <w:r>
        <w:rPr>
          <w:rFonts w:ascii="Times New Roman" w:hAnsi="Times New Roman" w:cs="Times New Roman"/>
          <w:sz w:val="24"/>
          <w:szCs w:val="24"/>
        </w:rPr>
        <w:t xml:space="preserve"> cannot be trusted with telling the truth and that their evidence is suspect.</w:t>
      </w:r>
    </w:p>
    <w:p w14:paraId="44F2D2AB" w14:textId="4520D05E" w:rsidR="00D95910" w:rsidRDefault="00F07E48" w:rsidP="00F07E48">
      <w:pPr>
        <w:autoSpaceDE w:val="0"/>
        <w:autoSpaceDN w:val="0"/>
        <w:adjustRightInd w:val="0"/>
        <w:spacing w:after="0" w:line="240" w:lineRule="auto"/>
        <w:ind w:left="414" w:firstLine="720"/>
        <w:jc w:val="both"/>
        <w:rPr>
          <w:rFonts w:ascii="Times New Roman" w:hAnsi="Times New Roman" w:cs="Times New Roman"/>
          <w:sz w:val="24"/>
          <w:szCs w:val="24"/>
        </w:rPr>
      </w:pPr>
      <w:r>
        <w:rPr>
          <w:rFonts w:ascii="Times New Roman" w:hAnsi="Times New Roman" w:cs="Times New Roman"/>
          <w:sz w:val="24"/>
          <w:szCs w:val="24"/>
        </w:rPr>
        <w:t>……</w:t>
      </w:r>
    </w:p>
    <w:p w14:paraId="19CF69F6" w14:textId="77777777" w:rsidR="00F07E48" w:rsidRDefault="00F07E48" w:rsidP="00F07E48">
      <w:pPr>
        <w:autoSpaceDE w:val="0"/>
        <w:autoSpaceDN w:val="0"/>
        <w:adjustRightInd w:val="0"/>
        <w:spacing w:after="0" w:line="240" w:lineRule="auto"/>
        <w:ind w:left="414" w:firstLine="720"/>
        <w:jc w:val="both"/>
        <w:rPr>
          <w:rFonts w:ascii="Times New Roman" w:hAnsi="Times New Roman" w:cs="Times New Roman"/>
          <w:sz w:val="24"/>
          <w:szCs w:val="24"/>
        </w:rPr>
      </w:pPr>
    </w:p>
    <w:p w14:paraId="3288B846" w14:textId="604C00CF" w:rsidR="00D95910" w:rsidRDefault="00D95910" w:rsidP="003F638F">
      <w:pPr>
        <w:autoSpaceDE w:val="0"/>
        <w:autoSpaceDN w:val="0"/>
        <w:adjustRightInd w:val="0"/>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Suffice it to say the evidence of the two guards will be difficult to believe in the absence of other concrete evidence because since </w:t>
      </w:r>
      <w:r w:rsidRPr="00D95910">
        <w:rPr>
          <w:rFonts w:ascii="Times New Roman" w:hAnsi="Times New Roman" w:cs="Times New Roman"/>
          <w:i/>
          <w:iCs/>
          <w:sz w:val="24"/>
          <w:szCs w:val="24"/>
        </w:rPr>
        <w:t>(sic)</w:t>
      </w:r>
      <w:r>
        <w:rPr>
          <w:rFonts w:ascii="Times New Roman" w:hAnsi="Times New Roman" w:cs="Times New Roman"/>
          <w:sz w:val="24"/>
          <w:szCs w:val="24"/>
        </w:rPr>
        <w:t xml:space="preserve"> the accused prevailed on </w:t>
      </w:r>
      <w:r w:rsidR="00494A78">
        <w:rPr>
          <w:rFonts w:ascii="Times New Roman" w:hAnsi="Times New Roman" w:cs="Times New Roman"/>
          <w:sz w:val="24"/>
          <w:szCs w:val="24"/>
        </w:rPr>
        <w:t xml:space="preserve">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Chiremba</w:t>
      </w:r>
      <w:proofErr w:type="spellEnd"/>
      <w:r>
        <w:rPr>
          <w:rFonts w:ascii="Times New Roman" w:hAnsi="Times New Roman" w:cs="Times New Roman"/>
          <w:sz w:val="24"/>
          <w:szCs w:val="24"/>
        </w:rPr>
        <w:t xml:space="preserve"> to sign exhibit 6B and coached </w:t>
      </w:r>
      <w:proofErr w:type="spellStart"/>
      <w:r>
        <w:rPr>
          <w:rFonts w:ascii="Times New Roman" w:hAnsi="Times New Roman" w:cs="Times New Roman"/>
          <w:sz w:val="24"/>
          <w:szCs w:val="24"/>
        </w:rPr>
        <w:t>Cletos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Kereke</w:t>
      </w:r>
      <w:proofErr w:type="spellEnd"/>
      <w:r>
        <w:rPr>
          <w:rFonts w:ascii="Times New Roman" w:hAnsi="Times New Roman" w:cs="Times New Roman"/>
          <w:sz w:val="24"/>
          <w:szCs w:val="24"/>
        </w:rPr>
        <w:t xml:space="preserve"> and other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witnesses’ chances are that he coached the two guards.</w:t>
      </w:r>
    </w:p>
    <w:p w14:paraId="16A6B20F" w14:textId="77777777" w:rsidR="003F638F" w:rsidRDefault="003F638F" w:rsidP="003F638F">
      <w:pPr>
        <w:autoSpaceDE w:val="0"/>
        <w:autoSpaceDN w:val="0"/>
        <w:adjustRightInd w:val="0"/>
        <w:spacing w:after="0" w:line="240" w:lineRule="auto"/>
        <w:ind w:left="1134"/>
        <w:jc w:val="both"/>
        <w:rPr>
          <w:rFonts w:ascii="Times New Roman" w:hAnsi="Times New Roman" w:cs="Times New Roman"/>
          <w:sz w:val="24"/>
          <w:szCs w:val="24"/>
        </w:rPr>
      </w:pPr>
    </w:p>
    <w:p w14:paraId="45F58A96" w14:textId="7026B881" w:rsidR="00DC73A7" w:rsidRDefault="00F95FC5" w:rsidP="003F638F">
      <w:pPr>
        <w:autoSpaceDE w:val="0"/>
        <w:autoSpaceDN w:val="0"/>
        <w:adjustRightInd w:val="0"/>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I also fail to understand why he should decide to go to (the </w:t>
      </w:r>
      <w:proofErr w:type="spellStart"/>
      <w:r>
        <w:rPr>
          <w:rFonts w:ascii="Times New Roman" w:hAnsi="Times New Roman" w:cs="Times New Roman"/>
          <w:sz w:val="24"/>
          <w:szCs w:val="24"/>
        </w:rPr>
        <w:t>Mandara</w:t>
      </w:r>
      <w:proofErr w:type="spellEnd"/>
      <w:r>
        <w:rPr>
          <w:rFonts w:ascii="Times New Roman" w:hAnsi="Times New Roman" w:cs="Times New Roman"/>
          <w:sz w:val="24"/>
          <w:szCs w:val="24"/>
        </w:rPr>
        <w:t xml:space="preserve"> residence) with his brother…a house where his wife and children were not present leaving (the </w:t>
      </w:r>
      <w:proofErr w:type="spellStart"/>
      <w:r>
        <w:rPr>
          <w:rFonts w:ascii="Times New Roman" w:hAnsi="Times New Roman" w:cs="Times New Roman"/>
          <w:sz w:val="24"/>
          <w:szCs w:val="24"/>
        </w:rPr>
        <w:t>Vainona</w:t>
      </w:r>
      <w:proofErr w:type="spellEnd"/>
      <w:r>
        <w:rPr>
          <w:rFonts w:ascii="Times New Roman" w:hAnsi="Times New Roman" w:cs="Times New Roman"/>
          <w:sz w:val="24"/>
          <w:szCs w:val="24"/>
        </w:rPr>
        <w:t xml:space="preserve"> house), where his family was. </w:t>
      </w:r>
      <w:r w:rsidR="008E5C3C">
        <w:rPr>
          <w:rFonts w:ascii="Times New Roman" w:hAnsi="Times New Roman" w:cs="Times New Roman"/>
          <w:sz w:val="24"/>
          <w:szCs w:val="24"/>
        </w:rPr>
        <w:t xml:space="preserve"> </w:t>
      </w:r>
      <w:r>
        <w:rPr>
          <w:rFonts w:ascii="Times New Roman" w:hAnsi="Times New Roman" w:cs="Times New Roman"/>
          <w:sz w:val="24"/>
          <w:szCs w:val="24"/>
        </w:rPr>
        <w:t>Why would he not allow Patience to cook for her brother-in-</w:t>
      </w:r>
      <w:proofErr w:type="gramStart"/>
      <w:r>
        <w:rPr>
          <w:rFonts w:ascii="Times New Roman" w:hAnsi="Times New Roman" w:cs="Times New Roman"/>
          <w:sz w:val="24"/>
          <w:szCs w:val="24"/>
        </w:rPr>
        <w:t>law.</w:t>
      </w:r>
      <w:proofErr w:type="gramEnd"/>
      <w:r>
        <w:rPr>
          <w:rFonts w:ascii="Times New Roman" w:hAnsi="Times New Roman" w:cs="Times New Roman"/>
          <w:sz w:val="24"/>
          <w:szCs w:val="24"/>
        </w:rPr>
        <w:t xml:space="preserve"> </w:t>
      </w:r>
      <w:r w:rsidR="008E5C3C">
        <w:rPr>
          <w:rFonts w:ascii="Times New Roman" w:hAnsi="Times New Roman" w:cs="Times New Roman"/>
          <w:sz w:val="24"/>
          <w:szCs w:val="24"/>
        </w:rPr>
        <w:t xml:space="preserve"> </w:t>
      </w:r>
      <w:r>
        <w:rPr>
          <w:rFonts w:ascii="Times New Roman" w:hAnsi="Times New Roman" w:cs="Times New Roman"/>
          <w:sz w:val="24"/>
          <w:szCs w:val="24"/>
        </w:rPr>
        <w:t>Why would he go to</w:t>
      </w:r>
      <w:r w:rsidR="003F638F">
        <w:rPr>
          <w:rFonts w:ascii="Times New Roman" w:hAnsi="Times New Roman" w:cs="Times New Roman"/>
          <w:sz w:val="24"/>
          <w:szCs w:val="24"/>
        </w:rPr>
        <w:t xml:space="preserve"> a house where there was no </w:t>
      </w:r>
      <w:proofErr w:type="gramStart"/>
      <w:r w:rsidR="003F638F">
        <w:rPr>
          <w:rFonts w:ascii="Times New Roman" w:hAnsi="Times New Roman" w:cs="Times New Roman"/>
          <w:sz w:val="24"/>
          <w:szCs w:val="24"/>
        </w:rPr>
        <w:t>one</w:t>
      </w:r>
      <w:proofErr w:type="gramEnd"/>
      <w:r>
        <w:rPr>
          <w:rFonts w:ascii="Times New Roman" w:hAnsi="Times New Roman" w:cs="Times New Roman"/>
          <w:sz w:val="24"/>
          <w:szCs w:val="24"/>
        </w:rPr>
        <w:t>”</w:t>
      </w:r>
    </w:p>
    <w:p w14:paraId="1409AD30" w14:textId="77777777" w:rsidR="003F638F" w:rsidRDefault="003F638F" w:rsidP="00200045">
      <w:pPr>
        <w:autoSpaceDE w:val="0"/>
        <w:autoSpaceDN w:val="0"/>
        <w:adjustRightInd w:val="0"/>
        <w:spacing w:after="0" w:line="480" w:lineRule="auto"/>
        <w:ind w:left="720" w:hanging="720"/>
        <w:jc w:val="both"/>
        <w:rPr>
          <w:rFonts w:ascii="Times New Roman" w:hAnsi="Times New Roman" w:cs="Times New Roman"/>
          <w:sz w:val="24"/>
          <w:szCs w:val="24"/>
        </w:rPr>
      </w:pPr>
    </w:p>
    <w:p w14:paraId="2888D2AB" w14:textId="4E38F1F9" w:rsidR="00A6177A" w:rsidRDefault="00A6177A" w:rsidP="003F638F">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[6</w:t>
      </w:r>
      <w:r w:rsidR="007D21C7">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t xml:space="preserve">The court </w:t>
      </w:r>
      <w:r w:rsidRPr="00181C90">
        <w:rPr>
          <w:rFonts w:ascii="Times New Roman" w:hAnsi="Times New Roman" w:cs="Times New Roman"/>
          <w:i/>
          <w:iCs/>
          <w:sz w:val="24"/>
          <w:szCs w:val="24"/>
        </w:rPr>
        <w:t>a quo</w:t>
      </w:r>
      <w:r>
        <w:rPr>
          <w:rFonts w:ascii="Times New Roman" w:hAnsi="Times New Roman" w:cs="Times New Roman"/>
          <w:sz w:val="24"/>
          <w:szCs w:val="24"/>
        </w:rPr>
        <w:t xml:space="preserve"> </w:t>
      </w:r>
      <w:r w:rsidR="00181C90">
        <w:rPr>
          <w:rFonts w:ascii="Times New Roman" w:hAnsi="Times New Roman" w:cs="Times New Roman"/>
          <w:sz w:val="24"/>
          <w:szCs w:val="24"/>
        </w:rPr>
        <w:t>affirmed the</w:t>
      </w:r>
      <w:r>
        <w:rPr>
          <w:rFonts w:ascii="Times New Roman" w:hAnsi="Times New Roman" w:cs="Times New Roman"/>
          <w:sz w:val="24"/>
          <w:szCs w:val="24"/>
        </w:rPr>
        <w:t xml:space="preserve"> approach taken by the trial court </w:t>
      </w:r>
      <w:r w:rsidR="00181C90">
        <w:rPr>
          <w:rFonts w:ascii="Times New Roman" w:hAnsi="Times New Roman" w:cs="Times New Roman"/>
          <w:sz w:val="24"/>
          <w:szCs w:val="24"/>
        </w:rPr>
        <w:t xml:space="preserve">in dealing with the </w:t>
      </w:r>
      <w:r w:rsidR="00EC5C56" w:rsidRPr="00EC5C56">
        <w:rPr>
          <w:rFonts w:ascii="Times New Roman" w:hAnsi="Times New Roman" w:cs="Times New Roman"/>
          <w:iCs/>
          <w:sz w:val="24"/>
          <w:szCs w:val="24"/>
        </w:rPr>
        <w:t>alibi</w:t>
      </w:r>
      <w:r w:rsidR="00181C90">
        <w:rPr>
          <w:rFonts w:ascii="Times New Roman" w:hAnsi="Times New Roman" w:cs="Times New Roman"/>
          <w:sz w:val="24"/>
          <w:szCs w:val="24"/>
        </w:rPr>
        <w:t xml:space="preserve"> evidence of the two security guards and the other </w:t>
      </w:r>
      <w:proofErr w:type="spellStart"/>
      <w:r w:rsidR="00181C90">
        <w:rPr>
          <w:rFonts w:ascii="Times New Roman" w:hAnsi="Times New Roman" w:cs="Times New Roman"/>
          <w:sz w:val="24"/>
          <w:szCs w:val="24"/>
        </w:rPr>
        <w:t>defence</w:t>
      </w:r>
      <w:proofErr w:type="spellEnd"/>
      <w:r w:rsidR="00181C90">
        <w:rPr>
          <w:rFonts w:ascii="Times New Roman" w:hAnsi="Times New Roman" w:cs="Times New Roman"/>
          <w:sz w:val="24"/>
          <w:szCs w:val="24"/>
        </w:rPr>
        <w:t xml:space="preserve"> witness </w:t>
      </w:r>
      <w:r>
        <w:rPr>
          <w:rFonts w:ascii="Times New Roman" w:hAnsi="Times New Roman" w:cs="Times New Roman"/>
          <w:sz w:val="24"/>
          <w:szCs w:val="24"/>
        </w:rPr>
        <w:t>at pp 19-20 of its judgment in these words:</w:t>
      </w:r>
    </w:p>
    <w:p w14:paraId="7F25BCA1" w14:textId="0BD465C8" w:rsidR="00181C90" w:rsidRDefault="00181C90" w:rsidP="003F638F">
      <w:pPr>
        <w:autoSpaceDE w:val="0"/>
        <w:autoSpaceDN w:val="0"/>
        <w:adjustRightInd w:val="0"/>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315521">
        <w:rPr>
          <w:rFonts w:ascii="Times New Roman" w:hAnsi="Times New Roman" w:cs="Times New Roman"/>
          <w:i/>
          <w:sz w:val="24"/>
          <w:szCs w:val="24"/>
        </w:rPr>
        <w:t>a quo</w:t>
      </w:r>
      <w:r>
        <w:rPr>
          <w:rFonts w:ascii="Times New Roman" w:hAnsi="Times New Roman" w:cs="Times New Roman"/>
          <w:sz w:val="24"/>
          <w:szCs w:val="24"/>
        </w:rPr>
        <w:t xml:space="preserve"> considered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witnesses’ evidence. It concluded, after a careful and detailed analysis, that no weight can be attached to this evidence as these witnesses were apparently coached on what to say by the appellant. The court pointed out the anomaly surrounding the fact that the witnesses’ statements were in affidavit form, were commissioned by one lawyer and were given on the same date. He ruled that these witnesses were lying and they were lying at the behest of the appellant who faced serious charges. </w:t>
      </w:r>
      <w:r w:rsidRPr="00D66F9E">
        <w:rPr>
          <w:rFonts w:ascii="Times New Roman" w:hAnsi="Times New Roman" w:cs="Times New Roman"/>
          <w:sz w:val="24"/>
          <w:szCs w:val="24"/>
          <w:u w:val="single"/>
        </w:rPr>
        <w:t xml:space="preserve">Where a court rejects the evidence of an </w:t>
      </w:r>
      <w:r w:rsidR="00EC5C56">
        <w:rPr>
          <w:rFonts w:ascii="Times New Roman" w:hAnsi="Times New Roman" w:cs="Times New Roman"/>
          <w:sz w:val="24"/>
          <w:szCs w:val="24"/>
          <w:u w:val="single"/>
        </w:rPr>
        <w:t>alibi</w:t>
      </w:r>
      <w:r w:rsidRPr="00D66F9E">
        <w:rPr>
          <w:rFonts w:ascii="Times New Roman" w:hAnsi="Times New Roman" w:cs="Times New Roman"/>
          <w:sz w:val="24"/>
          <w:szCs w:val="24"/>
          <w:u w:val="single"/>
        </w:rPr>
        <w:t xml:space="preserve"> testimony, it follows that the court would have by implication found that the </w:t>
      </w:r>
      <w:proofErr w:type="spellStart"/>
      <w:r w:rsidRPr="00D66F9E">
        <w:rPr>
          <w:rFonts w:ascii="Times New Roman" w:hAnsi="Times New Roman" w:cs="Times New Roman"/>
          <w:sz w:val="24"/>
          <w:szCs w:val="24"/>
          <w:u w:val="single"/>
        </w:rPr>
        <w:t>defence</w:t>
      </w:r>
      <w:proofErr w:type="spellEnd"/>
      <w:r w:rsidRPr="00D66F9E">
        <w:rPr>
          <w:rFonts w:ascii="Times New Roman" w:hAnsi="Times New Roman" w:cs="Times New Roman"/>
          <w:sz w:val="24"/>
          <w:szCs w:val="24"/>
          <w:u w:val="single"/>
        </w:rPr>
        <w:t xml:space="preserve"> of </w:t>
      </w:r>
      <w:r w:rsidR="00EC5C56">
        <w:rPr>
          <w:rFonts w:ascii="Times New Roman" w:hAnsi="Times New Roman" w:cs="Times New Roman"/>
          <w:sz w:val="24"/>
          <w:szCs w:val="24"/>
          <w:u w:val="single"/>
        </w:rPr>
        <w:t>alibi</w:t>
      </w:r>
      <w:r w:rsidRPr="00D66F9E">
        <w:rPr>
          <w:rFonts w:ascii="Times New Roman" w:hAnsi="Times New Roman" w:cs="Times New Roman"/>
          <w:sz w:val="24"/>
          <w:szCs w:val="24"/>
          <w:u w:val="single"/>
        </w:rPr>
        <w:t xml:space="preserve"> had been disproved. </w:t>
      </w:r>
      <w:r>
        <w:rPr>
          <w:rFonts w:ascii="Times New Roman" w:hAnsi="Times New Roman" w:cs="Times New Roman"/>
          <w:sz w:val="24"/>
          <w:szCs w:val="24"/>
        </w:rPr>
        <w:t xml:space="preserve">Therefore, in my view, the court correctly adverted to the appellant’s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and rejected it as false. It found that the appellant had been untruthful on not just the issue of the </w:t>
      </w:r>
      <w:r w:rsidR="00EC5C56" w:rsidRPr="00EC5C56">
        <w:rPr>
          <w:rFonts w:ascii="Times New Roman" w:hAnsi="Times New Roman" w:cs="Times New Roman"/>
          <w:iCs/>
          <w:sz w:val="24"/>
          <w:szCs w:val="24"/>
        </w:rPr>
        <w:t>alibi</w:t>
      </w:r>
      <w:r>
        <w:rPr>
          <w:rFonts w:ascii="Times New Roman" w:hAnsi="Times New Roman" w:cs="Times New Roman"/>
          <w:sz w:val="24"/>
          <w:szCs w:val="24"/>
        </w:rPr>
        <w:t xml:space="preserv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but the pistol and his presence at Tovey Road, Borrowdale, on 22 August 2010.</w:t>
      </w:r>
    </w:p>
    <w:p w14:paraId="36BC1A37" w14:textId="77777777" w:rsidR="00E12627" w:rsidRDefault="00E12627" w:rsidP="00494A78">
      <w:pPr>
        <w:autoSpaceDE w:val="0"/>
        <w:autoSpaceDN w:val="0"/>
        <w:adjustRightInd w:val="0"/>
        <w:spacing w:after="0" w:line="240" w:lineRule="auto"/>
        <w:ind w:left="1134"/>
        <w:jc w:val="both"/>
        <w:rPr>
          <w:rFonts w:ascii="Times New Roman" w:hAnsi="Times New Roman" w:cs="Times New Roman"/>
          <w:sz w:val="24"/>
          <w:szCs w:val="24"/>
          <w:u w:val="single"/>
        </w:rPr>
      </w:pPr>
    </w:p>
    <w:p w14:paraId="4CED5931" w14:textId="728D6DD9" w:rsidR="00181C90" w:rsidRDefault="00181C90" w:rsidP="00494A78">
      <w:pPr>
        <w:autoSpaceDE w:val="0"/>
        <w:autoSpaceDN w:val="0"/>
        <w:adjustRightInd w:val="0"/>
        <w:spacing w:after="0" w:line="240" w:lineRule="auto"/>
        <w:ind w:left="1134"/>
        <w:jc w:val="both"/>
        <w:rPr>
          <w:rFonts w:ascii="Times New Roman" w:hAnsi="Times New Roman" w:cs="Times New Roman"/>
          <w:sz w:val="24"/>
          <w:szCs w:val="24"/>
          <w:u w:val="single"/>
        </w:rPr>
      </w:pPr>
      <w:r w:rsidRPr="00D66F9E">
        <w:rPr>
          <w:rFonts w:ascii="Times New Roman" w:hAnsi="Times New Roman" w:cs="Times New Roman"/>
          <w:sz w:val="24"/>
          <w:szCs w:val="24"/>
          <w:u w:val="single"/>
        </w:rPr>
        <w:t xml:space="preserve">The relevant page of the occurrence book was certified by the police. The two witnesses disowned it. The court also determined that their evidence was a direct effort by the appellant to adduce </w:t>
      </w:r>
      <w:proofErr w:type="spellStart"/>
      <w:r w:rsidRPr="00D66F9E">
        <w:rPr>
          <w:rFonts w:ascii="Times New Roman" w:hAnsi="Times New Roman" w:cs="Times New Roman"/>
          <w:sz w:val="24"/>
          <w:szCs w:val="24"/>
          <w:u w:val="single"/>
        </w:rPr>
        <w:t>favourable</w:t>
      </w:r>
      <w:proofErr w:type="spellEnd"/>
      <w:r w:rsidRPr="00D66F9E">
        <w:rPr>
          <w:rFonts w:ascii="Times New Roman" w:hAnsi="Times New Roman" w:cs="Times New Roman"/>
          <w:sz w:val="24"/>
          <w:szCs w:val="24"/>
          <w:u w:val="single"/>
        </w:rPr>
        <w:t xml:space="preserve"> evidence by influencing them on what to tell the court.</w:t>
      </w:r>
    </w:p>
    <w:p w14:paraId="4F64AE84" w14:textId="77777777" w:rsidR="00E12627" w:rsidRDefault="00E12627" w:rsidP="00494A78">
      <w:pPr>
        <w:autoSpaceDE w:val="0"/>
        <w:autoSpaceDN w:val="0"/>
        <w:adjustRightInd w:val="0"/>
        <w:spacing w:after="0" w:line="240" w:lineRule="auto"/>
        <w:ind w:left="1134"/>
        <w:jc w:val="both"/>
        <w:rPr>
          <w:rFonts w:ascii="Times New Roman" w:hAnsi="Times New Roman" w:cs="Times New Roman"/>
          <w:sz w:val="24"/>
          <w:szCs w:val="24"/>
          <w:u w:val="single"/>
        </w:rPr>
      </w:pPr>
    </w:p>
    <w:p w14:paraId="47279579" w14:textId="58C3F756" w:rsidR="00181C90" w:rsidRDefault="00181C90" w:rsidP="00494A78">
      <w:pPr>
        <w:autoSpaceDE w:val="0"/>
        <w:autoSpaceDN w:val="0"/>
        <w:adjustRightInd w:val="0"/>
        <w:spacing w:after="0" w:line="240" w:lineRule="auto"/>
        <w:ind w:left="1134"/>
        <w:jc w:val="both"/>
        <w:rPr>
          <w:rFonts w:ascii="Times New Roman" w:hAnsi="Times New Roman" w:cs="Times New Roman"/>
          <w:sz w:val="24"/>
          <w:szCs w:val="24"/>
        </w:rPr>
      </w:pPr>
      <w:r w:rsidRPr="006652EC">
        <w:rPr>
          <w:rFonts w:ascii="Times New Roman" w:hAnsi="Times New Roman" w:cs="Times New Roman"/>
          <w:sz w:val="24"/>
          <w:szCs w:val="24"/>
          <w:u w:val="single"/>
        </w:rPr>
        <w:t xml:space="preserve">In our view the court </w:t>
      </w:r>
      <w:r w:rsidRPr="006652EC">
        <w:rPr>
          <w:rFonts w:ascii="Times New Roman" w:hAnsi="Times New Roman" w:cs="Times New Roman"/>
          <w:i/>
          <w:sz w:val="24"/>
          <w:szCs w:val="24"/>
          <w:u w:val="single"/>
        </w:rPr>
        <w:t>a quo</w:t>
      </w:r>
      <w:r w:rsidRPr="006652EC">
        <w:rPr>
          <w:rFonts w:ascii="Times New Roman" w:hAnsi="Times New Roman" w:cs="Times New Roman"/>
          <w:sz w:val="24"/>
          <w:szCs w:val="24"/>
          <w:u w:val="single"/>
        </w:rPr>
        <w:t xml:space="preserve"> properly assessed the evidence and correctly found that the State had found the guilt of the appellant proven beyond a reasonable doubt.”</w:t>
      </w:r>
      <w:r w:rsidR="00200087">
        <w:rPr>
          <w:rFonts w:ascii="Times New Roman" w:hAnsi="Times New Roman" w:cs="Times New Roman"/>
          <w:sz w:val="24"/>
          <w:szCs w:val="24"/>
        </w:rPr>
        <w:t xml:space="preserve"> (</w:t>
      </w:r>
      <w:r w:rsidR="00DB7602">
        <w:rPr>
          <w:rFonts w:ascii="Times New Roman" w:hAnsi="Times New Roman" w:cs="Times New Roman"/>
          <w:sz w:val="24"/>
          <w:szCs w:val="24"/>
        </w:rPr>
        <w:t>My</w:t>
      </w:r>
      <w:r w:rsidR="00200087">
        <w:rPr>
          <w:rFonts w:ascii="Times New Roman" w:hAnsi="Times New Roman" w:cs="Times New Roman"/>
          <w:sz w:val="24"/>
          <w:szCs w:val="24"/>
        </w:rPr>
        <w:t xml:space="preserve"> underlining for emphasis)</w:t>
      </w:r>
    </w:p>
    <w:p w14:paraId="2A6F3E29" w14:textId="77777777" w:rsidR="00FE0D13" w:rsidRPr="00FE0D13" w:rsidRDefault="00FE0D13" w:rsidP="003F638F">
      <w:pPr>
        <w:autoSpaceDE w:val="0"/>
        <w:autoSpaceDN w:val="0"/>
        <w:adjustRightInd w:val="0"/>
        <w:spacing w:after="0" w:line="240" w:lineRule="auto"/>
        <w:ind w:left="1440" w:firstLine="720"/>
        <w:jc w:val="both"/>
        <w:rPr>
          <w:rFonts w:ascii="Times New Roman" w:hAnsi="Times New Roman" w:cs="Times New Roman"/>
          <w:sz w:val="24"/>
          <w:szCs w:val="24"/>
        </w:rPr>
      </w:pPr>
    </w:p>
    <w:p w14:paraId="0EE00742" w14:textId="77777777" w:rsidR="003F638F" w:rsidRDefault="003F638F" w:rsidP="00200045">
      <w:pPr>
        <w:autoSpaceDE w:val="0"/>
        <w:autoSpaceDN w:val="0"/>
        <w:adjustRightInd w:val="0"/>
        <w:spacing w:after="0" w:line="480" w:lineRule="auto"/>
        <w:ind w:left="720" w:firstLine="720"/>
        <w:jc w:val="both"/>
        <w:rPr>
          <w:rFonts w:ascii="Times New Roman" w:hAnsi="Times New Roman" w:cs="Times New Roman"/>
          <w:sz w:val="24"/>
          <w:szCs w:val="24"/>
        </w:rPr>
      </w:pPr>
    </w:p>
    <w:p w14:paraId="66CEB216" w14:textId="1A8798BE" w:rsidR="00FE0D13" w:rsidRDefault="00FE0D13" w:rsidP="003F638F">
      <w:pPr>
        <w:autoSpaceDE w:val="0"/>
        <w:autoSpaceDN w:val="0"/>
        <w:adjustRightInd w:val="0"/>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The underlined words show that the court </w:t>
      </w:r>
      <w:r w:rsidRPr="00B5042A">
        <w:rPr>
          <w:rFonts w:ascii="Times New Roman" w:hAnsi="Times New Roman" w:cs="Times New Roman"/>
          <w:i/>
          <w:iCs/>
          <w:sz w:val="24"/>
          <w:szCs w:val="24"/>
        </w:rPr>
        <w:t>a quo</w:t>
      </w:r>
      <w:r>
        <w:rPr>
          <w:rFonts w:ascii="Times New Roman" w:hAnsi="Times New Roman" w:cs="Times New Roman"/>
          <w:sz w:val="24"/>
          <w:szCs w:val="24"/>
        </w:rPr>
        <w:t xml:space="preserve"> accepted the adverse factual findings of the trial court against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witnesses.</w:t>
      </w:r>
      <w:r w:rsidR="00DB7602">
        <w:rPr>
          <w:rFonts w:ascii="Times New Roman" w:hAnsi="Times New Roman" w:cs="Times New Roman"/>
          <w:sz w:val="24"/>
          <w:szCs w:val="24"/>
        </w:rPr>
        <w:t xml:space="preserve"> </w:t>
      </w:r>
      <w:r w:rsidR="00AD4D17">
        <w:rPr>
          <w:rFonts w:ascii="Times New Roman" w:hAnsi="Times New Roman" w:cs="Times New Roman"/>
          <w:sz w:val="24"/>
          <w:szCs w:val="24"/>
        </w:rPr>
        <w:t xml:space="preserve"> It also appreciated the result of a finding of credibility that was </w:t>
      </w:r>
      <w:proofErr w:type="spellStart"/>
      <w:r w:rsidR="00AD4D17">
        <w:rPr>
          <w:rFonts w:ascii="Times New Roman" w:hAnsi="Times New Roman" w:cs="Times New Roman"/>
          <w:sz w:val="24"/>
          <w:szCs w:val="24"/>
        </w:rPr>
        <w:t>favourable</w:t>
      </w:r>
      <w:proofErr w:type="spellEnd"/>
      <w:r w:rsidR="00AD4D17">
        <w:rPr>
          <w:rFonts w:ascii="Times New Roman" w:hAnsi="Times New Roman" w:cs="Times New Roman"/>
          <w:sz w:val="24"/>
          <w:szCs w:val="24"/>
        </w:rPr>
        <w:t xml:space="preserve"> to the complainant had an adverse effect on the credibility of the </w:t>
      </w:r>
      <w:r w:rsidR="00EC5C56">
        <w:rPr>
          <w:rFonts w:ascii="Times New Roman" w:hAnsi="Times New Roman" w:cs="Times New Roman"/>
          <w:sz w:val="24"/>
          <w:szCs w:val="24"/>
        </w:rPr>
        <w:t>alibi</w:t>
      </w:r>
      <w:r w:rsidR="00AD4D17">
        <w:rPr>
          <w:rFonts w:ascii="Times New Roman" w:hAnsi="Times New Roman" w:cs="Times New Roman"/>
          <w:sz w:val="24"/>
          <w:szCs w:val="24"/>
        </w:rPr>
        <w:t xml:space="preserve"> </w:t>
      </w:r>
      <w:proofErr w:type="spellStart"/>
      <w:r w:rsidR="00AD4D17">
        <w:rPr>
          <w:rFonts w:ascii="Times New Roman" w:hAnsi="Times New Roman" w:cs="Times New Roman"/>
          <w:sz w:val="24"/>
          <w:szCs w:val="24"/>
        </w:rPr>
        <w:t>defence</w:t>
      </w:r>
      <w:proofErr w:type="spellEnd"/>
      <w:r w:rsidR="00AD4D17">
        <w:rPr>
          <w:rFonts w:ascii="Times New Roman" w:hAnsi="Times New Roman" w:cs="Times New Roman"/>
          <w:sz w:val="24"/>
          <w:szCs w:val="24"/>
        </w:rPr>
        <w:t xml:space="preserve"> raised by the appellant and supported by his </w:t>
      </w:r>
      <w:proofErr w:type="spellStart"/>
      <w:r w:rsidR="00AD4D17">
        <w:rPr>
          <w:rFonts w:ascii="Times New Roman" w:hAnsi="Times New Roman" w:cs="Times New Roman"/>
          <w:sz w:val="24"/>
          <w:szCs w:val="24"/>
        </w:rPr>
        <w:t>defence</w:t>
      </w:r>
      <w:proofErr w:type="spellEnd"/>
      <w:r w:rsidR="00AD4D17">
        <w:rPr>
          <w:rFonts w:ascii="Times New Roman" w:hAnsi="Times New Roman" w:cs="Times New Roman"/>
          <w:sz w:val="24"/>
          <w:szCs w:val="24"/>
        </w:rPr>
        <w:t xml:space="preserve"> witnesses. </w:t>
      </w:r>
      <w:r w:rsidR="00DB7602">
        <w:rPr>
          <w:rFonts w:ascii="Times New Roman" w:hAnsi="Times New Roman" w:cs="Times New Roman"/>
          <w:sz w:val="24"/>
          <w:szCs w:val="24"/>
        </w:rPr>
        <w:t xml:space="preserve"> </w:t>
      </w:r>
      <w:r w:rsidR="00547149">
        <w:rPr>
          <w:rFonts w:ascii="Times New Roman" w:hAnsi="Times New Roman" w:cs="Times New Roman"/>
          <w:sz w:val="24"/>
          <w:szCs w:val="24"/>
        </w:rPr>
        <w:t xml:space="preserve">In other words, the court </w:t>
      </w:r>
      <w:r w:rsidR="00547149" w:rsidRPr="00547149">
        <w:rPr>
          <w:rFonts w:ascii="Times New Roman" w:hAnsi="Times New Roman" w:cs="Times New Roman"/>
          <w:i/>
          <w:iCs/>
          <w:sz w:val="24"/>
          <w:szCs w:val="24"/>
        </w:rPr>
        <w:t>a quo</w:t>
      </w:r>
      <w:r w:rsidR="00547149">
        <w:rPr>
          <w:rFonts w:ascii="Times New Roman" w:hAnsi="Times New Roman" w:cs="Times New Roman"/>
          <w:sz w:val="24"/>
          <w:szCs w:val="24"/>
        </w:rPr>
        <w:t xml:space="preserve"> was satisfied that, on the totality of the evidence adduced before the trial court, the complainant had told the truth while the appellant had lied. </w:t>
      </w:r>
      <w:r w:rsidR="00DB7602">
        <w:rPr>
          <w:rFonts w:ascii="Times New Roman" w:hAnsi="Times New Roman" w:cs="Times New Roman"/>
          <w:sz w:val="24"/>
          <w:szCs w:val="24"/>
        </w:rPr>
        <w:t xml:space="preserve"> </w:t>
      </w:r>
      <w:r w:rsidR="007D21C7">
        <w:rPr>
          <w:rFonts w:ascii="Times New Roman" w:hAnsi="Times New Roman" w:cs="Times New Roman"/>
          <w:sz w:val="24"/>
          <w:szCs w:val="24"/>
        </w:rPr>
        <w:t xml:space="preserve">A lie, by any measure, is constituted by </w:t>
      </w:r>
      <w:r w:rsidR="00C83C70">
        <w:rPr>
          <w:rFonts w:ascii="Times New Roman" w:hAnsi="Times New Roman" w:cs="Times New Roman"/>
          <w:sz w:val="24"/>
          <w:szCs w:val="24"/>
        </w:rPr>
        <w:t xml:space="preserve">evidence which </w:t>
      </w:r>
      <w:r w:rsidR="007D21C7">
        <w:rPr>
          <w:rFonts w:ascii="Times New Roman" w:hAnsi="Times New Roman" w:cs="Times New Roman"/>
          <w:sz w:val="24"/>
          <w:szCs w:val="24"/>
        </w:rPr>
        <w:t>cannot reasonably possibly be true.</w:t>
      </w:r>
      <w:r w:rsidR="00C83C70">
        <w:rPr>
          <w:rFonts w:ascii="Times New Roman" w:hAnsi="Times New Roman" w:cs="Times New Roman"/>
          <w:sz w:val="24"/>
          <w:szCs w:val="24"/>
        </w:rPr>
        <w:t xml:space="preserve"> </w:t>
      </w:r>
      <w:r w:rsidR="00AE7BF3">
        <w:rPr>
          <w:rFonts w:ascii="Times New Roman" w:hAnsi="Times New Roman" w:cs="Times New Roman"/>
          <w:sz w:val="24"/>
          <w:szCs w:val="24"/>
        </w:rPr>
        <w:t>An adverse finding against the appellant similarly translated to an automatic finding that his witnesses</w:t>
      </w:r>
      <w:r w:rsidR="004D7F80">
        <w:rPr>
          <w:rFonts w:ascii="Times New Roman" w:hAnsi="Times New Roman" w:cs="Times New Roman"/>
          <w:sz w:val="24"/>
          <w:szCs w:val="24"/>
        </w:rPr>
        <w:t xml:space="preserve">, whose </w:t>
      </w:r>
      <w:r w:rsidR="00C83C70">
        <w:rPr>
          <w:rFonts w:ascii="Times New Roman" w:hAnsi="Times New Roman" w:cs="Times New Roman"/>
          <w:sz w:val="24"/>
          <w:szCs w:val="24"/>
        </w:rPr>
        <w:t xml:space="preserve">supportive </w:t>
      </w:r>
      <w:r w:rsidR="004D7F80">
        <w:rPr>
          <w:rFonts w:ascii="Times New Roman" w:hAnsi="Times New Roman" w:cs="Times New Roman"/>
          <w:sz w:val="24"/>
          <w:szCs w:val="24"/>
        </w:rPr>
        <w:t>evidence was called at his behest,</w:t>
      </w:r>
      <w:r w:rsidR="00AE7BF3">
        <w:rPr>
          <w:rFonts w:ascii="Times New Roman" w:hAnsi="Times New Roman" w:cs="Times New Roman"/>
          <w:sz w:val="24"/>
          <w:szCs w:val="24"/>
        </w:rPr>
        <w:t xml:space="preserve"> had also lied. </w:t>
      </w:r>
    </w:p>
    <w:p w14:paraId="6A7CB871" w14:textId="549E2F4D" w:rsidR="00A6177A" w:rsidRDefault="00A6177A" w:rsidP="003F638F">
      <w:pPr>
        <w:autoSpaceDE w:val="0"/>
        <w:autoSpaceDN w:val="0"/>
        <w:adjustRightInd w:val="0"/>
        <w:spacing w:after="0" w:line="480" w:lineRule="auto"/>
        <w:jc w:val="both"/>
        <w:rPr>
          <w:rFonts w:ascii="Times New Roman" w:hAnsi="Times New Roman" w:cs="Times New Roman"/>
          <w:sz w:val="24"/>
          <w:szCs w:val="24"/>
        </w:rPr>
      </w:pPr>
    </w:p>
    <w:p w14:paraId="368DC1DE" w14:textId="1F753D88" w:rsidR="00C362A3" w:rsidRDefault="008C7AA0" w:rsidP="003F638F">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w:t>
      </w:r>
      <w:r w:rsidR="009F4766">
        <w:rPr>
          <w:rFonts w:ascii="Times New Roman" w:hAnsi="Times New Roman" w:cs="Times New Roman"/>
          <w:sz w:val="24"/>
          <w:szCs w:val="24"/>
        </w:rPr>
        <w:t>69</w:t>
      </w:r>
      <w:r>
        <w:rPr>
          <w:rFonts w:ascii="Times New Roman" w:hAnsi="Times New Roman" w:cs="Times New Roman"/>
          <w:sz w:val="24"/>
          <w:szCs w:val="24"/>
        </w:rPr>
        <w:t>]</w:t>
      </w:r>
      <w:r>
        <w:rPr>
          <w:rFonts w:ascii="Times New Roman" w:hAnsi="Times New Roman" w:cs="Times New Roman"/>
          <w:sz w:val="24"/>
          <w:szCs w:val="24"/>
        </w:rPr>
        <w:tab/>
      </w:r>
      <w:r w:rsidR="003F392B">
        <w:rPr>
          <w:rFonts w:ascii="Times New Roman" w:hAnsi="Times New Roman" w:cs="Times New Roman"/>
          <w:sz w:val="24"/>
          <w:szCs w:val="24"/>
        </w:rPr>
        <w:t xml:space="preserve">In our adjectival law, the credibility of any witness is </w:t>
      </w:r>
      <w:r w:rsidR="00DA5369">
        <w:rPr>
          <w:rFonts w:ascii="Times New Roman" w:hAnsi="Times New Roman" w:cs="Times New Roman"/>
          <w:sz w:val="24"/>
          <w:szCs w:val="24"/>
        </w:rPr>
        <w:t xml:space="preserve">premised upon </w:t>
      </w:r>
      <w:r w:rsidR="007D21C7">
        <w:rPr>
          <w:rFonts w:ascii="Times New Roman" w:hAnsi="Times New Roman" w:cs="Times New Roman"/>
          <w:sz w:val="24"/>
          <w:szCs w:val="24"/>
        </w:rPr>
        <w:t xml:space="preserve">the </w:t>
      </w:r>
      <w:r w:rsidR="00DA5369">
        <w:rPr>
          <w:rFonts w:ascii="Times New Roman" w:hAnsi="Times New Roman" w:cs="Times New Roman"/>
          <w:sz w:val="24"/>
          <w:szCs w:val="24"/>
        </w:rPr>
        <w:t>intrinsic</w:t>
      </w:r>
      <w:r w:rsidR="007D21C7">
        <w:rPr>
          <w:rFonts w:ascii="Times New Roman" w:hAnsi="Times New Roman" w:cs="Times New Roman"/>
          <w:sz w:val="24"/>
          <w:szCs w:val="24"/>
        </w:rPr>
        <w:t xml:space="preserve"> </w:t>
      </w:r>
      <w:r w:rsidR="00DA5369">
        <w:rPr>
          <w:rFonts w:ascii="Times New Roman" w:hAnsi="Times New Roman" w:cs="Times New Roman"/>
          <w:sz w:val="24"/>
          <w:szCs w:val="24"/>
        </w:rPr>
        <w:t>and extrinsic consistency</w:t>
      </w:r>
      <w:r>
        <w:rPr>
          <w:rFonts w:ascii="Times New Roman" w:hAnsi="Times New Roman" w:cs="Times New Roman"/>
          <w:sz w:val="24"/>
          <w:szCs w:val="24"/>
        </w:rPr>
        <w:t xml:space="preserve"> </w:t>
      </w:r>
      <w:r w:rsidR="007D21C7">
        <w:rPr>
          <w:rFonts w:ascii="Times New Roman" w:hAnsi="Times New Roman" w:cs="Times New Roman"/>
          <w:sz w:val="24"/>
          <w:szCs w:val="24"/>
        </w:rPr>
        <w:t>of the witness’</w:t>
      </w:r>
      <w:r>
        <w:rPr>
          <w:rFonts w:ascii="Times New Roman" w:hAnsi="Times New Roman" w:cs="Times New Roman"/>
          <w:sz w:val="24"/>
          <w:szCs w:val="24"/>
        </w:rPr>
        <w:t xml:space="preserve"> </w:t>
      </w:r>
      <w:r w:rsidR="00DA5369">
        <w:rPr>
          <w:rFonts w:ascii="Times New Roman" w:hAnsi="Times New Roman" w:cs="Times New Roman"/>
          <w:sz w:val="24"/>
          <w:szCs w:val="24"/>
        </w:rPr>
        <w:t>evidence</w:t>
      </w:r>
      <w:r>
        <w:rPr>
          <w:rFonts w:ascii="Times New Roman" w:hAnsi="Times New Roman" w:cs="Times New Roman"/>
          <w:sz w:val="24"/>
          <w:szCs w:val="24"/>
        </w:rPr>
        <w:t xml:space="preserve"> with</w:t>
      </w:r>
      <w:r w:rsidR="00DA5369">
        <w:rPr>
          <w:rFonts w:ascii="Times New Roman" w:hAnsi="Times New Roman" w:cs="Times New Roman"/>
          <w:sz w:val="24"/>
          <w:szCs w:val="24"/>
        </w:rPr>
        <w:t xml:space="preserve"> that of other witnesses and any relevant exhibits</w:t>
      </w:r>
      <w:r>
        <w:rPr>
          <w:rFonts w:ascii="Times New Roman" w:hAnsi="Times New Roman" w:cs="Times New Roman"/>
          <w:sz w:val="24"/>
          <w:szCs w:val="24"/>
        </w:rPr>
        <w:t>.</w:t>
      </w:r>
      <w:r w:rsidR="00DA5369">
        <w:rPr>
          <w:rFonts w:ascii="Times New Roman" w:hAnsi="Times New Roman" w:cs="Times New Roman"/>
          <w:sz w:val="24"/>
          <w:szCs w:val="24"/>
        </w:rPr>
        <w:t xml:space="preserve"> </w:t>
      </w:r>
      <w:r w:rsidR="00DB7602">
        <w:rPr>
          <w:rFonts w:ascii="Times New Roman" w:hAnsi="Times New Roman" w:cs="Times New Roman"/>
          <w:sz w:val="24"/>
          <w:szCs w:val="24"/>
        </w:rPr>
        <w:t xml:space="preserve"> </w:t>
      </w:r>
      <w:r w:rsidR="009B678D">
        <w:rPr>
          <w:rFonts w:ascii="Times New Roman" w:hAnsi="Times New Roman" w:cs="Times New Roman"/>
          <w:sz w:val="24"/>
          <w:szCs w:val="24"/>
        </w:rPr>
        <w:t>The trial court</w:t>
      </w:r>
      <w:r w:rsidR="003F392B">
        <w:rPr>
          <w:rFonts w:ascii="Times New Roman" w:hAnsi="Times New Roman" w:cs="Times New Roman"/>
          <w:sz w:val="24"/>
          <w:szCs w:val="24"/>
        </w:rPr>
        <w:t xml:space="preserve"> </w:t>
      </w:r>
      <w:r w:rsidR="00B420CA">
        <w:rPr>
          <w:rFonts w:ascii="Times New Roman" w:hAnsi="Times New Roman" w:cs="Times New Roman"/>
          <w:sz w:val="24"/>
          <w:szCs w:val="24"/>
        </w:rPr>
        <w:t xml:space="preserve">dealt with the </w:t>
      </w:r>
      <w:proofErr w:type="spellStart"/>
      <w:r w:rsidR="001132E3">
        <w:rPr>
          <w:rFonts w:ascii="Times New Roman" w:hAnsi="Times New Roman" w:cs="Times New Roman"/>
          <w:sz w:val="24"/>
          <w:szCs w:val="24"/>
        </w:rPr>
        <w:t>defence</w:t>
      </w:r>
      <w:proofErr w:type="spellEnd"/>
      <w:r w:rsidR="001132E3">
        <w:rPr>
          <w:rFonts w:ascii="Times New Roman" w:hAnsi="Times New Roman" w:cs="Times New Roman"/>
          <w:sz w:val="24"/>
          <w:szCs w:val="24"/>
        </w:rPr>
        <w:t xml:space="preserve"> of </w:t>
      </w:r>
      <w:r w:rsidR="00EC5C56">
        <w:rPr>
          <w:rFonts w:ascii="Times New Roman" w:hAnsi="Times New Roman" w:cs="Times New Roman"/>
          <w:sz w:val="24"/>
          <w:szCs w:val="24"/>
        </w:rPr>
        <w:t>alibi</w:t>
      </w:r>
      <w:r w:rsidR="001132E3">
        <w:rPr>
          <w:rFonts w:ascii="Times New Roman" w:hAnsi="Times New Roman" w:cs="Times New Roman"/>
          <w:sz w:val="24"/>
          <w:szCs w:val="24"/>
        </w:rPr>
        <w:t xml:space="preserve"> when it determined the issue </w:t>
      </w:r>
      <w:r w:rsidR="00547149">
        <w:rPr>
          <w:rFonts w:ascii="Times New Roman" w:hAnsi="Times New Roman" w:cs="Times New Roman"/>
          <w:sz w:val="24"/>
          <w:szCs w:val="24"/>
        </w:rPr>
        <w:t xml:space="preserve">of </w:t>
      </w:r>
      <w:r w:rsidR="001132E3">
        <w:rPr>
          <w:rFonts w:ascii="Times New Roman" w:hAnsi="Times New Roman" w:cs="Times New Roman"/>
          <w:sz w:val="24"/>
          <w:szCs w:val="24"/>
        </w:rPr>
        <w:t xml:space="preserve">whether or not the appellant was at the </w:t>
      </w:r>
      <w:proofErr w:type="spellStart"/>
      <w:r w:rsidR="001132E3">
        <w:rPr>
          <w:rFonts w:ascii="Times New Roman" w:hAnsi="Times New Roman" w:cs="Times New Roman"/>
          <w:sz w:val="24"/>
          <w:szCs w:val="24"/>
        </w:rPr>
        <w:t>Mandara</w:t>
      </w:r>
      <w:proofErr w:type="spellEnd"/>
      <w:r w:rsidR="001132E3">
        <w:rPr>
          <w:rFonts w:ascii="Times New Roman" w:hAnsi="Times New Roman" w:cs="Times New Roman"/>
          <w:sz w:val="24"/>
          <w:szCs w:val="24"/>
        </w:rPr>
        <w:t xml:space="preserve"> residence at the time of the alleged rape. </w:t>
      </w:r>
      <w:r w:rsidR="00DB7602">
        <w:rPr>
          <w:rFonts w:ascii="Times New Roman" w:hAnsi="Times New Roman" w:cs="Times New Roman"/>
          <w:sz w:val="24"/>
          <w:szCs w:val="24"/>
        </w:rPr>
        <w:t xml:space="preserve"> </w:t>
      </w:r>
      <w:r>
        <w:rPr>
          <w:rFonts w:ascii="Times New Roman" w:hAnsi="Times New Roman" w:cs="Times New Roman"/>
          <w:sz w:val="24"/>
          <w:szCs w:val="24"/>
        </w:rPr>
        <w:t xml:space="preserve">The trial court summarized the evidence of the two security guards. </w:t>
      </w:r>
      <w:r w:rsidR="00DB7602">
        <w:rPr>
          <w:rFonts w:ascii="Times New Roman" w:hAnsi="Times New Roman" w:cs="Times New Roman"/>
          <w:sz w:val="24"/>
          <w:szCs w:val="24"/>
        </w:rPr>
        <w:t xml:space="preserve"> </w:t>
      </w:r>
      <w:r>
        <w:rPr>
          <w:rFonts w:ascii="Times New Roman" w:hAnsi="Times New Roman" w:cs="Times New Roman"/>
          <w:sz w:val="24"/>
          <w:szCs w:val="24"/>
        </w:rPr>
        <w:t xml:space="preserve">It then assessed and measured the complainant’s evidence against the evidence adduced by other prosecution witnesses </w:t>
      </w:r>
      <w:r w:rsidR="00CF4E45">
        <w:rPr>
          <w:rFonts w:ascii="Times New Roman" w:hAnsi="Times New Roman" w:cs="Times New Roman"/>
          <w:sz w:val="24"/>
          <w:szCs w:val="24"/>
        </w:rPr>
        <w:t xml:space="preserve">on the one hand </w:t>
      </w:r>
      <w:r>
        <w:rPr>
          <w:rFonts w:ascii="Times New Roman" w:hAnsi="Times New Roman" w:cs="Times New Roman"/>
          <w:sz w:val="24"/>
          <w:szCs w:val="24"/>
        </w:rPr>
        <w:t xml:space="preserve">and </w:t>
      </w:r>
      <w:r w:rsidR="00CF4E45">
        <w:rPr>
          <w:rFonts w:ascii="Times New Roman" w:hAnsi="Times New Roman" w:cs="Times New Roman"/>
          <w:sz w:val="24"/>
          <w:szCs w:val="24"/>
        </w:rPr>
        <w:t xml:space="preserve">by </w:t>
      </w:r>
      <w:r>
        <w:rPr>
          <w:rFonts w:ascii="Times New Roman" w:hAnsi="Times New Roman" w:cs="Times New Roman"/>
          <w:sz w:val="24"/>
          <w:szCs w:val="24"/>
        </w:rPr>
        <w:t>the appel</w:t>
      </w:r>
      <w:r w:rsidR="007D21C7">
        <w:rPr>
          <w:rFonts w:ascii="Times New Roman" w:hAnsi="Times New Roman" w:cs="Times New Roman"/>
          <w:sz w:val="24"/>
          <w:szCs w:val="24"/>
        </w:rPr>
        <w:t>l</w:t>
      </w:r>
      <w:r>
        <w:rPr>
          <w:rFonts w:ascii="Times New Roman" w:hAnsi="Times New Roman" w:cs="Times New Roman"/>
          <w:sz w:val="24"/>
          <w:szCs w:val="24"/>
        </w:rPr>
        <w:t>ant</w:t>
      </w:r>
      <w:r w:rsidR="00CF4E45">
        <w:rPr>
          <w:rFonts w:ascii="Times New Roman" w:hAnsi="Times New Roman" w:cs="Times New Roman"/>
          <w:sz w:val="24"/>
          <w:szCs w:val="24"/>
        </w:rPr>
        <w:t xml:space="preserve"> and his </w:t>
      </w:r>
      <w:proofErr w:type="spellStart"/>
      <w:r w:rsidR="007D21C7">
        <w:rPr>
          <w:rFonts w:ascii="Times New Roman" w:hAnsi="Times New Roman" w:cs="Times New Roman"/>
          <w:sz w:val="24"/>
          <w:szCs w:val="24"/>
        </w:rPr>
        <w:t>defence</w:t>
      </w:r>
      <w:proofErr w:type="spellEnd"/>
      <w:r w:rsidR="007D21C7">
        <w:rPr>
          <w:rFonts w:ascii="Times New Roman" w:hAnsi="Times New Roman" w:cs="Times New Roman"/>
          <w:sz w:val="24"/>
          <w:szCs w:val="24"/>
        </w:rPr>
        <w:t xml:space="preserve"> </w:t>
      </w:r>
      <w:r w:rsidR="00CF4E45">
        <w:rPr>
          <w:rFonts w:ascii="Times New Roman" w:hAnsi="Times New Roman" w:cs="Times New Roman"/>
          <w:sz w:val="24"/>
          <w:szCs w:val="24"/>
        </w:rPr>
        <w:t>witnesses, on the other</w:t>
      </w:r>
      <w:r>
        <w:rPr>
          <w:rFonts w:ascii="Times New Roman" w:hAnsi="Times New Roman" w:cs="Times New Roman"/>
          <w:sz w:val="24"/>
          <w:szCs w:val="24"/>
        </w:rPr>
        <w:t xml:space="preserve">. </w:t>
      </w:r>
      <w:r w:rsidR="009876E4">
        <w:rPr>
          <w:rFonts w:ascii="Times New Roman" w:hAnsi="Times New Roman" w:cs="Times New Roman"/>
          <w:sz w:val="24"/>
          <w:szCs w:val="24"/>
        </w:rPr>
        <w:t xml:space="preserve">It also applied the legal requisites </w:t>
      </w:r>
      <w:r w:rsidR="005072B9">
        <w:rPr>
          <w:rFonts w:ascii="Times New Roman" w:hAnsi="Times New Roman" w:cs="Times New Roman"/>
          <w:sz w:val="24"/>
          <w:szCs w:val="24"/>
        </w:rPr>
        <w:t xml:space="preserve">that are set out in the </w:t>
      </w:r>
      <w:proofErr w:type="spellStart"/>
      <w:r w:rsidR="007D21C7">
        <w:rPr>
          <w:rFonts w:ascii="Times New Roman" w:hAnsi="Times New Roman" w:cs="Times New Roman"/>
          <w:i/>
          <w:iCs/>
          <w:sz w:val="24"/>
          <w:szCs w:val="24"/>
        </w:rPr>
        <w:t>Sibanda</w:t>
      </w:r>
      <w:proofErr w:type="spellEnd"/>
      <w:r w:rsidR="005072B9">
        <w:rPr>
          <w:rFonts w:ascii="Times New Roman" w:hAnsi="Times New Roman" w:cs="Times New Roman"/>
          <w:sz w:val="24"/>
          <w:szCs w:val="24"/>
        </w:rPr>
        <w:t xml:space="preserve"> and </w:t>
      </w:r>
      <w:proofErr w:type="spellStart"/>
      <w:r w:rsidR="005072B9" w:rsidRPr="005072B9">
        <w:rPr>
          <w:rFonts w:ascii="Times New Roman" w:hAnsi="Times New Roman" w:cs="Times New Roman"/>
          <w:i/>
          <w:iCs/>
          <w:sz w:val="24"/>
          <w:szCs w:val="24"/>
        </w:rPr>
        <w:t>Nyirenda</w:t>
      </w:r>
      <w:proofErr w:type="spellEnd"/>
      <w:r w:rsidR="005072B9" w:rsidRPr="005072B9">
        <w:rPr>
          <w:rFonts w:ascii="Times New Roman" w:hAnsi="Times New Roman" w:cs="Times New Roman"/>
          <w:i/>
          <w:iCs/>
          <w:sz w:val="24"/>
          <w:szCs w:val="24"/>
        </w:rPr>
        <w:t xml:space="preserve"> </w:t>
      </w:r>
      <w:r w:rsidR="005072B9">
        <w:rPr>
          <w:rFonts w:ascii="Times New Roman" w:hAnsi="Times New Roman" w:cs="Times New Roman"/>
          <w:sz w:val="24"/>
          <w:szCs w:val="24"/>
        </w:rPr>
        <w:t xml:space="preserve">cases, </w:t>
      </w:r>
      <w:r w:rsidR="005072B9" w:rsidRPr="005072B9">
        <w:rPr>
          <w:rFonts w:ascii="Times New Roman" w:hAnsi="Times New Roman" w:cs="Times New Roman"/>
          <w:i/>
          <w:iCs/>
          <w:sz w:val="24"/>
          <w:szCs w:val="24"/>
        </w:rPr>
        <w:t>supra</w:t>
      </w:r>
      <w:r w:rsidR="005072B9">
        <w:rPr>
          <w:rFonts w:ascii="Times New Roman" w:hAnsi="Times New Roman" w:cs="Times New Roman"/>
          <w:sz w:val="24"/>
          <w:szCs w:val="24"/>
        </w:rPr>
        <w:t xml:space="preserve">, </w:t>
      </w:r>
      <w:r w:rsidR="009876E4">
        <w:rPr>
          <w:rFonts w:ascii="Times New Roman" w:hAnsi="Times New Roman" w:cs="Times New Roman"/>
          <w:sz w:val="24"/>
          <w:szCs w:val="24"/>
        </w:rPr>
        <w:t xml:space="preserve">for assessing her evidence. </w:t>
      </w:r>
      <w:r>
        <w:rPr>
          <w:rFonts w:ascii="Times New Roman" w:hAnsi="Times New Roman" w:cs="Times New Roman"/>
          <w:sz w:val="24"/>
          <w:szCs w:val="24"/>
        </w:rPr>
        <w:t xml:space="preserve">It thereafter found </w:t>
      </w:r>
      <w:r w:rsidR="009876E4">
        <w:rPr>
          <w:rFonts w:ascii="Times New Roman" w:hAnsi="Times New Roman" w:cs="Times New Roman"/>
          <w:sz w:val="24"/>
          <w:szCs w:val="24"/>
        </w:rPr>
        <w:t xml:space="preserve">her </w:t>
      </w:r>
      <w:r w:rsidR="007D21C7">
        <w:rPr>
          <w:rFonts w:ascii="Times New Roman" w:hAnsi="Times New Roman" w:cs="Times New Roman"/>
          <w:sz w:val="24"/>
          <w:szCs w:val="24"/>
        </w:rPr>
        <w:t xml:space="preserve">to be a </w:t>
      </w:r>
      <w:r>
        <w:rPr>
          <w:rFonts w:ascii="Times New Roman" w:hAnsi="Times New Roman" w:cs="Times New Roman"/>
          <w:sz w:val="24"/>
          <w:szCs w:val="24"/>
        </w:rPr>
        <w:t>credible witness</w:t>
      </w:r>
      <w:r w:rsidR="009876E4">
        <w:rPr>
          <w:rFonts w:ascii="Times New Roman" w:hAnsi="Times New Roman" w:cs="Times New Roman"/>
          <w:sz w:val="24"/>
          <w:szCs w:val="24"/>
        </w:rPr>
        <w:t xml:space="preserve"> and</w:t>
      </w:r>
      <w:r w:rsidR="00F63708">
        <w:rPr>
          <w:rFonts w:ascii="Times New Roman" w:hAnsi="Times New Roman" w:cs="Times New Roman"/>
          <w:sz w:val="24"/>
          <w:szCs w:val="24"/>
        </w:rPr>
        <w:t xml:space="preserve"> conversely found the appellant </w:t>
      </w:r>
      <w:r w:rsidR="007D21C7">
        <w:rPr>
          <w:rFonts w:ascii="Times New Roman" w:hAnsi="Times New Roman" w:cs="Times New Roman"/>
          <w:sz w:val="24"/>
          <w:szCs w:val="24"/>
        </w:rPr>
        <w:t xml:space="preserve">to be an </w:t>
      </w:r>
      <w:r w:rsidR="00F63708">
        <w:rPr>
          <w:rFonts w:ascii="Times New Roman" w:hAnsi="Times New Roman" w:cs="Times New Roman"/>
          <w:sz w:val="24"/>
          <w:szCs w:val="24"/>
        </w:rPr>
        <w:t>untruthful</w:t>
      </w:r>
      <w:r w:rsidR="007D21C7">
        <w:rPr>
          <w:rFonts w:ascii="Times New Roman" w:hAnsi="Times New Roman" w:cs="Times New Roman"/>
          <w:sz w:val="24"/>
          <w:szCs w:val="24"/>
        </w:rPr>
        <w:t xml:space="preserve"> witness</w:t>
      </w:r>
      <w:r w:rsidR="00F63708">
        <w:rPr>
          <w:rFonts w:ascii="Times New Roman" w:hAnsi="Times New Roman" w:cs="Times New Roman"/>
          <w:sz w:val="24"/>
          <w:szCs w:val="24"/>
        </w:rPr>
        <w:t>.</w:t>
      </w:r>
    </w:p>
    <w:p w14:paraId="365655CE" w14:textId="77777777" w:rsidR="009F4766" w:rsidRDefault="009F4766" w:rsidP="00DB7602">
      <w:pPr>
        <w:autoSpaceDE w:val="0"/>
        <w:autoSpaceDN w:val="0"/>
        <w:adjustRightInd w:val="0"/>
        <w:spacing w:after="0" w:line="240" w:lineRule="auto"/>
        <w:ind w:left="720" w:hanging="720"/>
        <w:jc w:val="both"/>
        <w:rPr>
          <w:rFonts w:ascii="Times New Roman" w:hAnsi="Times New Roman" w:cs="Times New Roman"/>
          <w:sz w:val="24"/>
          <w:szCs w:val="24"/>
        </w:rPr>
      </w:pPr>
    </w:p>
    <w:p w14:paraId="0C817A59" w14:textId="52A0ADE7" w:rsidR="00C362A3" w:rsidRDefault="009F4766" w:rsidP="003F638F">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[70]</w:t>
      </w:r>
      <w:r>
        <w:rPr>
          <w:rFonts w:ascii="Times New Roman" w:hAnsi="Times New Roman" w:cs="Times New Roman"/>
          <w:sz w:val="24"/>
          <w:szCs w:val="24"/>
        </w:rPr>
        <w:tab/>
        <w:t xml:space="preserve">Having called the </w:t>
      </w:r>
      <w:r w:rsidR="00EC5C56">
        <w:rPr>
          <w:rFonts w:ascii="Times New Roman" w:hAnsi="Times New Roman" w:cs="Times New Roman"/>
          <w:sz w:val="24"/>
          <w:szCs w:val="24"/>
        </w:rPr>
        <w:t>alibi</w:t>
      </w:r>
      <w:r>
        <w:rPr>
          <w:rFonts w:ascii="Times New Roman" w:hAnsi="Times New Roman" w:cs="Times New Roman"/>
          <w:sz w:val="24"/>
          <w:szCs w:val="24"/>
        </w:rPr>
        <w:t xml:space="preserve"> evidence to support his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the trial court could not simply accept such evidence at face value. </w:t>
      </w:r>
      <w:r w:rsidR="00DB7602">
        <w:rPr>
          <w:rFonts w:ascii="Times New Roman" w:hAnsi="Times New Roman" w:cs="Times New Roman"/>
          <w:sz w:val="24"/>
          <w:szCs w:val="24"/>
        </w:rPr>
        <w:t xml:space="preserve"> </w:t>
      </w:r>
      <w:r>
        <w:rPr>
          <w:rFonts w:ascii="Times New Roman" w:hAnsi="Times New Roman" w:cs="Times New Roman"/>
          <w:sz w:val="24"/>
          <w:szCs w:val="24"/>
        </w:rPr>
        <w:t xml:space="preserve">It was required to measure its cogency in the same way that all evidence is assessed. </w:t>
      </w:r>
      <w:r w:rsidR="00DB7602">
        <w:rPr>
          <w:rFonts w:ascii="Times New Roman" w:hAnsi="Times New Roman" w:cs="Times New Roman"/>
          <w:sz w:val="24"/>
          <w:szCs w:val="24"/>
        </w:rPr>
        <w:t xml:space="preserve"> </w:t>
      </w:r>
      <w:r w:rsidR="007027B3">
        <w:rPr>
          <w:rFonts w:ascii="Times New Roman" w:hAnsi="Times New Roman" w:cs="Times New Roman"/>
          <w:sz w:val="24"/>
          <w:szCs w:val="24"/>
        </w:rPr>
        <w:t xml:space="preserve">The effect of the adverse finding against the appellant’s </w:t>
      </w:r>
      <w:r w:rsidR="00EC5C56">
        <w:rPr>
          <w:rFonts w:ascii="Times New Roman" w:hAnsi="Times New Roman" w:cs="Times New Roman"/>
          <w:sz w:val="24"/>
          <w:szCs w:val="24"/>
        </w:rPr>
        <w:t>alibi</w:t>
      </w:r>
      <w:r w:rsidR="007027B3">
        <w:rPr>
          <w:rFonts w:ascii="Times New Roman" w:hAnsi="Times New Roman" w:cs="Times New Roman"/>
          <w:sz w:val="24"/>
          <w:szCs w:val="24"/>
        </w:rPr>
        <w:t xml:space="preserve"> evidence is that a court completely discounts it. </w:t>
      </w:r>
      <w:r w:rsidR="00DB7602">
        <w:rPr>
          <w:rFonts w:ascii="Times New Roman" w:hAnsi="Times New Roman" w:cs="Times New Roman"/>
          <w:sz w:val="24"/>
          <w:szCs w:val="24"/>
        </w:rPr>
        <w:t xml:space="preserve"> </w:t>
      </w:r>
      <w:r w:rsidR="007027B3">
        <w:rPr>
          <w:rFonts w:ascii="Times New Roman" w:hAnsi="Times New Roman" w:cs="Times New Roman"/>
          <w:sz w:val="24"/>
          <w:szCs w:val="24"/>
        </w:rPr>
        <w:t>Such a finding effectively affirms the credible evidence adduced by the prosecution and assist</w:t>
      </w:r>
      <w:r w:rsidR="00F1081B">
        <w:rPr>
          <w:rFonts w:ascii="Times New Roman" w:hAnsi="Times New Roman" w:cs="Times New Roman"/>
          <w:sz w:val="24"/>
          <w:szCs w:val="24"/>
        </w:rPr>
        <w:t>s</w:t>
      </w:r>
      <w:r w:rsidR="007027B3">
        <w:rPr>
          <w:rFonts w:ascii="Times New Roman" w:hAnsi="Times New Roman" w:cs="Times New Roman"/>
          <w:sz w:val="24"/>
          <w:szCs w:val="24"/>
        </w:rPr>
        <w:t xml:space="preserve"> the prosecution to prove its case beyond a reasonable doubt. </w:t>
      </w:r>
      <w:r w:rsidR="00DB7602">
        <w:rPr>
          <w:rFonts w:ascii="Times New Roman" w:hAnsi="Times New Roman" w:cs="Times New Roman"/>
          <w:sz w:val="24"/>
          <w:szCs w:val="24"/>
        </w:rPr>
        <w:t xml:space="preserve"> </w:t>
      </w:r>
      <w:r w:rsidR="00F1081B">
        <w:rPr>
          <w:rFonts w:ascii="Times New Roman" w:hAnsi="Times New Roman" w:cs="Times New Roman"/>
          <w:sz w:val="24"/>
          <w:szCs w:val="24"/>
        </w:rPr>
        <w:t>A practical reference to how courts implement this principle in the daily functions appears from the case</w:t>
      </w:r>
      <w:r w:rsidR="007E6476">
        <w:rPr>
          <w:rFonts w:ascii="Times New Roman" w:hAnsi="Times New Roman" w:cs="Times New Roman"/>
          <w:sz w:val="24"/>
          <w:szCs w:val="24"/>
        </w:rPr>
        <w:t>s</w:t>
      </w:r>
      <w:r w:rsidR="00F1081B">
        <w:rPr>
          <w:rFonts w:ascii="Times New Roman" w:hAnsi="Times New Roman" w:cs="Times New Roman"/>
          <w:sz w:val="24"/>
          <w:szCs w:val="24"/>
        </w:rPr>
        <w:t xml:space="preserve"> of </w:t>
      </w:r>
      <w:r w:rsidR="00F1081B" w:rsidRPr="00F1081B">
        <w:rPr>
          <w:rFonts w:ascii="Times New Roman" w:hAnsi="Times New Roman" w:cs="Times New Roman"/>
          <w:i/>
          <w:iCs/>
          <w:sz w:val="24"/>
          <w:szCs w:val="24"/>
        </w:rPr>
        <w:t xml:space="preserve">S v Mhlanga </w:t>
      </w:r>
      <w:r w:rsidR="00F1081B">
        <w:rPr>
          <w:rFonts w:ascii="Times New Roman" w:hAnsi="Times New Roman" w:cs="Times New Roman"/>
          <w:sz w:val="24"/>
          <w:szCs w:val="24"/>
        </w:rPr>
        <w:t xml:space="preserve">and </w:t>
      </w:r>
      <w:r w:rsidR="00F1081B" w:rsidRPr="00F1081B">
        <w:rPr>
          <w:rFonts w:ascii="Times New Roman" w:hAnsi="Times New Roman" w:cs="Times New Roman"/>
          <w:i/>
          <w:iCs/>
          <w:sz w:val="24"/>
          <w:szCs w:val="24"/>
        </w:rPr>
        <w:t xml:space="preserve">S v </w:t>
      </w:r>
      <w:proofErr w:type="spellStart"/>
      <w:r w:rsidR="00F1081B" w:rsidRPr="00F1081B">
        <w:rPr>
          <w:rFonts w:ascii="Times New Roman" w:hAnsi="Times New Roman" w:cs="Times New Roman"/>
          <w:i/>
          <w:iCs/>
          <w:sz w:val="24"/>
          <w:szCs w:val="24"/>
        </w:rPr>
        <w:t>Madeyi</w:t>
      </w:r>
      <w:proofErr w:type="spellEnd"/>
      <w:r w:rsidR="00F1081B">
        <w:rPr>
          <w:rFonts w:ascii="Times New Roman" w:hAnsi="Times New Roman" w:cs="Times New Roman"/>
          <w:sz w:val="24"/>
          <w:szCs w:val="24"/>
        </w:rPr>
        <w:t xml:space="preserve">, in para [64] of this judgment. </w:t>
      </w:r>
      <w:r w:rsidR="00DB7602">
        <w:rPr>
          <w:rFonts w:ascii="Times New Roman" w:hAnsi="Times New Roman" w:cs="Times New Roman"/>
          <w:sz w:val="24"/>
          <w:szCs w:val="24"/>
        </w:rPr>
        <w:t xml:space="preserve"> </w:t>
      </w:r>
      <w:r w:rsidR="00F1081B">
        <w:rPr>
          <w:rFonts w:ascii="Times New Roman" w:hAnsi="Times New Roman" w:cs="Times New Roman"/>
          <w:sz w:val="24"/>
          <w:szCs w:val="24"/>
        </w:rPr>
        <w:t xml:space="preserve">The application of this principle by the trial court did not amount to a reversal of the onus that fell upon the prosecution to prove its case beyond a reasonable doubt. </w:t>
      </w:r>
      <w:r w:rsidR="00DB7602">
        <w:rPr>
          <w:rFonts w:ascii="Times New Roman" w:hAnsi="Times New Roman" w:cs="Times New Roman"/>
          <w:sz w:val="24"/>
          <w:szCs w:val="24"/>
        </w:rPr>
        <w:t xml:space="preserve"> </w:t>
      </w:r>
      <w:r w:rsidR="00F1081B">
        <w:rPr>
          <w:rFonts w:ascii="Times New Roman" w:hAnsi="Times New Roman" w:cs="Times New Roman"/>
          <w:sz w:val="24"/>
          <w:szCs w:val="24"/>
        </w:rPr>
        <w:t xml:space="preserve">The submission by </w:t>
      </w:r>
      <w:proofErr w:type="spellStart"/>
      <w:r w:rsidR="00F1081B">
        <w:rPr>
          <w:rFonts w:ascii="Times New Roman" w:hAnsi="Times New Roman" w:cs="Times New Roman"/>
          <w:sz w:val="24"/>
          <w:szCs w:val="24"/>
        </w:rPr>
        <w:t>Mr</w:t>
      </w:r>
      <w:proofErr w:type="spellEnd"/>
      <w:r w:rsidR="00F1081B">
        <w:rPr>
          <w:rFonts w:ascii="Times New Roman" w:hAnsi="Times New Roman" w:cs="Times New Roman"/>
          <w:sz w:val="24"/>
          <w:szCs w:val="24"/>
        </w:rPr>
        <w:t xml:space="preserve"> </w:t>
      </w:r>
      <w:proofErr w:type="spellStart"/>
      <w:r w:rsidR="00F1081B" w:rsidRPr="00F1081B">
        <w:rPr>
          <w:rFonts w:ascii="Times New Roman" w:hAnsi="Times New Roman" w:cs="Times New Roman"/>
          <w:i/>
          <w:iCs/>
          <w:sz w:val="24"/>
          <w:szCs w:val="24"/>
        </w:rPr>
        <w:t>Nyamakura</w:t>
      </w:r>
      <w:proofErr w:type="spellEnd"/>
      <w:r w:rsidR="00F1081B">
        <w:rPr>
          <w:rFonts w:ascii="Times New Roman" w:hAnsi="Times New Roman" w:cs="Times New Roman"/>
          <w:sz w:val="24"/>
          <w:szCs w:val="24"/>
        </w:rPr>
        <w:t xml:space="preserve"> that it did so is incorrect. </w:t>
      </w:r>
      <w:r w:rsidR="00DB7602">
        <w:rPr>
          <w:rFonts w:ascii="Times New Roman" w:hAnsi="Times New Roman" w:cs="Times New Roman"/>
          <w:sz w:val="24"/>
          <w:szCs w:val="24"/>
        </w:rPr>
        <w:t xml:space="preserve"> </w:t>
      </w:r>
      <w:r w:rsidR="00F1081B">
        <w:rPr>
          <w:rFonts w:ascii="Times New Roman" w:hAnsi="Times New Roman" w:cs="Times New Roman"/>
          <w:sz w:val="24"/>
          <w:szCs w:val="24"/>
        </w:rPr>
        <w:t>It is dismissed for lack of merit.</w:t>
      </w:r>
    </w:p>
    <w:p w14:paraId="07481E1D" w14:textId="77777777" w:rsidR="00F1081B" w:rsidRDefault="00F1081B" w:rsidP="00DB7602">
      <w:pPr>
        <w:autoSpaceDE w:val="0"/>
        <w:autoSpaceDN w:val="0"/>
        <w:adjustRightInd w:val="0"/>
        <w:spacing w:after="0" w:line="240" w:lineRule="auto"/>
        <w:ind w:left="720" w:hanging="720"/>
        <w:jc w:val="both"/>
        <w:rPr>
          <w:rFonts w:ascii="Times New Roman" w:hAnsi="Times New Roman" w:cs="Times New Roman"/>
          <w:sz w:val="24"/>
          <w:szCs w:val="24"/>
        </w:rPr>
      </w:pPr>
    </w:p>
    <w:p w14:paraId="41EF9C99" w14:textId="2332F61B" w:rsidR="00E8716A" w:rsidRDefault="00C362A3" w:rsidP="003F638F">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B5042A">
        <w:rPr>
          <w:rFonts w:ascii="Times New Roman" w:hAnsi="Times New Roman" w:cs="Times New Roman"/>
          <w:sz w:val="24"/>
          <w:szCs w:val="24"/>
        </w:rPr>
        <w:t>71</w:t>
      </w:r>
      <w:r>
        <w:rPr>
          <w:rFonts w:ascii="Times New Roman" w:hAnsi="Times New Roman" w:cs="Times New Roman"/>
          <w:sz w:val="24"/>
          <w:szCs w:val="24"/>
        </w:rPr>
        <w:t>]</w:t>
      </w:r>
      <w:r>
        <w:rPr>
          <w:rFonts w:ascii="Times New Roman" w:hAnsi="Times New Roman" w:cs="Times New Roman"/>
          <w:sz w:val="24"/>
          <w:szCs w:val="24"/>
        </w:rPr>
        <w:tab/>
      </w:r>
      <w:proofErr w:type="spellStart"/>
      <w:r w:rsidR="00FD2BA7">
        <w:rPr>
          <w:rFonts w:ascii="Times New Roman" w:hAnsi="Times New Roman" w:cs="Times New Roman"/>
          <w:sz w:val="24"/>
          <w:szCs w:val="24"/>
        </w:rPr>
        <w:t>Mr</w:t>
      </w:r>
      <w:proofErr w:type="spellEnd"/>
      <w:r w:rsidR="00FD2BA7">
        <w:rPr>
          <w:rFonts w:ascii="Times New Roman" w:hAnsi="Times New Roman" w:cs="Times New Roman"/>
          <w:sz w:val="24"/>
          <w:szCs w:val="24"/>
        </w:rPr>
        <w:t xml:space="preserve"> </w:t>
      </w:r>
      <w:proofErr w:type="spellStart"/>
      <w:r w:rsidR="00FD2BA7" w:rsidRPr="00FD2BA7">
        <w:rPr>
          <w:rFonts w:ascii="Times New Roman" w:hAnsi="Times New Roman" w:cs="Times New Roman"/>
          <w:i/>
          <w:iCs/>
          <w:sz w:val="24"/>
          <w:szCs w:val="24"/>
        </w:rPr>
        <w:t>Nyamakura</w:t>
      </w:r>
      <w:proofErr w:type="spellEnd"/>
      <w:r w:rsidR="00FD2BA7" w:rsidRPr="00FD2BA7">
        <w:rPr>
          <w:rFonts w:ascii="Times New Roman" w:hAnsi="Times New Roman" w:cs="Times New Roman"/>
          <w:i/>
          <w:iCs/>
          <w:sz w:val="24"/>
          <w:szCs w:val="24"/>
        </w:rPr>
        <w:t xml:space="preserve"> </w:t>
      </w:r>
      <w:r w:rsidR="00FD2BA7">
        <w:rPr>
          <w:rFonts w:ascii="Times New Roman" w:hAnsi="Times New Roman" w:cs="Times New Roman"/>
          <w:sz w:val="24"/>
          <w:szCs w:val="24"/>
        </w:rPr>
        <w:t xml:space="preserve">also contended that the trial court’s finding that all the </w:t>
      </w:r>
      <w:proofErr w:type="spellStart"/>
      <w:r w:rsidR="00FD2BA7">
        <w:rPr>
          <w:rFonts w:ascii="Times New Roman" w:hAnsi="Times New Roman" w:cs="Times New Roman"/>
          <w:sz w:val="24"/>
          <w:szCs w:val="24"/>
        </w:rPr>
        <w:t>defence</w:t>
      </w:r>
      <w:proofErr w:type="spellEnd"/>
      <w:r w:rsidR="00FD2BA7">
        <w:rPr>
          <w:rFonts w:ascii="Times New Roman" w:hAnsi="Times New Roman" w:cs="Times New Roman"/>
          <w:sz w:val="24"/>
          <w:szCs w:val="24"/>
        </w:rPr>
        <w:t xml:space="preserve"> witnesses were coached was incorrect, as it was not based on any hard evidence adduced by the prosecution. </w:t>
      </w:r>
      <w:r w:rsidR="00B223AA">
        <w:rPr>
          <w:rFonts w:ascii="Times New Roman" w:hAnsi="Times New Roman" w:cs="Times New Roman"/>
          <w:sz w:val="24"/>
          <w:szCs w:val="24"/>
        </w:rPr>
        <w:t xml:space="preserve">The trial court used the </w:t>
      </w:r>
      <w:r w:rsidR="00DB7602">
        <w:rPr>
          <w:rFonts w:ascii="Times New Roman" w:hAnsi="Times New Roman" w:cs="Times New Roman"/>
          <w:sz w:val="24"/>
          <w:szCs w:val="24"/>
        </w:rPr>
        <w:t xml:space="preserve">word “coaching” interchangeably </w:t>
      </w:r>
      <w:r w:rsidR="00B223AA">
        <w:rPr>
          <w:rFonts w:ascii="Times New Roman" w:hAnsi="Times New Roman" w:cs="Times New Roman"/>
          <w:sz w:val="24"/>
          <w:szCs w:val="24"/>
        </w:rPr>
        <w:t xml:space="preserve">with </w:t>
      </w:r>
      <w:r w:rsidR="0023370D">
        <w:rPr>
          <w:rFonts w:ascii="Times New Roman" w:hAnsi="Times New Roman" w:cs="Times New Roman"/>
          <w:sz w:val="24"/>
          <w:szCs w:val="24"/>
        </w:rPr>
        <w:t>“</w:t>
      </w:r>
      <w:r w:rsidR="00B223AA">
        <w:rPr>
          <w:rFonts w:ascii="Times New Roman" w:hAnsi="Times New Roman" w:cs="Times New Roman"/>
          <w:sz w:val="24"/>
          <w:szCs w:val="24"/>
        </w:rPr>
        <w:t>influenced</w:t>
      </w:r>
      <w:r w:rsidR="0023370D">
        <w:rPr>
          <w:rFonts w:ascii="Times New Roman" w:hAnsi="Times New Roman" w:cs="Times New Roman"/>
          <w:sz w:val="24"/>
          <w:szCs w:val="24"/>
        </w:rPr>
        <w:t>”</w:t>
      </w:r>
      <w:r w:rsidR="00B223AA">
        <w:rPr>
          <w:rFonts w:ascii="Times New Roman" w:hAnsi="Times New Roman" w:cs="Times New Roman"/>
          <w:sz w:val="24"/>
          <w:szCs w:val="24"/>
        </w:rPr>
        <w:t xml:space="preserve">. </w:t>
      </w:r>
      <w:r w:rsidR="00DB7602">
        <w:rPr>
          <w:rFonts w:ascii="Times New Roman" w:hAnsi="Times New Roman" w:cs="Times New Roman"/>
          <w:sz w:val="24"/>
          <w:szCs w:val="24"/>
        </w:rPr>
        <w:t xml:space="preserve"> </w:t>
      </w:r>
      <w:r w:rsidR="00B223AA">
        <w:rPr>
          <w:rFonts w:ascii="Times New Roman" w:hAnsi="Times New Roman" w:cs="Times New Roman"/>
          <w:sz w:val="24"/>
          <w:szCs w:val="24"/>
        </w:rPr>
        <w:lastRenderedPageBreak/>
        <w:t xml:space="preserve">In his fifth ground of appeal, the appellant interchanges it with </w:t>
      </w:r>
      <w:r w:rsidR="006F6CD7">
        <w:rPr>
          <w:rFonts w:ascii="Times New Roman" w:hAnsi="Times New Roman" w:cs="Times New Roman"/>
          <w:sz w:val="24"/>
          <w:szCs w:val="24"/>
        </w:rPr>
        <w:t>“</w:t>
      </w:r>
      <w:r w:rsidR="00B223AA">
        <w:rPr>
          <w:rFonts w:ascii="Times New Roman" w:hAnsi="Times New Roman" w:cs="Times New Roman"/>
          <w:sz w:val="24"/>
          <w:szCs w:val="24"/>
        </w:rPr>
        <w:t>inducement</w:t>
      </w:r>
      <w:r w:rsidR="006F6CD7">
        <w:rPr>
          <w:rFonts w:ascii="Times New Roman" w:hAnsi="Times New Roman" w:cs="Times New Roman"/>
          <w:sz w:val="24"/>
          <w:szCs w:val="24"/>
        </w:rPr>
        <w:t>”</w:t>
      </w:r>
      <w:r w:rsidR="00AE7BF3">
        <w:rPr>
          <w:rFonts w:ascii="Times New Roman" w:hAnsi="Times New Roman" w:cs="Times New Roman"/>
          <w:sz w:val="24"/>
          <w:szCs w:val="24"/>
        </w:rPr>
        <w:t>, and in</w:t>
      </w:r>
      <w:r w:rsidR="00B223AA">
        <w:rPr>
          <w:rFonts w:ascii="Times New Roman" w:hAnsi="Times New Roman" w:cs="Times New Roman"/>
          <w:sz w:val="24"/>
          <w:szCs w:val="24"/>
        </w:rPr>
        <w:t xml:space="preserve"> para</w:t>
      </w:r>
      <w:r w:rsidR="00AE7BF3">
        <w:rPr>
          <w:rFonts w:ascii="Times New Roman" w:hAnsi="Times New Roman" w:cs="Times New Roman"/>
          <w:sz w:val="24"/>
          <w:szCs w:val="24"/>
        </w:rPr>
        <w:t>.</w:t>
      </w:r>
      <w:r w:rsidR="00B223AA">
        <w:rPr>
          <w:rFonts w:ascii="Times New Roman" w:hAnsi="Times New Roman" w:cs="Times New Roman"/>
          <w:sz w:val="24"/>
          <w:szCs w:val="24"/>
        </w:rPr>
        <w:t xml:space="preserve"> 1.2 </w:t>
      </w:r>
      <w:proofErr w:type="gramStart"/>
      <w:r w:rsidR="00B223AA">
        <w:rPr>
          <w:rFonts w:ascii="Times New Roman" w:hAnsi="Times New Roman" w:cs="Times New Roman"/>
          <w:sz w:val="24"/>
          <w:szCs w:val="24"/>
        </w:rPr>
        <w:t>of</w:t>
      </w:r>
      <w:proofErr w:type="gramEnd"/>
      <w:r w:rsidR="00B223AA">
        <w:rPr>
          <w:rFonts w:ascii="Times New Roman" w:hAnsi="Times New Roman" w:cs="Times New Roman"/>
          <w:sz w:val="24"/>
          <w:szCs w:val="24"/>
        </w:rPr>
        <w:t xml:space="preserve"> his </w:t>
      </w:r>
      <w:r w:rsidR="00AE7BF3">
        <w:rPr>
          <w:rFonts w:ascii="Times New Roman" w:hAnsi="Times New Roman" w:cs="Times New Roman"/>
          <w:sz w:val="24"/>
          <w:szCs w:val="24"/>
        </w:rPr>
        <w:t xml:space="preserve">first </w:t>
      </w:r>
      <w:r w:rsidR="00B223AA">
        <w:rPr>
          <w:rFonts w:ascii="Times New Roman" w:hAnsi="Times New Roman" w:cs="Times New Roman"/>
          <w:sz w:val="24"/>
          <w:szCs w:val="24"/>
        </w:rPr>
        <w:t>ground of appeal</w:t>
      </w:r>
      <w:r w:rsidR="00FD2BA7">
        <w:rPr>
          <w:rFonts w:ascii="Times New Roman" w:hAnsi="Times New Roman" w:cs="Times New Roman"/>
          <w:sz w:val="24"/>
          <w:szCs w:val="24"/>
        </w:rPr>
        <w:t xml:space="preserve">, with </w:t>
      </w:r>
      <w:r w:rsidR="006F6CD7">
        <w:rPr>
          <w:rFonts w:ascii="Times New Roman" w:hAnsi="Times New Roman" w:cs="Times New Roman"/>
          <w:sz w:val="24"/>
          <w:szCs w:val="24"/>
        </w:rPr>
        <w:t>“</w:t>
      </w:r>
      <w:r w:rsidR="00FD2BA7">
        <w:rPr>
          <w:rFonts w:ascii="Times New Roman" w:hAnsi="Times New Roman" w:cs="Times New Roman"/>
          <w:sz w:val="24"/>
          <w:szCs w:val="24"/>
        </w:rPr>
        <w:t>motivation</w:t>
      </w:r>
      <w:r w:rsidR="006F6CD7">
        <w:rPr>
          <w:rFonts w:ascii="Times New Roman" w:hAnsi="Times New Roman" w:cs="Times New Roman"/>
          <w:sz w:val="24"/>
          <w:szCs w:val="24"/>
        </w:rPr>
        <w:t>”</w:t>
      </w:r>
      <w:r w:rsidR="00AE7BF3">
        <w:rPr>
          <w:rFonts w:ascii="Times New Roman" w:hAnsi="Times New Roman" w:cs="Times New Roman"/>
          <w:sz w:val="24"/>
          <w:szCs w:val="24"/>
        </w:rPr>
        <w:t xml:space="preserve">. </w:t>
      </w:r>
      <w:r w:rsidR="00DB7602">
        <w:rPr>
          <w:rFonts w:ascii="Times New Roman" w:hAnsi="Times New Roman" w:cs="Times New Roman"/>
          <w:sz w:val="24"/>
          <w:szCs w:val="24"/>
        </w:rPr>
        <w:t xml:space="preserve"> </w:t>
      </w:r>
      <w:r w:rsidR="00FD2BA7">
        <w:rPr>
          <w:rFonts w:ascii="Times New Roman" w:hAnsi="Times New Roman" w:cs="Times New Roman"/>
          <w:sz w:val="24"/>
          <w:szCs w:val="24"/>
        </w:rPr>
        <w:t xml:space="preserve">The bases upon which the trial court held that </w:t>
      </w:r>
      <w:proofErr w:type="spellStart"/>
      <w:r w:rsidR="00FD2BA7">
        <w:rPr>
          <w:rFonts w:ascii="Times New Roman" w:hAnsi="Times New Roman" w:cs="Times New Roman"/>
          <w:sz w:val="24"/>
          <w:szCs w:val="24"/>
        </w:rPr>
        <w:t>Cletos</w:t>
      </w:r>
      <w:proofErr w:type="spellEnd"/>
      <w:r w:rsidR="00FD2BA7">
        <w:rPr>
          <w:rFonts w:ascii="Times New Roman" w:hAnsi="Times New Roman" w:cs="Times New Roman"/>
          <w:sz w:val="24"/>
          <w:szCs w:val="24"/>
        </w:rPr>
        <w:t xml:space="preserve">, Patience, Anna and Calvin (The </w:t>
      </w:r>
      <w:proofErr w:type="spellStart"/>
      <w:r w:rsidR="00FD2BA7">
        <w:rPr>
          <w:rFonts w:ascii="Times New Roman" w:hAnsi="Times New Roman" w:cs="Times New Roman"/>
          <w:sz w:val="24"/>
          <w:szCs w:val="24"/>
        </w:rPr>
        <w:t>Vainona</w:t>
      </w:r>
      <w:proofErr w:type="spellEnd"/>
      <w:r w:rsidR="00FD2BA7">
        <w:rPr>
          <w:rFonts w:ascii="Times New Roman" w:hAnsi="Times New Roman" w:cs="Times New Roman"/>
          <w:sz w:val="24"/>
          <w:szCs w:val="24"/>
        </w:rPr>
        <w:t xml:space="preserve"> witnesses) had been coached is found at p 44 of it</w:t>
      </w:r>
      <w:r w:rsidR="006B340D">
        <w:rPr>
          <w:rFonts w:ascii="Times New Roman" w:hAnsi="Times New Roman" w:cs="Times New Roman"/>
          <w:sz w:val="24"/>
          <w:szCs w:val="24"/>
        </w:rPr>
        <w:t>s</w:t>
      </w:r>
      <w:r w:rsidR="00FD2BA7">
        <w:rPr>
          <w:rFonts w:ascii="Times New Roman" w:hAnsi="Times New Roman" w:cs="Times New Roman"/>
          <w:sz w:val="24"/>
          <w:szCs w:val="24"/>
        </w:rPr>
        <w:t xml:space="preserve"> judgment. </w:t>
      </w:r>
      <w:r w:rsidR="00DB7602">
        <w:rPr>
          <w:rFonts w:ascii="Times New Roman" w:hAnsi="Times New Roman" w:cs="Times New Roman"/>
          <w:sz w:val="24"/>
          <w:szCs w:val="24"/>
        </w:rPr>
        <w:t xml:space="preserve"> </w:t>
      </w:r>
      <w:r w:rsidR="00FD2BA7">
        <w:rPr>
          <w:rFonts w:ascii="Times New Roman" w:hAnsi="Times New Roman" w:cs="Times New Roman"/>
          <w:sz w:val="24"/>
          <w:szCs w:val="24"/>
        </w:rPr>
        <w:t>It stated that:</w:t>
      </w:r>
    </w:p>
    <w:p w14:paraId="77758166" w14:textId="6EEC8397" w:rsidR="00E8716A" w:rsidRDefault="00E8716A" w:rsidP="00357676">
      <w:pPr>
        <w:autoSpaceDE w:val="0"/>
        <w:autoSpaceDN w:val="0"/>
        <w:adjustRightInd w:val="0"/>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“The above proves to me beyond any reasonable doubt that these witnesses were lying as regards how their statements were recorded and commissioned. There is no other reason for lying on these aspects other than that their statements were pre-recorded before these witnesses went to the police. Even the accused’s affidavit statement was pre-recorded; this is clear from the declaration of the officer-in-charge who recorded the statement; and I quote: “I certify that the above statement was made freely and voluntarily by Munyaradzi </w:t>
      </w:r>
      <w:proofErr w:type="spellStart"/>
      <w:r>
        <w:rPr>
          <w:rFonts w:ascii="Times New Roman" w:hAnsi="Times New Roman" w:cs="Times New Roman"/>
          <w:sz w:val="24"/>
          <w:szCs w:val="24"/>
        </w:rPr>
        <w:t>Kereke</w:t>
      </w:r>
      <w:proofErr w:type="spellEnd"/>
      <w:r>
        <w:rPr>
          <w:rFonts w:ascii="Times New Roman" w:hAnsi="Times New Roman" w:cs="Times New Roman"/>
          <w:sz w:val="24"/>
          <w:szCs w:val="24"/>
        </w:rPr>
        <w:t xml:space="preserve"> who is in his sound and sober senses and tendered through his legal practitioner </w:t>
      </w:r>
      <w:proofErr w:type="spellStart"/>
      <w:r>
        <w:rPr>
          <w:rFonts w:ascii="Times New Roman" w:hAnsi="Times New Roman" w:cs="Times New Roman"/>
          <w:sz w:val="24"/>
          <w:szCs w:val="24"/>
        </w:rPr>
        <w:t>Tawanda</w:t>
      </w:r>
      <w:proofErr w:type="spellEnd"/>
      <w:r>
        <w:rPr>
          <w:rFonts w:ascii="Times New Roman" w:hAnsi="Times New Roman" w:cs="Times New Roman"/>
          <w:sz w:val="24"/>
          <w:szCs w:val="24"/>
        </w:rPr>
        <w:t xml:space="preserve"> Herbert </w:t>
      </w:r>
      <w:proofErr w:type="spellStart"/>
      <w:r>
        <w:rPr>
          <w:rFonts w:ascii="Times New Roman" w:hAnsi="Times New Roman" w:cs="Times New Roman"/>
          <w:sz w:val="24"/>
          <w:szCs w:val="24"/>
        </w:rPr>
        <w:t>Chitapi</w:t>
      </w:r>
      <w:proofErr w:type="spellEnd"/>
      <w:r>
        <w:rPr>
          <w:rFonts w:ascii="Times New Roman" w:hAnsi="Times New Roman" w:cs="Times New Roman"/>
          <w:sz w:val="24"/>
          <w:szCs w:val="24"/>
        </w:rPr>
        <w:t>.”</w:t>
      </w:r>
    </w:p>
    <w:p w14:paraId="79FB5215" w14:textId="77777777" w:rsidR="00357676" w:rsidRDefault="00357676" w:rsidP="00357676">
      <w:pPr>
        <w:autoSpaceDE w:val="0"/>
        <w:autoSpaceDN w:val="0"/>
        <w:adjustRightInd w:val="0"/>
        <w:spacing w:after="0" w:line="480" w:lineRule="auto"/>
        <w:jc w:val="both"/>
        <w:rPr>
          <w:rFonts w:ascii="Times New Roman" w:hAnsi="Times New Roman" w:cs="Times New Roman"/>
          <w:sz w:val="24"/>
          <w:szCs w:val="24"/>
        </w:rPr>
      </w:pPr>
    </w:p>
    <w:p w14:paraId="55B54B7D" w14:textId="75182C58" w:rsidR="00EC1B15" w:rsidRDefault="00EC1B15" w:rsidP="00357676">
      <w:pPr>
        <w:autoSpaceDE w:val="0"/>
        <w:autoSpaceDN w:val="0"/>
        <w:adjustRightInd w:val="0"/>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EC1B15">
        <w:rPr>
          <w:rFonts w:ascii="Times New Roman" w:hAnsi="Times New Roman" w:cs="Times New Roman"/>
          <w:i/>
          <w:iCs/>
          <w:sz w:val="24"/>
          <w:szCs w:val="24"/>
        </w:rPr>
        <w:t>a quo</w:t>
      </w:r>
      <w:r>
        <w:rPr>
          <w:rFonts w:ascii="Times New Roman" w:hAnsi="Times New Roman" w:cs="Times New Roman"/>
          <w:sz w:val="24"/>
          <w:szCs w:val="24"/>
        </w:rPr>
        <w:t>, as show</w:t>
      </w:r>
      <w:r w:rsidR="00277DC8">
        <w:rPr>
          <w:rFonts w:ascii="Times New Roman" w:hAnsi="Times New Roman" w:cs="Times New Roman"/>
          <w:sz w:val="24"/>
          <w:szCs w:val="24"/>
        </w:rPr>
        <w:t>n</w:t>
      </w:r>
      <w:r>
        <w:rPr>
          <w:rFonts w:ascii="Times New Roman" w:hAnsi="Times New Roman" w:cs="Times New Roman"/>
          <w:sz w:val="24"/>
          <w:szCs w:val="24"/>
        </w:rPr>
        <w:t xml:space="preserve"> in para [68] above approved this finding. </w:t>
      </w:r>
      <w:r w:rsidR="00F5578A">
        <w:rPr>
          <w:rFonts w:ascii="Times New Roman" w:hAnsi="Times New Roman" w:cs="Times New Roman"/>
          <w:sz w:val="24"/>
          <w:szCs w:val="24"/>
        </w:rPr>
        <w:t xml:space="preserve"> </w:t>
      </w:r>
      <w:r>
        <w:rPr>
          <w:rFonts w:ascii="Times New Roman" w:hAnsi="Times New Roman" w:cs="Times New Roman"/>
          <w:sz w:val="24"/>
          <w:szCs w:val="24"/>
        </w:rPr>
        <w:t xml:space="preserve">The fact that the statements of the </w:t>
      </w:r>
      <w:proofErr w:type="spellStart"/>
      <w:r>
        <w:rPr>
          <w:rFonts w:ascii="Times New Roman" w:hAnsi="Times New Roman" w:cs="Times New Roman"/>
          <w:sz w:val="24"/>
          <w:szCs w:val="24"/>
        </w:rPr>
        <w:t>Vainona</w:t>
      </w:r>
      <w:proofErr w:type="spellEnd"/>
      <w:r>
        <w:rPr>
          <w:rFonts w:ascii="Times New Roman" w:hAnsi="Times New Roman" w:cs="Times New Roman"/>
          <w:sz w:val="24"/>
          <w:szCs w:val="24"/>
        </w:rPr>
        <w:t xml:space="preserve"> witnesses, like the warned and cautioned statement of the appellant, were pre-recorded on affidavit, and that the affidavits had been commissioned by the same legal practitioner was considered and confirmed to be an “anomaly” by the court </w:t>
      </w:r>
      <w:r w:rsidRPr="00EC1B15">
        <w:rPr>
          <w:rFonts w:ascii="Times New Roman" w:hAnsi="Times New Roman" w:cs="Times New Roman"/>
          <w:i/>
          <w:iCs/>
          <w:sz w:val="24"/>
          <w:szCs w:val="24"/>
        </w:rPr>
        <w:t>a quo.</w:t>
      </w:r>
    </w:p>
    <w:p w14:paraId="496F3151" w14:textId="71F213BF" w:rsidR="00E8716A" w:rsidRDefault="00E8716A" w:rsidP="00F5578A">
      <w:pPr>
        <w:autoSpaceDE w:val="0"/>
        <w:autoSpaceDN w:val="0"/>
        <w:adjustRightInd w:val="0"/>
        <w:spacing w:after="0" w:line="240" w:lineRule="auto"/>
        <w:ind w:left="720" w:hanging="720"/>
        <w:jc w:val="both"/>
        <w:rPr>
          <w:rFonts w:ascii="Times New Roman" w:hAnsi="Times New Roman" w:cs="Times New Roman"/>
          <w:sz w:val="24"/>
          <w:szCs w:val="24"/>
        </w:rPr>
      </w:pPr>
    </w:p>
    <w:p w14:paraId="4A088911" w14:textId="1C5EBE93" w:rsidR="00FA1EBC" w:rsidRDefault="00FA1EBC" w:rsidP="00357676">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[72]</w:t>
      </w:r>
      <w:r>
        <w:rPr>
          <w:rFonts w:ascii="Times New Roman" w:hAnsi="Times New Roman" w:cs="Times New Roman"/>
          <w:sz w:val="24"/>
          <w:szCs w:val="24"/>
        </w:rPr>
        <w:tab/>
      </w:r>
      <w:r w:rsidR="00EC1B15">
        <w:rPr>
          <w:rFonts w:ascii="Times New Roman" w:hAnsi="Times New Roman" w:cs="Times New Roman"/>
          <w:sz w:val="24"/>
          <w:szCs w:val="24"/>
        </w:rPr>
        <w:t>It was common cause that t</w:t>
      </w:r>
      <w:r w:rsidR="00F63708">
        <w:rPr>
          <w:rFonts w:ascii="Times New Roman" w:hAnsi="Times New Roman" w:cs="Times New Roman"/>
          <w:sz w:val="24"/>
          <w:szCs w:val="24"/>
        </w:rPr>
        <w:t>hese witnesses are related to the appellant by</w:t>
      </w:r>
      <w:r w:rsidR="009876E4">
        <w:rPr>
          <w:rFonts w:ascii="Times New Roman" w:hAnsi="Times New Roman" w:cs="Times New Roman"/>
          <w:sz w:val="24"/>
          <w:szCs w:val="24"/>
        </w:rPr>
        <w:t xml:space="preserve"> consanguinity</w:t>
      </w:r>
      <w:r w:rsidR="004D35DF">
        <w:rPr>
          <w:rFonts w:ascii="Times New Roman" w:hAnsi="Times New Roman" w:cs="Times New Roman"/>
          <w:sz w:val="24"/>
          <w:szCs w:val="24"/>
        </w:rPr>
        <w:t xml:space="preserve"> (blood)</w:t>
      </w:r>
      <w:r w:rsidR="009876E4">
        <w:rPr>
          <w:rFonts w:ascii="Times New Roman" w:hAnsi="Times New Roman" w:cs="Times New Roman"/>
          <w:sz w:val="24"/>
          <w:szCs w:val="24"/>
        </w:rPr>
        <w:t xml:space="preserve"> and affinit</w:t>
      </w:r>
      <w:r w:rsidR="00F63708">
        <w:rPr>
          <w:rFonts w:ascii="Times New Roman" w:hAnsi="Times New Roman" w:cs="Times New Roman"/>
          <w:sz w:val="24"/>
          <w:szCs w:val="24"/>
        </w:rPr>
        <w:t>y</w:t>
      </w:r>
      <w:r w:rsidR="004D35DF">
        <w:rPr>
          <w:rFonts w:ascii="Times New Roman" w:hAnsi="Times New Roman" w:cs="Times New Roman"/>
          <w:sz w:val="24"/>
          <w:szCs w:val="24"/>
        </w:rPr>
        <w:t xml:space="preserve"> (marriage)</w:t>
      </w:r>
      <w:r w:rsidR="00F63708">
        <w:rPr>
          <w:rFonts w:ascii="Times New Roman" w:hAnsi="Times New Roman" w:cs="Times New Roman"/>
          <w:sz w:val="24"/>
          <w:szCs w:val="24"/>
        </w:rPr>
        <w:t xml:space="preserve">. </w:t>
      </w:r>
      <w:r w:rsidR="00F5578A">
        <w:rPr>
          <w:rFonts w:ascii="Times New Roman" w:hAnsi="Times New Roman" w:cs="Times New Roman"/>
          <w:sz w:val="24"/>
          <w:szCs w:val="24"/>
        </w:rPr>
        <w:t xml:space="preserve"> </w:t>
      </w:r>
      <w:r w:rsidR="004D35DF">
        <w:rPr>
          <w:rFonts w:ascii="Times New Roman" w:hAnsi="Times New Roman" w:cs="Times New Roman"/>
          <w:sz w:val="24"/>
          <w:szCs w:val="24"/>
        </w:rPr>
        <w:t xml:space="preserve">The trial court held that </w:t>
      </w:r>
      <w:r w:rsidR="00C362A3">
        <w:rPr>
          <w:rFonts w:ascii="Times New Roman" w:hAnsi="Times New Roman" w:cs="Times New Roman"/>
          <w:sz w:val="24"/>
          <w:szCs w:val="24"/>
        </w:rPr>
        <w:t>t</w:t>
      </w:r>
      <w:r w:rsidR="004D35DF">
        <w:rPr>
          <w:rFonts w:ascii="Times New Roman" w:hAnsi="Times New Roman" w:cs="Times New Roman"/>
          <w:sz w:val="24"/>
          <w:szCs w:val="24"/>
        </w:rPr>
        <w:t>he</w:t>
      </w:r>
      <w:r w:rsidR="00C362A3">
        <w:rPr>
          <w:rFonts w:ascii="Times New Roman" w:hAnsi="Times New Roman" w:cs="Times New Roman"/>
          <w:sz w:val="24"/>
          <w:szCs w:val="24"/>
        </w:rPr>
        <w:t xml:space="preserve"> evidence </w:t>
      </w:r>
      <w:r w:rsidR="004D35DF">
        <w:rPr>
          <w:rFonts w:ascii="Times New Roman" w:hAnsi="Times New Roman" w:cs="Times New Roman"/>
          <w:sz w:val="24"/>
          <w:szCs w:val="24"/>
        </w:rPr>
        <w:t xml:space="preserve">of the </w:t>
      </w:r>
      <w:proofErr w:type="spellStart"/>
      <w:r w:rsidR="004D35DF">
        <w:rPr>
          <w:rFonts w:ascii="Times New Roman" w:hAnsi="Times New Roman" w:cs="Times New Roman"/>
          <w:sz w:val="24"/>
          <w:szCs w:val="24"/>
        </w:rPr>
        <w:t>Vainona</w:t>
      </w:r>
      <w:proofErr w:type="spellEnd"/>
      <w:r w:rsidR="004D35DF">
        <w:rPr>
          <w:rFonts w:ascii="Times New Roman" w:hAnsi="Times New Roman" w:cs="Times New Roman"/>
          <w:sz w:val="24"/>
          <w:szCs w:val="24"/>
        </w:rPr>
        <w:t xml:space="preserve"> witnesses </w:t>
      </w:r>
      <w:r w:rsidR="00C362A3">
        <w:rPr>
          <w:rFonts w:ascii="Times New Roman" w:hAnsi="Times New Roman" w:cs="Times New Roman"/>
          <w:sz w:val="24"/>
          <w:szCs w:val="24"/>
        </w:rPr>
        <w:t xml:space="preserve">also fell into the </w:t>
      </w:r>
      <w:r w:rsidR="00326EBB">
        <w:rPr>
          <w:rFonts w:ascii="Times New Roman" w:hAnsi="Times New Roman" w:cs="Times New Roman"/>
          <w:sz w:val="24"/>
          <w:szCs w:val="24"/>
        </w:rPr>
        <w:t xml:space="preserve">category of an </w:t>
      </w:r>
      <w:r w:rsidR="00EC5C56">
        <w:rPr>
          <w:rFonts w:ascii="Times New Roman" w:hAnsi="Times New Roman" w:cs="Times New Roman"/>
          <w:sz w:val="24"/>
          <w:szCs w:val="24"/>
        </w:rPr>
        <w:t>alibi</w:t>
      </w:r>
      <w:r w:rsidR="004D35DF">
        <w:rPr>
          <w:rFonts w:ascii="Times New Roman" w:hAnsi="Times New Roman" w:cs="Times New Roman"/>
          <w:sz w:val="24"/>
          <w:szCs w:val="24"/>
        </w:rPr>
        <w:t xml:space="preserve">, as </w:t>
      </w:r>
      <w:r w:rsidR="00EE3189">
        <w:rPr>
          <w:rFonts w:ascii="Times New Roman" w:hAnsi="Times New Roman" w:cs="Times New Roman"/>
          <w:sz w:val="24"/>
          <w:szCs w:val="24"/>
        </w:rPr>
        <w:t>it effectively sought to distance the appellant from the scene of crime at the time</w:t>
      </w:r>
      <w:r w:rsidR="00F63708">
        <w:rPr>
          <w:rFonts w:ascii="Times New Roman" w:hAnsi="Times New Roman" w:cs="Times New Roman"/>
          <w:sz w:val="24"/>
          <w:szCs w:val="24"/>
        </w:rPr>
        <w:t xml:space="preserve"> of its commission. </w:t>
      </w:r>
      <w:r w:rsidR="00F5578A">
        <w:rPr>
          <w:rFonts w:ascii="Times New Roman" w:hAnsi="Times New Roman" w:cs="Times New Roman"/>
          <w:sz w:val="24"/>
          <w:szCs w:val="24"/>
        </w:rPr>
        <w:t xml:space="preserve"> </w:t>
      </w:r>
      <w:r w:rsidR="004D35DF">
        <w:rPr>
          <w:rFonts w:ascii="Times New Roman" w:hAnsi="Times New Roman" w:cs="Times New Roman"/>
          <w:sz w:val="24"/>
          <w:szCs w:val="24"/>
        </w:rPr>
        <w:t xml:space="preserve">It premised its finding that these witnesses had been coached or influenced and suborned by the appellant to adduce exculpatory false evidence on his behalf on the following </w:t>
      </w:r>
      <w:r w:rsidR="008370F0">
        <w:rPr>
          <w:rFonts w:ascii="Times New Roman" w:hAnsi="Times New Roman" w:cs="Times New Roman"/>
          <w:sz w:val="24"/>
          <w:szCs w:val="24"/>
        </w:rPr>
        <w:t>three</w:t>
      </w:r>
      <w:r w:rsidR="004D35DF">
        <w:rPr>
          <w:rFonts w:ascii="Times New Roman" w:hAnsi="Times New Roman" w:cs="Times New Roman"/>
          <w:sz w:val="24"/>
          <w:szCs w:val="24"/>
        </w:rPr>
        <w:t xml:space="preserve"> bases. </w:t>
      </w:r>
      <w:r w:rsidR="00F5578A">
        <w:rPr>
          <w:rFonts w:ascii="Times New Roman" w:hAnsi="Times New Roman" w:cs="Times New Roman"/>
          <w:sz w:val="24"/>
          <w:szCs w:val="24"/>
        </w:rPr>
        <w:t xml:space="preserve"> </w:t>
      </w:r>
      <w:r w:rsidR="00C362A3">
        <w:rPr>
          <w:rFonts w:ascii="Times New Roman" w:hAnsi="Times New Roman" w:cs="Times New Roman"/>
          <w:sz w:val="24"/>
          <w:szCs w:val="24"/>
        </w:rPr>
        <w:t>The first</w:t>
      </w:r>
      <w:r w:rsidR="00134F82">
        <w:rPr>
          <w:rFonts w:ascii="Times New Roman" w:hAnsi="Times New Roman" w:cs="Times New Roman"/>
          <w:sz w:val="24"/>
          <w:szCs w:val="24"/>
        </w:rPr>
        <w:t xml:space="preserve"> was that like the appellant’s warned and cautioned statement, their written statements were commissioned by a commissioner of oaths. </w:t>
      </w:r>
      <w:r w:rsidR="00F5578A">
        <w:rPr>
          <w:rFonts w:ascii="Times New Roman" w:hAnsi="Times New Roman" w:cs="Times New Roman"/>
          <w:sz w:val="24"/>
          <w:szCs w:val="24"/>
        </w:rPr>
        <w:t xml:space="preserve"> </w:t>
      </w:r>
      <w:r w:rsidR="00134F82">
        <w:rPr>
          <w:rFonts w:ascii="Times New Roman" w:hAnsi="Times New Roman" w:cs="Times New Roman"/>
          <w:sz w:val="24"/>
          <w:szCs w:val="24"/>
        </w:rPr>
        <w:t>The second was that they lied</w:t>
      </w:r>
      <w:r w:rsidR="004D35DF">
        <w:rPr>
          <w:rFonts w:ascii="Times New Roman" w:hAnsi="Times New Roman" w:cs="Times New Roman"/>
          <w:sz w:val="24"/>
          <w:szCs w:val="24"/>
        </w:rPr>
        <w:t xml:space="preserve"> (</w:t>
      </w:r>
      <w:r w:rsidR="00134F82">
        <w:rPr>
          <w:rFonts w:ascii="Times New Roman" w:hAnsi="Times New Roman" w:cs="Times New Roman"/>
          <w:sz w:val="24"/>
          <w:szCs w:val="24"/>
        </w:rPr>
        <w:t>to the trial court</w:t>
      </w:r>
      <w:r w:rsidR="004D35DF">
        <w:rPr>
          <w:rFonts w:ascii="Times New Roman" w:hAnsi="Times New Roman" w:cs="Times New Roman"/>
          <w:sz w:val="24"/>
          <w:szCs w:val="24"/>
        </w:rPr>
        <w:t>)</w:t>
      </w:r>
      <w:r w:rsidR="00134F82">
        <w:rPr>
          <w:rFonts w:ascii="Times New Roman" w:hAnsi="Times New Roman" w:cs="Times New Roman"/>
          <w:sz w:val="24"/>
          <w:szCs w:val="24"/>
        </w:rPr>
        <w:t xml:space="preserve"> that their respective statements were recorded at BPS, at whose instance the commissioning had been done by a </w:t>
      </w:r>
      <w:r w:rsidR="00A6177A">
        <w:rPr>
          <w:rFonts w:ascii="Times New Roman" w:hAnsi="Times New Roman" w:cs="Times New Roman"/>
          <w:sz w:val="24"/>
          <w:szCs w:val="24"/>
        </w:rPr>
        <w:t xml:space="preserve">legal practitioner in private practice in central Harare. The third was that the lies were designed to conceal the fact that the statements had been </w:t>
      </w:r>
      <w:r w:rsidR="00A6177A">
        <w:rPr>
          <w:rFonts w:ascii="Times New Roman" w:hAnsi="Times New Roman" w:cs="Times New Roman"/>
          <w:sz w:val="24"/>
          <w:szCs w:val="24"/>
        </w:rPr>
        <w:lastRenderedPageBreak/>
        <w:t xml:space="preserve">prepared </w:t>
      </w:r>
      <w:r w:rsidR="004D35DF">
        <w:rPr>
          <w:rFonts w:ascii="Times New Roman" w:hAnsi="Times New Roman" w:cs="Times New Roman"/>
          <w:sz w:val="24"/>
          <w:szCs w:val="24"/>
        </w:rPr>
        <w:t xml:space="preserve">and pre-recorded </w:t>
      </w:r>
      <w:r w:rsidR="00A6177A">
        <w:rPr>
          <w:rFonts w:ascii="Times New Roman" w:hAnsi="Times New Roman" w:cs="Times New Roman"/>
          <w:sz w:val="24"/>
          <w:szCs w:val="24"/>
        </w:rPr>
        <w:t>at the direction of the appellant and his</w:t>
      </w:r>
      <w:r w:rsidR="00357676">
        <w:rPr>
          <w:rFonts w:ascii="Times New Roman" w:hAnsi="Times New Roman" w:cs="Times New Roman"/>
          <w:sz w:val="24"/>
          <w:szCs w:val="24"/>
        </w:rPr>
        <w:t xml:space="preserve"> legal practitioner before they</w:t>
      </w:r>
      <w:r w:rsidR="00A6177A">
        <w:rPr>
          <w:rFonts w:ascii="Times New Roman" w:hAnsi="Times New Roman" w:cs="Times New Roman"/>
          <w:sz w:val="24"/>
          <w:szCs w:val="24"/>
        </w:rPr>
        <w:t xml:space="preserve"> took them to BPS. </w:t>
      </w:r>
    </w:p>
    <w:p w14:paraId="6E6FF4CB" w14:textId="77777777" w:rsidR="00FA1EBC" w:rsidRDefault="00FA1EBC" w:rsidP="00F5578A">
      <w:pPr>
        <w:autoSpaceDE w:val="0"/>
        <w:autoSpaceDN w:val="0"/>
        <w:adjustRightInd w:val="0"/>
        <w:spacing w:after="0" w:line="240" w:lineRule="auto"/>
        <w:ind w:left="720" w:hanging="720"/>
        <w:jc w:val="both"/>
        <w:rPr>
          <w:rFonts w:ascii="Times New Roman" w:hAnsi="Times New Roman" w:cs="Times New Roman"/>
          <w:sz w:val="24"/>
          <w:szCs w:val="24"/>
        </w:rPr>
      </w:pPr>
    </w:p>
    <w:p w14:paraId="59167BFD" w14:textId="505CB8DB" w:rsidR="0001130C" w:rsidRDefault="00FA1EBC" w:rsidP="00357676">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[73]</w:t>
      </w:r>
      <w:r>
        <w:rPr>
          <w:rFonts w:ascii="Times New Roman" w:hAnsi="Times New Roman" w:cs="Times New Roman"/>
          <w:sz w:val="24"/>
          <w:szCs w:val="24"/>
        </w:rPr>
        <w:tab/>
      </w:r>
      <w:r w:rsidR="00CF4E45">
        <w:rPr>
          <w:rFonts w:ascii="Times New Roman" w:hAnsi="Times New Roman" w:cs="Times New Roman"/>
          <w:sz w:val="24"/>
          <w:szCs w:val="24"/>
        </w:rPr>
        <w:t xml:space="preserve">In analyzing the evidence of the appellant’s wife, the trial </w:t>
      </w:r>
      <w:r w:rsidR="003627CE">
        <w:rPr>
          <w:rFonts w:ascii="Times New Roman" w:hAnsi="Times New Roman" w:cs="Times New Roman"/>
          <w:sz w:val="24"/>
          <w:szCs w:val="24"/>
        </w:rPr>
        <w:t xml:space="preserve">court, </w:t>
      </w:r>
      <w:r w:rsidR="003627CE" w:rsidRPr="003627CE">
        <w:rPr>
          <w:rFonts w:ascii="Times New Roman" w:hAnsi="Times New Roman" w:cs="Times New Roman"/>
          <w:i/>
          <w:iCs/>
          <w:sz w:val="24"/>
          <w:szCs w:val="24"/>
        </w:rPr>
        <w:t>inter alia</w:t>
      </w:r>
      <w:r w:rsidR="003627CE">
        <w:rPr>
          <w:rFonts w:ascii="Times New Roman" w:hAnsi="Times New Roman" w:cs="Times New Roman"/>
          <w:sz w:val="24"/>
          <w:szCs w:val="24"/>
        </w:rPr>
        <w:t xml:space="preserve">, </w:t>
      </w:r>
      <w:r w:rsidR="00CF4E45">
        <w:rPr>
          <w:rFonts w:ascii="Times New Roman" w:hAnsi="Times New Roman" w:cs="Times New Roman"/>
          <w:sz w:val="24"/>
          <w:szCs w:val="24"/>
        </w:rPr>
        <w:t>stated that she had asserted that she had deposed</w:t>
      </w:r>
      <w:r w:rsidR="003627CE">
        <w:rPr>
          <w:rFonts w:ascii="Times New Roman" w:hAnsi="Times New Roman" w:cs="Times New Roman"/>
          <w:sz w:val="24"/>
          <w:szCs w:val="24"/>
        </w:rPr>
        <w:t xml:space="preserve"> her</w:t>
      </w:r>
      <w:r w:rsidR="00CF4E45">
        <w:rPr>
          <w:rFonts w:ascii="Times New Roman" w:hAnsi="Times New Roman" w:cs="Times New Roman"/>
          <w:sz w:val="24"/>
          <w:szCs w:val="24"/>
        </w:rPr>
        <w:t xml:space="preserve"> commissioned statement at the instigation of the appellant’s erstwhile legal practitioner. </w:t>
      </w:r>
      <w:r w:rsidR="00F5578A">
        <w:rPr>
          <w:rFonts w:ascii="Times New Roman" w:hAnsi="Times New Roman" w:cs="Times New Roman"/>
          <w:sz w:val="24"/>
          <w:szCs w:val="24"/>
        </w:rPr>
        <w:t xml:space="preserve"> </w:t>
      </w:r>
      <w:r w:rsidR="00CF4E45">
        <w:rPr>
          <w:rFonts w:ascii="Times New Roman" w:hAnsi="Times New Roman" w:cs="Times New Roman"/>
          <w:sz w:val="24"/>
          <w:szCs w:val="24"/>
        </w:rPr>
        <w:t xml:space="preserve">The appellant did not assail that finding of fact in the court </w:t>
      </w:r>
      <w:r w:rsidR="00CF4E45" w:rsidRPr="003E0FDB">
        <w:rPr>
          <w:rFonts w:ascii="Times New Roman" w:hAnsi="Times New Roman" w:cs="Times New Roman"/>
          <w:i/>
          <w:iCs/>
          <w:sz w:val="24"/>
          <w:szCs w:val="24"/>
        </w:rPr>
        <w:t>a quo</w:t>
      </w:r>
      <w:r w:rsidR="00357676">
        <w:rPr>
          <w:rFonts w:ascii="Times New Roman" w:hAnsi="Times New Roman" w:cs="Times New Roman"/>
          <w:sz w:val="24"/>
          <w:szCs w:val="24"/>
        </w:rPr>
        <w:t xml:space="preserve"> or in this C</w:t>
      </w:r>
      <w:r w:rsidR="00CF4E45">
        <w:rPr>
          <w:rFonts w:ascii="Times New Roman" w:hAnsi="Times New Roman" w:cs="Times New Roman"/>
          <w:sz w:val="24"/>
          <w:szCs w:val="24"/>
        </w:rPr>
        <w:t xml:space="preserve">ourt. </w:t>
      </w:r>
      <w:r w:rsidR="00F5578A">
        <w:rPr>
          <w:rFonts w:ascii="Times New Roman" w:hAnsi="Times New Roman" w:cs="Times New Roman"/>
          <w:sz w:val="24"/>
          <w:szCs w:val="24"/>
        </w:rPr>
        <w:t xml:space="preserve"> </w:t>
      </w:r>
      <w:r w:rsidR="003E0FDB">
        <w:rPr>
          <w:rFonts w:ascii="Times New Roman" w:hAnsi="Times New Roman" w:cs="Times New Roman"/>
          <w:sz w:val="24"/>
          <w:szCs w:val="24"/>
        </w:rPr>
        <w:t xml:space="preserve">It was common cause that the appellant’s own warned and cautioned statement was also commissioned at the instance of the said legal practitioner. </w:t>
      </w:r>
      <w:r w:rsidR="00F5578A">
        <w:rPr>
          <w:rFonts w:ascii="Times New Roman" w:hAnsi="Times New Roman" w:cs="Times New Roman"/>
          <w:sz w:val="24"/>
          <w:szCs w:val="24"/>
        </w:rPr>
        <w:t xml:space="preserve"> </w:t>
      </w:r>
      <w:r w:rsidR="003E0FDB">
        <w:rPr>
          <w:rFonts w:ascii="Times New Roman" w:hAnsi="Times New Roman" w:cs="Times New Roman"/>
          <w:sz w:val="24"/>
          <w:szCs w:val="24"/>
        </w:rPr>
        <w:t xml:space="preserve">It was also common cause that the statements of these four witnesses (the brother, wife, mother-in-law and brother in-in-law) were also commissioned. </w:t>
      </w:r>
      <w:r w:rsidR="00F5578A">
        <w:rPr>
          <w:rFonts w:ascii="Times New Roman" w:hAnsi="Times New Roman" w:cs="Times New Roman"/>
          <w:sz w:val="24"/>
          <w:szCs w:val="24"/>
        </w:rPr>
        <w:t xml:space="preserve"> </w:t>
      </w:r>
      <w:r w:rsidR="003E0FDB">
        <w:rPr>
          <w:rFonts w:ascii="Times New Roman" w:hAnsi="Times New Roman" w:cs="Times New Roman"/>
          <w:sz w:val="24"/>
          <w:szCs w:val="24"/>
        </w:rPr>
        <w:t xml:space="preserve">The finding by the trial court that these commissioned statements were done at the instance of the appellant and </w:t>
      </w:r>
      <w:r w:rsidR="003627CE">
        <w:rPr>
          <w:rFonts w:ascii="Times New Roman" w:hAnsi="Times New Roman" w:cs="Times New Roman"/>
          <w:sz w:val="24"/>
          <w:szCs w:val="24"/>
        </w:rPr>
        <w:t xml:space="preserve">not </w:t>
      </w:r>
      <w:r w:rsidR="003E0FDB">
        <w:rPr>
          <w:rFonts w:ascii="Times New Roman" w:hAnsi="Times New Roman" w:cs="Times New Roman"/>
          <w:sz w:val="24"/>
          <w:szCs w:val="24"/>
        </w:rPr>
        <w:t xml:space="preserve">by the police (as adduced by the witnesses), was also not impugned. </w:t>
      </w:r>
      <w:r w:rsidR="00F5578A">
        <w:rPr>
          <w:rFonts w:ascii="Times New Roman" w:hAnsi="Times New Roman" w:cs="Times New Roman"/>
          <w:sz w:val="24"/>
          <w:szCs w:val="24"/>
        </w:rPr>
        <w:t xml:space="preserve"> </w:t>
      </w:r>
      <w:r w:rsidR="003E0FDB">
        <w:rPr>
          <w:rFonts w:ascii="Times New Roman" w:hAnsi="Times New Roman" w:cs="Times New Roman"/>
          <w:sz w:val="24"/>
          <w:szCs w:val="24"/>
        </w:rPr>
        <w:t>The evidence on record showed that the police neither had the desire</w:t>
      </w:r>
      <w:r w:rsidR="003627CE">
        <w:rPr>
          <w:rFonts w:ascii="Times New Roman" w:hAnsi="Times New Roman" w:cs="Times New Roman"/>
          <w:sz w:val="24"/>
          <w:szCs w:val="24"/>
        </w:rPr>
        <w:t>, interest</w:t>
      </w:r>
      <w:r w:rsidR="003E0FDB">
        <w:rPr>
          <w:rFonts w:ascii="Times New Roman" w:hAnsi="Times New Roman" w:cs="Times New Roman"/>
          <w:sz w:val="24"/>
          <w:szCs w:val="24"/>
        </w:rPr>
        <w:t xml:space="preserve"> nor inclination to commission the statements. </w:t>
      </w:r>
      <w:r w:rsidR="00F5578A">
        <w:rPr>
          <w:rFonts w:ascii="Times New Roman" w:hAnsi="Times New Roman" w:cs="Times New Roman"/>
          <w:sz w:val="24"/>
          <w:szCs w:val="24"/>
        </w:rPr>
        <w:t xml:space="preserve"> </w:t>
      </w:r>
      <w:r w:rsidR="003E0FDB">
        <w:rPr>
          <w:rFonts w:ascii="Times New Roman" w:hAnsi="Times New Roman" w:cs="Times New Roman"/>
          <w:sz w:val="24"/>
          <w:szCs w:val="24"/>
        </w:rPr>
        <w:t xml:space="preserve">This is clearly established by the further common cause fact </w:t>
      </w:r>
      <w:r w:rsidR="0001130C">
        <w:rPr>
          <w:rFonts w:ascii="Times New Roman" w:hAnsi="Times New Roman" w:cs="Times New Roman"/>
          <w:sz w:val="24"/>
          <w:szCs w:val="24"/>
        </w:rPr>
        <w:t>th</w:t>
      </w:r>
      <w:r w:rsidR="00CF4E45">
        <w:rPr>
          <w:rFonts w:ascii="Times New Roman" w:hAnsi="Times New Roman" w:cs="Times New Roman"/>
          <w:sz w:val="24"/>
          <w:szCs w:val="24"/>
        </w:rPr>
        <w:t>at</w:t>
      </w:r>
      <w:r w:rsidR="0001130C">
        <w:rPr>
          <w:rFonts w:ascii="Times New Roman" w:hAnsi="Times New Roman" w:cs="Times New Roman"/>
          <w:sz w:val="24"/>
          <w:szCs w:val="24"/>
        </w:rPr>
        <w:t xml:space="preserve">, after the submission of the commissioned statements, the police </w:t>
      </w:r>
      <w:r w:rsidR="003627CE">
        <w:rPr>
          <w:rFonts w:ascii="Times New Roman" w:hAnsi="Times New Roman" w:cs="Times New Roman"/>
          <w:sz w:val="24"/>
          <w:szCs w:val="24"/>
        </w:rPr>
        <w:t xml:space="preserve">proceeded to </w:t>
      </w:r>
      <w:r w:rsidR="0001130C">
        <w:rPr>
          <w:rFonts w:ascii="Times New Roman" w:hAnsi="Times New Roman" w:cs="Times New Roman"/>
          <w:sz w:val="24"/>
          <w:szCs w:val="24"/>
        </w:rPr>
        <w:t xml:space="preserve">record unsworn statements from each of these witnesses. </w:t>
      </w:r>
      <w:r w:rsidR="00F5578A">
        <w:rPr>
          <w:rFonts w:ascii="Times New Roman" w:hAnsi="Times New Roman" w:cs="Times New Roman"/>
          <w:sz w:val="24"/>
          <w:szCs w:val="24"/>
        </w:rPr>
        <w:t xml:space="preserve">  </w:t>
      </w:r>
      <w:r w:rsidR="003627CE">
        <w:rPr>
          <w:rFonts w:ascii="Times New Roman" w:hAnsi="Times New Roman" w:cs="Times New Roman"/>
          <w:sz w:val="24"/>
          <w:szCs w:val="24"/>
        </w:rPr>
        <w:t>In our view, t</w:t>
      </w:r>
      <w:r w:rsidR="0001130C">
        <w:rPr>
          <w:rFonts w:ascii="Times New Roman" w:hAnsi="Times New Roman" w:cs="Times New Roman"/>
          <w:sz w:val="24"/>
          <w:szCs w:val="24"/>
        </w:rPr>
        <w:t xml:space="preserve">he police would not have taken this </w:t>
      </w:r>
      <w:r w:rsidR="003627CE">
        <w:rPr>
          <w:rFonts w:ascii="Times New Roman" w:hAnsi="Times New Roman" w:cs="Times New Roman"/>
          <w:sz w:val="24"/>
          <w:szCs w:val="24"/>
        </w:rPr>
        <w:t xml:space="preserve">further </w:t>
      </w:r>
      <w:r w:rsidR="0001130C">
        <w:rPr>
          <w:rFonts w:ascii="Times New Roman" w:hAnsi="Times New Roman" w:cs="Times New Roman"/>
          <w:sz w:val="24"/>
          <w:szCs w:val="24"/>
        </w:rPr>
        <w:t>action had they been involved in the recording of the commissioned statement</w:t>
      </w:r>
      <w:r w:rsidR="00277DC8">
        <w:rPr>
          <w:rFonts w:ascii="Times New Roman" w:hAnsi="Times New Roman" w:cs="Times New Roman"/>
          <w:sz w:val="24"/>
          <w:szCs w:val="24"/>
        </w:rPr>
        <w:t>s</w:t>
      </w:r>
      <w:r w:rsidR="0001130C">
        <w:rPr>
          <w:rFonts w:ascii="Times New Roman" w:hAnsi="Times New Roman" w:cs="Times New Roman"/>
          <w:sz w:val="24"/>
          <w:szCs w:val="24"/>
        </w:rPr>
        <w:t>.</w:t>
      </w:r>
    </w:p>
    <w:p w14:paraId="0BAEA227" w14:textId="458F5D2D" w:rsidR="0001130C" w:rsidRDefault="0001130C" w:rsidP="00200045">
      <w:pPr>
        <w:autoSpaceDE w:val="0"/>
        <w:autoSpaceDN w:val="0"/>
        <w:adjustRightInd w:val="0"/>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p>
    <w:p w14:paraId="4C40F7A0" w14:textId="0C5DCFD5" w:rsidR="008B63E1" w:rsidRDefault="00FA1EBC" w:rsidP="00357676">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[74]</w:t>
      </w:r>
      <w:r>
        <w:rPr>
          <w:rFonts w:ascii="Times New Roman" w:hAnsi="Times New Roman" w:cs="Times New Roman"/>
          <w:sz w:val="24"/>
          <w:szCs w:val="24"/>
        </w:rPr>
        <w:tab/>
      </w:r>
      <w:r w:rsidR="00357676">
        <w:rPr>
          <w:rFonts w:ascii="Times New Roman" w:hAnsi="Times New Roman" w:cs="Times New Roman"/>
          <w:sz w:val="24"/>
          <w:szCs w:val="24"/>
        </w:rPr>
        <w:t>This C</w:t>
      </w:r>
      <w:r w:rsidR="0001130C">
        <w:rPr>
          <w:rFonts w:ascii="Times New Roman" w:hAnsi="Times New Roman" w:cs="Times New Roman"/>
          <w:sz w:val="24"/>
          <w:szCs w:val="24"/>
        </w:rPr>
        <w:t xml:space="preserve">ourt agrees with </w:t>
      </w:r>
      <w:proofErr w:type="spellStart"/>
      <w:r w:rsidR="0001130C">
        <w:rPr>
          <w:rFonts w:ascii="Times New Roman" w:hAnsi="Times New Roman" w:cs="Times New Roman"/>
          <w:sz w:val="24"/>
          <w:szCs w:val="24"/>
        </w:rPr>
        <w:t>Mr</w:t>
      </w:r>
      <w:proofErr w:type="spellEnd"/>
      <w:r w:rsidR="0001130C">
        <w:rPr>
          <w:rFonts w:ascii="Times New Roman" w:hAnsi="Times New Roman" w:cs="Times New Roman"/>
          <w:sz w:val="24"/>
          <w:szCs w:val="24"/>
        </w:rPr>
        <w:t xml:space="preserve"> </w:t>
      </w:r>
      <w:proofErr w:type="spellStart"/>
      <w:r w:rsidR="00A25A4E" w:rsidRPr="0001130C">
        <w:rPr>
          <w:rFonts w:ascii="Times New Roman" w:hAnsi="Times New Roman" w:cs="Times New Roman"/>
          <w:i/>
          <w:iCs/>
          <w:sz w:val="24"/>
          <w:szCs w:val="24"/>
        </w:rPr>
        <w:t>Nyamakura</w:t>
      </w:r>
      <w:proofErr w:type="spellEnd"/>
      <w:r w:rsidR="0001130C">
        <w:rPr>
          <w:rFonts w:ascii="Times New Roman" w:hAnsi="Times New Roman" w:cs="Times New Roman"/>
          <w:sz w:val="24"/>
          <w:szCs w:val="24"/>
        </w:rPr>
        <w:t xml:space="preserve"> that our law does not prescribe the format in which a statement is recorded nor condemn witnesses’ statements</w:t>
      </w:r>
      <w:r w:rsidR="00653E04">
        <w:rPr>
          <w:rFonts w:ascii="Times New Roman" w:hAnsi="Times New Roman" w:cs="Times New Roman"/>
          <w:sz w:val="24"/>
          <w:szCs w:val="24"/>
        </w:rPr>
        <w:t xml:space="preserve"> merely because they have been </w:t>
      </w:r>
      <w:r w:rsidR="0001130C">
        <w:rPr>
          <w:rFonts w:ascii="Times New Roman" w:hAnsi="Times New Roman" w:cs="Times New Roman"/>
          <w:sz w:val="24"/>
          <w:szCs w:val="24"/>
        </w:rPr>
        <w:t>commissioned befo</w:t>
      </w:r>
      <w:r w:rsidR="00F5578A">
        <w:rPr>
          <w:rFonts w:ascii="Times New Roman" w:hAnsi="Times New Roman" w:cs="Times New Roman"/>
          <w:sz w:val="24"/>
          <w:szCs w:val="24"/>
        </w:rPr>
        <w:t xml:space="preserve">re the same legal practitioner.  </w:t>
      </w:r>
      <w:r w:rsidR="0001130C">
        <w:rPr>
          <w:rFonts w:ascii="Times New Roman" w:hAnsi="Times New Roman" w:cs="Times New Roman"/>
          <w:sz w:val="24"/>
          <w:szCs w:val="24"/>
        </w:rPr>
        <w:t>The import of his submission</w:t>
      </w:r>
      <w:r w:rsidR="00F41761">
        <w:rPr>
          <w:rFonts w:ascii="Times New Roman" w:hAnsi="Times New Roman" w:cs="Times New Roman"/>
          <w:sz w:val="24"/>
          <w:szCs w:val="24"/>
        </w:rPr>
        <w:t xml:space="preserve"> was</w:t>
      </w:r>
      <w:r w:rsidR="00653E04">
        <w:rPr>
          <w:rFonts w:ascii="Times New Roman" w:hAnsi="Times New Roman" w:cs="Times New Roman"/>
          <w:sz w:val="24"/>
          <w:szCs w:val="24"/>
        </w:rPr>
        <w:t xml:space="preserve">, however, </w:t>
      </w:r>
      <w:r w:rsidR="0001130C">
        <w:rPr>
          <w:rFonts w:ascii="Times New Roman" w:hAnsi="Times New Roman" w:cs="Times New Roman"/>
          <w:sz w:val="24"/>
          <w:szCs w:val="24"/>
        </w:rPr>
        <w:t xml:space="preserve">that the trial court erred in ascertaining the </w:t>
      </w:r>
      <w:r w:rsidR="00F41761">
        <w:rPr>
          <w:rFonts w:ascii="Times New Roman" w:hAnsi="Times New Roman" w:cs="Times New Roman"/>
          <w:sz w:val="24"/>
          <w:szCs w:val="24"/>
        </w:rPr>
        <w:t>reason behind the deposition of</w:t>
      </w:r>
      <w:r w:rsidR="0023370D">
        <w:rPr>
          <w:rFonts w:ascii="Times New Roman" w:hAnsi="Times New Roman" w:cs="Times New Roman"/>
          <w:sz w:val="24"/>
          <w:szCs w:val="24"/>
        </w:rPr>
        <w:t xml:space="preserve"> the</w:t>
      </w:r>
      <w:r w:rsidR="00F41761">
        <w:rPr>
          <w:rFonts w:ascii="Times New Roman" w:hAnsi="Times New Roman" w:cs="Times New Roman"/>
          <w:sz w:val="24"/>
          <w:szCs w:val="24"/>
        </w:rPr>
        <w:t xml:space="preserve"> commissioned statement</w:t>
      </w:r>
      <w:r w:rsidR="0023370D">
        <w:rPr>
          <w:rFonts w:ascii="Times New Roman" w:hAnsi="Times New Roman" w:cs="Times New Roman"/>
          <w:sz w:val="24"/>
          <w:szCs w:val="24"/>
        </w:rPr>
        <w:t>s</w:t>
      </w:r>
      <w:r w:rsidR="00F41761">
        <w:rPr>
          <w:rFonts w:ascii="Times New Roman" w:hAnsi="Times New Roman" w:cs="Times New Roman"/>
          <w:sz w:val="24"/>
          <w:szCs w:val="24"/>
        </w:rPr>
        <w:t xml:space="preserve"> and their further commissioning by the same commissioner of oaths. </w:t>
      </w:r>
      <w:r w:rsidR="00F5578A">
        <w:rPr>
          <w:rFonts w:ascii="Times New Roman" w:hAnsi="Times New Roman" w:cs="Times New Roman"/>
          <w:sz w:val="24"/>
          <w:szCs w:val="24"/>
        </w:rPr>
        <w:t xml:space="preserve"> </w:t>
      </w:r>
      <w:r w:rsidR="00F41761">
        <w:rPr>
          <w:rFonts w:ascii="Times New Roman" w:hAnsi="Times New Roman" w:cs="Times New Roman"/>
          <w:sz w:val="24"/>
          <w:szCs w:val="24"/>
        </w:rPr>
        <w:t>It is an incontestable fact that an affidavit statement carries more weight tha</w:t>
      </w:r>
      <w:r w:rsidR="004238B9">
        <w:rPr>
          <w:rFonts w:ascii="Times New Roman" w:hAnsi="Times New Roman" w:cs="Times New Roman"/>
          <w:sz w:val="24"/>
          <w:szCs w:val="24"/>
        </w:rPr>
        <w:t>n</w:t>
      </w:r>
      <w:r w:rsidR="00F41761">
        <w:rPr>
          <w:rFonts w:ascii="Times New Roman" w:hAnsi="Times New Roman" w:cs="Times New Roman"/>
          <w:sz w:val="24"/>
          <w:szCs w:val="24"/>
        </w:rPr>
        <w:t xml:space="preserve"> an unsworn statement. </w:t>
      </w:r>
      <w:r w:rsidR="00F5578A">
        <w:rPr>
          <w:rFonts w:ascii="Times New Roman" w:hAnsi="Times New Roman" w:cs="Times New Roman"/>
          <w:sz w:val="24"/>
          <w:szCs w:val="24"/>
        </w:rPr>
        <w:t xml:space="preserve"> </w:t>
      </w:r>
      <w:r w:rsidR="008B63E1">
        <w:rPr>
          <w:rFonts w:ascii="Times New Roman" w:hAnsi="Times New Roman" w:cs="Times New Roman"/>
          <w:sz w:val="24"/>
          <w:szCs w:val="24"/>
        </w:rPr>
        <w:t xml:space="preserve">A deponent to such a statement cannot easily </w:t>
      </w:r>
      <w:proofErr w:type="spellStart"/>
      <w:r w:rsidR="008B63E1">
        <w:rPr>
          <w:rFonts w:ascii="Times New Roman" w:hAnsi="Times New Roman" w:cs="Times New Roman"/>
          <w:sz w:val="24"/>
          <w:szCs w:val="24"/>
        </w:rPr>
        <w:t>resile</w:t>
      </w:r>
      <w:proofErr w:type="spellEnd"/>
      <w:r w:rsidR="008B63E1">
        <w:rPr>
          <w:rFonts w:ascii="Times New Roman" w:hAnsi="Times New Roman" w:cs="Times New Roman"/>
          <w:sz w:val="24"/>
          <w:szCs w:val="24"/>
        </w:rPr>
        <w:t xml:space="preserve"> </w:t>
      </w:r>
      <w:r w:rsidR="008B63E1">
        <w:rPr>
          <w:rFonts w:ascii="Times New Roman" w:hAnsi="Times New Roman" w:cs="Times New Roman"/>
          <w:sz w:val="24"/>
          <w:szCs w:val="24"/>
        </w:rPr>
        <w:lastRenderedPageBreak/>
        <w:t>from it. He or she may have to conten</w:t>
      </w:r>
      <w:r w:rsidR="0023370D">
        <w:rPr>
          <w:rFonts w:ascii="Times New Roman" w:hAnsi="Times New Roman" w:cs="Times New Roman"/>
          <w:sz w:val="24"/>
          <w:szCs w:val="24"/>
        </w:rPr>
        <w:t>d</w:t>
      </w:r>
      <w:r w:rsidR="008B63E1">
        <w:rPr>
          <w:rFonts w:ascii="Times New Roman" w:hAnsi="Times New Roman" w:cs="Times New Roman"/>
          <w:sz w:val="24"/>
          <w:szCs w:val="24"/>
        </w:rPr>
        <w:t xml:space="preserve"> with the specter of perjury</w:t>
      </w:r>
      <w:r w:rsidR="00653E04">
        <w:rPr>
          <w:rFonts w:ascii="Times New Roman" w:hAnsi="Times New Roman" w:cs="Times New Roman"/>
          <w:sz w:val="24"/>
          <w:szCs w:val="24"/>
        </w:rPr>
        <w:t xml:space="preserve"> if he or she does so</w:t>
      </w:r>
      <w:r w:rsidR="008B63E1">
        <w:rPr>
          <w:rFonts w:ascii="Times New Roman" w:hAnsi="Times New Roman" w:cs="Times New Roman"/>
          <w:sz w:val="24"/>
          <w:szCs w:val="24"/>
        </w:rPr>
        <w:t>. Such a statement irrevocably binds the deponent to its content</w:t>
      </w:r>
      <w:r w:rsidR="00653E04">
        <w:rPr>
          <w:rFonts w:ascii="Times New Roman" w:hAnsi="Times New Roman" w:cs="Times New Roman"/>
          <w:sz w:val="24"/>
          <w:szCs w:val="24"/>
        </w:rPr>
        <w:t>s</w:t>
      </w:r>
      <w:r w:rsidR="008B63E1">
        <w:rPr>
          <w:rFonts w:ascii="Times New Roman" w:hAnsi="Times New Roman" w:cs="Times New Roman"/>
          <w:sz w:val="24"/>
          <w:szCs w:val="24"/>
        </w:rPr>
        <w:t xml:space="preserve">.  </w:t>
      </w:r>
      <w:r w:rsidR="00F5578A">
        <w:rPr>
          <w:rFonts w:ascii="Times New Roman" w:hAnsi="Times New Roman" w:cs="Times New Roman"/>
          <w:sz w:val="24"/>
          <w:szCs w:val="24"/>
        </w:rPr>
        <w:t xml:space="preserve"> </w:t>
      </w:r>
      <w:r w:rsidR="00653E04">
        <w:rPr>
          <w:rFonts w:ascii="Times New Roman" w:hAnsi="Times New Roman" w:cs="Times New Roman"/>
          <w:sz w:val="24"/>
          <w:szCs w:val="24"/>
        </w:rPr>
        <w:t xml:space="preserve">It seems to us, to be </w:t>
      </w:r>
      <w:r w:rsidR="008B63E1">
        <w:rPr>
          <w:rFonts w:ascii="Times New Roman" w:hAnsi="Times New Roman" w:cs="Times New Roman"/>
          <w:sz w:val="24"/>
          <w:szCs w:val="24"/>
        </w:rPr>
        <w:t xml:space="preserve">inconceivable that the police would have </w:t>
      </w:r>
      <w:r w:rsidR="00653E04">
        <w:rPr>
          <w:rFonts w:ascii="Times New Roman" w:hAnsi="Times New Roman" w:cs="Times New Roman"/>
          <w:sz w:val="24"/>
          <w:szCs w:val="24"/>
        </w:rPr>
        <w:t xml:space="preserve">had </w:t>
      </w:r>
      <w:r w:rsidR="008B63E1">
        <w:rPr>
          <w:rFonts w:ascii="Times New Roman" w:hAnsi="Times New Roman" w:cs="Times New Roman"/>
          <w:sz w:val="24"/>
          <w:szCs w:val="24"/>
        </w:rPr>
        <w:t>an</w:t>
      </w:r>
      <w:r w:rsidR="00653E04">
        <w:rPr>
          <w:rFonts w:ascii="Times New Roman" w:hAnsi="Times New Roman" w:cs="Times New Roman"/>
          <w:sz w:val="24"/>
          <w:szCs w:val="24"/>
        </w:rPr>
        <w:t>y abiding</w:t>
      </w:r>
      <w:r w:rsidR="008B63E1">
        <w:rPr>
          <w:rFonts w:ascii="Times New Roman" w:hAnsi="Times New Roman" w:cs="Times New Roman"/>
          <w:sz w:val="24"/>
          <w:szCs w:val="24"/>
        </w:rPr>
        <w:t xml:space="preserve"> interest in</w:t>
      </w:r>
      <w:r w:rsidR="00A25A4E">
        <w:rPr>
          <w:rFonts w:ascii="Times New Roman" w:hAnsi="Times New Roman" w:cs="Times New Roman"/>
          <w:sz w:val="24"/>
          <w:szCs w:val="24"/>
        </w:rPr>
        <w:t xml:space="preserve"> requesting the </w:t>
      </w:r>
      <w:proofErr w:type="spellStart"/>
      <w:r w:rsidR="00A25A4E">
        <w:rPr>
          <w:rFonts w:ascii="Times New Roman" w:hAnsi="Times New Roman" w:cs="Times New Roman"/>
          <w:sz w:val="24"/>
          <w:szCs w:val="24"/>
        </w:rPr>
        <w:t>Vainona</w:t>
      </w:r>
      <w:proofErr w:type="spellEnd"/>
      <w:r w:rsidR="00A25A4E">
        <w:rPr>
          <w:rFonts w:ascii="Times New Roman" w:hAnsi="Times New Roman" w:cs="Times New Roman"/>
          <w:sz w:val="24"/>
          <w:szCs w:val="24"/>
        </w:rPr>
        <w:t xml:space="preserve"> witnesses (as adduced by the witnesses) to have </w:t>
      </w:r>
      <w:r w:rsidR="008B63E1">
        <w:rPr>
          <w:rFonts w:ascii="Times New Roman" w:hAnsi="Times New Roman" w:cs="Times New Roman"/>
          <w:sz w:val="24"/>
          <w:szCs w:val="24"/>
        </w:rPr>
        <w:t>the</w:t>
      </w:r>
      <w:r w:rsidR="00A25A4E">
        <w:rPr>
          <w:rFonts w:ascii="Times New Roman" w:hAnsi="Times New Roman" w:cs="Times New Roman"/>
          <w:sz w:val="24"/>
          <w:szCs w:val="24"/>
        </w:rPr>
        <w:t>ir</w:t>
      </w:r>
      <w:r w:rsidR="008B63E1">
        <w:rPr>
          <w:rFonts w:ascii="Times New Roman" w:hAnsi="Times New Roman" w:cs="Times New Roman"/>
          <w:sz w:val="24"/>
          <w:szCs w:val="24"/>
        </w:rPr>
        <w:t xml:space="preserve"> exculpatory </w:t>
      </w:r>
      <w:r w:rsidR="00A25A4E">
        <w:rPr>
          <w:rFonts w:ascii="Times New Roman" w:hAnsi="Times New Roman" w:cs="Times New Roman"/>
          <w:sz w:val="24"/>
          <w:szCs w:val="24"/>
        </w:rPr>
        <w:t xml:space="preserve">statements recorded and commissioned in affidavit form. </w:t>
      </w:r>
      <w:r w:rsidR="008B63E1">
        <w:rPr>
          <w:rFonts w:ascii="Times New Roman" w:hAnsi="Times New Roman" w:cs="Times New Roman"/>
          <w:sz w:val="24"/>
          <w:szCs w:val="24"/>
        </w:rPr>
        <w:t xml:space="preserve"> </w:t>
      </w:r>
    </w:p>
    <w:p w14:paraId="3FD18193" w14:textId="77777777" w:rsidR="00F0252B" w:rsidRDefault="00F0252B" w:rsidP="00200045">
      <w:pPr>
        <w:autoSpaceDE w:val="0"/>
        <w:autoSpaceDN w:val="0"/>
        <w:adjustRightInd w:val="0"/>
        <w:spacing w:after="0" w:line="480" w:lineRule="auto"/>
        <w:jc w:val="both"/>
        <w:rPr>
          <w:rFonts w:ascii="Times New Roman" w:hAnsi="Times New Roman" w:cs="Times New Roman"/>
          <w:sz w:val="24"/>
          <w:szCs w:val="24"/>
        </w:rPr>
      </w:pPr>
    </w:p>
    <w:p w14:paraId="76AF44C1" w14:textId="5CBCE5D9" w:rsidR="00FF4AEC" w:rsidRDefault="00F0252B" w:rsidP="00357676">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[75]</w:t>
      </w:r>
      <w:r>
        <w:rPr>
          <w:rFonts w:ascii="Times New Roman" w:hAnsi="Times New Roman" w:cs="Times New Roman"/>
          <w:sz w:val="24"/>
          <w:szCs w:val="24"/>
        </w:rPr>
        <w:tab/>
      </w:r>
      <w:r w:rsidR="008B63E1">
        <w:rPr>
          <w:rFonts w:ascii="Times New Roman" w:hAnsi="Times New Roman" w:cs="Times New Roman"/>
          <w:sz w:val="24"/>
          <w:szCs w:val="24"/>
        </w:rPr>
        <w:t>The facts that the trial court found proved were therefore that the four exculpatory statements were commissioned at the instance of the appellant</w:t>
      </w:r>
      <w:r w:rsidR="00CC5CFB">
        <w:rPr>
          <w:rFonts w:ascii="Times New Roman" w:hAnsi="Times New Roman" w:cs="Times New Roman"/>
          <w:sz w:val="24"/>
          <w:szCs w:val="24"/>
        </w:rPr>
        <w:t xml:space="preserve"> and not the police. </w:t>
      </w:r>
      <w:r w:rsidR="00F5578A">
        <w:rPr>
          <w:rFonts w:ascii="Times New Roman" w:hAnsi="Times New Roman" w:cs="Times New Roman"/>
          <w:sz w:val="24"/>
          <w:szCs w:val="24"/>
        </w:rPr>
        <w:t xml:space="preserve"> </w:t>
      </w:r>
      <w:r w:rsidR="00CC5CFB">
        <w:rPr>
          <w:rFonts w:ascii="Times New Roman" w:hAnsi="Times New Roman" w:cs="Times New Roman"/>
          <w:sz w:val="24"/>
          <w:szCs w:val="24"/>
        </w:rPr>
        <w:t>The affidavit</w:t>
      </w:r>
      <w:r w:rsidR="002A1386">
        <w:rPr>
          <w:rFonts w:ascii="Times New Roman" w:hAnsi="Times New Roman" w:cs="Times New Roman"/>
          <w:sz w:val="24"/>
          <w:szCs w:val="24"/>
        </w:rPr>
        <w:t>s</w:t>
      </w:r>
      <w:r w:rsidR="00CC5CFB">
        <w:rPr>
          <w:rFonts w:ascii="Times New Roman" w:hAnsi="Times New Roman" w:cs="Times New Roman"/>
          <w:sz w:val="24"/>
          <w:szCs w:val="24"/>
        </w:rPr>
        <w:t xml:space="preserve"> froze and preserved their contents. </w:t>
      </w:r>
      <w:r w:rsidR="00F5578A">
        <w:rPr>
          <w:rFonts w:ascii="Times New Roman" w:hAnsi="Times New Roman" w:cs="Times New Roman"/>
          <w:sz w:val="24"/>
          <w:szCs w:val="24"/>
        </w:rPr>
        <w:t xml:space="preserve"> </w:t>
      </w:r>
      <w:r w:rsidR="00CC5CFB">
        <w:rPr>
          <w:rFonts w:ascii="Times New Roman" w:hAnsi="Times New Roman" w:cs="Times New Roman"/>
          <w:sz w:val="24"/>
          <w:szCs w:val="24"/>
        </w:rPr>
        <w:t xml:space="preserve">They inured to the benefit of the appellant. The trial court further found them to be diametrically opposed to the truthful evidence of the complainant. </w:t>
      </w:r>
      <w:r w:rsidR="00F5578A">
        <w:rPr>
          <w:rFonts w:ascii="Times New Roman" w:hAnsi="Times New Roman" w:cs="Times New Roman"/>
          <w:sz w:val="24"/>
          <w:szCs w:val="24"/>
        </w:rPr>
        <w:t xml:space="preserve"> </w:t>
      </w:r>
      <w:r w:rsidR="00CC5CFB">
        <w:rPr>
          <w:rFonts w:ascii="Times New Roman" w:hAnsi="Times New Roman" w:cs="Times New Roman"/>
          <w:sz w:val="24"/>
          <w:szCs w:val="24"/>
        </w:rPr>
        <w:t xml:space="preserve">The statements were false. </w:t>
      </w:r>
      <w:r w:rsidR="00F5578A">
        <w:rPr>
          <w:rFonts w:ascii="Times New Roman" w:hAnsi="Times New Roman" w:cs="Times New Roman"/>
          <w:sz w:val="24"/>
          <w:szCs w:val="24"/>
        </w:rPr>
        <w:t xml:space="preserve"> </w:t>
      </w:r>
      <w:r w:rsidR="00FF4AEC">
        <w:rPr>
          <w:rFonts w:ascii="Times New Roman" w:hAnsi="Times New Roman" w:cs="Times New Roman"/>
          <w:sz w:val="24"/>
          <w:szCs w:val="24"/>
        </w:rPr>
        <w:t xml:space="preserve">The </w:t>
      </w:r>
      <w:r w:rsidR="00CC5CFB">
        <w:rPr>
          <w:rFonts w:ascii="Times New Roman" w:hAnsi="Times New Roman" w:cs="Times New Roman"/>
          <w:sz w:val="24"/>
          <w:szCs w:val="24"/>
        </w:rPr>
        <w:t>only reasonable inference that the court could and did draw from these proved facts was t</w:t>
      </w:r>
      <w:r w:rsidR="00FF4AEC">
        <w:rPr>
          <w:rFonts w:ascii="Times New Roman" w:hAnsi="Times New Roman" w:cs="Times New Roman"/>
          <w:sz w:val="24"/>
          <w:szCs w:val="24"/>
        </w:rPr>
        <w:t xml:space="preserve">hat the witnesses were induced by the appellant to depose to false evidence in both their statements and in court. </w:t>
      </w:r>
      <w:r w:rsidR="00F5578A">
        <w:rPr>
          <w:rFonts w:ascii="Times New Roman" w:hAnsi="Times New Roman" w:cs="Times New Roman"/>
          <w:sz w:val="24"/>
          <w:szCs w:val="24"/>
        </w:rPr>
        <w:t xml:space="preserve"> </w:t>
      </w:r>
      <w:r w:rsidR="009A4BD8">
        <w:rPr>
          <w:rFonts w:ascii="Times New Roman" w:hAnsi="Times New Roman" w:cs="Times New Roman"/>
          <w:sz w:val="24"/>
          <w:szCs w:val="24"/>
        </w:rPr>
        <w:t xml:space="preserve">See </w:t>
      </w:r>
      <w:r w:rsidR="009A4BD8" w:rsidRPr="009A4BD8">
        <w:rPr>
          <w:rFonts w:ascii="Times New Roman" w:hAnsi="Times New Roman" w:cs="Times New Roman"/>
          <w:i/>
          <w:iCs/>
          <w:sz w:val="24"/>
          <w:szCs w:val="24"/>
        </w:rPr>
        <w:t xml:space="preserve">R v </w:t>
      </w:r>
      <w:proofErr w:type="spellStart"/>
      <w:r w:rsidR="009A4BD8" w:rsidRPr="009A4BD8">
        <w:rPr>
          <w:rFonts w:ascii="Times New Roman" w:hAnsi="Times New Roman" w:cs="Times New Roman"/>
          <w:i/>
          <w:iCs/>
          <w:sz w:val="24"/>
          <w:szCs w:val="24"/>
        </w:rPr>
        <w:t>Blom</w:t>
      </w:r>
      <w:proofErr w:type="spellEnd"/>
      <w:r w:rsidR="009A4BD8">
        <w:rPr>
          <w:rFonts w:ascii="Times New Roman" w:hAnsi="Times New Roman" w:cs="Times New Roman"/>
          <w:sz w:val="24"/>
          <w:szCs w:val="24"/>
        </w:rPr>
        <w:t xml:space="preserve"> 193</w:t>
      </w:r>
      <w:r w:rsidR="006D1BD1">
        <w:rPr>
          <w:rFonts w:ascii="Times New Roman" w:hAnsi="Times New Roman" w:cs="Times New Roman"/>
          <w:sz w:val="24"/>
          <w:szCs w:val="24"/>
        </w:rPr>
        <w:t xml:space="preserve">9 </w:t>
      </w:r>
      <w:r w:rsidR="009A4BD8">
        <w:rPr>
          <w:rFonts w:ascii="Times New Roman" w:hAnsi="Times New Roman" w:cs="Times New Roman"/>
          <w:sz w:val="24"/>
          <w:szCs w:val="24"/>
        </w:rPr>
        <w:t xml:space="preserve">AD 188 at </w:t>
      </w:r>
      <w:r w:rsidR="00DD1088">
        <w:rPr>
          <w:rFonts w:ascii="Times New Roman" w:hAnsi="Times New Roman" w:cs="Times New Roman"/>
          <w:sz w:val="24"/>
          <w:szCs w:val="24"/>
        </w:rPr>
        <w:t xml:space="preserve">pp 202-203. </w:t>
      </w:r>
      <w:r w:rsidR="00FF4AEC">
        <w:rPr>
          <w:rFonts w:ascii="Times New Roman" w:hAnsi="Times New Roman" w:cs="Times New Roman"/>
          <w:sz w:val="24"/>
          <w:szCs w:val="24"/>
        </w:rPr>
        <w:t xml:space="preserve">The court </w:t>
      </w:r>
      <w:r w:rsidR="00FF4AEC" w:rsidRPr="00CB2BF1">
        <w:rPr>
          <w:rFonts w:ascii="Times New Roman" w:hAnsi="Times New Roman" w:cs="Times New Roman"/>
          <w:i/>
          <w:iCs/>
          <w:sz w:val="24"/>
          <w:szCs w:val="24"/>
        </w:rPr>
        <w:t>a quo</w:t>
      </w:r>
      <w:r w:rsidR="00FF4AEC">
        <w:rPr>
          <w:rFonts w:ascii="Times New Roman" w:hAnsi="Times New Roman" w:cs="Times New Roman"/>
          <w:sz w:val="24"/>
          <w:szCs w:val="24"/>
        </w:rPr>
        <w:t xml:space="preserve"> confirmed this finding. </w:t>
      </w:r>
      <w:r w:rsidR="00F5578A">
        <w:rPr>
          <w:rFonts w:ascii="Times New Roman" w:hAnsi="Times New Roman" w:cs="Times New Roman"/>
          <w:sz w:val="24"/>
          <w:szCs w:val="24"/>
        </w:rPr>
        <w:t xml:space="preserve"> </w:t>
      </w:r>
      <w:r w:rsidR="00FF4AEC">
        <w:rPr>
          <w:rFonts w:ascii="Times New Roman" w:hAnsi="Times New Roman" w:cs="Times New Roman"/>
          <w:sz w:val="24"/>
          <w:szCs w:val="24"/>
        </w:rPr>
        <w:t>It is clear to us that when further regard is had to the close bonds, forged by blood and marriage, between the appellant and these witnesses, we cannot and do not find</w:t>
      </w:r>
      <w:r w:rsidR="00CB2BF1">
        <w:rPr>
          <w:rFonts w:ascii="Times New Roman" w:hAnsi="Times New Roman" w:cs="Times New Roman"/>
          <w:sz w:val="24"/>
          <w:szCs w:val="24"/>
        </w:rPr>
        <w:t xml:space="preserve"> the trial court’s findings</w:t>
      </w:r>
      <w:r w:rsidR="00FF4AEC">
        <w:rPr>
          <w:rFonts w:ascii="Times New Roman" w:hAnsi="Times New Roman" w:cs="Times New Roman"/>
          <w:sz w:val="24"/>
          <w:szCs w:val="24"/>
        </w:rPr>
        <w:t xml:space="preserve"> to be irrational or outrageous. </w:t>
      </w:r>
    </w:p>
    <w:p w14:paraId="1C21845E" w14:textId="4CDFD0A8" w:rsidR="00CB2BF1" w:rsidRDefault="00CB2BF1" w:rsidP="00200045">
      <w:pPr>
        <w:autoSpaceDE w:val="0"/>
        <w:autoSpaceDN w:val="0"/>
        <w:adjustRightInd w:val="0"/>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p>
    <w:p w14:paraId="64BC9FBA" w14:textId="5E81B9BA" w:rsidR="00CB2BF1" w:rsidRDefault="00CB2BF1" w:rsidP="00357676">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ab/>
        <w:t>In terms of the law, set out in para [58] of this judgment, we can only interfere with a factual finding</w:t>
      </w:r>
      <w:r w:rsidR="00F905AF">
        <w:rPr>
          <w:rFonts w:ascii="Times New Roman" w:hAnsi="Times New Roman" w:cs="Times New Roman"/>
          <w:sz w:val="24"/>
          <w:szCs w:val="24"/>
        </w:rPr>
        <w:t>, if it is based on a wrong fact or principle of law or if it</w:t>
      </w:r>
      <w:r w:rsidR="00B16B9C">
        <w:rPr>
          <w:rFonts w:ascii="Times New Roman" w:hAnsi="Times New Roman" w:cs="Times New Roman"/>
          <w:sz w:val="24"/>
          <w:szCs w:val="24"/>
        </w:rPr>
        <w:t xml:space="preserve"> </w:t>
      </w:r>
      <w:r w:rsidR="00F905AF">
        <w:rPr>
          <w:rFonts w:ascii="Times New Roman" w:hAnsi="Times New Roman" w:cs="Times New Roman"/>
          <w:sz w:val="24"/>
          <w:szCs w:val="24"/>
        </w:rPr>
        <w:t xml:space="preserve">is obviously wrong. The court </w:t>
      </w:r>
      <w:r w:rsidR="00F905AF" w:rsidRPr="00F5578A">
        <w:rPr>
          <w:rFonts w:ascii="Times New Roman" w:hAnsi="Times New Roman" w:cs="Times New Roman"/>
          <w:i/>
          <w:sz w:val="24"/>
          <w:szCs w:val="24"/>
        </w:rPr>
        <w:t>a quo</w:t>
      </w:r>
      <w:r w:rsidR="00F905AF">
        <w:rPr>
          <w:rFonts w:ascii="Times New Roman" w:hAnsi="Times New Roman" w:cs="Times New Roman"/>
          <w:sz w:val="24"/>
          <w:szCs w:val="24"/>
        </w:rPr>
        <w:t xml:space="preserve"> correctly applied the principles of inferential reason</w:t>
      </w:r>
      <w:r w:rsidR="00D15099">
        <w:rPr>
          <w:rFonts w:ascii="Times New Roman" w:hAnsi="Times New Roman" w:cs="Times New Roman"/>
          <w:sz w:val="24"/>
          <w:szCs w:val="24"/>
        </w:rPr>
        <w:t>ing</w:t>
      </w:r>
      <w:r w:rsidR="00F905AF">
        <w:rPr>
          <w:rFonts w:ascii="Times New Roman" w:hAnsi="Times New Roman" w:cs="Times New Roman"/>
          <w:sz w:val="24"/>
          <w:szCs w:val="24"/>
        </w:rPr>
        <w:t xml:space="preserve"> and found that the four witnesses’ sole basis for lying was that they were influenced by the appellant to do so. </w:t>
      </w:r>
      <w:r w:rsidR="0000026F">
        <w:rPr>
          <w:rFonts w:ascii="Times New Roman" w:hAnsi="Times New Roman" w:cs="Times New Roman"/>
          <w:sz w:val="24"/>
          <w:szCs w:val="24"/>
        </w:rPr>
        <w:t xml:space="preserve"> </w:t>
      </w:r>
      <w:r w:rsidR="00F905AF">
        <w:rPr>
          <w:rFonts w:ascii="Times New Roman" w:hAnsi="Times New Roman" w:cs="Times New Roman"/>
          <w:sz w:val="24"/>
          <w:szCs w:val="24"/>
        </w:rPr>
        <w:t xml:space="preserve">He had already conscripted them as his </w:t>
      </w:r>
      <w:proofErr w:type="spellStart"/>
      <w:r w:rsidR="00F905AF">
        <w:rPr>
          <w:rFonts w:ascii="Times New Roman" w:hAnsi="Times New Roman" w:cs="Times New Roman"/>
          <w:sz w:val="24"/>
          <w:szCs w:val="24"/>
        </w:rPr>
        <w:t>defence</w:t>
      </w:r>
      <w:proofErr w:type="spellEnd"/>
      <w:r w:rsidR="00F905AF">
        <w:rPr>
          <w:rFonts w:ascii="Times New Roman" w:hAnsi="Times New Roman" w:cs="Times New Roman"/>
          <w:sz w:val="24"/>
          <w:szCs w:val="24"/>
        </w:rPr>
        <w:t xml:space="preserve"> witnesses before the police even interviewed them. </w:t>
      </w:r>
      <w:r w:rsidR="0000026F">
        <w:rPr>
          <w:rFonts w:ascii="Times New Roman" w:hAnsi="Times New Roman" w:cs="Times New Roman"/>
          <w:sz w:val="24"/>
          <w:szCs w:val="24"/>
        </w:rPr>
        <w:t xml:space="preserve"> </w:t>
      </w:r>
      <w:r w:rsidR="00F905AF">
        <w:rPr>
          <w:rFonts w:ascii="Times New Roman" w:hAnsi="Times New Roman" w:cs="Times New Roman"/>
          <w:sz w:val="24"/>
          <w:szCs w:val="24"/>
        </w:rPr>
        <w:t xml:space="preserve">He was the greatest beneficiary of their exculpatory evidence. </w:t>
      </w:r>
      <w:r w:rsidR="002C6163">
        <w:rPr>
          <w:rFonts w:ascii="Times New Roman" w:hAnsi="Times New Roman" w:cs="Times New Roman"/>
          <w:sz w:val="24"/>
          <w:szCs w:val="24"/>
        </w:rPr>
        <w:t xml:space="preserve"> </w:t>
      </w:r>
      <w:r w:rsidR="00F905AF">
        <w:rPr>
          <w:rFonts w:ascii="Times New Roman" w:hAnsi="Times New Roman" w:cs="Times New Roman"/>
          <w:sz w:val="24"/>
          <w:szCs w:val="24"/>
        </w:rPr>
        <w:t xml:space="preserve">The findings of coaching were therefore based on circumstantial evidence. </w:t>
      </w:r>
      <w:r w:rsidR="002C6163">
        <w:rPr>
          <w:rFonts w:ascii="Times New Roman" w:hAnsi="Times New Roman" w:cs="Times New Roman"/>
          <w:sz w:val="24"/>
          <w:szCs w:val="24"/>
        </w:rPr>
        <w:t xml:space="preserve"> </w:t>
      </w:r>
      <w:r w:rsidR="00F905AF">
        <w:rPr>
          <w:rFonts w:ascii="Times New Roman" w:hAnsi="Times New Roman" w:cs="Times New Roman"/>
          <w:sz w:val="24"/>
          <w:szCs w:val="24"/>
        </w:rPr>
        <w:t xml:space="preserve">The use of </w:t>
      </w:r>
      <w:r w:rsidR="00F905AF">
        <w:rPr>
          <w:rFonts w:ascii="Times New Roman" w:hAnsi="Times New Roman" w:cs="Times New Roman"/>
          <w:sz w:val="24"/>
          <w:szCs w:val="24"/>
        </w:rPr>
        <w:lastRenderedPageBreak/>
        <w:t xml:space="preserve">circumstantial evidence to make findings </w:t>
      </w:r>
      <w:r w:rsidR="0054237D">
        <w:rPr>
          <w:rFonts w:ascii="Times New Roman" w:hAnsi="Times New Roman" w:cs="Times New Roman"/>
          <w:sz w:val="24"/>
          <w:szCs w:val="24"/>
        </w:rPr>
        <w:t xml:space="preserve">inheres in our law. </w:t>
      </w:r>
      <w:r w:rsidR="002C6163">
        <w:rPr>
          <w:rFonts w:ascii="Times New Roman" w:hAnsi="Times New Roman" w:cs="Times New Roman"/>
          <w:sz w:val="24"/>
          <w:szCs w:val="24"/>
        </w:rPr>
        <w:t xml:space="preserve"> </w:t>
      </w:r>
      <w:r w:rsidR="00F905AF">
        <w:rPr>
          <w:rFonts w:ascii="Times New Roman" w:hAnsi="Times New Roman" w:cs="Times New Roman"/>
          <w:sz w:val="24"/>
          <w:szCs w:val="24"/>
        </w:rPr>
        <w:t xml:space="preserve">We therefore find the affirmation of the trial court’s finding, in this respect, by the court </w:t>
      </w:r>
      <w:r w:rsidR="00F905AF" w:rsidRPr="00F905AF">
        <w:rPr>
          <w:rFonts w:ascii="Times New Roman" w:hAnsi="Times New Roman" w:cs="Times New Roman"/>
          <w:i/>
          <w:iCs/>
          <w:sz w:val="24"/>
          <w:szCs w:val="24"/>
        </w:rPr>
        <w:t>a quo</w:t>
      </w:r>
      <w:r w:rsidR="00F905AF">
        <w:rPr>
          <w:rFonts w:ascii="Times New Roman" w:hAnsi="Times New Roman" w:cs="Times New Roman"/>
          <w:sz w:val="24"/>
          <w:szCs w:val="24"/>
        </w:rPr>
        <w:t xml:space="preserve"> is unassailable. </w:t>
      </w:r>
      <w:r w:rsidR="0054237D">
        <w:rPr>
          <w:rFonts w:ascii="Times New Roman" w:hAnsi="Times New Roman" w:cs="Times New Roman"/>
          <w:sz w:val="24"/>
          <w:szCs w:val="24"/>
        </w:rPr>
        <w:t xml:space="preserve">The contention that it could not be properly done in the absence of other evidence is ill taken. </w:t>
      </w:r>
      <w:r w:rsidR="002C6163">
        <w:rPr>
          <w:rFonts w:ascii="Times New Roman" w:hAnsi="Times New Roman" w:cs="Times New Roman"/>
          <w:sz w:val="24"/>
          <w:szCs w:val="24"/>
        </w:rPr>
        <w:t xml:space="preserve"> </w:t>
      </w:r>
      <w:r w:rsidR="0054237D">
        <w:rPr>
          <w:rFonts w:ascii="Times New Roman" w:hAnsi="Times New Roman" w:cs="Times New Roman"/>
          <w:sz w:val="24"/>
          <w:szCs w:val="24"/>
        </w:rPr>
        <w:t xml:space="preserve">As the court reasoned, the other evidence that established coaching was the credible evidence of the complainant, backed as it was by the medical evidence of </w:t>
      </w:r>
      <w:proofErr w:type="spellStart"/>
      <w:r w:rsidR="0054237D">
        <w:rPr>
          <w:rFonts w:ascii="Times New Roman" w:hAnsi="Times New Roman" w:cs="Times New Roman"/>
          <w:sz w:val="24"/>
          <w:szCs w:val="24"/>
        </w:rPr>
        <w:t>Dr</w:t>
      </w:r>
      <w:proofErr w:type="spellEnd"/>
      <w:r w:rsidR="0054237D">
        <w:rPr>
          <w:rFonts w:ascii="Times New Roman" w:hAnsi="Times New Roman" w:cs="Times New Roman"/>
          <w:sz w:val="24"/>
          <w:szCs w:val="24"/>
        </w:rPr>
        <w:t xml:space="preserve"> </w:t>
      </w:r>
      <w:proofErr w:type="spellStart"/>
      <w:r w:rsidR="0054237D">
        <w:rPr>
          <w:rFonts w:ascii="Times New Roman" w:hAnsi="Times New Roman" w:cs="Times New Roman"/>
          <w:sz w:val="24"/>
          <w:szCs w:val="24"/>
        </w:rPr>
        <w:t>Chanakira</w:t>
      </w:r>
      <w:proofErr w:type="spellEnd"/>
      <w:r w:rsidR="0054237D">
        <w:rPr>
          <w:rFonts w:ascii="Times New Roman" w:hAnsi="Times New Roman" w:cs="Times New Roman"/>
          <w:sz w:val="24"/>
          <w:szCs w:val="24"/>
        </w:rPr>
        <w:t xml:space="preserve"> and the gun evidence of </w:t>
      </w:r>
      <w:proofErr w:type="spellStart"/>
      <w:r w:rsidR="0054237D">
        <w:rPr>
          <w:rFonts w:ascii="Times New Roman" w:hAnsi="Times New Roman" w:cs="Times New Roman"/>
          <w:sz w:val="24"/>
          <w:szCs w:val="24"/>
        </w:rPr>
        <w:t>Chiremba</w:t>
      </w:r>
      <w:proofErr w:type="spellEnd"/>
      <w:r w:rsidR="0054237D">
        <w:rPr>
          <w:rFonts w:ascii="Times New Roman" w:hAnsi="Times New Roman" w:cs="Times New Roman"/>
          <w:sz w:val="24"/>
          <w:szCs w:val="24"/>
        </w:rPr>
        <w:t>.</w:t>
      </w:r>
    </w:p>
    <w:p w14:paraId="1A60A4F0" w14:textId="08A45DFD" w:rsidR="0054237D" w:rsidRDefault="0054237D" w:rsidP="002C6163">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p>
    <w:p w14:paraId="02DC28A7" w14:textId="68B64D98" w:rsidR="0054237D" w:rsidRDefault="0054237D" w:rsidP="00357676">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ab/>
        <w:t xml:space="preserve">In the circumstances,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54237D">
        <w:rPr>
          <w:rFonts w:ascii="Times New Roman" w:hAnsi="Times New Roman" w:cs="Times New Roman"/>
          <w:i/>
          <w:iCs/>
          <w:sz w:val="24"/>
          <w:szCs w:val="24"/>
        </w:rPr>
        <w:t>Nyamakura’</w:t>
      </w:r>
      <w:r>
        <w:rPr>
          <w:rFonts w:ascii="Times New Roman" w:hAnsi="Times New Roman" w:cs="Times New Roman"/>
          <w:sz w:val="24"/>
          <w:szCs w:val="24"/>
        </w:rPr>
        <w:t>s</w:t>
      </w:r>
      <w:proofErr w:type="spellEnd"/>
      <w:r>
        <w:rPr>
          <w:rFonts w:ascii="Times New Roman" w:hAnsi="Times New Roman" w:cs="Times New Roman"/>
          <w:sz w:val="24"/>
          <w:szCs w:val="24"/>
        </w:rPr>
        <w:t xml:space="preserve"> submission in this respect is also dismissed for lack of merit. </w:t>
      </w:r>
    </w:p>
    <w:p w14:paraId="54EE0C21" w14:textId="3DBED4BC" w:rsidR="0054237D" w:rsidRDefault="0054237D" w:rsidP="002C6163">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p>
    <w:p w14:paraId="337C6EC8" w14:textId="7CCB377B" w:rsidR="0001130C" w:rsidRDefault="00232DD9" w:rsidP="00357676">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[76]</w:t>
      </w:r>
      <w:r>
        <w:rPr>
          <w:rFonts w:ascii="Times New Roman" w:hAnsi="Times New Roman" w:cs="Times New Roman"/>
          <w:sz w:val="24"/>
          <w:szCs w:val="24"/>
        </w:rPr>
        <w:tab/>
      </w:r>
      <w:proofErr w:type="spellStart"/>
      <w:r w:rsidR="00FF4AEC">
        <w:rPr>
          <w:rFonts w:ascii="Times New Roman" w:hAnsi="Times New Roman" w:cs="Times New Roman"/>
          <w:sz w:val="24"/>
          <w:szCs w:val="24"/>
        </w:rPr>
        <w:t>Mr</w:t>
      </w:r>
      <w:proofErr w:type="spellEnd"/>
      <w:r w:rsidR="00FF4AEC">
        <w:rPr>
          <w:rFonts w:ascii="Times New Roman" w:hAnsi="Times New Roman" w:cs="Times New Roman"/>
          <w:sz w:val="24"/>
          <w:szCs w:val="24"/>
        </w:rPr>
        <w:t xml:space="preserve"> </w:t>
      </w:r>
      <w:proofErr w:type="spellStart"/>
      <w:r w:rsidR="00FF4AEC" w:rsidRPr="00232DD9">
        <w:rPr>
          <w:rFonts w:ascii="Times New Roman" w:hAnsi="Times New Roman" w:cs="Times New Roman"/>
          <w:i/>
          <w:iCs/>
          <w:sz w:val="24"/>
          <w:szCs w:val="24"/>
        </w:rPr>
        <w:t>Nyamakura</w:t>
      </w:r>
      <w:proofErr w:type="spellEnd"/>
      <w:r w:rsidR="00FF4AEC">
        <w:rPr>
          <w:rFonts w:ascii="Times New Roman" w:hAnsi="Times New Roman" w:cs="Times New Roman"/>
          <w:sz w:val="24"/>
          <w:szCs w:val="24"/>
        </w:rPr>
        <w:t xml:space="preserve"> further attacked the trial court’s projection of the adverse findings </w:t>
      </w:r>
      <w:r w:rsidR="0029761B">
        <w:rPr>
          <w:rFonts w:ascii="Times New Roman" w:hAnsi="Times New Roman" w:cs="Times New Roman"/>
          <w:sz w:val="24"/>
          <w:szCs w:val="24"/>
        </w:rPr>
        <w:t>it made against the appellant and the four witnesses</w:t>
      </w:r>
      <w:r w:rsidR="008D3C58">
        <w:rPr>
          <w:rFonts w:ascii="Times New Roman" w:hAnsi="Times New Roman" w:cs="Times New Roman"/>
          <w:sz w:val="24"/>
          <w:szCs w:val="24"/>
        </w:rPr>
        <w:t xml:space="preserve"> to the security guards.</w:t>
      </w:r>
      <w:r w:rsidR="00FF4AEC">
        <w:rPr>
          <w:rFonts w:ascii="Times New Roman" w:hAnsi="Times New Roman" w:cs="Times New Roman"/>
          <w:sz w:val="24"/>
          <w:szCs w:val="24"/>
        </w:rPr>
        <w:t xml:space="preserve"> </w:t>
      </w:r>
      <w:r w:rsidR="004A0998">
        <w:rPr>
          <w:rFonts w:ascii="Times New Roman" w:hAnsi="Times New Roman" w:cs="Times New Roman"/>
          <w:sz w:val="24"/>
          <w:szCs w:val="24"/>
        </w:rPr>
        <w:t xml:space="preserve"> </w:t>
      </w:r>
      <w:r w:rsidR="0029761B">
        <w:rPr>
          <w:rFonts w:ascii="Times New Roman" w:hAnsi="Times New Roman" w:cs="Times New Roman"/>
          <w:sz w:val="24"/>
          <w:szCs w:val="24"/>
        </w:rPr>
        <w:t xml:space="preserve">He also assailed the finding by the trial court that the security guards’ motive for giving false evidence was to protect their boss. </w:t>
      </w:r>
      <w:r w:rsidR="004A0998">
        <w:rPr>
          <w:rFonts w:ascii="Times New Roman" w:hAnsi="Times New Roman" w:cs="Times New Roman"/>
          <w:sz w:val="24"/>
          <w:szCs w:val="24"/>
        </w:rPr>
        <w:t xml:space="preserve"> </w:t>
      </w:r>
      <w:r w:rsidR="0029761B">
        <w:rPr>
          <w:rFonts w:ascii="Times New Roman" w:hAnsi="Times New Roman" w:cs="Times New Roman"/>
          <w:sz w:val="24"/>
          <w:szCs w:val="24"/>
        </w:rPr>
        <w:t xml:space="preserve">He contended that this was an incorrect finding as </w:t>
      </w:r>
      <w:r w:rsidR="008D3C58">
        <w:rPr>
          <w:rFonts w:ascii="Times New Roman" w:hAnsi="Times New Roman" w:cs="Times New Roman"/>
          <w:sz w:val="24"/>
          <w:szCs w:val="24"/>
        </w:rPr>
        <w:t xml:space="preserve">they were no longer employed by him at the time that they testified. </w:t>
      </w:r>
      <w:r w:rsidR="004A0998">
        <w:rPr>
          <w:rFonts w:ascii="Times New Roman" w:hAnsi="Times New Roman" w:cs="Times New Roman"/>
          <w:sz w:val="24"/>
          <w:szCs w:val="24"/>
        </w:rPr>
        <w:t xml:space="preserve"> </w:t>
      </w:r>
      <w:r w:rsidR="008D3C58">
        <w:rPr>
          <w:rFonts w:ascii="Times New Roman" w:hAnsi="Times New Roman" w:cs="Times New Roman"/>
          <w:sz w:val="24"/>
          <w:szCs w:val="24"/>
        </w:rPr>
        <w:t xml:space="preserve">He further submitted that the prosecution failed to lead evidence in rebuttal of the </w:t>
      </w:r>
      <w:r w:rsidR="00EC5C56">
        <w:rPr>
          <w:rFonts w:ascii="Times New Roman" w:hAnsi="Times New Roman" w:cs="Times New Roman"/>
          <w:sz w:val="24"/>
          <w:szCs w:val="24"/>
        </w:rPr>
        <w:t>alibi</w:t>
      </w:r>
      <w:r w:rsidR="008D3C58">
        <w:rPr>
          <w:rFonts w:ascii="Times New Roman" w:hAnsi="Times New Roman" w:cs="Times New Roman"/>
          <w:sz w:val="24"/>
          <w:szCs w:val="24"/>
        </w:rPr>
        <w:t xml:space="preserve"> evidence adduced by the security guards. </w:t>
      </w:r>
      <w:r w:rsidR="004A0998">
        <w:rPr>
          <w:rFonts w:ascii="Times New Roman" w:hAnsi="Times New Roman" w:cs="Times New Roman"/>
          <w:sz w:val="24"/>
          <w:szCs w:val="24"/>
        </w:rPr>
        <w:t xml:space="preserve"> </w:t>
      </w:r>
      <w:r w:rsidR="008D3C58">
        <w:rPr>
          <w:rFonts w:ascii="Times New Roman" w:hAnsi="Times New Roman" w:cs="Times New Roman"/>
          <w:sz w:val="24"/>
          <w:szCs w:val="24"/>
        </w:rPr>
        <w:t xml:space="preserve">He contended that the answers proffered by the security guards in cross examination could not subsist as adequate evidence of rebuttal.  </w:t>
      </w:r>
      <w:r w:rsidR="0029761B">
        <w:rPr>
          <w:rFonts w:ascii="Times New Roman" w:hAnsi="Times New Roman" w:cs="Times New Roman"/>
          <w:sz w:val="24"/>
          <w:szCs w:val="24"/>
        </w:rPr>
        <w:t xml:space="preserve"> </w:t>
      </w:r>
    </w:p>
    <w:p w14:paraId="2279435E" w14:textId="77777777" w:rsidR="008D3C58" w:rsidRDefault="008D3C58" w:rsidP="004A0998">
      <w:pPr>
        <w:autoSpaceDE w:val="0"/>
        <w:autoSpaceDN w:val="0"/>
        <w:adjustRightInd w:val="0"/>
        <w:spacing w:after="0" w:line="240" w:lineRule="auto"/>
        <w:ind w:left="720"/>
        <w:jc w:val="both"/>
        <w:rPr>
          <w:rFonts w:ascii="Times New Roman" w:hAnsi="Times New Roman" w:cs="Times New Roman"/>
          <w:sz w:val="24"/>
          <w:szCs w:val="24"/>
        </w:rPr>
      </w:pPr>
    </w:p>
    <w:p w14:paraId="6376AC89" w14:textId="60FCC8A5" w:rsidR="00141EB9" w:rsidRDefault="00CE186D" w:rsidP="00357676">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[77]</w:t>
      </w:r>
      <w:r>
        <w:rPr>
          <w:rFonts w:ascii="Times New Roman" w:hAnsi="Times New Roman" w:cs="Times New Roman"/>
          <w:sz w:val="24"/>
          <w:szCs w:val="24"/>
        </w:rPr>
        <w:tab/>
      </w:r>
      <w:r w:rsidR="00AE39EF">
        <w:rPr>
          <w:rFonts w:ascii="Times New Roman" w:hAnsi="Times New Roman" w:cs="Times New Roman"/>
          <w:sz w:val="24"/>
          <w:szCs w:val="24"/>
        </w:rPr>
        <w:t xml:space="preserve">In our estimation, a wholesome, rather than a piecemeal consideration of the trial court’s reasoning process does not support the attacks. </w:t>
      </w:r>
      <w:r w:rsidR="004A0998">
        <w:rPr>
          <w:rFonts w:ascii="Times New Roman" w:hAnsi="Times New Roman" w:cs="Times New Roman"/>
          <w:sz w:val="24"/>
          <w:szCs w:val="24"/>
        </w:rPr>
        <w:t xml:space="preserve"> </w:t>
      </w:r>
      <w:r w:rsidR="008D3C58">
        <w:rPr>
          <w:rFonts w:ascii="Times New Roman" w:hAnsi="Times New Roman" w:cs="Times New Roman"/>
          <w:sz w:val="24"/>
          <w:szCs w:val="24"/>
        </w:rPr>
        <w:t xml:space="preserve">The reference by the trial court to </w:t>
      </w:r>
      <w:r w:rsidR="00AE39EF">
        <w:rPr>
          <w:rFonts w:ascii="Times New Roman" w:hAnsi="Times New Roman" w:cs="Times New Roman"/>
          <w:sz w:val="24"/>
          <w:szCs w:val="24"/>
        </w:rPr>
        <w:t xml:space="preserve">its adverse findings against </w:t>
      </w:r>
      <w:r w:rsidR="007E6476">
        <w:rPr>
          <w:rFonts w:ascii="Times New Roman" w:hAnsi="Times New Roman" w:cs="Times New Roman"/>
          <w:sz w:val="24"/>
          <w:szCs w:val="24"/>
        </w:rPr>
        <w:t xml:space="preserve">the </w:t>
      </w:r>
      <w:proofErr w:type="spellStart"/>
      <w:r w:rsidR="00AE39EF">
        <w:rPr>
          <w:rFonts w:ascii="Times New Roman" w:hAnsi="Times New Roman" w:cs="Times New Roman"/>
          <w:sz w:val="24"/>
          <w:szCs w:val="24"/>
        </w:rPr>
        <w:t>Vainona</w:t>
      </w:r>
      <w:proofErr w:type="spellEnd"/>
      <w:r w:rsidR="00AE39EF">
        <w:rPr>
          <w:rFonts w:ascii="Times New Roman" w:hAnsi="Times New Roman" w:cs="Times New Roman"/>
          <w:sz w:val="24"/>
          <w:szCs w:val="24"/>
        </w:rPr>
        <w:t xml:space="preserve"> witnesses and its application to the security guards </w:t>
      </w:r>
      <w:r w:rsidR="0013742D">
        <w:rPr>
          <w:rFonts w:ascii="Times New Roman" w:hAnsi="Times New Roman" w:cs="Times New Roman"/>
          <w:sz w:val="24"/>
          <w:szCs w:val="24"/>
        </w:rPr>
        <w:t xml:space="preserve">was syllogistic in nature. </w:t>
      </w:r>
      <w:r w:rsidR="004A0998">
        <w:rPr>
          <w:rFonts w:ascii="Times New Roman" w:hAnsi="Times New Roman" w:cs="Times New Roman"/>
          <w:sz w:val="24"/>
          <w:szCs w:val="24"/>
        </w:rPr>
        <w:t xml:space="preserve"> </w:t>
      </w:r>
      <w:r w:rsidR="0013742D">
        <w:rPr>
          <w:rFonts w:ascii="Times New Roman" w:hAnsi="Times New Roman" w:cs="Times New Roman"/>
          <w:sz w:val="24"/>
          <w:szCs w:val="24"/>
        </w:rPr>
        <w:t xml:space="preserve">It was inconceivable that they could have been credible witnesses when the evidence of the complainant had been found to be credible beyond a reasonable doubt. </w:t>
      </w:r>
      <w:r w:rsidR="004A0998">
        <w:rPr>
          <w:rFonts w:ascii="Times New Roman" w:hAnsi="Times New Roman" w:cs="Times New Roman"/>
          <w:sz w:val="24"/>
          <w:szCs w:val="24"/>
        </w:rPr>
        <w:t xml:space="preserve"> </w:t>
      </w:r>
      <w:r w:rsidR="0013742D">
        <w:rPr>
          <w:rFonts w:ascii="Times New Roman" w:hAnsi="Times New Roman" w:cs="Times New Roman"/>
          <w:sz w:val="24"/>
          <w:szCs w:val="24"/>
        </w:rPr>
        <w:t>Their evidence could also not have been adjudged credible after the adverse findings against the testimonies of appellant and</w:t>
      </w:r>
      <w:r w:rsidR="00F534B2">
        <w:rPr>
          <w:rFonts w:ascii="Times New Roman" w:hAnsi="Times New Roman" w:cs="Times New Roman"/>
          <w:sz w:val="24"/>
          <w:szCs w:val="24"/>
        </w:rPr>
        <w:t xml:space="preserve"> the </w:t>
      </w:r>
      <w:proofErr w:type="spellStart"/>
      <w:r w:rsidR="00F534B2">
        <w:rPr>
          <w:rFonts w:ascii="Times New Roman" w:hAnsi="Times New Roman" w:cs="Times New Roman"/>
          <w:sz w:val="24"/>
          <w:szCs w:val="24"/>
        </w:rPr>
        <w:t>Vainona</w:t>
      </w:r>
      <w:proofErr w:type="spellEnd"/>
      <w:r w:rsidR="00F534B2">
        <w:rPr>
          <w:rFonts w:ascii="Times New Roman" w:hAnsi="Times New Roman" w:cs="Times New Roman"/>
          <w:sz w:val="24"/>
          <w:szCs w:val="24"/>
        </w:rPr>
        <w:t xml:space="preserve"> witnesses</w:t>
      </w:r>
      <w:r w:rsidR="0013742D">
        <w:rPr>
          <w:rFonts w:ascii="Times New Roman" w:hAnsi="Times New Roman" w:cs="Times New Roman"/>
          <w:sz w:val="24"/>
          <w:szCs w:val="24"/>
        </w:rPr>
        <w:t xml:space="preserve">. </w:t>
      </w:r>
      <w:r w:rsidR="004A0998">
        <w:rPr>
          <w:rFonts w:ascii="Times New Roman" w:hAnsi="Times New Roman" w:cs="Times New Roman"/>
          <w:sz w:val="24"/>
          <w:szCs w:val="24"/>
        </w:rPr>
        <w:t xml:space="preserve"> </w:t>
      </w:r>
      <w:r w:rsidR="0013742D">
        <w:rPr>
          <w:rFonts w:ascii="Times New Roman" w:hAnsi="Times New Roman" w:cs="Times New Roman"/>
          <w:sz w:val="24"/>
          <w:szCs w:val="24"/>
        </w:rPr>
        <w:t xml:space="preserve">A closer scrutiny of the trial court’s judgment shows that </w:t>
      </w:r>
      <w:r w:rsidR="00F534B2">
        <w:rPr>
          <w:rFonts w:ascii="Times New Roman" w:hAnsi="Times New Roman" w:cs="Times New Roman"/>
          <w:sz w:val="24"/>
          <w:szCs w:val="24"/>
        </w:rPr>
        <w:t xml:space="preserve">it further </w:t>
      </w:r>
      <w:r w:rsidR="0013742D">
        <w:rPr>
          <w:rFonts w:ascii="Times New Roman" w:hAnsi="Times New Roman" w:cs="Times New Roman"/>
          <w:sz w:val="24"/>
          <w:szCs w:val="24"/>
        </w:rPr>
        <w:t xml:space="preserve">disbelieved the two security </w:t>
      </w:r>
      <w:r w:rsidR="0013742D">
        <w:rPr>
          <w:rFonts w:ascii="Times New Roman" w:hAnsi="Times New Roman" w:cs="Times New Roman"/>
          <w:sz w:val="24"/>
          <w:szCs w:val="24"/>
        </w:rPr>
        <w:lastRenderedPageBreak/>
        <w:t xml:space="preserve">guards’ concerted rejection of the contents of the certified copy of the occurrence book.  The trial court held that the contents of the certified copy of the OB that were canvased with them during cross examination were accurate. </w:t>
      </w:r>
      <w:r w:rsidR="004A0998">
        <w:rPr>
          <w:rFonts w:ascii="Times New Roman" w:hAnsi="Times New Roman" w:cs="Times New Roman"/>
          <w:sz w:val="24"/>
          <w:szCs w:val="24"/>
        </w:rPr>
        <w:t xml:space="preserve"> </w:t>
      </w:r>
      <w:r w:rsidR="0013742D">
        <w:rPr>
          <w:rFonts w:ascii="Times New Roman" w:hAnsi="Times New Roman" w:cs="Times New Roman"/>
          <w:sz w:val="24"/>
          <w:szCs w:val="24"/>
        </w:rPr>
        <w:t xml:space="preserve">This finding was not challenged on appeal </w:t>
      </w:r>
      <w:r w:rsidR="0013742D" w:rsidRPr="00322EE4">
        <w:rPr>
          <w:rFonts w:ascii="Times New Roman" w:hAnsi="Times New Roman" w:cs="Times New Roman"/>
          <w:i/>
          <w:iCs/>
          <w:sz w:val="24"/>
          <w:szCs w:val="24"/>
        </w:rPr>
        <w:t>a quo</w:t>
      </w:r>
      <w:r w:rsidR="00322EE4">
        <w:rPr>
          <w:rFonts w:ascii="Times New Roman" w:hAnsi="Times New Roman" w:cs="Times New Roman"/>
          <w:sz w:val="24"/>
          <w:szCs w:val="24"/>
        </w:rPr>
        <w:t xml:space="preserve"> and to this court. </w:t>
      </w:r>
      <w:r w:rsidR="004A0998">
        <w:rPr>
          <w:rFonts w:ascii="Times New Roman" w:hAnsi="Times New Roman" w:cs="Times New Roman"/>
          <w:sz w:val="24"/>
          <w:szCs w:val="24"/>
        </w:rPr>
        <w:t xml:space="preserve"> </w:t>
      </w:r>
      <w:r w:rsidR="00322EE4">
        <w:rPr>
          <w:rFonts w:ascii="Times New Roman" w:hAnsi="Times New Roman" w:cs="Times New Roman"/>
          <w:sz w:val="24"/>
          <w:szCs w:val="24"/>
        </w:rPr>
        <w:t xml:space="preserve">The failure to do so poses an insurmountable hurdle for the appellant. </w:t>
      </w:r>
      <w:r w:rsidR="004A0998">
        <w:rPr>
          <w:rFonts w:ascii="Times New Roman" w:hAnsi="Times New Roman" w:cs="Times New Roman"/>
          <w:sz w:val="24"/>
          <w:szCs w:val="24"/>
        </w:rPr>
        <w:t xml:space="preserve"> </w:t>
      </w:r>
      <w:r w:rsidR="00322EE4">
        <w:rPr>
          <w:rFonts w:ascii="Times New Roman" w:hAnsi="Times New Roman" w:cs="Times New Roman"/>
          <w:sz w:val="24"/>
          <w:szCs w:val="24"/>
        </w:rPr>
        <w:t xml:space="preserve">The scanty contents of the OB established that the security guards were coached to adduce evidence </w:t>
      </w:r>
      <w:proofErr w:type="spellStart"/>
      <w:r w:rsidR="00322EE4">
        <w:rPr>
          <w:rFonts w:ascii="Times New Roman" w:hAnsi="Times New Roman" w:cs="Times New Roman"/>
          <w:sz w:val="24"/>
          <w:szCs w:val="24"/>
        </w:rPr>
        <w:t>favourable</w:t>
      </w:r>
      <w:proofErr w:type="spellEnd"/>
      <w:r w:rsidR="00322EE4">
        <w:rPr>
          <w:rFonts w:ascii="Times New Roman" w:hAnsi="Times New Roman" w:cs="Times New Roman"/>
          <w:sz w:val="24"/>
          <w:szCs w:val="24"/>
        </w:rPr>
        <w:t xml:space="preserve"> to the appellant. </w:t>
      </w:r>
      <w:r w:rsidR="004A0998">
        <w:rPr>
          <w:rFonts w:ascii="Times New Roman" w:hAnsi="Times New Roman" w:cs="Times New Roman"/>
          <w:sz w:val="24"/>
          <w:szCs w:val="24"/>
        </w:rPr>
        <w:t xml:space="preserve"> </w:t>
      </w:r>
      <w:r w:rsidR="00322EE4">
        <w:rPr>
          <w:rFonts w:ascii="Times New Roman" w:hAnsi="Times New Roman" w:cs="Times New Roman"/>
          <w:sz w:val="24"/>
          <w:szCs w:val="24"/>
        </w:rPr>
        <w:t xml:space="preserve">The two guards conceded that their statements to the police and evidence in court were premised on the contents of the OB. </w:t>
      </w:r>
      <w:r w:rsidR="004A0998">
        <w:rPr>
          <w:rFonts w:ascii="Times New Roman" w:hAnsi="Times New Roman" w:cs="Times New Roman"/>
          <w:sz w:val="24"/>
          <w:szCs w:val="24"/>
        </w:rPr>
        <w:t xml:space="preserve"> </w:t>
      </w:r>
      <w:r w:rsidR="00322EE4">
        <w:rPr>
          <w:rFonts w:ascii="Times New Roman" w:hAnsi="Times New Roman" w:cs="Times New Roman"/>
          <w:sz w:val="24"/>
          <w:szCs w:val="24"/>
        </w:rPr>
        <w:t>Both these documents do not relate to the purported events of 2</w:t>
      </w:r>
      <w:r w:rsidR="00141EB9">
        <w:rPr>
          <w:rFonts w:ascii="Times New Roman" w:hAnsi="Times New Roman" w:cs="Times New Roman"/>
          <w:sz w:val="24"/>
          <w:szCs w:val="24"/>
        </w:rPr>
        <w:t>0</w:t>
      </w:r>
      <w:r w:rsidR="00322EE4">
        <w:rPr>
          <w:rFonts w:ascii="Times New Roman" w:hAnsi="Times New Roman" w:cs="Times New Roman"/>
          <w:sz w:val="24"/>
          <w:szCs w:val="24"/>
        </w:rPr>
        <w:t xml:space="preserve"> August 2010</w:t>
      </w:r>
      <w:r w:rsidR="00141EB9">
        <w:rPr>
          <w:rFonts w:ascii="Times New Roman" w:hAnsi="Times New Roman" w:cs="Times New Roman"/>
          <w:sz w:val="24"/>
          <w:szCs w:val="24"/>
        </w:rPr>
        <w:t xml:space="preserve">, which they, however, brazenly testified on before the trial court. </w:t>
      </w:r>
      <w:r w:rsidR="004A0998">
        <w:rPr>
          <w:rFonts w:ascii="Times New Roman" w:hAnsi="Times New Roman" w:cs="Times New Roman"/>
          <w:sz w:val="24"/>
          <w:szCs w:val="24"/>
        </w:rPr>
        <w:t xml:space="preserve"> </w:t>
      </w:r>
      <w:r w:rsidR="00141EB9">
        <w:rPr>
          <w:rFonts w:ascii="Times New Roman" w:hAnsi="Times New Roman" w:cs="Times New Roman"/>
          <w:sz w:val="24"/>
          <w:szCs w:val="24"/>
        </w:rPr>
        <w:t xml:space="preserve">The only reasonable inference to be drawn from their sudden and remarkable recall could only be attributed to coaching.  </w:t>
      </w:r>
      <w:r w:rsidR="004A0998">
        <w:rPr>
          <w:rFonts w:ascii="Times New Roman" w:hAnsi="Times New Roman" w:cs="Times New Roman"/>
          <w:sz w:val="24"/>
          <w:szCs w:val="24"/>
        </w:rPr>
        <w:t xml:space="preserve"> </w:t>
      </w:r>
      <w:r w:rsidR="00141EB9">
        <w:rPr>
          <w:rFonts w:ascii="Times New Roman" w:hAnsi="Times New Roman" w:cs="Times New Roman"/>
          <w:sz w:val="24"/>
          <w:szCs w:val="24"/>
        </w:rPr>
        <w:t xml:space="preserve">They both unwittingly conceded that they were instructed by the appellant on how to complete the OB. </w:t>
      </w:r>
      <w:r w:rsidR="004A0998">
        <w:rPr>
          <w:rFonts w:ascii="Times New Roman" w:hAnsi="Times New Roman" w:cs="Times New Roman"/>
          <w:sz w:val="24"/>
          <w:szCs w:val="24"/>
        </w:rPr>
        <w:t xml:space="preserve"> </w:t>
      </w:r>
      <w:r w:rsidR="00141EB9">
        <w:rPr>
          <w:rFonts w:ascii="Times New Roman" w:hAnsi="Times New Roman" w:cs="Times New Roman"/>
          <w:sz w:val="24"/>
          <w:szCs w:val="24"/>
        </w:rPr>
        <w:t xml:space="preserve">Clearly, the </w:t>
      </w:r>
      <w:r w:rsidR="00F534B2">
        <w:rPr>
          <w:rFonts w:ascii="Times New Roman" w:hAnsi="Times New Roman" w:cs="Times New Roman"/>
          <w:sz w:val="24"/>
          <w:szCs w:val="24"/>
        </w:rPr>
        <w:t>condition</w:t>
      </w:r>
      <w:r w:rsidR="00141EB9">
        <w:rPr>
          <w:rFonts w:ascii="Times New Roman" w:hAnsi="Times New Roman" w:cs="Times New Roman"/>
          <w:sz w:val="24"/>
          <w:szCs w:val="24"/>
        </w:rPr>
        <w:t xml:space="preserve"> and contents of the certified copy of the OB shows that it was a hatchet job</w:t>
      </w:r>
      <w:r w:rsidR="00F534B2">
        <w:rPr>
          <w:rFonts w:ascii="Times New Roman" w:hAnsi="Times New Roman" w:cs="Times New Roman"/>
          <w:sz w:val="24"/>
          <w:szCs w:val="24"/>
        </w:rPr>
        <w:t xml:space="preserve"> that was </w:t>
      </w:r>
      <w:r w:rsidR="00141EB9">
        <w:rPr>
          <w:rFonts w:ascii="Times New Roman" w:hAnsi="Times New Roman" w:cs="Times New Roman"/>
          <w:sz w:val="24"/>
          <w:szCs w:val="24"/>
        </w:rPr>
        <w:t xml:space="preserve">done </w:t>
      </w:r>
      <w:r w:rsidR="00F534B2">
        <w:rPr>
          <w:rFonts w:ascii="Times New Roman" w:hAnsi="Times New Roman" w:cs="Times New Roman"/>
          <w:sz w:val="24"/>
          <w:szCs w:val="24"/>
        </w:rPr>
        <w:t xml:space="preserve">to </w:t>
      </w:r>
      <w:r w:rsidR="00141EB9">
        <w:rPr>
          <w:rFonts w:ascii="Times New Roman" w:hAnsi="Times New Roman" w:cs="Times New Roman"/>
          <w:sz w:val="24"/>
          <w:szCs w:val="24"/>
        </w:rPr>
        <w:t xml:space="preserve">support a false </w:t>
      </w:r>
      <w:r w:rsidR="00EC5C56">
        <w:rPr>
          <w:rFonts w:ascii="Times New Roman" w:hAnsi="Times New Roman" w:cs="Times New Roman"/>
          <w:sz w:val="24"/>
          <w:szCs w:val="24"/>
        </w:rPr>
        <w:t>alibi</w:t>
      </w:r>
      <w:r w:rsidR="00141EB9">
        <w:rPr>
          <w:rFonts w:ascii="Times New Roman" w:hAnsi="Times New Roman" w:cs="Times New Roman"/>
          <w:sz w:val="24"/>
          <w:szCs w:val="24"/>
        </w:rPr>
        <w:t xml:space="preserve">. </w:t>
      </w:r>
    </w:p>
    <w:p w14:paraId="5FC99F7B" w14:textId="77777777" w:rsidR="00280C9C" w:rsidRDefault="00280C9C" w:rsidP="00200045">
      <w:pPr>
        <w:autoSpaceDE w:val="0"/>
        <w:autoSpaceDN w:val="0"/>
        <w:adjustRightInd w:val="0"/>
        <w:spacing w:after="0" w:line="480" w:lineRule="auto"/>
        <w:ind w:left="720"/>
        <w:jc w:val="both"/>
        <w:rPr>
          <w:rFonts w:ascii="Times New Roman" w:hAnsi="Times New Roman" w:cs="Times New Roman"/>
          <w:sz w:val="24"/>
          <w:szCs w:val="24"/>
        </w:rPr>
      </w:pPr>
    </w:p>
    <w:p w14:paraId="529F45D1" w14:textId="4A4F6A5A" w:rsidR="00550B2B" w:rsidRPr="00080D94" w:rsidRDefault="00280C9C" w:rsidP="00357676">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[78]</w:t>
      </w:r>
      <w:r>
        <w:rPr>
          <w:rFonts w:ascii="Times New Roman" w:hAnsi="Times New Roman" w:cs="Times New Roman"/>
          <w:sz w:val="24"/>
          <w:szCs w:val="24"/>
        </w:rPr>
        <w:tab/>
      </w:r>
      <w:r w:rsidR="00141EB9">
        <w:rPr>
          <w:rFonts w:ascii="Times New Roman" w:hAnsi="Times New Roman" w:cs="Times New Roman"/>
          <w:sz w:val="24"/>
          <w:szCs w:val="24"/>
        </w:rPr>
        <w:t>The other disquieting features of their respective testimonies are enumerated in para</w:t>
      </w:r>
      <w:r w:rsidR="00550B2B">
        <w:rPr>
          <w:rFonts w:ascii="Times New Roman" w:hAnsi="Times New Roman" w:cs="Times New Roman"/>
          <w:sz w:val="24"/>
          <w:szCs w:val="24"/>
        </w:rPr>
        <w:t xml:space="preserve"> </w:t>
      </w:r>
      <w:r w:rsidR="00141EB9">
        <w:rPr>
          <w:rFonts w:ascii="Times New Roman" w:hAnsi="Times New Roman" w:cs="Times New Roman"/>
          <w:sz w:val="24"/>
          <w:szCs w:val="24"/>
        </w:rPr>
        <w:t>[</w:t>
      </w:r>
      <w:r w:rsidR="00550B2B">
        <w:rPr>
          <w:rFonts w:ascii="Times New Roman" w:hAnsi="Times New Roman" w:cs="Times New Roman"/>
          <w:sz w:val="24"/>
          <w:szCs w:val="24"/>
        </w:rPr>
        <w:t>28</w:t>
      </w:r>
      <w:r w:rsidR="00141EB9">
        <w:rPr>
          <w:rFonts w:ascii="Times New Roman" w:hAnsi="Times New Roman" w:cs="Times New Roman"/>
          <w:sz w:val="24"/>
          <w:szCs w:val="24"/>
        </w:rPr>
        <w:t xml:space="preserve">] of this judgment. </w:t>
      </w:r>
      <w:r w:rsidR="004A0998">
        <w:rPr>
          <w:rFonts w:ascii="Times New Roman" w:hAnsi="Times New Roman" w:cs="Times New Roman"/>
          <w:sz w:val="24"/>
          <w:szCs w:val="24"/>
        </w:rPr>
        <w:t xml:space="preserve"> </w:t>
      </w:r>
      <w:r w:rsidR="00550B2B">
        <w:rPr>
          <w:rFonts w:ascii="Times New Roman" w:hAnsi="Times New Roman" w:cs="Times New Roman"/>
          <w:sz w:val="24"/>
          <w:szCs w:val="24"/>
        </w:rPr>
        <w:t xml:space="preserve">It was established in evidence that the appellant did not actually stay at the </w:t>
      </w:r>
      <w:proofErr w:type="spellStart"/>
      <w:r w:rsidR="00550B2B">
        <w:rPr>
          <w:rFonts w:ascii="Times New Roman" w:hAnsi="Times New Roman" w:cs="Times New Roman"/>
          <w:sz w:val="24"/>
          <w:szCs w:val="24"/>
        </w:rPr>
        <w:t>Mandara</w:t>
      </w:r>
      <w:proofErr w:type="spellEnd"/>
      <w:r w:rsidR="00550B2B">
        <w:rPr>
          <w:rFonts w:ascii="Times New Roman" w:hAnsi="Times New Roman" w:cs="Times New Roman"/>
          <w:sz w:val="24"/>
          <w:szCs w:val="24"/>
        </w:rPr>
        <w:t xml:space="preserve"> residence but stayed in Greystone Park. </w:t>
      </w:r>
      <w:r w:rsidR="004A0998">
        <w:rPr>
          <w:rFonts w:ascii="Times New Roman" w:hAnsi="Times New Roman" w:cs="Times New Roman"/>
          <w:sz w:val="24"/>
          <w:szCs w:val="24"/>
        </w:rPr>
        <w:t xml:space="preserve"> </w:t>
      </w:r>
      <w:r w:rsidR="00550B2B">
        <w:rPr>
          <w:rFonts w:ascii="Times New Roman" w:hAnsi="Times New Roman" w:cs="Times New Roman"/>
          <w:sz w:val="24"/>
          <w:szCs w:val="24"/>
        </w:rPr>
        <w:t xml:space="preserve">He would occasionally visit the </w:t>
      </w:r>
      <w:proofErr w:type="spellStart"/>
      <w:r w:rsidR="00550B2B">
        <w:rPr>
          <w:rFonts w:ascii="Times New Roman" w:hAnsi="Times New Roman" w:cs="Times New Roman"/>
          <w:sz w:val="24"/>
          <w:szCs w:val="24"/>
        </w:rPr>
        <w:t>Mandara</w:t>
      </w:r>
      <w:proofErr w:type="spellEnd"/>
      <w:r w:rsidR="00550B2B">
        <w:rPr>
          <w:rFonts w:ascii="Times New Roman" w:hAnsi="Times New Roman" w:cs="Times New Roman"/>
          <w:sz w:val="24"/>
          <w:szCs w:val="24"/>
        </w:rPr>
        <w:t xml:space="preserve"> residence. </w:t>
      </w:r>
      <w:r w:rsidR="004A0998">
        <w:rPr>
          <w:rFonts w:ascii="Times New Roman" w:hAnsi="Times New Roman" w:cs="Times New Roman"/>
          <w:sz w:val="24"/>
          <w:szCs w:val="24"/>
        </w:rPr>
        <w:t xml:space="preserve"> </w:t>
      </w:r>
      <w:r w:rsidR="00550B2B" w:rsidRPr="00080D94">
        <w:rPr>
          <w:rFonts w:ascii="Times New Roman" w:hAnsi="Times New Roman" w:cs="Times New Roman"/>
          <w:sz w:val="24"/>
          <w:szCs w:val="24"/>
        </w:rPr>
        <w:t xml:space="preserve">The only entries in the book </w:t>
      </w:r>
      <w:r w:rsidR="00550B2B">
        <w:rPr>
          <w:rFonts w:ascii="Times New Roman" w:hAnsi="Times New Roman" w:cs="Times New Roman"/>
          <w:sz w:val="24"/>
          <w:szCs w:val="24"/>
        </w:rPr>
        <w:t xml:space="preserve">covered </w:t>
      </w:r>
      <w:r w:rsidR="00550B2B" w:rsidRPr="00080D94">
        <w:rPr>
          <w:rFonts w:ascii="Times New Roman" w:hAnsi="Times New Roman" w:cs="Times New Roman"/>
          <w:sz w:val="24"/>
          <w:szCs w:val="24"/>
        </w:rPr>
        <w:t>the appellant’s movements on 21</w:t>
      </w:r>
      <w:r w:rsidR="00550B2B">
        <w:rPr>
          <w:rFonts w:ascii="Times New Roman" w:hAnsi="Times New Roman" w:cs="Times New Roman"/>
          <w:sz w:val="24"/>
          <w:szCs w:val="24"/>
        </w:rPr>
        <w:t>, 22</w:t>
      </w:r>
      <w:r w:rsidR="00550B2B" w:rsidRPr="00080D94">
        <w:rPr>
          <w:rFonts w:ascii="Times New Roman" w:hAnsi="Times New Roman" w:cs="Times New Roman"/>
          <w:sz w:val="24"/>
          <w:szCs w:val="24"/>
        </w:rPr>
        <w:t xml:space="preserve"> and 23 August 2010, and 28 September 2010. </w:t>
      </w:r>
      <w:r w:rsidR="004A0998">
        <w:rPr>
          <w:rFonts w:ascii="Times New Roman" w:hAnsi="Times New Roman" w:cs="Times New Roman"/>
          <w:sz w:val="24"/>
          <w:szCs w:val="24"/>
        </w:rPr>
        <w:t xml:space="preserve"> </w:t>
      </w:r>
      <w:r w:rsidR="00550B2B" w:rsidRPr="00080D94">
        <w:rPr>
          <w:rFonts w:ascii="Times New Roman" w:hAnsi="Times New Roman" w:cs="Times New Roman"/>
          <w:sz w:val="24"/>
          <w:szCs w:val="24"/>
        </w:rPr>
        <w:t xml:space="preserve">His other occasional visits were not recorded. </w:t>
      </w:r>
      <w:r w:rsidR="004A0998">
        <w:rPr>
          <w:rFonts w:ascii="Times New Roman" w:hAnsi="Times New Roman" w:cs="Times New Roman"/>
          <w:sz w:val="24"/>
          <w:szCs w:val="24"/>
        </w:rPr>
        <w:t xml:space="preserve"> </w:t>
      </w:r>
      <w:r w:rsidR="00550B2B" w:rsidRPr="00080D94">
        <w:rPr>
          <w:rFonts w:ascii="Times New Roman" w:hAnsi="Times New Roman" w:cs="Times New Roman"/>
          <w:sz w:val="24"/>
          <w:szCs w:val="24"/>
        </w:rPr>
        <w:t xml:space="preserve">In addition, the movements of the wife and her children and visitors were not recorded. Nor were the first visits by </w:t>
      </w:r>
      <w:proofErr w:type="spellStart"/>
      <w:r w:rsidR="00550B2B" w:rsidRPr="00080D94">
        <w:rPr>
          <w:rFonts w:ascii="Times New Roman" w:hAnsi="Times New Roman" w:cs="Times New Roman"/>
          <w:sz w:val="24"/>
          <w:szCs w:val="24"/>
        </w:rPr>
        <w:t>Ndoro</w:t>
      </w:r>
      <w:proofErr w:type="spellEnd"/>
      <w:r w:rsidR="00550B2B" w:rsidRPr="00080D94">
        <w:rPr>
          <w:rFonts w:ascii="Times New Roman" w:hAnsi="Times New Roman" w:cs="Times New Roman"/>
          <w:sz w:val="24"/>
          <w:szCs w:val="24"/>
        </w:rPr>
        <w:t xml:space="preserve"> and the RBZ messenger who accompanied him to the residence</w:t>
      </w:r>
      <w:r w:rsidR="00550B2B">
        <w:rPr>
          <w:rFonts w:ascii="Times New Roman" w:hAnsi="Times New Roman" w:cs="Times New Roman"/>
          <w:sz w:val="24"/>
          <w:szCs w:val="24"/>
        </w:rPr>
        <w:t>, when he commenced duty</w:t>
      </w:r>
      <w:r w:rsidR="00550B2B" w:rsidRPr="00080D94">
        <w:rPr>
          <w:rFonts w:ascii="Times New Roman" w:hAnsi="Times New Roman" w:cs="Times New Roman"/>
          <w:sz w:val="24"/>
          <w:szCs w:val="24"/>
        </w:rPr>
        <w:t xml:space="preserve"> in March 2010. </w:t>
      </w:r>
      <w:r w:rsidR="004A0998">
        <w:rPr>
          <w:rFonts w:ascii="Times New Roman" w:hAnsi="Times New Roman" w:cs="Times New Roman"/>
          <w:sz w:val="24"/>
          <w:szCs w:val="24"/>
        </w:rPr>
        <w:t xml:space="preserve"> </w:t>
      </w:r>
      <w:r w:rsidR="00550B2B" w:rsidRPr="00080D94">
        <w:rPr>
          <w:rFonts w:ascii="Times New Roman" w:hAnsi="Times New Roman" w:cs="Times New Roman"/>
          <w:sz w:val="24"/>
          <w:szCs w:val="24"/>
        </w:rPr>
        <w:t xml:space="preserve">They did not also record the visits made by the various handymen whom they asserted attended to repairs at the residence. </w:t>
      </w:r>
      <w:r w:rsidR="004A0998">
        <w:rPr>
          <w:rFonts w:ascii="Times New Roman" w:hAnsi="Times New Roman" w:cs="Times New Roman"/>
          <w:sz w:val="24"/>
          <w:szCs w:val="24"/>
        </w:rPr>
        <w:t xml:space="preserve"> </w:t>
      </w:r>
      <w:r w:rsidR="00550B2B" w:rsidRPr="00080D94">
        <w:rPr>
          <w:rFonts w:ascii="Times New Roman" w:hAnsi="Times New Roman" w:cs="Times New Roman"/>
          <w:sz w:val="24"/>
          <w:szCs w:val="24"/>
        </w:rPr>
        <w:t xml:space="preserve">Notwithstanding the record in the occurrence book, the two security guards parroted the appellant’s version of </w:t>
      </w:r>
      <w:r w:rsidR="00550B2B">
        <w:rPr>
          <w:rFonts w:ascii="Times New Roman" w:hAnsi="Times New Roman" w:cs="Times New Roman"/>
          <w:sz w:val="24"/>
          <w:szCs w:val="24"/>
        </w:rPr>
        <w:t xml:space="preserve">the events between 20 and 23 August </w:t>
      </w:r>
      <w:r w:rsidR="00550B2B">
        <w:rPr>
          <w:rFonts w:ascii="Times New Roman" w:hAnsi="Times New Roman" w:cs="Times New Roman"/>
          <w:sz w:val="24"/>
          <w:szCs w:val="24"/>
        </w:rPr>
        <w:lastRenderedPageBreak/>
        <w:t>2010,</w:t>
      </w:r>
      <w:r w:rsidR="00550B2B" w:rsidRPr="00080D94">
        <w:rPr>
          <w:rFonts w:ascii="Times New Roman" w:hAnsi="Times New Roman" w:cs="Times New Roman"/>
          <w:sz w:val="24"/>
          <w:szCs w:val="24"/>
        </w:rPr>
        <w:t xml:space="preserve"> almost word for word</w:t>
      </w:r>
      <w:r w:rsidR="00550B2B">
        <w:rPr>
          <w:rFonts w:ascii="Times New Roman" w:hAnsi="Times New Roman" w:cs="Times New Roman"/>
          <w:sz w:val="24"/>
          <w:szCs w:val="24"/>
        </w:rPr>
        <w:t xml:space="preserve">. </w:t>
      </w:r>
      <w:r w:rsidR="004A0998">
        <w:rPr>
          <w:rFonts w:ascii="Times New Roman" w:hAnsi="Times New Roman" w:cs="Times New Roman"/>
          <w:sz w:val="24"/>
          <w:szCs w:val="24"/>
        </w:rPr>
        <w:t xml:space="preserve"> </w:t>
      </w:r>
      <w:r w:rsidR="00550B2B" w:rsidRPr="00080D94">
        <w:rPr>
          <w:rFonts w:ascii="Times New Roman" w:hAnsi="Times New Roman" w:cs="Times New Roman"/>
          <w:sz w:val="24"/>
          <w:szCs w:val="24"/>
        </w:rPr>
        <w:t xml:space="preserve">They even asserted that he arrived at the </w:t>
      </w:r>
      <w:proofErr w:type="spellStart"/>
      <w:r w:rsidR="00550B2B" w:rsidRPr="00080D94">
        <w:rPr>
          <w:rFonts w:ascii="Times New Roman" w:hAnsi="Times New Roman" w:cs="Times New Roman"/>
          <w:sz w:val="24"/>
          <w:szCs w:val="24"/>
        </w:rPr>
        <w:t>Mandara</w:t>
      </w:r>
      <w:proofErr w:type="spellEnd"/>
      <w:r w:rsidR="00550B2B" w:rsidRPr="00080D94">
        <w:rPr>
          <w:rFonts w:ascii="Times New Roman" w:hAnsi="Times New Roman" w:cs="Times New Roman"/>
          <w:sz w:val="24"/>
          <w:szCs w:val="24"/>
        </w:rPr>
        <w:t xml:space="preserve"> residence at 7:30</w:t>
      </w:r>
      <w:r w:rsidR="00550B2B">
        <w:rPr>
          <w:rFonts w:ascii="Times New Roman" w:hAnsi="Times New Roman" w:cs="Times New Roman"/>
          <w:sz w:val="24"/>
          <w:szCs w:val="24"/>
        </w:rPr>
        <w:t xml:space="preserve"> </w:t>
      </w:r>
      <w:r w:rsidR="00550B2B" w:rsidRPr="00080D94">
        <w:rPr>
          <w:rFonts w:ascii="Times New Roman" w:hAnsi="Times New Roman" w:cs="Times New Roman"/>
          <w:sz w:val="24"/>
          <w:szCs w:val="24"/>
        </w:rPr>
        <w:t>pm on 23 August 2010.</w:t>
      </w:r>
    </w:p>
    <w:p w14:paraId="1A1ECDBE" w14:textId="77777777" w:rsidR="00D0749C" w:rsidRDefault="00D0749C" w:rsidP="00200045">
      <w:pPr>
        <w:autoSpaceDE w:val="0"/>
        <w:autoSpaceDN w:val="0"/>
        <w:adjustRightInd w:val="0"/>
        <w:spacing w:after="0" w:line="480" w:lineRule="auto"/>
        <w:jc w:val="both"/>
        <w:rPr>
          <w:rFonts w:ascii="Times New Roman" w:hAnsi="Times New Roman" w:cs="Times New Roman"/>
          <w:sz w:val="24"/>
          <w:szCs w:val="24"/>
        </w:rPr>
      </w:pPr>
    </w:p>
    <w:p w14:paraId="1D1EEDB8" w14:textId="64FA2BF9" w:rsidR="006A7BD2" w:rsidRDefault="00280C9C" w:rsidP="00357676">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[79]</w:t>
      </w:r>
      <w:r>
        <w:rPr>
          <w:rFonts w:ascii="Times New Roman" w:hAnsi="Times New Roman" w:cs="Times New Roman"/>
          <w:sz w:val="24"/>
          <w:szCs w:val="24"/>
        </w:rPr>
        <w:tab/>
      </w:r>
      <w:r w:rsidR="00141EB9">
        <w:rPr>
          <w:rFonts w:ascii="Times New Roman" w:hAnsi="Times New Roman" w:cs="Times New Roman"/>
          <w:sz w:val="24"/>
          <w:szCs w:val="24"/>
        </w:rPr>
        <w:t>A careful reading of the record of proceedings establishes a further factor that demolishes these security guards</w:t>
      </w:r>
      <w:r w:rsidR="006F0C51">
        <w:rPr>
          <w:rFonts w:ascii="Times New Roman" w:hAnsi="Times New Roman" w:cs="Times New Roman"/>
          <w:sz w:val="24"/>
          <w:szCs w:val="24"/>
        </w:rPr>
        <w:t>’</w:t>
      </w:r>
      <w:r w:rsidR="00141EB9">
        <w:rPr>
          <w:rFonts w:ascii="Times New Roman" w:hAnsi="Times New Roman" w:cs="Times New Roman"/>
          <w:sz w:val="24"/>
          <w:szCs w:val="24"/>
        </w:rPr>
        <w:t xml:space="preserve"> evidence. </w:t>
      </w:r>
      <w:r w:rsidR="004A0998">
        <w:rPr>
          <w:rFonts w:ascii="Times New Roman" w:hAnsi="Times New Roman" w:cs="Times New Roman"/>
          <w:sz w:val="24"/>
          <w:szCs w:val="24"/>
        </w:rPr>
        <w:t xml:space="preserve"> </w:t>
      </w:r>
      <w:r w:rsidR="006F0C51">
        <w:rPr>
          <w:rFonts w:ascii="Times New Roman" w:hAnsi="Times New Roman" w:cs="Times New Roman"/>
          <w:sz w:val="24"/>
          <w:szCs w:val="24"/>
        </w:rPr>
        <w:t xml:space="preserve">We find it strange, that while the appellant employed security guards at both the </w:t>
      </w:r>
      <w:proofErr w:type="spellStart"/>
      <w:r w:rsidR="006F0C51">
        <w:rPr>
          <w:rFonts w:ascii="Times New Roman" w:hAnsi="Times New Roman" w:cs="Times New Roman"/>
          <w:sz w:val="24"/>
          <w:szCs w:val="24"/>
        </w:rPr>
        <w:t>Mandara</w:t>
      </w:r>
      <w:proofErr w:type="spellEnd"/>
      <w:r w:rsidR="006F0C51">
        <w:rPr>
          <w:rFonts w:ascii="Times New Roman" w:hAnsi="Times New Roman" w:cs="Times New Roman"/>
          <w:sz w:val="24"/>
          <w:szCs w:val="24"/>
        </w:rPr>
        <w:t xml:space="preserve"> and </w:t>
      </w:r>
      <w:proofErr w:type="spellStart"/>
      <w:r w:rsidR="006F0C51">
        <w:rPr>
          <w:rFonts w:ascii="Times New Roman" w:hAnsi="Times New Roman" w:cs="Times New Roman"/>
          <w:sz w:val="24"/>
          <w:szCs w:val="24"/>
        </w:rPr>
        <w:t>Vainona</w:t>
      </w:r>
      <w:proofErr w:type="spellEnd"/>
      <w:r w:rsidR="006F0C51">
        <w:rPr>
          <w:rFonts w:ascii="Times New Roman" w:hAnsi="Times New Roman" w:cs="Times New Roman"/>
          <w:sz w:val="24"/>
          <w:szCs w:val="24"/>
        </w:rPr>
        <w:t xml:space="preserve"> home</w:t>
      </w:r>
      <w:r w:rsidR="00D0749C">
        <w:rPr>
          <w:rFonts w:ascii="Times New Roman" w:hAnsi="Times New Roman" w:cs="Times New Roman"/>
          <w:sz w:val="24"/>
          <w:szCs w:val="24"/>
        </w:rPr>
        <w:t>s</w:t>
      </w:r>
      <w:r w:rsidR="006F0C51">
        <w:rPr>
          <w:rFonts w:ascii="Times New Roman" w:hAnsi="Times New Roman" w:cs="Times New Roman"/>
          <w:sz w:val="24"/>
          <w:szCs w:val="24"/>
        </w:rPr>
        <w:t xml:space="preserve">, only the security guards at the </w:t>
      </w:r>
      <w:proofErr w:type="spellStart"/>
      <w:r w:rsidR="006F0C51">
        <w:rPr>
          <w:rFonts w:ascii="Times New Roman" w:hAnsi="Times New Roman" w:cs="Times New Roman"/>
          <w:sz w:val="24"/>
          <w:szCs w:val="24"/>
        </w:rPr>
        <w:t>Mandara</w:t>
      </w:r>
      <w:proofErr w:type="spellEnd"/>
      <w:r w:rsidR="006F0C51">
        <w:rPr>
          <w:rFonts w:ascii="Times New Roman" w:hAnsi="Times New Roman" w:cs="Times New Roman"/>
          <w:sz w:val="24"/>
          <w:szCs w:val="24"/>
        </w:rPr>
        <w:t xml:space="preserve"> home kept an occurrence book.  </w:t>
      </w:r>
      <w:r w:rsidR="004A0998">
        <w:rPr>
          <w:rFonts w:ascii="Times New Roman" w:hAnsi="Times New Roman" w:cs="Times New Roman"/>
          <w:sz w:val="24"/>
          <w:szCs w:val="24"/>
        </w:rPr>
        <w:t xml:space="preserve"> </w:t>
      </w:r>
      <w:r w:rsidR="006F0C51">
        <w:rPr>
          <w:rFonts w:ascii="Times New Roman" w:hAnsi="Times New Roman" w:cs="Times New Roman"/>
          <w:sz w:val="24"/>
          <w:szCs w:val="24"/>
        </w:rPr>
        <w:t xml:space="preserve">The absence of a similar book at the </w:t>
      </w:r>
      <w:proofErr w:type="spellStart"/>
      <w:r w:rsidR="006F0C51">
        <w:rPr>
          <w:rFonts w:ascii="Times New Roman" w:hAnsi="Times New Roman" w:cs="Times New Roman"/>
          <w:sz w:val="24"/>
          <w:szCs w:val="24"/>
        </w:rPr>
        <w:t>Vainona</w:t>
      </w:r>
      <w:proofErr w:type="spellEnd"/>
      <w:r w:rsidR="006F0C51">
        <w:rPr>
          <w:rFonts w:ascii="Times New Roman" w:hAnsi="Times New Roman" w:cs="Times New Roman"/>
          <w:sz w:val="24"/>
          <w:szCs w:val="24"/>
        </w:rPr>
        <w:t xml:space="preserve"> home strongly suggests that the raising of the </w:t>
      </w:r>
      <w:proofErr w:type="spellStart"/>
      <w:r w:rsidR="006F0C51">
        <w:rPr>
          <w:rFonts w:ascii="Times New Roman" w:hAnsi="Times New Roman" w:cs="Times New Roman"/>
          <w:sz w:val="24"/>
          <w:szCs w:val="24"/>
        </w:rPr>
        <w:t>Mandara</w:t>
      </w:r>
      <w:proofErr w:type="spellEnd"/>
      <w:r w:rsidR="006F0C51">
        <w:rPr>
          <w:rFonts w:ascii="Times New Roman" w:hAnsi="Times New Roman" w:cs="Times New Roman"/>
          <w:sz w:val="24"/>
          <w:szCs w:val="24"/>
        </w:rPr>
        <w:t xml:space="preserve"> OB book was done after the commission of the offence. </w:t>
      </w:r>
      <w:r w:rsidR="004A0998">
        <w:rPr>
          <w:rFonts w:ascii="Times New Roman" w:hAnsi="Times New Roman" w:cs="Times New Roman"/>
          <w:sz w:val="24"/>
          <w:szCs w:val="24"/>
        </w:rPr>
        <w:t xml:space="preserve"> </w:t>
      </w:r>
      <w:r w:rsidR="006F0C51">
        <w:rPr>
          <w:rFonts w:ascii="Times New Roman" w:hAnsi="Times New Roman" w:cs="Times New Roman"/>
          <w:sz w:val="24"/>
          <w:szCs w:val="24"/>
        </w:rPr>
        <w:t xml:space="preserve">It was done to deflect the credible evidence of the complainant. </w:t>
      </w:r>
      <w:r w:rsidR="004A0998">
        <w:rPr>
          <w:rFonts w:ascii="Times New Roman" w:hAnsi="Times New Roman" w:cs="Times New Roman"/>
          <w:sz w:val="24"/>
          <w:szCs w:val="24"/>
        </w:rPr>
        <w:t xml:space="preserve"> </w:t>
      </w:r>
      <w:r w:rsidR="006F0C51">
        <w:rPr>
          <w:rFonts w:ascii="Times New Roman" w:hAnsi="Times New Roman" w:cs="Times New Roman"/>
          <w:sz w:val="24"/>
          <w:szCs w:val="24"/>
        </w:rPr>
        <w:t xml:space="preserve">This is supported by the established failure of the appellant to mention the existence of the OB in his commissioned warned and cautioned statement. </w:t>
      </w:r>
      <w:r w:rsidR="004A0998">
        <w:rPr>
          <w:rFonts w:ascii="Times New Roman" w:hAnsi="Times New Roman" w:cs="Times New Roman"/>
          <w:sz w:val="24"/>
          <w:szCs w:val="24"/>
        </w:rPr>
        <w:t xml:space="preserve"> </w:t>
      </w:r>
      <w:r w:rsidR="006F0C51">
        <w:rPr>
          <w:rFonts w:ascii="Times New Roman" w:hAnsi="Times New Roman" w:cs="Times New Roman"/>
          <w:sz w:val="24"/>
          <w:szCs w:val="24"/>
        </w:rPr>
        <w:t>In terms of s 257 of the Criminal Code, such a failure proves beyond a reasonable doubt that the OB was indeed a latter-day creation that was designed to deflect the rape charge. If it had been in existence, the appellant would surely have adverted to it in his 9 paged warned and cautioned statement.</w:t>
      </w:r>
      <w:r w:rsidR="00F126A0">
        <w:rPr>
          <w:rFonts w:ascii="Times New Roman" w:hAnsi="Times New Roman" w:cs="Times New Roman"/>
          <w:sz w:val="24"/>
          <w:szCs w:val="24"/>
        </w:rPr>
        <w:t xml:space="preserve"> </w:t>
      </w:r>
      <w:r w:rsidR="004A0998">
        <w:rPr>
          <w:rFonts w:ascii="Times New Roman" w:hAnsi="Times New Roman" w:cs="Times New Roman"/>
          <w:sz w:val="24"/>
          <w:szCs w:val="24"/>
        </w:rPr>
        <w:t xml:space="preserve"> </w:t>
      </w:r>
      <w:r w:rsidR="00F126A0">
        <w:rPr>
          <w:rFonts w:ascii="Times New Roman" w:hAnsi="Times New Roman" w:cs="Times New Roman"/>
          <w:sz w:val="24"/>
          <w:szCs w:val="24"/>
        </w:rPr>
        <w:t xml:space="preserve">Like the testimonies of the </w:t>
      </w:r>
      <w:proofErr w:type="spellStart"/>
      <w:r w:rsidR="00D0749C">
        <w:rPr>
          <w:rFonts w:ascii="Times New Roman" w:hAnsi="Times New Roman" w:cs="Times New Roman"/>
          <w:sz w:val="24"/>
          <w:szCs w:val="24"/>
        </w:rPr>
        <w:t>Vainona</w:t>
      </w:r>
      <w:proofErr w:type="spellEnd"/>
      <w:r w:rsidR="00D0749C">
        <w:rPr>
          <w:rFonts w:ascii="Times New Roman" w:hAnsi="Times New Roman" w:cs="Times New Roman"/>
          <w:sz w:val="24"/>
          <w:szCs w:val="24"/>
        </w:rPr>
        <w:t xml:space="preserve"> witnesses</w:t>
      </w:r>
      <w:r w:rsidR="00F126A0">
        <w:rPr>
          <w:rFonts w:ascii="Times New Roman" w:hAnsi="Times New Roman" w:cs="Times New Roman"/>
          <w:sz w:val="24"/>
          <w:szCs w:val="24"/>
        </w:rPr>
        <w:t>, the creation of the OB and evidence of the two security guards was deliberately designed by the appellant to remove him from the scene of crime on that Sunday morning.</w:t>
      </w:r>
    </w:p>
    <w:p w14:paraId="15745571" w14:textId="77777777" w:rsidR="00F126A0" w:rsidRDefault="00F126A0" w:rsidP="00200045">
      <w:pPr>
        <w:autoSpaceDE w:val="0"/>
        <w:autoSpaceDN w:val="0"/>
        <w:adjustRightInd w:val="0"/>
        <w:spacing w:after="0" w:line="480" w:lineRule="auto"/>
        <w:ind w:left="720"/>
        <w:jc w:val="both"/>
        <w:rPr>
          <w:rFonts w:ascii="Times New Roman" w:hAnsi="Times New Roman" w:cs="Times New Roman"/>
          <w:sz w:val="24"/>
          <w:szCs w:val="24"/>
        </w:rPr>
      </w:pPr>
    </w:p>
    <w:p w14:paraId="45C92E34" w14:textId="736BAD38" w:rsidR="00504254" w:rsidRDefault="00280C9C" w:rsidP="00357676">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[80]</w:t>
      </w:r>
      <w:r>
        <w:rPr>
          <w:rFonts w:ascii="Times New Roman" w:hAnsi="Times New Roman" w:cs="Times New Roman"/>
          <w:sz w:val="24"/>
          <w:szCs w:val="24"/>
        </w:rPr>
        <w:tab/>
      </w:r>
      <w:r w:rsidR="00F126A0">
        <w:rPr>
          <w:rFonts w:ascii="Times New Roman" w:hAnsi="Times New Roman" w:cs="Times New Roman"/>
          <w:sz w:val="24"/>
          <w:szCs w:val="24"/>
        </w:rPr>
        <w:t>This brings</w:t>
      </w:r>
      <w:r w:rsidR="00891407">
        <w:rPr>
          <w:rFonts w:ascii="Times New Roman" w:hAnsi="Times New Roman" w:cs="Times New Roman"/>
          <w:sz w:val="24"/>
          <w:szCs w:val="24"/>
        </w:rPr>
        <w:t xml:space="preserve"> us to</w:t>
      </w:r>
      <w:r w:rsidR="005437F7">
        <w:rPr>
          <w:rFonts w:ascii="Times New Roman" w:hAnsi="Times New Roman" w:cs="Times New Roman"/>
          <w:sz w:val="24"/>
          <w:szCs w:val="24"/>
        </w:rPr>
        <w:t xml:space="preserve"> the remaining contentions </w:t>
      </w:r>
      <w:r w:rsidR="00F126A0">
        <w:rPr>
          <w:rFonts w:ascii="Times New Roman" w:hAnsi="Times New Roman" w:cs="Times New Roman"/>
          <w:sz w:val="24"/>
          <w:szCs w:val="24"/>
        </w:rPr>
        <w:t xml:space="preserve">that were </w:t>
      </w:r>
      <w:r w:rsidR="005437F7">
        <w:rPr>
          <w:rFonts w:ascii="Times New Roman" w:hAnsi="Times New Roman" w:cs="Times New Roman"/>
          <w:sz w:val="24"/>
          <w:szCs w:val="24"/>
        </w:rPr>
        <w:t>taken</w:t>
      </w:r>
      <w:r w:rsidR="00F126A0">
        <w:rPr>
          <w:rFonts w:ascii="Times New Roman" w:hAnsi="Times New Roman" w:cs="Times New Roman"/>
          <w:sz w:val="24"/>
          <w:szCs w:val="24"/>
        </w:rPr>
        <w:t xml:space="preserve"> by </w:t>
      </w:r>
      <w:proofErr w:type="spellStart"/>
      <w:r w:rsidR="00F126A0">
        <w:rPr>
          <w:rFonts w:ascii="Times New Roman" w:hAnsi="Times New Roman" w:cs="Times New Roman"/>
          <w:sz w:val="24"/>
          <w:szCs w:val="24"/>
        </w:rPr>
        <w:t>Mr</w:t>
      </w:r>
      <w:proofErr w:type="spellEnd"/>
      <w:r w:rsidR="00F126A0">
        <w:rPr>
          <w:rFonts w:ascii="Times New Roman" w:hAnsi="Times New Roman" w:cs="Times New Roman"/>
          <w:sz w:val="24"/>
          <w:szCs w:val="24"/>
        </w:rPr>
        <w:t xml:space="preserve"> </w:t>
      </w:r>
      <w:proofErr w:type="spellStart"/>
      <w:r w:rsidR="00F126A0" w:rsidRPr="005437F7">
        <w:rPr>
          <w:rFonts w:ascii="Times New Roman" w:hAnsi="Times New Roman" w:cs="Times New Roman"/>
          <w:i/>
          <w:iCs/>
          <w:sz w:val="24"/>
          <w:szCs w:val="24"/>
        </w:rPr>
        <w:t>Nyamakura</w:t>
      </w:r>
      <w:proofErr w:type="spellEnd"/>
      <w:r w:rsidR="00F126A0">
        <w:rPr>
          <w:rFonts w:ascii="Times New Roman" w:hAnsi="Times New Roman" w:cs="Times New Roman"/>
          <w:sz w:val="24"/>
          <w:szCs w:val="24"/>
        </w:rPr>
        <w:t xml:space="preserve"> in his oral submissions in this Court. </w:t>
      </w:r>
      <w:r w:rsidR="004A0998">
        <w:rPr>
          <w:rFonts w:ascii="Times New Roman" w:hAnsi="Times New Roman" w:cs="Times New Roman"/>
          <w:sz w:val="24"/>
          <w:szCs w:val="24"/>
        </w:rPr>
        <w:t xml:space="preserve"> </w:t>
      </w:r>
      <w:r w:rsidR="00F126A0">
        <w:rPr>
          <w:rFonts w:ascii="Times New Roman" w:hAnsi="Times New Roman" w:cs="Times New Roman"/>
          <w:sz w:val="24"/>
          <w:szCs w:val="24"/>
        </w:rPr>
        <w:t>The first was that</w:t>
      </w:r>
      <w:r w:rsidR="005437F7">
        <w:rPr>
          <w:rFonts w:ascii="Times New Roman" w:hAnsi="Times New Roman" w:cs="Times New Roman"/>
          <w:sz w:val="24"/>
          <w:szCs w:val="24"/>
        </w:rPr>
        <w:t xml:space="preserve"> certain discrepancies in the complainant’s evidence in court and her statements at HPS and BPS</w:t>
      </w:r>
      <w:r w:rsidR="00F126A0">
        <w:rPr>
          <w:rFonts w:ascii="Times New Roman" w:hAnsi="Times New Roman" w:cs="Times New Roman"/>
          <w:sz w:val="24"/>
          <w:szCs w:val="24"/>
        </w:rPr>
        <w:t xml:space="preserve"> devalued the cogency of</w:t>
      </w:r>
      <w:r w:rsidR="005437F7">
        <w:rPr>
          <w:rFonts w:ascii="Times New Roman" w:hAnsi="Times New Roman" w:cs="Times New Roman"/>
          <w:sz w:val="24"/>
          <w:szCs w:val="24"/>
        </w:rPr>
        <w:t xml:space="preserve"> her</w:t>
      </w:r>
      <w:r w:rsidR="00F126A0">
        <w:rPr>
          <w:rFonts w:ascii="Times New Roman" w:hAnsi="Times New Roman" w:cs="Times New Roman"/>
          <w:sz w:val="24"/>
          <w:szCs w:val="24"/>
        </w:rPr>
        <w:t xml:space="preserve"> testimony. </w:t>
      </w:r>
      <w:r w:rsidR="004A0998">
        <w:rPr>
          <w:rFonts w:ascii="Times New Roman" w:hAnsi="Times New Roman" w:cs="Times New Roman"/>
          <w:sz w:val="24"/>
          <w:szCs w:val="24"/>
        </w:rPr>
        <w:t xml:space="preserve"> </w:t>
      </w:r>
      <w:r w:rsidR="00F126A0">
        <w:rPr>
          <w:rFonts w:ascii="Times New Roman" w:hAnsi="Times New Roman" w:cs="Times New Roman"/>
          <w:sz w:val="24"/>
          <w:szCs w:val="24"/>
        </w:rPr>
        <w:t xml:space="preserve">We do not agree. </w:t>
      </w:r>
      <w:r w:rsidR="004A0998">
        <w:rPr>
          <w:rFonts w:ascii="Times New Roman" w:hAnsi="Times New Roman" w:cs="Times New Roman"/>
          <w:sz w:val="24"/>
          <w:szCs w:val="24"/>
        </w:rPr>
        <w:t xml:space="preserve"> </w:t>
      </w:r>
      <w:r w:rsidR="00F126A0">
        <w:rPr>
          <w:rFonts w:ascii="Times New Roman" w:hAnsi="Times New Roman" w:cs="Times New Roman"/>
          <w:sz w:val="24"/>
          <w:szCs w:val="24"/>
        </w:rPr>
        <w:t xml:space="preserve">The findings of the trial court and the court </w:t>
      </w:r>
      <w:r w:rsidR="00F126A0" w:rsidRPr="00F126A0">
        <w:rPr>
          <w:rFonts w:ascii="Times New Roman" w:hAnsi="Times New Roman" w:cs="Times New Roman"/>
          <w:i/>
          <w:iCs/>
          <w:sz w:val="24"/>
          <w:szCs w:val="24"/>
        </w:rPr>
        <w:t>a quo</w:t>
      </w:r>
      <w:r w:rsidR="00F126A0">
        <w:rPr>
          <w:rFonts w:ascii="Times New Roman" w:hAnsi="Times New Roman" w:cs="Times New Roman"/>
          <w:sz w:val="24"/>
          <w:szCs w:val="24"/>
        </w:rPr>
        <w:t xml:space="preserve"> are unassailable. </w:t>
      </w:r>
      <w:r w:rsidR="004A0998">
        <w:rPr>
          <w:rFonts w:ascii="Times New Roman" w:hAnsi="Times New Roman" w:cs="Times New Roman"/>
          <w:sz w:val="24"/>
          <w:szCs w:val="24"/>
        </w:rPr>
        <w:t xml:space="preserve"> </w:t>
      </w:r>
      <w:r w:rsidR="00F126A0">
        <w:rPr>
          <w:rFonts w:ascii="Times New Roman" w:hAnsi="Times New Roman" w:cs="Times New Roman"/>
          <w:sz w:val="24"/>
          <w:szCs w:val="24"/>
        </w:rPr>
        <w:t xml:space="preserve">The purported inconsistencies did not form part of the complainant’s evidence in court. </w:t>
      </w:r>
      <w:r w:rsidR="004A0998">
        <w:rPr>
          <w:rFonts w:ascii="Times New Roman" w:hAnsi="Times New Roman" w:cs="Times New Roman"/>
          <w:sz w:val="24"/>
          <w:szCs w:val="24"/>
        </w:rPr>
        <w:t xml:space="preserve"> </w:t>
      </w:r>
      <w:r w:rsidR="00F126A0">
        <w:rPr>
          <w:rFonts w:ascii="Times New Roman" w:hAnsi="Times New Roman" w:cs="Times New Roman"/>
          <w:sz w:val="24"/>
          <w:szCs w:val="24"/>
        </w:rPr>
        <w:t xml:space="preserve">They appeared in documents that were </w:t>
      </w:r>
      <w:r w:rsidR="004307D4">
        <w:rPr>
          <w:rFonts w:ascii="Times New Roman" w:hAnsi="Times New Roman" w:cs="Times New Roman"/>
          <w:sz w:val="24"/>
          <w:szCs w:val="24"/>
        </w:rPr>
        <w:t>compiled</w:t>
      </w:r>
      <w:r w:rsidR="00F126A0">
        <w:rPr>
          <w:rFonts w:ascii="Times New Roman" w:hAnsi="Times New Roman" w:cs="Times New Roman"/>
          <w:sz w:val="24"/>
          <w:szCs w:val="24"/>
        </w:rPr>
        <w:t xml:space="preserve"> by the police. </w:t>
      </w:r>
      <w:r w:rsidR="004A0998">
        <w:rPr>
          <w:rFonts w:ascii="Times New Roman" w:hAnsi="Times New Roman" w:cs="Times New Roman"/>
          <w:sz w:val="24"/>
          <w:szCs w:val="24"/>
        </w:rPr>
        <w:t xml:space="preserve"> </w:t>
      </w:r>
      <w:r w:rsidR="00F126A0">
        <w:rPr>
          <w:rFonts w:ascii="Times New Roman" w:hAnsi="Times New Roman" w:cs="Times New Roman"/>
          <w:sz w:val="24"/>
          <w:szCs w:val="24"/>
        </w:rPr>
        <w:t xml:space="preserve">The complainant disputed those discrepancies and suggested that they could have been a </w:t>
      </w:r>
      <w:r w:rsidR="00F126A0">
        <w:rPr>
          <w:rFonts w:ascii="Times New Roman" w:hAnsi="Times New Roman" w:cs="Times New Roman"/>
          <w:sz w:val="24"/>
          <w:szCs w:val="24"/>
        </w:rPr>
        <w:lastRenderedPageBreak/>
        <w:t xml:space="preserve">result of </w:t>
      </w:r>
      <w:r w:rsidR="005437F7">
        <w:rPr>
          <w:rFonts w:ascii="Times New Roman" w:hAnsi="Times New Roman" w:cs="Times New Roman"/>
          <w:sz w:val="24"/>
          <w:szCs w:val="24"/>
        </w:rPr>
        <w:t xml:space="preserve">the </w:t>
      </w:r>
      <w:r w:rsidR="00F126A0">
        <w:rPr>
          <w:rFonts w:ascii="Times New Roman" w:hAnsi="Times New Roman" w:cs="Times New Roman"/>
          <w:sz w:val="24"/>
          <w:szCs w:val="24"/>
        </w:rPr>
        <w:t>misappre</w:t>
      </w:r>
      <w:r w:rsidR="004307D4">
        <w:rPr>
          <w:rFonts w:ascii="Times New Roman" w:hAnsi="Times New Roman" w:cs="Times New Roman"/>
          <w:sz w:val="24"/>
          <w:szCs w:val="24"/>
        </w:rPr>
        <w:t>hen</w:t>
      </w:r>
      <w:r w:rsidR="00F126A0">
        <w:rPr>
          <w:rFonts w:ascii="Times New Roman" w:hAnsi="Times New Roman" w:cs="Times New Roman"/>
          <w:sz w:val="24"/>
          <w:szCs w:val="24"/>
        </w:rPr>
        <w:t xml:space="preserve">sion of her statement by the police. </w:t>
      </w:r>
      <w:r w:rsidR="005437F7">
        <w:rPr>
          <w:rFonts w:ascii="Times New Roman" w:hAnsi="Times New Roman" w:cs="Times New Roman"/>
          <w:sz w:val="24"/>
          <w:szCs w:val="24"/>
        </w:rPr>
        <w:t xml:space="preserve">In court, the </w:t>
      </w:r>
      <w:r w:rsidR="001F41B8">
        <w:rPr>
          <w:rFonts w:ascii="Times New Roman" w:hAnsi="Times New Roman" w:cs="Times New Roman"/>
          <w:sz w:val="24"/>
          <w:szCs w:val="24"/>
        </w:rPr>
        <w:t>complainan</w:t>
      </w:r>
      <w:r w:rsidR="005437F7">
        <w:rPr>
          <w:rFonts w:ascii="Times New Roman" w:hAnsi="Times New Roman" w:cs="Times New Roman"/>
          <w:sz w:val="24"/>
          <w:szCs w:val="24"/>
        </w:rPr>
        <w:t xml:space="preserve">t stated that the appellant produced a pistol while the HPS statement indicates that she said that he had pointed the pistol at her. </w:t>
      </w:r>
      <w:r w:rsidR="004A0998">
        <w:rPr>
          <w:rFonts w:ascii="Times New Roman" w:hAnsi="Times New Roman" w:cs="Times New Roman"/>
          <w:sz w:val="24"/>
          <w:szCs w:val="24"/>
        </w:rPr>
        <w:t xml:space="preserve"> </w:t>
      </w:r>
      <w:r w:rsidR="005437F7">
        <w:rPr>
          <w:rFonts w:ascii="Times New Roman" w:hAnsi="Times New Roman" w:cs="Times New Roman"/>
          <w:sz w:val="24"/>
          <w:szCs w:val="24"/>
        </w:rPr>
        <w:t xml:space="preserve">The other discrepancy concerning the pistol was that </w:t>
      </w:r>
      <w:r w:rsidR="0023370D">
        <w:rPr>
          <w:rFonts w:ascii="Times New Roman" w:hAnsi="Times New Roman" w:cs="Times New Roman"/>
          <w:sz w:val="24"/>
          <w:szCs w:val="24"/>
        </w:rPr>
        <w:t xml:space="preserve">she </w:t>
      </w:r>
      <w:r w:rsidR="005437F7">
        <w:rPr>
          <w:rFonts w:ascii="Times New Roman" w:hAnsi="Times New Roman" w:cs="Times New Roman"/>
          <w:sz w:val="24"/>
          <w:szCs w:val="24"/>
        </w:rPr>
        <w:t xml:space="preserve">did not mention the pistol in her statement to Woman Constable </w:t>
      </w:r>
      <w:proofErr w:type="spellStart"/>
      <w:r w:rsidR="005437F7">
        <w:rPr>
          <w:rFonts w:ascii="Times New Roman" w:hAnsi="Times New Roman" w:cs="Times New Roman"/>
          <w:sz w:val="24"/>
          <w:szCs w:val="24"/>
        </w:rPr>
        <w:t>Kativhu</w:t>
      </w:r>
      <w:proofErr w:type="spellEnd"/>
      <w:r w:rsidR="00504254">
        <w:rPr>
          <w:rFonts w:ascii="Times New Roman" w:hAnsi="Times New Roman" w:cs="Times New Roman"/>
          <w:sz w:val="24"/>
          <w:szCs w:val="24"/>
        </w:rPr>
        <w:t xml:space="preserve"> at BPS. She only did so at the prompting of</w:t>
      </w:r>
      <w:r w:rsidR="00325D00">
        <w:rPr>
          <w:rFonts w:ascii="Times New Roman" w:hAnsi="Times New Roman" w:cs="Times New Roman"/>
          <w:sz w:val="24"/>
          <w:szCs w:val="24"/>
        </w:rPr>
        <w:t xml:space="preserve"> her</w:t>
      </w:r>
      <w:r w:rsidR="00504254">
        <w:rPr>
          <w:rFonts w:ascii="Times New Roman" w:hAnsi="Times New Roman" w:cs="Times New Roman"/>
          <w:sz w:val="24"/>
          <w:szCs w:val="24"/>
        </w:rPr>
        <w:t xml:space="preserve"> guardian. </w:t>
      </w:r>
      <w:r w:rsidR="004A0998">
        <w:rPr>
          <w:rFonts w:ascii="Times New Roman" w:hAnsi="Times New Roman" w:cs="Times New Roman"/>
          <w:sz w:val="24"/>
          <w:szCs w:val="24"/>
        </w:rPr>
        <w:t xml:space="preserve"> </w:t>
      </w:r>
      <w:r w:rsidR="00504254">
        <w:rPr>
          <w:rFonts w:ascii="Times New Roman" w:hAnsi="Times New Roman" w:cs="Times New Roman"/>
          <w:sz w:val="24"/>
          <w:szCs w:val="24"/>
        </w:rPr>
        <w:t xml:space="preserve">The complainant stated </w:t>
      </w:r>
      <w:r w:rsidR="00325D00">
        <w:rPr>
          <w:rFonts w:ascii="Times New Roman" w:hAnsi="Times New Roman" w:cs="Times New Roman"/>
          <w:sz w:val="24"/>
          <w:szCs w:val="24"/>
        </w:rPr>
        <w:t xml:space="preserve">that </w:t>
      </w:r>
      <w:r w:rsidR="00504254">
        <w:rPr>
          <w:rFonts w:ascii="Times New Roman" w:hAnsi="Times New Roman" w:cs="Times New Roman"/>
          <w:sz w:val="24"/>
          <w:szCs w:val="24"/>
        </w:rPr>
        <w:t xml:space="preserve">she had mentioned it but the policewoman had left it out. </w:t>
      </w:r>
    </w:p>
    <w:p w14:paraId="1F933C66" w14:textId="77777777" w:rsidR="001A47E7" w:rsidRDefault="001A47E7" w:rsidP="00200045">
      <w:pPr>
        <w:autoSpaceDE w:val="0"/>
        <w:autoSpaceDN w:val="0"/>
        <w:adjustRightInd w:val="0"/>
        <w:spacing w:after="0" w:line="480" w:lineRule="auto"/>
        <w:ind w:left="720"/>
        <w:jc w:val="both"/>
        <w:rPr>
          <w:rFonts w:ascii="Times New Roman" w:hAnsi="Times New Roman" w:cs="Times New Roman"/>
          <w:sz w:val="24"/>
          <w:szCs w:val="24"/>
        </w:rPr>
      </w:pPr>
    </w:p>
    <w:p w14:paraId="4C08E31B" w14:textId="07A94EF8" w:rsidR="00465A89" w:rsidRDefault="00504254" w:rsidP="001A47E7">
      <w:pPr>
        <w:autoSpaceDE w:val="0"/>
        <w:autoSpaceDN w:val="0"/>
        <w:adjustRightInd w:val="0"/>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The record of proceedings shows that she consistently mentioned the pistol when she first made her full report on 31 October 2010. She also did so in her report at HPS. </w:t>
      </w:r>
      <w:r w:rsidR="00565210">
        <w:rPr>
          <w:rFonts w:ascii="Times New Roman" w:hAnsi="Times New Roman" w:cs="Times New Roman"/>
          <w:sz w:val="24"/>
          <w:szCs w:val="24"/>
        </w:rPr>
        <w:t xml:space="preserve">She </w:t>
      </w:r>
      <w:r>
        <w:rPr>
          <w:rFonts w:ascii="Times New Roman" w:hAnsi="Times New Roman" w:cs="Times New Roman"/>
          <w:sz w:val="24"/>
          <w:szCs w:val="24"/>
        </w:rPr>
        <w:t>also did so in court.</w:t>
      </w:r>
      <w:r w:rsidR="00565210">
        <w:rPr>
          <w:rFonts w:ascii="Times New Roman" w:hAnsi="Times New Roman" w:cs="Times New Roman"/>
          <w:sz w:val="24"/>
          <w:szCs w:val="24"/>
        </w:rPr>
        <w:t xml:space="preserve"> </w:t>
      </w:r>
      <w:r w:rsidR="004A0998">
        <w:rPr>
          <w:rFonts w:ascii="Times New Roman" w:hAnsi="Times New Roman" w:cs="Times New Roman"/>
          <w:sz w:val="24"/>
          <w:szCs w:val="24"/>
        </w:rPr>
        <w:t xml:space="preserve"> </w:t>
      </w:r>
      <w:r w:rsidR="00565210">
        <w:rPr>
          <w:rFonts w:ascii="Times New Roman" w:hAnsi="Times New Roman" w:cs="Times New Roman"/>
          <w:sz w:val="24"/>
          <w:szCs w:val="24"/>
        </w:rPr>
        <w:t>The trial court correctly found that the anomal</w:t>
      </w:r>
      <w:r>
        <w:rPr>
          <w:rFonts w:ascii="Times New Roman" w:hAnsi="Times New Roman" w:cs="Times New Roman"/>
          <w:sz w:val="24"/>
          <w:szCs w:val="24"/>
        </w:rPr>
        <w:t xml:space="preserve">ies at HPS and BPS could only </w:t>
      </w:r>
      <w:r w:rsidR="00001783">
        <w:rPr>
          <w:rFonts w:ascii="Times New Roman" w:hAnsi="Times New Roman" w:cs="Times New Roman"/>
          <w:sz w:val="24"/>
          <w:szCs w:val="24"/>
        </w:rPr>
        <w:t>fall on the fallibility of the police officers who recorded her statement</w:t>
      </w:r>
      <w:r w:rsidR="00C92094">
        <w:rPr>
          <w:rFonts w:ascii="Times New Roman" w:hAnsi="Times New Roman" w:cs="Times New Roman"/>
          <w:sz w:val="24"/>
          <w:szCs w:val="24"/>
        </w:rPr>
        <w:t>, over which a witness has little or no control.</w:t>
      </w:r>
      <w:r w:rsidR="00565210">
        <w:rPr>
          <w:rFonts w:ascii="Times New Roman" w:hAnsi="Times New Roman" w:cs="Times New Roman"/>
          <w:sz w:val="24"/>
          <w:szCs w:val="24"/>
        </w:rPr>
        <w:t xml:space="preserve"> </w:t>
      </w:r>
      <w:r w:rsidR="004A0998">
        <w:rPr>
          <w:rFonts w:ascii="Times New Roman" w:hAnsi="Times New Roman" w:cs="Times New Roman"/>
          <w:sz w:val="24"/>
          <w:szCs w:val="24"/>
        </w:rPr>
        <w:t xml:space="preserve"> </w:t>
      </w:r>
      <w:r w:rsidR="00465A89">
        <w:rPr>
          <w:rFonts w:ascii="Times New Roman" w:hAnsi="Times New Roman" w:cs="Times New Roman"/>
          <w:sz w:val="24"/>
          <w:szCs w:val="24"/>
        </w:rPr>
        <w:t xml:space="preserve">Its </w:t>
      </w:r>
      <w:r w:rsidR="00001783">
        <w:rPr>
          <w:rFonts w:ascii="Times New Roman" w:hAnsi="Times New Roman" w:cs="Times New Roman"/>
          <w:sz w:val="24"/>
          <w:szCs w:val="24"/>
        </w:rPr>
        <w:t xml:space="preserve">finding was based on the pronouncements articulated by this Court in </w:t>
      </w:r>
      <w:r w:rsidR="00001783" w:rsidRPr="00001783">
        <w:rPr>
          <w:rFonts w:ascii="Times New Roman" w:hAnsi="Times New Roman" w:cs="Times New Roman"/>
          <w:i/>
          <w:iCs/>
          <w:sz w:val="24"/>
          <w:szCs w:val="24"/>
        </w:rPr>
        <w:t xml:space="preserve">S </w:t>
      </w:r>
      <w:r w:rsidR="00001783" w:rsidRPr="00130511">
        <w:rPr>
          <w:rFonts w:ascii="Times New Roman" w:hAnsi="Times New Roman" w:cs="Times New Roman"/>
          <w:iCs/>
          <w:sz w:val="24"/>
          <w:szCs w:val="24"/>
        </w:rPr>
        <w:t>v</w:t>
      </w:r>
      <w:r w:rsidR="00001783" w:rsidRPr="00001783">
        <w:rPr>
          <w:rFonts w:ascii="Times New Roman" w:hAnsi="Times New Roman" w:cs="Times New Roman"/>
          <w:i/>
          <w:iCs/>
          <w:sz w:val="24"/>
          <w:szCs w:val="24"/>
        </w:rPr>
        <w:t xml:space="preserve"> </w:t>
      </w:r>
      <w:proofErr w:type="spellStart"/>
      <w:r w:rsidR="00001783" w:rsidRPr="00001783">
        <w:rPr>
          <w:rFonts w:ascii="Times New Roman" w:hAnsi="Times New Roman" w:cs="Times New Roman"/>
          <w:i/>
          <w:iCs/>
          <w:sz w:val="24"/>
          <w:szCs w:val="24"/>
        </w:rPr>
        <w:t>Chigova</w:t>
      </w:r>
      <w:proofErr w:type="spellEnd"/>
      <w:r w:rsidR="00001783">
        <w:rPr>
          <w:rFonts w:ascii="Times New Roman" w:hAnsi="Times New Roman" w:cs="Times New Roman"/>
          <w:sz w:val="24"/>
          <w:szCs w:val="24"/>
        </w:rPr>
        <w:t xml:space="preserve">, </w:t>
      </w:r>
      <w:r w:rsidR="00001783" w:rsidRPr="00B646D1">
        <w:rPr>
          <w:rFonts w:ascii="Times New Roman" w:hAnsi="Times New Roman" w:cs="Times New Roman"/>
          <w:i/>
          <w:iCs/>
          <w:sz w:val="24"/>
          <w:szCs w:val="24"/>
        </w:rPr>
        <w:t>supra</w:t>
      </w:r>
      <w:r w:rsidR="00B646D1">
        <w:rPr>
          <w:rFonts w:ascii="Times New Roman" w:hAnsi="Times New Roman" w:cs="Times New Roman"/>
          <w:sz w:val="24"/>
          <w:szCs w:val="24"/>
        </w:rPr>
        <w:t>,</w:t>
      </w:r>
      <w:r w:rsidR="00001783">
        <w:rPr>
          <w:rFonts w:ascii="Times New Roman" w:hAnsi="Times New Roman" w:cs="Times New Roman"/>
          <w:sz w:val="24"/>
          <w:szCs w:val="24"/>
        </w:rPr>
        <w:t xml:space="preserve"> which appear in para [62] of this judgment. </w:t>
      </w:r>
      <w:r w:rsidR="00565210">
        <w:rPr>
          <w:rFonts w:ascii="Times New Roman" w:hAnsi="Times New Roman" w:cs="Times New Roman"/>
          <w:sz w:val="24"/>
          <w:szCs w:val="24"/>
        </w:rPr>
        <w:t xml:space="preserve">In any event, as correctly found by the trial court and confirmed by the court </w:t>
      </w:r>
      <w:r w:rsidR="00565210" w:rsidRPr="00F3568F">
        <w:rPr>
          <w:rFonts w:ascii="Times New Roman" w:hAnsi="Times New Roman" w:cs="Times New Roman"/>
          <w:i/>
          <w:iCs/>
          <w:sz w:val="24"/>
          <w:szCs w:val="24"/>
        </w:rPr>
        <w:t>a quo</w:t>
      </w:r>
      <w:r w:rsidR="00565210">
        <w:rPr>
          <w:rFonts w:ascii="Times New Roman" w:hAnsi="Times New Roman" w:cs="Times New Roman"/>
          <w:sz w:val="24"/>
          <w:szCs w:val="24"/>
        </w:rPr>
        <w:t xml:space="preserve">, by reference to the </w:t>
      </w:r>
      <w:proofErr w:type="spellStart"/>
      <w:r w:rsidR="00001783">
        <w:rPr>
          <w:rFonts w:ascii="Times New Roman" w:hAnsi="Times New Roman" w:cs="Times New Roman"/>
          <w:i/>
          <w:iCs/>
          <w:sz w:val="24"/>
          <w:szCs w:val="24"/>
        </w:rPr>
        <w:t>Sibanda</w:t>
      </w:r>
      <w:proofErr w:type="spellEnd"/>
      <w:r w:rsidR="00565210">
        <w:rPr>
          <w:rFonts w:ascii="Times New Roman" w:hAnsi="Times New Roman" w:cs="Times New Roman"/>
          <w:sz w:val="24"/>
          <w:szCs w:val="24"/>
        </w:rPr>
        <w:t xml:space="preserve"> and </w:t>
      </w:r>
      <w:proofErr w:type="spellStart"/>
      <w:r w:rsidR="00565210" w:rsidRPr="00122C03">
        <w:rPr>
          <w:rFonts w:ascii="Times New Roman" w:hAnsi="Times New Roman" w:cs="Times New Roman"/>
          <w:i/>
          <w:iCs/>
          <w:sz w:val="24"/>
          <w:szCs w:val="24"/>
        </w:rPr>
        <w:t>Nyirenda</w:t>
      </w:r>
      <w:proofErr w:type="spellEnd"/>
      <w:r w:rsidR="00565210" w:rsidRPr="00122C03">
        <w:rPr>
          <w:rFonts w:ascii="Times New Roman" w:hAnsi="Times New Roman" w:cs="Times New Roman"/>
          <w:i/>
          <w:iCs/>
          <w:sz w:val="24"/>
          <w:szCs w:val="24"/>
        </w:rPr>
        <w:t xml:space="preserve"> </w:t>
      </w:r>
      <w:r w:rsidR="00565210">
        <w:rPr>
          <w:rFonts w:ascii="Times New Roman" w:hAnsi="Times New Roman" w:cs="Times New Roman"/>
          <w:sz w:val="24"/>
          <w:szCs w:val="24"/>
        </w:rPr>
        <w:t xml:space="preserve">cases, </w:t>
      </w:r>
      <w:r w:rsidR="00122C03" w:rsidRPr="00122C03">
        <w:rPr>
          <w:rFonts w:ascii="Times New Roman" w:hAnsi="Times New Roman" w:cs="Times New Roman"/>
          <w:i/>
          <w:iCs/>
          <w:sz w:val="24"/>
          <w:szCs w:val="24"/>
        </w:rPr>
        <w:t>supra,</w:t>
      </w:r>
      <w:r w:rsidR="00122C03">
        <w:rPr>
          <w:rFonts w:ascii="Times New Roman" w:hAnsi="Times New Roman" w:cs="Times New Roman"/>
          <w:sz w:val="24"/>
          <w:szCs w:val="24"/>
        </w:rPr>
        <w:t xml:space="preserve"> </w:t>
      </w:r>
      <w:r w:rsidR="00565210">
        <w:rPr>
          <w:rFonts w:ascii="Times New Roman" w:hAnsi="Times New Roman" w:cs="Times New Roman"/>
          <w:sz w:val="24"/>
          <w:szCs w:val="24"/>
        </w:rPr>
        <w:t xml:space="preserve">these purported inconsistencies would have been of a peripheral nature. </w:t>
      </w:r>
      <w:r w:rsidR="004A0998">
        <w:rPr>
          <w:rFonts w:ascii="Times New Roman" w:hAnsi="Times New Roman" w:cs="Times New Roman"/>
          <w:sz w:val="24"/>
          <w:szCs w:val="24"/>
        </w:rPr>
        <w:t xml:space="preserve"> </w:t>
      </w:r>
      <w:r w:rsidR="00565210">
        <w:rPr>
          <w:rFonts w:ascii="Times New Roman" w:hAnsi="Times New Roman" w:cs="Times New Roman"/>
          <w:sz w:val="24"/>
          <w:szCs w:val="24"/>
        </w:rPr>
        <w:t xml:space="preserve">They would not have undermined the probative value of the complainant’s core story that, before the appellant ravished her, he produced a pistol, which </w:t>
      </w:r>
      <w:r w:rsidR="00001783">
        <w:rPr>
          <w:rFonts w:ascii="Times New Roman" w:hAnsi="Times New Roman" w:cs="Times New Roman"/>
          <w:sz w:val="24"/>
          <w:szCs w:val="24"/>
        </w:rPr>
        <w:t xml:space="preserve">had </w:t>
      </w:r>
      <w:r w:rsidR="00565210">
        <w:rPr>
          <w:rFonts w:ascii="Times New Roman" w:hAnsi="Times New Roman" w:cs="Times New Roman"/>
          <w:sz w:val="24"/>
          <w:szCs w:val="24"/>
        </w:rPr>
        <w:t xml:space="preserve">a chilling effect on her. </w:t>
      </w:r>
    </w:p>
    <w:p w14:paraId="126217C6" w14:textId="77777777" w:rsidR="00465A89" w:rsidRDefault="00465A89" w:rsidP="004A0998">
      <w:pPr>
        <w:autoSpaceDE w:val="0"/>
        <w:autoSpaceDN w:val="0"/>
        <w:adjustRightInd w:val="0"/>
        <w:spacing w:after="0" w:line="240" w:lineRule="auto"/>
        <w:ind w:left="720"/>
        <w:jc w:val="both"/>
        <w:rPr>
          <w:rFonts w:ascii="Times New Roman" w:hAnsi="Times New Roman" w:cs="Times New Roman"/>
          <w:sz w:val="24"/>
          <w:szCs w:val="24"/>
        </w:rPr>
      </w:pPr>
    </w:p>
    <w:p w14:paraId="04C8B886" w14:textId="475E56E2" w:rsidR="00F126A0" w:rsidRDefault="00465A89" w:rsidP="001A47E7">
      <w:pPr>
        <w:autoSpaceDE w:val="0"/>
        <w:autoSpaceDN w:val="0"/>
        <w:adjustRightInd w:val="0"/>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We would only add that the HPS and BPS statements do not devalue the complainant’s testimony at all. They actual</w:t>
      </w:r>
      <w:r w:rsidR="004238B9">
        <w:rPr>
          <w:rFonts w:ascii="Times New Roman" w:hAnsi="Times New Roman" w:cs="Times New Roman"/>
          <w:sz w:val="24"/>
          <w:szCs w:val="24"/>
        </w:rPr>
        <w:t>ly</w:t>
      </w:r>
      <w:r>
        <w:rPr>
          <w:rFonts w:ascii="Times New Roman" w:hAnsi="Times New Roman" w:cs="Times New Roman"/>
          <w:sz w:val="24"/>
          <w:szCs w:val="24"/>
        </w:rPr>
        <w:t xml:space="preserve"> demonstrate that the appellant was armed with a pistol.</w:t>
      </w:r>
    </w:p>
    <w:p w14:paraId="3AA41298" w14:textId="77777777" w:rsidR="00F126A0" w:rsidRDefault="00F126A0" w:rsidP="00200045">
      <w:pPr>
        <w:autoSpaceDE w:val="0"/>
        <w:autoSpaceDN w:val="0"/>
        <w:adjustRightInd w:val="0"/>
        <w:spacing w:after="0" w:line="480" w:lineRule="auto"/>
        <w:ind w:left="720"/>
        <w:jc w:val="both"/>
        <w:rPr>
          <w:rFonts w:ascii="Times New Roman" w:hAnsi="Times New Roman" w:cs="Times New Roman"/>
          <w:sz w:val="24"/>
          <w:szCs w:val="24"/>
        </w:rPr>
      </w:pPr>
    </w:p>
    <w:p w14:paraId="6947515A" w14:textId="6B8FF76A" w:rsidR="00E54B97" w:rsidRDefault="00280C9C" w:rsidP="001A47E7">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[81]</w:t>
      </w:r>
      <w:r>
        <w:rPr>
          <w:rFonts w:ascii="Times New Roman" w:hAnsi="Times New Roman" w:cs="Times New Roman"/>
          <w:sz w:val="24"/>
          <w:szCs w:val="24"/>
        </w:rPr>
        <w:tab/>
      </w:r>
      <w:r w:rsidR="00122C03">
        <w:rPr>
          <w:rFonts w:ascii="Times New Roman" w:hAnsi="Times New Roman" w:cs="Times New Roman"/>
          <w:sz w:val="24"/>
          <w:szCs w:val="24"/>
        </w:rPr>
        <w:t xml:space="preserve">The second </w:t>
      </w:r>
      <w:r w:rsidR="00C92094">
        <w:rPr>
          <w:rFonts w:ascii="Times New Roman" w:hAnsi="Times New Roman" w:cs="Times New Roman"/>
          <w:sz w:val="24"/>
          <w:szCs w:val="24"/>
        </w:rPr>
        <w:t xml:space="preserve">contention </w:t>
      </w:r>
      <w:r w:rsidR="00122C03">
        <w:rPr>
          <w:rFonts w:ascii="Times New Roman" w:hAnsi="Times New Roman" w:cs="Times New Roman"/>
          <w:sz w:val="24"/>
          <w:szCs w:val="24"/>
        </w:rPr>
        <w:t xml:space="preserve">was that the offence of rape was, in the circumstances described by the complainant impossible of performance. </w:t>
      </w:r>
      <w:r w:rsidR="004A0998">
        <w:rPr>
          <w:rFonts w:ascii="Times New Roman" w:hAnsi="Times New Roman" w:cs="Times New Roman"/>
          <w:sz w:val="24"/>
          <w:szCs w:val="24"/>
        </w:rPr>
        <w:t xml:space="preserve"> </w:t>
      </w:r>
      <w:r w:rsidR="00122C03">
        <w:rPr>
          <w:rFonts w:ascii="Times New Roman" w:hAnsi="Times New Roman" w:cs="Times New Roman"/>
          <w:sz w:val="24"/>
          <w:szCs w:val="24"/>
        </w:rPr>
        <w:t xml:space="preserve">This argument was given short shrift by the complainant, during her cross examination by appellant’s counsel. </w:t>
      </w:r>
      <w:r w:rsidR="004A0998">
        <w:rPr>
          <w:rFonts w:ascii="Times New Roman" w:hAnsi="Times New Roman" w:cs="Times New Roman"/>
          <w:sz w:val="24"/>
          <w:szCs w:val="24"/>
        </w:rPr>
        <w:t xml:space="preserve"> </w:t>
      </w:r>
      <w:r w:rsidR="00122C03">
        <w:rPr>
          <w:rFonts w:ascii="Times New Roman" w:hAnsi="Times New Roman" w:cs="Times New Roman"/>
          <w:sz w:val="24"/>
          <w:szCs w:val="24"/>
        </w:rPr>
        <w:t xml:space="preserve">She asserted without </w:t>
      </w:r>
      <w:r w:rsidR="00602F16">
        <w:rPr>
          <w:rFonts w:ascii="Times New Roman" w:hAnsi="Times New Roman" w:cs="Times New Roman"/>
          <w:sz w:val="24"/>
          <w:szCs w:val="24"/>
        </w:rPr>
        <w:t>equivocation</w:t>
      </w:r>
      <w:r w:rsidR="00122C03">
        <w:rPr>
          <w:rFonts w:ascii="Times New Roman" w:hAnsi="Times New Roman" w:cs="Times New Roman"/>
          <w:sz w:val="24"/>
          <w:szCs w:val="24"/>
        </w:rPr>
        <w:t xml:space="preserve"> that, unlike the </w:t>
      </w:r>
      <w:r w:rsidR="00602F16">
        <w:rPr>
          <w:rFonts w:ascii="Times New Roman" w:hAnsi="Times New Roman" w:cs="Times New Roman"/>
          <w:sz w:val="24"/>
          <w:szCs w:val="24"/>
        </w:rPr>
        <w:t xml:space="preserve">panties of </w:t>
      </w:r>
      <w:r w:rsidR="00C92094">
        <w:rPr>
          <w:rFonts w:ascii="Times New Roman" w:hAnsi="Times New Roman" w:cs="Times New Roman"/>
          <w:sz w:val="24"/>
          <w:szCs w:val="24"/>
        </w:rPr>
        <w:t xml:space="preserve">the </w:t>
      </w:r>
      <w:r w:rsidR="00602F16">
        <w:rPr>
          <w:rFonts w:ascii="Times New Roman" w:hAnsi="Times New Roman" w:cs="Times New Roman"/>
          <w:sz w:val="24"/>
          <w:szCs w:val="24"/>
        </w:rPr>
        <w:t>anatomical</w:t>
      </w:r>
      <w:r w:rsidR="00795736">
        <w:rPr>
          <w:rFonts w:ascii="Times New Roman" w:hAnsi="Times New Roman" w:cs="Times New Roman"/>
          <w:sz w:val="24"/>
          <w:szCs w:val="24"/>
        </w:rPr>
        <w:t xml:space="preserve">ly </w:t>
      </w:r>
      <w:r w:rsidR="00C92094">
        <w:rPr>
          <w:rFonts w:ascii="Times New Roman" w:hAnsi="Times New Roman" w:cs="Times New Roman"/>
          <w:sz w:val="24"/>
          <w:szCs w:val="24"/>
        </w:rPr>
        <w:t xml:space="preserve">correct </w:t>
      </w:r>
      <w:r w:rsidR="00602F16">
        <w:rPr>
          <w:rFonts w:ascii="Times New Roman" w:hAnsi="Times New Roman" w:cs="Times New Roman"/>
          <w:sz w:val="24"/>
          <w:szCs w:val="24"/>
        </w:rPr>
        <w:t xml:space="preserve">doll in the VFC, </w:t>
      </w:r>
      <w:r w:rsidR="00602F16">
        <w:rPr>
          <w:rFonts w:ascii="Times New Roman" w:hAnsi="Times New Roman" w:cs="Times New Roman"/>
          <w:sz w:val="24"/>
          <w:szCs w:val="24"/>
        </w:rPr>
        <w:lastRenderedPageBreak/>
        <w:t>her panties had an elastic band wh</w:t>
      </w:r>
      <w:r w:rsidR="007A5850">
        <w:rPr>
          <w:rFonts w:ascii="Times New Roman" w:hAnsi="Times New Roman" w:cs="Times New Roman"/>
          <w:sz w:val="24"/>
          <w:szCs w:val="24"/>
        </w:rPr>
        <w:t xml:space="preserve">ose elasticity </w:t>
      </w:r>
      <w:r w:rsidR="00602F16">
        <w:rPr>
          <w:rFonts w:ascii="Times New Roman" w:hAnsi="Times New Roman" w:cs="Times New Roman"/>
          <w:sz w:val="24"/>
          <w:szCs w:val="24"/>
        </w:rPr>
        <w:t xml:space="preserve">enabled the appellant to forcefully ravish her. </w:t>
      </w:r>
    </w:p>
    <w:p w14:paraId="1D86D652" w14:textId="77777777" w:rsidR="00E54B97" w:rsidRDefault="00E54B97" w:rsidP="004A0998">
      <w:pPr>
        <w:autoSpaceDE w:val="0"/>
        <w:autoSpaceDN w:val="0"/>
        <w:adjustRightInd w:val="0"/>
        <w:spacing w:after="0" w:line="240" w:lineRule="auto"/>
        <w:jc w:val="both"/>
        <w:rPr>
          <w:rFonts w:ascii="Times New Roman" w:hAnsi="Times New Roman" w:cs="Times New Roman"/>
          <w:sz w:val="24"/>
          <w:szCs w:val="24"/>
        </w:rPr>
      </w:pPr>
    </w:p>
    <w:p w14:paraId="44E4F829" w14:textId="2C1783CC" w:rsidR="000463BE" w:rsidRDefault="00280C9C" w:rsidP="001A47E7">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[82]</w:t>
      </w:r>
      <w:r>
        <w:rPr>
          <w:rFonts w:ascii="Times New Roman" w:hAnsi="Times New Roman" w:cs="Times New Roman"/>
          <w:sz w:val="24"/>
          <w:szCs w:val="24"/>
        </w:rPr>
        <w:tab/>
      </w:r>
      <w:r w:rsidR="00E54B97">
        <w:rPr>
          <w:rFonts w:ascii="Times New Roman" w:hAnsi="Times New Roman" w:cs="Times New Roman"/>
          <w:sz w:val="24"/>
          <w:szCs w:val="24"/>
        </w:rPr>
        <w:t xml:space="preserve">In this respect, the court </w:t>
      </w:r>
      <w:r w:rsidR="00E54B97" w:rsidRPr="00C92094">
        <w:rPr>
          <w:rFonts w:ascii="Times New Roman" w:hAnsi="Times New Roman" w:cs="Times New Roman"/>
          <w:i/>
          <w:iCs/>
          <w:sz w:val="24"/>
          <w:szCs w:val="24"/>
        </w:rPr>
        <w:t>a quo</w:t>
      </w:r>
      <w:r w:rsidR="00E54B97">
        <w:rPr>
          <w:rFonts w:ascii="Times New Roman" w:hAnsi="Times New Roman" w:cs="Times New Roman"/>
          <w:sz w:val="24"/>
          <w:szCs w:val="24"/>
        </w:rPr>
        <w:t xml:space="preserve"> </w:t>
      </w:r>
      <w:r w:rsidR="00050CC6">
        <w:rPr>
          <w:rFonts w:ascii="Times New Roman" w:hAnsi="Times New Roman" w:cs="Times New Roman"/>
          <w:sz w:val="24"/>
          <w:szCs w:val="24"/>
        </w:rPr>
        <w:t xml:space="preserve">diligently </w:t>
      </w:r>
      <w:r w:rsidR="00E54B97">
        <w:rPr>
          <w:rFonts w:ascii="Times New Roman" w:hAnsi="Times New Roman" w:cs="Times New Roman"/>
          <w:sz w:val="24"/>
          <w:szCs w:val="24"/>
        </w:rPr>
        <w:t>undertook an odyssey (amply supported by the detailed footnotes</w:t>
      </w:r>
      <w:r w:rsidR="00050CC6">
        <w:rPr>
          <w:rFonts w:ascii="Times New Roman" w:hAnsi="Times New Roman" w:cs="Times New Roman"/>
          <w:sz w:val="24"/>
          <w:szCs w:val="24"/>
        </w:rPr>
        <w:t xml:space="preserve">) of how local, regional and international research has shaped the modern discourse that has changed the old approach which courts used to assess the evidence of woman and the girl child in sexual matters. </w:t>
      </w:r>
      <w:r w:rsidR="004A0998">
        <w:rPr>
          <w:rFonts w:ascii="Times New Roman" w:hAnsi="Times New Roman" w:cs="Times New Roman"/>
          <w:sz w:val="24"/>
          <w:szCs w:val="24"/>
        </w:rPr>
        <w:t xml:space="preserve"> </w:t>
      </w:r>
      <w:r w:rsidR="000463BE">
        <w:rPr>
          <w:rFonts w:ascii="Times New Roman" w:hAnsi="Times New Roman" w:cs="Times New Roman"/>
          <w:sz w:val="24"/>
          <w:szCs w:val="24"/>
        </w:rPr>
        <w:t xml:space="preserve">The impact has been phenomenal. </w:t>
      </w:r>
      <w:r w:rsidR="004A0998">
        <w:rPr>
          <w:rFonts w:ascii="Times New Roman" w:hAnsi="Times New Roman" w:cs="Times New Roman"/>
          <w:sz w:val="24"/>
          <w:szCs w:val="24"/>
        </w:rPr>
        <w:t xml:space="preserve"> </w:t>
      </w:r>
      <w:r w:rsidR="000463BE">
        <w:rPr>
          <w:rFonts w:ascii="Times New Roman" w:hAnsi="Times New Roman" w:cs="Times New Roman"/>
          <w:sz w:val="24"/>
          <w:szCs w:val="24"/>
        </w:rPr>
        <w:t>The victims of sexual abuse are now being treated with empathy</w:t>
      </w:r>
      <w:r w:rsidR="0093211D">
        <w:rPr>
          <w:rFonts w:ascii="Times New Roman" w:hAnsi="Times New Roman" w:cs="Times New Roman"/>
          <w:sz w:val="24"/>
          <w:szCs w:val="24"/>
        </w:rPr>
        <w:t>,</w:t>
      </w:r>
      <w:r w:rsidR="000463BE">
        <w:rPr>
          <w:rFonts w:ascii="Times New Roman" w:hAnsi="Times New Roman" w:cs="Times New Roman"/>
          <w:sz w:val="24"/>
          <w:szCs w:val="24"/>
        </w:rPr>
        <w:t xml:space="preserve"> respect </w:t>
      </w:r>
      <w:r w:rsidR="0093211D">
        <w:rPr>
          <w:rFonts w:ascii="Times New Roman" w:hAnsi="Times New Roman" w:cs="Times New Roman"/>
          <w:sz w:val="24"/>
          <w:szCs w:val="24"/>
        </w:rPr>
        <w:t xml:space="preserve">and sensitivity </w:t>
      </w:r>
      <w:r w:rsidR="000463BE">
        <w:rPr>
          <w:rFonts w:ascii="Times New Roman" w:hAnsi="Times New Roman" w:cs="Times New Roman"/>
          <w:sz w:val="24"/>
          <w:szCs w:val="24"/>
        </w:rPr>
        <w:t xml:space="preserve">and not with skepticism and suspicion. </w:t>
      </w:r>
      <w:r w:rsidR="004A0998">
        <w:rPr>
          <w:rFonts w:ascii="Times New Roman" w:hAnsi="Times New Roman" w:cs="Times New Roman"/>
          <w:sz w:val="24"/>
          <w:szCs w:val="24"/>
        </w:rPr>
        <w:t xml:space="preserve"> </w:t>
      </w:r>
      <w:r w:rsidR="0093211D">
        <w:rPr>
          <w:rFonts w:ascii="Times New Roman" w:hAnsi="Times New Roman" w:cs="Times New Roman"/>
          <w:sz w:val="24"/>
          <w:szCs w:val="24"/>
        </w:rPr>
        <w:t xml:space="preserve">The courts appreciate the physical, emotional and traumatic effects of rape. </w:t>
      </w:r>
      <w:r w:rsidR="004A0998">
        <w:rPr>
          <w:rFonts w:ascii="Times New Roman" w:hAnsi="Times New Roman" w:cs="Times New Roman"/>
          <w:sz w:val="24"/>
          <w:szCs w:val="24"/>
        </w:rPr>
        <w:t xml:space="preserve"> </w:t>
      </w:r>
      <w:r w:rsidR="003A17E6">
        <w:rPr>
          <w:rFonts w:ascii="Times New Roman" w:hAnsi="Times New Roman" w:cs="Times New Roman"/>
          <w:sz w:val="24"/>
          <w:szCs w:val="24"/>
        </w:rPr>
        <w:t xml:space="preserve">These </w:t>
      </w:r>
      <w:r w:rsidR="00C92094">
        <w:rPr>
          <w:rFonts w:ascii="Times New Roman" w:hAnsi="Times New Roman" w:cs="Times New Roman"/>
          <w:sz w:val="24"/>
          <w:szCs w:val="24"/>
        </w:rPr>
        <w:t xml:space="preserve">often </w:t>
      </w:r>
      <w:r w:rsidR="003A17E6">
        <w:rPr>
          <w:rFonts w:ascii="Times New Roman" w:hAnsi="Times New Roman" w:cs="Times New Roman"/>
          <w:sz w:val="24"/>
          <w:szCs w:val="24"/>
        </w:rPr>
        <w:t xml:space="preserve">manifest </w:t>
      </w:r>
      <w:r w:rsidR="0093211D">
        <w:rPr>
          <w:rFonts w:ascii="Times New Roman" w:hAnsi="Times New Roman" w:cs="Times New Roman"/>
          <w:sz w:val="24"/>
          <w:szCs w:val="24"/>
        </w:rPr>
        <w:t xml:space="preserve">themselves in physical pain, the disruption of life patterns and thought processes, inability to sleep, anxiety, anger, phobias, fear, mistrust, trauma, prolonged depression and other counter-intuitive coping mechanisms. </w:t>
      </w:r>
      <w:r w:rsidR="004A0998">
        <w:rPr>
          <w:rFonts w:ascii="Times New Roman" w:hAnsi="Times New Roman" w:cs="Times New Roman"/>
          <w:sz w:val="24"/>
          <w:szCs w:val="24"/>
        </w:rPr>
        <w:t xml:space="preserve"> </w:t>
      </w:r>
      <w:r w:rsidR="0093211D">
        <w:rPr>
          <w:rFonts w:ascii="Times New Roman" w:hAnsi="Times New Roman" w:cs="Times New Roman"/>
          <w:sz w:val="24"/>
          <w:szCs w:val="24"/>
        </w:rPr>
        <w:t>This has resulted in the abandonment of fallacies, myths and stere</w:t>
      </w:r>
      <w:r w:rsidR="003A17E6">
        <w:rPr>
          <w:rFonts w:ascii="Times New Roman" w:hAnsi="Times New Roman" w:cs="Times New Roman"/>
          <w:sz w:val="24"/>
          <w:szCs w:val="24"/>
        </w:rPr>
        <w:t>otype</w:t>
      </w:r>
      <w:r w:rsidR="007E6476">
        <w:rPr>
          <w:rFonts w:ascii="Times New Roman" w:hAnsi="Times New Roman" w:cs="Times New Roman"/>
          <w:sz w:val="24"/>
          <w:szCs w:val="24"/>
        </w:rPr>
        <w:t>s</w:t>
      </w:r>
      <w:r w:rsidR="003A17E6">
        <w:rPr>
          <w:rFonts w:ascii="Times New Roman" w:hAnsi="Times New Roman" w:cs="Times New Roman"/>
          <w:sz w:val="24"/>
          <w:szCs w:val="24"/>
        </w:rPr>
        <w:t xml:space="preserve">. </w:t>
      </w:r>
      <w:r w:rsidR="004A0998">
        <w:rPr>
          <w:rFonts w:ascii="Times New Roman" w:hAnsi="Times New Roman" w:cs="Times New Roman"/>
          <w:sz w:val="24"/>
          <w:szCs w:val="24"/>
        </w:rPr>
        <w:t xml:space="preserve"> </w:t>
      </w:r>
      <w:r w:rsidR="003A17E6">
        <w:rPr>
          <w:rFonts w:ascii="Times New Roman" w:hAnsi="Times New Roman" w:cs="Times New Roman"/>
          <w:sz w:val="24"/>
          <w:szCs w:val="24"/>
        </w:rPr>
        <w:t xml:space="preserve">The courts have discarded the archaic thinking that generally associated rape with resistance, screaming, </w:t>
      </w:r>
      <w:r w:rsidR="000463BE">
        <w:rPr>
          <w:rFonts w:ascii="Times New Roman" w:hAnsi="Times New Roman" w:cs="Times New Roman"/>
          <w:sz w:val="24"/>
          <w:szCs w:val="24"/>
        </w:rPr>
        <w:t xml:space="preserve">crying, physical injury, torn clothes or preservation of evidence and prompt </w:t>
      </w:r>
      <w:r w:rsidR="003A17E6">
        <w:rPr>
          <w:rFonts w:ascii="Times New Roman" w:hAnsi="Times New Roman" w:cs="Times New Roman"/>
          <w:sz w:val="24"/>
          <w:szCs w:val="24"/>
        </w:rPr>
        <w:t>reporting</w:t>
      </w:r>
      <w:r w:rsidR="00C92094">
        <w:rPr>
          <w:rFonts w:ascii="Times New Roman" w:hAnsi="Times New Roman" w:cs="Times New Roman"/>
          <w:sz w:val="24"/>
          <w:szCs w:val="24"/>
        </w:rPr>
        <w:t xml:space="preserve"> and pay particular regard to the circumstances of each case</w:t>
      </w:r>
      <w:r w:rsidR="003A17E6">
        <w:rPr>
          <w:rFonts w:ascii="Times New Roman" w:hAnsi="Times New Roman" w:cs="Times New Roman"/>
          <w:sz w:val="24"/>
          <w:szCs w:val="24"/>
        </w:rPr>
        <w:t>.</w:t>
      </w:r>
      <w:r w:rsidR="000463BE">
        <w:rPr>
          <w:rFonts w:ascii="Times New Roman" w:hAnsi="Times New Roman" w:cs="Times New Roman"/>
          <w:sz w:val="24"/>
          <w:szCs w:val="24"/>
        </w:rPr>
        <w:t xml:space="preserve"> </w:t>
      </w:r>
    </w:p>
    <w:p w14:paraId="178D5FBB" w14:textId="77777777" w:rsidR="001A47E7" w:rsidRDefault="001A47E7" w:rsidP="004A0998">
      <w:pPr>
        <w:autoSpaceDE w:val="0"/>
        <w:autoSpaceDN w:val="0"/>
        <w:adjustRightInd w:val="0"/>
        <w:spacing w:after="0" w:line="240" w:lineRule="auto"/>
        <w:ind w:left="720" w:hanging="720"/>
        <w:jc w:val="both"/>
        <w:rPr>
          <w:rFonts w:ascii="Times New Roman" w:hAnsi="Times New Roman" w:cs="Times New Roman"/>
          <w:sz w:val="24"/>
          <w:szCs w:val="24"/>
        </w:rPr>
      </w:pPr>
    </w:p>
    <w:p w14:paraId="176FCA92" w14:textId="2D205069" w:rsidR="00FF5AEB" w:rsidRDefault="00280C9C" w:rsidP="001A47E7">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[83]</w:t>
      </w:r>
      <w:r>
        <w:rPr>
          <w:rFonts w:ascii="Times New Roman" w:hAnsi="Times New Roman" w:cs="Times New Roman"/>
          <w:sz w:val="24"/>
          <w:szCs w:val="24"/>
        </w:rPr>
        <w:tab/>
      </w:r>
      <w:r w:rsidR="003A17E6">
        <w:rPr>
          <w:rFonts w:ascii="Times New Roman" w:hAnsi="Times New Roman" w:cs="Times New Roman"/>
          <w:sz w:val="24"/>
          <w:szCs w:val="24"/>
        </w:rPr>
        <w:t xml:space="preserve">At p 18 of its judgment the court </w:t>
      </w:r>
      <w:r w:rsidR="003A17E6" w:rsidRPr="00C92094">
        <w:rPr>
          <w:rFonts w:ascii="Times New Roman" w:hAnsi="Times New Roman" w:cs="Times New Roman"/>
          <w:i/>
          <w:iCs/>
          <w:sz w:val="24"/>
          <w:szCs w:val="24"/>
        </w:rPr>
        <w:t>a quo</w:t>
      </w:r>
      <w:r w:rsidR="003A17E6">
        <w:rPr>
          <w:rFonts w:ascii="Times New Roman" w:hAnsi="Times New Roman" w:cs="Times New Roman"/>
          <w:sz w:val="24"/>
          <w:szCs w:val="24"/>
        </w:rPr>
        <w:t xml:space="preserve"> gave short shrift to the </w:t>
      </w:r>
      <w:proofErr w:type="spellStart"/>
      <w:r w:rsidR="003A17E6">
        <w:rPr>
          <w:rFonts w:ascii="Times New Roman" w:hAnsi="Times New Roman" w:cs="Times New Roman"/>
          <w:sz w:val="24"/>
          <w:szCs w:val="24"/>
        </w:rPr>
        <w:t>defence</w:t>
      </w:r>
      <w:proofErr w:type="spellEnd"/>
      <w:r w:rsidR="003A17E6">
        <w:rPr>
          <w:rFonts w:ascii="Times New Roman" w:hAnsi="Times New Roman" w:cs="Times New Roman"/>
          <w:sz w:val="24"/>
          <w:szCs w:val="24"/>
        </w:rPr>
        <w:t xml:space="preserve"> of impossibility that was propounded by the appellant in these words:</w:t>
      </w:r>
    </w:p>
    <w:p w14:paraId="46A06F54" w14:textId="4D9DCE77" w:rsidR="00280C9C" w:rsidRDefault="003A17E6" w:rsidP="001A47E7">
      <w:pPr>
        <w:autoSpaceDE w:val="0"/>
        <w:autoSpaceDN w:val="0"/>
        <w:adjustRightInd w:val="0"/>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w:t>
      </w:r>
      <w:proofErr w:type="spellStart"/>
      <w:r w:rsidR="00FF5AEB">
        <w:rPr>
          <w:rFonts w:ascii="Times New Roman" w:hAnsi="Times New Roman" w:cs="Times New Roman"/>
          <w:sz w:val="24"/>
          <w:szCs w:val="24"/>
        </w:rPr>
        <w:t>Mr</w:t>
      </w:r>
      <w:proofErr w:type="spellEnd"/>
      <w:r w:rsidR="00FF5AEB">
        <w:rPr>
          <w:rFonts w:ascii="Times New Roman" w:hAnsi="Times New Roman" w:cs="Times New Roman"/>
          <w:sz w:val="24"/>
          <w:szCs w:val="24"/>
        </w:rPr>
        <w:t xml:space="preserve"> </w:t>
      </w:r>
      <w:proofErr w:type="spellStart"/>
      <w:r w:rsidR="00FF5AEB" w:rsidRPr="00514C23">
        <w:rPr>
          <w:rFonts w:ascii="Times New Roman" w:hAnsi="Times New Roman" w:cs="Times New Roman"/>
          <w:i/>
          <w:sz w:val="24"/>
          <w:szCs w:val="24"/>
        </w:rPr>
        <w:t>Mpofu</w:t>
      </w:r>
      <w:proofErr w:type="spellEnd"/>
      <w:r w:rsidR="00FF5AEB">
        <w:rPr>
          <w:rFonts w:ascii="Times New Roman" w:hAnsi="Times New Roman" w:cs="Times New Roman"/>
          <w:sz w:val="24"/>
          <w:szCs w:val="24"/>
        </w:rPr>
        <w:t xml:space="preserve"> urged this court to conclude that penetration of an </w:t>
      </w:r>
      <w:r w:rsidR="00FA54C1">
        <w:rPr>
          <w:rFonts w:ascii="Times New Roman" w:hAnsi="Times New Roman" w:cs="Times New Roman"/>
          <w:sz w:val="24"/>
          <w:szCs w:val="24"/>
        </w:rPr>
        <w:t>eleven-year-old</w:t>
      </w:r>
      <w:r w:rsidR="00FF5AEB">
        <w:rPr>
          <w:rFonts w:ascii="Times New Roman" w:hAnsi="Times New Roman" w:cs="Times New Roman"/>
          <w:sz w:val="24"/>
          <w:szCs w:val="24"/>
        </w:rPr>
        <w:t xml:space="preserve"> virgin was a virtual impossibility given the fact that</w:t>
      </w:r>
      <w:r w:rsidR="00C92094">
        <w:rPr>
          <w:rFonts w:ascii="Times New Roman" w:hAnsi="Times New Roman" w:cs="Times New Roman"/>
          <w:sz w:val="24"/>
          <w:szCs w:val="24"/>
        </w:rPr>
        <w:t xml:space="preserve"> </w:t>
      </w:r>
      <w:r w:rsidR="00FF5AEB">
        <w:rPr>
          <w:rFonts w:ascii="Times New Roman" w:hAnsi="Times New Roman" w:cs="Times New Roman"/>
          <w:sz w:val="24"/>
          <w:szCs w:val="24"/>
        </w:rPr>
        <w:t xml:space="preserve">this was said to have happened when she sat in a couch. His argument implies that because appellant is an adult he could not possibly effect penetration on an eleven year old in that situation. Impossibility as a </w:t>
      </w:r>
      <w:proofErr w:type="spellStart"/>
      <w:r w:rsidR="00FF5AEB">
        <w:rPr>
          <w:rFonts w:ascii="Times New Roman" w:hAnsi="Times New Roman" w:cs="Times New Roman"/>
          <w:sz w:val="24"/>
          <w:szCs w:val="24"/>
        </w:rPr>
        <w:t>defence</w:t>
      </w:r>
      <w:proofErr w:type="spellEnd"/>
      <w:r w:rsidR="00FF5AEB">
        <w:rPr>
          <w:rFonts w:ascii="Times New Roman" w:hAnsi="Times New Roman" w:cs="Times New Roman"/>
          <w:sz w:val="24"/>
          <w:szCs w:val="24"/>
        </w:rPr>
        <w:t xml:space="preserve"> is only available in situations where an accused has a positive duty to act. The argument of impossibility of the </w:t>
      </w:r>
      <w:r w:rsidR="00FF5AEB" w:rsidRPr="00873A5E">
        <w:rPr>
          <w:rFonts w:ascii="Times New Roman" w:hAnsi="Times New Roman" w:cs="Times New Roman"/>
          <w:i/>
          <w:sz w:val="24"/>
          <w:szCs w:val="24"/>
        </w:rPr>
        <w:t>act</w:t>
      </w:r>
      <w:r w:rsidR="00FF5AEB">
        <w:rPr>
          <w:rFonts w:ascii="Times New Roman" w:hAnsi="Times New Roman" w:cs="Times New Roman"/>
          <w:i/>
          <w:sz w:val="24"/>
          <w:szCs w:val="24"/>
        </w:rPr>
        <w:t xml:space="preserve">us </w:t>
      </w:r>
      <w:proofErr w:type="spellStart"/>
      <w:proofErr w:type="gramStart"/>
      <w:r w:rsidR="00FF5AEB">
        <w:rPr>
          <w:rFonts w:ascii="Times New Roman" w:hAnsi="Times New Roman" w:cs="Times New Roman"/>
          <w:i/>
          <w:sz w:val="24"/>
          <w:szCs w:val="24"/>
        </w:rPr>
        <w:t>reu</w:t>
      </w:r>
      <w:r w:rsidR="00FF5AEB" w:rsidRPr="00873A5E">
        <w:rPr>
          <w:rFonts w:ascii="Times New Roman" w:hAnsi="Times New Roman" w:cs="Times New Roman"/>
          <w:i/>
          <w:sz w:val="24"/>
          <w:szCs w:val="24"/>
        </w:rPr>
        <w:t>s</w:t>
      </w:r>
      <w:proofErr w:type="spellEnd"/>
      <w:proofErr w:type="gramEnd"/>
      <w:r w:rsidR="00FF5AEB">
        <w:rPr>
          <w:rFonts w:ascii="Times New Roman" w:hAnsi="Times New Roman" w:cs="Times New Roman"/>
          <w:i/>
          <w:sz w:val="24"/>
          <w:szCs w:val="24"/>
        </w:rPr>
        <w:t>,</w:t>
      </w:r>
      <w:r w:rsidR="00FF5AEB">
        <w:rPr>
          <w:rFonts w:ascii="Times New Roman" w:hAnsi="Times New Roman" w:cs="Times New Roman"/>
          <w:sz w:val="24"/>
          <w:szCs w:val="24"/>
        </w:rPr>
        <w:t xml:space="preserve"> in my view, is not sustainable as it is not premised on any evidence of the physiology of either the complainant’s or appellant’s anatomy. It makes an assumption of what in reality constitutes some of the myths of rape to be fact. Such an argument cannot possibly avail the appellant. As I pointed out, it is based on a wrong premises. I reject it accordingly.”</w:t>
      </w:r>
    </w:p>
    <w:p w14:paraId="2A67AFF7" w14:textId="77777777" w:rsidR="001A47E7" w:rsidRDefault="001A47E7" w:rsidP="001A47E7">
      <w:pPr>
        <w:autoSpaceDE w:val="0"/>
        <w:autoSpaceDN w:val="0"/>
        <w:adjustRightInd w:val="0"/>
        <w:spacing w:after="0" w:line="480" w:lineRule="auto"/>
        <w:jc w:val="both"/>
        <w:rPr>
          <w:rFonts w:ascii="Times New Roman" w:hAnsi="Times New Roman" w:cs="Times New Roman"/>
          <w:sz w:val="24"/>
          <w:szCs w:val="24"/>
        </w:rPr>
      </w:pPr>
    </w:p>
    <w:p w14:paraId="50507507" w14:textId="06BAD2BD" w:rsidR="00ED7E0D" w:rsidRDefault="001A20FB" w:rsidP="001A47E7">
      <w:pPr>
        <w:autoSpaceDE w:val="0"/>
        <w:autoSpaceDN w:val="0"/>
        <w:adjustRightInd w:val="0"/>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In our view, t</w:t>
      </w:r>
      <w:r w:rsidR="00602F16">
        <w:rPr>
          <w:rFonts w:ascii="Times New Roman" w:hAnsi="Times New Roman" w:cs="Times New Roman"/>
          <w:sz w:val="24"/>
          <w:szCs w:val="24"/>
        </w:rPr>
        <w:t xml:space="preserve">he </w:t>
      </w:r>
      <w:proofErr w:type="spellStart"/>
      <w:r w:rsidR="00602F16">
        <w:rPr>
          <w:rFonts w:ascii="Times New Roman" w:hAnsi="Times New Roman" w:cs="Times New Roman"/>
          <w:sz w:val="24"/>
          <w:szCs w:val="24"/>
        </w:rPr>
        <w:t>defence</w:t>
      </w:r>
      <w:proofErr w:type="spellEnd"/>
      <w:r w:rsidR="00602F16">
        <w:rPr>
          <w:rFonts w:ascii="Times New Roman" w:hAnsi="Times New Roman" w:cs="Times New Roman"/>
          <w:sz w:val="24"/>
          <w:szCs w:val="24"/>
        </w:rPr>
        <w:t xml:space="preserve"> of impossibility is unsustainable, especially in view of this Court’s </w:t>
      </w:r>
      <w:r>
        <w:rPr>
          <w:rFonts w:ascii="Times New Roman" w:hAnsi="Times New Roman" w:cs="Times New Roman"/>
          <w:sz w:val="24"/>
          <w:szCs w:val="24"/>
        </w:rPr>
        <w:t>sentiments</w:t>
      </w:r>
      <w:r w:rsidR="00880463">
        <w:rPr>
          <w:rFonts w:ascii="Times New Roman" w:hAnsi="Times New Roman" w:cs="Times New Roman"/>
          <w:sz w:val="24"/>
          <w:szCs w:val="24"/>
        </w:rPr>
        <w:t xml:space="preserve"> in </w:t>
      </w:r>
      <w:proofErr w:type="spellStart"/>
      <w:r w:rsidR="00880463" w:rsidRPr="00880463">
        <w:rPr>
          <w:rFonts w:ascii="Times New Roman" w:hAnsi="Times New Roman" w:cs="Times New Roman"/>
          <w:i/>
          <w:iCs/>
          <w:sz w:val="24"/>
          <w:szCs w:val="24"/>
        </w:rPr>
        <w:t>Nyazika</w:t>
      </w:r>
      <w:proofErr w:type="spellEnd"/>
      <w:r w:rsidR="00880463" w:rsidRPr="00880463">
        <w:rPr>
          <w:rFonts w:ascii="Times New Roman" w:hAnsi="Times New Roman" w:cs="Times New Roman"/>
          <w:i/>
          <w:iCs/>
          <w:sz w:val="24"/>
          <w:szCs w:val="24"/>
        </w:rPr>
        <w:t xml:space="preserve"> </w:t>
      </w:r>
      <w:r w:rsidR="00880463" w:rsidRPr="001A47E7">
        <w:rPr>
          <w:rFonts w:ascii="Times New Roman" w:hAnsi="Times New Roman" w:cs="Times New Roman"/>
          <w:iCs/>
          <w:sz w:val="24"/>
          <w:szCs w:val="24"/>
        </w:rPr>
        <w:t>v</w:t>
      </w:r>
      <w:r w:rsidR="00880463" w:rsidRPr="00880463">
        <w:rPr>
          <w:rFonts w:ascii="Times New Roman" w:hAnsi="Times New Roman" w:cs="Times New Roman"/>
          <w:i/>
          <w:iCs/>
          <w:sz w:val="24"/>
          <w:szCs w:val="24"/>
        </w:rPr>
        <w:t xml:space="preserve"> S</w:t>
      </w:r>
      <w:r w:rsidR="00880463">
        <w:rPr>
          <w:rFonts w:ascii="Times New Roman" w:hAnsi="Times New Roman" w:cs="Times New Roman"/>
          <w:sz w:val="24"/>
          <w:szCs w:val="24"/>
        </w:rPr>
        <w:t xml:space="preserve"> SC 150/92 at pp 2-3, </w:t>
      </w:r>
      <w:r w:rsidR="007A5850">
        <w:rPr>
          <w:rFonts w:ascii="Times New Roman" w:hAnsi="Times New Roman" w:cs="Times New Roman"/>
          <w:sz w:val="24"/>
          <w:szCs w:val="24"/>
        </w:rPr>
        <w:t>in a similar case where</w:t>
      </w:r>
      <w:r w:rsidR="00880463">
        <w:rPr>
          <w:rFonts w:ascii="Times New Roman" w:hAnsi="Times New Roman" w:cs="Times New Roman"/>
          <w:sz w:val="24"/>
          <w:szCs w:val="24"/>
        </w:rPr>
        <w:t>in</w:t>
      </w:r>
      <w:r w:rsidR="007A5850">
        <w:rPr>
          <w:rFonts w:ascii="Times New Roman" w:hAnsi="Times New Roman" w:cs="Times New Roman"/>
          <w:sz w:val="24"/>
          <w:szCs w:val="24"/>
        </w:rPr>
        <w:t xml:space="preserve"> the a</w:t>
      </w:r>
      <w:r w:rsidR="00880463">
        <w:rPr>
          <w:rFonts w:ascii="Times New Roman" w:hAnsi="Times New Roman" w:cs="Times New Roman"/>
          <w:sz w:val="24"/>
          <w:szCs w:val="24"/>
        </w:rPr>
        <w:t>ppellant</w:t>
      </w:r>
      <w:r w:rsidR="007A5850">
        <w:rPr>
          <w:rFonts w:ascii="Times New Roman" w:hAnsi="Times New Roman" w:cs="Times New Roman"/>
          <w:sz w:val="24"/>
          <w:szCs w:val="24"/>
        </w:rPr>
        <w:t xml:space="preserve"> claimed that it was impossible</w:t>
      </w:r>
      <w:r w:rsidR="00880463">
        <w:rPr>
          <w:rFonts w:ascii="Times New Roman" w:hAnsi="Times New Roman" w:cs="Times New Roman"/>
          <w:sz w:val="24"/>
          <w:szCs w:val="24"/>
        </w:rPr>
        <w:t xml:space="preserve"> for him </w:t>
      </w:r>
      <w:r w:rsidR="007A5850">
        <w:rPr>
          <w:rFonts w:ascii="Times New Roman" w:hAnsi="Times New Roman" w:cs="Times New Roman"/>
          <w:sz w:val="24"/>
          <w:szCs w:val="24"/>
        </w:rPr>
        <w:t>to rape</w:t>
      </w:r>
      <w:r w:rsidR="00880463">
        <w:rPr>
          <w:rFonts w:ascii="Times New Roman" w:hAnsi="Times New Roman" w:cs="Times New Roman"/>
          <w:sz w:val="24"/>
          <w:szCs w:val="24"/>
        </w:rPr>
        <w:t xml:space="preserve"> a woman in the confines of a 323 hatch back, with jeans drawn to her knees. </w:t>
      </w:r>
      <w:r w:rsidR="00602F16">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4A0998">
        <w:rPr>
          <w:rFonts w:ascii="Times New Roman" w:hAnsi="Times New Roman" w:cs="Times New Roman"/>
          <w:smallCaps/>
          <w:sz w:val="24"/>
          <w:szCs w:val="24"/>
        </w:rPr>
        <w:t>c</w:t>
      </w:r>
      <w:r w:rsidRPr="004A0998">
        <w:rPr>
          <w:rFonts w:ascii="Times New Roman" w:hAnsi="Times New Roman" w:cs="Times New Roman"/>
          <w:smallCaps/>
          <w:sz w:val="24"/>
          <w:szCs w:val="24"/>
        </w:rPr>
        <w:t>NALLY</w:t>
      </w:r>
      <w:proofErr w:type="spellEnd"/>
      <w:r>
        <w:rPr>
          <w:rFonts w:ascii="Times New Roman" w:hAnsi="Times New Roman" w:cs="Times New Roman"/>
          <w:sz w:val="24"/>
          <w:szCs w:val="24"/>
        </w:rPr>
        <w:t xml:space="preserve"> JA</w:t>
      </w:r>
      <w:r w:rsidR="00880463">
        <w:rPr>
          <w:rFonts w:ascii="Times New Roman" w:hAnsi="Times New Roman" w:cs="Times New Roman"/>
          <w:sz w:val="24"/>
          <w:szCs w:val="24"/>
        </w:rPr>
        <w:t xml:space="preserve"> pertinently remarked that:</w:t>
      </w:r>
    </w:p>
    <w:p w14:paraId="13EBBFE3" w14:textId="38DFC80C" w:rsidR="00770ADB" w:rsidRDefault="00770ADB" w:rsidP="001A47E7">
      <w:pPr>
        <w:autoSpaceDE w:val="0"/>
        <w:autoSpaceDN w:val="0"/>
        <w:adjustRightInd w:val="0"/>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“First, improbable things do happen. Second, people have different personalities. I do not think it has been demonstrated that a strong man could not force a slight woman through the gap between the front seats into the back, follow her through, place her on his lap, and achieve intercourse.</w:t>
      </w:r>
    </w:p>
    <w:p w14:paraId="562D12EC" w14:textId="77777777" w:rsidR="00770ADB" w:rsidRDefault="00770ADB" w:rsidP="001A47E7">
      <w:pPr>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w:t>
      </w:r>
    </w:p>
    <w:p w14:paraId="1A3BCF10" w14:textId="77777777" w:rsidR="00770ADB" w:rsidRDefault="00770ADB" w:rsidP="001A47E7">
      <w:pPr>
        <w:autoSpaceDE w:val="0"/>
        <w:autoSpaceDN w:val="0"/>
        <w:adjustRightInd w:val="0"/>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As to personalities, a man who is arrogant, self-confident, strong, and driven by the immediacy of his sex drive, may do things which another man might consider risky or impossible. A woman who is quiet, shy and slightly-built may react differently from a powerful, boisterous, extrovert woman. I make no judgment on these particular two. I have not seen them. I have seen a photograph of her. I have read the magistrate’s assessment that she is “thin, small size and very light”. Of the appellant, the magistrate says: “he is big, strong and athletic…The events may perhaps be described as somewhat improbable but by no means impossible.”</w:t>
      </w:r>
    </w:p>
    <w:p w14:paraId="7E218D34" w14:textId="77777777" w:rsidR="00770ADB" w:rsidRDefault="00770ADB" w:rsidP="00200045">
      <w:pPr>
        <w:autoSpaceDE w:val="0"/>
        <w:autoSpaceDN w:val="0"/>
        <w:adjustRightInd w:val="0"/>
        <w:spacing w:after="0" w:line="480" w:lineRule="auto"/>
        <w:jc w:val="both"/>
        <w:rPr>
          <w:rFonts w:ascii="Times New Roman" w:hAnsi="Times New Roman" w:cs="Times New Roman"/>
          <w:sz w:val="24"/>
          <w:szCs w:val="24"/>
        </w:rPr>
      </w:pPr>
    </w:p>
    <w:p w14:paraId="1E5EBCF5" w14:textId="6D281A1F" w:rsidR="00E76947" w:rsidRDefault="00280C9C" w:rsidP="001A47E7">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[84]</w:t>
      </w:r>
      <w:r>
        <w:rPr>
          <w:rFonts w:ascii="Times New Roman" w:hAnsi="Times New Roman" w:cs="Times New Roman"/>
          <w:sz w:val="24"/>
          <w:szCs w:val="24"/>
        </w:rPr>
        <w:tab/>
      </w:r>
      <w:r w:rsidR="00770ADB">
        <w:rPr>
          <w:rFonts w:ascii="Times New Roman" w:hAnsi="Times New Roman" w:cs="Times New Roman"/>
          <w:sz w:val="24"/>
          <w:szCs w:val="24"/>
        </w:rPr>
        <w:t>The further submission that the complainant’s credibility was irreparabl</w:t>
      </w:r>
      <w:r w:rsidR="0023370D">
        <w:rPr>
          <w:rFonts w:ascii="Times New Roman" w:hAnsi="Times New Roman" w:cs="Times New Roman"/>
          <w:sz w:val="24"/>
          <w:szCs w:val="24"/>
        </w:rPr>
        <w:t>y</w:t>
      </w:r>
      <w:r w:rsidR="00770ADB">
        <w:rPr>
          <w:rFonts w:ascii="Times New Roman" w:hAnsi="Times New Roman" w:cs="Times New Roman"/>
          <w:sz w:val="24"/>
          <w:szCs w:val="24"/>
        </w:rPr>
        <w:t xml:space="preserve"> hurt by her failure to make a full report to TT on 23 August 2010, and later to Patience, together with her conduct during the day light hours on that fateful Sunday, is not supported by case authorities. In its judgment the trial court dealt with all these issues. </w:t>
      </w:r>
      <w:r w:rsidR="00AD1898">
        <w:rPr>
          <w:rFonts w:ascii="Times New Roman" w:hAnsi="Times New Roman" w:cs="Times New Roman"/>
          <w:sz w:val="24"/>
          <w:szCs w:val="24"/>
        </w:rPr>
        <w:t xml:space="preserve"> </w:t>
      </w:r>
      <w:r w:rsidR="00E76947">
        <w:rPr>
          <w:rFonts w:ascii="Times New Roman" w:hAnsi="Times New Roman" w:cs="Times New Roman"/>
          <w:sz w:val="24"/>
          <w:szCs w:val="24"/>
        </w:rPr>
        <w:t xml:space="preserve">The complainant testified that on 23 August 2010, she did not make full disclosure about the sexual attack to TT. </w:t>
      </w:r>
      <w:r w:rsidR="00AD1898">
        <w:rPr>
          <w:rFonts w:ascii="Times New Roman" w:hAnsi="Times New Roman" w:cs="Times New Roman"/>
          <w:sz w:val="24"/>
          <w:szCs w:val="24"/>
        </w:rPr>
        <w:t xml:space="preserve"> </w:t>
      </w:r>
      <w:r w:rsidR="00E76947">
        <w:rPr>
          <w:rFonts w:ascii="Times New Roman" w:hAnsi="Times New Roman" w:cs="Times New Roman"/>
          <w:sz w:val="24"/>
          <w:szCs w:val="24"/>
        </w:rPr>
        <w:t xml:space="preserve">She merely told her that the appellant had touched her breasts and implored her not to tell anyone. </w:t>
      </w:r>
    </w:p>
    <w:p w14:paraId="347057B2" w14:textId="53731351" w:rsidR="00E76947" w:rsidRDefault="00ED6BE0" w:rsidP="001A47E7">
      <w:pPr>
        <w:autoSpaceDE w:val="0"/>
        <w:autoSpaceDN w:val="0"/>
        <w:adjustRightInd w:val="0"/>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The trial cour</w:t>
      </w:r>
      <w:r w:rsidR="00A902A7">
        <w:rPr>
          <w:rFonts w:ascii="Times New Roman" w:hAnsi="Times New Roman" w:cs="Times New Roman"/>
          <w:sz w:val="24"/>
          <w:szCs w:val="24"/>
        </w:rPr>
        <w:t>t</w:t>
      </w:r>
      <w:r w:rsidR="00A902A7" w:rsidRPr="00A902A7">
        <w:rPr>
          <w:rFonts w:ascii="Times New Roman" w:hAnsi="Times New Roman" w:cs="Times New Roman"/>
          <w:sz w:val="24"/>
          <w:szCs w:val="24"/>
        </w:rPr>
        <w:t xml:space="preserve"> </w:t>
      </w:r>
      <w:r w:rsidR="00A902A7">
        <w:rPr>
          <w:rFonts w:ascii="Times New Roman" w:hAnsi="Times New Roman" w:cs="Times New Roman"/>
          <w:sz w:val="24"/>
          <w:szCs w:val="24"/>
        </w:rPr>
        <w:t xml:space="preserve">applied the three abiding factors for determining the credibility of a young child that were articulated in </w:t>
      </w:r>
      <w:r w:rsidR="00A902A7" w:rsidRPr="00805F4F">
        <w:rPr>
          <w:rFonts w:ascii="Times New Roman" w:hAnsi="Times New Roman" w:cs="Times New Roman"/>
          <w:i/>
          <w:iCs/>
          <w:sz w:val="24"/>
          <w:szCs w:val="24"/>
        </w:rPr>
        <w:t xml:space="preserve">S </w:t>
      </w:r>
      <w:r w:rsidR="00A902A7" w:rsidRPr="001A47E7">
        <w:rPr>
          <w:rFonts w:ascii="Times New Roman" w:hAnsi="Times New Roman" w:cs="Times New Roman"/>
          <w:iCs/>
          <w:sz w:val="24"/>
          <w:szCs w:val="24"/>
        </w:rPr>
        <w:t>v</w:t>
      </w:r>
      <w:r w:rsidR="00A902A7" w:rsidRPr="00805F4F">
        <w:rPr>
          <w:rFonts w:ascii="Times New Roman" w:hAnsi="Times New Roman" w:cs="Times New Roman"/>
          <w:i/>
          <w:iCs/>
          <w:sz w:val="24"/>
          <w:szCs w:val="24"/>
        </w:rPr>
        <w:t xml:space="preserve"> </w:t>
      </w:r>
      <w:proofErr w:type="spellStart"/>
      <w:r w:rsidR="00A902A7" w:rsidRPr="00805F4F">
        <w:rPr>
          <w:rFonts w:ascii="Times New Roman" w:hAnsi="Times New Roman" w:cs="Times New Roman"/>
          <w:i/>
          <w:iCs/>
          <w:sz w:val="24"/>
          <w:szCs w:val="24"/>
        </w:rPr>
        <w:t>Nyirenda</w:t>
      </w:r>
      <w:proofErr w:type="spellEnd"/>
      <w:r w:rsidR="00A902A7">
        <w:rPr>
          <w:rFonts w:ascii="Times New Roman" w:hAnsi="Times New Roman" w:cs="Times New Roman"/>
          <w:i/>
          <w:iCs/>
          <w:sz w:val="24"/>
          <w:szCs w:val="24"/>
        </w:rPr>
        <w:t>, supra</w:t>
      </w:r>
      <w:r w:rsidR="00A902A7">
        <w:rPr>
          <w:rFonts w:ascii="Times New Roman" w:hAnsi="Times New Roman" w:cs="Times New Roman"/>
          <w:sz w:val="24"/>
          <w:szCs w:val="24"/>
        </w:rPr>
        <w:t xml:space="preserve">. </w:t>
      </w:r>
      <w:r w:rsidR="00AD1898">
        <w:rPr>
          <w:rFonts w:ascii="Times New Roman" w:hAnsi="Times New Roman" w:cs="Times New Roman"/>
          <w:sz w:val="24"/>
          <w:szCs w:val="24"/>
        </w:rPr>
        <w:t xml:space="preserve"> </w:t>
      </w:r>
      <w:r w:rsidR="004D1D33">
        <w:rPr>
          <w:rFonts w:ascii="Times New Roman" w:hAnsi="Times New Roman" w:cs="Times New Roman"/>
          <w:sz w:val="24"/>
          <w:szCs w:val="24"/>
        </w:rPr>
        <w:t>These are, firstly, that</w:t>
      </w:r>
      <w:r w:rsidR="00A902A7">
        <w:rPr>
          <w:rFonts w:ascii="Times New Roman" w:hAnsi="Times New Roman" w:cs="Times New Roman"/>
          <w:sz w:val="24"/>
          <w:szCs w:val="24"/>
        </w:rPr>
        <w:t xml:space="preserve"> the report must be voluntary and not forced or induced by threats or leading questions. </w:t>
      </w:r>
      <w:r w:rsidR="00AD1898">
        <w:rPr>
          <w:rFonts w:ascii="Times New Roman" w:hAnsi="Times New Roman" w:cs="Times New Roman"/>
          <w:sz w:val="24"/>
          <w:szCs w:val="24"/>
        </w:rPr>
        <w:t xml:space="preserve"> </w:t>
      </w:r>
      <w:r w:rsidR="00A902A7">
        <w:rPr>
          <w:rFonts w:ascii="Times New Roman" w:hAnsi="Times New Roman" w:cs="Times New Roman"/>
          <w:sz w:val="24"/>
          <w:szCs w:val="24"/>
        </w:rPr>
        <w:t>Secondly, that it should be made at the earliest possible opportunity to a person the complainant is comfortable with</w:t>
      </w:r>
      <w:r w:rsidR="002D0677">
        <w:rPr>
          <w:rFonts w:ascii="Times New Roman" w:hAnsi="Times New Roman" w:cs="Times New Roman"/>
          <w:sz w:val="24"/>
          <w:szCs w:val="24"/>
        </w:rPr>
        <w:t xml:space="preserve"> and thirdly, that she testifies. </w:t>
      </w:r>
      <w:r w:rsidR="00AD1898">
        <w:rPr>
          <w:rFonts w:ascii="Times New Roman" w:hAnsi="Times New Roman" w:cs="Times New Roman"/>
          <w:sz w:val="24"/>
          <w:szCs w:val="24"/>
        </w:rPr>
        <w:t xml:space="preserve"> </w:t>
      </w:r>
      <w:r w:rsidR="00B964D8">
        <w:rPr>
          <w:rFonts w:ascii="Times New Roman" w:hAnsi="Times New Roman" w:cs="Times New Roman"/>
          <w:sz w:val="24"/>
          <w:szCs w:val="24"/>
        </w:rPr>
        <w:t xml:space="preserve">The trial court found that the person to whom the complainant was comfortable with was Sally. </w:t>
      </w:r>
      <w:r w:rsidR="00AD1898">
        <w:rPr>
          <w:rFonts w:ascii="Times New Roman" w:hAnsi="Times New Roman" w:cs="Times New Roman"/>
          <w:sz w:val="24"/>
          <w:szCs w:val="24"/>
        </w:rPr>
        <w:t xml:space="preserve"> </w:t>
      </w:r>
      <w:r w:rsidR="00B964D8">
        <w:rPr>
          <w:rFonts w:ascii="Times New Roman" w:hAnsi="Times New Roman" w:cs="Times New Roman"/>
          <w:sz w:val="24"/>
          <w:szCs w:val="24"/>
        </w:rPr>
        <w:t xml:space="preserve">It found that her </w:t>
      </w:r>
      <w:r w:rsidR="005D136B">
        <w:rPr>
          <w:rFonts w:ascii="Times New Roman" w:hAnsi="Times New Roman" w:cs="Times New Roman"/>
          <w:sz w:val="24"/>
          <w:szCs w:val="24"/>
        </w:rPr>
        <w:t xml:space="preserve">failure to make a full report </w:t>
      </w:r>
      <w:r w:rsidR="00B964D8">
        <w:rPr>
          <w:rFonts w:ascii="Times New Roman" w:hAnsi="Times New Roman" w:cs="Times New Roman"/>
          <w:sz w:val="24"/>
          <w:szCs w:val="24"/>
        </w:rPr>
        <w:t>to TT</w:t>
      </w:r>
      <w:r w:rsidR="00F02B8C">
        <w:rPr>
          <w:rFonts w:ascii="Times New Roman" w:hAnsi="Times New Roman" w:cs="Times New Roman"/>
          <w:sz w:val="24"/>
          <w:szCs w:val="24"/>
        </w:rPr>
        <w:t xml:space="preserve">, like </w:t>
      </w:r>
      <w:r w:rsidR="005D136B">
        <w:rPr>
          <w:rFonts w:ascii="Times New Roman" w:hAnsi="Times New Roman" w:cs="Times New Roman"/>
          <w:sz w:val="24"/>
          <w:szCs w:val="24"/>
        </w:rPr>
        <w:t xml:space="preserve">that of </w:t>
      </w:r>
      <w:r w:rsidR="00F02B8C">
        <w:rPr>
          <w:rFonts w:ascii="Times New Roman" w:hAnsi="Times New Roman" w:cs="Times New Roman"/>
          <w:sz w:val="24"/>
          <w:szCs w:val="24"/>
        </w:rPr>
        <w:t xml:space="preserve">the girl in the </w:t>
      </w:r>
      <w:proofErr w:type="spellStart"/>
      <w:r w:rsidR="00F02B8C" w:rsidRPr="00F02B8C">
        <w:rPr>
          <w:rFonts w:ascii="Times New Roman" w:hAnsi="Times New Roman" w:cs="Times New Roman"/>
          <w:i/>
          <w:iCs/>
          <w:sz w:val="24"/>
          <w:szCs w:val="24"/>
        </w:rPr>
        <w:t>Sibanda</w:t>
      </w:r>
      <w:proofErr w:type="spellEnd"/>
      <w:r w:rsidR="00F02B8C">
        <w:rPr>
          <w:rFonts w:ascii="Times New Roman" w:hAnsi="Times New Roman" w:cs="Times New Roman"/>
          <w:sz w:val="24"/>
          <w:szCs w:val="24"/>
        </w:rPr>
        <w:t xml:space="preserve"> case,</w:t>
      </w:r>
      <w:r w:rsidR="00B964D8">
        <w:rPr>
          <w:rFonts w:ascii="Times New Roman" w:hAnsi="Times New Roman" w:cs="Times New Roman"/>
          <w:sz w:val="24"/>
          <w:szCs w:val="24"/>
        </w:rPr>
        <w:t xml:space="preserve"> </w:t>
      </w:r>
      <w:r w:rsidR="00F02B8C" w:rsidRPr="00F02B8C">
        <w:rPr>
          <w:rFonts w:ascii="Times New Roman" w:hAnsi="Times New Roman" w:cs="Times New Roman"/>
          <w:i/>
          <w:iCs/>
          <w:sz w:val="24"/>
          <w:szCs w:val="24"/>
        </w:rPr>
        <w:t>supra</w:t>
      </w:r>
      <w:r w:rsidR="00F02B8C">
        <w:rPr>
          <w:rFonts w:ascii="Times New Roman" w:hAnsi="Times New Roman" w:cs="Times New Roman"/>
          <w:sz w:val="24"/>
          <w:szCs w:val="24"/>
        </w:rPr>
        <w:t xml:space="preserve">, </w:t>
      </w:r>
      <w:r w:rsidR="00B964D8">
        <w:rPr>
          <w:rFonts w:ascii="Times New Roman" w:hAnsi="Times New Roman" w:cs="Times New Roman"/>
          <w:sz w:val="24"/>
          <w:szCs w:val="24"/>
        </w:rPr>
        <w:t xml:space="preserve">showed that she did </w:t>
      </w:r>
      <w:r w:rsidR="00B964D8">
        <w:rPr>
          <w:rFonts w:ascii="Times New Roman" w:hAnsi="Times New Roman" w:cs="Times New Roman"/>
          <w:sz w:val="24"/>
          <w:szCs w:val="24"/>
        </w:rPr>
        <w:lastRenderedPageBreak/>
        <w:t xml:space="preserve">not really appreciate that she had been wronged. </w:t>
      </w:r>
      <w:r w:rsidR="00AD1898">
        <w:rPr>
          <w:rFonts w:ascii="Times New Roman" w:hAnsi="Times New Roman" w:cs="Times New Roman"/>
          <w:sz w:val="24"/>
          <w:szCs w:val="24"/>
        </w:rPr>
        <w:t xml:space="preserve"> </w:t>
      </w:r>
      <w:r w:rsidR="00210C8A">
        <w:rPr>
          <w:rFonts w:ascii="Times New Roman" w:hAnsi="Times New Roman" w:cs="Times New Roman"/>
          <w:sz w:val="24"/>
          <w:szCs w:val="24"/>
        </w:rPr>
        <w:t xml:space="preserve">The report, however demonstrated that something untoward had been done to her by the appellant. </w:t>
      </w:r>
      <w:r w:rsidR="00AD1898">
        <w:rPr>
          <w:rFonts w:ascii="Times New Roman" w:hAnsi="Times New Roman" w:cs="Times New Roman"/>
          <w:sz w:val="24"/>
          <w:szCs w:val="24"/>
        </w:rPr>
        <w:t xml:space="preserve"> </w:t>
      </w:r>
      <w:r w:rsidR="004D1D33">
        <w:rPr>
          <w:rFonts w:ascii="Times New Roman" w:hAnsi="Times New Roman" w:cs="Times New Roman"/>
          <w:sz w:val="24"/>
          <w:szCs w:val="24"/>
        </w:rPr>
        <w:t>The complainant</w:t>
      </w:r>
      <w:r w:rsidR="00B964D8">
        <w:rPr>
          <w:rFonts w:ascii="Times New Roman" w:hAnsi="Times New Roman" w:cs="Times New Roman"/>
          <w:sz w:val="24"/>
          <w:szCs w:val="24"/>
        </w:rPr>
        <w:t xml:space="preserve"> explained that she </w:t>
      </w:r>
      <w:r w:rsidR="00701899">
        <w:rPr>
          <w:rFonts w:ascii="Times New Roman" w:hAnsi="Times New Roman" w:cs="Times New Roman"/>
          <w:sz w:val="24"/>
          <w:szCs w:val="24"/>
        </w:rPr>
        <w:t xml:space="preserve">was overwhelmed by shame and felt that she was the one who had done wrong. </w:t>
      </w:r>
      <w:r w:rsidR="00B964D8">
        <w:rPr>
          <w:rFonts w:ascii="Times New Roman" w:hAnsi="Times New Roman" w:cs="Times New Roman"/>
          <w:sz w:val="24"/>
          <w:szCs w:val="24"/>
        </w:rPr>
        <w:t>At p 31 of its judgment, the trial court found that</w:t>
      </w:r>
      <w:r w:rsidR="00AB50B7">
        <w:rPr>
          <w:rFonts w:ascii="Times New Roman" w:hAnsi="Times New Roman" w:cs="Times New Roman"/>
          <w:sz w:val="24"/>
          <w:szCs w:val="24"/>
        </w:rPr>
        <w:t xml:space="preserve">, in view of her immaturity, </w:t>
      </w:r>
      <w:r w:rsidR="00B964D8">
        <w:rPr>
          <w:rFonts w:ascii="Times New Roman" w:hAnsi="Times New Roman" w:cs="Times New Roman"/>
          <w:sz w:val="24"/>
          <w:szCs w:val="24"/>
        </w:rPr>
        <w:t>her explanation</w:t>
      </w:r>
      <w:r w:rsidR="00AB50B7">
        <w:rPr>
          <w:rFonts w:ascii="Times New Roman" w:hAnsi="Times New Roman" w:cs="Times New Roman"/>
          <w:sz w:val="24"/>
          <w:szCs w:val="24"/>
        </w:rPr>
        <w:t xml:space="preserve"> was reasonable and </w:t>
      </w:r>
      <w:r w:rsidR="00B964D8">
        <w:rPr>
          <w:rFonts w:ascii="Times New Roman" w:hAnsi="Times New Roman" w:cs="Times New Roman"/>
          <w:sz w:val="24"/>
          <w:szCs w:val="24"/>
        </w:rPr>
        <w:t xml:space="preserve">resonated with the </w:t>
      </w:r>
      <w:r w:rsidR="00701899">
        <w:rPr>
          <w:rFonts w:ascii="Times New Roman" w:hAnsi="Times New Roman" w:cs="Times New Roman"/>
          <w:sz w:val="24"/>
          <w:szCs w:val="24"/>
        </w:rPr>
        <w:t xml:space="preserve">sentiments expressed in </w:t>
      </w:r>
      <w:r w:rsidR="00701899" w:rsidRPr="00701899">
        <w:rPr>
          <w:rFonts w:ascii="Times New Roman" w:hAnsi="Times New Roman" w:cs="Times New Roman"/>
          <w:i/>
          <w:iCs/>
          <w:sz w:val="24"/>
          <w:szCs w:val="24"/>
        </w:rPr>
        <w:t xml:space="preserve">S </w:t>
      </w:r>
      <w:r w:rsidR="00701899" w:rsidRPr="001A47E7">
        <w:rPr>
          <w:rFonts w:ascii="Times New Roman" w:hAnsi="Times New Roman" w:cs="Times New Roman"/>
          <w:iCs/>
          <w:sz w:val="24"/>
          <w:szCs w:val="24"/>
        </w:rPr>
        <w:t>v</w:t>
      </w:r>
      <w:r w:rsidR="00701899" w:rsidRPr="00701899">
        <w:rPr>
          <w:rFonts w:ascii="Times New Roman" w:hAnsi="Times New Roman" w:cs="Times New Roman"/>
          <w:i/>
          <w:iCs/>
          <w:sz w:val="24"/>
          <w:szCs w:val="24"/>
        </w:rPr>
        <w:t xml:space="preserve"> </w:t>
      </w:r>
      <w:proofErr w:type="spellStart"/>
      <w:r w:rsidR="00701899" w:rsidRPr="00701899">
        <w:rPr>
          <w:rFonts w:ascii="Times New Roman" w:hAnsi="Times New Roman" w:cs="Times New Roman"/>
          <w:i/>
          <w:iCs/>
          <w:sz w:val="24"/>
          <w:szCs w:val="24"/>
        </w:rPr>
        <w:t>Sibanda</w:t>
      </w:r>
      <w:proofErr w:type="spellEnd"/>
      <w:r w:rsidR="00701899" w:rsidRPr="00701899">
        <w:rPr>
          <w:rFonts w:ascii="Times New Roman" w:hAnsi="Times New Roman" w:cs="Times New Roman"/>
          <w:i/>
          <w:iCs/>
          <w:sz w:val="24"/>
          <w:szCs w:val="24"/>
        </w:rPr>
        <w:t>, supra</w:t>
      </w:r>
      <w:r w:rsidR="00701899">
        <w:rPr>
          <w:rFonts w:ascii="Times New Roman" w:hAnsi="Times New Roman" w:cs="Times New Roman"/>
          <w:sz w:val="24"/>
          <w:szCs w:val="24"/>
        </w:rPr>
        <w:t>, at 395F-G that:</w:t>
      </w:r>
    </w:p>
    <w:p w14:paraId="76DE709B" w14:textId="52801D9F" w:rsidR="00E76947" w:rsidRDefault="00E76947" w:rsidP="001A47E7">
      <w:pPr>
        <w:autoSpaceDE w:val="0"/>
        <w:autoSpaceDN w:val="0"/>
        <w:adjustRightInd w:val="0"/>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w:t>
      </w:r>
      <w:r w:rsidRPr="00C2337B">
        <w:rPr>
          <w:rFonts w:ascii="Times New Roman" w:hAnsi="Times New Roman" w:cs="Times New Roman"/>
          <w:sz w:val="24"/>
          <w:szCs w:val="24"/>
        </w:rPr>
        <w:t>The complainant - unfortunately, in terms of conventional evidential practice did not report the incident to the first available sympathetic witness. Indeed, she did not even tell her mother the full extent of what had taken place. She simply told her that her teacher had been "touching" her breasts, her buttocks and the front part of her body.</w:t>
      </w:r>
    </w:p>
    <w:p w14:paraId="49987A74" w14:textId="77777777" w:rsidR="001A47E7" w:rsidRDefault="001A47E7" w:rsidP="001A47E7">
      <w:pPr>
        <w:autoSpaceDE w:val="0"/>
        <w:autoSpaceDN w:val="0"/>
        <w:adjustRightInd w:val="0"/>
        <w:spacing w:after="0" w:line="240" w:lineRule="auto"/>
        <w:ind w:left="1134"/>
        <w:jc w:val="both"/>
        <w:rPr>
          <w:rFonts w:ascii="Times New Roman" w:hAnsi="Times New Roman" w:cs="Times New Roman"/>
          <w:sz w:val="24"/>
          <w:szCs w:val="24"/>
        </w:rPr>
      </w:pPr>
    </w:p>
    <w:p w14:paraId="6AEC2D14" w14:textId="4CFF3D45" w:rsidR="00701899" w:rsidRDefault="00ED7E0D" w:rsidP="001A47E7">
      <w:pPr>
        <w:autoSpaceDE w:val="0"/>
        <w:autoSpaceDN w:val="0"/>
        <w:adjustRightInd w:val="0"/>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The evidentiary requirement that a rape victim should report the crime as soon as possible after its occurrence proceeds from the assumption that she is aware that a wrong has been committed against her.</w:t>
      </w:r>
      <w:r w:rsidR="00701899" w:rsidRPr="00701899">
        <w:t xml:space="preserve"> </w:t>
      </w:r>
      <w:r w:rsidR="00701899" w:rsidRPr="00701899">
        <w:rPr>
          <w:rFonts w:ascii="Times New Roman" w:hAnsi="Times New Roman" w:cs="Times New Roman"/>
          <w:sz w:val="24"/>
          <w:szCs w:val="24"/>
        </w:rPr>
        <w:t>Now, it is abundantly clear from her evidence that the complainant was in a state of confusion over whether what had happened was wrong. That she felt a sense of shame over the incident is self-evident, but, in my view, in a child's mind the concept of a respected teacher doing something which other adults will agree was wrong is likely to cause confusion</w:t>
      </w:r>
      <w:r w:rsidR="00E76947">
        <w:rPr>
          <w:rFonts w:ascii="Times New Roman" w:hAnsi="Times New Roman" w:cs="Times New Roman"/>
          <w:sz w:val="24"/>
          <w:szCs w:val="24"/>
        </w:rPr>
        <w:t>.”</w:t>
      </w:r>
    </w:p>
    <w:p w14:paraId="024D2F4E" w14:textId="77777777" w:rsidR="001A47E7" w:rsidRDefault="001A47E7" w:rsidP="001A47E7">
      <w:pPr>
        <w:autoSpaceDE w:val="0"/>
        <w:autoSpaceDN w:val="0"/>
        <w:adjustRightInd w:val="0"/>
        <w:spacing w:after="0" w:line="480" w:lineRule="auto"/>
        <w:ind w:left="567"/>
        <w:jc w:val="both"/>
        <w:rPr>
          <w:rFonts w:ascii="Times New Roman" w:hAnsi="Times New Roman" w:cs="Times New Roman"/>
          <w:sz w:val="24"/>
          <w:szCs w:val="24"/>
        </w:rPr>
      </w:pPr>
    </w:p>
    <w:p w14:paraId="67882552" w14:textId="00B8E53E" w:rsidR="0079654A" w:rsidRDefault="00025336" w:rsidP="001A47E7">
      <w:pPr>
        <w:autoSpaceDE w:val="0"/>
        <w:autoSpaceDN w:val="0"/>
        <w:adjustRightInd w:val="0"/>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In the light of the above sentiments, we cannot interfere with the findings of the trial court, which were confirmed by the court </w:t>
      </w:r>
      <w:r w:rsidRPr="00025336">
        <w:rPr>
          <w:rFonts w:ascii="Times New Roman" w:hAnsi="Times New Roman" w:cs="Times New Roman"/>
          <w:i/>
          <w:iCs/>
          <w:sz w:val="24"/>
          <w:szCs w:val="24"/>
        </w:rPr>
        <w:t>a quo</w:t>
      </w:r>
      <w:r>
        <w:rPr>
          <w:rFonts w:ascii="Times New Roman" w:hAnsi="Times New Roman" w:cs="Times New Roman"/>
          <w:sz w:val="24"/>
          <w:szCs w:val="24"/>
        </w:rPr>
        <w:t xml:space="preserve">. </w:t>
      </w:r>
      <w:r w:rsidR="00AD1898">
        <w:rPr>
          <w:rFonts w:ascii="Times New Roman" w:hAnsi="Times New Roman" w:cs="Times New Roman"/>
          <w:sz w:val="24"/>
          <w:szCs w:val="24"/>
        </w:rPr>
        <w:t xml:space="preserve"> </w:t>
      </w:r>
      <w:r>
        <w:rPr>
          <w:rFonts w:ascii="Times New Roman" w:hAnsi="Times New Roman" w:cs="Times New Roman"/>
          <w:sz w:val="24"/>
          <w:szCs w:val="24"/>
        </w:rPr>
        <w:t>They are neither irrational nor outrageous.</w:t>
      </w:r>
    </w:p>
    <w:p w14:paraId="0CD6B554" w14:textId="77777777" w:rsidR="0079654A" w:rsidRDefault="0079654A" w:rsidP="00AD1898">
      <w:pPr>
        <w:autoSpaceDE w:val="0"/>
        <w:autoSpaceDN w:val="0"/>
        <w:adjustRightInd w:val="0"/>
        <w:spacing w:after="0" w:line="240" w:lineRule="auto"/>
        <w:jc w:val="both"/>
        <w:rPr>
          <w:rFonts w:ascii="Times New Roman" w:hAnsi="Times New Roman" w:cs="Times New Roman"/>
          <w:sz w:val="24"/>
          <w:szCs w:val="24"/>
        </w:rPr>
      </w:pPr>
    </w:p>
    <w:p w14:paraId="04A51AF1" w14:textId="775643EA" w:rsidR="0079654A" w:rsidRDefault="00280C9C" w:rsidP="001A47E7">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[8</w:t>
      </w:r>
      <w:r w:rsidR="000456AC">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r>
      <w:proofErr w:type="spellStart"/>
      <w:r w:rsidR="00E746D4">
        <w:rPr>
          <w:rFonts w:ascii="Times New Roman" w:hAnsi="Times New Roman" w:cs="Times New Roman"/>
          <w:sz w:val="24"/>
          <w:szCs w:val="24"/>
        </w:rPr>
        <w:t>Mr</w:t>
      </w:r>
      <w:proofErr w:type="spellEnd"/>
      <w:r w:rsidR="00E746D4">
        <w:rPr>
          <w:rFonts w:ascii="Times New Roman" w:hAnsi="Times New Roman" w:cs="Times New Roman"/>
          <w:sz w:val="24"/>
          <w:szCs w:val="24"/>
        </w:rPr>
        <w:t xml:space="preserve"> </w:t>
      </w:r>
      <w:proofErr w:type="spellStart"/>
      <w:r w:rsidR="00E746D4" w:rsidRPr="0079654A">
        <w:rPr>
          <w:rFonts w:ascii="Times New Roman" w:hAnsi="Times New Roman" w:cs="Times New Roman"/>
          <w:i/>
          <w:iCs/>
          <w:sz w:val="24"/>
          <w:szCs w:val="24"/>
        </w:rPr>
        <w:t>Nyamakura</w:t>
      </w:r>
      <w:proofErr w:type="spellEnd"/>
      <w:r w:rsidR="00E746D4">
        <w:rPr>
          <w:rFonts w:ascii="Times New Roman" w:hAnsi="Times New Roman" w:cs="Times New Roman"/>
          <w:sz w:val="24"/>
          <w:szCs w:val="24"/>
        </w:rPr>
        <w:t xml:space="preserve"> also attacked the acceptance of the evidence of </w:t>
      </w:r>
      <w:proofErr w:type="spellStart"/>
      <w:r w:rsidR="00E746D4">
        <w:rPr>
          <w:rFonts w:ascii="Times New Roman" w:hAnsi="Times New Roman" w:cs="Times New Roman"/>
          <w:sz w:val="24"/>
          <w:szCs w:val="24"/>
        </w:rPr>
        <w:t>Chiremba</w:t>
      </w:r>
      <w:proofErr w:type="spellEnd"/>
      <w:r w:rsidR="00E746D4">
        <w:rPr>
          <w:rFonts w:ascii="Times New Roman" w:hAnsi="Times New Roman" w:cs="Times New Roman"/>
          <w:sz w:val="24"/>
          <w:szCs w:val="24"/>
        </w:rPr>
        <w:t xml:space="preserve"> and </w:t>
      </w:r>
      <w:proofErr w:type="spellStart"/>
      <w:r w:rsidR="00E746D4">
        <w:rPr>
          <w:rFonts w:ascii="Times New Roman" w:hAnsi="Times New Roman" w:cs="Times New Roman"/>
          <w:sz w:val="24"/>
          <w:szCs w:val="24"/>
        </w:rPr>
        <w:t>Muradzikwa</w:t>
      </w:r>
      <w:proofErr w:type="spellEnd"/>
      <w:r w:rsidR="00E746D4">
        <w:rPr>
          <w:rFonts w:ascii="Times New Roman" w:hAnsi="Times New Roman" w:cs="Times New Roman"/>
          <w:sz w:val="24"/>
          <w:szCs w:val="24"/>
        </w:rPr>
        <w:t xml:space="preserve"> on the unsustainable basis that there was no documentary record that </w:t>
      </w:r>
      <w:proofErr w:type="spellStart"/>
      <w:r w:rsidR="00E746D4">
        <w:rPr>
          <w:rFonts w:ascii="Times New Roman" w:hAnsi="Times New Roman" w:cs="Times New Roman"/>
          <w:sz w:val="24"/>
          <w:szCs w:val="24"/>
        </w:rPr>
        <w:t>Chiremba</w:t>
      </w:r>
      <w:proofErr w:type="spellEnd"/>
      <w:r w:rsidR="00E746D4">
        <w:rPr>
          <w:rFonts w:ascii="Times New Roman" w:hAnsi="Times New Roman" w:cs="Times New Roman"/>
          <w:sz w:val="24"/>
          <w:szCs w:val="24"/>
        </w:rPr>
        <w:t xml:space="preserve"> ever kept the appellant’s gun in his custody. </w:t>
      </w:r>
      <w:r w:rsidR="00AD1898">
        <w:rPr>
          <w:rFonts w:ascii="Times New Roman" w:hAnsi="Times New Roman" w:cs="Times New Roman"/>
          <w:sz w:val="24"/>
          <w:szCs w:val="24"/>
        </w:rPr>
        <w:t xml:space="preserve"> </w:t>
      </w:r>
      <w:r w:rsidR="00E746D4">
        <w:rPr>
          <w:rFonts w:ascii="Times New Roman" w:hAnsi="Times New Roman" w:cs="Times New Roman"/>
          <w:sz w:val="24"/>
          <w:szCs w:val="24"/>
        </w:rPr>
        <w:t xml:space="preserve">It was common cause that the appellant surrendered the firearm to </w:t>
      </w:r>
      <w:proofErr w:type="spellStart"/>
      <w:r w:rsidR="00E746D4">
        <w:rPr>
          <w:rFonts w:ascii="Times New Roman" w:hAnsi="Times New Roman" w:cs="Times New Roman"/>
          <w:sz w:val="24"/>
          <w:szCs w:val="24"/>
        </w:rPr>
        <w:t>Chiremba</w:t>
      </w:r>
      <w:proofErr w:type="spellEnd"/>
      <w:r w:rsidR="0079654A">
        <w:rPr>
          <w:rFonts w:ascii="Times New Roman" w:hAnsi="Times New Roman" w:cs="Times New Roman"/>
          <w:sz w:val="24"/>
          <w:szCs w:val="24"/>
        </w:rPr>
        <w:t xml:space="preserve">, who </w:t>
      </w:r>
      <w:r w:rsidR="00E746D4">
        <w:rPr>
          <w:rFonts w:ascii="Times New Roman" w:hAnsi="Times New Roman" w:cs="Times New Roman"/>
          <w:sz w:val="24"/>
          <w:szCs w:val="24"/>
        </w:rPr>
        <w:t xml:space="preserve">secured it in his </w:t>
      </w:r>
      <w:r w:rsidR="0079654A">
        <w:rPr>
          <w:rFonts w:ascii="Times New Roman" w:hAnsi="Times New Roman" w:cs="Times New Roman"/>
          <w:sz w:val="24"/>
          <w:szCs w:val="24"/>
        </w:rPr>
        <w:t xml:space="preserve">safe at the </w:t>
      </w:r>
      <w:r w:rsidR="00E746D4">
        <w:rPr>
          <w:rFonts w:ascii="Times New Roman" w:hAnsi="Times New Roman" w:cs="Times New Roman"/>
          <w:sz w:val="24"/>
          <w:szCs w:val="24"/>
        </w:rPr>
        <w:t>RBZ</w:t>
      </w:r>
      <w:r w:rsidR="0079654A">
        <w:rPr>
          <w:rFonts w:ascii="Times New Roman" w:hAnsi="Times New Roman" w:cs="Times New Roman"/>
          <w:sz w:val="24"/>
          <w:szCs w:val="24"/>
        </w:rPr>
        <w:t xml:space="preserve">. </w:t>
      </w:r>
      <w:proofErr w:type="spellStart"/>
      <w:r w:rsidR="00E746D4">
        <w:rPr>
          <w:rFonts w:ascii="Times New Roman" w:hAnsi="Times New Roman" w:cs="Times New Roman"/>
          <w:sz w:val="24"/>
          <w:szCs w:val="24"/>
        </w:rPr>
        <w:t>Chiremba</w:t>
      </w:r>
      <w:proofErr w:type="spellEnd"/>
      <w:r w:rsidR="00E746D4">
        <w:rPr>
          <w:rFonts w:ascii="Times New Roman" w:hAnsi="Times New Roman" w:cs="Times New Roman"/>
          <w:sz w:val="24"/>
          <w:szCs w:val="24"/>
        </w:rPr>
        <w:t xml:space="preserve"> stated and </w:t>
      </w:r>
      <w:proofErr w:type="spellStart"/>
      <w:r w:rsidR="00E746D4">
        <w:rPr>
          <w:rFonts w:ascii="Times New Roman" w:hAnsi="Times New Roman" w:cs="Times New Roman"/>
          <w:sz w:val="24"/>
          <w:szCs w:val="24"/>
        </w:rPr>
        <w:t>Muradzikwa</w:t>
      </w:r>
      <w:proofErr w:type="spellEnd"/>
      <w:r w:rsidR="00E746D4">
        <w:rPr>
          <w:rFonts w:ascii="Times New Roman" w:hAnsi="Times New Roman" w:cs="Times New Roman"/>
          <w:sz w:val="24"/>
          <w:szCs w:val="24"/>
        </w:rPr>
        <w:t xml:space="preserve"> confirmed that the gun and its paraphernalia were never surrendered to </w:t>
      </w:r>
      <w:proofErr w:type="spellStart"/>
      <w:r w:rsidR="00E746D4">
        <w:rPr>
          <w:rFonts w:ascii="Times New Roman" w:hAnsi="Times New Roman" w:cs="Times New Roman"/>
          <w:sz w:val="24"/>
          <w:szCs w:val="24"/>
        </w:rPr>
        <w:t>Muradzikwa</w:t>
      </w:r>
      <w:proofErr w:type="spellEnd"/>
      <w:r w:rsidR="00E746D4">
        <w:rPr>
          <w:rFonts w:ascii="Times New Roman" w:hAnsi="Times New Roman" w:cs="Times New Roman"/>
          <w:sz w:val="24"/>
          <w:szCs w:val="24"/>
        </w:rPr>
        <w:t>,</w:t>
      </w:r>
      <w:r w:rsidR="0079654A">
        <w:rPr>
          <w:rFonts w:ascii="Times New Roman" w:hAnsi="Times New Roman" w:cs="Times New Roman"/>
          <w:sz w:val="24"/>
          <w:szCs w:val="24"/>
        </w:rPr>
        <w:t xml:space="preserve"> who was the actual</w:t>
      </w:r>
      <w:r w:rsidR="00E746D4">
        <w:rPr>
          <w:rFonts w:ascii="Times New Roman" w:hAnsi="Times New Roman" w:cs="Times New Roman"/>
          <w:sz w:val="24"/>
          <w:szCs w:val="24"/>
        </w:rPr>
        <w:t xml:space="preserve"> official custodian of all RBZ firearms. </w:t>
      </w:r>
      <w:r w:rsidR="00AD1898">
        <w:rPr>
          <w:rFonts w:ascii="Times New Roman" w:hAnsi="Times New Roman" w:cs="Times New Roman"/>
          <w:sz w:val="24"/>
          <w:szCs w:val="24"/>
        </w:rPr>
        <w:t xml:space="preserve"> </w:t>
      </w:r>
      <w:r w:rsidR="00E746D4">
        <w:rPr>
          <w:rFonts w:ascii="Times New Roman" w:hAnsi="Times New Roman" w:cs="Times New Roman"/>
          <w:sz w:val="24"/>
          <w:szCs w:val="24"/>
        </w:rPr>
        <w:t xml:space="preserve">It must, as day follows night, be clear that the firearm was in </w:t>
      </w:r>
      <w:proofErr w:type="spellStart"/>
      <w:r w:rsidR="00E746D4">
        <w:rPr>
          <w:rFonts w:ascii="Times New Roman" w:hAnsi="Times New Roman" w:cs="Times New Roman"/>
          <w:sz w:val="24"/>
          <w:szCs w:val="24"/>
        </w:rPr>
        <w:t>Chiremba’s</w:t>
      </w:r>
      <w:proofErr w:type="spellEnd"/>
      <w:r w:rsidR="00E746D4">
        <w:rPr>
          <w:rFonts w:ascii="Times New Roman" w:hAnsi="Times New Roman" w:cs="Times New Roman"/>
          <w:sz w:val="24"/>
          <w:szCs w:val="24"/>
        </w:rPr>
        <w:t xml:space="preserve"> safe after the appellant surrendered it.  </w:t>
      </w:r>
      <w:r w:rsidR="00AD1898">
        <w:rPr>
          <w:rFonts w:ascii="Times New Roman" w:hAnsi="Times New Roman" w:cs="Times New Roman"/>
          <w:sz w:val="24"/>
          <w:szCs w:val="24"/>
        </w:rPr>
        <w:t xml:space="preserve"> </w:t>
      </w:r>
      <w:r w:rsidR="00484853">
        <w:rPr>
          <w:rFonts w:ascii="Times New Roman" w:hAnsi="Times New Roman" w:cs="Times New Roman"/>
          <w:sz w:val="24"/>
          <w:szCs w:val="24"/>
        </w:rPr>
        <w:t xml:space="preserve">It is also apparent that the only reasonable inference </w:t>
      </w:r>
      <w:r w:rsidR="00484853">
        <w:rPr>
          <w:rFonts w:ascii="Times New Roman" w:hAnsi="Times New Roman" w:cs="Times New Roman"/>
          <w:sz w:val="24"/>
          <w:szCs w:val="24"/>
        </w:rPr>
        <w:lastRenderedPageBreak/>
        <w:t xml:space="preserve">that can be drawn from the proven fact that </w:t>
      </w:r>
      <w:proofErr w:type="spellStart"/>
      <w:r w:rsidR="00484853">
        <w:rPr>
          <w:rFonts w:ascii="Times New Roman" w:hAnsi="Times New Roman" w:cs="Times New Roman"/>
          <w:sz w:val="24"/>
          <w:szCs w:val="24"/>
        </w:rPr>
        <w:t>Chiremba</w:t>
      </w:r>
      <w:proofErr w:type="spellEnd"/>
      <w:r w:rsidR="00484853">
        <w:rPr>
          <w:rFonts w:ascii="Times New Roman" w:hAnsi="Times New Roman" w:cs="Times New Roman"/>
          <w:sz w:val="24"/>
          <w:szCs w:val="24"/>
        </w:rPr>
        <w:t xml:space="preserve"> kept the gun in his safe and </w:t>
      </w:r>
      <w:r w:rsidR="0079654A">
        <w:rPr>
          <w:rFonts w:ascii="Times New Roman" w:hAnsi="Times New Roman" w:cs="Times New Roman"/>
          <w:sz w:val="24"/>
          <w:szCs w:val="24"/>
        </w:rPr>
        <w:t xml:space="preserve">neither </w:t>
      </w:r>
      <w:r w:rsidR="00484853">
        <w:rPr>
          <w:rFonts w:ascii="Times New Roman" w:hAnsi="Times New Roman" w:cs="Times New Roman"/>
          <w:sz w:val="24"/>
          <w:szCs w:val="24"/>
        </w:rPr>
        <w:t>surrender</w:t>
      </w:r>
      <w:r w:rsidR="0079654A">
        <w:rPr>
          <w:rFonts w:ascii="Times New Roman" w:hAnsi="Times New Roman" w:cs="Times New Roman"/>
          <w:sz w:val="24"/>
          <w:szCs w:val="24"/>
        </w:rPr>
        <w:t xml:space="preserve">ed it to </w:t>
      </w:r>
      <w:proofErr w:type="spellStart"/>
      <w:r w:rsidR="0079654A">
        <w:rPr>
          <w:rFonts w:ascii="Times New Roman" w:hAnsi="Times New Roman" w:cs="Times New Roman"/>
          <w:sz w:val="24"/>
          <w:szCs w:val="24"/>
        </w:rPr>
        <w:t>Muradzikwa</w:t>
      </w:r>
      <w:proofErr w:type="spellEnd"/>
      <w:r w:rsidR="00484853">
        <w:rPr>
          <w:rFonts w:ascii="Times New Roman" w:hAnsi="Times New Roman" w:cs="Times New Roman"/>
          <w:sz w:val="24"/>
          <w:szCs w:val="24"/>
        </w:rPr>
        <w:t xml:space="preserve"> </w:t>
      </w:r>
      <w:r w:rsidR="004238B9">
        <w:rPr>
          <w:rFonts w:ascii="Times New Roman" w:hAnsi="Times New Roman" w:cs="Times New Roman"/>
          <w:sz w:val="24"/>
          <w:szCs w:val="24"/>
        </w:rPr>
        <w:t>n</w:t>
      </w:r>
      <w:r w:rsidR="0079654A">
        <w:rPr>
          <w:rFonts w:ascii="Times New Roman" w:hAnsi="Times New Roman" w:cs="Times New Roman"/>
          <w:sz w:val="24"/>
          <w:szCs w:val="24"/>
        </w:rPr>
        <w:t xml:space="preserve">or returned it to the appellant </w:t>
      </w:r>
      <w:r w:rsidR="00484853">
        <w:rPr>
          <w:rFonts w:ascii="Times New Roman" w:hAnsi="Times New Roman" w:cs="Times New Roman"/>
          <w:sz w:val="24"/>
          <w:szCs w:val="24"/>
        </w:rPr>
        <w:t xml:space="preserve">was because </w:t>
      </w:r>
      <w:r w:rsidR="0079654A">
        <w:rPr>
          <w:rFonts w:ascii="Times New Roman" w:hAnsi="Times New Roman" w:cs="Times New Roman"/>
          <w:sz w:val="24"/>
          <w:szCs w:val="24"/>
        </w:rPr>
        <w:t xml:space="preserve">it had forcibly been foisted on him </w:t>
      </w:r>
      <w:r w:rsidR="00484853">
        <w:rPr>
          <w:rFonts w:ascii="Times New Roman" w:hAnsi="Times New Roman" w:cs="Times New Roman"/>
          <w:sz w:val="24"/>
          <w:szCs w:val="24"/>
        </w:rPr>
        <w:t xml:space="preserve">by the appellant. </w:t>
      </w:r>
      <w:r w:rsidR="00AD1898">
        <w:rPr>
          <w:rFonts w:ascii="Times New Roman" w:hAnsi="Times New Roman" w:cs="Times New Roman"/>
          <w:sz w:val="24"/>
          <w:szCs w:val="24"/>
        </w:rPr>
        <w:t xml:space="preserve"> </w:t>
      </w:r>
      <w:r w:rsidR="00484853">
        <w:rPr>
          <w:rFonts w:ascii="Times New Roman" w:hAnsi="Times New Roman" w:cs="Times New Roman"/>
          <w:sz w:val="24"/>
          <w:szCs w:val="24"/>
        </w:rPr>
        <w:t xml:space="preserve">Such coercion is apparent from </w:t>
      </w:r>
      <w:proofErr w:type="spellStart"/>
      <w:r w:rsidR="00484853">
        <w:rPr>
          <w:rFonts w:ascii="Times New Roman" w:hAnsi="Times New Roman" w:cs="Times New Roman"/>
          <w:sz w:val="24"/>
          <w:szCs w:val="24"/>
        </w:rPr>
        <w:t>Chiremba’s</w:t>
      </w:r>
      <w:proofErr w:type="spellEnd"/>
      <w:r w:rsidR="00484853">
        <w:rPr>
          <w:rFonts w:ascii="Times New Roman" w:hAnsi="Times New Roman" w:cs="Times New Roman"/>
          <w:sz w:val="24"/>
          <w:szCs w:val="24"/>
        </w:rPr>
        <w:t xml:space="preserve"> helplessness and inability to act. </w:t>
      </w:r>
    </w:p>
    <w:p w14:paraId="620C45C4" w14:textId="77777777" w:rsidR="001A47E7" w:rsidRDefault="001A47E7" w:rsidP="00AD1898">
      <w:pPr>
        <w:autoSpaceDE w:val="0"/>
        <w:autoSpaceDN w:val="0"/>
        <w:adjustRightInd w:val="0"/>
        <w:spacing w:after="0" w:line="240" w:lineRule="auto"/>
        <w:ind w:left="567" w:hanging="567"/>
        <w:jc w:val="both"/>
        <w:rPr>
          <w:rFonts w:ascii="Times New Roman" w:hAnsi="Times New Roman" w:cs="Times New Roman"/>
          <w:sz w:val="24"/>
          <w:szCs w:val="24"/>
        </w:rPr>
      </w:pPr>
    </w:p>
    <w:p w14:paraId="43398A63" w14:textId="24621258" w:rsidR="00805A5D" w:rsidRDefault="00484853" w:rsidP="001A47E7">
      <w:pPr>
        <w:autoSpaceDE w:val="0"/>
        <w:autoSpaceDN w:val="0"/>
        <w:adjustRightInd w:val="0"/>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The evidence of these two RBZ security gurus established that the only copy of the surrender of the weapon was retained by the appellant. </w:t>
      </w:r>
      <w:r w:rsidR="00AD1898">
        <w:rPr>
          <w:rFonts w:ascii="Times New Roman" w:hAnsi="Times New Roman" w:cs="Times New Roman"/>
          <w:sz w:val="24"/>
          <w:szCs w:val="24"/>
        </w:rPr>
        <w:t xml:space="preserve"> </w:t>
      </w:r>
      <w:r>
        <w:rPr>
          <w:rFonts w:ascii="Times New Roman" w:hAnsi="Times New Roman" w:cs="Times New Roman"/>
          <w:sz w:val="24"/>
          <w:szCs w:val="24"/>
        </w:rPr>
        <w:t xml:space="preserve">The purported rationalization was initiated, formulated and implemented by the appellant. </w:t>
      </w:r>
      <w:r w:rsidR="00AD1898">
        <w:rPr>
          <w:rFonts w:ascii="Times New Roman" w:hAnsi="Times New Roman" w:cs="Times New Roman"/>
          <w:sz w:val="24"/>
          <w:szCs w:val="24"/>
        </w:rPr>
        <w:t xml:space="preserve"> </w:t>
      </w:r>
      <w:r>
        <w:rPr>
          <w:rFonts w:ascii="Times New Roman" w:hAnsi="Times New Roman" w:cs="Times New Roman"/>
          <w:sz w:val="24"/>
          <w:szCs w:val="24"/>
        </w:rPr>
        <w:t xml:space="preserve">The appellant acted outside his remit. </w:t>
      </w:r>
      <w:r w:rsidR="00AD1898">
        <w:rPr>
          <w:rFonts w:ascii="Times New Roman" w:hAnsi="Times New Roman" w:cs="Times New Roman"/>
          <w:sz w:val="24"/>
          <w:szCs w:val="24"/>
        </w:rPr>
        <w:t xml:space="preserve"> </w:t>
      </w:r>
      <w:r>
        <w:rPr>
          <w:rFonts w:ascii="Times New Roman" w:hAnsi="Times New Roman" w:cs="Times New Roman"/>
          <w:sz w:val="24"/>
          <w:szCs w:val="24"/>
        </w:rPr>
        <w:t xml:space="preserve">He apparently was “feared” by even senior central bank personnel such as </w:t>
      </w:r>
      <w:proofErr w:type="spellStart"/>
      <w:r>
        <w:rPr>
          <w:rFonts w:ascii="Times New Roman" w:hAnsi="Times New Roman" w:cs="Times New Roman"/>
          <w:sz w:val="24"/>
          <w:szCs w:val="24"/>
        </w:rPr>
        <w:t>Chiremba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Muradzikwa</w:t>
      </w:r>
      <w:proofErr w:type="spellEnd"/>
      <w:r>
        <w:rPr>
          <w:rFonts w:ascii="Times New Roman" w:hAnsi="Times New Roman" w:cs="Times New Roman"/>
          <w:sz w:val="24"/>
          <w:szCs w:val="24"/>
        </w:rPr>
        <w:t xml:space="preserve"> because of his close proximity to the governor. </w:t>
      </w:r>
      <w:r w:rsidR="00AD1898">
        <w:rPr>
          <w:rFonts w:ascii="Times New Roman" w:hAnsi="Times New Roman" w:cs="Times New Roman"/>
          <w:sz w:val="24"/>
          <w:szCs w:val="24"/>
        </w:rPr>
        <w:t xml:space="preserve"> </w:t>
      </w:r>
      <w:r w:rsidR="007234D0">
        <w:rPr>
          <w:rFonts w:ascii="Times New Roman" w:hAnsi="Times New Roman" w:cs="Times New Roman"/>
          <w:sz w:val="24"/>
          <w:szCs w:val="24"/>
        </w:rPr>
        <w:t xml:space="preserve">It </w:t>
      </w:r>
      <w:r w:rsidR="00A501A4">
        <w:rPr>
          <w:rFonts w:ascii="Times New Roman" w:hAnsi="Times New Roman" w:cs="Times New Roman"/>
          <w:sz w:val="24"/>
          <w:szCs w:val="24"/>
        </w:rPr>
        <w:t xml:space="preserve">was also </w:t>
      </w:r>
      <w:r w:rsidR="007234D0">
        <w:rPr>
          <w:rFonts w:ascii="Times New Roman" w:hAnsi="Times New Roman" w:cs="Times New Roman"/>
          <w:sz w:val="24"/>
          <w:szCs w:val="24"/>
        </w:rPr>
        <w:t>common cause that the appellant</w:t>
      </w:r>
      <w:r w:rsidR="00A501A4">
        <w:rPr>
          <w:rFonts w:ascii="Times New Roman" w:hAnsi="Times New Roman" w:cs="Times New Roman"/>
          <w:sz w:val="24"/>
          <w:szCs w:val="24"/>
        </w:rPr>
        <w:t xml:space="preserve"> embarked on</w:t>
      </w:r>
      <w:r w:rsidR="007234D0">
        <w:rPr>
          <w:rFonts w:ascii="Times New Roman" w:hAnsi="Times New Roman" w:cs="Times New Roman"/>
          <w:sz w:val="24"/>
          <w:szCs w:val="24"/>
        </w:rPr>
        <w:t xml:space="preserve"> a relentless crusade, </w:t>
      </w:r>
      <w:r>
        <w:rPr>
          <w:rFonts w:ascii="Times New Roman" w:hAnsi="Times New Roman" w:cs="Times New Roman"/>
          <w:sz w:val="24"/>
          <w:szCs w:val="24"/>
        </w:rPr>
        <w:t xml:space="preserve">under the guise of fighting corruption, against the ZANU (PF) </w:t>
      </w:r>
      <w:r w:rsidR="007234D0">
        <w:rPr>
          <w:rFonts w:ascii="Times New Roman" w:hAnsi="Times New Roman" w:cs="Times New Roman"/>
          <w:sz w:val="24"/>
          <w:szCs w:val="24"/>
        </w:rPr>
        <w:t xml:space="preserve">triumvirate, </w:t>
      </w:r>
      <w:r w:rsidR="00A501A4">
        <w:rPr>
          <w:rFonts w:ascii="Times New Roman" w:hAnsi="Times New Roman" w:cs="Times New Roman"/>
          <w:sz w:val="24"/>
          <w:szCs w:val="24"/>
        </w:rPr>
        <w:t>referred to in para [29] of this judgment,</w:t>
      </w:r>
      <w:r w:rsidR="007234D0">
        <w:rPr>
          <w:rFonts w:ascii="Times New Roman" w:hAnsi="Times New Roman" w:cs="Times New Roman"/>
          <w:sz w:val="24"/>
          <w:szCs w:val="24"/>
        </w:rPr>
        <w:t xml:space="preserve"> his former boss and Governor of the Central bank, the then serving Director-General of the Central Intelligence Organization and one of his minions. </w:t>
      </w:r>
      <w:r w:rsidR="00AD1898">
        <w:rPr>
          <w:rFonts w:ascii="Times New Roman" w:hAnsi="Times New Roman" w:cs="Times New Roman"/>
          <w:sz w:val="24"/>
          <w:szCs w:val="24"/>
        </w:rPr>
        <w:t xml:space="preserve"> </w:t>
      </w:r>
      <w:r w:rsidR="007234D0">
        <w:rPr>
          <w:rFonts w:ascii="Times New Roman" w:hAnsi="Times New Roman" w:cs="Times New Roman"/>
          <w:sz w:val="24"/>
          <w:szCs w:val="24"/>
        </w:rPr>
        <w:t xml:space="preserve">His unfruitful </w:t>
      </w:r>
      <w:r w:rsidR="00A501A4">
        <w:rPr>
          <w:rFonts w:ascii="Times New Roman" w:hAnsi="Times New Roman" w:cs="Times New Roman"/>
          <w:sz w:val="24"/>
          <w:szCs w:val="24"/>
        </w:rPr>
        <w:t xml:space="preserve">but concerted </w:t>
      </w:r>
      <w:r w:rsidR="007234D0">
        <w:rPr>
          <w:rFonts w:ascii="Times New Roman" w:hAnsi="Times New Roman" w:cs="Times New Roman"/>
          <w:sz w:val="24"/>
          <w:szCs w:val="24"/>
        </w:rPr>
        <w:t xml:space="preserve">efforts demonstrate that he was indeed a man whom </w:t>
      </w:r>
      <w:proofErr w:type="spellStart"/>
      <w:r w:rsidR="007234D0">
        <w:rPr>
          <w:rFonts w:ascii="Times New Roman" w:hAnsi="Times New Roman" w:cs="Times New Roman"/>
          <w:sz w:val="24"/>
          <w:szCs w:val="24"/>
        </w:rPr>
        <w:t>Chiremba</w:t>
      </w:r>
      <w:proofErr w:type="spellEnd"/>
      <w:r w:rsidR="007234D0">
        <w:rPr>
          <w:rFonts w:ascii="Times New Roman" w:hAnsi="Times New Roman" w:cs="Times New Roman"/>
          <w:sz w:val="24"/>
          <w:szCs w:val="24"/>
        </w:rPr>
        <w:t xml:space="preserve"> and </w:t>
      </w:r>
      <w:proofErr w:type="spellStart"/>
      <w:r w:rsidR="007234D0">
        <w:rPr>
          <w:rFonts w:ascii="Times New Roman" w:hAnsi="Times New Roman" w:cs="Times New Roman"/>
          <w:sz w:val="24"/>
          <w:szCs w:val="24"/>
        </w:rPr>
        <w:t>Muradzikwa</w:t>
      </w:r>
      <w:proofErr w:type="spellEnd"/>
      <w:r w:rsidR="007234D0">
        <w:rPr>
          <w:rFonts w:ascii="Times New Roman" w:hAnsi="Times New Roman" w:cs="Times New Roman"/>
          <w:sz w:val="24"/>
          <w:szCs w:val="24"/>
        </w:rPr>
        <w:t xml:space="preserve"> had every reason to fear. </w:t>
      </w:r>
      <w:r w:rsidR="00AD1898">
        <w:rPr>
          <w:rFonts w:ascii="Times New Roman" w:hAnsi="Times New Roman" w:cs="Times New Roman"/>
          <w:sz w:val="24"/>
          <w:szCs w:val="24"/>
        </w:rPr>
        <w:t xml:space="preserve"> </w:t>
      </w:r>
      <w:r w:rsidR="007234D0">
        <w:rPr>
          <w:rFonts w:ascii="Times New Roman" w:hAnsi="Times New Roman" w:cs="Times New Roman"/>
          <w:sz w:val="24"/>
          <w:szCs w:val="24"/>
        </w:rPr>
        <w:t xml:space="preserve">It appears from the evidence on record that his roots </w:t>
      </w:r>
      <w:proofErr w:type="spellStart"/>
      <w:r w:rsidR="007234D0">
        <w:rPr>
          <w:rFonts w:ascii="Times New Roman" w:hAnsi="Times New Roman" w:cs="Times New Roman"/>
          <w:sz w:val="24"/>
          <w:szCs w:val="24"/>
        </w:rPr>
        <w:t>ran</w:t>
      </w:r>
      <w:proofErr w:type="spellEnd"/>
      <w:r w:rsidR="007234D0">
        <w:rPr>
          <w:rFonts w:ascii="Times New Roman" w:hAnsi="Times New Roman" w:cs="Times New Roman"/>
          <w:sz w:val="24"/>
          <w:szCs w:val="24"/>
        </w:rPr>
        <w:t xml:space="preserve"> deep in the upper echelons of the police force and the National Prosecution Authority, who desperately fought in his corner. </w:t>
      </w:r>
      <w:r w:rsidR="00AD1898">
        <w:rPr>
          <w:rFonts w:ascii="Times New Roman" w:hAnsi="Times New Roman" w:cs="Times New Roman"/>
          <w:sz w:val="24"/>
          <w:szCs w:val="24"/>
        </w:rPr>
        <w:t xml:space="preserve"> </w:t>
      </w:r>
      <w:r w:rsidR="007234D0">
        <w:rPr>
          <w:rFonts w:ascii="Times New Roman" w:hAnsi="Times New Roman" w:cs="Times New Roman"/>
          <w:sz w:val="24"/>
          <w:szCs w:val="24"/>
        </w:rPr>
        <w:t xml:space="preserve">He did not spare even the private prosecutor. </w:t>
      </w:r>
      <w:r w:rsidR="00AD1898">
        <w:rPr>
          <w:rFonts w:ascii="Times New Roman" w:hAnsi="Times New Roman" w:cs="Times New Roman"/>
          <w:sz w:val="24"/>
          <w:szCs w:val="24"/>
        </w:rPr>
        <w:t xml:space="preserve"> </w:t>
      </w:r>
      <w:r w:rsidR="007234D0">
        <w:rPr>
          <w:rFonts w:ascii="Times New Roman" w:hAnsi="Times New Roman" w:cs="Times New Roman"/>
          <w:sz w:val="24"/>
          <w:szCs w:val="24"/>
        </w:rPr>
        <w:t>All these facts demonstrate that he was a fearsome character</w:t>
      </w:r>
      <w:r w:rsidR="0065230D">
        <w:rPr>
          <w:rFonts w:ascii="Times New Roman" w:hAnsi="Times New Roman" w:cs="Times New Roman"/>
          <w:sz w:val="24"/>
          <w:szCs w:val="24"/>
        </w:rPr>
        <w:t xml:space="preserve">, who took no prisoners, </w:t>
      </w:r>
      <w:r w:rsidR="000E4B68">
        <w:rPr>
          <w:rFonts w:ascii="Times New Roman" w:hAnsi="Times New Roman" w:cs="Times New Roman"/>
          <w:sz w:val="24"/>
          <w:szCs w:val="24"/>
        </w:rPr>
        <w:t xml:space="preserve">who must have coerced </w:t>
      </w:r>
      <w:proofErr w:type="spellStart"/>
      <w:r w:rsidR="000E4B68">
        <w:rPr>
          <w:rFonts w:ascii="Times New Roman" w:hAnsi="Times New Roman" w:cs="Times New Roman"/>
          <w:sz w:val="24"/>
          <w:szCs w:val="24"/>
        </w:rPr>
        <w:t>Chiremba</w:t>
      </w:r>
      <w:proofErr w:type="spellEnd"/>
      <w:r w:rsidR="000E4B68">
        <w:rPr>
          <w:rFonts w:ascii="Times New Roman" w:hAnsi="Times New Roman" w:cs="Times New Roman"/>
          <w:sz w:val="24"/>
          <w:szCs w:val="24"/>
        </w:rPr>
        <w:t xml:space="preserve"> in the manner he asserted in his testimony.</w:t>
      </w:r>
    </w:p>
    <w:p w14:paraId="4F7D3180" w14:textId="7891C55C" w:rsidR="000E4B68" w:rsidRDefault="000E4B68" w:rsidP="00AD1898">
      <w:pPr>
        <w:autoSpaceDE w:val="0"/>
        <w:autoSpaceDN w:val="0"/>
        <w:adjustRightInd w:val="0"/>
        <w:spacing w:after="0" w:line="240" w:lineRule="auto"/>
        <w:jc w:val="both"/>
        <w:rPr>
          <w:rFonts w:ascii="Times New Roman" w:hAnsi="Times New Roman" w:cs="Times New Roman"/>
          <w:sz w:val="24"/>
          <w:szCs w:val="24"/>
        </w:rPr>
      </w:pPr>
    </w:p>
    <w:p w14:paraId="320D78B3" w14:textId="45FD9F87" w:rsidR="000E4B68" w:rsidRDefault="00280C9C" w:rsidP="001A47E7">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A501A4">
        <w:rPr>
          <w:rFonts w:ascii="Times New Roman" w:hAnsi="Times New Roman" w:cs="Times New Roman"/>
          <w:sz w:val="24"/>
          <w:szCs w:val="24"/>
        </w:rPr>
        <w:t>86</w:t>
      </w:r>
      <w:r>
        <w:rPr>
          <w:rFonts w:ascii="Times New Roman" w:hAnsi="Times New Roman" w:cs="Times New Roman"/>
          <w:sz w:val="24"/>
          <w:szCs w:val="24"/>
        </w:rPr>
        <w:t>]</w:t>
      </w:r>
      <w:r>
        <w:rPr>
          <w:rFonts w:ascii="Times New Roman" w:hAnsi="Times New Roman" w:cs="Times New Roman"/>
          <w:sz w:val="24"/>
          <w:szCs w:val="24"/>
        </w:rPr>
        <w:tab/>
      </w:r>
      <w:r w:rsidR="000E4B68">
        <w:rPr>
          <w:rFonts w:ascii="Times New Roman" w:hAnsi="Times New Roman" w:cs="Times New Roman"/>
          <w:sz w:val="24"/>
          <w:szCs w:val="24"/>
        </w:rPr>
        <w:t xml:space="preserve">We agree with </w:t>
      </w:r>
      <w:proofErr w:type="spellStart"/>
      <w:r w:rsidR="000E4B68">
        <w:rPr>
          <w:rFonts w:ascii="Times New Roman" w:hAnsi="Times New Roman" w:cs="Times New Roman"/>
          <w:sz w:val="24"/>
          <w:szCs w:val="24"/>
        </w:rPr>
        <w:t>Mr</w:t>
      </w:r>
      <w:proofErr w:type="spellEnd"/>
      <w:r w:rsidR="000E4B68">
        <w:rPr>
          <w:rFonts w:ascii="Times New Roman" w:hAnsi="Times New Roman" w:cs="Times New Roman"/>
          <w:sz w:val="24"/>
          <w:szCs w:val="24"/>
        </w:rPr>
        <w:t xml:space="preserve"> </w:t>
      </w:r>
      <w:proofErr w:type="spellStart"/>
      <w:r w:rsidR="000E4B68" w:rsidRPr="000E4B68">
        <w:rPr>
          <w:rFonts w:ascii="Times New Roman" w:hAnsi="Times New Roman" w:cs="Times New Roman"/>
          <w:i/>
          <w:iCs/>
          <w:sz w:val="24"/>
          <w:szCs w:val="24"/>
        </w:rPr>
        <w:t>Warara</w:t>
      </w:r>
      <w:proofErr w:type="spellEnd"/>
      <w:r w:rsidR="000E4B68">
        <w:rPr>
          <w:rFonts w:ascii="Times New Roman" w:hAnsi="Times New Roman" w:cs="Times New Roman"/>
          <w:sz w:val="24"/>
          <w:szCs w:val="24"/>
        </w:rPr>
        <w:t xml:space="preserve"> that </w:t>
      </w:r>
      <w:r w:rsidR="004862FF">
        <w:rPr>
          <w:rFonts w:ascii="Times New Roman" w:hAnsi="Times New Roman" w:cs="Times New Roman"/>
          <w:sz w:val="24"/>
          <w:szCs w:val="24"/>
        </w:rPr>
        <w:t xml:space="preserve">the appellant’s </w:t>
      </w:r>
      <w:r w:rsidR="000E4B68">
        <w:rPr>
          <w:rFonts w:ascii="Times New Roman" w:hAnsi="Times New Roman" w:cs="Times New Roman"/>
          <w:sz w:val="24"/>
          <w:szCs w:val="24"/>
        </w:rPr>
        <w:t xml:space="preserve">five grounds of appeal against conviction are devoid of merit. </w:t>
      </w:r>
      <w:r w:rsidR="00AD1898">
        <w:rPr>
          <w:rFonts w:ascii="Times New Roman" w:hAnsi="Times New Roman" w:cs="Times New Roman"/>
          <w:sz w:val="24"/>
          <w:szCs w:val="24"/>
        </w:rPr>
        <w:t xml:space="preserve"> </w:t>
      </w:r>
      <w:r w:rsidR="000E4B68">
        <w:rPr>
          <w:rFonts w:ascii="Times New Roman" w:hAnsi="Times New Roman" w:cs="Times New Roman"/>
          <w:sz w:val="24"/>
          <w:szCs w:val="24"/>
        </w:rPr>
        <w:t xml:space="preserve">We, accordingly dismiss them in their entirety.  </w:t>
      </w:r>
    </w:p>
    <w:p w14:paraId="7ACCF688" w14:textId="77777777" w:rsidR="000E4B68" w:rsidRDefault="000E4B68" w:rsidP="00200045">
      <w:pPr>
        <w:autoSpaceDE w:val="0"/>
        <w:autoSpaceDN w:val="0"/>
        <w:adjustRightInd w:val="0"/>
        <w:spacing w:after="0" w:line="480" w:lineRule="auto"/>
        <w:jc w:val="both"/>
        <w:rPr>
          <w:rFonts w:ascii="Times New Roman" w:hAnsi="Times New Roman" w:cs="Times New Roman"/>
          <w:sz w:val="24"/>
          <w:szCs w:val="24"/>
        </w:rPr>
      </w:pPr>
    </w:p>
    <w:p w14:paraId="364F1703" w14:textId="4F174F30" w:rsidR="008646D8" w:rsidRPr="001A47E7" w:rsidRDefault="001A47E7" w:rsidP="00200045">
      <w:pPr>
        <w:autoSpaceDE w:val="0"/>
        <w:autoSpaceDN w:val="0"/>
        <w:adjustRightInd w:val="0"/>
        <w:spacing w:after="0" w:line="480" w:lineRule="auto"/>
        <w:jc w:val="both"/>
        <w:rPr>
          <w:rFonts w:ascii="Times New Roman" w:hAnsi="Times New Roman" w:cs="Times New Roman"/>
          <w:b/>
          <w:bCs/>
          <w:sz w:val="24"/>
          <w:szCs w:val="24"/>
          <w:u w:val="single"/>
        </w:rPr>
      </w:pPr>
      <w:r w:rsidRPr="001A47E7">
        <w:rPr>
          <w:rFonts w:ascii="Times New Roman" w:hAnsi="Times New Roman" w:cs="Times New Roman"/>
          <w:b/>
          <w:bCs/>
          <w:sz w:val="24"/>
          <w:szCs w:val="24"/>
          <w:u w:val="single"/>
        </w:rPr>
        <w:t>THE PROPRIETY OF THE SENTENCE</w:t>
      </w:r>
    </w:p>
    <w:p w14:paraId="21C053F1" w14:textId="71FE479B" w:rsidR="00CC7355" w:rsidRDefault="00280C9C" w:rsidP="001A47E7">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w:t>
      </w:r>
      <w:r w:rsidR="00A501A4">
        <w:rPr>
          <w:rFonts w:ascii="Times New Roman" w:hAnsi="Times New Roman" w:cs="Times New Roman"/>
          <w:sz w:val="24"/>
          <w:szCs w:val="24"/>
        </w:rPr>
        <w:t>87</w:t>
      </w:r>
      <w:r>
        <w:rPr>
          <w:rFonts w:ascii="Times New Roman" w:hAnsi="Times New Roman" w:cs="Times New Roman"/>
          <w:sz w:val="24"/>
          <w:szCs w:val="24"/>
        </w:rPr>
        <w:t>]</w:t>
      </w:r>
      <w:r>
        <w:rPr>
          <w:rFonts w:ascii="Times New Roman" w:hAnsi="Times New Roman" w:cs="Times New Roman"/>
          <w:sz w:val="24"/>
          <w:szCs w:val="24"/>
        </w:rPr>
        <w:tab/>
      </w:r>
      <w:r w:rsidR="008646D8">
        <w:rPr>
          <w:rFonts w:ascii="Times New Roman" w:hAnsi="Times New Roman" w:cs="Times New Roman"/>
          <w:sz w:val="24"/>
          <w:szCs w:val="24"/>
        </w:rPr>
        <w:t xml:space="preserve">Grounds 6 and 7 decry the purported harshness of the sentence. </w:t>
      </w:r>
      <w:r w:rsidR="00AD1898">
        <w:rPr>
          <w:rFonts w:ascii="Times New Roman" w:hAnsi="Times New Roman" w:cs="Times New Roman"/>
          <w:sz w:val="24"/>
          <w:szCs w:val="24"/>
        </w:rPr>
        <w:t xml:space="preserve"> </w:t>
      </w:r>
      <w:r w:rsidR="008646D8">
        <w:rPr>
          <w:rFonts w:ascii="Times New Roman" w:hAnsi="Times New Roman" w:cs="Times New Roman"/>
          <w:sz w:val="24"/>
          <w:szCs w:val="24"/>
        </w:rPr>
        <w:t>It is common ground that that an appeal court may only interfere with a sentence that is unconscionable.</w:t>
      </w:r>
      <w:r w:rsidR="004862FF">
        <w:rPr>
          <w:rFonts w:ascii="Times New Roman" w:hAnsi="Times New Roman" w:cs="Times New Roman"/>
          <w:sz w:val="24"/>
          <w:szCs w:val="24"/>
        </w:rPr>
        <w:t xml:space="preserve"> </w:t>
      </w:r>
      <w:r w:rsidR="00AD1898">
        <w:rPr>
          <w:rFonts w:ascii="Times New Roman" w:hAnsi="Times New Roman" w:cs="Times New Roman"/>
          <w:sz w:val="24"/>
          <w:szCs w:val="24"/>
        </w:rPr>
        <w:t xml:space="preserve"> </w:t>
      </w:r>
      <w:r w:rsidR="00A501A4">
        <w:rPr>
          <w:rFonts w:ascii="Times New Roman" w:hAnsi="Times New Roman" w:cs="Times New Roman"/>
          <w:sz w:val="24"/>
          <w:szCs w:val="24"/>
        </w:rPr>
        <w:t xml:space="preserve">See </w:t>
      </w:r>
      <w:r w:rsidR="00A501A4" w:rsidRPr="00B13BE1">
        <w:rPr>
          <w:rFonts w:ascii="Times New Roman" w:hAnsi="Times New Roman" w:cs="Times New Roman"/>
          <w:i/>
          <w:sz w:val="24"/>
          <w:szCs w:val="24"/>
        </w:rPr>
        <w:t>S</w:t>
      </w:r>
      <w:r w:rsidR="00B13BE1" w:rsidRPr="00224253">
        <w:rPr>
          <w:rFonts w:ascii="Times New Roman" w:hAnsi="Times New Roman" w:cs="Times New Roman"/>
          <w:i/>
          <w:sz w:val="24"/>
          <w:szCs w:val="24"/>
        </w:rPr>
        <w:t xml:space="preserve"> </w:t>
      </w:r>
      <w:r w:rsidR="00B13BE1" w:rsidRPr="001A47E7">
        <w:rPr>
          <w:rFonts w:ascii="Times New Roman" w:hAnsi="Times New Roman" w:cs="Times New Roman"/>
          <w:sz w:val="24"/>
          <w:szCs w:val="24"/>
        </w:rPr>
        <w:t>v</w:t>
      </w:r>
      <w:r w:rsidR="00B13BE1" w:rsidRPr="00224253">
        <w:rPr>
          <w:rFonts w:ascii="Times New Roman" w:hAnsi="Times New Roman" w:cs="Times New Roman"/>
          <w:i/>
          <w:sz w:val="24"/>
          <w:szCs w:val="24"/>
        </w:rPr>
        <w:t xml:space="preserve"> Chiweshe</w:t>
      </w:r>
      <w:r w:rsidR="00B13BE1" w:rsidRPr="00224253">
        <w:rPr>
          <w:rFonts w:ascii="Times New Roman" w:hAnsi="Times New Roman" w:cs="Times New Roman"/>
          <w:sz w:val="24"/>
          <w:szCs w:val="24"/>
        </w:rPr>
        <w:t xml:space="preserve"> 1996</w:t>
      </w:r>
      <w:r w:rsidR="00B13BE1">
        <w:rPr>
          <w:rFonts w:ascii="Times New Roman" w:hAnsi="Times New Roman" w:cs="Times New Roman"/>
          <w:sz w:val="24"/>
          <w:szCs w:val="24"/>
        </w:rPr>
        <w:t xml:space="preserve"> </w:t>
      </w:r>
      <w:r w:rsidR="00B13BE1" w:rsidRPr="00224253">
        <w:rPr>
          <w:rFonts w:ascii="Times New Roman" w:hAnsi="Times New Roman" w:cs="Times New Roman"/>
          <w:sz w:val="24"/>
          <w:szCs w:val="24"/>
        </w:rPr>
        <w:t>(1) ZLR 425</w:t>
      </w:r>
      <w:r w:rsidR="00B13BE1">
        <w:rPr>
          <w:rFonts w:ascii="Times New Roman" w:hAnsi="Times New Roman" w:cs="Times New Roman"/>
          <w:sz w:val="24"/>
          <w:szCs w:val="24"/>
        </w:rPr>
        <w:t xml:space="preserve"> </w:t>
      </w:r>
      <w:r w:rsidR="00B13BE1" w:rsidRPr="00224253">
        <w:rPr>
          <w:rFonts w:ascii="Times New Roman" w:hAnsi="Times New Roman" w:cs="Times New Roman"/>
          <w:sz w:val="24"/>
          <w:szCs w:val="24"/>
        </w:rPr>
        <w:t xml:space="preserve">(H) at 429D; </w:t>
      </w:r>
      <w:r w:rsidR="00B13BE1" w:rsidRPr="00224253">
        <w:rPr>
          <w:rFonts w:ascii="Times New Roman" w:hAnsi="Times New Roman" w:cs="Times New Roman"/>
          <w:i/>
          <w:sz w:val="24"/>
          <w:szCs w:val="24"/>
        </w:rPr>
        <w:t xml:space="preserve">S </w:t>
      </w:r>
      <w:r w:rsidR="00B13BE1" w:rsidRPr="001A47E7">
        <w:rPr>
          <w:rFonts w:ascii="Times New Roman" w:hAnsi="Times New Roman" w:cs="Times New Roman"/>
          <w:sz w:val="24"/>
          <w:szCs w:val="24"/>
        </w:rPr>
        <w:t>v</w:t>
      </w:r>
      <w:r w:rsidR="00B13BE1" w:rsidRPr="00224253">
        <w:rPr>
          <w:rFonts w:ascii="Times New Roman" w:hAnsi="Times New Roman" w:cs="Times New Roman"/>
          <w:i/>
          <w:sz w:val="24"/>
          <w:szCs w:val="24"/>
        </w:rPr>
        <w:t xml:space="preserve"> </w:t>
      </w:r>
      <w:proofErr w:type="spellStart"/>
      <w:r w:rsidR="00B13BE1" w:rsidRPr="00224253">
        <w:rPr>
          <w:rFonts w:ascii="Times New Roman" w:hAnsi="Times New Roman" w:cs="Times New Roman"/>
          <w:i/>
          <w:sz w:val="24"/>
          <w:szCs w:val="24"/>
        </w:rPr>
        <w:t>Ramushu</w:t>
      </w:r>
      <w:proofErr w:type="spellEnd"/>
      <w:r w:rsidR="00A501A4">
        <w:rPr>
          <w:rFonts w:ascii="Times New Roman" w:hAnsi="Times New Roman" w:cs="Times New Roman"/>
          <w:i/>
          <w:sz w:val="24"/>
          <w:szCs w:val="24"/>
        </w:rPr>
        <w:t xml:space="preserve"> &amp; </w:t>
      </w:r>
      <w:proofErr w:type="spellStart"/>
      <w:r w:rsidR="00B13BE1" w:rsidRPr="00224253">
        <w:rPr>
          <w:rFonts w:ascii="Times New Roman" w:hAnsi="Times New Roman" w:cs="Times New Roman"/>
          <w:i/>
          <w:sz w:val="24"/>
          <w:szCs w:val="24"/>
        </w:rPr>
        <w:t>Ors</w:t>
      </w:r>
      <w:proofErr w:type="spellEnd"/>
      <w:r w:rsidR="00B13BE1" w:rsidRPr="00224253">
        <w:rPr>
          <w:rFonts w:ascii="Times New Roman" w:hAnsi="Times New Roman" w:cs="Times New Roman"/>
          <w:sz w:val="24"/>
          <w:szCs w:val="24"/>
        </w:rPr>
        <w:t xml:space="preserve"> S-25-93</w:t>
      </w:r>
      <w:r w:rsidR="00B13BE1">
        <w:rPr>
          <w:rFonts w:ascii="Times New Roman" w:hAnsi="Times New Roman" w:cs="Times New Roman"/>
          <w:sz w:val="24"/>
          <w:szCs w:val="24"/>
        </w:rPr>
        <w:t xml:space="preserve"> and </w:t>
      </w:r>
      <w:r w:rsidR="00B13BE1" w:rsidRPr="00F60F39">
        <w:rPr>
          <w:rFonts w:ascii="Times New Roman" w:hAnsi="Times New Roman" w:cs="Times New Roman"/>
          <w:i/>
          <w:iCs/>
          <w:sz w:val="24"/>
          <w:szCs w:val="24"/>
        </w:rPr>
        <w:t xml:space="preserve">S </w:t>
      </w:r>
      <w:r w:rsidR="00B13BE1" w:rsidRPr="001A47E7">
        <w:rPr>
          <w:rFonts w:ascii="Times New Roman" w:hAnsi="Times New Roman" w:cs="Times New Roman"/>
          <w:iCs/>
          <w:sz w:val="24"/>
          <w:szCs w:val="24"/>
        </w:rPr>
        <w:t xml:space="preserve">v </w:t>
      </w:r>
      <w:proofErr w:type="spellStart"/>
      <w:r w:rsidR="00B13BE1" w:rsidRPr="00F60F39">
        <w:rPr>
          <w:rFonts w:ascii="Times New Roman" w:hAnsi="Times New Roman" w:cs="Times New Roman"/>
          <w:i/>
          <w:iCs/>
          <w:sz w:val="24"/>
          <w:szCs w:val="24"/>
        </w:rPr>
        <w:t>N</w:t>
      </w:r>
      <w:r w:rsidR="00372560" w:rsidRPr="00F60F39">
        <w:rPr>
          <w:rFonts w:ascii="Times New Roman" w:hAnsi="Times New Roman" w:cs="Times New Roman"/>
          <w:i/>
          <w:iCs/>
          <w:sz w:val="24"/>
          <w:szCs w:val="24"/>
        </w:rPr>
        <w:t>humwa</w:t>
      </w:r>
      <w:proofErr w:type="spellEnd"/>
      <w:r w:rsidR="00372560">
        <w:rPr>
          <w:rFonts w:ascii="Times New Roman" w:hAnsi="Times New Roman" w:cs="Times New Roman"/>
          <w:sz w:val="24"/>
          <w:szCs w:val="24"/>
        </w:rPr>
        <w:t xml:space="preserve"> SC 40/88 at p5</w:t>
      </w:r>
      <w:r w:rsidR="00A76A53">
        <w:rPr>
          <w:rFonts w:ascii="Times New Roman" w:hAnsi="Times New Roman" w:cs="Times New Roman"/>
          <w:sz w:val="24"/>
          <w:szCs w:val="24"/>
        </w:rPr>
        <w:t xml:space="preserve"> and </w:t>
      </w:r>
      <w:r w:rsidR="00A76A53" w:rsidRPr="00F6179E">
        <w:rPr>
          <w:rFonts w:ascii="Times New Roman" w:hAnsi="Times New Roman" w:cs="Times New Roman"/>
          <w:i/>
          <w:sz w:val="24"/>
          <w:szCs w:val="24"/>
        </w:rPr>
        <w:t xml:space="preserve">S </w:t>
      </w:r>
      <w:r w:rsidR="00A76A53" w:rsidRPr="001A47E7">
        <w:rPr>
          <w:rFonts w:ascii="Times New Roman" w:hAnsi="Times New Roman" w:cs="Times New Roman"/>
          <w:sz w:val="24"/>
          <w:szCs w:val="24"/>
        </w:rPr>
        <w:t>v</w:t>
      </w:r>
      <w:r w:rsidR="00A76A53" w:rsidRPr="00F6179E">
        <w:rPr>
          <w:rFonts w:ascii="Times New Roman" w:hAnsi="Times New Roman" w:cs="Times New Roman"/>
          <w:i/>
          <w:sz w:val="24"/>
          <w:szCs w:val="24"/>
        </w:rPr>
        <w:t xml:space="preserve"> </w:t>
      </w:r>
      <w:proofErr w:type="spellStart"/>
      <w:r w:rsidR="00A76A53" w:rsidRPr="00F6179E">
        <w:rPr>
          <w:rFonts w:ascii="Times New Roman" w:hAnsi="Times New Roman" w:cs="Times New Roman"/>
          <w:i/>
          <w:sz w:val="24"/>
          <w:szCs w:val="24"/>
        </w:rPr>
        <w:t>Sidat</w:t>
      </w:r>
      <w:proofErr w:type="spellEnd"/>
      <w:r w:rsidR="00A76A53" w:rsidRPr="00F6179E">
        <w:rPr>
          <w:rFonts w:ascii="Times New Roman" w:hAnsi="Times New Roman" w:cs="Times New Roman"/>
          <w:sz w:val="24"/>
          <w:szCs w:val="24"/>
        </w:rPr>
        <w:t xml:space="preserve"> 1997(1) ZLR 487</w:t>
      </w:r>
      <w:r w:rsidR="00AD1898">
        <w:rPr>
          <w:rFonts w:ascii="Times New Roman" w:hAnsi="Times New Roman" w:cs="Times New Roman"/>
          <w:sz w:val="24"/>
          <w:szCs w:val="24"/>
        </w:rPr>
        <w:t xml:space="preserve"> </w:t>
      </w:r>
      <w:r w:rsidR="00A76A53" w:rsidRPr="00F6179E">
        <w:rPr>
          <w:rFonts w:ascii="Times New Roman" w:hAnsi="Times New Roman" w:cs="Times New Roman"/>
          <w:sz w:val="24"/>
          <w:szCs w:val="24"/>
        </w:rPr>
        <w:t>(S</w:t>
      </w:r>
      <w:r w:rsidR="00A76A53">
        <w:rPr>
          <w:rFonts w:ascii="Times New Roman" w:hAnsi="Times New Roman" w:cs="Times New Roman"/>
          <w:sz w:val="24"/>
          <w:szCs w:val="24"/>
        </w:rPr>
        <w:t>) at 491</w:t>
      </w:r>
      <w:r w:rsidR="00B13BE1" w:rsidRPr="00224253">
        <w:rPr>
          <w:rFonts w:ascii="Times New Roman" w:hAnsi="Times New Roman" w:cs="Times New Roman"/>
          <w:sz w:val="24"/>
          <w:szCs w:val="24"/>
        </w:rPr>
        <w:t>.</w:t>
      </w:r>
    </w:p>
    <w:p w14:paraId="1B4CF5CF" w14:textId="77777777" w:rsidR="001A47E7" w:rsidRDefault="001A47E7" w:rsidP="001A47E7">
      <w:pPr>
        <w:spacing w:after="0" w:line="480" w:lineRule="auto"/>
        <w:ind w:left="567" w:hanging="567"/>
        <w:jc w:val="both"/>
        <w:rPr>
          <w:rFonts w:ascii="Times New Roman" w:hAnsi="Times New Roman" w:cs="Times New Roman"/>
          <w:sz w:val="24"/>
          <w:szCs w:val="24"/>
        </w:rPr>
      </w:pPr>
    </w:p>
    <w:p w14:paraId="74A82990" w14:textId="4D32473F" w:rsidR="00A92ED4" w:rsidRDefault="00280C9C" w:rsidP="001A47E7">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A501A4">
        <w:rPr>
          <w:rFonts w:ascii="Times New Roman" w:hAnsi="Times New Roman" w:cs="Times New Roman"/>
          <w:sz w:val="24"/>
          <w:szCs w:val="24"/>
        </w:rPr>
        <w:t>88</w:t>
      </w:r>
      <w:r>
        <w:rPr>
          <w:rFonts w:ascii="Times New Roman" w:hAnsi="Times New Roman" w:cs="Times New Roman"/>
          <w:sz w:val="24"/>
          <w:szCs w:val="24"/>
        </w:rPr>
        <w:t>]</w:t>
      </w:r>
      <w:r>
        <w:rPr>
          <w:rFonts w:ascii="Times New Roman" w:hAnsi="Times New Roman" w:cs="Times New Roman"/>
          <w:sz w:val="24"/>
          <w:szCs w:val="24"/>
        </w:rPr>
        <w:tab/>
      </w:r>
      <w:r w:rsidR="00A35359">
        <w:rPr>
          <w:rFonts w:ascii="Times New Roman" w:hAnsi="Times New Roman" w:cs="Times New Roman"/>
          <w:sz w:val="24"/>
          <w:szCs w:val="24"/>
        </w:rPr>
        <w:t>At the material time</w:t>
      </w:r>
      <w:r w:rsidR="00A501A4">
        <w:rPr>
          <w:rFonts w:ascii="Times New Roman" w:hAnsi="Times New Roman" w:cs="Times New Roman"/>
          <w:sz w:val="24"/>
          <w:szCs w:val="24"/>
        </w:rPr>
        <w:t>, s 65 (</w:t>
      </w:r>
      <w:r w:rsidR="008D729E">
        <w:rPr>
          <w:rFonts w:ascii="Times New Roman" w:hAnsi="Times New Roman" w:cs="Times New Roman"/>
          <w:sz w:val="24"/>
          <w:szCs w:val="24"/>
        </w:rPr>
        <w:t>1</w:t>
      </w:r>
      <w:r w:rsidR="00A501A4">
        <w:rPr>
          <w:rFonts w:ascii="Times New Roman" w:hAnsi="Times New Roman" w:cs="Times New Roman"/>
          <w:sz w:val="24"/>
          <w:szCs w:val="24"/>
        </w:rPr>
        <w:t>) of the Criminal Law Code prescribed a</w:t>
      </w:r>
      <w:r w:rsidR="00A35359">
        <w:rPr>
          <w:rFonts w:ascii="Times New Roman" w:hAnsi="Times New Roman" w:cs="Times New Roman"/>
          <w:sz w:val="24"/>
          <w:szCs w:val="24"/>
        </w:rPr>
        <w:t xml:space="preserve"> sentencing range </w:t>
      </w:r>
      <w:r w:rsidR="006B3288">
        <w:rPr>
          <w:rFonts w:ascii="Times New Roman" w:hAnsi="Times New Roman" w:cs="Times New Roman"/>
          <w:sz w:val="24"/>
          <w:szCs w:val="24"/>
        </w:rPr>
        <w:t xml:space="preserve">for rape </w:t>
      </w:r>
      <w:r w:rsidR="00A501A4">
        <w:rPr>
          <w:rFonts w:ascii="Times New Roman" w:hAnsi="Times New Roman" w:cs="Times New Roman"/>
          <w:sz w:val="24"/>
          <w:szCs w:val="24"/>
        </w:rPr>
        <w:t>of</w:t>
      </w:r>
      <w:r w:rsidR="00A35359">
        <w:rPr>
          <w:rFonts w:ascii="Times New Roman" w:hAnsi="Times New Roman" w:cs="Times New Roman"/>
          <w:sz w:val="24"/>
          <w:szCs w:val="24"/>
        </w:rPr>
        <w:t xml:space="preserve"> </w:t>
      </w:r>
      <w:r w:rsidR="006B3288">
        <w:rPr>
          <w:rFonts w:ascii="Times New Roman" w:hAnsi="Times New Roman" w:cs="Times New Roman"/>
          <w:sz w:val="24"/>
          <w:szCs w:val="24"/>
        </w:rPr>
        <w:t>“</w:t>
      </w:r>
      <w:r w:rsidR="00A35359">
        <w:rPr>
          <w:rFonts w:ascii="Times New Roman" w:hAnsi="Times New Roman" w:cs="Times New Roman"/>
          <w:sz w:val="24"/>
          <w:szCs w:val="24"/>
        </w:rPr>
        <w:t>life imprisonment</w:t>
      </w:r>
      <w:r w:rsidR="006B3288">
        <w:rPr>
          <w:rFonts w:ascii="Times New Roman" w:hAnsi="Times New Roman" w:cs="Times New Roman"/>
          <w:sz w:val="24"/>
          <w:szCs w:val="24"/>
        </w:rPr>
        <w:t xml:space="preserve"> </w:t>
      </w:r>
      <w:r w:rsidR="00A358D3">
        <w:rPr>
          <w:rFonts w:ascii="Times New Roman" w:hAnsi="Times New Roman" w:cs="Times New Roman"/>
          <w:sz w:val="24"/>
          <w:szCs w:val="24"/>
        </w:rPr>
        <w:t xml:space="preserve">or </w:t>
      </w:r>
      <w:r w:rsidR="006B3288">
        <w:rPr>
          <w:rFonts w:ascii="Times New Roman" w:hAnsi="Times New Roman" w:cs="Times New Roman"/>
          <w:sz w:val="24"/>
          <w:szCs w:val="24"/>
        </w:rPr>
        <w:t xml:space="preserve">any shorter period”. </w:t>
      </w:r>
      <w:r w:rsidR="00AD1898">
        <w:rPr>
          <w:rFonts w:ascii="Times New Roman" w:hAnsi="Times New Roman" w:cs="Times New Roman"/>
          <w:sz w:val="24"/>
          <w:szCs w:val="24"/>
        </w:rPr>
        <w:t xml:space="preserve"> </w:t>
      </w:r>
      <w:r w:rsidR="0027022C">
        <w:rPr>
          <w:rFonts w:ascii="Times New Roman" w:hAnsi="Times New Roman" w:cs="Times New Roman"/>
          <w:sz w:val="24"/>
          <w:szCs w:val="24"/>
        </w:rPr>
        <w:t>At the time the trial court sentence</w:t>
      </w:r>
      <w:r w:rsidR="00A501A4">
        <w:rPr>
          <w:rFonts w:ascii="Times New Roman" w:hAnsi="Times New Roman" w:cs="Times New Roman"/>
          <w:sz w:val="24"/>
          <w:szCs w:val="24"/>
        </w:rPr>
        <w:t>d</w:t>
      </w:r>
      <w:r w:rsidR="0027022C">
        <w:rPr>
          <w:rFonts w:ascii="Times New Roman" w:hAnsi="Times New Roman" w:cs="Times New Roman"/>
          <w:sz w:val="24"/>
          <w:szCs w:val="24"/>
        </w:rPr>
        <w:t xml:space="preserve"> the appellant, </w:t>
      </w:r>
      <w:r w:rsidR="008D729E">
        <w:rPr>
          <w:rFonts w:ascii="Times New Roman" w:hAnsi="Times New Roman" w:cs="Times New Roman"/>
          <w:sz w:val="24"/>
          <w:szCs w:val="24"/>
        </w:rPr>
        <w:t xml:space="preserve">in terms of </w:t>
      </w:r>
      <w:r w:rsidR="001A47E7">
        <w:rPr>
          <w:rFonts w:ascii="Times New Roman" w:hAnsi="Times New Roman" w:cs="Times New Roman"/>
          <w:sz w:val="24"/>
          <w:szCs w:val="24"/>
        </w:rPr>
        <w:t>s 51 (4</w:t>
      </w:r>
      <w:proofErr w:type="gramStart"/>
      <w:r w:rsidR="001A47E7">
        <w:rPr>
          <w:rFonts w:ascii="Times New Roman" w:hAnsi="Times New Roman" w:cs="Times New Roman"/>
          <w:sz w:val="24"/>
          <w:szCs w:val="24"/>
        </w:rPr>
        <w:t>)</w:t>
      </w:r>
      <w:r w:rsidR="0027022C">
        <w:rPr>
          <w:rFonts w:ascii="Times New Roman" w:hAnsi="Times New Roman" w:cs="Times New Roman"/>
          <w:sz w:val="24"/>
          <w:szCs w:val="24"/>
        </w:rPr>
        <w:t>(</w:t>
      </w:r>
      <w:proofErr w:type="gramEnd"/>
      <w:r w:rsidR="0027022C">
        <w:rPr>
          <w:rFonts w:ascii="Times New Roman" w:hAnsi="Times New Roman" w:cs="Times New Roman"/>
          <w:sz w:val="24"/>
          <w:szCs w:val="24"/>
        </w:rPr>
        <w:t xml:space="preserve">a) of the Magistrates </w:t>
      </w:r>
      <w:r w:rsidR="00AD4B44">
        <w:rPr>
          <w:rFonts w:ascii="Times New Roman" w:hAnsi="Times New Roman" w:cs="Times New Roman"/>
          <w:sz w:val="24"/>
          <w:szCs w:val="24"/>
        </w:rPr>
        <w:t xml:space="preserve">Court </w:t>
      </w:r>
      <w:r w:rsidR="0027022C">
        <w:rPr>
          <w:rFonts w:ascii="Times New Roman" w:hAnsi="Times New Roman" w:cs="Times New Roman"/>
          <w:sz w:val="24"/>
          <w:szCs w:val="24"/>
        </w:rPr>
        <w:t xml:space="preserve">Act </w:t>
      </w:r>
      <w:r w:rsidR="0027022C" w:rsidRPr="00AD1898">
        <w:rPr>
          <w:rFonts w:ascii="Times New Roman" w:hAnsi="Times New Roman" w:cs="Times New Roman"/>
          <w:iCs/>
          <w:sz w:val="24"/>
          <w:szCs w:val="24"/>
        </w:rPr>
        <w:t>[</w:t>
      </w:r>
      <w:r w:rsidR="0027022C" w:rsidRPr="0027022C">
        <w:rPr>
          <w:rFonts w:ascii="Times New Roman" w:hAnsi="Times New Roman" w:cs="Times New Roman"/>
          <w:i/>
          <w:iCs/>
          <w:sz w:val="24"/>
          <w:szCs w:val="24"/>
        </w:rPr>
        <w:t>Chapter 7:10</w:t>
      </w:r>
      <w:r w:rsidR="0027022C" w:rsidRPr="00AD1898">
        <w:rPr>
          <w:rFonts w:ascii="Times New Roman" w:hAnsi="Times New Roman" w:cs="Times New Roman"/>
          <w:iCs/>
          <w:sz w:val="24"/>
          <w:szCs w:val="24"/>
        </w:rPr>
        <w:t>]</w:t>
      </w:r>
      <w:r w:rsidR="008D729E" w:rsidRPr="00AD1898">
        <w:rPr>
          <w:rFonts w:ascii="Times New Roman" w:hAnsi="Times New Roman" w:cs="Times New Roman"/>
          <w:iCs/>
          <w:sz w:val="24"/>
          <w:szCs w:val="24"/>
        </w:rPr>
        <w:t>,</w:t>
      </w:r>
      <w:r w:rsidR="0027022C">
        <w:rPr>
          <w:rFonts w:ascii="Times New Roman" w:hAnsi="Times New Roman" w:cs="Times New Roman"/>
          <w:i/>
          <w:iCs/>
          <w:sz w:val="24"/>
          <w:szCs w:val="24"/>
        </w:rPr>
        <w:t xml:space="preserve"> </w:t>
      </w:r>
      <w:r w:rsidR="008D729E">
        <w:rPr>
          <w:rFonts w:ascii="Times New Roman" w:hAnsi="Times New Roman" w:cs="Times New Roman"/>
          <w:sz w:val="24"/>
          <w:szCs w:val="24"/>
        </w:rPr>
        <w:t xml:space="preserve">the </w:t>
      </w:r>
      <w:r w:rsidR="0027022C">
        <w:rPr>
          <w:rFonts w:ascii="Times New Roman" w:hAnsi="Times New Roman" w:cs="Times New Roman"/>
          <w:sz w:val="24"/>
          <w:szCs w:val="24"/>
        </w:rPr>
        <w:t>maximum</w:t>
      </w:r>
      <w:r w:rsidR="006B3288">
        <w:rPr>
          <w:rFonts w:ascii="Times New Roman" w:hAnsi="Times New Roman" w:cs="Times New Roman"/>
          <w:sz w:val="24"/>
          <w:szCs w:val="24"/>
        </w:rPr>
        <w:t xml:space="preserve"> jurisdiction</w:t>
      </w:r>
      <w:r w:rsidR="008D729E">
        <w:rPr>
          <w:rFonts w:ascii="Times New Roman" w:hAnsi="Times New Roman" w:cs="Times New Roman"/>
          <w:sz w:val="24"/>
          <w:szCs w:val="24"/>
        </w:rPr>
        <w:t xml:space="preserve"> of</w:t>
      </w:r>
      <w:r w:rsidR="006B3288">
        <w:rPr>
          <w:rFonts w:ascii="Times New Roman" w:hAnsi="Times New Roman" w:cs="Times New Roman"/>
          <w:sz w:val="24"/>
          <w:szCs w:val="24"/>
        </w:rPr>
        <w:t xml:space="preserve"> a regional magistrate was pegged at 20 years imprisonment per count. </w:t>
      </w:r>
      <w:r w:rsidR="00AD1898">
        <w:rPr>
          <w:rFonts w:ascii="Times New Roman" w:hAnsi="Times New Roman" w:cs="Times New Roman"/>
          <w:sz w:val="24"/>
          <w:szCs w:val="24"/>
        </w:rPr>
        <w:t xml:space="preserve"> </w:t>
      </w:r>
      <w:r w:rsidR="006B3288">
        <w:rPr>
          <w:rFonts w:ascii="Times New Roman" w:hAnsi="Times New Roman" w:cs="Times New Roman"/>
          <w:sz w:val="24"/>
          <w:szCs w:val="24"/>
        </w:rPr>
        <w:t>There</w:t>
      </w:r>
      <w:r w:rsidR="00CC7355">
        <w:rPr>
          <w:rFonts w:ascii="Times New Roman" w:hAnsi="Times New Roman" w:cs="Times New Roman"/>
          <w:sz w:val="24"/>
          <w:szCs w:val="24"/>
        </w:rPr>
        <w:t xml:space="preserve"> is really nothing out of the ordinary with the sentence</w:t>
      </w:r>
      <w:r w:rsidR="008D729E">
        <w:rPr>
          <w:rFonts w:ascii="Times New Roman" w:hAnsi="Times New Roman" w:cs="Times New Roman"/>
          <w:sz w:val="24"/>
          <w:szCs w:val="24"/>
        </w:rPr>
        <w:t xml:space="preserve"> that was imposed on the appellant.</w:t>
      </w:r>
      <w:r w:rsidR="001A47E7">
        <w:rPr>
          <w:rFonts w:ascii="Times New Roman" w:hAnsi="Times New Roman" w:cs="Times New Roman"/>
          <w:sz w:val="24"/>
          <w:szCs w:val="24"/>
        </w:rPr>
        <w:t xml:space="preserve"> </w:t>
      </w:r>
      <w:r w:rsidR="00AD1898">
        <w:rPr>
          <w:rFonts w:ascii="Times New Roman" w:hAnsi="Times New Roman" w:cs="Times New Roman"/>
          <w:sz w:val="24"/>
          <w:szCs w:val="24"/>
        </w:rPr>
        <w:t xml:space="preserve"> </w:t>
      </w:r>
      <w:r w:rsidR="00CC7355">
        <w:rPr>
          <w:rFonts w:ascii="Times New Roman" w:hAnsi="Times New Roman" w:cs="Times New Roman"/>
          <w:sz w:val="24"/>
          <w:szCs w:val="24"/>
        </w:rPr>
        <w:t xml:space="preserve">The trial magistrate properly weighed the </w:t>
      </w:r>
      <w:proofErr w:type="spellStart"/>
      <w:r w:rsidR="00CC7355">
        <w:rPr>
          <w:rFonts w:ascii="Times New Roman" w:hAnsi="Times New Roman" w:cs="Times New Roman"/>
          <w:sz w:val="24"/>
          <w:szCs w:val="24"/>
        </w:rPr>
        <w:t>mitigatory</w:t>
      </w:r>
      <w:proofErr w:type="spellEnd"/>
      <w:r w:rsidR="00CC7355">
        <w:rPr>
          <w:rFonts w:ascii="Times New Roman" w:hAnsi="Times New Roman" w:cs="Times New Roman"/>
          <w:sz w:val="24"/>
          <w:szCs w:val="24"/>
        </w:rPr>
        <w:t xml:space="preserve"> circumstances against the </w:t>
      </w:r>
      <w:proofErr w:type="spellStart"/>
      <w:r w:rsidR="00CC7355">
        <w:rPr>
          <w:rFonts w:ascii="Times New Roman" w:hAnsi="Times New Roman" w:cs="Times New Roman"/>
          <w:sz w:val="24"/>
          <w:szCs w:val="24"/>
        </w:rPr>
        <w:t>aggravatory</w:t>
      </w:r>
      <w:proofErr w:type="spellEnd"/>
      <w:r w:rsidR="00CC7355">
        <w:rPr>
          <w:rFonts w:ascii="Times New Roman" w:hAnsi="Times New Roman" w:cs="Times New Roman"/>
          <w:sz w:val="24"/>
          <w:szCs w:val="24"/>
        </w:rPr>
        <w:t xml:space="preserve"> ones. </w:t>
      </w:r>
      <w:r w:rsidR="00AD1898">
        <w:rPr>
          <w:rFonts w:ascii="Times New Roman" w:hAnsi="Times New Roman" w:cs="Times New Roman"/>
          <w:sz w:val="24"/>
          <w:szCs w:val="24"/>
        </w:rPr>
        <w:t xml:space="preserve"> </w:t>
      </w:r>
      <w:r w:rsidR="007C49B7">
        <w:rPr>
          <w:rFonts w:ascii="Times New Roman" w:hAnsi="Times New Roman" w:cs="Times New Roman"/>
          <w:sz w:val="24"/>
          <w:szCs w:val="24"/>
        </w:rPr>
        <w:t xml:space="preserve">He </w:t>
      </w:r>
      <w:r w:rsidR="00CC7355">
        <w:rPr>
          <w:rFonts w:ascii="Times New Roman" w:hAnsi="Times New Roman" w:cs="Times New Roman"/>
          <w:sz w:val="24"/>
          <w:szCs w:val="24"/>
        </w:rPr>
        <w:t>rightly paid regard to the aggrav</w:t>
      </w:r>
      <w:r w:rsidR="00AD1898">
        <w:rPr>
          <w:rFonts w:ascii="Times New Roman" w:hAnsi="Times New Roman" w:cs="Times New Roman"/>
          <w:sz w:val="24"/>
          <w:szCs w:val="24"/>
        </w:rPr>
        <w:t>ating circumstances listed in s </w:t>
      </w:r>
      <w:r w:rsidR="00CC7355">
        <w:rPr>
          <w:rFonts w:ascii="Times New Roman" w:hAnsi="Times New Roman" w:cs="Times New Roman"/>
          <w:sz w:val="24"/>
          <w:szCs w:val="24"/>
        </w:rPr>
        <w:t>65 (2) of the Criminal Law Code</w:t>
      </w:r>
      <w:r w:rsidR="004D69C8">
        <w:rPr>
          <w:rFonts w:ascii="Times New Roman" w:hAnsi="Times New Roman" w:cs="Times New Roman"/>
          <w:sz w:val="24"/>
          <w:szCs w:val="24"/>
        </w:rPr>
        <w:t xml:space="preserve"> on the age disparity between the appellant and the complainant, the fact that the appellant was in </w:t>
      </w:r>
      <w:r w:rsidR="004D69C8" w:rsidRPr="004D69C8">
        <w:rPr>
          <w:rFonts w:ascii="Times New Roman" w:hAnsi="Times New Roman" w:cs="Times New Roman"/>
          <w:i/>
          <w:iCs/>
          <w:sz w:val="24"/>
          <w:szCs w:val="24"/>
        </w:rPr>
        <w:t>loco parentis</w:t>
      </w:r>
      <w:r w:rsidR="004D69C8">
        <w:rPr>
          <w:rFonts w:ascii="Times New Roman" w:hAnsi="Times New Roman" w:cs="Times New Roman"/>
          <w:sz w:val="24"/>
          <w:szCs w:val="24"/>
        </w:rPr>
        <w:t xml:space="preserve">, the specter of transmitting sexually transmitted infections and diseases, bearing in mind his further status as a polygamist and the emotional harm visited on the complainant. </w:t>
      </w:r>
      <w:r w:rsidR="00AD1898">
        <w:rPr>
          <w:rFonts w:ascii="Times New Roman" w:hAnsi="Times New Roman" w:cs="Times New Roman"/>
          <w:sz w:val="24"/>
          <w:szCs w:val="24"/>
        </w:rPr>
        <w:t xml:space="preserve"> </w:t>
      </w:r>
      <w:r w:rsidR="004D69C8">
        <w:rPr>
          <w:rFonts w:ascii="Times New Roman" w:hAnsi="Times New Roman" w:cs="Times New Roman"/>
          <w:sz w:val="24"/>
          <w:szCs w:val="24"/>
        </w:rPr>
        <w:t>The trial court did not overlook his large nuclear family consisting of more than 20 offspring, his mighty fall from grace</w:t>
      </w:r>
      <w:r w:rsidR="002C2905">
        <w:rPr>
          <w:rFonts w:ascii="Times New Roman" w:hAnsi="Times New Roman" w:cs="Times New Roman"/>
          <w:sz w:val="24"/>
          <w:szCs w:val="24"/>
        </w:rPr>
        <w:t xml:space="preserve"> and </w:t>
      </w:r>
      <w:r w:rsidR="008D729E">
        <w:rPr>
          <w:rFonts w:ascii="Times New Roman" w:hAnsi="Times New Roman" w:cs="Times New Roman"/>
          <w:sz w:val="24"/>
          <w:szCs w:val="24"/>
        </w:rPr>
        <w:t xml:space="preserve">the consequent </w:t>
      </w:r>
      <w:r w:rsidR="002C2905">
        <w:rPr>
          <w:rFonts w:ascii="Times New Roman" w:hAnsi="Times New Roman" w:cs="Times New Roman"/>
          <w:sz w:val="24"/>
          <w:szCs w:val="24"/>
        </w:rPr>
        <w:t xml:space="preserve">financial, social, emotional and moral effect it had on </w:t>
      </w:r>
      <w:r w:rsidR="008D729E">
        <w:rPr>
          <w:rFonts w:ascii="Times New Roman" w:hAnsi="Times New Roman" w:cs="Times New Roman"/>
          <w:sz w:val="24"/>
          <w:szCs w:val="24"/>
        </w:rPr>
        <w:t xml:space="preserve">him and </w:t>
      </w:r>
      <w:r w:rsidR="002C2905">
        <w:rPr>
          <w:rFonts w:ascii="Times New Roman" w:hAnsi="Times New Roman" w:cs="Times New Roman"/>
          <w:sz w:val="24"/>
          <w:szCs w:val="24"/>
        </w:rPr>
        <w:t xml:space="preserve">those </w:t>
      </w:r>
      <w:r w:rsidR="008D729E">
        <w:rPr>
          <w:rFonts w:ascii="Times New Roman" w:hAnsi="Times New Roman" w:cs="Times New Roman"/>
          <w:sz w:val="24"/>
          <w:szCs w:val="24"/>
        </w:rPr>
        <w:t xml:space="preserve">who were </w:t>
      </w:r>
      <w:r w:rsidR="002C2905">
        <w:rPr>
          <w:rFonts w:ascii="Times New Roman" w:hAnsi="Times New Roman" w:cs="Times New Roman"/>
          <w:sz w:val="24"/>
          <w:szCs w:val="24"/>
        </w:rPr>
        <w:t>near and dear to him.</w:t>
      </w:r>
    </w:p>
    <w:p w14:paraId="6E0C8DAA" w14:textId="77777777" w:rsidR="00A92ED4" w:rsidRDefault="00A92ED4" w:rsidP="00200045">
      <w:pPr>
        <w:spacing w:after="0" w:line="480" w:lineRule="auto"/>
        <w:jc w:val="both"/>
        <w:rPr>
          <w:rFonts w:ascii="Times New Roman" w:hAnsi="Times New Roman" w:cs="Times New Roman"/>
          <w:sz w:val="24"/>
          <w:szCs w:val="24"/>
        </w:rPr>
      </w:pPr>
    </w:p>
    <w:p w14:paraId="26A4A45F" w14:textId="34D4211A" w:rsidR="00CC7355" w:rsidRDefault="00280C9C" w:rsidP="001A47E7">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A0389A">
        <w:rPr>
          <w:rFonts w:ascii="Times New Roman" w:hAnsi="Times New Roman" w:cs="Times New Roman"/>
          <w:sz w:val="24"/>
          <w:szCs w:val="24"/>
        </w:rPr>
        <w:t>89</w:t>
      </w:r>
      <w:r>
        <w:rPr>
          <w:rFonts w:ascii="Times New Roman" w:hAnsi="Times New Roman" w:cs="Times New Roman"/>
          <w:sz w:val="24"/>
          <w:szCs w:val="24"/>
        </w:rPr>
        <w:t>]</w:t>
      </w:r>
      <w:r>
        <w:rPr>
          <w:rFonts w:ascii="Times New Roman" w:hAnsi="Times New Roman" w:cs="Times New Roman"/>
          <w:sz w:val="24"/>
          <w:szCs w:val="24"/>
        </w:rPr>
        <w:tab/>
      </w:r>
      <w:r w:rsidR="00A92ED4">
        <w:rPr>
          <w:rFonts w:ascii="Times New Roman" w:hAnsi="Times New Roman" w:cs="Times New Roman"/>
          <w:sz w:val="24"/>
          <w:szCs w:val="24"/>
        </w:rPr>
        <w:t xml:space="preserve">The approach adopted by the trial court accords with both statute and precedent. </w:t>
      </w:r>
      <w:r w:rsidR="00AD1898">
        <w:rPr>
          <w:rFonts w:ascii="Times New Roman" w:hAnsi="Times New Roman" w:cs="Times New Roman"/>
          <w:sz w:val="24"/>
          <w:szCs w:val="24"/>
        </w:rPr>
        <w:t xml:space="preserve"> </w:t>
      </w:r>
      <w:r w:rsidR="00A92ED4">
        <w:rPr>
          <w:rFonts w:ascii="Times New Roman" w:hAnsi="Times New Roman" w:cs="Times New Roman"/>
          <w:sz w:val="24"/>
          <w:szCs w:val="24"/>
        </w:rPr>
        <w:t xml:space="preserve">The sentence neither induces a sense of shock nor is it disturbingly inappropriate.  </w:t>
      </w:r>
      <w:r w:rsidR="00AD1898">
        <w:rPr>
          <w:rFonts w:ascii="Times New Roman" w:hAnsi="Times New Roman" w:cs="Times New Roman"/>
          <w:sz w:val="24"/>
          <w:szCs w:val="24"/>
        </w:rPr>
        <w:t xml:space="preserve"> </w:t>
      </w:r>
      <w:r w:rsidR="00A92ED4">
        <w:rPr>
          <w:rFonts w:ascii="Times New Roman" w:hAnsi="Times New Roman" w:cs="Times New Roman"/>
          <w:sz w:val="24"/>
          <w:szCs w:val="24"/>
        </w:rPr>
        <w:t xml:space="preserve">The court </w:t>
      </w:r>
      <w:r w:rsidR="00A92ED4" w:rsidRPr="008D6628">
        <w:rPr>
          <w:rFonts w:ascii="Times New Roman" w:hAnsi="Times New Roman" w:cs="Times New Roman"/>
          <w:i/>
          <w:iCs/>
          <w:sz w:val="24"/>
          <w:szCs w:val="24"/>
        </w:rPr>
        <w:t>a quo</w:t>
      </w:r>
      <w:r w:rsidR="00A92ED4">
        <w:rPr>
          <w:rFonts w:ascii="Times New Roman" w:hAnsi="Times New Roman" w:cs="Times New Roman"/>
          <w:sz w:val="24"/>
          <w:szCs w:val="24"/>
        </w:rPr>
        <w:t xml:space="preserve"> properly upheld it. </w:t>
      </w:r>
      <w:r w:rsidR="002C2905">
        <w:rPr>
          <w:rFonts w:ascii="Times New Roman" w:hAnsi="Times New Roman" w:cs="Times New Roman"/>
          <w:sz w:val="24"/>
          <w:szCs w:val="24"/>
        </w:rPr>
        <w:t xml:space="preserve"> </w:t>
      </w:r>
      <w:r w:rsidR="00AD1898">
        <w:rPr>
          <w:rFonts w:ascii="Times New Roman" w:hAnsi="Times New Roman" w:cs="Times New Roman"/>
          <w:sz w:val="24"/>
          <w:szCs w:val="24"/>
        </w:rPr>
        <w:t xml:space="preserve"> </w:t>
      </w:r>
      <w:r w:rsidR="00A92ED4">
        <w:rPr>
          <w:rFonts w:ascii="Times New Roman" w:hAnsi="Times New Roman" w:cs="Times New Roman"/>
          <w:sz w:val="24"/>
          <w:szCs w:val="24"/>
        </w:rPr>
        <w:t xml:space="preserve">The appeal against sentence is therefore unmeritorious and must </w:t>
      </w:r>
      <w:r w:rsidR="007C49B7">
        <w:rPr>
          <w:rFonts w:ascii="Times New Roman" w:hAnsi="Times New Roman" w:cs="Times New Roman"/>
          <w:sz w:val="24"/>
          <w:szCs w:val="24"/>
        </w:rPr>
        <w:t xml:space="preserve">also </w:t>
      </w:r>
      <w:r w:rsidR="00A92ED4">
        <w:rPr>
          <w:rFonts w:ascii="Times New Roman" w:hAnsi="Times New Roman" w:cs="Times New Roman"/>
          <w:sz w:val="24"/>
          <w:szCs w:val="24"/>
        </w:rPr>
        <w:t>be dismissed.</w:t>
      </w:r>
    </w:p>
    <w:p w14:paraId="065E5339" w14:textId="77777777" w:rsidR="00A92ED4" w:rsidRDefault="00A92ED4" w:rsidP="00200045">
      <w:pPr>
        <w:spacing w:after="0" w:line="480" w:lineRule="auto"/>
        <w:jc w:val="both"/>
        <w:rPr>
          <w:rFonts w:ascii="Times New Roman" w:hAnsi="Times New Roman" w:cs="Times New Roman"/>
          <w:sz w:val="24"/>
          <w:szCs w:val="24"/>
        </w:rPr>
      </w:pPr>
    </w:p>
    <w:p w14:paraId="277E22F5" w14:textId="323F929D" w:rsidR="00A92ED4" w:rsidRPr="001A47E7" w:rsidRDefault="001A47E7" w:rsidP="00200045">
      <w:pPr>
        <w:spacing w:after="0" w:line="480" w:lineRule="auto"/>
        <w:jc w:val="both"/>
        <w:rPr>
          <w:rFonts w:ascii="Times New Roman" w:hAnsi="Times New Roman" w:cs="Times New Roman"/>
          <w:b/>
          <w:bCs/>
          <w:sz w:val="24"/>
          <w:szCs w:val="24"/>
          <w:u w:val="single"/>
        </w:rPr>
      </w:pPr>
      <w:r w:rsidRPr="001A47E7">
        <w:rPr>
          <w:rFonts w:ascii="Times New Roman" w:hAnsi="Times New Roman" w:cs="Times New Roman"/>
          <w:b/>
          <w:bCs/>
          <w:sz w:val="24"/>
          <w:szCs w:val="24"/>
          <w:u w:val="single"/>
        </w:rPr>
        <w:lastRenderedPageBreak/>
        <w:t>DISPOSITION</w:t>
      </w:r>
    </w:p>
    <w:p w14:paraId="400B7877" w14:textId="2FACEBCD" w:rsidR="00C01A32" w:rsidRDefault="00280C9C" w:rsidP="001A47E7">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[9</w:t>
      </w:r>
      <w:r w:rsidR="00A0389A">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ab/>
      </w:r>
      <w:r w:rsidR="00C01A32">
        <w:rPr>
          <w:rFonts w:ascii="Times New Roman" w:hAnsi="Times New Roman" w:cs="Times New Roman"/>
          <w:sz w:val="24"/>
          <w:szCs w:val="24"/>
        </w:rPr>
        <w:t>The submission that</w:t>
      </w:r>
      <w:r w:rsidR="008D729E">
        <w:rPr>
          <w:rFonts w:ascii="Times New Roman" w:hAnsi="Times New Roman" w:cs="Times New Roman"/>
          <w:sz w:val="24"/>
          <w:szCs w:val="24"/>
        </w:rPr>
        <w:t>,</w:t>
      </w:r>
      <w:r w:rsidR="00C01A32">
        <w:rPr>
          <w:rFonts w:ascii="Times New Roman" w:hAnsi="Times New Roman" w:cs="Times New Roman"/>
          <w:sz w:val="24"/>
          <w:szCs w:val="24"/>
        </w:rPr>
        <w:t xml:space="preserve"> in the absence of rebuttal evidence other than evidence derived from cross examination, an </w:t>
      </w:r>
      <w:r w:rsidR="00EC5C56">
        <w:rPr>
          <w:rFonts w:ascii="Times New Roman" w:hAnsi="Times New Roman" w:cs="Times New Roman"/>
          <w:sz w:val="24"/>
          <w:szCs w:val="24"/>
        </w:rPr>
        <w:t>alibi</w:t>
      </w:r>
      <w:r w:rsidR="00C01A32">
        <w:rPr>
          <w:rFonts w:ascii="Times New Roman" w:hAnsi="Times New Roman" w:cs="Times New Roman"/>
          <w:sz w:val="24"/>
          <w:szCs w:val="24"/>
        </w:rPr>
        <w:t xml:space="preserve"> in rape cases would</w:t>
      </w:r>
      <w:r w:rsidR="008D729E">
        <w:rPr>
          <w:rFonts w:ascii="Times New Roman" w:hAnsi="Times New Roman" w:cs="Times New Roman"/>
          <w:sz w:val="24"/>
          <w:szCs w:val="24"/>
        </w:rPr>
        <w:t>, as a matter of course, prevail</w:t>
      </w:r>
      <w:r w:rsidR="00C01A32">
        <w:rPr>
          <w:rFonts w:ascii="Times New Roman" w:hAnsi="Times New Roman" w:cs="Times New Roman"/>
          <w:sz w:val="24"/>
          <w:szCs w:val="24"/>
        </w:rPr>
        <w:t xml:space="preserve"> is not part of our law. </w:t>
      </w:r>
      <w:r w:rsidR="00AD1898">
        <w:rPr>
          <w:rFonts w:ascii="Times New Roman" w:hAnsi="Times New Roman" w:cs="Times New Roman"/>
          <w:sz w:val="24"/>
          <w:szCs w:val="24"/>
        </w:rPr>
        <w:t xml:space="preserve"> </w:t>
      </w:r>
      <w:r w:rsidR="00C01A32">
        <w:rPr>
          <w:rFonts w:ascii="Times New Roman" w:hAnsi="Times New Roman" w:cs="Times New Roman"/>
          <w:sz w:val="24"/>
          <w:szCs w:val="24"/>
        </w:rPr>
        <w:t xml:space="preserve">The submission is contrary to the approach taken by this Court in </w:t>
      </w:r>
      <w:r w:rsidR="00C01A32" w:rsidRPr="00C01A32">
        <w:rPr>
          <w:rFonts w:ascii="Times New Roman" w:hAnsi="Times New Roman" w:cs="Times New Roman"/>
          <w:i/>
          <w:iCs/>
          <w:sz w:val="24"/>
          <w:szCs w:val="24"/>
        </w:rPr>
        <w:t xml:space="preserve">S </w:t>
      </w:r>
      <w:r w:rsidR="00C01A32" w:rsidRPr="001A47E7">
        <w:rPr>
          <w:rFonts w:ascii="Times New Roman" w:hAnsi="Times New Roman" w:cs="Times New Roman"/>
          <w:iCs/>
          <w:sz w:val="24"/>
          <w:szCs w:val="24"/>
        </w:rPr>
        <w:t>v</w:t>
      </w:r>
      <w:r w:rsidR="00C01A32" w:rsidRPr="00C01A32">
        <w:rPr>
          <w:rFonts w:ascii="Times New Roman" w:hAnsi="Times New Roman" w:cs="Times New Roman"/>
          <w:i/>
          <w:iCs/>
          <w:sz w:val="24"/>
          <w:szCs w:val="24"/>
        </w:rPr>
        <w:t xml:space="preserve"> Mhlanga</w:t>
      </w:r>
      <w:r w:rsidR="00C01A32">
        <w:rPr>
          <w:rFonts w:ascii="Times New Roman" w:hAnsi="Times New Roman" w:cs="Times New Roman"/>
          <w:sz w:val="24"/>
          <w:szCs w:val="24"/>
        </w:rPr>
        <w:t xml:space="preserve">, in para [64] of this judgment and in </w:t>
      </w:r>
      <w:r w:rsidR="00C01A32" w:rsidRPr="00C01A32">
        <w:rPr>
          <w:rFonts w:ascii="Times New Roman" w:hAnsi="Times New Roman" w:cs="Times New Roman"/>
          <w:i/>
          <w:iCs/>
          <w:sz w:val="24"/>
          <w:szCs w:val="24"/>
        </w:rPr>
        <w:t xml:space="preserve">S </w:t>
      </w:r>
      <w:r w:rsidR="00C01A32" w:rsidRPr="001A47E7">
        <w:rPr>
          <w:rFonts w:ascii="Times New Roman" w:hAnsi="Times New Roman" w:cs="Times New Roman"/>
          <w:iCs/>
          <w:sz w:val="24"/>
          <w:szCs w:val="24"/>
        </w:rPr>
        <w:t>v</w:t>
      </w:r>
      <w:r w:rsidR="00C01A32" w:rsidRPr="00C01A32">
        <w:rPr>
          <w:rFonts w:ascii="Times New Roman" w:hAnsi="Times New Roman" w:cs="Times New Roman"/>
          <w:i/>
          <w:iCs/>
          <w:sz w:val="24"/>
          <w:szCs w:val="24"/>
        </w:rPr>
        <w:t xml:space="preserve"> </w:t>
      </w:r>
      <w:proofErr w:type="spellStart"/>
      <w:r w:rsidR="00C01A32" w:rsidRPr="00C01A32">
        <w:rPr>
          <w:rFonts w:ascii="Times New Roman" w:hAnsi="Times New Roman" w:cs="Times New Roman"/>
          <w:i/>
          <w:iCs/>
          <w:sz w:val="24"/>
          <w:szCs w:val="24"/>
        </w:rPr>
        <w:t>Madeyi</w:t>
      </w:r>
      <w:proofErr w:type="spellEnd"/>
      <w:r w:rsidR="00C01A32">
        <w:rPr>
          <w:rFonts w:ascii="Times New Roman" w:hAnsi="Times New Roman" w:cs="Times New Roman"/>
          <w:sz w:val="24"/>
          <w:szCs w:val="24"/>
        </w:rPr>
        <w:t xml:space="preserve">. </w:t>
      </w:r>
      <w:r w:rsidR="00AD1898">
        <w:rPr>
          <w:rFonts w:ascii="Times New Roman" w:hAnsi="Times New Roman" w:cs="Times New Roman"/>
          <w:sz w:val="24"/>
          <w:szCs w:val="24"/>
        </w:rPr>
        <w:t xml:space="preserve"> </w:t>
      </w:r>
      <w:r w:rsidR="00C01A32">
        <w:rPr>
          <w:rFonts w:ascii="Times New Roman" w:hAnsi="Times New Roman" w:cs="Times New Roman"/>
          <w:sz w:val="24"/>
          <w:szCs w:val="24"/>
        </w:rPr>
        <w:t>In these cases</w:t>
      </w:r>
      <w:r w:rsidR="001C6BE6">
        <w:rPr>
          <w:rFonts w:ascii="Times New Roman" w:hAnsi="Times New Roman" w:cs="Times New Roman"/>
          <w:sz w:val="24"/>
          <w:szCs w:val="24"/>
        </w:rPr>
        <w:t>,</w:t>
      </w:r>
      <w:r w:rsidR="00C01A32">
        <w:rPr>
          <w:rFonts w:ascii="Times New Roman" w:hAnsi="Times New Roman" w:cs="Times New Roman"/>
          <w:sz w:val="24"/>
          <w:szCs w:val="24"/>
        </w:rPr>
        <w:t xml:space="preserve"> the </w:t>
      </w:r>
      <w:proofErr w:type="spellStart"/>
      <w:r w:rsidR="00C01A32">
        <w:rPr>
          <w:rFonts w:ascii="Times New Roman" w:hAnsi="Times New Roman" w:cs="Times New Roman"/>
          <w:sz w:val="24"/>
          <w:szCs w:val="24"/>
        </w:rPr>
        <w:t>defence</w:t>
      </w:r>
      <w:proofErr w:type="spellEnd"/>
      <w:r w:rsidR="00C01A32">
        <w:rPr>
          <w:rFonts w:ascii="Times New Roman" w:hAnsi="Times New Roman" w:cs="Times New Roman"/>
          <w:sz w:val="24"/>
          <w:szCs w:val="24"/>
        </w:rPr>
        <w:t xml:space="preserve"> of </w:t>
      </w:r>
      <w:r w:rsidR="00EC5C56" w:rsidRPr="00EC5C56">
        <w:rPr>
          <w:rFonts w:ascii="Times New Roman" w:hAnsi="Times New Roman" w:cs="Times New Roman"/>
          <w:iCs/>
          <w:sz w:val="24"/>
          <w:szCs w:val="24"/>
        </w:rPr>
        <w:t>alibi</w:t>
      </w:r>
      <w:r w:rsidR="00C01A32">
        <w:rPr>
          <w:rFonts w:ascii="Times New Roman" w:hAnsi="Times New Roman" w:cs="Times New Roman"/>
          <w:sz w:val="24"/>
          <w:szCs w:val="24"/>
        </w:rPr>
        <w:t xml:space="preserve"> </w:t>
      </w:r>
      <w:r w:rsidR="008D729E">
        <w:rPr>
          <w:rFonts w:ascii="Times New Roman" w:hAnsi="Times New Roman" w:cs="Times New Roman"/>
          <w:sz w:val="24"/>
          <w:szCs w:val="24"/>
        </w:rPr>
        <w:t xml:space="preserve">was </w:t>
      </w:r>
      <w:r w:rsidR="001C6BE6">
        <w:rPr>
          <w:rFonts w:ascii="Times New Roman" w:hAnsi="Times New Roman" w:cs="Times New Roman"/>
          <w:sz w:val="24"/>
          <w:szCs w:val="24"/>
        </w:rPr>
        <w:t xml:space="preserve">measured against the totality of the evidence bearing on the sexual assault and found wanting. </w:t>
      </w:r>
      <w:r w:rsidR="00AD1898">
        <w:rPr>
          <w:rFonts w:ascii="Times New Roman" w:hAnsi="Times New Roman" w:cs="Times New Roman"/>
          <w:sz w:val="24"/>
          <w:szCs w:val="24"/>
        </w:rPr>
        <w:t xml:space="preserve"> </w:t>
      </w:r>
      <w:r w:rsidR="001C6BE6">
        <w:rPr>
          <w:rFonts w:ascii="Times New Roman" w:hAnsi="Times New Roman" w:cs="Times New Roman"/>
          <w:sz w:val="24"/>
          <w:szCs w:val="24"/>
        </w:rPr>
        <w:t>After all, cross-examination constitutes an irreplaceable and invaluable tool for ascertain</w:t>
      </w:r>
      <w:r w:rsidR="008D729E">
        <w:rPr>
          <w:rFonts w:ascii="Times New Roman" w:hAnsi="Times New Roman" w:cs="Times New Roman"/>
          <w:sz w:val="24"/>
          <w:szCs w:val="24"/>
        </w:rPr>
        <w:t>ing</w:t>
      </w:r>
      <w:r w:rsidR="001C6BE6">
        <w:rPr>
          <w:rFonts w:ascii="Times New Roman" w:hAnsi="Times New Roman" w:cs="Times New Roman"/>
          <w:sz w:val="24"/>
          <w:szCs w:val="24"/>
        </w:rPr>
        <w:t xml:space="preserve"> the probative value of any evidence. </w:t>
      </w:r>
      <w:r w:rsidR="00AD1898">
        <w:rPr>
          <w:rFonts w:ascii="Times New Roman" w:hAnsi="Times New Roman" w:cs="Times New Roman"/>
          <w:sz w:val="24"/>
          <w:szCs w:val="24"/>
        </w:rPr>
        <w:t xml:space="preserve"> </w:t>
      </w:r>
      <w:r w:rsidR="001C6BE6">
        <w:rPr>
          <w:rFonts w:ascii="Times New Roman" w:hAnsi="Times New Roman" w:cs="Times New Roman"/>
          <w:sz w:val="24"/>
          <w:szCs w:val="24"/>
        </w:rPr>
        <w:t>The prosecution did not lead any special evidence in the mode suggested by the appellant</w:t>
      </w:r>
      <w:r w:rsidR="008D729E">
        <w:rPr>
          <w:rFonts w:ascii="Times New Roman" w:hAnsi="Times New Roman" w:cs="Times New Roman"/>
          <w:sz w:val="24"/>
          <w:szCs w:val="24"/>
        </w:rPr>
        <w:t>,</w:t>
      </w:r>
      <w:r w:rsidR="001C6BE6">
        <w:rPr>
          <w:rFonts w:ascii="Times New Roman" w:hAnsi="Times New Roman" w:cs="Times New Roman"/>
          <w:sz w:val="24"/>
          <w:szCs w:val="24"/>
        </w:rPr>
        <w:t xml:space="preserve"> other than the evidence of the complainant, the witnesses to whom the report was made, other relevant witnesses and the medical evidence. </w:t>
      </w:r>
      <w:r w:rsidR="00AD1898">
        <w:rPr>
          <w:rFonts w:ascii="Times New Roman" w:hAnsi="Times New Roman" w:cs="Times New Roman"/>
          <w:sz w:val="24"/>
          <w:szCs w:val="24"/>
        </w:rPr>
        <w:t xml:space="preserve"> </w:t>
      </w:r>
      <w:r w:rsidR="001C6BE6">
        <w:rPr>
          <w:rFonts w:ascii="Times New Roman" w:hAnsi="Times New Roman" w:cs="Times New Roman"/>
          <w:sz w:val="24"/>
          <w:szCs w:val="24"/>
        </w:rPr>
        <w:t xml:space="preserve">This evidence was then measured against the evidence of the </w:t>
      </w:r>
      <w:r w:rsidR="00EC5C56" w:rsidRPr="00EC5C56">
        <w:rPr>
          <w:rFonts w:ascii="Times New Roman" w:hAnsi="Times New Roman" w:cs="Times New Roman"/>
          <w:iCs/>
          <w:sz w:val="24"/>
          <w:szCs w:val="24"/>
        </w:rPr>
        <w:t>alibi</w:t>
      </w:r>
      <w:r w:rsidR="001C6BE6">
        <w:rPr>
          <w:rFonts w:ascii="Times New Roman" w:hAnsi="Times New Roman" w:cs="Times New Roman"/>
          <w:sz w:val="24"/>
          <w:szCs w:val="24"/>
        </w:rPr>
        <w:t xml:space="preserve"> and the other evidence </w:t>
      </w:r>
      <w:r w:rsidR="008D729E">
        <w:rPr>
          <w:rFonts w:ascii="Times New Roman" w:hAnsi="Times New Roman" w:cs="Times New Roman"/>
          <w:sz w:val="24"/>
          <w:szCs w:val="24"/>
        </w:rPr>
        <w:t xml:space="preserve">adduced by the appellant and his witnesses. </w:t>
      </w:r>
    </w:p>
    <w:p w14:paraId="3C394B65" w14:textId="66CEB360" w:rsidR="00FC35A0" w:rsidRDefault="00FC35A0" w:rsidP="00AD1898">
      <w:pPr>
        <w:spacing w:after="0" w:line="240" w:lineRule="auto"/>
        <w:ind w:left="720" w:hanging="720"/>
        <w:jc w:val="both"/>
        <w:rPr>
          <w:rFonts w:ascii="Times New Roman" w:hAnsi="Times New Roman" w:cs="Times New Roman"/>
          <w:sz w:val="24"/>
          <w:szCs w:val="24"/>
        </w:rPr>
      </w:pPr>
    </w:p>
    <w:p w14:paraId="6C6F7D08" w14:textId="5C4CF938" w:rsidR="00FC35A0" w:rsidRDefault="00FC35A0" w:rsidP="001A47E7">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[9</w:t>
      </w:r>
      <w:r w:rsidR="00A0389A">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ab/>
        <w:t xml:space="preserve">The further submission that special rebuttal evidence is required to establish coaching is also not part of our law. </w:t>
      </w:r>
      <w:r w:rsidR="00AD1898">
        <w:rPr>
          <w:rFonts w:ascii="Times New Roman" w:hAnsi="Times New Roman" w:cs="Times New Roman"/>
          <w:sz w:val="24"/>
          <w:szCs w:val="24"/>
        </w:rPr>
        <w:t xml:space="preserve"> </w:t>
      </w:r>
      <w:r>
        <w:rPr>
          <w:rFonts w:ascii="Times New Roman" w:hAnsi="Times New Roman" w:cs="Times New Roman"/>
          <w:sz w:val="24"/>
          <w:szCs w:val="24"/>
        </w:rPr>
        <w:t xml:space="preserve">The existence or non-existence of coaching like an </w:t>
      </w:r>
      <w:r w:rsidR="00EC5C56">
        <w:rPr>
          <w:rFonts w:ascii="Times New Roman" w:hAnsi="Times New Roman" w:cs="Times New Roman"/>
          <w:sz w:val="24"/>
          <w:szCs w:val="24"/>
        </w:rPr>
        <w:t>alibi</w:t>
      </w:r>
      <w:r>
        <w:rPr>
          <w:rFonts w:ascii="Times New Roman" w:hAnsi="Times New Roman" w:cs="Times New Roman"/>
          <w:sz w:val="24"/>
          <w:szCs w:val="24"/>
        </w:rPr>
        <w:t xml:space="preserve">, is a question </w:t>
      </w:r>
      <w:r w:rsidR="00410A9A">
        <w:rPr>
          <w:rFonts w:ascii="Times New Roman" w:hAnsi="Times New Roman" w:cs="Times New Roman"/>
          <w:sz w:val="24"/>
          <w:szCs w:val="24"/>
        </w:rPr>
        <w:t xml:space="preserve">of </w:t>
      </w:r>
      <w:r>
        <w:rPr>
          <w:rFonts w:ascii="Times New Roman" w:hAnsi="Times New Roman" w:cs="Times New Roman"/>
          <w:sz w:val="24"/>
          <w:szCs w:val="24"/>
        </w:rPr>
        <w:t xml:space="preserve">fact, which depends on the particular evidence led during trial. </w:t>
      </w:r>
      <w:r w:rsidR="00AD1898">
        <w:rPr>
          <w:rFonts w:ascii="Times New Roman" w:hAnsi="Times New Roman" w:cs="Times New Roman"/>
          <w:sz w:val="24"/>
          <w:szCs w:val="24"/>
        </w:rPr>
        <w:t xml:space="preserve"> </w:t>
      </w:r>
      <w:r>
        <w:rPr>
          <w:rFonts w:ascii="Times New Roman" w:hAnsi="Times New Roman" w:cs="Times New Roman"/>
          <w:sz w:val="24"/>
          <w:szCs w:val="24"/>
        </w:rPr>
        <w:t>There is therefore no magic to the determination of coaching.</w:t>
      </w:r>
    </w:p>
    <w:p w14:paraId="1A87E299" w14:textId="77777777" w:rsidR="00FC35A0" w:rsidRDefault="00FC35A0" w:rsidP="00AD1898">
      <w:pPr>
        <w:spacing w:after="0" w:line="240" w:lineRule="auto"/>
        <w:ind w:left="720" w:hanging="720"/>
        <w:jc w:val="both"/>
        <w:rPr>
          <w:rFonts w:ascii="Times New Roman" w:hAnsi="Times New Roman" w:cs="Times New Roman"/>
          <w:sz w:val="24"/>
          <w:szCs w:val="24"/>
        </w:rPr>
      </w:pPr>
    </w:p>
    <w:p w14:paraId="2C77D5D4" w14:textId="6EEF5DD4" w:rsidR="004B2221" w:rsidRDefault="004B2221" w:rsidP="001A47E7">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[9</w:t>
      </w:r>
      <w:r w:rsidR="00A0389A">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ab/>
        <w:t xml:space="preserve">The complainant was the primary witness, whose testimony passed the requisite threshold of credibility set out in case law. </w:t>
      </w:r>
      <w:r w:rsidR="00AD1898">
        <w:rPr>
          <w:rFonts w:ascii="Times New Roman" w:hAnsi="Times New Roman" w:cs="Times New Roman"/>
          <w:sz w:val="24"/>
          <w:szCs w:val="24"/>
        </w:rPr>
        <w:t xml:space="preserve"> </w:t>
      </w:r>
      <w:r>
        <w:rPr>
          <w:rFonts w:ascii="Times New Roman" w:hAnsi="Times New Roman" w:cs="Times New Roman"/>
          <w:sz w:val="24"/>
          <w:szCs w:val="24"/>
        </w:rPr>
        <w:t>It was also supported, especially by medical evidence and the deliberate lies that were propagated by the appellant and his witnesses</w:t>
      </w:r>
      <w:r w:rsidR="00A0389A">
        <w:rPr>
          <w:rFonts w:ascii="Times New Roman" w:hAnsi="Times New Roman" w:cs="Times New Roman"/>
          <w:sz w:val="24"/>
          <w:szCs w:val="24"/>
        </w:rPr>
        <w:t>.</w:t>
      </w:r>
    </w:p>
    <w:p w14:paraId="728109D0" w14:textId="77777777" w:rsidR="004B2221" w:rsidRDefault="004B2221" w:rsidP="00AD1898">
      <w:pPr>
        <w:spacing w:after="0" w:line="240" w:lineRule="auto"/>
        <w:ind w:left="720" w:hanging="720"/>
        <w:jc w:val="both"/>
        <w:rPr>
          <w:rFonts w:ascii="Times New Roman" w:hAnsi="Times New Roman" w:cs="Times New Roman"/>
          <w:sz w:val="24"/>
          <w:szCs w:val="24"/>
        </w:rPr>
      </w:pPr>
    </w:p>
    <w:p w14:paraId="077F0875" w14:textId="53E7EF66" w:rsidR="00FC35A0" w:rsidRPr="00C01A32" w:rsidRDefault="00FC35A0" w:rsidP="001A47E7">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[9</w:t>
      </w:r>
      <w:r w:rsidR="00A0389A">
        <w:rPr>
          <w:rFonts w:ascii="Times New Roman" w:hAnsi="Times New Roman" w:cs="Times New Roman"/>
          <w:sz w:val="24"/>
          <w:szCs w:val="24"/>
        </w:rPr>
        <w:t>3</w:t>
      </w:r>
      <w:r>
        <w:rPr>
          <w:rFonts w:ascii="Times New Roman" w:hAnsi="Times New Roman" w:cs="Times New Roman"/>
          <w:sz w:val="24"/>
          <w:szCs w:val="24"/>
        </w:rPr>
        <w:t>]</w:t>
      </w:r>
      <w:r w:rsidR="004B2221">
        <w:rPr>
          <w:rFonts w:ascii="Times New Roman" w:hAnsi="Times New Roman" w:cs="Times New Roman"/>
          <w:sz w:val="24"/>
          <w:szCs w:val="24"/>
        </w:rPr>
        <w:tab/>
        <w:t>W</w:t>
      </w:r>
      <w:r>
        <w:rPr>
          <w:rFonts w:ascii="Times New Roman" w:hAnsi="Times New Roman" w:cs="Times New Roman"/>
          <w:sz w:val="24"/>
          <w:szCs w:val="24"/>
        </w:rPr>
        <w:t xml:space="preserve">e are </w:t>
      </w:r>
      <w:r w:rsidR="004B2221">
        <w:rPr>
          <w:rFonts w:ascii="Times New Roman" w:hAnsi="Times New Roman" w:cs="Times New Roman"/>
          <w:sz w:val="24"/>
          <w:szCs w:val="24"/>
        </w:rPr>
        <w:t xml:space="preserve">therefore </w:t>
      </w:r>
      <w:r>
        <w:rPr>
          <w:rFonts w:ascii="Times New Roman" w:hAnsi="Times New Roman" w:cs="Times New Roman"/>
          <w:sz w:val="24"/>
          <w:szCs w:val="24"/>
        </w:rPr>
        <w:t xml:space="preserve">satisfied that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of </w:t>
      </w:r>
      <w:r w:rsidR="00FD02A5">
        <w:rPr>
          <w:rFonts w:ascii="Times New Roman" w:hAnsi="Times New Roman" w:cs="Times New Roman"/>
          <w:sz w:val="24"/>
          <w:szCs w:val="24"/>
        </w:rPr>
        <w:t xml:space="preserve">an </w:t>
      </w:r>
      <w:r w:rsidR="00EC5C56" w:rsidRPr="00873568">
        <w:rPr>
          <w:rFonts w:ascii="Times New Roman" w:hAnsi="Times New Roman" w:cs="Times New Roman"/>
          <w:iCs/>
          <w:sz w:val="24"/>
          <w:szCs w:val="24"/>
        </w:rPr>
        <w:t>alibi</w:t>
      </w:r>
      <w:r>
        <w:rPr>
          <w:rFonts w:ascii="Times New Roman" w:hAnsi="Times New Roman" w:cs="Times New Roman"/>
          <w:sz w:val="24"/>
          <w:szCs w:val="24"/>
        </w:rPr>
        <w:t xml:space="preserve"> was properly disproved and sho</w:t>
      </w:r>
      <w:r w:rsidR="004B2221">
        <w:rPr>
          <w:rFonts w:ascii="Times New Roman" w:hAnsi="Times New Roman" w:cs="Times New Roman"/>
          <w:sz w:val="24"/>
          <w:szCs w:val="24"/>
        </w:rPr>
        <w:t>w</w:t>
      </w:r>
      <w:r>
        <w:rPr>
          <w:rFonts w:ascii="Times New Roman" w:hAnsi="Times New Roman" w:cs="Times New Roman"/>
          <w:sz w:val="24"/>
          <w:szCs w:val="24"/>
        </w:rPr>
        <w:t xml:space="preserve">n to </w:t>
      </w:r>
      <w:r w:rsidR="00FD02A5">
        <w:rPr>
          <w:rFonts w:ascii="Times New Roman" w:hAnsi="Times New Roman" w:cs="Times New Roman"/>
          <w:sz w:val="24"/>
          <w:szCs w:val="24"/>
        </w:rPr>
        <w:t xml:space="preserve">be </w:t>
      </w:r>
      <w:r>
        <w:rPr>
          <w:rFonts w:ascii="Times New Roman" w:hAnsi="Times New Roman" w:cs="Times New Roman"/>
          <w:sz w:val="24"/>
          <w:szCs w:val="24"/>
        </w:rPr>
        <w:t xml:space="preserve">false beyond a reasonable doubt. </w:t>
      </w:r>
      <w:r w:rsidR="00AD1898">
        <w:rPr>
          <w:rFonts w:ascii="Times New Roman" w:hAnsi="Times New Roman" w:cs="Times New Roman"/>
          <w:sz w:val="24"/>
          <w:szCs w:val="24"/>
        </w:rPr>
        <w:t xml:space="preserve"> </w:t>
      </w:r>
      <w:r>
        <w:rPr>
          <w:rFonts w:ascii="Times New Roman" w:hAnsi="Times New Roman" w:cs="Times New Roman"/>
          <w:sz w:val="24"/>
          <w:szCs w:val="24"/>
        </w:rPr>
        <w:t xml:space="preserve">Similarly, the prosecution </w:t>
      </w:r>
      <w:r w:rsidR="004B2221">
        <w:rPr>
          <w:rFonts w:ascii="Times New Roman" w:hAnsi="Times New Roman" w:cs="Times New Roman"/>
          <w:sz w:val="24"/>
          <w:szCs w:val="24"/>
        </w:rPr>
        <w:t>established</w:t>
      </w:r>
      <w:r>
        <w:rPr>
          <w:rFonts w:ascii="Times New Roman" w:hAnsi="Times New Roman" w:cs="Times New Roman"/>
          <w:sz w:val="24"/>
          <w:szCs w:val="24"/>
        </w:rPr>
        <w:t xml:space="preserve"> beyond a reasonable doubt that all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witnesses were coached by the appellant. </w:t>
      </w:r>
      <w:r w:rsidR="00AD1898">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sidR="00FD02A5">
        <w:rPr>
          <w:rFonts w:ascii="Times New Roman" w:hAnsi="Times New Roman" w:cs="Times New Roman"/>
          <w:sz w:val="24"/>
          <w:szCs w:val="24"/>
        </w:rPr>
        <w:t>defence</w:t>
      </w:r>
      <w:proofErr w:type="spellEnd"/>
      <w:r w:rsidR="00FD02A5">
        <w:rPr>
          <w:rFonts w:ascii="Times New Roman" w:hAnsi="Times New Roman" w:cs="Times New Roman"/>
          <w:sz w:val="24"/>
          <w:szCs w:val="24"/>
        </w:rPr>
        <w:t xml:space="preserve"> of an </w:t>
      </w:r>
      <w:r w:rsidR="00EC5C56" w:rsidRPr="00873568">
        <w:rPr>
          <w:rFonts w:ascii="Times New Roman" w:hAnsi="Times New Roman" w:cs="Times New Roman"/>
          <w:iCs/>
          <w:sz w:val="24"/>
          <w:szCs w:val="24"/>
        </w:rPr>
        <w:t>alibi</w:t>
      </w:r>
      <w:r>
        <w:rPr>
          <w:rFonts w:ascii="Times New Roman" w:hAnsi="Times New Roman" w:cs="Times New Roman"/>
          <w:sz w:val="24"/>
          <w:szCs w:val="24"/>
        </w:rPr>
        <w:t xml:space="preserve"> and the other exculpatory evidence of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witness</w:t>
      </w:r>
      <w:r w:rsidR="004B2221">
        <w:rPr>
          <w:rFonts w:ascii="Times New Roman" w:hAnsi="Times New Roman" w:cs="Times New Roman"/>
          <w:sz w:val="24"/>
          <w:szCs w:val="24"/>
        </w:rPr>
        <w:t>es</w:t>
      </w:r>
      <w:r>
        <w:rPr>
          <w:rFonts w:ascii="Times New Roman" w:hAnsi="Times New Roman" w:cs="Times New Roman"/>
          <w:sz w:val="24"/>
          <w:szCs w:val="24"/>
        </w:rPr>
        <w:t xml:space="preserve"> w</w:t>
      </w:r>
      <w:r w:rsidR="004B2221">
        <w:rPr>
          <w:rFonts w:ascii="Times New Roman" w:hAnsi="Times New Roman" w:cs="Times New Roman"/>
          <w:sz w:val="24"/>
          <w:szCs w:val="24"/>
        </w:rPr>
        <w:t>ere</w:t>
      </w:r>
      <w:r>
        <w:rPr>
          <w:rFonts w:ascii="Times New Roman" w:hAnsi="Times New Roman" w:cs="Times New Roman"/>
          <w:sz w:val="24"/>
          <w:szCs w:val="24"/>
        </w:rPr>
        <w:t xml:space="preserve"> clearly shown </w:t>
      </w:r>
      <w:r w:rsidR="004B2221">
        <w:rPr>
          <w:rFonts w:ascii="Times New Roman" w:hAnsi="Times New Roman" w:cs="Times New Roman"/>
          <w:sz w:val="24"/>
          <w:szCs w:val="24"/>
        </w:rPr>
        <w:t xml:space="preserve">not only to be reasonably untrue but also to be palpably false. </w:t>
      </w:r>
    </w:p>
    <w:p w14:paraId="30F4AA97" w14:textId="301949CE" w:rsidR="00DF4DBD" w:rsidRDefault="004B2221" w:rsidP="001A47E7">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[9</w:t>
      </w:r>
      <w:r w:rsidR="00D84CFE">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r>
      <w:r w:rsidR="00A92ED4">
        <w:rPr>
          <w:rFonts w:ascii="Times New Roman" w:hAnsi="Times New Roman" w:cs="Times New Roman"/>
          <w:sz w:val="24"/>
          <w:szCs w:val="24"/>
        </w:rPr>
        <w:t xml:space="preserve">In the circumstances, </w:t>
      </w:r>
      <w:r w:rsidR="00DF4DBD">
        <w:rPr>
          <w:rFonts w:ascii="Times New Roman" w:hAnsi="Times New Roman" w:cs="Times New Roman"/>
          <w:sz w:val="24"/>
          <w:szCs w:val="24"/>
        </w:rPr>
        <w:t>it is ordered that:</w:t>
      </w:r>
    </w:p>
    <w:p w14:paraId="46D99681" w14:textId="52304FF2" w:rsidR="00A92ED4" w:rsidRDefault="001A47E7" w:rsidP="001A47E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w:t>
      </w:r>
      <w:r w:rsidR="004B2221">
        <w:rPr>
          <w:rFonts w:ascii="Times New Roman" w:hAnsi="Times New Roman" w:cs="Times New Roman"/>
          <w:sz w:val="24"/>
          <w:szCs w:val="24"/>
        </w:rPr>
        <w:t>“</w:t>
      </w:r>
      <w:r w:rsidR="00DF4DBD">
        <w:rPr>
          <w:rFonts w:ascii="Times New Roman" w:hAnsi="Times New Roman" w:cs="Times New Roman"/>
          <w:sz w:val="24"/>
          <w:szCs w:val="24"/>
        </w:rPr>
        <w:t>T</w:t>
      </w:r>
      <w:r w:rsidR="00A92ED4">
        <w:rPr>
          <w:rFonts w:ascii="Times New Roman" w:hAnsi="Times New Roman" w:cs="Times New Roman"/>
          <w:sz w:val="24"/>
          <w:szCs w:val="24"/>
        </w:rPr>
        <w:t>he appeal be and is hereby dismissed in its entirety</w:t>
      </w:r>
      <w:r w:rsidR="004B2221">
        <w:rPr>
          <w:rFonts w:ascii="Times New Roman" w:hAnsi="Times New Roman" w:cs="Times New Roman"/>
          <w:sz w:val="24"/>
          <w:szCs w:val="24"/>
        </w:rPr>
        <w:t>”</w:t>
      </w:r>
      <w:r w:rsidR="00A92ED4">
        <w:rPr>
          <w:rFonts w:ascii="Times New Roman" w:hAnsi="Times New Roman" w:cs="Times New Roman"/>
          <w:sz w:val="24"/>
          <w:szCs w:val="24"/>
        </w:rPr>
        <w:t>.</w:t>
      </w:r>
    </w:p>
    <w:p w14:paraId="559ADA91" w14:textId="77777777" w:rsidR="00A92ED4" w:rsidRDefault="00A92ED4" w:rsidP="00200045">
      <w:pPr>
        <w:spacing w:after="0" w:line="480" w:lineRule="auto"/>
        <w:jc w:val="both"/>
        <w:rPr>
          <w:rFonts w:ascii="Times New Roman" w:hAnsi="Times New Roman" w:cs="Times New Roman"/>
          <w:sz w:val="24"/>
          <w:szCs w:val="24"/>
        </w:rPr>
      </w:pPr>
    </w:p>
    <w:p w14:paraId="4882E3E0" w14:textId="77777777" w:rsidR="00A92ED4" w:rsidRDefault="00A92ED4" w:rsidP="00200045">
      <w:pPr>
        <w:spacing w:after="0" w:line="480" w:lineRule="auto"/>
        <w:jc w:val="both"/>
        <w:rPr>
          <w:rFonts w:ascii="Times New Roman" w:hAnsi="Times New Roman" w:cs="Times New Roman"/>
          <w:sz w:val="24"/>
          <w:szCs w:val="24"/>
        </w:rPr>
      </w:pPr>
    </w:p>
    <w:p w14:paraId="4B74520F" w14:textId="77777777" w:rsidR="00A92ED4" w:rsidRDefault="00A92ED4" w:rsidP="00200045">
      <w:pPr>
        <w:spacing w:after="0" w:line="480" w:lineRule="auto"/>
        <w:jc w:val="both"/>
        <w:rPr>
          <w:rFonts w:ascii="Times New Roman" w:hAnsi="Times New Roman" w:cs="Times New Roman"/>
          <w:sz w:val="24"/>
          <w:szCs w:val="24"/>
        </w:rPr>
      </w:pPr>
    </w:p>
    <w:p w14:paraId="79FD417E" w14:textId="47CC5219" w:rsidR="00A92ED4" w:rsidRDefault="00A92ED4" w:rsidP="00377D99">
      <w:pPr>
        <w:spacing w:after="0" w:line="480" w:lineRule="auto"/>
        <w:ind w:left="981" w:firstLine="459"/>
        <w:jc w:val="both"/>
        <w:rPr>
          <w:rFonts w:ascii="Times New Roman" w:hAnsi="Times New Roman" w:cs="Times New Roman"/>
          <w:sz w:val="24"/>
          <w:szCs w:val="24"/>
        </w:rPr>
      </w:pPr>
      <w:r w:rsidRPr="001A47E7">
        <w:rPr>
          <w:rFonts w:ascii="Times New Roman" w:hAnsi="Times New Roman" w:cs="Times New Roman"/>
          <w:b/>
          <w:sz w:val="24"/>
          <w:szCs w:val="24"/>
        </w:rPr>
        <w:t>UCHEN</w:t>
      </w:r>
      <w:r w:rsidR="00D0173D" w:rsidRPr="001A47E7">
        <w:rPr>
          <w:rFonts w:ascii="Times New Roman" w:hAnsi="Times New Roman" w:cs="Times New Roman"/>
          <w:b/>
          <w:sz w:val="24"/>
          <w:szCs w:val="24"/>
        </w:rPr>
        <w:t>A</w:t>
      </w:r>
      <w:r w:rsidRPr="001A47E7">
        <w:rPr>
          <w:rFonts w:ascii="Times New Roman" w:hAnsi="Times New Roman" w:cs="Times New Roman"/>
          <w:b/>
          <w:sz w:val="24"/>
          <w:szCs w:val="24"/>
        </w:rPr>
        <w:t xml:space="preserve"> JA</w:t>
      </w:r>
      <w:r w:rsidR="001A47E7">
        <w:rPr>
          <w:rFonts w:ascii="Times New Roman" w:hAnsi="Times New Roman" w:cs="Times New Roman"/>
          <w:b/>
          <w:sz w:val="24"/>
          <w:szCs w:val="24"/>
        </w:rPr>
        <w:tab/>
      </w:r>
      <w:r w:rsidR="00130511">
        <w:rPr>
          <w:rFonts w:ascii="Times New Roman" w:hAnsi="Times New Roman" w:cs="Times New Roman"/>
          <w:b/>
          <w:sz w:val="24"/>
          <w:szCs w:val="24"/>
        </w:rPr>
        <w:t xml:space="preserve">          </w:t>
      </w:r>
      <w:r w:rsidRPr="00130511">
        <w:rPr>
          <w:rFonts w:ascii="Times New Roman" w:hAnsi="Times New Roman" w:cs="Times New Roman"/>
          <w:sz w:val="24"/>
          <w:szCs w:val="24"/>
        </w:rPr>
        <w:t>:</w:t>
      </w:r>
      <w:r w:rsidR="001A47E7">
        <w:rPr>
          <w:rFonts w:ascii="Times New Roman" w:hAnsi="Times New Roman" w:cs="Times New Roman"/>
          <w:sz w:val="24"/>
          <w:szCs w:val="24"/>
        </w:rPr>
        <w:tab/>
      </w:r>
      <w:r w:rsidR="007A5223">
        <w:rPr>
          <w:rFonts w:ascii="Times New Roman" w:hAnsi="Times New Roman" w:cs="Times New Roman"/>
          <w:sz w:val="24"/>
          <w:szCs w:val="24"/>
        </w:rPr>
        <w:tab/>
      </w:r>
      <w:r>
        <w:rPr>
          <w:rFonts w:ascii="Times New Roman" w:hAnsi="Times New Roman" w:cs="Times New Roman"/>
          <w:sz w:val="24"/>
          <w:szCs w:val="24"/>
        </w:rPr>
        <w:t xml:space="preserve">I </w:t>
      </w:r>
      <w:r w:rsidR="00D0173D">
        <w:rPr>
          <w:rFonts w:ascii="Times New Roman" w:hAnsi="Times New Roman" w:cs="Times New Roman"/>
          <w:sz w:val="24"/>
          <w:szCs w:val="24"/>
        </w:rPr>
        <w:t>agr</w:t>
      </w:r>
      <w:r w:rsidR="007A5223">
        <w:rPr>
          <w:rFonts w:ascii="Times New Roman" w:hAnsi="Times New Roman" w:cs="Times New Roman"/>
          <w:sz w:val="24"/>
          <w:szCs w:val="24"/>
        </w:rPr>
        <w:t>ee</w:t>
      </w:r>
    </w:p>
    <w:p w14:paraId="160E2D12" w14:textId="77777777" w:rsidR="00D0173D" w:rsidRDefault="00D0173D" w:rsidP="00200045">
      <w:pPr>
        <w:spacing w:after="0" w:line="480" w:lineRule="auto"/>
        <w:jc w:val="both"/>
        <w:rPr>
          <w:rFonts w:ascii="Times New Roman" w:hAnsi="Times New Roman" w:cs="Times New Roman"/>
          <w:sz w:val="24"/>
          <w:szCs w:val="24"/>
        </w:rPr>
      </w:pPr>
    </w:p>
    <w:p w14:paraId="1782E6CA" w14:textId="77777777" w:rsidR="00D0173D" w:rsidRDefault="00D0173D" w:rsidP="00200045">
      <w:pPr>
        <w:spacing w:after="0" w:line="480" w:lineRule="auto"/>
        <w:jc w:val="both"/>
        <w:rPr>
          <w:rFonts w:ascii="Times New Roman" w:hAnsi="Times New Roman" w:cs="Times New Roman"/>
          <w:sz w:val="24"/>
          <w:szCs w:val="24"/>
        </w:rPr>
      </w:pPr>
    </w:p>
    <w:p w14:paraId="14602B69" w14:textId="7E402754" w:rsidR="00D0173D" w:rsidRDefault="00D0173D" w:rsidP="00377D99">
      <w:pPr>
        <w:spacing w:after="0" w:line="480" w:lineRule="auto"/>
        <w:ind w:left="4253" w:hanging="2813"/>
        <w:jc w:val="both"/>
        <w:rPr>
          <w:rFonts w:ascii="Times New Roman" w:hAnsi="Times New Roman" w:cs="Times New Roman"/>
          <w:sz w:val="24"/>
          <w:szCs w:val="24"/>
        </w:rPr>
      </w:pPr>
      <w:r w:rsidRPr="001A47E7">
        <w:rPr>
          <w:rFonts w:ascii="Times New Roman" w:hAnsi="Times New Roman" w:cs="Times New Roman"/>
          <w:b/>
          <w:sz w:val="24"/>
          <w:szCs w:val="24"/>
        </w:rPr>
        <w:t>CHIWESHE JA</w:t>
      </w:r>
      <w:r w:rsidR="00377D99">
        <w:rPr>
          <w:rFonts w:ascii="Times New Roman" w:hAnsi="Times New Roman" w:cs="Times New Roman"/>
          <w:b/>
          <w:sz w:val="24"/>
          <w:szCs w:val="24"/>
        </w:rPr>
        <w:t xml:space="preserve">      </w:t>
      </w:r>
      <w:r w:rsidRPr="00130511">
        <w:rPr>
          <w:rFonts w:ascii="Times New Roman" w:hAnsi="Times New Roman" w:cs="Times New Roman"/>
          <w:sz w:val="24"/>
          <w:szCs w:val="24"/>
        </w:rPr>
        <w:t>:</w:t>
      </w:r>
      <w:r w:rsidR="001A47E7">
        <w:rPr>
          <w:rFonts w:ascii="Times New Roman" w:hAnsi="Times New Roman" w:cs="Times New Roman"/>
          <w:sz w:val="24"/>
          <w:szCs w:val="24"/>
        </w:rPr>
        <w:t xml:space="preserve"> </w:t>
      </w:r>
      <w:r w:rsidR="007A5223">
        <w:rPr>
          <w:rFonts w:ascii="Times New Roman" w:hAnsi="Times New Roman" w:cs="Times New Roman"/>
          <w:sz w:val="24"/>
          <w:szCs w:val="24"/>
        </w:rPr>
        <w:tab/>
        <w:t>I agree</w:t>
      </w:r>
    </w:p>
    <w:p w14:paraId="678DC975" w14:textId="77777777" w:rsidR="005F5FBF" w:rsidRDefault="005F5FBF" w:rsidP="00200045">
      <w:pPr>
        <w:spacing w:after="0" w:line="480" w:lineRule="auto"/>
        <w:jc w:val="both"/>
        <w:rPr>
          <w:rFonts w:ascii="Times New Roman" w:hAnsi="Times New Roman" w:cs="Times New Roman"/>
          <w:sz w:val="24"/>
          <w:szCs w:val="24"/>
        </w:rPr>
      </w:pPr>
    </w:p>
    <w:p w14:paraId="0CEAB5B1" w14:textId="77777777" w:rsidR="0054558F" w:rsidRDefault="0054558F" w:rsidP="00670E59">
      <w:pPr>
        <w:spacing w:after="0" w:line="480" w:lineRule="auto"/>
        <w:jc w:val="both"/>
        <w:rPr>
          <w:rFonts w:ascii="Times New Roman" w:hAnsi="Times New Roman" w:cs="Times New Roman"/>
          <w:i/>
          <w:iCs/>
          <w:sz w:val="24"/>
          <w:szCs w:val="24"/>
        </w:rPr>
      </w:pPr>
    </w:p>
    <w:p w14:paraId="3D590770" w14:textId="314FBBF8" w:rsidR="005F5FBF" w:rsidRDefault="005F5FBF" w:rsidP="00670E59">
      <w:pPr>
        <w:spacing w:after="0" w:line="480" w:lineRule="auto"/>
        <w:jc w:val="both"/>
        <w:rPr>
          <w:rFonts w:ascii="Times New Roman" w:hAnsi="Times New Roman" w:cs="Times New Roman"/>
          <w:sz w:val="24"/>
          <w:szCs w:val="24"/>
        </w:rPr>
      </w:pPr>
      <w:bookmarkStart w:id="0" w:name="_GoBack"/>
      <w:bookmarkEnd w:id="0"/>
      <w:proofErr w:type="spellStart"/>
      <w:r w:rsidRPr="005F5FBF">
        <w:rPr>
          <w:rFonts w:ascii="Times New Roman" w:hAnsi="Times New Roman" w:cs="Times New Roman"/>
          <w:i/>
          <w:iCs/>
          <w:sz w:val="24"/>
          <w:szCs w:val="24"/>
        </w:rPr>
        <w:t>Lovemore</w:t>
      </w:r>
      <w:proofErr w:type="spellEnd"/>
      <w:r w:rsidRPr="005F5FBF">
        <w:rPr>
          <w:rFonts w:ascii="Times New Roman" w:hAnsi="Times New Roman" w:cs="Times New Roman"/>
          <w:i/>
          <w:iCs/>
          <w:sz w:val="24"/>
          <w:szCs w:val="24"/>
        </w:rPr>
        <w:t xml:space="preserve"> </w:t>
      </w:r>
      <w:proofErr w:type="spellStart"/>
      <w:r w:rsidRPr="005F5FBF">
        <w:rPr>
          <w:rFonts w:ascii="Times New Roman" w:hAnsi="Times New Roman" w:cs="Times New Roman"/>
          <w:i/>
          <w:iCs/>
          <w:sz w:val="24"/>
          <w:szCs w:val="24"/>
        </w:rPr>
        <w:t>Madhuku</w:t>
      </w:r>
      <w:proofErr w:type="spellEnd"/>
      <w:r w:rsidRPr="005F5FBF">
        <w:rPr>
          <w:rFonts w:ascii="Times New Roman" w:hAnsi="Times New Roman" w:cs="Times New Roman"/>
          <w:i/>
          <w:iCs/>
          <w:sz w:val="24"/>
          <w:szCs w:val="24"/>
        </w:rPr>
        <w:t xml:space="preserve"> Lawyers</w:t>
      </w:r>
      <w:r>
        <w:rPr>
          <w:rFonts w:ascii="Times New Roman" w:hAnsi="Times New Roman" w:cs="Times New Roman"/>
          <w:sz w:val="24"/>
          <w:szCs w:val="24"/>
        </w:rPr>
        <w:t>, appellant’s legal practitioners</w:t>
      </w:r>
    </w:p>
    <w:p w14:paraId="632F112F" w14:textId="2CAB835B" w:rsidR="005F5FBF" w:rsidRDefault="005F5FBF" w:rsidP="00670E59">
      <w:pPr>
        <w:spacing w:after="0" w:line="480" w:lineRule="auto"/>
        <w:jc w:val="both"/>
        <w:rPr>
          <w:rFonts w:ascii="Times New Roman" w:hAnsi="Times New Roman" w:cs="Times New Roman"/>
          <w:sz w:val="24"/>
          <w:szCs w:val="24"/>
        </w:rPr>
      </w:pPr>
      <w:proofErr w:type="spellStart"/>
      <w:r w:rsidRPr="005F5FBF">
        <w:rPr>
          <w:rFonts w:ascii="Times New Roman" w:hAnsi="Times New Roman" w:cs="Times New Roman"/>
          <w:i/>
          <w:iCs/>
          <w:sz w:val="24"/>
          <w:szCs w:val="24"/>
        </w:rPr>
        <w:t>Warara</w:t>
      </w:r>
      <w:proofErr w:type="spellEnd"/>
      <w:r w:rsidRPr="005F5FBF">
        <w:rPr>
          <w:rFonts w:ascii="Times New Roman" w:hAnsi="Times New Roman" w:cs="Times New Roman"/>
          <w:i/>
          <w:iCs/>
          <w:sz w:val="24"/>
          <w:szCs w:val="24"/>
        </w:rPr>
        <w:t xml:space="preserve"> &amp; Associates</w:t>
      </w:r>
      <w:r w:rsidR="00130511">
        <w:rPr>
          <w:rFonts w:ascii="Times New Roman" w:hAnsi="Times New Roman" w:cs="Times New Roman"/>
          <w:sz w:val="24"/>
          <w:szCs w:val="24"/>
        </w:rPr>
        <w:t>, 1</w:t>
      </w:r>
      <w:r w:rsidR="00130511">
        <w:rPr>
          <w:rFonts w:ascii="Times New Roman" w:hAnsi="Times New Roman" w:cs="Times New Roman"/>
          <w:sz w:val="24"/>
          <w:szCs w:val="24"/>
          <w:vertAlign w:val="superscript"/>
        </w:rPr>
        <w:t xml:space="preserve">st </w:t>
      </w:r>
      <w:r>
        <w:rPr>
          <w:rFonts w:ascii="Times New Roman" w:hAnsi="Times New Roman" w:cs="Times New Roman"/>
          <w:sz w:val="24"/>
          <w:szCs w:val="24"/>
        </w:rPr>
        <w:t>respondent’s legal practitioners</w:t>
      </w:r>
    </w:p>
    <w:p w14:paraId="1522069B" w14:textId="4ADB1459" w:rsidR="005F5FBF" w:rsidRPr="00224253" w:rsidRDefault="005F5FBF" w:rsidP="00670E59">
      <w:pPr>
        <w:spacing w:after="0" w:line="480" w:lineRule="auto"/>
        <w:jc w:val="both"/>
        <w:rPr>
          <w:rFonts w:ascii="Times New Roman" w:hAnsi="Times New Roman" w:cs="Times New Roman"/>
          <w:sz w:val="24"/>
          <w:szCs w:val="24"/>
        </w:rPr>
      </w:pPr>
      <w:r w:rsidRPr="005F5FBF">
        <w:rPr>
          <w:rFonts w:ascii="Times New Roman" w:hAnsi="Times New Roman" w:cs="Times New Roman"/>
          <w:i/>
          <w:iCs/>
          <w:sz w:val="24"/>
          <w:szCs w:val="24"/>
        </w:rPr>
        <w:t>National Prosecuting Authority</w:t>
      </w:r>
      <w:r w:rsidR="00130511">
        <w:rPr>
          <w:rFonts w:ascii="Times New Roman" w:hAnsi="Times New Roman" w:cs="Times New Roman"/>
          <w:sz w:val="24"/>
          <w:szCs w:val="24"/>
        </w:rPr>
        <w:t>, 2</w:t>
      </w:r>
      <w:r w:rsidR="00130511" w:rsidRPr="00130511">
        <w:rPr>
          <w:rFonts w:ascii="Times New Roman" w:hAnsi="Times New Roman" w:cs="Times New Roman"/>
          <w:sz w:val="24"/>
          <w:szCs w:val="24"/>
          <w:vertAlign w:val="superscript"/>
        </w:rPr>
        <w:t>nd</w:t>
      </w:r>
      <w:r w:rsidR="00130511">
        <w:rPr>
          <w:rFonts w:ascii="Times New Roman" w:hAnsi="Times New Roman" w:cs="Times New Roman"/>
          <w:sz w:val="24"/>
          <w:szCs w:val="24"/>
        </w:rPr>
        <w:t xml:space="preserve"> </w:t>
      </w:r>
      <w:r>
        <w:rPr>
          <w:rFonts w:ascii="Times New Roman" w:hAnsi="Times New Roman" w:cs="Times New Roman"/>
          <w:sz w:val="24"/>
          <w:szCs w:val="24"/>
        </w:rPr>
        <w:t>respondent’s legal practitioners,</w:t>
      </w:r>
    </w:p>
    <w:p w14:paraId="1858B309" w14:textId="39EBC6C5" w:rsidR="008646D8" w:rsidRDefault="008646D8" w:rsidP="00670E59">
      <w:pPr>
        <w:autoSpaceDE w:val="0"/>
        <w:autoSpaceDN w:val="0"/>
        <w:adjustRightInd w:val="0"/>
        <w:spacing w:after="0" w:line="480" w:lineRule="auto"/>
        <w:jc w:val="both"/>
        <w:rPr>
          <w:rFonts w:ascii="Times New Roman" w:hAnsi="Times New Roman" w:cs="Times New Roman"/>
          <w:sz w:val="24"/>
          <w:szCs w:val="24"/>
        </w:rPr>
      </w:pPr>
    </w:p>
    <w:p w14:paraId="10653297" w14:textId="45C875CE" w:rsidR="00D43758" w:rsidRPr="00D43758" w:rsidRDefault="00D43758" w:rsidP="00130511">
      <w:pPr>
        <w:spacing w:line="480" w:lineRule="auto"/>
        <w:jc w:val="both"/>
        <w:rPr>
          <w:rFonts w:ascii="Times New Roman" w:hAnsi="Times New Roman" w:cs="Times New Roman"/>
          <w:sz w:val="24"/>
          <w:szCs w:val="24"/>
        </w:rPr>
      </w:pPr>
    </w:p>
    <w:sectPr w:rsidR="00D43758" w:rsidRPr="00D4375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B3C0F" w14:textId="77777777" w:rsidR="00806A1D" w:rsidRPr="00080D94" w:rsidRDefault="00806A1D" w:rsidP="00CB2D6D">
      <w:pPr>
        <w:spacing w:after="0" w:line="240" w:lineRule="auto"/>
      </w:pPr>
      <w:r w:rsidRPr="00080D94">
        <w:separator/>
      </w:r>
    </w:p>
  </w:endnote>
  <w:endnote w:type="continuationSeparator" w:id="0">
    <w:p w14:paraId="6E6F73CA" w14:textId="77777777" w:rsidR="00806A1D" w:rsidRPr="00080D94" w:rsidRDefault="00806A1D" w:rsidP="00CB2D6D">
      <w:pPr>
        <w:spacing w:after="0" w:line="240" w:lineRule="auto"/>
      </w:pPr>
      <w:r w:rsidRPr="00080D9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321C1" w14:textId="77777777" w:rsidR="00806A1D" w:rsidRPr="00080D94" w:rsidRDefault="00806A1D" w:rsidP="00CB2D6D">
      <w:pPr>
        <w:spacing w:after="0" w:line="240" w:lineRule="auto"/>
      </w:pPr>
      <w:r w:rsidRPr="00080D94">
        <w:separator/>
      </w:r>
    </w:p>
  </w:footnote>
  <w:footnote w:type="continuationSeparator" w:id="0">
    <w:p w14:paraId="40B222AB" w14:textId="77777777" w:rsidR="00806A1D" w:rsidRPr="00080D94" w:rsidRDefault="00806A1D" w:rsidP="00CB2D6D">
      <w:pPr>
        <w:spacing w:after="0" w:line="240" w:lineRule="auto"/>
      </w:pPr>
      <w:r w:rsidRPr="00080D94">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62BB0" w14:textId="0EC535CB" w:rsidR="00806A1D" w:rsidRPr="00080D94" w:rsidRDefault="00806A1D">
    <w:pPr>
      <w:pStyle w:val="Header"/>
    </w:pPr>
    <w:r>
      <w:rPr>
        <w:noProof/>
      </w:rPr>
      <mc:AlternateContent>
        <mc:Choice Requires="wps">
          <w:drawing>
            <wp:anchor distT="0" distB="0" distL="114300" distR="114300" simplePos="0" relativeHeight="251660288" behindDoc="0" locked="0" layoutInCell="0" allowOverlap="1" wp14:anchorId="3EAD5535" wp14:editId="1AAAAF6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EDF8F" w14:textId="78F61E98" w:rsidR="00806A1D" w:rsidRPr="00B656E9" w:rsidRDefault="00806A1D" w:rsidP="00B656E9">
                          <w:pPr>
                            <w:spacing w:after="0" w:line="240" w:lineRule="auto"/>
                            <w:ind w:left="5760"/>
                            <w:rPr>
                              <w:rFonts w:ascii="Times New Roman" w:hAnsi="Times New Roman" w:cs="Times New Roman"/>
                              <w:b/>
                              <w:noProof/>
                              <w:sz w:val="24"/>
                              <w:szCs w:val="24"/>
                            </w:rPr>
                          </w:pPr>
                          <w:r>
                            <w:rPr>
                              <w:rFonts w:ascii="Times New Roman" w:hAnsi="Times New Roman" w:cs="Times New Roman"/>
                              <w:b/>
                              <w:noProof/>
                              <w:sz w:val="24"/>
                              <w:szCs w:val="24"/>
                            </w:rPr>
                            <w:t xml:space="preserve">         Judgment No. SC 53</w:t>
                          </w:r>
                          <w:r w:rsidRPr="00B656E9">
                            <w:rPr>
                              <w:rFonts w:ascii="Times New Roman" w:hAnsi="Times New Roman" w:cs="Times New Roman"/>
                              <w:b/>
                              <w:noProof/>
                              <w:sz w:val="24"/>
                              <w:szCs w:val="24"/>
                            </w:rPr>
                            <w:t>/24</w:t>
                          </w:r>
                        </w:p>
                        <w:p w14:paraId="04234F61" w14:textId="142AFC12" w:rsidR="00806A1D" w:rsidRPr="00B656E9" w:rsidRDefault="00806A1D" w:rsidP="00B656E9">
                          <w:pPr>
                            <w:spacing w:after="0" w:line="240" w:lineRule="auto"/>
                            <w:ind w:left="5040"/>
                            <w:rPr>
                              <w:rFonts w:ascii="Times New Roman" w:hAnsi="Times New Roman" w:cs="Times New Roman"/>
                              <w:b/>
                              <w:noProof/>
                              <w:sz w:val="24"/>
                              <w:szCs w:val="24"/>
                            </w:rPr>
                          </w:pPr>
                          <w:r>
                            <w:rPr>
                              <w:rFonts w:ascii="Times New Roman" w:hAnsi="Times New Roman" w:cs="Times New Roman"/>
                              <w:b/>
                              <w:noProof/>
                              <w:sz w:val="24"/>
                              <w:szCs w:val="24"/>
                            </w:rPr>
                            <w:t xml:space="preserve">       </w:t>
                          </w:r>
                          <w:r w:rsidRPr="00B656E9">
                            <w:rPr>
                              <w:rFonts w:ascii="Times New Roman" w:hAnsi="Times New Roman" w:cs="Times New Roman"/>
                              <w:b/>
                              <w:noProof/>
                              <w:sz w:val="24"/>
                              <w:szCs w:val="24"/>
                            </w:rPr>
                            <w:t>C</w:t>
                          </w:r>
                          <w:r>
                            <w:rPr>
                              <w:rFonts w:ascii="Times New Roman" w:hAnsi="Times New Roman" w:cs="Times New Roman"/>
                              <w:b/>
                              <w:noProof/>
                              <w:sz w:val="24"/>
                              <w:szCs w:val="24"/>
                            </w:rPr>
                            <w:t>riminal Appeal</w:t>
                          </w:r>
                          <w:r w:rsidRPr="00B656E9">
                            <w:rPr>
                              <w:rFonts w:ascii="Times New Roman" w:hAnsi="Times New Roman" w:cs="Times New Roman"/>
                              <w:b/>
                              <w:noProof/>
                              <w:sz w:val="24"/>
                              <w:szCs w:val="24"/>
                            </w:rPr>
                            <w:t xml:space="preserve"> No. SC 2</w:t>
                          </w:r>
                          <w:r>
                            <w:rPr>
                              <w:rFonts w:ascii="Times New Roman" w:hAnsi="Times New Roman" w:cs="Times New Roman"/>
                              <w:b/>
                              <w:noProof/>
                              <w:sz w:val="24"/>
                              <w:szCs w:val="24"/>
                            </w:rPr>
                            <w:t>57</w:t>
                          </w:r>
                          <w:r w:rsidRPr="00B656E9">
                            <w:rPr>
                              <w:rFonts w:ascii="Times New Roman" w:hAnsi="Times New Roman" w:cs="Times New Roman"/>
                              <w:b/>
                              <w:noProof/>
                              <w:sz w:val="24"/>
                              <w:szCs w:val="24"/>
                            </w:rPr>
                            <w:t xml:space="preserve">/21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EAD5535"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DBEDF8F" w14:textId="78F61E98" w:rsidR="00B656E9" w:rsidRPr="00B656E9" w:rsidRDefault="00B656E9" w:rsidP="00B656E9">
                    <w:pPr>
                      <w:spacing w:after="0" w:line="240" w:lineRule="auto"/>
                      <w:ind w:left="5760"/>
                      <w:rPr>
                        <w:rFonts w:ascii="Times New Roman" w:hAnsi="Times New Roman" w:cs="Times New Roman"/>
                        <w:b/>
                        <w:noProof/>
                        <w:sz w:val="24"/>
                        <w:szCs w:val="24"/>
                      </w:rPr>
                    </w:pPr>
                    <w:r>
                      <w:rPr>
                        <w:rFonts w:ascii="Times New Roman" w:hAnsi="Times New Roman" w:cs="Times New Roman"/>
                        <w:b/>
                        <w:noProof/>
                        <w:sz w:val="24"/>
                        <w:szCs w:val="24"/>
                      </w:rPr>
                      <w:t xml:space="preserve">         </w:t>
                    </w:r>
                    <w:r w:rsidR="0055426B">
                      <w:rPr>
                        <w:rFonts w:ascii="Times New Roman" w:hAnsi="Times New Roman" w:cs="Times New Roman"/>
                        <w:b/>
                        <w:noProof/>
                        <w:sz w:val="24"/>
                        <w:szCs w:val="24"/>
                      </w:rPr>
                      <w:t>Judgment No. SC 53</w:t>
                    </w:r>
                    <w:r w:rsidRPr="00B656E9">
                      <w:rPr>
                        <w:rFonts w:ascii="Times New Roman" w:hAnsi="Times New Roman" w:cs="Times New Roman"/>
                        <w:b/>
                        <w:noProof/>
                        <w:sz w:val="24"/>
                        <w:szCs w:val="24"/>
                      </w:rPr>
                      <w:t>/24</w:t>
                    </w:r>
                  </w:p>
                  <w:p w14:paraId="04234F61" w14:textId="142AFC12" w:rsidR="00B656E9" w:rsidRPr="00B656E9" w:rsidRDefault="00B656E9" w:rsidP="00B656E9">
                    <w:pPr>
                      <w:spacing w:after="0" w:line="240" w:lineRule="auto"/>
                      <w:ind w:left="5040"/>
                      <w:rPr>
                        <w:rFonts w:ascii="Times New Roman" w:hAnsi="Times New Roman" w:cs="Times New Roman"/>
                        <w:b/>
                        <w:noProof/>
                        <w:sz w:val="24"/>
                        <w:szCs w:val="24"/>
                      </w:rPr>
                    </w:pPr>
                    <w:r>
                      <w:rPr>
                        <w:rFonts w:ascii="Times New Roman" w:hAnsi="Times New Roman" w:cs="Times New Roman"/>
                        <w:b/>
                        <w:noProof/>
                        <w:sz w:val="24"/>
                        <w:szCs w:val="24"/>
                      </w:rPr>
                      <w:t xml:space="preserve">       </w:t>
                    </w:r>
                    <w:r w:rsidRPr="00B656E9">
                      <w:rPr>
                        <w:rFonts w:ascii="Times New Roman" w:hAnsi="Times New Roman" w:cs="Times New Roman"/>
                        <w:b/>
                        <w:noProof/>
                        <w:sz w:val="24"/>
                        <w:szCs w:val="24"/>
                      </w:rPr>
                      <w:t>C</w:t>
                    </w:r>
                    <w:r>
                      <w:rPr>
                        <w:rFonts w:ascii="Times New Roman" w:hAnsi="Times New Roman" w:cs="Times New Roman"/>
                        <w:b/>
                        <w:noProof/>
                        <w:sz w:val="24"/>
                        <w:szCs w:val="24"/>
                      </w:rPr>
                      <w:t>riminal Appeal</w:t>
                    </w:r>
                    <w:r w:rsidRPr="00B656E9">
                      <w:rPr>
                        <w:rFonts w:ascii="Times New Roman" w:hAnsi="Times New Roman" w:cs="Times New Roman"/>
                        <w:b/>
                        <w:noProof/>
                        <w:sz w:val="24"/>
                        <w:szCs w:val="24"/>
                      </w:rPr>
                      <w:t xml:space="preserve"> No. SC 2</w:t>
                    </w:r>
                    <w:r w:rsidR="00CA1B76">
                      <w:rPr>
                        <w:rFonts w:ascii="Times New Roman" w:hAnsi="Times New Roman" w:cs="Times New Roman"/>
                        <w:b/>
                        <w:noProof/>
                        <w:sz w:val="24"/>
                        <w:szCs w:val="24"/>
                      </w:rPr>
                      <w:t>57</w:t>
                    </w:r>
                    <w:r w:rsidRPr="00B656E9">
                      <w:rPr>
                        <w:rFonts w:ascii="Times New Roman" w:hAnsi="Times New Roman" w:cs="Times New Roman"/>
                        <w:b/>
                        <w:noProof/>
                        <w:sz w:val="24"/>
                        <w:szCs w:val="24"/>
                      </w:rPr>
                      <w:t xml:space="preserve">/21 </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11760B4" wp14:editId="18E596E9">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657FA4C" w14:textId="77777777" w:rsidR="00806A1D" w:rsidRDefault="00806A1D">
                          <w:pPr>
                            <w:spacing w:after="0" w:line="240" w:lineRule="auto"/>
                            <w:rPr>
                              <w:color w:val="FFFFFF" w:themeColor="background1"/>
                            </w:rPr>
                          </w:pPr>
                          <w:r>
                            <w:fldChar w:fldCharType="begin"/>
                          </w:r>
                          <w:r>
                            <w:instrText xml:space="preserve"> PAGE   \* MERGEFORMAT </w:instrText>
                          </w:r>
                          <w:r>
                            <w:fldChar w:fldCharType="separate"/>
                          </w:r>
                          <w:r w:rsidR="00E756B1" w:rsidRPr="00E756B1">
                            <w:rPr>
                              <w:noProof/>
                              <w:color w:val="FFFFFF" w:themeColor="background1"/>
                            </w:rPr>
                            <w:t>48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11760B4"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657FA4C" w14:textId="77777777" w:rsidR="00806A1D" w:rsidRDefault="00806A1D">
                    <w:pPr>
                      <w:spacing w:after="0" w:line="240" w:lineRule="auto"/>
                      <w:rPr>
                        <w:color w:val="FFFFFF" w:themeColor="background1"/>
                      </w:rPr>
                    </w:pPr>
                    <w:r>
                      <w:fldChar w:fldCharType="begin"/>
                    </w:r>
                    <w:r>
                      <w:instrText xml:space="preserve"> PAGE   \* MERGEFORMAT </w:instrText>
                    </w:r>
                    <w:r>
                      <w:fldChar w:fldCharType="separate"/>
                    </w:r>
                    <w:r w:rsidR="00E756B1" w:rsidRPr="00E756B1">
                      <w:rPr>
                        <w:noProof/>
                        <w:color w:val="FFFFFF" w:themeColor="background1"/>
                      </w:rPr>
                      <w:t>48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82260"/>
    <w:multiLevelType w:val="hybridMultilevel"/>
    <w:tmpl w:val="C938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41EAD"/>
    <w:multiLevelType w:val="multilevel"/>
    <w:tmpl w:val="2A345F7A"/>
    <w:lvl w:ilvl="0">
      <w:start w:val="3"/>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 w15:restartNumberingAfterBreak="0">
    <w:nsid w:val="13E329AB"/>
    <w:multiLevelType w:val="hybridMultilevel"/>
    <w:tmpl w:val="872AD314"/>
    <w:lvl w:ilvl="0" w:tplc="E40AEDE8">
      <w:start w:val="1"/>
      <w:numFmt w:val="lowerLetter"/>
      <w:lvlText w:val="(%1)"/>
      <w:lvlJc w:val="left"/>
      <w:pPr>
        <w:ind w:left="2166" w:hanging="465"/>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 w15:restartNumberingAfterBreak="0">
    <w:nsid w:val="260F590F"/>
    <w:multiLevelType w:val="hybridMultilevel"/>
    <w:tmpl w:val="9834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B4A1E"/>
    <w:multiLevelType w:val="hybridMultilevel"/>
    <w:tmpl w:val="23F4A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2255B"/>
    <w:multiLevelType w:val="hybridMultilevel"/>
    <w:tmpl w:val="301CF63C"/>
    <w:lvl w:ilvl="0" w:tplc="A1C6C52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2D706D87"/>
    <w:multiLevelType w:val="hybridMultilevel"/>
    <w:tmpl w:val="69AC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D1D41"/>
    <w:multiLevelType w:val="hybridMultilevel"/>
    <w:tmpl w:val="F2FC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51C40"/>
    <w:multiLevelType w:val="multilevel"/>
    <w:tmpl w:val="DCDEA9C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9" w15:restartNumberingAfterBreak="0">
    <w:nsid w:val="45371216"/>
    <w:multiLevelType w:val="hybridMultilevel"/>
    <w:tmpl w:val="0270C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AE4225"/>
    <w:multiLevelType w:val="hybridMultilevel"/>
    <w:tmpl w:val="943C5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7A5960"/>
    <w:multiLevelType w:val="hybridMultilevel"/>
    <w:tmpl w:val="EB7C8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EB4400"/>
    <w:multiLevelType w:val="hybridMultilevel"/>
    <w:tmpl w:val="BD6665B2"/>
    <w:lvl w:ilvl="0" w:tplc="4C40C20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5854450F"/>
    <w:multiLevelType w:val="hybridMultilevel"/>
    <w:tmpl w:val="0DEA1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F837FB3"/>
    <w:multiLevelType w:val="hybridMultilevel"/>
    <w:tmpl w:val="C8C84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FFF7617"/>
    <w:multiLevelType w:val="hybridMultilevel"/>
    <w:tmpl w:val="ABB48448"/>
    <w:lvl w:ilvl="0" w:tplc="F288F9E0">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601D09EF"/>
    <w:multiLevelType w:val="hybridMultilevel"/>
    <w:tmpl w:val="9C6A0506"/>
    <w:lvl w:ilvl="0" w:tplc="249E3806">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7" w15:restartNumberingAfterBreak="0">
    <w:nsid w:val="65750920"/>
    <w:multiLevelType w:val="hybridMultilevel"/>
    <w:tmpl w:val="6A7C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8755E2"/>
    <w:multiLevelType w:val="hybridMultilevel"/>
    <w:tmpl w:val="86C6FBEA"/>
    <w:lvl w:ilvl="0" w:tplc="6234CD0A">
      <w:start w:val="3"/>
      <w:numFmt w:val="decimal"/>
      <w:lvlText w:val="%1."/>
      <w:lvlJc w:val="left"/>
      <w:pPr>
        <w:ind w:left="1211" w:hanging="360"/>
      </w:pPr>
      <w:rPr>
        <w:rFonts w:hint="default"/>
      </w:r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9" w15:restartNumberingAfterBreak="0">
    <w:nsid w:val="70C175B6"/>
    <w:multiLevelType w:val="hybridMultilevel"/>
    <w:tmpl w:val="3778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BD033F"/>
    <w:multiLevelType w:val="hybridMultilevel"/>
    <w:tmpl w:val="5852D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D24769"/>
    <w:multiLevelType w:val="hybridMultilevel"/>
    <w:tmpl w:val="A796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90FCE"/>
    <w:multiLevelType w:val="hybridMultilevel"/>
    <w:tmpl w:val="F358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2"/>
  </w:num>
  <w:num w:numId="6">
    <w:abstractNumId w:val="9"/>
  </w:num>
  <w:num w:numId="7">
    <w:abstractNumId w:val="13"/>
  </w:num>
  <w:num w:numId="8">
    <w:abstractNumId w:val="17"/>
  </w:num>
  <w:num w:numId="9">
    <w:abstractNumId w:val="19"/>
  </w:num>
  <w:num w:numId="10">
    <w:abstractNumId w:val="21"/>
  </w:num>
  <w:num w:numId="11">
    <w:abstractNumId w:val="10"/>
  </w:num>
  <w:num w:numId="12">
    <w:abstractNumId w:val="4"/>
  </w:num>
  <w:num w:numId="13">
    <w:abstractNumId w:val="22"/>
  </w:num>
  <w:num w:numId="14">
    <w:abstractNumId w:val="6"/>
  </w:num>
  <w:num w:numId="15">
    <w:abstractNumId w:val="20"/>
  </w:num>
  <w:num w:numId="16">
    <w:abstractNumId w:val="0"/>
  </w:num>
  <w:num w:numId="17">
    <w:abstractNumId w:val="11"/>
  </w:num>
  <w:num w:numId="18">
    <w:abstractNumId w:val="7"/>
  </w:num>
  <w:num w:numId="19">
    <w:abstractNumId w:val="3"/>
  </w:num>
  <w:num w:numId="20">
    <w:abstractNumId w:val="18"/>
  </w:num>
  <w:num w:numId="21">
    <w:abstractNumId w:val="1"/>
  </w:num>
  <w:num w:numId="22">
    <w:abstractNumId w:val="16"/>
  </w:num>
  <w:num w:numId="23">
    <w:abstractNumId w:val="1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trackedChanges"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D6D"/>
    <w:rsid w:val="000000C5"/>
    <w:rsid w:val="0000026F"/>
    <w:rsid w:val="00001193"/>
    <w:rsid w:val="00001783"/>
    <w:rsid w:val="00001E1B"/>
    <w:rsid w:val="00003001"/>
    <w:rsid w:val="0000465F"/>
    <w:rsid w:val="00004B2F"/>
    <w:rsid w:val="000050E4"/>
    <w:rsid w:val="000057AF"/>
    <w:rsid w:val="00005978"/>
    <w:rsid w:val="00005D41"/>
    <w:rsid w:val="000107D8"/>
    <w:rsid w:val="00010D81"/>
    <w:rsid w:val="000112CA"/>
    <w:rsid w:val="0001130C"/>
    <w:rsid w:val="0001155F"/>
    <w:rsid w:val="00012346"/>
    <w:rsid w:val="000130FF"/>
    <w:rsid w:val="0001479C"/>
    <w:rsid w:val="00015384"/>
    <w:rsid w:val="000157D9"/>
    <w:rsid w:val="000158BF"/>
    <w:rsid w:val="00020D30"/>
    <w:rsid w:val="00020DF4"/>
    <w:rsid w:val="00020FB9"/>
    <w:rsid w:val="000212FE"/>
    <w:rsid w:val="0002159C"/>
    <w:rsid w:val="00021B3D"/>
    <w:rsid w:val="00023CE0"/>
    <w:rsid w:val="00023E07"/>
    <w:rsid w:val="00024A60"/>
    <w:rsid w:val="00025336"/>
    <w:rsid w:val="00027E3C"/>
    <w:rsid w:val="000326D6"/>
    <w:rsid w:val="00032FF7"/>
    <w:rsid w:val="00033523"/>
    <w:rsid w:val="00033B60"/>
    <w:rsid w:val="00033BB3"/>
    <w:rsid w:val="00034215"/>
    <w:rsid w:val="00035386"/>
    <w:rsid w:val="00035394"/>
    <w:rsid w:val="00035442"/>
    <w:rsid w:val="00036735"/>
    <w:rsid w:val="00036767"/>
    <w:rsid w:val="000402C8"/>
    <w:rsid w:val="000405B1"/>
    <w:rsid w:val="00040B0D"/>
    <w:rsid w:val="00040EEC"/>
    <w:rsid w:val="00041AC5"/>
    <w:rsid w:val="0004248A"/>
    <w:rsid w:val="000427C6"/>
    <w:rsid w:val="00042BC3"/>
    <w:rsid w:val="00042F03"/>
    <w:rsid w:val="0004351F"/>
    <w:rsid w:val="00043923"/>
    <w:rsid w:val="00043FF6"/>
    <w:rsid w:val="00044395"/>
    <w:rsid w:val="0004458A"/>
    <w:rsid w:val="00044D96"/>
    <w:rsid w:val="00045610"/>
    <w:rsid w:val="000456AC"/>
    <w:rsid w:val="00045A39"/>
    <w:rsid w:val="00045F87"/>
    <w:rsid w:val="000463BE"/>
    <w:rsid w:val="00046A1D"/>
    <w:rsid w:val="00050304"/>
    <w:rsid w:val="00050CC6"/>
    <w:rsid w:val="000524DC"/>
    <w:rsid w:val="0005297A"/>
    <w:rsid w:val="00054383"/>
    <w:rsid w:val="000546D3"/>
    <w:rsid w:val="00054ED8"/>
    <w:rsid w:val="00055056"/>
    <w:rsid w:val="00056F73"/>
    <w:rsid w:val="00057A96"/>
    <w:rsid w:val="0006064F"/>
    <w:rsid w:val="00060C75"/>
    <w:rsid w:val="00060DEB"/>
    <w:rsid w:val="000613D3"/>
    <w:rsid w:val="00061E2E"/>
    <w:rsid w:val="0006263A"/>
    <w:rsid w:val="000629D8"/>
    <w:rsid w:val="00062BC1"/>
    <w:rsid w:val="00062E0C"/>
    <w:rsid w:val="00063055"/>
    <w:rsid w:val="000632CC"/>
    <w:rsid w:val="00063EBB"/>
    <w:rsid w:val="00063F59"/>
    <w:rsid w:val="00063F86"/>
    <w:rsid w:val="0006469A"/>
    <w:rsid w:val="00065DD0"/>
    <w:rsid w:val="00066153"/>
    <w:rsid w:val="0006774E"/>
    <w:rsid w:val="00067C05"/>
    <w:rsid w:val="00067E4B"/>
    <w:rsid w:val="000711BD"/>
    <w:rsid w:val="00072347"/>
    <w:rsid w:val="00072657"/>
    <w:rsid w:val="0007372E"/>
    <w:rsid w:val="00073EB8"/>
    <w:rsid w:val="000759F1"/>
    <w:rsid w:val="00076E9F"/>
    <w:rsid w:val="0008075C"/>
    <w:rsid w:val="00080D94"/>
    <w:rsid w:val="00081801"/>
    <w:rsid w:val="000843EF"/>
    <w:rsid w:val="00085725"/>
    <w:rsid w:val="00085AF3"/>
    <w:rsid w:val="000867EF"/>
    <w:rsid w:val="000867F1"/>
    <w:rsid w:val="00086990"/>
    <w:rsid w:val="00090295"/>
    <w:rsid w:val="00090BB7"/>
    <w:rsid w:val="00090BB9"/>
    <w:rsid w:val="000926CE"/>
    <w:rsid w:val="00092C3B"/>
    <w:rsid w:val="000938B3"/>
    <w:rsid w:val="000941E1"/>
    <w:rsid w:val="000947EF"/>
    <w:rsid w:val="00095705"/>
    <w:rsid w:val="00095B5E"/>
    <w:rsid w:val="00095EBB"/>
    <w:rsid w:val="0009770E"/>
    <w:rsid w:val="00097AA2"/>
    <w:rsid w:val="00097D97"/>
    <w:rsid w:val="000A0DC2"/>
    <w:rsid w:val="000A2608"/>
    <w:rsid w:val="000A2CC9"/>
    <w:rsid w:val="000A3064"/>
    <w:rsid w:val="000A3C55"/>
    <w:rsid w:val="000A4C0D"/>
    <w:rsid w:val="000A6A04"/>
    <w:rsid w:val="000A70F7"/>
    <w:rsid w:val="000A732D"/>
    <w:rsid w:val="000A7564"/>
    <w:rsid w:val="000B005B"/>
    <w:rsid w:val="000B057F"/>
    <w:rsid w:val="000B10B9"/>
    <w:rsid w:val="000B1F0E"/>
    <w:rsid w:val="000B2162"/>
    <w:rsid w:val="000B2699"/>
    <w:rsid w:val="000B2F9E"/>
    <w:rsid w:val="000B32E7"/>
    <w:rsid w:val="000B3370"/>
    <w:rsid w:val="000B3E64"/>
    <w:rsid w:val="000B5421"/>
    <w:rsid w:val="000B55A3"/>
    <w:rsid w:val="000B5C7A"/>
    <w:rsid w:val="000B66DF"/>
    <w:rsid w:val="000B6757"/>
    <w:rsid w:val="000B7D10"/>
    <w:rsid w:val="000C02F9"/>
    <w:rsid w:val="000C2CC0"/>
    <w:rsid w:val="000C3549"/>
    <w:rsid w:val="000C3F12"/>
    <w:rsid w:val="000C4682"/>
    <w:rsid w:val="000C5475"/>
    <w:rsid w:val="000C5E6E"/>
    <w:rsid w:val="000D10AD"/>
    <w:rsid w:val="000D16E0"/>
    <w:rsid w:val="000D1C79"/>
    <w:rsid w:val="000D2182"/>
    <w:rsid w:val="000D2273"/>
    <w:rsid w:val="000D263F"/>
    <w:rsid w:val="000D2F8D"/>
    <w:rsid w:val="000D3593"/>
    <w:rsid w:val="000D4E8A"/>
    <w:rsid w:val="000D4F79"/>
    <w:rsid w:val="000D5BEE"/>
    <w:rsid w:val="000D7074"/>
    <w:rsid w:val="000D7788"/>
    <w:rsid w:val="000D7CB8"/>
    <w:rsid w:val="000E018C"/>
    <w:rsid w:val="000E0ACA"/>
    <w:rsid w:val="000E1278"/>
    <w:rsid w:val="000E2830"/>
    <w:rsid w:val="000E2B93"/>
    <w:rsid w:val="000E2CEB"/>
    <w:rsid w:val="000E45F5"/>
    <w:rsid w:val="000E4B1B"/>
    <w:rsid w:val="000E4B44"/>
    <w:rsid w:val="000E4B68"/>
    <w:rsid w:val="000E4E2B"/>
    <w:rsid w:val="000E623E"/>
    <w:rsid w:val="000F09FA"/>
    <w:rsid w:val="000F1108"/>
    <w:rsid w:val="000F17A5"/>
    <w:rsid w:val="000F2917"/>
    <w:rsid w:val="000F2943"/>
    <w:rsid w:val="000F383F"/>
    <w:rsid w:val="000F38AE"/>
    <w:rsid w:val="000F4428"/>
    <w:rsid w:val="000F452D"/>
    <w:rsid w:val="000F4E9F"/>
    <w:rsid w:val="000F5065"/>
    <w:rsid w:val="000F60D9"/>
    <w:rsid w:val="000F7661"/>
    <w:rsid w:val="001000E1"/>
    <w:rsid w:val="001007AA"/>
    <w:rsid w:val="00101AC4"/>
    <w:rsid w:val="0010227C"/>
    <w:rsid w:val="001022B9"/>
    <w:rsid w:val="0010271E"/>
    <w:rsid w:val="00103C0D"/>
    <w:rsid w:val="00103E23"/>
    <w:rsid w:val="0010472A"/>
    <w:rsid w:val="0010482B"/>
    <w:rsid w:val="00105157"/>
    <w:rsid w:val="00105C4E"/>
    <w:rsid w:val="00105F3F"/>
    <w:rsid w:val="00106497"/>
    <w:rsid w:val="00107089"/>
    <w:rsid w:val="001073A9"/>
    <w:rsid w:val="00107852"/>
    <w:rsid w:val="00110140"/>
    <w:rsid w:val="001101C1"/>
    <w:rsid w:val="00110B53"/>
    <w:rsid w:val="00110C79"/>
    <w:rsid w:val="00110F39"/>
    <w:rsid w:val="001124F2"/>
    <w:rsid w:val="001132E3"/>
    <w:rsid w:val="0011385D"/>
    <w:rsid w:val="0011455E"/>
    <w:rsid w:val="001149B5"/>
    <w:rsid w:val="00115767"/>
    <w:rsid w:val="001172AC"/>
    <w:rsid w:val="001211F1"/>
    <w:rsid w:val="00121644"/>
    <w:rsid w:val="00122A39"/>
    <w:rsid w:val="00122C03"/>
    <w:rsid w:val="001241EE"/>
    <w:rsid w:val="001248B3"/>
    <w:rsid w:val="00124ACA"/>
    <w:rsid w:val="00125C7B"/>
    <w:rsid w:val="001267E8"/>
    <w:rsid w:val="00127203"/>
    <w:rsid w:val="001279CC"/>
    <w:rsid w:val="00127E58"/>
    <w:rsid w:val="00130511"/>
    <w:rsid w:val="0013084F"/>
    <w:rsid w:val="00131FF9"/>
    <w:rsid w:val="00132AF1"/>
    <w:rsid w:val="0013421F"/>
    <w:rsid w:val="00134F82"/>
    <w:rsid w:val="0013647F"/>
    <w:rsid w:val="0013742D"/>
    <w:rsid w:val="00137588"/>
    <w:rsid w:val="00137631"/>
    <w:rsid w:val="00137B6E"/>
    <w:rsid w:val="00140539"/>
    <w:rsid w:val="00140DA9"/>
    <w:rsid w:val="00141D05"/>
    <w:rsid w:val="00141EB9"/>
    <w:rsid w:val="0014270E"/>
    <w:rsid w:val="00142F54"/>
    <w:rsid w:val="0014467E"/>
    <w:rsid w:val="00145CAA"/>
    <w:rsid w:val="00146603"/>
    <w:rsid w:val="001474EE"/>
    <w:rsid w:val="00147626"/>
    <w:rsid w:val="00147B95"/>
    <w:rsid w:val="00150DC3"/>
    <w:rsid w:val="0015223A"/>
    <w:rsid w:val="00152535"/>
    <w:rsid w:val="001525FE"/>
    <w:rsid w:val="0015300F"/>
    <w:rsid w:val="0015371D"/>
    <w:rsid w:val="00154563"/>
    <w:rsid w:val="001549E8"/>
    <w:rsid w:val="00155408"/>
    <w:rsid w:val="00155F87"/>
    <w:rsid w:val="00156A8A"/>
    <w:rsid w:val="00156B1C"/>
    <w:rsid w:val="00162F1D"/>
    <w:rsid w:val="00163A8B"/>
    <w:rsid w:val="00164AEB"/>
    <w:rsid w:val="001666F9"/>
    <w:rsid w:val="0017230E"/>
    <w:rsid w:val="001732B5"/>
    <w:rsid w:val="00173565"/>
    <w:rsid w:val="001738BC"/>
    <w:rsid w:val="0017482C"/>
    <w:rsid w:val="0017541A"/>
    <w:rsid w:val="0017558A"/>
    <w:rsid w:val="00175676"/>
    <w:rsid w:val="00177776"/>
    <w:rsid w:val="0018096C"/>
    <w:rsid w:val="00181546"/>
    <w:rsid w:val="00181C90"/>
    <w:rsid w:val="00181EA6"/>
    <w:rsid w:val="00182296"/>
    <w:rsid w:val="00182A5F"/>
    <w:rsid w:val="00182DC4"/>
    <w:rsid w:val="001832C7"/>
    <w:rsid w:val="001839C8"/>
    <w:rsid w:val="00184545"/>
    <w:rsid w:val="00184FE7"/>
    <w:rsid w:val="00185E8D"/>
    <w:rsid w:val="0018686B"/>
    <w:rsid w:val="001872A5"/>
    <w:rsid w:val="001877BF"/>
    <w:rsid w:val="001879F6"/>
    <w:rsid w:val="0019026F"/>
    <w:rsid w:val="00190B96"/>
    <w:rsid w:val="001911E5"/>
    <w:rsid w:val="00192094"/>
    <w:rsid w:val="00192592"/>
    <w:rsid w:val="0019642B"/>
    <w:rsid w:val="00196B89"/>
    <w:rsid w:val="00196BB7"/>
    <w:rsid w:val="00196F2D"/>
    <w:rsid w:val="00197CB7"/>
    <w:rsid w:val="001A0FC7"/>
    <w:rsid w:val="001A20FB"/>
    <w:rsid w:val="001A2444"/>
    <w:rsid w:val="001A2480"/>
    <w:rsid w:val="001A2EAB"/>
    <w:rsid w:val="001A2F8C"/>
    <w:rsid w:val="001A361D"/>
    <w:rsid w:val="001A4055"/>
    <w:rsid w:val="001A444E"/>
    <w:rsid w:val="001A47E7"/>
    <w:rsid w:val="001A4907"/>
    <w:rsid w:val="001A4FBC"/>
    <w:rsid w:val="001A5118"/>
    <w:rsid w:val="001A5C9D"/>
    <w:rsid w:val="001A5D40"/>
    <w:rsid w:val="001A69AD"/>
    <w:rsid w:val="001A7847"/>
    <w:rsid w:val="001A7851"/>
    <w:rsid w:val="001A7871"/>
    <w:rsid w:val="001A7E1C"/>
    <w:rsid w:val="001B04A7"/>
    <w:rsid w:val="001B0FC2"/>
    <w:rsid w:val="001B18C3"/>
    <w:rsid w:val="001B2579"/>
    <w:rsid w:val="001B2582"/>
    <w:rsid w:val="001B2DAB"/>
    <w:rsid w:val="001B356D"/>
    <w:rsid w:val="001B363D"/>
    <w:rsid w:val="001B5997"/>
    <w:rsid w:val="001B6370"/>
    <w:rsid w:val="001B6382"/>
    <w:rsid w:val="001B6B88"/>
    <w:rsid w:val="001B6F1C"/>
    <w:rsid w:val="001B7361"/>
    <w:rsid w:val="001C0F24"/>
    <w:rsid w:val="001C12FE"/>
    <w:rsid w:val="001C180B"/>
    <w:rsid w:val="001C22F1"/>
    <w:rsid w:val="001C42BF"/>
    <w:rsid w:val="001C4605"/>
    <w:rsid w:val="001C5129"/>
    <w:rsid w:val="001C547E"/>
    <w:rsid w:val="001C62A5"/>
    <w:rsid w:val="001C6544"/>
    <w:rsid w:val="001C6927"/>
    <w:rsid w:val="001C6BE6"/>
    <w:rsid w:val="001C76D6"/>
    <w:rsid w:val="001C7D1D"/>
    <w:rsid w:val="001D102E"/>
    <w:rsid w:val="001D17DB"/>
    <w:rsid w:val="001D2C9A"/>
    <w:rsid w:val="001D2DDE"/>
    <w:rsid w:val="001D3362"/>
    <w:rsid w:val="001D3D55"/>
    <w:rsid w:val="001D4C96"/>
    <w:rsid w:val="001D4DDC"/>
    <w:rsid w:val="001D54A1"/>
    <w:rsid w:val="001D5B55"/>
    <w:rsid w:val="001D5BE6"/>
    <w:rsid w:val="001D5E5F"/>
    <w:rsid w:val="001D60BD"/>
    <w:rsid w:val="001D60D9"/>
    <w:rsid w:val="001D67BA"/>
    <w:rsid w:val="001D71A8"/>
    <w:rsid w:val="001D75A9"/>
    <w:rsid w:val="001D7E5E"/>
    <w:rsid w:val="001E005E"/>
    <w:rsid w:val="001E02EF"/>
    <w:rsid w:val="001E0AB8"/>
    <w:rsid w:val="001E1ACF"/>
    <w:rsid w:val="001E1FD0"/>
    <w:rsid w:val="001E2468"/>
    <w:rsid w:val="001E272A"/>
    <w:rsid w:val="001E2BD6"/>
    <w:rsid w:val="001E358A"/>
    <w:rsid w:val="001E35E1"/>
    <w:rsid w:val="001E4FD5"/>
    <w:rsid w:val="001E6280"/>
    <w:rsid w:val="001E6345"/>
    <w:rsid w:val="001E6CD0"/>
    <w:rsid w:val="001F095D"/>
    <w:rsid w:val="001F0CFA"/>
    <w:rsid w:val="001F0F04"/>
    <w:rsid w:val="001F0F1C"/>
    <w:rsid w:val="001F1D1F"/>
    <w:rsid w:val="001F28D9"/>
    <w:rsid w:val="001F379A"/>
    <w:rsid w:val="001F38E7"/>
    <w:rsid w:val="001F3AEE"/>
    <w:rsid w:val="001F3F41"/>
    <w:rsid w:val="001F41B8"/>
    <w:rsid w:val="001F46B7"/>
    <w:rsid w:val="001F477C"/>
    <w:rsid w:val="001F491F"/>
    <w:rsid w:val="001F5BFE"/>
    <w:rsid w:val="001F69A0"/>
    <w:rsid w:val="001F70E6"/>
    <w:rsid w:val="001F787B"/>
    <w:rsid w:val="00200045"/>
    <w:rsid w:val="00200087"/>
    <w:rsid w:val="00200185"/>
    <w:rsid w:val="002001B9"/>
    <w:rsid w:val="0020094C"/>
    <w:rsid w:val="00200C3B"/>
    <w:rsid w:val="002029D6"/>
    <w:rsid w:val="00204186"/>
    <w:rsid w:val="0020528B"/>
    <w:rsid w:val="00205CCC"/>
    <w:rsid w:val="00206B68"/>
    <w:rsid w:val="00207404"/>
    <w:rsid w:val="00207D46"/>
    <w:rsid w:val="002101A1"/>
    <w:rsid w:val="002101E6"/>
    <w:rsid w:val="002106C7"/>
    <w:rsid w:val="00210C8A"/>
    <w:rsid w:val="002120CF"/>
    <w:rsid w:val="00212C01"/>
    <w:rsid w:val="00212E5A"/>
    <w:rsid w:val="00213398"/>
    <w:rsid w:val="00214A48"/>
    <w:rsid w:val="00214BE9"/>
    <w:rsid w:val="00215363"/>
    <w:rsid w:val="00215442"/>
    <w:rsid w:val="002155F2"/>
    <w:rsid w:val="00215946"/>
    <w:rsid w:val="00215981"/>
    <w:rsid w:val="00215ABA"/>
    <w:rsid w:val="00215B77"/>
    <w:rsid w:val="00215C1D"/>
    <w:rsid w:val="0021684C"/>
    <w:rsid w:val="002176D0"/>
    <w:rsid w:val="00217793"/>
    <w:rsid w:val="002202A0"/>
    <w:rsid w:val="00220C96"/>
    <w:rsid w:val="00221444"/>
    <w:rsid w:val="00221522"/>
    <w:rsid w:val="00221526"/>
    <w:rsid w:val="002216FA"/>
    <w:rsid w:val="0022202A"/>
    <w:rsid w:val="002221B2"/>
    <w:rsid w:val="00222512"/>
    <w:rsid w:val="00222955"/>
    <w:rsid w:val="00222F6B"/>
    <w:rsid w:val="0022387D"/>
    <w:rsid w:val="00224613"/>
    <w:rsid w:val="00224D7A"/>
    <w:rsid w:val="00225973"/>
    <w:rsid w:val="002264E4"/>
    <w:rsid w:val="00226ECB"/>
    <w:rsid w:val="002270A2"/>
    <w:rsid w:val="002270C9"/>
    <w:rsid w:val="002275E7"/>
    <w:rsid w:val="00230392"/>
    <w:rsid w:val="002303FB"/>
    <w:rsid w:val="0023069E"/>
    <w:rsid w:val="00230AB7"/>
    <w:rsid w:val="002312AC"/>
    <w:rsid w:val="00231C1B"/>
    <w:rsid w:val="002321A7"/>
    <w:rsid w:val="00232DD9"/>
    <w:rsid w:val="0023301F"/>
    <w:rsid w:val="002332C1"/>
    <w:rsid w:val="0023370D"/>
    <w:rsid w:val="00233F4C"/>
    <w:rsid w:val="002342D1"/>
    <w:rsid w:val="0023445C"/>
    <w:rsid w:val="002346A1"/>
    <w:rsid w:val="002355A8"/>
    <w:rsid w:val="002357C0"/>
    <w:rsid w:val="00235F8A"/>
    <w:rsid w:val="00237366"/>
    <w:rsid w:val="002373E1"/>
    <w:rsid w:val="00237624"/>
    <w:rsid w:val="00240906"/>
    <w:rsid w:val="00240E09"/>
    <w:rsid w:val="002413C5"/>
    <w:rsid w:val="00241D8F"/>
    <w:rsid w:val="0024357C"/>
    <w:rsid w:val="002436A1"/>
    <w:rsid w:val="002447CC"/>
    <w:rsid w:val="002453E6"/>
    <w:rsid w:val="00245BD2"/>
    <w:rsid w:val="00245C5F"/>
    <w:rsid w:val="0024646B"/>
    <w:rsid w:val="002468EA"/>
    <w:rsid w:val="00247E22"/>
    <w:rsid w:val="002519A0"/>
    <w:rsid w:val="00252426"/>
    <w:rsid w:val="00252E07"/>
    <w:rsid w:val="0025351B"/>
    <w:rsid w:val="002535AE"/>
    <w:rsid w:val="00253848"/>
    <w:rsid w:val="00254A9F"/>
    <w:rsid w:val="0025505E"/>
    <w:rsid w:val="00256174"/>
    <w:rsid w:val="00256A5A"/>
    <w:rsid w:val="00256B0B"/>
    <w:rsid w:val="00257298"/>
    <w:rsid w:val="002574F6"/>
    <w:rsid w:val="002578C0"/>
    <w:rsid w:val="0026064B"/>
    <w:rsid w:val="00260E43"/>
    <w:rsid w:val="002611B5"/>
    <w:rsid w:val="00262053"/>
    <w:rsid w:val="00264946"/>
    <w:rsid w:val="00264F9B"/>
    <w:rsid w:val="0026648E"/>
    <w:rsid w:val="00266D3F"/>
    <w:rsid w:val="00266F27"/>
    <w:rsid w:val="00267BB8"/>
    <w:rsid w:val="00270038"/>
    <w:rsid w:val="0027022C"/>
    <w:rsid w:val="0027179A"/>
    <w:rsid w:val="0027187C"/>
    <w:rsid w:val="002723AB"/>
    <w:rsid w:val="002736CC"/>
    <w:rsid w:val="002739FF"/>
    <w:rsid w:val="0027406C"/>
    <w:rsid w:val="002742E0"/>
    <w:rsid w:val="0027449D"/>
    <w:rsid w:val="0027503D"/>
    <w:rsid w:val="00275943"/>
    <w:rsid w:val="00275FF5"/>
    <w:rsid w:val="0027654B"/>
    <w:rsid w:val="002765D7"/>
    <w:rsid w:val="00276D8A"/>
    <w:rsid w:val="00277DC8"/>
    <w:rsid w:val="00280C9C"/>
    <w:rsid w:val="002813FD"/>
    <w:rsid w:val="0028174B"/>
    <w:rsid w:val="00281806"/>
    <w:rsid w:val="00282713"/>
    <w:rsid w:val="00282A8B"/>
    <w:rsid w:val="00284272"/>
    <w:rsid w:val="00284EDA"/>
    <w:rsid w:val="0028547A"/>
    <w:rsid w:val="00286606"/>
    <w:rsid w:val="00286CC8"/>
    <w:rsid w:val="002870C4"/>
    <w:rsid w:val="00291438"/>
    <w:rsid w:val="0029273C"/>
    <w:rsid w:val="002929CD"/>
    <w:rsid w:val="002931A7"/>
    <w:rsid w:val="00293B70"/>
    <w:rsid w:val="00293E6E"/>
    <w:rsid w:val="002962C2"/>
    <w:rsid w:val="00296665"/>
    <w:rsid w:val="0029679B"/>
    <w:rsid w:val="002975E9"/>
    <w:rsid w:val="0029761B"/>
    <w:rsid w:val="002A0E1A"/>
    <w:rsid w:val="002A1386"/>
    <w:rsid w:val="002A2EF0"/>
    <w:rsid w:val="002A3B60"/>
    <w:rsid w:val="002A3EF4"/>
    <w:rsid w:val="002A44B8"/>
    <w:rsid w:val="002A49BD"/>
    <w:rsid w:val="002A4D84"/>
    <w:rsid w:val="002A598B"/>
    <w:rsid w:val="002A695F"/>
    <w:rsid w:val="002B035F"/>
    <w:rsid w:val="002B2650"/>
    <w:rsid w:val="002B3490"/>
    <w:rsid w:val="002B42BA"/>
    <w:rsid w:val="002B527F"/>
    <w:rsid w:val="002B63DB"/>
    <w:rsid w:val="002B69BB"/>
    <w:rsid w:val="002B75E8"/>
    <w:rsid w:val="002B7779"/>
    <w:rsid w:val="002C1F6B"/>
    <w:rsid w:val="002C2905"/>
    <w:rsid w:val="002C313D"/>
    <w:rsid w:val="002C37A0"/>
    <w:rsid w:val="002C3FE4"/>
    <w:rsid w:val="002C4650"/>
    <w:rsid w:val="002C4763"/>
    <w:rsid w:val="002C6163"/>
    <w:rsid w:val="002C64A4"/>
    <w:rsid w:val="002C7BB8"/>
    <w:rsid w:val="002D0677"/>
    <w:rsid w:val="002D0905"/>
    <w:rsid w:val="002D0DB9"/>
    <w:rsid w:val="002D15AD"/>
    <w:rsid w:val="002D243B"/>
    <w:rsid w:val="002D261B"/>
    <w:rsid w:val="002D2957"/>
    <w:rsid w:val="002D3005"/>
    <w:rsid w:val="002D3B8E"/>
    <w:rsid w:val="002D3EBE"/>
    <w:rsid w:val="002D4B9D"/>
    <w:rsid w:val="002D4EE4"/>
    <w:rsid w:val="002D55D1"/>
    <w:rsid w:val="002D568C"/>
    <w:rsid w:val="002D5CD5"/>
    <w:rsid w:val="002D6188"/>
    <w:rsid w:val="002D788D"/>
    <w:rsid w:val="002E056B"/>
    <w:rsid w:val="002E07AD"/>
    <w:rsid w:val="002E0C96"/>
    <w:rsid w:val="002E1D42"/>
    <w:rsid w:val="002E1DFF"/>
    <w:rsid w:val="002E25BA"/>
    <w:rsid w:val="002E35F6"/>
    <w:rsid w:val="002E4533"/>
    <w:rsid w:val="002E519D"/>
    <w:rsid w:val="002E5CE8"/>
    <w:rsid w:val="002E60D3"/>
    <w:rsid w:val="002E657F"/>
    <w:rsid w:val="002E742A"/>
    <w:rsid w:val="002E7CE8"/>
    <w:rsid w:val="002F0E64"/>
    <w:rsid w:val="002F218F"/>
    <w:rsid w:val="002F2929"/>
    <w:rsid w:val="002F2D3D"/>
    <w:rsid w:val="002F400A"/>
    <w:rsid w:val="002F4F91"/>
    <w:rsid w:val="002F52BD"/>
    <w:rsid w:val="002F5959"/>
    <w:rsid w:val="002F5D7C"/>
    <w:rsid w:val="002F7B93"/>
    <w:rsid w:val="00300987"/>
    <w:rsid w:val="00300B3D"/>
    <w:rsid w:val="00300BD4"/>
    <w:rsid w:val="00301023"/>
    <w:rsid w:val="00301DB9"/>
    <w:rsid w:val="0030298F"/>
    <w:rsid w:val="00303596"/>
    <w:rsid w:val="00303665"/>
    <w:rsid w:val="003036C9"/>
    <w:rsid w:val="00303DAB"/>
    <w:rsid w:val="00304DDC"/>
    <w:rsid w:val="00305EB4"/>
    <w:rsid w:val="00305FF1"/>
    <w:rsid w:val="0030640A"/>
    <w:rsid w:val="00306701"/>
    <w:rsid w:val="00306B39"/>
    <w:rsid w:val="00306E72"/>
    <w:rsid w:val="0030775D"/>
    <w:rsid w:val="00307DE8"/>
    <w:rsid w:val="0031089C"/>
    <w:rsid w:val="003120CD"/>
    <w:rsid w:val="003122C8"/>
    <w:rsid w:val="003127BA"/>
    <w:rsid w:val="00312A30"/>
    <w:rsid w:val="00312AA2"/>
    <w:rsid w:val="0031645E"/>
    <w:rsid w:val="00316ABE"/>
    <w:rsid w:val="003179AB"/>
    <w:rsid w:val="00317C9A"/>
    <w:rsid w:val="003207AD"/>
    <w:rsid w:val="0032097B"/>
    <w:rsid w:val="00320FF1"/>
    <w:rsid w:val="00322580"/>
    <w:rsid w:val="00322EE4"/>
    <w:rsid w:val="00323300"/>
    <w:rsid w:val="00324037"/>
    <w:rsid w:val="003252A7"/>
    <w:rsid w:val="0032537F"/>
    <w:rsid w:val="003256C5"/>
    <w:rsid w:val="00325B00"/>
    <w:rsid w:val="00325D00"/>
    <w:rsid w:val="00326315"/>
    <w:rsid w:val="00326E30"/>
    <w:rsid w:val="00326EBB"/>
    <w:rsid w:val="00330771"/>
    <w:rsid w:val="00330EC9"/>
    <w:rsid w:val="003311D8"/>
    <w:rsid w:val="0033187D"/>
    <w:rsid w:val="0033235A"/>
    <w:rsid w:val="0033267D"/>
    <w:rsid w:val="00332D93"/>
    <w:rsid w:val="003346EE"/>
    <w:rsid w:val="00334CEE"/>
    <w:rsid w:val="003353B6"/>
    <w:rsid w:val="00335BF9"/>
    <w:rsid w:val="00335C9E"/>
    <w:rsid w:val="00335E12"/>
    <w:rsid w:val="00336DB8"/>
    <w:rsid w:val="00336E75"/>
    <w:rsid w:val="00337AA7"/>
    <w:rsid w:val="00337C31"/>
    <w:rsid w:val="00340ED2"/>
    <w:rsid w:val="003412AC"/>
    <w:rsid w:val="003414A2"/>
    <w:rsid w:val="00341FBE"/>
    <w:rsid w:val="00342C5A"/>
    <w:rsid w:val="00343E48"/>
    <w:rsid w:val="00344359"/>
    <w:rsid w:val="0034477B"/>
    <w:rsid w:val="00344C12"/>
    <w:rsid w:val="0034581B"/>
    <w:rsid w:val="00345FEC"/>
    <w:rsid w:val="0034600E"/>
    <w:rsid w:val="0034649B"/>
    <w:rsid w:val="003500B8"/>
    <w:rsid w:val="003504AA"/>
    <w:rsid w:val="00350CAA"/>
    <w:rsid w:val="00351222"/>
    <w:rsid w:val="00352255"/>
    <w:rsid w:val="003527C4"/>
    <w:rsid w:val="003535AC"/>
    <w:rsid w:val="00353617"/>
    <w:rsid w:val="00354A4C"/>
    <w:rsid w:val="00354CE6"/>
    <w:rsid w:val="003556B4"/>
    <w:rsid w:val="00356764"/>
    <w:rsid w:val="00357676"/>
    <w:rsid w:val="00360B5B"/>
    <w:rsid w:val="00361355"/>
    <w:rsid w:val="00361618"/>
    <w:rsid w:val="00362269"/>
    <w:rsid w:val="003627A4"/>
    <w:rsid w:val="003627CE"/>
    <w:rsid w:val="00362F50"/>
    <w:rsid w:val="0036362E"/>
    <w:rsid w:val="00365329"/>
    <w:rsid w:val="00365A22"/>
    <w:rsid w:val="00365F35"/>
    <w:rsid w:val="00366343"/>
    <w:rsid w:val="003672DD"/>
    <w:rsid w:val="00367583"/>
    <w:rsid w:val="00367675"/>
    <w:rsid w:val="00370736"/>
    <w:rsid w:val="00370BB0"/>
    <w:rsid w:val="003713C9"/>
    <w:rsid w:val="00372560"/>
    <w:rsid w:val="0037300D"/>
    <w:rsid w:val="003753DF"/>
    <w:rsid w:val="0037541B"/>
    <w:rsid w:val="003759F1"/>
    <w:rsid w:val="00375DAD"/>
    <w:rsid w:val="003761DD"/>
    <w:rsid w:val="00376261"/>
    <w:rsid w:val="0037771A"/>
    <w:rsid w:val="0037795D"/>
    <w:rsid w:val="0037795E"/>
    <w:rsid w:val="00377D99"/>
    <w:rsid w:val="00380FC4"/>
    <w:rsid w:val="00382A11"/>
    <w:rsid w:val="0038356A"/>
    <w:rsid w:val="00383D19"/>
    <w:rsid w:val="00383E00"/>
    <w:rsid w:val="00384237"/>
    <w:rsid w:val="003851CC"/>
    <w:rsid w:val="0038560B"/>
    <w:rsid w:val="003858AB"/>
    <w:rsid w:val="003863F2"/>
    <w:rsid w:val="003866DC"/>
    <w:rsid w:val="0038750F"/>
    <w:rsid w:val="003900B3"/>
    <w:rsid w:val="00390A2E"/>
    <w:rsid w:val="00390B2D"/>
    <w:rsid w:val="00391D39"/>
    <w:rsid w:val="00392B39"/>
    <w:rsid w:val="00392D19"/>
    <w:rsid w:val="003938A8"/>
    <w:rsid w:val="00394A65"/>
    <w:rsid w:val="00394D89"/>
    <w:rsid w:val="00396E8E"/>
    <w:rsid w:val="003A03DF"/>
    <w:rsid w:val="003A0409"/>
    <w:rsid w:val="003A07C8"/>
    <w:rsid w:val="003A11CE"/>
    <w:rsid w:val="003A1419"/>
    <w:rsid w:val="003A17E6"/>
    <w:rsid w:val="003A2090"/>
    <w:rsid w:val="003A29D6"/>
    <w:rsid w:val="003A3478"/>
    <w:rsid w:val="003A4027"/>
    <w:rsid w:val="003A443B"/>
    <w:rsid w:val="003A454E"/>
    <w:rsid w:val="003A523A"/>
    <w:rsid w:val="003A5FFD"/>
    <w:rsid w:val="003A7475"/>
    <w:rsid w:val="003A7699"/>
    <w:rsid w:val="003B00F6"/>
    <w:rsid w:val="003B1032"/>
    <w:rsid w:val="003B10F0"/>
    <w:rsid w:val="003B1BDD"/>
    <w:rsid w:val="003B2086"/>
    <w:rsid w:val="003B2491"/>
    <w:rsid w:val="003B2CC9"/>
    <w:rsid w:val="003B333F"/>
    <w:rsid w:val="003B3719"/>
    <w:rsid w:val="003B3956"/>
    <w:rsid w:val="003B3E08"/>
    <w:rsid w:val="003B43AA"/>
    <w:rsid w:val="003B497F"/>
    <w:rsid w:val="003B5728"/>
    <w:rsid w:val="003B5BCA"/>
    <w:rsid w:val="003B64F0"/>
    <w:rsid w:val="003B68EA"/>
    <w:rsid w:val="003B6ADC"/>
    <w:rsid w:val="003B7D7B"/>
    <w:rsid w:val="003C013F"/>
    <w:rsid w:val="003C0857"/>
    <w:rsid w:val="003C1796"/>
    <w:rsid w:val="003C218A"/>
    <w:rsid w:val="003C278B"/>
    <w:rsid w:val="003C29CD"/>
    <w:rsid w:val="003C2F93"/>
    <w:rsid w:val="003C3C7F"/>
    <w:rsid w:val="003C3E52"/>
    <w:rsid w:val="003C4149"/>
    <w:rsid w:val="003C4F65"/>
    <w:rsid w:val="003C5387"/>
    <w:rsid w:val="003C592F"/>
    <w:rsid w:val="003C5D3C"/>
    <w:rsid w:val="003C731E"/>
    <w:rsid w:val="003C7706"/>
    <w:rsid w:val="003C7FF6"/>
    <w:rsid w:val="003D0E11"/>
    <w:rsid w:val="003D11C1"/>
    <w:rsid w:val="003D1C5E"/>
    <w:rsid w:val="003D4124"/>
    <w:rsid w:val="003D54A8"/>
    <w:rsid w:val="003D60AA"/>
    <w:rsid w:val="003D6702"/>
    <w:rsid w:val="003D7EDD"/>
    <w:rsid w:val="003E0414"/>
    <w:rsid w:val="003E067D"/>
    <w:rsid w:val="003E0AD5"/>
    <w:rsid w:val="003E0FDB"/>
    <w:rsid w:val="003E1853"/>
    <w:rsid w:val="003E2E40"/>
    <w:rsid w:val="003E2E4F"/>
    <w:rsid w:val="003E3B11"/>
    <w:rsid w:val="003E402C"/>
    <w:rsid w:val="003E460D"/>
    <w:rsid w:val="003E5B9F"/>
    <w:rsid w:val="003E5CD5"/>
    <w:rsid w:val="003E6A8B"/>
    <w:rsid w:val="003E6DC0"/>
    <w:rsid w:val="003E6F0D"/>
    <w:rsid w:val="003E7431"/>
    <w:rsid w:val="003E7889"/>
    <w:rsid w:val="003E79CC"/>
    <w:rsid w:val="003F0943"/>
    <w:rsid w:val="003F247D"/>
    <w:rsid w:val="003F2C90"/>
    <w:rsid w:val="003F3591"/>
    <w:rsid w:val="003F392B"/>
    <w:rsid w:val="003F5732"/>
    <w:rsid w:val="003F638F"/>
    <w:rsid w:val="003F7956"/>
    <w:rsid w:val="003F795A"/>
    <w:rsid w:val="003F7C61"/>
    <w:rsid w:val="00400891"/>
    <w:rsid w:val="0040193C"/>
    <w:rsid w:val="00402F9F"/>
    <w:rsid w:val="00403397"/>
    <w:rsid w:val="0040370F"/>
    <w:rsid w:val="0040399E"/>
    <w:rsid w:val="0040536F"/>
    <w:rsid w:val="00406BC7"/>
    <w:rsid w:val="00406E85"/>
    <w:rsid w:val="00407513"/>
    <w:rsid w:val="00407701"/>
    <w:rsid w:val="00407E52"/>
    <w:rsid w:val="00410A9A"/>
    <w:rsid w:val="00410C7A"/>
    <w:rsid w:val="00410F2B"/>
    <w:rsid w:val="004124D4"/>
    <w:rsid w:val="00412848"/>
    <w:rsid w:val="00412ABD"/>
    <w:rsid w:val="00414600"/>
    <w:rsid w:val="004146ED"/>
    <w:rsid w:val="00414C56"/>
    <w:rsid w:val="0041580C"/>
    <w:rsid w:val="00416844"/>
    <w:rsid w:val="00416DC4"/>
    <w:rsid w:val="00417F1C"/>
    <w:rsid w:val="00420795"/>
    <w:rsid w:val="00420EBC"/>
    <w:rsid w:val="004211E4"/>
    <w:rsid w:val="00421200"/>
    <w:rsid w:val="0042179C"/>
    <w:rsid w:val="00421C48"/>
    <w:rsid w:val="00422F03"/>
    <w:rsid w:val="004238B9"/>
    <w:rsid w:val="004245E1"/>
    <w:rsid w:val="0042595F"/>
    <w:rsid w:val="00425A8D"/>
    <w:rsid w:val="00425FE4"/>
    <w:rsid w:val="00426519"/>
    <w:rsid w:val="00426A4B"/>
    <w:rsid w:val="00427026"/>
    <w:rsid w:val="0042752B"/>
    <w:rsid w:val="004275E8"/>
    <w:rsid w:val="004279DC"/>
    <w:rsid w:val="00427E87"/>
    <w:rsid w:val="0043029F"/>
    <w:rsid w:val="004307D4"/>
    <w:rsid w:val="0043139D"/>
    <w:rsid w:val="00431493"/>
    <w:rsid w:val="00432244"/>
    <w:rsid w:val="004325E5"/>
    <w:rsid w:val="004334E0"/>
    <w:rsid w:val="00434242"/>
    <w:rsid w:val="00434DE6"/>
    <w:rsid w:val="004359E2"/>
    <w:rsid w:val="00435BEA"/>
    <w:rsid w:val="00435DB0"/>
    <w:rsid w:val="00435EC6"/>
    <w:rsid w:val="0043611B"/>
    <w:rsid w:val="00441C1B"/>
    <w:rsid w:val="004423A4"/>
    <w:rsid w:val="00442822"/>
    <w:rsid w:val="0044296C"/>
    <w:rsid w:val="0044320E"/>
    <w:rsid w:val="004435FA"/>
    <w:rsid w:val="00444397"/>
    <w:rsid w:val="00444475"/>
    <w:rsid w:val="004447DC"/>
    <w:rsid w:val="00446672"/>
    <w:rsid w:val="00446884"/>
    <w:rsid w:val="004470F9"/>
    <w:rsid w:val="004505DD"/>
    <w:rsid w:val="004519B4"/>
    <w:rsid w:val="004520A3"/>
    <w:rsid w:val="004522DC"/>
    <w:rsid w:val="004531C8"/>
    <w:rsid w:val="0045390D"/>
    <w:rsid w:val="00453EC8"/>
    <w:rsid w:val="00454761"/>
    <w:rsid w:val="00454813"/>
    <w:rsid w:val="00454F8D"/>
    <w:rsid w:val="004550DF"/>
    <w:rsid w:val="004558EC"/>
    <w:rsid w:val="00455AE4"/>
    <w:rsid w:val="00460638"/>
    <w:rsid w:val="00460BA7"/>
    <w:rsid w:val="00460E0D"/>
    <w:rsid w:val="004627C0"/>
    <w:rsid w:val="0046362E"/>
    <w:rsid w:val="00464A84"/>
    <w:rsid w:val="00464DEF"/>
    <w:rsid w:val="00465743"/>
    <w:rsid w:val="00465A89"/>
    <w:rsid w:val="00465DED"/>
    <w:rsid w:val="004674C7"/>
    <w:rsid w:val="00470315"/>
    <w:rsid w:val="0047049E"/>
    <w:rsid w:val="004714F7"/>
    <w:rsid w:val="00471F04"/>
    <w:rsid w:val="004722F8"/>
    <w:rsid w:val="004731C2"/>
    <w:rsid w:val="00473CEC"/>
    <w:rsid w:val="00475E54"/>
    <w:rsid w:val="00476829"/>
    <w:rsid w:val="00476F09"/>
    <w:rsid w:val="004772EB"/>
    <w:rsid w:val="00477694"/>
    <w:rsid w:val="0047790E"/>
    <w:rsid w:val="004807B6"/>
    <w:rsid w:val="00480A35"/>
    <w:rsid w:val="00480AAC"/>
    <w:rsid w:val="00480F45"/>
    <w:rsid w:val="00481E0E"/>
    <w:rsid w:val="004825A2"/>
    <w:rsid w:val="00482CCA"/>
    <w:rsid w:val="0048309C"/>
    <w:rsid w:val="004834B4"/>
    <w:rsid w:val="00483ADC"/>
    <w:rsid w:val="00483B4C"/>
    <w:rsid w:val="00483DD2"/>
    <w:rsid w:val="00484153"/>
    <w:rsid w:val="00484853"/>
    <w:rsid w:val="00484E16"/>
    <w:rsid w:val="00485124"/>
    <w:rsid w:val="00485443"/>
    <w:rsid w:val="004862FF"/>
    <w:rsid w:val="00487120"/>
    <w:rsid w:val="00487EC2"/>
    <w:rsid w:val="00487F65"/>
    <w:rsid w:val="0049036E"/>
    <w:rsid w:val="004903E9"/>
    <w:rsid w:val="004920FD"/>
    <w:rsid w:val="0049280C"/>
    <w:rsid w:val="00493979"/>
    <w:rsid w:val="00494A78"/>
    <w:rsid w:val="00494AF2"/>
    <w:rsid w:val="004959DF"/>
    <w:rsid w:val="00495CED"/>
    <w:rsid w:val="00496119"/>
    <w:rsid w:val="004977F3"/>
    <w:rsid w:val="004A0998"/>
    <w:rsid w:val="004A0E9A"/>
    <w:rsid w:val="004A1225"/>
    <w:rsid w:val="004A2131"/>
    <w:rsid w:val="004A2C71"/>
    <w:rsid w:val="004A2D55"/>
    <w:rsid w:val="004A3B8C"/>
    <w:rsid w:val="004A4093"/>
    <w:rsid w:val="004A42C4"/>
    <w:rsid w:val="004A43A9"/>
    <w:rsid w:val="004A47AA"/>
    <w:rsid w:val="004A5339"/>
    <w:rsid w:val="004A6249"/>
    <w:rsid w:val="004A6C08"/>
    <w:rsid w:val="004A7AD0"/>
    <w:rsid w:val="004B02FD"/>
    <w:rsid w:val="004B051E"/>
    <w:rsid w:val="004B088E"/>
    <w:rsid w:val="004B0F3E"/>
    <w:rsid w:val="004B1192"/>
    <w:rsid w:val="004B15F2"/>
    <w:rsid w:val="004B2221"/>
    <w:rsid w:val="004B33DB"/>
    <w:rsid w:val="004B3E32"/>
    <w:rsid w:val="004B3E7B"/>
    <w:rsid w:val="004B3EEA"/>
    <w:rsid w:val="004B46BF"/>
    <w:rsid w:val="004B47BD"/>
    <w:rsid w:val="004B4BB5"/>
    <w:rsid w:val="004B56D8"/>
    <w:rsid w:val="004B7BED"/>
    <w:rsid w:val="004B7E39"/>
    <w:rsid w:val="004C0178"/>
    <w:rsid w:val="004C0275"/>
    <w:rsid w:val="004C0A6B"/>
    <w:rsid w:val="004C128A"/>
    <w:rsid w:val="004C268C"/>
    <w:rsid w:val="004C28AD"/>
    <w:rsid w:val="004C296C"/>
    <w:rsid w:val="004C2DA4"/>
    <w:rsid w:val="004C39A5"/>
    <w:rsid w:val="004C5876"/>
    <w:rsid w:val="004C6008"/>
    <w:rsid w:val="004C61F4"/>
    <w:rsid w:val="004C7A8D"/>
    <w:rsid w:val="004D0260"/>
    <w:rsid w:val="004D1D33"/>
    <w:rsid w:val="004D225F"/>
    <w:rsid w:val="004D2899"/>
    <w:rsid w:val="004D30AF"/>
    <w:rsid w:val="004D35DF"/>
    <w:rsid w:val="004D5D3E"/>
    <w:rsid w:val="004D6346"/>
    <w:rsid w:val="004D69C8"/>
    <w:rsid w:val="004D7F80"/>
    <w:rsid w:val="004E001A"/>
    <w:rsid w:val="004E17E9"/>
    <w:rsid w:val="004E279A"/>
    <w:rsid w:val="004E2C5B"/>
    <w:rsid w:val="004E2D62"/>
    <w:rsid w:val="004E4628"/>
    <w:rsid w:val="004E4DD6"/>
    <w:rsid w:val="004E4F02"/>
    <w:rsid w:val="004E5992"/>
    <w:rsid w:val="004E604B"/>
    <w:rsid w:val="004E6A96"/>
    <w:rsid w:val="004E78DA"/>
    <w:rsid w:val="004F0288"/>
    <w:rsid w:val="004F093F"/>
    <w:rsid w:val="004F0B63"/>
    <w:rsid w:val="004F12BF"/>
    <w:rsid w:val="004F2B79"/>
    <w:rsid w:val="004F2EA4"/>
    <w:rsid w:val="004F458D"/>
    <w:rsid w:val="004F4BF5"/>
    <w:rsid w:val="004F4CA1"/>
    <w:rsid w:val="004F54E6"/>
    <w:rsid w:val="004F63CE"/>
    <w:rsid w:val="004F6B04"/>
    <w:rsid w:val="00500073"/>
    <w:rsid w:val="00500A54"/>
    <w:rsid w:val="0050162F"/>
    <w:rsid w:val="00501A73"/>
    <w:rsid w:val="00501BE4"/>
    <w:rsid w:val="005020DD"/>
    <w:rsid w:val="0050259E"/>
    <w:rsid w:val="00502CA4"/>
    <w:rsid w:val="00502F0D"/>
    <w:rsid w:val="0050379E"/>
    <w:rsid w:val="00504254"/>
    <w:rsid w:val="0050443A"/>
    <w:rsid w:val="005051A3"/>
    <w:rsid w:val="005072B9"/>
    <w:rsid w:val="005072E0"/>
    <w:rsid w:val="005111D3"/>
    <w:rsid w:val="00511E13"/>
    <w:rsid w:val="00512D5B"/>
    <w:rsid w:val="00513BD4"/>
    <w:rsid w:val="00514255"/>
    <w:rsid w:val="005149B8"/>
    <w:rsid w:val="00515EDA"/>
    <w:rsid w:val="005167F4"/>
    <w:rsid w:val="005177B9"/>
    <w:rsid w:val="0051790B"/>
    <w:rsid w:val="005179DE"/>
    <w:rsid w:val="005201A2"/>
    <w:rsid w:val="005213FA"/>
    <w:rsid w:val="00521D13"/>
    <w:rsid w:val="005223C8"/>
    <w:rsid w:val="00522E7B"/>
    <w:rsid w:val="00522F7B"/>
    <w:rsid w:val="00523A4D"/>
    <w:rsid w:val="00524FD6"/>
    <w:rsid w:val="00525049"/>
    <w:rsid w:val="00525212"/>
    <w:rsid w:val="005252C8"/>
    <w:rsid w:val="00525870"/>
    <w:rsid w:val="0052694A"/>
    <w:rsid w:val="00527183"/>
    <w:rsid w:val="005273EA"/>
    <w:rsid w:val="005308B4"/>
    <w:rsid w:val="005313AE"/>
    <w:rsid w:val="00531890"/>
    <w:rsid w:val="0053232B"/>
    <w:rsid w:val="00532913"/>
    <w:rsid w:val="005344FE"/>
    <w:rsid w:val="00534EBD"/>
    <w:rsid w:val="0053561B"/>
    <w:rsid w:val="00535E10"/>
    <w:rsid w:val="005361D9"/>
    <w:rsid w:val="00537B42"/>
    <w:rsid w:val="00537D75"/>
    <w:rsid w:val="00540584"/>
    <w:rsid w:val="0054237D"/>
    <w:rsid w:val="00542623"/>
    <w:rsid w:val="00543268"/>
    <w:rsid w:val="005436EA"/>
    <w:rsid w:val="00543792"/>
    <w:rsid w:val="005437F7"/>
    <w:rsid w:val="00544E84"/>
    <w:rsid w:val="005452A5"/>
    <w:rsid w:val="0054558F"/>
    <w:rsid w:val="00545608"/>
    <w:rsid w:val="00545FAC"/>
    <w:rsid w:val="00546CCE"/>
    <w:rsid w:val="00547149"/>
    <w:rsid w:val="005472AC"/>
    <w:rsid w:val="00547D01"/>
    <w:rsid w:val="00547E46"/>
    <w:rsid w:val="005506D3"/>
    <w:rsid w:val="00550B2B"/>
    <w:rsid w:val="00551DC4"/>
    <w:rsid w:val="00552121"/>
    <w:rsid w:val="00553916"/>
    <w:rsid w:val="0055426B"/>
    <w:rsid w:val="0055472A"/>
    <w:rsid w:val="00554856"/>
    <w:rsid w:val="00554C69"/>
    <w:rsid w:val="0055544C"/>
    <w:rsid w:val="00555540"/>
    <w:rsid w:val="00555AAE"/>
    <w:rsid w:val="00555BE0"/>
    <w:rsid w:val="00555DCA"/>
    <w:rsid w:val="00556130"/>
    <w:rsid w:val="0055614F"/>
    <w:rsid w:val="00556935"/>
    <w:rsid w:val="00557265"/>
    <w:rsid w:val="00557DE7"/>
    <w:rsid w:val="0056067E"/>
    <w:rsid w:val="00560A40"/>
    <w:rsid w:val="0056137C"/>
    <w:rsid w:val="005620CA"/>
    <w:rsid w:val="00563403"/>
    <w:rsid w:val="00564372"/>
    <w:rsid w:val="00564875"/>
    <w:rsid w:val="00564BEC"/>
    <w:rsid w:val="00564F4B"/>
    <w:rsid w:val="005651D9"/>
    <w:rsid w:val="00565210"/>
    <w:rsid w:val="00565614"/>
    <w:rsid w:val="00566604"/>
    <w:rsid w:val="005669FE"/>
    <w:rsid w:val="00566D90"/>
    <w:rsid w:val="005671A1"/>
    <w:rsid w:val="00567500"/>
    <w:rsid w:val="0056758E"/>
    <w:rsid w:val="00567C9A"/>
    <w:rsid w:val="00567F9B"/>
    <w:rsid w:val="00570582"/>
    <w:rsid w:val="00570AFD"/>
    <w:rsid w:val="005724DE"/>
    <w:rsid w:val="00572FAE"/>
    <w:rsid w:val="005739A2"/>
    <w:rsid w:val="005743D4"/>
    <w:rsid w:val="00574A51"/>
    <w:rsid w:val="005758AE"/>
    <w:rsid w:val="00575A44"/>
    <w:rsid w:val="00575FD6"/>
    <w:rsid w:val="0057629F"/>
    <w:rsid w:val="0057660E"/>
    <w:rsid w:val="00576F80"/>
    <w:rsid w:val="005772B2"/>
    <w:rsid w:val="005800FF"/>
    <w:rsid w:val="00580283"/>
    <w:rsid w:val="005803A6"/>
    <w:rsid w:val="00580CF1"/>
    <w:rsid w:val="00580ED0"/>
    <w:rsid w:val="00581F4C"/>
    <w:rsid w:val="00582176"/>
    <w:rsid w:val="00582516"/>
    <w:rsid w:val="005829B4"/>
    <w:rsid w:val="00585FFB"/>
    <w:rsid w:val="00587651"/>
    <w:rsid w:val="00587D26"/>
    <w:rsid w:val="00590BC9"/>
    <w:rsid w:val="00590D02"/>
    <w:rsid w:val="00591A1D"/>
    <w:rsid w:val="00591E28"/>
    <w:rsid w:val="0059299C"/>
    <w:rsid w:val="00593734"/>
    <w:rsid w:val="00593B6A"/>
    <w:rsid w:val="00594219"/>
    <w:rsid w:val="0059491C"/>
    <w:rsid w:val="00594ABB"/>
    <w:rsid w:val="00595409"/>
    <w:rsid w:val="00595422"/>
    <w:rsid w:val="00596310"/>
    <w:rsid w:val="005964D2"/>
    <w:rsid w:val="00597D45"/>
    <w:rsid w:val="00597FC5"/>
    <w:rsid w:val="005A2053"/>
    <w:rsid w:val="005A2778"/>
    <w:rsid w:val="005A2B04"/>
    <w:rsid w:val="005A55B8"/>
    <w:rsid w:val="005A57F3"/>
    <w:rsid w:val="005A5F13"/>
    <w:rsid w:val="005A6088"/>
    <w:rsid w:val="005A61F0"/>
    <w:rsid w:val="005A6217"/>
    <w:rsid w:val="005A624E"/>
    <w:rsid w:val="005A65B0"/>
    <w:rsid w:val="005A661F"/>
    <w:rsid w:val="005A68E0"/>
    <w:rsid w:val="005A6DAD"/>
    <w:rsid w:val="005B004D"/>
    <w:rsid w:val="005B0072"/>
    <w:rsid w:val="005B021C"/>
    <w:rsid w:val="005B1C02"/>
    <w:rsid w:val="005B25A5"/>
    <w:rsid w:val="005B361F"/>
    <w:rsid w:val="005B3B67"/>
    <w:rsid w:val="005B4B89"/>
    <w:rsid w:val="005B4C73"/>
    <w:rsid w:val="005B56B6"/>
    <w:rsid w:val="005B5709"/>
    <w:rsid w:val="005B580D"/>
    <w:rsid w:val="005B6DB8"/>
    <w:rsid w:val="005B6EA9"/>
    <w:rsid w:val="005B74DB"/>
    <w:rsid w:val="005B7CFD"/>
    <w:rsid w:val="005C243B"/>
    <w:rsid w:val="005C3B39"/>
    <w:rsid w:val="005C4A27"/>
    <w:rsid w:val="005C4C79"/>
    <w:rsid w:val="005C4DA7"/>
    <w:rsid w:val="005C5A83"/>
    <w:rsid w:val="005C7360"/>
    <w:rsid w:val="005C7787"/>
    <w:rsid w:val="005D0CEE"/>
    <w:rsid w:val="005D0D09"/>
    <w:rsid w:val="005D136B"/>
    <w:rsid w:val="005D3D47"/>
    <w:rsid w:val="005D3E16"/>
    <w:rsid w:val="005D3EF5"/>
    <w:rsid w:val="005D4411"/>
    <w:rsid w:val="005D4636"/>
    <w:rsid w:val="005D4BDA"/>
    <w:rsid w:val="005D592B"/>
    <w:rsid w:val="005D5A9A"/>
    <w:rsid w:val="005D5D06"/>
    <w:rsid w:val="005D661C"/>
    <w:rsid w:val="005D661D"/>
    <w:rsid w:val="005D6C87"/>
    <w:rsid w:val="005D6F92"/>
    <w:rsid w:val="005D7686"/>
    <w:rsid w:val="005D7AC0"/>
    <w:rsid w:val="005E0126"/>
    <w:rsid w:val="005E0B9E"/>
    <w:rsid w:val="005E1EA4"/>
    <w:rsid w:val="005E5CB1"/>
    <w:rsid w:val="005E6CE4"/>
    <w:rsid w:val="005F12CA"/>
    <w:rsid w:val="005F177C"/>
    <w:rsid w:val="005F260E"/>
    <w:rsid w:val="005F27EF"/>
    <w:rsid w:val="005F2A41"/>
    <w:rsid w:val="005F2C78"/>
    <w:rsid w:val="005F2CB3"/>
    <w:rsid w:val="005F2DD4"/>
    <w:rsid w:val="005F3307"/>
    <w:rsid w:val="005F375A"/>
    <w:rsid w:val="005F4A45"/>
    <w:rsid w:val="005F5068"/>
    <w:rsid w:val="005F58EB"/>
    <w:rsid w:val="005F5FBF"/>
    <w:rsid w:val="005F614D"/>
    <w:rsid w:val="005F666F"/>
    <w:rsid w:val="005F6715"/>
    <w:rsid w:val="00600007"/>
    <w:rsid w:val="00600198"/>
    <w:rsid w:val="006004FE"/>
    <w:rsid w:val="006005FB"/>
    <w:rsid w:val="0060077F"/>
    <w:rsid w:val="00600C29"/>
    <w:rsid w:val="00601B18"/>
    <w:rsid w:val="0060205E"/>
    <w:rsid w:val="006024EB"/>
    <w:rsid w:val="00602F16"/>
    <w:rsid w:val="006032C7"/>
    <w:rsid w:val="00603D5A"/>
    <w:rsid w:val="006043DF"/>
    <w:rsid w:val="00604523"/>
    <w:rsid w:val="006048BE"/>
    <w:rsid w:val="00604F18"/>
    <w:rsid w:val="00606560"/>
    <w:rsid w:val="00610343"/>
    <w:rsid w:val="00610ADA"/>
    <w:rsid w:val="00611621"/>
    <w:rsid w:val="00612343"/>
    <w:rsid w:val="00612466"/>
    <w:rsid w:val="006163BA"/>
    <w:rsid w:val="00616FE4"/>
    <w:rsid w:val="00617E83"/>
    <w:rsid w:val="00620F99"/>
    <w:rsid w:val="00621479"/>
    <w:rsid w:val="00622333"/>
    <w:rsid w:val="00622526"/>
    <w:rsid w:val="00622C28"/>
    <w:rsid w:val="00622D51"/>
    <w:rsid w:val="006235F9"/>
    <w:rsid w:val="00625105"/>
    <w:rsid w:val="00625AA9"/>
    <w:rsid w:val="00626E0C"/>
    <w:rsid w:val="0062705D"/>
    <w:rsid w:val="00627A38"/>
    <w:rsid w:val="00627BD5"/>
    <w:rsid w:val="006302B0"/>
    <w:rsid w:val="0063346E"/>
    <w:rsid w:val="006340E2"/>
    <w:rsid w:val="00635DB2"/>
    <w:rsid w:val="00636046"/>
    <w:rsid w:val="00636A6D"/>
    <w:rsid w:val="0063788F"/>
    <w:rsid w:val="00640391"/>
    <w:rsid w:val="00640C82"/>
    <w:rsid w:val="00641121"/>
    <w:rsid w:val="0064218C"/>
    <w:rsid w:val="00642453"/>
    <w:rsid w:val="00642BD1"/>
    <w:rsid w:val="00644CC0"/>
    <w:rsid w:val="00644DC7"/>
    <w:rsid w:val="00644E26"/>
    <w:rsid w:val="00645E8E"/>
    <w:rsid w:val="0064614D"/>
    <w:rsid w:val="006470AC"/>
    <w:rsid w:val="00647634"/>
    <w:rsid w:val="006509E6"/>
    <w:rsid w:val="00651537"/>
    <w:rsid w:val="0065230D"/>
    <w:rsid w:val="00653E04"/>
    <w:rsid w:val="00654108"/>
    <w:rsid w:val="00654121"/>
    <w:rsid w:val="0065436A"/>
    <w:rsid w:val="00654BD1"/>
    <w:rsid w:val="00655517"/>
    <w:rsid w:val="00656523"/>
    <w:rsid w:val="00657BD2"/>
    <w:rsid w:val="00660C43"/>
    <w:rsid w:val="0066188B"/>
    <w:rsid w:val="0066292E"/>
    <w:rsid w:val="0066363D"/>
    <w:rsid w:val="00663F53"/>
    <w:rsid w:val="0066461E"/>
    <w:rsid w:val="006652EC"/>
    <w:rsid w:val="006655A2"/>
    <w:rsid w:val="006656A9"/>
    <w:rsid w:val="00670012"/>
    <w:rsid w:val="0067044F"/>
    <w:rsid w:val="00670DE2"/>
    <w:rsid w:val="00670E59"/>
    <w:rsid w:val="0067205F"/>
    <w:rsid w:val="00672060"/>
    <w:rsid w:val="006721B3"/>
    <w:rsid w:val="006726E3"/>
    <w:rsid w:val="006727BA"/>
    <w:rsid w:val="0067361A"/>
    <w:rsid w:val="0067362F"/>
    <w:rsid w:val="0067370F"/>
    <w:rsid w:val="006737D3"/>
    <w:rsid w:val="006744CB"/>
    <w:rsid w:val="00674ABB"/>
    <w:rsid w:val="006754D7"/>
    <w:rsid w:val="0067602E"/>
    <w:rsid w:val="00676F79"/>
    <w:rsid w:val="0067796A"/>
    <w:rsid w:val="00677B04"/>
    <w:rsid w:val="00680257"/>
    <w:rsid w:val="00680B86"/>
    <w:rsid w:val="00680FEF"/>
    <w:rsid w:val="006811A4"/>
    <w:rsid w:val="0068124D"/>
    <w:rsid w:val="0068175B"/>
    <w:rsid w:val="006821A1"/>
    <w:rsid w:val="00682DDA"/>
    <w:rsid w:val="00683297"/>
    <w:rsid w:val="0068407A"/>
    <w:rsid w:val="0068410F"/>
    <w:rsid w:val="006844BB"/>
    <w:rsid w:val="00684846"/>
    <w:rsid w:val="00684C68"/>
    <w:rsid w:val="00684CFB"/>
    <w:rsid w:val="0068513F"/>
    <w:rsid w:val="00686D4F"/>
    <w:rsid w:val="00686DFD"/>
    <w:rsid w:val="006874DB"/>
    <w:rsid w:val="00691A1A"/>
    <w:rsid w:val="006927A0"/>
    <w:rsid w:val="00693FC7"/>
    <w:rsid w:val="00694BE0"/>
    <w:rsid w:val="00694FD8"/>
    <w:rsid w:val="00695121"/>
    <w:rsid w:val="006953B4"/>
    <w:rsid w:val="00696137"/>
    <w:rsid w:val="006961D4"/>
    <w:rsid w:val="00696EA2"/>
    <w:rsid w:val="00697785"/>
    <w:rsid w:val="006A0104"/>
    <w:rsid w:val="006A0324"/>
    <w:rsid w:val="006A5802"/>
    <w:rsid w:val="006A5E36"/>
    <w:rsid w:val="006A7BD2"/>
    <w:rsid w:val="006B129B"/>
    <w:rsid w:val="006B1396"/>
    <w:rsid w:val="006B1609"/>
    <w:rsid w:val="006B2614"/>
    <w:rsid w:val="006B3288"/>
    <w:rsid w:val="006B340D"/>
    <w:rsid w:val="006B3887"/>
    <w:rsid w:val="006B38B6"/>
    <w:rsid w:val="006B3DF7"/>
    <w:rsid w:val="006B3ED3"/>
    <w:rsid w:val="006B4343"/>
    <w:rsid w:val="006B465B"/>
    <w:rsid w:val="006B5617"/>
    <w:rsid w:val="006B5A43"/>
    <w:rsid w:val="006B5F07"/>
    <w:rsid w:val="006B7049"/>
    <w:rsid w:val="006B705E"/>
    <w:rsid w:val="006C02D2"/>
    <w:rsid w:val="006C1B3A"/>
    <w:rsid w:val="006C3E19"/>
    <w:rsid w:val="006C45B0"/>
    <w:rsid w:val="006C57C8"/>
    <w:rsid w:val="006C58F0"/>
    <w:rsid w:val="006C623A"/>
    <w:rsid w:val="006D0CB3"/>
    <w:rsid w:val="006D1BD1"/>
    <w:rsid w:val="006D20DB"/>
    <w:rsid w:val="006D2CDB"/>
    <w:rsid w:val="006D3336"/>
    <w:rsid w:val="006D5C9B"/>
    <w:rsid w:val="006D5D49"/>
    <w:rsid w:val="006E06CB"/>
    <w:rsid w:val="006E0FB3"/>
    <w:rsid w:val="006E1089"/>
    <w:rsid w:val="006E140A"/>
    <w:rsid w:val="006E189B"/>
    <w:rsid w:val="006E1D1B"/>
    <w:rsid w:val="006E252A"/>
    <w:rsid w:val="006E2BDD"/>
    <w:rsid w:val="006E3198"/>
    <w:rsid w:val="006E36CF"/>
    <w:rsid w:val="006E3A25"/>
    <w:rsid w:val="006E3CB0"/>
    <w:rsid w:val="006E3F2A"/>
    <w:rsid w:val="006E3F67"/>
    <w:rsid w:val="006E4289"/>
    <w:rsid w:val="006E6434"/>
    <w:rsid w:val="006E6A8D"/>
    <w:rsid w:val="006E6C1A"/>
    <w:rsid w:val="006E70D0"/>
    <w:rsid w:val="006F085C"/>
    <w:rsid w:val="006F0C51"/>
    <w:rsid w:val="006F1309"/>
    <w:rsid w:val="006F1A09"/>
    <w:rsid w:val="006F2D81"/>
    <w:rsid w:val="006F2DDD"/>
    <w:rsid w:val="006F3756"/>
    <w:rsid w:val="006F4AF2"/>
    <w:rsid w:val="006F51BC"/>
    <w:rsid w:val="006F65CE"/>
    <w:rsid w:val="006F6615"/>
    <w:rsid w:val="006F68FC"/>
    <w:rsid w:val="006F6CD7"/>
    <w:rsid w:val="006F793F"/>
    <w:rsid w:val="0070014D"/>
    <w:rsid w:val="00700516"/>
    <w:rsid w:val="00701221"/>
    <w:rsid w:val="00701358"/>
    <w:rsid w:val="00701899"/>
    <w:rsid w:val="00701C2A"/>
    <w:rsid w:val="00701C87"/>
    <w:rsid w:val="00702051"/>
    <w:rsid w:val="00702341"/>
    <w:rsid w:val="007027B3"/>
    <w:rsid w:val="007028D5"/>
    <w:rsid w:val="00702FFD"/>
    <w:rsid w:val="00703218"/>
    <w:rsid w:val="00703C94"/>
    <w:rsid w:val="00703E4A"/>
    <w:rsid w:val="00704136"/>
    <w:rsid w:val="007041E4"/>
    <w:rsid w:val="00705AA0"/>
    <w:rsid w:val="00707F63"/>
    <w:rsid w:val="00710264"/>
    <w:rsid w:val="00710F3F"/>
    <w:rsid w:val="00711384"/>
    <w:rsid w:val="00711B80"/>
    <w:rsid w:val="00712025"/>
    <w:rsid w:val="0071387C"/>
    <w:rsid w:val="00713BBA"/>
    <w:rsid w:val="0071511A"/>
    <w:rsid w:val="0071521F"/>
    <w:rsid w:val="00715345"/>
    <w:rsid w:val="00715F8F"/>
    <w:rsid w:val="00716DDB"/>
    <w:rsid w:val="00717589"/>
    <w:rsid w:val="00717742"/>
    <w:rsid w:val="00717E57"/>
    <w:rsid w:val="007209A5"/>
    <w:rsid w:val="00720A60"/>
    <w:rsid w:val="00720E31"/>
    <w:rsid w:val="00721145"/>
    <w:rsid w:val="00722A20"/>
    <w:rsid w:val="00722C10"/>
    <w:rsid w:val="007230A6"/>
    <w:rsid w:val="007234D0"/>
    <w:rsid w:val="00724F6E"/>
    <w:rsid w:val="00725FF9"/>
    <w:rsid w:val="00726715"/>
    <w:rsid w:val="007275AB"/>
    <w:rsid w:val="00730279"/>
    <w:rsid w:val="0073036F"/>
    <w:rsid w:val="007309FD"/>
    <w:rsid w:val="00732EE0"/>
    <w:rsid w:val="00732FD3"/>
    <w:rsid w:val="007333AD"/>
    <w:rsid w:val="00733A6D"/>
    <w:rsid w:val="00734847"/>
    <w:rsid w:val="00734AB3"/>
    <w:rsid w:val="00735223"/>
    <w:rsid w:val="00736030"/>
    <w:rsid w:val="007362A9"/>
    <w:rsid w:val="00736EAE"/>
    <w:rsid w:val="0073729A"/>
    <w:rsid w:val="00737384"/>
    <w:rsid w:val="00737A9D"/>
    <w:rsid w:val="00737CD4"/>
    <w:rsid w:val="0074068A"/>
    <w:rsid w:val="00741169"/>
    <w:rsid w:val="007414DA"/>
    <w:rsid w:val="00741539"/>
    <w:rsid w:val="00741612"/>
    <w:rsid w:val="00742060"/>
    <w:rsid w:val="00743B1E"/>
    <w:rsid w:val="00743BC5"/>
    <w:rsid w:val="00744DE7"/>
    <w:rsid w:val="007451E4"/>
    <w:rsid w:val="00745854"/>
    <w:rsid w:val="00746826"/>
    <w:rsid w:val="00747524"/>
    <w:rsid w:val="0074770A"/>
    <w:rsid w:val="00750A67"/>
    <w:rsid w:val="00751D8F"/>
    <w:rsid w:val="00752FD8"/>
    <w:rsid w:val="007536D7"/>
    <w:rsid w:val="00753790"/>
    <w:rsid w:val="00754996"/>
    <w:rsid w:val="0075520B"/>
    <w:rsid w:val="00756537"/>
    <w:rsid w:val="007569AC"/>
    <w:rsid w:val="00757EB7"/>
    <w:rsid w:val="00757F01"/>
    <w:rsid w:val="0076071B"/>
    <w:rsid w:val="007607BA"/>
    <w:rsid w:val="00761199"/>
    <w:rsid w:val="00761354"/>
    <w:rsid w:val="00761439"/>
    <w:rsid w:val="00762616"/>
    <w:rsid w:val="00762D27"/>
    <w:rsid w:val="0076461E"/>
    <w:rsid w:val="00765625"/>
    <w:rsid w:val="00765D77"/>
    <w:rsid w:val="00766525"/>
    <w:rsid w:val="007665DD"/>
    <w:rsid w:val="00767637"/>
    <w:rsid w:val="00767668"/>
    <w:rsid w:val="00767C8B"/>
    <w:rsid w:val="007704CC"/>
    <w:rsid w:val="007705F8"/>
    <w:rsid w:val="00770739"/>
    <w:rsid w:val="00770ADB"/>
    <w:rsid w:val="0077126E"/>
    <w:rsid w:val="0077173F"/>
    <w:rsid w:val="00772032"/>
    <w:rsid w:val="0077371E"/>
    <w:rsid w:val="007739EA"/>
    <w:rsid w:val="007756A7"/>
    <w:rsid w:val="0077594C"/>
    <w:rsid w:val="007774B9"/>
    <w:rsid w:val="00777DFB"/>
    <w:rsid w:val="00777F51"/>
    <w:rsid w:val="00781010"/>
    <w:rsid w:val="00782E85"/>
    <w:rsid w:val="00782E91"/>
    <w:rsid w:val="00783D5D"/>
    <w:rsid w:val="00783E51"/>
    <w:rsid w:val="00783FB3"/>
    <w:rsid w:val="0078522C"/>
    <w:rsid w:val="007873E3"/>
    <w:rsid w:val="00787CC8"/>
    <w:rsid w:val="00790F2C"/>
    <w:rsid w:val="0079127C"/>
    <w:rsid w:val="007927E7"/>
    <w:rsid w:val="007928F6"/>
    <w:rsid w:val="00793057"/>
    <w:rsid w:val="00793C92"/>
    <w:rsid w:val="0079437D"/>
    <w:rsid w:val="00795736"/>
    <w:rsid w:val="0079602E"/>
    <w:rsid w:val="0079654A"/>
    <w:rsid w:val="00796844"/>
    <w:rsid w:val="00796CF8"/>
    <w:rsid w:val="007A0F5C"/>
    <w:rsid w:val="007A15E9"/>
    <w:rsid w:val="007A15EA"/>
    <w:rsid w:val="007A1891"/>
    <w:rsid w:val="007A2218"/>
    <w:rsid w:val="007A2406"/>
    <w:rsid w:val="007A37C9"/>
    <w:rsid w:val="007A38AA"/>
    <w:rsid w:val="007A39A5"/>
    <w:rsid w:val="007A39F3"/>
    <w:rsid w:val="007A401D"/>
    <w:rsid w:val="007A4BBC"/>
    <w:rsid w:val="007A5223"/>
    <w:rsid w:val="007A5850"/>
    <w:rsid w:val="007A6DE6"/>
    <w:rsid w:val="007A7674"/>
    <w:rsid w:val="007B0F96"/>
    <w:rsid w:val="007B12B1"/>
    <w:rsid w:val="007B141E"/>
    <w:rsid w:val="007B1A2F"/>
    <w:rsid w:val="007B1E61"/>
    <w:rsid w:val="007B20F1"/>
    <w:rsid w:val="007B29F5"/>
    <w:rsid w:val="007B3458"/>
    <w:rsid w:val="007B3DC2"/>
    <w:rsid w:val="007B6284"/>
    <w:rsid w:val="007B6776"/>
    <w:rsid w:val="007C013F"/>
    <w:rsid w:val="007C080F"/>
    <w:rsid w:val="007C0A68"/>
    <w:rsid w:val="007C0D93"/>
    <w:rsid w:val="007C17BC"/>
    <w:rsid w:val="007C2964"/>
    <w:rsid w:val="007C299F"/>
    <w:rsid w:val="007C2DD8"/>
    <w:rsid w:val="007C2EE6"/>
    <w:rsid w:val="007C2F3F"/>
    <w:rsid w:val="007C3F92"/>
    <w:rsid w:val="007C49B7"/>
    <w:rsid w:val="007C4CD0"/>
    <w:rsid w:val="007C5CA9"/>
    <w:rsid w:val="007C658B"/>
    <w:rsid w:val="007C68EB"/>
    <w:rsid w:val="007C727F"/>
    <w:rsid w:val="007C74C8"/>
    <w:rsid w:val="007C7BB1"/>
    <w:rsid w:val="007D0D1E"/>
    <w:rsid w:val="007D0E9F"/>
    <w:rsid w:val="007D1158"/>
    <w:rsid w:val="007D21C7"/>
    <w:rsid w:val="007D2C09"/>
    <w:rsid w:val="007D2F5A"/>
    <w:rsid w:val="007D412A"/>
    <w:rsid w:val="007D6128"/>
    <w:rsid w:val="007D61DB"/>
    <w:rsid w:val="007D719E"/>
    <w:rsid w:val="007E03DD"/>
    <w:rsid w:val="007E09B7"/>
    <w:rsid w:val="007E11F2"/>
    <w:rsid w:val="007E1494"/>
    <w:rsid w:val="007E1751"/>
    <w:rsid w:val="007E2205"/>
    <w:rsid w:val="007E2C4F"/>
    <w:rsid w:val="007E35B1"/>
    <w:rsid w:val="007E3CCF"/>
    <w:rsid w:val="007E3E52"/>
    <w:rsid w:val="007E4601"/>
    <w:rsid w:val="007E4EE6"/>
    <w:rsid w:val="007E5E84"/>
    <w:rsid w:val="007E5FCD"/>
    <w:rsid w:val="007E6427"/>
    <w:rsid w:val="007E6476"/>
    <w:rsid w:val="007E6C16"/>
    <w:rsid w:val="007E7CAA"/>
    <w:rsid w:val="007F0528"/>
    <w:rsid w:val="007F1621"/>
    <w:rsid w:val="007F18AE"/>
    <w:rsid w:val="007F1AE7"/>
    <w:rsid w:val="007F24F1"/>
    <w:rsid w:val="007F2F85"/>
    <w:rsid w:val="007F4689"/>
    <w:rsid w:val="007F5CC0"/>
    <w:rsid w:val="007F5D7B"/>
    <w:rsid w:val="007F6A88"/>
    <w:rsid w:val="007F75A6"/>
    <w:rsid w:val="00800B32"/>
    <w:rsid w:val="00800E71"/>
    <w:rsid w:val="008020CF"/>
    <w:rsid w:val="00802862"/>
    <w:rsid w:val="00803D8A"/>
    <w:rsid w:val="00804900"/>
    <w:rsid w:val="0080530F"/>
    <w:rsid w:val="00805A5D"/>
    <w:rsid w:val="00805F4F"/>
    <w:rsid w:val="00806A0C"/>
    <w:rsid w:val="00806A1D"/>
    <w:rsid w:val="0080713E"/>
    <w:rsid w:val="00807512"/>
    <w:rsid w:val="008076E2"/>
    <w:rsid w:val="00811199"/>
    <w:rsid w:val="008112DF"/>
    <w:rsid w:val="00811644"/>
    <w:rsid w:val="008122A4"/>
    <w:rsid w:val="00812C83"/>
    <w:rsid w:val="00812FF2"/>
    <w:rsid w:val="00813853"/>
    <w:rsid w:val="00813AA9"/>
    <w:rsid w:val="00813D75"/>
    <w:rsid w:val="00814785"/>
    <w:rsid w:val="008147E8"/>
    <w:rsid w:val="00814A6A"/>
    <w:rsid w:val="00815DAA"/>
    <w:rsid w:val="008165D9"/>
    <w:rsid w:val="0081668C"/>
    <w:rsid w:val="00816896"/>
    <w:rsid w:val="00817C5E"/>
    <w:rsid w:val="0082107A"/>
    <w:rsid w:val="008223D6"/>
    <w:rsid w:val="008238FF"/>
    <w:rsid w:val="008245E1"/>
    <w:rsid w:val="00825ED0"/>
    <w:rsid w:val="008267F7"/>
    <w:rsid w:val="00826B9B"/>
    <w:rsid w:val="008279E3"/>
    <w:rsid w:val="00827C3E"/>
    <w:rsid w:val="008300E7"/>
    <w:rsid w:val="008305C8"/>
    <w:rsid w:val="0083068C"/>
    <w:rsid w:val="00831785"/>
    <w:rsid w:val="0083225F"/>
    <w:rsid w:val="00832AB4"/>
    <w:rsid w:val="00833336"/>
    <w:rsid w:val="0083357A"/>
    <w:rsid w:val="00833BC1"/>
    <w:rsid w:val="0083409D"/>
    <w:rsid w:val="008370F0"/>
    <w:rsid w:val="00837584"/>
    <w:rsid w:val="00840160"/>
    <w:rsid w:val="00840904"/>
    <w:rsid w:val="008419A6"/>
    <w:rsid w:val="008420E5"/>
    <w:rsid w:val="0084365A"/>
    <w:rsid w:val="0084384C"/>
    <w:rsid w:val="00844323"/>
    <w:rsid w:val="00844352"/>
    <w:rsid w:val="008470CC"/>
    <w:rsid w:val="00847883"/>
    <w:rsid w:val="00851DFF"/>
    <w:rsid w:val="00852E68"/>
    <w:rsid w:val="008538E5"/>
    <w:rsid w:val="0085419A"/>
    <w:rsid w:val="008545B9"/>
    <w:rsid w:val="00855876"/>
    <w:rsid w:val="00855979"/>
    <w:rsid w:val="008571D7"/>
    <w:rsid w:val="0085732D"/>
    <w:rsid w:val="00857586"/>
    <w:rsid w:val="00863D3F"/>
    <w:rsid w:val="00863E55"/>
    <w:rsid w:val="008642C2"/>
    <w:rsid w:val="008646D8"/>
    <w:rsid w:val="00865048"/>
    <w:rsid w:val="00865550"/>
    <w:rsid w:val="00865A29"/>
    <w:rsid w:val="008662AE"/>
    <w:rsid w:val="00866AD8"/>
    <w:rsid w:val="008676B3"/>
    <w:rsid w:val="00867E13"/>
    <w:rsid w:val="008701BF"/>
    <w:rsid w:val="0087034A"/>
    <w:rsid w:val="00870F3B"/>
    <w:rsid w:val="00872344"/>
    <w:rsid w:val="008727D0"/>
    <w:rsid w:val="008728B9"/>
    <w:rsid w:val="00873568"/>
    <w:rsid w:val="008751B5"/>
    <w:rsid w:val="00875998"/>
    <w:rsid w:val="00876011"/>
    <w:rsid w:val="0087644C"/>
    <w:rsid w:val="0087707C"/>
    <w:rsid w:val="00880463"/>
    <w:rsid w:val="00881258"/>
    <w:rsid w:val="0088143C"/>
    <w:rsid w:val="00882886"/>
    <w:rsid w:val="00884381"/>
    <w:rsid w:val="008845F3"/>
    <w:rsid w:val="0088498C"/>
    <w:rsid w:val="008855BD"/>
    <w:rsid w:val="00885AC5"/>
    <w:rsid w:val="008864A6"/>
    <w:rsid w:val="008907A2"/>
    <w:rsid w:val="00891407"/>
    <w:rsid w:val="00891BC8"/>
    <w:rsid w:val="008941B2"/>
    <w:rsid w:val="0089534C"/>
    <w:rsid w:val="0089590A"/>
    <w:rsid w:val="008964B7"/>
    <w:rsid w:val="00896609"/>
    <w:rsid w:val="00896CAB"/>
    <w:rsid w:val="00896F7D"/>
    <w:rsid w:val="00897D9F"/>
    <w:rsid w:val="00897F22"/>
    <w:rsid w:val="008A0BC6"/>
    <w:rsid w:val="008A0D74"/>
    <w:rsid w:val="008A12DE"/>
    <w:rsid w:val="008A1712"/>
    <w:rsid w:val="008A1924"/>
    <w:rsid w:val="008A1B6C"/>
    <w:rsid w:val="008A1E16"/>
    <w:rsid w:val="008A22FA"/>
    <w:rsid w:val="008A2C64"/>
    <w:rsid w:val="008A30D6"/>
    <w:rsid w:val="008A3BAB"/>
    <w:rsid w:val="008A49E7"/>
    <w:rsid w:val="008A5965"/>
    <w:rsid w:val="008A5F27"/>
    <w:rsid w:val="008A62C2"/>
    <w:rsid w:val="008A6F2F"/>
    <w:rsid w:val="008A72FF"/>
    <w:rsid w:val="008A77D6"/>
    <w:rsid w:val="008B0686"/>
    <w:rsid w:val="008B3694"/>
    <w:rsid w:val="008B40D7"/>
    <w:rsid w:val="008B4AEF"/>
    <w:rsid w:val="008B4FF5"/>
    <w:rsid w:val="008B63E1"/>
    <w:rsid w:val="008B6681"/>
    <w:rsid w:val="008B6BFE"/>
    <w:rsid w:val="008B787A"/>
    <w:rsid w:val="008B7899"/>
    <w:rsid w:val="008B7C7C"/>
    <w:rsid w:val="008B7D36"/>
    <w:rsid w:val="008C0851"/>
    <w:rsid w:val="008C1144"/>
    <w:rsid w:val="008C216B"/>
    <w:rsid w:val="008C2C54"/>
    <w:rsid w:val="008C5516"/>
    <w:rsid w:val="008C7293"/>
    <w:rsid w:val="008C7AA0"/>
    <w:rsid w:val="008C7AE2"/>
    <w:rsid w:val="008C7B67"/>
    <w:rsid w:val="008D0302"/>
    <w:rsid w:val="008D060A"/>
    <w:rsid w:val="008D092B"/>
    <w:rsid w:val="008D0C58"/>
    <w:rsid w:val="008D176F"/>
    <w:rsid w:val="008D18B5"/>
    <w:rsid w:val="008D1F63"/>
    <w:rsid w:val="008D26B5"/>
    <w:rsid w:val="008D3C58"/>
    <w:rsid w:val="008D43CD"/>
    <w:rsid w:val="008D6628"/>
    <w:rsid w:val="008D6C7A"/>
    <w:rsid w:val="008D729E"/>
    <w:rsid w:val="008D730C"/>
    <w:rsid w:val="008E03F1"/>
    <w:rsid w:val="008E0D41"/>
    <w:rsid w:val="008E0DE6"/>
    <w:rsid w:val="008E2858"/>
    <w:rsid w:val="008E344A"/>
    <w:rsid w:val="008E38EF"/>
    <w:rsid w:val="008E3DF1"/>
    <w:rsid w:val="008E4FF9"/>
    <w:rsid w:val="008E521A"/>
    <w:rsid w:val="008E5AC1"/>
    <w:rsid w:val="008E5C3C"/>
    <w:rsid w:val="008E64C5"/>
    <w:rsid w:val="008F02D2"/>
    <w:rsid w:val="008F0410"/>
    <w:rsid w:val="008F0ABF"/>
    <w:rsid w:val="008F266E"/>
    <w:rsid w:val="008F2BDF"/>
    <w:rsid w:val="008F395E"/>
    <w:rsid w:val="008F4245"/>
    <w:rsid w:val="008F4991"/>
    <w:rsid w:val="008F4BDA"/>
    <w:rsid w:val="008F4F04"/>
    <w:rsid w:val="008F50D2"/>
    <w:rsid w:val="008F546B"/>
    <w:rsid w:val="008F6770"/>
    <w:rsid w:val="008F6AB9"/>
    <w:rsid w:val="008F6C1B"/>
    <w:rsid w:val="008F6DC6"/>
    <w:rsid w:val="008F729E"/>
    <w:rsid w:val="008F79F7"/>
    <w:rsid w:val="008F7A09"/>
    <w:rsid w:val="008F7BE5"/>
    <w:rsid w:val="00901023"/>
    <w:rsid w:val="009014A5"/>
    <w:rsid w:val="009018BE"/>
    <w:rsid w:val="00901D68"/>
    <w:rsid w:val="0090259D"/>
    <w:rsid w:val="00903818"/>
    <w:rsid w:val="00903EEA"/>
    <w:rsid w:val="00904AB1"/>
    <w:rsid w:val="009055F2"/>
    <w:rsid w:val="00905BB7"/>
    <w:rsid w:val="00911D93"/>
    <w:rsid w:val="00911FFD"/>
    <w:rsid w:val="009131F4"/>
    <w:rsid w:val="009135DA"/>
    <w:rsid w:val="00913B01"/>
    <w:rsid w:val="009145DB"/>
    <w:rsid w:val="00914612"/>
    <w:rsid w:val="00914E3B"/>
    <w:rsid w:val="00915487"/>
    <w:rsid w:val="00915B9E"/>
    <w:rsid w:val="00915BA7"/>
    <w:rsid w:val="009160C4"/>
    <w:rsid w:val="0091631F"/>
    <w:rsid w:val="00916386"/>
    <w:rsid w:val="00916A04"/>
    <w:rsid w:val="0092065D"/>
    <w:rsid w:val="0092117C"/>
    <w:rsid w:val="0092129B"/>
    <w:rsid w:val="00921729"/>
    <w:rsid w:val="0092189D"/>
    <w:rsid w:val="00922D80"/>
    <w:rsid w:val="00923149"/>
    <w:rsid w:val="0092423A"/>
    <w:rsid w:val="009242A0"/>
    <w:rsid w:val="009245C6"/>
    <w:rsid w:val="009259AF"/>
    <w:rsid w:val="00927823"/>
    <w:rsid w:val="009278F6"/>
    <w:rsid w:val="00927E21"/>
    <w:rsid w:val="0093000A"/>
    <w:rsid w:val="00930C8F"/>
    <w:rsid w:val="0093163D"/>
    <w:rsid w:val="00931D81"/>
    <w:rsid w:val="0093211D"/>
    <w:rsid w:val="00932CAF"/>
    <w:rsid w:val="00933356"/>
    <w:rsid w:val="00933440"/>
    <w:rsid w:val="0093371A"/>
    <w:rsid w:val="009349B8"/>
    <w:rsid w:val="009351DE"/>
    <w:rsid w:val="00936E02"/>
    <w:rsid w:val="0093777E"/>
    <w:rsid w:val="0093778B"/>
    <w:rsid w:val="00937F62"/>
    <w:rsid w:val="00940CED"/>
    <w:rsid w:val="00940E16"/>
    <w:rsid w:val="009416F5"/>
    <w:rsid w:val="0094221E"/>
    <w:rsid w:val="00942240"/>
    <w:rsid w:val="00942B9E"/>
    <w:rsid w:val="00943E61"/>
    <w:rsid w:val="009443FB"/>
    <w:rsid w:val="00945640"/>
    <w:rsid w:val="00946108"/>
    <w:rsid w:val="00946631"/>
    <w:rsid w:val="0094681B"/>
    <w:rsid w:val="00946DCC"/>
    <w:rsid w:val="0094743D"/>
    <w:rsid w:val="00950B5B"/>
    <w:rsid w:val="00950BA1"/>
    <w:rsid w:val="00950E57"/>
    <w:rsid w:val="00951734"/>
    <w:rsid w:val="0095269E"/>
    <w:rsid w:val="00952857"/>
    <w:rsid w:val="009529BA"/>
    <w:rsid w:val="0095444B"/>
    <w:rsid w:val="00956388"/>
    <w:rsid w:val="00956481"/>
    <w:rsid w:val="00956D9A"/>
    <w:rsid w:val="009575F6"/>
    <w:rsid w:val="00960A9B"/>
    <w:rsid w:val="00960C64"/>
    <w:rsid w:val="00960E83"/>
    <w:rsid w:val="009610B5"/>
    <w:rsid w:val="00961A5C"/>
    <w:rsid w:val="00962AA5"/>
    <w:rsid w:val="00962D8D"/>
    <w:rsid w:val="00963047"/>
    <w:rsid w:val="00964E47"/>
    <w:rsid w:val="00965125"/>
    <w:rsid w:val="00965204"/>
    <w:rsid w:val="009657D9"/>
    <w:rsid w:val="009667DE"/>
    <w:rsid w:val="00967386"/>
    <w:rsid w:val="00970966"/>
    <w:rsid w:val="00971D9A"/>
    <w:rsid w:val="009726A4"/>
    <w:rsid w:val="009738BD"/>
    <w:rsid w:val="00974147"/>
    <w:rsid w:val="00974DC0"/>
    <w:rsid w:val="00975502"/>
    <w:rsid w:val="00975E10"/>
    <w:rsid w:val="009768C7"/>
    <w:rsid w:val="00976E36"/>
    <w:rsid w:val="009808D3"/>
    <w:rsid w:val="00981D6B"/>
    <w:rsid w:val="00983620"/>
    <w:rsid w:val="00983807"/>
    <w:rsid w:val="00985190"/>
    <w:rsid w:val="0098652F"/>
    <w:rsid w:val="009876E4"/>
    <w:rsid w:val="00987C91"/>
    <w:rsid w:val="00990325"/>
    <w:rsid w:val="00990859"/>
    <w:rsid w:val="00990BE9"/>
    <w:rsid w:val="00991544"/>
    <w:rsid w:val="00992FEA"/>
    <w:rsid w:val="0099302F"/>
    <w:rsid w:val="00994033"/>
    <w:rsid w:val="00994511"/>
    <w:rsid w:val="00994A34"/>
    <w:rsid w:val="00994A48"/>
    <w:rsid w:val="00996097"/>
    <w:rsid w:val="00997C43"/>
    <w:rsid w:val="009A19FC"/>
    <w:rsid w:val="009A1DB5"/>
    <w:rsid w:val="009A23D1"/>
    <w:rsid w:val="009A26DE"/>
    <w:rsid w:val="009A27A0"/>
    <w:rsid w:val="009A2E83"/>
    <w:rsid w:val="009A32F9"/>
    <w:rsid w:val="009A3637"/>
    <w:rsid w:val="009A36A7"/>
    <w:rsid w:val="009A3F29"/>
    <w:rsid w:val="009A4168"/>
    <w:rsid w:val="009A419B"/>
    <w:rsid w:val="009A4386"/>
    <w:rsid w:val="009A4879"/>
    <w:rsid w:val="009A4BD8"/>
    <w:rsid w:val="009A4EEE"/>
    <w:rsid w:val="009A54DE"/>
    <w:rsid w:val="009A564A"/>
    <w:rsid w:val="009A6374"/>
    <w:rsid w:val="009A63EB"/>
    <w:rsid w:val="009A7189"/>
    <w:rsid w:val="009A750F"/>
    <w:rsid w:val="009A7784"/>
    <w:rsid w:val="009A7A7D"/>
    <w:rsid w:val="009B00A4"/>
    <w:rsid w:val="009B0BD0"/>
    <w:rsid w:val="009B1239"/>
    <w:rsid w:val="009B2BEF"/>
    <w:rsid w:val="009B30E7"/>
    <w:rsid w:val="009B3253"/>
    <w:rsid w:val="009B3A36"/>
    <w:rsid w:val="009B3F53"/>
    <w:rsid w:val="009B5817"/>
    <w:rsid w:val="009B5BCC"/>
    <w:rsid w:val="009B622D"/>
    <w:rsid w:val="009B678D"/>
    <w:rsid w:val="009B71E0"/>
    <w:rsid w:val="009B75AF"/>
    <w:rsid w:val="009C1E6F"/>
    <w:rsid w:val="009C2DD8"/>
    <w:rsid w:val="009C3377"/>
    <w:rsid w:val="009C46D1"/>
    <w:rsid w:val="009C5929"/>
    <w:rsid w:val="009C700D"/>
    <w:rsid w:val="009C71E4"/>
    <w:rsid w:val="009C74E8"/>
    <w:rsid w:val="009C76AC"/>
    <w:rsid w:val="009D01DC"/>
    <w:rsid w:val="009D08CD"/>
    <w:rsid w:val="009D0CAC"/>
    <w:rsid w:val="009D306F"/>
    <w:rsid w:val="009D34FE"/>
    <w:rsid w:val="009D35B3"/>
    <w:rsid w:val="009D482B"/>
    <w:rsid w:val="009D4F5E"/>
    <w:rsid w:val="009D687D"/>
    <w:rsid w:val="009D6FFB"/>
    <w:rsid w:val="009E08BE"/>
    <w:rsid w:val="009E1899"/>
    <w:rsid w:val="009E1CE9"/>
    <w:rsid w:val="009E1FD0"/>
    <w:rsid w:val="009E20A7"/>
    <w:rsid w:val="009E222D"/>
    <w:rsid w:val="009E242B"/>
    <w:rsid w:val="009E2C02"/>
    <w:rsid w:val="009E2EDC"/>
    <w:rsid w:val="009E36AA"/>
    <w:rsid w:val="009E3954"/>
    <w:rsid w:val="009E4563"/>
    <w:rsid w:val="009E4925"/>
    <w:rsid w:val="009E4F77"/>
    <w:rsid w:val="009E59D2"/>
    <w:rsid w:val="009E68DD"/>
    <w:rsid w:val="009F023C"/>
    <w:rsid w:val="009F0ABD"/>
    <w:rsid w:val="009F0DF6"/>
    <w:rsid w:val="009F3EC9"/>
    <w:rsid w:val="009F4766"/>
    <w:rsid w:val="009F4F5B"/>
    <w:rsid w:val="009F5D07"/>
    <w:rsid w:val="009F5DE9"/>
    <w:rsid w:val="009F6DD8"/>
    <w:rsid w:val="009F7C0E"/>
    <w:rsid w:val="009F7DBD"/>
    <w:rsid w:val="00A00728"/>
    <w:rsid w:val="00A0200D"/>
    <w:rsid w:val="00A0389A"/>
    <w:rsid w:val="00A03C6A"/>
    <w:rsid w:val="00A0505A"/>
    <w:rsid w:val="00A057AB"/>
    <w:rsid w:val="00A075AD"/>
    <w:rsid w:val="00A077D3"/>
    <w:rsid w:val="00A07EE3"/>
    <w:rsid w:val="00A107BE"/>
    <w:rsid w:val="00A1088A"/>
    <w:rsid w:val="00A111BC"/>
    <w:rsid w:val="00A112B7"/>
    <w:rsid w:val="00A119FE"/>
    <w:rsid w:val="00A11A3E"/>
    <w:rsid w:val="00A132E7"/>
    <w:rsid w:val="00A16378"/>
    <w:rsid w:val="00A1672A"/>
    <w:rsid w:val="00A1754A"/>
    <w:rsid w:val="00A17771"/>
    <w:rsid w:val="00A204D8"/>
    <w:rsid w:val="00A20CBA"/>
    <w:rsid w:val="00A2277E"/>
    <w:rsid w:val="00A22D3E"/>
    <w:rsid w:val="00A23745"/>
    <w:rsid w:val="00A24A56"/>
    <w:rsid w:val="00A25A4E"/>
    <w:rsid w:val="00A25C8F"/>
    <w:rsid w:val="00A26830"/>
    <w:rsid w:val="00A2687D"/>
    <w:rsid w:val="00A27357"/>
    <w:rsid w:val="00A273BF"/>
    <w:rsid w:val="00A30DA8"/>
    <w:rsid w:val="00A30FD3"/>
    <w:rsid w:val="00A315A9"/>
    <w:rsid w:val="00A3187D"/>
    <w:rsid w:val="00A32867"/>
    <w:rsid w:val="00A33B11"/>
    <w:rsid w:val="00A33B51"/>
    <w:rsid w:val="00A34776"/>
    <w:rsid w:val="00A34C14"/>
    <w:rsid w:val="00A34F04"/>
    <w:rsid w:val="00A351E7"/>
    <w:rsid w:val="00A351E8"/>
    <w:rsid w:val="00A35359"/>
    <w:rsid w:val="00A3556F"/>
    <w:rsid w:val="00A355ED"/>
    <w:rsid w:val="00A358D3"/>
    <w:rsid w:val="00A35967"/>
    <w:rsid w:val="00A359CC"/>
    <w:rsid w:val="00A35DC0"/>
    <w:rsid w:val="00A3611D"/>
    <w:rsid w:val="00A368A1"/>
    <w:rsid w:val="00A407B5"/>
    <w:rsid w:val="00A41251"/>
    <w:rsid w:val="00A4198D"/>
    <w:rsid w:val="00A4247B"/>
    <w:rsid w:val="00A43435"/>
    <w:rsid w:val="00A4451E"/>
    <w:rsid w:val="00A451C6"/>
    <w:rsid w:val="00A45C4A"/>
    <w:rsid w:val="00A45DC6"/>
    <w:rsid w:val="00A46ACC"/>
    <w:rsid w:val="00A46E50"/>
    <w:rsid w:val="00A47E1D"/>
    <w:rsid w:val="00A501A4"/>
    <w:rsid w:val="00A502D7"/>
    <w:rsid w:val="00A51FB6"/>
    <w:rsid w:val="00A520A6"/>
    <w:rsid w:val="00A525FB"/>
    <w:rsid w:val="00A52B7F"/>
    <w:rsid w:val="00A5351B"/>
    <w:rsid w:val="00A540F9"/>
    <w:rsid w:val="00A545D0"/>
    <w:rsid w:val="00A55A9B"/>
    <w:rsid w:val="00A56179"/>
    <w:rsid w:val="00A568BC"/>
    <w:rsid w:val="00A570F1"/>
    <w:rsid w:val="00A575E2"/>
    <w:rsid w:val="00A576B5"/>
    <w:rsid w:val="00A609A5"/>
    <w:rsid w:val="00A6119C"/>
    <w:rsid w:val="00A6177A"/>
    <w:rsid w:val="00A61C25"/>
    <w:rsid w:val="00A64389"/>
    <w:rsid w:val="00A645A9"/>
    <w:rsid w:val="00A64DA6"/>
    <w:rsid w:val="00A67722"/>
    <w:rsid w:val="00A711CC"/>
    <w:rsid w:val="00A71714"/>
    <w:rsid w:val="00A729C3"/>
    <w:rsid w:val="00A72CD2"/>
    <w:rsid w:val="00A73669"/>
    <w:rsid w:val="00A73DF8"/>
    <w:rsid w:val="00A73E88"/>
    <w:rsid w:val="00A751A7"/>
    <w:rsid w:val="00A761A4"/>
    <w:rsid w:val="00A76A53"/>
    <w:rsid w:val="00A7748A"/>
    <w:rsid w:val="00A77B02"/>
    <w:rsid w:val="00A77C17"/>
    <w:rsid w:val="00A77DCD"/>
    <w:rsid w:val="00A81B04"/>
    <w:rsid w:val="00A827FA"/>
    <w:rsid w:val="00A829BC"/>
    <w:rsid w:val="00A837A6"/>
    <w:rsid w:val="00A840F0"/>
    <w:rsid w:val="00A84D0F"/>
    <w:rsid w:val="00A8602E"/>
    <w:rsid w:val="00A8780D"/>
    <w:rsid w:val="00A87D83"/>
    <w:rsid w:val="00A902A7"/>
    <w:rsid w:val="00A903EA"/>
    <w:rsid w:val="00A9097F"/>
    <w:rsid w:val="00A91967"/>
    <w:rsid w:val="00A92ED4"/>
    <w:rsid w:val="00A93C87"/>
    <w:rsid w:val="00A9402F"/>
    <w:rsid w:val="00A94278"/>
    <w:rsid w:val="00A94FE4"/>
    <w:rsid w:val="00A957BC"/>
    <w:rsid w:val="00A95F3E"/>
    <w:rsid w:val="00A9670D"/>
    <w:rsid w:val="00A96E77"/>
    <w:rsid w:val="00A9702D"/>
    <w:rsid w:val="00A97E97"/>
    <w:rsid w:val="00AA0083"/>
    <w:rsid w:val="00AA01D5"/>
    <w:rsid w:val="00AA030A"/>
    <w:rsid w:val="00AA1477"/>
    <w:rsid w:val="00AA1807"/>
    <w:rsid w:val="00AA22E5"/>
    <w:rsid w:val="00AA272F"/>
    <w:rsid w:val="00AA28F7"/>
    <w:rsid w:val="00AA39AA"/>
    <w:rsid w:val="00AA3E66"/>
    <w:rsid w:val="00AA3F01"/>
    <w:rsid w:val="00AA6204"/>
    <w:rsid w:val="00AA67DE"/>
    <w:rsid w:val="00AA6CC0"/>
    <w:rsid w:val="00AA6E4F"/>
    <w:rsid w:val="00AB06FE"/>
    <w:rsid w:val="00AB1612"/>
    <w:rsid w:val="00AB1F8F"/>
    <w:rsid w:val="00AB1FA4"/>
    <w:rsid w:val="00AB23D6"/>
    <w:rsid w:val="00AB327E"/>
    <w:rsid w:val="00AB4707"/>
    <w:rsid w:val="00AB4B5B"/>
    <w:rsid w:val="00AB4F14"/>
    <w:rsid w:val="00AB50B7"/>
    <w:rsid w:val="00AB5D30"/>
    <w:rsid w:val="00AB5E94"/>
    <w:rsid w:val="00AB6078"/>
    <w:rsid w:val="00AB6D0F"/>
    <w:rsid w:val="00AB799F"/>
    <w:rsid w:val="00AC033C"/>
    <w:rsid w:val="00AC03D0"/>
    <w:rsid w:val="00AC12F2"/>
    <w:rsid w:val="00AC1F3A"/>
    <w:rsid w:val="00AC2B6E"/>
    <w:rsid w:val="00AC3163"/>
    <w:rsid w:val="00AC374C"/>
    <w:rsid w:val="00AC3DAC"/>
    <w:rsid w:val="00AC3DCF"/>
    <w:rsid w:val="00AC40F6"/>
    <w:rsid w:val="00AC4409"/>
    <w:rsid w:val="00AC456F"/>
    <w:rsid w:val="00AC465B"/>
    <w:rsid w:val="00AC6645"/>
    <w:rsid w:val="00AC78FF"/>
    <w:rsid w:val="00AD05F9"/>
    <w:rsid w:val="00AD183C"/>
    <w:rsid w:val="00AD1898"/>
    <w:rsid w:val="00AD1F34"/>
    <w:rsid w:val="00AD3834"/>
    <w:rsid w:val="00AD3963"/>
    <w:rsid w:val="00AD3DB2"/>
    <w:rsid w:val="00AD4B44"/>
    <w:rsid w:val="00AD4BC3"/>
    <w:rsid w:val="00AD4D17"/>
    <w:rsid w:val="00AD4D7A"/>
    <w:rsid w:val="00AD5AC3"/>
    <w:rsid w:val="00AD5D17"/>
    <w:rsid w:val="00AD6499"/>
    <w:rsid w:val="00AD7BFE"/>
    <w:rsid w:val="00AE1CD5"/>
    <w:rsid w:val="00AE228E"/>
    <w:rsid w:val="00AE367C"/>
    <w:rsid w:val="00AE39EF"/>
    <w:rsid w:val="00AE4FB0"/>
    <w:rsid w:val="00AE58FB"/>
    <w:rsid w:val="00AE5D91"/>
    <w:rsid w:val="00AE71B1"/>
    <w:rsid w:val="00AE7259"/>
    <w:rsid w:val="00AE7799"/>
    <w:rsid w:val="00AE7BF3"/>
    <w:rsid w:val="00AE7D83"/>
    <w:rsid w:val="00AF0A4B"/>
    <w:rsid w:val="00AF13AF"/>
    <w:rsid w:val="00AF1961"/>
    <w:rsid w:val="00AF41AA"/>
    <w:rsid w:val="00AF4F04"/>
    <w:rsid w:val="00AF51C8"/>
    <w:rsid w:val="00AF5354"/>
    <w:rsid w:val="00AF5606"/>
    <w:rsid w:val="00AF5678"/>
    <w:rsid w:val="00AF7041"/>
    <w:rsid w:val="00AF7114"/>
    <w:rsid w:val="00AF71A4"/>
    <w:rsid w:val="00B00437"/>
    <w:rsid w:val="00B008B7"/>
    <w:rsid w:val="00B00B12"/>
    <w:rsid w:val="00B00D1C"/>
    <w:rsid w:val="00B01014"/>
    <w:rsid w:val="00B02113"/>
    <w:rsid w:val="00B0307A"/>
    <w:rsid w:val="00B03622"/>
    <w:rsid w:val="00B044FA"/>
    <w:rsid w:val="00B0488F"/>
    <w:rsid w:val="00B04BCC"/>
    <w:rsid w:val="00B04C39"/>
    <w:rsid w:val="00B04E52"/>
    <w:rsid w:val="00B06E5D"/>
    <w:rsid w:val="00B071D4"/>
    <w:rsid w:val="00B10ABD"/>
    <w:rsid w:val="00B10AD4"/>
    <w:rsid w:val="00B122BB"/>
    <w:rsid w:val="00B13378"/>
    <w:rsid w:val="00B13704"/>
    <w:rsid w:val="00B13BE1"/>
    <w:rsid w:val="00B13F56"/>
    <w:rsid w:val="00B146B9"/>
    <w:rsid w:val="00B1585A"/>
    <w:rsid w:val="00B16B9C"/>
    <w:rsid w:val="00B17BFC"/>
    <w:rsid w:val="00B17FF4"/>
    <w:rsid w:val="00B209D2"/>
    <w:rsid w:val="00B216FB"/>
    <w:rsid w:val="00B21CF7"/>
    <w:rsid w:val="00B22351"/>
    <w:rsid w:val="00B223AA"/>
    <w:rsid w:val="00B22E21"/>
    <w:rsid w:val="00B232D8"/>
    <w:rsid w:val="00B23792"/>
    <w:rsid w:val="00B23B43"/>
    <w:rsid w:val="00B23F9F"/>
    <w:rsid w:val="00B24092"/>
    <w:rsid w:val="00B24C50"/>
    <w:rsid w:val="00B2547B"/>
    <w:rsid w:val="00B26D41"/>
    <w:rsid w:val="00B26DBA"/>
    <w:rsid w:val="00B26F67"/>
    <w:rsid w:val="00B27471"/>
    <w:rsid w:val="00B306FF"/>
    <w:rsid w:val="00B317B3"/>
    <w:rsid w:val="00B32471"/>
    <w:rsid w:val="00B32F72"/>
    <w:rsid w:val="00B330C6"/>
    <w:rsid w:val="00B33291"/>
    <w:rsid w:val="00B34A4D"/>
    <w:rsid w:val="00B35B11"/>
    <w:rsid w:val="00B35E3F"/>
    <w:rsid w:val="00B36172"/>
    <w:rsid w:val="00B36C20"/>
    <w:rsid w:val="00B36D08"/>
    <w:rsid w:val="00B37E6D"/>
    <w:rsid w:val="00B402E9"/>
    <w:rsid w:val="00B40899"/>
    <w:rsid w:val="00B4089F"/>
    <w:rsid w:val="00B41105"/>
    <w:rsid w:val="00B41CE8"/>
    <w:rsid w:val="00B41D58"/>
    <w:rsid w:val="00B420CA"/>
    <w:rsid w:val="00B421CF"/>
    <w:rsid w:val="00B42FEC"/>
    <w:rsid w:val="00B43339"/>
    <w:rsid w:val="00B4399D"/>
    <w:rsid w:val="00B439C7"/>
    <w:rsid w:val="00B43C55"/>
    <w:rsid w:val="00B43E9B"/>
    <w:rsid w:val="00B44BE6"/>
    <w:rsid w:val="00B454F6"/>
    <w:rsid w:val="00B45C2F"/>
    <w:rsid w:val="00B461F2"/>
    <w:rsid w:val="00B468F3"/>
    <w:rsid w:val="00B46982"/>
    <w:rsid w:val="00B4729D"/>
    <w:rsid w:val="00B5034E"/>
    <w:rsid w:val="00B5042A"/>
    <w:rsid w:val="00B505D0"/>
    <w:rsid w:val="00B5068F"/>
    <w:rsid w:val="00B50ED2"/>
    <w:rsid w:val="00B50F57"/>
    <w:rsid w:val="00B51D9D"/>
    <w:rsid w:val="00B5258C"/>
    <w:rsid w:val="00B52AD8"/>
    <w:rsid w:val="00B52EDC"/>
    <w:rsid w:val="00B55231"/>
    <w:rsid w:val="00B55EFA"/>
    <w:rsid w:val="00B56B3B"/>
    <w:rsid w:val="00B56D76"/>
    <w:rsid w:val="00B576A6"/>
    <w:rsid w:val="00B57821"/>
    <w:rsid w:val="00B57D7B"/>
    <w:rsid w:val="00B61478"/>
    <w:rsid w:val="00B61954"/>
    <w:rsid w:val="00B61BCE"/>
    <w:rsid w:val="00B646D1"/>
    <w:rsid w:val="00B656E9"/>
    <w:rsid w:val="00B6656E"/>
    <w:rsid w:val="00B66F33"/>
    <w:rsid w:val="00B6713F"/>
    <w:rsid w:val="00B676FB"/>
    <w:rsid w:val="00B67F9B"/>
    <w:rsid w:val="00B7062A"/>
    <w:rsid w:val="00B70AD0"/>
    <w:rsid w:val="00B711D8"/>
    <w:rsid w:val="00B7219B"/>
    <w:rsid w:val="00B739F9"/>
    <w:rsid w:val="00B73AE8"/>
    <w:rsid w:val="00B73E51"/>
    <w:rsid w:val="00B73F24"/>
    <w:rsid w:val="00B76672"/>
    <w:rsid w:val="00B7717D"/>
    <w:rsid w:val="00B776BE"/>
    <w:rsid w:val="00B77840"/>
    <w:rsid w:val="00B77A38"/>
    <w:rsid w:val="00B8038C"/>
    <w:rsid w:val="00B80E47"/>
    <w:rsid w:val="00B82A16"/>
    <w:rsid w:val="00B82D84"/>
    <w:rsid w:val="00B84276"/>
    <w:rsid w:val="00B846F2"/>
    <w:rsid w:val="00B84FE5"/>
    <w:rsid w:val="00B854AC"/>
    <w:rsid w:val="00B8568A"/>
    <w:rsid w:val="00B85B4E"/>
    <w:rsid w:val="00B860C3"/>
    <w:rsid w:val="00B86D90"/>
    <w:rsid w:val="00B90379"/>
    <w:rsid w:val="00B90757"/>
    <w:rsid w:val="00B91289"/>
    <w:rsid w:val="00B916D0"/>
    <w:rsid w:val="00B9192A"/>
    <w:rsid w:val="00B91942"/>
    <w:rsid w:val="00B91BE1"/>
    <w:rsid w:val="00B927F5"/>
    <w:rsid w:val="00B9353F"/>
    <w:rsid w:val="00B9405D"/>
    <w:rsid w:val="00B947B8"/>
    <w:rsid w:val="00B94D02"/>
    <w:rsid w:val="00B95496"/>
    <w:rsid w:val="00B9595F"/>
    <w:rsid w:val="00B9625F"/>
    <w:rsid w:val="00B964D8"/>
    <w:rsid w:val="00BA005E"/>
    <w:rsid w:val="00BA0ED8"/>
    <w:rsid w:val="00BA1464"/>
    <w:rsid w:val="00BA1895"/>
    <w:rsid w:val="00BA189C"/>
    <w:rsid w:val="00BA1A0E"/>
    <w:rsid w:val="00BA1B27"/>
    <w:rsid w:val="00BA24FE"/>
    <w:rsid w:val="00BA28DB"/>
    <w:rsid w:val="00BA2F85"/>
    <w:rsid w:val="00BA3285"/>
    <w:rsid w:val="00BA33D0"/>
    <w:rsid w:val="00BA3EAA"/>
    <w:rsid w:val="00BA42C0"/>
    <w:rsid w:val="00BA42DE"/>
    <w:rsid w:val="00BA4580"/>
    <w:rsid w:val="00BA4857"/>
    <w:rsid w:val="00BA5504"/>
    <w:rsid w:val="00BA6ACD"/>
    <w:rsid w:val="00BB0DF3"/>
    <w:rsid w:val="00BB108F"/>
    <w:rsid w:val="00BB1CE4"/>
    <w:rsid w:val="00BB2532"/>
    <w:rsid w:val="00BB2FF6"/>
    <w:rsid w:val="00BB3535"/>
    <w:rsid w:val="00BB4306"/>
    <w:rsid w:val="00BB5103"/>
    <w:rsid w:val="00BB5755"/>
    <w:rsid w:val="00BB5C58"/>
    <w:rsid w:val="00BB6CBC"/>
    <w:rsid w:val="00BB6DA9"/>
    <w:rsid w:val="00BB6E74"/>
    <w:rsid w:val="00BB75A1"/>
    <w:rsid w:val="00BB7B6B"/>
    <w:rsid w:val="00BB7FCD"/>
    <w:rsid w:val="00BC00D7"/>
    <w:rsid w:val="00BC0669"/>
    <w:rsid w:val="00BC12B7"/>
    <w:rsid w:val="00BC27CD"/>
    <w:rsid w:val="00BC3E0D"/>
    <w:rsid w:val="00BC4159"/>
    <w:rsid w:val="00BC42A8"/>
    <w:rsid w:val="00BC55D7"/>
    <w:rsid w:val="00BC566F"/>
    <w:rsid w:val="00BC5757"/>
    <w:rsid w:val="00BC5790"/>
    <w:rsid w:val="00BC5DE2"/>
    <w:rsid w:val="00BC66B9"/>
    <w:rsid w:val="00BD00F0"/>
    <w:rsid w:val="00BD0527"/>
    <w:rsid w:val="00BD0787"/>
    <w:rsid w:val="00BD0932"/>
    <w:rsid w:val="00BD1D45"/>
    <w:rsid w:val="00BD212A"/>
    <w:rsid w:val="00BD2851"/>
    <w:rsid w:val="00BD28A0"/>
    <w:rsid w:val="00BD4C41"/>
    <w:rsid w:val="00BD5279"/>
    <w:rsid w:val="00BD5C6D"/>
    <w:rsid w:val="00BD767E"/>
    <w:rsid w:val="00BE07E2"/>
    <w:rsid w:val="00BE2C81"/>
    <w:rsid w:val="00BE44CB"/>
    <w:rsid w:val="00BE6574"/>
    <w:rsid w:val="00BE6725"/>
    <w:rsid w:val="00BE6ABC"/>
    <w:rsid w:val="00BE6AF2"/>
    <w:rsid w:val="00BE7978"/>
    <w:rsid w:val="00BE7EC2"/>
    <w:rsid w:val="00BF0B59"/>
    <w:rsid w:val="00BF0E4C"/>
    <w:rsid w:val="00BF19B8"/>
    <w:rsid w:val="00BF37AB"/>
    <w:rsid w:val="00BF4AA0"/>
    <w:rsid w:val="00BF5557"/>
    <w:rsid w:val="00BF59C4"/>
    <w:rsid w:val="00BF5FCA"/>
    <w:rsid w:val="00BF636E"/>
    <w:rsid w:val="00BF65D9"/>
    <w:rsid w:val="00BF6B4A"/>
    <w:rsid w:val="00BF6BDA"/>
    <w:rsid w:val="00BF7E56"/>
    <w:rsid w:val="00C012B8"/>
    <w:rsid w:val="00C01909"/>
    <w:rsid w:val="00C01A32"/>
    <w:rsid w:val="00C02600"/>
    <w:rsid w:val="00C038DC"/>
    <w:rsid w:val="00C043B9"/>
    <w:rsid w:val="00C04491"/>
    <w:rsid w:val="00C05520"/>
    <w:rsid w:val="00C0599E"/>
    <w:rsid w:val="00C05CE2"/>
    <w:rsid w:val="00C062B5"/>
    <w:rsid w:val="00C07150"/>
    <w:rsid w:val="00C0738A"/>
    <w:rsid w:val="00C11198"/>
    <w:rsid w:val="00C113E5"/>
    <w:rsid w:val="00C11789"/>
    <w:rsid w:val="00C117DD"/>
    <w:rsid w:val="00C12E83"/>
    <w:rsid w:val="00C14529"/>
    <w:rsid w:val="00C14E3D"/>
    <w:rsid w:val="00C168CA"/>
    <w:rsid w:val="00C17189"/>
    <w:rsid w:val="00C171A8"/>
    <w:rsid w:val="00C17520"/>
    <w:rsid w:val="00C17E59"/>
    <w:rsid w:val="00C20248"/>
    <w:rsid w:val="00C2050F"/>
    <w:rsid w:val="00C20B76"/>
    <w:rsid w:val="00C228A3"/>
    <w:rsid w:val="00C2337B"/>
    <w:rsid w:val="00C24DB5"/>
    <w:rsid w:val="00C24F10"/>
    <w:rsid w:val="00C253F5"/>
    <w:rsid w:val="00C2697C"/>
    <w:rsid w:val="00C2713F"/>
    <w:rsid w:val="00C30A2B"/>
    <w:rsid w:val="00C31DB0"/>
    <w:rsid w:val="00C31F92"/>
    <w:rsid w:val="00C32ABA"/>
    <w:rsid w:val="00C32C69"/>
    <w:rsid w:val="00C3396B"/>
    <w:rsid w:val="00C3477C"/>
    <w:rsid w:val="00C34D85"/>
    <w:rsid w:val="00C351C2"/>
    <w:rsid w:val="00C35E2B"/>
    <w:rsid w:val="00C362A3"/>
    <w:rsid w:val="00C37978"/>
    <w:rsid w:val="00C379B0"/>
    <w:rsid w:val="00C37E36"/>
    <w:rsid w:val="00C40818"/>
    <w:rsid w:val="00C41350"/>
    <w:rsid w:val="00C419F5"/>
    <w:rsid w:val="00C42478"/>
    <w:rsid w:val="00C42508"/>
    <w:rsid w:val="00C42724"/>
    <w:rsid w:val="00C439D3"/>
    <w:rsid w:val="00C44013"/>
    <w:rsid w:val="00C44AEE"/>
    <w:rsid w:val="00C451C1"/>
    <w:rsid w:val="00C45A5E"/>
    <w:rsid w:val="00C51846"/>
    <w:rsid w:val="00C51B4A"/>
    <w:rsid w:val="00C51B7B"/>
    <w:rsid w:val="00C51D44"/>
    <w:rsid w:val="00C525A0"/>
    <w:rsid w:val="00C567EF"/>
    <w:rsid w:val="00C56AF9"/>
    <w:rsid w:val="00C56C6B"/>
    <w:rsid w:val="00C57542"/>
    <w:rsid w:val="00C611E9"/>
    <w:rsid w:val="00C636F1"/>
    <w:rsid w:val="00C64784"/>
    <w:rsid w:val="00C64F35"/>
    <w:rsid w:val="00C65866"/>
    <w:rsid w:val="00C6751A"/>
    <w:rsid w:val="00C702EA"/>
    <w:rsid w:val="00C71389"/>
    <w:rsid w:val="00C718B8"/>
    <w:rsid w:val="00C71BC5"/>
    <w:rsid w:val="00C72300"/>
    <w:rsid w:val="00C72314"/>
    <w:rsid w:val="00C73201"/>
    <w:rsid w:val="00C73305"/>
    <w:rsid w:val="00C734FB"/>
    <w:rsid w:val="00C738F5"/>
    <w:rsid w:val="00C748BC"/>
    <w:rsid w:val="00C7504E"/>
    <w:rsid w:val="00C7637D"/>
    <w:rsid w:val="00C76572"/>
    <w:rsid w:val="00C778DE"/>
    <w:rsid w:val="00C77A21"/>
    <w:rsid w:val="00C80C1E"/>
    <w:rsid w:val="00C81F20"/>
    <w:rsid w:val="00C82632"/>
    <w:rsid w:val="00C827C6"/>
    <w:rsid w:val="00C82961"/>
    <w:rsid w:val="00C83C70"/>
    <w:rsid w:val="00C84345"/>
    <w:rsid w:val="00C85D2B"/>
    <w:rsid w:val="00C863A6"/>
    <w:rsid w:val="00C8725B"/>
    <w:rsid w:val="00C9030D"/>
    <w:rsid w:val="00C91275"/>
    <w:rsid w:val="00C914F8"/>
    <w:rsid w:val="00C917D8"/>
    <w:rsid w:val="00C9185D"/>
    <w:rsid w:val="00C92094"/>
    <w:rsid w:val="00C92561"/>
    <w:rsid w:val="00C936F9"/>
    <w:rsid w:val="00C93BAA"/>
    <w:rsid w:val="00C93C42"/>
    <w:rsid w:val="00C93C86"/>
    <w:rsid w:val="00C94380"/>
    <w:rsid w:val="00C94B70"/>
    <w:rsid w:val="00C952E7"/>
    <w:rsid w:val="00C959C6"/>
    <w:rsid w:val="00C96E46"/>
    <w:rsid w:val="00C97B7F"/>
    <w:rsid w:val="00CA097A"/>
    <w:rsid w:val="00CA0B85"/>
    <w:rsid w:val="00CA105B"/>
    <w:rsid w:val="00CA11F9"/>
    <w:rsid w:val="00CA12B1"/>
    <w:rsid w:val="00CA1B76"/>
    <w:rsid w:val="00CA221D"/>
    <w:rsid w:val="00CA32A5"/>
    <w:rsid w:val="00CA3350"/>
    <w:rsid w:val="00CA3391"/>
    <w:rsid w:val="00CA3793"/>
    <w:rsid w:val="00CA38F4"/>
    <w:rsid w:val="00CA3BA5"/>
    <w:rsid w:val="00CA3F5B"/>
    <w:rsid w:val="00CA53EA"/>
    <w:rsid w:val="00CA78BC"/>
    <w:rsid w:val="00CA7E85"/>
    <w:rsid w:val="00CA7EC3"/>
    <w:rsid w:val="00CB0049"/>
    <w:rsid w:val="00CB0136"/>
    <w:rsid w:val="00CB1457"/>
    <w:rsid w:val="00CB1EB7"/>
    <w:rsid w:val="00CB2388"/>
    <w:rsid w:val="00CB24FD"/>
    <w:rsid w:val="00CB2BF1"/>
    <w:rsid w:val="00CB2D6D"/>
    <w:rsid w:val="00CB2F10"/>
    <w:rsid w:val="00CB3094"/>
    <w:rsid w:val="00CB350B"/>
    <w:rsid w:val="00CB3823"/>
    <w:rsid w:val="00CB4E1A"/>
    <w:rsid w:val="00CB50A9"/>
    <w:rsid w:val="00CB66CF"/>
    <w:rsid w:val="00CB6B9C"/>
    <w:rsid w:val="00CB713D"/>
    <w:rsid w:val="00CB7229"/>
    <w:rsid w:val="00CB7CD4"/>
    <w:rsid w:val="00CC1A64"/>
    <w:rsid w:val="00CC22D6"/>
    <w:rsid w:val="00CC285B"/>
    <w:rsid w:val="00CC49F5"/>
    <w:rsid w:val="00CC5CFB"/>
    <w:rsid w:val="00CC7355"/>
    <w:rsid w:val="00CD194A"/>
    <w:rsid w:val="00CD194E"/>
    <w:rsid w:val="00CD439E"/>
    <w:rsid w:val="00CD4FE2"/>
    <w:rsid w:val="00CD5C50"/>
    <w:rsid w:val="00CD7049"/>
    <w:rsid w:val="00CE05A8"/>
    <w:rsid w:val="00CE0B65"/>
    <w:rsid w:val="00CE117A"/>
    <w:rsid w:val="00CE177F"/>
    <w:rsid w:val="00CE186D"/>
    <w:rsid w:val="00CE25A5"/>
    <w:rsid w:val="00CE2995"/>
    <w:rsid w:val="00CE3762"/>
    <w:rsid w:val="00CE3A1C"/>
    <w:rsid w:val="00CE54ED"/>
    <w:rsid w:val="00CE578E"/>
    <w:rsid w:val="00CE5E1F"/>
    <w:rsid w:val="00CE61D4"/>
    <w:rsid w:val="00CE679C"/>
    <w:rsid w:val="00CF0A26"/>
    <w:rsid w:val="00CF0AE1"/>
    <w:rsid w:val="00CF1457"/>
    <w:rsid w:val="00CF1CF6"/>
    <w:rsid w:val="00CF1DEA"/>
    <w:rsid w:val="00CF2844"/>
    <w:rsid w:val="00CF3203"/>
    <w:rsid w:val="00CF39B2"/>
    <w:rsid w:val="00CF48D0"/>
    <w:rsid w:val="00CF4E45"/>
    <w:rsid w:val="00CF586D"/>
    <w:rsid w:val="00CF5AD5"/>
    <w:rsid w:val="00CF5D10"/>
    <w:rsid w:val="00CF616F"/>
    <w:rsid w:val="00D00B41"/>
    <w:rsid w:val="00D0173D"/>
    <w:rsid w:val="00D03903"/>
    <w:rsid w:val="00D03D12"/>
    <w:rsid w:val="00D040C9"/>
    <w:rsid w:val="00D042F0"/>
    <w:rsid w:val="00D06A7A"/>
    <w:rsid w:val="00D06C1E"/>
    <w:rsid w:val="00D06E1C"/>
    <w:rsid w:val="00D070A6"/>
    <w:rsid w:val="00D0749C"/>
    <w:rsid w:val="00D07C18"/>
    <w:rsid w:val="00D07C1C"/>
    <w:rsid w:val="00D1313C"/>
    <w:rsid w:val="00D15099"/>
    <w:rsid w:val="00D16562"/>
    <w:rsid w:val="00D16AA3"/>
    <w:rsid w:val="00D16DBC"/>
    <w:rsid w:val="00D17062"/>
    <w:rsid w:val="00D17233"/>
    <w:rsid w:val="00D208C6"/>
    <w:rsid w:val="00D20C96"/>
    <w:rsid w:val="00D22E53"/>
    <w:rsid w:val="00D24D9D"/>
    <w:rsid w:val="00D26ED9"/>
    <w:rsid w:val="00D27407"/>
    <w:rsid w:val="00D27B56"/>
    <w:rsid w:val="00D30326"/>
    <w:rsid w:val="00D30C43"/>
    <w:rsid w:val="00D310B6"/>
    <w:rsid w:val="00D31292"/>
    <w:rsid w:val="00D3346A"/>
    <w:rsid w:val="00D33E64"/>
    <w:rsid w:val="00D34447"/>
    <w:rsid w:val="00D34ED7"/>
    <w:rsid w:val="00D35029"/>
    <w:rsid w:val="00D3577F"/>
    <w:rsid w:val="00D357A8"/>
    <w:rsid w:val="00D35AC4"/>
    <w:rsid w:val="00D35F46"/>
    <w:rsid w:val="00D35F8F"/>
    <w:rsid w:val="00D36736"/>
    <w:rsid w:val="00D369DC"/>
    <w:rsid w:val="00D371E0"/>
    <w:rsid w:val="00D37DB7"/>
    <w:rsid w:val="00D40AD2"/>
    <w:rsid w:val="00D4118D"/>
    <w:rsid w:val="00D41322"/>
    <w:rsid w:val="00D42507"/>
    <w:rsid w:val="00D4338A"/>
    <w:rsid w:val="00D4351A"/>
    <w:rsid w:val="00D43758"/>
    <w:rsid w:val="00D44045"/>
    <w:rsid w:val="00D44313"/>
    <w:rsid w:val="00D44449"/>
    <w:rsid w:val="00D446DF"/>
    <w:rsid w:val="00D449DB"/>
    <w:rsid w:val="00D44D07"/>
    <w:rsid w:val="00D4505C"/>
    <w:rsid w:val="00D45123"/>
    <w:rsid w:val="00D4629D"/>
    <w:rsid w:val="00D46524"/>
    <w:rsid w:val="00D46D1F"/>
    <w:rsid w:val="00D47C27"/>
    <w:rsid w:val="00D512AC"/>
    <w:rsid w:val="00D52C8B"/>
    <w:rsid w:val="00D52E7C"/>
    <w:rsid w:val="00D52E94"/>
    <w:rsid w:val="00D53D82"/>
    <w:rsid w:val="00D5438A"/>
    <w:rsid w:val="00D54502"/>
    <w:rsid w:val="00D54738"/>
    <w:rsid w:val="00D56176"/>
    <w:rsid w:val="00D56E10"/>
    <w:rsid w:val="00D57E43"/>
    <w:rsid w:val="00D60482"/>
    <w:rsid w:val="00D6051C"/>
    <w:rsid w:val="00D60E37"/>
    <w:rsid w:val="00D60E63"/>
    <w:rsid w:val="00D61900"/>
    <w:rsid w:val="00D61ACA"/>
    <w:rsid w:val="00D62A82"/>
    <w:rsid w:val="00D62F1D"/>
    <w:rsid w:val="00D62FAC"/>
    <w:rsid w:val="00D63A80"/>
    <w:rsid w:val="00D640DB"/>
    <w:rsid w:val="00D642C1"/>
    <w:rsid w:val="00D653DC"/>
    <w:rsid w:val="00D656B5"/>
    <w:rsid w:val="00D66CE4"/>
    <w:rsid w:val="00D66F9E"/>
    <w:rsid w:val="00D67EFC"/>
    <w:rsid w:val="00D7261A"/>
    <w:rsid w:val="00D72A93"/>
    <w:rsid w:val="00D737DD"/>
    <w:rsid w:val="00D743AE"/>
    <w:rsid w:val="00D764EC"/>
    <w:rsid w:val="00D77219"/>
    <w:rsid w:val="00D77B2B"/>
    <w:rsid w:val="00D77B38"/>
    <w:rsid w:val="00D8042E"/>
    <w:rsid w:val="00D804AA"/>
    <w:rsid w:val="00D80B56"/>
    <w:rsid w:val="00D81BCF"/>
    <w:rsid w:val="00D8269D"/>
    <w:rsid w:val="00D82DBA"/>
    <w:rsid w:val="00D82F49"/>
    <w:rsid w:val="00D83A3F"/>
    <w:rsid w:val="00D83DDF"/>
    <w:rsid w:val="00D8460A"/>
    <w:rsid w:val="00D84612"/>
    <w:rsid w:val="00D846E6"/>
    <w:rsid w:val="00D84CFE"/>
    <w:rsid w:val="00D85852"/>
    <w:rsid w:val="00D85F90"/>
    <w:rsid w:val="00D8694F"/>
    <w:rsid w:val="00D86AD3"/>
    <w:rsid w:val="00D91014"/>
    <w:rsid w:val="00D920DA"/>
    <w:rsid w:val="00D925BC"/>
    <w:rsid w:val="00D926E7"/>
    <w:rsid w:val="00D92D21"/>
    <w:rsid w:val="00D93617"/>
    <w:rsid w:val="00D95756"/>
    <w:rsid w:val="00D95786"/>
    <w:rsid w:val="00D95910"/>
    <w:rsid w:val="00D96FC9"/>
    <w:rsid w:val="00D9710D"/>
    <w:rsid w:val="00D974F3"/>
    <w:rsid w:val="00D97585"/>
    <w:rsid w:val="00D975AB"/>
    <w:rsid w:val="00D97742"/>
    <w:rsid w:val="00D97B2B"/>
    <w:rsid w:val="00D97EF2"/>
    <w:rsid w:val="00DA0500"/>
    <w:rsid w:val="00DA198A"/>
    <w:rsid w:val="00DA1F86"/>
    <w:rsid w:val="00DA331F"/>
    <w:rsid w:val="00DA3412"/>
    <w:rsid w:val="00DA3E68"/>
    <w:rsid w:val="00DA4C68"/>
    <w:rsid w:val="00DA5369"/>
    <w:rsid w:val="00DA710E"/>
    <w:rsid w:val="00DA7B48"/>
    <w:rsid w:val="00DB0782"/>
    <w:rsid w:val="00DB0F96"/>
    <w:rsid w:val="00DB1075"/>
    <w:rsid w:val="00DB13B2"/>
    <w:rsid w:val="00DB1E64"/>
    <w:rsid w:val="00DB25B1"/>
    <w:rsid w:val="00DB3790"/>
    <w:rsid w:val="00DB3882"/>
    <w:rsid w:val="00DB3D5F"/>
    <w:rsid w:val="00DB4521"/>
    <w:rsid w:val="00DB48A7"/>
    <w:rsid w:val="00DB4AA2"/>
    <w:rsid w:val="00DB55DA"/>
    <w:rsid w:val="00DB653D"/>
    <w:rsid w:val="00DB6CF1"/>
    <w:rsid w:val="00DB6D4A"/>
    <w:rsid w:val="00DB7602"/>
    <w:rsid w:val="00DC1987"/>
    <w:rsid w:val="00DC1CCF"/>
    <w:rsid w:val="00DC1F4B"/>
    <w:rsid w:val="00DC21C6"/>
    <w:rsid w:val="00DC2719"/>
    <w:rsid w:val="00DC2EB2"/>
    <w:rsid w:val="00DC4C5B"/>
    <w:rsid w:val="00DC55D0"/>
    <w:rsid w:val="00DC6078"/>
    <w:rsid w:val="00DC73A7"/>
    <w:rsid w:val="00DC7B29"/>
    <w:rsid w:val="00DC7CA9"/>
    <w:rsid w:val="00DD0ADA"/>
    <w:rsid w:val="00DD1088"/>
    <w:rsid w:val="00DD1153"/>
    <w:rsid w:val="00DD3A97"/>
    <w:rsid w:val="00DD3FCD"/>
    <w:rsid w:val="00DD4CD2"/>
    <w:rsid w:val="00DD555E"/>
    <w:rsid w:val="00DD5859"/>
    <w:rsid w:val="00DD5C75"/>
    <w:rsid w:val="00DE01A9"/>
    <w:rsid w:val="00DE0939"/>
    <w:rsid w:val="00DE0C72"/>
    <w:rsid w:val="00DE189A"/>
    <w:rsid w:val="00DE1B47"/>
    <w:rsid w:val="00DE2043"/>
    <w:rsid w:val="00DE24B1"/>
    <w:rsid w:val="00DE28C5"/>
    <w:rsid w:val="00DE36EC"/>
    <w:rsid w:val="00DE38D7"/>
    <w:rsid w:val="00DE445A"/>
    <w:rsid w:val="00DE4E34"/>
    <w:rsid w:val="00DE557A"/>
    <w:rsid w:val="00DE5946"/>
    <w:rsid w:val="00DE6531"/>
    <w:rsid w:val="00DE7453"/>
    <w:rsid w:val="00DE796E"/>
    <w:rsid w:val="00DF0138"/>
    <w:rsid w:val="00DF046C"/>
    <w:rsid w:val="00DF079A"/>
    <w:rsid w:val="00DF1355"/>
    <w:rsid w:val="00DF19E2"/>
    <w:rsid w:val="00DF3189"/>
    <w:rsid w:val="00DF3F87"/>
    <w:rsid w:val="00DF433C"/>
    <w:rsid w:val="00DF444E"/>
    <w:rsid w:val="00DF4DBD"/>
    <w:rsid w:val="00DF521F"/>
    <w:rsid w:val="00DF5627"/>
    <w:rsid w:val="00DF5662"/>
    <w:rsid w:val="00DF5AEC"/>
    <w:rsid w:val="00DF6426"/>
    <w:rsid w:val="00DF66A9"/>
    <w:rsid w:val="00DF7C66"/>
    <w:rsid w:val="00E00C3C"/>
    <w:rsid w:val="00E013ED"/>
    <w:rsid w:val="00E0207F"/>
    <w:rsid w:val="00E02AD0"/>
    <w:rsid w:val="00E03E64"/>
    <w:rsid w:val="00E041D1"/>
    <w:rsid w:val="00E04DE5"/>
    <w:rsid w:val="00E07BF7"/>
    <w:rsid w:val="00E11953"/>
    <w:rsid w:val="00E12627"/>
    <w:rsid w:val="00E12B4D"/>
    <w:rsid w:val="00E13B77"/>
    <w:rsid w:val="00E1450C"/>
    <w:rsid w:val="00E1463E"/>
    <w:rsid w:val="00E14E02"/>
    <w:rsid w:val="00E162E4"/>
    <w:rsid w:val="00E166DA"/>
    <w:rsid w:val="00E16F42"/>
    <w:rsid w:val="00E1721E"/>
    <w:rsid w:val="00E1753C"/>
    <w:rsid w:val="00E206F7"/>
    <w:rsid w:val="00E209B6"/>
    <w:rsid w:val="00E20BFF"/>
    <w:rsid w:val="00E20FC4"/>
    <w:rsid w:val="00E21511"/>
    <w:rsid w:val="00E21A9C"/>
    <w:rsid w:val="00E21C54"/>
    <w:rsid w:val="00E2258F"/>
    <w:rsid w:val="00E232FB"/>
    <w:rsid w:val="00E23FAF"/>
    <w:rsid w:val="00E24105"/>
    <w:rsid w:val="00E24276"/>
    <w:rsid w:val="00E24B64"/>
    <w:rsid w:val="00E252CD"/>
    <w:rsid w:val="00E258AF"/>
    <w:rsid w:val="00E26C77"/>
    <w:rsid w:val="00E26F27"/>
    <w:rsid w:val="00E2799B"/>
    <w:rsid w:val="00E27A19"/>
    <w:rsid w:val="00E27A43"/>
    <w:rsid w:val="00E3138D"/>
    <w:rsid w:val="00E3163E"/>
    <w:rsid w:val="00E3172A"/>
    <w:rsid w:val="00E31C27"/>
    <w:rsid w:val="00E31C42"/>
    <w:rsid w:val="00E321BE"/>
    <w:rsid w:val="00E32637"/>
    <w:rsid w:val="00E32849"/>
    <w:rsid w:val="00E33EC8"/>
    <w:rsid w:val="00E340D2"/>
    <w:rsid w:val="00E344B8"/>
    <w:rsid w:val="00E35559"/>
    <w:rsid w:val="00E35F11"/>
    <w:rsid w:val="00E36247"/>
    <w:rsid w:val="00E36C30"/>
    <w:rsid w:val="00E36E09"/>
    <w:rsid w:val="00E37386"/>
    <w:rsid w:val="00E3776A"/>
    <w:rsid w:val="00E40687"/>
    <w:rsid w:val="00E408E5"/>
    <w:rsid w:val="00E40AE6"/>
    <w:rsid w:val="00E40C10"/>
    <w:rsid w:val="00E41A12"/>
    <w:rsid w:val="00E4212F"/>
    <w:rsid w:val="00E439AE"/>
    <w:rsid w:val="00E44119"/>
    <w:rsid w:val="00E443C7"/>
    <w:rsid w:val="00E44ED5"/>
    <w:rsid w:val="00E45D21"/>
    <w:rsid w:val="00E4606D"/>
    <w:rsid w:val="00E46BD2"/>
    <w:rsid w:val="00E50193"/>
    <w:rsid w:val="00E5033F"/>
    <w:rsid w:val="00E51061"/>
    <w:rsid w:val="00E51199"/>
    <w:rsid w:val="00E51218"/>
    <w:rsid w:val="00E52435"/>
    <w:rsid w:val="00E52705"/>
    <w:rsid w:val="00E527A9"/>
    <w:rsid w:val="00E54B97"/>
    <w:rsid w:val="00E55CCF"/>
    <w:rsid w:val="00E56F83"/>
    <w:rsid w:val="00E6074D"/>
    <w:rsid w:val="00E63A52"/>
    <w:rsid w:val="00E644C1"/>
    <w:rsid w:val="00E64ABD"/>
    <w:rsid w:val="00E64EBC"/>
    <w:rsid w:val="00E65307"/>
    <w:rsid w:val="00E66722"/>
    <w:rsid w:val="00E66A4C"/>
    <w:rsid w:val="00E66A9C"/>
    <w:rsid w:val="00E66DF5"/>
    <w:rsid w:val="00E67F6A"/>
    <w:rsid w:val="00E70C0D"/>
    <w:rsid w:val="00E714CA"/>
    <w:rsid w:val="00E716B9"/>
    <w:rsid w:val="00E73064"/>
    <w:rsid w:val="00E73580"/>
    <w:rsid w:val="00E737F0"/>
    <w:rsid w:val="00E73BEB"/>
    <w:rsid w:val="00E74631"/>
    <w:rsid w:val="00E746D4"/>
    <w:rsid w:val="00E749A2"/>
    <w:rsid w:val="00E74B8C"/>
    <w:rsid w:val="00E74EA6"/>
    <w:rsid w:val="00E756B1"/>
    <w:rsid w:val="00E758EA"/>
    <w:rsid w:val="00E76947"/>
    <w:rsid w:val="00E77A0B"/>
    <w:rsid w:val="00E80E87"/>
    <w:rsid w:val="00E81682"/>
    <w:rsid w:val="00E817DA"/>
    <w:rsid w:val="00E81D97"/>
    <w:rsid w:val="00E82E91"/>
    <w:rsid w:val="00E835B5"/>
    <w:rsid w:val="00E83B42"/>
    <w:rsid w:val="00E83FD1"/>
    <w:rsid w:val="00E84291"/>
    <w:rsid w:val="00E8450A"/>
    <w:rsid w:val="00E84902"/>
    <w:rsid w:val="00E84D32"/>
    <w:rsid w:val="00E84D79"/>
    <w:rsid w:val="00E86135"/>
    <w:rsid w:val="00E8716A"/>
    <w:rsid w:val="00E87AFE"/>
    <w:rsid w:val="00E904C3"/>
    <w:rsid w:val="00E90841"/>
    <w:rsid w:val="00E91046"/>
    <w:rsid w:val="00E91787"/>
    <w:rsid w:val="00E92529"/>
    <w:rsid w:val="00E92F8C"/>
    <w:rsid w:val="00E933AC"/>
    <w:rsid w:val="00E95C8E"/>
    <w:rsid w:val="00E96C34"/>
    <w:rsid w:val="00E96EDA"/>
    <w:rsid w:val="00E97CE2"/>
    <w:rsid w:val="00E97D0E"/>
    <w:rsid w:val="00EA0AAC"/>
    <w:rsid w:val="00EA18F7"/>
    <w:rsid w:val="00EA1A08"/>
    <w:rsid w:val="00EA626F"/>
    <w:rsid w:val="00EA79D7"/>
    <w:rsid w:val="00EB0623"/>
    <w:rsid w:val="00EB0B46"/>
    <w:rsid w:val="00EB11CE"/>
    <w:rsid w:val="00EB2E02"/>
    <w:rsid w:val="00EB35C9"/>
    <w:rsid w:val="00EB5961"/>
    <w:rsid w:val="00EB5E0F"/>
    <w:rsid w:val="00EB655D"/>
    <w:rsid w:val="00EB7091"/>
    <w:rsid w:val="00EB7537"/>
    <w:rsid w:val="00EC14FB"/>
    <w:rsid w:val="00EC1B15"/>
    <w:rsid w:val="00EC1EC9"/>
    <w:rsid w:val="00EC28C9"/>
    <w:rsid w:val="00EC2BF0"/>
    <w:rsid w:val="00EC3110"/>
    <w:rsid w:val="00EC330F"/>
    <w:rsid w:val="00EC38E7"/>
    <w:rsid w:val="00EC5C56"/>
    <w:rsid w:val="00EC66DA"/>
    <w:rsid w:val="00EC7D0A"/>
    <w:rsid w:val="00EC7F50"/>
    <w:rsid w:val="00EC7F56"/>
    <w:rsid w:val="00ED1DAB"/>
    <w:rsid w:val="00ED27EE"/>
    <w:rsid w:val="00ED2D68"/>
    <w:rsid w:val="00ED4489"/>
    <w:rsid w:val="00ED49C1"/>
    <w:rsid w:val="00ED4D40"/>
    <w:rsid w:val="00ED5629"/>
    <w:rsid w:val="00ED6430"/>
    <w:rsid w:val="00ED6BE0"/>
    <w:rsid w:val="00ED6FFD"/>
    <w:rsid w:val="00ED73B0"/>
    <w:rsid w:val="00ED7E0D"/>
    <w:rsid w:val="00ED7E35"/>
    <w:rsid w:val="00EE0924"/>
    <w:rsid w:val="00EE19C3"/>
    <w:rsid w:val="00EE1D0B"/>
    <w:rsid w:val="00EE268C"/>
    <w:rsid w:val="00EE2CA8"/>
    <w:rsid w:val="00EE3189"/>
    <w:rsid w:val="00EE31E6"/>
    <w:rsid w:val="00EE3635"/>
    <w:rsid w:val="00EE3802"/>
    <w:rsid w:val="00EE5A34"/>
    <w:rsid w:val="00EE7625"/>
    <w:rsid w:val="00EE7718"/>
    <w:rsid w:val="00EF0427"/>
    <w:rsid w:val="00EF0988"/>
    <w:rsid w:val="00EF0CED"/>
    <w:rsid w:val="00EF3751"/>
    <w:rsid w:val="00EF634A"/>
    <w:rsid w:val="00EF77CA"/>
    <w:rsid w:val="00F0063B"/>
    <w:rsid w:val="00F00B14"/>
    <w:rsid w:val="00F02227"/>
    <w:rsid w:val="00F0252B"/>
    <w:rsid w:val="00F0284B"/>
    <w:rsid w:val="00F02B8C"/>
    <w:rsid w:val="00F037F7"/>
    <w:rsid w:val="00F03B74"/>
    <w:rsid w:val="00F06BCD"/>
    <w:rsid w:val="00F06CA3"/>
    <w:rsid w:val="00F07C41"/>
    <w:rsid w:val="00F07E48"/>
    <w:rsid w:val="00F1081B"/>
    <w:rsid w:val="00F11405"/>
    <w:rsid w:val="00F119E1"/>
    <w:rsid w:val="00F11F6B"/>
    <w:rsid w:val="00F126A0"/>
    <w:rsid w:val="00F133AC"/>
    <w:rsid w:val="00F133D0"/>
    <w:rsid w:val="00F13E2E"/>
    <w:rsid w:val="00F13E45"/>
    <w:rsid w:val="00F14111"/>
    <w:rsid w:val="00F1615E"/>
    <w:rsid w:val="00F1644A"/>
    <w:rsid w:val="00F17F9E"/>
    <w:rsid w:val="00F20B6F"/>
    <w:rsid w:val="00F214C7"/>
    <w:rsid w:val="00F223F8"/>
    <w:rsid w:val="00F22678"/>
    <w:rsid w:val="00F238CF"/>
    <w:rsid w:val="00F23FE3"/>
    <w:rsid w:val="00F25A7D"/>
    <w:rsid w:val="00F268CB"/>
    <w:rsid w:val="00F3038C"/>
    <w:rsid w:val="00F30596"/>
    <w:rsid w:val="00F309EA"/>
    <w:rsid w:val="00F30D7F"/>
    <w:rsid w:val="00F31CCC"/>
    <w:rsid w:val="00F32D1C"/>
    <w:rsid w:val="00F3354C"/>
    <w:rsid w:val="00F3568F"/>
    <w:rsid w:val="00F35D3F"/>
    <w:rsid w:val="00F35F51"/>
    <w:rsid w:val="00F36248"/>
    <w:rsid w:val="00F36CA9"/>
    <w:rsid w:val="00F37E9C"/>
    <w:rsid w:val="00F400BE"/>
    <w:rsid w:val="00F403C5"/>
    <w:rsid w:val="00F41761"/>
    <w:rsid w:val="00F42B3D"/>
    <w:rsid w:val="00F42F29"/>
    <w:rsid w:val="00F43E0E"/>
    <w:rsid w:val="00F43FA2"/>
    <w:rsid w:val="00F4448F"/>
    <w:rsid w:val="00F444BC"/>
    <w:rsid w:val="00F44755"/>
    <w:rsid w:val="00F45F2F"/>
    <w:rsid w:val="00F4633A"/>
    <w:rsid w:val="00F472FA"/>
    <w:rsid w:val="00F473F5"/>
    <w:rsid w:val="00F478C6"/>
    <w:rsid w:val="00F47A6B"/>
    <w:rsid w:val="00F502D2"/>
    <w:rsid w:val="00F5035D"/>
    <w:rsid w:val="00F50B22"/>
    <w:rsid w:val="00F50EB4"/>
    <w:rsid w:val="00F51438"/>
    <w:rsid w:val="00F51C72"/>
    <w:rsid w:val="00F51D96"/>
    <w:rsid w:val="00F534B2"/>
    <w:rsid w:val="00F53985"/>
    <w:rsid w:val="00F548C5"/>
    <w:rsid w:val="00F54912"/>
    <w:rsid w:val="00F5578A"/>
    <w:rsid w:val="00F5581C"/>
    <w:rsid w:val="00F55929"/>
    <w:rsid w:val="00F56793"/>
    <w:rsid w:val="00F5739F"/>
    <w:rsid w:val="00F57A3F"/>
    <w:rsid w:val="00F57BCA"/>
    <w:rsid w:val="00F57C21"/>
    <w:rsid w:val="00F60226"/>
    <w:rsid w:val="00F60F39"/>
    <w:rsid w:val="00F60F6D"/>
    <w:rsid w:val="00F61124"/>
    <w:rsid w:val="00F61260"/>
    <w:rsid w:val="00F617C8"/>
    <w:rsid w:val="00F6213C"/>
    <w:rsid w:val="00F621FC"/>
    <w:rsid w:val="00F631C6"/>
    <w:rsid w:val="00F63708"/>
    <w:rsid w:val="00F641D8"/>
    <w:rsid w:val="00F64E2A"/>
    <w:rsid w:val="00F660CC"/>
    <w:rsid w:val="00F66E75"/>
    <w:rsid w:val="00F7005B"/>
    <w:rsid w:val="00F71F61"/>
    <w:rsid w:val="00F720C7"/>
    <w:rsid w:val="00F73270"/>
    <w:rsid w:val="00F734AC"/>
    <w:rsid w:val="00F74C21"/>
    <w:rsid w:val="00F753E4"/>
    <w:rsid w:val="00F75FFC"/>
    <w:rsid w:val="00F766F4"/>
    <w:rsid w:val="00F76F96"/>
    <w:rsid w:val="00F76FC6"/>
    <w:rsid w:val="00F77431"/>
    <w:rsid w:val="00F7765D"/>
    <w:rsid w:val="00F779DB"/>
    <w:rsid w:val="00F803AF"/>
    <w:rsid w:val="00F805F0"/>
    <w:rsid w:val="00F809A1"/>
    <w:rsid w:val="00F80ACC"/>
    <w:rsid w:val="00F81092"/>
    <w:rsid w:val="00F83C0A"/>
    <w:rsid w:val="00F84FCE"/>
    <w:rsid w:val="00F855D6"/>
    <w:rsid w:val="00F86E82"/>
    <w:rsid w:val="00F905AF"/>
    <w:rsid w:val="00F909A4"/>
    <w:rsid w:val="00F90A60"/>
    <w:rsid w:val="00F90DDF"/>
    <w:rsid w:val="00F91025"/>
    <w:rsid w:val="00F922B7"/>
    <w:rsid w:val="00F9294A"/>
    <w:rsid w:val="00F92DBD"/>
    <w:rsid w:val="00F93984"/>
    <w:rsid w:val="00F93AE5"/>
    <w:rsid w:val="00F93EEF"/>
    <w:rsid w:val="00F9575F"/>
    <w:rsid w:val="00F95FC5"/>
    <w:rsid w:val="00F96005"/>
    <w:rsid w:val="00F967A8"/>
    <w:rsid w:val="00F97185"/>
    <w:rsid w:val="00F978BB"/>
    <w:rsid w:val="00F97D7A"/>
    <w:rsid w:val="00FA04B2"/>
    <w:rsid w:val="00FA0F53"/>
    <w:rsid w:val="00FA1EBC"/>
    <w:rsid w:val="00FA3656"/>
    <w:rsid w:val="00FA3894"/>
    <w:rsid w:val="00FA38E2"/>
    <w:rsid w:val="00FA3E28"/>
    <w:rsid w:val="00FA4AF4"/>
    <w:rsid w:val="00FA4B47"/>
    <w:rsid w:val="00FA50CE"/>
    <w:rsid w:val="00FA54C1"/>
    <w:rsid w:val="00FA5C7A"/>
    <w:rsid w:val="00FA71FD"/>
    <w:rsid w:val="00FB0175"/>
    <w:rsid w:val="00FB04AE"/>
    <w:rsid w:val="00FB04C6"/>
    <w:rsid w:val="00FB1691"/>
    <w:rsid w:val="00FB26D5"/>
    <w:rsid w:val="00FB2894"/>
    <w:rsid w:val="00FB2B4A"/>
    <w:rsid w:val="00FB3065"/>
    <w:rsid w:val="00FB3420"/>
    <w:rsid w:val="00FB3F72"/>
    <w:rsid w:val="00FB4756"/>
    <w:rsid w:val="00FB4C87"/>
    <w:rsid w:val="00FB505A"/>
    <w:rsid w:val="00FB5AD6"/>
    <w:rsid w:val="00FB5D75"/>
    <w:rsid w:val="00FB6103"/>
    <w:rsid w:val="00FB74D3"/>
    <w:rsid w:val="00FB7568"/>
    <w:rsid w:val="00FC019C"/>
    <w:rsid w:val="00FC0650"/>
    <w:rsid w:val="00FC0ABF"/>
    <w:rsid w:val="00FC19A3"/>
    <w:rsid w:val="00FC2141"/>
    <w:rsid w:val="00FC2FA4"/>
    <w:rsid w:val="00FC35A0"/>
    <w:rsid w:val="00FC3FE6"/>
    <w:rsid w:val="00FC4238"/>
    <w:rsid w:val="00FC5686"/>
    <w:rsid w:val="00FC5D74"/>
    <w:rsid w:val="00FC68ED"/>
    <w:rsid w:val="00FC6A62"/>
    <w:rsid w:val="00FD02A5"/>
    <w:rsid w:val="00FD0D4E"/>
    <w:rsid w:val="00FD148D"/>
    <w:rsid w:val="00FD155F"/>
    <w:rsid w:val="00FD1A67"/>
    <w:rsid w:val="00FD1B11"/>
    <w:rsid w:val="00FD1BA2"/>
    <w:rsid w:val="00FD2192"/>
    <w:rsid w:val="00FD283E"/>
    <w:rsid w:val="00FD2BA7"/>
    <w:rsid w:val="00FD390F"/>
    <w:rsid w:val="00FD3B78"/>
    <w:rsid w:val="00FD441A"/>
    <w:rsid w:val="00FD4F78"/>
    <w:rsid w:val="00FD6CD0"/>
    <w:rsid w:val="00FD7D8B"/>
    <w:rsid w:val="00FE0C5F"/>
    <w:rsid w:val="00FE0D13"/>
    <w:rsid w:val="00FE14D4"/>
    <w:rsid w:val="00FE1A57"/>
    <w:rsid w:val="00FE2210"/>
    <w:rsid w:val="00FE2735"/>
    <w:rsid w:val="00FE2762"/>
    <w:rsid w:val="00FE2E89"/>
    <w:rsid w:val="00FE3799"/>
    <w:rsid w:val="00FE3944"/>
    <w:rsid w:val="00FE4745"/>
    <w:rsid w:val="00FE4FB3"/>
    <w:rsid w:val="00FF17C5"/>
    <w:rsid w:val="00FF3A66"/>
    <w:rsid w:val="00FF4768"/>
    <w:rsid w:val="00FF4AEC"/>
    <w:rsid w:val="00FF4B1F"/>
    <w:rsid w:val="00FF4B8B"/>
    <w:rsid w:val="00FF4C17"/>
    <w:rsid w:val="00FF549C"/>
    <w:rsid w:val="00FF5AEB"/>
    <w:rsid w:val="00FF5B82"/>
    <w:rsid w:val="00FF6CC1"/>
    <w:rsid w:val="00FF7B9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A96669"/>
  <w15:chartTrackingRefBased/>
  <w15:docId w15:val="{F47A1B08-A577-4649-8575-4FE79DAC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6D"/>
  </w:style>
  <w:style w:type="paragraph" w:styleId="Footer">
    <w:name w:val="footer"/>
    <w:basedOn w:val="Normal"/>
    <w:link w:val="FooterChar"/>
    <w:uiPriority w:val="99"/>
    <w:unhideWhenUsed/>
    <w:rsid w:val="00CB2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6D"/>
  </w:style>
  <w:style w:type="paragraph" w:styleId="ListParagraph">
    <w:name w:val="List Paragraph"/>
    <w:basedOn w:val="Normal"/>
    <w:uiPriority w:val="34"/>
    <w:qFormat/>
    <w:rsid w:val="001872A5"/>
    <w:pPr>
      <w:spacing w:line="256" w:lineRule="auto"/>
      <w:ind w:left="720"/>
      <w:contextualSpacing/>
    </w:pPr>
  </w:style>
  <w:style w:type="paragraph" w:customStyle="1" w:styleId="Para">
    <w:name w:val="Para"/>
    <w:uiPriority w:val="99"/>
    <w:rsid w:val="003759F1"/>
    <w:pPr>
      <w:widowControl w:val="0"/>
      <w:tabs>
        <w:tab w:val="left" w:pos="360"/>
        <w:tab w:val="left" w:pos="900"/>
        <w:tab w:val="left" w:pos="1440"/>
        <w:tab w:val="left" w:pos="1980"/>
        <w:tab w:val="left" w:pos="2520"/>
        <w:tab w:val="left" w:pos="2880"/>
        <w:tab w:val="left" w:pos="3240"/>
        <w:tab w:val="left" w:pos="3600"/>
      </w:tabs>
      <w:autoSpaceDE w:val="0"/>
      <w:autoSpaceDN w:val="0"/>
      <w:adjustRightInd w:val="0"/>
      <w:spacing w:after="0" w:line="240" w:lineRule="auto"/>
    </w:pPr>
    <w:rPr>
      <w:rFonts w:ascii="Verdana" w:eastAsiaTheme="minorEastAsia" w:hAnsi="Verdana" w:cs="Times New Roman"/>
      <w:color w:val="000000"/>
      <w:sz w:val="20"/>
      <w:szCs w:val="20"/>
      <w:lang w:eastAsia="en-ZW"/>
    </w:rPr>
  </w:style>
  <w:style w:type="character" w:customStyle="1" w:styleId="Mc">
    <w:name w:val="Mc"/>
    <w:uiPriority w:val="99"/>
    <w:rsid w:val="003759F1"/>
    <w:rPr>
      <w:vanish/>
      <w:color w:val="000000"/>
      <w:sz w:val="14"/>
      <w:shd w:val="clear" w:color="000000" w:fill="C0C0C0"/>
    </w:rPr>
  </w:style>
  <w:style w:type="paragraph" w:styleId="FootnoteText">
    <w:name w:val="footnote text"/>
    <w:basedOn w:val="Normal"/>
    <w:link w:val="FootnoteTextChar"/>
    <w:uiPriority w:val="99"/>
    <w:semiHidden/>
    <w:unhideWhenUsed/>
    <w:rsid w:val="004A2C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2C71"/>
    <w:rPr>
      <w:sz w:val="20"/>
      <w:szCs w:val="20"/>
    </w:rPr>
  </w:style>
  <w:style w:type="character" w:styleId="FootnoteReference">
    <w:name w:val="footnote reference"/>
    <w:basedOn w:val="DefaultParagraphFont"/>
    <w:uiPriority w:val="99"/>
    <w:semiHidden/>
    <w:unhideWhenUsed/>
    <w:rsid w:val="0077126E"/>
    <w:rPr>
      <w:vertAlign w:val="superscript"/>
    </w:rPr>
  </w:style>
  <w:style w:type="character" w:styleId="Hyperlink">
    <w:name w:val="Hyperlink"/>
    <w:basedOn w:val="DefaultParagraphFont"/>
    <w:uiPriority w:val="99"/>
    <w:unhideWhenUsed/>
    <w:rsid w:val="0077126E"/>
    <w:rPr>
      <w:color w:val="0563C1" w:themeColor="hyperlink"/>
      <w:u w:val="single"/>
    </w:rPr>
  </w:style>
  <w:style w:type="character" w:styleId="CommentReference">
    <w:name w:val="annotation reference"/>
    <w:basedOn w:val="DefaultParagraphFont"/>
    <w:uiPriority w:val="99"/>
    <w:semiHidden/>
    <w:unhideWhenUsed/>
    <w:rsid w:val="0079654A"/>
    <w:rPr>
      <w:sz w:val="16"/>
      <w:szCs w:val="16"/>
    </w:rPr>
  </w:style>
  <w:style w:type="paragraph" w:styleId="CommentText">
    <w:name w:val="annotation text"/>
    <w:basedOn w:val="Normal"/>
    <w:link w:val="CommentTextChar"/>
    <w:uiPriority w:val="99"/>
    <w:semiHidden/>
    <w:unhideWhenUsed/>
    <w:rsid w:val="0079654A"/>
    <w:pPr>
      <w:spacing w:line="240" w:lineRule="auto"/>
    </w:pPr>
    <w:rPr>
      <w:sz w:val="20"/>
      <w:szCs w:val="20"/>
    </w:rPr>
  </w:style>
  <w:style w:type="character" w:customStyle="1" w:styleId="CommentTextChar">
    <w:name w:val="Comment Text Char"/>
    <w:basedOn w:val="DefaultParagraphFont"/>
    <w:link w:val="CommentText"/>
    <w:uiPriority w:val="99"/>
    <w:semiHidden/>
    <w:rsid w:val="0079654A"/>
    <w:rPr>
      <w:sz w:val="20"/>
      <w:szCs w:val="20"/>
      <w:lang w:val="en-US"/>
    </w:rPr>
  </w:style>
  <w:style w:type="paragraph" w:styleId="CommentSubject">
    <w:name w:val="annotation subject"/>
    <w:basedOn w:val="CommentText"/>
    <w:next w:val="CommentText"/>
    <w:link w:val="CommentSubjectChar"/>
    <w:uiPriority w:val="99"/>
    <w:semiHidden/>
    <w:unhideWhenUsed/>
    <w:rsid w:val="0079654A"/>
    <w:rPr>
      <w:b/>
      <w:bCs/>
    </w:rPr>
  </w:style>
  <w:style w:type="character" w:customStyle="1" w:styleId="CommentSubjectChar">
    <w:name w:val="Comment Subject Char"/>
    <w:basedOn w:val="CommentTextChar"/>
    <w:link w:val="CommentSubject"/>
    <w:uiPriority w:val="99"/>
    <w:semiHidden/>
    <w:rsid w:val="0079654A"/>
    <w:rPr>
      <w:b/>
      <w:bCs/>
      <w:sz w:val="20"/>
      <w:szCs w:val="20"/>
      <w:lang w:val="en-US"/>
    </w:rPr>
  </w:style>
  <w:style w:type="paragraph" w:styleId="Revision">
    <w:name w:val="Revision"/>
    <w:hidden/>
    <w:uiPriority w:val="99"/>
    <w:semiHidden/>
    <w:rsid w:val="001C0F24"/>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942129">
      <w:bodyDiv w:val="1"/>
      <w:marLeft w:val="0"/>
      <w:marRight w:val="0"/>
      <w:marTop w:val="0"/>
      <w:marBottom w:val="0"/>
      <w:divBdr>
        <w:top w:val="none" w:sz="0" w:space="0" w:color="auto"/>
        <w:left w:val="none" w:sz="0" w:space="0" w:color="auto"/>
        <w:bottom w:val="none" w:sz="0" w:space="0" w:color="auto"/>
        <w:right w:val="none" w:sz="0" w:space="0" w:color="auto"/>
      </w:divBdr>
    </w:div>
    <w:div w:id="1639190902">
      <w:bodyDiv w:val="1"/>
      <w:marLeft w:val="0"/>
      <w:marRight w:val="0"/>
      <w:marTop w:val="0"/>
      <w:marBottom w:val="0"/>
      <w:divBdr>
        <w:top w:val="none" w:sz="0" w:space="0" w:color="auto"/>
        <w:left w:val="none" w:sz="0" w:space="0" w:color="auto"/>
        <w:bottom w:val="none" w:sz="0" w:space="0" w:color="auto"/>
        <w:right w:val="none" w:sz="0" w:space="0" w:color="auto"/>
      </w:divBdr>
    </w:div>
    <w:div w:id="175127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59832-F7D1-4E46-B298-B579F61C5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48</Pages>
  <Words>13976</Words>
  <Characters>79665</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 Kudya JA</dc:creator>
  <cp:keywords/>
  <dc:description/>
  <cp:lastModifiedBy>JSC</cp:lastModifiedBy>
  <cp:revision>29</cp:revision>
  <cp:lastPrinted>2024-03-02T08:31:00Z</cp:lastPrinted>
  <dcterms:created xsi:type="dcterms:W3CDTF">2024-05-29T08:50:00Z</dcterms:created>
  <dcterms:modified xsi:type="dcterms:W3CDTF">2024-05-29T10:04:00Z</dcterms:modified>
</cp:coreProperties>
</file>