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8B87E" w14:textId="4AFF1D60" w:rsidR="002936BE" w:rsidRPr="00684402" w:rsidRDefault="00684402" w:rsidP="002936BE">
      <w:pPr>
        <w:pStyle w:val="NoSpacing"/>
        <w:jc w:val="both"/>
        <w:rPr>
          <w:rFonts w:ascii="Times New Roman" w:hAnsi="Times New Roman" w:cs="Times New Roman"/>
          <w:b/>
          <w:sz w:val="24"/>
          <w:szCs w:val="24"/>
          <w:lang w:val="en-US"/>
        </w:rPr>
      </w:pPr>
      <w:bookmarkStart w:id="0" w:name="_GoBack"/>
      <w:bookmarkEnd w:id="0"/>
      <w:r w:rsidRPr="00684402">
        <w:rPr>
          <w:rFonts w:ascii="Times New Roman" w:hAnsi="Times New Roman" w:cs="Times New Roman"/>
          <w:b/>
          <w:sz w:val="24"/>
          <w:szCs w:val="24"/>
          <w:u w:val="single"/>
          <w:lang w:val="en-US"/>
        </w:rPr>
        <w:t>DISTRIBUTABLE</w:t>
      </w:r>
      <w:r w:rsidRPr="00684402">
        <w:rPr>
          <w:rFonts w:ascii="Times New Roman" w:hAnsi="Times New Roman" w:cs="Times New Roman"/>
          <w:b/>
          <w:sz w:val="24"/>
          <w:szCs w:val="24"/>
          <w:lang w:val="en-US"/>
        </w:rPr>
        <w:t>:</w:t>
      </w:r>
      <w:r w:rsidRPr="00684402">
        <w:rPr>
          <w:rFonts w:ascii="Times New Roman" w:hAnsi="Times New Roman" w:cs="Times New Roman"/>
          <w:b/>
          <w:sz w:val="24"/>
          <w:szCs w:val="24"/>
          <w:lang w:val="en-US"/>
        </w:rPr>
        <w:tab/>
      </w:r>
      <w:r w:rsidR="00860258">
        <w:rPr>
          <w:rFonts w:ascii="Times New Roman" w:hAnsi="Times New Roman" w:cs="Times New Roman"/>
          <w:b/>
          <w:sz w:val="24"/>
          <w:szCs w:val="24"/>
          <w:lang w:val="en-US"/>
        </w:rPr>
        <w:tab/>
      </w:r>
      <w:r w:rsidRPr="00684402">
        <w:rPr>
          <w:rFonts w:ascii="Times New Roman" w:hAnsi="Times New Roman" w:cs="Times New Roman"/>
          <w:b/>
          <w:sz w:val="24"/>
          <w:szCs w:val="24"/>
          <w:lang w:val="en-US"/>
        </w:rPr>
        <w:t>(83)</w:t>
      </w:r>
    </w:p>
    <w:p w14:paraId="7AEA6F32" w14:textId="17768D1D" w:rsidR="002936BE" w:rsidRDefault="002936BE" w:rsidP="002936BE">
      <w:pPr>
        <w:pStyle w:val="NoSpacing"/>
        <w:jc w:val="both"/>
        <w:rPr>
          <w:rFonts w:ascii="Times New Roman" w:hAnsi="Times New Roman" w:cs="Times New Roman"/>
          <w:b/>
          <w:sz w:val="24"/>
          <w:szCs w:val="24"/>
          <w:lang w:val="en-US"/>
        </w:rPr>
      </w:pPr>
    </w:p>
    <w:p w14:paraId="3A105439" w14:textId="1F7BDB83" w:rsidR="00415375" w:rsidRDefault="00415375" w:rsidP="002936BE">
      <w:pPr>
        <w:pStyle w:val="NoSpacing"/>
        <w:jc w:val="both"/>
        <w:rPr>
          <w:rFonts w:ascii="Times New Roman" w:hAnsi="Times New Roman" w:cs="Times New Roman"/>
          <w:b/>
          <w:sz w:val="24"/>
          <w:szCs w:val="24"/>
          <w:lang w:val="en-US"/>
        </w:rPr>
      </w:pPr>
    </w:p>
    <w:p w14:paraId="6DA0EB08" w14:textId="77777777" w:rsidR="00415375" w:rsidRPr="00684402" w:rsidRDefault="00415375" w:rsidP="002936BE">
      <w:pPr>
        <w:pStyle w:val="NoSpacing"/>
        <w:jc w:val="both"/>
        <w:rPr>
          <w:rFonts w:ascii="Times New Roman" w:hAnsi="Times New Roman" w:cs="Times New Roman"/>
          <w:b/>
          <w:sz w:val="24"/>
          <w:szCs w:val="24"/>
          <w:lang w:val="en-US"/>
        </w:rPr>
      </w:pPr>
    </w:p>
    <w:p w14:paraId="6FCF557D" w14:textId="77777777" w:rsidR="00A80B21" w:rsidRPr="00C211EC" w:rsidRDefault="00A80B21" w:rsidP="00F665DE">
      <w:pPr>
        <w:pStyle w:val="NoSpacing"/>
        <w:jc w:val="center"/>
        <w:rPr>
          <w:rFonts w:ascii="Times New Roman" w:hAnsi="Times New Roman" w:cs="Times New Roman"/>
          <w:b/>
          <w:sz w:val="24"/>
          <w:szCs w:val="24"/>
          <w:lang w:val="en-US"/>
        </w:rPr>
      </w:pPr>
    </w:p>
    <w:p w14:paraId="734C61F7" w14:textId="0ED873E6" w:rsidR="002936BE" w:rsidRPr="00C211EC" w:rsidRDefault="002936BE" w:rsidP="00F665DE">
      <w:pPr>
        <w:spacing w:after="0" w:line="240" w:lineRule="auto"/>
        <w:jc w:val="center"/>
        <w:rPr>
          <w:rFonts w:ascii="Times New Roman" w:hAnsi="Times New Roman" w:cs="Times New Roman"/>
          <w:b/>
          <w:sz w:val="24"/>
          <w:szCs w:val="24"/>
        </w:rPr>
      </w:pPr>
      <w:r w:rsidRPr="00C211EC">
        <w:rPr>
          <w:rFonts w:ascii="Times New Roman" w:hAnsi="Times New Roman" w:cs="Times New Roman"/>
          <w:b/>
          <w:sz w:val="24"/>
          <w:szCs w:val="24"/>
        </w:rPr>
        <w:t>MUNYARADZI</w:t>
      </w:r>
      <w:r w:rsidR="00B17B30" w:rsidRPr="00C211EC">
        <w:rPr>
          <w:rFonts w:ascii="Times New Roman" w:hAnsi="Times New Roman" w:cs="Times New Roman"/>
          <w:b/>
          <w:sz w:val="24"/>
          <w:szCs w:val="24"/>
        </w:rPr>
        <w:t xml:space="preserve">     </w:t>
      </w:r>
      <w:r w:rsidRPr="00C211EC">
        <w:rPr>
          <w:rFonts w:ascii="Times New Roman" w:hAnsi="Times New Roman" w:cs="Times New Roman"/>
          <w:b/>
          <w:sz w:val="24"/>
          <w:szCs w:val="24"/>
        </w:rPr>
        <w:t>KEREKE</w:t>
      </w:r>
    </w:p>
    <w:p w14:paraId="54573312" w14:textId="20E2F029" w:rsidR="002936BE" w:rsidRPr="00C211EC" w:rsidRDefault="002936BE" w:rsidP="00F665DE">
      <w:pPr>
        <w:spacing w:after="0" w:line="240" w:lineRule="auto"/>
        <w:jc w:val="center"/>
        <w:rPr>
          <w:rFonts w:ascii="Times New Roman" w:hAnsi="Times New Roman" w:cs="Times New Roman"/>
          <w:b/>
          <w:sz w:val="24"/>
          <w:szCs w:val="24"/>
        </w:rPr>
      </w:pPr>
      <w:r w:rsidRPr="00C211EC">
        <w:rPr>
          <w:rFonts w:ascii="Times New Roman" w:hAnsi="Times New Roman" w:cs="Times New Roman"/>
          <w:b/>
          <w:sz w:val="24"/>
          <w:szCs w:val="24"/>
        </w:rPr>
        <w:t>v</w:t>
      </w:r>
    </w:p>
    <w:p w14:paraId="304F1A93" w14:textId="2BCC25E4" w:rsidR="002936BE" w:rsidRPr="00C211EC" w:rsidRDefault="002936BE" w:rsidP="00F665DE">
      <w:pPr>
        <w:pStyle w:val="ListParagraph"/>
        <w:numPr>
          <w:ilvl w:val="0"/>
          <w:numId w:val="4"/>
        </w:numPr>
        <w:spacing w:after="0" w:line="240" w:lineRule="auto"/>
        <w:jc w:val="center"/>
        <w:rPr>
          <w:rFonts w:ascii="Times New Roman" w:hAnsi="Times New Roman" w:cs="Times New Roman"/>
          <w:b/>
          <w:sz w:val="24"/>
          <w:szCs w:val="24"/>
        </w:rPr>
      </w:pPr>
      <w:r w:rsidRPr="00C211EC">
        <w:rPr>
          <w:rFonts w:ascii="Times New Roman" w:hAnsi="Times New Roman" w:cs="Times New Roman"/>
          <w:b/>
          <w:sz w:val="24"/>
          <w:szCs w:val="24"/>
        </w:rPr>
        <w:t>FRANCIS      MARAMWIDZE</w:t>
      </w:r>
      <w:r w:rsidR="00BF0CBA" w:rsidRPr="00C211EC">
        <w:rPr>
          <w:rFonts w:ascii="Times New Roman" w:hAnsi="Times New Roman" w:cs="Times New Roman"/>
          <w:b/>
          <w:sz w:val="24"/>
          <w:szCs w:val="24"/>
        </w:rPr>
        <w:t xml:space="preserve">     (2)</w:t>
      </w:r>
      <w:r w:rsidRPr="00C211EC">
        <w:rPr>
          <w:rFonts w:ascii="Times New Roman" w:hAnsi="Times New Roman" w:cs="Times New Roman"/>
          <w:b/>
          <w:sz w:val="24"/>
          <w:szCs w:val="24"/>
        </w:rPr>
        <w:t xml:space="preserve">     THE      PROSECUTOR      GENERAL</w:t>
      </w:r>
    </w:p>
    <w:p w14:paraId="65BB357E" w14:textId="77777777" w:rsidR="002936BE" w:rsidRPr="00C211EC" w:rsidRDefault="002936BE" w:rsidP="00F665DE">
      <w:pPr>
        <w:spacing w:after="0" w:line="360" w:lineRule="auto"/>
        <w:jc w:val="center"/>
        <w:rPr>
          <w:rFonts w:ascii="Times New Roman" w:hAnsi="Times New Roman" w:cs="Times New Roman"/>
          <w:b/>
          <w:sz w:val="24"/>
          <w:szCs w:val="24"/>
        </w:rPr>
      </w:pPr>
    </w:p>
    <w:p w14:paraId="49C227D4" w14:textId="77777777" w:rsidR="002936BE" w:rsidRPr="00C211EC" w:rsidRDefault="002936BE" w:rsidP="00F665DE">
      <w:pPr>
        <w:pStyle w:val="NoSpacing"/>
        <w:jc w:val="center"/>
        <w:rPr>
          <w:rFonts w:ascii="Times New Roman" w:hAnsi="Times New Roman" w:cs="Times New Roman"/>
          <w:b/>
          <w:sz w:val="24"/>
          <w:szCs w:val="24"/>
          <w:lang w:val="en-US"/>
        </w:rPr>
      </w:pPr>
    </w:p>
    <w:p w14:paraId="67D73782" w14:textId="77777777" w:rsidR="002936BE" w:rsidRPr="00C211EC" w:rsidRDefault="002936BE" w:rsidP="002936BE">
      <w:pPr>
        <w:pStyle w:val="NoSpacing"/>
        <w:jc w:val="both"/>
        <w:rPr>
          <w:rFonts w:ascii="Times New Roman" w:hAnsi="Times New Roman" w:cs="Times New Roman"/>
          <w:b/>
          <w:sz w:val="24"/>
          <w:szCs w:val="24"/>
          <w:lang w:val="en-US"/>
        </w:rPr>
      </w:pPr>
    </w:p>
    <w:p w14:paraId="467973A8" w14:textId="77777777" w:rsidR="002936BE" w:rsidRPr="00C211EC" w:rsidRDefault="002936BE" w:rsidP="002936BE">
      <w:pPr>
        <w:pStyle w:val="NoSpacing"/>
        <w:jc w:val="both"/>
        <w:rPr>
          <w:rFonts w:ascii="Times New Roman" w:hAnsi="Times New Roman" w:cs="Times New Roman"/>
          <w:b/>
          <w:sz w:val="24"/>
          <w:szCs w:val="24"/>
          <w:lang w:val="en-US"/>
        </w:rPr>
      </w:pPr>
      <w:r w:rsidRPr="00C211EC">
        <w:rPr>
          <w:rFonts w:ascii="Times New Roman" w:hAnsi="Times New Roman" w:cs="Times New Roman"/>
          <w:b/>
          <w:sz w:val="24"/>
          <w:szCs w:val="24"/>
          <w:lang w:val="en-US"/>
        </w:rPr>
        <w:t>SUPREME COURT OF ZIMBABWE</w:t>
      </w:r>
    </w:p>
    <w:p w14:paraId="3C56D06B" w14:textId="52ED5C64" w:rsidR="002936BE" w:rsidRPr="00C211EC" w:rsidRDefault="00B17B30" w:rsidP="002936BE">
      <w:pPr>
        <w:pStyle w:val="NoSpacing"/>
        <w:jc w:val="both"/>
        <w:rPr>
          <w:rFonts w:ascii="Times New Roman" w:hAnsi="Times New Roman" w:cs="Times New Roman"/>
          <w:b/>
          <w:sz w:val="24"/>
          <w:szCs w:val="24"/>
          <w:lang w:val="en-US"/>
        </w:rPr>
      </w:pPr>
      <w:r w:rsidRPr="00C211EC">
        <w:rPr>
          <w:rFonts w:ascii="Times New Roman" w:hAnsi="Times New Roman" w:cs="Times New Roman"/>
          <w:b/>
          <w:sz w:val="24"/>
          <w:szCs w:val="24"/>
          <w:lang w:val="en-US"/>
        </w:rPr>
        <w:t>MAKONI JA</w:t>
      </w:r>
    </w:p>
    <w:p w14:paraId="69867149" w14:textId="65956F57" w:rsidR="002936BE" w:rsidRPr="00C211EC" w:rsidRDefault="00B17B30" w:rsidP="002936BE">
      <w:pPr>
        <w:pStyle w:val="NoSpacing"/>
        <w:jc w:val="both"/>
        <w:rPr>
          <w:rFonts w:ascii="Times New Roman" w:hAnsi="Times New Roman" w:cs="Times New Roman"/>
          <w:b/>
          <w:sz w:val="24"/>
          <w:szCs w:val="24"/>
          <w:lang w:val="en-US"/>
        </w:rPr>
      </w:pPr>
      <w:r w:rsidRPr="00C211EC">
        <w:rPr>
          <w:rFonts w:ascii="Times New Roman" w:hAnsi="Times New Roman" w:cs="Times New Roman"/>
          <w:b/>
          <w:sz w:val="24"/>
          <w:szCs w:val="24"/>
          <w:lang w:val="en-US"/>
        </w:rPr>
        <w:t>HARARE</w:t>
      </w:r>
      <w:r w:rsidR="0040756B">
        <w:rPr>
          <w:rFonts w:ascii="Times New Roman" w:hAnsi="Times New Roman" w:cs="Times New Roman"/>
          <w:b/>
          <w:sz w:val="24"/>
          <w:szCs w:val="24"/>
          <w:lang w:val="en-US"/>
        </w:rPr>
        <w:t>:</w:t>
      </w:r>
      <w:r w:rsidRPr="00C211EC">
        <w:rPr>
          <w:rFonts w:ascii="Times New Roman" w:hAnsi="Times New Roman" w:cs="Times New Roman"/>
          <w:b/>
          <w:sz w:val="24"/>
          <w:szCs w:val="24"/>
          <w:lang w:val="en-US"/>
        </w:rPr>
        <w:t xml:space="preserve"> </w:t>
      </w:r>
      <w:r w:rsidR="00C211EC">
        <w:rPr>
          <w:rFonts w:ascii="Times New Roman" w:hAnsi="Times New Roman" w:cs="Times New Roman"/>
          <w:b/>
          <w:sz w:val="24"/>
          <w:szCs w:val="24"/>
          <w:lang w:val="en-US"/>
        </w:rPr>
        <w:t>19 MAY</w:t>
      </w:r>
      <w:r w:rsidR="0040756B">
        <w:rPr>
          <w:rFonts w:ascii="Times New Roman" w:hAnsi="Times New Roman" w:cs="Times New Roman"/>
          <w:b/>
          <w:sz w:val="24"/>
          <w:szCs w:val="24"/>
          <w:lang w:val="en-US"/>
        </w:rPr>
        <w:t xml:space="preserve"> 2021 &amp; 8</w:t>
      </w:r>
      <w:r w:rsidR="00C211EC">
        <w:rPr>
          <w:rFonts w:ascii="Times New Roman" w:hAnsi="Times New Roman" w:cs="Times New Roman"/>
          <w:b/>
          <w:sz w:val="24"/>
          <w:szCs w:val="24"/>
          <w:lang w:val="en-US"/>
        </w:rPr>
        <w:t xml:space="preserve"> JULY</w:t>
      </w:r>
      <w:r w:rsidR="002936BE" w:rsidRPr="00C211EC">
        <w:rPr>
          <w:rFonts w:ascii="Times New Roman" w:hAnsi="Times New Roman" w:cs="Times New Roman"/>
          <w:b/>
          <w:sz w:val="24"/>
          <w:szCs w:val="24"/>
          <w:lang w:val="en-US"/>
        </w:rPr>
        <w:t xml:space="preserve"> 2021</w:t>
      </w:r>
    </w:p>
    <w:p w14:paraId="65B4E43F" w14:textId="77777777" w:rsidR="002936BE" w:rsidRPr="00C211EC" w:rsidRDefault="002936BE" w:rsidP="002936BE">
      <w:pPr>
        <w:pStyle w:val="NoSpacing"/>
        <w:jc w:val="both"/>
        <w:rPr>
          <w:rFonts w:ascii="Times New Roman" w:hAnsi="Times New Roman" w:cs="Times New Roman"/>
          <w:b/>
          <w:sz w:val="24"/>
          <w:szCs w:val="24"/>
          <w:lang w:val="en-US"/>
        </w:rPr>
      </w:pPr>
    </w:p>
    <w:p w14:paraId="67A51FD9" w14:textId="77777777" w:rsidR="002936BE" w:rsidRPr="00C211EC" w:rsidRDefault="002936BE" w:rsidP="002936BE">
      <w:pPr>
        <w:pStyle w:val="NoSpacing"/>
        <w:jc w:val="both"/>
        <w:rPr>
          <w:rFonts w:ascii="Times New Roman" w:hAnsi="Times New Roman" w:cs="Times New Roman"/>
          <w:b/>
          <w:sz w:val="24"/>
          <w:szCs w:val="24"/>
          <w:lang w:val="en-US"/>
        </w:rPr>
      </w:pPr>
    </w:p>
    <w:p w14:paraId="3B29A7A5" w14:textId="77777777" w:rsidR="00B17B30" w:rsidRPr="00C211EC" w:rsidRDefault="00B17B30" w:rsidP="002936BE">
      <w:pPr>
        <w:pStyle w:val="NoSpacing"/>
        <w:jc w:val="both"/>
        <w:rPr>
          <w:rFonts w:ascii="Times New Roman" w:hAnsi="Times New Roman" w:cs="Times New Roman"/>
          <w:b/>
          <w:sz w:val="24"/>
          <w:szCs w:val="24"/>
          <w:lang w:val="en-US"/>
        </w:rPr>
      </w:pPr>
    </w:p>
    <w:p w14:paraId="44C3B54D" w14:textId="6932D513" w:rsidR="002936BE" w:rsidRPr="00C211EC" w:rsidRDefault="00B17B30" w:rsidP="002936BE">
      <w:pPr>
        <w:pStyle w:val="NoSpacing"/>
        <w:jc w:val="both"/>
        <w:rPr>
          <w:rFonts w:ascii="Times New Roman" w:hAnsi="Times New Roman" w:cs="Times New Roman"/>
          <w:sz w:val="24"/>
          <w:szCs w:val="24"/>
          <w:lang w:val="en-US"/>
        </w:rPr>
      </w:pPr>
      <w:r w:rsidRPr="00C211EC">
        <w:rPr>
          <w:rFonts w:ascii="Times New Roman" w:hAnsi="Times New Roman" w:cs="Times New Roman"/>
          <w:i/>
          <w:sz w:val="24"/>
          <w:szCs w:val="24"/>
          <w:lang w:val="en-US"/>
        </w:rPr>
        <w:t>T.W. Nyamakura</w:t>
      </w:r>
      <w:r w:rsidRPr="00C211EC">
        <w:rPr>
          <w:rFonts w:ascii="Times New Roman" w:hAnsi="Times New Roman" w:cs="Times New Roman"/>
          <w:sz w:val="24"/>
          <w:szCs w:val="24"/>
          <w:lang w:val="en-US"/>
        </w:rPr>
        <w:t xml:space="preserve"> </w:t>
      </w:r>
      <w:r w:rsidR="00D0029F" w:rsidRPr="00C211EC">
        <w:rPr>
          <w:rFonts w:ascii="Times New Roman" w:hAnsi="Times New Roman" w:cs="Times New Roman"/>
          <w:sz w:val="24"/>
          <w:szCs w:val="24"/>
          <w:lang w:val="en-US"/>
        </w:rPr>
        <w:t xml:space="preserve">with </w:t>
      </w:r>
      <w:r w:rsidR="00D0029F" w:rsidRPr="00D0029F">
        <w:rPr>
          <w:rFonts w:ascii="Times New Roman" w:hAnsi="Times New Roman" w:cs="Times New Roman"/>
          <w:i/>
          <w:sz w:val="24"/>
          <w:szCs w:val="24"/>
          <w:lang w:val="en-US"/>
        </w:rPr>
        <w:t>L</w:t>
      </w:r>
      <w:r w:rsidRPr="00C211EC">
        <w:rPr>
          <w:rFonts w:ascii="Times New Roman" w:hAnsi="Times New Roman" w:cs="Times New Roman"/>
          <w:i/>
          <w:sz w:val="24"/>
          <w:szCs w:val="24"/>
          <w:lang w:val="en-US"/>
        </w:rPr>
        <w:t>. Madhuku</w:t>
      </w:r>
      <w:r w:rsidR="002936BE" w:rsidRPr="00C211EC">
        <w:rPr>
          <w:rFonts w:ascii="Times New Roman" w:hAnsi="Times New Roman" w:cs="Times New Roman"/>
          <w:sz w:val="24"/>
          <w:szCs w:val="24"/>
          <w:lang w:val="en-US"/>
        </w:rPr>
        <w:t>, for the applicant</w:t>
      </w:r>
    </w:p>
    <w:p w14:paraId="4503BAFF" w14:textId="77777777" w:rsidR="00B17B30" w:rsidRPr="00C211EC" w:rsidRDefault="00B17B30" w:rsidP="002936BE">
      <w:pPr>
        <w:pStyle w:val="NoSpacing"/>
        <w:jc w:val="both"/>
        <w:rPr>
          <w:rFonts w:ascii="Times New Roman" w:hAnsi="Times New Roman" w:cs="Times New Roman"/>
          <w:sz w:val="24"/>
          <w:szCs w:val="24"/>
          <w:lang w:val="en-US"/>
        </w:rPr>
      </w:pPr>
    </w:p>
    <w:p w14:paraId="192ED847" w14:textId="440EFA71" w:rsidR="002936BE" w:rsidRPr="00C211EC" w:rsidRDefault="00B17B30" w:rsidP="002936BE">
      <w:pPr>
        <w:pStyle w:val="NoSpacing"/>
        <w:jc w:val="both"/>
        <w:rPr>
          <w:rFonts w:ascii="Times New Roman" w:hAnsi="Times New Roman" w:cs="Times New Roman"/>
          <w:sz w:val="24"/>
          <w:szCs w:val="24"/>
          <w:lang w:val="en-US"/>
        </w:rPr>
      </w:pPr>
      <w:r w:rsidRPr="00C211EC">
        <w:rPr>
          <w:rFonts w:ascii="Times New Roman" w:hAnsi="Times New Roman" w:cs="Times New Roman"/>
          <w:i/>
          <w:sz w:val="24"/>
          <w:szCs w:val="24"/>
          <w:lang w:val="en-US"/>
        </w:rPr>
        <w:t>C. Warara</w:t>
      </w:r>
      <w:r w:rsidR="002936BE" w:rsidRPr="00C211EC">
        <w:rPr>
          <w:rFonts w:ascii="Times New Roman" w:hAnsi="Times New Roman" w:cs="Times New Roman"/>
          <w:sz w:val="24"/>
          <w:szCs w:val="24"/>
          <w:lang w:val="en-US"/>
        </w:rPr>
        <w:t>,</w:t>
      </w:r>
      <w:r w:rsidRPr="00C211EC">
        <w:rPr>
          <w:rFonts w:ascii="Times New Roman" w:hAnsi="Times New Roman" w:cs="Times New Roman"/>
          <w:sz w:val="24"/>
          <w:szCs w:val="24"/>
          <w:lang w:val="en-US"/>
        </w:rPr>
        <w:t xml:space="preserve"> </w:t>
      </w:r>
      <w:r w:rsidR="002936BE" w:rsidRPr="00C211EC">
        <w:rPr>
          <w:rFonts w:ascii="Times New Roman" w:hAnsi="Times New Roman" w:cs="Times New Roman"/>
          <w:sz w:val="24"/>
          <w:szCs w:val="24"/>
          <w:lang w:val="en-US"/>
        </w:rPr>
        <w:t xml:space="preserve">for the </w:t>
      </w:r>
      <w:r w:rsidR="00A80B21" w:rsidRPr="00C211EC">
        <w:rPr>
          <w:rFonts w:ascii="Times New Roman" w:hAnsi="Times New Roman" w:cs="Times New Roman"/>
          <w:sz w:val="24"/>
          <w:szCs w:val="24"/>
          <w:lang w:val="en-US"/>
        </w:rPr>
        <w:t>first</w:t>
      </w:r>
      <w:r w:rsidRPr="00C211EC">
        <w:rPr>
          <w:rFonts w:ascii="Times New Roman" w:hAnsi="Times New Roman" w:cs="Times New Roman"/>
          <w:sz w:val="24"/>
          <w:szCs w:val="24"/>
          <w:lang w:val="en-US"/>
        </w:rPr>
        <w:t xml:space="preserve"> </w:t>
      </w:r>
      <w:r w:rsidR="002936BE" w:rsidRPr="00C211EC">
        <w:rPr>
          <w:rFonts w:ascii="Times New Roman" w:hAnsi="Times New Roman" w:cs="Times New Roman"/>
          <w:sz w:val="24"/>
          <w:szCs w:val="24"/>
          <w:lang w:val="en-US"/>
        </w:rPr>
        <w:t>respondent</w:t>
      </w:r>
    </w:p>
    <w:p w14:paraId="572937DE" w14:textId="77777777" w:rsidR="00B17B30" w:rsidRPr="00C211EC" w:rsidRDefault="00B17B30" w:rsidP="002936BE">
      <w:pPr>
        <w:pStyle w:val="NoSpacing"/>
        <w:jc w:val="both"/>
        <w:rPr>
          <w:rFonts w:ascii="Times New Roman" w:hAnsi="Times New Roman" w:cs="Times New Roman"/>
          <w:sz w:val="24"/>
          <w:szCs w:val="24"/>
          <w:lang w:val="en-US"/>
        </w:rPr>
      </w:pPr>
    </w:p>
    <w:p w14:paraId="273CA525" w14:textId="10AD9F92" w:rsidR="00B17B30" w:rsidRPr="00C211EC" w:rsidRDefault="00B17B30" w:rsidP="002936BE">
      <w:pPr>
        <w:pStyle w:val="NoSpacing"/>
        <w:jc w:val="both"/>
        <w:rPr>
          <w:rFonts w:ascii="Times New Roman" w:hAnsi="Times New Roman" w:cs="Times New Roman"/>
          <w:sz w:val="24"/>
          <w:szCs w:val="24"/>
          <w:lang w:val="en-US"/>
        </w:rPr>
      </w:pPr>
      <w:r w:rsidRPr="00C211EC">
        <w:rPr>
          <w:rFonts w:ascii="Times New Roman" w:hAnsi="Times New Roman" w:cs="Times New Roman"/>
          <w:sz w:val="24"/>
          <w:szCs w:val="24"/>
          <w:lang w:val="en-US"/>
        </w:rPr>
        <w:t xml:space="preserve">No appearance for the </w:t>
      </w:r>
      <w:r w:rsidR="00A80B21" w:rsidRPr="00C211EC">
        <w:rPr>
          <w:rFonts w:ascii="Times New Roman" w:hAnsi="Times New Roman" w:cs="Times New Roman"/>
          <w:sz w:val="24"/>
          <w:szCs w:val="24"/>
          <w:lang w:val="en-US"/>
        </w:rPr>
        <w:t>second</w:t>
      </w:r>
      <w:r w:rsidRPr="00C211EC">
        <w:rPr>
          <w:rFonts w:ascii="Times New Roman" w:hAnsi="Times New Roman" w:cs="Times New Roman"/>
          <w:sz w:val="24"/>
          <w:szCs w:val="24"/>
          <w:lang w:val="en-US"/>
        </w:rPr>
        <w:t xml:space="preserve"> respondent</w:t>
      </w:r>
    </w:p>
    <w:p w14:paraId="352BD916" w14:textId="77777777" w:rsidR="002936BE" w:rsidRPr="00C211EC" w:rsidRDefault="002936BE" w:rsidP="002936BE">
      <w:pPr>
        <w:pStyle w:val="NoSpacing"/>
        <w:jc w:val="both"/>
        <w:rPr>
          <w:rFonts w:ascii="Times New Roman" w:hAnsi="Times New Roman" w:cs="Times New Roman"/>
          <w:sz w:val="24"/>
          <w:szCs w:val="24"/>
          <w:lang w:val="en-US"/>
        </w:rPr>
      </w:pPr>
    </w:p>
    <w:p w14:paraId="6E33EACB" w14:textId="77777777" w:rsidR="002936BE" w:rsidRPr="00C211EC" w:rsidRDefault="002936BE" w:rsidP="002936BE">
      <w:pPr>
        <w:pStyle w:val="NoSpacing"/>
        <w:jc w:val="both"/>
        <w:rPr>
          <w:rFonts w:ascii="Times New Roman" w:hAnsi="Times New Roman" w:cs="Times New Roman"/>
          <w:sz w:val="24"/>
          <w:szCs w:val="24"/>
          <w:lang w:val="en-US"/>
        </w:rPr>
      </w:pPr>
    </w:p>
    <w:p w14:paraId="000F981F" w14:textId="77777777" w:rsidR="00A80B21" w:rsidRPr="00C211EC" w:rsidRDefault="00A80B21" w:rsidP="002936BE">
      <w:pPr>
        <w:pStyle w:val="NoSpacing"/>
        <w:jc w:val="both"/>
        <w:rPr>
          <w:rFonts w:ascii="Times New Roman" w:hAnsi="Times New Roman" w:cs="Times New Roman"/>
          <w:b/>
          <w:sz w:val="24"/>
          <w:szCs w:val="24"/>
          <w:lang w:val="en-US"/>
        </w:rPr>
      </w:pPr>
    </w:p>
    <w:p w14:paraId="714B8C8A" w14:textId="34C89E7B" w:rsidR="00A80B21" w:rsidRPr="00C211EC" w:rsidRDefault="00A80B21" w:rsidP="002936BE">
      <w:pPr>
        <w:pStyle w:val="NoSpacing"/>
        <w:jc w:val="both"/>
        <w:rPr>
          <w:rFonts w:ascii="Times New Roman" w:hAnsi="Times New Roman" w:cs="Times New Roman"/>
          <w:b/>
          <w:sz w:val="24"/>
          <w:szCs w:val="24"/>
          <w:lang w:val="en-US"/>
        </w:rPr>
      </w:pPr>
      <w:r w:rsidRPr="00C211EC">
        <w:rPr>
          <w:rFonts w:ascii="Times New Roman" w:hAnsi="Times New Roman" w:cs="Times New Roman"/>
          <w:b/>
          <w:sz w:val="24"/>
          <w:szCs w:val="24"/>
          <w:lang w:val="en-US"/>
        </w:rPr>
        <w:t>CHAMBER APPLICATION</w:t>
      </w:r>
    </w:p>
    <w:p w14:paraId="0F74A622" w14:textId="77777777" w:rsidR="00A80B21" w:rsidRPr="00C211EC" w:rsidRDefault="00A80B21" w:rsidP="002936BE">
      <w:pPr>
        <w:pStyle w:val="NoSpacing"/>
        <w:jc w:val="both"/>
        <w:rPr>
          <w:rFonts w:ascii="Times New Roman" w:hAnsi="Times New Roman" w:cs="Times New Roman"/>
          <w:b/>
          <w:sz w:val="24"/>
          <w:szCs w:val="24"/>
          <w:lang w:val="en-US"/>
        </w:rPr>
      </w:pPr>
    </w:p>
    <w:p w14:paraId="3E340FA6" w14:textId="77777777" w:rsidR="002936BE" w:rsidRPr="00C211EC" w:rsidRDefault="002936BE" w:rsidP="002936BE">
      <w:pPr>
        <w:spacing w:after="0" w:line="240" w:lineRule="auto"/>
        <w:jc w:val="center"/>
        <w:rPr>
          <w:rFonts w:ascii="Times New Roman" w:hAnsi="Times New Roman" w:cs="Times New Roman"/>
          <w:b/>
          <w:sz w:val="24"/>
          <w:szCs w:val="24"/>
        </w:rPr>
      </w:pPr>
    </w:p>
    <w:p w14:paraId="56B8F4E5" w14:textId="77777777" w:rsidR="00857BD8" w:rsidRPr="00C211EC" w:rsidRDefault="00857BD8" w:rsidP="002936BE">
      <w:pPr>
        <w:spacing w:after="0" w:line="240" w:lineRule="auto"/>
        <w:jc w:val="center"/>
        <w:rPr>
          <w:rFonts w:ascii="Times New Roman" w:hAnsi="Times New Roman" w:cs="Times New Roman"/>
          <w:b/>
          <w:sz w:val="24"/>
          <w:szCs w:val="24"/>
        </w:rPr>
      </w:pPr>
    </w:p>
    <w:p w14:paraId="3F7039F3" w14:textId="19FE8409" w:rsidR="008E195E" w:rsidRPr="00C211EC" w:rsidRDefault="002936BE" w:rsidP="00D5556E">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
          <w:bCs/>
          <w:sz w:val="24"/>
          <w:szCs w:val="24"/>
        </w:rPr>
        <w:t>MAKONI JA</w:t>
      </w:r>
      <w:r w:rsidRPr="00C211EC">
        <w:rPr>
          <w:rFonts w:ascii="Times New Roman" w:hAnsi="Times New Roman" w:cs="Times New Roman"/>
          <w:bCs/>
          <w:sz w:val="24"/>
          <w:szCs w:val="24"/>
        </w:rPr>
        <w:t xml:space="preserve">: </w:t>
      </w:r>
      <w:r w:rsidR="00E7432F">
        <w:rPr>
          <w:rFonts w:ascii="Times New Roman" w:hAnsi="Times New Roman" w:cs="Times New Roman"/>
          <w:bCs/>
          <w:sz w:val="24"/>
          <w:szCs w:val="24"/>
        </w:rPr>
        <w:tab/>
      </w:r>
      <w:r w:rsidR="00365AFE" w:rsidRPr="00C211EC">
        <w:rPr>
          <w:rFonts w:ascii="Times New Roman" w:hAnsi="Times New Roman" w:cs="Times New Roman"/>
          <w:bCs/>
          <w:sz w:val="24"/>
          <w:szCs w:val="24"/>
        </w:rPr>
        <w:t>This is an opposed application for leave to</w:t>
      </w:r>
      <w:r w:rsidR="00A80B21" w:rsidRPr="00C211EC">
        <w:rPr>
          <w:rFonts w:ascii="Times New Roman" w:hAnsi="Times New Roman" w:cs="Times New Roman"/>
          <w:bCs/>
          <w:sz w:val="24"/>
          <w:szCs w:val="24"/>
        </w:rPr>
        <w:t xml:space="preserve"> appeal made in terms of s</w:t>
      </w:r>
      <w:r w:rsidR="00365AFE" w:rsidRPr="00C211EC">
        <w:rPr>
          <w:rFonts w:ascii="Times New Roman" w:hAnsi="Times New Roman" w:cs="Times New Roman"/>
          <w:bCs/>
          <w:sz w:val="24"/>
          <w:szCs w:val="24"/>
        </w:rPr>
        <w:t xml:space="preserve"> 44 of the High Court Act [</w:t>
      </w:r>
      <w:r w:rsidR="00A80B21" w:rsidRPr="00C211EC">
        <w:rPr>
          <w:rFonts w:ascii="Times New Roman" w:hAnsi="Times New Roman" w:cs="Times New Roman"/>
          <w:bCs/>
          <w:i/>
          <w:iCs/>
          <w:sz w:val="24"/>
          <w:szCs w:val="24"/>
        </w:rPr>
        <w:t>Chapter </w:t>
      </w:r>
      <w:r w:rsidR="00F243DE" w:rsidRPr="00C211EC">
        <w:rPr>
          <w:rFonts w:ascii="Times New Roman" w:hAnsi="Times New Roman" w:cs="Times New Roman"/>
          <w:bCs/>
          <w:i/>
          <w:iCs/>
          <w:sz w:val="24"/>
          <w:szCs w:val="24"/>
        </w:rPr>
        <w:t>7:06</w:t>
      </w:r>
      <w:r w:rsidR="00365AFE" w:rsidRPr="00C211EC">
        <w:rPr>
          <w:rFonts w:ascii="Times New Roman" w:hAnsi="Times New Roman" w:cs="Times New Roman"/>
          <w:bCs/>
          <w:sz w:val="24"/>
          <w:szCs w:val="24"/>
        </w:rPr>
        <w:t xml:space="preserve">] as read with </w:t>
      </w:r>
      <w:r w:rsidR="00D025C5" w:rsidRPr="00C211EC">
        <w:rPr>
          <w:rFonts w:ascii="Times New Roman" w:hAnsi="Times New Roman" w:cs="Times New Roman"/>
          <w:bCs/>
          <w:sz w:val="24"/>
          <w:szCs w:val="24"/>
        </w:rPr>
        <w:t>r</w:t>
      </w:r>
      <w:r w:rsidR="00893A06" w:rsidRPr="00C211EC">
        <w:rPr>
          <w:rFonts w:ascii="Times New Roman" w:hAnsi="Times New Roman" w:cs="Times New Roman"/>
          <w:bCs/>
          <w:sz w:val="24"/>
          <w:szCs w:val="24"/>
        </w:rPr>
        <w:t xml:space="preserve"> </w:t>
      </w:r>
      <w:r w:rsidR="00D025C5" w:rsidRPr="00C211EC">
        <w:rPr>
          <w:rFonts w:ascii="Times New Roman" w:hAnsi="Times New Roman" w:cs="Times New Roman"/>
          <w:bCs/>
          <w:sz w:val="24"/>
          <w:szCs w:val="24"/>
        </w:rPr>
        <w:t>20 (</w:t>
      </w:r>
      <w:r w:rsidR="00365AFE" w:rsidRPr="00C211EC">
        <w:rPr>
          <w:rFonts w:ascii="Times New Roman" w:hAnsi="Times New Roman" w:cs="Times New Roman"/>
          <w:bCs/>
          <w:sz w:val="24"/>
          <w:szCs w:val="24"/>
        </w:rPr>
        <w:t>1) of the Supreme Court Rules, 2018.</w:t>
      </w:r>
      <w:r w:rsidR="00F243DE" w:rsidRPr="00C211EC">
        <w:rPr>
          <w:rFonts w:ascii="Times New Roman" w:hAnsi="Times New Roman" w:cs="Times New Roman"/>
          <w:bCs/>
          <w:sz w:val="24"/>
          <w:szCs w:val="24"/>
        </w:rPr>
        <w:t xml:space="preserve"> </w:t>
      </w:r>
    </w:p>
    <w:p w14:paraId="0629195D" w14:textId="77777777" w:rsidR="00D5556E" w:rsidRPr="00C211EC" w:rsidRDefault="00D5556E" w:rsidP="006735FF">
      <w:pPr>
        <w:spacing w:after="0" w:line="240" w:lineRule="auto"/>
        <w:ind w:firstLine="1134"/>
        <w:jc w:val="both"/>
        <w:rPr>
          <w:rFonts w:ascii="Times New Roman" w:hAnsi="Times New Roman" w:cs="Times New Roman"/>
          <w:bCs/>
          <w:sz w:val="24"/>
          <w:szCs w:val="24"/>
        </w:rPr>
      </w:pPr>
    </w:p>
    <w:p w14:paraId="74D7F80C" w14:textId="14D2CB14" w:rsidR="003B61FD" w:rsidRPr="00C211EC" w:rsidRDefault="00D5556E" w:rsidP="00D5556E">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t xml:space="preserve"> </w:t>
      </w:r>
      <w:r w:rsidR="001B0203" w:rsidRPr="00C211EC">
        <w:rPr>
          <w:rFonts w:ascii="Times New Roman" w:hAnsi="Times New Roman" w:cs="Times New Roman"/>
          <w:bCs/>
          <w:sz w:val="24"/>
          <w:szCs w:val="24"/>
        </w:rPr>
        <w:t xml:space="preserve">The </w:t>
      </w:r>
      <w:r w:rsidR="00D05F43" w:rsidRPr="00C211EC">
        <w:rPr>
          <w:rFonts w:ascii="Times New Roman" w:hAnsi="Times New Roman" w:cs="Times New Roman"/>
          <w:bCs/>
          <w:sz w:val="24"/>
          <w:szCs w:val="24"/>
        </w:rPr>
        <w:t xml:space="preserve">applicant </w:t>
      </w:r>
      <w:r w:rsidR="001B0203" w:rsidRPr="00C211EC">
        <w:rPr>
          <w:rFonts w:ascii="Times New Roman" w:hAnsi="Times New Roman" w:cs="Times New Roman"/>
          <w:bCs/>
          <w:sz w:val="24"/>
          <w:szCs w:val="24"/>
        </w:rPr>
        <w:t>was convicted of rape and sentenced to an effective 10 years impriso</w:t>
      </w:r>
      <w:r w:rsidR="00E41F0C" w:rsidRPr="00C211EC">
        <w:rPr>
          <w:rFonts w:ascii="Times New Roman" w:hAnsi="Times New Roman" w:cs="Times New Roman"/>
          <w:bCs/>
          <w:sz w:val="24"/>
          <w:szCs w:val="24"/>
        </w:rPr>
        <w:t>nment by the Harare Regional</w:t>
      </w:r>
      <w:r w:rsidR="001B0203" w:rsidRPr="00C211EC">
        <w:rPr>
          <w:rFonts w:ascii="Times New Roman" w:hAnsi="Times New Roman" w:cs="Times New Roman"/>
          <w:bCs/>
          <w:sz w:val="24"/>
          <w:szCs w:val="24"/>
        </w:rPr>
        <w:t xml:space="preserve"> Court</w:t>
      </w:r>
      <w:r w:rsidR="00E41F0C" w:rsidRPr="00C211EC">
        <w:rPr>
          <w:rFonts w:ascii="Times New Roman" w:hAnsi="Times New Roman" w:cs="Times New Roman"/>
          <w:bCs/>
          <w:sz w:val="24"/>
          <w:szCs w:val="24"/>
        </w:rPr>
        <w:t xml:space="preserve"> on 11 July 2016</w:t>
      </w:r>
      <w:r w:rsidR="001B0203" w:rsidRPr="00C211EC">
        <w:rPr>
          <w:rFonts w:ascii="Times New Roman" w:hAnsi="Times New Roman" w:cs="Times New Roman"/>
          <w:bCs/>
          <w:sz w:val="24"/>
          <w:szCs w:val="24"/>
        </w:rPr>
        <w:t xml:space="preserve">. His appeal against </w:t>
      </w:r>
      <w:r w:rsidR="00CA0805" w:rsidRPr="00C211EC">
        <w:rPr>
          <w:rFonts w:ascii="Times New Roman" w:hAnsi="Times New Roman" w:cs="Times New Roman"/>
          <w:bCs/>
          <w:sz w:val="24"/>
          <w:szCs w:val="24"/>
        </w:rPr>
        <w:t>conviction and sentence was dis</w:t>
      </w:r>
      <w:r w:rsidR="00E41F0C" w:rsidRPr="00C211EC">
        <w:rPr>
          <w:rFonts w:ascii="Times New Roman" w:hAnsi="Times New Roman" w:cs="Times New Roman"/>
          <w:bCs/>
          <w:sz w:val="24"/>
          <w:szCs w:val="24"/>
        </w:rPr>
        <w:t>missed by</w:t>
      </w:r>
      <w:r w:rsidR="006B71AE" w:rsidRPr="00C211EC">
        <w:rPr>
          <w:rFonts w:ascii="Times New Roman" w:hAnsi="Times New Roman" w:cs="Times New Roman"/>
          <w:bCs/>
          <w:sz w:val="24"/>
          <w:szCs w:val="24"/>
        </w:rPr>
        <w:t xml:space="preserve"> the</w:t>
      </w:r>
      <w:r w:rsidR="00E41F0C" w:rsidRPr="00C211EC">
        <w:rPr>
          <w:rFonts w:ascii="Times New Roman" w:hAnsi="Times New Roman" w:cs="Times New Roman"/>
          <w:bCs/>
          <w:sz w:val="24"/>
          <w:szCs w:val="24"/>
        </w:rPr>
        <w:t xml:space="preserve"> High Court</w:t>
      </w:r>
      <w:r w:rsidR="00CA0805" w:rsidRPr="00C211EC">
        <w:rPr>
          <w:rFonts w:ascii="Times New Roman" w:hAnsi="Times New Roman" w:cs="Times New Roman"/>
          <w:bCs/>
          <w:sz w:val="24"/>
          <w:szCs w:val="24"/>
        </w:rPr>
        <w:t xml:space="preserve"> on 29 May 2019. </w:t>
      </w:r>
      <w:r w:rsidR="00447C1F" w:rsidRPr="00C211EC">
        <w:rPr>
          <w:rFonts w:ascii="Times New Roman" w:hAnsi="Times New Roman" w:cs="Times New Roman"/>
          <w:bCs/>
          <w:sz w:val="24"/>
          <w:szCs w:val="24"/>
        </w:rPr>
        <w:t>He sought leave to appeal to t</w:t>
      </w:r>
      <w:r w:rsidR="003E2CAA" w:rsidRPr="00C211EC">
        <w:rPr>
          <w:rFonts w:ascii="Times New Roman" w:hAnsi="Times New Roman" w:cs="Times New Roman"/>
          <w:bCs/>
          <w:sz w:val="24"/>
          <w:szCs w:val="24"/>
        </w:rPr>
        <w:t>his</w:t>
      </w:r>
      <w:r w:rsidR="00447C1F" w:rsidRPr="00C211EC">
        <w:rPr>
          <w:rFonts w:ascii="Times New Roman" w:hAnsi="Times New Roman" w:cs="Times New Roman"/>
          <w:bCs/>
          <w:sz w:val="24"/>
          <w:szCs w:val="24"/>
        </w:rPr>
        <w:t> C</w:t>
      </w:r>
      <w:r w:rsidR="003E2CAA" w:rsidRPr="00C211EC">
        <w:rPr>
          <w:rFonts w:ascii="Times New Roman" w:hAnsi="Times New Roman" w:cs="Times New Roman"/>
          <w:bCs/>
          <w:sz w:val="24"/>
          <w:szCs w:val="24"/>
        </w:rPr>
        <w:t>ourt</w:t>
      </w:r>
      <w:r w:rsidR="00E41F0C" w:rsidRPr="00C211EC">
        <w:rPr>
          <w:rFonts w:ascii="Times New Roman" w:hAnsi="Times New Roman" w:cs="Times New Roman"/>
          <w:bCs/>
          <w:sz w:val="24"/>
          <w:szCs w:val="24"/>
        </w:rPr>
        <w:t>,</w:t>
      </w:r>
      <w:r w:rsidR="003E2CAA" w:rsidRPr="00C211EC">
        <w:rPr>
          <w:rFonts w:ascii="Times New Roman" w:hAnsi="Times New Roman" w:cs="Times New Roman"/>
          <w:bCs/>
          <w:sz w:val="24"/>
          <w:szCs w:val="24"/>
        </w:rPr>
        <w:t xml:space="preserve"> against the dismissal of his appeal</w:t>
      </w:r>
      <w:r w:rsidR="00E41F0C" w:rsidRPr="00C211EC">
        <w:rPr>
          <w:rFonts w:ascii="Times New Roman" w:hAnsi="Times New Roman" w:cs="Times New Roman"/>
          <w:bCs/>
          <w:sz w:val="24"/>
          <w:szCs w:val="24"/>
        </w:rPr>
        <w:t>, before the High court</w:t>
      </w:r>
      <w:r w:rsidR="003E2CAA" w:rsidRPr="00C211EC">
        <w:rPr>
          <w:rFonts w:ascii="Times New Roman" w:hAnsi="Times New Roman" w:cs="Times New Roman"/>
          <w:bCs/>
          <w:sz w:val="24"/>
          <w:szCs w:val="24"/>
        </w:rPr>
        <w:t xml:space="preserve"> which </w:t>
      </w:r>
      <w:r w:rsidR="0094483A">
        <w:rPr>
          <w:rFonts w:ascii="Times New Roman" w:hAnsi="Times New Roman" w:cs="Times New Roman"/>
          <w:bCs/>
          <w:sz w:val="24"/>
          <w:szCs w:val="24"/>
        </w:rPr>
        <w:t xml:space="preserve">leave </w:t>
      </w:r>
      <w:r w:rsidR="003E2CAA" w:rsidRPr="00C211EC">
        <w:rPr>
          <w:rFonts w:ascii="Times New Roman" w:hAnsi="Times New Roman" w:cs="Times New Roman"/>
          <w:bCs/>
          <w:sz w:val="24"/>
          <w:szCs w:val="24"/>
        </w:rPr>
        <w:t>was declined</w:t>
      </w:r>
      <w:r w:rsidR="00FE7659">
        <w:rPr>
          <w:rFonts w:ascii="Times New Roman" w:hAnsi="Times New Roman" w:cs="Times New Roman"/>
          <w:bCs/>
          <w:sz w:val="24"/>
          <w:szCs w:val="24"/>
        </w:rPr>
        <w:t xml:space="preserve"> on 10</w:t>
      </w:r>
      <w:r w:rsidR="00D0029F">
        <w:rPr>
          <w:rFonts w:ascii="Times New Roman" w:hAnsi="Times New Roman" w:cs="Times New Roman"/>
          <w:bCs/>
          <w:sz w:val="24"/>
          <w:szCs w:val="24"/>
        </w:rPr>
        <w:t> December</w:t>
      </w:r>
      <w:r w:rsidR="00F243DE" w:rsidRPr="00C211EC">
        <w:rPr>
          <w:rFonts w:ascii="Times New Roman" w:hAnsi="Times New Roman" w:cs="Times New Roman"/>
          <w:bCs/>
          <w:sz w:val="24"/>
          <w:szCs w:val="24"/>
        </w:rPr>
        <w:t xml:space="preserve"> 2020</w:t>
      </w:r>
      <w:r w:rsidR="005513D5">
        <w:rPr>
          <w:rFonts w:ascii="Times New Roman" w:hAnsi="Times New Roman" w:cs="Times New Roman"/>
          <w:bCs/>
          <w:sz w:val="24"/>
          <w:szCs w:val="24"/>
        </w:rPr>
        <w:t xml:space="preserve"> h</w:t>
      </w:r>
      <w:r w:rsidR="00E41F0C" w:rsidRPr="00C211EC">
        <w:rPr>
          <w:rFonts w:ascii="Times New Roman" w:hAnsi="Times New Roman" w:cs="Times New Roman"/>
          <w:bCs/>
          <w:sz w:val="24"/>
          <w:szCs w:val="24"/>
        </w:rPr>
        <w:t>ence</w:t>
      </w:r>
      <w:r w:rsidR="00CA0805" w:rsidRPr="00C211EC">
        <w:rPr>
          <w:rFonts w:ascii="Times New Roman" w:hAnsi="Times New Roman" w:cs="Times New Roman"/>
          <w:bCs/>
          <w:sz w:val="24"/>
          <w:szCs w:val="24"/>
        </w:rPr>
        <w:t xml:space="preserve"> the present application.</w:t>
      </w:r>
      <w:r w:rsidR="001B0203" w:rsidRPr="00C211EC">
        <w:rPr>
          <w:rFonts w:ascii="Times New Roman" w:hAnsi="Times New Roman" w:cs="Times New Roman"/>
          <w:bCs/>
          <w:sz w:val="24"/>
          <w:szCs w:val="24"/>
        </w:rPr>
        <w:t xml:space="preserve"> </w:t>
      </w:r>
    </w:p>
    <w:p w14:paraId="1507EC68" w14:textId="77777777" w:rsidR="00D06BBF" w:rsidRPr="00C211EC" w:rsidRDefault="00D06BBF" w:rsidP="00D06BBF">
      <w:pPr>
        <w:spacing w:after="0" w:line="360" w:lineRule="auto"/>
        <w:jc w:val="both"/>
        <w:rPr>
          <w:rFonts w:ascii="Times New Roman" w:hAnsi="Times New Roman" w:cs="Times New Roman"/>
          <w:bCs/>
          <w:sz w:val="24"/>
          <w:szCs w:val="24"/>
        </w:rPr>
      </w:pPr>
    </w:p>
    <w:p w14:paraId="5D90822C" w14:textId="77777777" w:rsidR="00CF7435" w:rsidRPr="00C211EC" w:rsidRDefault="00CF7435" w:rsidP="00CF7435">
      <w:pPr>
        <w:spacing w:line="360" w:lineRule="auto"/>
        <w:jc w:val="both"/>
        <w:rPr>
          <w:rFonts w:ascii="Times New Roman" w:hAnsi="Times New Roman" w:cs="Times New Roman"/>
          <w:b/>
          <w:sz w:val="24"/>
          <w:szCs w:val="24"/>
        </w:rPr>
      </w:pPr>
      <w:r w:rsidRPr="00C211EC">
        <w:rPr>
          <w:rFonts w:ascii="Times New Roman" w:hAnsi="Times New Roman" w:cs="Times New Roman"/>
          <w:b/>
          <w:sz w:val="24"/>
          <w:szCs w:val="24"/>
        </w:rPr>
        <w:lastRenderedPageBreak/>
        <w:t xml:space="preserve">FACTUAL BACKGROUND </w:t>
      </w:r>
    </w:p>
    <w:p w14:paraId="6817A9A2" w14:textId="5E17614B" w:rsidR="00DE75E8" w:rsidRPr="00C211EC" w:rsidRDefault="00CF7435" w:rsidP="00D5556E">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t xml:space="preserve">The </w:t>
      </w:r>
      <w:r w:rsidR="00D05F43" w:rsidRPr="00C211EC">
        <w:rPr>
          <w:rFonts w:ascii="Times New Roman" w:hAnsi="Times New Roman" w:cs="Times New Roman"/>
          <w:bCs/>
          <w:sz w:val="24"/>
          <w:szCs w:val="24"/>
        </w:rPr>
        <w:t xml:space="preserve">applicant </w:t>
      </w:r>
      <w:r w:rsidRPr="00C211EC">
        <w:rPr>
          <w:rFonts w:ascii="Times New Roman" w:hAnsi="Times New Roman" w:cs="Times New Roman"/>
          <w:bCs/>
          <w:sz w:val="24"/>
          <w:szCs w:val="24"/>
        </w:rPr>
        <w:t>was arraigned before the magistrates</w:t>
      </w:r>
      <w:r w:rsidR="00F85C8F" w:rsidRPr="00C211EC">
        <w:rPr>
          <w:rFonts w:ascii="Times New Roman" w:hAnsi="Times New Roman" w:cs="Times New Roman"/>
          <w:bCs/>
          <w:sz w:val="24"/>
          <w:szCs w:val="24"/>
        </w:rPr>
        <w:t>'</w:t>
      </w:r>
      <w:r w:rsidR="00E41F0C" w:rsidRPr="00C211EC">
        <w:rPr>
          <w:rFonts w:ascii="Times New Roman" w:hAnsi="Times New Roman" w:cs="Times New Roman"/>
          <w:bCs/>
          <w:sz w:val="24"/>
          <w:szCs w:val="24"/>
        </w:rPr>
        <w:t xml:space="preserve"> court charged with one count</w:t>
      </w:r>
      <w:r w:rsidR="008E195E" w:rsidRPr="00C211EC">
        <w:rPr>
          <w:rFonts w:ascii="Times New Roman" w:hAnsi="Times New Roman" w:cs="Times New Roman"/>
          <w:bCs/>
          <w:sz w:val="24"/>
          <w:szCs w:val="24"/>
        </w:rPr>
        <w:t xml:space="preserve"> </w:t>
      </w:r>
      <w:r w:rsidR="00D5556E" w:rsidRPr="00C211EC">
        <w:rPr>
          <w:rFonts w:ascii="Times New Roman" w:hAnsi="Times New Roman" w:cs="Times New Roman"/>
          <w:bCs/>
          <w:sz w:val="24"/>
          <w:szCs w:val="24"/>
        </w:rPr>
        <w:t>of indecent</w:t>
      </w:r>
      <w:r w:rsidRPr="00C211EC">
        <w:rPr>
          <w:rFonts w:ascii="Times New Roman" w:hAnsi="Times New Roman" w:cs="Times New Roman"/>
          <w:bCs/>
          <w:sz w:val="24"/>
          <w:szCs w:val="24"/>
        </w:rPr>
        <w:t xml:space="preserve"> assault and</w:t>
      </w:r>
      <w:r w:rsidR="00E41F0C" w:rsidRPr="00C211EC">
        <w:rPr>
          <w:rFonts w:ascii="Times New Roman" w:hAnsi="Times New Roman" w:cs="Times New Roman"/>
          <w:bCs/>
          <w:sz w:val="24"/>
          <w:szCs w:val="24"/>
        </w:rPr>
        <w:t xml:space="preserve"> one count </w:t>
      </w:r>
      <w:r w:rsidR="00D025C5" w:rsidRPr="00C211EC">
        <w:rPr>
          <w:rFonts w:ascii="Times New Roman" w:hAnsi="Times New Roman" w:cs="Times New Roman"/>
          <w:bCs/>
          <w:sz w:val="24"/>
          <w:szCs w:val="24"/>
        </w:rPr>
        <w:t>of rape</w:t>
      </w:r>
      <w:r w:rsidR="005B5932" w:rsidRPr="00C211EC">
        <w:rPr>
          <w:rFonts w:ascii="Times New Roman" w:hAnsi="Times New Roman" w:cs="Times New Roman"/>
          <w:bCs/>
          <w:sz w:val="24"/>
          <w:szCs w:val="24"/>
        </w:rPr>
        <w:t>. The</w:t>
      </w:r>
      <w:r w:rsidR="008F7329" w:rsidRPr="00C211EC">
        <w:rPr>
          <w:rFonts w:ascii="Times New Roman" w:hAnsi="Times New Roman" w:cs="Times New Roman"/>
          <w:bCs/>
          <w:sz w:val="24"/>
          <w:szCs w:val="24"/>
        </w:rPr>
        <w:t xml:space="preserve"> offences were allegedly</w:t>
      </w:r>
      <w:r w:rsidR="00A80A09" w:rsidRPr="00C211EC">
        <w:rPr>
          <w:rFonts w:ascii="Times New Roman" w:hAnsi="Times New Roman" w:cs="Times New Roman"/>
          <w:bCs/>
          <w:sz w:val="24"/>
          <w:szCs w:val="24"/>
        </w:rPr>
        <w:t xml:space="preserve"> </w:t>
      </w:r>
      <w:r w:rsidR="00D221B0" w:rsidRPr="00C211EC">
        <w:rPr>
          <w:rFonts w:ascii="Times New Roman" w:hAnsi="Times New Roman" w:cs="Times New Roman"/>
          <w:bCs/>
          <w:sz w:val="24"/>
          <w:szCs w:val="24"/>
        </w:rPr>
        <w:t>perpetrated</w:t>
      </w:r>
      <w:r w:rsidR="00A80A09" w:rsidRPr="00C211EC">
        <w:rPr>
          <w:rFonts w:ascii="Times New Roman" w:hAnsi="Times New Roman" w:cs="Times New Roman"/>
          <w:bCs/>
          <w:sz w:val="24"/>
          <w:szCs w:val="24"/>
        </w:rPr>
        <w:t xml:space="preserve"> on </w:t>
      </w:r>
      <w:r w:rsidR="00A80A09" w:rsidRPr="00C211EC">
        <w:rPr>
          <w:rFonts w:ascii="Times New Roman" w:hAnsi="Times New Roman" w:cs="Times New Roman"/>
          <w:sz w:val="24"/>
          <w:szCs w:val="24"/>
        </w:rPr>
        <w:t>two minor children</w:t>
      </w:r>
      <w:r w:rsidR="008F7329" w:rsidRPr="00C211EC">
        <w:rPr>
          <w:rFonts w:ascii="Times New Roman" w:hAnsi="Times New Roman" w:cs="Times New Roman"/>
          <w:sz w:val="24"/>
          <w:szCs w:val="24"/>
        </w:rPr>
        <w:t xml:space="preserve"> who</w:t>
      </w:r>
      <w:r w:rsidR="00E41F0C" w:rsidRPr="00C211EC">
        <w:rPr>
          <w:rFonts w:ascii="Times New Roman" w:hAnsi="Times New Roman" w:cs="Times New Roman"/>
          <w:bCs/>
          <w:sz w:val="24"/>
          <w:szCs w:val="24"/>
        </w:rPr>
        <w:t xml:space="preserve"> were</w:t>
      </w:r>
      <w:r w:rsidR="00A80A09" w:rsidRPr="00C211EC">
        <w:rPr>
          <w:rFonts w:ascii="Times New Roman" w:hAnsi="Times New Roman" w:cs="Times New Roman"/>
          <w:bCs/>
          <w:sz w:val="24"/>
          <w:szCs w:val="24"/>
        </w:rPr>
        <w:t xml:space="preserve"> his nieces</w:t>
      </w:r>
      <w:r w:rsidRPr="00C211EC">
        <w:rPr>
          <w:rFonts w:ascii="Times New Roman" w:hAnsi="Times New Roman" w:cs="Times New Roman"/>
          <w:bCs/>
          <w:sz w:val="24"/>
          <w:szCs w:val="24"/>
        </w:rPr>
        <w:t>.</w:t>
      </w:r>
      <w:r w:rsidR="00DE75E8" w:rsidRPr="00C211EC">
        <w:rPr>
          <w:rFonts w:ascii="Times New Roman" w:hAnsi="Times New Roman" w:cs="Times New Roman"/>
          <w:bCs/>
          <w:sz w:val="24"/>
          <w:szCs w:val="24"/>
        </w:rPr>
        <w:t xml:space="preserve">  He was </w:t>
      </w:r>
      <w:r w:rsidR="00D5556E" w:rsidRPr="00C211EC">
        <w:rPr>
          <w:rFonts w:ascii="Times New Roman" w:hAnsi="Times New Roman" w:cs="Times New Roman"/>
          <w:bCs/>
          <w:sz w:val="24"/>
          <w:szCs w:val="24"/>
        </w:rPr>
        <w:t>acquitted</w:t>
      </w:r>
      <w:r w:rsidR="00DE75E8" w:rsidRPr="00C211EC">
        <w:rPr>
          <w:rFonts w:ascii="Times New Roman" w:hAnsi="Times New Roman" w:cs="Times New Roman"/>
          <w:bCs/>
          <w:sz w:val="24"/>
          <w:szCs w:val="24"/>
        </w:rPr>
        <w:t xml:space="preserve"> in respect of the first count of indecent assault.</w:t>
      </w:r>
    </w:p>
    <w:p w14:paraId="6A50DDCE" w14:textId="77777777" w:rsidR="00D5556E" w:rsidRPr="00C211EC" w:rsidRDefault="00D5556E" w:rsidP="00212343">
      <w:pPr>
        <w:spacing w:line="240" w:lineRule="auto"/>
        <w:jc w:val="both"/>
        <w:rPr>
          <w:rFonts w:ascii="Times New Roman" w:hAnsi="Times New Roman" w:cs="Times New Roman"/>
          <w:bCs/>
          <w:sz w:val="24"/>
          <w:szCs w:val="24"/>
        </w:rPr>
      </w:pPr>
    </w:p>
    <w:p w14:paraId="536F5CB3" w14:textId="576D8542" w:rsidR="00DA4344" w:rsidRDefault="00DE75E8" w:rsidP="005E450C">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t>The second count</w:t>
      </w:r>
      <w:r w:rsidR="00D025C5" w:rsidRPr="00C211EC">
        <w:rPr>
          <w:rFonts w:ascii="Times New Roman" w:hAnsi="Times New Roman" w:cs="Times New Roman"/>
          <w:bCs/>
          <w:sz w:val="24"/>
          <w:szCs w:val="24"/>
        </w:rPr>
        <w:t xml:space="preserve"> of rape</w:t>
      </w:r>
      <w:r w:rsidRPr="00C211EC">
        <w:rPr>
          <w:rFonts w:ascii="Times New Roman" w:hAnsi="Times New Roman" w:cs="Times New Roman"/>
          <w:bCs/>
          <w:sz w:val="24"/>
          <w:szCs w:val="24"/>
        </w:rPr>
        <w:t xml:space="preserve"> is alleged to have occurred on</w:t>
      </w:r>
      <w:r w:rsidR="00D5556E" w:rsidRPr="00C211EC">
        <w:rPr>
          <w:rFonts w:ascii="Times New Roman" w:hAnsi="Times New Roman" w:cs="Times New Roman"/>
          <w:bCs/>
          <w:sz w:val="24"/>
          <w:szCs w:val="24"/>
        </w:rPr>
        <w:t xml:space="preserve"> 22 August </w:t>
      </w:r>
      <w:r w:rsidR="003211A8" w:rsidRPr="00C211EC">
        <w:rPr>
          <w:rFonts w:ascii="Times New Roman" w:hAnsi="Times New Roman" w:cs="Times New Roman"/>
          <w:bCs/>
          <w:sz w:val="24"/>
          <w:szCs w:val="24"/>
        </w:rPr>
        <w:t>201</w:t>
      </w:r>
      <w:r w:rsidR="00D05F43" w:rsidRPr="00C211EC">
        <w:rPr>
          <w:rFonts w:ascii="Times New Roman" w:hAnsi="Times New Roman" w:cs="Times New Roman"/>
          <w:bCs/>
          <w:sz w:val="24"/>
          <w:szCs w:val="24"/>
        </w:rPr>
        <w:t xml:space="preserve">0, at 11 Tavey Road, </w:t>
      </w:r>
      <w:bookmarkStart w:id="1" w:name="_Hlk67167814"/>
      <w:r w:rsidR="00D05F43" w:rsidRPr="00C211EC">
        <w:rPr>
          <w:rFonts w:ascii="Times New Roman" w:hAnsi="Times New Roman" w:cs="Times New Roman"/>
          <w:bCs/>
          <w:sz w:val="24"/>
          <w:szCs w:val="24"/>
        </w:rPr>
        <w:t>Vainona</w:t>
      </w:r>
      <w:bookmarkEnd w:id="1"/>
      <w:r w:rsidRPr="00C211EC">
        <w:rPr>
          <w:rFonts w:ascii="Times New Roman" w:hAnsi="Times New Roman" w:cs="Times New Roman"/>
          <w:bCs/>
          <w:sz w:val="24"/>
          <w:szCs w:val="24"/>
        </w:rPr>
        <w:t>. The complainant and her sister</w:t>
      </w:r>
      <w:r w:rsidR="001F7093" w:rsidRPr="00C211EC">
        <w:rPr>
          <w:rFonts w:ascii="Times New Roman" w:hAnsi="Times New Roman" w:cs="Times New Roman"/>
          <w:bCs/>
          <w:sz w:val="24"/>
          <w:szCs w:val="24"/>
        </w:rPr>
        <w:t xml:space="preserve"> </w:t>
      </w:r>
      <w:r w:rsidR="00007200" w:rsidRPr="00C211EC">
        <w:rPr>
          <w:rFonts w:ascii="Times New Roman" w:hAnsi="Times New Roman" w:cs="Times New Roman"/>
          <w:bCs/>
          <w:sz w:val="24"/>
          <w:szCs w:val="24"/>
        </w:rPr>
        <w:t>(the</w:t>
      </w:r>
      <w:r w:rsidR="001F7093" w:rsidRPr="00C211EC">
        <w:rPr>
          <w:rFonts w:ascii="Times New Roman" w:hAnsi="Times New Roman" w:cs="Times New Roman"/>
          <w:bCs/>
          <w:sz w:val="24"/>
          <w:szCs w:val="24"/>
        </w:rPr>
        <w:t xml:space="preserve"> complainant in count one)</w:t>
      </w:r>
      <w:r w:rsidRPr="00C211EC">
        <w:rPr>
          <w:rFonts w:ascii="Times New Roman" w:hAnsi="Times New Roman" w:cs="Times New Roman"/>
          <w:bCs/>
          <w:sz w:val="24"/>
          <w:szCs w:val="24"/>
        </w:rPr>
        <w:t xml:space="preserve"> had visited their aunt Patience</w:t>
      </w:r>
      <w:r w:rsidR="008F7329" w:rsidRPr="00C211EC">
        <w:rPr>
          <w:rFonts w:ascii="Times New Roman" w:hAnsi="Times New Roman" w:cs="Times New Roman"/>
          <w:bCs/>
          <w:sz w:val="24"/>
          <w:szCs w:val="24"/>
        </w:rPr>
        <w:t xml:space="preserve"> Muswapadare (Patience)</w:t>
      </w:r>
      <w:r w:rsidRPr="00C211EC">
        <w:rPr>
          <w:rFonts w:ascii="Times New Roman" w:hAnsi="Times New Roman" w:cs="Times New Roman"/>
          <w:bCs/>
          <w:sz w:val="24"/>
          <w:szCs w:val="24"/>
        </w:rPr>
        <w:t xml:space="preserve"> who is a wife to the applicant. The complainant’s evidence was that on the day in </w:t>
      </w:r>
      <w:r w:rsidR="00F16BF3" w:rsidRPr="00C211EC">
        <w:rPr>
          <w:rFonts w:ascii="Times New Roman" w:hAnsi="Times New Roman" w:cs="Times New Roman"/>
          <w:bCs/>
          <w:sz w:val="24"/>
          <w:szCs w:val="24"/>
        </w:rPr>
        <w:t xml:space="preserve">question, </w:t>
      </w:r>
      <w:r w:rsidR="00660D45" w:rsidRPr="00C211EC">
        <w:rPr>
          <w:rFonts w:ascii="Times New Roman" w:hAnsi="Times New Roman" w:cs="Times New Roman"/>
          <w:bCs/>
          <w:sz w:val="24"/>
          <w:szCs w:val="24"/>
        </w:rPr>
        <w:t>at around</w:t>
      </w:r>
      <w:r w:rsidRPr="00C211EC">
        <w:rPr>
          <w:rFonts w:ascii="Times New Roman" w:hAnsi="Times New Roman" w:cs="Times New Roman"/>
          <w:bCs/>
          <w:sz w:val="24"/>
          <w:szCs w:val="24"/>
        </w:rPr>
        <w:t xml:space="preserve"> 3 am</w:t>
      </w:r>
      <w:r w:rsidR="00A1115F" w:rsidRPr="00C211EC">
        <w:rPr>
          <w:rFonts w:ascii="Times New Roman" w:hAnsi="Times New Roman" w:cs="Times New Roman"/>
          <w:bCs/>
          <w:sz w:val="24"/>
          <w:szCs w:val="24"/>
        </w:rPr>
        <w:t>,</w:t>
      </w:r>
      <w:r w:rsidRPr="00C211EC">
        <w:rPr>
          <w:rFonts w:ascii="Times New Roman" w:hAnsi="Times New Roman" w:cs="Times New Roman"/>
          <w:bCs/>
          <w:sz w:val="24"/>
          <w:szCs w:val="24"/>
        </w:rPr>
        <w:t xml:space="preserve"> </w:t>
      </w:r>
      <w:r w:rsidR="00E51808">
        <w:rPr>
          <w:rFonts w:ascii="Times New Roman" w:hAnsi="Times New Roman" w:cs="Times New Roman"/>
          <w:bCs/>
          <w:sz w:val="24"/>
          <w:szCs w:val="24"/>
        </w:rPr>
        <w:t>Patience</w:t>
      </w:r>
      <w:r w:rsidR="00A1115F" w:rsidRPr="00C211EC">
        <w:rPr>
          <w:rFonts w:ascii="Times New Roman" w:hAnsi="Times New Roman" w:cs="Times New Roman"/>
          <w:bCs/>
          <w:sz w:val="24"/>
          <w:szCs w:val="24"/>
        </w:rPr>
        <w:t xml:space="preserve"> woke her up and asked </w:t>
      </w:r>
      <w:r w:rsidR="00660D45" w:rsidRPr="00C211EC">
        <w:rPr>
          <w:rFonts w:ascii="Times New Roman" w:hAnsi="Times New Roman" w:cs="Times New Roman"/>
          <w:bCs/>
          <w:sz w:val="24"/>
          <w:szCs w:val="24"/>
        </w:rPr>
        <w:t>her to</w:t>
      </w:r>
      <w:r w:rsidR="00A1115F" w:rsidRPr="00C211EC">
        <w:rPr>
          <w:rFonts w:ascii="Times New Roman" w:hAnsi="Times New Roman" w:cs="Times New Roman"/>
          <w:bCs/>
          <w:sz w:val="24"/>
          <w:szCs w:val="24"/>
        </w:rPr>
        <w:t xml:space="preserve"> tend to her </w:t>
      </w:r>
      <w:r w:rsidR="001F7093" w:rsidRPr="00C211EC">
        <w:rPr>
          <w:rFonts w:ascii="Times New Roman" w:hAnsi="Times New Roman" w:cs="Times New Roman"/>
          <w:bCs/>
          <w:sz w:val="24"/>
          <w:szCs w:val="24"/>
        </w:rPr>
        <w:t>(</w:t>
      </w:r>
      <w:r w:rsidR="00816F65">
        <w:rPr>
          <w:rFonts w:ascii="Times New Roman" w:hAnsi="Times New Roman" w:cs="Times New Roman"/>
          <w:bCs/>
          <w:sz w:val="24"/>
          <w:szCs w:val="24"/>
        </w:rPr>
        <w:t>Patience</w:t>
      </w:r>
      <w:r w:rsidR="00A1115F" w:rsidRPr="00C211EC">
        <w:rPr>
          <w:rFonts w:ascii="Times New Roman" w:hAnsi="Times New Roman" w:cs="Times New Roman"/>
          <w:bCs/>
          <w:sz w:val="24"/>
          <w:szCs w:val="24"/>
        </w:rPr>
        <w:t>’s</w:t>
      </w:r>
      <w:r w:rsidR="001F7093" w:rsidRPr="00C211EC">
        <w:rPr>
          <w:rFonts w:ascii="Times New Roman" w:hAnsi="Times New Roman" w:cs="Times New Roman"/>
          <w:bCs/>
          <w:sz w:val="24"/>
          <w:szCs w:val="24"/>
        </w:rPr>
        <w:t>)</w:t>
      </w:r>
      <w:r w:rsidR="008F7329" w:rsidRPr="00C211EC">
        <w:rPr>
          <w:rFonts w:ascii="Times New Roman" w:hAnsi="Times New Roman" w:cs="Times New Roman"/>
          <w:bCs/>
          <w:sz w:val="24"/>
          <w:szCs w:val="24"/>
        </w:rPr>
        <w:t xml:space="preserve"> baby. This was </w:t>
      </w:r>
      <w:r w:rsidR="00644558" w:rsidRPr="00C211EC">
        <w:rPr>
          <w:rFonts w:ascii="Times New Roman" w:hAnsi="Times New Roman" w:cs="Times New Roman"/>
          <w:bCs/>
          <w:sz w:val="24"/>
          <w:szCs w:val="24"/>
        </w:rPr>
        <w:t>because</w:t>
      </w:r>
      <w:r w:rsidR="00644558">
        <w:rPr>
          <w:rFonts w:ascii="Times New Roman" w:hAnsi="Times New Roman" w:cs="Times New Roman"/>
          <w:bCs/>
          <w:sz w:val="24"/>
          <w:szCs w:val="24"/>
        </w:rPr>
        <w:t xml:space="preserve"> Patience</w:t>
      </w:r>
      <w:r w:rsidR="0098065A">
        <w:rPr>
          <w:rFonts w:ascii="Times New Roman" w:hAnsi="Times New Roman" w:cs="Times New Roman"/>
          <w:bCs/>
          <w:sz w:val="24"/>
          <w:szCs w:val="24"/>
        </w:rPr>
        <w:t xml:space="preserve"> </w:t>
      </w:r>
      <w:r w:rsidR="0098065A" w:rsidRPr="00C211EC">
        <w:rPr>
          <w:rFonts w:ascii="Times New Roman" w:hAnsi="Times New Roman" w:cs="Times New Roman"/>
          <w:bCs/>
          <w:sz w:val="24"/>
          <w:szCs w:val="24"/>
        </w:rPr>
        <w:t>wanted</w:t>
      </w:r>
      <w:r w:rsidR="00A1115F" w:rsidRPr="00C211EC">
        <w:rPr>
          <w:rFonts w:ascii="Times New Roman" w:hAnsi="Times New Roman" w:cs="Times New Roman"/>
          <w:bCs/>
          <w:sz w:val="24"/>
          <w:szCs w:val="24"/>
        </w:rPr>
        <w:t xml:space="preserve"> to prepare some food for the applicant. After she lulled the </w:t>
      </w:r>
      <w:r w:rsidR="00007200" w:rsidRPr="00C211EC">
        <w:rPr>
          <w:rFonts w:ascii="Times New Roman" w:hAnsi="Times New Roman" w:cs="Times New Roman"/>
          <w:bCs/>
          <w:sz w:val="24"/>
          <w:szCs w:val="24"/>
        </w:rPr>
        <w:t>baby</w:t>
      </w:r>
      <w:r w:rsidR="00FD2611" w:rsidRPr="00C211EC">
        <w:rPr>
          <w:rFonts w:ascii="Times New Roman" w:hAnsi="Times New Roman" w:cs="Times New Roman"/>
          <w:bCs/>
          <w:sz w:val="24"/>
          <w:szCs w:val="24"/>
        </w:rPr>
        <w:t xml:space="preserve"> to sleep</w:t>
      </w:r>
      <w:r w:rsidR="00007200" w:rsidRPr="00C211EC">
        <w:rPr>
          <w:rFonts w:ascii="Times New Roman" w:hAnsi="Times New Roman" w:cs="Times New Roman"/>
          <w:bCs/>
          <w:sz w:val="24"/>
          <w:szCs w:val="24"/>
        </w:rPr>
        <w:t xml:space="preserve"> she</w:t>
      </w:r>
      <w:r w:rsidR="00A1115F" w:rsidRPr="00C211EC">
        <w:rPr>
          <w:rFonts w:ascii="Times New Roman" w:hAnsi="Times New Roman" w:cs="Times New Roman"/>
          <w:bCs/>
          <w:sz w:val="24"/>
          <w:szCs w:val="24"/>
        </w:rPr>
        <w:t xml:space="preserve"> sat on a couch in the bedroom.</w:t>
      </w:r>
      <w:r w:rsidR="00D05F43" w:rsidRPr="00C211EC">
        <w:rPr>
          <w:rFonts w:ascii="Times New Roman" w:hAnsi="Times New Roman" w:cs="Times New Roman"/>
          <w:bCs/>
          <w:sz w:val="24"/>
          <w:szCs w:val="24"/>
        </w:rPr>
        <w:t xml:space="preserve"> </w:t>
      </w:r>
      <w:r w:rsidR="00A1115F" w:rsidRPr="00C211EC">
        <w:rPr>
          <w:rFonts w:ascii="Times New Roman" w:hAnsi="Times New Roman" w:cs="Times New Roman"/>
          <w:bCs/>
          <w:sz w:val="24"/>
          <w:szCs w:val="24"/>
        </w:rPr>
        <w:t>The applicant</w:t>
      </w:r>
      <w:r w:rsidR="001F7093" w:rsidRPr="00C211EC">
        <w:rPr>
          <w:rFonts w:ascii="Times New Roman" w:hAnsi="Times New Roman" w:cs="Times New Roman"/>
          <w:bCs/>
          <w:sz w:val="24"/>
          <w:szCs w:val="24"/>
        </w:rPr>
        <w:t>,</w:t>
      </w:r>
      <w:r w:rsidR="00A1115F" w:rsidRPr="00C211EC">
        <w:rPr>
          <w:rFonts w:ascii="Times New Roman" w:hAnsi="Times New Roman" w:cs="Times New Roman"/>
          <w:bCs/>
          <w:sz w:val="24"/>
          <w:szCs w:val="24"/>
        </w:rPr>
        <w:t xml:space="preserve"> whom she had met in the </w:t>
      </w:r>
      <w:r w:rsidR="00564FFB" w:rsidRPr="00C211EC">
        <w:rPr>
          <w:rFonts w:ascii="Times New Roman" w:hAnsi="Times New Roman" w:cs="Times New Roman"/>
          <w:bCs/>
          <w:sz w:val="24"/>
          <w:szCs w:val="24"/>
        </w:rPr>
        <w:t>lounge</w:t>
      </w:r>
      <w:r w:rsidR="001F7093" w:rsidRPr="00C211EC">
        <w:rPr>
          <w:rFonts w:ascii="Times New Roman" w:hAnsi="Times New Roman" w:cs="Times New Roman"/>
          <w:bCs/>
          <w:sz w:val="24"/>
          <w:szCs w:val="24"/>
        </w:rPr>
        <w:t>,</w:t>
      </w:r>
      <w:r w:rsidR="00564FFB" w:rsidRPr="00C211EC">
        <w:rPr>
          <w:rFonts w:ascii="Times New Roman" w:hAnsi="Times New Roman" w:cs="Times New Roman"/>
          <w:bCs/>
          <w:sz w:val="24"/>
          <w:szCs w:val="24"/>
        </w:rPr>
        <w:t xml:space="preserve"> came</w:t>
      </w:r>
      <w:r w:rsidR="00A1115F" w:rsidRPr="00C211EC">
        <w:rPr>
          <w:rFonts w:ascii="Times New Roman" w:hAnsi="Times New Roman" w:cs="Times New Roman"/>
          <w:bCs/>
          <w:sz w:val="24"/>
          <w:szCs w:val="24"/>
        </w:rPr>
        <w:t xml:space="preserve"> up to </w:t>
      </w:r>
      <w:r w:rsidR="00007200" w:rsidRPr="00C211EC">
        <w:rPr>
          <w:rFonts w:ascii="Times New Roman" w:hAnsi="Times New Roman" w:cs="Times New Roman"/>
          <w:bCs/>
          <w:sz w:val="24"/>
          <w:szCs w:val="24"/>
        </w:rPr>
        <w:t>her on</w:t>
      </w:r>
      <w:r w:rsidR="00A1115F" w:rsidRPr="00C211EC">
        <w:rPr>
          <w:rFonts w:ascii="Times New Roman" w:hAnsi="Times New Roman" w:cs="Times New Roman"/>
          <w:bCs/>
          <w:sz w:val="24"/>
          <w:szCs w:val="24"/>
        </w:rPr>
        <w:t xml:space="preserve"> the</w:t>
      </w:r>
      <w:r w:rsidR="007119FE" w:rsidRPr="00C211EC">
        <w:rPr>
          <w:rFonts w:ascii="Times New Roman" w:hAnsi="Times New Roman" w:cs="Times New Roman"/>
          <w:bCs/>
          <w:sz w:val="24"/>
          <w:szCs w:val="24"/>
        </w:rPr>
        <w:t xml:space="preserve"> couch</w:t>
      </w:r>
      <w:r w:rsidR="00A1115F" w:rsidRPr="00C211EC">
        <w:rPr>
          <w:rFonts w:ascii="Times New Roman" w:hAnsi="Times New Roman" w:cs="Times New Roman"/>
          <w:bCs/>
          <w:sz w:val="24"/>
          <w:szCs w:val="24"/>
        </w:rPr>
        <w:t>. He fondled her breasts and vagina,</w:t>
      </w:r>
      <w:r w:rsidR="003E2CAA" w:rsidRPr="00C211EC">
        <w:rPr>
          <w:rFonts w:ascii="Times New Roman" w:hAnsi="Times New Roman" w:cs="Times New Roman"/>
          <w:bCs/>
          <w:sz w:val="24"/>
          <w:szCs w:val="24"/>
        </w:rPr>
        <w:t xml:space="preserve"> produced his pistol and raped her</w:t>
      </w:r>
      <w:r w:rsidR="001F7093" w:rsidRPr="00C211EC">
        <w:rPr>
          <w:rFonts w:ascii="Times New Roman" w:hAnsi="Times New Roman" w:cs="Times New Roman"/>
          <w:bCs/>
          <w:sz w:val="24"/>
          <w:szCs w:val="24"/>
        </w:rPr>
        <w:t xml:space="preserve">. He </w:t>
      </w:r>
      <w:r w:rsidR="00007200" w:rsidRPr="00C211EC">
        <w:rPr>
          <w:rFonts w:ascii="Times New Roman" w:hAnsi="Times New Roman" w:cs="Times New Roman"/>
          <w:bCs/>
          <w:sz w:val="24"/>
          <w:szCs w:val="24"/>
        </w:rPr>
        <w:t>only stopped</w:t>
      </w:r>
      <w:r w:rsidR="003E2CAA" w:rsidRPr="00C211EC">
        <w:rPr>
          <w:rFonts w:ascii="Times New Roman" w:hAnsi="Times New Roman" w:cs="Times New Roman"/>
          <w:bCs/>
          <w:sz w:val="24"/>
          <w:szCs w:val="24"/>
        </w:rPr>
        <w:t xml:space="preserve"> after hearing</w:t>
      </w:r>
      <w:r w:rsidR="001F7093" w:rsidRPr="00C211EC">
        <w:rPr>
          <w:rFonts w:ascii="Times New Roman" w:hAnsi="Times New Roman" w:cs="Times New Roman"/>
          <w:bCs/>
          <w:sz w:val="24"/>
          <w:szCs w:val="24"/>
        </w:rPr>
        <w:t xml:space="preserve"> some</w:t>
      </w:r>
      <w:r w:rsidR="003E2CAA" w:rsidRPr="00C211EC">
        <w:rPr>
          <w:rFonts w:ascii="Times New Roman" w:hAnsi="Times New Roman" w:cs="Times New Roman"/>
          <w:bCs/>
          <w:sz w:val="24"/>
          <w:szCs w:val="24"/>
        </w:rPr>
        <w:t xml:space="preserve"> footsteps. </w:t>
      </w:r>
      <w:r w:rsidR="00A1115F" w:rsidRPr="00C211EC">
        <w:rPr>
          <w:rFonts w:ascii="Times New Roman" w:hAnsi="Times New Roman" w:cs="Times New Roman"/>
          <w:bCs/>
          <w:sz w:val="24"/>
          <w:szCs w:val="24"/>
        </w:rPr>
        <w:t xml:space="preserve"> The complainant managed to break free and went to her bedroom. She did not fe</w:t>
      </w:r>
      <w:r w:rsidR="0037328F">
        <w:rPr>
          <w:rFonts w:ascii="Times New Roman" w:hAnsi="Times New Roman" w:cs="Times New Roman"/>
          <w:bCs/>
          <w:sz w:val="24"/>
          <w:szCs w:val="24"/>
        </w:rPr>
        <w:t>el comfortable to report to</w:t>
      </w:r>
      <w:r w:rsidR="003A67CC">
        <w:rPr>
          <w:rFonts w:ascii="Times New Roman" w:hAnsi="Times New Roman" w:cs="Times New Roman"/>
          <w:bCs/>
          <w:sz w:val="24"/>
          <w:szCs w:val="24"/>
        </w:rPr>
        <w:t xml:space="preserve"> Patience</w:t>
      </w:r>
      <w:r w:rsidR="00A1115F" w:rsidRPr="00C211EC">
        <w:rPr>
          <w:rFonts w:ascii="Times New Roman" w:hAnsi="Times New Roman" w:cs="Times New Roman"/>
          <w:bCs/>
          <w:sz w:val="24"/>
          <w:szCs w:val="24"/>
        </w:rPr>
        <w:t>.</w:t>
      </w:r>
      <w:r w:rsidR="008F4B46" w:rsidRPr="00C211EC">
        <w:rPr>
          <w:rFonts w:ascii="Times New Roman" w:hAnsi="Times New Roman" w:cs="Times New Roman"/>
          <w:bCs/>
          <w:sz w:val="24"/>
          <w:szCs w:val="24"/>
        </w:rPr>
        <w:t xml:space="preserve"> She reported </w:t>
      </w:r>
      <w:r w:rsidR="00C614AE" w:rsidRPr="00C211EC">
        <w:rPr>
          <w:rFonts w:ascii="Times New Roman" w:hAnsi="Times New Roman" w:cs="Times New Roman"/>
          <w:bCs/>
          <w:sz w:val="24"/>
          <w:szCs w:val="24"/>
        </w:rPr>
        <w:t>the ordeal</w:t>
      </w:r>
      <w:r w:rsidR="008F4B46" w:rsidRPr="00C211EC">
        <w:rPr>
          <w:rFonts w:ascii="Times New Roman" w:hAnsi="Times New Roman" w:cs="Times New Roman"/>
          <w:bCs/>
          <w:sz w:val="24"/>
          <w:szCs w:val="24"/>
        </w:rPr>
        <w:t xml:space="preserve"> to her sister</w:t>
      </w:r>
      <w:r w:rsidR="008F7329" w:rsidRPr="00C211EC">
        <w:rPr>
          <w:rFonts w:ascii="Times New Roman" w:hAnsi="Times New Roman" w:cs="Times New Roman"/>
          <w:bCs/>
          <w:sz w:val="24"/>
          <w:szCs w:val="24"/>
        </w:rPr>
        <w:t xml:space="preserve"> the following </w:t>
      </w:r>
      <w:r w:rsidR="00007200" w:rsidRPr="00C211EC">
        <w:rPr>
          <w:rFonts w:ascii="Times New Roman" w:hAnsi="Times New Roman" w:cs="Times New Roman"/>
          <w:bCs/>
          <w:sz w:val="24"/>
          <w:szCs w:val="24"/>
        </w:rPr>
        <w:t>day on</w:t>
      </w:r>
      <w:r w:rsidR="005E450C">
        <w:rPr>
          <w:rFonts w:ascii="Times New Roman" w:hAnsi="Times New Roman" w:cs="Times New Roman"/>
          <w:bCs/>
          <w:sz w:val="24"/>
          <w:szCs w:val="24"/>
        </w:rPr>
        <w:t xml:space="preserve"> 23 August </w:t>
      </w:r>
      <w:r w:rsidR="008F4B46" w:rsidRPr="00C211EC">
        <w:rPr>
          <w:rFonts w:ascii="Times New Roman" w:hAnsi="Times New Roman" w:cs="Times New Roman"/>
          <w:bCs/>
          <w:sz w:val="24"/>
          <w:szCs w:val="24"/>
        </w:rPr>
        <w:t>2010</w:t>
      </w:r>
      <w:r w:rsidR="008F7329" w:rsidRPr="00C211EC">
        <w:rPr>
          <w:rFonts w:ascii="Times New Roman" w:hAnsi="Times New Roman" w:cs="Times New Roman"/>
          <w:bCs/>
          <w:sz w:val="24"/>
          <w:szCs w:val="24"/>
        </w:rPr>
        <w:t>.</w:t>
      </w:r>
      <w:r w:rsidR="006B7C5A" w:rsidRPr="00C211EC">
        <w:rPr>
          <w:rFonts w:ascii="Times New Roman" w:hAnsi="Times New Roman" w:cs="Times New Roman"/>
          <w:bCs/>
          <w:sz w:val="24"/>
          <w:szCs w:val="24"/>
        </w:rPr>
        <w:t xml:space="preserve"> The sister had spent the night at an all-night prayer.</w:t>
      </w:r>
      <w:r w:rsidR="008F4B46" w:rsidRPr="00C211EC">
        <w:rPr>
          <w:rFonts w:ascii="Times New Roman" w:hAnsi="Times New Roman" w:cs="Times New Roman"/>
          <w:bCs/>
          <w:sz w:val="24"/>
          <w:szCs w:val="24"/>
        </w:rPr>
        <w:t xml:space="preserve"> </w:t>
      </w:r>
      <w:r w:rsidR="008F7329" w:rsidRPr="00C211EC">
        <w:rPr>
          <w:rFonts w:ascii="Times New Roman" w:hAnsi="Times New Roman" w:cs="Times New Roman"/>
          <w:bCs/>
          <w:sz w:val="24"/>
          <w:szCs w:val="24"/>
        </w:rPr>
        <w:t>She</w:t>
      </w:r>
      <w:r w:rsidR="00A80A09" w:rsidRPr="00C211EC">
        <w:rPr>
          <w:rFonts w:ascii="Times New Roman" w:hAnsi="Times New Roman" w:cs="Times New Roman"/>
          <w:bCs/>
          <w:sz w:val="24"/>
          <w:szCs w:val="24"/>
        </w:rPr>
        <w:t xml:space="preserve"> </w:t>
      </w:r>
      <w:r w:rsidR="003E2CAA" w:rsidRPr="00C211EC">
        <w:rPr>
          <w:rFonts w:ascii="Times New Roman" w:hAnsi="Times New Roman" w:cs="Times New Roman"/>
          <w:bCs/>
          <w:sz w:val="24"/>
          <w:szCs w:val="24"/>
        </w:rPr>
        <w:t xml:space="preserve">forbade her from telling anyone because she was not comfortable sharing the experience with other people. </w:t>
      </w:r>
      <w:r w:rsidR="00A80A09" w:rsidRPr="00C211EC">
        <w:rPr>
          <w:rFonts w:ascii="Times New Roman" w:hAnsi="Times New Roman" w:cs="Times New Roman"/>
          <w:bCs/>
          <w:sz w:val="24"/>
          <w:szCs w:val="24"/>
        </w:rPr>
        <w:t>Eventually,</w:t>
      </w:r>
      <w:r w:rsidR="003D5883" w:rsidRPr="00C211EC">
        <w:rPr>
          <w:rFonts w:ascii="Times New Roman" w:hAnsi="Times New Roman" w:cs="Times New Roman"/>
          <w:bCs/>
          <w:sz w:val="24"/>
          <w:szCs w:val="24"/>
        </w:rPr>
        <w:t xml:space="preserve"> on 30 October</w:t>
      </w:r>
      <w:r w:rsidR="00C77022" w:rsidRPr="00C211EC">
        <w:rPr>
          <w:rFonts w:ascii="Times New Roman" w:hAnsi="Times New Roman" w:cs="Times New Roman"/>
          <w:bCs/>
          <w:sz w:val="24"/>
          <w:szCs w:val="24"/>
        </w:rPr>
        <w:t> </w:t>
      </w:r>
      <w:r w:rsidR="003D5883" w:rsidRPr="00C211EC">
        <w:rPr>
          <w:rFonts w:ascii="Times New Roman" w:hAnsi="Times New Roman" w:cs="Times New Roman"/>
          <w:bCs/>
          <w:sz w:val="24"/>
          <w:szCs w:val="24"/>
        </w:rPr>
        <w:t xml:space="preserve">2010, </w:t>
      </w:r>
      <w:r w:rsidR="008F4B46" w:rsidRPr="00C211EC">
        <w:rPr>
          <w:rFonts w:ascii="Times New Roman" w:hAnsi="Times New Roman" w:cs="Times New Roman"/>
          <w:bCs/>
          <w:sz w:val="24"/>
          <w:szCs w:val="24"/>
        </w:rPr>
        <w:t xml:space="preserve">the </w:t>
      </w:r>
      <w:r w:rsidR="00700289" w:rsidRPr="00C211EC">
        <w:rPr>
          <w:rFonts w:ascii="Times New Roman" w:hAnsi="Times New Roman" w:cs="Times New Roman"/>
          <w:bCs/>
          <w:sz w:val="24"/>
          <w:szCs w:val="24"/>
        </w:rPr>
        <w:t>complainant voluntarily</w:t>
      </w:r>
      <w:r w:rsidR="00A80A09" w:rsidRPr="00C211EC">
        <w:rPr>
          <w:rFonts w:ascii="Times New Roman" w:hAnsi="Times New Roman" w:cs="Times New Roman"/>
          <w:bCs/>
          <w:sz w:val="24"/>
          <w:szCs w:val="24"/>
        </w:rPr>
        <w:t xml:space="preserve"> </w:t>
      </w:r>
      <w:r w:rsidR="00A33F15" w:rsidRPr="00C211EC">
        <w:rPr>
          <w:rFonts w:ascii="Times New Roman" w:hAnsi="Times New Roman" w:cs="Times New Roman"/>
          <w:bCs/>
          <w:sz w:val="24"/>
          <w:szCs w:val="24"/>
        </w:rPr>
        <w:t>confided in</w:t>
      </w:r>
      <w:r w:rsidR="003E2CAA" w:rsidRPr="00C211EC">
        <w:rPr>
          <w:rFonts w:ascii="Times New Roman" w:hAnsi="Times New Roman" w:cs="Times New Roman"/>
          <w:bCs/>
          <w:sz w:val="24"/>
          <w:szCs w:val="24"/>
        </w:rPr>
        <w:t xml:space="preserve"> </w:t>
      </w:r>
      <w:r w:rsidR="00A33F15" w:rsidRPr="00C211EC">
        <w:rPr>
          <w:rFonts w:ascii="Times New Roman" w:hAnsi="Times New Roman" w:cs="Times New Roman"/>
          <w:bCs/>
          <w:sz w:val="24"/>
          <w:szCs w:val="24"/>
        </w:rPr>
        <w:t xml:space="preserve">her </w:t>
      </w:r>
      <w:r w:rsidR="003E2CAA" w:rsidRPr="00C211EC">
        <w:rPr>
          <w:rFonts w:ascii="Times New Roman" w:hAnsi="Times New Roman" w:cs="Times New Roman"/>
          <w:bCs/>
          <w:sz w:val="24"/>
          <w:szCs w:val="24"/>
        </w:rPr>
        <w:t>maternal uncle’s wife, Sally Ndanatsei Maramwidze</w:t>
      </w:r>
      <w:r w:rsidR="007F5A80" w:rsidRPr="00C211EC">
        <w:rPr>
          <w:rFonts w:ascii="Times New Roman" w:hAnsi="Times New Roman" w:cs="Times New Roman"/>
          <w:bCs/>
          <w:sz w:val="24"/>
          <w:szCs w:val="24"/>
        </w:rPr>
        <w:t>, about t</w:t>
      </w:r>
      <w:r w:rsidR="00700289" w:rsidRPr="00C211EC">
        <w:rPr>
          <w:rFonts w:ascii="Times New Roman" w:hAnsi="Times New Roman" w:cs="Times New Roman"/>
          <w:bCs/>
          <w:sz w:val="24"/>
          <w:szCs w:val="24"/>
        </w:rPr>
        <w:t>he rape.  Thereafter o</w:t>
      </w:r>
      <w:r w:rsidR="007F5A80" w:rsidRPr="00C211EC">
        <w:rPr>
          <w:rFonts w:ascii="Times New Roman" w:hAnsi="Times New Roman" w:cs="Times New Roman"/>
          <w:bCs/>
          <w:sz w:val="24"/>
          <w:szCs w:val="24"/>
        </w:rPr>
        <w:t>ther relatives were informed.</w:t>
      </w:r>
      <w:r w:rsidR="00A80A09" w:rsidRPr="00C211EC">
        <w:rPr>
          <w:rFonts w:ascii="Times New Roman" w:hAnsi="Times New Roman" w:cs="Times New Roman"/>
          <w:bCs/>
          <w:sz w:val="24"/>
          <w:szCs w:val="24"/>
        </w:rPr>
        <w:t xml:space="preserve"> </w:t>
      </w:r>
      <w:r w:rsidR="006D3B4B" w:rsidRPr="00C211EC">
        <w:rPr>
          <w:rFonts w:ascii="Times New Roman" w:hAnsi="Times New Roman" w:cs="Times New Roman"/>
          <w:bCs/>
          <w:sz w:val="24"/>
          <w:szCs w:val="24"/>
        </w:rPr>
        <w:t>On the</w:t>
      </w:r>
      <w:r w:rsidR="007F5A80" w:rsidRPr="00C211EC">
        <w:rPr>
          <w:rFonts w:ascii="Times New Roman" w:hAnsi="Times New Roman" w:cs="Times New Roman"/>
          <w:bCs/>
          <w:sz w:val="24"/>
          <w:szCs w:val="24"/>
        </w:rPr>
        <w:t xml:space="preserve"> same </w:t>
      </w:r>
      <w:r w:rsidR="006D3B4B" w:rsidRPr="00C211EC">
        <w:rPr>
          <w:rFonts w:ascii="Times New Roman" w:hAnsi="Times New Roman" w:cs="Times New Roman"/>
          <w:bCs/>
          <w:sz w:val="24"/>
          <w:szCs w:val="24"/>
        </w:rPr>
        <w:t>day the</w:t>
      </w:r>
      <w:r w:rsidR="003E2CAA" w:rsidRPr="00C211EC">
        <w:rPr>
          <w:rFonts w:ascii="Times New Roman" w:hAnsi="Times New Roman" w:cs="Times New Roman"/>
          <w:bCs/>
          <w:sz w:val="24"/>
          <w:szCs w:val="24"/>
        </w:rPr>
        <w:t xml:space="preserve"> matter was reported to the police</w:t>
      </w:r>
      <w:r w:rsidR="007F5A80" w:rsidRPr="00C211EC">
        <w:rPr>
          <w:rFonts w:ascii="Times New Roman" w:hAnsi="Times New Roman" w:cs="Times New Roman"/>
          <w:bCs/>
          <w:sz w:val="24"/>
          <w:szCs w:val="24"/>
        </w:rPr>
        <w:t xml:space="preserve"> at </w:t>
      </w:r>
      <w:r w:rsidR="006D3B4B" w:rsidRPr="00C211EC">
        <w:rPr>
          <w:rFonts w:ascii="Times New Roman" w:hAnsi="Times New Roman" w:cs="Times New Roman"/>
          <w:bCs/>
          <w:sz w:val="24"/>
          <w:szCs w:val="24"/>
        </w:rPr>
        <w:t>Highlands</w:t>
      </w:r>
      <w:r w:rsidR="007F5A80" w:rsidRPr="00C211EC">
        <w:rPr>
          <w:rFonts w:ascii="Times New Roman" w:hAnsi="Times New Roman" w:cs="Times New Roman"/>
          <w:bCs/>
          <w:sz w:val="24"/>
          <w:szCs w:val="24"/>
        </w:rPr>
        <w:t xml:space="preserve"> Police Station. The </w:t>
      </w:r>
      <w:r w:rsidR="006D3B4B" w:rsidRPr="00C211EC">
        <w:rPr>
          <w:rFonts w:ascii="Times New Roman" w:hAnsi="Times New Roman" w:cs="Times New Roman"/>
          <w:bCs/>
          <w:sz w:val="24"/>
          <w:szCs w:val="24"/>
        </w:rPr>
        <w:t>complai</w:t>
      </w:r>
      <w:r w:rsidR="00CD01AB">
        <w:rPr>
          <w:rFonts w:ascii="Times New Roman" w:hAnsi="Times New Roman" w:cs="Times New Roman"/>
          <w:bCs/>
          <w:sz w:val="24"/>
          <w:szCs w:val="24"/>
        </w:rPr>
        <w:t>na</w:t>
      </w:r>
      <w:r w:rsidR="006D3B4B" w:rsidRPr="00C211EC">
        <w:rPr>
          <w:rFonts w:ascii="Times New Roman" w:hAnsi="Times New Roman" w:cs="Times New Roman"/>
          <w:bCs/>
          <w:sz w:val="24"/>
          <w:szCs w:val="24"/>
        </w:rPr>
        <w:t>nt</w:t>
      </w:r>
      <w:r w:rsidR="003E2CAA" w:rsidRPr="00C211EC">
        <w:rPr>
          <w:rFonts w:ascii="Times New Roman" w:hAnsi="Times New Roman" w:cs="Times New Roman"/>
          <w:bCs/>
          <w:sz w:val="24"/>
          <w:szCs w:val="24"/>
        </w:rPr>
        <w:t xml:space="preserve"> was medically examined</w:t>
      </w:r>
      <w:r w:rsidR="007F5A80" w:rsidRPr="00C211EC">
        <w:rPr>
          <w:rFonts w:ascii="Times New Roman" w:hAnsi="Times New Roman" w:cs="Times New Roman"/>
          <w:bCs/>
          <w:sz w:val="24"/>
          <w:szCs w:val="24"/>
        </w:rPr>
        <w:t xml:space="preserve"> at Parirenyatwa hospital on 1 November 2010</w:t>
      </w:r>
      <w:r w:rsidR="00A57AB4" w:rsidRPr="00C211EC">
        <w:rPr>
          <w:rFonts w:ascii="Times New Roman" w:hAnsi="Times New Roman" w:cs="Times New Roman"/>
          <w:bCs/>
          <w:sz w:val="24"/>
          <w:szCs w:val="24"/>
        </w:rPr>
        <w:t>.</w:t>
      </w:r>
      <w:r w:rsidR="007F5A80" w:rsidRPr="00C211EC">
        <w:rPr>
          <w:rFonts w:ascii="Times New Roman" w:hAnsi="Times New Roman" w:cs="Times New Roman"/>
          <w:bCs/>
          <w:sz w:val="24"/>
          <w:szCs w:val="24"/>
        </w:rPr>
        <w:t xml:space="preserve"> The report indicated that the hymen was broken.</w:t>
      </w:r>
    </w:p>
    <w:p w14:paraId="211C4CD9" w14:textId="77777777" w:rsidR="009F1BD6" w:rsidRPr="00C211EC" w:rsidRDefault="009F1BD6" w:rsidP="005E450C">
      <w:pPr>
        <w:spacing w:line="480" w:lineRule="auto"/>
        <w:ind w:firstLine="1134"/>
        <w:jc w:val="both"/>
        <w:rPr>
          <w:rFonts w:ascii="Times New Roman" w:hAnsi="Times New Roman" w:cs="Times New Roman"/>
          <w:bCs/>
          <w:sz w:val="24"/>
          <w:szCs w:val="24"/>
        </w:rPr>
      </w:pPr>
    </w:p>
    <w:p w14:paraId="142AF1E0" w14:textId="316EBE54" w:rsidR="003E2CAA" w:rsidRPr="00C211EC" w:rsidRDefault="003E2CAA" w:rsidP="00DA4344">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lastRenderedPageBreak/>
        <w:t>Apart from the complainants, the state le</w:t>
      </w:r>
      <w:r w:rsidR="005E450C">
        <w:rPr>
          <w:rFonts w:ascii="Times New Roman" w:hAnsi="Times New Roman" w:cs="Times New Roman"/>
          <w:bCs/>
          <w:sz w:val="24"/>
          <w:szCs w:val="24"/>
        </w:rPr>
        <w:t xml:space="preserve">d evidence from </w:t>
      </w:r>
      <w:r w:rsidR="00497DE5">
        <w:rPr>
          <w:rFonts w:ascii="Times New Roman" w:hAnsi="Times New Roman" w:cs="Times New Roman"/>
          <w:bCs/>
          <w:sz w:val="24"/>
          <w:szCs w:val="24"/>
        </w:rPr>
        <w:t xml:space="preserve"> </w:t>
      </w:r>
      <w:r w:rsidR="005E450C">
        <w:rPr>
          <w:rFonts w:ascii="Times New Roman" w:hAnsi="Times New Roman" w:cs="Times New Roman"/>
          <w:bCs/>
          <w:sz w:val="24"/>
          <w:szCs w:val="24"/>
        </w:rPr>
        <w:t>Sally Ndanatsei </w:t>
      </w:r>
      <w:r w:rsidRPr="00C211EC">
        <w:rPr>
          <w:rFonts w:ascii="Times New Roman" w:hAnsi="Times New Roman" w:cs="Times New Roman"/>
          <w:bCs/>
          <w:sz w:val="24"/>
          <w:szCs w:val="24"/>
        </w:rPr>
        <w:t>Maramwidze</w:t>
      </w:r>
      <w:r w:rsidR="00007200" w:rsidRPr="00C211EC">
        <w:rPr>
          <w:rFonts w:ascii="Times New Roman" w:hAnsi="Times New Roman" w:cs="Times New Roman"/>
          <w:bCs/>
          <w:sz w:val="24"/>
          <w:szCs w:val="24"/>
        </w:rPr>
        <w:t xml:space="preserve"> (to whom the report of the rape was made)</w:t>
      </w:r>
      <w:r w:rsidR="005E450C">
        <w:rPr>
          <w:rFonts w:ascii="Times New Roman" w:hAnsi="Times New Roman" w:cs="Times New Roman"/>
          <w:bCs/>
          <w:sz w:val="24"/>
          <w:szCs w:val="24"/>
        </w:rPr>
        <w:t>, Francis Maxwell </w:t>
      </w:r>
      <w:r w:rsidRPr="00C211EC">
        <w:rPr>
          <w:rFonts w:ascii="Times New Roman" w:hAnsi="Times New Roman" w:cs="Times New Roman"/>
          <w:bCs/>
          <w:sz w:val="24"/>
          <w:szCs w:val="24"/>
        </w:rPr>
        <w:t>Maramwidze</w:t>
      </w:r>
      <w:r w:rsidR="006F2FA0" w:rsidRPr="00C211EC">
        <w:rPr>
          <w:rFonts w:ascii="Times New Roman" w:hAnsi="Times New Roman" w:cs="Times New Roman"/>
          <w:bCs/>
          <w:sz w:val="24"/>
          <w:szCs w:val="24"/>
        </w:rPr>
        <w:t xml:space="preserve"> </w:t>
      </w:r>
      <w:r w:rsidRPr="00C211EC">
        <w:rPr>
          <w:rFonts w:ascii="Times New Roman" w:hAnsi="Times New Roman" w:cs="Times New Roman"/>
          <w:bCs/>
          <w:sz w:val="24"/>
          <w:szCs w:val="24"/>
        </w:rPr>
        <w:t xml:space="preserve">(maternal grandfather and legal guardian of the complainants to whom the allegations were later reported and </w:t>
      </w:r>
      <w:r w:rsidR="00964A50" w:rsidRPr="00C211EC">
        <w:rPr>
          <w:rFonts w:ascii="Times New Roman" w:hAnsi="Times New Roman" w:cs="Times New Roman"/>
          <w:bCs/>
          <w:sz w:val="24"/>
          <w:szCs w:val="24"/>
        </w:rPr>
        <w:t xml:space="preserve">who </w:t>
      </w:r>
      <w:r w:rsidRPr="00C211EC">
        <w:rPr>
          <w:rFonts w:ascii="Times New Roman" w:hAnsi="Times New Roman" w:cs="Times New Roman"/>
          <w:bCs/>
          <w:sz w:val="24"/>
          <w:szCs w:val="24"/>
        </w:rPr>
        <w:t>approac</w:t>
      </w:r>
      <w:bookmarkStart w:id="2" w:name="_Hlk67170014"/>
      <w:r w:rsidR="005B011C">
        <w:rPr>
          <w:rFonts w:ascii="Times New Roman" w:hAnsi="Times New Roman" w:cs="Times New Roman"/>
          <w:bCs/>
          <w:sz w:val="24"/>
          <w:szCs w:val="24"/>
        </w:rPr>
        <w:t>hed the police),</w:t>
      </w:r>
      <w:r w:rsidR="005E450C">
        <w:rPr>
          <w:rFonts w:ascii="Times New Roman" w:hAnsi="Times New Roman" w:cs="Times New Roman"/>
          <w:bCs/>
          <w:sz w:val="24"/>
          <w:szCs w:val="24"/>
        </w:rPr>
        <w:t xml:space="preserve"> Edwin Tafadzwa </w:t>
      </w:r>
      <w:r w:rsidRPr="00C211EC">
        <w:rPr>
          <w:rFonts w:ascii="Times New Roman" w:hAnsi="Times New Roman" w:cs="Times New Roman"/>
          <w:bCs/>
          <w:sz w:val="24"/>
          <w:szCs w:val="24"/>
        </w:rPr>
        <w:t xml:space="preserve">Chanakira </w:t>
      </w:r>
      <w:bookmarkEnd w:id="2"/>
      <w:r w:rsidR="00007200" w:rsidRPr="00C211EC">
        <w:rPr>
          <w:rFonts w:ascii="Times New Roman" w:hAnsi="Times New Roman" w:cs="Times New Roman"/>
          <w:bCs/>
          <w:sz w:val="24"/>
          <w:szCs w:val="24"/>
        </w:rPr>
        <w:t>(the doctor who examined the complainant</w:t>
      </w:r>
      <w:r w:rsidRPr="00C211EC">
        <w:rPr>
          <w:rFonts w:ascii="Times New Roman" w:hAnsi="Times New Roman" w:cs="Times New Roman"/>
          <w:bCs/>
          <w:sz w:val="24"/>
          <w:szCs w:val="24"/>
        </w:rPr>
        <w:t xml:space="preserve"> and found that</w:t>
      </w:r>
      <w:r w:rsidR="00A57AB4" w:rsidRPr="00C211EC">
        <w:rPr>
          <w:rFonts w:ascii="Times New Roman" w:hAnsi="Times New Roman" w:cs="Times New Roman"/>
          <w:bCs/>
          <w:sz w:val="24"/>
          <w:szCs w:val="24"/>
        </w:rPr>
        <w:t xml:space="preserve"> her hymen had been broken which was in</w:t>
      </w:r>
      <w:r w:rsidR="00DD2391">
        <w:rPr>
          <w:rFonts w:ascii="Times New Roman" w:hAnsi="Times New Roman" w:cs="Times New Roman"/>
          <w:bCs/>
          <w:sz w:val="24"/>
          <w:szCs w:val="24"/>
        </w:rPr>
        <w:t>dicative of sexual penetrat</w:t>
      </w:r>
      <w:r w:rsidR="005B011C">
        <w:rPr>
          <w:rFonts w:ascii="Times New Roman" w:hAnsi="Times New Roman" w:cs="Times New Roman"/>
          <w:bCs/>
          <w:sz w:val="24"/>
          <w:szCs w:val="24"/>
        </w:rPr>
        <w:t>ion),</w:t>
      </w:r>
      <w:r w:rsidR="00A57AB4" w:rsidRPr="00C211EC">
        <w:rPr>
          <w:rFonts w:ascii="Times New Roman" w:hAnsi="Times New Roman" w:cs="Times New Roman"/>
          <w:bCs/>
          <w:sz w:val="24"/>
          <w:szCs w:val="24"/>
        </w:rPr>
        <w:t xml:space="preserve"> </w:t>
      </w:r>
      <w:r w:rsidRPr="00C211EC">
        <w:rPr>
          <w:rFonts w:ascii="Times New Roman" w:hAnsi="Times New Roman" w:cs="Times New Roman"/>
          <w:bCs/>
          <w:sz w:val="24"/>
          <w:szCs w:val="24"/>
        </w:rPr>
        <w:t xml:space="preserve">Mirirai Chiremba </w:t>
      </w:r>
      <w:r w:rsidR="00A57AB4" w:rsidRPr="00C211EC">
        <w:rPr>
          <w:rFonts w:ascii="Times New Roman" w:hAnsi="Times New Roman" w:cs="Times New Roman"/>
          <w:bCs/>
          <w:sz w:val="24"/>
          <w:szCs w:val="24"/>
        </w:rPr>
        <w:t xml:space="preserve">(the Director of Financial Intelligence at the Reserve Bank of Zimbabwe to whom the applicant gave his pistol, </w:t>
      </w:r>
      <w:r w:rsidR="00F9666D" w:rsidRPr="00C211EC">
        <w:rPr>
          <w:rFonts w:ascii="Times New Roman" w:hAnsi="Times New Roman" w:cs="Times New Roman"/>
          <w:bCs/>
          <w:sz w:val="24"/>
          <w:szCs w:val="24"/>
        </w:rPr>
        <w:t>magazine and cleaning kit on 22 </w:t>
      </w:r>
      <w:r w:rsidR="00A57AB4" w:rsidRPr="00C211EC">
        <w:rPr>
          <w:rFonts w:ascii="Times New Roman" w:hAnsi="Times New Roman" w:cs="Times New Roman"/>
          <w:bCs/>
          <w:sz w:val="24"/>
          <w:szCs w:val="24"/>
        </w:rPr>
        <w:t>August 2010 to return to RBZ Security Department and requested that an earlier date of return be entered)</w:t>
      </w:r>
      <w:r w:rsidR="00821BF4">
        <w:rPr>
          <w:rFonts w:ascii="Times New Roman" w:hAnsi="Times New Roman" w:cs="Times New Roman"/>
          <w:bCs/>
          <w:sz w:val="24"/>
          <w:szCs w:val="24"/>
        </w:rPr>
        <w:t xml:space="preserve">, </w:t>
      </w:r>
      <w:r w:rsidR="00EF667D" w:rsidRPr="00C211EC">
        <w:rPr>
          <w:rFonts w:ascii="Times New Roman" w:hAnsi="Times New Roman" w:cs="Times New Roman"/>
          <w:bCs/>
          <w:sz w:val="24"/>
          <w:szCs w:val="24"/>
        </w:rPr>
        <w:t xml:space="preserve"> Grasham Muradzikwa (the Director of Security </w:t>
      </w:r>
      <w:bookmarkStart w:id="3" w:name="_Hlk67166774"/>
      <w:r w:rsidR="00EF667D" w:rsidRPr="00C211EC">
        <w:rPr>
          <w:rFonts w:ascii="Times New Roman" w:hAnsi="Times New Roman" w:cs="Times New Roman"/>
          <w:bCs/>
          <w:sz w:val="24"/>
          <w:szCs w:val="24"/>
        </w:rPr>
        <w:t>at the Reserve Bank of Zimbabwe</w:t>
      </w:r>
      <w:bookmarkEnd w:id="3"/>
      <w:r w:rsidR="00EF667D" w:rsidRPr="00C211EC">
        <w:rPr>
          <w:rFonts w:ascii="Times New Roman" w:hAnsi="Times New Roman" w:cs="Times New Roman"/>
          <w:bCs/>
          <w:sz w:val="24"/>
          <w:szCs w:val="24"/>
        </w:rPr>
        <w:t xml:space="preserve"> who refused to take the applicant’s firearm from Mirirai or backdate it to a particular date)</w:t>
      </w:r>
      <w:r w:rsidR="00A57AB4" w:rsidRPr="00C211EC">
        <w:rPr>
          <w:rFonts w:ascii="Times New Roman" w:hAnsi="Times New Roman" w:cs="Times New Roman"/>
          <w:bCs/>
          <w:sz w:val="24"/>
          <w:szCs w:val="24"/>
        </w:rPr>
        <w:t xml:space="preserve"> </w:t>
      </w:r>
      <w:r w:rsidR="00FC2613" w:rsidRPr="00C211EC">
        <w:rPr>
          <w:rFonts w:ascii="Times New Roman" w:hAnsi="Times New Roman" w:cs="Times New Roman"/>
          <w:bCs/>
          <w:sz w:val="24"/>
          <w:szCs w:val="24"/>
        </w:rPr>
        <w:t>and Monica </w:t>
      </w:r>
      <w:r w:rsidRPr="00C211EC">
        <w:rPr>
          <w:rFonts w:ascii="Times New Roman" w:hAnsi="Times New Roman" w:cs="Times New Roman"/>
          <w:bCs/>
          <w:sz w:val="24"/>
          <w:szCs w:val="24"/>
        </w:rPr>
        <w:t>Kativhu</w:t>
      </w:r>
      <w:r w:rsidR="00A57AB4" w:rsidRPr="00C211EC">
        <w:rPr>
          <w:rFonts w:ascii="Times New Roman" w:hAnsi="Times New Roman" w:cs="Times New Roman"/>
          <w:bCs/>
          <w:sz w:val="24"/>
          <w:szCs w:val="24"/>
        </w:rPr>
        <w:t xml:space="preserve"> (the police officer at Borrowdale Police Station </w:t>
      </w:r>
      <w:r w:rsidR="006635AA" w:rsidRPr="00C211EC">
        <w:rPr>
          <w:rFonts w:ascii="Times New Roman" w:hAnsi="Times New Roman" w:cs="Times New Roman"/>
          <w:bCs/>
          <w:sz w:val="24"/>
          <w:szCs w:val="24"/>
        </w:rPr>
        <w:t>who recorded statements from the complainant</w:t>
      </w:r>
      <w:r w:rsidR="00EF667D" w:rsidRPr="00C211EC">
        <w:rPr>
          <w:rFonts w:ascii="Times New Roman" w:hAnsi="Times New Roman" w:cs="Times New Roman"/>
          <w:bCs/>
          <w:sz w:val="24"/>
          <w:szCs w:val="24"/>
        </w:rPr>
        <w:t>s</w:t>
      </w:r>
      <w:r w:rsidR="00A57AB4" w:rsidRPr="00C211EC">
        <w:rPr>
          <w:rFonts w:ascii="Times New Roman" w:hAnsi="Times New Roman" w:cs="Times New Roman"/>
          <w:bCs/>
          <w:sz w:val="24"/>
          <w:szCs w:val="24"/>
        </w:rPr>
        <w:t>).</w:t>
      </w:r>
    </w:p>
    <w:p w14:paraId="62BF2FB1" w14:textId="77777777" w:rsidR="00DA4344" w:rsidRPr="00C211EC" w:rsidRDefault="00DA4344" w:rsidP="00680A64">
      <w:pPr>
        <w:spacing w:after="0" w:line="240" w:lineRule="auto"/>
        <w:jc w:val="both"/>
        <w:rPr>
          <w:rFonts w:ascii="Times New Roman" w:hAnsi="Times New Roman" w:cs="Times New Roman"/>
          <w:bCs/>
          <w:sz w:val="24"/>
          <w:szCs w:val="24"/>
        </w:rPr>
      </w:pPr>
    </w:p>
    <w:p w14:paraId="5E107D2C" w14:textId="39FA7E20" w:rsidR="00790B51" w:rsidRPr="00C211EC" w:rsidRDefault="00D3758F" w:rsidP="00DA4344">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t>The defence’s case was led by the applicant who</w:t>
      </w:r>
      <w:r w:rsidR="00964A50" w:rsidRPr="00C211EC">
        <w:rPr>
          <w:rFonts w:ascii="Times New Roman" w:hAnsi="Times New Roman" w:cs="Times New Roman"/>
          <w:bCs/>
          <w:sz w:val="24"/>
          <w:szCs w:val="24"/>
        </w:rPr>
        <w:t xml:space="preserve"> raised </w:t>
      </w:r>
      <w:r w:rsidR="00007200" w:rsidRPr="00C211EC">
        <w:rPr>
          <w:rFonts w:ascii="Times New Roman" w:hAnsi="Times New Roman" w:cs="Times New Roman"/>
          <w:bCs/>
          <w:sz w:val="24"/>
          <w:szCs w:val="24"/>
        </w:rPr>
        <w:t>the</w:t>
      </w:r>
      <w:r w:rsidR="00964A50" w:rsidRPr="00C211EC">
        <w:rPr>
          <w:rFonts w:ascii="Times New Roman" w:hAnsi="Times New Roman" w:cs="Times New Roman"/>
          <w:bCs/>
          <w:sz w:val="24"/>
          <w:szCs w:val="24"/>
        </w:rPr>
        <w:t xml:space="preserve"> defence of</w:t>
      </w:r>
      <w:r w:rsidR="001F7093" w:rsidRPr="00C211EC">
        <w:rPr>
          <w:rFonts w:ascii="Times New Roman" w:hAnsi="Times New Roman" w:cs="Times New Roman"/>
          <w:bCs/>
          <w:sz w:val="24"/>
          <w:szCs w:val="24"/>
        </w:rPr>
        <w:t xml:space="preserve"> </w:t>
      </w:r>
      <w:r w:rsidR="00E02BE4" w:rsidRPr="00C211EC">
        <w:rPr>
          <w:rFonts w:ascii="Times New Roman" w:hAnsi="Times New Roman" w:cs="Times New Roman"/>
          <w:bCs/>
          <w:sz w:val="24"/>
          <w:szCs w:val="24"/>
        </w:rPr>
        <w:t xml:space="preserve">an </w:t>
      </w:r>
      <w:r w:rsidR="00E02BE4" w:rsidRPr="00C211EC">
        <w:rPr>
          <w:rFonts w:ascii="Times New Roman" w:hAnsi="Times New Roman" w:cs="Times New Roman"/>
          <w:bCs/>
          <w:i/>
          <w:sz w:val="24"/>
          <w:szCs w:val="24"/>
        </w:rPr>
        <w:t>alibi</w:t>
      </w:r>
      <w:r w:rsidR="00E02BE4" w:rsidRPr="00C211EC">
        <w:rPr>
          <w:rFonts w:ascii="Times New Roman" w:hAnsi="Times New Roman" w:cs="Times New Roman"/>
          <w:bCs/>
          <w:sz w:val="24"/>
          <w:szCs w:val="24"/>
        </w:rPr>
        <w:t>. He</w:t>
      </w:r>
      <w:r w:rsidR="001F7093" w:rsidRPr="00C211EC">
        <w:rPr>
          <w:rFonts w:ascii="Times New Roman" w:hAnsi="Times New Roman" w:cs="Times New Roman"/>
          <w:bCs/>
          <w:sz w:val="24"/>
          <w:szCs w:val="24"/>
        </w:rPr>
        <w:t xml:space="preserve"> said</w:t>
      </w:r>
      <w:r w:rsidR="00E02BE4" w:rsidRPr="00C211EC">
        <w:rPr>
          <w:rFonts w:ascii="Times New Roman" w:hAnsi="Times New Roman" w:cs="Times New Roman"/>
          <w:bCs/>
          <w:sz w:val="24"/>
          <w:szCs w:val="24"/>
        </w:rPr>
        <w:t xml:space="preserve"> that he was at </w:t>
      </w:r>
      <w:r w:rsidR="00EF667D" w:rsidRPr="00C211EC">
        <w:rPr>
          <w:rFonts w:ascii="Times New Roman" w:hAnsi="Times New Roman" w:cs="Times New Roman"/>
          <w:bCs/>
          <w:sz w:val="24"/>
          <w:szCs w:val="24"/>
        </w:rPr>
        <w:t>his Mandara</w:t>
      </w:r>
      <w:r w:rsidR="00E02BE4" w:rsidRPr="00C211EC">
        <w:rPr>
          <w:rFonts w:ascii="Times New Roman" w:hAnsi="Times New Roman" w:cs="Times New Roman"/>
          <w:bCs/>
          <w:sz w:val="24"/>
          <w:szCs w:val="24"/>
        </w:rPr>
        <w:t xml:space="preserve"> house</w:t>
      </w:r>
      <w:r w:rsidR="001F7093" w:rsidRPr="00C211EC">
        <w:rPr>
          <w:rFonts w:ascii="Times New Roman" w:hAnsi="Times New Roman" w:cs="Times New Roman"/>
          <w:bCs/>
          <w:sz w:val="24"/>
          <w:szCs w:val="24"/>
        </w:rPr>
        <w:t xml:space="preserve"> with his brother Cletos </w:t>
      </w:r>
      <w:r w:rsidR="00E02BE4" w:rsidRPr="00C211EC">
        <w:rPr>
          <w:rFonts w:ascii="Times New Roman" w:hAnsi="Times New Roman" w:cs="Times New Roman"/>
          <w:bCs/>
          <w:sz w:val="24"/>
          <w:szCs w:val="24"/>
        </w:rPr>
        <w:t>K</w:t>
      </w:r>
      <w:r w:rsidR="001F7093" w:rsidRPr="00C211EC">
        <w:rPr>
          <w:rFonts w:ascii="Times New Roman" w:hAnsi="Times New Roman" w:cs="Times New Roman"/>
          <w:bCs/>
          <w:sz w:val="24"/>
          <w:szCs w:val="24"/>
        </w:rPr>
        <w:t>ereke</w:t>
      </w:r>
      <w:r w:rsidR="00A33F15" w:rsidRPr="00C211EC">
        <w:rPr>
          <w:rFonts w:ascii="Times New Roman" w:hAnsi="Times New Roman" w:cs="Times New Roman"/>
          <w:bCs/>
          <w:sz w:val="24"/>
          <w:szCs w:val="24"/>
        </w:rPr>
        <w:t xml:space="preserve"> </w:t>
      </w:r>
      <w:r w:rsidR="006635AA" w:rsidRPr="00C211EC">
        <w:rPr>
          <w:rFonts w:ascii="Times New Roman" w:hAnsi="Times New Roman" w:cs="Times New Roman"/>
          <w:bCs/>
          <w:sz w:val="24"/>
          <w:szCs w:val="24"/>
        </w:rPr>
        <w:t>at the time the alleged</w:t>
      </w:r>
      <w:r w:rsidRPr="00C211EC">
        <w:rPr>
          <w:rFonts w:ascii="Times New Roman" w:hAnsi="Times New Roman" w:cs="Times New Roman"/>
          <w:bCs/>
          <w:sz w:val="24"/>
          <w:szCs w:val="24"/>
        </w:rPr>
        <w:t xml:space="preserve"> offence was committed.</w:t>
      </w:r>
      <w:r w:rsidR="00A33F15" w:rsidRPr="00C211EC">
        <w:rPr>
          <w:rFonts w:ascii="Times New Roman" w:hAnsi="Times New Roman" w:cs="Times New Roman"/>
          <w:bCs/>
          <w:sz w:val="24"/>
          <w:szCs w:val="24"/>
        </w:rPr>
        <w:t xml:space="preserve"> </w:t>
      </w:r>
      <w:r w:rsidR="009535F4" w:rsidRPr="00C211EC">
        <w:rPr>
          <w:rFonts w:ascii="Times New Roman" w:hAnsi="Times New Roman" w:cs="Times New Roman"/>
          <w:bCs/>
          <w:sz w:val="24"/>
          <w:szCs w:val="24"/>
        </w:rPr>
        <w:t xml:space="preserve"> He had witnesses to support his testimony.</w:t>
      </w:r>
      <w:r w:rsidR="00964A50" w:rsidRPr="00C211EC">
        <w:rPr>
          <w:rFonts w:ascii="Times New Roman" w:hAnsi="Times New Roman" w:cs="Times New Roman"/>
          <w:bCs/>
          <w:sz w:val="24"/>
          <w:szCs w:val="24"/>
        </w:rPr>
        <w:t xml:space="preserve"> </w:t>
      </w:r>
      <w:r w:rsidRPr="00C211EC">
        <w:rPr>
          <w:rFonts w:ascii="Times New Roman" w:hAnsi="Times New Roman" w:cs="Times New Roman"/>
          <w:bCs/>
          <w:sz w:val="24"/>
          <w:szCs w:val="24"/>
        </w:rPr>
        <w:t xml:space="preserve">He also denied </w:t>
      </w:r>
      <w:r w:rsidR="00A33F15" w:rsidRPr="00C211EC">
        <w:rPr>
          <w:rFonts w:ascii="Times New Roman" w:hAnsi="Times New Roman" w:cs="Times New Roman"/>
          <w:bCs/>
          <w:sz w:val="24"/>
          <w:szCs w:val="24"/>
        </w:rPr>
        <w:t xml:space="preserve">influencing </w:t>
      </w:r>
      <w:r w:rsidRPr="00C211EC">
        <w:rPr>
          <w:rFonts w:ascii="Times New Roman" w:hAnsi="Times New Roman" w:cs="Times New Roman"/>
          <w:bCs/>
          <w:sz w:val="24"/>
          <w:szCs w:val="24"/>
        </w:rPr>
        <w:t xml:space="preserve">the backdating </w:t>
      </w:r>
      <w:r w:rsidR="00964A50" w:rsidRPr="00C211EC">
        <w:rPr>
          <w:rFonts w:ascii="Times New Roman" w:hAnsi="Times New Roman" w:cs="Times New Roman"/>
          <w:bCs/>
          <w:sz w:val="24"/>
          <w:szCs w:val="24"/>
        </w:rPr>
        <w:t xml:space="preserve">of </w:t>
      </w:r>
      <w:r w:rsidR="00A33F15" w:rsidRPr="00C211EC">
        <w:rPr>
          <w:rFonts w:ascii="Times New Roman" w:hAnsi="Times New Roman" w:cs="Times New Roman"/>
          <w:bCs/>
          <w:sz w:val="24"/>
          <w:szCs w:val="24"/>
        </w:rPr>
        <w:t xml:space="preserve">the return </w:t>
      </w:r>
      <w:r w:rsidRPr="00C211EC">
        <w:rPr>
          <w:rFonts w:ascii="Times New Roman" w:hAnsi="Times New Roman" w:cs="Times New Roman"/>
          <w:bCs/>
          <w:sz w:val="24"/>
          <w:szCs w:val="24"/>
        </w:rPr>
        <w:t>of his firearm</w:t>
      </w:r>
      <w:r w:rsidR="00386309">
        <w:rPr>
          <w:rFonts w:ascii="Times New Roman" w:hAnsi="Times New Roman" w:cs="Times New Roman"/>
          <w:bCs/>
          <w:sz w:val="24"/>
          <w:szCs w:val="24"/>
        </w:rPr>
        <w:t>.  He</w:t>
      </w:r>
      <w:r w:rsidRPr="00C211EC">
        <w:rPr>
          <w:rFonts w:ascii="Times New Roman" w:hAnsi="Times New Roman" w:cs="Times New Roman"/>
          <w:bCs/>
          <w:sz w:val="24"/>
          <w:szCs w:val="24"/>
        </w:rPr>
        <w:t xml:space="preserve"> </w:t>
      </w:r>
      <w:r w:rsidR="00386309">
        <w:rPr>
          <w:rFonts w:ascii="Times New Roman" w:hAnsi="Times New Roman" w:cs="Times New Roman"/>
          <w:bCs/>
          <w:sz w:val="24"/>
          <w:szCs w:val="24"/>
        </w:rPr>
        <w:t>claimed that he had</w:t>
      </w:r>
      <w:r w:rsidR="00964A50" w:rsidRPr="00C211EC">
        <w:rPr>
          <w:rFonts w:ascii="Times New Roman" w:hAnsi="Times New Roman" w:cs="Times New Roman"/>
          <w:bCs/>
          <w:sz w:val="24"/>
          <w:szCs w:val="24"/>
        </w:rPr>
        <w:t xml:space="preserve"> </w:t>
      </w:r>
      <w:r w:rsidR="00DA4344" w:rsidRPr="00C211EC">
        <w:rPr>
          <w:rFonts w:ascii="Times New Roman" w:hAnsi="Times New Roman" w:cs="Times New Roman"/>
          <w:bCs/>
          <w:sz w:val="24"/>
          <w:szCs w:val="24"/>
        </w:rPr>
        <w:t>surrendered it on 14 </w:t>
      </w:r>
      <w:r w:rsidR="000C5EFF" w:rsidRPr="00C211EC">
        <w:rPr>
          <w:rFonts w:ascii="Times New Roman" w:hAnsi="Times New Roman" w:cs="Times New Roman"/>
          <w:bCs/>
          <w:sz w:val="24"/>
          <w:szCs w:val="24"/>
        </w:rPr>
        <w:t>June </w:t>
      </w:r>
      <w:r w:rsidR="00A33F15" w:rsidRPr="00C211EC">
        <w:rPr>
          <w:rFonts w:ascii="Times New Roman" w:hAnsi="Times New Roman" w:cs="Times New Roman"/>
          <w:bCs/>
          <w:sz w:val="24"/>
          <w:szCs w:val="24"/>
        </w:rPr>
        <w:t>2010</w:t>
      </w:r>
      <w:r w:rsidR="00964A50" w:rsidRPr="00C211EC">
        <w:rPr>
          <w:rFonts w:ascii="Times New Roman" w:hAnsi="Times New Roman" w:cs="Times New Roman"/>
          <w:bCs/>
          <w:sz w:val="24"/>
          <w:szCs w:val="24"/>
        </w:rPr>
        <w:t>, way before the allegations against him were levelled</w:t>
      </w:r>
      <w:r w:rsidR="00A33F15" w:rsidRPr="00C211EC">
        <w:rPr>
          <w:rFonts w:ascii="Times New Roman" w:hAnsi="Times New Roman" w:cs="Times New Roman"/>
          <w:bCs/>
          <w:sz w:val="24"/>
          <w:szCs w:val="24"/>
        </w:rPr>
        <w:t xml:space="preserve">. </w:t>
      </w:r>
      <w:r w:rsidR="007119FE" w:rsidRPr="00C211EC">
        <w:rPr>
          <w:rFonts w:ascii="Times New Roman" w:hAnsi="Times New Roman" w:cs="Times New Roman"/>
          <w:bCs/>
          <w:sz w:val="24"/>
          <w:szCs w:val="24"/>
        </w:rPr>
        <w:t>The applicant claimed that the complainant’s grandparents were trying to extort him for his refusal to pay the co</w:t>
      </w:r>
      <w:r w:rsidR="00790B51" w:rsidRPr="00C211EC">
        <w:rPr>
          <w:rFonts w:ascii="Times New Roman" w:hAnsi="Times New Roman" w:cs="Times New Roman"/>
          <w:bCs/>
          <w:sz w:val="24"/>
          <w:szCs w:val="24"/>
        </w:rPr>
        <w:t>m</w:t>
      </w:r>
      <w:r w:rsidR="00437B65">
        <w:rPr>
          <w:rFonts w:ascii="Times New Roman" w:hAnsi="Times New Roman" w:cs="Times New Roman"/>
          <w:bCs/>
          <w:sz w:val="24"/>
          <w:szCs w:val="24"/>
        </w:rPr>
        <w:t>plainants’ school fees.</w:t>
      </w:r>
      <w:r w:rsidR="007119FE" w:rsidRPr="00C211EC">
        <w:rPr>
          <w:rFonts w:ascii="Times New Roman" w:hAnsi="Times New Roman" w:cs="Times New Roman"/>
          <w:bCs/>
          <w:sz w:val="24"/>
          <w:szCs w:val="24"/>
        </w:rPr>
        <w:t xml:space="preserve"> G</w:t>
      </w:r>
      <w:r w:rsidR="00607906">
        <w:rPr>
          <w:rFonts w:ascii="Times New Roman" w:hAnsi="Times New Roman" w:cs="Times New Roman"/>
          <w:bCs/>
          <w:sz w:val="24"/>
          <w:szCs w:val="24"/>
        </w:rPr>
        <w:t>ideon Gono and his counterparts</w:t>
      </w:r>
      <w:r w:rsidR="00DA5E03">
        <w:rPr>
          <w:rFonts w:ascii="Times New Roman" w:hAnsi="Times New Roman" w:cs="Times New Roman"/>
          <w:bCs/>
          <w:sz w:val="24"/>
          <w:szCs w:val="24"/>
        </w:rPr>
        <w:t xml:space="preserve"> </w:t>
      </w:r>
      <w:r w:rsidR="007119FE" w:rsidRPr="00C211EC">
        <w:rPr>
          <w:rFonts w:ascii="Times New Roman" w:hAnsi="Times New Roman" w:cs="Times New Roman"/>
          <w:bCs/>
          <w:sz w:val="24"/>
          <w:szCs w:val="24"/>
        </w:rPr>
        <w:t>wanted to silence him against reveal</w:t>
      </w:r>
      <w:r w:rsidR="00DA5E03">
        <w:rPr>
          <w:rFonts w:ascii="Times New Roman" w:hAnsi="Times New Roman" w:cs="Times New Roman"/>
          <w:bCs/>
          <w:sz w:val="24"/>
          <w:szCs w:val="24"/>
        </w:rPr>
        <w:t>ing their fraudulent activ</w:t>
      </w:r>
      <w:r w:rsidR="00D204B0">
        <w:rPr>
          <w:rFonts w:ascii="Times New Roman" w:hAnsi="Times New Roman" w:cs="Times New Roman"/>
          <w:bCs/>
          <w:sz w:val="24"/>
          <w:szCs w:val="24"/>
        </w:rPr>
        <w:t>ities and also that t</w:t>
      </w:r>
      <w:r w:rsidRPr="00C211EC">
        <w:rPr>
          <w:rFonts w:ascii="Times New Roman" w:hAnsi="Times New Roman" w:cs="Times New Roman"/>
          <w:bCs/>
          <w:sz w:val="24"/>
          <w:szCs w:val="24"/>
        </w:rPr>
        <w:t>he</w:t>
      </w:r>
      <w:r w:rsidR="007119FE" w:rsidRPr="00C211EC">
        <w:rPr>
          <w:rFonts w:ascii="Times New Roman" w:hAnsi="Times New Roman" w:cs="Times New Roman"/>
          <w:bCs/>
          <w:sz w:val="24"/>
          <w:szCs w:val="24"/>
        </w:rPr>
        <w:t xml:space="preserve">re </w:t>
      </w:r>
      <w:r w:rsidRPr="00C211EC">
        <w:rPr>
          <w:rFonts w:ascii="Times New Roman" w:hAnsi="Times New Roman" w:cs="Times New Roman"/>
          <w:bCs/>
          <w:sz w:val="24"/>
          <w:szCs w:val="24"/>
        </w:rPr>
        <w:t>were political machinations</w:t>
      </w:r>
      <w:r w:rsidR="007119FE" w:rsidRPr="00C211EC">
        <w:rPr>
          <w:rFonts w:ascii="Times New Roman" w:hAnsi="Times New Roman" w:cs="Times New Roman"/>
          <w:bCs/>
          <w:sz w:val="24"/>
          <w:szCs w:val="24"/>
        </w:rPr>
        <w:t xml:space="preserve"> against him by Webster Shamu and others</w:t>
      </w:r>
      <w:r w:rsidRPr="00C211EC">
        <w:rPr>
          <w:rFonts w:ascii="Times New Roman" w:hAnsi="Times New Roman" w:cs="Times New Roman"/>
          <w:bCs/>
          <w:sz w:val="24"/>
          <w:szCs w:val="24"/>
        </w:rPr>
        <w:t>.</w:t>
      </w:r>
    </w:p>
    <w:p w14:paraId="34625D36" w14:textId="77777777" w:rsidR="00DA4344" w:rsidRPr="00C211EC" w:rsidRDefault="00DA4344" w:rsidP="00606A6E">
      <w:pPr>
        <w:spacing w:after="0" w:line="480" w:lineRule="auto"/>
        <w:ind w:firstLine="1134"/>
        <w:jc w:val="both"/>
        <w:rPr>
          <w:rFonts w:ascii="Times New Roman" w:hAnsi="Times New Roman" w:cs="Times New Roman"/>
          <w:bCs/>
          <w:sz w:val="24"/>
          <w:szCs w:val="24"/>
        </w:rPr>
      </w:pPr>
    </w:p>
    <w:p w14:paraId="5DD1532C" w14:textId="3D369BE5" w:rsidR="00E216A7" w:rsidRPr="00C211EC" w:rsidRDefault="00D3758F" w:rsidP="00DA4344">
      <w:pPr>
        <w:spacing w:line="480" w:lineRule="auto"/>
        <w:ind w:firstLine="1134"/>
        <w:jc w:val="both"/>
        <w:rPr>
          <w:rFonts w:ascii="Times New Roman" w:hAnsi="Times New Roman" w:cs="Times New Roman"/>
          <w:bCs/>
          <w:sz w:val="24"/>
          <w:szCs w:val="24"/>
        </w:rPr>
      </w:pPr>
      <w:r w:rsidRPr="00C211EC">
        <w:rPr>
          <w:rFonts w:ascii="Times New Roman" w:hAnsi="Times New Roman" w:cs="Times New Roman"/>
          <w:bCs/>
          <w:sz w:val="24"/>
          <w:szCs w:val="24"/>
        </w:rPr>
        <w:lastRenderedPageBreak/>
        <w:t>The second</w:t>
      </w:r>
      <w:r w:rsidR="00C26228" w:rsidRPr="00C211EC">
        <w:rPr>
          <w:rFonts w:ascii="Times New Roman" w:hAnsi="Times New Roman" w:cs="Times New Roman"/>
          <w:bCs/>
          <w:sz w:val="24"/>
          <w:szCs w:val="24"/>
        </w:rPr>
        <w:t xml:space="preserve"> defence</w:t>
      </w:r>
      <w:r w:rsidRPr="00C211EC">
        <w:rPr>
          <w:rFonts w:ascii="Times New Roman" w:hAnsi="Times New Roman" w:cs="Times New Roman"/>
          <w:bCs/>
          <w:sz w:val="24"/>
          <w:szCs w:val="24"/>
        </w:rPr>
        <w:t xml:space="preserve"> witness Patience Muswapadare Taruvinga, wife to the</w:t>
      </w:r>
      <w:r w:rsidR="00C26228" w:rsidRPr="00C211EC">
        <w:rPr>
          <w:rFonts w:ascii="Times New Roman" w:hAnsi="Times New Roman" w:cs="Times New Roman"/>
          <w:bCs/>
          <w:sz w:val="24"/>
          <w:szCs w:val="24"/>
        </w:rPr>
        <w:t xml:space="preserve"> applicant</w:t>
      </w:r>
      <w:r w:rsidR="00423394" w:rsidRPr="00C211EC">
        <w:rPr>
          <w:rFonts w:ascii="Times New Roman" w:hAnsi="Times New Roman" w:cs="Times New Roman"/>
          <w:bCs/>
          <w:sz w:val="24"/>
          <w:szCs w:val="24"/>
        </w:rPr>
        <w:t>,</w:t>
      </w:r>
      <w:r w:rsidR="00B70A35">
        <w:rPr>
          <w:rFonts w:ascii="Times New Roman" w:hAnsi="Times New Roman" w:cs="Times New Roman"/>
          <w:bCs/>
          <w:sz w:val="24"/>
          <w:szCs w:val="24"/>
        </w:rPr>
        <w:t xml:space="preserve"> testified</w:t>
      </w:r>
      <w:r w:rsidR="00C26228" w:rsidRPr="00C211EC">
        <w:rPr>
          <w:rFonts w:ascii="Times New Roman" w:hAnsi="Times New Roman" w:cs="Times New Roman"/>
          <w:bCs/>
          <w:sz w:val="24"/>
          <w:szCs w:val="24"/>
        </w:rPr>
        <w:t xml:space="preserve"> that </w:t>
      </w:r>
      <w:r w:rsidR="00DA4344" w:rsidRPr="00C211EC">
        <w:rPr>
          <w:rFonts w:ascii="Times New Roman" w:hAnsi="Times New Roman" w:cs="Times New Roman"/>
          <w:bCs/>
          <w:sz w:val="24"/>
          <w:szCs w:val="24"/>
        </w:rPr>
        <w:t>complainant’s</w:t>
      </w:r>
      <w:r w:rsidR="00790B51" w:rsidRPr="00C211EC">
        <w:rPr>
          <w:rFonts w:ascii="Times New Roman" w:hAnsi="Times New Roman" w:cs="Times New Roman"/>
          <w:bCs/>
          <w:sz w:val="24"/>
          <w:szCs w:val="24"/>
        </w:rPr>
        <w:t xml:space="preserve"> testimony</w:t>
      </w:r>
      <w:r w:rsidRPr="00C211EC">
        <w:rPr>
          <w:rFonts w:ascii="Times New Roman" w:hAnsi="Times New Roman" w:cs="Times New Roman"/>
          <w:bCs/>
          <w:sz w:val="24"/>
          <w:szCs w:val="24"/>
        </w:rPr>
        <w:t xml:space="preserve"> was </w:t>
      </w:r>
      <w:r w:rsidR="006F2FA0" w:rsidRPr="00C211EC">
        <w:rPr>
          <w:rFonts w:ascii="Times New Roman" w:hAnsi="Times New Roman" w:cs="Times New Roman"/>
          <w:bCs/>
          <w:sz w:val="24"/>
          <w:szCs w:val="24"/>
        </w:rPr>
        <w:t>untruthful</w:t>
      </w:r>
      <w:r w:rsidRPr="00C211EC">
        <w:rPr>
          <w:rFonts w:ascii="Times New Roman" w:hAnsi="Times New Roman" w:cs="Times New Roman"/>
          <w:bCs/>
          <w:sz w:val="24"/>
          <w:szCs w:val="24"/>
        </w:rPr>
        <w:t>. The third witness, Alphios</w:t>
      </w:r>
      <w:r w:rsidR="00865E38" w:rsidRPr="00C211EC">
        <w:rPr>
          <w:rFonts w:ascii="Times New Roman" w:hAnsi="Times New Roman" w:cs="Times New Roman"/>
          <w:bCs/>
          <w:sz w:val="24"/>
          <w:szCs w:val="24"/>
        </w:rPr>
        <w:t> </w:t>
      </w:r>
      <w:r w:rsidRPr="00C211EC">
        <w:rPr>
          <w:rFonts w:ascii="Times New Roman" w:hAnsi="Times New Roman" w:cs="Times New Roman"/>
          <w:bCs/>
          <w:sz w:val="24"/>
          <w:szCs w:val="24"/>
        </w:rPr>
        <w:t>Njodzi</w:t>
      </w:r>
      <w:r w:rsidR="00865E38" w:rsidRPr="00C211EC">
        <w:rPr>
          <w:rFonts w:ascii="Times New Roman" w:hAnsi="Times New Roman" w:cs="Times New Roman"/>
          <w:bCs/>
          <w:sz w:val="24"/>
          <w:szCs w:val="24"/>
        </w:rPr>
        <w:t> </w:t>
      </w:r>
      <w:r w:rsidRPr="00C211EC">
        <w:rPr>
          <w:rFonts w:ascii="Times New Roman" w:hAnsi="Times New Roman" w:cs="Times New Roman"/>
          <w:bCs/>
          <w:sz w:val="24"/>
          <w:szCs w:val="24"/>
        </w:rPr>
        <w:t>Chinhano, pointed to friction be</w:t>
      </w:r>
      <w:r w:rsidR="00407E64" w:rsidRPr="00C211EC">
        <w:rPr>
          <w:rFonts w:ascii="Times New Roman" w:hAnsi="Times New Roman" w:cs="Times New Roman"/>
          <w:bCs/>
          <w:sz w:val="24"/>
          <w:szCs w:val="24"/>
        </w:rPr>
        <w:t>tween the applicant and Francis </w:t>
      </w:r>
      <w:r w:rsidRPr="00C211EC">
        <w:rPr>
          <w:rFonts w:ascii="Times New Roman" w:hAnsi="Times New Roman" w:cs="Times New Roman"/>
          <w:bCs/>
          <w:sz w:val="24"/>
          <w:szCs w:val="24"/>
        </w:rPr>
        <w:t>Mwaramwidze because of political ambition. Next to testify was Cletos Kereke, who corroborated the applicant’s testimony that at the alleged time of the offence, he an</w:t>
      </w:r>
      <w:r w:rsidR="005E6386">
        <w:rPr>
          <w:rFonts w:ascii="Times New Roman" w:hAnsi="Times New Roman" w:cs="Times New Roman"/>
          <w:bCs/>
          <w:sz w:val="24"/>
          <w:szCs w:val="24"/>
        </w:rPr>
        <w:t>d the applicant were in Mandara.</w:t>
      </w:r>
      <w:r w:rsidRPr="00C211EC">
        <w:rPr>
          <w:rFonts w:ascii="Times New Roman" w:hAnsi="Times New Roman" w:cs="Times New Roman"/>
          <w:bCs/>
          <w:sz w:val="24"/>
          <w:szCs w:val="24"/>
        </w:rPr>
        <w:t xml:space="preserve"> Taurai Bwanal</w:t>
      </w:r>
      <w:r w:rsidR="004B6521">
        <w:rPr>
          <w:rFonts w:ascii="Times New Roman" w:hAnsi="Times New Roman" w:cs="Times New Roman"/>
          <w:bCs/>
          <w:sz w:val="24"/>
          <w:szCs w:val="24"/>
        </w:rPr>
        <w:t>isa and Norest Ndoro testified that they were</w:t>
      </w:r>
      <w:r w:rsidRPr="00C211EC">
        <w:rPr>
          <w:rFonts w:ascii="Times New Roman" w:hAnsi="Times New Roman" w:cs="Times New Roman"/>
          <w:bCs/>
          <w:sz w:val="24"/>
          <w:szCs w:val="24"/>
        </w:rPr>
        <w:t xml:space="preserve"> </w:t>
      </w:r>
      <w:r w:rsidR="009535F4" w:rsidRPr="00C211EC">
        <w:rPr>
          <w:rFonts w:ascii="Times New Roman" w:hAnsi="Times New Roman" w:cs="Times New Roman"/>
          <w:bCs/>
          <w:sz w:val="24"/>
          <w:szCs w:val="24"/>
        </w:rPr>
        <w:t>security guards on duty at the Mandara house</w:t>
      </w:r>
      <w:r w:rsidR="00BE1A08">
        <w:rPr>
          <w:rFonts w:ascii="Times New Roman" w:hAnsi="Times New Roman" w:cs="Times New Roman"/>
          <w:bCs/>
          <w:sz w:val="24"/>
          <w:szCs w:val="24"/>
        </w:rPr>
        <w:t>.  T</w:t>
      </w:r>
      <w:r w:rsidRPr="00C211EC">
        <w:rPr>
          <w:rFonts w:ascii="Times New Roman" w:hAnsi="Times New Roman" w:cs="Times New Roman"/>
          <w:bCs/>
          <w:sz w:val="24"/>
          <w:szCs w:val="24"/>
        </w:rPr>
        <w:t>hey recorded the</w:t>
      </w:r>
      <w:r w:rsidR="004F562E" w:rsidRPr="00C211EC">
        <w:rPr>
          <w:rFonts w:ascii="Times New Roman" w:hAnsi="Times New Roman" w:cs="Times New Roman"/>
          <w:bCs/>
          <w:sz w:val="24"/>
          <w:szCs w:val="24"/>
        </w:rPr>
        <w:t xml:space="preserve"> applicant’s visit on 20 August </w:t>
      </w:r>
      <w:r w:rsidRPr="00C211EC">
        <w:rPr>
          <w:rFonts w:ascii="Times New Roman" w:hAnsi="Times New Roman" w:cs="Times New Roman"/>
          <w:bCs/>
          <w:sz w:val="24"/>
          <w:szCs w:val="24"/>
        </w:rPr>
        <w:t>2010</w:t>
      </w:r>
      <w:r w:rsidR="00790B51" w:rsidRPr="00C211EC">
        <w:rPr>
          <w:rFonts w:ascii="Times New Roman" w:hAnsi="Times New Roman" w:cs="Times New Roman"/>
          <w:bCs/>
          <w:sz w:val="24"/>
          <w:szCs w:val="24"/>
        </w:rPr>
        <w:t xml:space="preserve"> but disputed the authenticity of the extract produced from the occurrence book in court</w:t>
      </w:r>
      <w:r w:rsidRPr="00C211EC">
        <w:rPr>
          <w:rFonts w:ascii="Times New Roman" w:hAnsi="Times New Roman" w:cs="Times New Roman"/>
          <w:bCs/>
          <w:sz w:val="24"/>
          <w:szCs w:val="24"/>
        </w:rPr>
        <w:t>. Anna Muswapadare,</w:t>
      </w:r>
      <w:r w:rsidR="009535F4" w:rsidRPr="00C211EC">
        <w:rPr>
          <w:rFonts w:ascii="Times New Roman" w:hAnsi="Times New Roman" w:cs="Times New Roman"/>
          <w:bCs/>
          <w:sz w:val="24"/>
          <w:szCs w:val="24"/>
        </w:rPr>
        <w:t xml:space="preserve"> mother in law to the applicant and a</w:t>
      </w:r>
      <w:r w:rsidR="00D54B7B" w:rsidRPr="00C211EC">
        <w:rPr>
          <w:rFonts w:ascii="Times New Roman" w:hAnsi="Times New Roman" w:cs="Times New Roman"/>
          <w:bCs/>
          <w:sz w:val="24"/>
          <w:szCs w:val="24"/>
        </w:rPr>
        <w:t xml:space="preserve"> </w:t>
      </w:r>
      <w:r w:rsidRPr="00C211EC">
        <w:rPr>
          <w:rFonts w:ascii="Times New Roman" w:hAnsi="Times New Roman" w:cs="Times New Roman"/>
          <w:bCs/>
          <w:sz w:val="24"/>
          <w:szCs w:val="24"/>
        </w:rPr>
        <w:t>stepmother to the complainants’ father, attested that sh</w:t>
      </w:r>
      <w:r w:rsidR="00C26228" w:rsidRPr="00C211EC">
        <w:rPr>
          <w:rFonts w:ascii="Times New Roman" w:hAnsi="Times New Roman" w:cs="Times New Roman"/>
          <w:bCs/>
          <w:sz w:val="24"/>
          <w:szCs w:val="24"/>
        </w:rPr>
        <w:t xml:space="preserve">e shared the bedroom with the </w:t>
      </w:r>
      <w:r w:rsidR="00DA4344" w:rsidRPr="00C211EC">
        <w:rPr>
          <w:rFonts w:ascii="Times New Roman" w:hAnsi="Times New Roman" w:cs="Times New Roman"/>
          <w:bCs/>
          <w:sz w:val="24"/>
          <w:szCs w:val="24"/>
        </w:rPr>
        <w:t>complainant</w:t>
      </w:r>
      <w:r w:rsidRPr="00C211EC">
        <w:rPr>
          <w:rFonts w:ascii="Times New Roman" w:hAnsi="Times New Roman" w:cs="Times New Roman"/>
          <w:bCs/>
          <w:sz w:val="24"/>
          <w:szCs w:val="24"/>
        </w:rPr>
        <w:t xml:space="preserve"> dur</w:t>
      </w:r>
      <w:r w:rsidR="00C26228" w:rsidRPr="00C211EC">
        <w:rPr>
          <w:rFonts w:ascii="Times New Roman" w:hAnsi="Times New Roman" w:cs="Times New Roman"/>
          <w:bCs/>
          <w:sz w:val="24"/>
          <w:szCs w:val="24"/>
        </w:rPr>
        <w:t>ing the material time and that she</w:t>
      </w:r>
      <w:r w:rsidR="00D54B7B" w:rsidRPr="00C211EC">
        <w:rPr>
          <w:rFonts w:ascii="Times New Roman" w:hAnsi="Times New Roman" w:cs="Times New Roman"/>
          <w:bCs/>
          <w:sz w:val="24"/>
          <w:szCs w:val="24"/>
        </w:rPr>
        <w:t xml:space="preserve"> could not have been </w:t>
      </w:r>
      <w:r w:rsidRPr="00C211EC">
        <w:rPr>
          <w:rFonts w:ascii="Times New Roman" w:hAnsi="Times New Roman" w:cs="Times New Roman"/>
          <w:bCs/>
          <w:sz w:val="24"/>
          <w:szCs w:val="24"/>
        </w:rPr>
        <w:t>raped.</w:t>
      </w:r>
    </w:p>
    <w:p w14:paraId="3C9EBAFB" w14:textId="77777777" w:rsidR="00DA4344" w:rsidRPr="00C211EC" w:rsidRDefault="00DA4344" w:rsidP="00104230">
      <w:pPr>
        <w:tabs>
          <w:tab w:val="left" w:pos="851"/>
        </w:tabs>
        <w:spacing w:after="0" w:line="240" w:lineRule="auto"/>
        <w:jc w:val="both"/>
        <w:rPr>
          <w:rFonts w:ascii="Times New Roman" w:hAnsi="Times New Roman" w:cs="Times New Roman"/>
          <w:bCs/>
          <w:sz w:val="24"/>
          <w:szCs w:val="24"/>
        </w:rPr>
      </w:pPr>
    </w:p>
    <w:p w14:paraId="0F56B674" w14:textId="44FC933E" w:rsidR="00D3758F" w:rsidRPr="00C211EC" w:rsidRDefault="005E450C" w:rsidP="005E450C">
      <w:pPr>
        <w:tabs>
          <w:tab w:val="left" w:pos="1134"/>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E216A7" w:rsidRPr="00C211EC">
        <w:rPr>
          <w:rFonts w:ascii="Times New Roman" w:hAnsi="Times New Roman" w:cs="Times New Roman"/>
          <w:bCs/>
          <w:sz w:val="24"/>
          <w:szCs w:val="24"/>
        </w:rPr>
        <w:t xml:space="preserve">Dr </w:t>
      </w:r>
      <w:r w:rsidR="00D3758F" w:rsidRPr="00C211EC">
        <w:rPr>
          <w:rFonts w:ascii="Times New Roman" w:hAnsi="Times New Roman" w:cs="Times New Roman"/>
          <w:sz w:val="24"/>
          <w:szCs w:val="24"/>
        </w:rPr>
        <w:t>Chiratidzo Lorraine Jeyacheya, a medical doctor and head of the Casualty and Emergency department was called at the court’s instance and confirmed that</w:t>
      </w:r>
      <w:r w:rsidR="00E216A7" w:rsidRPr="00C211EC">
        <w:rPr>
          <w:rFonts w:ascii="Times New Roman" w:hAnsi="Times New Roman" w:cs="Times New Roman"/>
          <w:sz w:val="24"/>
          <w:szCs w:val="24"/>
        </w:rPr>
        <w:t xml:space="preserve"> Dr</w:t>
      </w:r>
      <w:r w:rsidR="00D3758F" w:rsidRPr="00C211EC">
        <w:rPr>
          <w:rFonts w:ascii="Times New Roman" w:hAnsi="Times New Roman" w:cs="Times New Roman"/>
          <w:sz w:val="24"/>
          <w:szCs w:val="24"/>
        </w:rPr>
        <w:t xml:space="preserve"> </w:t>
      </w:r>
      <w:r w:rsidR="00D3758F" w:rsidRPr="00C211EC">
        <w:rPr>
          <w:rFonts w:ascii="Times New Roman" w:hAnsi="Times New Roman" w:cs="Times New Roman"/>
          <w:bCs/>
          <w:sz w:val="24"/>
          <w:szCs w:val="24"/>
        </w:rPr>
        <w:t>Chanakira was on duty at the time of the examination.</w:t>
      </w:r>
      <w:r w:rsidR="00B02FE7" w:rsidRPr="00C211EC">
        <w:rPr>
          <w:rFonts w:ascii="Times New Roman" w:hAnsi="Times New Roman" w:cs="Times New Roman"/>
          <w:bCs/>
          <w:sz w:val="24"/>
          <w:szCs w:val="24"/>
        </w:rPr>
        <w:t xml:space="preserve"> Th</w:t>
      </w:r>
      <w:r w:rsidR="004D7C7D" w:rsidRPr="00C211EC">
        <w:rPr>
          <w:rFonts w:ascii="Times New Roman" w:hAnsi="Times New Roman" w:cs="Times New Roman"/>
          <w:bCs/>
          <w:sz w:val="24"/>
          <w:szCs w:val="24"/>
        </w:rPr>
        <w:t>e applicant had disputed that</w:t>
      </w:r>
      <w:r w:rsidR="00B02FE7" w:rsidRPr="00C211EC">
        <w:rPr>
          <w:rFonts w:ascii="Times New Roman" w:hAnsi="Times New Roman" w:cs="Times New Roman"/>
          <w:bCs/>
          <w:sz w:val="24"/>
          <w:szCs w:val="24"/>
        </w:rPr>
        <w:t xml:space="preserve"> Dr</w:t>
      </w:r>
      <w:r w:rsidR="001F0A8C" w:rsidRPr="00C211EC">
        <w:rPr>
          <w:rFonts w:ascii="Times New Roman" w:hAnsi="Times New Roman" w:cs="Times New Roman"/>
          <w:bCs/>
          <w:sz w:val="24"/>
          <w:szCs w:val="24"/>
        </w:rPr>
        <w:t> </w:t>
      </w:r>
      <w:r w:rsidR="00B02FE7" w:rsidRPr="00C211EC">
        <w:rPr>
          <w:rFonts w:ascii="Times New Roman" w:hAnsi="Times New Roman" w:cs="Times New Roman"/>
          <w:bCs/>
          <w:sz w:val="24"/>
          <w:szCs w:val="24"/>
        </w:rPr>
        <w:t>Chanakira was on duty on the date the complainant was examined.</w:t>
      </w:r>
    </w:p>
    <w:p w14:paraId="6D78F5C3" w14:textId="77777777" w:rsidR="006218AD" w:rsidRPr="00C211EC" w:rsidRDefault="006218AD" w:rsidP="009F6F24">
      <w:pPr>
        <w:spacing w:after="0" w:line="240" w:lineRule="auto"/>
        <w:jc w:val="both"/>
        <w:rPr>
          <w:rFonts w:ascii="Times New Roman" w:hAnsi="Times New Roman" w:cs="Times New Roman"/>
          <w:bCs/>
          <w:sz w:val="24"/>
          <w:szCs w:val="24"/>
        </w:rPr>
      </w:pPr>
    </w:p>
    <w:p w14:paraId="5BAACF6C" w14:textId="6D8EAB5D" w:rsidR="00423394" w:rsidRDefault="00790B51" w:rsidP="00165847">
      <w:pPr>
        <w:spacing w:line="480" w:lineRule="auto"/>
        <w:ind w:firstLine="1276"/>
        <w:jc w:val="both"/>
        <w:rPr>
          <w:rFonts w:ascii="Times New Roman" w:hAnsi="Times New Roman" w:cs="Times New Roman"/>
          <w:bCs/>
          <w:sz w:val="24"/>
          <w:szCs w:val="24"/>
        </w:rPr>
      </w:pPr>
      <w:r w:rsidRPr="00C211EC">
        <w:rPr>
          <w:rFonts w:ascii="Times New Roman" w:hAnsi="Times New Roman" w:cs="Times New Roman"/>
          <w:sz w:val="24"/>
          <w:szCs w:val="24"/>
        </w:rPr>
        <w:t>After</w:t>
      </w:r>
      <w:r w:rsidR="00E216A7" w:rsidRPr="00C211EC">
        <w:rPr>
          <w:rFonts w:ascii="Times New Roman" w:hAnsi="Times New Roman" w:cs="Times New Roman"/>
          <w:sz w:val="24"/>
          <w:szCs w:val="24"/>
        </w:rPr>
        <w:t xml:space="preserve"> an </w:t>
      </w:r>
      <w:r w:rsidRPr="00C211EC">
        <w:rPr>
          <w:rFonts w:ascii="Times New Roman" w:hAnsi="Times New Roman" w:cs="Times New Roman"/>
          <w:sz w:val="24"/>
          <w:szCs w:val="24"/>
        </w:rPr>
        <w:t>analysis</w:t>
      </w:r>
      <w:r w:rsidR="00423394" w:rsidRPr="00C211EC">
        <w:rPr>
          <w:rFonts w:ascii="Times New Roman" w:hAnsi="Times New Roman" w:cs="Times New Roman"/>
          <w:sz w:val="24"/>
          <w:szCs w:val="24"/>
        </w:rPr>
        <w:t xml:space="preserve"> </w:t>
      </w:r>
      <w:r w:rsidR="00B039B9" w:rsidRPr="00C211EC">
        <w:rPr>
          <w:rFonts w:ascii="Times New Roman" w:hAnsi="Times New Roman" w:cs="Times New Roman"/>
          <w:sz w:val="24"/>
          <w:szCs w:val="24"/>
        </w:rPr>
        <w:t>of the</w:t>
      </w:r>
      <w:r w:rsidRPr="00C211EC">
        <w:rPr>
          <w:rFonts w:ascii="Times New Roman" w:hAnsi="Times New Roman" w:cs="Times New Roman"/>
          <w:sz w:val="24"/>
          <w:szCs w:val="24"/>
        </w:rPr>
        <w:t xml:space="preserve"> evidence before it, t</w:t>
      </w:r>
      <w:r w:rsidR="00D06BBF" w:rsidRPr="00C211EC">
        <w:rPr>
          <w:rFonts w:ascii="Times New Roman" w:hAnsi="Times New Roman" w:cs="Times New Roman"/>
          <w:sz w:val="24"/>
          <w:szCs w:val="24"/>
        </w:rPr>
        <w:t xml:space="preserve">he </w:t>
      </w:r>
      <w:r w:rsidRPr="00C211EC">
        <w:rPr>
          <w:rFonts w:ascii="Times New Roman" w:hAnsi="Times New Roman" w:cs="Times New Roman"/>
          <w:sz w:val="24"/>
          <w:szCs w:val="24"/>
        </w:rPr>
        <w:t xml:space="preserve">trial court </w:t>
      </w:r>
      <w:r w:rsidR="00D06BBF" w:rsidRPr="00C211EC">
        <w:rPr>
          <w:rFonts w:ascii="Times New Roman" w:hAnsi="Times New Roman" w:cs="Times New Roman"/>
          <w:sz w:val="24"/>
          <w:szCs w:val="24"/>
        </w:rPr>
        <w:t>convicted</w:t>
      </w:r>
      <w:r w:rsidRPr="00C211EC">
        <w:rPr>
          <w:rFonts w:ascii="Times New Roman" w:hAnsi="Times New Roman" w:cs="Times New Roman"/>
          <w:sz w:val="24"/>
          <w:szCs w:val="24"/>
        </w:rPr>
        <w:t xml:space="preserve"> the</w:t>
      </w:r>
      <w:r w:rsidR="00D06BBF" w:rsidRPr="00C211EC">
        <w:rPr>
          <w:rFonts w:ascii="Times New Roman" w:hAnsi="Times New Roman" w:cs="Times New Roman"/>
          <w:sz w:val="24"/>
          <w:szCs w:val="24"/>
        </w:rPr>
        <w:t xml:space="preserve"> </w:t>
      </w:r>
      <w:r w:rsidRPr="00C211EC">
        <w:rPr>
          <w:rFonts w:ascii="Times New Roman" w:hAnsi="Times New Roman" w:cs="Times New Roman"/>
          <w:sz w:val="24"/>
          <w:szCs w:val="24"/>
        </w:rPr>
        <w:t xml:space="preserve">applicant </w:t>
      </w:r>
      <w:r w:rsidR="00D06BBF" w:rsidRPr="00C211EC">
        <w:rPr>
          <w:rFonts w:ascii="Times New Roman" w:hAnsi="Times New Roman" w:cs="Times New Roman"/>
          <w:sz w:val="24"/>
          <w:szCs w:val="24"/>
        </w:rPr>
        <w:t xml:space="preserve">of </w:t>
      </w:r>
      <w:r w:rsidR="006218AD" w:rsidRPr="00C211EC">
        <w:rPr>
          <w:rFonts w:ascii="Times New Roman" w:hAnsi="Times New Roman" w:cs="Times New Roman"/>
          <w:sz w:val="24"/>
          <w:szCs w:val="24"/>
        </w:rPr>
        <w:t xml:space="preserve">rape. </w:t>
      </w:r>
      <w:r w:rsidR="006218AD" w:rsidRPr="00C211EC">
        <w:rPr>
          <w:rFonts w:ascii="Times New Roman" w:hAnsi="Times New Roman" w:cs="Times New Roman"/>
          <w:bCs/>
          <w:sz w:val="24"/>
          <w:szCs w:val="24"/>
        </w:rPr>
        <w:t>T</w:t>
      </w:r>
      <w:r w:rsidRPr="00C211EC">
        <w:rPr>
          <w:rFonts w:ascii="Times New Roman" w:hAnsi="Times New Roman" w:cs="Times New Roman"/>
          <w:bCs/>
          <w:sz w:val="24"/>
          <w:szCs w:val="24"/>
        </w:rPr>
        <w:t>he court found that it had been proven beyond reasonable doubt</w:t>
      </w:r>
      <w:r w:rsidR="00423394" w:rsidRPr="00C211EC">
        <w:rPr>
          <w:rFonts w:ascii="Times New Roman" w:hAnsi="Times New Roman" w:cs="Times New Roman"/>
          <w:bCs/>
          <w:sz w:val="24"/>
          <w:szCs w:val="24"/>
        </w:rPr>
        <w:t xml:space="preserve"> that the applicant raped the complainant</w:t>
      </w:r>
      <w:r w:rsidR="00982CB1" w:rsidRPr="00C211EC">
        <w:rPr>
          <w:rFonts w:ascii="Times New Roman" w:hAnsi="Times New Roman" w:cs="Times New Roman"/>
          <w:bCs/>
          <w:sz w:val="24"/>
          <w:szCs w:val="24"/>
        </w:rPr>
        <w:t xml:space="preserve">. The court reasoned </w:t>
      </w:r>
      <w:r w:rsidR="00423394" w:rsidRPr="00C211EC">
        <w:rPr>
          <w:rFonts w:ascii="Times New Roman" w:hAnsi="Times New Roman" w:cs="Times New Roman"/>
          <w:bCs/>
          <w:sz w:val="24"/>
          <w:szCs w:val="24"/>
        </w:rPr>
        <w:t>that</w:t>
      </w:r>
      <w:r w:rsidR="006D6961">
        <w:rPr>
          <w:rFonts w:ascii="Times New Roman" w:hAnsi="Times New Roman" w:cs="Times New Roman"/>
          <w:bCs/>
          <w:sz w:val="24"/>
          <w:szCs w:val="24"/>
        </w:rPr>
        <w:t xml:space="preserve"> the</w:t>
      </w:r>
      <w:r w:rsidR="00423394" w:rsidRPr="00C211EC">
        <w:rPr>
          <w:rFonts w:ascii="Times New Roman" w:hAnsi="Times New Roman" w:cs="Times New Roman"/>
          <w:bCs/>
          <w:sz w:val="24"/>
          <w:szCs w:val="24"/>
        </w:rPr>
        <w:t xml:space="preserve"> complainant’s</w:t>
      </w:r>
      <w:r w:rsidR="00982CB1" w:rsidRPr="00C211EC">
        <w:rPr>
          <w:rFonts w:ascii="Times New Roman" w:hAnsi="Times New Roman" w:cs="Times New Roman"/>
          <w:bCs/>
          <w:sz w:val="24"/>
          <w:szCs w:val="24"/>
        </w:rPr>
        <w:t xml:space="preserve"> report was voluntary, she gave a reasonable explanation as to why she did not report </w:t>
      </w:r>
      <w:r w:rsidR="008A5B1D">
        <w:rPr>
          <w:rFonts w:ascii="Times New Roman" w:hAnsi="Times New Roman" w:cs="Times New Roman"/>
          <w:bCs/>
          <w:sz w:val="24"/>
          <w:szCs w:val="24"/>
        </w:rPr>
        <w:t xml:space="preserve">the case </w:t>
      </w:r>
      <w:r w:rsidR="00982CB1" w:rsidRPr="00C211EC">
        <w:rPr>
          <w:rFonts w:ascii="Times New Roman" w:hAnsi="Times New Roman" w:cs="Times New Roman"/>
          <w:bCs/>
          <w:sz w:val="24"/>
          <w:szCs w:val="24"/>
        </w:rPr>
        <w:t xml:space="preserve">in time and that she was able to give a clear account of the circumstances of the alleged rape. It further found that her </w:t>
      </w:r>
      <w:r w:rsidR="006F2FA0" w:rsidRPr="00C211EC">
        <w:rPr>
          <w:rFonts w:ascii="Times New Roman" w:hAnsi="Times New Roman" w:cs="Times New Roman"/>
          <w:bCs/>
          <w:sz w:val="24"/>
          <w:szCs w:val="24"/>
        </w:rPr>
        <w:t>testimony</w:t>
      </w:r>
      <w:r w:rsidR="00982CB1" w:rsidRPr="00C211EC">
        <w:rPr>
          <w:rFonts w:ascii="Times New Roman" w:hAnsi="Times New Roman" w:cs="Times New Roman"/>
          <w:bCs/>
          <w:sz w:val="24"/>
          <w:szCs w:val="24"/>
        </w:rPr>
        <w:t xml:space="preserve"> was corrob</w:t>
      </w:r>
      <w:r w:rsidR="006F2FA0" w:rsidRPr="00C211EC">
        <w:rPr>
          <w:rFonts w:ascii="Times New Roman" w:hAnsi="Times New Roman" w:cs="Times New Roman"/>
          <w:bCs/>
          <w:sz w:val="24"/>
          <w:szCs w:val="24"/>
        </w:rPr>
        <w:t>or</w:t>
      </w:r>
      <w:r w:rsidR="00982CB1" w:rsidRPr="00C211EC">
        <w:rPr>
          <w:rFonts w:ascii="Times New Roman" w:hAnsi="Times New Roman" w:cs="Times New Roman"/>
          <w:bCs/>
          <w:sz w:val="24"/>
          <w:szCs w:val="24"/>
        </w:rPr>
        <w:t>ated by</w:t>
      </w:r>
      <w:r w:rsidR="00D24D48">
        <w:rPr>
          <w:rFonts w:ascii="Times New Roman" w:hAnsi="Times New Roman" w:cs="Times New Roman"/>
          <w:bCs/>
          <w:sz w:val="24"/>
          <w:szCs w:val="24"/>
        </w:rPr>
        <w:t xml:space="preserve"> </w:t>
      </w:r>
      <w:r w:rsidR="00AE5139">
        <w:rPr>
          <w:rFonts w:ascii="Times New Roman" w:hAnsi="Times New Roman" w:cs="Times New Roman"/>
          <w:bCs/>
          <w:sz w:val="24"/>
          <w:szCs w:val="24"/>
        </w:rPr>
        <w:t xml:space="preserve">Sally </w:t>
      </w:r>
      <w:r w:rsidR="00AE5139" w:rsidRPr="00C211EC">
        <w:rPr>
          <w:rFonts w:ascii="Times New Roman" w:hAnsi="Times New Roman" w:cs="Times New Roman"/>
          <w:bCs/>
          <w:sz w:val="24"/>
          <w:szCs w:val="24"/>
        </w:rPr>
        <w:t>Ndanatsei</w:t>
      </w:r>
      <w:r w:rsidR="00982CB1" w:rsidRPr="00C211EC">
        <w:rPr>
          <w:rFonts w:ascii="Times New Roman" w:hAnsi="Times New Roman" w:cs="Times New Roman"/>
          <w:bCs/>
          <w:sz w:val="24"/>
          <w:szCs w:val="24"/>
        </w:rPr>
        <w:t xml:space="preserve"> Mwaramwidze and Francis Mwaramwidze. The court found </w:t>
      </w:r>
      <w:r w:rsidR="006F2FA0" w:rsidRPr="00C211EC">
        <w:rPr>
          <w:rFonts w:ascii="Times New Roman" w:hAnsi="Times New Roman" w:cs="Times New Roman"/>
          <w:bCs/>
          <w:sz w:val="24"/>
          <w:szCs w:val="24"/>
        </w:rPr>
        <w:t>insignificant</w:t>
      </w:r>
      <w:r w:rsidR="00982CB1" w:rsidRPr="00C211EC">
        <w:rPr>
          <w:rFonts w:ascii="Times New Roman" w:hAnsi="Times New Roman" w:cs="Times New Roman"/>
          <w:bCs/>
          <w:sz w:val="24"/>
          <w:szCs w:val="24"/>
        </w:rPr>
        <w:t xml:space="preserve"> the discrepancy in her narration in the applicant’s use of a gun. It found th</w:t>
      </w:r>
      <w:r w:rsidR="00423394" w:rsidRPr="00C211EC">
        <w:rPr>
          <w:rFonts w:ascii="Times New Roman" w:hAnsi="Times New Roman" w:cs="Times New Roman"/>
          <w:bCs/>
          <w:sz w:val="24"/>
          <w:szCs w:val="24"/>
        </w:rPr>
        <w:t>at Chanakira who examined the complainant</w:t>
      </w:r>
      <w:r w:rsidR="00982CB1" w:rsidRPr="00C211EC">
        <w:rPr>
          <w:rFonts w:ascii="Times New Roman" w:hAnsi="Times New Roman" w:cs="Times New Roman"/>
          <w:bCs/>
          <w:sz w:val="24"/>
          <w:szCs w:val="24"/>
        </w:rPr>
        <w:t xml:space="preserve"> w</w:t>
      </w:r>
      <w:r w:rsidR="006218AD" w:rsidRPr="00C211EC">
        <w:rPr>
          <w:rFonts w:ascii="Times New Roman" w:hAnsi="Times New Roman" w:cs="Times New Roman"/>
          <w:bCs/>
          <w:sz w:val="24"/>
          <w:szCs w:val="24"/>
        </w:rPr>
        <w:t>as indeed on duty on 1 November </w:t>
      </w:r>
      <w:r w:rsidR="00982CB1" w:rsidRPr="00C211EC">
        <w:rPr>
          <w:rFonts w:ascii="Times New Roman" w:hAnsi="Times New Roman" w:cs="Times New Roman"/>
          <w:bCs/>
          <w:sz w:val="24"/>
          <w:szCs w:val="24"/>
        </w:rPr>
        <w:t>2010</w:t>
      </w:r>
      <w:r w:rsidR="00423394" w:rsidRPr="00C211EC">
        <w:rPr>
          <w:rFonts w:ascii="Times New Roman" w:hAnsi="Times New Roman" w:cs="Times New Roman"/>
          <w:bCs/>
          <w:sz w:val="24"/>
          <w:szCs w:val="24"/>
        </w:rPr>
        <w:t>.</w:t>
      </w:r>
      <w:r w:rsidR="00E8178C" w:rsidRPr="00C211EC">
        <w:rPr>
          <w:rFonts w:ascii="Times New Roman" w:hAnsi="Times New Roman" w:cs="Times New Roman"/>
          <w:bCs/>
          <w:sz w:val="24"/>
          <w:szCs w:val="24"/>
        </w:rPr>
        <w:t xml:space="preserve"> </w:t>
      </w:r>
      <w:r w:rsidR="00423394" w:rsidRPr="00C211EC">
        <w:rPr>
          <w:rFonts w:ascii="Times New Roman" w:hAnsi="Times New Roman" w:cs="Times New Roman"/>
          <w:bCs/>
          <w:sz w:val="24"/>
          <w:szCs w:val="24"/>
        </w:rPr>
        <w:t>It also found</w:t>
      </w:r>
      <w:r w:rsidR="00D54B7B" w:rsidRPr="00C211EC">
        <w:rPr>
          <w:rFonts w:ascii="Times New Roman" w:hAnsi="Times New Roman" w:cs="Times New Roman"/>
          <w:bCs/>
          <w:sz w:val="24"/>
          <w:szCs w:val="24"/>
        </w:rPr>
        <w:t xml:space="preserve"> that </w:t>
      </w:r>
      <w:r w:rsidR="00423394" w:rsidRPr="00C211EC">
        <w:rPr>
          <w:rFonts w:ascii="Times New Roman" w:hAnsi="Times New Roman" w:cs="Times New Roman"/>
          <w:bCs/>
          <w:sz w:val="24"/>
          <w:szCs w:val="24"/>
        </w:rPr>
        <w:t>t</w:t>
      </w:r>
      <w:r w:rsidR="00D54B7B" w:rsidRPr="00C211EC">
        <w:rPr>
          <w:rFonts w:ascii="Times New Roman" w:hAnsi="Times New Roman" w:cs="Times New Roman"/>
          <w:bCs/>
          <w:sz w:val="24"/>
          <w:szCs w:val="24"/>
        </w:rPr>
        <w:t>he</w:t>
      </w:r>
      <w:r w:rsidR="00423394" w:rsidRPr="00C211EC">
        <w:rPr>
          <w:rFonts w:ascii="Times New Roman" w:hAnsi="Times New Roman" w:cs="Times New Roman"/>
          <w:bCs/>
          <w:sz w:val="24"/>
          <w:szCs w:val="24"/>
        </w:rPr>
        <w:t xml:space="preserve"> </w:t>
      </w:r>
      <w:r w:rsidR="00423394" w:rsidRPr="00C211EC">
        <w:rPr>
          <w:rFonts w:ascii="Times New Roman" w:hAnsi="Times New Roman" w:cs="Times New Roman"/>
          <w:bCs/>
          <w:sz w:val="24"/>
          <w:szCs w:val="24"/>
        </w:rPr>
        <w:lastRenderedPageBreak/>
        <w:t>applicant</w:t>
      </w:r>
      <w:r w:rsidR="00D54B7B" w:rsidRPr="00C211EC">
        <w:rPr>
          <w:rFonts w:ascii="Times New Roman" w:hAnsi="Times New Roman" w:cs="Times New Roman"/>
          <w:bCs/>
          <w:sz w:val="24"/>
          <w:szCs w:val="24"/>
        </w:rPr>
        <w:t xml:space="preserve"> </w:t>
      </w:r>
      <w:r w:rsidR="00982CB1" w:rsidRPr="00C211EC">
        <w:rPr>
          <w:rFonts w:ascii="Times New Roman" w:hAnsi="Times New Roman" w:cs="Times New Roman"/>
          <w:bCs/>
          <w:sz w:val="24"/>
          <w:szCs w:val="24"/>
        </w:rPr>
        <w:t xml:space="preserve">still </w:t>
      </w:r>
      <w:r w:rsidR="00A01D3A">
        <w:rPr>
          <w:rFonts w:ascii="Times New Roman" w:hAnsi="Times New Roman" w:cs="Times New Roman"/>
          <w:bCs/>
          <w:sz w:val="24"/>
          <w:szCs w:val="24"/>
        </w:rPr>
        <w:t>had the</w:t>
      </w:r>
      <w:r w:rsidR="00982CB1" w:rsidRPr="00C211EC">
        <w:rPr>
          <w:rFonts w:ascii="Times New Roman" w:hAnsi="Times New Roman" w:cs="Times New Roman"/>
          <w:bCs/>
          <w:sz w:val="24"/>
          <w:szCs w:val="24"/>
        </w:rPr>
        <w:t xml:space="preserve"> gun in his possession </w:t>
      </w:r>
      <w:r w:rsidR="00D42FD0" w:rsidRPr="00C211EC">
        <w:rPr>
          <w:rFonts w:ascii="Times New Roman" w:hAnsi="Times New Roman" w:cs="Times New Roman"/>
          <w:bCs/>
          <w:sz w:val="24"/>
          <w:szCs w:val="24"/>
        </w:rPr>
        <w:t>on 22 </w:t>
      </w:r>
      <w:r w:rsidR="00982CB1" w:rsidRPr="00C211EC">
        <w:rPr>
          <w:rFonts w:ascii="Times New Roman" w:hAnsi="Times New Roman" w:cs="Times New Roman"/>
          <w:bCs/>
          <w:sz w:val="24"/>
          <w:szCs w:val="24"/>
        </w:rPr>
        <w:t xml:space="preserve">August 2010. The court concluded that the allegations were not as a result of fabrications by the Mwaramwidze family or political machinations. It found that the applicant had lied concerning </w:t>
      </w:r>
      <w:r w:rsidR="006F2FA0" w:rsidRPr="00C211EC">
        <w:rPr>
          <w:rFonts w:ascii="Times New Roman" w:hAnsi="Times New Roman" w:cs="Times New Roman"/>
          <w:bCs/>
          <w:sz w:val="24"/>
          <w:szCs w:val="24"/>
        </w:rPr>
        <w:t>his</w:t>
      </w:r>
      <w:r w:rsidR="008E6E68">
        <w:rPr>
          <w:rFonts w:ascii="Times New Roman" w:hAnsi="Times New Roman" w:cs="Times New Roman"/>
          <w:bCs/>
          <w:sz w:val="24"/>
          <w:szCs w:val="24"/>
        </w:rPr>
        <w:t xml:space="preserve"> possession of the</w:t>
      </w:r>
      <w:r w:rsidR="00982CB1" w:rsidRPr="00C211EC">
        <w:rPr>
          <w:rFonts w:ascii="Times New Roman" w:hAnsi="Times New Roman" w:cs="Times New Roman"/>
          <w:bCs/>
          <w:sz w:val="24"/>
          <w:szCs w:val="24"/>
        </w:rPr>
        <w:t xml:space="preserve"> gun, backdating its return, coaching of the witnesses and</w:t>
      </w:r>
      <w:r w:rsidR="00034526" w:rsidRPr="00C211EC">
        <w:rPr>
          <w:rFonts w:ascii="Times New Roman" w:hAnsi="Times New Roman" w:cs="Times New Roman"/>
          <w:bCs/>
          <w:sz w:val="24"/>
          <w:szCs w:val="24"/>
        </w:rPr>
        <w:t xml:space="preserve"> an </w:t>
      </w:r>
      <w:r w:rsidR="006F2FA0" w:rsidRPr="00C211EC">
        <w:rPr>
          <w:rFonts w:ascii="Times New Roman" w:hAnsi="Times New Roman" w:cs="Times New Roman"/>
          <w:bCs/>
          <w:sz w:val="24"/>
          <w:szCs w:val="24"/>
        </w:rPr>
        <w:t>unconvincing</w:t>
      </w:r>
      <w:r w:rsidR="00982CB1" w:rsidRPr="00C211EC">
        <w:rPr>
          <w:rFonts w:ascii="Times New Roman" w:hAnsi="Times New Roman" w:cs="Times New Roman"/>
          <w:bCs/>
          <w:sz w:val="24"/>
          <w:szCs w:val="24"/>
        </w:rPr>
        <w:t xml:space="preserve"> explanation that he was with Cletos in Mandara. </w:t>
      </w:r>
    </w:p>
    <w:p w14:paraId="4B7FAE4C" w14:textId="77777777" w:rsidR="00D7261B" w:rsidRPr="00C211EC" w:rsidRDefault="00D7261B" w:rsidP="00034A2A">
      <w:pPr>
        <w:spacing w:after="0" w:line="240" w:lineRule="auto"/>
        <w:ind w:firstLine="1276"/>
        <w:jc w:val="both"/>
        <w:rPr>
          <w:rFonts w:ascii="Times New Roman" w:hAnsi="Times New Roman" w:cs="Times New Roman"/>
          <w:bCs/>
          <w:sz w:val="24"/>
          <w:szCs w:val="24"/>
        </w:rPr>
      </w:pPr>
    </w:p>
    <w:p w14:paraId="4FDD94BE" w14:textId="77777777" w:rsidR="00165847" w:rsidRPr="00C211EC" w:rsidRDefault="00165847" w:rsidP="00F023A2">
      <w:pPr>
        <w:spacing w:after="0" w:line="240" w:lineRule="auto"/>
        <w:ind w:firstLine="1276"/>
        <w:jc w:val="both"/>
        <w:rPr>
          <w:rFonts w:ascii="Times New Roman" w:hAnsi="Times New Roman" w:cs="Times New Roman"/>
          <w:bCs/>
          <w:sz w:val="24"/>
          <w:szCs w:val="24"/>
        </w:rPr>
      </w:pPr>
    </w:p>
    <w:p w14:paraId="1F59E36B" w14:textId="0919B87B" w:rsidR="005D085C" w:rsidRPr="00C211EC" w:rsidRDefault="00982CB1" w:rsidP="006218AD">
      <w:pPr>
        <w:spacing w:line="480" w:lineRule="auto"/>
        <w:ind w:firstLine="1276"/>
        <w:jc w:val="both"/>
        <w:rPr>
          <w:rFonts w:ascii="Times New Roman" w:hAnsi="Times New Roman" w:cs="Times New Roman"/>
          <w:sz w:val="24"/>
          <w:szCs w:val="24"/>
        </w:rPr>
      </w:pPr>
      <w:r w:rsidRPr="00C211EC">
        <w:rPr>
          <w:rFonts w:ascii="Times New Roman" w:hAnsi="Times New Roman" w:cs="Times New Roman"/>
          <w:sz w:val="24"/>
          <w:szCs w:val="24"/>
        </w:rPr>
        <w:t xml:space="preserve">In sentencing the applicant the court took into account the mitigating </w:t>
      </w:r>
      <w:r w:rsidR="00790B51" w:rsidRPr="00C211EC">
        <w:rPr>
          <w:rFonts w:ascii="Times New Roman" w:hAnsi="Times New Roman" w:cs="Times New Roman"/>
          <w:sz w:val="24"/>
          <w:szCs w:val="24"/>
        </w:rPr>
        <w:t xml:space="preserve">and aggravating </w:t>
      </w:r>
      <w:r w:rsidR="006F2FA0" w:rsidRPr="00C211EC">
        <w:rPr>
          <w:rFonts w:ascii="Times New Roman" w:hAnsi="Times New Roman" w:cs="Times New Roman"/>
          <w:sz w:val="24"/>
          <w:szCs w:val="24"/>
        </w:rPr>
        <w:t>circumstances</w:t>
      </w:r>
      <w:r w:rsidRPr="00C211EC">
        <w:rPr>
          <w:rFonts w:ascii="Times New Roman" w:hAnsi="Times New Roman" w:cs="Times New Roman"/>
          <w:sz w:val="24"/>
          <w:szCs w:val="24"/>
        </w:rPr>
        <w:t xml:space="preserve"> </w:t>
      </w:r>
      <w:r w:rsidR="00790B51" w:rsidRPr="00C211EC">
        <w:rPr>
          <w:rFonts w:ascii="Times New Roman" w:hAnsi="Times New Roman" w:cs="Times New Roman"/>
          <w:sz w:val="24"/>
          <w:szCs w:val="24"/>
        </w:rPr>
        <w:t xml:space="preserve">and </w:t>
      </w:r>
      <w:r w:rsidR="00BF6569">
        <w:rPr>
          <w:rFonts w:ascii="Times New Roman" w:hAnsi="Times New Roman" w:cs="Times New Roman"/>
          <w:sz w:val="24"/>
          <w:szCs w:val="24"/>
        </w:rPr>
        <w:t>sentenced him</w:t>
      </w:r>
      <w:r w:rsidR="00631A32" w:rsidRPr="00C211EC">
        <w:rPr>
          <w:rFonts w:ascii="Times New Roman" w:hAnsi="Times New Roman" w:cs="Times New Roman"/>
          <w:sz w:val="24"/>
          <w:szCs w:val="24"/>
        </w:rPr>
        <w:t xml:space="preserve"> to an effective 10 </w:t>
      </w:r>
      <w:r w:rsidRPr="00C211EC">
        <w:rPr>
          <w:rFonts w:ascii="Times New Roman" w:hAnsi="Times New Roman" w:cs="Times New Roman"/>
          <w:sz w:val="24"/>
          <w:szCs w:val="24"/>
        </w:rPr>
        <w:t>years imprisonment.</w:t>
      </w:r>
    </w:p>
    <w:p w14:paraId="547935B2" w14:textId="77777777" w:rsidR="006218AD" w:rsidRPr="00C211EC" w:rsidRDefault="006218AD" w:rsidP="00993E02">
      <w:pPr>
        <w:spacing w:after="0" w:line="240" w:lineRule="auto"/>
        <w:jc w:val="both"/>
        <w:rPr>
          <w:rFonts w:ascii="Times New Roman" w:hAnsi="Times New Roman" w:cs="Times New Roman"/>
          <w:bCs/>
          <w:sz w:val="24"/>
          <w:szCs w:val="24"/>
        </w:rPr>
      </w:pPr>
    </w:p>
    <w:p w14:paraId="5FCC342F" w14:textId="2E3AD05B" w:rsidR="00423394" w:rsidRPr="00C211EC" w:rsidRDefault="005D085C" w:rsidP="00423394">
      <w:pPr>
        <w:spacing w:before="240"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The applicant noted an appeal to the court </w:t>
      </w:r>
      <w:r w:rsidRPr="00C211EC">
        <w:rPr>
          <w:rFonts w:ascii="Times New Roman" w:hAnsi="Times New Roman" w:cs="Times New Roman"/>
          <w:i/>
          <w:iCs/>
          <w:sz w:val="24"/>
          <w:szCs w:val="24"/>
        </w:rPr>
        <w:t>a quo</w:t>
      </w:r>
      <w:r w:rsidRPr="00C211EC">
        <w:rPr>
          <w:rFonts w:ascii="Times New Roman" w:hAnsi="Times New Roman" w:cs="Times New Roman"/>
          <w:sz w:val="24"/>
          <w:szCs w:val="24"/>
        </w:rPr>
        <w:t xml:space="preserve"> against his conviction and sentence which </w:t>
      </w:r>
      <w:r w:rsidR="00790B51" w:rsidRPr="00C211EC">
        <w:rPr>
          <w:rFonts w:ascii="Times New Roman" w:hAnsi="Times New Roman" w:cs="Times New Roman"/>
          <w:sz w:val="24"/>
          <w:szCs w:val="24"/>
        </w:rPr>
        <w:t xml:space="preserve">was </w:t>
      </w:r>
      <w:r w:rsidRPr="00C211EC">
        <w:rPr>
          <w:rFonts w:ascii="Times New Roman" w:hAnsi="Times New Roman" w:cs="Times New Roman"/>
          <w:sz w:val="24"/>
          <w:szCs w:val="24"/>
        </w:rPr>
        <w:t>dismissed in its entirety.</w:t>
      </w:r>
      <w:r w:rsidR="006F2FA0" w:rsidRPr="00C211EC">
        <w:rPr>
          <w:rFonts w:ascii="Times New Roman" w:hAnsi="Times New Roman" w:cs="Times New Roman"/>
          <w:sz w:val="24"/>
          <w:szCs w:val="24"/>
        </w:rPr>
        <w:t xml:space="preserve"> </w:t>
      </w:r>
      <w:r w:rsidR="00790B51" w:rsidRPr="00C211EC">
        <w:rPr>
          <w:rFonts w:ascii="Times New Roman" w:hAnsi="Times New Roman" w:cs="Times New Roman"/>
          <w:sz w:val="24"/>
          <w:szCs w:val="24"/>
        </w:rPr>
        <w:t xml:space="preserve">The court </w:t>
      </w:r>
      <w:r w:rsidR="006F2FA0" w:rsidRPr="00C211EC">
        <w:rPr>
          <w:rFonts w:ascii="Times New Roman" w:hAnsi="Times New Roman" w:cs="Times New Roman"/>
          <w:sz w:val="24"/>
          <w:szCs w:val="24"/>
        </w:rPr>
        <w:t>found that the trial court properly assessed the evidence and correctly found that the applicant’s guilt had been proven beyond reasonable doubt.</w:t>
      </w:r>
      <w:r w:rsidR="0052664F" w:rsidRPr="00C211EC">
        <w:rPr>
          <w:rFonts w:ascii="Times New Roman" w:hAnsi="Times New Roman" w:cs="Times New Roman"/>
          <w:sz w:val="24"/>
          <w:szCs w:val="24"/>
        </w:rPr>
        <w:t xml:space="preserve"> It found that the tria</w:t>
      </w:r>
      <w:r w:rsidR="00423394" w:rsidRPr="00C211EC">
        <w:rPr>
          <w:rFonts w:ascii="Times New Roman" w:hAnsi="Times New Roman" w:cs="Times New Roman"/>
          <w:sz w:val="24"/>
          <w:szCs w:val="24"/>
        </w:rPr>
        <w:t>l court properly assessed complainant</w:t>
      </w:r>
      <w:r w:rsidR="0052664F" w:rsidRPr="00C211EC">
        <w:rPr>
          <w:rFonts w:ascii="Times New Roman" w:hAnsi="Times New Roman" w:cs="Times New Roman"/>
          <w:sz w:val="24"/>
          <w:szCs w:val="24"/>
        </w:rPr>
        <w:t xml:space="preserve">’s evidence </w:t>
      </w:r>
      <w:r w:rsidR="00CD6002" w:rsidRPr="00C211EC">
        <w:rPr>
          <w:rFonts w:ascii="Times New Roman" w:hAnsi="Times New Roman" w:cs="Times New Roman"/>
          <w:sz w:val="24"/>
          <w:szCs w:val="24"/>
        </w:rPr>
        <w:t>and found that her detailed account of the ra</w:t>
      </w:r>
      <w:r w:rsidR="00037C21">
        <w:rPr>
          <w:rFonts w:ascii="Times New Roman" w:hAnsi="Times New Roman" w:cs="Times New Roman"/>
          <w:sz w:val="24"/>
          <w:szCs w:val="24"/>
        </w:rPr>
        <w:t>pe and</w:t>
      </w:r>
      <w:r w:rsidR="00423394" w:rsidRPr="00C211EC">
        <w:rPr>
          <w:rFonts w:ascii="Times New Roman" w:hAnsi="Times New Roman" w:cs="Times New Roman"/>
          <w:sz w:val="24"/>
          <w:szCs w:val="24"/>
        </w:rPr>
        <w:t xml:space="preserve"> her voluntary report which </w:t>
      </w:r>
      <w:r w:rsidR="00B039B9" w:rsidRPr="00C211EC">
        <w:rPr>
          <w:rFonts w:ascii="Times New Roman" w:hAnsi="Times New Roman" w:cs="Times New Roman"/>
          <w:sz w:val="24"/>
          <w:szCs w:val="24"/>
        </w:rPr>
        <w:t>was corroborated</w:t>
      </w:r>
      <w:r w:rsidR="00CD6002" w:rsidRPr="00C211EC">
        <w:rPr>
          <w:rFonts w:ascii="Times New Roman" w:hAnsi="Times New Roman" w:cs="Times New Roman"/>
          <w:sz w:val="24"/>
          <w:szCs w:val="24"/>
        </w:rPr>
        <w:t xml:space="preserve"> by Dr Chanakira’s medical </w:t>
      </w:r>
      <w:r w:rsidR="00B039B9" w:rsidRPr="00C211EC">
        <w:rPr>
          <w:rFonts w:ascii="Times New Roman" w:hAnsi="Times New Roman" w:cs="Times New Roman"/>
          <w:sz w:val="24"/>
          <w:szCs w:val="24"/>
        </w:rPr>
        <w:t>report met</w:t>
      </w:r>
      <w:r w:rsidR="00CD6002" w:rsidRPr="00C211EC">
        <w:rPr>
          <w:rFonts w:ascii="Times New Roman" w:hAnsi="Times New Roman" w:cs="Times New Roman"/>
          <w:sz w:val="24"/>
          <w:szCs w:val="24"/>
        </w:rPr>
        <w:t xml:space="preserve"> the threshold of proof beyond reasonable doubt.</w:t>
      </w:r>
      <w:r w:rsidR="0020248D" w:rsidRPr="00C211EC">
        <w:rPr>
          <w:rFonts w:ascii="Times New Roman" w:hAnsi="Times New Roman" w:cs="Times New Roman"/>
          <w:sz w:val="24"/>
          <w:szCs w:val="24"/>
        </w:rPr>
        <w:t xml:space="preserve"> It also discarded the </w:t>
      </w:r>
      <w:r w:rsidR="00D221B0" w:rsidRPr="00C211EC">
        <w:rPr>
          <w:rFonts w:ascii="Times New Roman" w:hAnsi="Times New Roman" w:cs="Times New Roman"/>
          <w:sz w:val="24"/>
          <w:szCs w:val="24"/>
        </w:rPr>
        <w:t>applicant’s</w:t>
      </w:r>
      <w:r w:rsidR="0020248D" w:rsidRPr="00C211EC">
        <w:rPr>
          <w:rFonts w:ascii="Times New Roman" w:hAnsi="Times New Roman" w:cs="Times New Roman"/>
          <w:sz w:val="24"/>
          <w:szCs w:val="24"/>
        </w:rPr>
        <w:t xml:space="preserve"> defence of impossibility of the </w:t>
      </w:r>
      <w:r w:rsidR="0020248D" w:rsidRPr="00C211EC">
        <w:rPr>
          <w:rFonts w:ascii="Times New Roman" w:hAnsi="Times New Roman" w:cs="Times New Roman"/>
          <w:i/>
          <w:iCs/>
          <w:sz w:val="24"/>
          <w:szCs w:val="24"/>
        </w:rPr>
        <w:t>actus</w:t>
      </w:r>
      <w:r w:rsidR="00E14A92" w:rsidRPr="00C211EC">
        <w:rPr>
          <w:rFonts w:ascii="Times New Roman" w:hAnsi="Times New Roman" w:cs="Times New Roman"/>
          <w:i/>
          <w:iCs/>
          <w:sz w:val="24"/>
          <w:szCs w:val="24"/>
        </w:rPr>
        <w:t> </w:t>
      </w:r>
      <w:r w:rsidR="003A6799" w:rsidRPr="00C211EC">
        <w:rPr>
          <w:rFonts w:ascii="Times New Roman" w:hAnsi="Times New Roman" w:cs="Times New Roman"/>
          <w:i/>
          <w:iCs/>
          <w:sz w:val="24"/>
          <w:szCs w:val="24"/>
        </w:rPr>
        <w:t>reus</w:t>
      </w:r>
      <w:r w:rsidR="003A6799" w:rsidRPr="00C211EC">
        <w:rPr>
          <w:rFonts w:ascii="Times New Roman" w:hAnsi="Times New Roman" w:cs="Times New Roman"/>
          <w:sz w:val="24"/>
          <w:szCs w:val="24"/>
        </w:rPr>
        <w:t xml:space="preserve"> </w:t>
      </w:r>
      <w:r w:rsidR="003A6799">
        <w:rPr>
          <w:rFonts w:ascii="Times New Roman" w:hAnsi="Times New Roman" w:cs="Times New Roman"/>
          <w:sz w:val="24"/>
          <w:szCs w:val="24"/>
        </w:rPr>
        <w:t>whereby</w:t>
      </w:r>
      <w:r w:rsidR="004C2E26">
        <w:rPr>
          <w:rFonts w:ascii="Times New Roman" w:hAnsi="Times New Roman" w:cs="Times New Roman"/>
          <w:sz w:val="24"/>
          <w:szCs w:val="24"/>
        </w:rPr>
        <w:t xml:space="preserve"> he contended </w:t>
      </w:r>
      <w:r w:rsidR="006311FD" w:rsidRPr="00C211EC">
        <w:rPr>
          <w:rFonts w:ascii="Times New Roman" w:hAnsi="Times New Roman" w:cs="Times New Roman"/>
          <w:sz w:val="24"/>
          <w:szCs w:val="24"/>
        </w:rPr>
        <w:t xml:space="preserve">that </w:t>
      </w:r>
      <w:r w:rsidR="006C7273">
        <w:rPr>
          <w:rFonts w:ascii="Times New Roman" w:hAnsi="Times New Roman" w:cs="Times New Roman"/>
          <w:sz w:val="24"/>
          <w:szCs w:val="24"/>
        </w:rPr>
        <w:t>raping the complainant</w:t>
      </w:r>
      <w:r w:rsidR="0020248D" w:rsidRPr="00C211EC">
        <w:rPr>
          <w:rFonts w:ascii="Times New Roman" w:hAnsi="Times New Roman" w:cs="Times New Roman"/>
          <w:sz w:val="24"/>
          <w:szCs w:val="24"/>
        </w:rPr>
        <w:t xml:space="preserve"> on a couch </w:t>
      </w:r>
      <w:r w:rsidR="006311FD" w:rsidRPr="00C211EC">
        <w:rPr>
          <w:rFonts w:ascii="Times New Roman" w:hAnsi="Times New Roman" w:cs="Times New Roman"/>
          <w:sz w:val="24"/>
          <w:szCs w:val="24"/>
        </w:rPr>
        <w:t>was impossible</w:t>
      </w:r>
      <w:r w:rsidR="003A6799">
        <w:rPr>
          <w:rFonts w:ascii="Times New Roman" w:hAnsi="Times New Roman" w:cs="Times New Roman"/>
          <w:sz w:val="24"/>
          <w:szCs w:val="24"/>
        </w:rPr>
        <w:t>,</w:t>
      </w:r>
      <w:r w:rsidR="006311FD" w:rsidRPr="00C211EC">
        <w:rPr>
          <w:rFonts w:ascii="Times New Roman" w:hAnsi="Times New Roman" w:cs="Times New Roman"/>
          <w:sz w:val="24"/>
          <w:szCs w:val="24"/>
        </w:rPr>
        <w:t xml:space="preserve"> </w:t>
      </w:r>
      <w:r w:rsidR="003D33ED">
        <w:rPr>
          <w:rFonts w:ascii="Times New Roman" w:hAnsi="Times New Roman" w:cs="Times New Roman"/>
          <w:sz w:val="24"/>
          <w:szCs w:val="24"/>
        </w:rPr>
        <w:t xml:space="preserve">as </w:t>
      </w:r>
      <w:r w:rsidR="00B1380C">
        <w:rPr>
          <w:rFonts w:ascii="Times New Roman" w:hAnsi="Times New Roman" w:cs="Times New Roman"/>
          <w:sz w:val="24"/>
          <w:szCs w:val="24"/>
        </w:rPr>
        <w:t>invalid</w:t>
      </w:r>
      <w:r w:rsidR="0020248D" w:rsidRPr="00C211EC">
        <w:rPr>
          <w:rFonts w:ascii="Times New Roman" w:hAnsi="Times New Roman" w:cs="Times New Roman"/>
          <w:sz w:val="24"/>
          <w:szCs w:val="24"/>
        </w:rPr>
        <w:t>.</w:t>
      </w:r>
      <w:r w:rsidR="00927DD6" w:rsidRPr="00C211EC">
        <w:rPr>
          <w:rFonts w:ascii="Times New Roman" w:hAnsi="Times New Roman" w:cs="Times New Roman"/>
          <w:sz w:val="24"/>
          <w:szCs w:val="24"/>
        </w:rPr>
        <w:t xml:space="preserve"> The court</w:t>
      </w:r>
      <w:r w:rsidR="00B1380C">
        <w:rPr>
          <w:rFonts w:ascii="Times New Roman" w:hAnsi="Times New Roman" w:cs="Times New Roman"/>
          <w:sz w:val="24"/>
          <w:szCs w:val="24"/>
        </w:rPr>
        <w:t xml:space="preserve"> </w:t>
      </w:r>
      <w:r w:rsidR="00B1380C" w:rsidRPr="00A933C5">
        <w:rPr>
          <w:rFonts w:ascii="Times New Roman" w:hAnsi="Times New Roman" w:cs="Times New Roman"/>
          <w:i/>
          <w:sz w:val="24"/>
          <w:szCs w:val="24"/>
        </w:rPr>
        <w:t>a quo</w:t>
      </w:r>
      <w:r w:rsidR="00927DD6" w:rsidRPr="00C211EC">
        <w:rPr>
          <w:rFonts w:ascii="Times New Roman" w:hAnsi="Times New Roman" w:cs="Times New Roman"/>
          <w:sz w:val="24"/>
          <w:szCs w:val="24"/>
        </w:rPr>
        <w:t xml:space="preserve"> also found that the trial court properly disregarded the </w:t>
      </w:r>
      <w:r w:rsidR="00A80A09" w:rsidRPr="00C211EC">
        <w:rPr>
          <w:rFonts w:ascii="Times New Roman" w:hAnsi="Times New Roman" w:cs="Times New Roman"/>
          <w:sz w:val="24"/>
          <w:szCs w:val="24"/>
        </w:rPr>
        <w:t>applicant</w:t>
      </w:r>
      <w:r w:rsidR="00927DD6" w:rsidRPr="00C211EC">
        <w:rPr>
          <w:rFonts w:ascii="Times New Roman" w:hAnsi="Times New Roman" w:cs="Times New Roman"/>
          <w:sz w:val="24"/>
          <w:szCs w:val="24"/>
        </w:rPr>
        <w:t xml:space="preserve">’s testimony </w:t>
      </w:r>
      <w:r w:rsidR="00D221B0" w:rsidRPr="00C211EC">
        <w:rPr>
          <w:rFonts w:ascii="Times New Roman" w:hAnsi="Times New Roman" w:cs="Times New Roman"/>
          <w:sz w:val="24"/>
          <w:szCs w:val="24"/>
        </w:rPr>
        <w:t>regarding</w:t>
      </w:r>
      <w:r w:rsidR="00927DD6" w:rsidRPr="00C211EC">
        <w:rPr>
          <w:rFonts w:ascii="Times New Roman" w:hAnsi="Times New Roman" w:cs="Times New Roman"/>
          <w:sz w:val="24"/>
          <w:szCs w:val="24"/>
        </w:rPr>
        <w:t xml:space="preserve"> the return of his pistol as his version was only corroborated by a </w:t>
      </w:r>
      <w:r w:rsidR="00423394" w:rsidRPr="00C211EC">
        <w:rPr>
          <w:rFonts w:ascii="Times New Roman" w:hAnsi="Times New Roman" w:cs="Times New Roman"/>
          <w:sz w:val="24"/>
          <w:szCs w:val="24"/>
        </w:rPr>
        <w:t xml:space="preserve">document which he had </w:t>
      </w:r>
      <w:r w:rsidR="005E6C15" w:rsidRPr="00C211EC">
        <w:rPr>
          <w:rFonts w:ascii="Times New Roman" w:hAnsi="Times New Roman" w:cs="Times New Roman"/>
          <w:sz w:val="24"/>
          <w:szCs w:val="24"/>
        </w:rPr>
        <w:t>authored</w:t>
      </w:r>
      <w:r w:rsidR="00927DD6" w:rsidRPr="00C211EC">
        <w:rPr>
          <w:rFonts w:ascii="Times New Roman" w:hAnsi="Times New Roman" w:cs="Times New Roman"/>
          <w:sz w:val="24"/>
          <w:szCs w:val="24"/>
        </w:rPr>
        <w:t xml:space="preserve"> and forced Chiremba to co-sign.</w:t>
      </w:r>
      <w:r w:rsidR="006311FD" w:rsidRPr="00C211EC">
        <w:rPr>
          <w:rFonts w:ascii="Times New Roman" w:hAnsi="Times New Roman" w:cs="Times New Roman"/>
          <w:sz w:val="24"/>
          <w:szCs w:val="24"/>
        </w:rPr>
        <w:t xml:space="preserve"> Further, that there was an anomaly in the defence witnesses</w:t>
      </w:r>
      <w:r w:rsidR="00423394" w:rsidRPr="00C211EC">
        <w:rPr>
          <w:rFonts w:ascii="Times New Roman" w:hAnsi="Times New Roman" w:cs="Times New Roman"/>
          <w:sz w:val="24"/>
          <w:szCs w:val="24"/>
        </w:rPr>
        <w:t>’ evidence</w:t>
      </w:r>
      <w:r w:rsidR="006311FD" w:rsidRPr="00C211EC">
        <w:rPr>
          <w:rFonts w:ascii="Times New Roman" w:hAnsi="Times New Roman" w:cs="Times New Roman"/>
          <w:sz w:val="24"/>
          <w:szCs w:val="24"/>
        </w:rPr>
        <w:t xml:space="preserve"> as their statements</w:t>
      </w:r>
      <w:r w:rsidR="00423394" w:rsidRPr="00C211EC">
        <w:rPr>
          <w:rFonts w:ascii="Times New Roman" w:hAnsi="Times New Roman" w:cs="Times New Roman"/>
          <w:sz w:val="24"/>
          <w:szCs w:val="24"/>
        </w:rPr>
        <w:t>,</w:t>
      </w:r>
      <w:r w:rsidR="006311FD" w:rsidRPr="00C211EC">
        <w:rPr>
          <w:rFonts w:ascii="Times New Roman" w:hAnsi="Times New Roman" w:cs="Times New Roman"/>
          <w:sz w:val="24"/>
          <w:szCs w:val="24"/>
        </w:rPr>
        <w:t xml:space="preserve"> in affidavit form</w:t>
      </w:r>
      <w:r w:rsidR="00423394" w:rsidRPr="00C211EC">
        <w:rPr>
          <w:rFonts w:ascii="Times New Roman" w:hAnsi="Times New Roman" w:cs="Times New Roman"/>
          <w:sz w:val="24"/>
          <w:szCs w:val="24"/>
        </w:rPr>
        <w:t>,</w:t>
      </w:r>
      <w:r w:rsidR="006311FD" w:rsidRPr="00C211EC">
        <w:rPr>
          <w:rFonts w:ascii="Times New Roman" w:hAnsi="Times New Roman" w:cs="Times New Roman"/>
          <w:sz w:val="24"/>
          <w:szCs w:val="24"/>
        </w:rPr>
        <w:t xml:space="preserve"> were commissioned by one legal practitioner and were given on the same date</w:t>
      </w:r>
      <w:r w:rsidR="00345516">
        <w:rPr>
          <w:rFonts w:ascii="Times New Roman" w:hAnsi="Times New Roman" w:cs="Times New Roman"/>
          <w:sz w:val="24"/>
          <w:szCs w:val="24"/>
        </w:rPr>
        <w:t>. The</w:t>
      </w:r>
      <w:r w:rsidR="00423394" w:rsidRPr="00C211EC">
        <w:rPr>
          <w:rFonts w:ascii="Times New Roman" w:hAnsi="Times New Roman" w:cs="Times New Roman"/>
          <w:sz w:val="24"/>
          <w:szCs w:val="24"/>
        </w:rPr>
        <w:t xml:space="preserve"> possibility</w:t>
      </w:r>
      <w:r w:rsidR="008C4BB0" w:rsidRPr="00C211EC">
        <w:rPr>
          <w:rFonts w:ascii="Times New Roman" w:hAnsi="Times New Roman" w:cs="Times New Roman"/>
          <w:sz w:val="24"/>
          <w:szCs w:val="24"/>
        </w:rPr>
        <w:t xml:space="preserve"> of coaching</w:t>
      </w:r>
      <w:r w:rsidR="0050687C">
        <w:rPr>
          <w:rFonts w:ascii="Times New Roman" w:hAnsi="Times New Roman" w:cs="Times New Roman"/>
          <w:sz w:val="24"/>
          <w:szCs w:val="24"/>
        </w:rPr>
        <w:t xml:space="preserve"> in these circumstances</w:t>
      </w:r>
      <w:r w:rsidR="008C4BB0" w:rsidRPr="00C211EC">
        <w:rPr>
          <w:rFonts w:ascii="Times New Roman" w:hAnsi="Times New Roman" w:cs="Times New Roman"/>
          <w:sz w:val="24"/>
          <w:szCs w:val="24"/>
        </w:rPr>
        <w:t xml:space="preserve"> could not be ruled out</w:t>
      </w:r>
      <w:r w:rsidR="006311FD" w:rsidRPr="00C211EC">
        <w:rPr>
          <w:rFonts w:ascii="Times New Roman" w:hAnsi="Times New Roman" w:cs="Times New Roman"/>
          <w:sz w:val="24"/>
          <w:szCs w:val="24"/>
        </w:rPr>
        <w:t xml:space="preserve">. </w:t>
      </w:r>
    </w:p>
    <w:p w14:paraId="08A7B940" w14:textId="77777777" w:rsidR="00780F8B" w:rsidRPr="00C211EC" w:rsidRDefault="00780F8B" w:rsidP="007859C6">
      <w:pPr>
        <w:spacing w:after="0" w:line="240" w:lineRule="auto"/>
        <w:ind w:firstLine="1134"/>
        <w:jc w:val="both"/>
        <w:rPr>
          <w:rFonts w:ascii="Times New Roman" w:hAnsi="Times New Roman" w:cs="Times New Roman"/>
          <w:sz w:val="24"/>
          <w:szCs w:val="24"/>
        </w:rPr>
      </w:pPr>
    </w:p>
    <w:p w14:paraId="7EA2B484" w14:textId="7B3476F8" w:rsidR="00D06BBF" w:rsidRPr="00C211EC" w:rsidRDefault="008C4BB0" w:rsidP="00423394">
      <w:pPr>
        <w:spacing w:before="240"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lastRenderedPageBreak/>
        <w:t xml:space="preserve">As regards sentence, the court found that the trial court properly exercised its discretion in </w:t>
      </w:r>
      <w:r w:rsidR="00D221B0" w:rsidRPr="00C211EC">
        <w:rPr>
          <w:rFonts w:ascii="Times New Roman" w:hAnsi="Times New Roman" w:cs="Times New Roman"/>
          <w:sz w:val="24"/>
          <w:szCs w:val="24"/>
        </w:rPr>
        <w:t>weighing</w:t>
      </w:r>
      <w:r w:rsidRPr="00C211EC">
        <w:rPr>
          <w:rFonts w:ascii="Times New Roman" w:hAnsi="Times New Roman" w:cs="Times New Roman"/>
          <w:sz w:val="24"/>
          <w:szCs w:val="24"/>
        </w:rPr>
        <w:t xml:space="preserve"> aggravating and mitigating </w:t>
      </w:r>
      <w:r w:rsidR="00D221B0" w:rsidRPr="00C211EC">
        <w:rPr>
          <w:rFonts w:ascii="Times New Roman" w:hAnsi="Times New Roman" w:cs="Times New Roman"/>
          <w:sz w:val="24"/>
          <w:szCs w:val="24"/>
        </w:rPr>
        <w:t>circumstances</w:t>
      </w:r>
      <w:r w:rsidRPr="00C211EC">
        <w:rPr>
          <w:rFonts w:ascii="Times New Roman" w:hAnsi="Times New Roman" w:cs="Times New Roman"/>
          <w:sz w:val="24"/>
          <w:szCs w:val="24"/>
        </w:rPr>
        <w:t xml:space="preserve"> and that the sentence imposed was within the range imposed in similar cases.</w:t>
      </w:r>
      <w:r w:rsidR="00356D44" w:rsidRPr="00C211EC">
        <w:rPr>
          <w:rFonts w:ascii="Times New Roman" w:hAnsi="Times New Roman" w:cs="Times New Roman"/>
          <w:sz w:val="24"/>
          <w:szCs w:val="24"/>
        </w:rPr>
        <w:t xml:space="preserve"> T</w:t>
      </w:r>
      <w:r w:rsidR="00D06BBF" w:rsidRPr="00C211EC">
        <w:rPr>
          <w:rFonts w:ascii="Times New Roman" w:hAnsi="Times New Roman" w:cs="Times New Roman"/>
          <w:sz w:val="24"/>
          <w:szCs w:val="24"/>
        </w:rPr>
        <w:t xml:space="preserve">he court held that the decision of the Magistrates Court could not be faulted. It was the court’s view that the applicant as an adult and relative of the minor child was expected to protect her and not abuse her. </w:t>
      </w:r>
    </w:p>
    <w:p w14:paraId="2B9ECFF9" w14:textId="42F4330D" w:rsidR="005D085C" w:rsidRDefault="005D085C" w:rsidP="00E15A31">
      <w:pPr>
        <w:spacing w:after="0" w:line="240" w:lineRule="auto"/>
        <w:jc w:val="both"/>
        <w:rPr>
          <w:rFonts w:ascii="Times New Roman" w:hAnsi="Times New Roman" w:cs="Times New Roman"/>
          <w:sz w:val="24"/>
          <w:szCs w:val="24"/>
        </w:rPr>
      </w:pPr>
    </w:p>
    <w:p w14:paraId="1B103C4A" w14:textId="77777777" w:rsidR="00F0496D" w:rsidRPr="00C211EC" w:rsidRDefault="00F0496D" w:rsidP="00E02569">
      <w:pPr>
        <w:spacing w:after="0" w:line="240" w:lineRule="auto"/>
        <w:jc w:val="both"/>
        <w:rPr>
          <w:rFonts w:ascii="Times New Roman" w:hAnsi="Times New Roman" w:cs="Times New Roman"/>
          <w:sz w:val="24"/>
          <w:szCs w:val="24"/>
        </w:rPr>
      </w:pPr>
    </w:p>
    <w:p w14:paraId="324F7B1C" w14:textId="41AFE0C0" w:rsidR="00D14473" w:rsidRDefault="008C4BB0" w:rsidP="007859C6">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Aggrieved by the High court’s dismissal of his appeal, the applicant sought leave to appeal to this Court</w:t>
      </w:r>
      <w:r w:rsidR="00AC7BD1">
        <w:rPr>
          <w:rFonts w:ascii="Times New Roman" w:hAnsi="Times New Roman" w:cs="Times New Roman"/>
          <w:sz w:val="24"/>
          <w:szCs w:val="24"/>
        </w:rPr>
        <w:t xml:space="preserve"> from</w:t>
      </w:r>
      <w:r w:rsidR="00E84AC2" w:rsidRPr="00C211EC">
        <w:rPr>
          <w:rFonts w:ascii="Times New Roman" w:hAnsi="Times New Roman" w:cs="Times New Roman"/>
          <w:sz w:val="24"/>
          <w:szCs w:val="24"/>
        </w:rPr>
        <w:t xml:space="preserve"> the High C</w:t>
      </w:r>
      <w:r w:rsidR="00423394" w:rsidRPr="00C211EC">
        <w:rPr>
          <w:rFonts w:ascii="Times New Roman" w:hAnsi="Times New Roman" w:cs="Times New Roman"/>
          <w:sz w:val="24"/>
          <w:szCs w:val="24"/>
        </w:rPr>
        <w:t>ourt</w:t>
      </w:r>
      <w:r w:rsidRPr="00C211EC">
        <w:rPr>
          <w:rFonts w:ascii="Times New Roman" w:hAnsi="Times New Roman" w:cs="Times New Roman"/>
          <w:sz w:val="24"/>
          <w:szCs w:val="24"/>
        </w:rPr>
        <w:t>.</w:t>
      </w:r>
      <w:r w:rsidR="00F8604F" w:rsidRPr="00C211EC">
        <w:rPr>
          <w:rFonts w:ascii="Times New Roman" w:hAnsi="Times New Roman" w:cs="Times New Roman"/>
          <w:sz w:val="24"/>
          <w:szCs w:val="24"/>
        </w:rPr>
        <w:t xml:space="preserve"> The court </w:t>
      </w:r>
      <w:r w:rsidR="00AC7BD1" w:rsidRPr="00411405">
        <w:rPr>
          <w:rFonts w:ascii="Times New Roman" w:hAnsi="Times New Roman" w:cs="Times New Roman"/>
          <w:i/>
          <w:sz w:val="24"/>
          <w:szCs w:val="24"/>
        </w:rPr>
        <w:t>a quo</w:t>
      </w:r>
      <w:r w:rsidR="00AC7BD1">
        <w:rPr>
          <w:rFonts w:ascii="Times New Roman" w:hAnsi="Times New Roman" w:cs="Times New Roman"/>
          <w:sz w:val="24"/>
          <w:szCs w:val="24"/>
        </w:rPr>
        <w:t xml:space="preserve"> </w:t>
      </w:r>
      <w:r w:rsidR="00F8604F" w:rsidRPr="00C211EC">
        <w:rPr>
          <w:rFonts w:ascii="Times New Roman" w:hAnsi="Times New Roman" w:cs="Times New Roman"/>
          <w:sz w:val="24"/>
          <w:szCs w:val="24"/>
        </w:rPr>
        <w:t>found that the appeal did not have reasonable prospects of success</w:t>
      </w:r>
      <w:r w:rsidR="0011562D" w:rsidRPr="00C211EC">
        <w:rPr>
          <w:rFonts w:ascii="Times New Roman" w:hAnsi="Times New Roman" w:cs="Times New Roman"/>
          <w:sz w:val="24"/>
          <w:szCs w:val="24"/>
        </w:rPr>
        <w:t>.</w:t>
      </w:r>
      <w:r w:rsidR="00F8604F" w:rsidRPr="00C211EC">
        <w:rPr>
          <w:rFonts w:ascii="Times New Roman" w:hAnsi="Times New Roman" w:cs="Times New Roman"/>
          <w:sz w:val="24"/>
          <w:szCs w:val="24"/>
        </w:rPr>
        <w:t xml:space="preserve"> </w:t>
      </w:r>
      <w:r w:rsidR="0011562D" w:rsidRPr="00C211EC">
        <w:rPr>
          <w:rFonts w:ascii="Times New Roman" w:hAnsi="Times New Roman" w:cs="Times New Roman"/>
          <w:sz w:val="24"/>
          <w:szCs w:val="24"/>
        </w:rPr>
        <w:t>The factual disputes we</w:t>
      </w:r>
      <w:r w:rsidR="00D221B0" w:rsidRPr="00C211EC">
        <w:rPr>
          <w:rFonts w:ascii="Times New Roman" w:hAnsi="Times New Roman" w:cs="Times New Roman"/>
          <w:sz w:val="24"/>
          <w:szCs w:val="24"/>
        </w:rPr>
        <w:t>re</w:t>
      </w:r>
      <w:r w:rsidR="0011562D" w:rsidRPr="00C211EC">
        <w:rPr>
          <w:rFonts w:ascii="Times New Roman" w:hAnsi="Times New Roman" w:cs="Times New Roman"/>
          <w:sz w:val="24"/>
          <w:szCs w:val="24"/>
        </w:rPr>
        <w:t xml:space="preserve"> th</w:t>
      </w:r>
      <w:r w:rsidR="00D221B0" w:rsidRPr="00C211EC">
        <w:rPr>
          <w:rFonts w:ascii="Times New Roman" w:hAnsi="Times New Roman" w:cs="Times New Roman"/>
          <w:sz w:val="24"/>
          <w:szCs w:val="24"/>
        </w:rPr>
        <w:t>o</w:t>
      </w:r>
      <w:r w:rsidR="0011562D" w:rsidRPr="00C211EC">
        <w:rPr>
          <w:rFonts w:ascii="Times New Roman" w:hAnsi="Times New Roman" w:cs="Times New Roman"/>
          <w:sz w:val="24"/>
          <w:szCs w:val="24"/>
        </w:rPr>
        <w:t xml:space="preserve">roughly determined. </w:t>
      </w:r>
      <w:r w:rsidR="00F8604F" w:rsidRPr="00C211EC">
        <w:rPr>
          <w:rFonts w:ascii="Times New Roman" w:hAnsi="Times New Roman" w:cs="Times New Roman"/>
          <w:sz w:val="24"/>
          <w:szCs w:val="24"/>
        </w:rPr>
        <w:t xml:space="preserve">It found that the trial court properly dismissed the applicant’s defence of </w:t>
      </w:r>
      <w:r w:rsidR="00F8604F" w:rsidRPr="00C211EC">
        <w:rPr>
          <w:rFonts w:ascii="Times New Roman" w:hAnsi="Times New Roman" w:cs="Times New Roman"/>
          <w:i/>
          <w:sz w:val="24"/>
          <w:szCs w:val="24"/>
        </w:rPr>
        <w:t xml:space="preserve">alibi </w:t>
      </w:r>
      <w:r w:rsidR="00F8604F" w:rsidRPr="00C211EC">
        <w:rPr>
          <w:rFonts w:ascii="Times New Roman" w:hAnsi="Times New Roman" w:cs="Times New Roman"/>
          <w:sz w:val="24"/>
          <w:szCs w:val="24"/>
        </w:rPr>
        <w:t xml:space="preserve">after rejecting the defence </w:t>
      </w:r>
      <w:r w:rsidR="00AA2ED4" w:rsidRPr="00C211EC">
        <w:rPr>
          <w:rFonts w:ascii="Times New Roman" w:hAnsi="Times New Roman" w:cs="Times New Roman"/>
          <w:sz w:val="24"/>
          <w:szCs w:val="24"/>
        </w:rPr>
        <w:t>witnesse</w:t>
      </w:r>
      <w:r w:rsidR="00D221B0" w:rsidRPr="00C211EC">
        <w:rPr>
          <w:rFonts w:ascii="Times New Roman" w:hAnsi="Times New Roman" w:cs="Times New Roman"/>
          <w:sz w:val="24"/>
          <w:szCs w:val="24"/>
        </w:rPr>
        <w:t>s</w:t>
      </w:r>
      <w:r w:rsidR="00AA2ED4" w:rsidRPr="00C211EC">
        <w:rPr>
          <w:rFonts w:ascii="Times New Roman" w:hAnsi="Times New Roman" w:cs="Times New Roman"/>
          <w:sz w:val="24"/>
          <w:szCs w:val="24"/>
        </w:rPr>
        <w:t>’ testimonies</w:t>
      </w:r>
      <w:r w:rsidR="00E05DCD" w:rsidRPr="00C211EC">
        <w:rPr>
          <w:rFonts w:ascii="Times New Roman" w:hAnsi="Times New Roman" w:cs="Times New Roman"/>
          <w:sz w:val="24"/>
          <w:szCs w:val="24"/>
        </w:rPr>
        <w:t xml:space="preserve"> on the basis that they had been coached</w:t>
      </w:r>
      <w:r w:rsidR="003A0C96" w:rsidRPr="00C211EC">
        <w:rPr>
          <w:rFonts w:ascii="Times New Roman" w:hAnsi="Times New Roman" w:cs="Times New Roman"/>
          <w:sz w:val="24"/>
          <w:szCs w:val="24"/>
        </w:rPr>
        <w:t>. The court reasoned that the</w:t>
      </w:r>
      <w:r w:rsidR="00E05DCD" w:rsidRPr="00C211EC">
        <w:rPr>
          <w:rFonts w:ascii="Times New Roman" w:hAnsi="Times New Roman" w:cs="Times New Roman"/>
          <w:sz w:val="24"/>
          <w:szCs w:val="24"/>
        </w:rPr>
        <w:t xml:space="preserve">re was </w:t>
      </w:r>
      <w:r w:rsidR="00D54B7B" w:rsidRPr="00C211EC">
        <w:rPr>
          <w:rFonts w:ascii="Times New Roman" w:hAnsi="Times New Roman" w:cs="Times New Roman"/>
          <w:sz w:val="24"/>
          <w:szCs w:val="24"/>
        </w:rPr>
        <w:t xml:space="preserve">a </w:t>
      </w:r>
      <w:r w:rsidR="00E05DCD" w:rsidRPr="00C211EC">
        <w:rPr>
          <w:rFonts w:ascii="Times New Roman" w:hAnsi="Times New Roman" w:cs="Times New Roman"/>
          <w:sz w:val="24"/>
          <w:szCs w:val="24"/>
        </w:rPr>
        <w:t xml:space="preserve">remarkable </w:t>
      </w:r>
      <w:r w:rsidR="00D221B0" w:rsidRPr="00C211EC">
        <w:rPr>
          <w:rFonts w:ascii="Times New Roman" w:hAnsi="Times New Roman" w:cs="Times New Roman"/>
          <w:sz w:val="24"/>
          <w:szCs w:val="24"/>
        </w:rPr>
        <w:t>coincidence</w:t>
      </w:r>
      <w:r w:rsidR="00E05DCD" w:rsidRPr="00C211EC">
        <w:rPr>
          <w:rFonts w:ascii="Times New Roman" w:hAnsi="Times New Roman" w:cs="Times New Roman"/>
          <w:sz w:val="24"/>
          <w:szCs w:val="24"/>
        </w:rPr>
        <w:t xml:space="preserve"> in that t</w:t>
      </w:r>
      <w:r w:rsidR="00E84AC2" w:rsidRPr="00C211EC">
        <w:rPr>
          <w:rFonts w:ascii="Times New Roman" w:hAnsi="Times New Roman" w:cs="Times New Roman"/>
          <w:sz w:val="24"/>
          <w:szCs w:val="24"/>
        </w:rPr>
        <w:t>heir affidavits</w:t>
      </w:r>
      <w:r w:rsidR="004361B5">
        <w:rPr>
          <w:rFonts w:ascii="Times New Roman" w:hAnsi="Times New Roman" w:cs="Times New Roman"/>
          <w:sz w:val="24"/>
          <w:szCs w:val="24"/>
        </w:rPr>
        <w:t>,</w:t>
      </w:r>
      <w:r w:rsidR="00B16A41">
        <w:rPr>
          <w:rFonts w:ascii="Times New Roman" w:hAnsi="Times New Roman" w:cs="Times New Roman"/>
          <w:sz w:val="24"/>
          <w:szCs w:val="24"/>
        </w:rPr>
        <w:t xml:space="preserve"> in which they exonerated the applicant</w:t>
      </w:r>
      <w:r w:rsidR="004361B5">
        <w:rPr>
          <w:rFonts w:ascii="Times New Roman" w:hAnsi="Times New Roman" w:cs="Times New Roman"/>
          <w:sz w:val="24"/>
          <w:szCs w:val="24"/>
        </w:rPr>
        <w:t>,</w:t>
      </w:r>
      <w:r w:rsidR="00E84AC2" w:rsidRPr="00C211EC">
        <w:rPr>
          <w:rFonts w:ascii="Times New Roman" w:hAnsi="Times New Roman" w:cs="Times New Roman"/>
          <w:sz w:val="24"/>
          <w:szCs w:val="24"/>
        </w:rPr>
        <w:t xml:space="preserve"> were commissioned</w:t>
      </w:r>
      <w:r w:rsidR="003A0C96" w:rsidRPr="00C211EC">
        <w:rPr>
          <w:rFonts w:ascii="Times New Roman" w:hAnsi="Times New Roman" w:cs="Times New Roman"/>
          <w:sz w:val="24"/>
          <w:szCs w:val="24"/>
        </w:rPr>
        <w:t xml:space="preserve"> before the same legal practitioner under circumstances where the</w:t>
      </w:r>
      <w:r w:rsidR="00EB6A48" w:rsidRPr="00C211EC">
        <w:rPr>
          <w:rFonts w:ascii="Times New Roman" w:hAnsi="Times New Roman" w:cs="Times New Roman"/>
          <w:sz w:val="24"/>
          <w:szCs w:val="24"/>
        </w:rPr>
        <w:t>y</w:t>
      </w:r>
      <w:r w:rsidR="003A0C96" w:rsidRPr="00C211EC">
        <w:rPr>
          <w:rFonts w:ascii="Times New Roman" w:hAnsi="Times New Roman" w:cs="Times New Roman"/>
          <w:sz w:val="24"/>
          <w:szCs w:val="24"/>
        </w:rPr>
        <w:t xml:space="preserve"> claimed to have gone to the l</w:t>
      </w:r>
      <w:r w:rsidR="00E84AC2" w:rsidRPr="00C211EC">
        <w:rPr>
          <w:rFonts w:ascii="Times New Roman" w:hAnsi="Times New Roman" w:cs="Times New Roman"/>
          <w:sz w:val="24"/>
          <w:szCs w:val="24"/>
        </w:rPr>
        <w:t>egal practitioner separately and</w:t>
      </w:r>
      <w:r w:rsidR="003A0C96" w:rsidRPr="00C211EC">
        <w:rPr>
          <w:rFonts w:ascii="Times New Roman" w:hAnsi="Times New Roman" w:cs="Times New Roman"/>
          <w:sz w:val="24"/>
          <w:szCs w:val="24"/>
        </w:rPr>
        <w:t xml:space="preserve"> all were </w:t>
      </w:r>
      <w:r w:rsidR="00EB6A48" w:rsidRPr="00C211EC">
        <w:rPr>
          <w:rFonts w:ascii="Times New Roman" w:hAnsi="Times New Roman" w:cs="Times New Roman"/>
          <w:sz w:val="24"/>
          <w:szCs w:val="24"/>
        </w:rPr>
        <w:t xml:space="preserve">recorded </w:t>
      </w:r>
      <w:r w:rsidR="00E05DCD" w:rsidRPr="00C211EC">
        <w:rPr>
          <w:rFonts w:ascii="Times New Roman" w:hAnsi="Times New Roman" w:cs="Times New Roman"/>
          <w:sz w:val="24"/>
          <w:szCs w:val="24"/>
        </w:rPr>
        <w:t>on the same day</w:t>
      </w:r>
      <w:r w:rsidR="00AC13DD">
        <w:rPr>
          <w:rFonts w:ascii="Times New Roman" w:hAnsi="Times New Roman" w:cs="Times New Roman"/>
          <w:sz w:val="24"/>
          <w:szCs w:val="24"/>
        </w:rPr>
        <w:t xml:space="preserve">. </w:t>
      </w:r>
      <w:r w:rsidR="00EB6A48" w:rsidRPr="00C211EC">
        <w:rPr>
          <w:rFonts w:ascii="Times New Roman" w:hAnsi="Times New Roman" w:cs="Times New Roman"/>
          <w:sz w:val="24"/>
          <w:szCs w:val="24"/>
        </w:rPr>
        <w:t xml:space="preserve">  The court also held that the applicant’s </w:t>
      </w:r>
      <w:r w:rsidR="00EB6A48" w:rsidRPr="00C211EC">
        <w:rPr>
          <w:rFonts w:ascii="Times New Roman" w:hAnsi="Times New Roman" w:cs="Times New Roman"/>
          <w:i/>
          <w:sz w:val="24"/>
          <w:szCs w:val="24"/>
        </w:rPr>
        <w:t>alibi</w:t>
      </w:r>
      <w:r w:rsidR="00EB6A48" w:rsidRPr="00C211EC">
        <w:rPr>
          <w:rFonts w:ascii="Times New Roman" w:hAnsi="Times New Roman" w:cs="Times New Roman"/>
          <w:sz w:val="24"/>
          <w:szCs w:val="24"/>
        </w:rPr>
        <w:t xml:space="preserve"> was choreographed as the guards at</w:t>
      </w:r>
      <w:r w:rsidR="00A209B8" w:rsidRPr="00C211EC">
        <w:rPr>
          <w:rFonts w:ascii="Times New Roman" w:hAnsi="Times New Roman" w:cs="Times New Roman"/>
          <w:sz w:val="24"/>
          <w:szCs w:val="24"/>
        </w:rPr>
        <w:t xml:space="preserve"> his Mandara house </w:t>
      </w:r>
      <w:r w:rsidR="00EB6A48" w:rsidRPr="00C211EC">
        <w:rPr>
          <w:rFonts w:ascii="Times New Roman" w:hAnsi="Times New Roman" w:cs="Times New Roman"/>
          <w:sz w:val="24"/>
          <w:szCs w:val="24"/>
        </w:rPr>
        <w:t xml:space="preserve">could not corroborate </w:t>
      </w:r>
      <w:r w:rsidR="00D54B7B" w:rsidRPr="00C211EC">
        <w:rPr>
          <w:rFonts w:ascii="Times New Roman" w:hAnsi="Times New Roman" w:cs="Times New Roman"/>
          <w:sz w:val="24"/>
          <w:szCs w:val="24"/>
        </w:rPr>
        <w:t xml:space="preserve">the </w:t>
      </w:r>
      <w:r w:rsidR="00D221B0" w:rsidRPr="00C211EC">
        <w:rPr>
          <w:rFonts w:ascii="Times New Roman" w:hAnsi="Times New Roman" w:cs="Times New Roman"/>
          <w:sz w:val="24"/>
          <w:szCs w:val="24"/>
        </w:rPr>
        <w:t>applicant’s</w:t>
      </w:r>
      <w:r w:rsidR="00EB6A48" w:rsidRPr="00C211EC">
        <w:rPr>
          <w:rFonts w:ascii="Times New Roman" w:hAnsi="Times New Roman" w:cs="Times New Roman"/>
          <w:sz w:val="24"/>
          <w:szCs w:val="24"/>
        </w:rPr>
        <w:t xml:space="preserve"> testimony as they disowned certified extracts of an occurrence book</w:t>
      </w:r>
      <w:r w:rsidR="00E84AC2" w:rsidRPr="00C211EC">
        <w:rPr>
          <w:rFonts w:ascii="Times New Roman" w:hAnsi="Times New Roman" w:cs="Times New Roman"/>
          <w:sz w:val="24"/>
          <w:szCs w:val="24"/>
        </w:rPr>
        <w:t xml:space="preserve"> produced in court</w:t>
      </w:r>
      <w:r w:rsidR="00EB6A48" w:rsidRPr="00C211EC">
        <w:rPr>
          <w:rFonts w:ascii="Times New Roman" w:hAnsi="Times New Roman" w:cs="Times New Roman"/>
          <w:sz w:val="24"/>
          <w:szCs w:val="24"/>
        </w:rPr>
        <w:t xml:space="preserve">. Further, </w:t>
      </w:r>
      <w:r w:rsidR="002926FC" w:rsidRPr="00C211EC">
        <w:rPr>
          <w:rFonts w:ascii="Times New Roman" w:hAnsi="Times New Roman" w:cs="Times New Roman"/>
          <w:sz w:val="24"/>
          <w:szCs w:val="24"/>
        </w:rPr>
        <w:t xml:space="preserve">that the </w:t>
      </w:r>
      <w:r w:rsidR="00D221B0" w:rsidRPr="00C211EC">
        <w:rPr>
          <w:rFonts w:ascii="Times New Roman" w:hAnsi="Times New Roman" w:cs="Times New Roman"/>
          <w:sz w:val="24"/>
          <w:szCs w:val="24"/>
        </w:rPr>
        <w:t>applicant</w:t>
      </w:r>
      <w:r w:rsidR="002926FC" w:rsidRPr="00C211EC">
        <w:rPr>
          <w:rFonts w:ascii="Times New Roman" w:hAnsi="Times New Roman" w:cs="Times New Roman"/>
          <w:sz w:val="24"/>
          <w:szCs w:val="24"/>
        </w:rPr>
        <w:t xml:space="preserve"> would </w:t>
      </w:r>
      <w:r w:rsidR="00D221B0" w:rsidRPr="00C211EC">
        <w:rPr>
          <w:rFonts w:ascii="Times New Roman" w:hAnsi="Times New Roman" w:cs="Times New Roman"/>
          <w:sz w:val="24"/>
          <w:szCs w:val="24"/>
        </w:rPr>
        <w:t>visit</w:t>
      </w:r>
      <w:r w:rsidR="002926FC" w:rsidRPr="00C211EC">
        <w:rPr>
          <w:rFonts w:ascii="Times New Roman" w:hAnsi="Times New Roman" w:cs="Times New Roman"/>
          <w:sz w:val="24"/>
          <w:szCs w:val="24"/>
        </w:rPr>
        <w:t xml:space="preserve"> his Mandara h</w:t>
      </w:r>
      <w:r w:rsidR="00E84AC2" w:rsidRPr="00C211EC">
        <w:rPr>
          <w:rFonts w:ascii="Times New Roman" w:hAnsi="Times New Roman" w:cs="Times New Roman"/>
          <w:sz w:val="24"/>
          <w:szCs w:val="24"/>
        </w:rPr>
        <w:t>ouse w</w:t>
      </w:r>
      <w:r w:rsidR="0085459E">
        <w:rPr>
          <w:rFonts w:ascii="Times New Roman" w:hAnsi="Times New Roman" w:cs="Times New Roman"/>
          <w:sz w:val="24"/>
          <w:szCs w:val="24"/>
        </w:rPr>
        <w:t>h</w:t>
      </w:r>
      <w:r w:rsidR="00E84AC2" w:rsidRPr="00C211EC">
        <w:rPr>
          <w:rFonts w:ascii="Times New Roman" w:hAnsi="Times New Roman" w:cs="Times New Roman"/>
          <w:sz w:val="24"/>
          <w:szCs w:val="24"/>
        </w:rPr>
        <w:t>ere none of his family were</w:t>
      </w:r>
      <w:r w:rsidR="00080641" w:rsidRPr="00C211EC">
        <w:rPr>
          <w:rFonts w:ascii="Times New Roman" w:hAnsi="Times New Roman" w:cs="Times New Roman"/>
          <w:sz w:val="24"/>
          <w:szCs w:val="24"/>
        </w:rPr>
        <w:t xml:space="preserve"> staying. He visited with</w:t>
      </w:r>
      <w:r w:rsidR="002926FC" w:rsidRPr="00C211EC">
        <w:rPr>
          <w:rFonts w:ascii="Times New Roman" w:hAnsi="Times New Roman" w:cs="Times New Roman"/>
          <w:sz w:val="24"/>
          <w:szCs w:val="24"/>
        </w:rPr>
        <w:t xml:space="preserve"> his </w:t>
      </w:r>
      <w:r w:rsidR="00034A2A" w:rsidRPr="00C211EC">
        <w:rPr>
          <w:rFonts w:ascii="Times New Roman" w:hAnsi="Times New Roman" w:cs="Times New Roman"/>
          <w:sz w:val="24"/>
          <w:szCs w:val="24"/>
        </w:rPr>
        <w:t>brother who</w:t>
      </w:r>
      <w:r w:rsidR="00034A2A">
        <w:rPr>
          <w:rFonts w:ascii="Times New Roman" w:hAnsi="Times New Roman" w:cs="Times New Roman"/>
          <w:sz w:val="24"/>
          <w:szCs w:val="24"/>
        </w:rPr>
        <w:t xml:space="preserve"> </w:t>
      </w:r>
      <w:r w:rsidR="00034A2A" w:rsidRPr="00C211EC">
        <w:rPr>
          <w:rFonts w:ascii="Times New Roman" w:hAnsi="Times New Roman" w:cs="Times New Roman"/>
          <w:sz w:val="24"/>
          <w:szCs w:val="24"/>
        </w:rPr>
        <w:t>then</w:t>
      </w:r>
      <w:r w:rsidR="00034A2A">
        <w:rPr>
          <w:rFonts w:ascii="Times New Roman" w:hAnsi="Times New Roman" w:cs="Times New Roman"/>
          <w:sz w:val="24"/>
          <w:szCs w:val="24"/>
        </w:rPr>
        <w:t xml:space="preserve"> beco</w:t>
      </w:r>
      <w:r w:rsidR="00034A2A" w:rsidRPr="00C211EC">
        <w:rPr>
          <w:rFonts w:ascii="Times New Roman" w:hAnsi="Times New Roman" w:cs="Times New Roman"/>
          <w:sz w:val="24"/>
          <w:szCs w:val="24"/>
        </w:rPr>
        <w:t>mes</w:t>
      </w:r>
      <w:r w:rsidR="002926FC" w:rsidRPr="00C211EC">
        <w:rPr>
          <w:rFonts w:ascii="Times New Roman" w:hAnsi="Times New Roman" w:cs="Times New Roman"/>
          <w:sz w:val="24"/>
          <w:szCs w:val="24"/>
        </w:rPr>
        <w:t xml:space="preserve"> a defence witness attesting to his </w:t>
      </w:r>
      <w:r w:rsidR="002926FC" w:rsidRPr="00C211EC">
        <w:rPr>
          <w:rFonts w:ascii="Times New Roman" w:hAnsi="Times New Roman" w:cs="Times New Roman"/>
          <w:i/>
          <w:sz w:val="24"/>
          <w:szCs w:val="24"/>
        </w:rPr>
        <w:t>alibi</w:t>
      </w:r>
      <w:r w:rsidR="002926FC" w:rsidRPr="00C211EC">
        <w:rPr>
          <w:rFonts w:ascii="Times New Roman" w:hAnsi="Times New Roman" w:cs="Times New Roman"/>
          <w:sz w:val="24"/>
          <w:szCs w:val="24"/>
        </w:rPr>
        <w:t xml:space="preserve">. </w:t>
      </w:r>
      <w:r w:rsidR="006E1C35" w:rsidRPr="00C211EC">
        <w:rPr>
          <w:rFonts w:ascii="Times New Roman" w:hAnsi="Times New Roman" w:cs="Times New Roman"/>
          <w:sz w:val="24"/>
          <w:szCs w:val="24"/>
        </w:rPr>
        <w:t>It also found</w:t>
      </w:r>
      <w:r w:rsidR="0011562D" w:rsidRPr="00C211EC">
        <w:rPr>
          <w:rFonts w:ascii="Times New Roman" w:hAnsi="Times New Roman" w:cs="Times New Roman"/>
          <w:sz w:val="24"/>
          <w:szCs w:val="24"/>
        </w:rPr>
        <w:t xml:space="preserve"> </w:t>
      </w:r>
      <w:r w:rsidR="00790B51" w:rsidRPr="00C211EC">
        <w:rPr>
          <w:rFonts w:ascii="Times New Roman" w:hAnsi="Times New Roman" w:cs="Times New Roman"/>
          <w:sz w:val="24"/>
          <w:szCs w:val="24"/>
        </w:rPr>
        <w:t xml:space="preserve">that </w:t>
      </w:r>
      <w:r w:rsidR="0011562D" w:rsidRPr="00C211EC">
        <w:rPr>
          <w:rFonts w:ascii="Times New Roman" w:hAnsi="Times New Roman" w:cs="Times New Roman"/>
          <w:sz w:val="24"/>
          <w:szCs w:val="24"/>
        </w:rPr>
        <w:t xml:space="preserve">the surrender of the pistol a few hours after the rape was not mere coincidence. </w:t>
      </w:r>
    </w:p>
    <w:p w14:paraId="45F16A97" w14:textId="77777777" w:rsidR="005B4C2D" w:rsidRPr="00C211EC" w:rsidRDefault="005B4C2D" w:rsidP="007859C6">
      <w:pPr>
        <w:spacing w:line="480" w:lineRule="auto"/>
        <w:ind w:firstLine="1134"/>
        <w:jc w:val="both"/>
        <w:rPr>
          <w:rFonts w:ascii="Times New Roman" w:hAnsi="Times New Roman" w:cs="Times New Roman"/>
          <w:sz w:val="24"/>
          <w:szCs w:val="24"/>
        </w:rPr>
      </w:pPr>
    </w:p>
    <w:p w14:paraId="5A9422E6" w14:textId="560FD5B3" w:rsidR="00F8604F" w:rsidRPr="00C211EC" w:rsidRDefault="0011562D" w:rsidP="00CD06B3">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As regards </w:t>
      </w:r>
      <w:r w:rsidR="00D54B7B" w:rsidRPr="00C211EC">
        <w:rPr>
          <w:rFonts w:ascii="Times New Roman" w:hAnsi="Times New Roman" w:cs="Times New Roman"/>
          <w:sz w:val="24"/>
          <w:szCs w:val="24"/>
        </w:rPr>
        <w:t xml:space="preserve">the </w:t>
      </w:r>
      <w:r w:rsidRPr="00C211EC">
        <w:rPr>
          <w:rFonts w:ascii="Times New Roman" w:hAnsi="Times New Roman" w:cs="Times New Roman"/>
          <w:sz w:val="24"/>
          <w:szCs w:val="24"/>
        </w:rPr>
        <w:t>sentence, the court found that the sentenc</w:t>
      </w:r>
      <w:r w:rsidR="00166885">
        <w:rPr>
          <w:rFonts w:ascii="Times New Roman" w:hAnsi="Times New Roman" w:cs="Times New Roman"/>
          <w:sz w:val="24"/>
          <w:szCs w:val="24"/>
        </w:rPr>
        <w:t xml:space="preserve">e imposed was amply justified </w:t>
      </w:r>
      <w:r w:rsidR="00CA312F">
        <w:rPr>
          <w:rFonts w:ascii="Times New Roman" w:hAnsi="Times New Roman" w:cs="Times New Roman"/>
          <w:sz w:val="24"/>
          <w:szCs w:val="24"/>
        </w:rPr>
        <w:t xml:space="preserve">and </w:t>
      </w:r>
      <w:r w:rsidR="00CA312F" w:rsidRPr="00C211EC">
        <w:rPr>
          <w:rFonts w:ascii="Times New Roman" w:hAnsi="Times New Roman" w:cs="Times New Roman"/>
          <w:sz w:val="24"/>
          <w:szCs w:val="24"/>
        </w:rPr>
        <w:t>the</w:t>
      </w:r>
      <w:r w:rsidRPr="00C211EC">
        <w:rPr>
          <w:rFonts w:ascii="Times New Roman" w:hAnsi="Times New Roman" w:cs="Times New Roman"/>
          <w:sz w:val="24"/>
          <w:szCs w:val="24"/>
        </w:rPr>
        <w:t xml:space="preserve"> trial court properly exercised its discretion.</w:t>
      </w:r>
      <w:r w:rsidR="00A60454" w:rsidRPr="00C211EC">
        <w:rPr>
          <w:rFonts w:ascii="Times New Roman" w:hAnsi="Times New Roman" w:cs="Times New Roman"/>
          <w:sz w:val="24"/>
          <w:szCs w:val="24"/>
        </w:rPr>
        <w:t xml:space="preserve"> </w:t>
      </w:r>
    </w:p>
    <w:p w14:paraId="403419ED" w14:textId="77777777" w:rsidR="00CD06B3" w:rsidRPr="00C211EC" w:rsidRDefault="00CD06B3" w:rsidP="00111B40">
      <w:pPr>
        <w:spacing w:line="240" w:lineRule="auto"/>
        <w:jc w:val="both"/>
        <w:rPr>
          <w:rFonts w:ascii="Times New Roman" w:hAnsi="Times New Roman" w:cs="Times New Roman"/>
          <w:sz w:val="24"/>
          <w:szCs w:val="24"/>
        </w:rPr>
      </w:pPr>
    </w:p>
    <w:p w14:paraId="4757BD55" w14:textId="5DBFE1E8" w:rsidR="003450BF" w:rsidRPr="00C211EC" w:rsidRDefault="00CA6F7C" w:rsidP="00CA6F7C">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F8604F" w:rsidRPr="00C211EC">
        <w:rPr>
          <w:rFonts w:ascii="Times New Roman" w:hAnsi="Times New Roman" w:cs="Times New Roman"/>
          <w:sz w:val="24"/>
          <w:szCs w:val="24"/>
        </w:rPr>
        <w:t>It is against this background that the present application has been made.</w:t>
      </w:r>
      <w:r w:rsidR="002B0D85" w:rsidRPr="00C211EC">
        <w:rPr>
          <w:rFonts w:ascii="Times New Roman" w:hAnsi="Times New Roman" w:cs="Times New Roman"/>
          <w:sz w:val="24"/>
          <w:szCs w:val="24"/>
        </w:rPr>
        <w:t xml:space="preserve"> </w:t>
      </w:r>
    </w:p>
    <w:p w14:paraId="2CF8BEE3" w14:textId="77777777" w:rsidR="00CA6F7C" w:rsidRPr="00C211EC" w:rsidRDefault="00CA6F7C" w:rsidP="00865B21">
      <w:pPr>
        <w:spacing w:after="0" w:line="360" w:lineRule="auto"/>
        <w:jc w:val="both"/>
        <w:rPr>
          <w:rFonts w:ascii="Times New Roman" w:hAnsi="Times New Roman" w:cs="Times New Roman"/>
          <w:sz w:val="24"/>
          <w:szCs w:val="24"/>
        </w:rPr>
      </w:pPr>
    </w:p>
    <w:p w14:paraId="7B94E20B" w14:textId="40DEF094" w:rsidR="005666C2" w:rsidRPr="00C211EC" w:rsidRDefault="005666C2" w:rsidP="00D06BBF">
      <w:pPr>
        <w:spacing w:line="360" w:lineRule="auto"/>
        <w:jc w:val="both"/>
        <w:rPr>
          <w:rFonts w:ascii="Times New Roman" w:hAnsi="Times New Roman" w:cs="Times New Roman"/>
          <w:b/>
          <w:sz w:val="24"/>
          <w:szCs w:val="24"/>
        </w:rPr>
      </w:pPr>
      <w:r w:rsidRPr="00C211EC">
        <w:rPr>
          <w:rFonts w:ascii="Times New Roman" w:hAnsi="Times New Roman" w:cs="Times New Roman"/>
          <w:b/>
          <w:sz w:val="24"/>
          <w:szCs w:val="24"/>
        </w:rPr>
        <w:t>SUBMISSIONS BY THE A</w:t>
      </w:r>
      <w:r w:rsidR="00510EA4">
        <w:rPr>
          <w:rFonts w:ascii="Times New Roman" w:hAnsi="Times New Roman" w:cs="Times New Roman"/>
          <w:b/>
          <w:sz w:val="24"/>
          <w:szCs w:val="24"/>
        </w:rPr>
        <w:t>PPL</w:t>
      </w:r>
      <w:r w:rsidRPr="00C211EC">
        <w:rPr>
          <w:rFonts w:ascii="Times New Roman" w:hAnsi="Times New Roman" w:cs="Times New Roman"/>
          <w:b/>
          <w:sz w:val="24"/>
          <w:szCs w:val="24"/>
        </w:rPr>
        <w:t>ICANT</w:t>
      </w:r>
    </w:p>
    <w:p w14:paraId="665F1EC0" w14:textId="09F0E0F6" w:rsidR="005E1987" w:rsidRPr="00C211EC" w:rsidRDefault="003450BF" w:rsidP="0038569E">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Mr </w:t>
      </w:r>
      <w:r w:rsidRPr="00C211EC">
        <w:rPr>
          <w:rFonts w:ascii="Times New Roman" w:hAnsi="Times New Roman" w:cs="Times New Roman"/>
          <w:i/>
          <w:sz w:val="24"/>
          <w:szCs w:val="24"/>
        </w:rPr>
        <w:t>Nyamakura</w:t>
      </w:r>
      <w:r w:rsidRPr="00C211EC">
        <w:rPr>
          <w:rFonts w:ascii="Times New Roman" w:hAnsi="Times New Roman" w:cs="Times New Roman"/>
          <w:sz w:val="24"/>
          <w:szCs w:val="24"/>
        </w:rPr>
        <w:t xml:space="preserve"> submitted</w:t>
      </w:r>
      <w:r w:rsidR="00A749C5" w:rsidRPr="00C211EC">
        <w:rPr>
          <w:rFonts w:ascii="Times New Roman" w:hAnsi="Times New Roman" w:cs="Times New Roman"/>
          <w:sz w:val="24"/>
          <w:szCs w:val="24"/>
        </w:rPr>
        <w:t xml:space="preserve"> that</w:t>
      </w:r>
      <w:r w:rsidRPr="00C211EC">
        <w:rPr>
          <w:rFonts w:ascii="Times New Roman" w:hAnsi="Times New Roman" w:cs="Times New Roman"/>
          <w:sz w:val="24"/>
          <w:szCs w:val="24"/>
        </w:rPr>
        <w:t xml:space="preserve"> t</w:t>
      </w:r>
      <w:r w:rsidR="00A749C5" w:rsidRPr="00C211EC">
        <w:rPr>
          <w:rFonts w:ascii="Times New Roman" w:hAnsi="Times New Roman" w:cs="Times New Roman"/>
          <w:sz w:val="24"/>
          <w:szCs w:val="24"/>
        </w:rPr>
        <w:t>he</w:t>
      </w:r>
      <w:r w:rsidRPr="00C211EC">
        <w:rPr>
          <w:rFonts w:ascii="Times New Roman" w:hAnsi="Times New Roman" w:cs="Times New Roman"/>
          <w:sz w:val="24"/>
          <w:szCs w:val="24"/>
        </w:rPr>
        <w:t xml:space="preserve"> applicant</w:t>
      </w:r>
      <w:r w:rsidR="00A749C5" w:rsidRPr="00C211EC">
        <w:rPr>
          <w:rFonts w:ascii="Times New Roman" w:hAnsi="Times New Roman" w:cs="Times New Roman"/>
          <w:sz w:val="24"/>
          <w:szCs w:val="24"/>
        </w:rPr>
        <w:t xml:space="preserve"> has reasonable prospect</w:t>
      </w:r>
      <w:r w:rsidR="00E84AC2" w:rsidRPr="00C211EC">
        <w:rPr>
          <w:rFonts w:ascii="Times New Roman" w:hAnsi="Times New Roman" w:cs="Times New Roman"/>
          <w:sz w:val="24"/>
          <w:szCs w:val="24"/>
        </w:rPr>
        <w:t>s</w:t>
      </w:r>
      <w:r w:rsidR="00A749C5" w:rsidRPr="00C211EC">
        <w:rPr>
          <w:rFonts w:ascii="Times New Roman" w:hAnsi="Times New Roman" w:cs="Times New Roman"/>
          <w:sz w:val="24"/>
          <w:szCs w:val="24"/>
        </w:rPr>
        <w:t xml:space="preserve"> of success on appeal as the </w:t>
      </w:r>
      <w:r w:rsidR="00A92C95" w:rsidRPr="00C211EC">
        <w:rPr>
          <w:rFonts w:ascii="Times New Roman" w:hAnsi="Times New Roman" w:cs="Times New Roman"/>
          <w:sz w:val="24"/>
          <w:szCs w:val="24"/>
        </w:rPr>
        <w:t xml:space="preserve">court </w:t>
      </w:r>
      <w:r w:rsidR="00A92C95" w:rsidRPr="00C211EC">
        <w:rPr>
          <w:rFonts w:ascii="Times New Roman" w:hAnsi="Times New Roman" w:cs="Times New Roman"/>
          <w:i/>
          <w:sz w:val="24"/>
          <w:szCs w:val="24"/>
        </w:rPr>
        <w:t>a quo</w:t>
      </w:r>
      <w:r w:rsidR="00A92C95" w:rsidRPr="00C211EC">
        <w:rPr>
          <w:rFonts w:ascii="Times New Roman" w:hAnsi="Times New Roman" w:cs="Times New Roman"/>
          <w:sz w:val="24"/>
          <w:szCs w:val="24"/>
        </w:rPr>
        <w:t>, in</w:t>
      </w:r>
      <w:r w:rsidR="00A749C5" w:rsidRPr="00C211EC">
        <w:rPr>
          <w:rFonts w:ascii="Times New Roman" w:hAnsi="Times New Roman" w:cs="Times New Roman"/>
          <w:sz w:val="24"/>
          <w:szCs w:val="24"/>
        </w:rPr>
        <w:t xml:space="preserve"> dismissing his appeal</w:t>
      </w:r>
      <w:r w:rsidR="00A92C95" w:rsidRPr="00C211EC">
        <w:rPr>
          <w:rFonts w:ascii="Times New Roman" w:hAnsi="Times New Roman" w:cs="Times New Roman"/>
          <w:sz w:val="24"/>
          <w:szCs w:val="24"/>
        </w:rPr>
        <w:t>,</w:t>
      </w:r>
      <w:r w:rsidR="00A749C5" w:rsidRPr="00C211EC">
        <w:rPr>
          <w:rFonts w:ascii="Times New Roman" w:hAnsi="Times New Roman" w:cs="Times New Roman"/>
          <w:sz w:val="24"/>
          <w:szCs w:val="24"/>
        </w:rPr>
        <w:t xml:space="preserve"> erred in</w:t>
      </w:r>
      <w:r w:rsidRPr="00C211EC">
        <w:rPr>
          <w:rFonts w:ascii="Times New Roman" w:hAnsi="Times New Roman" w:cs="Times New Roman"/>
          <w:sz w:val="24"/>
          <w:szCs w:val="24"/>
        </w:rPr>
        <w:t xml:space="preserve"> failing to consider and place in their proper </w:t>
      </w:r>
      <w:r w:rsidR="00CA6F7C" w:rsidRPr="00C211EC">
        <w:rPr>
          <w:rFonts w:ascii="Times New Roman" w:hAnsi="Times New Roman" w:cs="Times New Roman"/>
          <w:sz w:val="24"/>
          <w:szCs w:val="24"/>
        </w:rPr>
        <w:t>context material</w:t>
      </w:r>
      <w:r w:rsidR="00A92C95" w:rsidRPr="00C211EC">
        <w:rPr>
          <w:rFonts w:ascii="Times New Roman" w:hAnsi="Times New Roman" w:cs="Times New Roman"/>
          <w:sz w:val="24"/>
          <w:szCs w:val="24"/>
        </w:rPr>
        <w:t xml:space="preserve"> </w:t>
      </w:r>
      <w:r w:rsidR="00E84AC2" w:rsidRPr="00C211EC">
        <w:rPr>
          <w:rFonts w:ascii="Times New Roman" w:hAnsi="Times New Roman" w:cs="Times New Roman"/>
          <w:sz w:val="24"/>
          <w:szCs w:val="24"/>
        </w:rPr>
        <w:t>misdirections</w:t>
      </w:r>
      <w:r w:rsidR="00A92C95" w:rsidRPr="00C211EC">
        <w:rPr>
          <w:rFonts w:ascii="Times New Roman" w:hAnsi="Times New Roman" w:cs="Times New Roman"/>
          <w:sz w:val="24"/>
          <w:szCs w:val="24"/>
        </w:rPr>
        <w:t xml:space="preserve"> that saddle the decision of the trial magistrate</w:t>
      </w:r>
      <w:r w:rsidR="00A749C5" w:rsidRPr="00C211EC">
        <w:rPr>
          <w:rFonts w:ascii="Times New Roman" w:hAnsi="Times New Roman" w:cs="Times New Roman"/>
          <w:sz w:val="24"/>
          <w:szCs w:val="24"/>
        </w:rPr>
        <w:t>.</w:t>
      </w:r>
      <w:r w:rsidR="00A92C95" w:rsidRPr="00C211EC">
        <w:rPr>
          <w:rFonts w:ascii="Times New Roman" w:hAnsi="Times New Roman" w:cs="Times New Roman"/>
          <w:sz w:val="24"/>
          <w:szCs w:val="24"/>
        </w:rPr>
        <w:t xml:space="preserve"> He raised fo</w:t>
      </w:r>
      <w:r w:rsidR="00E84AC2" w:rsidRPr="00C211EC">
        <w:rPr>
          <w:rFonts w:ascii="Times New Roman" w:hAnsi="Times New Roman" w:cs="Times New Roman"/>
          <w:sz w:val="24"/>
          <w:szCs w:val="24"/>
        </w:rPr>
        <w:t>u</w:t>
      </w:r>
      <w:r w:rsidR="00A92C95" w:rsidRPr="00C211EC">
        <w:rPr>
          <w:rFonts w:ascii="Times New Roman" w:hAnsi="Times New Roman" w:cs="Times New Roman"/>
          <w:sz w:val="24"/>
          <w:szCs w:val="24"/>
        </w:rPr>
        <w:t xml:space="preserve">r main areas of concern </w:t>
      </w:r>
      <w:r w:rsidR="00A92C95" w:rsidRPr="00C211EC">
        <w:rPr>
          <w:rFonts w:ascii="Times New Roman" w:hAnsi="Times New Roman" w:cs="Times New Roman"/>
          <w:i/>
          <w:sz w:val="24"/>
          <w:szCs w:val="24"/>
        </w:rPr>
        <w:t>viz</w:t>
      </w:r>
      <w:r w:rsidR="00A92C95" w:rsidRPr="00C211EC">
        <w:rPr>
          <w:rFonts w:ascii="Times New Roman" w:hAnsi="Times New Roman" w:cs="Times New Roman"/>
          <w:sz w:val="24"/>
          <w:szCs w:val="24"/>
        </w:rPr>
        <w:t xml:space="preserve"> the impossibility of </w:t>
      </w:r>
      <w:r w:rsidR="005E1987" w:rsidRPr="00C211EC">
        <w:rPr>
          <w:rFonts w:ascii="Times New Roman" w:hAnsi="Times New Roman" w:cs="Times New Roman"/>
          <w:sz w:val="24"/>
          <w:szCs w:val="24"/>
        </w:rPr>
        <w:t xml:space="preserve">the </w:t>
      </w:r>
      <w:r w:rsidR="005E1987" w:rsidRPr="00C211EC">
        <w:rPr>
          <w:rFonts w:ascii="Times New Roman" w:hAnsi="Times New Roman" w:cs="Times New Roman"/>
          <w:i/>
          <w:sz w:val="24"/>
          <w:szCs w:val="24"/>
        </w:rPr>
        <w:t>actus</w:t>
      </w:r>
      <w:r w:rsidR="00A92C95" w:rsidRPr="00C211EC">
        <w:rPr>
          <w:rFonts w:ascii="Times New Roman" w:hAnsi="Times New Roman" w:cs="Times New Roman"/>
          <w:i/>
          <w:sz w:val="24"/>
          <w:szCs w:val="24"/>
        </w:rPr>
        <w:t xml:space="preserve"> reus</w:t>
      </w:r>
      <w:r w:rsidR="00A92C95" w:rsidRPr="00C211EC">
        <w:rPr>
          <w:rFonts w:ascii="Times New Roman" w:hAnsi="Times New Roman" w:cs="Times New Roman"/>
          <w:sz w:val="24"/>
          <w:szCs w:val="24"/>
        </w:rPr>
        <w:t>,</w:t>
      </w:r>
      <w:r w:rsidR="005E1987" w:rsidRPr="00C211EC">
        <w:rPr>
          <w:rFonts w:ascii="Times New Roman" w:hAnsi="Times New Roman" w:cs="Times New Roman"/>
          <w:sz w:val="24"/>
          <w:szCs w:val="24"/>
        </w:rPr>
        <w:t xml:space="preserve"> the inconsistencies in the complainant’s evidence, </w:t>
      </w:r>
      <w:r w:rsidR="00E84AC2" w:rsidRPr="00C211EC">
        <w:rPr>
          <w:rFonts w:ascii="Times New Roman" w:hAnsi="Times New Roman" w:cs="Times New Roman"/>
          <w:sz w:val="24"/>
          <w:szCs w:val="24"/>
        </w:rPr>
        <w:t>the rejection</w:t>
      </w:r>
      <w:r w:rsidR="005E1987" w:rsidRPr="00C211EC">
        <w:rPr>
          <w:rFonts w:ascii="Times New Roman" w:hAnsi="Times New Roman" w:cs="Times New Roman"/>
          <w:sz w:val="24"/>
          <w:szCs w:val="24"/>
        </w:rPr>
        <w:t xml:space="preserve"> of his defence of an </w:t>
      </w:r>
      <w:r w:rsidR="005E1987" w:rsidRPr="00C211EC">
        <w:rPr>
          <w:rFonts w:ascii="Times New Roman" w:hAnsi="Times New Roman" w:cs="Times New Roman"/>
          <w:i/>
          <w:sz w:val="24"/>
          <w:szCs w:val="24"/>
        </w:rPr>
        <w:t>alibi</w:t>
      </w:r>
      <w:r w:rsidR="005E1987" w:rsidRPr="00C211EC">
        <w:rPr>
          <w:rFonts w:ascii="Times New Roman" w:hAnsi="Times New Roman" w:cs="Times New Roman"/>
          <w:sz w:val="24"/>
          <w:szCs w:val="24"/>
        </w:rPr>
        <w:t xml:space="preserve"> and the finding that</w:t>
      </w:r>
      <w:r w:rsidR="00C55D28">
        <w:rPr>
          <w:rFonts w:ascii="Times New Roman" w:hAnsi="Times New Roman" w:cs="Times New Roman"/>
          <w:sz w:val="24"/>
          <w:szCs w:val="24"/>
        </w:rPr>
        <w:t xml:space="preserve"> defence witnesses were coached on what to say in court.</w:t>
      </w:r>
    </w:p>
    <w:p w14:paraId="01E73C37" w14:textId="2D425F17" w:rsidR="00CA6F7C" w:rsidRPr="00C211EC" w:rsidRDefault="00653F39" w:rsidP="00D562A5">
      <w:pPr>
        <w:spacing w:after="0" w:line="360" w:lineRule="auto"/>
        <w:jc w:val="both"/>
        <w:rPr>
          <w:rFonts w:ascii="Times New Roman" w:hAnsi="Times New Roman" w:cs="Times New Roman"/>
          <w:sz w:val="24"/>
          <w:szCs w:val="24"/>
        </w:rPr>
      </w:pPr>
      <w:r w:rsidRPr="00C211EC">
        <w:rPr>
          <w:rFonts w:ascii="Times New Roman" w:hAnsi="Times New Roman" w:cs="Times New Roman"/>
          <w:sz w:val="24"/>
          <w:szCs w:val="24"/>
        </w:rPr>
        <w:t xml:space="preserve"> </w:t>
      </w:r>
    </w:p>
    <w:p w14:paraId="1A75D647" w14:textId="136E6A5A" w:rsidR="009C14CC" w:rsidRPr="00C211EC" w:rsidRDefault="005E1987" w:rsidP="00CA6F7C">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On the issue of the impossibility of the </w:t>
      </w:r>
      <w:r w:rsidRPr="00C211EC">
        <w:rPr>
          <w:rFonts w:ascii="Times New Roman" w:hAnsi="Times New Roman" w:cs="Times New Roman"/>
          <w:i/>
          <w:sz w:val="24"/>
          <w:szCs w:val="24"/>
        </w:rPr>
        <w:t>actus reus</w:t>
      </w:r>
      <w:r w:rsidR="00CA6F7C" w:rsidRPr="00C211EC">
        <w:rPr>
          <w:rFonts w:ascii="Times New Roman" w:hAnsi="Times New Roman" w:cs="Times New Roman"/>
          <w:sz w:val="24"/>
          <w:szCs w:val="24"/>
        </w:rPr>
        <w:t xml:space="preserve"> Mr </w:t>
      </w:r>
      <w:r w:rsidRPr="00C211EC">
        <w:rPr>
          <w:rFonts w:ascii="Times New Roman" w:hAnsi="Times New Roman" w:cs="Times New Roman"/>
          <w:i/>
          <w:sz w:val="24"/>
          <w:szCs w:val="24"/>
        </w:rPr>
        <w:t>Nyamakura</w:t>
      </w:r>
      <w:r w:rsidR="00B773C8" w:rsidRPr="00C211EC">
        <w:rPr>
          <w:rFonts w:ascii="Times New Roman" w:hAnsi="Times New Roman" w:cs="Times New Roman"/>
          <w:sz w:val="24"/>
          <w:szCs w:val="24"/>
        </w:rPr>
        <w:t xml:space="preserve"> submit</w:t>
      </w:r>
      <w:r w:rsidRPr="00C211EC">
        <w:rPr>
          <w:rFonts w:ascii="Times New Roman" w:hAnsi="Times New Roman" w:cs="Times New Roman"/>
          <w:sz w:val="24"/>
          <w:szCs w:val="24"/>
        </w:rPr>
        <w:t>ted</w:t>
      </w:r>
      <w:r w:rsidR="00B773C8" w:rsidRPr="00C211EC">
        <w:rPr>
          <w:rFonts w:ascii="Times New Roman" w:hAnsi="Times New Roman" w:cs="Times New Roman"/>
          <w:sz w:val="24"/>
          <w:szCs w:val="24"/>
        </w:rPr>
        <w:t xml:space="preserve"> that it was physically impracticable that </w:t>
      </w:r>
      <w:r w:rsidR="00CD00D2" w:rsidRPr="00C211EC">
        <w:rPr>
          <w:rFonts w:ascii="Times New Roman" w:hAnsi="Times New Roman" w:cs="Times New Roman"/>
          <w:sz w:val="24"/>
          <w:szCs w:val="24"/>
        </w:rPr>
        <w:t>the applicant</w:t>
      </w:r>
      <w:r w:rsidR="00B773C8" w:rsidRPr="00C211EC">
        <w:rPr>
          <w:rFonts w:ascii="Times New Roman" w:hAnsi="Times New Roman" w:cs="Times New Roman"/>
          <w:sz w:val="24"/>
          <w:szCs w:val="24"/>
        </w:rPr>
        <w:t xml:space="preserve"> could have raped</w:t>
      </w:r>
      <w:r w:rsidR="00CD00D2" w:rsidRPr="00C211EC">
        <w:rPr>
          <w:rFonts w:ascii="Times New Roman" w:hAnsi="Times New Roman" w:cs="Times New Roman"/>
          <w:sz w:val="24"/>
          <w:szCs w:val="24"/>
        </w:rPr>
        <w:t xml:space="preserve"> the </w:t>
      </w:r>
      <w:r w:rsidR="008F18AE" w:rsidRPr="00C211EC">
        <w:rPr>
          <w:rFonts w:ascii="Times New Roman" w:hAnsi="Times New Roman" w:cs="Times New Roman"/>
          <w:sz w:val="24"/>
          <w:szCs w:val="24"/>
        </w:rPr>
        <w:t>complainant</w:t>
      </w:r>
      <w:r w:rsidR="00B773C8" w:rsidRPr="00C211EC">
        <w:rPr>
          <w:rFonts w:ascii="Times New Roman" w:hAnsi="Times New Roman" w:cs="Times New Roman"/>
          <w:sz w:val="24"/>
          <w:szCs w:val="24"/>
        </w:rPr>
        <w:t xml:space="preserve"> in the manner alleged</w:t>
      </w:r>
      <w:r w:rsidR="004A4FCD">
        <w:rPr>
          <w:rFonts w:ascii="Times New Roman" w:hAnsi="Times New Roman" w:cs="Times New Roman"/>
          <w:sz w:val="24"/>
          <w:szCs w:val="24"/>
        </w:rPr>
        <w:t xml:space="preserve">.  The </w:t>
      </w:r>
      <w:r w:rsidR="00F507F6">
        <w:rPr>
          <w:rFonts w:ascii="Times New Roman" w:hAnsi="Times New Roman" w:cs="Times New Roman"/>
          <w:sz w:val="24"/>
          <w:szCs w:val="24"/>
        </w:rPr>
        <w:t>panty</w:t>
      </w:r>
      <w:r w:rsidR="00F507F6" w:rsidRPr="00C211EC">
        <w:rPr>
          <w:rFonts w:ascii="Times New Roman" w:hAnsi="Times New Roman" w:cs="Times New Roman"/>
          <w:sz w:val="24"/>
          <w:szCs w:val="24"/>
        </w:rPr>
        <w:t xml:space="preserve"> which the complainant claimed could stretch was</w:t>
      </w:r>
      <w:r w:rsidR="00334748" w:rsidRPr="00C211EC">
        <w:rPr>
          <w:rFonts w:ascii="Times New Roman" w:hAnsi="Times New Roman" w:cs="Times New Roman"/>
          <w:sz w:val="24"/>
          <w:szCs w:val="24"/>
        </w:rPr>
        <w:t xml:space="preserve"> not produced. H</w:t>
      </w:r>
      <w:r w:rsidR="00B773C8" w:rsidRPr="00C211EC">
        <w:rPr>
          <w:rFonts w:ascii="Times New Roman" w:hAnsi="Times New Roman" w:cs="Times New Roman"/>
          <w:sz w:val="24"/>
          <w:szCs w:val="24"/>
        </w:rPr>
        <w:t xml:space="preserve">er reaction is not one </w:t>
      </w:r>
      <w:r w:rsidR="00D221B0" w:rsidRPr="00C211EC">
        <w:rPr>
          <w:rFonts w:ascii="Times New Roman" w:hAnsi="Times New Roman" w:cs="Times New Roman"/>
          <w:sz w:val="24"/>
          <w:szCs w:val="24"/>
        </w:rPr>
        <w:t>objectively</w:t>
      </w:r>
      <w:r w:rsidR="00B773C8" w:rsidRPr="00C211EC">
        <w:rPr>
          <w:rFonts w:ascii="Times New Roman" w:hAnsi="Times New Roman" w:cs="Times New Roman"/>
          <w:sz w:val="24"/>
          <w:szCs w:val="24"/>
        </w:rPr>
        <w:t xml:space="preserve"> expected under such circumstances.</w:t>
      </w:r>
      <w:r w:rsidR="00CD00D2" w:rsidRPr="00C211EC">
        <w:rPr>
          <w:rFonts w:ascii="Times New Roman" w:hAnsi="Times New Roman" w:cs="Times New Roman"/>
          <w:sz w:val="24"/>
          <w:szCs w:val="24"/>
        </w:rPr>
        <w:t xml:space="preserve"> Sh</w:t>
      </w:r>
      <w:r w:rsidR="000B7238" w:rsidRPr="00C211EC">
        <w:rPr>
          <w:rFonts w:ascii="Times New Roman" w:hAnsi="Times New Roman" w:cs="Times New Roman"/>
          <w:sz w:val="24"/>
          <w:szCs w:val="24"/>
        </w:rPr>
        <w:t>e claims to have been raped at 3</w:t>
      </w:r>
      <w:r w:rsidR="00CD00D2" w:rsidRPr="00C211EC">
        <w:rPr>
          <w:rFonts w:ascii="Times New Roman" w:hAnsi="Times New Roman" w:cs="Times New Roman"/>
          <w:sz w:val="24"/>
          <w:szCs w:val="24"/>
        </w:rPr>
        <w:t xml:space="preserve"> am after having been woken up by Patience to tend to her baby. Patience testified that on the night in question she was not at home as she was at Avenues Clinic where </w:t>
      </w:r>
      <w:r w:rsidR="00E2747A" w:rsidRPr="00C211EC">
        <w:rPr>
          <w:rFonts w:ascii="Times New Roman" w:hAnsi="Times New Roman" w:cs="Times New Roman"/>
          <w:sz w:val="24"/>
          <w:szCs w:val="24"/>
        </w:rPr>
        <w:t>her</w:t>
      </w:r>
      <w:r w:rsidR="00082104">
        <w:rPr>
          <w:rFonts w:ascii="Times New Roman" w:hAnsi="Times New Roman" w:cs="Times New Roman"/>
          <w:sz w:val="24"/>
          <w:szCs w:val="24"/>
        </w:rPr>
        <w:t xml:space="preserve"> </w:t>
      </w:r>
      <w:r w:rsidR="00A94DE0">
        <w:rPr>
          <w:rFonts w:ascii="Times New Roman" w:hAnsi="Times New Roman" w:cs="Times New Roman"/>
          <w:sz w:val="24"/>
          <w:szCs w:val="24"/>
        </w:rPr>
        <w:t xml:space="preserve">baby </w:t>
      </w:r>
      <w:r w:rsidR="00A94DE0" w:rsidRPr="00C211EC">
        <w:rPr>
          <w:rFonts w:ascii="Times New Roman" w:hAnsi="Times New Roman" w:cs="Times New Roman"/>
          <w:sz w:val="24"/>
          <w:szCs w:val="24"/>
        </w:rPr>
        <w:t>was</w:t>
      </w:r>
      <w:r w:rsidR="00CD00D2" w:rsidRPr="00C211EC">
        <w:rPr>
          <w:rFonts w:ascii="Times New Roman" w:hAnsi="Times New Roman" w:cs="Times New Roman"/>
          <w:sz w:val="24"/>
          <w:szCs w:val="24"/>
        </w:rPr>
        <w:t xml:space="preserve"> admitted. No proper reasons were given for rejecting her evidence.</w:t>
      </w:r>
      <w:r w:rsidR="00334748" w:rsidRPr="00C211EC">
        <w:rPr>
          <w:rFonts w:ascii="Times New Roman" w:hAnsi="Times New Roman" w:cs="Times New Roman"/>
          <w:sz w:val="24"/>
          <w:szCs w:val="24"/>
        </w:rPr>
        <w:t xml:space="preserve"> There was also evidence of Anna</w:t>
      </w:r>
      <w:r w:rsidR="00F023A2">
        <w:rPr>
          <w:rFonts w:ascii="Times New Roman" w:hAnsi="Times New Roman" w:cs="Times New Roman"/>
          <w:sz w:val="24"/>
          <w:szCs w:val="24"/>
        </w:rPr>
        <w:t> </w:t>
      </w:r>
      <w:r w:rsidR="009C14CC" w:rsidRPr="00C211EC">
        <w:rPr>
          <w:rFonts w:ascii="Times New Roman" w:hAnsi="Times New Roman" w:cs="Times New Roman"/>
          <w:sz w:val="24"/>
          <w:szCs w:val="24"/>
        </w:rPr>
        <w:t>Muswapadare, who</w:t>
      </w:r>
      <w:r w:rsidR="00334748" w:rsidRPr="00C211EC">
        <w:rPr>
          <w:rFonts w:ascii="Times New Roman" w:hAnsi="Times New Roman" w:cs="Times New Roman"/>
          <w:sz w:val="24"/>
          <w:szCs w:val="24"/>
        </w:rPr>
        <w:t xml:space="preserve"> shared a bedroom with </w:t>
      </w:r>
      <w:r w:rsidR="009C14CC" w:rsidRPr="00C211EC">
        <w:rPr>
          <w:rFonts w:ascii="Times New Roman" w:hAnsi="Times New Roman" w:cs="Times New Roman"/>
          <w:sz w:val="24"/>
          <w:szCs w:val="24"/>
        </w:rPr>
        <w:t>her</w:t>
      </w:r>
      <w:r w:rsidR="0087686A" w:rsidRPr="00C211EC">
        <w:rPr>
          <w:rFonts w:ascii="Times New Roman" w:hAnsi="Times New Roman" w:cs="Times New Roman"/>
          <w:sz w:val="24"/>
          <w:szCs w:val="24"/>
        </w:rPr>
        <w:t xml:space="preserve"> </w:t>
      </w:r>
      <w:r w:rsidR="00E84AC2" w:rsidRPr="00C211EC">
        <w:rPr>
          <w:rFonts w:ascii="Times New Roman" w:hAnsi="Times New Roman" w:cs="Times New Roman"/>
          <w:sz w:val="24"/>
          <w:szCs w:val="24"/>
        </w:rPr>
        <w:t>to the effect that</w:t>
      </w:r>
      <w:r w:rsidR="00334748" w:rsidRPr="00C211EC">
        <w:rPr>
          <w:rFonts w:ascii="Times New Roman" w:hAnsi="Times New Roman" w:cs="Times New Roman"/>
          <w:sz w:val="24"/>
          <w:szCs w:val="24"/>
        </w:rPr>
        <w:t xml:space="preserve"> the complainant was in bed and asleep at the material time. The failure by the court </w:t>
      </w:r>
      <w:r w:rsidR="00334748" w:rsidRPr="00C211EC">
        <w:rPr>
          <w:rFonts w:ascii="Times New Roman" w:hAnsi="Times New Roman" w:cs="Times New Roman"/>
          <w:i/>
          <w:sz w:val="24"/>
          <w:szCs w:val="24"/>
        </w:rPr>
        <w:t>a quo</w:t>
      </w:r>
      <w:r w:rsidR="00334748" w:rsidRPr="00C211EC">
        <w:rPr>
          <w:rFonts w:ascii="Times New Roman" w:hAnsi="Times New Roman" w:cs="Times New Roman"/>
          <w:sz w:val="24"/>
          <w:szCs w:val="24"/>
        </w:rPr>
        <w:t xml:space="preserve"> to consider</w:t>
      </w:r>
      <w:r w:rsidR="009C14CC" w:rsidRPr="00C211EC">
        <w:rPr>
          <w:rFonts w:ascii="Times New Roman" w:hAnsi="Times New Roman" w:cs="Times New Roman"/>
          <w:sz w:val="24"/>
          <w:szCs w:val="24"/>
        </w:rPr>
        <w:t>,</w:t>
      </w:r>
      <w:r w:rsidR="00334748" w:rsidRPr="00C211EC">
        <w:rPr>
          <w:rFonts w:ascii="Times New Roman" w:hAnsi="Times New Roman" w:cs="Times New Roman"/>
          <w:sz w:val="24"/>
          <w:szCs w:val="24"/>
        </w:rPr>
        <w:t xml:space="preserve"> in its</w:t>
      </w:r>
      <w:r w:rsidR="00C0452F">
        <w:rPr>
          <w:rFonts w:ascii="Times New Roman" w:hAnsi="Times New Roman" w:cs="Times New Roman"/>
          <w:sz w:val="24"/>
          <w:szCs w:val="24"/>
        </w:rPr>
        <w:t xml:space="preserve"> proper</w:t>
      </w:r>
      <w:r w:rsidR="00334748" w:rsidRPr="00C211EC">
        <w:rPr>
          <w:rFonts w:ascii="Times New Roman" w:hAnsi="Times New Roman" w:cs="Times New Roman"/>
          <w:sz w:val="24"/>
          <w:szCs w:val="24"/>
        </w:rPr>
        <w:t xml:space="preserve"> context</w:t>
      </w:r>
      <w:r w:rsidR="00A25FA1" w:rsidRPr="00C211EC">
        <w:rPr>
          <w:rFonts w:ascii="Times New Roman" w:hAnsi="Times New Roman" w:cs="Times New Roman"/>
          <w:sz w:val="24"/>
          <w:szCs w:val="24"/>
        </w:rPr>
        <w:t>,</w:t>
      </w:r>
      <w:r w:rsidR="000B7238" w:rsidRPr="00C211EC">
        <w:rPr>
          <w:rFonts w:ascii="Times New Roman" w:hAnsi="Times New Roman" w:cs="Times New Roman"/>
          <w:sz w:val="24"/>
          <w:szCs w:val="24"/>
        </w:rPr>
        <w:t xml:space="preserve"> t</w:t>
      </w:r>
      <w:r w:rsidR="00334748" w:rsidRPr="00C211EC">
        <w:rPr>
          <w:rFonts w:ascii="Times New Roman" w:hAnsi="Times New Roman" w:cs="Times New Roman"/>
          <w:sz w:val="24"/>
          <w:szCs w:val="24"/>
        </w:rPr>
        <w:t xml:space="preserve">he impossibility of the facts presented by the prosecution is </w:t>
      </w:r>
      <w:r w:rsidR="009C14CC" w:rsidRPr="00C211EC">
        <w:rPr>
          <w:rFonts w:ascii="Times New Roman" w:hAnsi="Times New Roman" w:cs="Times New Roman"/>
          <w:sz w:val="24"/>
          <w:szCs w:val="24"/>
        </w:rPr>
        <w:t>material</w:t>
      </w:r>
      <w:r w:rsidR="00334748" w:rsidRPr="00C211EC">
        <w:rPr>
          <w:rFonts w:ascii="Times New Roman" w:hAnsi="Times New Roman" w:cs="Times New Roman"/>
          <w:sz w:val="24"/>
          <w:szCs w:val="24"/>
        </w:rPr>
        <w:t>. Instead the court characterised the applicant’s argument</w:t>
      </w:r>
      <w:r w:rsidR="000B7238" w:rsidRPr="00C211EC">
        <w:rPr>
          <w:rFonts w:ascii="Times New Roman" w:hAnsi="Times New Roman" w:cs="Times New Roman"/>
          <w:sz w:val="24"/>
          <w:szCs w:val="24"/>
        </w:rPr>
        <w:t>s</w:t>
      </w:r>
      <w:r w:rsidR="00334748" w:rsidRPr="00C211EC">
        <w:rPr>
          <w:rFonts w:ascii="Times New Roman" w:hAnsi="Times New Roman" w:cs="Times New Roman"/>
          <w:sz w:val="24"/>
          <w:szCs w:val="24"/>
        </w:rPr>
        <w:t xml:space="preserve"> on impossibility as exhibiting male chauvinism and patriarchy.</w:t>
      </w:r>
    </w:p>
    <w:p w14:paraId="10467096" w14:textId="77777777" w:rsidR="00CA6F7C" w:rsidRPr="00C211EC" w:rsidRDefault="00CA6F7C" w:rsidP="000C5A9A">
      <w:pPr>
        <w:spacing w:line="240" w:lineRule="auto"/>
        <w:jc w:val="both"/>
        <w:rPr>
          <w:rFonts w:ascii="Times New Roman" w:hAnsi="Times New Roman" w:cs="Times New Roman"/>
          <w:sz w:val="24"/>
          <w:szCs w:val="24"/>
        </w:rPr>
      </w:pPr>
    </w:p>
    <w:p w14:paraId="3C3A5A7A" w14:textId="41A758FF" w:rsidR="004334CC" w:rsidRPr="00C211EC" w:rsidRDefault="009C14CC" w:rsidP="00A158E1">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Mr </w:t>
      </w:r>
      <w:r w:rsidR="004334CC" w:rsidRPr="00C211EC">
        <w:rPr>
          <w:rFonts w:ascii="Times New Roman" w:hAnsi="Times New Roman" w:cs="Times New Roman"/>
          <w:i/>
          <w:sz w:val="24"/>
          <w:szCs w:val="24"/>
        </w:rPr>
        <w:t>Nyamakura</w:t>
      </w:r>
      <w:r w:rsidR="004334CC" w:rsidRPr="00C211EC">
        <w:rPr>
          <w:rFonts w:ascii="Times New Roman" w:hAnsi="Times New Roman" w:cs="Times New Roman"/>
          <w:sz w:val="24"/>
          <w:szCs w:val="24"/>
        </w:rPr>
        <w:t xml:space="preserve"> further</w:t>
      </w:r>
      <w:r w:rsidR="00B773C8" w:rsidRPr="00C211EC">
        <w:rPr>
          <w:rFonts w:ascii="Times New Roman" w:hAnsi="Times New Roman" w:cs="Times New Roman"/>
          <w:sz w:val="24"/>
          <w:szCs w:val="24"/>
        </w:rPr>
        <w:t xml:space="preserve"> argued that evidence led by the prosecution</w:t>
      </w:r>
      <w:r w:rsidRPr="00C211EC">
        <w:rPr>
          <w:rFonts w:ascii="Times New Roman" w:hAnsi="Times New Roman" w:cs="Times New Roman"/>
          <w:sz w:val="24"/>
          <w:szCs w:val="24"/>
        </w:rPr>
        <w:t xml:space="preserve"> lacked </w:t>
      </w:r>
      <w:r w:rsidR="00B773C8" w:rsidRPr="00C211EC">
        <w:rPr>
          <w:rFonts w:ascii="Times New Roman" w:hAnsi="Times New Roman" w:cs="Times New Roman"/>
          <w:sz w:val="24"/>
          <w:szCs w:val="24"/>
        </w:rPr>
        <w:t>consisten</w:t>
      </w:r>
      <w:r w:rsidRPr="00C211EC">
        <w:rPr>
          <w:rFonts w:ascii="Times New Roman" w:hAnsi="Times New Roman" w:cs="Times New Roman"/>
          <w:sz w:val="24"/>
          <w:szCs w:val="24"/>
        </w:rPr>
        <w:t xml:space="preserve">cy </w:t>
      </w:r>
      <w:r w:rsidR="004334CC" w:rsidRPr="00C211EC">
        <w:rPr>
          <w:rFonts w:ascii="Times New Roman" w:hAnsi="Times New Roman" w:cs="Times New Roman"/>
          <w:sz w:val="24"/>
          <w:szCs w:val="24"/>
        </w:rPr>
        <w:t>in material</w:t>
      </w:r>
      <w:r w:rsidR="000B7238" w:rsidRPr="00C211EC">
        <w:rPr>
          <w:rFonts w:ascii="Times New Roman" w:hAnsi="Times New Roman" w:cs="Times New Roman"/>
          <w:sz w:val="24"/>
          <w:szCs w:val="24"/>
        </w:rPr>
        <w:t xml:space="preserve"> respects</w:t>
      </w:r>
      <w:r w:rsidR="004334CC" w:rsidRPr="00C211EC">
        <w:rPr>
          <w:rFonts w:ascii="Times New Roman" w:hAnsi="Times New Roman" w:cs="Times New Roman"/>
          <w:sz w:val="24"/>
          <w:szCs w:val="24"/>
        </w:rPr>
        <w:t xml:space="preserve"> to</w:t>
      </w:r>
      <w:r w:rsidR="00B773C8" w:rsidRPr="00C211EC">
        <w:rPr>
          <w:rFonts w:ascii="Times New Roman" w:hAnsi="Times New Roman" w:cs="Times New Roman"/>
          <w:sz w:val="24"/>
          <w:szCs w:val="24"/>
        </w:rPr>
        <w:t xml:space="preserve"> warrant reasonable doubt.</w:t>
      </w:r>
      <w:r w:rsidR="004334CC" w:rsidRPr="00C211EC">
        <w:rPr>
          <w:rFonts w:ascii="Times New Roman" w:hAnsi="Times New Roman" w:cs="Times New Roman"/>
          <w:sz w:val="24"/>
          <w:szCs w:val="24"/>
        </w:rPr>
        <w:t xml:space="preserve"> There was no consistency on the issue of the gun, the time the offence was committed and the reason why the complainant did not report the issue to the trusted adults at the first available opportunity. The court </w:t>
      </w:r>
      <w:r w:rsidR="004334CC" w:rsidRPr="00C211EC">
        <w:rPr>
          <w:rFonts w:ascii="Times New Roman" w:hAnsi="Times New Roman" w:cs="Times New Roman"/>
          <w:i/>
          <w:sz w:val="24"/>
          <w:szCs w:val="24"/>
        </w:rPr>
        <w:t>a quo</w:t>
      </w:r>
      <w:r w:rsidR="004334CC" w:rsidRPr="00C211EC">
        <w:rPr>
          <w:rFonts w:ascii="Times New Roman" w:hAnsi="Times New Roman" w:cs="Times New Roman"/>
          <w:sz w:val="24"/>
          <w:szCs w:val="24"/>
        </w:rPr>
        <w:t xml:space="preserve"> erred and misdirected itself in failing to</w:t>
      </w:r>
      <w:r w:rsidR="000B7238" w:rsidRPr="00C211EC">
        <w:rPr>
          <w:rFonts w:ascii="Times New Roman" w:hAnsi="Times New Roman" w:cs="Times New Roman"/>
          <w:sz w:val="24"/>
          <w:szCs w:val="24"/>
        </w:rPr>
        <w:t>,</w:t>
      </w:r>
      <w:r w:rsidR="004334CC" w:rsidRPr="00C211EC">
        <w:rPr>
          <w:rFonts w:ascii="Times New Roman" w:hAnsi="Times New Roman" w:cs="Times New Roman"/>
          <w:sz w:val="24"/>
          <w:szCs w:val="24"/>
        </w:rPr>
        <w:t xml:space="preserve"> in </w:t>
      </w:r>
      <w:r w:rsidR="00C15D47">
        <w:rPr>
          <w:rFonts w:ascii="Times New Roman" w:hAnsi="Times New Roman" w:cs="Times New Roman"/>
          <w:sz w:val="24"/>
          <w:szCs w:val="24"/>
        </w:rPr>
        <w:t>totality,</w:t>
      </w:r>
      <w:r w:rsidR="000B7238" w:rsidRPr="00C211EC">
        <w:rPr>
          <w:rFonts w:ascii="Times New Roman" w:hAnsi="Times New Roman" w:cs="Times New Roman"/>
          <w:sz w:val="24"/>
          <w:szCs w:val="24"/>
        </w:rPr>
        <w:t xml:space="preserve"> find</w:t>
      </w:r>
      <w:r w:rsidR="004334CC" w:rsidRPr="00C211EC">
        <w:rPr>
          <w:rFonts w:ascii="Times New Roman" w:hAnsi="Times New Roman" w:cs="Times New Roman"/>
          <w:sz w:val="24"/>
          <w:szCs w:val="24"/>
        </w:rPr>
        <w:t xml:space="preserve"> that the inconsistencies in the </w:t>
      </w:r>
      <w:r w:rsidR="005B6F47" w:rsidRPr="00C211EC">
        <w:rPr>
          <w:rFonts w:ascii="Times New Roman" w:hAnsi="Times New Roman" w:cs="Times New Roman"/>
          <w:sz w:val="24"/>
          <w:szCs w:val="24"/>
        </w:rPr>
        <w:t>prosecution’s version of events as well as the improbability of th</w:t>
      </w:r>
      <w:r w:rsidR="000B7238" w:rsidRPr="00C211EC">
        <w:rPr>
          <w:rFonts w:ascii="Times New Roman" w:hAnsi="Times New Roman" w:cs="Times New Roman"/>
          <w:sz w:val="24"/>
          <w:szCs w:val="24"/>
        </w:rPr>
        <w:t xml:space="preserve">e same cast significant doubt on </w:t>
      </w:r>
      <w:r w:rsidR="005B6F47" w:rsidRPr="00C211EC">
        <w:rPr>
          <w:rFonts w:ascii="Times New Roman" w:hAnsi="Times New Roman" w:cs="Times New Roman"/>
          <w:sz w:val="24"/>
          <w:szCs w:val="24"/>
        </w:rPr>
        <w:t>the truthfulness of the complainant’s allegations.</w:t>
      </w:r>
    </w:p>
    <w:p w14:paraId="67D8794E" w14:textId="528EEAA1" w:rsidR="000B2770" w:rsidRPr="00C211EC" w:rsidRDefault="00B773C8" w:rsidP="00DB44A7">
      <w:pPr>
        <w:tabs>
          <w:tab w:val="left" w:pos="1134"/>
        </w:tabs>
        <w:spacing w:after="0" w:line="480" w:lineRule="auto"/>
        <w:ind w:firstLine="567"/>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5B6F47" w:rsidRPr="00C211EC">
        <w:rPr>
          <w:rFonts w:ascii="Times New Roman" w:hAnsi="Times New Roman" w:cs="Times New Roman"/>
          <w:sz w:val="24"/>
          <w:szCs w:val="24"/>
        </w:rPr>
        <w:t xml:space="preserve">                                                                                                                                                                                                                                                                                                                                    </w:t>
      </w:r>
      <w:r w:rsidR="007859C6">
        <w:rPr>
          <w:rFonts w:ascii="Times New Roman" w:hAnsi="Times New Roman" w:cs="Times New Roman"/>
          <w:sz w:val="24"/>
          <w:szCs w:val="24"/>
        </w:rPr>
        <w:t xml:space="preserve">    </w:t>
      </w:r>
      <w:r w:rsidR="007859C6">
        <w:rPr>
          <w:rFonts w:ascii="Times New Roman" w:hAnsi="Times New Roman" w:cs="Times New Roman"/>
          <w:sz w:val="24"/>
          <w:szCs w:val="24"/>
        </w:rPr>
        <w:tab/>
      </w:r>
      <w:r w:rsidR="000D7A6A">
        <w:rPr>
          <w:rFonts w:ascii="Times New Roman" w:hAnsi="Times New Roman" w:cs="Times New Roman"/>
          <w:sz w:val="24"/>
          <w:szCs w:val="24"/>
        </w:rPr>
        <w:t xml:space="preserve"> Further, </w:t>
      </w:r>
      <w:r w:rsidR="00E84AC2" w:rsidRPr="00C211EC">
        <w:rPr>
          <w:rFonts w:ascii="Times New Roman" w:hAnsi="Times New Roman" w:cs="Times New Roman"/>
          <w:sz w:val="24"/>
          <w:szCs w:val="24"/>
        </w:rPr>
        <w:t>Counsel contended that</w:t>
      </w:r>
      <w:r w:rsidRPr="00C211EC">
        <w:rPr>
          <w:rFonts w:ascii="Times New Roman" w:hAnsi="Times New Roman" w:cs="Times New Roman"/>
          <w:sz w:val="24"/>
          <w:szCs w:val="24"/>
        </w:rPr>
        <w:t xml:space="preserve"> the court failed to fully consider </w:t>
      </w:r>
      <w:r w:rsidR="00845F73">
        <w:rPr>
          <w:rFonts w:ascii="Times New Roman" w:hAnsi="Times New Roman" w:cs="Times New Roman"/>
          <w:sz w:val="24"/>
          <w:szCs w:val="24"/>
        </w:rPr>
        <w:t xml:space="preserve">the </w:t>
      </w:r>
      <w:r w:rsidR="001438D6">
        <w:rPr>
          <w:rFonts w:ascii="Times New Roman" w:hAnsi="Times New Roman" w:cs="Times New Roman"/>
          <w:sz w:val="24"/>
          <w:szCs w:val="24"/>
        </w:rPr>
        <w:t xml:space="preserve">applicant’s </w:t>
      </w:r>
      <w:r w:rsidR="001438D6" w:rsidRPr="00C211EC">
        <w:rPr>
          <w:rFonts w:ascii="Times New Roman" w:hAnsi="Times New Roman" w:cs="Times New Roman"/>
          <w:sz w:val="24"/>
          <w:szCs w:val="24"/>
        </w:rPr>
        <w:t>defence</w:t>
      </w:r>
      <w:r w:rsidR="00E84AC2" w:rsidRPr="005F634B">
        <w:rPr>
          <w:rFonts w:ascii="Times New Roman" w:hAnsi="Times New Roman" w:cs="Times New Roman"/>
          <w:sz w:val="24"/>
          <w:szCs w:val="24"/>
        </w:rPr>
        <w:t xml:space="preserve"> </w:t>
      </w:r>
      <w:r w:rsidR="00E84AC2" w:rsidRPr="00C211EC">
        <w:rPr>
          <w:rFonts w:ascii="Times New Roman" w:hAnsi="Times New Roman" w:cs="Times New Roman"/>
          <w:sz w:val="24"/>
          <w:szCs w:val="24"/>
        </w:rPr>
        <w:t xml:space="preserve">of an </w:t>
      </w:r>
      <w:r w:rsidR="00E84AC2" w:rsidRPr="00C211EC">
        <w:rPr>
          <w:rFonts w:ascii="Times New Roman" w:hAnsi="Times New Roman" w:cs="Times New Roman"/>
          <w:i/>
          <w:sz w:val="24"/>
          <w:szCs w:val="24"/>
        </w:rPr>
        <w:t>alibi</w:t>
      </w:r>
      <w:r w:rsidR="005B6F47" w:rsidRPr="00C211EC">
        <w:rPr>
          <w:rFonts w:ascii="Times New Roman" w:hAnsi="Times New Roman" w:cs="Times New Roman"/>
          <w:sz w:val="24"/>
          <w:szCs w:val="24"/>
        </w:rPr>
        <w:t xml:space="preserve">. The </w:t>
      </w:r>
      <w:r w:rsidR="005B6F47" w:rsidRPr="00C211EC">
        <w:rPr>
          <w:rFonts w:ascii="Times New Roman" w:hAnsi="Times New Roman" w:cs="Times New Roman"/>
          <w:i/>
          <w:sz w:val="24"/>
          <w:szCs w:val="24"/>
        </w:rPr>
        <w:t>onus</w:t>
      </w:r>
      <w:r w:rsidR="005B6F47" w:rsidRPr="00C211EC">
        <w:rPr>
          <w:rFonts w:ascii="Times New Roman" w:hAnsi="Times New Roman" w:cs="Times New Roman"/>
          <w:sz w:val="24"/>
          <w:szCs w:val="24"/>
        </w:rPr>
        <w:t xml:space="preserve"> remained on the </w:t>
      </w:r>
      <w:r w:rsidR="000B2770" w:rsidRPr="00C211EC">
        <w:rPr>
          <w:rFonts w:ascii="Times New Roman" w:hAnsi="Times New Roman" w:cs="Times New Roman"/>
          <w:sz w:val="24"/>
          <w:szCs w:val="24"/>
        </w:rPr>
        <w:t>prosecution to e</w:t>
      </w:r>
      <w:r w:rsidR="00BE1B08">
        <w:rPr>
          <w:rFonts w:ascii="Times New Roman" w:hAnsi="Times New Roman" w:cs="Times New Roman"/>
          <w:sz w:val="24"/>
          <w:szCs w:val="24"/>
        </w:rPr>
        <w:t>stablish that the explanation was</w:t>
      </w:r>
      <w:r w:rsidR="000B2770" w:rsidRPr="00C211EC">
        <w:rPr>
          <w:rFonts w:ascii="Times New Roman" w:hAnsi="Times New Roman" w:cs="Times New Roman"/>
          <w:sz w:val="24"/>
          <w:szCs w:val="24"/>
        </w:rPr>
        <w:t xml:space="preserve"> not only improbable but that beyond any reasonable doubt it was false. The applicant asserted that he was not at his</w:t>
      </w:r>
      <w:r w:rsidR="000B7238" w:rsidRPr="00C211EC">
        <w:rPr>
          <w:rFonts w:ascii="Times New Roman" w:hAnsi="Times New Roman" w:cs="Times New Roman"/>
          <w:sz w:val="24"/>
          <w:szCs w:val="24"/>
        </w:rPr>
        <w:t xml:space="preserve"> Vainona</w:t>
      </w:r>
      <w:r w:rsidR="000B2770" w:rsidRPr="00C211EC">
        <w:rPr>
          <w:rFonts w:ascii="Times New Roman" w:hAnsi="Times New Roman" w:cs="Times New Roman"/>
          <w:sz w:val="24"/>
          <w:szCs w:val="24"/>
        </w:rPr>
        <w:t xml:space="preserve"> home at the time of the alle</w:t>
      </w:r>
      <w:r w:rsidR="00211F04" w:rsidRPr="00C211EC">
        <w:rPr>
          <w:rFonts w:ascii="Times New Roman" w:hAnsi="Times New Roman" w:cs="Times New Roman"/>
          <w:sz w:val="24"/>
          <w:szCs w:val="24"/>
        </w:rPr>
        <w:t>ge</w:t>
      </w:r>
      <w:r w:rsidR="000B2770" w:rsidRPr="00C211EC">
        <w:rPr>
          <w:rFonts w:ascii="Times New Roman" w:hAnsi="Times New Roman" w:cs="Times New Roman"/>
          <w:sz w:val="24"/>
          <w:szCs w:val="24"/>
        </w:rPr>
        <w:t xml:space="preserve">d rape. He called witnesses and the consistent thread in all their </w:t>
      </w:r>
      <w:r w:rsidR="00211F04" w:rsidRPr="00C211EC">
        <w:rPr>
          <w:rFonts w:ascii="Times New Roman" w:hAnsi="Times New Roman" w:cs="Times New Roman"/>
          <w:sz w:val="24"/>
          <w:szCs w:val="24"/>
        </w:rPr>
        <w:t>testimonies</w:t>
      </w:r>
      <w:r w:rsidR="000B2770" w:rsidRPr="00C211EC">
        <w:rPr>
          <w:rFonts w:ascii="Times New Roman" w:hAnsi="Times New Roman" w:cs="Times New Roman"/>
          <w:sz w:val="24"/>
          <w:szCs w:val="24"/>
        </w:rPr>
        <w:t xml:space="preserve"> was that the applicant could not have committed the offence as he was not at the scene of the </w:t>
      </w:r>
      <w:r w:rsidR="00211F04" w:rsidRPr="00C211EC">
        <w:rPr>
          <w:rFonts w:ascii="Times New Roman" w:hAnsi="Times New Roman" w:cs="Times New Roman"/>
          <w:sz w:val="24"/>
          <w:szCs w:val="24"/>
        </w:rPr>
        <w:t>offence. Two</w:t>
      </w:r>
      <w:r w:rsidR="000B2770" w:rsidRPr="00C211EC">
        <w:rPr>
          <w:rFonts w:ascii="Times New Roman" w:hAnsi="Times New Roman" w:cs="Times New Roman"/>
          <w:sz w:val="24"/>
          <w:szCs w:val="24"/>
        </w:rPr>
        <w:t xml:space="preserve"> of the </w:t>
      </w:r>
      <w:r w:rsidR="00211F04" w:rsidRPr="00C211EC">
        <w:rPr>
          <w:rFonts w:ascii="Times New Roman" w:hAnsi="Times New Roman" w:cs="Times New Roman"/>
          <w:sz w:val="24"/>
          <w:szCs w:val="24"/>
        </w:rPr>
        <w:t>witnesses were</w:t>
      </w:r>
      <w:r w:rsidR="000B2770" w:rsidRPr="00C211EC">
        <w:rPr>
          <w:rFonts w:ascii="Times New Roman" w:hAnsi="Times New Roman" w:cs="Times New Roman"/>
          <w:sz w:val="24"/>
          <w:szCs w:val="24"/>
        </w:rPr>
        <w:t xml:space="preserve"> security </w:t>
      </w:r>
      <w:r w:rsidR="00211F04" w:rsidRPr="00C211EC">
        <w:rPr>
          <w:rFonts w:ascii="Times New Roman" w:hAnsi="Times New Roman" w:cs="Times New Roman"/>
          <w:sz w:val="24"/>
          <w:szCs w:val="24"/>
        </w:rPr>
        <w:t>guards who</w:t>
      </w:r>
      <w:r w:rsidR="00BE1B08">
        <w:rPr>
          <w:rFonts w:ascii="Times New Roman" w:hAnsi="Times New Roman" w:cs="Times New Roman"/>
          <w:sz w:val="24"/>
          <w:szCs w:val="24"/>
        </w:rPr>
        <w:t xml:space="preserve"> were no longer in the employ</w:t>
      </w:r>
      <w:r w:rsidR="000B2770" w:rsidRPr="00C211EC">
        <w:rPr>
          <w:rFonts w:ascii="Times New Roman" w:hAnsi="Times New Roman" w:cs="Times New Roman"/>
          <w:sz w:val="24"/>
          <w:szCs w:val="24"/>
        </w:rPr>
        <w:t xml:space="preserve"> of the applicant at the time of the trial</w:t>
      </w:r>
      <w:r w:rsidR="00B064EB" w:rsidRPr="00C211EC">
        <w:rPr>
          <w:rFonts w:ascii="Times New Roman" w:hAnsi="Times New Roman" w:cs="Times New Roman"/>
          <w:sz w:val="24"/>
          <w:szCs w:val="24"/>
        </w:rPr>
        <w:t xml:space="preserve"> and had no motive to lie</w:t>
      </w:r>
      <w:r w:rsidR="000B2770" w:rsidRPr="00C211EC">
        <w:rPr>
          <w:rFonts w:ascii="Times New Roman" w:hAnsi="Times New Roman" w:cs="Times New Roman"/>
          <w:sz w:val="24"/>
          <w:szCs w:val="24"/>
        </w:rPr>
        <w:t>.</w:t>
      </w:r>
      <w:r w:rsidRPr="00C211EC">
        <w:rPr>
          <w:rFonts w:ascii="Times New Roman" w:hAnsi="Times New Roman" w:cs="Times New Roman"/>
          <w:sz w:val="24"/>
          <w:szCs w:val="24"/>
        </w:rPr>
        <w:t xml:space="preserve"> </w:t>
      </w:r>
    </w:p>
    <w:p w14:paraId="35146BFD" w14:textId="77777777" w:rsidR="00342CB1" w:rsidRPr="00C211EC" w:rsidRDefault="00342CB1" w:rsidP="00F016D6">
      <w:pPr>
        <w:spacing w:after="0" w:line="480" w:lineRule="auto"/>
        <w:jc w:val="both"/>
        <w:rPr>
          <w:rFonts w:ascii="Times New Roman" w:hAnsi="Times New Roman" w:cs="Times New Roman"/>
          <w:sz w:val="24"/>
          <w:szCs w:val="24"/>
        </w:rPr>
      </w:pPr>
    </w:p>
    <w:p w14:paraId="2B0820FF" w14:textId="0C240136" w:rsidR="00B06FAA" w:rsidRPr="00C211EC" w:rsidRDefault="00B064EB" w:rsidP="00973B1D">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 Mr </w:t>
      </w:r>
      <w:r w:rsidRPr="00C211EC">
        <w:rPr>
          <w:rFonts w:ascii="Times New Roman" w:hAnsi="Times New Roman" w:cs="Times New Roman"/>
          <w:i/>
          <w:sz w:val="24"/>
          <w:szCs w:val="24"/>
        </w:rPr>
        <w:t>Nyamakura</w:t>
      </w:r>
      <w:r w:rsidRPr="00C211EC">
        <w:rPr>
          <w:rFonts w:ascii="Times New Roman" w:hAnsi="Times New Roman" w:cs="Times New Roman"/>
          <w:sz w:val="24"/>
          <w:szCs w:val="24"/>
        </w:rPr>
        <w:t xml:space="preserve"> further submitted that t</w:t>
      </w:r>
      <w:r w:rsidR="00211F04" w:rsidRPr="00C211EC">
        <w:rPr>
          <w:rFonts w:ascii="Times New Roman" w:hAnsi="Times New Roman" w:cs="Times New Roman"/>
          <w:sz w:val="24"/>
          <w:szCs w:val="24"/>
        </w:rPr>
        <w:t xml:space="preserve">he trial court proceeded from the premise that the </w:t>
      </w:r>
      <w:r w:rsidR="00211F04" w:rsidRPr="00C211EC">
        <w:rPr>
          <w:rFonts w:ascii="Times New Roman" w:hAnsi="Times New Roman" w:cs="Times New Roman"/>
          <w:i/>
          <w:sz w:val="24"/>
          <w:szCs w:val="24"/>
        </w:rPr>
        <w:t xml:space="preserve">alibi </w:t>
      </w:r>
      <w:r w:rsidR="00211F04" w:rsidRPr="00C211EC">
        <w:rPr>
          <w:rFonts w:ascii="Times New Roman" w:hAnsi="Times New Roman" w:cs="Times New Roman"/>
          <w:sz w:val="24"/>
          <w:szCs w:val="24"/>
        </w:rPr>
        <w:t xml:space="preserve">witnesses </w:t>
      </w:r>
      <w:r w:rsidR="00902CBE">
        <w:rPr>
          <w:rFonts w:ascii="Times New Roman" w:hAnsi="Times New Roman" w:cs="Times New Roman"/>
          <w:sz w:val="24"/>
          <w:szCs w:val="24"/>
        </w:rPr>
        <w:t xml:space="preserve">who testified in respect to the applicants </w:t>
      </w:r>
      <w:r w:rsidR="00902CBE" w:rsidRPr="007C6298">
        <w:rPr>
          <w:rFonts w:ascii="Times New Roman" w:hAnsi="Times New Roman" w:cs="Times New Roman"/>
          <w:i/>
          <w:sz w:val="24"/>
          <w:szCs w:val="24"/>
        </w:rPr>
        <w:t xml:space="preserve">alibi </w:t>
      </w:r>
      <w:r w:rsidR="00211F04" w:rsidRPr="00C211EC">
        <w:rPr>
          <w:rFonts w:ascii="Times New Roman" w:hAnsi="Times New Roman" w:cs="Times New Roman"/>
          <w:sz w:val="24"/>
          <w:szCs w:val="24"/>
        </w:rPr>
        <w:t>were coached. It made such findings without direct evidence</w:t>
      </w:r>
      <w:r w:rsidR="008A11E7">
        <w:rPr>
          <w:rFonts w:ascii="Times New Roman" w:hAnsi="Times New Roman" w:cs="Times New Roman"/>
          <w:sz w:val="24"/>
          <w:szCs w:val="24"/>
        </w:rPr>
        <w:t xml:space="preserve"> as to when, where and by whom they were coached</w:t>
      </w:r>
      <w:r w:rsidR="00211F04" w:rsidRPr="00C211EC">
        <w:rPr>
          <w:rFonts w:ascii="Times New Roman" w:hAnsi="Times New Roman" w:cs="Times New Roman"/>
          <w:sz w:val="24"/>
          <w:szCs w:val="24"/>
        </w:rPr>
        <w:t>. It relied on inferences without a</w:t>
      </w:r>
      <w:r w:rsidR="00295860">
        <w:rPr>
          <w:rFonts w:ascii="Times New Roman" w:hAnsi="Times New Roman" w:cs="Times New Roman"/>
          <w:sz w:val="24"/>
          <w:szCs w:val="24"/>
        </w:rPr>
        <w:t>pplying the test to justify drawing such an</w:t>
      </w:r>
      <w:r w:rsidR="00211F04" w:rsidRPr="00C211EC">
        <w:rPr>
          <w:rFonts w:ascii="Times New Roman" w:hAnsi="Times New Roman" w:cs="Times New Roman"/>
          <w:sz w:val="24"/>
          <w:szCs w:val="24"/>
        </w:rPr>
        <w:t xml:space="preserve"> inferences. There was no evidence at all suggesting that the </w:t>
      </w:r>
      <w:r w:rsidR="002A3C4C" w:rsidRPr="00C211EC">
        <w:rPr>
          <w:rFonts w:ascii="Times New Roman" w:hAnsi="Times New Roman" w:cs="Times New Roman"/>
          <w:sz w:val="24"/>
          <w:szCs w:val="24"/>
        </w:rPr>
        <w:t>witnesses</w:t>
      </w:r>
      <w:r w:rsidR="00211F04" w:rsidRPr="00C211EC">
        <w:rPr>
          <w:rFonts w:ascii="Times New Roman" w:hAnsi="Times New Roman" w:cs="Times New Roman"/>
          <w:sz w:val="24"/>
          <w:szCs w:val="24"/>
        </w:rPr>
        <w:t xml:space="preserve"> were coached.</w:t>
      </w:r>
      <w:r w:rsidR="002A3C4C" w:rsidRPr="00C211EC">
        <w:rPr>
          <w:rFonts w:ascii="Times New Roman" w:hAnsi="Times New Roman" w:cs="Times New Roman"/>
          <w:sz w:val="24"/>
          <w:szCs w:val="24"/>
        </w:rPr>
        <w:t xml:space="preserve"> Coaching is a positive act and the prosecution did not lead evidence on the form, manner and timing of such coaching.</w:t>
      </w:r>
    </w:p>
    <w:p w14:paraId="039CB50F" w14:textId="77777777" w:rsidR="00973B1D" w:rsidRPr="00C211EC" w:rsidRDefault="00973B1D" w:rsidP="003E3714">
      <w:pPr>
        <w:spacing w:line="240" w:lineRule="auto"/>
        <w:jc w:val="both"/>
        <w:rPr>
          <w:rFonts w:ascii="Times New Roman" w:hAnsi="Times New Roman" w:cs="Times New Roman"/>
          <w:sz w:val="24"/>
          <w:szCs w:val="24"/>
        </w:rPr>
      </w:pPr>
    </w:p>
    <w:p w14:paraId="2A99AF6B" w14:textId="18A9B302" w:rsidR="005666C2" w:rsidRPr="00C211EC" w:rsidRDefault="005666C2" w:rsidP="00BD73D2">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Mr </w:t>
      </w:r>
      <w:r w:rsidRPr="00C211EC">
        <w:rPr>
          <w:rFonts w:ascii="Times New Roman" w:hAnsi="Times New Roman" w:cs="Times New Roman"/>
          <w:i/>
          <w:sz w:val="24"/>
          <w:szCs w:val="24"/>
        </w:rPr>
        <w:t>Nyamakura</w:t>
      </w:r>
      <w:r w:rsidRPr="00C211EC">
        <w:rPr>
          <w:rFonts w:ascii="Times New Roman" w:hAnsi="Times New Roman" w:cs="Times New Roman"/>
          <w:sz w:val="24"/>
          <w:szCs w:val="24"/>
        </w:rPr>
        <w:t xml:space="preserve"> attacked the court </w:t>
      </w:r>
      <w:r w:rsidRPr="00C211EC">
        <w:rPr>
          <w:rFonts w:ascii="Times New Roman" w:hAnsi="Times New Roman" w:cs="Times New Roman"/>
          <w:i/>
          <w:sz w:val="24"/>
          <w:szCs w:val="24"/>
        </w:rPr>
        <w:t>a quo</w:t>
      </w:r>
      <w:r w:rsidRPr="00C211EC">
        <w:rPr>
          <w:rFonts w:ascii="Times New Roman" w:hAnsi="Times New Roman" w:cs="Times New Roman"/>
          <w:sz w:val="24"/>
          <w:szCs w:val="24"/>
        </w:rPr>
        <w:t xml:space="preserve"> for making a finding that the security guards had a motive to lie in order to protect their boss. The finding was made in 2016 when both guards were no longer employed by the applicant.</w:t>
      </w:r>
    </w:p>
    <w:p w14:paraId="0FD9C794" w14:textId="4145088D" w:rsidR="002A3C4C" w:rsidRPr="00C211EC" w:rsidRDefault="002A3C4C" w:rsidP="00563671">
      <w:pPr>
        <w:spacing w:after="0" w:line="360" w:lineRule="auto"/>
        <w:jc w:val="both"/>
        <w:rPr>
          <w:rFonts w:ascii="Times New Roman" w:hAnsi="Times New Roman" w:cs="Times New Roman"/>
          <w:sz w:val="24"/>
          <w:szCs w:val="24"/>
        </w:rPr>
      </w:pPr>
      <w:r w:rsidRPr="00C211EC">
        <w:rPr>
          <w:rFonts w:ascii="Times New Roman" w:hAnsi="Times New Roman" w:cs="Times New Roman"/>
          <w:sz w:val="24"/>
          <w:szCs w:val="24"/>
        </w:rPr>
        <w:t xml:space="preserve"> </w:t>
      </w:r>
    </w:p>
    <w:p w14:paraId="0A8F1F11" w14:textId="7FA20ADC" w:rsidR="003450BF" w:rsidRPr="00C211EC" w:rsidRDefault="00E430DD" w:rsidP="00871785">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Mr </w:t>
      </w:r>
      <w:r w:rsidRPr="00E430DD">
        <w:rPr>
          <w:rFonts w:ascii="Times New Roman" w:hAnsi="Times New Roman" w:cs="Times New Roman"/>
          <w:i/>
          <w:sz w:val="24"/>
          <w:szCs w:val="24"/>
        </w:rPr>
        <w:t xml:space="preserve">Nyamakura </w:t>
      </w:r>
      <w:r w:rsidRPr="00E430DD">
        <w:rPr>
          <w:rFonts w:ascii="Times New Roman" w:hAnsi="Times New Roman" w:cs="Times New Roman"/>
          <w:sz w:val="24"/>
          <w:szCs w:val="24"/>
        </w:rPr>
        <w:t>further s</w:t>
      </w:r>
      <w:r>
        <w:rPr>
          <w:rFonts w:ascii="Times New Roman" w:hAnsi="Times New Roman" w:cs="Times New Roman"/>
          <w:sz w:val="24"/>
          <w:szCs w:val="24"/>
        </w:rPr>
        <w:t>ubmitted that t</w:t>
      </w:r>
      <w:r w:rsidR="00B773C8" w:rsidRPr="00C211EC">
        <w:rPr>
          <w:rFonts w:ascii="Times New Roman" w:hAnsi="Times New Roman" w:cs="Times New Roman"/>
          <w:sz w:val="24"/>
          <w:szCs w:val="24"/>
        </w:rPr>
        <w:t>he court</w:t>
      </w:r>
      <w:r w:rsidR="00D24028">
        <w:rPr>
          <w:rFonts w:ascii="Times New Roman" w:hAnsi="Times New Roman" w:cs="Times New Roman"/>
          <w:sz w:val="24"/>
          <w:szCs w:val="24"/>
        </w:rPr>
        <w:tab/>
      </w:r>
      <w:r w:rsidR="00B773C8" w:rsidRPr="00C211EC">
        <w:rPr>
          <w:rFonts w:ascii="Times New Roman" w:hAnsi="Times New Roman" w:cs="Times New Roman"/>
          <w:sz w:val="24"/>
          <w:szCs w:val="24"/>
        </w:rPr>
        <w:t xml:space="preserve"> </w:t>
      </w:r>
      <w:r w:rsidR="00B773C8" w:rsidRPr="00C211EC">
        <w:rPr>
          <w:rFonts w:ascii="Times New Roman" w:hAnsi="Times New Roman" w:cs="Times New Roman"/>
          <w:i/>
          <w:iCs/>
          <w:sz w:val="24"/>
          <w:szCs w:val="24"/>
        </w:rPr>
        <w:t>a quo</w:t>
      </w:r>
      <w:r w:rsidR="00B773C8" w:rsidRPr="00C211EC">
        <w:rPr>
          <w:rFonts w:ascii="Times New Roman" w:hAnsi="Times New Roman" w:cs="Times New Roman"/>
          <w:sz w:val="24"/>
          <w:szCs w:val="24"/>
        </w:rPr>
        <w:t xml:space="preserve"> erred in accepting Mirirai Chiremba’s evidence</w:t>
      </w:r>
      <w:r w:rsidR="002A3C4C" w:rsidRPr="00C211EC">
        <w:rPr>
          <w:rFonts w:ascii="Times New Roman" w:hAnsi="Times New Roman" w:cs="Times New Roman"/>
          <w:sz w:val="24"/>
          <w:szCs w:val="24"/>
        </w:rPr>
        <w:t xml:space="preserve"> that he</w:t>
      </w:r>
      <w:r w:rsidR="000B7238" w:rsidRPr="00C211EC">
        <w:rPr>
          <w:rFonts w:ascii="Times New Roman" w:hAnsi="Times New Roman" w:cs="Times New Roman"/>
          <w:sz w:val="24"/>
          <w:szCs w:val="24"/>
        </w:rPr>
        <w:t xml:space="preserve"> </w:t>
      </w:r>
      <w:r w:rsidR="00B064EB" w:rsidRPr="00C211EC">
        <w:rPr>
          <w:rFonts w:ascii="Times New Roman" w:hAnsi="Times New Roman" w:cs="Times New Roman"/>
          <w:sz w:val="24"/>
          <w:szCs w:val="24"/>
        </w:rPr>
        <w:t>was made</w:t>
      </w:r>
      <w:r w:rsidR="002A3C4C" w:rsidRPr="00C211EC">
        <w:rPr>
          <w:rFonts w:ascii="Times New Roman" w:hAnsi="Times New Roman" w:cs="Times New Roman"/>
          <w:sz w:val="24"/>
          <w:szCs w:val="24"/>
        </w:rPr>
        <w:t xml:space="preserve"> to sign a memo</w:t>
      </w:r>
      <w:r w:rsidR="00B064EB" w:rsidRPr="00C211EC">
        <w:rPr>
          <w:rFonts w:ascii="Times New Roman" w:hAnsi="Times New Roman" w:cs="Times New Roman"/>
          <w:sz w:val="24"/>
          <w:szCs w:val="24"/>
        </w:rPr>
        <w:t>, backdating the return of the gun, under duress by the applicant w</w:t>
      </w:r>
      <w:r w:rsidR="00B773C8" w:rsidRPr="00C211EC">
        <w:rPr>
          <w:rFonts w:ascii="Times New Roman" w:hAnsi="Times New Roman" w:cs="Times New Roman"/>
          <w:sz w:val="24"/>
          <w:szCs w:val="24"/>
        </w:rPr>
        <w:t>hen there was no documentation</w:t>
      </w:r>
      <w:r w:rsidR="00B064EB" w:rsidRPr="00C211EC">
        <w:rPr>
          <w:rFonts w:ascii="Times New Roman" w:hAnsi="Times New Roman" w:cs="Times New Roman"/>
          <w:sz w:val="24"/>
          <w:szCs w:val="24"/>
        </w:rPr>
        <w:t xml:space="preserve"> </w:t>
      </w:r>
      <w:r w:rsidR="00B039B9" w:rsidRPr="00C211EC">
        <w:rPr>
          <w:rFonts w:ascii="Times New Roman" w:hAnsi="Times New Roman" w:cs="Times New Roman"/>
          <w:sz w:val="24"/>
          <w:szCs w:val="24"/>
        </w:rPr>
        <w:t>confirming the</w:t>
      </w:r>
      <w:r w:rsidR="00B773C8" w:rsidRPr="00C211EC">
        <w:rPr>
          <w:rFonts w:ascii="Times New Roman" w:hAnsi="Times New Roman" w:cs="Times New Roman"/>
          <w:sz w:val="24"/>
          <w:szCs w:val="24"/>
        </w:rPr>
        <w:t xml:space="preserve"> retur</w:t>
      </w:r>
      <w:r w:rsidR="00817895">
        <w:rPr>
          <w:rFonts w:ascii="Times New Roman" w:hAnsi="Times New Roman" w:cs="Times New Roman"/>
          <w:sz w:val="24"/>
          <w:szCs w:val="24"/>
        </w:rPr>
        <w:t>n of the gun by the applicant on</w:t>
      </w:r>
      <w:r w:rsidR="00B773C8" w:rsidRPr="00C211EC">
        <w:rPr>
          <w:rFonts w:ascii="Times New Roman" w:hAnsi="Times New Roman" w:cs="Times New Roman"/>
          <w:sz w:val="24"/>
          <w:szCs w:val="24"/>
        </w:rPr>
        <w:t xml:space="preserve"> the date so alleged. </w:t>
      </w:r>
      <w:r w:rsidR="002A3C4C" w:rsidRPr="00C211EC">
        <w:rPr>
          <w:rFonts w:ascii="Times New Roman" w:hAnsi="Times New Roman" w:cs="Times New Roman"/>
          <w:sz w:val="24"/>
          <w:szCs w:val="24"/>
        </w:rPr>
        <w:t xml:space="preserve"> </w:t>
      </w:r>
      <w:r w:rsidR="00E3274A" w:rsidRPr="00C211EC">
        <w:rPr>
          <w:rFonts w:ascii="Times New Roman" w:hAnsi="Times New Roman" w:cs="Times New Roman"/>
          <w:sz w:val="24"/>
          <w:szCs w:val="24"/>
        </w:rPr>
        <w:t>He (</w:t>
      </w:r>
      <w:r w:rsidR="00C01B8F" w:rsidRPr="00C211EC">
        <w:rPr>
          <w:rFonts w:ascii="Times New Roman" w:hAnsi="Times New Roman" w:cs="Times New Roman"/>
          <w:sz w:val="24"/>
          <w:szCs w:val="24"/>
        </w:rPr>
        <w:t xml:space="preserve">Chiremba) </w:t>
      </w:r>
      <w:r w:rsidR="002A3C4C" w:rsidRPr="00C211EC">
        <w:rPr>
          <w:rFonts w:ascii="Times New Roman" w:hAnsi="Times New Roman" w:cs="Times New Roman"/>
          <w:sz w:val="24"/>
          <w:szCs w:val="24"/>
        </w:rPr>
        <w:t>fa</w:t>
      </w:r>
      <w:r w:rsidR="002A0944" w:rsidRPr="00C211EC">
        <w:rPr>
          <w:rFonts w:ascii="Times New Roman" w:hAnsi="Times New Roman" w:cs="Times New Roman"/>
          <w:sz w:val="24"/>
          <w:szCs w:val="24"/>
        </w:rPr>
        <w:t>i</w:t>
      </w:r>
      <w:r w:rsidR="002A3C4C" w:rsidRPr="00C211EC">
        <w:rPr>
          <w:rFonts w:ascii="Times New Roman" w:hAnsi="Times New Roman" w:cs="Times New Roman"/>
          <w:sz w:val="24"/>
          <w:szCs w:val="24"/>
        </w:rPr>
        <w:t>led to explain why he kept the g</w:t>
      </w:r>
      <w:r w:rsidR="00B3669D" w:rsidRPr="00C211EC">
        <w:rPr>
          <w:rFonts w:ascii="Times New Roman" w:hAnsi="Times New Roman" w:cs="Times New Roman"/>
          <w:sz w:val="24"/>
          <w:szCs w:val="24"/>
        </w:rPr>
        <w:t>un in his office from August 201</w:t>
      </w:r>
      <w:r w:rsidR="00523324">
        <w:rPr>
          <w:rFonts w:ascii="Times New Roman" w:hAnsi="Times New Roman" w:cs="Times New Roman"/>
          <w:sz w:val="24"/>
          <w:szCs w:val="24"/>
        </w:rPr>
        <w:t>0 until</w:t>
      </w:r>
      <w:r w:rsidR="002A3C4C" w:rsidRPr="00C211EC">
        <w:rPr>
          <w:rFonts w:ascii="Times New Roman" w:hAnsi="Times New Roman" w:cs="Times New Roman"/>
          <w:sz w:val="24"/>
          <w:szCs w:val="24"/>
        </w:rPr>
        <w:t xml:space="preserve"> the t</w:t>
      </w:r>
      <w:r w:rsidR="00116DCD" w:rsidRPr="00C211EC">
        <w:rPr>
          <w:rFonts w:ascii="Times New Roman" w:hAnsi="Times New Roman" w:cs="Times New Roman"/>
          <w:sz w:val="24"/>
          <w:szCs w:val="24"/>
        </w:rPr>
        <w:t>r</w:t>
      </w:r>
      <w:r w:rsidR="002A3C4C" w:rsidRPr="00C211EC">
        <w:rPr>
          <w:rFonts w:ascii="Times New Roman" w:hAnsi="Times New Roman" w:cs="Times New Roman"/>
          <w:sz w:val="24"/>
          <w:szCs w:val="24"/>
        </w:rPr>
        <w:t>ial of the accuse</w:t>
      </w:r>
      <w:r w:rsidR="000B7238" w:rsidRPr="00C211EC">
        <w:rPr>
          <w:rFonts w:ascii="Times New Roman" w:hAnsi="Times New Roman" w:cs="Times New Roman"/>
          <w:sz w:val="24"/>
          <w:szCs w:val="24"/>
        </w:rPr>
        <w:t>d in 2016</w:t>
      </w:r>
      <w:r w:rsidR="00947E42">
        <w:rPr>
          <w:rFonts w:ascii="Times New Roman" w:hAnsi="Times New Roman" w:cs="Times New Roman"/>
          <w:sz w:val="24"/>
          <w:szCs w:val="24"/>
        </w:rPr>
        <w:t xml:space="preserve"> in circumstance where t</w:t>
      </w:r>
      <w:r w:rsidR="000B7238" w:rsidRPr="00C211EC">
        <w:rPr>
          <w:rFonts w:ascii="Times New Roman" w:hAnsi="Times New Roman" w:cs="Times New Roman"/>
          <w:sz w:val="24"/>
          <w:szCs w:val="24"/>
        </w:rPr>
        <w:t>he applicant had ceas</w:t>
      </w:r>
      <w:r w:rsidR="002A3C4C" w:rsidRPr="00C211EC">
        <w:rPr>
          <w:rFonts w:ascii="Times New Roman" w:hAnsi="Times New Roman" w:cs="Times New Roman"/>
          <w:sz w:val="24"/>
          <w:szCs w:val="24"/>
        </w:rPr>
        <w:t>ed to be his supervisor.</w:t>
      </w:r>
    </w:p>
    <w:p w14:paraId="1065E53D" w14:textId="77777777" w:rsidR="00871785" w:rsidRPr="00C211EC" w:rsidRDefault="00871785" w:rsidP="00AA0AF6">
      <w:pPr>
        <w:spacing w:line="240" w:lineRule="auto"/>
        <w:jc w:val="both"/>
        <w:rPr>
          <w:rFonts w:ascii="Times New Roman" w:hAnsi="Times New Roman" w:cs="Times New Roman"/>
          <w:sz w:val="24"/>
          <w:szCs w:val="24"/>
        </w:rPr>
      </w:pPr>
    </w:p>
    <w:p w14:paraId="6E923E6E" w14:textId="599ED2E4" w:rsidR="007A5C94" w:rsidRPr="00C211EC" w:rsidRDefault="007A5C94" w:rsidP="00AC18B1">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No submissions were made in respect of leave to appeal against sentence. I will take it that </w:t>
      </w:r>
      <w:r w:rsidR="00F00D53">
        <w:rPr>
          <w:rFonts w:ascii="Times New Roman" w:hAnsi="Times New Roman" w:cs="Times New Roman"/>
          <w:sz w:val="24"/>
          <w:szCs w:val="24"/>
        </w:rPr>
        <w:t xml:space="preserve">the </w:t>
      </w:r>
      <w:r w:rsidRPr="00C211EC">
        <w:rPr>
          <w:rFonts w:ascii="Times New Roman" w:hAnsi="Times New Roman" w:cs="Times New Roman"/>
          <w:sz w:val="24"/>
          <w:szCs w:val="24"/>
        </w:rPr>
        <w:t>applicant has abandoned the issue.</w:t>
      </w:r>
    </w:p>
    <w:p w14:paraId="79583543" w14:textId="77777777" w:rsidR="00AC18B1" w:rsidRPr="00C211EC" w:rsidRDefault="00AC18B1" w:rsidP="008C5072">
      <w:pPr>
        <w:spacing w:line="240" w:lineRule="auto"/>
        <w:jc w:val="both"/>
        <w:rPr>
          <w:rFonts w:ascii="Times New Roman" w:hAnsi="Times New Roman" w:cs="Times New Roman"/>
          <w:sz w:val="24"/>
          <w:szCs w:val="24"/>
        </w:rPr>
      </w:pPr>
    </w:p>
    <w:p w14:paraId="3F5EF1AF" w14:textId="742D2512" w:rsidR="007A5C94" w:rsidRPr="00C211EC" w:rsidRDefault="007A5C94" w:rsidP="00D06BBF">
      <w:pPr>
        <w:spacing w:line="360" w:lineRule="auto"/>
        <w:jc w:val="both"/>
        <w:rPr>
          <w:rFonts w:ascii="Times New Roman" w:hAnsi="Times New Roman" w:cs="Times New Roman"/>
          <w:b/>
          <w:sz w:val="24"/>
          <w:szCs w:val="24"/>
        </w:rPr>
      </w:pPr>
      <w:r w:rsidRPr="00C211EC">
        <w:rPr>
          <w:rFonts w:ascii="Times New Roman" w:hAnsi="Times New Roman" w:cs="Times New Roman"/>
          <w:b/>
          <w:sz w:val="24"/>
          <w:szCs w:val="24"/>
        </w:rPr>
        <w:t>SUBMISSIONS BY THE FIRST RESPONDENT</w:t>
      </w:r>
    </w:p>
    <w:p w14:paraId="30E2EE9F" w14:textId="58736BC9" w:rsidR="00697D2B" w:rsidRPr="00C211EC" w:rsidRDefault="007A5C94" w:rsidP="00052DBA">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Mr </w:t>
      </w:r>
      <w:r w:rsidRPr="00C211EC">
        <w:rPr>
          <w:rFonts w:ascii="Times New Roman" w:hAnsi="Times New Roman" w:cs="Times New Roman"/>
          <w:i/>
          <w:sz w:val="24"/>
          <w:szCs w:val="24"/>
        </w:rPr>
        <w:t>Warara</w:t>
      </w:r>
      <w:r w:rsidRPr="00C211EC">
        <w:rPr>
          <w:rFonts w:ascii="Times New Roman" w:hAnsi="Times New Roman" w:cs="Times New Roman"/>
          <w:sz w:val="24"/>
          <w:szCs w:val="24"/>
        </w:rPr>
        <w:t xml:space="preserve"> submitted </w:t>
      </w:r>
      <w:r w:rsidR="00D06BBF" w:rsidRPr="00C211EC">
        <w:rPr>
          <w:rFonts w:ascii="Times New Roman" w:hAnsi="Times New Roman" w:cs="Times New Roman"/>
          <w:sz w:val="24"/>
          <w:szCs w:val="24"/>
        </w:rPr>
        <w:t>that the intended appeal does not have reasonable prospects of succ</w:t>
      </w:r>
      <w:r w:rsidR="003B3290">
        <w:rPr>
          <w:rFonts w:ascii="Times New Roman" w:hAnsi="Times New Roman" w:cs="Times New Roman"/>
          <w:sz w:val="24"/>
          <w:szCs w:val="24"/>
        </w:rPr>
        <w:t>ess on appeal.</w:t>
      </w:r>
    </w:p>
    <w:p w14:paraId="47600AC6" w14:textId="77777777" w:rsidR="00AC18B1" w:rsidRPr="00C211EC" w:rsidRDefault="00AC18B1" w:rsidP="00BC46DF">
      <w:pPr>
        <w:spacing w:line="240" w:lineRule="auto"/>
        <w:jc w:val="both"/>
        <w:rPr>
          <w:rFonts w:ascii="Times New Roman" w:hAnsi="Times New Roman" w:cs="Times New Roman"/>
          <w:sz w:val="24"/>
          <w:szCs w:val="24"/>
        </w:rPr>
      </w:pPr>
    </w:p>
    <w:p w14:paraId="2880F1D8" w14:textId="1FDB74AE" w:rsidR="00697D2B" w:rsidRPr="00C211EC" w:rsidRDefault="00AC18B1" w:rsidP="00AC18B1">
      <w:pPr>
        <w:spacing w:line="480" w:lineRule="auto"/>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Pr="00C211EC">
        <w:rPr>
          <w:rFonts w:ascii="Times New Roman" w:hAnsi="Times New Roman" w:cs="Times New Roman"/>
          <w:sz w:val="24"/>
          <w:szCs w:val="24"/>
        </w:rPr>
        <w:tab/>
        <w:t xml:space="preserve">   </w:t>
      </w:r>
      <w:r w:rsidR="00697D2B" w:rsidRPr="00C211EC">
        <w:rPr>
          <w:rFonts w:ascii="Times New Roman" w:hAnsi="Times New Roman" w:cs="Times New Roman"/>
          <w:sz w:val="24"/>
          <w:szCs w:val="24"/>
        </w:rPr>
        <w:t>Regarding the impossibility of the act of rape</w:t>
      </w:r>
      <w:r w:rsidR="00B064EB" w:rsidRPr="00C211EC">
        <w:rPr>
          <w:rFonts w:ascii="Times New Roman" w:hAnsi="Times New Roman" w:cs="Times New Roman"/>
          <w:sz w:val="24"/>
          <w:szCs w:val="24"/>
        </w:rPr>
        <w:t>, Mr</w:t>
      </w:r>
      <w:r w:rsidR="00FE068E" w:rsidRPr="00C211EC">
        <w:rPr>
          <w:rFonts w:ascii="Times New Roman" w:hAnsi="Times New Roman" w:cs="Times New Roman"/>
          <w:sz w:val="24"/>
          <w:szCs w:val="24"/>
        </w:rPr>
        <w:t> </w:t>
      </w:r>
      <w:r w:rsidR="00697D2B" w:rsidRPr="00C211EC">
        <w:rPr>
          <w:rFonts w:ascii="Times New Roman" w:hAnsi="Times New Roman" w:cs="Times New Roman"/>
          <w:i/>
          <w:sz w:val="24"/>
          <w:szCs w:val="24"/>
        </w:rPr>
        <w:t>Warara</w:t>
      </w:r>
      <w:r w:rsidR="00697D2B" w:rsidRPr="00C211EC">
        <w:rPr>
          <w:rFonts w:ascii="Times New Roman" w:hAnsi="Times New Roman" w:cs="Times New Roman"/>
          <w:sz w:val="24"/>
          <w:szCs w:val="24"/>
        </w:rPr>
        <w:t xml:space="preserve"> submitted that the complainant gave a cogent explanation of how the rape was committed. Her evidence was not successfully challenged under cross examination. There was also</w:t>
      </w:r>
      <w:r w:rsidR="00D06BBF" w:rsidRPr="00C211EC">
        <w:rPr>
          <w:rFonts w:ascii="Times New Roman" w:hAnsi="Times New Roman" w:cs="Times New Roman"/>
          <w:sz w:val="24"/>
          <w:szCs w:val="24"/>
        </w:rPr>
        <w:t xml:space="preserve"> medical evidence </w:t>
      </w:r>
      <w:r w:rsidR="00697D2B" w:rsidRPr="00C211EC">
        <w:rPr>
          <w:rFonts w:ascii="Times New Roman" w:hAnsi="Times New Roman" w:cs="Times New Roman"/>
          <w:sz w:val="24"/>
          <w:szCs w:val="24"/>
        </w:rPr>
        <w:t>to prove</w:t>
      </w:r>
      <w:r w:rsidR="00D06BBF" w:rsidRPr="00C211EC">
        <w:rPr>
          <w:rFonts w:ascii="Times New Roman" w:hAnsi="Times New Roman" w:cs="Times New Roman"/>
          <w:sz w:val="24"/>
          <w:szCs w:val="24"/>
        </w:rPr>
        <w:t xml:space="preserve"> penetration</w:t>
      </w:r>
      <w:r w:rsidR="00697D2B" w:rsidRPr="00C211EC">
        <w:rPr>
          <w:rFonts w:ascii="Times New Roman" w:hAnsi="Times New Roman" w:cs="Times New Roman"/>
          <w:sz w:val="24"/>
          <w:szCs w:val="24"/>
        </w:rPr>
        <w:t>.</w:t>
      </w:r>
      <w:r w:rsidR="00D06BBF" w:rsidRPr="00C211EC">
        <w:rPr>
          <w:rFonts w:ascii="Times New Roman" w:hAnsi="Times New Roman" w:cs="Times New Roman"/>
          <w:sz w:val="24"/>
          <w:szCs w:val="24"/>
        </w:rPr>
        <w:t xml:space="preserve"> </w:t>
      </w:r>
      <w:r w:rsidR="00697D2B" w:rsidRPr="00C211EC">
        <w:rPr>
          <w:rFonts w:ascii="Times New Roman" w:hAnsi="Times New Roman" w:cs="Times New Roman"/>
          <w:sz w:val="24"/>
          <w:szCs w:val="24"/>
        </w:rPr>
        <w:t>Thus</w:t>
      </w:r>
      <w:r w:rsidR="00D06BBF" w:rsidRPr="00C211EC">
        <w:rPr>
          <w:rFonts w:ascii="Times New Roman" w:hAnsi="Times New Roman" w:cs="Times New Roman"/>
          <w:sz w:val="24"/>
          <w:szCs w:val="24"/>
        </w:rPr>
        <w:t xml:space="preserve"> the averments relating to </w:t>
      </w:r>
      <w:r w:rsidR="00D54B7B" w:rsidRPr="00C211EC">
        <w:rPr>
          <w:rFonts w:ascii="Times New Roman" w:hAnsi="Times New Roman" w:cs="Times New Roman"/>
          <w:sz w:val="24"/>
          <w:szCs w:val="24"/>
        </w:rPr>
        <w:t xml:space="preserve">the </w:t>
      </w:r>
      <w:r w:rsidR="00D06BBF" w:rsidRPr="00C211EC">
        <w:rPr>
          <w:rFonts w:ascii="Times New Roman" w:hAnsi="Times New Roman" w:cs="Times New Roman"/>
          <w:sz w:val="24"/>
          <w:szCs w:val="24"/>
        </w:rPr>
        <w:t xml:space="preserve">absence of </w:t>
      </w:r>
      <w:r w:rsidR="005070C4">
        <w:rPr>
          <w:rFonts w:ascii="Times New Roman" w:hAnsi="Times New Roman" w:cs="Times New Roman"/>
          <w:i/>
          <w:iCs/>
          <w:sz w:val="24"/>
          <w:szCs w:val="24"/>
        </w:rPr>
        <w:t>actus reus</w:t>
      </w:r>
      <w:r w:rsidR="00D06BBF" w:rsidRPr="00C211EC">
        <w:rPr>
          <w:rFonts w:ascii="Times New Roman" w:hAnsi="Times New Roman" w:cs="Times New Roman"/>
          <w:sz w:val="24"/>
          <w:szCs w:val="24"/>
        </w:rPr>
        <w:t xml:space="preserve"> are misplaced. </w:t>
      </w:r>
    </w:p>
    <w:p w14:paraId="2131CC63" w14:textId="77777777" w:rsidR="00AC18B1" w:rsidRPr="00C211EC" w:rsidRDefault="00AC18B1" w:rsidP="008C5072">
      <w:pPr>
        <w:spacing w:line="240" w:lineRule="auto"/>
        <w:jc w:val="both"/>
        <w:rPr>
          <w:rFonts w:ascii="Times New Roman" w:hAnsi="Times New Roman" w:cs="Times New Roman"/>
          <w:sz w:val="24"/>
          <w:szCs w:val="24"/>
        </w:rPr>
      </w:pPr>
    </w:p>
    <w:p w14:paraId="61AB0A13" w14:textId="219B6FDF" w:rsidR="00697D2B" w:rsidRPr="00C211EC" w:rsidRDefault="00D06BBF" w:rsidP="00F76215">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He</w:t>
      </w:r>
      <w:r w:rsidR="00697D2B" w:rsidRPr="00C211EC">
        <w:rPr>
          <w:rFonts w:ascii="Times New Roman" w:hAnsi="Times New Roman" w:cs="Times New Roman"/>
          <w:sz w:val="24"/>
          <w:szCs w:val="24"/>
        </w:rPr>
        <w:t xml:space="preserve"> further </w:t>
      </w:r>
      <w:r w:rsidR="00F76215" w:rsidRPr="00C211EC">
        <w:rPr>
          <w:rFonts w:ascii="Times New Roman" w:hAnsi="Times New Roman" w:cs="Times New Roman"/>
          <w:sz w:val="24"/>
          <w:szCs w:val="24"/>
        </w:rPr>
        <w:t>argued that</w:t>
      </w:r>
      <w:r w:rsidRPr="00C211EC">
        <w:rPr>
          <w:rFonts w:ascii="Times New Roman" w:hAnsi="Times New Roman" w:cs="Times New Roman"/>
          <w:sz w:val="24"/>
          <w:szCs w:val="24"/>
        </w:rPr>
        <w:t xml:space="preserve"> the trial cou</w:t>
      </w:r>
      <w:r w:rsidR="00F54EC7">
        <w:rPr>
          <w:rFonts w:ascii="Times New Roman" w:hAnsi="Times New Roman" w:cs="Times New Roman"/>
          <w:sz w:val="24"/>
          <w:szCs w:val="24"/>
        </w:rPr>
        <w:t>rt satisfactorily related to the alleged</w:t>
      </w:r>
      <w:r w:rsidRPr="00C211EC">
        <w:rPr>
          <w:rFonts w:ascii="Times New Roman" w:hAnsi="Times New Roman" w:cs="Times New Roman"/>
          <w:sz w:val="24"/>
          <w:szCs w:val="24"/>
        </w:rPr>
        <w:t xml:space="preserve"> inconsistencies </w:t>
      </w:r>
      <w:r w:rsidR="00740543">
        <w:rPr>
          <w:rFonts w:ascii="Times New Roman" w:hAnsi="Times New Roman" w:cs="Times New Roman"/>
          <w:sz w:val="24"/>
          <w:szCs w:val="24"/>
        </w:rPr>
        <w:t xml:space="preserve">in the prosecution’s case.  </w:t>
      </w:r>
      <w:r w:rsidR="007E7102">
        <w:rPr>
          <w:rFonts w:ascii="Times New Roman" w:hAnsi="Times New Roman" w:cs="Times New Roman"/>
          <w:sz w:val="24"/>
          <w:szCs w:val="24"/>
        </w:rPr>
        <w:t xml:space="preserve">He </w:t>
      </w:r>
      <w:r w:rsidR="007E7102" w:rsidRPr="00C211EC">
        <w:rPr>
          <w:rFonts w:ascii="Times New Roman" w:hAnsi="Times New Roman" w:cs="Times New Roman"/>
          <w:sz w:val="24"/>
          <w:szCs w:val="24"/>
        </w:rPr>
        <w:t>also</w:t>
      </w:r>
      <w:r w:rsidRPr="00C211EC">
        <w:rPr>
          <w:rFonts w:ascii="Times New Roman" w:hAnsi="Times New Roman" w:cs="Times New Roman"/>
          <w:sz w:val="24"/>
          <w:szCs w:val="24"/>
        </w:rPr>
        <w:t xml:space="preserve"> submitted that the trial court properly dealt with the issue of credibility of witnesses and the threshold of proof </w:t>
      </w:r>
      <w:r w:rsidR="00D221B0" w:rsidRPr="00C211EC">
        <w:rPr>
          <w:rFonts w:ascii="Times New Roman" w:hAnsi="Times New Roman" w:cs="Times New Roman"/>
          <w:sz w:val="24"/>
          <w:szCs w:val="24"/>
        </w:rPr>
        <w:t>beyond</w:t>
      </w:r>
      <w:r w:rsidRPr="00C211EC">
        <w:rPr>
          <w:rFonts w:ascii="Times New Roman" w:hAnsi="Times New Roman" w:cs="Times New Roman"/>
          <w:sz w:val="24"/>
          <w:szCs w:val="24"/>
        </w:rPr>
        <w:t xml:space="preserve"> </w:t>
      </w:r>
      <w:r w:rsidR="00D221B0" w:rsidRPr="00C211EC">
        <w:rPr>
          <w:rFonts w:ascii="Times New Roman" w:hAnsi="Times New Roman" w:cs="Times New Roman"/>
          <w:sz w:val="24"/>
          <w:szCs w:val="24"/>
        </w:rPr>
        <w:t>reasonable</w:t>
      </w:r>
      <w:r w:rsidRPr="00C211EC">
        <w:rPr>
          <w:rFonts w:ascii="Times New Roman" w:hAnsi="Times New Roman" w:cs="Times New Roman"/>
          <w:sz w:val="24"/>
          <w:szCs w:val="24"/>
        </w:rPr>
        <w:t xml:space="preserve"> doubt in a balanced manner.</w:t>
      </w:r>
    </w:p>
    <w:p w14:paraId="6E983016" w14:textId="77777777" w:rsidR="00F657A0" w:rsidRPr="00C211EC" w:rsidRDefault="00F657A0" w:rsidP="000D32F2">
      <w:pPr>
        <w:spacing w:after="0" w:line="240" w:lineRule="auto"/>
        <w:ind w:firstLine="1134"/>
        <w:jc w:val="both"/>
        <w:rPr>
          <w:rFonts w:ascii="Times New Roman" w:hAnsi="Times New Roman" w:cs="Times New Roman"/>
          <w:sz w:val="24"/>
          <w:szCs w:val="24"/>
        </w:rPr>
      </w:pPr>
    </w:p>
    <w:p w14:paraId="5C2A9A4E" w14:textId="441BD8B6" w:rsidR="00463DF0" w:rsidRPr="00C211EC" w:rsidRDefault="00F657A0" w:rsidP="000736D8">
      <w:pPr>
        <w:spacing w:line="480" w:lineRule="auto"/>
        <w:jc w:val="both"/>
        <w:rPr>
          <w:rFonts w:ascii="Times New Roman" w:hAnsi="Times New Roman" w:cs="Times New Roman"/>
          <w:sz w:val="24"/>
          <w:szCs w:val="24"/>
        </w:rPr>
      </w:pPr>
      <w:r w:rsidRPr="00C211EC">
        <w:rPr>
          <w:rFonts w:ascii="Times New Roman" w:hAnsi="Times New Roman" w:cs="Times New Roman"/>
          <w:sz w:val="24"/>
          <w:szCs w:val="24"/>
        </w:rPr>
        <w:tab/>
      </w:r>
      <w:r w:rsidRPr="00C211EC">
        <w:rPr>
          <w:rFonts w:ascii="Times New Roman" w:hAnsi="Times New Roman" w:cs="Times New Roman"/>
          <w:sz w:val="24"/>
          <w:szCs w:val="24"/>
        </w:rPr>
        <w:tab/>
      </w:r>
      <w:r w:rsidR="00894AC1" w:rsidRPr="00C211EC">
        <w:rPr>
          <w:rFonts w:ascii="Times New Roman" w:hAnsi="Times New Roman" w:cs="Times New Roman"/>
          <w:sz w:val="24"/>
          <w:szCs w:val="24"/>
        </w:rPr>
        <w:t xml:space="preserve">Mr </w:t>
      </w:r>
      <w:r w:rsidR="00894AC1" w:rsidRPr="00C211EC">
        <w:rPr>
          <w:rFonts w:ascii="Times New Roman" w:hAnsi="Times New Roman" w:cs="Times New Roman"/>
          <w:i/>
          <w:sz w:val="24"/>
          <w:szCs w:val="24"/>
        </w:rPr>
        <w:t>Warara</w:t>
      </w:r>
      <w:r w:rsidR="00894AC1" w:rsidRPr="00C211EC">
        <w:rPr>
          <w:rFonts w:ascii="Times New Roman" w:hAnsi="Times New Roman" w:cs="Times New Roman"/>
          <w:sz w:val="24"/>
          <w:szCs w:val="24"/>
        </w:rPr>
        <w:t xml:space="preserve"> further </w:t>
      </w:r>
      <w:r w:rsidR="00EA3091" w:rsidRPr="00C211EC">
        <w:rPr>
          <w:rFonts w:ascii="Times New Roman" w:hAnsi="Times New Roman" w:cs="Times New Roman"/>
          <w:sz w:val="24"/>
          <w:szCs w:val="24"/>
        </w:rPr>
        <w:t>submitted</w:t>
      </w:r>
      <w:r w:rsidR="00D06BBF" w:rsidRPr="00C211EC">
        <w:rPr>
          <w:rFonts w:ascii="Times New Roman" w:hAnsi="Times New Roman" w:cs="Times New Roman"/>
          <w:sz w:val="24"/>
          <w:szCs w:val="24"/>
        </w:rPr>
        <w:t xml:space="preserve"> that the court dealt with the issue of the </w:t>
      </w:r>
      <w:r w:rsidR="00D221B0" w:rsidRPr="00C211EC">
        <w:rPr>
          <w:rFonts w:ascii="Times New Roman" w:hAnsi="Times New Roman" w:cs="Times New Roman"/>
          <w:sz w:val="24"/>
          <w:szCs w:val="24"/>
        </w:rPr>
        <w:t>applicant</w:t>
      </w:r>
      <w:r w:rsidR="00D54B7B" w:rsidRPr="00C211EC">
        <w:rPr>
          <w:rFonts w:ascii="Times New Roman" w:hAnsi="Times New Roman" w:cs="Times New Roman"/>
          <w:sz w:val="24"/>
          <w:szCs w:val="24"/>
        </w:rPr>
        <w:t>'s</w:t>
      </w:r>
      <w:r w:rsidR="00D06BBF" w:rsidRPr="00C211EC">
        <w:rPr>
          <w:rFonts w:ascii="Times New Roman" w:hAnsi="Times New Roman" w:cs="Times New Roman"/>
          <w:sz w:val="24"/>
          <w:szCs w:val="24"/>
        </w:rPr>
        <w:t xml:space="preserve"> </w:t>
      </w:r>
      <w:r w:rsidR="00D06BBF" w:rsidRPr="00C211EC">
        <w:rPr>
          <w:rFonts w:ascii="Times New Roman" w:hAnsi="Times New Roman" w:cs="Times New Roman"/>
          <w:i/>
          <w:sz w:val="24"/>
          <w:szCs w:val="24"/>
        </w:rPr>
        <w:t xml:space="preserve">alibi </w:t>
      </w:r>
      <w:r w:rsidR="00894AC1" w:rsidRPr="00C211EC">
        <w:rPr>
          <w:rFonts w:ascii="Times New Roman" w:hAnsi="Times New Roman" w:cs="Times New Roman"/>
          <w:sz w:val="24"/>
          <w:szCs w:val="24"/>
        </w:rPr>
        <w:t xml:space="preserve">and </w:t>
      </w:r>
      <w:r w:rsidR="00B039B9" w:rsidRPr="00C211EC">
        <w:rPr>
          <w:rFonts w:ascii="Times New Roman" w:hAnsi="Times New Roman" w:cs="Times New Roman"/>
          <w:sz w:val="24"/>
          <w:szCs w:val="24"/>
        </w:rPr>
        <w:t>rejected it</w:t>
      </w:r>
      <w:r w:rsidR="00D06BBF" w:rsidRPr="00C211EC">
        <w:rPr>
          <w:rFonts w:ascii="Times New Roman" w:hAnsi="Times New Roman" w:cs="Times New Roman"/>
          <w:sz w:val="24"/>
          <w:szCs w:val="24"/>
        </w:rPr>
        <w:t xml:space="preserve"> as the defence witness</w:t>
      </w:r>
      <w:r w:rsidR="00894AC1" w:rsidRPr="00C211EC">
        <w:rPr>
          <w:rFonts w:ascii="Times New Roman" w:hAnsi="Times New Roman" w:cs="Times New Roman"/>
          <w:sz w:val="24"/>
          <w:szCs w:val="24"/>
        </w:rPr>
        <w:t xml:space="preserve">es credibility failed </w:t>
      </w:r>
      <w:r w:rsidR="00B039B9" w:rsidRPr="00C211EC">
        <w:rPr>
          <w:rFonts w:ascii="Times New Roman" w:hAnsi="Times New Roman" w:cs="Times New Roman"/>
          <w:sz w:val="24"/>
          <w:szCs w:val="24"/>
        </w:rPr>
        <w:t>during cross</w:t>
      </w:r>
      <w:r w:rsidR="00D54B7B" w:rsidRPr="00C211EC">
        <w:rPr>
          <w:rFonts w:ascii="Times New Roman" w:hAnsi="Times New Roman" w:cs="Times New Roman"/>
          <w:sz w:val="24"/>
          <w:szCs w:val="24"/>
        </w:rPr>
        <w:t>-</w:t>
      </w:r>
      <w:r w:rsidR="00894AC1" w:rsidRPr="00C211EC">
        <w:rPr>
          <w:rFonts w:ascii="Times New Roman" w:hAnsi="Times New Roman" w:cs="Times New Roman"/>
          <w:sz w:val="24"/>
          <w:szCs w:val="24"/>
        </w:rPr>
        <w:t>examination</w:t>
      </w:r>
      <w:r w:rsidR="00D06BBF" w:rsidRPr="00C211EC">
        <w:rPr>
          <w:rFonts w:ascii="Times New Roman" w:hAnsi="Times New Roman" w:cs="Times New Roman"/>
          <w:sz w:val="24"/>
          <w:szCs w:val="24"/>
        </w:rPr>
        <w:t>.</w:t>
      </w:r>
      <w:r w:rsidR="002A2E5C" w:rsidRPr="00C211EC">
        <w:rPr>
          <w:rFonts w:ascii="Times New Roman" w:hAnsi="Times New Roman" w:cs="Times New Roman"/>
          <w:sz w:val="24"/>
          <w:szCs w:val="24"/>
        </w:rPr>
        <w:t xml:space="preserve"> The record is replete with</w:t>
      </w:r>
      <w:r w:rsidR="000B7238" w:rsidRPr="00C211EC">
        <w:rPr>
          <w:rFonts w:ascii="Times New Roman" w:hAnsi="Times New Roman" w:cs="Times New Roman"/>
          <w:sz w:val="24"/>
          <w:szCs w:val="24"/>
        </w:rPr>
        <w:t xml:space="preserve"> proof</w:t>
      </w:r>
      <w:r w:rsidR="00526D37" w:rsidRPr="00C211EC">
        <w:rPr>
          <w:rFonts w:ascii="Times New Roman" w:hAnsi="Times New Roman" w:cs="Times New Roman"/>
          <w:sz w:val="24"/>
          <w:szCs w:val="24"/>
        </w:rPr>
        <w:t xml:space="preserve"> beyond a reasonable doubt that the applicant’s </w:t>
      </w:r>
      <w:r w:rsidR="00526D37" w:rsidRPr="00C211EC">
        <w:rPr>
          <w:rFonts w:ascii="Times New Roman" w:hAnsi="Times New Roman" w:cs="Times New Roman"/>
          <w:i/>
          <w:sz w:val="24"/>
          <w:szCs w:val="24"/>
        </w:rPr>
        <w:t>alibi</w:t>
      </w:r>
      <w:r w:rsidR="00526D37" w:rsidRPr="00C211EC">
        <w:rPr>
          <w:rFonts w:ascii="Times New Roman" w:hAnsi="Times New Roman" w:cs="Times New Roman"/>
          <w:sz w:val="24"/>
          <w:szCs w:val="24"/>
        </w:rPr>
        <w:t xml:space="preserve"> was not true. There was the evidence of the se</w:t>
      </w:r>
      <w:r w:rsidR="00845256">
        <w:rPr>
          <w:rFonts w:ascii="Times New Roman" w:hAnsi="Times New Roman" w:cs="Times New Roman"/>
          <w:sz w:val="24"/>
          <w:szCs w:val="24"/>
        </w:rPr>
        <w:t>curity guards who disowned the</w:t>
      </w:r>
      <w:r w:rsidR="00526D37" w:rsidRPr="00C211EC">
        <w:rPr>
          <w:rFonts w:ascii="Times New Roman" w:hAnsi="Times New Roman" w:cs="Times New Roman"/>
          <w:sz w:val="24"/>
          <w:szCs w:val="24"/>
        </w:rPr>
        <w:t xml:space="preserve"> entry in the occurrence book. It recorded only the applicant’s movements. There was the evidence of Chiremba who met wit</w:t>
      </w:r>
      <w:r w:rsidR="005A4AA7" w:rsidRPr="00C211EC">
        <w:rPr>
          <w:rFonts w:ascii="Times New Roman" w:hAnsi="Times New Roman" w:cs="Times New Roman"/>
          <w:sz w:val="24"/>
          <w:szCs w:val="24"/>
        </w:rPr>
        <w:t>h the applicant at Chisipite Shopping C</w:t>
      </w:r>
      <w:r w:rsidR="00526D37" w:rsidRPr="00C211EC">
        <w:rPr>
          <w:rFonts w:ascii="Times New Roman" w:hAnsi="Times New Roman" w:cs="Times New Roman"/>
          <w:sz w:val="24"/>
          <w:szCs w:val="24"/>
        </w:rPr>
        <w:t>entre on the morning of the rape. The applicant failed</w:t>
      </w:r>
      <w:r w:rsidR="000B7238" w:rsidRPr="00C211EC">
        <w:rPr>
          <w:rFonts w:ascii="Times New Roman" w:hAnsi="Times New Roman" w:cs="Times New Roman"/>
          <w:sz w:val="24"/>
          <w:szCs w:val="24"/>
        </w:rPr>
        <w:t xml:space="preserve"> to explain why he handed over the</w:t>
      </w:r>
      <w:r w:rsidR="00526D37" w:rsidRPr="00C211EC">
        <w:rPr>
          <w:rFonts w:ascii="Times New Roman" w:hAnsi="Times New Roman" w:cs="Times New Roman"/>
          <w:sz w:val="24"/>
          <w:szCs w:val="24"/>
        </w:rPr>
        <w:t xml:space="preserve"> gun on a Sunday.</w:t>
      </w:r>
      <w:r w:rsidR="00D06BBF" w:rsidRPr="00C211EC">
        <w:rPr>
          <w:rFonts w:ascii="Times New Roman" w:hAnsi="Times New Roman" w:cs="Times New Roman"/>
          <w:sz w:val="24"/>
          <w:szCs w:val="24"/>
        </w:rPr>
        <w:t xml:space="preserve"> </w:t>
      </w:r>
    </w:p>
    <w:p w14:paraId="485331BC" w14:textId="70C65481" w:rsidR="00463DF0" w:rsidRPr="00C211EC" w:rsidRDefault="00463DF0" w:rsidP="00D06BBF">
      <w:pPr>
        <w:spacing w:line="360" w:lineRule="auto"/>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4C6C30" w:rsidRPr="00C211EC">
        <w:rPr>
          <w:rFonts w:ascii="Times New Roman" w:hAnsi="Times New Roman" w:cs="Times New Roman"/>
          <w:sz w:val="24"/>
          <w:szCs w:val="24"/>
        </w:rPr>
        <w:t xml:space="preserve">                                                                                                                                                                                                                                                                                                                                                                                                                                                                                                                                                                                                                                                                                                                                                                                                                                                                                                                                                                                                                                                                                                                                                                                                                                                                                                                                                                                                                                                                                                                                                                                                                                                                                                                                                                                                                                                                                                                                                                                                                                                                                                                                                                                                                                                                                                                                                                                                                                                                                                                                                                                                                                                                                                                                                                                                                                                                                                                                                                                                                                                                                                                                                                                                                                                                                                                                                                                                                                                                                                                                                                                                                                                                                                                                                                                                                                                                                                                                                                                                                                                                                                                                                                                                                                                                                                                                                                                                                                                                                                                                                                                                                                                                                                                                                                                                                                                                                                                                                                                                                                                                                                                                                                                                                                                                                                                                                                                                                                                                                                                                                                                                                                                                                                                                                                                                                                                                                                                                                                                                                                                                                                                                                                                                                                                                                                                                                                                                                                                                                                                                                                                                                                                                                                                                                                                                                                                                                                                                                                                                                                                                                                                                                                                                                                                                                                                                                                                                                                                                                                                                                                                                                                                                                                                                                                                                                                                                                                                                                                                                                                                                                                                                                                                                                                                                                                                                                                                                                                                                                                                                                                                                                                                                                                                                                                                                                                                                                                                                                                                                                               </w:t>
      </w:r>
    </w:p>
    <w:p w14:paraId="6E501651" w14:textId="38C0D9DD" w:rsidR="00D06BBF" w:rsidRPr="00C211EC" w:rsidRDefault="00D06BBF" w:rsidP="00D06BBF">
      <w:pPr>
        <w:spacing w:line="360" w:lineRule="auto"/>
        <w:jc w:val="both"/>
        <w:rPr>
          <w:rFonts w:ascii="Times New Roman" w:hAnsi="Times New Roman" w:cs="Times New Roman"/>
          <w:sz w:val="24"/>
          <w:szCs w:val="24"/>
        </w:rPr>
      </w:pPr>
      <w:r w:rsidRPr="00C211EC">
        <w:rPr>
          <w:rFonts w:ascii="Times New Roman" w:hAnsi="Times New Roman" w:cs="Times New Roman"/>
          <w:b/>
          <w:bCs/>
          <w:sz w:val="24"/>
          <w:szCs w:val="24"/>
        </w:rPr>
        <w:t xml:space="preserve">THE LAW </w:t>
      </w:r>
    </w:p>
    <w:p w14:paraId="786E1B70" w14:textId="48AA7407" w:rsidR="00D06BBF" w:rsidRPr="00C211EC" w:rsidRDefault="00D06BBF" w:rsidP="00726799">
      <w:pPr>
        <w:spacing w:before="240" w:line="480" w:lineRule="auto"/>
        <w:ind w:firstLine="1134"/>
        <w:jc w:val="both"/>
        <w:rPr>
          <w:rFonts w:ascii="Times New Roman" w:hAnsi="Times New Roman" w:cs="Times New Roman"/>
          <w:sz w:val="24"/>
          <w:szCs w:val="24"/>
          <w:lang w:val="en-GB"/>
        </w:rPr>
      </w:pPr>
      <w:r w:rsidRPr="00C211EC">
        <w:rPr>
          <w:rFonts w:ascii="Times New Roman" w:hAnsi="Times New Roman" w:cs="Times New Roman"/>
          <w:sz w:val="24"/>
          <w:szCs w:val="24"/>
          <w:lang w:val="en-GB"/>
        </w:rPr>
        <w:t xml:space="preserve">The factors which must be considered in an application of this nature were discussed in the case of </w:t>
      </w:r>
      <w:r w:rsidRPr="00C211EC">
        <w:rPr>
          <w:rFonts w:ascii="Times New Roman" w:hAnsi="Times New Roman" w:cs="Times New Roman"/>
          <w:bCs/>
          <w:i/>
          <w:sz w:val="24"/>
          <w:szCs w:val="24"/>
          <w:lang w:val="en-GB"/>
        </w:rPr>
        <w:t>Chikurunhe v Zimbabwe Financial Holdings</w:t>
      </w:r>
      <w:r w:rsidR="000B39D8">
        <w:rPr>
          <w:rFonts w:ascii="Times New Roman" w:hAnsi="Times New Roman" w:cs="Times New Roman"/>
          <w:bCs/>
          <w:i/>
          <w:sz w:val="24"/>
          <w:szCs w:val="24"/>
          <w:lang w:val="en-GB"/>
        </w:rPr>
        <w:t xml:space="preserve"> </w:t>
      </w:r>
      <w:r w:rsidR="004B56ED">
        <w:rPr>
          <w:rFonts w:ascii="Times New Roman" w:hAnsi="Times New Roman" w:cs="Times New Roman"/>
          <w:sz w:val="24"/>
          <w:szCs w:val="24"/>
          <w:lang w:val="en-GB"/>
        </w:rPr>
        <w:t>SC 10-08</w:t>
      </w:r>
      <w:r w:rsidRPr="00C211EC">
        <w:rPr>
          <w:rFonts w:ascii="Times New Roman" w:hAnsi="Times New Roman" w:cs="Times New Roman"/>
          <w:sz w:val="24"/>
          <w:szCs w:val="24"/>
          <w:lang w:val="en-GB"/>
        </w:rPr>
        <w:t xml:space="preserve"> </w:t>
      </w:r>
      <w:r w:rsidR="004F59FB">
        <w:rPr>
          <w:rFonts w:ascii="Times New Roman" w:hAnsi="Times New Roman" w:cs="Times New Roman"/>
          <w:sz w:val="24"/>
          <w:szCs w:val="24"/>
          <w:lang w:val="en-GB"/>
        </w:rPr>
        <w:t>at p 5</w:t>
      </w:r>
      <w:r w:rsidRPr="00C211EC">
        <w:rPr>
          <w:rFonts w:ascii="Times New Roman" w:hAnsi="Times New Roman" w:cs="Times New Roman"/>
          <w:sz w:val="24"/>
          <w:szCs w:val="24"/>
          <w:lang w:val="en-GB"/>
        </w:rPr>
        <w:t>where the Court held that:</w:t>
      </w:r>
    </w:p>
    <w:p w14:paraId="331F84A2" w14:textId="77777777" w:rsidR="00D06BBF" w:rsidRPr="00C211EC" w:rsidRDefault="00D06BBF" w:rsidP="00D06BBF">
      <w:pPr>
        <w:spacing w:before="240"/>
        <w:ind w:left="720"/>
        <w:jc w:val="both"/>
        <w:rPr>
          <w:rFonts w:ascii="Times New Roman" w:hAnsi="Times New Roman" w:cs="Times New Roman"/>
          <w:sz w:val="24"/>
          <w:szCs w:val="24"/>
          <w:lang w:val="en-GB"/>
        </w:rPr>
      </w:pPr>
      <w:r w:rsidRPr="00C211EC">
        <w:rPr>
          <w:rFonts w:ascii="Times New Roman" w:hAnsi="Times New Roman" w:cs="Times New Roman"/>
          <w:sz w:val="24"/>
          <w:szCs w:val="24"/>
          <w:lang w:val="en-GB"/>
        </w:rPr>
        <w:t>“The party seeking leave must show inter alia that he has prospects of success on appeal.  In other words, leave is not granted simply because a party has sought such leave.”</w:t>
      </w:r>
    </w:p>
    <w:p w14:paraId="1C6419AC" w14:textId="77777777" w:rsidR="006B2D4D" w:rsidRPr="00C211EC" w:rsidRDefault="006B2D4D" w:rsidP="00D06BBF">
      <w:pPr>
        <w:spacing w:before="240"/>
        <w:ind w:left="720"/>
        <w:jc w:val="both"/>
        <w:rPr>
          <w:rFonts w:ascii="Times New Roman" w:hAnsi="Times New Roman" w:cs="Times New Roman"/>
          <w:sz w:val="24"/>
          <w:szCs w:val="24"/>
          <w:lang w:val="en-GB"/>
        </w:rPr>
      </w:pPr>
    </w:p>
    <w:p w14:paraId="24DAB3A2" w14:textId="4CB1EB73" w:rsidR="00D06BBF" w:rsidRPr="00C211EC" w:rsidRDefault="00D06BBF" w:rsidP="006B2D4D">
      <w:pPr>
        <w:spacing w:before="240" w:line="480" w:lineRule="auto"/>
        <w:ind w:firstLine="1134"/>
        <w:jc w:val="both"/>
        <w:rPr>
          <w:rFonts w:ascii="Times New Roman" w:hAnsi="Times New Roman" w:cs="Times New Roman"/>
          <w:sz w:val="24"/>
          <w:szCs w:val="24"/>
          <w:lang w:val="en-GB"/>
        </w:rPr>
      </w:pPr>
      <w:r w:rsidRPr="00C211EC">
        <w:rPr>
          <w:rFonts w:ascii="Times New Roman" w:hAnsi="Times New Roman" w:cs="Times New Roman"/>
          <w:sz w:val="24"/>
          <w:szCs w:val="24"/>
          <w:lang w:val="en-GB"/>
        </w:rPr>
        <w:t xml:space="preserve">Therefore, it is important to assess whether or not the appeal </w:t>
      </w:r>
      <w:r w:rsidR="000B7238" w:rsidRPr="00C211EC">
        <w:rPr>
          <w:rFonts w:ascii="Times New Roman" w:hAnsi="Times New Roman" w:cs="Times New Roman"/>
          <w:sz w:val="24"/>
          <w:szCs w:val="24"/>
          <w:lang w:val="en-GB"/>
        </w:rPr>
        <w:t>h</w:t>
      </w:r>
      <w:r w:rsidRPr="00C211EC">
        <w:rPr>
          <w:rFonts w:ascii="Times New Roman" w:hAnsi="Times New Roman" w:cs="Times New Roman"/>
          <w:sz w:val="24"/>
          <w:szCs w:val="24"/>
          <w:lang w:val="en-GB"/>
        </w:rPr>
        <w:t>as good prospects of success</w:t>
      </w:r>
      <w:r w:rsidR="006B2D4D" w:rsidRPr="00C211EC">
        <w:rPr>
          <w:rFonts w:ascii="Times New Roman" w:hAnsi="Times New Roman" w:cs="Times New Roman"/>
          <w:sz w:val="24"/>
          <w:szCs w:val="24"/>
          <w:lang w:val="en-GB"/>
        </w:rPr>
        <w:t>.</w:t>
      </w:r>
    </w:p>
    <w:p w14:paraId="03EC35F0" w14:textId="77777777" w:rsidR="00B841DA" w:rsidRPr="00C211EC" w:rsidRDefault="00B841DA" w:rsidP="00B841DA">
      <w:pPr>
        <w:spacing w:before="240" w:line="240" w:lineRule="auto"/>
        <w:ind w:firstLine="1134"/>
        <w:jc w:val="both"/>
        <w:rPr>
          <w:rFonts w:ascii="Times New Roman" w:hAnsi="Times New Roman" w:cs="Times New Roman"/>
          <w:sz w:val="24"/>
          <w:szCs w:val="24"/>
          <w:lang w:val="en-GB"/>
        </w:rPr>
      </w:pPr>
    </w:p>
    <w:p w14:paraId="57C98333" w14:textId="3FDBB38F" w:rsidR="00D06BBF" w:rsidRPr="00C211EC" w:rsidRDefault="00D06BBF" w:rsidP="00467785">
      <w:pPr>
        <w:spacing w:line="360" w:lineRule="auto"/>
        <w:rPr>
          <w:rFonts w:ascii="Times New Roman" w:hAnsi="Times New Roman" w:cs="Times New Roman"/>
          <w:b/>
          <w:bCs/>
          <w:sz w:val="24"/>
          <w:szCs w:val="24"/>
        </w:rPr>
      </w:pPr>
      <w:r w:rsidRPr="00C211EC">
        <w:rPr>
          <w:rFonts w:ascii="Times New Roman" w:hAnsi="Times New Roman" w:cs="Times New Roman"/>
          <w:b/>
          <w:bCs/>
          <w:sz w:val="24"/>
          <w:szCs w:val="24"/>
        </w:rPr>
        <w:lastRenderedPageBreak/>
        <w:t>APPLICATION OF THE LAW TO THE FACTS</w:t>
      </w:r>
    </w:p>
    <w:p w14:paraId="78A9826E" w14:textId="0C4D33EE" w:rsidR="00D06BBF" w:rsidRPr="00C211EC" w:rsidRDefault="00D06BBF" w:rsidP="00B841DA">
      <w:pPr>
        <w:spacing w:line="480" w:lineRule="auto"/>
        <w:ind w:firstLine="1134"/>
        <w:jc w:val="both"/>
        <w:rPr>
          <w:rFonts w:ascii="Times New Roman" w:eastAsia="Calibri" w:hAnsi="Times New Roman" w:cs="Times New Roman"/>
          <w:sz w:val="24"/>
          <w:szCs w:val="24"/>
          <w:lang w:val="en-GB"/>
        </w:rPr>
      </w:pPr>
      <w:r w:rsidRPr="00C211EC">
        <w:rPr>
          <w:rFonts w:ascii="Times New Roman" w:hAnsi="Times New Roman" w:cs="Times New Roman"/>
          <w:sz w:val="24"/>
          <w:szCs w:val="24"/>
        </w:rPr>
        <w:t xml:space="preserve">The </w:t>
      </w:r>
      <w:r w:rsidR="00A80A09" w:rsidRPr="00C211EC">
        <w:rPr>
          <w:rFonts w:ascii="Times New Roman" w:hAnsi="Times New Roman" w:cs="Times New Roman"/>
          <w:sz w:val="24"/>
          <w:szCs w:val="24"/>
        </w:rPr>
        <w:t>applicant</w:t>
      </w:r>
      <w:r w:rsidRPr="00C211EC">
        <w:rPr>
          <w:rFonts w:ascii="Times New Roman" w:hAnsi="Times New Roman" w:cs="Times New Roman"/>
          <w:sz w:val="24"/>
          <w:szCs w:val="24"/>
        </w:rPr>
        <w:t xml:space="preserve">’s grounds of appeal are an </w:t>
      </w:r>
      <w:r w:rsidRPr="00C211EC">
        <w:rPr>
          <w:rFonts w:ascii="Times New Roman" w:eastAsia="Calibri" w:hAnsi="Times New Roman" w:cs="Times New Roman"/>
          <w:sz w:val="24"/>
          <w:szCs w:val="24"/>
          <w:lang w:val="en-GB"/>
        </w:rPr>
        <w:t>attack on the factual findings of the trial court and its assessment of the credibility of witnesses. In conf</w:t>
      </w:r>
      <w:r w:rsidR="00D54B7B" w:rsidRPr="00C211EC">
        <w:rPr>
          <w:rFonts w:ascii="Times New Roman" w:eastAsia="Calibri" w:hAnsi="Times New Roman" w:cs="Times New Roman"/>
          <w:sz w:val="24"/>
          <w:szCs w:val="24"/>
          <w:lang w:val="en-GB"/>
        </w:rPr>
        <w:t>i</w:t>
      </w:r>
      <w:r w:rsidRPr="00C211EC">
        <w:rPr>
          <w:rFonts w:ascii="Times New Roman" w:eastAsia="Calibri" w:hAnsi="Times New Roman" w:cs="Times New Roman"/>
          <w:sz w:val="24"/>
          <w:szCs w:val="24"/>
          <w:lang w:val="en-GB"/>
        </w:rPr>
        <w:t>rming the applica</w:t>
      </w:r>
      <w:r w:rsidR="002B12B2" w:rsidRPr="00C211EC">
        <w:rPr>
          <w:rFonts w:ascii="Times New Roman" w:eastAsia="Calibri" w:hAnsi="Times New Roman" w:cs="Times New Roman"/>
          <w:sz w:val="24"/>
          <w:szCs w:val="24"/>
          <w:lang w:val="en-GB"/>
        </w:rPr>
        <w:t>n</w:t>
      </w:r>
      <w:r w:rsidRPr="00C211EC">
        <w:rPr>
          <w:rFonts w:ascii="Times New Roman" w:eastAsia="Calibri" w:hAnsi="Times New Roman" w:cs="Times New Roman"/>
          <w:sz w:val="24"/>
          <w:szCs w:val="24"/>
          <w:lang w:val="en-GB"/>
        </w:rPr>
        <w:t xml:space="preserve">t’s conviction, the court </w:t>
      </w:r>
      <w:r w:rsidRPr="00C211EC">
        <w:rPr>
          <w:rFonts w:ascii="Times New Roman" w:eastAsia="Calibri" w:hAnsi="Times New Roman" w:cs="Times New Roman"/>
          <w:i/>
          <w:iCs/>
          <w:sz w:val="24"/>
          <w:szCs w:val="24"/>
          <w:lang w:val="en-GB"/>
        </w:rPr>
        <w:t>a</w:t>
      </w:r>
      <w:r w:rsidRPr="00C211EC">
        <w:rPr>
          <w:rFonts w:ascii="Times New Roman" w:eastAsia="Calibri" w:hAnsi="Times New Roman" w:cs="Times New Roman"/>
          <w:sz w:val="24"/>
          <w:szCs w:val="24"/>
          <w:lang w:val="en-GB"/>
        </w:rPr>
        <w:t xml:space="preserve"> </w:t>
      </w:r>
      <w:r w:rsidRPr="00C211EC">
        <w:rPr>
          <w:rFonts w:ascii="Times New Roman" w:eastAsia="Calibri" w:hAnsi="Times New Roman" w:cs="Times New Roman"/>
          <w:i/>
          <w:iCs/>
          <w:sz w:val="24"/>
          <w:szCs w:val="24"/>
          <w:lang w:val="en-GB"/>
        </w:rPr>
        <w:t>quo</w:t>
      </w:r>
      <w:r w:rsidRPr="00C211EC">
        <w:rPr>
          <w:rFonts w:ascii="Times New Roman" w:eastAsia="Calibri" w:hAnsi="Times New Roman" w:cs="Times New Roman"/>
          <w:sz w:val="24"/>
          <w:szCs w:val="24"/>
          <w:lang w:val="en-GB"/>
        </w:rPr>
        <w:t xml:space="preserve"> found these findings to be rational. The questions of whether or not the applicant was at the Mandara residence at the time of the offence, or whether the defence witnesses were coached and whether the applicant used the gun in the commission of the offence are enquir</w:t>
      </w:r>
      <w:r w:rsidR="00D96050">
        <w:rPr>
          <w:rFonts w:ascii="Times New Roman" w:eastAsia="Calibri" w:hAnsi="Times New Roman" w:cs="Times New Roman"/>
          <w:sz w:val="24"/>
          <w:szCs w:val="24"/>
          <w:lang w:val="en-GB"/>
        </w:rPr>
        <w:t>i</w:t>
      </w:r>
      <w:r w:rsidRPr="00C211EC">
        <w:rPr>
          <w:rFonts w:ascii="Times New Roman" w:eastAsia="Calibri" w:hAnsi="Times New Roman" w:cs="Times New Roman"/>
          <w:sz w:val="24"/>
          <w:szCs w:val="24"/>
          <w:lang w:val="en-GB"/>
        </w:rPr>
        <w:t xml:space="preserve">es of fact. </w:t>
      </w:r>
      <w:r w:rsidRPr="00C211EC">
        <w:rPr>
          <w:rFonts w:ascii="Times New Roman" w:hAnsi="Times New Roman" w:cs="Times New Roman"/>
          <w:sz w:val="24"/>
          <w:szCs w:val="24"/>
        </w:rPr>
        <w:t xml:space="preserve">It is trite that an appellate court is slow to interfere with the factual findings of a lower tribunal. The circumstances under which this Court will interfere with the findings </w:t>
      </w:r>
      <w:r w:rsidRPr="00C211EC">
        <w:rPr>
          <w:rFonts w:ascii="Times New Roman" w:hAnsi="Times New Roman" w:cs="Times New Roman"/>
          <w:i/>
          <w:sz w:val="24"/>
          <w:szCs w:val="24"/>
        </w:rPr>
        <w:t>a quo</w:t>
      </w:r>
      <w:r w:rsidRPr="00C211EC">
        <w:rPr>
          <w:rFonts w:ascii="Times New Roman" w:hAnsi="Times New Roman" w:cs="Times New Roman"/>
          <w:sz w:val="24"/>
          <w:szCs w:val="24"/>
        </w:rPr>
        <w:t xml:space="preserve"> was clearly enunciated by this Court in </w:t>
      </w:r>
      <w:r w:rsidRPr="00C211EC">
        <w:rPr>
          <w:rFonts w:ascii="Times New Roman" w:hAnsi="Times New Roman" w:cs="Times New Roman"/>
          <w:i/>
          <w:sz w:val="24"/>
          <w:szCs w:val="24"/>
        </w:rPr>
        <w:t>RBZ v Granger &amp; Ano</w:t>
      </w:r>
      <w:r w:rsidR="008E1E4B">
        <w:rPr>
          <w:rFonts w:ascii="Times New Roman" w:hAnsi="Times New Roman" w:cs="Times New Roman"/>
          <w:i/>
          <w:sz w:val="24"/>
          <w:szCs w:val="24"/>
        </w:rPr>
        <w:t>r  SC 47/09</w:t>
      </w:r>
      <w:r w:rsidRPr="00C211EC">
        <w:rPr>
          <w:rFonts w:ascii="Times New Roman" w:hAnsi="Times New Roman" w:cs="Times New Roman"/>
          <w:i/>
          <w:sz w:val="24"/>
          <w:szCs w:val="24"/>
        </w:rPr>
        <w:t xml:space="preserve"> </w:t>
      </w:r>
      <w:r w:rsidRPr="00C211EC">
        <w:rPr>
          <w:rFonts w:ascii="Times New Roman" w:hAnsi="Times New Roman" w:cs="Times New Roman"/>
          <w:sz w:val="24"/>
          <w:szCs w:val="24"/>
        </w:rPr>
        <w:t>as follows:</w:t>
      </w:r>
    </w:p>
    <w:p w14:paraId="19FDB20B" w14:textId="77777777" w:rsidR="00D06BBF" w:rsidRPr="00C211EC" w:rsidRDefault="00D06BBF" w:rsidP="00D06BBF">
      <w:pPr>
        <w:spacing w:line="240" w:lineRule="auto"/>
        <w:ind w:left="720"/>
        <w:jc w:val="both"/>
        <w:rPr>
          <w:rFonts w:ascii="Times New Roman" w:hAnsi="Times New Roman" w:cs="Times New Roman"/>
          <w:i/>
          <w:sz w:val="24"/>
          <w:szCs w:val="24"/>
        </w:rPr>
      </w:pPr>
      <w:r w:rsidRPr="00C211EC">
        <w:rPr>
          <w:rFonts w:ascii="Times New Roman" w:hAnsi="Times New Roman" w:cs="Times New Roman"/>
          <w:sz w:val="24"/>
          <w:szCs w:val="24"/>
        </w:rPr>
        <w:t xml:space="preserve">“There must be an allegation that there has been a misdirection on the facts which is so unreasonable that no sensible person who had applied his mind to the facts would have arrived at such a decision. A misdirection of fact is either a failure to appreciate a fact at all, or a finding of fact that is contrary to the evidence actually presented.” (See also </w:t>
      </w:r>
      <w:r w:rsidRPr="00C211EC">
        <w:rPr>
          <w:rFonts w:ascii="Times New Roman" w:hAnsi="Times New Roman" w:cs="Times New Roman"/>
          <w:i/>
          <w:sz w:val="24"/>
          <w:szCs w:val="24"/>
        </w:rPr>
        <w:t xml:space="preserve">Zvokusekwa v Bikita Rural District Council </w:t>
      </w:r>
      <w:r w:rsidRPr="00B02803">
        <w:rPr>
          <w:rFonts w:ascii="Times New Roman" w:hAnsi="Times New Roman" w:cs="Times New Roman"/>
          <w:iCs/>
          <w:sz w:val="24"/>
          <w:szCs w:val="24"/>
        </w:rPr>
        <w:t>SC 34/15)</w:t>
      </w:r>
    </w:p>
    <w:p w14:paraId="7948FB40" w14:textId="77777777" w:rsidR="00066DC5" w:rsidRPr="00C211EC" w:rsidRDefault="00066DC5" w:rsidP="00357C63">
      <w:pPr>
        <w:spacing w:line="480" w:lineRule="auto"/>
        <w:ind w:left="720"/>
        <w:jc w:val="both"/>
        <w:rPr>
          <w:rFonts w:ascii="Times New Roman" w:hAnsi="Times New Roman" w:cs="Times New Roman"/>
          <w:i/>
          <w:sz w:val="24"/>
          <w:szCs w:val="24"/>
        </w:rPr>
      </w:pPr>
    </w:p>
    <w:p w14:paraId="34A4220B" w14:textId="04992253" w:rsidR="00D06BBF" w:rsidRPr="00C211EC" w:rsidRDefault="00066DC5" w:rsidP="00066DC5">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D06BBF" w:rsidRPr="00C211EC">
        <w:rPr>
          <w:rFonts w:ascii="Times New Roman" w:hAnsi="Times New Roman" w:cs="Times New Roman"/>
          <w:sz w:val="24"/>
          <w:szCs w:val="24"/>
        </w:rPr>
        <w:t xml:space="preserve">In </w:t>
      </w:r>
      <w:r w:rsidR="00D06BBF" w:rsidRPr="00C211EC">
        <w:rPr>
          <w:rFonts w:ascii="Times New Roman" w:hAnsi="Times New Roman" w:cs="Times New Roman"/>
          <w:i/>
          <w:sz w:val="24"/>
          <w:szCs w:val="24"/>
        </w:rPr>
        <w:t>Zimre Property Investments</w:t>
      </w:r>
      <w:r w:rsidR="00CD5017">
        <w:rPr>
          <w:rFonts w:ascii="Times New Roman" w:hAnsi="Times New Roman" w:cs="Times New Roman"/>
          <w:i/>
          <w:sz w:val="24"/>
          <w:szCs w:val="24"/>
        </w:rPr>
        <w:t xml:space="preserve"> Ltd v Saintcor (Pvt) Ltd t/a v</w:t>
      </w:r>
      <w:r w:rsidR="00D06BBF" w:rsidRPr="00C211EC">
        <w:rPr>
          <w:rFonts w:ascii="Times New Roman" w:hAnsi="Times New Roman" w:cs="Times New Roman"/>
          <w:i/>
          <w:sz w:val="24"/>
          <w:szCs w:val="24"/>
        </w:rPr>
        <w:t>Track &amp; Anor</w:t>
      </w:r>
      <w:r w:rsidR="00927025">
        <w:rPr>
          <w:rFonts w:ascii="Times New Roman" w:hAnsi="Times New Roman" w:cs="Times New Roman"/>
          <w:i/>
          <w:sz w:val="24"/>
          <w:szCs w:val="24"/>
        </w:rPr>
        <w:t xml:space="preserve"> </w:t>
      </w:r>
      <w:r w:rsidR="0073595D">
        <w:rPr>
          <w:rFonts w:ascii="Times New Roman" w:hAnsi="Times New Roman" w:cs="Times New Roman"/>
          <w:i/>
          <w:sz w:val="24"/>
          <w:szCs w:val="24"/>
        </w:rPr>
        <w:t xml:space="preserve">SC 59-16 </w:t>
      </w:r>
      <w:r w:rsidR="00562C3D">
        <w:rPr>
          <w:rFonts w:ascii="Times New Roman" w:hAnsi="Times New Roman" w:cs="Times New Roman"/>
          <w:i/>
          <w:sz w:val="24"/>
          <w:szCs w:val="24"/>
        </w:rPr>
        <w:t xml:space="preserve">p 11 </w:t>
      </w:r>
      <w:r w:rsidR="00927025">
        <w:rPr>
          <w:rFonts w:ascii="Times New Roman" w:hAnsi="Times New Roman" w:cs="Times New Roman"/>
          <w:i/>
          <w:sz w:val="24"/>
          <w:szCs w:val="24"/>
        </w:rPr>
        <w:t>para 36</w:t>
      </w:r>
      <w:r w:rsidR="00D06BBF" w:rsidRPr="00C211EC">
        <w:rPr>
          <w:rFonts w:ascii="Times New Roman" w:hAnsi="Times New Roman" w:cs="Times New Roman"/>
          <w:i/>
          <w:sz w:val="24"/>
          <w:szCs w:val="24"/>
        </w:rPr>
        <w:t xml:space="preserve"> </w:t>
      </w:r>
      <w:r w:rsidR="00D06BBF" w:rsidRPr="00C211EC">
        <w:rPr>
          <w:rFonts w:ascii="Times New Roman" w:hAnsi="Times New Roman" w:cs="Times New Roman"/>
          <w:sz w:val="24"/>
          <w:szCs w:val="24"/>
        </w:rPr>
        <w:t>it was held that:</w:t>
      </w:r>
    </w:p>
    <w:p w14:paraId="17BAD5DE" w14:textId="77777777" w:rsidR="00D06BBF" w:rsidRPr="00C211EC" w:rsidRDefault="00D06BBF" w:rsidP="00D06BBF">
      <w:pPr>
        <w:spacing w:line="240" w:lineRule="auto"/>
        <w:ind w:left="720"/>
        <w:jc w:val="both"/>
        <w:rPr>
          <w:rFonts w:ascii="Times New Roman" w:hAnsi="Times New Roman" w:cs="Times New Roman"/>
          <w:sz w:val="24"/>
          <w:szCs w:val="24"/>
        </w:rPr>
      </w:pPr>
      <w:r w:rsidRPr="00C211EC">
        <w:rPr>
          <w:rFonts w:ascii="Times New Roman" w:hAnsi="Times New Roman" w:cs="Times New Roman"/>
          <w:sz w:val="24"/>
          <w:szCs w:val="24"/>
        </w:rPr>
        <w:t xml:space="preserve">“The position is now settled that an appellate court will not interfere with the findings of fact made by a trial court unless the court comes to the conclusion that the findings are so irrational that no reasonable tribunal, faced with the same facts, would have arrived at such a conclusion.  Where there has been no such misdirection, the appeal court will not interfere.  This position was aptly captured by this court in </w:t>
      </w:r>
      <w:r w:rsidRPr="00C211EC">
        <w:rPr>
          <w:rFonts w:ascii="Times New Roman" w:hAnsi="Times New Roman" w:cs="Times New Roman"/>
          <w:i/>
          <w:sz w:val="24"/>
          <w:szCs w:val="24"/>
        </w:rPr>
        <w:t>Hama v National Railways of Zimbabwe</w:t>
      </w:r>
      <w:r w:rsidRPr="00C211EC">
        <w:rPr>
          <w:rFonts w:ascii="Times New Roman" w:hAnsi="Times New Roman" w:cs="Times New Roman"/>
          <w:sz w:val="24"/>
          <w:szCs w:val="24"/>
        </w:rPr>
        <w:t xml:space="preserve"> 1996 (1) ZLR 664 (s).  At 670, Korsah JA remarked:</w:t>
      </w:r>
    </w:p>
    <w:p w14:paraId="75AB5F44" w14:textId="77777777" w:rsidR="00D06BBF" w:rsidRPr="00C211EC" w:rsidRDefault="00D06BBF" w:rsidP="00D06BBF">
      <w:pPr>
        <w:spacing w:line="240" w:lineRule="auto"/>
        <w:ind w:left="1440"/>
        <w:jc w:val="both"/>
        <w:rPr>
          <w:rFonts w:ascii="Times New Roman" w:hAnsi="Times New Roman" w:cs="Times New Roman"/>
          <w:sz w:val="24"/>
          <w:szCs w:val="24"/>
        </w:rPr>
      </w:pPr>
      <w:r w:rsidRPr="00C211EC">
        <w:rPr>
          <w:rFonts w:ascii="Times New Roman" w:hAnsi="Times New Roman" w:cs="Times New Roman"/>
          <w:sz w:val="24"/>
          <w:szCs w:val="24"/>
        </w:rPr>
        <w:t>“The general rule of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that no sensible person who had applied his mind to the question to be decided could have arrived at such a conclusion…”</w:t>
      </w:r>
    </w:p>
    <w:p w14:paraId="4FCFF63F" w14:textId="77777777" w:rsidR="00DB7D42" w:rsidRPr="00C211EC" w:rsidRDefault="00DB7D42" w:rsidP="00D06BBF">
      <w:pPr>
        <w:spacing w:line="240" w:lineRule="auto"/>
        <w:ind w:left="1440"/>
        <w:jc w:val="both"/>
        <w:rPr>
          <w:rFonts w:ascii="Times New Roman" w:hAnsi="Times New Roman" w:cs="Times New Roman"/>
          <w:sz w:val="24"/>
          <w:szCs w:val="24"/>
        </w:rPr>
      </w:pPr>
    </w:p>
    <w:p w14:paraId="48F6F84D" w14:textId="76DE2E55" w:rsidR="00DB7D42" w:rsidRPr="00C211EC" w:rsidRDefault="00DB7D42" w:rsidP="00DB7D42">
      <w:pPr>
        <w:spacing w:before="240"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lastRenderedPageBreak/>
        <w:t>It is also an established principle that a</w:t>
      </w:r>
      <w:r w:rsidR="005C5F32" w:rsidRPr="00C211EC">
        <w:rPr>
          <w:rFonts w:ascii="Times New Roman" w:hAnsi="Times New Roman" w:cs="Times New Roman"/>
          <w:sz w:val="24"/>
          <w:szCs w:val="24"/>
        </w:rPr>
        <w:t>n appellate</w:t>
      </w:r>
      <w:r w:rsidRPr="00C211EC">
        <w:rPr>
          <w:rFonts w:ascii="Times New Roman" w:hAnsi="Times New Roman" w:cs="Times New Roman"/>
          <w:sz w:val="24"/>
          <w:szCs w:val="24"/>
        </w:rPr>
        <w:t xml:space="preserve"> court is slow to interfere with the findings of credibility of the witness</w:t>
      </w:r>
      <w:r w:rsidR="000C1AC7" w:rsidRPr="00C211EC">
        <w:rPr>
          <w:rFonts w:ascii="Times New Roman" w:hAnsi="Times New Roman" w:cs="Times New Roman"/>
          <w:sz w:val="24"/>
          <w:szCs w:val="24"/>
        </w:rPr>
        <w:t>es</w:t>
      </w:r>
      <w:r w:rsidRPr="00C211EC">
        <w:rPr>
          <w:rFonts w:ascii="Times New Roman" w:hAnsi="Times New Roman" w:cs="Times New Roman"/>
          <w:sz w:val="24"/>
          <w:szCs w:val="24"/>
        </w:rPr>
        <w:t xml:space="preserve"> by a lower tribunal. This principle was well captured in the case of </w:t>
      </w:r>
      <w:r w:rsidRPr="00C211EC">
        <w:rPr>
          <w:rFonts w:ascii="Times New Roman" w:hAnsi="Times New Roman" w:cs="Times New Roman"/>
          <w:bCs/>
          <w:i/>
          <w:sz w:val="24"/>
          <w:szCs w:val="24"/>
        </w:rPr>
        <w:t>Gumbura v The State</w:t>
      </w:r>
      <w:r w:rsidRPr="00C211EC">
        <w:rPr>
          <w:rFonts w:ascii="Times New Roman" w:hAnsi="Times New Roman" w:cs="Times New Roman"/>
          <w:sz w:val="24"/>
          <w:szCs w:val="24"/>
        </w:rPr>
        <w:t xml:space="preserve"> </w:t>
      </w:r>
      <w:r w:rsidR="007969D9">
        <w:rPr>
          <w:rFonts w:ascii="Times New Roman" w:hAnsi="Times New Roman" w:cs="Times New Roman"/>
          <w:sz w:val="24"/>
          <w:szCs w:val="24"/>
        </w:rPr>
        <w:t>SC 78/</w:t>
      </w:r>
      <w:r w:rsidR="00423204">
        <w:rPr>
          <w:rFonts w:ascii="Times New Roman" w:hAnsi="Times New Roman" w:cs="Times New Roman"/>
          <w:sz w:val="24"/>
          <w:szCs w:val="24"/>
        </w:rPr>
        <w:t>14 at</w:t>
      </w:r>
      <w:r w:rsidR="00B50F25">
        <w:rPr>
          <w:rFonts w:ascii="Times New Roman" w:hAnsi="Times New Roman" w:cs="Times New Roman"/>
          <w:sz w:val="24"/>
          <w:szCs w:val="24"/>
        </w:rPr>
        <w:t xml:space="preserve"> p 7 </w:t>
      </w:r>
      <w:r w:rsidR="003D7469">
        <w:rPr>
          <w:rFonts w:ascii="Times New Roman" w:hAnsi="Times New Roman" w:cs="Times New Roman"/>
          <w:sz w:val="24"/>
          <w:szCs w:val="24"/>
        </w:rPr>
        <w:t>where the</w:t>
      </w:r>
      <w:r w:rsidRPr="00C211EC">
        <w:rPr>
          <w:rFonts w:ascii="Times New Roman" w:hAnsi="Times New Roman" w:cs="Times New Roman"/>
          <w:sz w:val="24"/>
          <w:szCs w:val="24"/>
        </w:rPr>
        <w:t xml:space="preserve"> Court remarked as follows:</w:t>
      </w:r>
    </w:p>
    <w:p w14:paraId="45A090B7" w14:textId="77777777" w:rsidR="00DB7D42" w:rsidRPr="00C211EC" w:rsidRDefault="00DB7D42" w:rsidP="00DB7D42">
      <w:pPr>
        <w:spacing w:after="0" w:line="240" w:lineRule="auto"/>
        <w:ind w:left="720"/>
        <w:jc w:val="both"/>
        <w:rPr>
          <w:rFonts w:ascii="Times New Roman" w:hAnsi="Times New Roman" w:cs="Times New Roman"/>
          <w:sz w:val="24"/>
          <w:szCs w:val="24"/>
        </w:rPr>
      </w:pPr>
      <w:r w:rsidRPr="00C211EC">
        <w:rPr>
          <w:rFonts w:ascii="Times New Roman" w:hAnsi="Times New Roman" w:cs="Times New Roman"/>
          <w:sz w:val="24"/>
          <w:szCs w:val="24"/>
        </w:rPr>
        <w:t xml:space="preserve">“As regards the credibility of witnesses, the general rule is that an appellate court should ordinarily be loath to disturb findings which depend on credibility. However, as was observed in </w:t>
      </w:r>
      <w:r w:rsidRPr="00C211EC">
        <w:rPr>
          <w:rFonts w:ascii="Times New Roman" w:hAnsi="Times New Roman" w:cs="Times New Roman"/>
          <w:i/>
          <w:sz w:val="24"/>
          <w:szCs w:val="24"/>
        </w:rPr>
        <w:t>Santam BPK v Biddulph</w:t>
      </w:r>
      <w:r w:rsidRPr="00C211EC">
        <w:rPr>
          <w:rFonts w:ascii="Times New Roman" w:hAnsi="Times New Roman" w:cs="Times New Roman"/>
          <w:sz w:val="24"/>
          <w:szCs w:val="24"/>
        </w:rPr>
        <w:t xml:space="preserve"> (2004) 2 All SA 23 (SCA), a court of appeal will interfere where such findings are plainly wrong. Thus, the advantages which a trial court enjoys should not be overemphasised. Moreover, </w:t>
      </w:r>
      <w:bookmarkStart w:id="4" w:name="_Hlk67400603"/>
      <w:r w:rsidRPr="00C211EC">
        <w:rPr>
          <w:rFonts w:ascii="Times New Roman" w:hAnsi="Times New Roman" w:cs="Times New Roman"/>
          <w:sz w:val="24"/>
          <w:szCs w:val="24"/>
        </w:rPr>
        <w:t>findings of credibility must be considered in the light of proven facts and probabilities.”</w:t>
      </w:r>
    </w:p>
    <w:p w14:paraId="0CAE3F9E" w14:textId="77777777" w:rsidR="00DB7D42" w:rsidRPr="00C211EC" w:rsidRDefault="00DB7D42" w:rsidP="00DB7D42">
      <w:pPr>
        <w:spacing w:after="0" w:line="240" w:lineRule="auto"/>
        <w:ind w:left="720"/>
        <w:jc w:val="both"/>
        <w:rPr>
          <w:rFonts w:ascii="Times New Roman" w:hAnsi="Times New Roman" w:cs="Times New Roman"/>
          <w:sz w:val="24"/>
          <w:szCs w:val="24"/>
        </w:rPr>
      </w:pPr>
    </w:p>
    <w:p w14:paraId="3BBFA5A8" w14:textId="77777777" w:rsidR="00C1760E" w:rsidRPr="00C211EC" w:rsidRDefault="00C1760E" w:rsidP="00DB7D42">
      <w:pPr>
        <w:spacing w:after="0" w:line="240" w:lineRule="auto"/>
        <w:ind w:left="720"/>
        <w:jc w:val="both"/>
        <w:rPr>
          <w:rFonts w:ascii="Times New Roman" w:hAnsi="Times New Roman" w:cs="Times New Roman"/>
          <w:sz w:val="24"/>
          <w:szCs w:val="24"/>
        </w:rPr>
      </w:pPr>
    </w:p>
    <w:p w14:paraId="7AB95742" w14:textId="77777777" w:rsidR="00E43C9B" w:rsidRPr="00C211EC" w:rsidRDefault="00941DD7" w:rsidP="00E94AB9">
      <w:pPr>
        <w:tabs>
          <w:tab w:val="left" w:pos="1134"/>
        </w:tabs>
        <w:spacing w:after="0" w:line="240" w:lineRule="auto"/>
        <w:ind w:firstLine="720"/>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E43C9B" w:rsidRPr="00C211EC">
        <w:rPr>
          <w:rFonts w:ascii="Times New Roman" w:hAnsi="Times New Roman" w:cs="Times New Roman"/>
          <w:sz w:val="24"/>
          <w:szCs w:val="24"/>
        </w:rPr>
        <w:t xml:space="preserve">           </w:t>
      </w:r>
    </w:p>
    <w:p w14:paraId="16BBD09E" w14:textId="646FAF1B" w:rsidR="00DB7D42" w:rsidRPr="00C211EC" w:rsidRDefault="00E43C9B" w:rsidP="00E43C9B">
      <w:pPr>
        <w:tabs>
          <w:tab w:val="left" w:pos="1134"/>
        </w:tabs>
        <w:spacing w:after="0" w:line="480" w:lineRule="auto"/>
        <w:ind w:firstLine="720"/>
        <w:jc w:val="both"/>
        <w:rPr>
          <w:rFonts w:ascii="Times New Roman" w:hAnsi="Times New Roman" w:cs="Times New Roman"/>
          <w:sz w:val="24"/>
          <w:szCs w:val="24"/>
        </w:rPr>
      </w:pPr>
      <w:r w:rsidRPr="00C211EC">
        <w:rPr>
          <w:rFonts w:ascii="Times New Roman" w:hAnsi="Times New Roman" w:cs="Times New Roman"/>
          <w:sz w:val="24"/>
          <w:szCs w:val="24"/>
        </w:rPr>
        <w:tab/>
      </w:r>
      <w:r w:rsidR="00DB7D42" w:rsidRPr="00C211EC">
        <w:rPr>
          <w:rFonts w:ascii="Times New Roman" w:hAnsi="Times New Roman" w:cs="Times New Roman"/>
          <w:sz w:val="24"/>
          <w:szCs w:val="24"/>
        </w:rPr>
        <w:t xml:space="preserve">I want to zero in </w:t>
      </w:r>
      <w:r w:rsidR="007A3DB8" w:rsidRPr="00C211EC">
        <w:rPr>
          <w:rFonts w:ascii="Times New Roman" w:hAnsi="Times New Roman" w:cs="Times New Roman"/>
          <w:sz w:val="24"/>
          <w:szCs w:val="24"/>
        </w:rPr>
        <w:t xml:space="preserve">on how the trial court dealt with the evidence of the defence witnesses. The applicant raised the defence of an </w:t>
      </w:r>
      <w:r w:rsidR="007A3DB8" w:rsidRPr="00C211EC">
        <w:rPr>
          <w:rFonts w:ascii="Times New Roman" w:hAnsi="Times New Roman" w:cs="Times New Roman"/>
          <w:i/>
          <w:sz w:val="24"/>
          <w:szCs w:val="24"/>
        </w:rPr>
        <w:t>alibi</w:t>
      </w:r>
      <w:r w:rsidR="007A3DB8" w:rsidRPr="00C211EC">
        <w:rPr>
          <w:rFonts w:ascii="Times New Roman" w:hAnsi="Times New Roman" w:cs="Times New Roman"/>
          <w:sz w:val="24"/>
          <w:szCs w:val="24"/>
        </w:rPr>
        <w:t>. He led evidence from witnesses in support of his defence that he was not at his Va</w:t>
      </w:r>
      <w:r w:rsidR="004B0667" w:rsidRPr="00C211EC">
        <w:rPr>
          <w:rFonts w:ascii="Times New Roman" w:hAnsi="Times New Roman" w:cs="Times New Roman"/>
          <w:sz w:val="24"/>
          <w:szCs w:val="24"/>
        </w:rPr>
        <w:t>i</w:t>
      </w:r>
      <w:r w:rsidR="00710490">
        <w:rPr>
          <w:rFonts w:ascii="Times New Roman" w:hAnsi="Times New Roman" w:cs="Times New Roman"/>
          <w:sz w:val="24"/>
          <w:szCs w:val="24"/>
        </w:rPr>
        <w:t>nona home on</w:t>
      </w:r>
      <w:r w:rsidR="007A3DB8" w:rsidRPr="00C211EC">
        <w:rPr>
          <w:rFonts w:ascii="Times New Roman" w:hAnsi="Times New Roman" w:cs="Times New Roman"/>
          <w:sz w:val="24"/>
          <w:szCs w:val="24"/>
        </w:rPr>
        <w:t xml:space="preserve"> the </w:t>
      </w:r>
      <w:r w:rsidR="00BA388C" w:rsidRPr="00C211EC">
        <w:rPr>
          <w:rFonts w:ascii="Times New Roman" w:hAnsi="Times New Roman" w:cs="Times New Roman"/>
          <w:sz w:val="24"/>
          <w:szCs w:val="24"/>
        </w:rPr>
        <w:t>date</w:t>
      </w:r>
      <w:r w:rsidR="00BA388C">
        <w:rPr>
          <w:rFonts w:ascii="Times New Roman" w:hAnsi="Times New Roman" w:cs="Times New Roman"/>
          <w:sz w:val="24"/>
          <w:szCs w:val="24"/>
        </w:rPr>
        <w:t xml:space="preserve"> and</w:t>
      </w:r>
      <w:r w:rsidR="007A3DB8" w:rsidRPr="00C211EC">
        <w:rPr>
          <w:rFonts w:ascii="Times New Roman" w:hAnsi="Times New Roman" w:cs="Times New Roman"/>
          <w:sz w:val="24"/>
          <w:szCs w:val="24"/>
        </w:rPr>
        <w:t xml:space="preserve"> time when the alleged rape was committed. </w:t>
      </w:r>
    </w:p>
    <w:bookmarkEnd w:id="4"/>
    <w:p w14:paraId="3BDCA827" w14:textId="77777777" w:rsidR="00DB7D42" w:rsidRPr="00C211EC" w:rsidRDefault="00DB7D42" w:rsidP="00EE4D53">
      <w:pPr>
        <w:spacing w:after="0" w:line="240" w:lineRule="auto"/>
        <w:ind w:left="720"/>
        <w:jc w:val="both"/>
        <w:rPr>
          <w:rFonts w:ascii="Times New Roman" w:hAnsi="Times New Roman" w:cs="Times New Roman"/>
          <w:sz w:val="24"/>
          <w:szCs w:val="24"/>
        </w:rPr>
      </w:pPr>
    </w:p>
    <w:p w14:paraId="4D5116C9" w14:textId="77777777" w:rsidR="00366304" w:rsidRPr="00C211EC" w:rsidRDefault="00366304" w:rsidP="00366304">
      <w:pPr>
        <w:spacing w:after="0" w:line="240" w:lineRule="auto"/>
        <w:ind w:left="720"/>
        <w:jc w:val="both"/>
        <w:rPr>
          <w:rFonts w:ascii="Times New Roman" w:hAnsi="Times New Roman" w:cs="Times New Roman"/>
          <w:sz w:val="24"/>
          <w:szCs w:val="24"/>
        </w:rPr>
      </w:pPr>
    </w:p>
    <w:p w14:paraId="440A3106" w14:textId="799777FD" w:rsidR="002F25DF" w:rsidRPr="00C211EC" w:rsidRDefault="007A3DB8" w:rsidP="007A3DB8">
      <w:pPr>
        <w:spacing w:line="480" w:lineRule="auto"/>
        <w:ind w:firstLine="993"/>
        <w:jc w:val="both"/>
        <w:rPr>
          <w:rFonts w:ascii="Times New Roman" w:hAnsi="Times New Roman" w:cs="Times New Roman"/>
          <w:sz w:val="24"/>
          <w:szCs w:val="24"/>
        </w:rPr>
      </w:pPr>
      <w:r w:rsidRPr="00C211EC">
        <w:rPr>
          <w:rFonts w:ascii="Times New Roman" w:hAnsi="Times New Roman" w:cs="Times New Roman"/>
          <w:sz w:val="24"/>
          <w:szCs w:val="24"/>
        </w:rPr>
        <w:t xml:space="preserve"> The trial court in dealing with the evidence of defence witnesses stated that t</w:t>
      </w:r>
      <w:r w:rsidR="002F25DF" w:rsidRPr="00C211EC">
        <w:rPr>
          <w:rFonts w:ascii="Times New Roman" w:hAnsi="Times New Roman" w:cs="Times New Roman"/>
          <w:sz w:val="24"/>
          <w:szCs w:val="24"/>
        </w:rPr>
        <w:t>he credibility of the witnesses in question was at</w:t>
      </w:r>
      <w:r w:rsidR="008A65E0" w:rsidRPr="00C211EC">
        <w:rPr>
          <w:rFonts w:ascii="Times New Roman" w:hAnsi="Times New Roman" w:cs="Times New Roman"/>
          <w:sz w:val="24"/>
          <w:szCs w:val="24"/>
        </w:rPr>
        <w:t>tacked by the prosecution</w:t>
      </w:r>
      <w:r w:rsidR="002F25DF" w:rsidRPr="00C211EC">
        <w:rPr>
          <w:rFonts w:ascii="Times New Roman" w:hAnsi="Times New Roman" w:cs="Times New Roman"/>
          <w:sz w:val="24"/>
          <w:szCs w:val="24"/>
        </w:rPr>
        <w:t xml:space="preserve"> mainly on the ground that </w:t>
      </w:r>
      <w:r w:rsidR="008A525A">
        <w:rPr>
          <w:rFonts w:ascii="Times New Roman" w:hAnsi="Times New Roman" w:cs="Times New Roman"/>
          <w:sz w:val="24"/>
          <w:szCs w:val="24"/>
        </w:rPr>
        <w:t xml:space="preserve">they had been coached by the </w:t>
      </w:r>
      <w:r w:rsidR="00860F1F">
        <w:rPr>
          <w:rFonts w:ascii="Times New Roman" w:hAnsi="Times New Roman" w:cs="Times New Roman"/>
          <w:sz w:val="24"/>
          <w:szCs w:val="24"/>
        </w:rPr>
        <w:t xml:space="preserve">applicant </w:t>
      </w:r>
      <w:r w:rsidR="00860F1F" w:rsidRPr="00C211EC">
        <w:rPr>
          <w:rFonts w:ascii="Times New Roman" w:hAnsi="Times New Roman" w:cs="Times New Roman"/>
          <w:sz w:val="24"/>
          <w:szCs w:val="24"/>
        </w:rPr>
        <w:t>on</w:t>
      </w:r>
      <w:r w:rsidR="002F25DF" w:rsidRPr="00C211EC">
        <w:rPr>
          <w:rFonts w:ascii="Times New Roman" w:hAnsi="Times New Roman" w:cs="Times New Roman"/>
          <w:sz w:val="24"/>
          <w:szCs w:val="24"/>
        </w:rPr>
        <w:t xml:space="preserve"> what to </w:t>
      </w:r>
      <w:r w:rsidR="00894AC1" w:rsidRPr="00C211EC">
        <w:rPr>
          <w:rFonts w:ascii="Times New Roman" w:hAnsi="Times New Roman" w:cs="Times New Roman"/>
          <w:sz w:val="24"/>
          <w:szCs w:val="24"/>
        </w:rPr>
        <w:t>say. The</w:t>
      </w:r>
      <w:r w:rsidR="002F25DF" w:rsidRPr="00C211EC">
        <w:rPr>
          <w:rFonts w:ascii="Times New Roman" w:hAnsi="Times New Roman" w:cs="Times New Roman"/>
          <w:sz w:val="24"/>
          <w:szCs w:val="24"/>
        </w:rPr>
        <w:t xml:space="preserve"> other ground of attack on the cre</w:t>
      </w:r>
      <w:r w:rsidR="005A33CC" w:rsidRPr="00C211EC">
        <w:rPr>
          <w:rFonts w:ascii="Times New Roman" w:hAnsi="Times New Roman" w:cs="Times New Roman"/>
          <w:sz w:val="24"/>
          <w:szCs w:val="24"/>
        </w:rPr>
        <w:t>dibility of Cletos Kereke, Anna </w:t>
      </w:r>
      <w:r w:rsidR="002F25DF" w:rsidRPr="00C211EC">
        <w:rPr>
          <w:rFonts w:ascii="Times New Roman" w:hAnsi="Times New Roman" w:cs="Times New Roman"/>
          <w:sz w:val="24"/>
          <w:szCs w:val="24"/>
        </w:rPr>
        <w:t xml:space="preserve">Muswapadare and Patience Muswapadare was that their statements were all </w:t>
      </w:r>
      <w:r w:rsidR="00D078D9" w:rsidRPr="00C211EC">
        <w:rPr>
          <w:rFonts w:ascii="Times New Roman" w:hAnsi="Times New Roman" w:cs="Times New Roman"/>
          <w:sz w:val="24"/>
          <w:szCs w:val="24"/>
        </w:rPr>
        <w:t>commissioned by</w:t>
      </w:r>
      <w:r w:rsidR="002F25DF" w:rsidRPr="00C211EC">
        <w:rPr>
          <w:rFonts w:ascii="Times New Roman" w:hAnsi="Times New Roman" w:cs="Times New Roman"/>
          <w:sz w:val="24"/>
          <w:szCs w:val="24"/>
        </w:rPr>
        <w:t xml:space="preserve"> the same legal practitioner on the same day.</w:t>
      </w:r>
    </w:p>
    <w:p w14:paraId="56079556" w14:textId="77777777" w:rsidR="002F25DF" w:rsidRPr="00C211EC" w:rsidRDefault="002F25DF" w:rsidP="002F25DF">
      <w:pPr>
        <w:spacing w:after="0" w:line="480" w:lineRule="auto"/>
        <w:jc w:val="both"/>
        <w:rPr>
          <w:rFonts w:ascii="Times New Roman" w:hAnsi="Times New Roman" w:cs="Times New Roman"/>
          <w:sz w:val="24"/>
          <w:szCs w:val="24"/>
        </w:rPr>
      </w:pPr>
    </w:p>
    <w:p w14:paraId="7BF8DC21" w14:textId="31EE83AF" w:rsidR="002F25DF" w:rsidRPr="00C211EC" w:rsidRDefault="002F25DF" w:rsidP="00A735D6">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It is common cause that the statements of Cletos Kereke, Patience Muswapadare, Anna Muswapadare, Vincent Muswapadare</w:t>
      </w:r>
      <w:r w:rsidR="00E606E5">
        <w:rPr>
          <w:rFonts w:ascii="Times New Roman" w:hAnsi="Times New Roman" w:cs="Times New Roman"/>
          <w:sz w:val="24"/>
          <w:szCs w:val="24"/>
        </w:rPr>
        <w:t xml:space="preserve">, </w:t>
      </w:r>
      <w:r w:rsidRPr="00C211EC">
        <w:rPr>
          <w:rFonts w:ascii="Times New Roman" w:hAnsi="Times New Roman" w:cs="Times New Roman"/>
          <w:sz w:val="24"/>
          <w:szCs w:val="24"/>
        </w:rPr>
        <w:t>were all sworn to on 10 August 2010 and were commissio</w:t>
      </w:r>
      <w:r w:rsidR="005F4325" w:rsidRPr="00C211EC">
        <w:rPr>
          <w:rFonts w:ascii="Times New Roman" w:hAnsi="Times New Roman" w:cs="Times New Roman"/>
          <w:sz w:val="24"/>
          <w:szCs w:val="24"/>
        </w:rPr>
        <w:t>ned by a legal p</w:t>
      </w:r>
      <w:r w:rsidRPr="00C211EC">
        <w:rPr>
          <w:rFonts w:ascii="Times New Roman" w:hAnsi="Times New Roman" w:cs="Times New Roman"/>
          <w:sz w:val="24"/>
          <w:szCs w:val="24"/>
        </w:rPr>
        <w:t>ractitioner</w:t>
      </w:r>
      <w:r w:rsidR="005F4325" w:rsidRPr="00C211EC">
        <w:rPr>
          <w:rFonts w:ascii="Times New Roman" w:hAnsi="Times New Roman" w:cs="Times New Roman"/>
          <w:sz w:val="24"/>
          <w:szCs w:val="24"/>
        </w:rPr>
        <w:t xml:space="preserve"> by the name</w:t>
      </w:r>
      <w:r w:rsidRPr="00C211EC">
        <w:rPr>
          <w:rFonts w:ascii="Times New Roman" w:hAnsi="Times New Roman" w:cs="Times New Roman"/>
          <w:sz w:val="24"/>
          <w:szCs w:val="24"/>
        </w:rPr>
        <w:t xml:space="preserve"> </w:t>
      </w:r>
      <w:r w:rsidRPr="00C211EC">
        <w:rPr>
          <w:rFonts w:ascii="Times New Roman" w:hAnsi="Times New Roman" w:cs="Times New Roman"/>
          <w:i/>
          <w:sz w:val="24"/>
          <w:szCs w:val="24"/>
        </w:rPr>
        <w:t>Takudzwa L. Takawira</w:t>
      </w:r>
      <w:r w:rsidRPr="00C211EC">
        <w:rPr>
          <w:rFonts w:ascii="Times New Roman" w:hAnsi="Times New Roman" w:cs="Times New Roman"/>
          <w:sz w:val="24"/>
          <w:szCs w:val="24"/>
        </w:rPr>
        <w:t xml:space="preserve">.  These four witnesses stated that they were called to a police station in Borrowdale on 10 November 2010 and the police interviewed them on this matter.  As they were giving their answers the police were typing out and </w:t>
      </w:r>
      <w:r w:rsidRPr="00C211EC">
        <w:rPr>
          <w:rFonts w:ascii="Times New Roman" w:hAnsi="Times New Roman" w:cs="Times New Roman"/>
          <w:sz w:val="24"/>
          <w:szCs w:val="24"/>
        </w:rPr>
        <w:lastRenderedPageBreak/>
        <w:t>after that the police then gave them the statements to go a</w:t>
      </w:r>
      <w:r w:rsidR="009D7A09" w:rsidRPr="00C211EC">
        <w:rPr>
          <w:rFonts w:ascii="Times New Roman" w:hAnsi="Times New Roman" w:cs="Times New Roman"/>
          <w:sz w:val="24"/>
          <w:szCs w:val="24"/>
        </w:rPr>
        <w:t>nd have them commissioned by</w:t>
      </w:r>
      <w:r w:rsidRPr="00C211EC">
        <w:rPr>
          <w:rFonts w:ascii="Times New Roman" w:hAnsi="Times New Roman" w:cs="Times New Roman"/>
          <w:sz w:val="24"/>
          <w:szCs w:val="24"/>
        </w:rPr>
        <w:t xml:space="preserve"> </w:t>
      </w:r>
      <w:r w:rsidR="000E1E07" w:rsidRPr="00C211EC">
        <w:rPr>
          <w:rFonts w:ascii="Times New Roman" w:hAnsi="Times New Roman" w:cs="Times New Roman"/>
          <w:sz w:val="24"/>
          <w:szCs w:val="24"/>
        </w:rPr>
        <w:t xml:space="preserve">a </w:t>
      </w:r>
      <w:r w:rsidRPr="00C211EC">
        <w:rPr>
          <w:rFonts w:ascii="Times New Roman" w:hAnsi="Times New Roman" w:cs="Times New Roman"/>
          <w:sz w:val="24"/>
          <w:szCs w:val="24"/>
        </w:rPr>
        <w:t>com</w:t>
      </w:r>
      <w:r w:rsidR="005F4325" w:rsidRPr="00C211EC">
        <w:rPr>
          <w:rFonts w:ascii="Times New Roman" w:hAnsi="Times New Roman" w:cs="Times New Roman"/>
          <w:sz w:val="24"/>
          <w:szCs w:val="24"/>
        </w:rPr>
        <w:t>missioner of oath of their choice</w:t>
      </w:r>
      <w:r w:rsidRPr="00C211EC">
        <w:rPr>
          <w:rFonts w:ascii="Times New Roman" w:hAnsi="Times New Roman" w:cs="Times New Roman"/>
          <w:sz w:val="24"/>
          <w:szCs w:val="24"/>
        </w:rPr>
        <w:t xml:space="preserve">.  They said that they did not meet each other at Borrowdale police station </w:t>
      </w:r>
      <w:r w:rsidR="005F4325" w:rsidRPr="00C211EC">
        <w:rPr>
          <w:rFonts w:ascii="Times New Roman" w:hAnsi="Times New Roman" w:cs="Times New Roman"/>
          <w:sz w:val="24"/>
          <w:szCs w:val="24"/>
        </w:rPr>
        <w:t xml:space="preserve">neither did they </w:t>
      </w:r>
      <w:r w:rsidR="005F00F2">
        <w:rPr>
          <w:rFonts w:ascii="Times New Roman" w:hAnsi="Times New Roman" w:cs="Times New Roman"/>
          <w:sz w:val="24"/>
          <w:szCs w:val="24"/>
        </w:rPr>
        <w:t xml:space="preserve">meet at </w:t>
      </w:r>
      <w:r w:rsidR="00EA589A" w:rsidRPr="00013ECC">
        <w:rPr>
          <w:rFonts w:ascii="Times New Roman" w:hAnsi="Times New Roman" w:cs="Times New Roman"/>
          <w:i/>
          <w:iCs/>
          <w:sz w:val="24"/>
          <w:szCs w:val="24"/>
        </w:rPr>
        <w:t>Takudzwa</w:t>
      </w:r>
      <w:r w:rsidRPr="00013ECC">
        <w:rPr>
          <w:rFonts w:ascii="Times New Roman" w:hAnsi="Times New Roman" w:cs="Times New Roman"/>
          <w:i/>
          <w:iCs/>
          <w:sz w:val="24"/>
          <w:szCs w:val="24"/>
        </w:rPr>
        <w:t xml:space="preserve"> L</w:t>
      </w:r>
      <w:r w:rsidR="00495985">
        <w:rPr>
          <w:rFonts w:ascii="Times New Roman" w:hAnsi="Times New Roman" w:cs="Times New Roman"/>
          <w:sz w:val="24"/>
          <w:szCs w:val="24"/>
        </w:rPr>
        <w:t>.</w:t>
      </w:r>
      <w:r w:rsidRPr="00C211EC">
        <w:rPr>
          <w:rFonts w:ascii="Times New Roman" w:hAnsi="Times New Roman" w:cs="Times New Roman"/>
          <w:sz w:val="24"/>
          <w:szCs w:val="24"/>
        </w:rPr>
        <w:t xml:space="preserve"> </w:t>
      </w:r>
      <w:r w:rsidRPr="00C211EC">
        <w:rPr>
          <w:rFonts w:ascii="Times New Roman" w:hAnsi="Times New Roman" w:cs="Times New Roman"/>
          <w:i/>
          <w:sz w:val="24"/>
          <w:szCs w:val="24"/>
        </w:rPr>
        <w:t xml:space="preserve">Takawira </w:t>
      </w:r>
      <w:r w:rsidRPr="00C211EC">
        <w:rPr>
          <w:rFonts w:ascii="Times New Roman" w:hAnsi="Times New Roman" w:cs="Times New Roman"/>
          <w:sz w:val="24"/>
          <w:szCs w:val="24"/>
        </w:rPr>
        <w:t xml:space="preserve">Chambers.  Each of them independently went into town to have his or her statement commissioned and by coincidence they all found themselves at </w:t>
      </w:r>
      <w:r w:rsidRPr="00C211EC">
        <w:rPr>
          <w:rFonts w:ascii="Times New Roman" w:hAnsi="Times New Roman" w:cs="Times New Roman"/>
          <w:i/>
          <w:sz w:val="24"/>
          <w:szCs w:val="24"/>
        </w:rPr>
        <w:t>Takudzwa L</w:t>
      </w:r>
      <w:r w:rsidR="00495985">
        <w:rPr>
          <w:rFonts w:ascii="Times New Roman" w:hAnsi="Times New Roman" w:cs="Times New Roman"/>
          <w:i/>
          <w:sz w:val="24"/>
          <w:szCs w:val="24"/>
        </w:rPr>
        <w:t>.</w:t>
      </w:r>
      <w:r w:rsidRPr="00C211EC">
        <w:rPr>
          <w:rFonts w:ascii="Times New Roman" w:hAnsi="Times New Roman" w:cs="Times New Roman"/>
          <w:i/>
          <w:sz w:val="24"/>
          <w:szCs w:val="24"/>
        </w:rPr>
        <w:t xml:space="preserve"> Takawira</w:t>
      </w:r>
      <w:r w:rsidR="00013ECC">
        <w:rPr>
          <w:rFonts w:ascii="Times New Roman" w:hAnsi="Times New Roman" w:cs="Times New Roman"/>
          <w:i/>
          <w:sz w:val="24"/>
          <w:szCs w:val="24"/>
        </w:rPr>
        <w:t>’s </w:t>
      </w:r>
      <w:r w:rsidR="00635730">
        <w:rPr>
          <w:rFonts w:ascii="Times New Roman" w:hAnsi="Times New Roman" w:cs="Times New Roman"/>
          <w:sz w:val="24"/>
          <w:szCs w:val="24"/>
        </w:rPr>
        <w:t>office </w:t>
      </w:r>
      <w:r w:rsidR="00852E5F">
        <w:rPr>
          <w:rFonts w:ascii="Times New Roman" w:hAnsi="Times New Roman" w:cs="Times New Roman"/>
          <w:sz w:val="24"/>
          <w:szCs w:val="24"/>
        </w:rPr>
        <w:t>at different</w:t>
      </w:r>
      <w:r w:rsidR="00635730">
        <w:rPr>
          <w:rFonts w:ascii="Times New Roman" w:hAnsi="Times New Roman" w:cs="Times New Roman"/>
          <w:sz w:val="24"/>
          <w:szCs w:val="24"/>
        </w:rPr>
        <w:t> times.</w:t>
      </w:r>
      <w:r w:rsidRPr="00C211EC">
        <w:rPr>
          <w:rFonts w:ascii="Times New Roman" w:hAnsi="Times New Roman" w:cs="Times New Roman"/>
          <w:sz w:val="24"/>
          <w:szCs w:val="24"/>
        </w:rPr>
        <w:br/>
      </w:r>
    </w:p>
    <w:p w14:paraId="1521E0AB" w14:textId="48479933" w:rsidR="002F25DF" w:rsidRPr="00C211EC" w:rsidRDefault="00FE7706" w:rsidP="002F25DF">
      <w:pPr>
        <w:spacing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 The trial magistrate</w:t>
      </w:r>
      <w:r w:rsidR="00172742" w:rsidRPr="00C211EC">
        <w:rPr>
          <w:rFonts w:ascii="Times New Roman" w:hAnsi="Times New Roman" w:cs="Times New Roman"/>
          <w:sz w:val="24"/>
          <w:szCs w:val="24"/>
        </w:rPr>
        <w:t xml:space="preserve"> found this </w:t>
      </w:r>
      <w:r w:rsidR="00D078D9" w:rsidRPr="00C211EC">
        <w:rPr>
          <w:rFonts w:ascii="Times New Roman" w:hAnsi="Times New Roman" w:cs="Times New Roman"/>
          <w:sz w:val="24"/>
          <w:szCs w:val="24"/>
        </w:rPr>
        <w:t>amiss. There wa</w:t>
      </w:r>
      <w:r w:rsidR="002F25DF" w:rsidRPr="00C211EC">
        <w:rPr>
          <w:rFonts w:ascii="Times New Roman" w:hAnsi="Times New Roman" w:cs="Times New Roman"/>
          <w:sz w:val="24"/>
          <w:szCs w:val="24"/>
        </w:rPr>
        <w:t xml:space="preserve">s no satisfactory explanation as to why the police would record their statements in affidavit </w:t>
      </w:r>
      <w:r w:rsidR="00E57189">
        <w:rPr>
          <w:rFonts w:ascii="Times New Roman" w:hAnsi="Times New Roman" w:cs="Times New Roman"/>
          <w:sz w:val="24"/>
          <w:szCs w:val="24"/>
        </w:rPr>
        <w:t>form and refer them for commissioning elsewhere</w:t>
      </w:r>
      <w:r w:rsidR="00332E7C" w:rsidRPr="00C211EC">
        <w:rPr>
          <w:rFonts w:ascii="Times New Roman" w:hAnsi="Times New Roman" w:cs="Times New Roman"/>
          <w:sz w:val="24"/>
          <w:szCs w:val="24"/>
        </w:rPr>
        <w:t xml:space="preserve"> when they could have commissioned them</w:t>
      </w:r>
      <w:r w:rsidR="00172742" w:rsidRPr="00C211EC">
        <w:rPr>
          <w:rFonts w:ascii="Times New Roman" w:hAnsi="Times New Roman" w:cs="Times New Roman"/>
          <w:sz w:val="24"/>
          <w:szCs w:val="24"/>
        </w:rPr>
        <w:t xml:space="preserve"> as they did with the applicant’s affidavit. He further found that it could not be coincidence that all the witnesses independently got into town and ended up at the offices of the same legal practitioners for commissioning of their affidavits.</w:t>
      </w:r>
      <w:r w:rsidR="00332E7C" w:rsidRPr="00C211EC">
        <w:rPr>
          <w:rFonts w:ascii="Times New Roman" w:hAnsi="Times New Roman" w:cs="Times New Roman"/>
          <w:sz w:val="24"/>
          <w:szCs w:val="24"/>
        </w:rPr>
        <w:t xml:space="preserve"> He concluded by stating:</w:t>
      </w:r>
    </w:p>
    <w:p w14:paraId="19CB5021" w14:textId="3CEBDE29" w:rsidR="002F25DF" w:rsidRPr="00C211EC" w:rsidRDefault="00172742" w:rsidP="005C3060">
      <w:pPr>
        <w:spacing w:line="240" w:lineRule="auto"/>
        <w:ind w:left="567"/>
        <w:jc w:val="both"/>
        <w:rPr>
          <w:rFonts w:ascii="Times New Roman" w:hAnsi="Times New Roman" w:cs="Times New Roman"/>
          <w:sz w:val="24"/>
          <w:szCs w:val="24"/>
          <w:u w:val="single"/>
        </w:rPr>
      </w:pPr>
      <w:r w:rsidRPr="00C211EC">
        <w:rPr>
          <w:rFonts w:ascii="Times New Roman" w:hAnsi="Times New Roman" w:cs="Times New Roman"/>
          <w:b/>
          <w:sz w:val="24"/>
          <w:szCs w:val="24"/>
        </w:rPr>
        <w:t>“</w:t>
      </w:r>
      <w:r w:rsidR="002F25DF" w:rsidRPr="00C211EC">
        <w:rPr>
          <w:rFonts w:ascii="Times New Roman" w:hAnsi="Times New Roman" w:cs="Times New Roman"/>
          <w:sz w:val="24"/>
          <w:szCs w:val="24"/>
          <w:u w:val="single"/>
        </w:rPr>
        <w:t>The above proves to me beyond any reasonable doubt that these witnesses were lying as regards how their statements were recorded and commissioned.  There is no other reason for lying on these aspects other than that their statements were pre-recorded before these witnesses went to the police.  Even accused’s affidavit statement was pre-recorded  this is clear from the declaration by the officer in charge who recorded the statement and I quote “I certify that the above statement was made freely and voluntarily by MUNYARADZI KEREKE who was in his sound and sober senses and tendered his prepared affidavit statement through his legal practi</w:t>
      </w:r>
      <w:r w:rsidR="00255ECF" w:rsidRPr="00C211EC">
        <w:rPr>
          <w:rFonts w:ascii="Times New Roman" w:hAnsi="Times New Roman" w:cs="Times New Roman"/>
          <w:sz w:val="24"/>
          <w:szCs w:val="24"/>
          <w:u w:val="single"/>
        </w:rPr>
        <w:t>tioner Tawanda Herbert Chitapi.</w:t>
      </w:r>
      <w:r w:rsidR="000728BE" w:rsidRPr="00C211EC">
        <w:rPr>
          <w:rFonts w:ascii="Times New Roman" w:hAnsi="Times New Roman" w:cs="Times New Roman"/>
          <w:sz w:val="24"/>
          <w:szCs w:val="24"/>
          <w:u w:val="single"/>
        </w:rPr>
        <w:t xml:space="preserve"> </w:t>
      </w:r>
    </w:p>
    <w:p w14:paraId="1DD37892" w14:textId="29DC6953" w:rsidR="002F25DF" w:rsidRPr="00C211EC" w:rsidRDefault="002F25DF" w:rsidP="00AB38F4">
      <w:pPr>
        <w:spacing w:line="240" w:lineRule="auto"/>
        <w:ind w:left="567"/>
        <w:jc w:val="both"/>
        <w:rPr>
          <w:rFonts w:ascii="Times New Roman" w:hAnsi="Times New Roman" w:cs="Times New Roman"/>
          <w:i/>
          <w:sz w:val="24"/>
          <w:szCs w:val="24"/>
        </w:rPr>
      </w:pPr>
      <w:r w:rsidRPr="00C211EC">
        <w:rPr>
          <w:rFonts w:ascii="Times New Roman" w:hAnsi="Times New Roman" w:cs="Times New Roman"/>
          <w:sz w:val="24"/>
          <w:szCs w:val="24"/>
        </w:rPr>
        <w:t xml:space="preserve">The question is why </w:t>
      </w:r>
      <w:r w:rsidR="00A66280" w:rsidRPr="00C211EC">
        <w:rPr>
          <w:rFonts w:ascii="Times New Roman" w:hAnsi="Times New Roman" w:cs="Times New Roman"/>
          <w:sz w:val="24"/>
          <w:szCs w:val="24"/>
        </w:rPr>
        <w:t>these witnesses would</w:t>
      </w:r>
      <w:r w:rsidRPr="00C211EC">
        <w:rPr>
          <w:rFonts w:ascii="Times New Roman" w:hAnsi="Times New Roman" w:cs="Times New Roman"/>
          <w:sz w:val="24"/>
          <w:szCs w:val="24"/>
        </w:rPr>
        <w:t xml:space="preserve"> pre-record their statements before they went to police and why </w:t>
      </w:r>
      <w:r w:rsidR="00A66280" w:rsidRPr="00C211EC">
        <w:rPr>
          <w:rFonts w:ascii="Times New Roman" w:hAnsi="Times New Roman" w:cs="Times New Roman"/>
          <w:sz w:val="24"/>
          <w:szCs w:val="24"/>
        </w:rPr>
        <w:t>they would</w:t>
      </w:r>
      <w:r w:rsidRPr="00C211EC">
        <w:rPr>
          <w:rFonts w:ascii="Times New Roman" w:hAnsi="Times New Roman" w:cs="Times New Roman"/>
          <w:sz w:val="24"/>
          <w:szCs w:val="24"/>
        </w:rPr>
        <w:t xml:space="preserve"> lie about this fact to the court.  There is only one reasonable conclusion that someone influenced them on what to write in the statements and they did not want the court to know about the fact, only reasonable conclusion is that accused is the one who influenced them.  I draw the above inference because that is the only reasonable inference which can be drawn from the proved facts which I have stated above see </w:t>
      </w:r>
      <w:r w:rsidRPr="00C211EC">
        <w:rPr>
          <w:rFonts w:ascii="Times New Roman" w:hAnsi="Times New Roman" w:cs="Times New Roman"/>
          <w:i/>
          <w:sz w:val="24"/>
          <w:szCs w:val="24"/>
        </w:rPr>
        <w:t>S v Marange and others 1991(1) ZLR 244 SC,R v Vhera 2003(1) ZLR 668.</w:t>
      </w:r>
    </w:p>
    <w:p w14:paraId="2F266923" w14:textId="77777777" w:rsidR="002F25DF" w:rsidRPr="00C211EC" w:rsidRDefault="002F25DF" w:rsidP="00AE6976">
      <w:pPr>
        <w:ind w:firstLine="567"/>
        <w:jc w:val="both"/>
        <w:rPr>
          <w:rFonts w:ascii="Times New Roman" w:hAnsi="Times New Roman" w:cs="Times New Roman"/>
          <w:b/>
          <w:i/>
          <w:sz w:val="24"/>
          <w:szCs w:val="24"/>
        </w:rPr>
      </w:pPr>
      <w:r w:rsidRPr="00C211EC">
        <w:rPr>
          <w:rFonts w:ascii="Times New Roman" w:hAnsi="Times New Roman" w:cs="Times New Roman"/>
          <w:b/>
          <w:sz w:val="24"/>
          <w:szCs w:val="24"/>
        </w:rPr>
        <w:t>See also</w:t>
      </w:r>
      <w:r w:rsidRPr="00C211EC">
        <w:rPr>
          <w:rFonts w:ascii="Times New Roman" w:hAnsi="Times New Roman" w:cs="Times New Roman"/>
          <w:b/>
          <w:i/>
          <w:sz w:val="24"/>
          <w:szCs w:val="24"/>
        </w:rPr>
        <w:t xml:space="preserve"> Schwikkard at </w:t>
      </w:r>
      <w:r w:rsidRPr="00C211EC">
        <w:rPr>
          <w:rFonts w:ascii="Times New Roman" w:hAnsi="Times New Roman" w:cs="Times New Roman"/>
          <w:b/>
          <w:sz w:val="24"/>
          <w:szCs w:val="24"/>
        </w:rPr>
        <w:t>p 530 also</w:t>
      </w:r>
      <w:r w:rsidRPr="00C211EC">
        <w:rPr>
          <w:rFonts w:ascii="Times New Roman" w:hAnsi="Times New Roman" w:cs="Times New Roman"/>
          <w:b/>
          <w:i/>
          <w:sz w:val="24"/>
          <w:szCs w:val="24"/>
        </w:rPr>
        <w:t xml:space="preserve"> S v Vhera </w:t>
      </w:r>
      <w:r w:rsidRPr="00C211EC">
        <w:rPr>
          <w:rFonts w:ascii="Times New Roman" w:hAnsi="Times New Roman" w:cs="Times New Roman"/>
          <w:b/>
          <w:sz w:val="24"/>
          <w:szCs w:val="24"/>
        </w:rPr>
        <w:t>2003(1) ZLR</w:t>
      </w:r>
      <w:r w:rsidRPr="00C211EC">
        <w:rPr>
          <w:rFonts w:ascii="Times New Roman" w:hAnsi="Times New Roman" w:cs="Times New Roman"/>
          <w:b/>
          <w:i/>
          <w:sz w:val="24"/>
          <w:szCs w:val="24"/>
        </w:rPr>
        <w:t xml:space="preserve"> 668</w:t>
      </w:r>
    </w:p>
    <w:p w14:paraId="5825FFEE" w14:textId="06FC599F" w:rsidR="002F25DF" w:rsidRPr="00C211EC" w:rsidRDefault="002F25DF" w:rsidP="005C3060">
      <w:pPr>
        <w:spacing w:line="240" w:lineRule="auto"/>
        <w:ind w:left="567"/>
        <w:jc w:val="both"/>
        <w:rPr>
          <w:rFonts w:ascii="Times New Roman" w:hAnsi="Times New Roman" w:cs="Times New Roman"/>
          <w:b/>
          <w:sz w:val="24"/>
          <w:szCs w:val="24"/>
        </w:rPr>
      </w:pPr>
      <w:r w:rsidRPr="00C211EC">
        <w:rPr>
          <w:rFonts w:ascii="Times New Roman" w:hAnsi="Times New Roman" w:cs="Times New Roman"/>
          <w:sz w:val="24"/>
          <w:szCs w:val="24"/>
        </w:rPr>
        <w:t xml:space="preserve">I therefore agree with the prosecution’s submission that the witnesses mentioned above were influenced on what to say.  The court should therefore never put any reliance on influenced witnesses.  It is clear accused influenced them.  This will also </w:t>
      </w:r>
      <w:r w:rsidR="00510C33" w:rsidRPr="00C211EC">
        <w:rPr>
          <w:rFonts w:ascii="Times New Roman" w:hAnsi="Times New Roman" w:cs="Times New Roman"/>
          <w:sz w:val="24"/>
          <w:szCs w:val="24"/>
        </w:rPr>
        <w:t>tend</w:t>
      </w:r>
      <w:r w:rsidRPr="00C211EC">
        <w:rPr>
          <w:rFonts w:ascii="Times New Roman" w:hAnsi="Times New Roman" w:cs="Times New Roman"/>
          <w:sz w:val="24"/>
          <w:szCs w:val="24"/>
        </w:rPr>
        <w:t xml:space="preserve"> to support complainant’s case that she is telling the truth see </w:t>
      </w:r>
      <w:r w:rsidRPr="00C211EC">
        <w:rPr>
          <w:rFonts w:ascii="Times New Roman" w:hAnsi="Times New Roman" w:cs="Times New Roman"/>
          <w:b/>
          <w:i/>
          <w:sz w:val="24"/>
          <w:szCs w:val="24"/>
        </w:rPr>
        <w:t>S v Chigwada</w:t>
      </w:r>
      <w:r w:rsidRPr="00C211EC">
        <w:rPr>
          <w:rFonts w:ascii="Times New Roman" w:hAnsi="Times New Roman" w:cs="Times New Roman"/>
          <w:b/>
          <w:sz w:val="24"/>
          <w:szCs w:val="24"/>
        </w:rPr>
        <w:t xml:space="preserve">  S-206-88, S v Katerere-s-55-91.</w:t>
      </w:r>
      <w:r w:rsidR="00030C5D" w:rsidRPr="00C211EC">
        <w:rPr>
          <w:rFonts w:ascii="Times New Roman" w:hAnsi="Times New Roman" w:cs="Times New Roman"/>
          <w:b/>
          <w:sz w:val="24"/>
          <w:szCs w:val="24"/>
        </w:rPr>
        <w:t>”</w:t>
      </w:r>
    </w:p>
    <w:p w14:paraId="44D82966" w14:textId="77777777" w:rsidR="002F25DF" w:rsidRPr="00C211EC" w:rsidRDefault="002F25DF" w:rsidP="007A7EE3">
      <w:pPr>
        <w:spacing w:after="0" w:line="240" w:lineRule="auto"/>
        <w:jc w:val="both"/>
        <w:rPr>
          <w:rFonts w:ascii="Times New Roman" w:hAnsi="Times New Roman" w:cs="Times New Roman"/>
          <w:b/>
          <w:i/>
          <w:sz w:val="24"/>
          <w:szCs w:val="24"/>
        </w:rPr>
      </w:pPr>
    </w:p>
    <w:p w14:paraId="73C84340" w14:textId="77777777" w:rsidR="005C3060" w:rsidRPr="00C211EC" w:rsidRDefault="005C3060" w:rsidP="004B0C44">
      <w:pPr>
        <w:spacing w:after="0" w:line="240" w:lineRule="auto"/>
        <w:jc w:val="both"/>
        <w:rPr>
          <w:rFonts w:ascii="Times New Roman" w:hAnsi="Times New Roman" w:cs="Times New Roman"/>
          <w:b/>
          <w:i/>
          <w:sz w:val="24"/>
          <w:szCs w:val="24"/>
        </w:rPr>
      </w:pPr>
    </w:p>
    <w:p w14:paraId="68EF4D5A" w14:textId="688B5B16" w:rsidR="00332E7C" w:rsidRPr="00C211EC" w:rsidRDefault="00821808" w:rsidP="00E41F0C">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The court </w:t>
      </w:r>
      <w:r w:rsidRPr="00C211EC">
        <w:rPr>
          <w:rFonts w:ascii="Times New Roman" w:hAnsi="Times New Roman" w:cs="Times New Roman"/>
          <w:i/>
          <w:sz w:val="24"/>
          <w:szCs w:val="24"/>
        </w:rPr>
        <w:t>a quo</w:t>
      </w:r>
      <w:r w:rsidR="00D06BBF" w:rsidRPr="00C211EC">
        <w:rPr>
          <w:rFonts w:ascii="Times New Roman" w:hAnsi="Times New Roman" w:cs="Times New Roman"/>
          <w:sz w:val="24"/>
          <w:szCs w:val="24"/>
        </w:rPr>
        <w:t xml:space="preserve"> found that </w:t>
      </w:r>
      <w:r w:rsidR="00D54B7B" w:rsidRPr="00C211EC">
        <w:rPr>
          <w:rFonts w:ascii="Times New Roman" w:hAnsi="Times New Roman" w:cs="Times New Roman"/>
          <w:sz w:val="24"/>
          <w:szCs w:val="24"/>
        </w:rPr>
        <w:t xml:space="preserve">the </w:t>
      </w:r>
      <w:r w:rsidR="00D06BBF" w:rsidRPr="00C211EC">
        <w:rPr>
          <w:rFonts w:ascii="Times New Roman" w:hAnsi="Times New Roman" w:cs="Times New Roman"/>
          <w:sz w:val="24"/>
          <w:szCs w:val="24"/>
        </w:rPr>
        <w:t xml:space="preserve">trial court’s finding that the applicant was </w:t>
      </w:r>
      <w:r w:rsidRPr="00C211EC">
        <w:rPr>
          <w:rFonts w:ascii="Times New Roman" w:hAnsi="Times New Roman" w:cs="Times New Roman"/>
          <w:sz w:val="24"/>
          <w:szCs w:val="24"/>
        </w:rPr>
        <w:t xml:space="preserve">not at the Mandara residence </w:t>
      </w:r>
      <w:r w:rsidR="007A0379">
        <w:rPr>
          <w:rFonts w:ascii="Times New Roman" w:hAnsi="Times New Roman" w:cs="Times New Roman"/>
          <w:sz w:val="24"/>
          <w:szCs w:val="24"/>
        </w:rPr>
        <w:t xml:space="preserve">on the day in question </w:t>
      </w:r>
      <w:r w:rsidRPr="00C211EC">
        <w:rPr>
          <w:rFonts w:ascii="Times New Roman" w:hAnsi="Times New Roman" w:cs="Times New Roman"/>
          <w:sz w:val="24"/>
          <w:szCs w:val="24"/>
        </w:rPr>
        <w:t>was</w:t>
      </w:r>
      <w:r w:rsidR="00D06BBF" w:rsidRPr="00C211EC">
        <w:rPr>
          <w:rFonts w:ascii="Times New Roman" w:hAnsi="Times New Roman" w:cs="Times New Roman"/>
          <w:sz w:val="24"/>
          <w:szCs w:val="24"/>
        </w:rPr>
        <w:t xml:space="preserve"> unassailable. It found that the trial court after a careful and detailed analysis of the defence witnesses’ evidence properly rejected the defence of </w:t>
      </w:r>
      <w:r w:rsidR="00D54B7B" w:rsidRPr="00C211EC">
        <w:rPr>
          <w:rFonts w:ascii="Times New Roman" w:hAnsi="Times New Roman" w:cs="Times New Roman"/>
          <w:sz w:val="24"/>
          <w:szCs w:val="24"/>
        </w:rPr>
        <w:t xml:space="preserve">the </w:t>
      </w:r>
      <w:r w:rsidR="00D06BBF" w:rsidRPr="00C211EC">
        <w:rPr>
          <w:rFonts w:ascii="Times New Roman" w:hAnsi="Times New Roman" w:cs="Times New Roman"/>
          <w:i/>
          <w:sz w:val="24"/>
          <w:szCs w:val="24"/>
        </w:rPr>
        <w:t xml:space="preserve">alibi </w:t>
      </w:r>
      <w:r w:rsidR="00D06BBF" w:rsidRPr="00C211EC">
        <w:rPr>
          <w:rFonts w:ascii="Times New Roman" w:hAnsi="Times New Roman" w:cs="Times New Roman"/>
          <w:sz w:val="24"/>
          <w:szCs w:val="24"/>
        </w:rPr>
        <w:t>as false. The defence witnesses’ tes</w:t>
      </w:r>
      <w:r w:rsidR="00E3396B" w:rsidRPr="00C211EC">
        <w:rPr>
          <w:rFonts w:ascii="Times New Roman" w:hAnsi="Times New Roman" w:cs="Times New Roman"/>
          <w:sz w:val="24"/>
          <w:szCs w:val="24"/>
        </w:rPr>
        <w:t>timony was</w:t>
      </w:r>
      <w:r w:rsidR="00510C33" w:rsidRPr="00C211EC">
        <w:rPr>
          <w:rFonts w:ascii="Times New Roman" w:hAnsi="Times New Roman" w:cs="Times New Roman"/>
          <w:sz w:val="24"/>
          <w:szCs w:val="24"/>
        </w:rPr>
        <w:t xml:space="preserve"> properly</w:t>
      </w:r>
      <w:r w:rsidR="00E3396B" w:rsidRPr="00C211EC">
        <w:rPr>
          <w:rFonts w:ascii="Times New Roman" w:hAnsi="Times New Roman" w:cs="Times New Roman"/>
          <w:sz w:val="24"/>
          <w:szCs w:val="24"/>
        </w:rPr>
        <w:t xml:space="preserve"> rejected on the basis </w:t>
      </w:r>
      <w:r w:rsidR="00E32BDB" w:rsidRPr="00C211EC">
        <w:rPr>
          <w:rFonts w:ascii="Times New Roman" w:hAnsi="Times New Roman" w:cs="Times New Roman"/>
          <w:sz w:val="24"/>
          <w:szCs w:val="24"/>
        </w:rPr>
        <w:t>of the</w:t>
      </w:r>
      <w:r w:rsidR="00D06BBF" w:rsidRPr="00C211EC">
        <w:rPr>
          <w:rFonts w:ascii="Times New Roman" w:hAnsi="Times New Roman" w:cs="Times New Roman"/>
          <w:sz w:val="24"/>
          <w:szCs w:val="24"/>
        </w:rPr>
        <w:t xml:space="preserve"> anomaly that the statements were commissione</w:t>
      </w:r>
      <w:r w:rsidRPr="00C211EC">
        <w:rPr>
          <w:rFonts w:ascii="Times New Roman" w:hAnsi="Times New Roman" w:cs="Times New Roman"/>
          <w:sz w:val="24"/>
          <w:szCs w:val="24"/>
        </w:rPr>
        <w:t xml:space="preserve">d by one lawyer on the same </w:t>
      </w:r>
      <w:r w:rsidR="00510C33" w:rsidRPr="00C211EC">
        <w:rPr>
          <w:rFonts w:ascii="Times New Roman" w:hAnsi="Times New Roman" w:cs="Times New Roman"/>
          <w:sz w:val="24"/>
          <w:szCs w:val="24"/>
        </w:rPr>
        <w:t xml:space="preserve">date. That was </w:t>
      </w:r>
      <w:r w:rsidR="0067256F" w:rsidRPr="00C211EC">
        <w:rPr>
          <w:rFonts w:ascii="Times New Roman" w:hAnsi="Times New Roman" w:cs="Times New Roman"/>
          <w:sz w:val="24"/>
          <w:szCs w:val="24"/>
        </w:rPr>
        <w:t>proof of</w:t>
      </w:r>
      <w:r w:rsidR="00D06BBF" w:rsidRPr="00C211EC">
        <w:rPr>
          <w:rFonts w:ascii="Times New Roman" w:hAnsi="Times New Roman" w:cs="Times New Roman"/>
          <w:sz w:val="24"/>
          <w:szCs w:val="24"/>
        </w:rPr>
        <w:t xml:space="preserve"> coaching.</w:t>
      </w:r>
    </w:p>
    <w:p w14:paraId="0865DB72" w14:textId="77777777" w:rsidR="008E7785" w:rsidRPr="00C211EC" w:rsidRDefault="008E7785" w:rsidP="007C70B9">
      <w:pPr>
        <w:spacing w:after="0" w:line="480" w:lineRule="auto"/>
        <w:ind w:firstLine="1134"/>
        <w:jc w:val="both"/>
        <w:rPr>
          <w:rFonts w:ascii="Times New Roman" w:hAnsi="Times New Roman" w:cs="Times New Roman"/>
          <w:sz w:val="24"/>
          <w:szCs w:val="24"/>
        </w:rPr>
      </w:pPr>
    </w:p>
    <w:p w14:paraId="71A62854" w14:textId="02B275DD" w:rsidR="00A71334" w:rsidRPr="00C211EC" w:rsidRDefault="00332E7C" w:rsidP="00E41F0C">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 The applicant’s complaint is that the trial court </w:t>
      </w:r>
      <w:r w:rsidR="00A10B77" w:rsidRPr="00C211EC">
        <w:rPr>
          <w:rFonts w:ascii="Times New Roman" w:hAnsi="Times New Roman" w:cs="Times New Roman"/>
          <w:sz w:val="24"/>
          <w:szCs w:val="24"/>
        </w:rPr>
        <w:t xml:space="preserve">rejected the </w:t>
      </w:r>
      <w:r w:rsidR="00A10B77" w:rsidRPr="00C211EC">
        <w:rPr>
          <w:rFonts w:ascii="Times New Roman" w:hAnsi="Times New Roman" w:cs="Times New Roman"/>
          <w:i/>
          <w:sz w:val="24"/>
          <w:szCs w:val="24"/>
        </w:rPr>
        <w:t xml:space="preserve">alibi </w:t>
      </w:r>
      <w:r w:rsidR="00A10B77" w:rsidRPr="00C211EC">
        <w:rPr>
          <w:rFonts w:ascii="Times New Roman" w:hAnsi="Times New Roman" w:cs="Times New Roman"/>
          <w:sz w:val="24"/>
          <w:szCs w:val="24"/>
        </w:rPr>
        <w:t>witnesses’ evidence on the basis that they were coached when there was no direct evidence</w:t>
      </w:r>
      <w:r w:rsidR="00EA774A">
        <w:rPr>
          <w:rFonts w:ascii="Times New Roman" w:hAnsi="Times New Roman" w:cs="Times New Roman"/>
          <w:sz w:val="24"/>
          <w:szCs w:val="24"/>
        </w:rPr>
        <w:t xml:space="preserve"> of that</w:t>
      </w:r>
      <w:r w:rsidR="00A10B77" w:rsidRPr="00C211EC">
        <w:rPr>
          <w:rFonts w:ascii="Times New Roman" w:hAnsi="Times New Roman" w:cs="Times New Roman"/>
          <w:sz w:val="24"/>
          <w:szCs w:val="24"/>
        </w:rPr>
        <w:t>. It relied on inferences without applying the laid do</w:t>
      </w:r>
      <w:r w:rsidR="00292248">
        <w:rPr>
          <w:rFonts w:ascii="Times New Roman" w:hAnsi="Times New Roman" w:cs="Times New Roman"/>
          <w:sz w:val="24"/>
          <w:szCs w:val="24"/>
        </w:rPr>
        <w:t xml:space="preserve">wn test. That their evidence being </w:t>
      </w:r>
      <w:r w:rsidR="00A10B77" w:rsidRPr="00C211EC">
        <w:rPr>
          <w:rFonts w:ascii="Times New Roman" w:hAnsi="Times New Roman" w:cs="Times New Roman"/>
          <w:sz w:val="24"/>
          <w:szCs w:val="24"/>
        </w:rPr>
        <w:t xml:space="preserve"> in affidavit form and </w:t>
      </w:r>
      <w:r w:rsidR="00292248">
        <w:rPr>
          <w:rFonts w:ascii="Times New Roman" w:hAnsi="Times New Roman" w:cs="Times New Roman"/>
          <w:sz w:val="24"/>
          <w:szCs w:val="24"/>
        </w:rPr>
        <w:t xml:space="preserve">having been </w:t>
      </w:r>
      <w:r w:rsidR="00A10B77" w:rsidRPr="00C211EC">
        <w:rPr>
          <w:rFonts w:ascii="Times New Roman" w:hAnsi="Times New Roman" w:cs="Times New Roman"/>
          <w:sz w:val="24"/>
          <w:szCs w:val="24"/>
        </w:rPr>
        <w:t xml:space="preserve">commissioned by the same legal practitioner is evidence of coaching is so shocking that no other court would arrive at the same </w:t>
      </w:r>
      <w:r w:rsidR="00C812E6" w:rsidRPr="00C211EC">
        <w:rPr>
          <w:rFonts w:ascii="Times New Roman" w:hAnsi="Times New Roman" w:cs="Times New Roman"/>
          <w:sz w:val="24"/>
          <w:szCs w:val="24"/>
        </w:rPr>
        <w:t>decision, so</w:t>
      </w:r>
      <w:r w:rsidR="00A10B77" w:rsidRPr="00C211EC">
        <w:rPr>
          <w:rFonts w:ascii="Times New Roman" w:hAnsi="Times New Roman" w:cs="Times New Roman"/>
          <w:sz w:val="24"/>
          <w:szCs w:val="24"/>
        </w:rPr>
        <w:t xml:space="preserve"> it was contended.</w:t>
      </w:r>
    </w:p>
    <w:p w14:paraId="46A04CCD" w14:textId="77777777" w:rsidR="008E7785" w:rsidRPr="00C211EC" w:rsidRDefault="008E7785" w:rsidP="00E41F0C">
      <w:pPr>
        <w:spacing w:after="0" w:line="480" w:lineRule="auto"/>
        <w:ind w:firstLine="1134"/>
        <w:jc w:val="both"/>
        <w:rPr>
          <w:rFonts w:ascii="Times New Roman" w:hAnsi="Times New Roman" w:cs="Times New Roman"/>
          <w:sz w:val="24"/>
          <w:szCs w:val="24"/>
        </w:rPr>
      </w:pPr>
    </w:p>
    <w:p w14:paraId="48F36DBA" w14:textId="7DFA764A" w:rsidR="008347C1" w:rsidRPr="00C211EC" w:rsidRDefault="00A71334" w:rsidP="008E7785">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The test for</w:t>
      </w:r>
      <w:r w:rsidR="005B5932" w:rsidRPr="00C211EC">
        <w:rPr>
          <w:rFonts w:ascii="Times New Roman" w:hAnsi="Times New Roman" w:cs="Times New Roman"/>
          <w:sz w:val="24"/>
          <w:szCs w:val="24"/>
        </w:rPr>
        <w:t xml:space="preserve"> the proper use of </w:t>
      </w:r>
      <w:r w:rsidR="004518A6" w:rsidRPr="00C211EC">
        <w:rPr>
          <w:rFonts w:ascii="Times New Roman" w:hAnsi="Times New Roman" w:cs="Times New Roman"/>
          <w:sz w:val="24"/>
          <w:szCs w:val="24"/>
        </w:rPr>
        <w:t xml:space="preserve"> </w:t>
      </w:r>
      <w:r w:rsidRPr="00C211EC">
        <w:rPr>
          <w:rFonts w:ascii="Times New Roman" w:hAnsi="Times New Roman" w:cs="Times New Roman"/>
          <w:sz w:val="24"/>
          <w:szCs w:val="24"/>
        </w:rPr>
        <w:t xml:space="preserve"> </w:t>
      </w:r>
      <w:r w:rsidR="005B5932" w:rsidRPr="00C211EC">
        <w:rPr>
          <w:rFonts w:ascii="Times New Roman" w:hAnsi="Times New Roman" w:cs="Times New Roman"/>
          <w:sz w:val="24"/>
          <w:szCs w:val="24"/>
        </w:rPr>
        <w:t>circumstantial</w:t>
      </w:r>
      <w:r w:rsidR="004518A6" w:rsidRPr="00C211EC">
        <w:rPr>
          <w:rFonts w:ascii="Times New Roman" w:hAnsi="Times New Roman" w:cs="Times New Roman"/>
          <w:sz w:val="24"/>
          <w:szCs w:val="24"/>
        </w:rPr>
        <w:t xml:space="preserve"> evidence</w:t>
      </w:r>
      <w:r w:rsidRPr="00C211EC">
        <w:rPr>
          <w:rFonts w:ascii="Times New Roman" w:hAnsi="Times New Roman" w:cs="Times New Roman"/>
          <w:sz w:val="24"/>
          <w:szCs w:val="24"/>
        </w:rPr>
        <w:t xml:space="preserve"> was laid down</w:t>
      </w:r>
      <w:r w:rsidR="008347C1" w:rsidRPr="00C211EC">
        <w:rPr>
          <w:rFonts w:ascii="Times New Roman" w:hAnsi="Times New Roman" w:cs="Times New Roman"/>
          <w:sz w:val="24"/>
          <w:szCs w:val="24"/>
        </w:rPr>
        <w:t xml:space="preserve"> in </w:t>
      </w:r>
      <w:r w:rsidR="008347C1" w:rsidRPr="00C211EC">
        <w:rPr>
          <w:rFonts w:ascii="Times New Roman" w:hAnsi="Times New Roman" w:cs="Times New Roman"/>
          <w:i/>
          <w:sz w:val="24"/>
          <w:szCs w:val="24"/>
        </w:rPr>
        <w:t>R v Blom</w:t>
      </w:r>
      <w:r w:rsidR="008347C1" w:rsidRPr="00C211EC">
        <w:rPr>
          <w:rFonts w:ascii="Times New Roman" w:hAnsi="Times New Roman" w:cs="Times New Roman"/>
          <w:sz w:val="24"/>
          <w:szCs w:val="24"/>
        </w:rPr>
        <w:t xml:space="preserve"> 1939</w:t>
      </w:r>
      <w:r w:rsidR="005B5932" w:rsidRPr="00C211EC">
        <w:rPr>
          <w:rFonts w:ascii="Times New Roman" w:hAnsi="Times New Roman" w:cs="Times New Roman"/>
          <w:sz w:val="24"/>
          <w:szCs w:val="24"/>
        </w:rPr>
        <w:t xml:space="preserve"> </w:t>
      </w:r>
      <w:r w:rsidR="008347C1" w:rsidRPr="00C211EC">
        <w:rPr>
          <w:rFonts w:ascii="Times New Roman" w:hAnsi="Times New Roman" w:cs="Times New Roman"/>
          <w:sz w:val="24"/>
          <w:szCs w:val="24"/>
        </w:rPr>
        <w:t xml:space="preserve">AD 188 at 202-203 (quoted with approval in </w:t>
      </w:r>
      <w:r w:rsidR="008347C1" w:rsidRPr="00C211EC">
        <w:rPr>
          <w:rFonts w:ascii="Times New Roman" w:hAnsi="Times New Roman" w:cs="Times New Roman"/>
          <w:i/>
          <w:sz w:val="24"/>
          <w:szCs w:val="24"/>
        </w:rPr>
        <w:t>Moyo v The State</w:t>
      </w:r>
      <w:r w:rsidR="008347C1" w:rsidRPr="00C211EC">
        <w:rPr>
          <w:rFonts w:ascii="Times New Roman" w:hAnsi="Times New Roman" w:cs="Times New Roman"/>
          <w:sz w:val="24"/>
          <w:szCs w:val="24"/>
        </w:rPr>
        <w:t xml:space="preserve"> SC 65/13)</w:t>
      </w:r>
      <w:r w:rsidR="00860242">
        <w:rPr>
          <w:rFonts w:ascii="Times New Roman" w:hAnsi="Times New Roman" w:cs="Times New Roman"/>
          <w:sz w:val="24"/>
          <w:szCs w:val="24"/>
        </w:rPr>
        <w:t xml:space="preserve"> where it was stat</w:t>
      </w:r>
      <w:r w:rsidR="005B5932" w:rsidRPr="00C211EC">
        <w:rPr>
          <w:rFonts w:ascii="Times New Roman" w:hAnsi="Times New Roman" w:cs="Times New Roman"/>
          <w:sz w:val="24"/>
          <w:szCs w:val="24"/>
        </w:rPr>
        <w:t>ed:</w:t>
      </w:r>
    </w:p>
    <w:p w14:paraId="7B287D23" w14:textId="0006F2BF" w:rsidR="005B5932" w:rsidRPr="00C211EC" w:rsidRDefault="000F36E6" w:rsidP="009B4FB2">
      <w:pPr>
        <w:spacing w:after="0" w:line="240" w:lineRule="auto"/>
        <w:ind w:left="567"/>
        <w:jc w:val="both"/>
        <w:rPr>
          <w:rFonts w:ascii="Times New Roman" w:hAnsi="Times New Roman" w:cs="Times New Roman"/>
          <w:sz w:val="24"/>
          <w:szCs w:val="24"/>
        </w:rPr>
      </w:pPr>
      <w:r w:rsidRPr="00C211EC">
        <w:rPr>
          <w:rFonts w:ascii="Times New Roman" w:hAnsi="Times New Roman" w:cs="Times New Roman"/>
          <w:sz w:val="24"/>
          <w:szCs w:val="24"/>
        </w:rPr>
        <w:t>“In reasoning by inference there are two cardinal rules of logic which cannot be ignored: (1) The inference sought to be drawn must be consistent with all the proved facts.  If it is not, the inference cannot be drawn. (2) The proved facts should be such that they exclude every reasonable inference from them save the one sought to be drawn.  If they do not exclude other reasonable inferences, then there must be a doubt whether the inference sought to be drawn is correct</w:t>
      </w:r>
      <w:r w:rsidR="002A31C7" w:rsidRPr="00C211EC">
        <w:rPr>
          <w:rFonts w:ascii="Times New Roman" w:hAnsi="Times New Roman" w:cs="Times New Roman"/>
          <w:sz w:val="24"/>
          <w:szCs w:val="24"/>
        </w:rPr>
        <w:t>.</w:t>
      </w:r>
      <w:r w:rsidR="00FA453C" w:rsidRPr="00C211EC">
        <w:rPr>
          <w:rFonts w:ascii="Times New Roman" w:hAnsi="Times New Roman" w:cs="Times New Roman"/>
          <w:sz w:val="24"/>
          <w:szCs w:val="24"/>
        </w:rPr>
        <w:t>”</w:t>
      </w:r>
      <w:r w:rsidRPr="00C211EC">
        <w:rPr>
          <w:rFonts w:ascii="Times New Roman" w:hAnsi="Times New Roman" w:cs="Times New Roman"/>
          <w:sz w:val="24"/>
          <w:szCs w:val="24"/>
        </w:rPr>
        <w:t xml:space="preserve"> </w:t>
      </w:r>
      <w:r w:rsidR="002A31C7" w:rsidRPr="00C211EC">
        <w:rPr>
          <w:rFonts w:ascii="Times New Roman" w:hAnsi="Times New Roman" w:cs="Times New Roman"/>
          <w:sz w:val="24"/>
          <w:szCs w:val="24"/>
        </w:rPr>
        <w:t xml:space="preserve"> </w:t>
      </w:r>
    </w:p>
    <w:p w14:paraId="0BACA9C2" w14:textId="77777777" w:rsidR="00C90734" w:rsidRPr="00C211EC" w:rsidRDefault="00C90734" w:rsidP="008347C1">
      <w:pPr>
        <w:spacing w:after="0" w:line="480" w:lineRule="auto"/>
        <w:jc w:val="both"/>
        <w:rPr>
          <w:rFonts w:ascii="Times New Roman" w:hAnsi="Times New Roman" w:cs="Times New Roman"/>
          <w:sz w:val="24"/>
          <w:szCs w:val="24"/>
        </w:rPr>
      </w:pPr>
    </w:p>
    <w:p w14:paraId="6D142B8E" w14:textId="77777777" w:rsidR="009B4FB2" w:rsidRPr="00C211EC" w:rsidRDefault="009B4FB2" w:rsidP="00346965">
      <w:pPr>
        <w:spacing w:after="0" w:line="240" w:lineRule="auto"/>
        <w:jc w:val="both"/>
        <w:rPr>
          <w:rFonts w:ascii="Times New Roman" w:hAnsi="Times New Roman" w:cs="Times New Roman"/>
          <w:sz w:val="24"/>
          <w:szCs w:val="24"/>
        </w:rPr>
      </w:pPr>
    </w:p>
    <w:p w14:paraId="5A0EE4FA" w14:textId="33E3C851" w:rsidR="00896631" w:rsidRPr="00C211EC" w:rsidRDefault="006E1208" w:rsidP="00C90734">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A court intending to rely on such evidence must ask itself a few questions. The first one is what the proved facts are. In </w:t>
      </w:r>
      <w:r w:rsidRPr="00C211EC">
        <w:rPr>
          <w:rFonts w:ascii="Times New Roman" w:hAnsi="Times New Roman" w:cs="Times New Roman"/>
          <w:i/>
          <w:sz w:val="24"/>
          <w:szCs w:val="24"/>
        </w:rPr>
        <w:t>casu</w:t>
      </w:r>
      <w:r w:rsidR="004518A6" w:rsidRPr="00C211EC">
        <w:rPr>
          <w:rFonts w:ascii="Times New Roman" w:hAnsi="Times New Roman" w:cs="Times New Roman"/>
          <w:sz w:val="24"/>
          <w:szCs w:val="24"/>
        </w:rPr>
        <w:t xml:space="preserve"> if the trial court had</w:t>
      </w:r>
      <w:r w:rsidRPr="00C211EC">
        <w:rPr>
          <w:rFonts w:ascii="Times New Roman" w:hAnsi="Times New Roman" w:cs="Times New Roman"/>
          <w:sz w:val="24"/>
          <w:szCs w:val="24"/>
        </w:rPr>
        <w:t xml:space="preserve"> asked itself the above question it might have arrived at a different conclusion.</w:t>
      </w:r>
      <w:r w:rsidR="00896631" w:rsidRPr="00C211EC">
        <w:rPr>
          <w:rFonts w:ascii="Times New Roman" w:hAnsi="Times New Roman" w:cs="Times New Roman"/>
          <w:sz w:val="24"/>
          <w:szCs w:val="24"/>
        </w:rPr>
        <w:t xml:space="preserve"> The prosecution did not lead evidence to controvert </w:t>
      </w:r>
      <w:r w:rsidR="00896631" w:rsidRPr="00C211EC">
        <w:rPr>
          <w:rFonts w:ascii="Times New Roman" w:hAnsi="Times New Roman" w:cs="Times New Roman"/>
          <w:sz w:val="24"/>
          <w:szCs w:val="24"/>
        </w:rPr>
        <w:lastRenderedPageBreak/>
        <w:t>the position stated by the</w:t>
      </w:r>
      <w:r w:rsidR="004518A6" w:rsidRPr="00C211EC">
        <w:rPr>
          <w:rFonts w:ascii="Times New Roman" w:hAnsi="Times New Roman" w:cs="Times New Roman"/>
          <w:sz w:val="24"/>
          <w:szCs w:val="24"/>
        </w:rPr>
        <w:t xml:space="preserve"> defence</w:t>
      </w:r>
      <w:r w:rsidR="00896631" w:rsidRPr="00C211EC">
        <w:rPr>
          <w:rFonts w:ascii="Times New Roman" w:hAnsi="Times New Roman" w:cs="Times New Roman"/>
          <w:sz w:val="24"/>
          <w:szCs w:val="24"/>
        </w:rPr>
        <w:t xml:space="preserve"> witnesses</w:t>
      </w:r>
      <w:r w:rsidR="004518A6" w:rsidRPr="00C211EC">
        <w:rPr>
          <w:rFonts w:ascii="Times New Roman" w:hAnsi="Times New Roman" w:cs="Times New Roman"/>
          <w:sz w:val="24"/>
          <w:szCs w:val="24"/>
        </w:rPr>
        <w:t xml:space="preserve"> regarding the recording of their statements</w:t>
      </w:r>
      <w:r w:rsidR="00896631" w:rsidRPr="00C211EC">
        <w:rPr>
          <w:rFonts w:ascii="Times New Roman" w:hAnsi="Times New Roman" w:cs="Times New Roman"/>
          <w:sz w:val="24"/>
          <w:szCs w:val="24"/>
        </w:rPr>
        <w:t>. The issue arose during the cross-examination of the defence witnesses. The prosecution had not laid a basis for putting in issue what the defence witnesses said happened.</w:t>
      </w:r>
    </w:p>
    <w:p w14:paraId="2D377D3E" w14:textId="77777777" w:rsidR="00107EC9" w:rsidRPr="00C211EC" w:rsidRDefault="00107EC9" w:rsidP="00346965">
      <w:pPr>
        <w:spacing w:after="0" w:line="480" w:lineRule="auto"/>
        <w:ind w:firstLine="1134"/>
        <w:jc w:val="both"/>
        <w:rPr>
          <w:rFonts w:ascii="Times New Roman" w:hAnsi="Times New Roman" w:cs="Times New Roman"/>
          <w:sz w:val="24"/>
          <w:szCs w:val="24"/>
        </w:rPr>
      </w:pPr>
    </w:p>
    <w:p w14:paraId="318CED7D" w14:textId="350D73E9" w:rsidR="00763963" w:rsidRPr="00C211EC" w:rsidRDefault="00896631" w:rsidP="00107EC9">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As was correctly submitted </w:t>
      </w:r>
      <w:r w:rsidR="00DC122C" w:rsidRPr="00C211EC">
        <w:rPr>
          <w:rFonts w:ascii="Times New Roman" w:hAnsi="Times New Roman" w:cs="Times New Roman"/>
          <w:sz w:val="24"/>
          <w:szCs w:val="24"/>
        </w:rPr>
        <w:t xml:space="preserve">by Mr </w:t>
      </w:r>
      <w:r w:rsidR="00DC122C" w:rsidRPr="00C211EC">
        <w:rPr>
          <w:rFonts w:ascii="Times New Roman" w:hAnsi="Times New Roman" w:cs="Times New Roman"/>
          <w:i/>
          <w:sz w:val="24"/>
          <w:szCs w:val="24"/>
        </w:rPr>
        <w:t>Nyamakura</w:t>
      </w:r>
      <w:r w:rsidR="00DC122C" w:rsidRPr="00C211EC">
        <w:rPr>
          <w:rFonts w:ascii="Times New Roman" w:hAnsi="Times New Roman" w:cs="Times New Roman"/>
          <w:sz w:val="24"/>
          <w:szCs w:val="24"/>
        </w:rPr>
        <w:t xml:space="preserve"> coaching is a positive act. Evidence has to be led as to the form, manner and timing of such coaching.</w:t>
      </w:r>
      <w:r w:rsidR="004518A6" w:rsidRPr="00C211EC">
        <w:rPr>
          <w:rFonts w:ascii="Times New Roman" w:hAnsi="Times New Roman" w:cs="Times New Roman"/>
          <w:sz w:val="24"/>
          <w:szCs w:val="24"/>
        </w:rPr>
        <w:t xml:space="preserve"> In </w:t>
      </w:r>
      <w:r w:rsidR="004518A6" w:rsidRPr="00C211EC">
        <w:rPr>
          <w:rFonts w:ascii="Times New Roman" w:hAnsi="Times New Roman" w:cs="Times New Roman"/>
          <w:i/>
          <w:sz w:val="24"/>
          <w:szCs w:val="24"/>
        </w:rPr>
        <w:t>casu</w:t>
      </w:r>
      <w:r w:rsidR="004518A6" w:rsidRPr="00C211EC">
        <w:rPr>
          <w:rFonts w:ascii="Times New Roman" w:hAnsi="Times New Roman" w:cs="Times New Roman"/>
          <w:sz w:val="24"/>
          <w:szCs w:val="24"/>
        </w:rPr>
        <w:t xml:space="preserve"> no such evidence was led.</w:t>
      </w:r>
      <w:r w:rsidR="00670634" w:rsidRPr="00C211EC">
        <w:rPr>
          <w:rFonts w:ascii="Times New Roman" w:hAnsi="Times New Roman" w:cs="Times New Roman"/>
          <w:sz w:val="24"/>
          <w:szCs w:val="24"/>
        </w:rPr>
        <w:t xml:space="preserve"> It appears the finding that the witnesses were coached was not based on demeanour but on probabilities.</w:t>
      </w:r>
      <w:r w:rsidR="00763963" w:rsidRPr="00C211EC">
        <w:rPr>
          <w:rFonts w:ascii="Times New Roman" w:hAnsi="Times New Roman" w:cs="Times New Roman"/>
          <w:sz w:val="24"/>
          <w:szCs w:val="24"/>
        </w:rPr>
        <w:t xml:space="preserve"> The Supreme C</w:t>
      </w:r>
      <w:r w:rsidR="00670634" w:rsidRPr="00C211EC">
        <w:rPr>
          <w:rFonts w:ascii="Times New Roman" w:hAnsi="Times New Roman" w:cs="Times New Roman"/>
          <w:sz w:val="24"/>
          <w:szCs w:val="24"/>
        </w:rPr>
        <w:t>ourt</w:t>
      </w:r>
      <w:r w:rsidR="005F08E6" w:rsidRPr="00C211EC">
        <w:rPr>
          <w:rFonts w:ascii="Times New Roman" w:hAnsi="Times New Roman" w:cs="Times New Roman"/>
          <w:sz w:val="24"/>
          <w:szCs w:val="24"/>
        </w:rPr>
        <w:t>,</w:t>
      </w:r>
      <w:r w:rsidR="00670634" w:rsidRPr="00C211EC">
        <w:rPr>
          <w:rFonts w:ascii="Times New Roman" w:hAnsi="Times New Roman" w:cs="Times New Roman"/>
          <w:sz w:val="24"/>
          <w:szCs w:val="24"/>
        </w:rPr>
        <w:t xml:space="preserve"> in such a situation</w:t>
      </w:r>
      <w:r w:rsidR="00B42C72" w:rsidRPr="00C211EC">
        <w:rPr>
          <w:rFonts w:ascii="Times New Roman" w:hAnsi="Times New Roman" w:cs="Times New Roman"/>
          <w:sz w:val="24"/>
          <w:szCs w:val="24"/>
        </w:rPr>
        <w:t>,</w:t>
      </w:r>
      <w:r w:rsidR="00670634" w:rsidRPr="00C211EC">
        <w:rPr>
          <w:rFonts w:ascii="Times New Roman" w:hAnsi="Times New Roman" w:cs="Times New Roman"/>
          <w:sz w:val="24"/>
          <w:szCs w:val="24"/>
        </w:rPr>
        <w:t xml:space="preserve"> will be in the same position as the trial court regardin</w:t>
      </w:r>
      <w:r w:rsidR="000E316D" w:rsidRPr="00C211EC">
        <w:rPr>
          <w:rFonts w:ascii="Times New Roman" w:hAnsi="Times New Roman" w:cs="Times New Roman"/>
          <w:sz w:val="24"/>
          <w:szCs w:val="24"/>
        </w:rPr>
        <w:t>g the drawing of</w:t>
      </w:r>
      <w:r w:rsidR="00B42C72" w:rsidRPr="00C211EC">
        <w:rPr>
          <w:rFonts w:ascii="Times New Roman" w:hAnsi="Times New Roman" w:cs="Times New Roman"/>
          <w:sz w:val="24"/>
          <w:szCs w:val="24"/>
        </w:rPr>
        <w:t xml:space="preserve"> the pert</w:t>
      </w:r>
      <w:r w:rsidR="00CA7A32">
        <w:rPr>
          <w:rFonts w:ascii="Times New Roman" w:hAnsi="Times New Roman" w:cs="Times New Roman"/>
          <w:sz w:val="24"/>
          <w:szCs w:val="24"/>
        </w:rPr>
        <w:t>i</w:t>
      </w:r>
      <w:r w:rsidR="00B42C72" w:rsidRPr="00C211EC">
        <w:rPr>
          <w:rFonts w:ascii="Times New Roman" w:hAnsi="Times New Roman" w:cs="Times New Roman"/>
          <w:sz w:val="24"/>
          <w:szCs w:val="24"/>
        </w:rPr>
        <w:t>nent</w:t>
      </w:r>
      <w:r w:rsidR="000E316D" w:rsidRPr="00C211EC">
        <w:rPr>
          <w:rFonts w:ascii="Times New Roman" w:hAnsi="Times New Roman" w:cs="Times New Roman"/>
          <w:sz w:val="24"/>
          <w:szCs w:val="24"/>
        </w:rPr>
        <w:t xml:space="preserve"> inferences</w:t>
      </w:r>
      <w:r w:rsidR="00670634" w:rsidRPr="00C211EC">
        <w:rPr>
          <w:rFonts w:ascii="Times New Roman" w:hAnsi="Times New Roman" w:cs="Times New Roman"/>
          <w:sz w:val="24"/>
          <w:szCs w:val="24"/>
        </w:rPr>
        <w:t xml:space="preserve">. The point was made in </w:t>
      </w:r>
      <w:r w:rsidR="008315B0" w:rsidRPr="00C211EC">
        <w:rPr>
          <w:rFonts w:ascii="Times New Roman" w:hAnsi="Times New Roman" w:cs="Times New Roman"/>
          <w:i/>
          <w:sz w:val="24"/>
          <w:szCs w:val="24"/>
        </w:rPr>
        <w:t>Minister of Safety and Security and Others</w:t>
      </w:r>
      <w:r w:rsidR="008315B0" w:rsidRPr="00C211EC">
        <w:rPr>
          <w:rFonts w:ascii="Times New Roman" w:hAnsi="Times New Roman" w:cs="Times New Roman"/>
          <w:sz w:val="24"/>
          <w:szCs w:val="24"/>
        </w:rPr>
        <w:t xml:space="preserve"> v </w:t>
      </w:r>
      <w:r w:rsidR="008315B0" w:rsidRPr="00C211EC">
        <w:rPr>
          <w:rFonts w:ascii="Times New Roman" w:hAnsi="Times New Roman" w:cs="Times New Roman"/>
          <w:i/>
          <w:sz w:val="24"/>
          <w:szCs w:val="24"/>
        </w:rPr>
        <w:t xml:space="preserve">Craig &amp; Others </w:t>
      </w:r>
      <w:r w:rsidR="00763963" w:rsidRPr="00C211EC">
        <w:rPr>
          <w:rFonts w:ascii="Times New Roman" w:hAnsi="Times New Roman" w:cs="Times New Roman"/>
          <w:i/>
          <w:sz w:val="24"/>
          <w:szCs w:val="24"/>
        </w:rPr>
        <w:t>NO</w:t>
      </w:r>
      <w:r w:rsidR="00763963" w:rsidRPr="00C211EC">
        <w:rPr>
          <w:rFonts w:ascii="Times New Roman" w:hAnsi="Times New Roman" w:cs="Times New Roman"/>
          <w:sz w:val="24"/>
          <w:szCs w:val="24"/>
        </w:rPr>
        <w:t xml:space="preserve"> 2011 (1) SACR 469 (SCA) at para 58 where the following was stated:</w:t>
      </w:r>
    </w:p>
    <w:p w14:paraId="34862B18" w14:textId="19F78D2B" w:rsidR="00763963" w:rsidRPr="00C211EC" w:rsidRDefault="00107EC9" w:rsidP="00831B7B">
      <w:pPr>
        <w:spacing w:after="0" w:line="240" w:lineRule="auto"/>
        <w:ind w:left="567"/>
        <w:jc w:val="both"/>
        <w:rPr>
          <w:rFonts w:ascii="Times New Roman" w:hAnsi="Times New Roman" w:cs="Times New Roman"/>
          <w:sz w:val="24"/>
          <w:szCs w:val="24"/>
        </w:rPr>
      </w:pPr>
      <w:r w:rsidRPr="00C211EC">
        <w:rPr>
          <w:rFonts w:ascii="Times New Roman" w:hAnsi="Times New Roman" w:cs="Times New Roman"/>
          <w:sz w:val="24"/>
          <w:szCs w:val="24"/>
        </w:rPr>
        <w:t>“Although courts of appeal are slow to disturb findings of credibility, they generally have greater liberty to do so where a finding of fact does not essentially depend on the personal impression made by a witness’ demeanour, but predominantly upon inferences and other facts, and upon pro</w:t>
      </w:r>
      <w:r w:rsidR="00831B7B" w:rsidRPr="00C211EC">
        <w:rPr>
          <w:rFonts w:ascii="Times New Roman" w:hAnsi="Times New Roman" w:cs="Times New Roman"/>
          <w:sz w:val="24"/>
          <w:szCs w:val="24"/>
        </w:rPr>
        <w:t>ba</w:t>
      </w:r>
      <w:r w:rsidRPr="00C211EC">
        <w:rPr>
          <w:rFonts w:ascii="Times New Roman" w:hAnsi="Times New Roman" w:cs="Times New Roman"/>
          <w:sz w:val="24"/>
          <w:szCs w:val="24"/>
        </w:rPr>
        <w:t>bilities.  In such a case a court of appeal, with the benefit of the full record, may often be in a better position to draw inferences,”</w:t>
      </w:r>
      <w:r w:rsidR="00BF310E" w:rsidRPr="00C211EC">
        <w:rPr>
          <w:rFonts w:ascii="Times New Roman" w:hAnsi="Times New Roman" w:cs="Times New Roman"/>
          <w:sz w:val="24"/>
          <w:szCs w:val="24"/>
        </w:rPr>
        <w:t xml:space="preserve"> </w:t>
      </w:r>
    </w:p>
    <w:p w14:paraId="0A5FDA33" w14:textId="77777777" w:rsidR="00831B7B" w:rsidRPr="00C211EC" w:rsidRDefault="00831B7B" w:rsidP="00831B7B">
      <w:pPr>
        <w:spacing w:after="0" w:line="240" w:lineRule="auto"/>
        <w:ind w:firstLine="720"/>
        <w:jc w:val="both"/>
        <w:rPr>
          <w:rFonts w:ascii="Times New Roman" w:hAnsi="Times New Roman" w:cs="Times New Roman"/>
          <w:sz w:val="24"/>
          <w:szCs w:val="24"/>
        </w:rPr>
      </w:pPr>
    </w:p>
    <w:p w14:paraId="1A428F40" w14:textId="77777777" w:rsidR="00831B7B" w:rsidRPr="00C211EC" w:rsidRDefault="00831B7B" w:rsidP="00831B7B">
      <w:pPr>
        <w:spacing w:after="0" w:line="480" w:lineRule="auto"/>
        <w:ind w:firstLine="720"/>
        <w:jc w:val="both"/>
        <w:rPr>
          <w:rFonts w:ascii="Times New Roman" w:hAnsi="Times New Roman" w:cs="Times New Roman"/>
          <w:sz w:val="24"/>
          <w:szCs w:val="24"/>
        </w:rPr>
      </w:pPr>
    </w:p>
    <w:p w14:paraId="68B7CDC4" w14:textId="29F8BF7E" w:rsidR="008315B0" w:rsidRPr="00C211EC" w:rsidRDefault="008315B0" w:rsidP="00B87C37">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In my view </w:t>
      </w:r>
      <w:r w:rsidR="0075284C" w:rsidRPr="00C211EC">
        <w:rPr>
          <w:rFonts w:ascii="Times New Roman" w:hAnsi="Times New Roman" w:cs="Times New Roman"/>
          <w:sz w:val="24"/>
          <w:szCs w:val="24"/>
        </w:rPr>
        <w:t>this is the</w:t>
      </w:r>
      <w:r w:rsidR="00860633" w:rsidRPr="00C211EC">
        <w:rPr>
          <w:rFonts w:ascii="Times New Roman" w:hAnsi="Times New Roman" w:cs="Times New Roman"/>
          <w:sz w:val="24"/>
          <w:szCs w:val="24"/>
        </w:rPr>
        <w:t xml:space="preserve"> situation that pertains </w:t>
      </w:r>
      <w:r w:rsidRPr="00C211EC">
        <w:rPr>
          <w:rFonts w:ascii="Times New Roman" w:hAnsi="Times New Roman" w:cs="Times New Roman"/>
          <w:sz w:val="24"/>
          <w:szCs w:val="24"/>
        </w:rPr>
        <w:t xml:space="preserve">in </w:t>
      </w:r>
      <w:r w:rsidR="00411E82" w:rsidRPr="00C211EC">
        <w:rPr>
          <w:rFonts w:ascii="Times New Roman" w:hAnsi="Times New Roman" w:cs="Times New Roman"/>
          <w:i/>
          <w:sz w:val="24"/>
          <w:szCs w:val="24"/>
        </w:rPr>
        <w:t>casu</w:t>
      </w:r>
      <w:r w:rsidRPr="00C211EC">
        <w:rPr>
          <w:rFonts w:ascii="Times New Roman" w:hAnsi="Times New Roman" w:cs="Times New Roman"/>
          <w:sz w:val="24"/>
          <w:szCs w:val="24"/>
        </w:rPr>
        <w:t>. The trial court rejected the evidence of the defence witnesses mainly on the basis of inferences and probabilities</w:t>
      </w:r>
      <w:r w:rsidR="00411E82" w:rsidRPr="00C211EC">
        <w:rPr>
          <w:rFonts w:ascii="Times New Roman" w:hAnsi="Times New Roman" w:cs="Times New Roman"/>
          <w:sz w:val="24"/>
          <w:szCs w:val="24"/>
        </w:rPr>
        <w:t xml:space="preserve"> and not on the basis of their demeanour</w:t>
      </w:r>
      <w:r w:rsidRPr="00C211EC">
        <w:rPr>
          <w:rFonts w:ascii="Times New Roman" w:hAnsi="Times New Roman" w:cs="Times New Roman"/>
          <w:sz w:val="24"/>
          <w:szCs w:val="24"/>
        </w:rPr>
        <w:t>.</w:t>
      </w:r>
      <w:r w:rsidR="00411E82" w:rsidRPr="00C211EC">
        <w:rPr>
          <w:rFonts w:ascii="Times New Roman" w:hAnsi="Times New Roman" w:cs="Times New Roman"/>
          <w:sz w:val="24"/>
          <w:szCs w:val="24"/>
        </w:rPr>
        <w:t xml:space="preserve"> The Supreme Court</w:t>
      </w:r>
      <w:r w:rsidR="00AB7B60" w:rsidRPr="00C211EC">
        <w:rPr>
          <w:rFonts w:ascii="Times New Roman" w:hAnsi="Times New Roman" w:cs="Times New Roman"/>
          <w:sz w:val="24"/>
          <w:szCs w:val="24"/>
        </w:rPr>
        <w:t>,</w:t>
      </w:r>
      <w:r w:rsidR="00411E82" w:rsidRPr="00C211EC">
        <w:rPr>
          <w:rFonts w:ascii="Times New Roman" w:hAnsi="Times New Roman" w:cs="Times New Roman"/>
          <w:sz w:val="24"/>
          <w:szCs w:val="24"/>
        </w:rPr>
        <w:t xml:space="preserve"> with the benefit of the full record</w:t>
      </w:r>
      <w:r w:rsidR="00AB7B60" w:rsidRPr="00C211EC">
        <w:rPr>
          <w:rFonts w:ascii="Times New Roman" w:hAnsi="Times New Roman" w:cs="Times New Roman"/>
          <w:sz w:val="24"/>
          <w:szCs w:val="24"/>
        </w:rPr>
        <w:t>,</w:t>
      </w:r>
      <w:r w:rsidR="00411E82" w:rsidRPr="00C211EC">
        <w:rPr>
          <w:rFonts w:ascii="Times New Roman" w:hAnsi="Times New Roman" w:cs="Times New Roman"/>
          <w:sz w:val="24"/>
          <w:szCs w:val="24"/>
        </w:rPr>
        <w:t xml:space="preserve"> may</w:t>
      </w:r>
      <w:r w:rsidR="00683109">
        <w:rPr>
          <w:rFonts w:ascii="Times New Roman" w:hAnsi="Times New Roman" w:cs="Times New Roman"/>
          <w:sz w:val="24"/>
          <w:szCs w:val="24"/>
        </w:rPr>
        <w:t xml:space="preserve"> well</w:t>
      </w:r>
      <w:r w:rsidR="00411E82" w:rsidRPr="00C211EC">
        <w:rPr>
          <w:rFonts w:ascii="Times New Roman" w:hAnsi="Times New Roman" w:cs="Times New Roman"/>
          <w:sz w:val="24"/>
          <w:szCs w:val="24"/>
        </w:rPr>
        <w:t xml:space="preserve"> be in a better position to draw</w:t>
      </w:r>
      <w:r w:rsidR="00AB7B60" w:rsidRPr="00C211EC">
        <w:rPr>
          <w:rFonts w:ascii="Times New Roman" w:hAnsi="Times New Roman" w:cs="Times New Roman"/>
          <w:sz w:val="24"/>
          <w:szCs w:val="24"/>
        </w:rPr>
        <w:t xml:space="preserve"> the</w:t>
      </w:r>
      <w:r w:rsidR="001233AF">
        <w:rPr>
          <w:rFonts w:ascii="Times New Roman" w:hAnsi="Times New Roman" w:cs="Times New Roman"/>
          <w:sz w:val="24"/>
          <w:szCs w:val="24"/>
        </w:rPr>
        <w:t xml:space="preserve"> </w:t>
      </w:r>
      <w:r w:rsidR="00F17E33">
        <w:rPr>
          <w:rFonts w:ascii="Times New Roman" w:hAnsi="Times New Roman" w:cs="Times New Roman"/>
          <w:sz w:val="24"/>
          <w:szCs w:val="24"/>
        </w:rPr>
        <w:t xml:space="preserve">suitable </w:t>
      </w:r>
      <w:r w:rsidR="00F17E33" w:rsidRPr="00C211EC">
        <w:rPr>
          <w:rFonts w:ascii="Times New Roman" w:hAnsi="Times New Roman" w:cs="Times New Roman"/>
          <w:sz w:val="24"/>
          <w:szCs w:val="24"/>
        </w:rPr>
        <w:t>inferences</w:t>
      </w:r>
      <w:r w:rsidR="00411E82" w:rsidRPr="00C211EC">
        <w:rPr>
          <w:rFonts w:ascii="Times New Roman" w:hAnsi="Times New Roman" w:cs="Times New Roman"/>
          <w:sz w:val="24"/>
          <w:szCs w:val="24"/>
        </w:rPr>
        <w:t>.</w:t>
      </w:r>
      <w:r w:rsidRPr="00C211EC">
        <w:rPr>
          <w:rFonts w:ascii="Times New Roman" w:hAnsi="Times New Roman" w:cs="Times New Roman"/>
          <w:sz w:val="24"/>
          <w:szCs w:val="24"/>
        </w:rPr>
        <w:t xml:space="preserve"> </w:t>
      </w:r>
    </w:p>
    <w:p w14:paraId="6B18E13F" w14:textId="77777777" w:rsidR="00763963" w:rsidRPr="00C211EC" w:rsidRDefault="00763963" w:rsidP="00D57CAE">
      <w:pPr>
        <w:spacing w:after="0" w:line="240" w:lineRule="auto"/>
        <w:jc w:val="both"/>
        <w:rPr>
          <w:rFonts w:ascii="Times New Roman" w:hAnsi="Times New Roman" w:cs="Times New Roman"/>
          <w:sz w:val="24"/>
          <w:szCs w:val="24"/>
        </w:rPr>
      </w:pPr>
    </w:p>
    <w:p w14:paraId="682BDF3B" w14:textId="76E9F699" w:rsidR="006E1208" w:rsidRPr="00C211EC" w:rsidRDefault="004518A6" w:rsidP="00C64023">
      <w:pPr>
        <w:spacing w:after="0" w:line="240" w:lineRule="auto"/>
        <w:jc w:val="both"/>
        <w:rPr>
          <w:rFonts w:ascii="Times New Roman" w:hAnsi="Times New Roman" w:cs="Times New Roman"/>
          <w:sz w:val="24"/>
          <w:szCs w:val="24"/>
        </w:rPr>
      </w:pPr>
      <w:r w:rsidRPr="00C211EC">
        <w:rPr>
          <w:rFonts w:ascii="Times New Roman" w:hAnsi="Times New Roman" w:cs="Times New Roman"/>
          <w:sz w:val="24"/>
          <w:szCs w:val="24"/>
        </w:rPr>
        <w:t xml:space="preserve"> </w:t>
      </w:r>
      <w:r w:rsidR="00DC122C" w:rsidRPr="00C211EC">
        <w:rPr>
          <w:rFonts w:ascii="Times New Roman" w:hAnsi="Times New Roman" w:cs="Times New Roman"/>
          <w:sz w:val="24"/>
          <w:szCs w:val="24"/>
        </w:rPr>
        <w:t xml:space="preserve"> </w:t>
      </w:r>
      <w:r w:rsidR="00896631" w:rsidRPr="00C211EC">
        <w:rPr>
          <w:rFonts w:ascii="Times New Roman" w:hAnsi="Times New Roman" w:cs="Times New Roman"/>
          <w:sz w:val="24"/>
          <w:szCs w:val="24"/>
        </w:rPr>
        <w:t xml:space="preserve"> </w:t>
      </w:r>
      <w:r w:rsidR="006E1208" w:rsidRPr="00C211EC">
        <w:rPr>
          <w:rFonts w:ascii="Times New Roman" w:hAnsi="Times New Roman" w:cs="Times New Roman"/>
          <w:sz w:val="24"/>
          <w:szCs w:val="24"/>
        </w:rPr>
        <w:t xml:space="preserve"> </w:t>
      </w:r>
    </w:p>
    <w:p w14:paraId="3067C3D1" w14:textId="263D45AE" w:rsidR="00D06BBF" w:rsidRPr="00C211EC" w:rsidRDefault="00D06BBF" w:rsidP="00E50EBD">
      <w:pPr>
        <w:spacing w:after="0" w:line="480" w:lineRule="auto"/>
        <w:ind w:firstLine="1134"/>
        <w:jc w:val="both"/>
        <w:rPr>
          <w:rFonts w:ascii="Times New Roman" w:hAnsi="Times New Roman" w:cs="Times New Roman"/>
          <w:sz w:val="24"/>
          <w:szCs w:val="24"/>
        </w:rPr>
      </w:pPr>
      <w:r w:rsidRPr="00C211EC">
        <w:rPr>
          <w:rFonts w:ascii="Times New Roman" w:hAnsi="Times New Roman" w:cs="Times New Roman"/>
          <w:sz w:val="24"/>
          <w:szCs w:val="24"/>
        </w:rPr>
        <w:t xml:space="preserve">The test to be used in considering the plausibility of the defence of </w:t>
      </w:r>
      <w:r w:rsidRPr="00C211EC">
        <w:rPr>
          <w:rFonts w:ascii="Times New Roman" w:hAnsi="Times New Roman" w:cs="Times New Roman"/>
          <w:i/>
          <w:sz w:val="24"/>
          <w:szCs w:val="24"/>
        </w:rPr>
        <w:t>alibi</w:t>
      </w:r>
      <w:r w:rsidRPr="00C211EC">
        <w:rPr>
          <w:rFonts w:ascii="Times New Roman" w:hAnsi="Times New Roman" w:cs="Times New Roman"/>
          <w:sz w:val="24"/>
          <w:szCs w:val="24"/>
        </w:rPr>
        <w:t xml:space="preserve"> was stated in </w:t>
      </w:r>
      <w:r w:rsidRPr="00C211EC">
        <w:rPr>
          <w:rFonts w:ascii="Times New Roman" w:eastAsia="Times New Roman" w:hAnsi="Times New Roman" w:cs="Times New Roman"/>
          <w:i/>
          <w:sz w:val="24"/>
          <w:szCs w:val="20"/>
          <w:lang w:val="en-US"/>
        </w:rPr>
        <w:t>R v Hlongwane</w:t>
      </w:r>
      <w:r w:rsidR="0048754C">
        <w:rPr>
          <w:rFonts w:ascii="Times New Roman" w:eastAsia="Times New Roman" w:hAnsi="Times New Roman" w:cs="Times New Roman"/>
          <w:sz w:val="24"/>
          <w:szCs w:val="20"/>
          <w:lang w:val="en-US"/>
        </w:rPr>
        <w:t xml:space="preserve"> </w:t>
      </w:r>
      <w:r w:rsidR="0095107C">
        <w:rPr>
          <w:rFonts w:ascii="Times New Roman" w:eastAsia="Times New Roman" w:hAnsi="Times New Roman" w:cs="Times New Roman"/>
          <w:sz w:val="24"/>
          <w:szCs w:val="20"/>
          <w:lang w:val="en-US"/>
        </w:rPr>
        <w:t xml:space="preserve"> 1959 (3) SA 337 (AD) </w:t>
      </w:r>
      <w:r w:rsidR="0048754C">
        <w:rPr>
          <w:rFonts w:ascii="Times New Roman" w:eastAsia="Times New Roman" w:hAnsi="Times New Roman" w:cs="Times New Roman"/>
          <w:sz w:val="24"/>
          <w:szCs w:val="20"/>
          <w:lang w:val="en-US"/>
        </w:rPr>
        <w:t>i</w:t>
      </w:r>
      <w:r w:rsidRPr="00C211EC">
        <w:rPr>
          <w:rFonts w:ascii="Times New Roman" w:eastAsia="Times New Roman" w:hAnsi="Times New Roman" w:cs="Times New Roman"/>
          <w:sz w:val="24"/>
          <w:szCs w:val="20"/>
          <w:lang w:val="en-US"/>
        </w:rPr>
        <w:t>n that case, HOLMES AJA had this to say at 340</w:t>
      </w:r>
      <w:r w:rsidR="00D221B0" w:rsidRPr="00C211EC">
        <w:rPr>
          <w:rFonts w:ascii="Times New Roman" w:eastAsia="Times New Roman" w:hAnsi="Times New Roman" w:cs="Times New Roman"/>
          <w:sz w:val="24"/>
          <w:szCs w:val="20"/>
          <w:lang w:val="en-US"/>
        </w:rPr>
        <w:t>H: -</w:t>
      </w:r>
    </w:p>
    <w:p w14:paraId="17CFE386" w14:textId="15B85604" w:rsidR="00D06BBF" w:rsidRPr="00C211EC" w:rsidRDefault="00D06BBF" w:rsidP="00D06BBF">
      <w:pPr>
        <w:spacing w:after="0" w:line="240" w:lineRule="auto"/>
        <w:ind w:left="720"/>
        <w:jc w:val="both"/>
        <w:rPr>
          <w:rFonts w:ascii="Times New Roman" w:eastAsia="Times New Roman" w:hAnsi="Times New Roman" w:cs="Times New Roman"/>
          <w:sz w:val="24"/>
          <w:szCs w:val="20"/>
          <w:lang w:val="en-US"/>
        </w:rPr>
      </w:pPr>
      <w:r w:rsidRPr="00C211EC">
        <w:rPr>
          <w:rFonts w:ascii="Times New Roman" w:eastAsia="Times New Roman" w:hAnsi="Times New Roman" w:cs="Times New Roman"/>
          <w:sz w:val="24"/>
          <w:szCs w:val="20"/>
          <w:lang w:val="en-US"/>
        </w:rPr>
        <w:t xml:space="preserve">“The legal position with regard to an </w:t>
      </w:r>
      <w:r w:rsidRPr="00672DDA">
        <w:rPr>
          <w:rFonts w:ascii="Times New Roman" w:eastAsia="Times New Roman" w:hAnsi="Times New Roman" w:cs="Times New Roman"/>
          <w:i/>
          <w:sz w:val="24"/>
          <w:szCs w:val="20"/>
          <w:lang w:val="en-US"/>
        </w:rPr>
        <w:t>alibi</w:t>
      </w:r>
      <w:r w:rsidRPr="00C211EC">
        <w:rPr>
          <w:rFonts w:ascii="Times New Roman" w:eastAsia="Times New Roman" w:hAnsi="Times New Roman" w:cs="Times New Roman"/>
          <w:sz w:val="24"/>
          <w:szCs w:val="20"/>
          <w:lang w:val="en-US"/>
        </w:rPr>
        <w:t xml:space="preserve"> is that there is no </w:t>
      </w:r>
      <w:r w:rsidRPr="00C211EC">
        <w:rPr>
          <w:rFonts w:ascii="Times New Roman" w:eastAsia="Times New Roman" w:hAnsi="Times New Roman" w:cs="Times New Roman"/>
          <w:i/>
          <w:sz w:val="24"/>
          <w:szCs w:val="20"/>
          <w:lang w:val="en-US"/>
        </w:rPr>
        <w:t>onus</w:t>
      </w:r>
      <w:r w:rsidRPr="00C211EC">
        <w:rPr>
          <w:rFonts w:ascii="Times New Roman" w:eastAsia="Times New Roman" w:hAnsi="Times New Roman" w:cs="Times New Roman"/>
          <w:sz w:val="24"/>
          <w:szCs w:val="20"/>
          <w:lang w:val="en-US"/>
        </w:rPr>
        <w:t xml:space="preserve"> on an accused to establish it, and if it might reasonably be true he must be acquitted.  </w:t>
      </w:r>
      <w:r w:rsidRPr="00C211EC">
        <w:rPr>
          <w:rFonts w:ascii="Times New Roman" w:eastAsia="Times New Roman" w:hAnsi="Times New Roman" w:cs="Times New Roman"/>
          <w:i/>
          <w:sz w:val="24"/>
          <w:szCs w:val="20"/>
          <w:lang w:val="en-US"/>
        </w:rPr>
        <w:t>R v Biya</w:t>
      </w:r>
      <w:r w:rsidRPr="00C211EC">
        <w:rPr>
          <w:rFonts w:ascii="Times New Roman" w:eastAsia="Times New Roman" w:hAnsi="Times New Roman" w:cs="Times New Roman"/>
          <w:sz w:val="24"/>
          <w:szCs w:val="20"/>
          <w:lang w:val="en-US"/>
        </w:rPr>
        <w:t xml:space="preserve"> 1952 (4) SA 514 (AD). </w:t>
      </w:r>
      <w:r w:rsidRPr="00C211EC">
        <w:rPr>
          <w:rFonts w:ascii="Times New Roman" w:eastAsia="Times New Roman" w:hAnsi="Times New Roman" w:cs="Times New Roman"/>
          <w:sz w:val="24"/>
          <w:szCs w:val="20"/>
          <w:lang w:val="en-US"/>
        </w:rPr>
        <w:lastRenderedPageBreak/>
        <w:t xml:space="preserve">But it is important to point out that in applying this test, </w:t>
      </w:r>
      <w:r w:rsidRPr="00C211EC">
        <w:rPr>
          <w:rFonts w:ascii="Times New Roman" w:eastAsia="Times New Roman" w:hAnsi="Times New Roman" w:cs="Times New Roman"/>
          <w:sz w:val="24"/>
          <w:szCs w:val="20"/>
          <w:u w:val="single"/>
          <w:lang w:val="en-US"/>
        </w:rPr>
        <w:t xml:space="preserve">the </w:t>
      </w:r>
      <w:r w:rsidRPr="00251A21">
        <w:rPr>
          <w:rFonts w:ascii="Times New Roman" w:eastAsia="Times New Roman" w:hAnsi="Times New Roman" w:cs="Times New Roman"/>
          <w:i/>
          <w:sz w:val="24"/>
          <w:szCs w:val="20"/>
          <w:u w:val="single"/>
          <w:lang w:val="en-US"/>
        </w:rPr>
        <w:t>alib</w:t>
      </w:r>
      <w:r w:rsidRPr="00C211EC">
        <w:rPr>
          <w:rFonts w:ascii="Times New Roman" w:eastAsia="Times New Roman" w:hAnsi="Times New Roman" w:cs="Times New Roman"/>
          <w:sz w:val="24"/>
          <w:szCs w:val="20"/>
          <w:u w:val="single"/>
          <w:lang w:val="en-US"/>
        </w:rPr>
        <w:t>i does not have to be considered in isolation</w:t>
      </w:r>
      <w:r w:rsidRPr="00C211EC">
        <w:rPr>
          <w:rFonts w:ascii="Times New Roman" w:eastAsia="Times New Roman" w:hAnsi="Times New Roman" w:cs="Times New Roman"/>
          <w:sz w:val="24"/>
          <w:szCs w:val="20"/>
          <w:lang w:val="en-US"/>
        </w:rPr>
        <w:t>.” (emphasis added)</w:t>
      </w:r>
    </w:p>
    <w:p w14:paraId="2FD09A62" w14:textId="77777777" w:rsidR="009F5676" w:rsidRPr="00C211EC" w:rsidRDefault="009F5676" w:rsidP="009F5676">
      <w:pPr>
        <w:spacing w:after="0" w:line="480" w:lineRule="auto"/>
        <w:ind w:left="720"/>
        <w:jc w:val="both"/>
        <w:rPr>
          <w:rFonts w:ascii="Times New Roman" w:eastAsia="Times New Roman" w:hAnsi="Times New Roman" w:cs="Times New Roman"/>
          <w:sz w:val="24"/>
          <w:szCs w:val="20"/>
          <w:lang w:val="en-US"/>
        </w:rPr>
      </w:pPr>
    </w:p>
    <w:p w14:paraId="5DBAF05B" w14:textId="77777777" w:rsidR="00D06BBF" w:rsidRPr="00C211EC" w:rsidRDefault="00D06BBF" w:rsidP="00D06BBF">
      <w:pPr>
        <w:spacing w:after="0" w:line="240" w:lineRule="auto"/>
        <w:jc w:val="both"/>
        <w:rPr>
          <w:rFonts w:ascii="Times New Roman" w:eastAsia="Times New Roman" w:hAnsi="Times New Roman" w:cs="Times New Roman"/>
          <w:sz w:val="24"/>
          <w:szCs w:val="20"/>
          <w:lang w:val="en-US"/>
        </w:rPr>
      </w:pPr>
    </w:p>
    <w:p w14:paraId="10C49BD8" w14:textId="03EDCCBD" w:rsidR="00D06BBF" w:rsidRPr="00C211EC" w:rsidRDefault="00D06BBF" w:rsidP="009F5676">
      <w:pPr>
        <w:spacing w:after="0" w:line="480" w:lineRule="auto"/>
        <w:ind w:firstLine="1134"/>
        <w:jc w:val="both"/>
        <w:rPr>
          <w:rFonts w:ascii="Times New Roman" w:eastAsia="Times New Roman" w:hAnsi="Times New Roman" w:cs="Times New Roman"/>
          <w:sz w:val="24"/>
          <w:szCs w:val="20"/>
          <w:lang w:val="en-US"/>
        </w:rPr>
      </w:pPr>
      <w:r w:rsidRPr="00C211EC">
        <w:rPr>
          <w:rFonts w:ascii="Times New Roman" w:eastAsia="Times New Roman" w:hAnsi="Times New Roman" w:cs="Times New Roman"/>
          <w:sz w:val="24"/>
          <w:szCs w:val="20"/>
          <w:lang w:val="en-US"/>
        </w:rPr>
        <w:t>Further on at 341 A-B the court held:-</w:t>
      </w:r>
    </w:p>
    <w:p w14:paraId="619B7878" w14:textId="51E5D429" w:rsidR="00D06BBF" w:rsidRPr="00C211EC" w:rsidRDefault="00D06BBF" w:rsidP="00D06BBF">
      <w:pPr>
        <w:spacing w:after="0" w:line="240" w:lineRule="auto"/>
        <w:ind w:left="720"/>
        <w:jc w:val="both"/>
        <w:rPr>
          <w:rFonts w:ascii="Times New Roman" w:eastAsia="Times New Roman" w:hAnsi="Times New Roman" w:cs="Times New Roman"/>
          <w:sz w:val="24"/>
          <w:szCs w:val="20"/>
          <w:lang w:val="en-US"/>
        </w:rPr>
      </w:pPr>
      <w:r w:rsidRPr="00C211EC">
        <w:rPr>
          <w:rFonts w:ascii="Times New Roman" w:eastAsia="Times New Roman" w:hAnsi="Times New Roman" w:cs="Times New Roman"/>
          <w:sz w:val="24"/>
          <w:szCs w:val="20"/>
          <w:lang w:val="en-US"/>
        </w:rPr>
        <w:t xml:space="preserve">“The correct approach is to consider the </w:t>
      </w:r>
      <w:r w:rsidRPr="00E12B9E">
        <w:rPr>
          <w:rFonts w:ascii="Times New Roman" w:eastAsia="Times New Roman" w:hAnsi="Times New Roman" w:cs="Times New Roman"/>
          <w:i/>
          <w:sz w:val="24"/>
          <w:szCs w:val="20"/>
          <w:lang w:val="en-US"/>
        </w:rPr>
        <w:t xml:space="preserve">alibi </w:t>
      </w:r>
      <w:r w:rsidRPr="00C211EC">
        <w:rPr>
          <w:rFonts w:ascii="Times New Roman" w:eastAsia="Times New Roman" w:hAnsi="Times New Roman" w:cs="Times New Roman"/>
          <w:sz w:val="24"/>
          <w:szCs w:val="20"/>
          <w:lang w:val="en-US"/>
        </w:rPr>
        <w:t xml:space="preserve">in the light of the totality of the evidence in the case, and the Court’s impressions of the witnesses. In </w:t>
      </w:r>
      <w:r w:rsidRPr="00C211EC">
        <w:rPr>
          <w:rFonts w:ascii="Times New Roman" w:eastAsia="Times New Roman" w:hAnsi="Times New Roman" w:cs="Times New Roman"/>
          <w:i/>
          <w:sz w:val="24"/>
          <w:szCs w:val="20"/>
          <w:lang w:val="en-US"/>
        </w:rPr>
        <w:t>Biya’s</w:t>
      </w:r>
      <w:r w:rsidRPr="00C211EC">
        <w:rPr>
          <w:rFonts w:ascii="Times New Roman" w:eastAsia="Times New Roman" w:hAnsi="Times New Roman" w:cs="Times New Roman"/>
          <w:sz w:val="24"/>
          <w:szCs w:val="20"/>
          <w:lang w:val="en-US"/>
        </w:rPr>
        <w:t xml:space="preserve"> case </w:t>
      </w:r>
      <w:r w:rsidRPr="00C211EC">
        <w:rPr>
          <w:rFonts w:ascii="Times New Roman" w:eastAsia="Times New Roman" w:hAnsi="Times New Roman" w:cs="Times New Roman"/>
          <w:i/>
          <w:sz w:val="24"/>
          <w:szCs w:val="20"/>
          <w:lang w:val="en-US"/>
        </w:rPr>
        <w:t>supra</w:t>
      </w:r>
      <w:r w:rsidRPr="00C211EC">
        <w:rPr>
          <w:rFonts w:ascii="Times New Roman" w:eastAsia="Times New Roman" w:hAnsi="Times New Roman" w:cs="Times New Roman"/>
          <w:sz w:val="24"/>
          <w:szCs w:val="20"/>
          <w:lang w:val="en-US"/>
        </w:rPr>
        <w:t xml:space="preserve"> GREENBERG JA said at p 521:</w:t>
      </w:r>
    </w:p>
    <w:p w14:paraId="0052368E" w14:textId="77777777" w:rsidR="00D06BBF" w:rsidRPr="00C211EC" w:rsidRDefault="00D06BBF" w:rsidP="00D06BBF">
      <w:pPr>
        <w:spacing w:after="0" w:line="240" w:lineRule="auto"/>
        <w:jc w:val="both"/>
        <w:rPr>
          <w:rFonts w:ascii="Times New Roman" w:eastAsia="Times New Roman" w:hAnsi="Times New Roman" w:cs="Times New Roman"/>
          <w:sz w:val="24"/>
          <w:szCs w:val="20"/>
          <w:lang w:val="en-US"/>
        </w:rPr>
      </w:pPr>
    </w:p>
    <w:p w14:paraId="3CB7FC23" w14:textId="6B6FA44F" w:rsidR="00D06BBF" w:rsidRPr="00C211EC" w:rsidRDefault="00D06BBF" w:rsidP="00D06BBF">
      <w:pPr>
        <w:spacing w:after="0" w:line="240" w:lineRule="auto"/>
        <w:ind w:left="1440"/>
        <w:jc w:val="both"/>
        <w:rPr>
          <w:rFonts w:ascii="Times New Roman" w:eastAsia="Times New Roman" w:hAnsi="Times New Roman" w:cs="Times New Roman"/>
          <w:sz w:val="24"/>
          <w:szCs w:val="20"/>
          <w:lang w:val="en-US"/>
        </w:rPr>
      </w:pPr>
      <w:r w:rsidRPr="00C211EC">
        <w:rPr>
          <w:rFonts w:ascii="Times New Roman" w:eastAsia="Times New Roman" w:hAnsi="Times New Roman" w:cs="Times New Roman"/>
          <w:sz w:val="24"/>
          <w:szCs w:val="20"/>
          <w:lang w:val="en-US"/>
        </w:rPr>
        <w:t xml:space="preserve">‘… if on all the evidence there is a reasonable possibility that this </w:t>
      </w:r>
      <w:r w:rsidRPr="007F4E70">
        <w:rPr>
          <w:rFonts w:ascii="Times New Roman" w:eastAsia="Times New Roman" w:hAnsi="Times New Roman" w:cs="Times New Roman"/>
          <w:i/>
          <w:sz w:val="24"/>
          <w:szCs w:val="20"/>
          <w:lang w:val="en-US"/>
        </w:rPr>
        <w:t>alibi</w:t>
      </w:r>
      <w:r w:rsidRPr="00C211EC">
        <w:rPr>
          <w:rFonts w:ascii="Times New Roman" w:eastAsia="Times New Roman" w:hAnsi="Times New Roman" w:cs="Times New Roman"/>
          <w:sz w:val="24"/>
          <w:szCs w:val="20"/>
          <w:lang w:val="en-US"/>
        </w:rPr>
        <w:t xml:space="preserve"> evidence is true it means that there is the same possibility that he has not committed the crime’.”</w:t>
      </w:r>
    </w:p>
    <w:p w14:paraId="34FF5E04" w14:textId="77777777" w:rsidR="00D06BBF" w:rsidRPr="00C211EC" w:rsidRDefault="00D06BBF" w:rsidP="00D06BBF">
      <w:pPr>
        <w:spacing w:after="0" w:line="240" w:lineRule="auto"/>
        <w:ind w:left="1440"/>
        <w:jc w:val="both"/>
        <w:rPr>
          <w:rFonts w:ascii="Times New Roman" w:eastAsia="Times New Roman" w:hAnsi="Times New Roman" w:cs="Times New Roman"/>
          <w:sz w:val="24"/>
          <w:szCs w:val="20"/>
          <w:lang w:val="en-US"/>
        </w:rPr>
      </w:pPr>
    </w:p>
    <w:p w14:paraId="18D172F7" w14:textId="77777777" w:rsidR="00B526F1" w:rsidRPr="00C211EC" w:rsidRDefault="00B526F1" w:rsidP="00B526F1">
      <w:pPr>
        <w:spacing w:after="0" w:line="480" w:lineRule="auto"/>
        <w:ind w:left="1440"/>
        <w:jc w:val="both"/>
        <w:rPr>
          <w:rFonts w:ascii="Times New Roman" w:eastAsia="Times New Roman" w:hAnsi="Times New Roman" w:cs="Times New Roman"/>
          <w:sz w:val="24"/>
          <w:szCs w:val="20"/>
          <w:lang w:val="en-US"/>
        </w:rPr>
      </w:pPr>
    </w:p>
    <w:p w14:paraId="74AB88F2" w14:textId="3444692C" w:rsidR="00AB4EE5" w:rsidRPr="00C211EC" w:rsidRDefault="00D06BBF" w:rsidP="00B526F1">
      <w:pPr>
        <w:tabs>
          <w:tab w:val="left" w:pos="945"/>
        </w:tabs>
        <w:spacing w:after="0" w:line="480" w:lineRule="auto"/>
        <w:ind w:firstLine="1134"/>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sz w:val="24"/>
          <w:szCs w:val="20"/>
          <w:lang w:val="en-ZA"/>
        </w:rPr>
        <w:t>Applying that test to the facts of the present case the</w:t>
      </w:r>
      <w:r w:rsidR="00A13998" w:rsidRPr="00C211EC">
        <w:rPr>
          <w:rFonts w:ascii="Times New Roman" w:eastAsia="Times New Roman" w:hAnsi="Times New Roman" w:cs="Times New Roman"/>
          <w:sz w:val="24"/>
          <w:szCs w:val="20"/>
          <w:lang w:val="en-ZA"/>
        </w:rPr>
        <w:t xml:space="preserve"> question is whether </w:t>
      </w:r>
      <w:r w:rsidR="00AB4EE5" w:rsidRPr="00C211EC">
        <w:rPr>
          <w:rFonts w:ascii="Times New Roman" w:eastAsia="Times New Roman" w:hAnsi="Times New Roman" w:cs="Times New Roman"/>
          <w:sz w:val="24"/>
          <w:szCs w:val="20"/>
          <w:lang w:val="en-ZA"/>
        </w:rPr>
        <w:t xml:space="preserve">there is </w:t>
      </w:r>
      <w:r w:rsidR="00A13998" w:rsidRPr="00C211EC">
        <w:rPr>
          <w:rFonts w:ascii="Times New Roman" w:eastAsia="Times New Roman" w:hAnsi="Times New Roman" w:cs="Times New Roman"/>
          <w:sz w:val="24"/>
          <w:szCs w:val="20"/>
          <w:lang w:val="en-ZA"/>
        </w:rPr>
        <w:t xml:space="preserve">a reasonable possibility that the </w:t>
      </w:r>
      <w:r w:rsidR="00A13998" w:rsidRPr="00703B70">
        <w:rPr>
          <w:rFonts w:ascii="Times New Roman" w:eastAsia="Times New Roman" w:hAnsi="Times New Roman" w:cs="Times New Roman"/>
          <w:i/>
          <w:sz w:val="24"/>
          <w:szCs w:val="20"/>
          <w:lang w:val="en-ZA"/>
        </w:rPr>
        <w:t xml:space="preserve">alibi </w:t>
      </w:r>
      <w:r w:rsidR="00A13998" w:rsidRPr="00C211EC">
        <w:rPr>
          <w:rFonts w:ascii="Times New Roman" w:eastAsia="Times New Roman" w:hAnsi="Times New Roman" w:cs="Times New Roman"/>
          <w:sz w:val="24"/>
          <w:szCs w:val="20"/>
          <w:lang w:val="en-ZA"/>
        </w:rPr>
        <w:t>ev</w:t>
      </w:r>
      <w:r w:rsidR="002B4627" w:rsidRPr="00C211EC">
        <w:rPr>
          <w:rFonts w:ascii="Times New Roman" w:eastAsia="Times New Roman" w:hAnsi="Times New Roman" w:cs="Times New Roman"/>
          <w:sz w:val="24"/>
          <w:szCs w:val="20"/>
          <w:lang w:val="en-ZA"/>
        </w:rPr>
        <w:t xml:space="preserve">idence is </w:t>
      </w:r>
      <w:r w:rsidR="00AB4EE5" w:rsidRPr="00C211EC">
        <w:rPr>
          <w:rFonts w:ascii="Times New Roman" w:eastAsia="Times New Roman" w:hAnsi="Times New Roman" w:cs="Times New Roman"/>
          <w:sz w:val="24"/>
          <w:szCs w:val="20"/>
          <w:lang w:val="en-ZA"/>
        </w:rPr>
        <w:t>true. This</w:t>
      </w:r>
      <w:r w:rsidR="002B4627" w:rsidRPr="00C211EC">
        <w:rPr>
          <w:rFonts w:ascii="Times New Roman" w:eastAsia="Times New Roman" w:hAnsi="Times New Roman" w:cs="Times New Roman"/>
          <w:sz w:val="24"/>
          <w:szCs w:val="20"/>
          <w:lang w:val="en-ZA"/>
        </w:rPr>
        <w:t xml:space="preserve"> is an aspect where the applicant might have prospects of </w:t>
      </w:r>
      <w:r w:rsidR="00AB4EE5" w:rsidRPr="00C211EC">
        <w:rPr>
          <w:rFonts w:ascii="Times New Roman" w:eastAsia="Times New Roman" w:hAnsi="Times New Roman" w:cs="Times New Roman"/>
          <w:sz w:val="24"/>
          <w:szCs w:val="20"/>
          <w:lang w:val="en-ZA"/>
        </w:rPr>
        <w:t>success. However</w:t>
      </w:r>
      <w:r w:rsidR="002B4627" w:rsidRPr="00C211EC">
        <w:rPr>
          <w:rFonts w:ascii="Times New Roman" w:eastAsia="Times New Roman" w:hAnsi="Times New Roman" w:cs="Times New Roman"/>
          <w:sz w:val="24"/>
          <w:szCs w:val="20"/>
          <w:lang w:val="en-ZA"/>
        </w:rPr>
        <w:t xml:space="preserve"> whether or not the success of his argument on this specific aspect will have the effect of </w:t>
      </w:r>
      <w:r w:rsidR="00AB4EE5" w:rsidRPr="00C211EC">
        <w:rPr>
          <w:rFonts w:ascii="Times New Roman" w:eastAsia="Times New Roman" w:hAnsi="Times New Roman" w:cs="Times New Roman"/>
          <w:sz w:val="24"/>
          <w:szCs w:val="20"/>
          <w:lang w:val="en-ZA"/>
        </w:rPr>
        <w:t>upsetting his</w:t>
      </w:r>
      <w:r w:rsidR="002B4627" w:rsidRPr="00C211EC">
        <w:rPr>
          <w:rFonts w:ascii="Times New Roman" w:eastAsia="Times New Roman" w:hAnsi="Times New Roman" w:cs="Times New Roman"/>
          <w:sz w:val="24"/>
          <w:szCs w:val="20"/>
          <w:lang w:val="en-ZA"/>
        </w:rPr>
        <w:t xml:space="preserve"> conviction is a matter that</w:t>
      </w:r>
      <w:r w:rsidR="00AB4EE5" w:rsidRPr="00C211EC">
        <w:rPr>
          <w:rFonts w:ascii="Times New Roman" w:eastAsia="Times New Roman" w:hAnsi="Times New Roman" w:cs="Times New Roman"/>
          <w:sz w:val="24"/>
          <w:szCs w:val="20"/>
          <w:lang w:val="en-ZA"/>
        </w:rPr>
        <w:t xml:space="preserve"> I</w:t>
      </w:r>
      <w:r w:rsidR="002B4627" w:rsidRPr="00C211EC">
        <w:rPr>
          <w:rFonts w:ascii="Times New Roman" w:eastAsia="Times New Roman" w:hAnsi="Times New Roman" w:cs="Times New Roman"/>
          <w:sz w:val="24"/>
          <w:szCs w:val="20"/>
          <w:lang w:val="en-ZA"/>
        </w:rPr>
        <w:t xml:space="preserve"> </w:t>
      </w:r>
      <w:r w:rsidR="00AB4EE5" w:rsidRPr="00C211EC">
        <w:rPr>
          <w:rFonts w:ascii="Times New Roman" w:eastAsia="Times New Roman" w:hAnsi="Times New Roman" w:cs="Times New Roman"/>
          <w:sz w:val="24"/>
          <w:szCs w:val="20"/>
          <w:lang w:val="en-ZA"/>
        </w:rPr>
        <w:t>am</w:t>
      </w:r>
      <w:r w:rsidR="00477AEB">
        <w:rPr>
          <w:rFonts w:ascii="Times New Roman" w:eastAsia="Times New Roman" w:hAnsi="Times New Roman" w:cs="Times New Roman"/>
          <w:sz w:val="24"/>
          <w:szCs w:val="20"/>
          <w:lang w:val="en-ZA"/>
        </w:rPr>
        <w:t xml:space="preserve"> inclined to leave for </w:t>
      </w:r>
      <w:r w:rsidR="002B4627" w:rsidRPr="00C211EC">
        <w:rPr>
          <w:rFonts w:ascii="Times New Roman" w:eastAsia="Times New Roman" w:hAnsi="Times New Roman" w:cs="Times New Roman"/>
          <w:sz w:val="24"/>
          <w:szCs w:val="20"/>
          <w:lang w:val="en-ZA"/>
        </w:rPr>
        <w:t xml:space="preserve"> determination by the Supreme Court. I</w:t>
      </w:r>
      <w:r w:rsidR="00AB4EE5" w:rsidRPr="00C211EC">
        <w:rPr>
          <w:rFonts w:ascii="Times New Roman" w:eastAsia="Times New Roman" w:hAnsi="Times New Roman" w:cs="Times New Roman"/>
          <w:sz w:val="24"/>
          <w:szCs w:val="20"/>
          <w:lang w:val="en-ZA"/>
        </w:rPr>
        <w:t xml:space="preserve"> </w:t>
      </w:r>
      <w:r w:rsidR="002B4627" w:rsidRPr="00C211EC">
        <w:rPr>
          <w:rFonts w:ascii="Times New Roman" w:eastAsia="Times New Roman" w:hAnsi="Times New Roman" w:cs="Times New Roman"/>
          <w:sz w:val="24"/>
          <w:szCs w:val="20"/>
          <w:lang w:val="en-ZA"/>
        </w:rPr>
        <w:t xml:space="preserve">am loathe to pronounce on it as a single </w:t>
      </w:r>
      <w:r w:rsidR="00AB4EE5" w:rsidRPr="00C211EC">
        <w:rPr>
          <w:rFonts w:ascii="Times New Roman" w:eastAsia="Times New Roman" w:hAnsi="Times New Roman" w:cs="Times New Roman"/>
          <w:sz w:val="24"/>
          <w:szCs w:val="20"/>
          <w:lang w:val="en-ZA"/>
        </w:rPr>
        <w:t>judge</w:t>
      </w:r>
      <w:r w:rsidR="0027740F">
        <w:rPr>
          <w:rFonts w:ascii="Times New Roman" w:eastAsia="Times New Roman" w:hAnsi="Times New Roman" w:cs="Times New Roman"/>
          <w:sz w:val="24"/>
          <w:szCs w:val="20"/>
          <w:lang w:val="en-ZA"/>
        </w:rPr>
        <w:t xml:space="preserve"> in chambers</w:t>
      </w:r>
      <w:r w:rsidR="00AB4EE5" w:rsidRPr="00C211EC">
        <w:rPr>
          <w:rFonts w:ascii="Times New Roman" w:eastAsia="Times New Roman" w:hAnsi="Times New Roman" w:cs="Times New Roman"/>
          <w:sz w:val="24"/>
          <w:szCs w:val="20"/>
          <w:lang w:val="en-ZA"/>
        </w:rPr>
        <w:t xml:space="preserve">. For that reason </w:t>
      </w:r>
      <w:r w:rsidR="00AB4EE5" w:rsidRPr="009D7C33">
        <w:rPr>
          <w:rFonts w:ascii="Times New Roman" w:eastAsia="Times New Roman" w:hAnsi="Times New Roman" w:cs="Times New Roman"/>
          <w:b/>
          <w:sz w:val="24"/>
          <w:szCs w:val="20"/>
          <w:lang w:val="en-ZA"/>
        </w:rPr>
        <w:t>alone</w:t>
      </w:r>
      <w:r w:rsidR="00AB4EE5" w:rsidRPr="00C211EC">
        <w:rPr>
          <w:rFonts w:ascii="Times New Roman" w:eastAsia="Times New Roman" w:hAnsi="Times New Roman" w:cs="Times New Roman"/>
          <w:sz w:val="24"/>
          <w:szCs w:val="20"/>
          <w:lang w:val="en-ZA"/>
        </w:rPr>
        <w:t xml:space="preserve"> I </w:t>
      </w:r>
      <w:r w:rsidR="002B4627" w:rsidRPr="00C211EC">
        <w:rPr>
          <w:rFonts w:ascii="Times New Roman" w:eastAsia="Times New Roman" w:hAnsi="Times New Roman" w:cs="Times New Roman"/>
          <w:sz w:val="24"/>
          <w:szCs w:val="20"/>
          <w:lang w:val="en-ZA"/>
        </w:rPr>
        <w:t xml:space="preserve">am inclined to grant the applicant the relief that he seeks </w:t>
      </w:r>
      <w:r w:rsidR="00AB4EE5" w:rsidRPr="00C211EC">
        <w:rPr>
          <w:rFonts w:ascii="Times New Roman" w:eastAsia="Times New Roman" w:hAnsi="Times New Roman" w:cs="Times New Roman"/>
          <w:sz w:val="24"/>
          <w:szCs w:val="20"/>
          <w:lang w:val="en-ZA"/>
        </w:rPr>
        <w:t xml:space="preserve">so that </w:t>
      </w:r>
      <w:r w:rsidR="00C33B92" w:rsidRPr="00C211EC">
        <w:rPr>
          <w:rFonts w:ascii="Times New Roman" w:eastAsia="Times New Roman" w:hAnsi="Times New Roman" w:cs="Times New Roman"/>
          <w:sz w:val="24"/>
          <w:szCs w:val="20"/>
          <w:lang w:val="en-ZA"/>
        </w:rPr>
        <w:t>the Supreme</w:t>
      </w:r>
      <w:r w:rsidR="00A945CD" w:rsidRPr="00C211EC">
        <w:rPr>
          <w:rFonts w:ascii="Times New Roman" w:eastAsia="Times New Roman" w:hAnsi="Times New Roman" w:cs="Times New Roman"/>
          <w:sz w:val="24"/>
          <w:szCs w:val="20"/>
          <w:lang w:val="en-ZA"/>
        </w:rPr>
        <w:t xml:space="preserve"> C</w:t>
      </w:r>
      <w:r w:rsidR="0065674B">
        <w:rPr>
          <w:rFonts w:ascii="Times New Roman" w:eastAsia="Times New Roman" w:hAnsi="Times New Roman" w:cs="Times New Roman"/>
          <w:sz w:val="24"/>
          <w:szCs w:val="20"/>
          <w:lang w:val="en-ZA"/>
        </w:rPr>
        <w:t>ourt determines th</w:t>
      </w:r>
      <w:r w:rsidR="001426E0">
        <w:rPr>
          <w:rFonts w:ascii="Times New Roman" w:eastAsia="Times New Roman" w:hAnsi="Times New Roman" w:cs="Times New Roman"/>
          <w:sz w:val="24"/>
          <w:szCs w:val="20"/>
          <w:lang w:val="en-ZA"/>
        </w:rPr>
        <w:t>e impact, if any, of this</w:t>
      </w:r>
      <w:r w:rsidR="005B5D0A">
        <w:rPr>
          <w:rFonts w:ascii="Times New Roman" w:eastAsia="Times New Roman" w:hAnsi="Times New Roman" w:cs="Times New Roman"/>
          <w:sz w:val="24"/>
          <w:szCs w:val="20"/>
          <w:lang w:val="en-ZA"/>
        </w:rPr>
        <w:t xml:space="preserve"> particular aspect </w:t>
      </w:r>
      <w:r w:rsidR="00684505">
        <w:rPr>
          <w:rFonts w:ascii="Times New Roman" w:eastAsia="Times New Roman" w:hAnsi="Times New Roman" w:cs="Times New Roman"/>
          <w:sz w:val="24"/>
          <w:szCs w:val="20"/>
          <w:lang w:val="en-ZA"/>
        </w:rPr>
        <w:t xml:space="preserve">of </w:t>
      </w:r>
      <w:r w:rsidR="00684505" w:rsidRPr="00C211EC">
        <w:rPr>
          <w:rFonts w:ascii="Times New Roman" w:eastAsia="Times New Roman" w:hAnsi="Times New Roman" w:cs="Times New Roman"/>
          <w:sz w:val="24"/>
          <w:szCs w:val="20"/>
          <w:lang w:val="en-ZA"/>
        </w:rPr>
        <w:t>his</w:t>
      </w:r>
      <w:r w:rsidR="00AB4EE5" w:rsidRPr="00C211EC">
        <w:rPr>
          <w:rFonts w:ascii="Times New Roman" w:eastAsia="Times New Roman" w:hAnsi="Times New Roman" w:cs="Times New Roman"/>
          <w:sz w:val="24"/>
          <w:szCs w:val="20"/>
          <w:lang w:val="en-ZA"/>
        </w:rPr>
        <w:t xml:space="preserve"> argument</w:t>
      </w:r>
      <w:r w:rsidR="00A945CD" w:rsidRPr="00C211EC">
        <w:rPr>
          <w:rFonts w:ascii="Times New Roman" w:eastAsia="Times New Roman" w:hAnsi="Times New Roman" w:cs="Times New Roman"/>
          <w:sz w:val="24"/>
          <w:szCs w:val="20"/>
          <w:lang w:val="en-ZA"/>
        </w:rPr>
        <w:t>,</w:t>
      </w:r>
      <w:r w:rsidR="00AB4EE5" w:rsidRPr="00C211EC">
        <w:rPr>
          <w:rFonts w:ascii="Times New Roman" w:eastAsia="Times New Roman" w:hAnsi="Times New Roman" w:cs="Times New Roman"/>
          <w:sz w:val="24"/>
          <w:szCs w:val="20"/>
          <w:lang w:val="en-ZA"/>
        </w:rPr>
        <w:t xml:space="preserve"> on the propriety of his conviction.</w:t>
      </w:r>
    </w:p>
    <w:p w14:paraId="6B6969E1" w14:textId="32F4851F" w:rsidR="00B87C37" w:rsidRPr="00C211EC" w:rsidRDefault="00BF285D" w:rsidP="007C0F91">
      <w:pPr>
        <w:tabs>
          <w:tab w:val="left" w:pos="945"/>
        </w:tabs>
        <w:spacing w:after="0" w:line="240" w:lineRule="auto"/>
        <w:ind w:firstLine="1134"/>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sz w:val="24"/>
          <w:szCs w:val="20"/>
          <w:lang w:val="en-ZA"/>
        </w:rPr>
        <w:t xml:space="preserve"> </w:t>
      </w:r>
    </w:p>
    <w:p w14:paraId="38465289" w14:textId="77777777" w:rsidR="00B63E03" w:rsidRPr="00C211EC" w:rsidRDefault="00B63E03" w:rsidP="0095577A">
      <w:pPr>
        <w:tabs>
          <w:tab w:val="left" w:pos="945"/>
        </w:tabs>
        <w:spacing w:after="0" w:line="240" w:lineRule="auto"/>
        <w:ind w:firstLine="1134"/>
        <w:jc w:val="both"/>
        <w:rPr>
          <w:rFonts w:ascii="Times New Roman" w:eastAsia="Times New Roman" w:hAnsi="Times New Roman" w:cs="Times New Roman"/>
          <w:sz w:val="24"/>
          <w:szCs w:val="20"/>
          <w:lang w:val="en-ZA"/>
        </w:rPr>
      </w:pPr>
    </w:p>
    <w:p w14:paraId="7F11745F" w14:textId="77777777" w:rsidR="00323AB1" w:rsidRPr="00C211EC" w:rsidRDefault="00AB4EE5" w:rsidP="00936684">
      <w:pPr>
        <w:tabs>
          <w:tab w:val="left" w:pos="945"/>
        </w:tabs>
        <w:spacing w:after="0" w:line="480" w:lineRule="auto"/>
        <w:ind w:left="567" w:firstLine="567"/>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sz w:val="24"/>
          <w:szCs w:val="20"/>
          <w:lang w:val="en-ZA"/>
        </w:rPr>
        <w:t xml:space="preserve">Accordingly </w:t>
      </w:r>
      <w:r w:rsidR="00323AB1" w:rsidRPr="00C211EC">
        <w:rPr>
          <w:rFonts w:ascii="Times New Roman" w:eastAsia="Times New Roman" w:hAnsi="Times New Roman" w:cs="Times New Roman"/>
          <w:sz w:val="24"/>
          <w:szCs w:val="20"/>
          <w:lang w:val="en-ZA"/>
        </w:rPr>
        <w:t>I make the following order</w:t>
      </w:r>
      <w:r w:rsidRPr="00C211EC">
        <w:rPr>
          <w:rFonts w:ascii="Times New Roman" w:eastAsia="Times New Roman" w:hAnsi="Times New Roman" w:cs="Times New Roman"/>
          <w:sz w:val="24"/>
          <w:szCs w:val="20"/>
          <w:lang w:val="en-ZA"/>
        </w:rPr>
        <w:t>:</w:t>
      </w:r>
    </w:p>
    <w:p w14:paraId="64870B98" w14:textId="39ED1C75" w:rsidR="002B4627" w:rsidRPr="00C211EC" w:rsidRDefault="0095577A" w:rsidP="00936684">
      <w:pPr>
        <w:pStyle w:val="ListParagraph"/>
        <w:numPr>
          <w:ilvl w:val="0"/>
          <w:numId w:val="5"/>
        </w:numPr>
        <w:tabs>
          <w:tab w:val="left" w:pos="945"/>
        </w:tabs>
        <w:spacing w:after="0" w:line="480" w:lineRule="auto"/>
        <w:ind w:hanging="378"/>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sz w:val="24"/>
          <w:szCs w:val="20"/>
          <w:lang w:val="en-ZA"/>
        </w:rPr>
        <w:t>The applicant is granted leave to appeal against the decision of the High Court under judgment HH 374/19, to the Supreme Court.</w:t>
      </w:r>
    </w:p>
    <w:p w14:paraId="7C5DEA29" w14:textId="7A79C5E7" w:rsidR="0095577A" w:rsidRPr="00C211EC" w:rsidRDefault="0095577A" w:rsidP="00936684">
      <w:pPr>
        <w:pStyle w:val="ListParagraph"/>
        <w:numPr>
          <w:ilvl w:val="0"/>
          <w:numId w:val="5"/>
        </w:numPr>
        <w:tabs>
          <w:tab w:val="left" w:pos="945"/>
        </w:tabs>
        <w:spacing w:after="0" w:line="480" w:lineRule="auto"/>
        <w:ind w:hanging="378"/>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sz w:val="24"/>
          <w:szCs w:val="20"/>
          <w:lang w:val="en-ZA"/>
        </w:rPr>
        <w:t>No order is made as to costs.</w:t>
      </w:r>
    </w:p>
    <w:p w14:paraId="2103F904" w14:textId="77777777" w:rsidR="00997C5F" w:rsidRPr="00C211EC" w:rsidRDefault="00997C5F" w:rsidP="00B526F1">
      <w:pPr>
        <w:tabs>
          <w:tab w:val="left" w:pos="945"/>
        </w:tabs>
        <w:spacing w:after="0" w:line="480" w:lineRule="auto"/>
        <w:ind w:firstLine="1134"/>
        <w:jc w:val="both"/>
        <w:rPr>
          <w:rFonts w:ascii="Times New Roman" w:eastAsia="Times New Roman" w:hAnsi="Times New Roman" w:cs="Times New Roman"/>
          <w:sz w:val="24"/>
          <w:szCs w:val="20"/>
          <w:lang w:val="en-ZA"/>
        </w:rPr>
      </w:pPr>
    </w:p>
    <w:p w14:paraId="3074D4BD" w14:textId="77777777" w:rsidR="00997C5F" w:rsidRPr="00C211EC" w:rsidRDefault="00997C5F" w:rsidP="00936684">
      <w:pPr>
        <w:tabs>
          <w:tab w:val="left" w:pos="945"/>
        </w:tabs>
        <w:spacing w:after="0" w:line="480" w:lineRule="auto"/>
        <w:ind w:left="1134" w:firstLine="1134"/>
        <w:jc w:val="both"/>
        <w:rPr>
          <w:rFonts w:ascii="Times New Roman" w:eastAsia="Times New Roman" w:hAnsi="Times New Roman" w:cs="Times New Roman"/>
          <w:sz w:val="24"/>
          <w:szCs w:val="20"/>
          <w:lang w:val="en-ZA"/>
        </w:rPr>
      </w:pPr>
    </w:p>
    <w:p w14:paraId="0D1218AD" w14:textId="6BF54391" w:rsidR="00997C5F" w:rsidRPr="00C211EC" w:rsidRDefault="00DC4192" w:rsidP="00DC4192">
      <w:pPr>
        <w:tabs>
          <w:tab w:val="left" w:pos="945"/>
        </w:tabs>
        <w:spacing w:after="0" w:line="480" w:lineRule="auto"/>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i/>
          <w:sz w:val="24"/>
          <w:szCs w:val="20"/>
          <w:lang w:val="en-ZA"/>
        </w:rPr>
        <w:lastRenderedPageBreak/>
        <w:t xml:space="preserve">Lovemore Madhuku Attorneys, </w:t>
      </w:r>
      <w:r w:rsidR="0039307A" w:rsidRPr="00C211EC">
        <w:rPr>
          <w:rFonts w:ascii="Times New Roman" w:eastAsia="Times New Roman" w:hAnsi="Times New Roman" w:cs="Times New Roman"/>
          <w:sz w:val="24"/>
          <w:szCs w:val="20"/>
          <w:lang w:val="en-ZA"/>
        </w:rPr>
        <w:t>applicant</w:t>
      </w:r>
      <w:r w:rsidR="00384DF0">
        <w:rPr>
          <w:rFonts w:ascii="Times New Roman" w:eastAsia="Times New Roman" w:hAnsi="Times New Roman" w:cs="Times New Roman"/>
          <w:sz w:val="24"/>
          <w:szCs w:val="20"/>
          <w:lang w:val="en-ZA"/>
        </w:rPr>
        <w:t>’s</w:t>
      </w:r>
      <w:r w:rsidRPr="00C211EC">
        <w:rPr>
          <w:rFonts w:ascii="Times New Roman" w:eastAsia="Times New Roman" w:hAnsi="Times New Roman" w:cs="Times New Roman"/>
          <w:sz w:val="24"/>
          <w:szCs w:val="20"/>
          <w:lang w:val="en-ZA"/>
        </w:rPr>
        <w:t xml:space="preserve"> legal practitioners</w:t>
      </w:r>
    </w:p>
    <w:p w14:paraId="2E208D9F" w14:textId="3F38C1FE" w:rsidR="00997C5F" w:rsidRPr="00C211EC" w:rsidRDefault="00997C5F" w:rsidP="00DC4192">
      <w:pPr>
        <w:tabs>
          <w:tab w:val="left" w:pos="945"/>
        </w:tabs>
        <w:spacing w:after="0" w:line="480" w:lineRule="auto"/>
        <w:jc w:val="both"/>
        <w:rPr>
          <w:rFonts w:ascii="Times New Roman" w:eastAsia="Times New Roman" w:hAnsi="Times New Roman" w:cs="Times New Roman"/>
          <w:sz w:val="24"/>
          <w:szCs w:val="20"/>
          <w:lang w:val="en-ZA"/>
        </w:rPr>
      </w:pPr>
      <w:r w:rsidRPr="00C211EC">
        <w:rPr>
          <w:rFonts w:ascii="Times New Roman" w:eastAsia="Times New Roman" w:hAnsi="Times New Roman" w:cs="Times New Roman"/>
          <w:i/>
          <w:sz w:val="24"/>
          <w:szCs w:val="20"/>
          <w:lang w:val="en-ZA"/>
        </w:rPr>
        <w:t>Warara &amp; Associates</w:t>
      </w:r>
      <w:r w:rsidRPr="00C211EC">
        <w:rPr>
          <w:rFonts w:ascii="Times New Roman" w:eastAsia="Times New Roman" w:hAnsi="Times New Roman" w:cs="Times New Roman"/>
          <w:sz w:val="24"/>
          <w:szCs w:val="20"/>
          <w:lang w:val="en-ZA"/>
        </w:rPr>
        <w:t>, respondents</w:t>
      </w:r>
      <w:r w:rsidR="0079607A">
        <w:rPr>
          <w:rFonts w:ascii="Times New Roman" w:eastAsia="Times New Roman" w:hAnsi="Times New Roman" w:cs="Times New Roman"/>
          <w:sz w:val="24"/>
          <w:szCs w:val="20"/>
          <w:lang w:val="en-ZA"/>
        </w:rPr>
        <w:t>’</w:t>
      </w:r>
      <w:r w:rsidRPr="00C211EC">
        <w:rPr>
          <w:rFonts w:ascii="Times New Roman" w:eastAsia="Times New Roman" w:hAnsi="Times New Roman" w:cs="Times New Roman"/>
          <w:sz w:val="24"/>
          <w:szCs w:val="20"/>
          <w:lang w:val="en-ZA"/>
        </w:rPr>
        <w:t xml:space="preserve"> legal practitioners</w:t>
      </w:r>
    </w:p>
    <w:p w14:paraId="1829C452" w14:textId="77777777" w:rsidR="002B4627" w:rsidRPr="00C211EC" w:rsidRDefault="002B4627" w:rsidP="00B526F1">
      <w:pPr>
        <w:tabs>
          <w:tab w:val="left" w:pos="945"/>
        </w:tabs>
        <w:spacing w:after="0" w:line="480" w:lineRule="auto"/>
        <w:ind w:firstLine="1134"/>
        <w:jc w:val="both"/>
        <w:rPr>
          <w:rFonts w:ascii="Times New Roman" w:eastAsia="Times New Roman" w:hAnsi="Times New Roman" w:cs="Times New Roman"/>
          <w:sz w:val="24"/>
          <w:szCs w:val="20"/>
          <w:lang w:val="en-ZA"/>
        </w:rPr>
      </w:pPr>
    </w:p>
    <w:p w14:paraId="75FBF518" w14:textId="77777777" w:rsidR="009A1425" w:rsidRPr="00C211EC" w:rsidRDefault="009A1425" w:rsidP="00B526F1">
      <w:pPr>
        <w:tabs>
          <w:tab w:val="left" w:pos="945"/>
        </w:tabs>
        <w:spacing w:after="0" w:line="480" w:lineRule="auto"/>
        <w:ind w:firstLine="1134"/>
        <w:jc w:val="both"/>
        <w:rPr>
          <w:rFonts w:ascii="Times New Roman" w:eastAsia="Times New Roman" w:hAnsi="Times New Roman" w:cs="Times New Roman"/>
          <w:sz w:val="24"/>
          <w:szCs w:val="20"/>
          <w:lang w:val="en-ZA"/>
        </w:rPr>
      </w:pPr>
    </w:p>
    <w:p w14:paraId="5DF68EE8" w14:textId="77777777" w:rsidR="009A1425" w:rsidRPr="00C211EC" w:rsidRDefault="009A1425" w:rsidP="00B526F1">
      <w:pPr>
        <w:tabs>
          <w:tab w:val="left" w:pos="945"/>
        </w:tabs>
        <w:spacing w:after="0" w:line="480" w:lineRule="auto"/>
        <w:ind w:firstLine="1134"/>
        <w:jc w:val="both"/>
        <w:rPr>
          <w:rFonts w:ascii="Times New Roman" w:eastAsia="Times New Roman" w:hAnsi="Times New Roman" w:cs="Times New Roman"/>
          <w:sz w:val="24"/>
          <w:szCs w:val="20"/>
          <w:lang w:val="en-ZA"/>
        </w:rPr>
      </w:pPr>
    </w:p>
    <w:sectPr w:rsidR="009A1425" w:rsidRPr="00C211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95488" w14:textId="77777777" w:rsidR="00713121" w:rsidRDefault="00713121" w:rsidP="00365AFE">
      <w:pPr>
        <w:spacing w:after="0" w:line="240" w:lineRule="auto"/>
      </w:pPr>
      <w:r>
        <w:separator/>
      </w:r>
    </w:p>
  </w:endnote>
  <w:endnote w:type="continuationSeparator" w:id="0">
    <w:p w14:paraId="144A7B16" w14:textId="77777777" w:rsidR="00713121" w:rsidRDefault="00713121" w:rsidP="0036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A4B04" w14:textId="77777777" w:rsidR="00713121" w:rsidRDefault="00713121" w:rsidP="00365AFE">
      <w:pPr>
        <w:spacing w:after="0" w:line="240" w:lineRule="auto"/>
      </w:pPr>
      <w:r>
        <w:separator/>
      </w:r>
    </w:p>
  </w:footnote>
  <w:footnote w:type="continuationSeparator" w:id="0">
    <w:p w14:paraId="33F7A768" w14:textId="77777777" w:rsidR="00713121" w:rsidRDefault="00713121" w:rsidP="00365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094D1" w14:textId="249BFE57" w:rsidR="0050111C" w:rsidRDefault="0050111C">
    <w:pPr>
      <w:pStyle w:val="Header"/>
    </w:pPr>
    <w:r>
      <w:rPr>
        <w:noProof/>
        <w:lang w:val="en-ZA" w:eastAsia="en-ZA"/>
      </w:rPr>
      <mc:AlternateContent>
        <mc:Choice Requires="wps">
          <w:drawing>
            <wp:anchor distT="0" distB="0" distL="114300" distR="114300" simplePos="0" relativeHeight="251663360" behindDoc="0" locked="0" layoutInCell="0" allowOverlap="1" wp14:anchorId="0F791092" wp14:editId="327D7706">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D0E94" w14:textId="149A7BDC" w:rsidR="0050111C" w:rsidRDefault="0050111C" w:rsidP="002936BE">
                          <w:pPr>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1D0F38">
                            <w:rPr>
                              <w:lang w:val="en-US"/>
                            </w:rPr>
                            <w:t xml:space="preserve">         </w:t>
                          </w:r>
                          <w:r w:rsidR="0040756B">
                            <w:rPr>
                              <w:lang w:val="en-US"/>
                            </w:rPr>
                            <w:t>Judgment No</w:t>
                          </w:r>
                          <w:r>
                            <w:rPr>
                              <w:lang w:val="en-US"/>
                            </w:rPr>
                            <w:t>. SC</w:t>
                          </w:r>
                          <w:r w:rsidR="0040756B">
                            <w:rPr>
                              <w:lang w:val="en-US"/>
                            </w:rPr>
                            <w:t xml:space="preserve"> </w:t>
                          </w:r>
                          <w:r w:rsidR="0007143A">
                            <w:rPr>
                              <w:lang w:val="en-US"/>
                            </w:rPr>
                            <w:t>86/21</w:t>
                          </w:r>
                        </w:p>
                        <w:p w14:paraId="4B6E6EAA" w14:textId="4457EA20" w:rsidR="0050111C" w:rsidRPr="002936BE" w:rsidRDefault="0040756B" w:rsidP="002936BE">
                          <w:pPr>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50111C">
                            <w:rPr>
                              <w:lang w:val="en-US"/>
                            </w:rPr>
                            <w:t xml:space="preserve"> </w:t>
                          </w:r>
                          <w:r>
                            <w:rPr>
                              <w:lang w:val="en-US"/>
                            </w:rPr>
                            <w:t>Chamber Application No</w:t>
                          </w:r>
                          <w:r w:rsidR="0050111C">
                            <w:rPr>
                              <w:lang w:val="en-US"/>
                            </w:rPr>
                            <w:t>. SC 581/20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791092" id="_x0000_t202" coordsize="21600,21600" o:spt="202" path="m,l,21600r21600,l21600,xe">
              <v:stroke joinstyle="miter"/>
              <v:path gradientshapeok="t" o:connecttype="rect"/>
            </v:shapetype>
            <v:shape id="Text Box 475"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56D0E94" w14:textId="149A7BDC" w:rsidR="0050111C" w:rsidRDefault="0050111C" w:rsidP="002936BE">
                    <w:pPr>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1D0F38">
                      <w:rPr>
                        <w:lang w:val="en-US"/>
                      </w:rPr>
                      <w:t xml:space="preserve">         </w:t>
                    </w:r>
                    <w:r w:rsidR="0040756B">
                      <w:rPr>
                        <w:lang w:val="en-US"/>
                      </w:rPr>
                      <w:t>Judgment No</w:t>
                    </w:r>
                    <w:r>
                      <w:rPr>
                        <w:lang w:val="en-US"/>
                      </w:rPr>
                      <w:t>. SC</w:t>
                    </w:r>
                    <w:r w:rsidR="0040756B">
                      <w:rPr>
                        <w:lang w:val="en-US"/>
                      </w:rPr>
                      <w:t xml:space="preserve"> </w:t>
                    </w:r>
                    <w:r w:rsidR="0007143A">
                      <w:rPr>
                        <w:lang w:val="en-US"/>
                      </w:rPr>
                      <w:t>86/21</w:t>
                    </w:r>
                  </w:p>
                  <w:p w14:paraId="4B6E6EAA" w14:textId="4457EA20" w:rsidR="0050111C" w:rsidRPr="002936BE" w:rsidRDefault="0040756B" w:rsidP="002936BE">
                    <w:pPr>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50111C">
                      <w:rPr>
                        <w:lang w:val="en-US"/>
                      </w:rPr>
                      <w:t xml:space="preserve"> </w:t>
                    </w:r>
                    <w:r>
                      <w:rPr>
                        <w:lang w:val="en-US"/>
                      </w:rPr>
                      <w:t>Chamber Application No</w:t>
                    </w:r>
                    <w:r w:rsidR="0050111C">
                      <w:rPr>
                        <w:lang w:val="en-US"/>
                      </w:rPr>
                      <w:t>. SC 581/20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2336" behindDoc="0" locked="0" layoutInCell="0" allowOverlap="1" wp14:anchorId="124BEDAF" wp14:editId="05EA1783">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431F867F" w14:textId="77777777" w:rsidR="0050111C" w:rsidRDefault="0050111C">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11041" w:rsidRPr="00311041">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24BEDAF" id="_x0000_t202" coordsize="21600,21600" o:spt="202" path="m,l,21600r21600,l21600,xe">
              <v:stroke joinstyle="miter"/>
              <v:path gradientshapeok="t" o:connecttype="rect"/>
            </v:shapetype>
            <v:shape id="Text Box 476" o:spid="_x0000_s1027" type="#_x0000_t202" style="position:absolute;margin-left:20.8pt;margin-top:0;width:1in;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" o:allowincell="f" fillcolor="#4472c4 [3204]" stroked="f">
              <v:textbox style="mso-fit-shape-to-text:t" inset=",0,,0">
                <w:txbxContent>
                  <w:p w14:paraId="431F867F" w14:textId="77777777" w:rsidR="0050111C" w:rsidRDefault="0050111C">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11041" w:rsidRPr="00311041">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63AF"/>
    <w:multiLevelType w:val="hybridMultilevel"/>
    <w:tmpl w:val="75744C46"/>
    <w:lvl w:ilvl="0" w:tplc="C70E01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FC4126E"/>
    <w:multiLevelType w:val="hybridMultilevel"/>
    <w:tmpl w:val="CA4425E2"/>
    <w:lvl w:ilvl="0" w:tplc="41026ED8">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4CC1C00"/>
    <w:multiLevelType w:val="hybridMultilevel"/>
    <w:tmpl w:val="80C81822"/>
    <w:lvl w:ilvl="0" w:tplc="825095F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F836EFC"/>
    <w:multiLevelType w:val="hybridMultilevel"/>
    <w:tmpl w:val="3D927F72"/>
    <w:lvl w:ilvl="0" w:tplc="327C36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8440E0"/>
    <w:multiLevelType w:val="hybridMultilevel"/>
    <w:tmpl w:val="8B9C7CE6"/>
    <w:lvl w:ilvl="0" w:tplc="3009000F">
      <w:start w:val="1"/>
      <w:numFmt w:val="decimal"/>
      <w:lvlText w:val="%1."/>
      <w:lvlJc w:val="left"/>
      <w:pPr>
        <w:ind w:left="945" w:hanging="36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3MDc3tjQwNTS3NDJW0lEKTi0uzszPAykwrwUA3kjmmCwAAAA="/>
  </w:docVars>
  <w:rsids>
    <w:rsidRoot w:val="00365AFE"/>
    <w:rsid w:val="00000410"/>
    <w:rsid w:val="00003AB9"/>
    <w:rsid w:val="00006CB8"/>
    <w:rsid w:val="00006E3A"/>
    <w:rsid w:val="00007200"/>
    <w:rsid w:val="000112EB"/>
    <w:rsid w:val="00013ECC"/>
    <w:rsid w:val="000153F1"/>
    <w:rsid w:val="00026A72"/>
    <w:rsid w:val="00030C5D"/>
    <w:rsid w:val="00032FDA"/>
    <w:rsid w:val="000335AB"/>
    <w:rsid w:val="00034526"/>
    <w:rsid w:val="00034A2A"/>
    <w:rsid w:val="00036965"/>
    <w:rsid w:val="0003710B"/>
    <w:rsid w:val="000373D9"/>
    <w:rsid w:val="00037C21"/>
    <w:rsid w:val="00046EED"/>
    <w:rsid w:val="00052DBA"/>
    <w:rsid w:val="0006223A"/>
    <w:rsid w:val="00065F59"/>
    <w:rsid w:val="00066DC5"/>
    <w:rsid w:val="0007143A"/>
    <w:rsid w:val="000728BE"/>
    <w:rsid w:val="000736D8"/>
    <w:rsid w:val="00080641"/>
    <w:rsid w:val="000813AF"/>
    <w:rsid w:val="00081791"/>
    <w:rsid w:val="00082104"/>
    <w:rsid w:val="000A0746"/>
    <w:rsid w:val="000B047D"/>
    <w:rsid w:val="000B1128"/>
    <w:rsid w:val="000B2770"/>
    <w:rsid w:val="000B39D8"/>
    <w:rsid w:val="000B3B3B"/>
    <w:rsid w:val="000B7238"/>
    <w:rsid w:val="000C1AC7"/>
    <w:rsid w:val="000C5A9A"/>
    <w:rsid w:val="000C5EFF"/>
    <w:rsid w:val="000D32F2"/>
    <w:rsid w:val="000D68D0"/>
    <w:rsid w:val="000D69AD"/>
    <w:rsid w:val="000D7A6A"/>
    <w:rsid w:val="000E191A"/>
    <w:rsid w:val="000E1E07"/>
    <w:rsid w:val="000E316D"/>
    <w:rsid w:val="000F36E6"/>
    <w:rsid w:val="00104230"/>
    <w:rsid w:val="00107EC9"/>
    <w:rsid w:val="00110535"/>
    <w:rsid w:val="00111B40"/>
    <w:rsid w:val="00112661"/>
    <w:rsid w:val="0011562D"/>
    <w:rsid w:val="00116DCD"/>
    <w:rsid w:val="001233AF"/>
    <w:rsid w:val="001343CF"/>
    <w:rsid w:val="00137AFD"/>
    <w:rsid w:val="00141D16"/>
    <w:rsid w:val="001426E0"/>
    <w:rsid w:val="001438D6"/>
    <w:rsid w:val="0015231F"/>
    <w:rsid w:val="00165847"/>
    <w:rsid w:val="00166885"/>
    <w:rsid w:val="00166FDD"/>
    <w:rsid w:val="00172742"/>
    <w:rsid w:val="00172E1F"/>
    <w:rsid w:val="00186DF8"/>
    <w:rsid w:val="00194227"/>
    <w:rsid w:val="001A0463"/>
    <w:rsid w:val="001A6985"/>
    <w:rsid w:val="001B0203"/>
    <w:rsid w:val="001B6BBF"/>
    <w:rsid w:val="001D0F38"/>
    <w:rsid w:val="001E0E58"/>
    <w:rsid w:val="001F0A8C"/>
    <w:rsid w:val="001F4189"/>
    <w:rsid w:val="001F7093"/>
    <w:rsid w:val="00200BF5"/>
    <w:rsid w:val="0020120B"/>
    <w:rsid w:val="0020248D"/>
    <w:rsid w:val="00206C85"/>
    <w:rsid w:val="00207DD3"/>
    <w:rsid w:val="00211F04"/>
    <w:rsid w:val="00212343"/>
    <w:rsid w:val="00220C4A"/>
    <w:rsid w:val="0022654E"/>
    <w:rsid w:val="00231C9A"/>
    <w:rsid w:val="00235A81"/>
    <w:rsid w:val="00240882"/>
    <w:rsid w:val="00247DD2"/>
    <w:rsid w:val="00251A21"/>
    <w:rsid w:val="0025264B"/>
    <w:rsid w:val="00253520"/>
    <w:rsid w:val="00255ECF"/>
    <w:rsid w:val="002621B6"/>
    <w:rsid w:val="002630FC"/>
    <w:rsid w:val="0027010B"/>
    <w:rsid w:val="002723E1"/>
    <w:rsid w:val="002732FC"/>
    <w:rsid w:val="0027541A"/>
    <w:rsid w:val="0027740F"/>
    <w:rsid w:val="00280E30"/>
    <w:rsid w:val="0028204C"/>
    <w:rsid w:val="002836B8"/>
    <w:rsid w:val="00283C72"/>
    <w:rsid w:val="00285E23"/>
    <w:rsid w:val="00292248"/>
    <w:rsid w:val="002926FC"/>
    <w:rsid w:val="002936BE"/>
    <w:rsid w:val="00295860"/>
    <w:rsid w:val="002A0944"/>
    <w:rsid w:val="002A2E5C"/>
    <w:rsid w:val="002A31C7"/>
    <w:rsid w:val="002A3C4C"/>
    <w:rsid w:val="002B05C3"/>
    <w:rsid w:val="002B08C7"/>
    <w:rsid w:val="002B0D85"/>
    <w:rsid w:val="002B12B2"/>
    <w:rsid w:val="002B4627"/>
    <w:rsid w:val="002B55A7"/>
    <w:rsid w:val="002B57DA"/>
    <w:rsid w:val="002B6913"/>
    <w:rsid w:val="002C0E21"/>
    <w:rsid w:val="002C1C45"/>
    <w:rsid w:val="002C5B35"/>
    <w:rsid w:val="002D0D18"/>
    <w:rsid w:val="002F25DF"/>
    <w:rsid w:val="002F29E4"/>
    <w:rsid w:val="002F466E"/>
    <w:rsid w:val="00306854"/>
    <w:rsid w:val="00311041"/>
    <w:rsid w:val="00313C98"/>
    <w:rsid w:val="00317CC8"/>
    <w:rsid w:val="003211A8"/>
    <w:rsid w:val="00322F0A"/>
    <w:rsid w:val="00323AB1"/>
    <w:rsid w:val="00330CE2"/>
    <w:rsid w:val="00332C14"/>
    <w:rsid w:val="00332E7C"/>
    <w:rsid w:val="00333F76"/>
    <w:rsid w:val="00334748"/>
    <w:rsid w:val="00336180"/>
    <w:rsid w:val="003366BD"/>
    <w:rsid w:val="00342CB1"/>
    <w:rsid w:val="00344BB6"/>
    <w:rsid w:val="003450BF"/>
    <w:rsid w:val="00345516"/>
    <w:rsid w:val="00346965"/>
    <w:rsid w:val="00350C95"/>
    <w:rsid w:val="00351BDB"/>
    <w:rsid w:val="00355490"/>
    <w:rsid w:val="00356D44"/>
    <w:rsid w:val="00357C63"/>
    <w:rsid w:val="00360DAF"/>
    <w:rsid w:val="00364165"/>
    <w:rsid w:val="00365AFE"/>
    <w:rsid w:val="00366304"/>
    <w:rsid w:val="003670B5"/>
    <w:rsid w:val="0037328F"/>
    <w:rsid w:val="00375F05"/>
    <w:rsid w:val="00375FF0"/>
    <w:rsid w:val="00376BCD"/>
    <w:rsid w:val="00381DB7"/>
    <w:rsid w:val="0038283B"/>
    <w:rsid w:val="00384825"/>
    <w:rsid w:val="00384DF0"/>
    <w:rsid w:val="0038569E"/>
    <w:rsid w:val="00386309"/>
    <w:rsid w:val="00386A78"/>
    <w:rsid w:val="0039307A"/>
    <w:rsid w:val="00394496"/>
    <w:rsid w:val="003A0C96"/>
    <w:rsid w:val="003A24E0"/>
    <w:rsid w:val="003A6799"/>
    <w:rsid w:val="003A67CC"/>
    <w:rsid w:val="003B0F07"/>
    <w:rsid w:val="003B3290"/>
    <w:rsid w:val="003B61FD"/>
    <w:rsid w:val="003C3FED"/>
    <w:rsid w:val="003D1CAA"/>
    <w:rsid w:val="003D33ED"/>
    <w:rsid w:val="003D42A2"/>
    <w:rsid w:val="003D5883"/>
    <w:rsid w:val="003D6790"/>
    <w:rsid w:val="003D7469"/>
    <w:rsid w:val="003E2CAA"/>
    <w:rsid w:val="003E3714"/>
    <w:rsid w:val="003F1C2E"/>
    <w:rsid w:val="003F36AD"/>
    <w:rsid w:val="003F4D3B"/>
    <w:rsid w:val="003F7863"/>
    <w:rsid w:val="0040756B"/>
    <w:rsid w:val="00407E64"/>
    <w:rsid w:val="00411405"/>
    <w:rsid w:val="00411E82"/>
    <w:rsid w:val="00415375"/>
    <w:rsid w:val="00417CB1"/>
    <w:rsid w:val="004200AF"/>
    <w:rsid w:val="00423204"/>
    <w:rsid w:val="00423394"/>
    <w:rsid w:val="00423A44"/>
    <w:rsid w:val="004334CC"/>
    <w:rsid w:val="00435ABB"/>
    <w:rsid w:val="004361B5"/>
    <w:rsid w:val="00437B65"/>
    <w:rsid w:val="00443C58"/>
    <w:rsid w:val="00443D61"/>
    <w:rsid w:val="00447C1F"/>
    <w:rsid w:val="004518A6"/>
    <w:rsid w:val="00463DF0"/>
    <w:rsid w:val="00467785"/>
    <w:rsid w:val="00474BEF"/>
    <w:rsid w:val="00477499"/>
    <w:rsid w:val="00477AEB"/>
    <w:rsid w:val="0048754C"/>
    <w:rsid w:val="0049066C"/>
    <w:rsid w:val="00495985"/>
    <w:rsid w:val="00497DE5"/>
    <w:rsid w:val="004A3341"/>
    <w:rsid w:val="004A4FCD"/>
    <w:rsid w:val="004A78D9"/>
    <w:rsid w:val="004B0667"/>
    <w:rsid w:val="004B0C44"/>
    <w:rsid w:val="004B1DCF"/>
    <w:rsid w:val="004B4400"/>
    <w:rsid w:val="004B56ED"/>
    <w:rsid w:val="004B6521"/>
    <w:rsid w:val="004C2E26"/>
    <w:rsid w:val="004C2F4F"/>
    <w:rsid w:val="004C4E55"/>
    <w:rsid w:val="004C5258"/>
    <w:rsid w:val="004C6C30"/>
    <w:rsid w:val="004C75B0"/>
    <w:rsid w:val="004D11C9"/>
    <w:rsid w:val="004D7C7D"/>
    <w:rsid w:val="004F562E"/>
    <w:rsid w:val="004F59FB"/>
    <w:rsid w:val="0050111C"/>
    <w:rsid w:val="005034B6"/>
    <w:rsid w:val="005052EE"/>
    <w:rsid w:val="0050687C"/>
    <w:rsid w:val="005070C4"/>
    <w:rsid w:val="0050721E"/>
    <w:rsid w:val="00510C33"/>
    <w:rsid w:val="00510EA4"/>
    <w:rsid w:val="00511081"/>
    <w:rsid w:val="0052038C"/>
    <w:rsid w:val="00523324"/>
    <w:rsid w:val="00523C6F"/>
    <w:rsid w:val="0052664F"/>
    <w:rsid w:val="00526D37"/>
    <w:rsid w:val="00541467"/>
    <w:rsid w:val="00547CDF"/>
    <w:rsid w:val="005506FF"/>
    <w:rsid w:val="005513D5"/>
    <w:rsid w:val="00557D87"/>
    <w:rsid w:val="00562C3D"/>
    <w:rsid w:val="00563671"/>
    <w:rsid w:val="00564641"/>
    <w:rsid w:val="00564FFB"/>
    <w:rsid w:val="00565284"/>
    <w:rsid w:val="005666C2"/>
    <w:rsid w:val="0057292A"/>
    <w:rsid w:val="00576576"/>
    <w:rsid w:val="00586049"/>
    <w:rsid w:val="00595DCA"/>
    <w:rsid w:val="005A33CC"/>
    <w:rsid w:val="005A4AA7"/>
    <w:rsid w:val="005A577D"/>
    <w:rsid w:val="005A6B49"/>
    <w:rsid w:val="005B011B"/>
    <w:rsid w:val="005B011C"/>
    <w:rsid w:val="005B4C2D"/>
    <w:rsid w:val="005B5932"/>
    <w:rsid w:val="005B5D0A"/>
    <w:rsid w:val="005B6F47"/>
    <w:rsid w:val="005C3060"/>
    <w:rsid w:val="005C5F32"/>
    <w:rsid w:val="005D085C"/>
    <w:rsid w:val="005E1987"/>
    <w:rsid w:val="005E1AE1"/>
    <w:rsid w:val="005E450C"/>
    <w:rsid w:val="005E6386"/>
    <w:rsid w:val="005E6C15"/>
    <w:rsid w:val="005E6DCB"/>
    <w:rsid w:val="005F00F2"/>
    <w:rsid w:val="005F08E6"/>
    <w:rsid w:val="005F4325"/>
    <w:rsid w:val="005F634B"/>
    <w:rsid w:val="005F7958"/>
    <w:rsid w:val="0060093C"/>
    <w:rsid w:val="0060200A"/>
    <w:rsid w:val="00606A6E"/>
    <w:rsid w:val="00607906"/>
    <w:rsid w:val="00614516"/>
    <w:rsid w:val="006218AD"/>
    <w:rsid w:val="00626602"/>
    <w:rsid w:val="006311FD"/>
    <w:rsid w:val="00631A32"/>
    <w:rsid w:val="00633C61"/>
    <w:rsid w:val="00635730"/>
    <w:rsid w:val="006359F7"/>
    <w:rsid w:val="00643F57"/>
    <w:rsid w:val="00644558"/>
    <w:rsid w:val="00646B2D"/>
    <w:rsid w:val="00651797"/>
    <w:rsid w:val="0065301E"/>
    <w:rsid w:val="00653F39"/>
    <w:rsid w:val="00655595"/>
    <w:rsid w:val="0065674B"/>
    <w:rsid w:val="00660D45"/>
    <w:rsid w:val="006635AA"/>
    <w:rsid w:val="0066445E"/>
    <w:rsid w:val="00664A2D"/>
    <w:rsid w:val="00670634"/>
    <w:rsid w:val="0067256F"/>
    <w:rsid w:val="00672DDA"/>
    <w:rsid w:val="006735FF"/>
    <w:rsid w:val="006738C8"/>
    <w:rsid w:val="0068018E"/>
    <w:rsid w:val="00680982"/>
    <w:rsid w:val="00680A64"/>
    <w:rsid w:val="00683109"/>
    <w:rsid w:val="00684402"/>
    <w:rsid w:val="00684505"/>
    <w:rsid w:val="006858BF"/>
    <w:rsid w:val="00687E43"/>
    <w:rsid w:val="00687E6D"/>
    <w:rsid w:val="00692BF4"/>
    <w:rsid w:val="0069351E"/>
    <w:rsid w:val="00697D2B"/>
    <w:rsid w:val="006A6009"/>
    <w:rsid w:val="006B2D4D"/>
    <w:rsid w:val="006B71AE"/>
    <w:rsid w:val="006B72E5"/>
    <w:rsid w:val="006B7359"/>
    <w:rsid w:val="006B7C5A"/>
    <w:rsid w:val="006C097B"/>
    <w:rsid w:val="006C7273"/>
    <w:rsid w:val="006D3B4B"/>
    <w:rsid w:val="006D4262"/>
    <w:rsid w:val="006D6961"/>
    <w:rsid w:val="006E1208"/>
    <w:rsid w:val="006E1C35"/>
    <w:rsid w:val="006E2947"/>
    <w:rsid w:val="006E31DD"/>
    <w:rsid w:val="006E3B6F"/>
    <w:rsid w:val="006E6845"/>
    <w:rsid w:val="006F05A8"/>
    <w:rsid w:val="006F1687"/>
    <w:rsid w:val="006F2FA0"/>
    <w:rsid w:val="006F30D7"/>
    <w:rsid w:val="006F6074"/>
    <w:rsid w:val="006F6949"/>
    <w:rsid w:val="00700289"/>
    <w:rsid w:val="00703B70"/>
    <w:rsid w:val="00710490"/>
    <w:rsid w:val="00710B8B"/>
    <w:rsid w:val="007119FE"/>
    <w:rsid w:val="00713121"/>
    <w:rsid w:val="0071794D"/>
    <w:rsid w:val="00722309"/>
    <w:rsid w:val="00724E55"/>
    <w:rsid w:val="00726799"/>
    <w:rsid w:val="00727512"/>
    <w:rsid w:val="00727D9E"/>
    <w:rsid w:val="0073595D"/>
    <w:rsid w:val="00740543"/>
    <w:rsid w:val="0074095C"/>
    <w:rsid w:val="00741747"/>
    <w:rsid w:val="00744AA2"/>
    <w:rsid w:val="007457C1"/>
    <w:rsid w:val="00750DC0"/>
    <w:rsid w:val="0075284C"/>
    <w:rsid w:val="00757E6B"/>
    <w:rsid w:val="00763963"/>
    <w:rsid w:val="00771C51"/>
    <w:rsid w:val="00780F8B"/>
    <w:rsid w:val="00781B39"/>
    <w:rsid w:val="007859C6"/>
    <w:rsid w:val="00790B51"/>
    <w:rsid w:val="00795CD5"/>
    <w:rsid w:val="0079607A"/>
    <w:rsid w:val="0079659D"/>
    <w:rsid w:val="007969D9"/>
    <w:rsid w:val="00796A9A"/>
    <w:rsid w:val="00796BF9"/>
    <w:rsid w:val="007A0379"/>
    <w:rsid w:val="007A2D15"/>
    <w:rsid w:val="007A3DB8"/>
    <w:rsid w:val="007A3E0D"/>
    <w:rsid w:val="007A426A"/>
    <w:rsid w:val="007A4F4C"/>
    <w:rsid w:val="007A5C94"/>
    <w:rsid w:val="007A75A6"/>
    <w:rsid w:val="007A7EE3"/>
    <w:rsid w:val="007C0F91"/>
    <w:rsid w:val="007C6298"/>
    <w:rsid w:val="007C6521"/>
    <w:rsid w:val="007C70B9"/>
    <w:rsid w:val="007D18A7"/>
    <w:rsid w:val="007E1653"/>
    <w:rsid w:val="007E7102"/>
    <w:rsid w:val="007F2B41"/>
    <w:rsid w:val="007F32E6"/>
    <w:rsid w:val="007F4E70"/>
    <w:rsid w:val="007F5A80"/>
    <w:rsid w:val="007F7E51"/>
    <w:rsid w:val="00800C7D"/>
    <w:rsid w:val="00807C41"/>
    <w:rsid w:val="0081213E"/>
    <w:rsid w:val="008149AC"/>
    <w:rsid w:val="00816F65"/>
    <w:rsid w:val="00817895"/>
    <w:rsid w:val="00821808"/>
    <w:rsid w:val="00821BF4"/>
    <w:rsid w:val="00822AAF"/>
    <w:rsid w:val="008315B0"/>
    <w:rsid w:val="00831B7B"/>
    <w:rsid w:val="008347C1"/>
    <w:rsid w:val="0083670B"/>
    <w:rsid w:val="00843DAA"/>
    <w:rsid w:val="00844E31"/>
    <w:rsid w:val="00845256"/>
    <w:rsid w:val="00845F73"/>
    <w:rsid w:val="00850299"/>
    <w:rsid w:val="00850D87"/>
    <w:rsid w:val="00852E5F"/>
    <w:rsid w:val="0085459E"/>
    <w:rsid w:val="00855FF4"/>
    <w:rsid w:val="00857BD8"/>
    <w:rsid w:val="00860242"/>
    <w:rsid w:val="00860258"/>
    <w:rsid w:val="00860633"/>
    <w:rsid w:val="00860F1F"/>
    <w:rsid w:val="00865B21"/>
    <w:rsid w:val="00865E38"/>
    <w:rsid w:val="00866F6C"/>
    <w:rsid w:val="0086740B"/>
    <w:rsid w:val="00871785"/>
    <w:rsid w:val="00871BD0"/>
    <w:rsid w:val="0087686A"/>
    <w:rsid w:val="0088097F"/>
    <w:rsid w:val="008870F4"/>
    <w:rsid w:val="008900A2"/>
    <w:rsid w:val="00893A06"/>
    <w:rsid w:val="00893BA4"/>
    <w:rsid w:val="00894AC1"/>
    <w:rsid w:val="00894AF4"/>
    <w:rsid w:val="00895EFB"/>
    <w:rsid w:val="00896631"/>
    <w:rsid w:val="008A11E7"/>
    <w:rsid w:val="008A4105"/>
    <w:rsid w:val="008A525A"/>
    <w:rsid w:val="008A5B1D"/>
    <w:rsid w:val="008A65E0"/>
    <w:rsid w:val="008B32C2"/>
    <w:rsid w:val="008C0C1A"/>
    <w:rsid w:val="008C12B3"/>
    <w:rsid w:val="008C291F"/>
    <w:rsid w:val="008C4BB0"/>
    <w:rsid w:val="008C5072"/>
    <w:rsid w:val="008C75CF"/>
    <w:rsid w:val="008D498E"/>
    <w:rsid w:val="008D61FF"/>
    <w:rsid w:val="008D7321"/>
    <w:rsid w:val="008E195E"/>
    <w:rsid w:val="008E1E4B"/>
    <w:rsid w:val="008E6E68"/>
    <w:rsid w:val="008E7785"/>
    <w:rsid w:val="008F18AE"/>
    <w:rsid w:val="008F4B46"/>
    <w:rsid w:val="008F7329"/>
    <w:rsid w:val="008F7C9E"/>
    <w:rsid w:val="00901097"/>
    <w:rsid w:val="00902CBE"/>
    <w:rsid w:val="00910A83"/>
    <w:rsid w:val="00924380"/>
    <w:rsid w:val="00927025"/>
    <w:rsid w:val="00927DD6"/>
    <w:rsid w:val="00936684"/>
    <w:rsid w:val="00941DD7"/>
    <w:rsid w:val="0094483A"/>
    <w:rsid w:val="00947E42"/>
    <w:rsid w:val="0095107C"/>
    <w:rsid w:val="009535F4"/>
    <w:rsid w:val="0095577A"/>
    <w:rsid w:val="0096331D"/>
    <w:rsid w:val="00964A50"/>
    <w:rsid w:val="0097107E"/>
    <w:rsid w:val="00973B1D"/>
    <w:rsid w:val="009741CF"/>
    <w:rsid w:val="0098065A"/>
    <w:rsid w:val="009818F9"/>
    <w:rsid w:val="00982CB1"/>
    <w:rsid w:val="00987382"/>
    <w:rsid w:val="00992F0E"/>
    <w:rsid w:val="0099332B"/>
    <w:rsid w:val="00993E02"/>
    <w:rsid w:val="00995D5D"/>
    <w:rsid w:val="009972AC"/>
    <w:rsid w:val="00997BCF"/>
    <w:rsid w:val="00997C5F"/>
    <w:rsid w:val="009A1425"/>
    <w:rsid w:val="009A7DB7"/>
    <w:rsid w:val="009B4FB2"/>
    <w:rsid w:val="009B726B"/>
    <w:rsid w:val="009C14CC"/>
    <w:rsid w:val="009D4105"/>
    <w:rsid w:val="009D458D"/>
    <w:rsid w:val="009D6805"/>
    <w:rsid w:val="009D7A09"/>
    <w:rsid w:val="009D7C33"/>
    <w:rsid w:val="009F1BD6"/>
    <w:rsid w:val="009F30F9"/>
    <w:rsid w:val="009F42A8"/>
    <w:rsid w:val="009F5676"/>
    <w:rsid w:val="009F6F24"/>
    <w:rsid w:val="00A01D3A"/>
    <w:rsid w:val="00A10B77"/>
    <w:rsid w:val="00A1115F"/>
    <w:rsid w:val="00A1127B"/>
    <w:rsid w:val="00A13998"/>
    <w:rsid w:val="00A14A00"/>
    <w:rsid w:val="00A158E1"/>
    <w:rsid w:val="00A209B8"/>
    <w:rsid w:val="00A21FE9"/>
    <w:rsid w:val="00A25FA1"/>
    <w:rsid w:val="00A33F15"/>
    <w:rsid w:val="00A47786"/>
    <w:rsid w:val="00A50DE5"/>
    <w:rsid w:val="00A57AB4"/>
    <w:rsid w:val="00A60454"/>
    <w:rsid w:val="00A60B1D"/>
    <w:rsid w:val="00A64DD7"/>
    <w:rsid w:val="00A66280"/>
    <w:rsid w:val="00A70CAE"/>
    <w:rsid w:val="00A71334"/>
    <w:rsid w:val="00A735D6"/>
    <w:rsid w:val="00A749C5"/>
    <w:rsid w:val="00A80A09"/>
    <w:rsid w:val="00A80B21"/>
    <w:rsid w:val="00A864C5"/>
    <w:rsid w:val="00A92C95"/>
    <w:rsid w:val="00A933C5"/>
    <w:rsid w:val="00A945CD"/>
    <w:rsid w:val="00A94DE0"/>
    <w:rsid w:val="00A950A9"/>
    <w:rsid w:val="00AA0AF6"/>
    <w:rsid w:val="00AA2ED4"/>
    <w:rsid w:val="00AA486F"/>
    <w:rsid w:val="00AA4E6B"/>
    <w:rsid w:val="00AB38F4"/>
    <w:rsid w:val="00AB4EE5"/>
    <w:rsid w:val="00AB5E2B"/>
    <w:rsid w:val="00AB7B60"/>
    <w:rsid w:val="00AC13DD"/>
    <w:rsid w:val="00AC18B1"/>
    <w:rsid w:val="00AC2DF1"/>
    <w:rsid w:val="00AC7BD1"/>
    <w:rsid w:val="00AD6B07"/>
    <w:rsid w:val="00AE5139"/>
    <w:rsid w:val="00AE6976"/>
    <w:rsid w:val="00B02803"/>
    <w:rsid w:val="00B02FE7"/>
    <w:rsid w:val="00B039B9"/>
    <w:rsid w:val="00B064EB"/>
    <w:rsid w:val="00B06FAA"/>
    <w:rsid w:val="00B114FD"/>
    <w:rsid w:val="00B1380C"/>
    <w:rsid w:val="00B15266"/>
    <w:rsid w:val="00B16A41"/>
    <w:rsid w:val="00B17B30"/>
    <w:rsid w:val="00B2270D"/>
    <w:rsid w:val="00B23F3D"/>
    <w:rsid w:val="00B31BFA"/>
    <w:rsid w:val="00B31FE6"/>
    <w:rsid w:val="00B3669D"/>
    <w:rsid w:val="00B42C72"/>
    <w:rsid w:val="00B45242"/>
    <w:rsid w:val="00B50F25"/>
    <w:rsid w:val="00B52214"/>
    <w:rsid w:val="00B526F1"/>
    <w:rsid w:val="00B63E03"/>
    <w:rsid w:val="00B70A35"/>
    <w:rsid w:val="00B76EA7"/>
    <w:rsid w:val="00B773C8"/>
    <w:rsid w:val="00B841DA"/>
    <w:rsid w:val="00B87C37"/>
    <w:rsid w:val="00B934FB"/>
    <w:rsid w:val="00B96145"/>
    <w:rsid w:val="00B96A40"/>
    <w:rsid w:val="00B96DC0"/>
    <w:rsid w:val="00BA2582"/>
    <w:rsid w:val="00BA388C"/>
    <w:rsid w:val="00BA3F3A"/>
    <w:rsid w:val="00BB0857"/>
    <w:rsid w:val="00BC4239"/>
    <w:rsid w:val="00BC46DF"/>
    <w:rsid w:val="00BD33CA"/>
    <w:rsid w:val="00BD73D2"/>
    <w:rsid w:val="00BD7A61"/>
    <w:rsid w:val="00BE00E8"/>
    <w:rsid w:val="00BE1A08"/>
    <w:rsid w:val="00BE1B08"/>
    <w:rsid w:val="00BF0CBA"/>
    <w:rsid w:val="00BF285D"/>
    <w:rsid w:val="00BF310E"/>
    <w:rsid w:val="00BF6569"/>
    <w:rsid w:val="00C0090F"/>
    <w:rsid w:val="00C01B8F"/>
    <w:rsid w:val="00C0452F"/>
    <w:rsid w:val="00C06102"/>
    <w:rsid w:val="00C15D47"/>
    <w:rsid w:val="00C1760E"/>
    <w:rsid w:val="00C2036D"/>
    <w:rsid w:val="00C211EC"/>
    <w:rsid w:val="00C225B7"/>
    <w:rsid w:val="00C26228"/>
    <w:rsid w:val="00C33B92"/>
    <w:rsid w:val="00C35703"/>
    <w:rsid w:val="00C43562"/>
    <w:rsid w:val="00C46D36"/>
    <w:rsid w:val="00C5469F"/>
    <w:rsid w:val="00C55D28"/>
    <w:rsid w:val="00C601FF"/>
    <w:rsid w:val="00C614AE"/>
    <w:rsid w:val="00C64023"/>
    <w:rsid w:val="00C77022"/>
    <w:rsid w:val="00C77324"/>
    <w:rsid w:val="00C80311"/>
    <w:rsid w:val="00C80DA6"/>
    <w:rsid w:val="00C812E6"/>
    <w:rsid w:val="00C813C2"/>
    <w:rsid w:val="00C82ADB"/>
    <w:rsid w:val="00C86862"/>
    <w:rsid w:val="00C90734"/>
    <w:rsid w:val="00C92E67"/>
    <w:rsid w:val="00C941AF"/>
    <w:rsid w:val="00CA0805"/>
    <w:rsid w:val="00CA312F"/>
    <w:rsid w:val="00CA6DA9"/>
    <w:rsid w:val="00CA6F7C"/>
    <w:rsid w:val="00CA7A32"/>
    <w:rsid w:val="00CB0659"/>
    <w:rsid w:val="00CB1115"/>
    <w:rsid w:val="00CB3046"/>
    <w:rsid w:val="00CB5515"/>
    <w:rsid w:val="00CB5FD6"/>
    <w:rsid w:val="00CC63AA"/>
    <w:rsid w:val="00CD00D2"/>
    <w:rsid w:val="00CD01AB"/>
    <w:rsid w:val="00CD06B3"/>
    <w:rsid w:val="00CD5017"/>
    <w:rsid w:val="00CD6002"/>
    <w:rsid w:val="00CE69CD"/>
    <w:rsid w:val="00CF06FA"/>
    <w:rsid w:val="00CF2F0A"/>
    <w:rsid w:val="00CF5AEE"/>
    <w:rsid w:val="00CF7250"/>
    <w:rsid w:val="00CF7435"/>
    <w:rsid w:val="00D0029F"/>
    <w:rsid w:val="00D025C5"/>
    <w:rsid w:val="00D05F43"/>
    <w:rsid w:val="00D06BBF"/>
    <w:rsid w:val="00D078D9"/>
    <w:rsid w:val="00D135D3"/>
    <w:rsid w:val="00D14473"/>
    <w:rsid w:val="00D2018B"/>
    <w:rsid w:val="00D204B0"/>
    <w:rsid w:val="00D221B0"/>
    <w:rsid w:val="00D237A5"/>
    <w:rsid w:val="00D24028"/>
    <w:rsid w:val="00D24D48"/>
    <w:rsid w:val="00D24FFD"/>
    <w:rsid w:val="00D31D43"/>
    <w:rsid w:val="00D325C0"/>
    <w:rsid w:val="00D3758F"/>
    <w:rsid w:val="00D408CA"/>
    <w:rsid w:val="00D4136C"/>
    <w:rsid w:val="00D42FD0"/>
    <w:rsid w:val="00D4486E"/>
    <w:rsid w:val="00D45281"/>
    <w:rsid w:val="00D50819"/>
    <w:rsid w:val="00D51FC0"/>
    <w:rsid w:val="00D54B7B"/>
    <w:rsid w:val="00D5556E"/>
    <w:rsid w:val="00D562A5"/>
    <w:rsid w:val="00D57CAE"/>
    <w:rsid w:val="00D66F57"/>
    <w:rsid w:val="00D71986"/>
    <w:rsid w:val="00D7261B"/>
    <w:rsid w:val="00D72D74"/>
    <w:rsid w:val="00D766FC"/>
    <w:rsid w:val="00D76C4D"/>
    <w:rsid w:val="00D77252"/>
    <w:rsid w:val="00D83269"/>
    <w:rsid w:val="00D84282"/>
    <w:rsid w:val="00D84DAB"/>
    <w:rsid w:val="00D8678D"/>
    <w:rsid w:val="00D907AB"/>
    <w:rsid w:val="00D93F9B"/>
    <w:rsid w:val="00D94218"/>
    <w:rsid w:val="00D9426B"/>
    <w:rsid w:val="00D96050"/>
    <w:rsid w:val="00DA3043"/>
    <w:rsid w:val="00DA3561"/>
    <w:rsid w:val="00DA4344"/>
    <w:rsid w:val="00DA5E03"/>
    <w:rsid w:val="00DB44A7"/>
    <w:rsid w:val="00DB786A"/>
    <w:rsid w:val="00DB7D42"/>
    <w:rsid w:val="00DC122C"/>
    <w:rsid w:val="00DC4192"/>
    <w:rsid w:val="00DD2391"/>
    <w:rsid w:val="00DD4D1C"/>
    <w:rsid w:val="00DD692B"/>
    <w:rsid w:val="00DE6506"/>
    <w:rsid w:val="00DE75E8"/>
    <w:rsid w:val="00DF112C"/>
    <w:rsid w:val="00DF3CF0"/>
    <w:rsid w:val="00DF58EF"/>
    <w:rsid w:val="00DF622A"/>
    <w:rsid w:val="00E02569"/>
    <w:rsid w:val="00E02BE4"/>
    <w:rsid w:val="00E037B9"/>
    <w:rsid w:val="00E05DCD"/>
    <w:rsid w:val="00E10DD3"/>
    <w:rsid w:val="00E11E1C"/>
    <w:rsid w:val="00E123BC"/>
    <w:rsid w:val="00E12B9E"/>
    <w:rsid w:val="00E14A92"/>
    <w:rsid w:val="00E15A31"/>
    <w:rsid w:val="00E216A7"/>
    <w:rsid w:val="00E22022"/>
    <w:rsid w:val="00E23087"/>
    <w:rsid w:val="00E25123"/>
    <w:rsid w:val="00E2747A"/>
    <w:rsid w:val="00E3274A"/>
    <w:rsid w:val="00E32BDB"/>
    <w:rsid w:val="00E3396B"/>
    <w:rsid w:val="00E408B9"/>
    <w:rsid w:val="00E41F0C"/>
    <w:rsid w:val="00E42DCD"/>
    <w:rsid w:val="00E430DD"/>
    <w:rsid w:val="00E43C9B"/>
    <w:rsid w:val="00E44A50"/>
    <w:rsid w:val="00E50EBD"/>
    <w:rsid w:val="00E51808"/>
    <w:rsid w:val="00E57189"/>
    <w:rsid w:val="00E606E5"/>
    <w:rsid w:val="00E73221"/>
    <w:rsid w:val="00E7432F"/>
    <w:rsid w:val="00E8178C"/>
    <w:rsid w:val="00E84AC2"/>
    <w:rsid w:val="00E90797"/>
    <w:rsid w:val="00E91982"/>
    <w:rsid w:val="00E94AB9"/>
    <w:rsid w:val="00EA2CB1"/>
    <w:rsid w:val="00EA3091"/>
    <w:rsid w:val="00EA589A"/>
    <w:rsid w:val="00EA774A"/>
    <w:rsid w:val="00EB6A48"/>
    <w:rsid w:val="00EC0759"/>
    <w:rsid w:val="00EC08CB"/>
    <w:rsid w:val="00EC5FE8"/>
    <w:rsid w:val="00EC7AA8"/>
    <w:rsid w:val="00ED7FDB"/>
    <w:rsid w:val="00EE4D53"/>
    <w:rsid w:val="00EE6405"/>
    <w:rsid w:val="00EF667D"/>
    <w:rsid w:val="00F00D53"/>
    <w:rsid w:val="00F016D6"/>
    <w:rsid w:val="00F023A2"/>
    <w:rsid w:val="00F0496D"/>
    <w:rsid w:val="00F057B7"/>
    <w:rsid w:val="00F13A4A"/>
    <w:rsid w:val="00F13FBE"/>
    <w:rsid w:val="00F144D7"/>
    <w:rsid w:val="00F16BF3"/>
    <w:rsid w:val="00F17E33"/>
    <w:rsid w:val="00F20047"/>
    <w:rsid w:val="00F243DE"/>
    <w:rsid w:val="00F25856"/>
    <w:rsid w:val="00F26F67"/>
    <w:rsid w:val="00F270FB"/>
    <w:rsid w:val="00F373E3"/>
    <w:rsid w:val="00F40156"/>
    <w:rsid w:val="00F41732"/>
    <w:rsid w:val="00F507F6"/>
    <w:rsid w:val="00F54761"/>
    <w:rsid w:val="00F54EC7"/>
    <w:rsid w:val="00F54F6E"/>
    <w:rsid w:val="00F61100"/>
    <w:rsid w:val="00F657A0"/>
    <w:rsid w:val="00F665DE"/>
    <w:rsid w:val="00F76215"/>
    <w:rsid w:val="00F82B87"/>
    <w:rsid w:val="00F85C8F"/>
    <w:rsid w:val="00F8604F"/>
    <w:rsid w:val="00F9666D"/>
    <w:rsid w:val="00F97C15"/>
    <w:rsid w:val="00FA453C"/>
    <w:rsid w:val="00FB4EF8"/>
    <w:rsid w:val="00FB725B"/>
    <w:rsid w:val="00FC2613"/>
    <w:rsid w:val="00FC45BD"/>
    <w:rsid w:val="00FC60B6"/>
    <w:rsid w:val="00FC7DD4"/>
    <w:rsid w:val="00FD0367"/>
    <w:rsid w:val="00FD2611"/>
    <w:rsid w:val="00FD307F"/>
    <w:rsid w:val="00FD412C"/>
    <w:rsid w:val="00FE068E"/>
    <w:rsid w:val="00FE7659"/>
    <w:rsid w:val="00FE7706"/>
    <w:rsid w:val="00FF02E7"/>
    <w:rsid w:val="00FF57C6"/>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1192"/>
  <w15:docId w15:val="{955A53A9-CC10-4B69-94BD-C060E954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AFE"/>
    <w:pPr>
      <w:spacing w:line="254"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FE"/>
    <w:rPr>
      <w:sz w:val="20"/>
      <w:szCs w:val="20"/>
      <w:lang w:val="en-ZW"/>
    </w:rPr>
  </w:style>
  <w:style w:type="character" w:styleId="FootnoteReference">
    <w:name w:val="footnote reference"/>
    <w:basedOn w:val="DefaultParagraphFont"/>
    <w:uiPriority w:val="99"/>
    <w:semiHidden/>
    <w:unhideWhenUsed/>
    <w:rsid w:val="00365AFE"/>
    <w:rPr>
      <w:vertAlign w:val="superscript"/>
    </w:rPr>
  </w:style>
  <w:style w:type="paragraph" w:styleId="ListParagraph">
    <w:name w:val="List Paragraph"/>
    <w:basedOn w:val="Normal"/>
    <w:uiPriority w:val="34"/>
    <w:qFormat/>
    <w:rsid w:val="003B61FD"/>
    <w:pPr>
      <w:ind w:left="720"/>
      <w:contextualSpacing/>
    </w:pPr>
  </w:style>
  <w:style w:type="paragraph" w:styleId="NoSpacing">
    <w:name w:val="No Spacing"/>
    <w:uiPriority w:val="1"/>
    <w:qFormat/>
    <w:rsid w:val="002936BE"/>
    <w:pPr>
      <w:spacing w:after="0" w:line="240" w:lineRule="auto"/>
    </w:pPr>
    <w:rPr>
      <w:lang w:val="en-ZW"/>
    </w:rPr>
  </w:style>
  <w:style w:type="paragraph" w:styleId="Header">
    <w:name w:val="header"/>
    <w:basedOn w:val="Normal"/>
    <w:link w:val="HeaderChar"/>
    <w:uiPriority w:val="99"/>
    <w:unhideWhenUsed/>
    <w:rsid w:val="00293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6BE"/>
    <w:rPr>
      <w:lang w:val="en-ZW"/>
    </w:rPr>
  </w:style>
  <w:style w:type="paragraph" w:styleId="Footer">
    <w:name w:val="footer"/>
    <w:basedOn w:val="Normal"/>
    <w:link w:val="FooterChar"/>
    <w:uiPriority w:val="99"/>
    <w:unhideWhenUsed/>
    <w:rsid w:val="00293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6BE"/>
    <w:rPr>
      <w:lang w:val="en-ZW"/>
    </w:rPr>
  </w:style>
  <w:style w:type="paragraph" w:styleId="BalloonText">
    <w:name w:val="Balloon Text"/>
    <w:basedOn w:val="Normal"/>
    <w:link w:val="BalloonTextChar"/>
    <w:uiPriority w:val="99"/>
    <w:semiHidden/>
    <w:unhideWhenUsed/>
    <w:rsid w:val="0029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BE"/>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E6C81-E6D4-4EB7-8924-82B7E66B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Casmila</dc:creator>
  <cp:lastModifiedBy>user</cp:lastModifiedBy>
  <cp:revision>2</cp:revision>
  <cp:lastPrinted>2021-07-05T09:47:00Z</cp:lastPrinted>
  <dcterms:created xsi:type="dcterms:W3CDTF">2021-07-14T08:15:00Z</dcterms:created>
  <dcterms:modified xsi:type="dcterms:W3CDTF">2021-07-14T08:15:00Z</dcterms:modified>
</cp:coreProperties>
</file>