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CDE" w:rsidRPr="00C02C51" w:rsidRDefault="00BC569A" w:rsidP="00A0582F">
      <w:pPr>
        <w:spacing w:after="0"/>
        <w:jc w:val="both"/>
        <w:rPr>
          <w:rFonts w:ascii="Times New Roman" w:hAnsi="Times New Roman" w:cs="Times New Roman"/>
          <w:b/>
          <w:sz w:val="24"/>
          <w:szCs w:val="24"/>
        </w:rPr>
      </w:pPr>
      <w:bookmarkStart w:id="0" w:name="_GoBack"/>
      <w:bookmarkEnd w:id="0"/>
      <w:r>
        <w:rPr>
          <w:rFonts w:ascii="Times New Roman" w:hAnsi="Times New Roman" w:cs="Times New Roman"/>
          <w:b/>
          <w:sz w:val="24"/>
          <w:szCs w:val="24"/>
          <w:u w:val="single"/>
        </w:rPr>
        <w:t>DISTRIBUTABLE</w:t>
      </w:r>
      <w:r>
        <w:rPr>
          <w:rFonts w:ascii="Times New Roman" w:hAnsi="Times New Roman" w:cs="Times New Roman"/>
          <w:b/>
          <w:sz w:val="24"/>
          <w:szCs w:val="24"/>
        </w:rPr>
        <w:tab/>
        <w:t>(25)</w:t>
      </w:r>
      <w:r w:rsidR="002C1632" w:rsidRPr="00C02C51">
        <w:rPr>
          <w:rFonts w:ascii="Times New Roman" w:hAnsi="Times New Roman" w:cs="Times New Roman"/>
          <w:b/>
          <w:sz w:val="24"/>
          <w:szCs w:val="24"/>
        </w:rPr>
        <w:t xml:space="preserve">             </w:t>
      </w:r>
    </w:p>
    <w:p w:rsidR="00AD0CDE" w:rsidRPr="00C02C51" w:rsidRDefault="00AD0CDE" w:rsidP="00A0582F">
      <w:pPr>
        <w:spacing w:after="0"/>
        <w:jc w:val="both"/>
        <w:rPr>
          <w:rFonts w:ascii="Times New Roman" w:hAnsi="Times New Roman" w:cs="Times New Roman"/>
          <w:sz w:val="24"/>
          <w:szCs w:val="24"/>
        </w:rPr>
      </w:pPr>
    </w:p>
    <w:p w:rsidR="009E01CF" w:rsidRPr="00C02C51" w:rsidRDefault="009E01CF" w:rsidP="00A0582F">
      <w:pPr>
        <w:spacing w:after="0"/>
        <w:jc w:val="both"/>
        <w:rPr>
          <w:rFonts w:ascii="Times New Roman" w:hAnsi="Times New Roman" w:cs="Times New Roman"/>
          <w:sz w:val="24"/>
          <w:szCs w:val="24"/>
        </w:rPr>
      </w:pPr>
    </w:p>
    <w:p w:rsidR="009E01CF" w:rsidRPr="00C02C51" w:rsidRDefault="009E01CF" w:rsidP="00A0582F">
      <w:pPr>
        <w:spacing w:after="0"/>
        <w:jc w:val="both"/>
        <w:rPr>
          <w:rFonts w:ascii="Times New Roman" w:hAnsi="Times New Roman" w:cs="Times New Roman"/>
          <w:sz w:val="24"/>
          <w:szCs w:val="24"/>
        </w:rPr>
      </w:pPr>
    </w:p>
    <w:p w:rsidR="00AD0CDE" w:rsidRPr="00C02C51" w:rsidRDefault="00D1586B" w:rsidP="00A0582F">
      <w:pPr>
        <w:spacing w:after="0" w:line="240" w:lineRule="auto"/>
        <w:jc w:val="center"/>
        <w:rPr>
          <w:rFonts w:ascii="Times New Roman" w:hAnsi="Times New Roman" w:cs="Times New Roman"/>
          <w:b/>
          <w:sz w:val="24"/>
          <w:szCs w:val="24"/>
        </w:rPr>
      </w:pPr>
      <w:r w:rsidRPr="00C02C51">
        <w:rPr>
          <w:rFonts w:ascii="Times New Roman" w:hAnsi="Times New Roman" w:cs="Times New Roman"/>
          <w:b/>
          <w:sz w:val="24"/>
          <w:szCs w:val="24"/>
        </w:rPr>
        <w:t xml:space="preserve">JOSEPH </w:t>
      </w:r>
      <w:r w:rsidR="00A0582F" w:rsidRPr="00C02C51">
        <w:rPr>
          <w:rFonts w:ascii="Times New Roman" w:hAnsi="Times New Roman" w:cs="Times New Roman"/>
          <w:b/>
          <w:sz w:val="24"/>
          <w:szCs w:val="24"/>
        </w:rPr>
        <w:t xml:space="preserve">    </w:t>
      </w:r>
      <w:r w:rsidRPr="00C02C51">
        <w:rPr>
          <w:rFonts w:ascii="Times New Roman" w:hAnsi="Times New Roman" w:cs="Times New Roman"/>
          <w:b/>
          <w:sz w:val="24"/>
          <w:szCs w:val="24"/>
        </w:rPr>
        <w:t xml:space="preserve">LUNGU </w:t>
      </w:r>
      <w:r w:rsidR="00A0582F" w:rsidRPr="00C02C51">
        <w:rPr>
          <w:rFonts w:ascii="Times New Roman" w:hAnsi="Times New Roman" w:cs="Times New Roman"/>
          <w:b/>
          <w:sz w:val="24"/>
          <w:szCs w:val="24"/>
        </w:rPr>
        <w:t xml:space="preserve">    </w:t>
      </w:r>
      <w:r w:rsidRPr="00C02C51">
        <w:rPr>
          <w:rFonts w:ascii="Times New Roman" w:hAnsi="Times New Roman" w:cs="Times New Roman"/>
          <w:b/>
          <w:sz w:val="24"/>
          <w:szCs w:val="24"/>
        </w:rPr>
        <w:t xml:space="preserve">&amp; </w:t>
      </w:r>
      <w:r w:rsidR="00A0582F" w:rsidRPr="00C02C51">
        <w:rPr>
          <w:rFonts w:ascii="Times New Roman" w:hAnsi="Times New Roman" w:cs="Times New Roman"/>
          <w:b/>
          <w:sz w:val="24"/>
          <w:szCs w:val="24"/>
        </w:rPr>
        <w:t xml:space="preserve">   </w:t>
      </w:r>
      <w:r w:rsidRPr="00C02C51">
        <w:rPr>
          <w:rFonts w:ascii="Times New Roman" w:hAnsi="Times New Roman" w:cs="Times New Roman"/>
          <w:b/>
          <w:sz w:val="24"/>
          <w:szCs w:val="24"/>
        </w:rPr>
        <w:t xml:space="preserve">OTHERS </w:t>
      </w:r>
    </w:p>
    <w:p w:rsidR="00B344D6" w:rsidRPr="00C02C51" w:rsidRDefault="009E01CF" w:rsidP="00A0582F">
      <w:pPr>
        <w:spacing w:after="0" w:line="240" w:lineRule="auto"/>
        <w:jc w:val="center"/>
        <w:rPr>
          <w:rFonts w:ascii="Times New Roman" w:hAnsi="Times New Roman" w:cs="Times New Roman"/>
          <w:b/>
          <w:sz w:val="24"/>
          <w:szCs w:val="24"/>
        </w:rPr>
      </w:pPr>
      <w:r w:rsidRPr="00C02C51">
        <w:rPr>
          <w:rFonts w:ascii="Times New Roman" w:hAnsi="Times New Roman" w:cs="Times New Roman"/>
          <w:b/>
          <w:sz w:val="24"/>
          <w:szCs w:val="24"/>
        </w:rPr>
        <w:t>v</w:t>
      </w:r>
    </w:p>
    <w:p w:rsidR="00AD0CDE" w:rsidRPr="00C02C51" w:rsidRDefault="00D1586B" w:rsidP="00A0582F">
      <w:pPr>
        <w:spacing w:after="0" w:line="240" w:lineRule="auto"/>
        <w:jc w:val="center"/>
        <w:rPr>
          <w:rFonts w:ascii="Times New Roman" w:hAnsi="Times New Roman" w:cs="Times New Roman"/>
          <w:b/>
          <w:sz w:val="24"/>
          <w:szCs w:val="24"/>
        </w:rPr>
      </w:pPr>
      <w:r w:rsidRPr="00C02C51">
        <w:rPr>
          <w:rFonts w:ascii="Times New Roman" w:eastAsia="Calibri" w:hAnsi="Times New Roman" w:cs="Times New Roman"/>
          <w:b/>
          <w:sz w:val="24"/>
          <w:szCs w:val="24"/>
        </w:rPr>
        <w:t xml:space="preserve">RESERVE </w:t>
      </w:r>
      <w:r w:rsidR="00A0582F" w:rsidRPr="00C02C51">
        <w:rPr>
          <w:rFonts w:ascii="Times New Roman" w:eastAsia="Calibri" w:hAnsi="Times New Roman" w:cs="Times New Roman"/>
          <w:b/>
          <w:sz w:val="24"/>
          <w:szCs w:val="24"/>
        </w:rPr>
        <w:t xml:space="preserve">    </w:t>
      </w:r>
      <w:r w:rsidRPr="00C02C51">
        <w:rPr>
          <w:rFonts w:ascii="Times New Roman" w:eastAsia="Calibri" w:hAnsi="Times New Roman" w:cs="Times New Roman"/>
          <w:b/>
          <w:sz w:val="24"/>
          <w:szCs w:val="24"/>
        </w:rPr>
        <w:t>BANK</w:t>
      </w:r>
      <w:r w:rsidR="00A0582F" w:rsidRPr="00C02C51">
        <w:rPr>
          <w:rFonts w:ascii="Times New Roman" w:eastAsia="Calibri" w:hAnsi="Times New Roman" w:cs="Times New Roman"/>
          <w:b/>
          <w:sz w:val="24"/>
          <w:szCs w:val="24"/>
        </w:rPr>
        <w:t xml:space="preserve">    </w:t>
      </w:r>
      <w:r w:rsidRPr="00C02C51">
        <w:rPr>
          <w:rFonts w:ascii="Times New Roman" w:eastAsia="Calibri" w:hAnsi="Times New Roman" w:cs="Times New Roman"/>
          <w:b/>
          <w:sz w:val="24"/>
          <w:szCs w:val="24"/>
        </w:rPr>
        <w:t xml:space="preserve"> OF</w:t>
      </w:r>
      <w:r w:rsidR="00A0582F" w:rsidRPr="00C02C51">
        <w:rPr>
          <w:rFonts w:ascii="Times New Roman" w:eastAsia="Calibri" w:hAnsi="Times New Roman" w:cs="Times New Roman"/>
          <w:b/>
          <w:sz w:val="24"/>
          <w:szCs w:val="24"/>
        </w:rPr>
        <w:t xml:space="preserve">    </w:t>
      </w:r>
      <w:r w:rsidRPr="00C02C51">
        <w:rPr>
          <w:rFonts w:ascii="Times New Roman" w:eastAsia="Calibri" w:hAnsi="Times New Roman" w:cs="Times New Roman"/>
          <w:b/>
          <w:sz w:val="24"/>
          <w:szCs w:val="24"/>
        </w:rPr>
        <w:t xml:space="preserve"> ZIMBABWE</w:t>
      </w:r>
    </w:p>
    <w:p w:rsidR="00AD0CDE" w:rsidRPr="00C02C51" w:rsidRDefault="00AD0CDE" w:rsidP="00A0582F">
      <w:pPr>
        <w:spacing w:after="0" w:line="240" w:lineRule="auto"/>
        <w:rPr>
          <w:rFonts w:ascii="Times New Roman" w:hAnsi="Times New Roman" w:cs="Times New Roman"/>
          <w:b/>
          <w:sz w:val="24"/>
          <w:szCs w:val="24"/>
        </w:rPr>
      </w:pPr>
    </w:p>
    <w:p w:rsidR="009E01CF" w:rsidRPr="00C02C51" w:rsidRDefault="009E01CF" w:rsidP="00A0582F">
      <w:pPr>
        <w:spacing w:after="0" w:line="240" w:lineRule="auto"/>
        <w:rPr>
          <w:rFonts w:ascii="Times New Roman" w:hAnsi="Times New Roman" w:cs="Times New Roman"/>
          <w:b/>
          <w:sz w:val="24"/>
          <w:szCs w:val="24"/>
        </w:rPr>
      </w:pPr>
    </w:p>
    <w:p w:rsidR="009E01CF" w:rsidRPr="00C02C51" w:rsidRDefault="009E01CF" w:rsidP="00A0582F">
      <w:pPr>
        <w:spacing w:after="0" w:line="240" w:lineRule="auto"/>
        <w:rPr>
          <w:rFonts w:ascii="Times New Roman" w:hAnsi="Times New Roman" w:cs="Times New Roman"/>
          <w:b/>
          <w:sz w:val="24"/>
          <w:szCs w:val="24"/>
        </w:rPr>
      </w:pPr>
    </w:p>
    <w:p w:rsidR="00D1586B" w:rsidRPr="00C02C51" w:rsidRDefault="00D1586B" w:rsidP="00A0582F">
      <w:pPr>
        <w:spacing w:after="0" w:line="240" w:lineRule="auto"/>
        <w:rPr>
          <w:rFonts w:ascii="Times New Roman" w:hAnsi="Times New Roman" w:cs="Times New Roman"/>
          <w:b/>
          <w:sz w:val="24"/>
          <w:szCs w:val="24"/>
        </w:rPr>
      </w:pPr>
    </w:p>
    <w:p w:rsidR="00B344D6" w:rsidRPr="00C02C51" w:rsidRDefault="00B344D6" w:rsidP="00A0582F">
      <w:pPr>
        <w:spacing w:after="0" w:line="240" w:lineRule="auto"/>
        <w:rPr>
          <w:rFonts w:ascii="Times New Roman" w:hAnsi="Times New Roman" w:cs="Times New Roman"/>
          <w:b/>
          <w:sz w:val="24"/>
          <w:szCs w:val="24"/>
        </w:rPr>
      </w:pPr>
      <w:r w:rsidRPr="00C02C51">
        <w:rPr>
          <w:rFonts w:ascii="Times New Roman" w:hAnsi="Times New Roman" w:cs="Times New Roman"/>
          <w:b/>
          <w:sz w:val="24"/>
          <w:szCs w:val="24"/>
        </w:rPr>
        <w:t>SUPREME COURT OF ZIMBABWE</w:t>
      </w:r>
    </w:p>
    <w:p w:rsidR="00EB4B0D" w:rsidRPr="00C02C51" w:rsidRDefault="00D1586B" w:rsidP="00A0582F">
      <w:pPr>
        <w:spacing w:after="0" w:line="240" w:lineRule="auto"/>
        <w:rPr>
          <w:rFonts w:ascii="Times New Roman" w:hAnsi="Times New Roman" w:cs="Times New Roman"/>
          <w:b/>
          <w:sz w:val="24"/>
          <w:szCs w:val="24"/>
        </w:rPr>
      </w:pPr>
      <w:r w:rsidRPr="00C02C51">
        <w:rPr>
          <w:rFonts w:ascii="Times New Roman" w:hAnsi="Times New Roman" w:cs="Times New Roman"/>
          <w:b/>
          <w:sz w:val="24"/>
          <w:szCs w:val="24"/>
        </w:rPr>
        <w:t>GUVAVA JA, MAVANGIRA JA &amp;</w:t>
      </w:r>
      <w:r w:rsidR="00EB4B0D" w:rsidRPr="00C02C51">
        <w:rPr>
          <w:rFonts w:ascii="Times New Roman" w:hAnsi="Times New Roman" w:cs="Times New Roman"/>
          <w:b/>
          <w:sz w:val="24"/>
          <w:szCs w:val="24"/>
        </w:rPr>
        <w:t xml:space="preserve"> MAKONI JA</w:t>
      </w:r>
    </w:p>
    <w:p w:rsidR="00B344D6" w:rsidRPr="00C02C51" w:rsidRDefault="00B344D6" w:rsidP="00A0582F">
      <w:pPr>
        <w:spacing w:after="0" w:line="240" w:lineRule="auto"/>
        <w:rPr>
          <w:rFonts w:ascii="Times New Roman" w:hAnsi="Times New Roman" w:cs="Times New Roman"/>
          <w:b/>
          <w:sz w:val="24"/>
          <w:szCs w:val="24"/>
        </w:rPr>
      </w:pPr>
      <w:r w:rsidRPr="00C02C51">
        <w:rPr>
          <w:rFonts w:ascii="Times New Roman" w:hAnsi="Times New Roman" w:cs="Times New Roman"/>
          <w:b/>
          <w:sz w:val="24"/>
          <w:szCs w:val="24"/>
        </w:rPr>
        <w:t>HARARE</w:t>
      </w:r>
      <w:r w:rsidR="009E01CF" w:rsidRPr="00C02C51">
        <w:rPr>
          <w:rFonts w:ascii="Times New Roman" w:hAnsi="Times New Roman" w:cs="Times New Roman"/>
          <w:b/>
          <w:sz w:val="24"/>
          <w:szCs w:val="24"/>
        </w:rPr>
        <w:t>:</w:t>
      </w:r>
      <w:r w:rsidR="009E01CF" w:rsidRPr="00C02C51">
        <w:rPr>
          <w:rFonts w:ascii="Times New Roman" w:hAnsi="Times New Roman" w:cs="Times New Roman"/>
          <w:b/>
          <w:sz w:val="24"/>
          <w:szCs w:val="24"/>
        </w:rPr>
        <w:tab/>
      </w:r>
      <w:r w:rsidR="00A61EFF" w:rsidRPr="00C02C51">
        <w:rPr>
          <w:rFonts w:ascii="Times New Roman" w:hAnsi="Times New Roman" w:cs="Times New Roman"/>
          <w:b/>
          <w:sz w:val="24"/>
          <w:szCs w:val="24"/>
        </w:rPr>
        <w:t xml:space="preserve">12 JUNE </w:t>
      </w:r>
      <w:r w:rsidR="00D1586B" w:rsidRPr="00C02C51">
        <w:rPr>
          <w:rFonts w:ascii="Times New Roman" w:hAnsi="Times New Roman" w:cs="Times New Roman"/>
          <w:b/>
          <w:sz w:val="24"/>
          <w:szCs w:val="24"/>
        </w:rPr>
        <w:t>2020</w:t>
      </w:r>
      <w:r w:rsidR="009E01CF" w:rsidRPr="00C02C51">
        <w:rPr>
          <w:rFonts w:ascii="Times New Roman" w:hAnsi="Times New Roman" w:cs="Times New Roman"/>
          <w:b/>
          <w:sz w:val="24"/>
          <w:szCs w:val="24"/>
        </w:rPr>
        <w:t xml:space="preserve"> &amp; </w:t>
      </w:r>
      <w:r w:rsidR="0066419D">
        <w:rPr>
          <w:rFonts w:ascii="Times New Roman" w:hAnsi="Times New Roman" w:cs="Times New Roman"/>
          <w:b/>
          <w:sz w:val="24"/>
          <w:szCs w:val="24"/>
        </w:rPr>
        <w:t>1 APRIL</w:t>
      </w:r>
      <w:r w:rsidR="009E01CF" w:rsidRPr="00C02C51">
        <w:rPr>
          <w:rFonts w:ascii="Times New Roman" w:hAnsi="Times New Roman" w:cs="Times New Roman"/>
          <w:b/>
          <w:sz w:val="24"/>
          <w:szCs w:val="24"/>
        </w:rPr>
        <w:t xml:space="preserve"> </w:t>
      </w:r>
      <w:r w:rsidR="00F67119" w:rsidRPr="00C02C51">
        <w:rPr>
          <w:rFonts w:ascii="Times New Roman" w:hAnsi="Times New Roman" w:cs="Times New Roman"/>
          <w:b/>
          <w:sz w:val="24"/>
          <w:szCs w:val="24"/>
        </w:rPr>
        <w:t>2021</w:t>
      </w:r>
    </w:p>
    <w:p w:rsidR="00AD0CDE" w:rsidRPr="00C02C51" w:rsidRDefault="00AD0CDE" w:rsidP="00A0582F">
      <w:pPr>
        <w:spacing w:after="0" w:line="240" w:lineRule="auto"/>
        <w:rPr>
          <w:rFonts w:ascii="Times New Roman" w:hAnsi="Times New Roman" w:cs="Times New Roman"/>
          <w:b/>
          <w:sz w:val="24"/>
          <w:szCs w:val="24"/>
        </w:rPr>
      </w:pPr>
    </w:p>
    <w:p w:rsidR="00AD0CDE" w:rsidRPr="00C02C51" w:rsidRDefault="00AD0CDE" w:rsidP="00A0582F">
      <w:pPr>
        <w:spacing w:after="0" w:line="240" w:lineRule="auto"/>
        <w:rPr>
          <w:rFonts w:ascii="Times New Roman" w:hAnsi="Times New Roman" w:cs="Times New Roman"/>
          <w:b/>
          <w:sz w:val="24"/>
          <w:szCs w:val="24"/>
        </w:rPr>
      </w:pPr>
    </w:p>
    <w:p w:rsidR="009E01CF" w:rsidRPr="00C02C51" w:rsidRDefault="009E01CF" w:rsidP="00A0582F">
      <w:pPr>
        <w:spacing w:after="0" w:line="240" w:lineRule="auto"/>
        <w:rPr>
          <w:rFonts w:ascii="Times New Roman" w:hAnsi="Times New Roman" w:cs="Times New Roman"/>
          <w:b/>
          <w:sz w:val="24"/>
          <w:szCs w:val="24"/>
        </w:rPr>
      </w:pPr>
    </w:p>
    <w:p w:rsidR="009E01CF" w:rsidRPr="00C02C51" w:rsidRDefault="009E01CF" w:rsidP="00A0582F">
      <w:pPr>
        <w:spacing w:after="0" w:line="240" w:lineRule="auto"/>
        <w:rPr>
          <w:rFonts w:ascii="Times New Roman" w:hAnsi="Times New Roman" w:cs="Times New Roman"/>
          <w:b/>
          <w:sz w:val="24"/>
          <w:szCs w:val="24"/>
        </w:rPr>
      </w:pPr>
    </w:p>
    <w:p w:rsidR="0066609F" w:rsidRPr="00C02C51" w:rsidRDefault="00C54542" w:rsidP="00A0582F">
      <w:pPr>
        <w:spacing w:after="0" w:line="480" w:lineRule="auto"/>
        <w:rPr>
          <w:rFonts w:ascii="Times New Roman" w:hAnsi="Times New Roman" w:cs="Times New Roman"/>
          <w:sz w:val="24"/>
          <w:szCs w:val="24"/>
        </w:rPr>
      </w:pPr>
      <w:r w:rsidRPr="00C02C51">
        <w:rPr>
          <w:rFonts w:ascii="Times New Roman" w:hAnsi="Times New Roman" w:cs="Times New Roman"/>
          <w:i/>
          <w:sz w:val="24"/>
          <w:szCs w:val="24"/>
        </w:rPr>
        <w:t>T.</w:t>
      </w:r>
      <w:r w:rsidR="000408D6" w:rsidRPr="00C02C51">
        <w:rPr>
          <w:rFonts w:ascii="Times New Roman" w:hAnsi="Times New Roman" w:cs="Times New Roman"/>
          <w:i/>
          <w:sz w:val="24"/>
          <w:szCs w:val="24"/>
        </w:rPr>
        <w:t xml:space="preserve"> </w:t>
      </w:r>
      <w:r w:rsidRPr="00C02C51">
        <w:rPr>
          <w:rFonts w:ascii="Times New Roman" w:hAnsi="Times New Roman" w:cs="Times New Roman"/>
          <w:i/>
          <w:sz w:val="24"/>
          <w:szCs w:val="24"/>
        </w:rPr>
        <w:t>Mpofu</w:t>
      </w:r>
      <w:r w:rsidR="00F963C0" w:rsidRPr="00C02C51">
        <w:rPr>
          <w:rFonts w:ascii="Times New Roman" w:hAnsi="Times New Roman" w:cs="Times New Roman"/>
          <w:i/>
          <w:sz w:val="24"/>
          <w:szCs w:val="24"/>
        </w:rPr>
        <w:t xml:space="preserve">, </w:t>
      </w:r>
      <w:r w:rsidR="00F963C0" w:rsidRPr="00C02C51">
        <w:rPr>
          <w:rFonts w:ascii="Times New Roman" w:hAnsi="Times New Roman" w:cs="Times New Roman"/>
          <w:sz w:val="24"/>
          <w:szCs w:val="24"/>
        </w:rPr>
        <w:t>for</w:t>
      </w:r>
      <w:r w:rsidR="0089319F" w:rsidRPr="00C02C51">
        <w:rPr>
          <w:rFonts w:ascii="Times New Roman" w:hAnsi="Times New Roman" w:cs="Times New Roman"/>
          <w:sz w:val="24"/>
          <w:szCs w:val="24"/>
        </w:rPr>
        <w:t xml:space="preserve"> the appellant</w:t>
      </w:r>
      <w:r w:rsidRPr="00C02C51">
        <w:rPr>
          <w:rFonts w:ascii="Times New Roman" w:hAnsi="Times New Roman" w:cs="Times New Roman"/>
          <w:sz w:val="24"/>
          <w:szCs w:val="24"/>
        </w:rPr>
        <w:t>s</w:t>
      </w:r>
    </w:p>
    <w:p w:rsidR="0089319F" w:rsidRPr="00C02C51" w:rsidRDefault="000408D6" w:rsidP="00A0582F">
      <w:pPr>
        <w:spacing w:after="0" w:line="480" w:lineRule="auto"/>
        <w:rPr>
          <w:rFonts w:ascii="Times New Roman" w:hAnsi="Times New Roman" w:cs="Times New Roman"/>
          <w:sz w:val="24"/>
          <w:szCs w:val="24"/>
        </w:rPr>
      </w:pPr>
      <w:r w:rsidRPr="00C02C51">
        <w:rPr>
          <w:rFonts w:ascii="Times New Roman" w:hAnsi="Times New Roman" w:cs="Times New Roman"/>
          <w:i/>
          <w:sz w:val="24"/>
          <w:szCs w:val="24"/>
        </w:rPr>
        <w:t>T. Magwaliba</w:t>
      </w:r>
      <w:r w:rsidR="00681008" w:rsidRPr="00C02C51">
        <w:rPr>
          <w:rFonts w:ascii="Times New Roman" w:hAnsi="Times New Roman" w:cs="Times New Roman"/>
          <w:i/>
          <w:sz w:val="24"/>
          <w:szCs w:val="24"/>
        </w:rPr>
        <w:t>,</w:t>
      </w:r>
      <w:r w:rsidR="0089319F" w:rsidRPr="00C02C51">
        <w:rPr>
          <w:rFonts w:ascii="Times New Roman" w:hAnsi="Times New Roman" w:cs="Times New Roman"/>
          <w:sz w:val="24"/>
          <w:szCs w:val="24"/>
        </w:rPr>
        <w:t xml:space="preserve"> for the respondent</w:t>
      </w:r>
    </w:p>
    <w:p w:rsidR="00E116C6" w:rsidRPr="00C02C51" w:rsidRDefault="00E116C6" w:rsidP="00A0582F">
      <w:pPr>
        <w:spacing w:after="0" w:line="240" w:lineRule="auto"/>
        <w:jc w:val="both"/>
        <w:rPr>
          <w:rFonts w:ascii="Times New Roman" w:hAnsi="Times New Roman" w:cs="Times New Roman"/>
          <w:sz w:val="24"/>
          <w:szCs w:val="24"/>
        </w:rPr>
      </w:pPr>
    </w:p>
    <w:p w:rsidR="009E01CF" w:rsidRPr="00C02C51" w:rsidRDefault="009E01CF" w:rsidP="00A0582F">
      <w:pPr>
        <w:spacing w:after="0" w:line="240" w:lineRule="auto"/>
        <w:jc w:val="both"/>
        <w:rPr>
          <w:rFonts w:ascii="Times New Roman" w:hAnsi="Times New Roman" w:cs="Times New Roman"/>
          <w:sz w:val="24"/>
          <w:szCs w:val="24"/>
        </w:rPr>
      </w:pPr>
    </w:p>
    <w:p w:rsidR="00AD0CDE" w:rsidRPr="00C02C51" w:rsidRDefault="00AD0CDE" w:rsidP="00A0582F">
      <w:pPr>
        <w:spacing w:after="0" w:line="240" w:lineRule="auto"/>
        <w:jc w:val="both"/>
        <w:rPr>
          <w:rFonts w:ascii="Times New Roman" w:hAnsi="Times New Roman" w:cs="Times New Roman"/>
          <w:sz w:val="24"/>
          <w:szCs w:val="24"/>
        </w:rPr>
      </w:pPr>
    </w:p>
    <w:p w:rsidR="00201407" w:rsidRPr="00C02C51" w:rsidRDefault="00EB4B0D" w:rsidP="00A0582F">
      <w:pPr>
        <w:spacing w:after="0" w:line="480" w:lineRule="auto"/>
        <w:jc w:val="both"/>
        <w:rPr>
          <w:rFonts w:ascii="Times New Roman" w:hAnsi="Times New Roman" w:cs="Times New Roman"/>
          <w:sz w:val="24"/>
          <w:szCs w:val="24"/>
        </w:rPr>
      </w:pPr>
      <w:r w:rsidRPr="00C02C51">
        <w:rPr>
          <w:rFonts w:ascii="Times New Roman" w:hAnsi="Times New Roman" w:cs="Times New Roman"/>
          <w:b/>
          <w:sz w:val="24"/>
          <w:szCs w:val="24"/>
        </w:rPr>
        <w:t xml:space="preserve">MAKONI </w:t>
      </w:r>
      <w:r w:rsidR="0089319F" w:rsidRPr="00C02C51">
        <w:rPr>
          <w:rFonts w:ascii="Times New Roman" w:hAnsi="Times New Roman" w:cs="Times New Roman"/>
          <w:b/>
          <w:sz w:val="24"/>
          <w:szCs w:val="24"/>
        </w:rPr>
        <w:t>JA:</w:t>
      </w:r>
      <w:r w:rsidR="00E116C6" w:rsidRPr="00C02C51">
        <w:rPr>
          <w:rFonts w:ascii="Times New Roman" w:hAnsi="Times New Roman" w:cs="Times New Roman"/>
          <w:b/>
          <w:sz w:val="24"/>
          <w:szCs w:val="24"/>
        </w:rPr>
        <w:tab/>
      </w:r>
    </w:p>
    <w:p w:rsidR="008A4E92" w:rsidRPr="00C02C51" w:rsidRDefault="008A4E92" w:rsidP="00A0582F">
      <w:pPr>
        <w:spacing w:after="0" w:line="480" w:lineRule="auto"/>
        <w:ind w:firstLine="1134"/>
        <w:jc w:val="both"/>
        <w:rPr>
          <w:rFonts w:ascii="Times New Roman" w:eastAsia="Times New Roman" w:hAnsi="Times New Roman" w:cs="Times New Roman"/>
          <w:sz w:val="24"/>
          <w:szCs w:val="24"/>
          <w:lang w:val="en-GB"/>
        </w:rPr>
      </w:pPr>
      <w:r w:rsidRPr="00C02C51">
        <w:rPr>
          <w:rFonts w:ascii="Times New Roman" w:eastAsia="Times New Roman" w:hAnsi="Times New Roman" w:cs="Times New Roman"/>
          <w:sz w:val="24"/>
          <w:szCs w:val="24"/>
          <w:lang w:val="en-GB"/>
        </w:rPr>
        <w:t xml:space="preserve">On 26 January 2017, this </w:t>
      </w:r>
      <w:r w:rsidR="00A0582F" w:rsidRPr="00C02C51">
        <w:rPr>
          <w:rFonts w:ascii="Times New Roman" w:eastAsia="Times New Roman" w:hAnsi="Times New Roman" w:cs="Times New Roman"/>
          <w:sz w:val="24"/>
          <w:szCs w:val="24"/>
          <w:lang w:val="en-GB"/>
        </w:rPr>
        <w:t>C</w:t>
      </w:r>
      <w:r w:rsidRPr="00C02C51">
        <w:rPr>
          <w:rFonts w:ascii="Times New Roman" w:eastAsia="Times New Roman" w:hAnsi="Times New Roman" w:cs="Times New Roman"/>
          <w:sz w:val="24"/>
          <w:szCs w:val="24"/>
          <w:lang w:val="en-GB"/>
        </w:rPr>
        <w:t xml:space="preserve">ourt </w:t>
      </w:r>
      <w:r w:rsidR="00A16801" w:rsidRPr="00C02C51">
        <w:rPr>
          <w:rFonts w:ascii="Times New Roman" w:eastAsia="Times New Roman" w:hAnsi="Times New Roman" w:cs="Times New Roman"/>
          <w:sz w:val="24"/>
          <w:szCs w:val="24"/>
          <w:lang w:val="en-GB"/>
        </w:rPr>
        <w:t>in SC 1/17, adjudicating over the parties’ dispute</w:t>
      </w:r>
      <w:r w:rsidR="00673240" w:rsidRPr="00C02C51">
        <w:rPr>
          <w:rFonts w:ascii="Times New Roman" w:eastAsia="Times New Roman" w:hAnsi="Times New Roman" w:cs="Times New Roman"/>
          <w:sz w:val="24"/>
          <w:szCs w:val="24"/>
          <w:lang w:val="en-GB"/>
        </w:rPr>
        <w:t>,</w:t>
      </w:r>
      <w:r w:rsidR="00A16801" w:rsidRPr="00C02C51">
        <w:rPr>
          <w:rFonts w:ascii="Times New Roman" w:eastAsia="Times New Roman" w:hAnsi="Times New Roman" w:cs="Times New Roman"/>
          <w:sz w:val="24"/>
          <w:szCs w:val="24"/>
          <w:lang w:val="en-GB"/>
        </w:rPr>
        <w:t xml:space="preserve"> </w:t>
      </w:r>
      <w:r w:rsidRPr="00C02C51">
        <w:rPr>
          <w:rFonts w:ascii="Times New Roman" w:eastAsia="Times New Roman" w:hAnsi="Times New Roman" w:cs="Times New Roman"/>
          <w:sz w:val="24"/>
          <w:szCs w:val="24"/>
          <w:lang w:val="en-GB"/>
        </w:rPr>
        <w:t xml:space="preserve">remitted </w:t>
      </w:r>
      <w:r w:rsidR="00A16801" w:rsidRPr="00C02C51">
        <w:rPr>
          <w:rFonts w:ascii="Times New Roman" w:eastAsia="Times New Roman" w:hAnsi="Times New Roman" w:cs="Times New Roman"/>
          <w:sz w:val="24"/>
          <w:szCs w:val="24"/>
          <w:lang w:val="en-GB"/>
        </w:rPr>
        <w:t xml:space="preserve">the </w:t>
      </w:r>
      <w:r w:rsidRPr="00C02C51">
        <w:rPr>
          <w:rFonts w:ascii="Times New Roman" w:eastAsia="Times New Roman" w:hAnsi="Times New Roman" w:cs="Times New Roman"/>
          <w:sz w:val="24"/>
          <w:szCs w:val="24"/>
          <w:lang w:val="en-GB"/>
        </w:rPr>
        <w:t>matter to the Labour Court</w:t>
      </w:r>
      <w:r w:rsidR="00F43B0A" w:rsidRPr="00C02C51">
        <w:rPr>
          <w:rFonts w:ascii="Times New Roman" w:eastAsia="Times New Roman" w:hAnsi="Times New Roman" w:cs="Times New Roman"/>
          <w:sz w:val="24"/>
          <w:szCs w:val="24"/>
          <w:lang w:val="en-GB"/>
        </w:rPr>
        <w:t xml:space="preserve"> (the court </w:t>
      </w:r>
      <w:r w:rsidR="00F43B0A" w:rsidRPr="00C02C51">
        <w:rPr>
          <w:rFonts w:ascii="Times New Roman" w:eastAsia="Times New Roman" w:hAnsi="Times New Roman" w:cs="Times New Roman"/>
          <w:i/>
          <w:sz w:val="24"/>
          <w:szCs w:val="24"/>
          <w:lang w:val="en-GB"/>
        </w:rPr>
        <w:t>a quo</w:t>
      </w:r>
      <w:r w:rsidR="00F43B0A" w:rsidRPr="00C02C51">
        <w:rPr>
          <w:rFonts w:ascii="Times New Roman" w:eastAsia="Times New Roman" w:hAnsi="Times New Roman" w:cs="Times New Roman"/>
          <w:sz w:val="24"/>
          <w:szCs w:val="24"/>
          <w:lang w:val="en-GB"/>
        </w:rPr>
        <w:t>)</w:t>
      </w:r>
      <w:r w:rsidRPr="00C02C51">
        <w:rPr>
          <w:rFonts w:ascii="Times New Roman" w:eastAsia="Times New Roman" w:hAnsi="Times New Roman" w:cs="Times New Roman"/>
          <w:sz w:val="24"/>
          <w:szCs w:val="24"/>
          <w:lang w:val="en-GB"/>
        </w:rPr>
        <w:t xml:space="preserve"> </w:t>
      </w:r>
      <w:r w:rsidR="003C2E12" w:rsidRPr="00C02C51">
        <w:rPr>
          <w:rFonts w:ascii="Times New Roman" w:eastAsia="Times New Roman" w:hAnsi="Times New Roman" w:cs="Times New Roman"/>
          <w:sz w:val="24"/>
          <w:szCs w:val="24"/>
          <w:lang w:val="en-GB"/>
        </w:rPr>
        <w:t>for a determination of</w:t>
      </w:r>
      <w:r w:rsidR="00A16801" w:rsidRPr="00C02C51">
        <w:rPr>
          <w:rFonts w:ascii="Times New Roman" w:eastAsia="Times New Roman" w:hAnsi="Times New Roman" w:cs="Times New Roman"/>
          <w:sz w:val="24"/>
          <w:szCs w:val="24"/>
          <w:lang w:val="en-GB"/>
        </w:rPr>
        <w:t xml:space="preserve"> </w:t>
      </w:r>
      <w:r w:rsidR="00C748BC" w:rsidRPr="00C02C51">
        <w:rPr>
          <w:rFonts w:ascii="Times New Roman" w:eastAsia="Times New Roman" w:hAnsi="Times New Roman" w:cs="Times New Roman"/>
          <w:sz w:val="24"/>
          <w:szCs w:val="24"/>
          <w:lang w:val="en-GB"/>
        </w:rPr>
        <w:t xml:space="preserve">the </w:t>
      </w:r>
      <w:r w:rsidRPr="00C02C51">
        <w:rPr>
          <w:rFonts w:ascii="Times New Roman" w:eastAsia="Times New Roman" w:hAnsi="Times New Roman" w:cs="Times New Roman"/>
          <w:sz w:val="24"/>
          <w:szCs w:val="24"/>
          <w:lang w:val="en-GB"/>
        </w:rPr>
        <w:t xml:space="preserve">following issues:                                                 </w:t>
      </w:r>
    </w:p>
    <w:p w:rsidR="004F60B6" w:rsidRPr="00C02C51" w:rsidRDefault="00A370FA" w:rsidP="00F67119">
      <w:pPr>
        <w:spacing w:after="0"/>
        <w:ind w:left="567"/>
        <w:jc w:val="both"/>
        <w:rPr>
          <w:rFonts w:ascii="Times New Roman" w:eastAsia="Times New Roman" w:hAnsi="Times New Roman" w:cs="Times New Roman"/>
          <w:sz w:val="24"/>
          <w:szCs w:val="24"/>
          <w:lang w:val="en-GB"/>
        </w:rPr>
      </w:pPr>
      <w:r w:rsidRPr="00C02C51">
        <w:rPr>
          <w:rFonts w:ascii="Times New Roman" w:eastAsia="Times New Roman" w:hAnsi="Times New Roman" w:cs="Times New Roman"/>
          <w:sz w:val="24"/>
          <w:szCs w:val="24"/>
          <w:lang w:val="en-GB"/>
        </w:rPr>
        <w:t>“</w:t>
      </w:r>
      <w:r w:rsidR="008A4E92" w:rsidRPr="00C02C51">
        <w:rPr>
          <w:rFonts w:ascii="Times New Roman" w:eastAsia="Times New Roman" w:hAnsi="Times New Roman" w:cs="Times New Roman"/>
          <w:sz w:val="24"/>
          <w:szCs w:val="24"/>
          <w:lang w:val="en-GB"/>
        </w:rPr>
        <w:t xml:space="preserve">To determine, on the basis of specific provisions of the Works Council </w:t>
      </w:r>
      <w:r w:rsidR="0009337B" w:rsidRPr="00C02C51">
        <w:rPr>
          <w:rFonts w:ascii="Times New Roman" w:eastAsia="Times New Roman" w:hAnsi="Times New Roman" w:cs="Times New Roman"/>
          <w:sz w:val="24"/>
          <w:szCs w:val="24"/>
          <w:lang w:val="en-GB"/>
        </w:rPr>
        <w:t>Agreement concluded</w:t>
      </w:r>
      <w:r w:rsidR="008A4E92" w:rsidRPr="00C02C51">
        <w:rPr>
          <w:rFonts w:ascii="Times New Roman" w:eastAsia="Times New Roman" w:hAnsi="Times New Roman" w:cs="Times New Roman"/>
          <w:sz w:val="24"/>
          <w:szCs w:val="24"/>
          <w:lang w:val="en-GB"/>
        </w:rPr>
        <w:t xml:space="preserve"> in September 2010 and the minute</w:t>
      </w:r>
      <w:r w:rsidR="009663C9" w:rsidRPr="00C02C51">
        <w:rPr>
          <w:rFonts w:ascii="Times New Roman" w:eastAsia="Times New Roman" w:hAnsi="Times New Roman" w:cs="Times New Roman"/>
          <w:sz w:val="24"/>
          <w:szCs w:val="24"/>
          <w:lang w:val="en-GB"/>
        </w:rPr>
        <w:t>s</w:t>
      </w:r>
      <w:r w:rsidR="008A4E92" w:rsidRPr="00C02C51">
        <w:rPr>
          <w:rFonts w:ascii="Times New Roman" w:eastAsia="Times New Roman" w:hAnsi="Times New Roman" w:cs="Times New Roman"/>
          <w:sz w:val="24"/>
          <w:szCs w:val="24"/>
          <w:lang w:val="en-GB"/>
        </w:rPr>
        <w:t xml:space="preserve"> accompanying the Agreement, and having regard to sworn evidence from the signatories to the agreement, whether or not the salaries and benefits stipulated in that agreement were intended </w:t>
      </w:r>
      <w:r w:rsidR="001D162B" w:rsidRPr="00C02C51">
        <w:rPr>
          <w:rFonts w:ascii="Times New Roman" w:eastAsia="Times New Roman" w:hAnsi="Times New Roman" w:cs="Times New Roman"/>
          <w:sz w:val="24"/>
          <w:szCs w:val="24"/>
          <w:lang w:val="en-GB"/>
        </w:rPr>
        <w:t>to apply to the appellants.”</w:t>
      </w:r>
    </w:p>
    <w:p w:rsidR="009E01CF" w:rsidRPr="00C02C51" w:rsidRDefault="009E01CF" w:rsidP="00A0582F">
      <w:pPr>
        <w:spacing w:after="0"/>
        <w:jc w:val="both"/>
        <w:rPr>
          <w:rFonts w:ascii="Times New Roman" w:eastAsia="Times New Roman" w:hAnsi="Times New Roman" w:cs="Times New Roman"/>
          <w:sz w:val="28"/>
          <w:szCs w:val="24"/>
          <w:lang w:val="en-GB"/>
        </w:rPr>
      </w:pPr>
    </w:p>
    <w:p w:rsidR="004F60B6" w:rsidRPr="00C02C51" w:rsidRDefault="004F60B6" w:rsidP="00A0582F">
      <w:pPr>
        <w:pStyle w:val="ListParagraph"/>
        <w:spacing w:after="0"/>
        <w:ind w:left="1440"/>
        <w:jc w:val="both"/>
        <w:rPr>
          <w:rFonts w:ascii="Times New Roman" w:eastAsia="Times New Roman" w:hAnsi="Times New Roman" w:cs="Times New Roman"/>
          <w:sz w:val="28"/>
          <w:szCs w:val="24"/>
          <w:lang w:val="en-GB"/>
        </w:rPr>
      </w:pPr>
    </w:p>
    <w:p w:rsidR="009E01CF" w:rsidRPr="00C02C51" w:rsidRDefault="009E01CF" w:rsidP="00A0582F">
      <w:pPr>
        <w:spacing w:after="0" w:line="480" w:lineRule="auto"/>
        <w:jc w:val="both"/>
        <w:rPr>
          <w:rFonts w:ascii="Times New Roman" w:eastAsia="Calibri" w:hAnsi="Times New Roman" w:cs="Times New Roman"/>
          <w:sz w:val="24"/>
          <w:szCs w:val="24"/>
        </w:rPr>
      </w:pPr>
      <w:r w:rsidRPr="00C02C51">
        <w:rPr>
          <w:rFonts w:ascii="Times New Roman" w:hAnsi="Times New Roman" w:cs="Times New Roman"/>
          <w:sz w:val="24"/>
          <w:szCs w:val="24"/>
        </w:rPr>
        <w:tab/>
      </w:r>
      <w:r w:rsidRPr="00C02C51">
        <w:rPr>
          <w:rFonts w:ascii="Times New Roman" w:hAnsi="Times New Roman" w:cs="Times New Roman"/>
          <w:sz w:val="24"/>
          <w:szCs w:val="24"/>
        </w:rPr>
        <w:tab/>
      </w:r>
      <w:r w:rsidR="00A16801" w:rsidRPr="00C02C51">
        <w:rPr>
          <w:rFonts w:ascii="Times New Roman" w:hAnsi="Times New Roman" w:cs="Times New Roman"/>
          <w:sz w:val="24"/>
          <w:szCs w:val="24"/>
        </w:rPr>
        <w:t>After considering the parties</w:t>
      </w:r>
      <w:r w:rsidR="00A61EFF" w:rsidRPr="00C02C51">
        <w:rPr>
          <w:rFonts w:ascii="Times New Roman" w:hAnsi="Times New Roman" w:cs="Times New Roman"/>
          <w:sz w:val="24"/>
          <w:szCs w:val="24"/>
        </w:rPr>
        <w:t>’ submissions and evidence led</w:t>
      </w:r>
      <w:r w:rsidR="00A16801" w:rsidRPr="00C02C51">
        <w:rPr>
          <w:rFonts w:ascii="Times New Roman" w:hAnsi="Times New Roman" w:cs="Times New Roman"/>
          <w:sz w:val="24"/>
          <w:szCs w:val="24"/>
        </w:rPr>
        <w:t>, t</w:t>
      </w:r>
      <w:r w:rsidR="004F60B6" w:rsidRPr="00C02C51">
        <w:rPr>
          <w:rFonts w:ascii="Times New Roman" w:eastAsia="Calibri" w:hAnsi="Times New Roman" w:cs="Times New Roman"/>
          <w:sz w:val="24"/>
          <w:szCs w:val="24"/>
        </w:rPr>
        <w:t xml:space="preserve">he court </w:t>
      </w:r>
      <w:r w:rsidR="004F60B6" w:rsidRPr="00C02C51">
        <w:rPr>
          <w:rFonts w:ascii="Times New Roman" w:eastAsia="Calibri" w:hAnsi="Times New Roman" w:cs="Times New Roman"/>
          <w:i/>
          <w:sz w:val="24"/>
          <w:szCs w:val="24"/>
        </w:rPr>
        <w:t>a quo</w:t>
      </w:r>
      <w:r w:rsidR="004F60B6" w:rsidRPr="00C02C51">
        <w:rPr>
          <w:rFonts w:ascii="Times New Roman" w:eastAsia="Calibri" w:hAnsi="Times New Roman" w:cs="Times New Roman"/>
          <w:sz w:val="24"/>
          <w:szCs w:val="24"/>
        </w:rPr>
        <w:t xml:space="preserve"> </w:t>
      </w:r>
      <w:r w:rsidR="008A4E92" w:rsidRPr="00C02C51">
        <w:rPr>
          <w:rFonts w:ascii="Times New Roman" w:eastAsia="Calibri" w:hAnsi="Times New Roman" w:cs="Times New Roman"/>
          <w:sz w:val="24"/>
          <w:szCs w:val="24"/>
        </w:rPr>
        <w:t xml:space="preserve">dismissed </w:t>
      </w:r>
      <w:r w:rsidR="00A16801" w:rsidRPr="00C02C51">
        <w:rPr>
          <w:rFonts w:ascii="Times New Roman" w:eastAsia="Calibri" w:hAnsi="Times New Roman" w:cs="Times New Roman"/>
          <w:sz w:val="24"/>
          <w:szCs w:val="24"/>
        </w:rPr>
        <w:t>the appellant</w:t>
      </w:r>
      <w:r w:rsidR="008A4E92" w:rsidRPr="00C02C51">
        <w:rPr>
          <w:rFonts w:ascii="Times New Roman" w:eastAsia="Calibri" w:hAnsi="Times New Roman" w:cs="Times New Roman"/>
          <w:sz w:val="24"/>
          <w:szCs w:val="24"/>
        </w:rPr>
        <w:t>s</w:t>
      </w:r>
      <w:r w:rsidR="00A16801" w:rsidRPr="00C02C51">
        <w:rPr>
          <w:rFonts w:ascii="Times New Roman" w:eastAsia="Calibri" w:hAnsi="Times New Roman" w:cs="Times New Roman"/>
          <w:sz w:val="24"/>
          <w:szCs w:val="24"/>
        </w:rPr>
        <w:t>’</w:t>
      </w:r>
      <w:r w:rsidR="008A4E92" w:rsidRPr="00C02C51">
        <w:rPr>
          <w:rFonts w:ascii="Times New Roman" w:eastAsia="Calibri" w:hAnsi="Times New Roman" w:cs="Times New Roman"/>
          <w:sz w:val="24"/>
          <w:szCs w:val="24"/>
        </w:rPr>
        <w:t xml:space="preserve"> claim against the respondent</w:t>
      </w:r>
      <w:r w:rsidR="00DC4764" w:rsidRPr="00C02C51">
        <w:rPr>
          <w:rFonts w:ascii="Times New Roman" w:eastAsia="Calibri" w:hAnsi="Times New Roman" w:cs="Times New Roman"/>
          <w:sz w:val="24"/>
          <w:szCs w:val="24"/>
        </w:rPr>
        <w:t xml:space="preserve">. The court </w:t>
      </w:r>
      <w:r w:rsidR="00DC4764" w:rsidRPr="00C02C51">
        <w:rPr>
          <w:rFonts w:ascii="Times New Roman" w:eastAsia="Calibri" w:hAnsi="Times New Roman" w:cs="Times New Roman"/>
          <w:i/>
          <w:sz w:val="24"/>
          <w:szCs w:val="24"/>
        </w:rPr>
        <w:t>a quo</w:t>
      </w:r>
      <w:r w:rsidR="00DC4764" w:rsidRPr="00C02C51">
        <w:rPr>
          <w:rFonts w:ascii="Times New Roman" w:eastAsia="Calibri" w:hAnsi="Times New Roman" w:cs="Times New Roman"/>
          <w:sz w:val="24"/>
          <w:szCs w:val="24"/>
        </w:rPr>
        <w:t xml:space="preserve"> held that the appellants failed</w:t>
      </w:r>
      <w:r w:rsidR="00A61EFF" w:rsidRPr="00C02C51">
        <w:rPr>
          <w:rFonts w:ascii="Times New Roman" w:eastAsia="Calibri" w:hAnsi="Times New Roman" w:cs="Times New Roman"/>
          <w:sz w:val="24"/>
          <w:szCs w:val="24"/>
        </w:rPr>
        <w:t xml:space="preserve"> to discharge the onus </w:t>
      </w:r>
      <w:r w:rsidR="008A4E92" w:rsidRPr="00C02C51">
        <w:rPr>
          <w:rFonts w:ascii="Times New Roman" w:eastAsia="Calibri" w:hAnsi="Times New Roman" w:cs="Times New Roman"/>
          <w:sz w:val="24"/>
          <w:szCs w:val="24"/>
        </w:rPr>
        <w:t xml:space="preserve">on them of proving that they were covered by the Works Council </w:t>
      </w:r>
      <w:r w:rsidR="008A4E92" w:rsidRPr="00C02C51">
        <w:rPr>
          <w:rFonts w:ascii="Times New Roman" w:eastAsia="Calibri" w:hAnsi="Times New Roman" w:cs="Times New Roman"/>
          <w:sz w:val="24"/>
          <w:szCs w:val="24"/>
        </w:rPr>
        <w:lastRenderedPageBreak/>
        <w:t xml:space="preserve">Agreement upon which their claim of salaries and benefits was founded. </w:t>
      </w:r>
      <w:r w:rsidR="003542DC" w:rsidRPr="00C02C51">
        <w:rPr>
          <w:rFonts w:ascii="Times New Roman" w:eastAsia="Calibri" w:hAnsi="Times New Roman" w:cs="Times New Roman"/>
          <w:sz w:val="24"/>
          <w:szCs w:val="24"/>
        </w:rPr>
        <w:t xml:space="preserve">This </w:t>
      </w:r>
      <w:r w:rsidR="00F010F7" w:rsidRPr="00C02C51">
        <w:rPr>
          <w:rFonts w:ascii="Times New Roman" w:eastAsia="Calibri" w:hAnsi="Times New Roman" w:cs="Times New Roman"/>
          <w:sz w:val="24"/>
          <w:szCs w:val="24"/>
        </w:rPr>
        <w:t xml:space="preserve">is an </w:t>
      </w:r>
      <w:r w:rsidR="0091231A" w:rsidRPr="00C02C51">
        <w:rPr>
          <w:rFonts w:ascii="Times New Roman" w:eastAsia="Calibri" w:hAnsi="Times New Roman" w:cs="Times New Roman"/>
          <w:sz w:val="24"/>
          <w:szCs w:val="24"/>
        </w:rPr>
        <w:t>appeal</w:t>
      </w:r>
      <w:r w:rsidR="00F010F7" w:rsidRPr="00C02C51">
        <w:rPr>
          <w:rFonts w:ascii="Times New Roman" w:eastAsia="Calibri" w:hAnsi="Times New Roman" w:cs="Times New Roman"/>
          <w:sz w:val="24"/>
          <w:szCs w:val="24"/>
        </w:rPr>
        <w:t xml:space="preserve"> against that judgment</w:t>
      </w:r>
      <w:r w:rsidR="0091231A" w:rsidRPr="00C02C51">
        <w:rPr>
          <w:rFonts w:ascii="Times New Roman" w:eastAsia="Calibri" w:hAnsi="Times New Roman" w:cs="Times New Roman"/>
          <w:sz w:val="24"/>
          <w:szCs w:val="24"/>
        </w:rPr>
        <w:t>.</w:t>
      </w:r>
    </w:p>
    <w:p w:rsidR="003542DC" w:rsidRPr="00C02C51" w:rsidRDefault="0091231A" w:rsidP="00A0582F">
      <w:pPr>
        <w:spacing w:after="0" w:line="480" w:lineRule="auto"/>
        <w:jc w:val="both"/>
        <w:rPr>
          <w:rFonts w:ascii="Times New Roman" w:hAnsi="Times New Roman" w:cs="Times New Roman"/>
          <w:sz w:val="24"/>
          <w:szCs w:val="24"/>
        </w:rPr>
      </w:pPr>
      <w:r w:rsidRPr="00C02C51">
        <w:rPr>
          <w:rFonts w:ascii="Times New Roman" w:eastAsia="Calibri" w:hAnsi="Times New Roman" w:cs="Times New Roman"/>
          <w:sz w:val="24"/>
          <w:szCs w:val="24"/>
        </w:rPr>
        <w:t xml:space="preserve"> </w:t>
      </w:r>
    </w:p>
    <w:p w:rsidR="00E23875" w:rsidRPr="00C02C51" w:rsidRDefault="00EB4B0D" w:rsidP="00A0582F">
      <w:pPr>
        <w:tabs>
          <w:tab w:val="left" w:pos="5664"/>
        </w:tabs>
        <w:spacing w:after="0" w:line="480" w:lineRule="auto"/>
        <w:jc w:val="both"/>
        <w:rPr>
          <w:rFonts w:ascii="Times New Roman" w:hAnsi="Times New Roman" w:cs="Times New Roman"/>
          <w:sz w:val="24"/>
          <w:szCs w:val="24"/>
        </w:rPr>
      </w:pPr>
      <w:r w:rsidRPr="00C02C51">
        <w:rPr>
          <w:rFonts w:ascii="Times New Roman" w:hAnsi="Times New Roman" w:cs="Times New Roman"/>
          <w:b/>
          <w:sz w:val="24"/>
          <w:szCs w:val="24"/>
        </w:rPr>
        <w:t xml:space="preserve">FACTUAL </w:t>
      </w:r>
      <w:r w:rsidR="009A1FDC" w:rsidRPr="00C02C51">
        <w:rPr>
          <w:rFonts w:ascii="Times New Roman" w:hAnsi="Times New Roman" w:cs="Times New Roman"/>
          <w:b/>
          <w:sz w:val="24"/>
          <w:szCs w:val="24"/>
        </w:rPr>
        <w:t>BACKGROUND</w:t>
      </w:r>
    </w:p>
    <w:p w:rsidR="003542DC" w:rsidRPr="00C02C51" w:rsidRDefault="00AA123E" w:rsidP="00A0582F">
      <w:pPr>
        <w:spacing w:after="0" w:line="480" w:lineRule="auto"/>
        <w:ind w:firstLine="1134"/>
        <w:contextualSpacing/>
        <w:jc w:val="both"/>
        <w:rPr>
          <w:rFonts w:ascii="Times New Roman" w:eastAsia="Times New Roman" w:hAnsi="Times New Roman" w:cs="Times New Roman"/>
          <w:sz w:val="24"/>
          <w:szCs w:val="24"/>
          <w:lang w:val="en-GB"/>
        </w:rPr>
      </w:pPr>
      <w:r w:rsidRPr="00C02C51">
        <w:rPr>
          <w:rFonts w:ascii="Times New Roman" w:eastAsia="Times New Roman" w:hAnsi="Times New Roman" w:cs="Times New Roman"/>
          <w:sz w:val="24"/>
          <w:szCs w:val="24"/>
          <w:lang w:val="en-GB"/>
        </w:rPr>
        <w:t>The appellants are</w:t>
      </w:r>
      <w:r w:rsidR="00E25808" w:rsidRPr="00C02C51">
        <w:rPr>
          <w:rFonts w:ascii="Times New Roman" w:eastAsia="Times New Roman" w:hAnsi="Times New Roman" w:cs="Times New Roman"/>
          <w:sz w:val="24"/>
          <w:szCs w:val="24"/>
          <w:lang w:val="en-GB"/>
        </w:rPr>
        <w:t xml:space="preserve"> 153</w:t>
      </w:r>
      <w:r w:rsidRPr="00C02C51">
        <w:rPr>
          <w:rFonts w:ascii="Times New Roman" w:eastAsia="Times New Roman" w:hAnsi="Times New Roman" w:cs="Times New Roman"/>
          <w:sz w:val="24"/>
          <w:szCs w:val="24"/>
          <w:lang w:val="en-GB"/>
        </w:rPr>
        <w:t xml:space="preserve"> former employees of the respondent who were </w:t>
      </w:r>
      <w:r w:rsidR="006D6D80" w:rsidRPr="00C02C51">
        <w:rPr>
          <w:rFonts w:ascii="Times New Roman" w:eastAsia="Times New Roman" w:hAnsi="Times New Roman" w:cs="Times New Roman"/>
          <w:sz w:val="24"/>
          <w:szCs w:val="24"/>
          <w:lang w:val="en-GB"/>
        </w:rPr>
        <w:t>employed as security guards on fixed-term contracts renewable every three months.</w:t>
      </w:r>
      <w:r w:rsidR="00C54542" w:rsidRPr="00C02C51">
        <w:rPr>
          <w:rFonts w:ascii="Times New Roman" w:eastAsia="Times New Roman" w:hAnsi="Times New Roman" w:cs="Times New Roman"/>
          <w:sz w:val="24"/>
          <w:szCs w:val="24"/>
          <w:lang w:val="en-GB"/>
        </w:rPr>
        <w:t xml:space="preserve"> The period</w:t>
      </w:r>
      <w:r w:rsidR="006D6D80" w:rsidRPr="00C02C51">
        <w:rPr>
          <w:rFonts w:ascii="Times New Roman" w:eastAsia="Times New Roman" w:hAnsi="Times New Roman" w:cs="Times New Roman"/>
          <w:sz w:val="24"/>
          <w:szCs w:val="24"/>
          <w:lang w:val="en-GB"/>
        </w:rPr>
        <w:t xml:space="preserve"> of employment ranged from 2007 and 2008</w:t>
      </w:r>
      <w:r w:rsidR="00C54542" w:rsidRPr="00C02C51">
        <w:rPr>
          <w:rFonts w:ascii="Times New Roman" w:eastAsia="Times New Roman" w:hAnsi="Times New Roman" w:cs="Times New Roman"/>
          <w:sz w:val="24"/>
          <w:szCs w:val="24"/>
          <w:lang w:val="en-GB"/>
        </w:rPr>
        <w:t xml:space="preserve"> up until </w:t>
      </w:r>
      <w:r w:rsidR="006D6D80" w:rsidRPr="00C02C51">
        <w:rPr>
          <w:rFonts w:ascii="Times New Roman" w:eastAsia="Times New Roman" w:hAnsi="Times New Roman" w:cs="Times New Roman"/>
          <w:sz w:val="24"/>
          <w:szCs w:val="24"/>
          <w:lang w:val="en-GB"/>
        </w:rPr>
        <w:t xml:space="preserve">January and April 2011 when their contracts </w:t>
      </w:r>
      <w:r w:rsidR="00C54542" w:rsidRPr="00C02C51">
        <w:rPr>
          <w:rFonts w:ascii="Times New Roman" w:eastAsia="Times New Roman" w:hAnsi="Times New Roman" w:cs="Times New Roman"/>
          <w:sz w:val="24"/>
          <w:szCs w:val="24"/>
          <w:lang w:val="en-GB"/>
        </w:rPr>
        <w:t xml:space="preserve">expired by effluxion of time and were not renewed.  </w:t>
      </w:r>
      <w:r w:rsidR="00A16801" w:rsidRPr="00C02C51">
        <w:rPr>
          <w:rFonts w:ascii="Times New Roman" w:eastAsia="Times New Roman" w:hAnsi="Times New Roman" w:cs="Times New Roman"/>
          <w:sz w:val="24"/>
          <w:szCs w:val="24"/>
          <w:lang w:val="en-GB"/>
        </w:rPr>
        <w:t>I</w:t>
      </w:r>
      <w:r w:rsidR="00DD7A44" w:rsidRPr="00C02C51">
        <w:rPr>
          <w:rFonts w:ascii="Times New Roman" w:eastAsia="Times New Roman" w:hAnsi="Times New Roman" w:cs="Times New Roman"/>
          <w:sz w:val="24"/>
          <w:szCs w:val="24"/>
          <w:lang w:val="en-GB"/>
        </w:rPr>
        <w:t xml:space="preserve">n </w:t>
      </w:r>
      <w:r w:rsidR="006D6D80" w:rsidRPr="00C02C51">
        <w:rPr>
          <w:rFonts w:ascii="Times New Roman" w:eastAsia="Times New Roman" w:hAnsi="Times New Roman" w:cs="Times New Roman"/>
          <w:sz w:val="24"/>
          <w:szCs w:val="24"/>
          <w:lang w:val="en-GB"/>
        </w:rPr>
        <w:t xml:space="preserve">July 2010, </w:t>
      </w:r>
      <w:r w:rsidR="00311F2F" w:rsidRPr="00C02C51">
        <w:rPr>
          <w:rFonts w:ascii="Times New Roman" w:eastAsia="Times New Roman" w:hAnsi="Times New Roman" w:cs="Times New Roman"/>
          <w:sz w:val="24"/>
          <w:szCs w:val="24"/>
          <w:lang w:val="en-GB"/>
        </w:rPr>
        <w:t>the respondent, 1078</w:t>
      </w:r>
      <w:r w:rsidR="00E738F1" w:rsidRPr="00C02C51">
        <w:rPr>
          <w:rFonts w:ascii="Times New Roman" w:eastAsia="Times New Roman" w:hAnsi="Times New Roman" w:cs="Times New Roman"/>
          <w:sz w:val="24"/>
          <w:szCs w:val="24"/>
          <w:lang w:val="en-GB"/>
        </w:rPr>
        <w:t xml:space="preserve"> of its</w:t>
      </w:r>
      <w:r w:rsidR="00DD7A44" w:rsidRPr="00C02C51">
        <w:rPr>
          <w:rFonts w:ascii="Times New Roman" w:eastAsia="Times New Roman" w:hAnsi="Times New Roman" w:cs="Times New Roman"/>
          <w:sz w:val="24"/>
          <w:szCs w:val="24"/>
          <w:lang w:val="en-GB"/>
        </w:rPr>
        <w:t xml:space="preserve"> employees </w:t>
      </w:r>
      <w:r w:rsidR="006D6D80" w:rsidRPr="00C02C51">
        <w:rPr>
          <w:rFonts w:ascii="Times New Roman" w:eastAsia="Times New Roman" w:hAnsi="Times New Roman" w:cs="Times New Roman"/>
          <w:sz w:val="24"/>
          <w:szCs w:val="24"/>
          <w:lang w:val="en-GB"/>
        </w:rPr>
        <w:t xml:space="preserve">and its workers’ committee </w:t>
      </w:r>
      <w:r w:rsidR="00E738F1" w:rsidRPr="00C02C51">
        <w:rPr>
          <w:rFonts w:ascii="Times New Roman" w:eastAsia="Times New Roman" w:hAnsi="Times New Roman" w:cs="Times New Roman"/>
          <w:sz w:val="24"/>
          <w:szCs w:val="24"/>
          <w:lang w:val="en-GB"/>
        </w:rPr>
        <w:t>approached an arbitrator (</w:t>
      </w:r>
      <w:r w:rsidR="006D6D80" w:rsidRPr="00C02C51">
        <w:rPr>
          <w:rFonts w:ascii="Times New Roman" w:eastAsia="Times New Roman" w:hAnsi="Times New Roman" w:cs="Times New Roman"/>
          <w:sz w:val="24"/>
          <w:szCs w:val="24"/>
          <w:lang w:val="en-GB"/>
        </w:rPr>
        <w:t>N</w:t>
      </w:r>
      <w:r w:rsidR="00E738F1" w:rsidRPr="00C02C51">
        <w:rPr>
          <w:rFonts w:ascii="Times New Roman" w:eastAsia="Times New Roman" w:hAnsi="Times New Roman" w:cs="Times New Roman"/>
          <w:sz w:val="24"/>
          <w:szCs w:val="24"/>
          <w:lang w:val="en-GB"/>
        </w:rPr>
        <w:t xml:space="preserve">asho) in a bid to </w:t>
      </w:r>
      <w:r w:rsidR="006D6D80" w:rsidRPr="00C02C51">
        <w:rPr>
          <w:rFonts w:ascii="Times New Roman" w:eastAsia="Times New Roman" w:hAnsi="Times New Roman" w:cs="Times New Roman"/>
          <w:sz w:val="24"/>
          <w:szCs w:val="24"/>
          <w:lang w:val="en-GB"/>
        </w:rPr>
        <w:t xml:space="preserve">negotiate the regularisation of the employees’ contracts in </w:t>
      </w:r>
      <w:r w:rsidR="00CF7730" w:rsidRPr="00C02C51">
        <w:rPr>
          <w:rFonts w:ascii="Times New Roman" w:eastAsia="Times New Roman" w:hAnsi="Times New Roman" w:cs="Times New Roman"/>
          <w:sz w:val="24"/>
          <w:szCs w:val="24"/>
          <w:lang w:val="en-GB"/>
        </w:rPr>
        <w:t xml:space="preserve">line with the new multi-currency regime and to ascertain the </w:t>
      </w:r>
      <w:r w:rsidR="006D6D80" w:rsidRPr="00C02C51">
        <w:rPr>
          <w:rFonts w:ascii="Times New Roman" w:eastAsia="Times New Roman" w:hAnsi="Times New Roman" w:cs="Times New Roman"/>
          <w:sz w:val="24"/>
          <w:szCs w:val="24"/>
          <w:lang w:val="en-GB"/>
        </w:rPr>
        <w:t>salary arrears</w:t>
      </w:r>
      <w:r w:rsidR="00CF7730" w:rsidRPr="00C02C51">
        <w:rPr>
          <w:rFonts w:ascii="Times New Roman" w:eastAsia="Times New Roman" w:hAnsi="Times New Roman" w:cs="Times New Roman"/>
          <w:sz w:val="24"/>
          <w:szCs w:val="24"/>
          <w:lang w:val="en-GB"/>
        </w:rPr>
        <w:t xml:space="preserve"> due</w:t>
      </w:r>
      <w:r w:rsidR="006D6D80" w:rsidRPr="00C02C51">
        <w:rPr>
          <w:rFonts w:ascii="Times New Roman" w:eastAsia="Times New Roman" w:hAnsi="Times New Roman" w:cs="Times New Roman"/>
          <w:sz w:val="24"/>
          <w:szCs w:val="24"/>
          <w:lang w:val="en-GB"/>
        </w:rPr>
        <w:t xml:space="preserve"> to the respondent’s employees.</w:t>
      </w:r>
      <w:r w:rsidR="00CF7730" w:rsidRPr="00C02C51">
        <w:rPr>
          <w:rFonts w:ascii="Times New Roman" w:eastAsia="Times New Roman" w:hAnsi="Times New Roman" w:cs="Times New Roman"/>
          <w:sz w:val="24"/>
          <w:szCs w:val="24"/>
          <w:lang w:val="en-GB"/>
        </w:rPr>
        <w:t xml:space="preserve"> </w:t>
      </w:r>
    </w:p>
    <w:p w:rsidR="007D530E" w:rsidRPr="00C02C51" w:rsidRDefault="007D530E" w:rsidP="00A0582F">
      <w:pPr>
        <w:spacing w:after="0" w:line="480" w:lineRule="auto"/>
        <w:ind w:firstLine="720"/>
        <w:contextualSpacing/>
        <w:jc w:val="both"/>
        <w:rPr>
          <w:rFonts w:ascii="Times New Roman" w:eastAsia="Times New Roman" w:hAnsi="Times New Roman" w:cs="Times New Roman"/>
          <w:sz w:val="24"/>
          <w:szCs w:val="24"/>
          <w:lang w:val="en-GB"/>
        </w:rPr>
      </w:pPr>
    </w:p>
    <w:p w:rsidR="00A61EFF" w:rsidRDefault="008B5DB2" w:rsidP="00A0582F">
      <w:pPr>
        <w:spacing w:after="0" w:line="480" w:lineRule="auto"/>
        <w:ind w:firstLine="1134"/>
        <w:contextualSpacing/>
        <w:jc w:val="both"/>
        <w:rPr>
          <w:rFonts w:ascii="Times New Roman" w:eastAsia="Times New Roman" w:hAnsi="Times New Roman" w:cs="Times New Roman"/>
          <w:sz w:val="24"/>
          <w:szCs w:val="24"/>
          <w:lang w:val="en-GB"/>
        </w:rPr>
      </w:pPr>
      <w:r w:rsidRPr="00C02C51">
        <w:rPr>
          <w:rFonts w:ascii="Times New Roman" w:eastAsia="Times New Roman" w:hAnsi="Times New Roman" w:cs="Times New Roman"/>
          <w:sz w:val="24"/>
          <w:szCs w:val="24"/>
          <w:lang w:val="en-GB"/>
        </w:rPr>
        <w:t>A</w:t>
      </w:r>
      <w:r w:rsidR="00CF7730" w:rsidRPr="00C02C51">
        <w:rPr>
          <w:rFonts w:ascii="Times New Roman" w:eastAsia="Times New Roman" w:hAnsi="Times New Roman" w:cs="Times New Roman"/>
          <w:sz w:val="24"/>
          <w:szCs w:val="24"/>
          <w:lang w:val="en-GB"/>
        </w:rPr>
        <w:t>rbitrator</w:t>
      </w:r>
      <w:r w:rsidR="00A16801" w:rsidRPr="00C02C51">
        <w:rPr>
          <w:rFonts w:ascii="Times New Roman" w:eastAsia="Times New Roman" w:hAnsi="Times New Roman" w:cs="Times New Roman"/>
          <w:sz w:val="24"/>
          <w:szCs w:val="24"/>
          <w:lang w:val="en-GB"/>
        </w:rPr>
        <w:t xml:space="preserve"> Nasho</w:t>
      </w:r>
      <w:r w:rsidR="00CF7730" w:rsidRPr="00C02C51">
        <w:rPr>
          <w:rFonts w:ascii="Times New Roman" w:eastAsia="Times New Roman" w:hAnsi="Times New Roman" w:cs="Times New Roman"/>
          <w:sz w:val="24"/>
          <w:szCs w:val="24"/>
          <w:lang w:val="en-GB"/>
        </w:rPr>
        <w:t xml:space="preserve"> ordered the payment of back-pay from 1 March 2009 to the date of the award, in line with the multi-currency system.</w:t>
      </w:r>
      <w:r w:rsidR="0091231A" w:rsidRPr="00C02C51">
        <w:rPr>
          <w:rFonts w:ascii="Times New Roman" w:eastAsia="Times New Roman" w:hAnsi="Times New Roman" w:cs="Times New Roman"/>
          <w:sz w:val="24"/>
          <w:szCs w:val="24"/>
          <w:lang w:val="en-GB"/>
        </w:rPr>
        <w:t xml:space="preserve"> </w:t>
      </w:r>
      <w:r w:rsidR="00CF7730" w:rsidRPr="00C02C51">
        <w:rPr>
          <w:rFonts w:ascii="Times New Roman" w:eastAsia="Times New Roman" w:hAnsi="Times New Roman" w:cs="Times New Roman"/>
          <w:sz w:val="24"/>
          <w:szCs w:val="24"/>
          <w:lang w:val="en-GB"/>
        </w:rPr>
        <w:t xml:space="preserve">In accordance with that award, the parties concluded a </w:t>
      </w:r>
      <w:r w:rsidR="006D6D80" w:rsidRPr="00C02C51">
        <w:rPr>
          <w:rFonts w:ascii="Times New Roman" w:eastAsia="Times New Roman" w:hAnsi="Times New Roman" w:cs="Times New Roman"/>
          <w:sz w:val="24"/>
          <w:szCs w:val="24"/>
          <w:lang w:val="en-GB"/>
        </w:rPr>
        <w:t>Works Council Agreement</w:t>
      </w:r>
      <w:r w:rsidR="006D2F6F" w:rsidRPr="00C02C51">
        <w:rPr>
          <w:rFonts w:ascii="Times New Roman" w:eastAsia="Times New Roman" w:hAnsi="Times New Roman" w:cs="Times New Roman"/>
          <w:sz w:val="24"/>
          <w:szCs w:val="24"/>
          <w:lang w:val="en-GB"/>
        </w:rPr>
        <w:t>,</w:t>
      </w:r>
      <w:r w:rsidR="006D6D80" w:rsidRPr="00C02C51">
        <w:rPr>
          <w:rFonts w:ascii="Times New Roman" w:eastAsia="Times New Roman" w:hAnsi="Times New Roman" w:cs="Times New Roman"/>
          <w:sz w:val="24"/>
          <w:szCs w:val="24"/>
          <w:lang w:val="en-GB"/>
        </w:rPr>
        <w:t xml:space="preserve"> on 15 September 2010</w:t>
      </w:r>
      <w:r w:rsidR="006D2F6F" w:rsidRPr="00C02C51">
        <w:rPr>
          <w:rFonts w:ascii="Times New Roman" w:eastAsia="Times New Roman" w:hAnsi="Times New Roman" w:cs="Times New Roman"/>
          <w:sz w:val="24"/>
          <w:szCs w:val="24"/>
          <w:lang w:val="en-GB"/>
        </w:rPr>
        <w:t>,</w:t>
      </w:r>
      <w:r w:rsidR="00CF7730" w:rsidRPr="00C02C51">
        <w:rPr>
          <w:rFonts w:ascii="Times New Roman" w:eastAsia="Times New Roman" w:hAnsi="Times New Roman" w:cs="Times New Roman"/>
          <w:sz w:val="24"/>
          <w:szCs w:val="24"/>
          <w:lang w:val="en-GB"/>
        </w:rPr>
        <w:t xml:space="preserve"> </w:t>
      </w:r>
      <w:r w:rsidR="005F0C22" w:rsidRPr="00C02C51">
        <w:rPr>
          <w:rFonts w:ascii="Times New Roman" w:eastAsia="Times New Roman" w:hAnsi="Times New Roman" w:cs="Times New Roman"/>
          <w:sz w:val="24"/>
          <w:szCs w:val="24"/>
          <w:lang w:val="en-GB"/>
        </w:rPr>
        <w:t xml:space="preserve">which </w:t>
      </w:r>
      <w:r w:rsidR="004D1B32" w:rsidRPr="00C02C51">
        <w:rPr>
          <w:rFonts w:ascii="Times New Roman" w:eastAsia="Times New Roman" w:hAnsi="Times New Roman" w:cs="Times New Roman"/>
          <w:sz w:val="24"/>
          <w:szCs w:val="24"/>
          <w:lang w:val="en-GB"/>
        </w:rPr>
        <w:t xml:space="preserve">set </w:t>
      </w:r>
      <w:r w:rsidR="005F0C22" w:rsidRPr="00C02C51">
        <w:rPr>
          <w:rFonts w:ascii="Times New Roman" w:eastAsia="Times New Roman" w:hAnsi="Times New Roman" w:cs="Times New Roman"/>
          <w:sz w:val="24"/>
          <w:szCs w:val="24"/>
          <w:lang w:val="en-GB"/>
        </w:rPr>
        <w:t xml:space="preserve">the </w:t>
      </w:r>
      <w:r w:rsidR="00CF7730" w:rsidRPr="00C02C51">
        <w:rPr>
          <w:rFonts w:ascii="Times New Roman" w:eastAsia="Times New Roman" w:hAnsi="Times New Roman" w:cs="Times New Roman"/>
          <w:sz w:val="24"/>
          <w:szCs w:val="24"/>
          <w:lang w:val="en-GB"/>
        </w:rPr>
        <w:t>back pay due to all employees</w:t>
      </w:r>
      <w:r w:rsidR="006D6D80" w:rsidRPr="00C02C51">
        <w:rPr>
          <w:rFonts w:ascii="Times New Roman" w:eastAsia="Times New Roman" w:hAnsi="Times New Roman" w:cs="Times New Roman"/>
          <w:sz w:val="24"/>
          <w:szCs w:val="24"/>
          <w:lang w:val="en-GB"/>
        </w:rPr>
        <w:t xml:space="preserve"> of the respondent and the salary structure for </w:t>
      </w:r>
      <w:r w:rsidR="009E01CF" w:rsidRPr="00C02C51">
        <w:rPr>
          <w:rFonts w:ascii="Times New Roman" w:eastAsia="Times New Roman" w:hAnsi="Times New Roman" w:cs="Times New Roman"/>
          <w:sz w:val="24"/>
          <w:szCs w:val="24"/>
          <w:lang w:val="en-GB"/>
        </w:rPr>
        <w:t>non-managerial employees from 1 </w:t>
      </w:r>
      <w:r w:rsidR="006D6D80" w:rsidRPr="00C02C51">
        <w:rPr>
          <w:rFonts w:ascii="Times New Roman" w:eastAsia="Times New Roman" w:hAnsi="Times New Roman" w:cs="Times New Roman"/>
          <w:sz w:val="24"/>
          <w:szCs w:val="24"/>
          <w:lang w:val="en-GB"/>
        </w:rPr>
        <w:t>January 2010 onwards.</w:t>
      </w:r>
      <w:r w:rsidR="005F0C22" w:rsidRPr="00C02C51">
        <w:rPr>
          <w:rFonts w:ascii="Times New Roman" w:eastAsia="Times New Roman" w:hAnsi="Times New Roman" w:cs="Times New Roman"/>
          <w:sz w:val="24"/>
          <w:szCs w:val="24"/>
          <w:lang w:val="en-GB"/>
        </w:rPr>
        <w:t xml:space="preserve"> </w:t>
      </w:r>
      <w:r w:rsidR="00367F66" w:rsidRPr="00C02C51">
        <w:rPr>
          <w:rFonts w:ascii="Times New Roman" w:eastAsia="Times New Roman" w:hAnsi="Times New Roman" w:cs="Times New Roman"/>
          <w:sz w:val="24"/>
          <w:szCs w:val="24"/>
          <w:lang w:val="en-GB"/>
        </w:rPr>
        <w:t xml:space="preserve">It was agreed that </w:t>
      </w:r>
      <w:r w:rsidR="00177A28" w:rsidRPr="00C02C51">
        <w:rPr>
          <w:rFonts w:ascii="Times New Roman" w:eastAsia="Times New Roman" w:hAnsi="Times New Roman" w:cs="Times New Roman"/>
          <w:sz w:val="24"/>
          <w:szCs w:val="24"/>
          <w:lang w:val="en-GB"/>
        </w:rPr>
        <w:t>a</w:t>
      </w:r>
      <w:r w:rsidR="005F0C22" w:rsidRPr="00C02C51">
        <w:rPr>
          <w:rFonts w:ascii="Times New Roman" w:eastAsia="Times New Roman" w:hAnsi="Times New Roman" w:cs="Times New Roman"/>
          <w:sz w:val="24"/>
          <w:szCs w:val="24"/>
          <w:lang w:val="en-GB"/>
        </w:rPr>
        <w:t>ll employees acro</w:t>
      </w:r>
      <w:r w:rsidR="00394A64" w:rsidRPr="00C02C51">
        <w:rPr>
          <w:rFonts w:ascii="Times New Roman" w:eastAsia="Times New Roman" w:hAnsi="Times New Roman" w:cs="Times New Roman"/>
          <w:sz w:val="24"/>
          <w:szCs w:val="24"/>
          <w:lang w:val="en-GB"/>
        </w:rPr>
        <w:t>ss the board</w:t>
      </w:r>
      <w:r w:rsidR="006D2F6F" w:rsidRPr="00C02C51">
        <w:rPr>
          <w:rFonts w:ascii="Times New Roman" w:eastAsia="Times New Roman" w:hAnsi="Times New Roman" w:cs="Times New Roman"/>
          <w:sz w:val="24"/>
          <w:szCs w:val="24"/>
          <w:lang w:val="en-GB"/>
        </w:rPr>
        <w:t>,</w:t>
      </w:r>
      <w:r w:rsidR="00394A64" w:rsidRPr="00C02C51">
        <w:rPr>
          <w:rFonts w:ascii="Times New Roman" w:eastAsia="Times New Roman" w:hAnsi="Times New Roman" w:cs="Times New Roman"/>
          <w:sz w:val="24"/>
          <w:szCs w:val="24"/>
          <w:lang w:val="en-GB"/>
        </w:rPr>
        <w:t xml:space="preserve"> for the period of </w:t>
      </w:r>
      <w:r w:rsidR="009E01CF" w:rsidRPr="00C02C51">
        <w:rPr>
          <w:rFonts w:ascii="Times New Roman" w:eastAsia="Times New Roman" w:hAnsi="Times New Roman" w:cs="Times New Roman"/>
          <w:sz w:val="24"/>
          <w:szCs w:val="24"/>
          <w:lang w:val="en-GB"/>
        </w:rPr>
        <w:t>1 March 2009 to 31 </w:t>
      </w:r>
      <w:r w:rsidR="005F0C22" w:rsidRPr="00C02C51">
        <w:rPr>
          <w:rFonts w:ascii="Times New Roman" w:eastAsia="Times New Roman" w:hAnsi="Times New Roman" w:cs="Times New Roman"/>
          <w:sz w:val="24"/>
          <w:szCs w:val="24"/>
          <w:lang w:val="en-GB"/>
        </w:rPr>
        <w:t>December 2009</w:t>
      </w:r>
      <w:r w:rsidR="006D2F6F" w:rsidRPr="00C02C51">
        <w:rPr>
          <w:rFonts w:ascii="Times New Roman" w:eastAsia="Times New Roman" w:hAnsi="Times New Roman" w:cs="Times New Roman"/>
          <w:sz w:val="24"/>
          <w:szCs w:val="24"/>
          <w:lang w:val="en-GB"/>
        </w:rPr>
        <w:t>,</w:t>
      </w:r>
      <w:r w:rsidR="005F0C22" w:rsidRPr="00C02C51">
        <w:rPr>
          <w:rFonts w:ascii="Times New Roman" w:eastAsia="Times New Roman" w:hAnsi="Times New Roman" w:cs="Times New Roman"/>
          <w:sz w:val="24"/>
          <w:szCs w:val="24"/>
          <w:lang w:val="en-GB"/>
        </w:rPr>
        <w:t xml:space="preserve"> were to be paid a net salary of $500 per month. </w:t>
      </w:r>
    </w:p>
    <w:p w:rsidR="00C02C51" w:rsidRPr="00C02C51" w:rsidRDefault="00C02C51" w:rsidP="00A0582F">
      <w:pPr>
        <w:spacing w:after="0" w:line="480" w:lineRule="auto"/>
        <w:ind w:firstLine="1134"/>
        <w:contextualSpacing/>
        <w:jc w:val="both"/>
        <w:rPr>
          <w:rFonts w:ascii="Times New Roman" w:eastAsia="Times New Roman" w:hAnsi="Times New Roman" w:cs="Times New Roman"/>
          <w:sz w:val="24"/>
          <w:szCs w:val="24"/>
          <w:lang w:val="en-GB"/>
        </w:rPr>
      </w:pPr>
    </w:p>
    <w:p w:rsidR="003542DC" w:rsidRPr="00C02C51" w:rsidRDefault="0091231A" w:rsidP="00A0582F">
      <w:pPr>
        <w:spacing w:after="0" w:line="480" w:lineRule="auto"/>
        <w:ind w:firstLine="1134"/>
        <w:jc w:val="both"/>
        <w:rPr>
          <w:rFonts w:ascii="Times New Roman" w:eastAsia="Times New Roman" w:hAnsi="Times New Roman" w:cs="Times New Roman"/>
          <w:sz w:val="24"/>
          <w:szCs w:val="24"/>
          <w:lang w:val="en-GB"/>
        </w:rPr>
      </w:pPr>
      <w:r w:rsidRPr="00C02C51">
        <w:rPr>
          <w:rFonts w:ascii="Times New Roman" w:eastAsia="Times New Roman" w:hAnsi="Times New Roman" w:cs="Times New Roman"/>
          <w:sz w:val="24"/>
          <w:szCs w:val="24"/>
          <w:lang w:val="en-GB"/>
        </w:rPr>
        <w:t>Following this</w:t>
      </w:r>
      <w:r w:rsidR="00295604" w:rsidRPr="00C02C51">
        <w:rPr>
          <w:rFonts w:ascii="Times New Roman" w:eastAsia="Times New Roman" w:hAnsi="Times New Roman" w:cs="Times New Roman"/>
          <w:sz w:val="24"/>
          <w:szCs w:val="24"/>
          <w:lang w:val="en-GB"/>
        </w:rPr>
        <w:t xml:space="preserve"> agreement</w:t>
      </w:r>
      <w:r w:rsidR="006D6D80" w:rsidRPr="00C02C51">
        <w:rPr>
          <w:rFonts w:ascii="Times New Roman" w:eastAsia="Times New Roman" w:hAnsi="Times New Roman" w:cs="Times New Roman"/>
          <w:sz w:val="24"/>
          <w:szCs w:val="24"/>
          <w:lang w:val="en-GB"/>
        </w:rPr>
        <w:t>,</w:t>
      </w:r>
      <w:r w:rsidRPr="00C02C51">
        <w:rPr>
          <w:rFonts w:ascii="Times New Roman" w:eastAsia="Times New Roman" w:hAnsi="Times New Roman" w:cs="Times New Roman"/>
          <w:sz w:val="24"/>
          <w:szCs w:val="24"/>
          <w:lang w:val="en-GB"/>
        </w:rPr>
        <w:t xml:space="preserve"> and in a different matter,</w:t>
      </w:r>
      <w:r w:rsidR="006D6D80" w:rsidRPr="00C02C51">
        <w:rPr>
          <w:rFonts w:ascii="Times New Roman" w:eastAsia="Times New Roman" w:hAnsi="Times New Roman" w:cs="Times New Roman"/>
          <w:sz w:val="24"/>
          <w:szCs w:val="24"/>
          <w:lang w:val="en-GB"/>
        </w:rPr>
        <w:t xml:space="preserve"> the appellants challenged the termination of their employment on the basis that their contracts had become permanent upon repeated renewal. </w:t>
      </w:r>
      <w:r w:rsidRPr="00C02C51">
        <w:rPr>
          <w:rFonts w:ascii="Times New Roman" w:eastAsia="Times New Roman" w:hAnsi="Times New Roman" w:cs="Times New Roman"/>
          <w:sz w:val="24"/>
          <w:szCs w:val="24"/>
          <w:lang w:val="en-GB"/>
        </w:rPr>
        <w:t xml:space="preserve">A second arbitrator, (Mugumisi) dismissed their claim of unfair dismissal on 4 April 2012. </w:t>
      </w:r>
      <w:r w:rsidR="006D6D80" w:rsidRPr="00C02C51">
        <w:rPr>
          <w:rFonts w:ascii="Times New Roman" w:eastAsia="Times New Roman" w:hAnsi="Times New Roman" w:cs="Times New Roman"/>
          <w:sz w:val="24"/>
          <w:szCs w:val="24"/>
          <w:lang w:val="en-GB"/>
        </w:rPr>
        <w:t>On appeal, the arbitral award</w:t>
      </w:r>
      <w:r w:rsidRPr="00C02C51">
        <w:rPr>
          <w:rFonts w:ascii="Times New Roman" w:eastAsia="Times New Roman" w:hAnsi="Times New Roman" w:cs="Times New Roman"/>
          <w:sz w:val="24"/>
          <w:szCs w:val="24"/>
          <w:lang w:val="en-GB"/>
        </w:rPr>
        <w:t xml:space="preserve"> was upheld by the Labour Court. </w:t>
      </w:r>
    </w:p>
    <w:p w:rsidR="003E75F4" w:rsidRPr="00C02C51" w:rsidRDefault="003E75F4" w:rsidP="00A0582F">
      <w:pPr>
        <w:spacing w:after="0" w:line="480" w:lineRule="auto"/>
        <w:ind w:firstLine="720"/>
        <w:jc w:val="both"/>
        <w:rPr>
          <w:rFonts w:ascii="Times New Roman" w:eastAsia="Times New Roman" w:hAnsi="Times New Roman" w:cs="Times New Roman"/>
          <w:sz w:val="24"/>
          <w:szCs w:val="24"/>
          <w:lang w:val="en-GB"/>
        </w:rPr>
      </w:pPr>
    </w:p>
    <w:p w:rsidR="00A16801" w:rsidRPr="00C02C51" w:rsidRDefault="006D6D80" w:rsidP="00A0582F">
      <w:pPr>
        <w:spacing w:after="0" w:line="480" w:lineRule="auto"/>
        <w:ind w:firstLine="1134"/>
        <w:jc w:val="both"/>
        <w:rPr>
          <w:rFonts w:ascii="Times New Roman" w:eastAsia="Times New Roman" w:hAnsi="Times New Roman" w:cs="Times New Roman"/>
          <w:sz w:val="24"/>
          <w:szCs w:val="24"/>
          <w:lang w:val="en-GB"/>
        </w:rPr>
      </w:pPr>
      <w:r w:rsidRPr="00C02C51">
        <w:rPr>
          <w:rFonts w:ascii="Times New Roman" w:eastAsia="Times New Roman" w:hAnsi="Times New Roman" w:cs="Times New Roman"/>
          <w:sz w:val="24"/>
          <w:szCs w:val="24"/>
          <w:lang w:val="en-GB"/>
        </w:rPr>
        <w:lastRenderedPageBreak/>
        <w:t xml:space="preserve">On 10 December 2012, </w:t>
      </w:r>
      <w:r w:rsidR="0091231A" w:rsidRPr="00C02C51">
        <w:rPr>
          <w:rFonts w:ascii="Times New Roman" w:eastAsia="Times New Roman" w:hAnsi="Times New Roman" w:cs="Times New Roman"/>
          <w:sz w:val="24"/>
          <w:szCs w:val="24"/>
          <w:lang w:val="en-GB"/>
        </w:rPr>
        <w:t xml:space="preserve">following the dismissal of their claim by </w:t>
      </w:r>
      <w:r w:rsidR="009663C9" w:rsidRPr="00C02C51">
        <w:rPr>
          <w:rFonts w:ascii="Times New Roman" w:eastAsia="Times New Roman" w:hAnsi="Times New Roman" w:cs="Times New Roman"/>
          <w:sz w:val="24"/>
          <w:szCs w:val="24"/>
          <w:lang w:val="en-GB"/>
        </w:rPr>
        <w:t>arbitrator Mugumisi and as confirmed by the Labour Court,</w:t>
      </w:r>
      <w:r w:rsidRPr="00C02C51">
        <w:rPr>
          <w:rFonts w:ascii="Times New Roman" w:eastAsia="Times New Roman" w:hAnsi="Times New Roman" w:cs="Times New Roman"/>
          <w:sz w:val="24"/>
          <w:szCs w:val="24"/>
          <w:lang w:val="en-GB"/>
        </w:rPr>
        <w:t xml:space="preserve"> </w:t>
      </w:r>
      <w:r w:rsidR="003E75F4" w:rsidRPr="00C02C51">
        <w:rPr>
          <w:rFonts w:ascii="Times New Roman" w:eastAsia="Times New Roman" w:hAnsi="Times New Roman" w:cs="Times New Roman"/>
          <w:sz w:val="24"/>
          <w:szCs w:val="24"/>
          <w:lang w:val="en-GB"/>
        </w:rPr>
        <w:t xml:space="preserve">the appellants </w:t>
      </w:r>
      <w:r w:rsidR="0091231A" w:rsidRPr="00C02C51">
        <w:rPr>
          <w:rFonts w:ascii="Times New Roman" w:eastAsia="Times New Roman" w:hAnsi="Times New Roman" w:cs="Times New Roman"/>
          <w:sz w:val="24"/>
          <w:szCs w:val="24"/>
          <w:lang w:val="en-GB"/>
        </w:rPr>
        <w:t xml:space="preserve">filed </w:t>
      </w:r>
      <w:r w:rsidR="009568B6" w:rsidRPr="00C02C51">
        <w:rPr>
          <w:rFonts w:ascii="Times New Roman" w:eastAsia="Times New Roman" w:hAnsi="Times New Roman" w:cs="Times New Roman"/>
          <w:sz w:val="24"/>
          <w:szCs w:val="24"/>
          <w:lang w:val="en-GB"/>
        </w:rPr>
        <w:t xml:space="preserve">another </w:t>
      </w:r>
      <w:r w:rsidRPr="00C02C51">
        <w:rPr>
          <w:rFonts w:ascii="Times New Roman" w:eastAsia="Times New Roman" w:hAnsi="Times New Roman" w:cs="Times New Roman"/>
          <w:sz w:val="24"/>
          <w:szCs w:val="24"/>
          <w:lang w:val="en-GB"/>
        </w:rPr>
        <w:t xml:space="preserve">claim for the payment </w:t>
      </w:r>
      <w:r w:rsidR="009568B6" w:rsidRPr="00C02C51">
        <w:rPr>
          <w:rFonts w:ascii="Times New Roman" w:eastAsia="Times New Roman" w:hAnsi="Times New Roman" w:cs="Times New Roman"/>
          <w:sz w:val="24"/>
          <w:szCs w:val="24"/>
          <w:lang w:val="en-GB"/>
        </w:rPr>
        <w:t xml:space="preserve">of arrear salaries and benefits which was dealt with by the third arbitrator (Mambara) who </w:t>
      </w:r>
      <w:r w:rsidRPr="00C02C51">
        <w:rPr>
          <w:rFonts w:ascii="Times New Roman" w:eastAsia="Times New Roman" w:hAnsi="Times New Roman" w:cs="Times New Roman"/>
          <w:sz w:val="24"/>
          <w:szCs w:val="24"/>
          <w:lang w:val="en-GB"/>
        </w:rPr>
        <w:t>awarded the payment of arrear salary and benefits, in accordance with the 2010 Works Council Agreement, from 1 January 2010 to the date when each claimant</w:t>
      </w:r>
      <w:r w:rsidR="00B139ED" w:rsidRPr="00C02C51">
        <w:rPr>
          <w:rFonts w:ascii="Times New Roman" w:eastAsia="Times New Roman" w:hAnsi="Times New Roman" w:cs="Times New Roman"/>
          <w:sz w:val="24"/>
          <w:szCs w:val="24"/>
          <w:lang w:val="en-GB"/>
        </w:rPr>
        <w:t xml:space="preserve">s’ contract of </w:t>
      </w:r>
      <w:r w:rsidR="009C76F8" w:rsidRPr="00C02C51">
        <w:rPr>
          <w:rFonts w:ascii="Times New Roman" w:eastAsia="Times New Roman" w:hAnsi="Times New Roman" w:cs="Times New Roman"/>
          <w:sz w:val="24"/>
          <w:szCs w:val="24"/>
          <w:lang w:val="en-GB"/>
        </w:rPr>
        <w:t>employment was terminated</w:t>
      </w:r>
      <w:r w:rsidR="009568B6" w:rsidRPr="00C02C51">
        <w:rPr>
          <w:rFonts w:ascii="Times New Roman" w:eastAsia="Times New Roman" w:hAnsi="Times New Roman" w:cs="Times New Roman"/>
          <w:sz w:val="24"/>
          <w:szCs w:val="24"/>
          <w:lang w:val="en-GB"/>
        </w:rPr>
        <w:t>.</w:t>
      </w:r>
    </w:p>
    <w:p w:rsidR="00A0582F" w:rsidRPr="00C02C51" w:rsidRDefault="00A0582F" w:rsidP="00A0582F">
      <w:pPr>
        <w:spacing w:after="0" w:line="480" w:lineRule="auto"/>
        <w:ind w:firstLine="1134"/>
        <w:jc w:val="both"/>
        <w:rPr>
          <w:rFonts w:ascii="Times New Roman" w:eastAsia="Times New Roman" w:hAnsi="Times New Roman" w:cs="Times New Roman"/>
          <w:sz w:val="24"/>
          <w:szCs w:val="24"/>
          <w:lang w:val="en-GB"/>
        </w:rPr>
      </w:pPr>
    </w:p>
    <w:p w:rsidR="007532A5" w:rsidRPr="00C02C51" w:rsidRDefault="009568B6" w:rsidP="00A0582F">
      <w:pPr>
        <w:spacing w:after="0" w:line="480" w:lineRule="auto"/>
        <w:ind w:firstLine="1134"/>
        <w:jc w:val="both"/>
        <w:rPr>
          <w:rFonts w:ascii="Times New Roman" w:eastAsia="Times New Roman" w:hAnsi="Times New Roman" w:cs="Times New Roman"/>
          <w:sz w:val="24"/>
          <w:szCs w:val="24"/>
          <w:lang w:val="en-GB"/>
        </w:rPr>
      </w:pPr>
      <w:r w:rsidRPr="00C02C51">
        <w:rPr>
          <w:rFonts w:ascii="Times New Roman" w:eastAsia="Times New Roman" w:hAnsi="Times New Roman" w:cs="Times New Roman"/>
          <w:sz w:val="24"/>
          <w:szCs w:val="24"/>
          <w:lang w:val="en-GB"/>
        </w:rPr>
        <w:t>Dissatisfied by that decision, the respondent</w:t>
      </w:r>
      <w:r w:rsidR="006D6D80" w:rsidRPr="00C02C51">
        <w:rPr>
          <w:rFonts w:ascii="Times New Roman" w:eastAsia="Times New Roman" w:hAnsi="Times New Roman" w:cs="Times New Roman"/>
          <w:sz w:val="24"/>
          <w:szCs w:val="24"/>
          <w:lang w:val="en-GB"/>
        </w:rPr>
        <w:t xml:space="preserve"> app</w:t>
      </w:r>
      <w:r w:rsidR="009663C9" w:rsidRPr="00C02C51">
        <w:rPr>
          <w:rFonts w:ascii="Times New Roman" w:eastAsia="Times New Roman" w:hAnsi="Times New Roman" w:cs="Times New Roman"/>
          <w:sz w:val="24"/>
          <w:szCs w:val="24"/>
          <w:lang w:val="en-GB"/>
        </w:rPr>
        <w:t>lied to the Labour Court for a</w:t>
      </w:r>
      <w:r w:rsidR="006D6D80" w:rsidRPr="00C02C51">
        <w:rPr>
          <w:rFonts w:ascii="Times New Roman" w:eastAsia="Times New Roman" w:hAnsi="Times New Roman" w:cs="Times New Roman"/>
          <w:sz w:val="24"/>
          <w:szCs w:val="24"/>
          <w:lang w:val="en-GB"/>
        </w:rPr>
        <w:t xml:space="preserve"> review of the award.</w:t>
      </w:r>
      <w:r w:rsidRPr="00C02C51">
        <w:rPr>
          <w:rFonts w:ascii="Times New Roman" w:eastAsia="Times New Roman" w:hAnsi="Times New Roman" w:cs="Times New Roman"/>
          <w:sz w:val="24"/>
          <w:szCs w:val="24"/>
          <w:lang w:val="en-GB"/>
        </w:rPr>
        <w:t xml:space="preserve"> </w:t>
      </w:r>
      <w:r w:rsidR="006D6D80" w:rsidRPr="00C02C51">
        <w:rPr>
          <w:rFonts w:ascii="Times New Roman" w:eastAsia="Times New Roman" w:hAnsi="Times New Roman" w:cs="Times New Roman"/>
          <w:sz w:val="24"/>
          <w:szCs w:val="24"/>
          <w:lang w:val="en-GB"/>
        </w:rPr>
        <w:t xml:space="preserve">The Labour Court upheld </w:t>
      </w:r>
      <w:r w:rsidRPr="00C02C51">
        <w:rPr>
          <w:rFonts w:ascii="Times New Roman" w:eastAsia="Times New Roman" w:hAnsi="Times New Roman" w:cs="Times New Roman"/>
          <w:sz w:val="24"/>
          <w:szCs w:val="24"/>
          <w:lang w:val="en-GB"/>
        </w:rPr>
        <w:t>the review on 12 September 2014 and dismissed</w:t>
      </w:r>
      <w:r w:rsidR="006D6D80" w:rsidRPr="00C02C51">
        <w:rPr>
          <w:rFonts w:ascii="Times New Roman" w:eastAsia="Times New Roman" w:hAnsi="Times New Roman" w:cs="Times New Roman"/>
          <w:sz w:val="24"/>
          <w:szCs w:val="24"/>
          <w:lang w:val="en-GB"/>
        </w:rPr>
        <w:t xml:space="preserve"> the appellants’ claim. </w:t>
      </w:r>
      <w:r w:rsidR="003542DC" w:rsidRPr="00C02C51">
        <w:rPr>
          <w:rFonts w:ascii="Times New Roman" w:eastAsia="Times New Roman" w:hAnsi="Times New Roman" w:cs="Times New Roman"/>
          <w:sz w:val="24"/>
          <w:szCs w:val="24"/>
          <w:lang w:val="en-GB"/>
        </w:rPr>
        <w:t>Irked by that decision, t</w:t>
      </w:r>
      <w:r w:rsidR="006D6D80" w:rsidRPr="00C02C51">
        <w:rPr>
          <w:rFonts w:ascii="Times New Roman" w:eastAsia="Times New Roman" w:hAnsi="Times New Roman" w:cs="Times New Roman"/>
          <w:sz w:val="24"/>
          <w:szCs w:val="24"/>
          <w:lang w:val="en-GB"/>
        </w:rPr>
        <w:t xml:space="preserve">he appellants </w:t>
      </w:r>
      <w:r w:rsidR="003542DC" w:rsidRPr="00C02C51">
        <w:rPr>
          <w:rFonts w:ascii="Times New Roman" w:eastAsia="Times New Roman" w:hAnsi="Times New Roman" w:cs="Times New Roman"/>
          <w:sz w:val="24"/>
          <w:szCs w:val="24"/>
          <w:lang w:val="en-GB"/>
        </w:rPr>
        <w:t>appea</w:t>
      </w:r>
      <w:r w:rsidR="006920BC" w:rsidRPr="00C02C51">
        <w:rPr>
          <w:rFonts w:ascii="Times New Roman" w:eastAsia="Times New Roman" w:hAnsi="Times New Roman" w:cs="Times New Roman"/>
          <w:sz w:val="24"/>
          <w:szCs w:val="24"/>
          <w:lang w:val="en-GB"/>
        </w:rPr>
        <w:t>led to this Court</w:t>
      </w:r>
      <w:r w:rsidR="003542DC" w:rsidRPr="00C02C51">
        <w:rPr>
          <w:rFonts w:ascii="Times New Roman" w:eastAsia="Times New Roman" w:hAnsi="Times New Roman" w:cs="Times New Roman"/>
          <w:sz w:val="24"/>
          <w:szCs w:val="24"/>
          <w:lang w:val="en-GB"/>
        </w:rPr>
        <w:t xml:space="preserve"> which remitted the matter to the court </w:t>
      </w:r>
      <w:r w:rsidR="003542DC" w:rsidRPr="00C02C51">
        <w:rPr>
          <w:rFonts w:ascii="Times New Roman" w:eastAsia="Times New Roman" w:hAnsi="Times New Roman" w:cs="Times New Roman"/>
          <w:i/>
          <w:sz w:val="24"/>
          <w:szCs w:val="24"/>
          <w:lang w:val="en-GB"/>
        </w:rPr>
        <w:t>a quo</w:t>
      </w:r>
      <w:r w:rsidR="00FA5DF4" w:rsidRPr="00C02C51">
        <w:rPr>
          <w:rFonts w:ascii="Times New Roman" w:eastAsia="Times New Roman" w:hAnsi="Times New Roman" w:cs="Times New Roman"/>
          <w:sz w:val="24"/>
          <w:szCs w:val="24"/>
          <w:lang w:val="en-GB"/>
        </w:rPr>
        <w:t xml:space="preserve"> </w:t>
      </w:r>
      <w:r w:rsidR="009C43F2" w:rsidRPr="00C02C51">
        <w:rPr>
          <w:rFonts w:ascii="Times New Roman" w:eastAsia="Times New Roman" w:hAnsi="Times New Roman" w:cs="Times New Roman"/>
          <w:sz w:val="24"/>
          <w:szCs w:val="24"/>
          <w:lang w:val="en-GB"/>
        </w:rPr>
        <w:t xml:space="preserve">for a comprehensive </w:t>
      </w:r>
      <w:r w:rsidR="00204F07" w:rsidRPr="00C02C51">
        <w:rPr>
          <w:rFonts w:ascii="Times New Roman" w:eastAsia="Times New Roman" w:hAnsi="Times New Roman" w:cs="Times New Roman"/>
          <w:sz w:val="24"/>
          <w:szCs w:val="24"/>
          <w:lang w:val="en-GB"/>
        </w:rPr>
        <w:t>analysis of whether the appellants were covered by the 2010 Works Council Agreement.</w:t>
      </w:r>
      <w:r w:rsidR="000660A6" w:rsidRPr="00C02C51">
        <w:rPr>
          <w:rFonts w:ascii="Times New Roman" w:eastAsia="Times New Roman" w:hAnsi="Times New Roman" w:cs="Times New Roman"/>
          <w:sz w:val="24"/>
          <w:szCs w:val="24"/>
          <w:lang w:val="en-GB"/>
        </w:rPr>
        <w:t xml:space="preserve"> </w:t>
      </w:r>
    </w:p>
    <w:p w:rsidR="00311F2F" w:rsidRPr="00C02C51" w:rsidRDefault="00311F2F" w:rsidP="00A0582F">
      <w:pPr>
        <w:spacing w:after="0" w:line="480" w:lineRule="auto"/>
        <w:ind w:firstLine="720"/>
        <w:jc w:val="both"/>
        <w:rPr>
          <w:rFonts w:ascii="Times New Roman" w:eastAsia="Times New Roman" w:hAnsi="Times New Roman" w:cs="Times New Roman"/>
          <w:sz w:val="24"/>
          <w:szCs w:val="24"/>
          <w:lang w:val="en-GB"/>
        </w:rPr>
      </w:pPr>
    </w:p>
    <w:p w:rsidR="00425F72" w:rsidRPr="00C02C51" w:rsidRDefault="00EC63C6" w:rsidP="00A0582F">
      <w:pPr>
        <w:spacing w:after="0" w:line="480" w:lineRule="auto"/>
        <w:ind w:firstLine="1134"/>
        <w:jc w:val="both"/>
        <w:rPr>
          <w:rFonts w:ascii="Times New Roman" w:eastAsia="Times New Roman" w:hAnsi="Times New Roman" w:cs="Times New Roman"/>
          <w:sz w:val="24"/>
          <w:szCs w:val="24"/>
          <w:lang w:val="en-GB"/>
        </w:rPr>
      </w:pPr>
      <w:r w:rsidRPr="00C02C51">
        <w:rPr>
          <w:rFonts w:ascii="Times New Roman" w:eastAsia="Times New Roman" w:hAnsi="Times New Roman" w:cs="Times New Roman"/>
          <w:sz w:val="24"/>
          <w:szCs w:val="24"/>
          <w:lang w:val="en-GB"/>
        </w:rPr>
        <w:t xml:space="preserve">In making that order, the court noted that although both the arbitrator and the Labour Court, in its review proceedings, referred to the minutes and the agreement of September 2010, the relevant portions of the agreement were not reproduced. </w:t>
      </w:r>
      <w:r w:rsidR="000660A6" w:rsidRPr="00C02C51">
        <w:rPr>
          <w:rFonts w:ascii="Times New Roman" w:eastAsia="Times New Roman" w:hAnsi="Times New Roman" w:cs="Times New Roman"/>
          <w:sz w:val="24"/>
          <w:szCs w:val="24"/>
          <w:lang w:val="en-GB"/>
        </w:rPr>
        <w:t>Additionally, the court</w:t>
      </w:r>
      <w:r w:rsidR="007532A5" w:rsidRPr="00C02C51">
        <w:rPr>
          <w:rFonts w:ascii="Times New Roman" w:eastAsia="Times New Roman" w:hAnsi="Times New Roman" w:cs="Times New Roman"/>
          <w:sz w:val="24"/>
          <w:szCs w:val="24"/>
          <w:lang w:val="en-GB"/>
        </w:rPr>
        <w:t xml:space="preserve"> reflected that the Labour Court</w:t>
      </w:r>
      <w:r w:rsidR="000A5ACC" w:rsidRPr="00C02C51">
        <w:rPr>
          <w:rFonts w:ascii="Times New Roman" w:eastAsia="Times New Roman" w:hAnsi="Times New Roman" w:cs="Times New Roman"/>
          <w:sz w:val="24"/>
          <w:szCs w:val="24"/>
          <w:lang w:val="en-GB"/>
        </w:rPr>
        <w:t xml:space="preserve">, </w:t>
      </w:r>
      <w:r w:rsidR="000660A6" w:rsidRPr="00C02C51">
        <w:rPr>
          <w:rFonts w:ascii="Times New Roman" w:eastAsia="Times New Roman" w:hAnsi="Times New Roman" w:cs="Times New Roman"/>
          <w:sz w:val="24"/>
          <w:szCs w:val="24"/>
          <w:lang w:val="en-GB"/>
        </w:rPr>
        <w:t>failed to call evidence from the signatories to the agreement to</w:t>
      </w:r>
      <w:r w:rsidR="00F86D15" w:rsidRPr="00C02C51">
        <w:rPr>
          <w:rFonts w:ascii="Times New Roman" w:eastAsia="Times New Roman" w:hAnsi="Times New Roman" w:cs="Times New Roman"/>
          <w:sz w:val="24"/>
          <w:szCs w:val="24"/>
          <w:lang w:val="en-GB"/>
        </w:rPr>
        <w:t xml:space="preserve"> </w:t>
      </w:r>
      <w:r w:rsidR="000F5DFE" w:rsidRPr="00C02C51">
        <w:rPr>
          <w:rFonts w:ascii="Times New Roman" w:eastAsia="Times New Roman" w:hAnsi="Times New Roman" w:cs="Times New Roman"/>
          <w:sz w:val="24"/>
          <w:szCs w:val="24"/>
          <w:lang w:val="en-GB"/>
        </w:rPr>
        <w:t xml:space="preserve">explain its </w:t>
      </w:r>
      <w:r w:rsidR="00F86D15" w:rsidRPr="00C02C51">
        <w:rPr>
          <w:rFonts w:ascii="Times New Roman" w:eastAsia="Times New Roman" w:hAnsi="Times New Roman" w:cs="Times New Roman"/>
          <w:sz w:val="24"/>
          <w:szCs w:val="24"/>
          <w:lang w:val="en-GB"/>
        </w:rPr>
        <w:t xml:space="preserve">provisions and </w:t>
      </w:r>
      <w:r w:rsidR="000660A6" w:rsidRPr="00C02C51">
        <w:rPr>
          <w:rFonts w:ascii="Times New Roman" w:eastAsia="Times New Roman" w:hAnsi="Times New Roman" w:cs="Times New Roman"/>
          <w:sz w:val="24"/>
          <w:szCs w:val="24"/>
          <w:lang w:val="en-GB"/>
        </w:rPr>
        <w:t>clarify its scope</w:t>
      </w:r>
      <w:r w:rsidR="00F86D15" w:rsidRPr="00C02C51">
        <w:rPr>
          <w:rFonts w:ascii="Times New Roman" w:eastAsia="Times New Roman" w:hAnsi="Times New Roman" w:cs="Times New Roman"/>
          <w:sz w:val="24"/>
          <w:szCs w:val="24"/>
          <w:lang w:val="en-GB"/>
        </w:rPr>
        <w:t xml:space="preserve"> of coverage</w:t>
      </w:r>
      <w:r w:rsidR="000660A6" w:rsidRPr="00C02C51">
        <w:rPr>
          <w:rFonts w:ascii="Times New Roman" w:eastAsia="Times New Roman" w:hAnsi="Times New Roman" w:cs="Times New Roman"/>
          <w:sz w:val="24"/>
          <w:szCs w:val="24"/>
          <w:lang w:val="en-GB"/>
        </w:rPr>
        <w:t xml:space="preserve">. </w:t>
      </w:r>
      <w:r w:rsidR="00151A3F" w:rsidRPr="00C02C51">
        <w:rPr>
          <w:rFonts w:ascii="Times New Roman" w:eastAsia="Times New Roman" w:hAnsi="Times New Roman" w:cs="Times New Roman"/>
          <w:sz w:val="24"/>
          <w:szCs w:val="24"/>
          <w:lang w:val="en-GB"/>
        </w:rPr>
        <w:t>It further did not</w:t>
      </w:r>
      <w:r w:rsidR="00FA2274" w:rsidRPr="00C02C51">
        <w:rPr>
          <w:rFonts w:ascii="Times New Roman" w:eastAsia="Times New Roman" w:hAnsi="Times New Roman" w:cs="Times New Roman"/>
          <w:sz w:val="24"/>
          <w:szCs w:val="24"/>
          <w:lang w:val="en-GB"/>
        </w:rPr>
        <w:t xml:space="preserve"> proceed to consider the precise ambit</w:t>
      </w:r>
      <w:r w:rsidR="00984A60" w:rsidRPr="00C02C51">
        <w:rPr>
          <w:rFonts w:ascii="Times New Roman" w:eastAsia="Times New Roman" w:hAnsi="Times New Roman" w:cs="Times New Roman"/>
          <w:sz w:val="24"/>
          <w:szCs w:val="24"/>
          <w:lang w:val="en-GB"/>
        </w:rPr>
        <w:t xml:space="preserve"> </w:t>
      </w:r>
      <w:r w:rsidR="00FA2274" w:rsidRPr="00C02C51">
        <w:rPr>
          <w:rFonts w:ascii="Times New Roman" w:eastAsia="Times New Roman" w:hAnsi="Times New Roman" w:cs="Times New Roman"/>
          <w:sz w:val="24"/>
          <w:szCs w:val="24"/>
          <w:lang w:val="en-GB"/>
        </w:rPr>
        <w:t>of the agreement and its implications</w:t>
      </w:r>
      <w:r w:rsidR="00877E86" w:rsidRPr="00C02C51">
        <w:rPr>
          <w:rFonts w:ascii="Times New Roman" w:eastAsia="Times New Roman" w:hAnsi="Times New Roman" w:cs="Times New Roman"/>
          <w:sz w:val="24"/>
          <w:szCs w:val="24"/>
          <w:lang w:val="en-GB"/>
        </w:rPr>
        <w:t xml:space="preserve"> for the appellants’ claim before the arbitrator. As a result it did not make</w:t>
      </w:r>
      <w:r w:rsidR="006D53E9" w:rsidRPr="00C02C51">
        <w:rPr>
          <w:rFonts w:ascii="Times New Roman" w:eastAsia="Times New Roman" w:hAnsi="Times New Roman" w:cs="Times New Roman"/>
          <w:sz w:val="24"/>
          <w:szCs w:val="24"/>
          <w:lang w:val="en-GB"/>
        </w:rPr>
        <w:t xml:space="preserve"> a finding on this critical aspect</w:t>
      </w:r>
      <w:r w:rsidR="004B4E6A" w:rsidRPr="00C02C51">
        <w:rPr>
          <w:rFonts w:ascii="Times New Roman" w:eastAsia="Times New Roman" w:hAnsi="Times New Roman" w:cs="Times New Roman"/>
          <w:sz w:val="24"/>
          <w:szCs w:val="24"/>
          <w:lang w:val="en-GB"/>
        </w:rPr>
        <w:t xml:space="preserve"> </w:t>
      </w:r>
      <w:r w:rsidR="006D53E9" w:rsidRPr="00C02C51">
        <w:rPr>
          <w:rFonts w:ascii="Times New Roman" w:eastAsia="Times New Roman" w:hAnsi="Times New Roman" w:cs="Times New Roman"/>
          <w:sz w:val="24"/>
          <w:szCs w:val="24"/>
          <w:lang w:val="en-GB"/>
        </w:rPr>
        <w:t>of the matter despite noting some causal nexus between th</w:t>
      </w:r>
      <w:r w:rsidR="004B4E6A" w:rsidRPr="00C02C51">
        <w:rPr>
          <w:rFonts w:ascii="Times New Roman" w:eastAsia="Times New Roman" w:hAnsi="Times New Roman" w:cs="Times New Roman"/>
          <w:sz w:val="24"/>
          <w:szCs w:val="24"/>
          <w:lang w:val="en-GB"/>
        </w:rPr>
        <w:t xml:space="preserve">e Nasho award and the 2010 Agreement. </w:t>
      </w:r>
      <w:r w:rsidR="000660A6" w:rsidRPr="00C02C51">
        <w:rPr>
          <w:rFonts w:ascii="Times New Roman" w:eastAsia="Times New Roman" w:hAnsi="Times New Roman" w:cs="Times New Roman"/>
          <w:sz w:val="24"/>
          <w:szCs w:val="24"/>
          <w:lang w:val="en-GB"/>
        </w:rPr>
        <w:t xml:space="preserve">The court </w:t>
      </w:r>
      <w:r w:rsidR="007532A5" w:rsidRPr="00C02C51">
        <w:rPr>
          <w:rFonts w:ascii="Times New Roman" w:eastAsia="Times New Roman" w:hAnsi="Times New Roman" w:cs="Times New Roman"/>
          <w:sz w:val="24"/>
          <w:szCs w:val="24"/>
          <w:lang w:val="en-GB"/>
        </w:rPr>
        <w:t xml:space="preserve">further </w:t>
      </w:r>
      <w:r w:rsidR="000660A6" w:rsidRPr="00C02C51">
        <w:rPr>
          <w:rFonts w:ascii="Times New Roman" w:eastAsia="Times New Roman" w:hAnsi="Times New Roman" w:cs="Times New Roman"/>
          <w:sz w:val="24"/>
          <w:szCs w:val="24"/>
          <w:lang w:val="en-GB"/>
        </w:rPr>
        <w:t>reasoned that it appeared common cause that the present appellants were part of the 1078 claimants who were beneficiaries to the Nasho awar</w:t>
      </w:r>
      <w:r w:rsidR="00984A60" w:rsidRPr="00C02C51">
        <w:rPr>
          <w:rFonts w:ascii="Times New Roman" w:eastAsia="Times New Roman" w:hAnsi="Times New Roman" w:cs="Times New Roman"/>
          <w:sz w:val="24"/>
          <w:szCs w:val="24"/>
          <w:lang w:val="en-GB"/>
        </w:rPr>
        <w:t>d and that since the Works Cou</w:t>
      </w:r>
      <w:r w:rsidR="004E4BFF" w:rsidRPr="00C02C51">
        <w:rPr>
          <w:rFonts w:ascii="Times New Roman" w:eastAsia="Times New Roman" w:hAnsi="Times New Roman" w:cs="Times New Roman"/>
          <w:sz w:val="24"/>
          <w:szCs w:val="24"/>
          <w:lang w:val="en-GB"/>
        </w:rPr>
        <w:t>ncil A</w:t>
      </w:r>
      <w:r w:rsidR="000660A6" w:rsidRPr="00C02C51">
        <w:rPr>
          <w:rFonts w:ascii="Times New Roman" w:eastAsia="Times New Roman" w:hAnsi="Times New Roman" w:cs="Times New Roman"/>
          <w:sz w:val="24"/>
          <w:szCs w:val="24"/>
          <w:lang w:val="en-GB"/>
        </w:rPr>
        <w:t xml:space="preserve">greement was made in September 2010, they </w:t>
      </w:r>
      <w:r w:rsidR="007532A5" w:rsidRPr="00C02C51">
        <w:rPr>
          <w:rFonts w:ascii="Times New Roman" w:eastAsia="Times New Roman" w:hAnsi="Times New Roman" w:cs="Times New Roman"/>
          <w:sz w:val="24"/>
          <w:szCs w:val="24"/>
          <w:lang w:val="en-GB"/>
        </w:rPr>
        <w:t xml:space="preserve">would have </w:t>
      </w:r>
      <w:r w:rsidR="000660A6" w:rsidRPr="00C02C51">
        <w:rPr>
          <w:rFonts w:ascii="Times New Roman" w:eastAsia="Times New Roman" w:hAnsi="Times New Roman" w:cs="Times New Roman"/>
          <w:sz w:val="24"/>
          <w:szCs w:val="24"/>
          <w:lang w:val="en-GB"/>
        </w:rPr>
        <w:t>a justifiable claim to the benefits accruing from that agreement.</w:t>
      </w:r>
      <w:r w:rsidR="009663C9" w:rsidRPr="00C02C51">
        <w:rPr>
          <w:rFonts w:ascii="Times New Roman" w:eastAsia="Times New Roman" w:hAnsi="Times New Roman" w:cs="Times New Roman"/>
          <w:sz w:val="24"/>
          <w:szCs w:val="24"/>
          <w:lang w:val="en-GB"/>
        </w:rPr>
        <w:t xml:space="preserve">  The court concluded as follows:</w:t>
      </w:r>
    </w:p>
    <w:p w:rsidR="00C31FDE" w:rsidRPr="00C02C51" w:rsidRDefault="005B277E" w:rsidP="00A0582F">
      <w:pPr>
        <w:spacing w:after="0" w:line="240" w:lineRule="auto"/>
        <w:ind w:left="567"/>
        <w:jc w:val="both"/>
        <w:rPr>
          <w:rFonts w:ascii="Times New Roman" w:eastAsia="Times New Roman" w:hAnsi="Times New Roman" w:cs="Times New Roman"/>
          <w:sz w:val="24"/>
          <w:szCs w:val="24"/>
          <w:lang w:val="en-GB"/>
        </w:rPr>
      </w:pPr>
      <w:r w:rsidRPr="00C02C51">
        <w:rPr>
          <w:rFonts w:ascii="Times New Roman" w:eastAsia="Times New Roman" w:hAnsi="Times New Roman" w:cs="Times New Roman"/>
          <w:sz w:val="24"/>
          <w:szCs w:val="24"/>
          <w:lang w:val="en-GB"/>
        </w:rPr>
        <w:lastRenderedPageBreak/>
        <w:t>“</w:t>
      </w:r>
      <w:r w:rsidR="003F26C3" w:rsidRPr="00C02C51">
        <w:rPr>
          <w:rFonts w:ascii="Times New Roman" w:eastAsia="Times New Roman" w:hAnsi="Times New Roman" w:cs="Times New Roman"/>
          <w:sz w:val="24"/>
          <w:szCs w:val="24"/>
          <w:lang w:val="en-GB"/>
        </w:rPr>
        <w:t xml:space="preserve">In the circumstances, it seems just and equitable that this matter be remitted to the court </w:t>
      </w:r>
      <w:r w:rsidR="003F26C3" w:rsidRPr="00C02C51">
        <w:rPr>
          <w:rFonts w:ascii="Times New Roman" w:eastAsia="Times New Roman" w:hAnsi="Times New Roman" w:cs="Times New Roman"/>
          <w:i/>
          <w:sz w:val="24"/>
          <w:szCs w:val="24"/>
          <w:lang w:val="en-GB"/>
        </w:rPr>
        <w:t>a qu</w:t>
      </w:r>
      <w:r w:rsidR="003F26C3" w:rsidRPr="00C02C51">
        <w:rPr>
          <w:rFonts w:ascii="Times New Roman" w:eastAsia="Times New Roman" w:hAnsi="Times New Roman" w:cs="Times New Roman"/>
          <w:sz w:val="24"/>
          <w:szCs w:val="24"/>
          <w:lang w:val="en-GB"/>
        </w:rPr>
        <w:t>o to clearly</w:t>
      </w:r>
      <w:r w:rsidR="009F3AA9" w:rsidRPr="00C02C51">
        <w:rPr>
          <w:rFonts w:ascii="Times New Roman" w:eastAsia="Times New Roman" w:hAnsi="Times New Roman" w:cs="Times New Roman"/>
          <w:sz w:val="24"/>
          <w:szCs w:val="24"/>
          <w:lang w:val="en-GB"/>
        </w:rPr>
        <w:t xml:space="preserve"> determine whether or not the scope of the 2010 Agreement</w:t>
      </w:r>
      <w:r w:rsidR="00C55BE7" w:rsidRPr="00C02C51">
        <w:rPr>
          <w:rFonts w:ascii="Times New Roman" w:eastAsia="Times New Roman" w:hAnsi="Times New Roman" w:cs="Times New Roman"/>
          <w:sz w:val="24"/>
          <w:szCs w:val="24"/>
          <w:lang w:val="en-GB"/>
        </w:rPr>
        <w:t xml:space="preserve"> extended to all of the respondent’s employees, including the appellants </w:t>
      </w:r>
      <w:r w:rsidR="00C55BE7" w:rsidRPr="00C02C51">
        <w:rPr>
          <w:rFonts w:ascii="Times New Roman" w:eastAsia="Times New Roman" w:hAnsi="Times New Roman" w:cs="Times New Roman"/>
          <w:i/>
          <w:sz w:val="24"/>
          <w:szCs w:val="24"/>
          <w:lang w:val="en-GB"/>
        </w:rPr>
        <w:t>in casu</w:t>
      </w:r>
      <w:r w:rsidR="00C55BE7" w:rsidRPr="00C02C51">
        <w:rPr>
          <w:rFonts w:ascii="Times New Roman" w:eastAsia="Times New Roman" w:hAnsi="Times New Roman" w:cs="Times New Roman"/>
          <w:sz w:val="24"/>
          <w:szCs w:val="24"/>
          <w:lang w:val="en-GB"/>
        </w:rPr>
        <w:t>. This will not only serve to ensure</w:t>
      </w:r>
      <w:r w:rsidR="00CA1651" w:rsidRPr="00C02C51">
        <w:rPr>
          <w:rFonts w:ascii="Times New Roman" w:eastAsia="Times New Roman" w:hAnsi="Times New Roman" w:cs="Times New Roman"/>
          <w:sz w:val="24"/>
          <w:szCs w:val="24"/>
          <w:lang w:val="en-GB"/>
        </w:rPr>
        <w:t xml:space="preserve"> that justice is attained but also to secure finality to the protracted and costly litigation between the parties.</w:t>
      </w:r>
      <w:r w:rsidRPr="00C02C51">
        <w:rPr>
          <w:rFonts w:ascii="Times New Roman" w:eastAsia="Times New Roman" w:hAnsi="Times New Roman" w:cs="Times New Roman"/>
          <w:sz w:val="24"/>
          <w:szCs w:val="24"/>
          <w:lang w:val="en-GB"/>
        </w:rPr>
        <w:t>”</w:t>
      </w:r>
    </w:p>
    <w:p w:rsidR="009E01CF" w:rsidRPr="00C02C51" w:rsidRDefault="009E01CF" w:rsidP="00A0582F">
      <w:pPr>
        <w:spacing w:after="0" w:line="480" w:lineRule="auto"/>
        <w:jc w:val="both"/>
        <w:rPr>
          <w:rFonts w:ascii="Times New Roman" w:eastAsia="Times New Roman" w:hAnsi="Times New Roman" w:cs="Times New Roman"/>
          <w:sz w:val="24"/>
          <w:szCs w:val="24"/>
          <w:lang w:val="en-GB"/>
        </w:rPr>
      </w:pPr>
    </w:p>
    <w:p w:rsidR="00906B7E" w:rsidRPr="00C02C51" w:rsidRDefault="00906B7E" w:rsidP="00A0582F">
      <w:pPr>
        <w:spacing w:after="0" w:line="480" w:lineRule="auto"/>
        <w:jc w:val="both"/>
        <w:rPr>
          <w:rFonts w:ascii="Times New Roman" w:eastAsia="Times New Roman" w:hAnsi="Times New Roman" w:cs="Times New Roman"/>
          <w:sz w:val="24"/>
          <w:szCs w:val="24"/>
          <w:lang w:val="en-GB"/>
        </w:rPr>
      </w:pPr>
      <w:r w:rsidRPr="00C02C51">
        <w:rPr>
          <w:rFonts w:ascii="Times New Roman" w:eastAsia="Times New Roman" w:hAnsi="Times New Roman" w:cs="Times New Roman"/>
          <w:sz w:val="24"/>
          <w:szCs w:val="24"/>
          <w:lang w:val="en-GB"/>
        </w:rPr>
        <w:t xml:space="preserve">Hence the proceedings in the court </w:t>
      </w:r>
      <w:r w:rsidRPr="00C02C51">
        <w:rPr>
          <w:rFonts w:ascii="Times New Roman" w:eastAsia="Times New Roman" w:hAnsi="Times New Roman" w:cs="Times New Roman"/>
          <w:i/>
          <w:sz w:val="24"/>
          <w:szCs w:val="24"/>
          <w:lang w:val="en-GB"/>
        </w:rPr>
        <w:t>a quo</w:t>
      </w:r>
      <w:r w:rsidRPr="00C02C51">
        <w:rPr>
          <w:rFonts w:ascii="Times New Roman" w:eastAsia="Times New Roman" w:hAnsi="Times New Roman" w:cs="Times New Roman"/>
          <w:sz w:val="24"/>
          <w:szCs w:val="24"/>
          <w:lang w:val="en-GB"/>
        </w:rPr>
        <w:t xml:space="preserve"> which are the subject of this appeal.</w:t>
      </w:r>
    </w:p>
    <w:p w:rsidR="00803D06" w:rsidRPr="00C02C51" w:rsidRDefault="00803D06" w:rsidP="00A0582F">
      <w:pPr>
        <w:spacing w:after="0" w:line="240" w:lineRule="auto"/>
        <w:jc w:val="both"/>
        <w:rPr>
          <w:rFonts w:ascii="Times New Roman" w:eastAsia="Times New Roman" w:hAnsi="Times New Roman" w:cs="Times New Roman"/>
          <w:sz w:val="24"/>
          <w:szCs w:val="24"/>
          <w:lang w:val="en-GB"/>
        </w:rPr>
      </w:pPr>
    </w:p>
    <w:p w:rsidR="003542DC" w:rsidRPr="00C02C51" w:rsidRDefault="00367F66" w:rsidP="00A0582F">
      <w:pPr>
        <w:spacing w:after="0" w:line="480" w:lineRule="auto"/>
        <w:jc w:val="both"/>
        <w:rPr>
          <w:rFonts w:ascii="Times New Roman" w:eastAsia="Times New Roman" w:hAnsi="Times New Roman" w:cs="Times New Roman"/>
          <w:sz w:val="24"/>
          <w:szCs w:val="24"/>
          <w:lang w:val="en-GB"/>
        </w:rPr>
      </w:pPr>
      <w:r w:rsidRPr="00C02C51">
        <w:rPr>
          <w:rFonts w:ascii="Times New Roman" w:eastAsia="Times New Roman" w:hAnsi="Times New Roman" w:cs="Times New Roman"/>
          <w:b/>
          <w:sz w:val="24"/>
          <w:szCs w:val="24"/>
          <w:lang w:val="en-GB"/>
        </w:rPr>
        <w:t xml:space="preserve">PROCEEDINGS IN THE COURT </w:t>
      </w:r>
      <w:r w:rsidRPr="00C02C51">
        <w:rPr>
          <w:rFonts w:ascii="Times New Roman" w:eastAsia="Times New Roman" w:hAnsi="Times New Roman" w:cs="Times New Roman"/>
          <w:b/>
          <w:i/>
          <w:sz w:val="24"/>
          <w:szCs w:val="24"/>
          <w:lang w:val="en-GB"/>
        </w:rPr>
        <w:t>A QUO</w:t>
      </w:r>
      <w:r w:rsidRPr="00C02C51">
        <w:rPr>
          <w:rFonts w:ascii="Times New Roman" w:eastAsia="Times New Roman" w:hAnsi="Times New Roman" w:cs="Times New Roman"/>
          <w:b/>
          <w:sz w:val="24"/>
          <w:szCs w:val="24"/>
          <w:lang w:val="en-GB"/>
        </w:rPr>
        <w:t xml:space="preserve"> </w:t>
      </w:r>
    </w:p>
    <w:p w:rsidR="006920BC" w:rsidRPr="00C02C51" w:rsidRDefault="006920BC" w:rsidP="00A0582F">
      <w:pPr>
        <w:spacing w:after="0" w:line="480" w:lineRule="auto"/>
        <w:ind w:firstLine="1134"/>
        <w:jc w:val="both"/>
        <w:rPr>
          <w:rFonts w:ascii="Times New Roman" w:eastAsia="Times New Roman" w:hAnsi="Times New Roman" w:cs="Times New Roman"/>
          <w:sz w:val="24"/>
          <w:szCs w:val="24"/>
          <w:lang w:val="en-GB"/>
        </w:rPr>
      </w:pPr>
      <w:r w:rsidRPr="00C02C51">
        <w:rPr>
          <w:rFonts w:ascii="Times New Roman" w:eastAsia="Times New Roman" w:hAnsi="Times New Roman" w:cs="Times New Roman"/>
          <w:sz w:val="24"/>
          <w:szCs w:val="24"/>
          <w:lang w:val="en-GB"/>
        </w:rPr>
        <w:t xml:space="preserve">The remittal proceedings commenced with the </w:t>
      </w:r>
      <w:r w:rsidR="00A16801" w:rsidRPr="00C02C51">
        <w:rPr>
          <w:rFonts w:ascii="Times New Roman" w:eastAsia="Times New Roman" w:hAnsi="Times New Roman" w:cs="Times New Roman"/>
          <w:sz w:val="24"/>
          <w:szCs w:val="24"/>
          <w:lang w:val="en-GB"/>
        </w:rPr>
        <w:t>appellants</w:t>
      </w:r>
      <w:r w:rsidRPr="00C02C51">
        <w:rPr>
          <w:rFonts w:ascii="Times New Roman" w:eastAsia="Times New Roman" w:hAnsi="Times New Roman" w:cs="Times New Roman"/>
          <w:sz w:val="24"/>
          <w:szCs w:val="24"/>
          <w:lang w:val="en-GB"/>
        </w:rPr>
        <w:t>’</w:t>
      </w:r>
      <w:r w:rsidR="00A16801" w:rsidRPr="00C02C51">
        <w:rPr>
          <w:rFonts w:ascii="Times New Roman" w:eastAsia="Times New Roman" w:hAnsi="Times New Roman" w:cs="Times New Roman"/>
          <w:sz w:val="24"/>
          <w:szCs w:val="24"/>
          <w:lang w:val="en-GB"/>
        </w:rPr>
        <w:t xml:space="preserve"> statement of claim, to which </w:t>
      </w:r>
      <w:r w:rsidRPr="00C02C51">
        <w:rPr>
          <w:rFonts w:ascii="Times New Roman" w:eastAsia="Times New Roman" w:hAnsi="Times New Roman" w:cs="Times New Roman"/>
          <w:sz w:val="24"/>
          <w:szCs w:val="24"/>
          <w:lang w:val="en-GB"/>
        </w:rPr>
        <w:t xml:space="preserve">the </w:t>
      </w:r>
      <w:r w:rsidR="009C5BA4" w:rsidRPr="00C02C51">
        <w:rPr>
          <w:rFonts w:ascii="Times New Roman" w:eastAsia="Times New Roman" w:hAnsi="Times New Roman" w:cs="Times New Roman"/>
          <w:sz w:val="24"/>
          <w:szCs w:val="24"/>
          <w:lang w:val="en-GB"/>
        </w:rPr>
        <w:t xml:space="preserve">affidavit </w:t>
      </w:r>
      <w:r w:rsidRPr="00C02C51">
        <w:rPr>
          <w:rFonts w:ascii="Times New Roman" w:eastAsia="Times New Roman" w:hAnsi="Times New Roman" w:cs="Times New Roman"/>
          <w:sz w:val="24"/>
          <w:szCs w:val="24"/>
          <w:lang w:val="en-GB"/>
        </w:rPr>
        <w:t xml:space="preserve">of Joseph Lungu, the first appellant was attached. Mr Lungu averred that </w:t>
      </w:r>
      <w:r w:rsidR="00705393" w:rsidRPr="00C02C51">
        <w:rPr>
          <w:rFonts w:ascii="Times New Roman" w:eastAsia="Times New Roman" w:hAnsi="Times New Roman" w:cs="Times New Roman"/>
          <w:sz w:val="24"/>
          <w:szCs w:val="24"/>
          <w:lang w:val="en-GB"/>
        </w:rPr>
        <w:t xml:space="preserve">the appellants </w:t>
      </w:r>
      <w:r w:rsidR="00311F2F" w:rsidRPr="00C02C51">
        <w:rPr>
          <w:rFonts w:ascii="Times New Roman" w:eastAsia="Times New Roman" w:hAnsi="Times New Roman" w:cs="Times New Roman"/>
          <w:sz w:val="24"/>
          <w:szCs w:val="24"/>
          <w:lang w:val="en-GB"/>
        </w:rPr>
        <w:t>were part of the 1078</w:t>
      </w:r>
      <w:r w:rsidR="00E25808" w:rsidRPr="00C02C51">
        <w:rPr>
          <w:rFonts w:ascii="Times New Roman" w:eastAsia="Times New Roman" w:hAnsi="Times New Roman" w:cs="Times New Roman"/>
          <w:sz w:val="24"/>
          <w:szCs w:val="24"/>
          <w:lang w:val="en-GB"/>
        </w:rPr>
        <w:t xml:space="preserve"> workers in whose favour the arbitral award by Nasho was made. </w:t>
      </w:r>
      <w:r w:rsidR="00705393" w:rsidRPr="00C02C51">
        <w:rPr>
          <w:rFonts w:ascii="Times New Roman" w:eastAsia="Times New Roman" w:hAnsi="Times New Roman" w:cs="Times New Roman"/>
          <w:sz w:val="24"/>
          <w:szCs w:val="24"/>
          <w:lang w:val="en-GB"/>
        </w:rPr>
        <w:t xml:space="preserve"> In support of this position, Mr Lungu </w:t>
      </w:r>
      <w:r w:rsidR="00E25808" w:rsidRPr="00C02C51">
        <w:rPr>
          <w:rFonts w:ascii="Times New Roman" w:eastAsia="Times New Roman" w:hAnsi="Times New Roman" w:cs="Times New Roman"/>
          <w:sz w:val="24"/>
          <w:szCs w:val="24"/>
          <w:lang w:val="en-GB"/>
        </w:rPr>
        <w:t>relied on a list attached to a memo</w:t>
      </w:r>
      <w:r w:rsidR="00705393" w:rsidRPr="00C02C51">
        <w:rPr>
          <w:rFonts w:ascii="Times New Roman" w:eastAsia="Times New Roman" w:hAnsi="Times New Roman" w:cs="Times New Roman"/>
          <w:sz w:val="24"/>
          <w:szCs w:val="24"/>
          <w:lang w:val="en-GB"/>
        </w:rPr>
        <w:t>randum</w:t>
      </w:r>
      <w:r w:rsidR="00E25808" w:rsidRPr="00C02C51">
        <w:rPr>
          <w:rFonts w:ascii="Times New Roman" w:eastAsia="Times New Roman" w:hAnsi="Times New Roman" w:cs="Times New Roman"/>
          <w:sz w:val="24"/>
          <w:szCs w:val="24"/>
          <w:lang w:val="en-GB"/>
        </w:rPr>
        <w:t xml:space="preserve"> </w:t>
      </w:r>
      <w:r w:rsidR="00A23527" w:rsidRPr="00C02C51">
        <w:rPr>
          <w:rFonts w:ascii="Times New Roman" w:eastAsia="Times New Roman" w:hAnsi="Times New Roman" w:cs="Times New Roman"/>
          <w:sz w:val="24"/>
          <w:szCs w:val="24"/>
          <w:lang w:val="en-GB"/>
        </w:rPr>
        <w:t xml:space="preserve">which was </w:t>
      </w:r>
      <w:r w:rsidR="00705393" w:rsidRPr="00C02C51">
        <w:rPr>
          <w:rFonts w:ascii="Times New Roman" w:eastAsia="Times New Roman" w:hAnsi="Times New Roman" w:cs="Times New Roman"/>
          <w:sz w:val="24"/>
          <w:szCs w:val="24"/>
          <w:lang w:val="en-GB"/>
        </w:rPr>
        <w:t xml:space="preserve">addressed </w:t>
      </w:r>
      <w:r w:rsidR="00E25808" w:rsidRPr="00C02C51">
        <w:rPr>
          <w:rFonts w:ascii="Times New Roman" w:eastAsia="Times New Roman" w:hAnsi="Times New Roman" w:cs="Times New Roman"/>
          <w:sz w:val="24"/>
          <w:szCs w:val="24"/>
          <w:lang w:val="en-GB"/>
        </w:rPr>
        <w:t xml:space="preserve">to one </w:t>
      </w:r>
      <w:r w:rsidR="00F47EC7" w:rsidRPr="00C02C51">
        <w:rPr>
          <w:rFonts w:ascii="Times New Roman" w:eastAsia="Times New Roman" w:hAnsi="Times New Roman" w:cs="Times New Roman"/>
          <w:sz w:val="24"/>
          <w:szCs w:val="24"/>
          <w:lang w:val="en-GB"/>
        </w:rPr>
        <w:t>Mr</w:t>
      </w:r>
      <w:r w:rsidR="00E25808" w:rsidRPr="00C02C51">
        <w:rPr>
          <w:rFonts w:ascii="Times New Roman" w:eastAsia="Times New Roman" w:hAnsi="Times New Roman" w:cs="Times New Roman"/>
          <w:sz w:val="24"/>
          <w:szCs w:val="24"/>
          <w:lang w:val="en-GB"/>
        </w:rPr>
        <w:t xml:space="preserve"> Rwatirera</w:t>
      </w:r>
      <w:r w:rsidR="009E01CF" w:rsidRPr="00C02C51">
        <w:rPr>
          <w:rFonts w:ascii="Times New Roman" w:eastAsia="Times New Roman" w:hAnsi="Times New Roman" w:cs="Times New Roman"/>
          <w:sz w:val="24"/>
          <w:szCs w:val="24"/>
          <w:lang w:val="en-GB"/>
        </w:rPr>
        <w:t xml:space="preserve"> on 5 </w:t>
      </w:r>
      <w:r w:rsidR="00E25808" w:rsidRPr="00C02C51">
        <w:rPr>
          <w:rFonts w:ascii="Times New Roman" w:eastAsia="Times New Roman" w:hAnsi="Times New Roman" w:cs="Times New Roman"/>
          <w:sz w:val="24"/>
          <w:szCs w:val="24"/>
          <w:lang w:val="en-GB"/>
        </w:rPr>
        <w:t>September 2012.</w:t>
      </w:r>
    </w:p>
    <w:p w:rsidR="009E01CF" w:rsidRPr="00C02C51" w:rsidRDefault="009E01CF" w:rsidP="00A0582F">
      <w:pPr>
        <w:spacing w:after="0" w:line="480" w:lineRule="auto"/>
        <w:ind w:firstLine="1134"/>
        <w:jc w:val="both"/>
        <w:rPr>
          <w:rFonts w:ascii="Times New Roman" w:eastAsia="Times New Roman" w:hAnsi="Times New Roman" w:cs="Times New Roman"/>
          <w:sz w:val="24"/>
          <w:szCs w:val="24"/>
          <w:lang w:val="en-GB"/>
        </w:rPr>
      </w:pPr>
    </w:p>
    <w:p w:rsidR="00A07E64" w:rsidRPr="00C02C51" w:rsidRDefault="00E25808" w:rsidP="00A0582F">
      <w:pPr>
        <w:spacing w:after="0" w:line="480" w:lineRule="auto"/>
        <w:ind w:firstLine="1134"/>
        <w:jc w:val="both"/>
        <w:rPr>
          <w:rFonts w:ascii="Times New Roman" w:eastAsia="Times New Roman" w:hAnsi="Times New Roman" w:cs="Times New Roman"/>
          <w:sz w:val="24"/>
          <w:szCs w:val="24"/>
          <w:lang w:val="en-GB"/>
        </w:rPr>
      </w:pPr>
      <w:r w:rsidRPr="00C02C51">
        <w:rPr>
          <w:rFonts w:ascii="Times New Roman" w:eastAsia="Times New Roman" w:hAnsi="Times New Roman" w:cs="Times New Roman"/>
          <w:sz w:val="24"/>
          <w:szCs w:val="24"/>
          <w:lang w:val="en-GB"/>
        </w:rPr>
        <w:t xml:space="preserve">The respondent’s notice of opposition was supported by affidavits from different </w:t>
      </w:r>
      <w:r w:rsidR="00B71E49" w:rsidRPr="00C02C51">
        <w:rPr>
          <w:rFonts w:ascii="Times New Roman" w:eastAsia="Times New Roman" w:hAnsi="Times New Roman" w:cs="Times New Roman"/>
          <w:sz w:val="24"/>
          <w:szCs w:val="24"/>
          <w:lang w:val="en-GB"/>
        </w:rPr>
        <w:t xml:space="preserve">personnel in the respondent’s employ. </w:t>
      </w:r>
      <w:r w:rsidR="00A75715" w:rsidRPr="00C02C51">
        <w:rPr>
          <w:rFonts w:ascii="Times New Roman" w:eastAsia="Times New Roman" w:hAnsi="Times New Roman" w:cs="Times New Roman"/>
          <w:sz w:val="24"/>
          <w:szCs w:val="24"/>
          <w:lang w:val="en-GB"/>
        </w:rPr>
        <w:t xml:space="preserve">The first deponent </w:t>
      </w:r>
      <w:r w:rsidR="00A23527" w:rsidRPr="00C02C51">
        <w:rPr>
          <w:rFonts w:ascii="Times New Roman" w:eastAsia="Times New Roman" w:hAnsi="Times New Roman" w:cs="Times New Roman"/>
          <w:sz w:val="24"/>
          <w:szCs w:val="24"/>
          <w:lang w:val="en-GB"/>
        </w:rPr>
        <w:t xml:space="preserve">was </w:t>
      </w:r>
      <w:r w:rsidR="00034CB0" w:rsidRPr="00C02C51">
        <w:rPr>
          <w:rFonts w:ascii="Times New Roman" w:eastAsia="Times New Roman" w:hAnsi="Times New Roman" w:cs="Times New Roman"/>
          <w:sz w:val="24"/>
          <w:szCs w:val="24"/>
          <w:lang w:val="en-GB"/>
        </w:rPr>
        <w:t>Mr</w:t>
      </w:r>
      <w:r w:rsidR="00B71E49" w:rsidRPr="00C02C51">
        <w:rPr>
          <w:rFonts w:ascii="Times New Roman" w:eastAsia="Times New Roman" w:hAnsi="Times New Roman" w:cs="Times New Roman"/>
          <w:sz w:val="24"/>
          <w:szCs w:val="24"/>
          <w:lang w:val="en-GB"/>
        </w:rPr>
        <w:t xml:space="preserve"> </w:t>
      </w:r>
      <w:r w:rsidRPr="00C02C51">
        <w:rPr>
          <w:rFonts w:ascii="Times New Roman" w:eastAsia="Times New Roman" w:hAnsi="Times New Roman" w:cs="Times New Roman"/>
          <w:sz w:val="24"/>
          <w:szCs w:val="24"/>
          <w:lang w:val="en-GB"/>
        </w:rPr>
        <w:t>Rwatirera</w:t>
      </w:r>
      <w:r w:rsidR="00B71E49" w:rsidRPr="00C02C51">
        <w:rPr>
          <w:rFonts w:ascii="Times New Roman" w:eastAsia="Times New Roman" w:hAnsi="Times New Roman" w:cs="Times New Roman"/>
          <w:sz w:val="24"/>
          <w:szCs w:val="24"/>
          <w:lang w:val="en-GB"/>
        </w:rPr>
        <w:t>, a member of the respondent’s Works Council that</w:t>
      </w:r>
      <w:r w:rsidR="006C1D9C" w:rsidRPr="00C02C51">
        <w:rPr>
          <w:rFonts w:ascii="Times New Roman" w:eastAsia="Times New Roman" w:hAnsi="Times New Roman" w:cs="Times New Roman"/>
          <w:sz w:val="24"/>
          <w:szCs w:val="24"/>
          <w:lang w:val="en-GB"/>
        </w:rPr>
        <w:t xml:space="preserve"> negotiated the September 2010</w:t>
      </w:r>
      <w:r w:rsidR="009663C9" w:rsidRPr="00C02C51">
        <w:rPr>
          <w:rFonts w:ascii="Times New Roman" w:eastAsia="Times New Roman" w:hAnsi="Times New Roman" w:cs="Times New Roman"/>
          <w:sz w:val="24"/>
          <w:szCs w:val="24"/>
          <w:lang w:val="en-GB"/>
        </w:rPr>
        <w:t xml:space="preserve"> Works Council</w:t>
      </w:r>
      <w:r w:rsidR="006C1D9C" w:rsidRPr="00C02C51">
        <w:rPr>
          <w:rFonts w:ascii="Times New Roman" w:eastAsia="Times New Roman" w:hAnsi="Times New Roman" w:cs="Times New Roman"/>
          <w:sz w:val="24"/>
          <w:szCs w:val="24"/>
          <w:lang w:val="en-GB"/>
        </w:rPr>
        <w:t xml:space="preserve"> A</w:t>
      </w:r>
      <w:r w:rsidR="00B71E49" w:rsidRPr="00C02C51">
        <w:rPr>
          <w:rFonts w:ascii="Times New Roman" w:eastAsia="Times New Roman" w:hAnsi="Times New Roman" w:cs="Times New Roman"/>
          <w:sz w:val="24"/>
          <w:szCs w:val="24"/>
          <w:lang w:val="en-GB"/>
        </w:rPr>
        <w:t>greement.</w:t>
      </w:r>
      <w:r w:rsidR="00A23527" w:rsidRPr="00C02C51">
        <w:rPr>
          <w:rFonts w:ascii="Times New Roman" w:eastAsia="Times New Roman" w:hAnsi="Times New Roman" w:cs="Times New Roman"/>
          <w:sz w:val="24"/>
          <w:szCs w:val="24"/>
          <w:lang w:val="en-GB"/>
        </w:rPr>
        <w:t xml:space="preserve"> </w:t>
      </w:r>
      <w:r w:rsidR="00034CB0" w:rsidRPr="00C02C51">
        <w:rPr>
          <w:rFonts w:ascii="Times New Roman" w:eastAsia="Times New Roman" w:hAnsi="Times New Roman" w:cs="Times New Roman"/>
          <w:sz w:val="24"/>
          <w:szCs w:val="24"/>
          <w:lang w:val="en-GB"/>
        </w:rPr>
        <w:t>H</w:t>
      </w:r>
      <w:r w:rsidR="00B71E49" w:rsidRPr="00C02C51">
        <w:rPr>
          <w:rFonts w:ascii="Times New Roman" w:eastAsia="Times New Roman" w:hAnsi="Times New Roman" w:cs="Times New Roman"/>
          <w:sz w:val="24"/>
          <w:szCs w:val="24"/>
          <w:lang w:val="en-GB"/>
        </w:rPr>
        <w:t>e averred that there was no list of the c</w:t>
      </w:r>
      <w:r w:rsidR="00034CB0" w:rsidRPr="00C02C51">
        <w:rPr>
          <w:rFonts w:ascii="Times New Roman" w:eastAsia="Times New Roman" w:hAnsi="Times New Roman" w:cs="Times New Roman"/>
          <w:sz w:val="24"/>
          <w:szCs w:val="24"/>
          <w:lang w:val="en-GB"/>
        </w:rPr>
        <w:t>laimants who appeared before A</w:t>
      </w:r>
      <w:r w:rsidR="00B71E49" w:rsidRPr="00C02C51">
        <w:rPr>
          <w:rFonts w:ascii="Times New Roman" w:eastAsia="Times New Roman" w:hAnsi="Times New Roman" w:cs="Times New Roman"/>
          <w:sz w:val="24"/>
          <w:szCs w:val="24"/>
          <w:lang w:val="en-GB"/>
        </w:rPr>
        <w:t>rbitrator Nasho as none was furnished or attached to those arbitral proceedings</w:t>
      </w:r>
      <w:r w:rsidR="00034CB0" w:rsidRPr="00C02C51">
        <w:rPr>
          <w:rFonts w:ascii="Times New Roman" w:eastAsia="Times New Roman" w:hAnsi="Times New Roman" w:cs="Times New Roman"/>
          <w:sz w:val="24"/>
          <w:szCs w:val="24"/>
          <w:lang w:val="en-GB"/>
        </w:rPr>
        <w:t xml:space="preserve">. As such, </w:t>
      </w:r>
      <w:r w:rsidR="00E27933" w:rsidRPr="00C02C51">
        <w:rPr>
          <w:rFonts w:ascii="Times New Roman" w:eastAsia="Times New Roman" w:hAnsi="Times New Roman" w:cs="Times New Roman"/>
          <w:sz w:val="24"/>
          <w:szCs w:val="24"/>
          <w:lang w:val="en-GB"/>
        </w:rPr>
        <w:t>he argued that</w:t>
      </w:r>
      <w:r w:rsidR="00B71E49" w:rsidRPr="00C02C51">
        <w:rPr>
          <w:rFonts w:ascii="Times New Roman" w:eastAsia="Times New Roman" w:hAnsi="Times New Roman" w:cs="Times New Roman"/>
          <w:sz w:val="24"/>
          <w:szCs w:val="24"/>
          <w:lang w:val="en-GB"/>
        </w:rPr>
        <w:t xml:space="preserve"> the list produced by the appellants was tailor</w:t>
      </w:r>
      <w:r w:rsidR="00C748BC" w:rsidRPr="00C02C51">
        <w:rPr>
          <w:rFonts w:ascii="Times New Roman" w:eastAsia="Times New Roman" w:hAnsi="Times New Roman" w:cs="Times New Roman"/>
          <w:sz w:val="24"/>
          <w:szCs w:val="24"/>
          <w:lang w:val="en-GB"/>
        </w:rPr>
        <w:t>-</w:t>
      </w:r>
      <w:r w:rsidR="009663C9" w:rsidRPr="00C02C51">
        <w:rPr>
          <w:rFonts w:ascii="Times New Roman" w:eastAsia="Times New Roman" w:hAnsi="Times New Roman" w:cs="Times New Roman"/>
          <w:sz w:val="24"/>
          <w:szCs w:val="24"/>
          <w:lang w:val="en-GB"/>
        </w:rPr>
        <w:t xml:space="preserve">made for the proceedings.  He </w:t>
      </w:r>
      <w:r w:rsidR="004B2BE6" w:rsidRPr="00C02C51">
        <w:rPr>
          <w:rFonts w:ascii="Times New Roman" w:eastAsia="Times New Roman" w:hAnsi="Times New Roman" w:cs="Times New Roman"/>
          <w:sz w:val="24"/>
          <w:szCs w:val="24"/>
          <w:lang w:val="en-GB"/>
        </w:rPr>
        <w:t>thus</w:t>
      </w:r>
      <w:r w:rsidR="00A75715" w:rsidRPr="00C02C51">
        <w:rPr>
          <w:rFonts w:ascii="Times New Roman" w:eastAsia="Times New Roman" w:hAnsi="Times New Roman" w:cs="Times New Roman"/>
          <w:sz w:val="24"/>
          <w:szCs w:val="24"/>
          <w:lang w:val="en-GB"/>
        </w:rPr>
        <w:t>,</w:t>
      </w:r>
      <w:r w:rsidR="004B2BE6" w:rsidRPr="00C02C51">
        <w:rPr>
          <w:rFonts w:ascii="Times New Roman" w:eastAsia="Times New Roman" w:hAnsi="Times New Roman" w:cs="Times New Roman"/>
          <w:sz w:val="24"/>
          <w:szCs w:val="24"/>
          <w:lang w:val="en-GB"/>
        </w:rPr>
        <w:t xml:space="preserve"> </w:t>
      </w:r>
      <w:r w:rsidR="00B71E49" w:rsidRPr="00C02C51">
        <w:rPr>
          <w:rFonts w:ascii="Times New Roman" w:eastAsia="Times New Roman" w:hAnsi="Times New Roman" w:cs="Times New Roman"/>
          <w:sz w:val="24"/>
          <w:szCs w:val="24"/>
          <w:lang w:val="en-GB"/>
        </w:rPr>
        <w:t>denied approving or signing the list produced by the appellants</w:t>
      </w:r>
      <w:r w:rsidR="00A23527" w:rsidRPr="00C02C51">
        <w:rPr>
          <w:rFonts w:ascii="Times New Roman" w:eastAsia="Times New Roman" w:hAnsi="Times New Roman" w:cs="Times New Roman"/>
          <w:sz w:val="24"/>
          <w:szCs w:val="24"/>
          <w:lang w:val="en-GB"/>
        </w:rPr>
        <w:t xml:space="preserve">. </w:t>
      </w:r>
    </w:p>
    <w:p w:rsidR="00A75715" w:rsidRPr="00C02C51" w:rsidRDefault="00A75715" w:rsidP="00A0582F">
      <w:pPr>
        <w:spacing w:after="0" w:line="480" w:lineRule="auto"/>
        <w:ind w:firstLine="720"/>
        <w:jc w:val="both"/>
        <w:rPr>
          <w:rFonts w:ascii="Times New Roman" w:eastAsia="Times New Roman" w:hAnsi="Times New Roman" w:cs="Times New Roman"/>
          <w:sz w:val="24"/>
          <w:szCs w:val="24"/>
          <w:lang w:val="en-GB"/>
        </w:rPr>
      </w:pPr>
    </w:p>
    <w:p w:rsidR="00A07E64" w:rsidRPr="00C02C51" w:rsidRDefault="00F47EC7" w:rsidP="00A0582F">
      <w:pPr>
        <w:spacing w:after="0" w:line="480" w:lineRule="auto"/>
        <w:ind w:firstLine="1134"/>
        <w:jc w:val="both"/>
        <w:rPr>
          <w:rFonts w:ascii="Times New Roman" w:eastAsia="Times New Roman" w:hAnsi="Times New Roman" w:cs="Times New Roman"/>
          <w:sz w:val="24"/>
          <w:szCs w:val="24"/>
          <w:lang w:val="en-GB"/>
        </w:rPr>
      </w:pPr>
      <w:r w:rsidRPr="00C02C51">
        <w:rPr>
          <w:rFonts w:ascii="Times New Roman" w:eastAsia="Times New Roman" w:hAnsi="Times New Roman" w:cs="Times New Roman"/>
          <w:sz w:val="24"/>
          <w:szCs w:val="24"/>
          <w:lang w:val="en-GB"/>
        </w:rPr>
        <w:t>Mr</w:t>
      </w:r>
      <w:r w:rsidR="00A23527" w:rsidRPr="00C02C51">
        <w:rPr>
          <w:rFonts w:ascii="Times New Roman" w:eastAsia="Times New Roman" w:hAnsi="Times New Roman" w:cs="Times New Roman"/>
          <w:sz w:val="24"/>
          <w:szCs w:val="24"/>
          <w:lang w:val="en-GB"/>
        </w:rPr>
        <w:t xml:space="preserve"> Rwatirera </w:t>
      </w:r>
      <w:r w:rsidR="00685817" w:rsidRPr="00C02C51">
        <w:rPr>
          <w:rFonts w:ascii="Times New Roman" w:eastAsia="Times New Roman" w:hAnsi="Times New Roman" w:cs="Times New Roman"/>
          <w:sz w:val="24"/>
          <w:szCs w:val="24"/>
          <w:lang w:val="en-GB"/>
        </w:rPr>
        <w:t xml:space="preserve">further </w:t>
      </w:r>
      <w:r w:rsidR="00A23527" w:rsidRPr="00C02C51">
        <w:rPr>
          <w:rFonts w:ascii="Times New Roman" w:eastAsia="Times New Roman" w:hAnsi="Times New Roman" w:cs="Times New Roman"/>
          <w:sz w:val="24"/>
          <w:szCs w:val="24"/>
          <w:lang w:val="en-GB"/>
        </w:rPr>
        <w:t>indicated</w:t>
      </w:r>
      <w:r w:rsidR="00B71E49" w:rsidRPr="00C02C51">
        <w:rPr>
          <w:rFonts w:ascii="Times New Roman" w:eastAsia="Times New Roman" w:hAnsi="Times New Roman" w:cs="Times New Roman"/>
          <w:sz w:val="24"/>
          <w:szCs w:val="24"/>
          <w:lang w:val="en-GB"/>
        </w:rPr>
        <w:t xml:space="preserve"> that the employee</w:t>
      </w:r>
      <w:r w:rsidR="009663C9" w:rsidRPr="00C02C51">
        <w:rPr>
          <w:rFonts w:ascii="Times New Roman" w:eastAsia="Times New Roman" w:hAnsi="Times New Roman" w:cs="Times New Roman"/>
          <w:sz w:val="24"/>
          <w:szCs w:val="24"/>
          <w:lang w:val="en-GB"/>
        </w:rPr>
        <w:t>s who were covered by the 2010 A</w:t>
      </w:r>
      <w:r w:rsidR="00B71E49" w:rsidRPr="00C02C51">
        <w:rPr>
          <w:rFonts w:ascii="Times New Roman" w:eastAsia="Times New Roman" w:hAnsi="Times New Roman" w:cs="Times New Roman"/>
          <w:sz w:val="24"/>
          <w:szCs w:val="24"/>
          <w:lang w:val="en-GB"/>
        </w:rPr>
        <w:t>greement were permanent non-ma</w:t>
      </w:r>
      <w:r w:rsidR="00210EAA" w:rsidRPr="00C02C51">
        <w:rPr>
          <w:rFonts w:ascii="Times New Roman" w:eastAsia="Times New Roman" w:hAnsi="Times New Roman" w:cs="Times New Roman"/>
          <w:sz w:val="24"/>
          <w:szCs w:val="24"/>
          <w:lang w:val="en-GB"/>
        </w:rPr>
        <w:t xml:space="preserve">nagerial employees </w:t>
      </w:r>
      <w:r w:rsidR="00A23527" w:rsidRPr="00C02C51">
        <w:rPr>
          <w:rFonts w:ascii="Times New Roman" w:eastAsia="Times New Roman" w:hAnsi="Times New Roman" w:cs="Times New Roman"/>
          <w:sz w:val="24"/>
          <w:szCs w:val="24"/>
          <w:lang w:val="en-GB"/>
        </w:rPr>
        <w:t xml:space="preserve">and not </w:t>
      </w:r>
      <w:r w:rsidR="00210EAA" w:rsidRPr="00C02C51">
        <w:rPr>
          <w:rFonts w:ascii="Times New Roman" w:eastAsia="Times New Roman" w:hAnsi="Times New Roman" w:cs="Times New Roman"/>
          <w:sz w:val="24"/>
          <w:szCs w:val="24"/>
          <w:lang w:val="en-GB"/>
        </w:rPr>
        <w:t>fixed</w:t>
      </w:r>
      <w:r w:rsidR="00C748BC" w:rsidRPr="00C02C51">
        <w:rPr>
          <w:rFonts w:ascii="Times New Roman" w:eastAsia="Times New Roman" w:hAnsi="Times New Roman" w:cs="Times New Roman"/>
          <w:sz w:val="24"/>
          <w:szCs w:val="24"/>
          <w:lang w:val="en-GB"/>
        </w:rPr>
        <w:t>-</w:t>
      </w:r>
      <w:r w:rsidR="00210EAA" w:rsidRPr="00C02C51">
        <w:rPr>
          <w:rFonts w:ascii="Times New Roman" w:eastAsia="Times New Roman" w:hAnsi="Times New Roman" w:cs="Times New Roman"/>
          <w:sz w:val="24"/>
          <w:szCs w:val="24"/>
          <w:lang w:val="en-GB"/>
        </w:rPr>
        <w:t>term contrac</w:t>
      </w:r>
      <w:r w:rsidR="00D72992" w:rsidRPr="00C02C51">
        <w:rPr>
          <w:rFonts w:ascii="Times New Roman" w:eastAsia="Times New Roman" w:hAnsi="Times New Roman" w:cs="Times New Roman"/>
          <w:sz w:val="24"/>
          <w:szCs w:val="24"/>
          <w:lang w:val="en-GB"/>
        </w:rPr>
        <w:t>t employees</w:t>
      </w:r>
      <w:r w:rsidR="00A23527" w:rsidRPr="00C02C51">
        <w:rPr>
          <w:rFonts w:ascii="Times New Roman" w:eastAsia="Times New Roman" w:hAnsi="Times New Roman" w:cs="Times New Roman"/>
          <w:sz w:val="24"/>
          <w:szCs w:val="24"/>
          <w:lang w:val="en-GB"/>
        </w:rPr>
        <w:t xml:space="preserve"> since the latter’s </w:t>
      </w:r>
      <w:r w:rsidR="00D72992" w:rsidRPr="00C02C51">
        <w:rPr>
          <w:rFonts w:ascii="Times New Roman" w:eastAsia="Times New Roman" w:hAnsi="Times New Roman" w:cs="Times New Roman"/>
          <w:sz w:val="24"/>
          <w:szCs w:val="24"/>
          <w:lang w:val="en-GB"/>
        </w:rPr>
        <w:t>terms and conditions were regulated by their individual contracts</w:t>
      </w:r>
      <w:r w:rsidR="00BE0FAD" w:rsidRPr="00C02C51">
        <w:rPr>
          <w:rFonts w:ascii="Times New Roman" w:eastAsia="Times New Roman" w:hAnsi="Times New Roman" w:cs="Times New Roman"/>
          <w:sz w:val="24"/>
          <w:szCs w:val="24"/>
          <w:lang w:val="en-GB"/>
        </w:rPr>
        <w:t xml:space="preserve"> of employment</w:t>
      </w:r>
      <w:r w:rsidR="0025512E" w:rsidRPr="00C02C51">
        <w:rPr>
          <w:rFonts w:ascii="Times New Roman" w:eastAsia="Times New Roman" w:hAnsi="Times New Roman" w:cs="Times New Roman"/>
          <w:sz w:val="24"/>
          <w:szCs w:val="24"/>
          <w:lang w:val="en-GB"/>
        </w:rPr>
        <w:t xml:space="preserve"> and were not subject to</w:t>
      </w:r>
      <w:r w:rsidR="00FB57A5" w:rsidRPr="00C02C51">
        <w:rPr>
          <w:rFonts w:ascii="Times New Roman" w:eastAsia="Times New Roman" w:hAnsi="Times New Roman" w:cs="Times New Roman"/>
          <w:sz w:val="24"/>
          <w:szCs w:val="24"/>
          <w:lang w:val="en-GB"/>
        </w:rPr>
        <w:t xml:space="preserve"> </w:t>
      </w:r>
      <w:r w:rsidR="0025512E" w:rsidRPr="00C02C51">
        <w:rPr>
          <w:rFonts w:ascii="Times New Roman" w:eastAsia="Times New Roman" w:hAnsi="Times New Roman" w:cs="Times New Roman"/>
          <w:sz w:val="24"/>
          <w:szCs w:val="24"/>
          <w:lang w:val="en-GB"/>
        </w:rPr>
        <w:t>any Work’s Council negoti</w:t>
      </w:r>
      <w:r w:rsidR="00FB57A5" w:rsidRPr="00C02C51">
        <w:rPr>
          <w:rFonts w:ascii="Times New Roman" w:eastAsia="Times New Roman" w:hAnsi="Times New Roman" w:cs="Times New Roman"/>
          <w:sz w:val="24"/>
          <w:szCs w:val="24"/>
          <w:lang w:val="en-GB"/>
        </w:rPr>
        <w:t>ati</w:t>
      </w:r>
      <w:r w:rsidR="0025512E" w:rsidRPr="00C02C51">
        <w:rPr>
          <w:rFonts w:ascii="Times New Roman" w:eastAsia="Times New Roman" w:hAnsi="Times New Roman" w:cs="Times New Roman"/>
          <w:sz w:val="24"/>
          <w:szCs w:val="24"/>
          <w:lang w:val="en-GB"/>
        </w:rPr>
        <w:t>ons</w:t>
      </w:r>
      <w:r w:rsidR="00FB57A5" w:rsidRPr="00C02C51">
        <w:rPr>
          <w:rFonts w:ascii="Times New Roman" w:eastAsia="Times New Roman" w:hAnsi="Times New Roman" w:cs="Times New Roman"/>
          <w:sz w:val="24"/>
          <w:szCs w:val="24"/>
          <w:lang w:val="en-GB"/>
        </w:rPr>
        <w:t xml:space="preserve"> nor Worker’</w:t>
      </w:r>
      <w:r w:rsidR="00B139F6" w:rsidRPr="00C02C51">
        <w:rPr>
          <w:rFonts w:ascii="Times New Roman" w:eastAsia="Times New Roman" w:hAnsi="Times New Roman" w:cs="Times New Roman"/>
          <w:sz w:val="24"/>
          <w:szCs w:val="24"/>
          <w:lang w:val="en-GB"/>
        </w:rPr>
        <w:t>s C</w:t>
      </w:r>
      <w:r w:rsidR="00FB57A5" w:rsidRPr="00C02C51">
        <w:rPr>
          <w:rFonts w:ascii="Times New Roman" w:eastAsia="Times New Roman" w:hAnsi="Times New Roman" w:cs="Times New Roman"/>
          <w:sz w:val="24"/>
          <w:szCs w:val="24"/>
          <w:lang w:val="en-GB"/>
        </w:rPr>
        <w:t>ommittee representation.</w:t>
      </w:r>
      <w:r w:rsidR="00876977" w:rsidRPr="00C02C51">
        <w:rPr>
          <w:rFonts w:ascii="Times New Roman" w:eastAsia="Times New Roman" w:hAnsi="Times New Roman" w:cs="Times New Roman"/>
          <w:sz w:val="24"/>
          <w:szCs w:val="24"/>
          <w:lang w:val="en-GB"/>
        </w:rPr>
        <w:t xml:space="preserve"> He also averred</w:t>
      </w:r>
      <w:r w:rsidR="00A23527" w:rsidRPr="00C02C51">
        <w:rPr>
          <w:rFonts w:ascii="Times New Roman" w:eastAsia="Times New Roman" w:hAnsi="Times New Roman" w:cs="Times New Roman"/>
          <w:sz w:val="24"/>
          <w:szCs w:val="24"/>
          <w:lang w:val="en-GB"/>
        </w:rPr>
        <w:t xml:space="preserve"> that it was generally accepted by </w:t>
      </w:r>
      <w:r w:rsidR="00D72992" w:rsidRPr="00C02C51">
        <w:rPr>
          <w:rFonts w:ascii="Times New Roman" w:eastAsia="Times New Roman" w:hAnsi="Times New Roman" w:cs="Times New Roman"/>
          <w:sz w:val="24"/>
          <w:szCs w:val="24"/>
          <w:lang w:val="en-GB"/>
        </w:rPr>
        <w:t>the respondent</w:t>
      </w:r>
      <w:r w:rsidR="00ED202B" w:rsidRPr="00C02C51">
        <w:rPr>
          <w:rFonts w:ascii="Times New Roman" w:eastAsia="Times New Roman" w:hAnsi="Times New Roman" w:cs="Times New Roman"/>
          <w:sz w:val="24"/>
          <w:szCs w:val="24"/>
          <w:lang w:val="en-GB"/>
        </w:rPr>
        <w:t xml:space="preserve">, the then </w:t>
      </w:r>
      <w:r w:rsidR="00ED202B" w:rsidRPr="00C02C51">
        <w:rPr>
          <w:rFonts w:ascii="Times New Roman" w:eastAsia="Times New Roman" w:hAnsi="Times New Roman" w:cs="Times New Roman"/>
          <w:sz w:val="24"/>
          <w:szCs w:val="24"/>
          <w:lang w:val="en-GB"/>
        </w:rPr>
        <w:lastRenderedPageBreak/>
        <w:t xml:space="preserve">Worker’s Committee representatives, the general body of the respondent’s permanent employees and </w:t>
      </w:r>
      <w:r w:rsidR="004B2BE6" w:rsidRPr="00C02C51">
        <w:rPr>
          <w:rFonts w:ascii="Times New Roman" w:eastAsia="Times New Roman" w:hAnsi="Times New Roman" w:cs="Times New Roman"/>
          <w:sz w:val="24"/>
          <w:szCs w:val="24"/>
          <w:lang w:val="en-GB"/>
        </w:rPr>
        <w:t xml:space="preserve">most of </w:t>
      </w:r>
      <w:r w:rsidR="00ED202B" w:rsidRPr="00C02C51">
        <w:rPr>
          <w:rFonts w:ascii="Times New Roman" w:eastAsia="Times New Roman" w:hAnsi="Times New Roman" w:cs="Times New Roman"/>
          <w:sz w:val="24"/>
          <w:szCs w:val="24"/>
          <w:lang w:val="en-GB"/>
        </w:rPr>
        <w:t>the f</w:t>
      </w:r>
      <w:r w:rsidR="005F19EE" w:rsidRPr="00C02C51">
        <w:rPr>
          <w:rFonts w:ascii="Times New Roman" w:eastAsia="Times New Roman" w:hAnsi="Times New Roman" w:cs="Times New Roman"/>
          <w:sz w:val="24"/>
          <w:szCs w:val="24"/>
          <w:lang w:val="en-GB"/>
        </w:rPr>
        <w:t>ixed</w:t>
      </w:r>
      <w:r w:rsidR="00C748BC" w:rsidRPr="00C02C51">
        <w:rPr>
          <w:rFonts w:ascii="Times New Roman" w:eastAsia="Times New Roman" w:hAnsi="Times New Roman" w:cs="Times New Roman"/>
          <w:sz w:val="24"/>
          <w:szCs w:val="24"/>
          <w:lang w:val="en-GB"/>
        </w:rPr>
        <w:t>-</w:t>
      </w:r>
      <w:r w:rsidR="005F19EE" w:rsidRPr="00C02C51">
        <w:rPr>
          <w:rFonts w:ascii="Times New Roman" w:eastAsia="Times New Roman" w:hAnsi="Times New Roman" w:cs="Times New Roman"/>
          <w:sz w:val="24"/>
          <w:szCs w:val="24"/>
          <w:lang w:val="en-GB"/>
        </w:rPr>
        <w:t xml:space="preserve">term contract employees </w:t>
      </w:r>
      <w:r w:rsidR="00ED202B" w:rsidRPr="00C02C51">
        <w:rPr>
          <w:rFonts w:ascii="Times New Roman" w:eastAsia="Times New Roman" w:hAnsi="Times New Roman" w:cs="Times New Roman"/>
          <w:sz w:val="24"/>
          <w:szCs w:val="24"/>
          <w:lang w:val="en-GB"/>
        </w:rPr>
        <w:t>that fixed</w:t>
      </w:r>
      <w:r w:rsidR="00C748BC" w:rsidRPr="00C02C51">
        <w:rPr>
          <w:rFonts w:ascii="Times New Roman" w:eastAsia="Times New Roman" w:hAnsi="Times New Roman" w:cs="Times New Roman"/>
          <w:sz w:val="24"/>
          <w:szCs w:val="24"/>
          <w:lang w:val="en-GB"/>
        </w:rPr>
        <w:t>-</w:t>
      </w:r>
      <w:r w:rsidR="00ED202B" w:rsidRPr="00C02C51">
        <w:rPr>
          <w:rFonts w:ascii="Times New Roman" w:eastAsia="Times New Roman" w:hAnsi="Times New Roman" w:cs="Times New Roman"/>
          <w:sz w:val="24"/>
          <w:szCs w:val="24"/>
          <w:lang w:val="en-GB"/>
        </w:rPr>
        <w:t>term contract employees were not within the scope of the arbitral proceedings b</w:t>
      </w:r>
      <w:r w:rsidR="009663C9" w:rsidRPr="00C02C51">
        <w:rPr>
          <w:rFonts w:ascii="Times New Roman" w:eastAsia="Times New Roman" w:hAnsi="Times New Roman" w:cs="Times New Roman"/>
          <w:sz w:val="24"/>
          <w:szCs w:val="24"/>
          <w:lang w:val="en-GB"/>
        </w:rPr>
        <w:t>efore Nasho and the subsequent A</w:t>
      </w:r>
      <w:r w:rsidR="00ED202B" w:rsidRPr="00C02C51">
        <w:rPr>
          <w:rFonts w:ascii="Times New Roman" w:eastAsia="Times New Roman" w:hAnsi="Times New Roman" w:cs="Times New Roman"/>
          <w:sz w:val="24"/>
          <w:szCs w:val="24"/>
          <w:lang w:val="en-GB"/>
        </w:rPr>
        <w:t xml:space="preserve">greement of 2010. </w:t>
      </w:r>
      <w:r w:rsidR="00955F49" w:rsidRPr="00C02C51">
        <w:rPr>
          <w:rFonts w:ascii="Times New Roman" w:eastAsia="Times New Roman" w:hAnsi="Times New Roman" w:cs="Times New Roman"/>
          <w:sz w:val="24"/>
          <w:szCs w:val="24"/>
          <w:lang w:val="en-GB"/>
        </w:rPr>
        <w:t xml:space="preserve"> He also asked</w:t>
      </w:r>
      <w:r w:rsidR="00DF1988" w:rsidRPr="00C02C51">
        <w:rPr>
          <w:rFonts w:ascii="Times New Roman" w:eastAsia="Times New Roman" w:hAnsi="Times New Roman" w:cs="Times New Roman"/>
          <w:sz w:val="24"/>
          <w:szCs w:val="24"/>
          <w:lang w:val="en-GB"/>
        </w:rPr>
        <w:t xml:space="preserve"> the court to note that the appe</w:t>
      </w:r>
      <w:r w:rsidR="00955F49" w:rsidRPr="00C02C51">
        <w:rPr>
          <w:rFonts w:ascii="Times New Roman" w:eastAsia="Times New Roman" w:hAnsi="Times New Roman" w:cs="Times New Roman"/>
          <w:sz w:val="24"/>
          <w:szCs w:val="24"/>
          <w:lang w:val="en-GB"/>
        </w:rPr>
        <w:t>llants signed fixed term co</w:t>
      </w:r>
      <w:r w:rsidR="00DF1988" w:rsidRPr="00C02C51">
        <w:rPr>
          <w:rFonts w:ascii="Times New Roman" w:eastAsia="Times New Roman" w:hAnsi="Times New Roman" w:cs="Times New Roman"/>
          <w:sz w:val="24"/>
          <w:szCs w:val="24"/>
          <w:lang w:val="en-GB"/>
        </w:rPr>
        <w:t>n</w:t>
      </w:r>
      <w:r w:rsidR="00955F49" w:rsidRPr="00C02C51">
        <w:rPr>
          <w:rFonts w:ascii="Times New Roman" w:eastAsia="Times New Roman" w:hAnsi="Times New Roman" w:cs="Times New Roman"/>
          <w:sz w:val="24"/>
          <w:szCs w:val="24"/>
          <w:lang w:val="en-GB"/>
        </w:rPr>
        <w:t xml:space="preserve">tracts </w:t>
      </w:r>
      <w:r w:rsidR="002F5A69" w:rsidRPr="00C02C51">
        <w:rPr>
          <w:rFonts w:ascii="Times New Roman" w:eastAsia="Times New Roman" w:hAnsi="Times New Roman" w:cs="Times New Roman"/>
          <w:sz w:val="24"/>
          <w:szCs w:val="24"/>
          <w:lang w:val="en-GB"/>
        </w:rPr>
        <w:t xml:space="preserve">of employment providing for a </w:t>
      </w:r>
      <w:r w:rsidR="009663C9" w:rsidRPr="00C02C51">
        <w:rPr>
          <w:rFonts w:ascii="Times New Roman" w:eastAsia="Times New Roman" w:hAnsi="Times New Roman" w:cs="Times New Roman"/>
          <w:sz w:val="24"/>
          <w:szCs w:val="24"/>
          <w:lang w:val="en-GB"/>
        </w:rPr>
        <w:t xml:space="preserve">salary of </w:t>
      </w:r>
      <w:r w:rsidR="002F5A69" w:rsidRPr="00C02C51">
        <w:rPr>
          <w:rFonts w:ascii="Times New Roman" w:eastAsia="Times New Roman" w:hAnsi="Times New Roman" w:cs="Times New Roman"/>
          <w:sz w:val="24"/>
          <w:szCs w:val="24"/>
          <w:lang w:val="en-GB"/>
        </w:rPr>
        <w:t>$250.00 per month</w:t>
      </w:r>
      <w:r w:rsidR="00C92D2C" w:rsidRPr="00C02C51">
        <w:rPr>
          <w:rFonts w:ascii="Times New Roman" w:eastAsia="Times New Roman" w:hAnsi="Times New Roman" w:cs="Times New Roman"/>
          <w:sz w:val="24"/>
          <w:szCs w:val="24"/>
          <w:lang w:val="en-GB"/>
        </w:rPr>
        <w:t xml:space="preserve"> well after the</w:t>
      </w:r>
      <w:r w:rsidR="00DF1988" w:rsidRPr="00C02C51">
        <w:rPr>
          <w:rFonts w:ascii="Times New Roman" w:eastAsia="Times New Roman" w:hAnsi="Times New Roman" w:cs="Times New Roman"/>
          <w:sz w:val="24"/>
          <w:szCs w:val="24"/>
          <w:lang w:val="en-GB"/>
        </w:rPr>
        <w:t xml:space="preserve"> </w:t>
      </w:r>
      <w:r w:rsidR="00C92D2C" w:rsidRPr="00C02C51">
        <w:rPr>
          <w:rFonts w:ascii="Times New Roman" w:eastAsia="Times New Roman" w:hAnsi="Times New Roman" w:cs="Times New Roman"/>
          <w:sz w:val="24"/>
          <w:szCs w:val="24"/>
          <w:lang w:val="en-GB"/>
        </w:rPr>
        <w:t>September 2010 Agreement was concluded.</w:t>
      </w:r>
    </w:p>
    <w:p w:rsidR="00A75715" w:rsidRPr="00C02C51" w:rsidRDefault="00A75715" w:rsidP="00A0582F">
      <w:pPr>
        <w:spacing w:after="0" w:line="480" w:lineRule="auto"/>
        <w:ind w:firstLine="720"/>
        <w:jc w:val="both"/>
        <w:rPr>
          <w:rFonts w:ascii="Times New Roman" w:eastAsia="Times New Roman" w:hAnsi="Times New Roman" w:cs="Times New Roman"/>
          <w:sz w:val="24"/>
          <w:szCs w:val="24"/>
          <w:lang w:val="en-GB"/>
        </w:rPr>
      </w:pPr>
    </w:p>
    <w:p w:rsidR="005F19EE" w:rsidRPr="00C02C51" w:rsidRDefault="005F19EE" w:rsidP="00A0582F">
      <w:pPr>
        <w:spacing w:after="0" w:line="480" w:lineRule="auto"/>
        <w:ind w:firstLine="1134"/>
        <w:jc w:val="both"/>
        <w:rPr>
          <w:rFonts w:ascii="Times New Roman" w:eastAsia="Times New Roman" w:hAnsi="Times New Roman" w:cs="Times New Roman"/>
          <w:sz w:val="24"/>
          <w:szCs w:val="24"/>
          <w:lang w:val="en-GB"/>
        </w:rPr>
      </w:pPr>
      <w:r w:rsidRPr="00C02C51">
        <w:rPr>
          <w:rFonts w:ascii="Times New Roman" w:eastAsia="Times New Roman" w:hAnsi="Times New Roman" w:cs="Times New Roman"/>
          <w:sz w:val="24"/>
          <w:szCs w:val="24"/>
          <w:lang w:val="en-GB"/>
        </w:rPr>
        <w:t xml:space="preserve">The second deponent, </w:t>
      </w:r>
      <w:r w:rsidR="00ED202B" w:rsidRPr="00C02C51">
        <w:rPr>
          <w:rFonts w:ascii="Times New Roman" w:eastAsia="Times New Roman" w:hAnsi="Times New Roman" w:cs="Times New Roman"/>
          <w:sz w:val="24"/>
          <w:szCs w:val="24"/>
          <w:lang w:val="en-GB"/>
        </w:rPr>
        <w:t>Mr Mugabe, the chairman of the Workers Committee and a member of the Works Council in Sept</w:t>
      </w:r>
      <w:r w:rsidRPr="00C02C51">
        <w:rPr>
          <w:rFonts w:ascii="Times New Roman" w:eastAsia="Times New Roman" w:hAnsi="Times New Roman" w:cs="Times New Roman"/>
          <w:sz w:val="24"/>
          <w:szCs w:val="24"/>
          <w:lang w:val="en-GB"/>
        </w:rPr>
        <w:t xml:space="preserve">ember 2010, </w:t>
      </w:r>
      <w:r w:rsidR="00A04188" w:rsidRPr="00C02C51">
        <w:rPr>
          <w:rFonts w:ascii="Times New Roman" w:eastAsia="Times New Roman" w:hAnsi="Times New Roman" w:cs="Times New Roman"/>
          <w:sz w:val="24"/>
          <w:szCs w:val="24"/>
          <w:lang w:val="en-GB"/>
        </w:rPr>
        <w:t xml:space="preserve">attested that </w:t>
      </w:r>
      <w:r w:rsidR="001B5973" w:rsidRPr="00C02C51">
        <w:rPr>
          <w:rFonts w:ascii="Times New Roman" w:eastAsia="Times New Roman" w:hAnsi="Times New Roman" w:cs="Times New Roman"/>
          <w:sz w:val="24"/>
          <w:szCs w:val="24"/>
          <w:lang w:val="en-GB"/>
        </w:rPr>
        <w:t>the salaries and benefits of the Work</w:t>
      </w:r>
      <w:r w:rsidR="00BE0FAD" w:rsidRPr="00C02C51">
        <w:rPr>
          <w:rFonts w:ascii="Times New Roman" w:eastAsia="Times New Roman" w:hAnsi="Times New Roman" w:cs="Times New Roman"/>
          <w:sz w:val="24"/>
          <w:szCs w:val="24"/>
          <w:lang w:val="en-GB"/>
        </w:rPr>
        <w:t>’s</w:t>
      </w:r>
      <w:r w:rsidR="001B5973" w:rsidRPr="00C02C51">
        <w:rPr>
          <w:rFonts w:ascii="Times New Roman" w:eastAsia="Times New Roman" w:hAnsi="Times New Roman" w:cs="Times New Roman"/>
          <w:sz w:val="24"/>
          <w:szCs w:val="24"/>
          <w:lang w:val="en-GB"/>
        </w:rPr>
        <w:t xml:space="preserve"> Council </w:t>
      </w:r>
      <w:r w:rsidR="009663C9" w:rsidRPr="00C02C51">
        <w:rPr>
          <w:rFonts w:ascii="Times New Roman" w:eastAsia="Times New Roman" w:hAnsi="Times New Roman" w:cs="Times New Roman"/>
          <w:sz w:val="24"/>
          <w:szCs w:val="24"/>
          <w:lang w:val="en-GB"/>
        </w:rPr>
        <w:t>A</w:t>
      </w:r>
      <w:r w:rsidR="001B5973" w:rsidRPr="00C02C51">
        <w:rPr>
          <w:rFonts w:ascii="Times New Roman" w:eastAsia="Times New Roman" w:hAnsi="Times New Roman" w:cs="Times New Roman"/>
          <w:sz w:val="24"/>
          <w:szCs w:val="24"/>
          <w:lang w:val="en-GB"/>
        </w:rPr>
        <w:t xml:space="preserve">greement were intended to apply to permanent employees </w:t>
      </w:r>
      <w:r w:rsidR="002D04B2" w:rsidRPr="00C02C51">
        <w:rPr>
          <w:rFonts w:ascii="Times New Roman" w:eastAsia="Times New Roman" w:hAnsi="Times New Roman" w:cs="Times New Roman"/>
          <w:sz w:val="24"/>
          <w:szCs w:val="24"/>
          <w:lang w:val="en-GB"/>
        </w:rPr>
        <w:t>in grades 1 to level 2 and not to fixed</w:t>
      </w:r>
      <w:r w:rsidR="00C748BC" w:rsidRPr="00C02C51">
        <w:rPr>
          <w:rFonts w:ascii="Times New Roman" w:eastAsia="Times New Roman" w:hAnsi="Times New Roman" w:cs="Times New Roman"/>
          <w:sz w:val="24"/>
          <w:szCs w:val="24"/>
          <w:lang w:val="en-GB"/>
        </w:rPr>
        <w:t>-</w:t>
      </w:r>
      <w:r w:rsidR="002D04B2" w:rsidRPr="00C02C51">
        <w:rPr>
          <w:rFonts w:ascii="Times New Roman" w:eastAsia="Times New Roman" w:hAnsi="Times New Roman" w:cs="Times New Roman"/>
          <w:sz w:val="24"/>
          <w:szCs w:val="24"/>
          <w:lang w:val="en-GB"/>
        </w:rPr>
        <w:t>term contract employees. The third deponent, E Makaha, a former vice</w:t>
      </w:r>
      <w:r w:rsidR="00C748BC" w:rsidRPr="00C02C51">
        <w:rPr>
          <w:rFonts w:ascii="Times New Roman" w:eastAsia="Times New Roman" w:hAnsi="Times New Roman" w:cs="Times New Roman"/>
          <w:sz w:val="24"/>
          <w:szCs w:val="24"/>
          <w:lang w:val="en-GB"/>
        </w:rPr>
        <w:t>-</w:t>
      </w:r>
      <w:r w:rsidR="002D04B2" w:rsidRPr="00C02C51">
        <w:rPr>
          <w:rFonts w:ascii="Times New Roman" w:eastAsia="Times New Roman" w:hAnsi="Times New Roman" w:cs="Times New Roman"/>
          <w:sz w:val="24"/>
          <w:szCs w:val="24"/>
          <w:lang w:val="en-GB"/>
        </w:rPr>
        <w:t xml:space="preserve">chairman of the Worker’s Committee and a member of the Works Council confirmed Mr Mugabe’s averments. </w:t>
      </w:r>
    </w:p>
    <w:p w:rsidR="00A75715" w:rsidRPr="00C02C51" w:rsidRDefault="00A75715" w:rsidP="00A0582F">
      <w:pPr>
        <w:spacing w:after="0" w:line="480" w:lineRule="auto"/>
        <w:ind w:firstLine="720"/>
        <w:jc w:val="both"/>
        <w:rPr>
          <w:rFonts w:ascii="Times New Roman" w:eastAsia="Times New Roman" w:hAnsi="Times New Roman" w:cs="Times New Roman"/>
          <w:sz w:val="24"/>
          <w:szCs w:val="24"/>
          <w:lang w:val="en-GB"/>
        </w:rPr>
      </w:pPr>
    </w:p>
    <w:p w:rsidR="00A07E64" w:rsidRPr="00C02C51" w:rsidRDefault="002D04B2" w:rsidP="00A0582F">
      <w:pPr>
        <w:spacing w:after="0" w:line="480" w:lineRule="auto"/>
        <w:ind w:firstLine="1134"/>
        <w:contextualSpacing/>
        <w:jc w:val="both"/>
        <w:rPr>
          <w:rFonts w:ascii="Times New Roman" w:eastAsia="Times New Roman" w:hAnsi="Times New Roman" w:cs="Times New Roman"/>
          <w:sz w:val="24"/>
          <w:szCs w:val="24"/>
          <w:lang w:val="en-GB"/>
        </w:rPr>
      </w:pPr>
      <w:r w:rsidRPr="00C02C51">
        <w:rPr>
          <w:rFonts w:ascii="Times New Roman" w:eastAsia="Times New Roman" w:hAnsi="Times New Roman" w:cs="Times New Roman"/>
          <w:sz w:val="24"/>
          <w:szCs w:val="24"/>
          <w:lang w:val="en-GB"/>
        </w:rPr>
        <w:t xml:space="preserve">The </w:t>
      </w:r>
      <w:r w:rsidR="005F19EE" w:rsidRPr="00C02C51">
        <w:rPr>
          <w:rFonts w:ascii="Times New Roman" w:eastAsia="Times New Roman" w:hAnsi="Times New Roman" w:cs="Times New Roman"/>
          <w:sz w:val="24"/>
          <w:szCs w:val="24"/>
          <w:lang w:val="en-GB"/>
        </w:rPr>
        <w:t xml:space="preserve">fourth deponent was </w:t>
      </w:r>
      <w:r w:rsidRPr="00C02C51">
        <w:rPr>
          <w:rFonts w:ascii="Times New Roman" w:eastAsia="Times New Roman" w:hAnsi="Times New Roman" w:cs="Times New Roman"/>
          <w:sz w:val="24"/>
          <w:szCs w:val="24"/>
          <w:lang w:val="en-GB"/>
        </w:rPr>
        <w:t>M</w:t>
      </w:r>
      <w:r w:rsidR="005F19EE" w:rsidRPr="00C02C51">
        <w:rPr>
          <w:rFonts w:ascii="Times New Roman" w:eastAsia="Times New Roman" w:hAnsi="Times New Roman" w:cs="Times New Roman"/>
          <w:sz w:val="24"/>
          <w:szCs w:val="24"/>
          <w:lang w:val="en-GB"/>
        </w:rPr>
        <w:t xml:space="preserve">r </w:t>
      </w:r>
      <w:r w:rsidRPr="00C02C51">
        <w:rPr>
          <w:rFonts w:ascii="Times New Roman" w:eastAsia="Times New Roman" w:hAnsi="Times New Roman" w:cs="Times New Roman"/>
          <w:sz w:val="24"/>
          <w:szCs w:val="24"/>
          <w:lang w:val="en-GB"/>
        </w:rPr>
        <w:t xml:space="preserve">Mavengano, the </w:t>
      </w:r>
      <w:r w:rsidR="005F19EE" w:rsidRPr="00C02C51">
        <w:rPr>
          <w:rFonts w:ascii="Times New Roman" w:eastAsia="Times New Roman" w:hAnsi="Times New Roman" w:cs="Times New Roman"/>
          <w:sz w:val="24"/>
          <w:szCs w:val="24"/>
          <w:lang w:val="en-GB"/>
        </w:rPr>
        <w:t xml:space="preserve">former </w:t>
      </w:r>
      <w:r w:rsidRPr="00C02C51">
        <w:rPr>
          <w:rFonts w:ascii="Times New Roman" w:eastAsia="Times New Roman" w:hAnsi="Times New Roman" w:cs="Times New Roman"/>
          <w:sz w:val="24"/>
          <w:szCs w:val="24"/>
          <w:lang w:val="en-GB"/>
        </w:rPr>
        <w:t>Vice Secretary of the Worker’s Committee and a member of the Works Council who authored the list dated 12 September 2012.</w:t>
      </w:r>
      <w:r w:rsidR="005F19EE" w:rsidRPr="00C02C51">
        <w:rPr>
          <w:rFonts w:ascii="Times New Roman" w:eastAsia="Times New Roman" w:hAnsi="Times New Roman" w:cs="Times New Roman"/>
          <w:sz w:val="24"/>
          <w:szCs w:val="24"/>
          <w:lang w:val="en-GB"/>
        </w:rPr>
        <w:t xml:space="preserve"> </w:t>
      </w:r>
      <w:r w:rsidRPr="00C02C51">
        <w:rPr>
          <w:rFonts w:ascii="Times New Roman" w:eastAsia="Times New Roman" w:hAnsi="Times New Roman" w:cs="Times New Roman"/>
          <w:sz w:val="24"/>
          <w:szCs w:val="24"/>
          <w:lang w:val="en-GB"/>
        </w:rPr>
        <w:t xml:space="preserve">He disputed the authenticity of the list produced by the appellants. The fifth </w:t>
      </w:r>
      <w:r w:rsidR="005F19EE" w:rsidRPr="00C02C51">
        <w:rPr>
          <w:rFonts w:ascii="Times New Roman" w:eastAsia="Times New Roman" w:hAnsi="Times New Roman" w:cs="Times New Roman"/>
          <w:sz w:val="24"/>
          <w:szCs w:val="24"/>
          <w:lang w:val="en-GB"/>
        </w:rPr>
        <w:t>and sixth deponents, A</w:t>
      </w:r>
      <w:r w:rsidR="00240EE5" w:rsidRPr="00C02C51">
        <w:rPr>
          <w:rFonts w:ascii="Times New Roman" w:eastAsia="Times New Roman" w:hAnsi="Times New Roman" w:cs="Times New Roman"/>
          <w:sz w:val="24"/>
          <w:szCs w:val="24"/>
          <w:lang w:val="en-GB"/>
        </w:rPr>
        <w:t>.</w:t>
      </w:r>
      <w:r w:rsidR="005F19EE" w:rsidRPr="00C02C51">
        <w:rPr>
          <w:rFonts w:ascii="Times New Roman" w:eastAsia="Times New Roman" w:hAnsi="Times New Roman" w:cs="Times New Roman"/>
          <w:b/>
          <w:sz w:val="24"/>
          <w:szCs w:val="24"/>
          <w:lang w:val="en-GB"/>
        </w:rPr>
        <w:t xml:space="preserve"> </w:t>
      </w:r>
      <w:r w:rsidR="00A0582F" w:rsidRPr="00C02C51">
        <w:rPr>
          <w:rFonts w:ascii="Times New Roman" w:eastAsia="Times New Roman" w:hAnsi="Times New Roman" w:cs="Times New Roman"/>
          <w:sz w:val="24"/>
          <w:szCs w:val="24"/>
          <w:lang w:val="en-GB"/>
        </w:rPr>
        <w:t>Saburi and T</w:t>
      </w:r>
      <w:r w:rsidR="00240EE5" w:rsidRPr="00C02C51">
        <w:rPr>
          <w:rFonts w:ascii="Times New Roman" w:eastAsia="Times New Roman" w:hAnsi="Times New Roman" w:cs="Times New Roman"/>
          <w:sz w:val="24"/>
          <w:szCs w:val="24"/>
          <w:lang w:val="en-GB"/>
        </w:rPr>
        <w:t>.</w:t>
      </w:r>
      <w:r w:rsidR="00A0582F" w:rsidRPr="00C02C51">
        <w:rPr>
          <w:rFonts w:ascii="Times New Roman" w:eastAsia="Times New Roman" w:hAnsi="Times New Roman" w:cs="Times New Roman"/>
          <w:sz w:val="24"/>
          <w:szCs w:val="24"/>
          <w:lang w:val="en-GB"/>
        </w:rPr>
        <w:t> </w:t>
      </w:r>
      <w:r w:rsidR="005F19EE" w:rsidRPr="00C02C51">
        <w:rPr>
          <w:rFonts w:ascii="Times New Roman" w:eastAsia="Times New Roman" w:hAnsi="Times New Roman" w:cs="Times New Roman"/>
          <w:sz w:val="24"/>
          <w:szCs w:val="24"/>
          <w:lang w:val="en-GB"/>
        </w:rPr>
        <w:t xml:space="preserve">Hungwe, respectively, who were </w:t>
      </w:r>
      <w:r w:rsidR="001E532F" w:rsidRPr="00C02C51">
        <w:rPr>
          <w:rFonts w:ascii="Times New Roman" w:eastAsia="Times New Roman" w:hAnsi="Times New Roman" w:cs="Times New Roman"/>
          <w:sz w:val="24"/>
          <w:szCs w:val="24"/>
          <w:lang w:val="en-GB"/>
        </w:rPr>
        <w:t>management representative</w:t>
      </w:r>
      <w:r w:rsidR="005F19EE" w:rsidRPr="00C02C51">
        <w:rPr>
          <w:rFonts w:ascii="Times New Roman" w:eastAsia="Times New Roman" w:hAnsi="Times New Roman" w:cs="Times New Roman"/>
          <w:sz w:val="24"/>
          <w:szCs w:val="24"/>
          <w:lang w:val="en-GB"/>
        </w:rPr>
        <w:t>s</w:t>
      </w:r>
      <w:r w:rsidR="001E532F" w:rsidRPr="00C02C51">
        <w:rPr>
          <w:rFonts w:ascii="Times New Roman" w:eastAsia="Times New Roman" w:hAnsi="Times New Roman" w:cs="Times New Roman"/>
          <w:sz w:val="24"/>
          <w:szCs w:val="24"/>
          <w:lang w:val="en-GB"/>
        </w:rPr>
        <w:t xml:space="preserve"> in the Works Council Agreement</w:t>
      </w:r>
      <w:r w:rsidR="005F19EE" w:rsidRPr="00C02C51">
        <w:rPr>
          <w:rFonts w:ascii="Times New Roman" w:eastAsia="Times New Roman" w:hAnsi="Times New Roman" w:cs="Times New Roman"/>
          <w:sz w:val="24"/>
          <w:szCs w:val="24"/>
          <w:lang w:val="en-GB"/>
        </w:rPr>
        <w:t>,</w:t>
      </w:r>
      <w:r w:rsidR="001E532F" w:rsidRPr="00C02C51">
        <w:rPr>
          <w:rFonts w:ascii="Times New Roman" w:eastAsia="Times New Roman" w:hAnsi="Times New Roman" w:cs="Times New Roman"/>
          <w:sz w:val="24"/>
          <w:szCs w:val="24"/>
          <w:lang w:val="en-GB"/>
        </w:rPr>
        <w:t xml:space="preserve"> averred that the Worker’s Committee did not, at any time, represent fixed</w:t>
      </w:r>
      <w:r w:rsidR="00C748BC" w:rsidRPr="00C02C51">
        <w:rPr>
          <w:rFonts w:ascii="Times New Roman" w:eastAsia="Times New Roman" w:hAnsi="Times New Roman" w:cs="Times New Roman"/>
          <w:sz w:val="24"/>
          <w:szCs w:val="24"/>
          <w:lang w:val="en-GB"/>
        </w:rPr>
        <w:t>-</w:t>
      </w:r>
      <w:r w:rsidR="001E532F" w:rsidRPr="00C02C51">
        <w:rPr>
          <w:rFonts w:ascii="Times New Roman" w:eastAsia="Times New Roman" w:hAnsi="Times New Roman" w:cs="Times New Roman"/>
          <w:sz w:val="24"/>
          <w:szCs w:val="24"/>
          <w:lang w:val="en-GB"/>
        </w:rPr>
        <w:t>term contract employees in negotiating their salaries and benefits. In response, the first appellant disputed the respondent’s averments</w:t>
      </w:r>
      <w:r w:rsidR="004B2BE6" w:rsidRPr="00C02C51">
        <w:rPr>
          <w:rFonts w:ascii="Times New Roman" w:eastAsia="Times New Roman" w:hAnsi="Times New Roman" w:cs="Times New Roman"/>
          <w:sz w:val="24"/>
          <w:szCs w:val="24"/>
          <w:lang w:val="en-GB"/>
        </w:rPr>
        <w:t xml:space="preserve"> in their totality</w:t>
      </w:r>
      <w:r w:rsidR="001E532F" w:rsidRPr="00C02C51">
        <w:rPr>
          <w:rFonts w:ascii="Times New Roman" w:eastAsia="Times New Roman" w:hAnsi="Times New Roman" w:cs="Times New Roman"/>
          <w:sz w:val="24"/>
          <w:szCs w:val="24"/>
          <w:lang w:val="en-GB"/>
        </w:rPr>
        <w:t xml:space="preserve">. </w:t>
      </w:r>
    </w:p>
    <w:p w:rsidR="00A75715" w:rsidRPr="00C02C51" w:rsidRDefault="00A75715" w:rsidP="00A0582F">
      <w:pPr>
        <w:spacing w:after="0" w:line="480" w:lineRule="auto"/>
        <w:ind w:firstLine="720"/>
        <w:contextualSpacing/>
        <w:jc w:val="both"/>
        <w:rPr>
          <w:rFonts w:ascii="Times New Roman" w:eastAsia="Times New Roman" w:hAnsi="Times New Roman" w:cs="Times New Roman"/>
          <w:sz w:val="24"/>
          <w:szCs w:val="24"/>
          <w:lang w:val="en-GB"/>
        </w:rPr>
      </w:pPr>
    </w:p>
    <w:p w:rsidR="005F19EE" w:rsidRPr="00C02C51" w:rsidRDefault="008B0322" w:rsidP="00A0582F">
      <w:pPr>
        <w:spacing w:after="0" w:line="480" w:lineRule="auto"/>
        <w:ind w:firstLine="1134"/>
        <w:contextualSpacing/>
        <w:jc w:val="both"/>
        <w:rPr>
          <w:rFonts w:ascii="Times New Roman" w:eastAsia="Times New Roman" w:hAnsi="Times New Roman" w:cs="Times New Roman"/>
          <w:sz w:val="24"/>
          <w:szCs w:val="24"/>
          <w:lang w:val="en-GB"/>
        </w:rPr>
      </w:pPr>
      <w:r w:rsidRPr="00C02C51">
        <w:rPr>
          <w:rFonts w:ascii="Times New Roman" w:eastAsia="Times New Roman" w:hAnsi="Times New Roman" w:cs="Times New Roman"/>
          <w:sz w:val="24"/>
          <w:szCs w:val="24"/>
          <w:lang w:val="en-GB"/>
        </w:rPr>
        <w:t>At the hearing, t</w:t>
      </w:r>
      <w:r w:rsidR="001E532F" w:rsidRPr="00C02C51">
        <w:rPr>
          <w:rFonts w:ascii="Times New Roman" w:eastAsia="Times New Roman" w:hAnsi="Times New Roman" w:cs="Times New Roman"/>
          <w:sz w:val="24"/>
          <w:szCs w:val="24"/>
          <w:lang w:val="en-GB"/>
        </w:rPr>
        <w:t xml:space="preserve">he respondent took a point </w:t>
      </w:r>
      <w:r w:rsidR="001E532F" w:rsidRPr="00C02C51">
        <w:rPr>
          <w:rFonts w:ascii="Times New Roman" w:eastAsia="Times New Roman" w:hAnsi="Times New Roman" w:cs="Times New Roman"/>
          <w:i/>
          <w:sz w:val="24"/>
          <w:szCs w:val="24"/>
          <w:lang w:val="en-GB"/>
        </w:rPr>
        <w:t>in limine</w:t>
      </w:r>
      <w:r w:rsidR="001E532F" w:rsidRPr="00C02C51">
        <w:rPr>
          <w:rFonts w:ascii="Times New Roman" w:eastAsia="Times New Roman" w:hAnsi="Times New Roman" w:cs="Times New Roman"/>
          <w:sz w:val="24"/>
          <w:szCs w:val="24"/>
          <w:lang w:val="en-GB"/>
        </w:rPr>
        <w:t xml:space="preserve"> that the founding affidavit of </w:t>
      </w:r>
      <w:r w:rsidR="005F19EE" w:rsidRPr="00C02C51">
        <w:rPr>
          <w:rFonts w:ascii="Times New Roman" w:eastAsia="Times New Roman" w:hAnsi="Times New Roman" w:cs="Times New Roman"/>
          <w:sz w:val="24"/>
          <w:szCs w:val="24"/>
          <w:lang w:val="en-GB"/>
        </w:rPr>
        <w:t xml:space="preserve">Mr Lungu, </w:t>
      </w:r>
      <w:r w:rsidR="001E532F" w:rsidRPr="00C02C51">
        <w:rPr>
          <w:rFonts w:ascii="Times New Roman" w:eastAsia="Times New Roman" w:hAnsi="Times New Roman" w:cs="Times New Roman"/>
          <w:sz w:val="24"/>
          <w:szCs w:val="24"/>
          <w:lang w:val="en-GB"/>
        </w:rPr>
        <w:t xml:space="preserve">was improperly before the court as he was not a signatory to the Works Council Agreement of 2010 </w:t>
      </w:r>
      <w:r w:rsidR="004B2BE6" w:rsidRPr="00C02C51">
        <w:rPr>
          <w:rFonts w:ascii="Times New Roman" w:eastAsia="Times New Roman" w:hAnsi="Times New Roman" w:cs="Times New Roman"/>
          <w:sz w:val="24"/>
          <w:szCs w:val="24"/>
          <w:lang w:val="en-GB"/>
        </w:rPr>
        <w:t xml:space="preserve">as required by </w:t>
      </w:r>
      <w:r w:rsidR="001E532F" w:rsidRPr="00C02C51">
        <w:rPr>
          <w:rFonts w:ascii="Times New Roman" w:eastAsia="Times New Roman" w:hAnsi="Times New Roman" w:cs="Times New Roman"/>
          <w:sz w:val="24"/>
          <w:szCs w:val="24"/>
          <w:lang w:val="en-GB"/>
        </w:rPr>
        <w:t xml:space="preserve">the remittal </w:t>
      </w:r>
      <w:r w:rsidR="005F19EE" w:rsidRPr="00C02C51">
        <w:rPr>
          <w:rFonts w:ascii="Times New Roman" w:eastAsia="Times New Roman" w:hAnsi="Times New Roman" w:cs="Times New Roman"/>
          <w:sz w:val="24"/>
          <w:szCs w:val="24"/>
          <w:lang w:val="en-GB"/>
        </w:rPr>
        <w:t>order</w:t>
      </w:r>
      <w:r w:rsidR="00D03768" w:rsidRPr="00C02C51">
        <w:rPr>
          <w:rFonts w:ascii="Times New Roman" w:eastAsia="Times New Roman" w:hAnsi="Times New Roman" w:cs="Times New Roman"/>
          <w:sz w:val="24"/>
          <w:szCs w:val="24"/>
          <w:lang w:val="en-GB"/>
        </w:rPr>
        <w:t xml:space="preserve">. </w:t>
      </w:r>
      <w:r w:rsidR="004B2BE6" w:rsidRPr="00C02C51">
        <w:rPr>
          <w:rFonts w:ascii="Times New Roman" w:eastAsia="Times New Roman" w:hAnsi="Times New Roman" w:cs="Times New Roman"/>
          <w:sz w:val="24"/>
          <w:szCs w:val="24"/>
          <w:lang w:val="en-GB"/>
        </w:rPr>
        <w:t>T</w:t>
      </w:r>
      <w:r w:rsidR="005F19EE" w:rsidRPr="00C02C51">
        <w:rPr>
          <w:rFonts w:ascii="Times New Roman" w:eastAsia="Times New Roman" w:hAnsi="Times New Roman" w:cs="Times New Roman"/>
          <w:sz w:val="24"/>
          <w:szCs w:val="24"/>
          <w:lang w:val="en-GB"/>
        </w:rPr>
        <w:t>o the contrary, c</w:t>
      </w:r>
      <w:r w:rsidR="004B2BE6" w:rsidRPr="00C02C51">
        <w:rPr>
          <w:rFonts w:ascii="Times New Roman" w:eastAsia="Times New Roman" w:hAnsi="Times New Roman" w:cs="Times New Roman"/>
          <w:sz w:val="24"/>
          <w:szCs w:val="24"/>
          <w:lang w:val="en-GB"/>
        </w:rPr>
        <w:t>ounsel for the appellant</w:t>
      </w:r>
      <w:r w:rsidR="00D03768" w:rsidRPr="00C02C51">
        <w:rPr>
          <w:rFonts w:ascii="Times New Roman" w:eastAsia="Times New Roman" w:hAnsi="Times New Roman" w:cs="Times New Roman"/>
          <w:sz w:val="24"/>
          <w:szCs w:val="24"/>
          <w:lang w:val="en-GB"/>
        </w:rPr>
        <w:t xml:space="preserve">s </w:t>
      </w:r>
      <w:r w:rsidR="00D03768" w:rsidRPr="00C02C51">
        <w:rPr>
          <w:rFonts w:ascii="Times New Roman" w:eastAsia="Times New Roman" w:hAnsi="Times New Roman" w:cs="Times New Roman"/>
          <w:sz w:val="24"/>
          <w:szCs w:val="24"/>
          <w:lang w:val="en-GB"/>
        </w:rPr>
        <w:lastRenderedPageBreak/>
        <w:t>argued</w:t>
      </w:r>
      <w:r w:rsidR="00F81CBD" w:rsidRPr="00C02C51">
        <w:rPr>
          <w:rFonts w:ascii="Times New Roman" w:eastAsia="Times New Roman" w:hAnsi="Times New Roman" w:cs="Times New Roman"/>
          <w:sz w:val="24"/>
          <w:szCs w:val="24"/>
          <w:lang w:val="en-GB"/>
        </w:rPr>
        <w:t>, that</w:t>
      </w:r>
      <w:r w:rsidR="009663C9" w:rsidRPr="00C02C51">
        <w:rPr>
          <w:rFonts w:ascii="Times New Roman" w:eastAsia="Times New Roman" w:hAnsi="Times New Roman" w:cs="Times New Roman"/>
          <w:sz w:val="24"/>
          <w:szCs w:val="24"/>
          <w:lang w:val="en-GB"/>
        </w:rPr>
        <w:t xml:space="preserve"> the</w:t>
      </w:r>
      <w:r w:rsidR="00F47EC7" w:rsidRPr="00C02C51">
        <w:rPr>
          <w:rFonts w:ascii="Times New Roman" w:eastAsia="Times New Roman" w:hAnsi="Times New Roman" w:cs="Times New Roman"/>
          <w:sz w:val="24"/>
          <w:szCs w:val="24"/>
          <w:lang w:val="en-GB"/>
        </w:rPr>
        <w:t xml:space="preserve"> </w:t>
      </w:r>
      <w:r w:rsidR="00016118" w:rsidRPr="00C02C51">
        <w:rPr>
          <w:rFonts w:ascii="Times New Roman" w:eastAsia="Times New Roman" w:hAnsi="Times New Roman" w:cs="Times New Roman"/>
          <w:sz w:val="24"/>
          <w:szCs w:val="24"/>
          <w:lang w:val="en-GB"/>
        </w:rPr>
        <w:t xml:space="preserve">order in </w:t>
      </w:r>
      <w:r w:rsidR="009E01CF" w:rsidRPr="00C02C51">
        <w:rPr>
          <w:rFonts w:ascii="Times New Roman" w:eastAsia="Times New Roman" w:hAnsi="Times New Roman" w:cs="Times New Roman"/>
          <w:sz w:val="24"/>
          <w:szCs w:val="24"/>
          <w:lang w:val="en-GB"/>
        </w:rPr>
        <w:t xml:space="preserve"> SC </w:t>
      </w:r>
      <w:r w:rsidR="00892FD2" w:rsidRPr="00C02C51">
        <w:rPr>
          <w:rFonts w:ascii="Times New Roman" w:eastAsia="Times New Roman" w:hAnsi="Times New Roman" w:cs="Times New Roman"/>
          <w:sz w:val="24"/>
          <w:szCs w:val="24"/>
          <w:lang w:val="en-GB"/>
        </w:rPr>
        <w:t>1/17</w:t>
      </w:r>
      <w:r w:rsidR="009936C7" w:rsidRPr="00C02C51">
        <w:rPr>
          <w:rFonts w:ascii="Times New Roman" w:eastAsia="Times New Roman" w:hAnsi="Times New Roman" w:cs="Times New Roman"/>
          <w:sz w:val="24"/>
          <w:szCs w:val="24"/>
          <w:lang w:val="en-GB"/>
        </w:rPr>
        <w:t xml:space="preserve">, which remitted the matter to the court </w:t>
      </w:r>
      <w:r w:rsidR="009936C7" w:rsidRPr="00C02C51">
        <w:rPr>
          <w:rFonts w:ascii="Times New Roman" w:eastAsia="Times New Roman" w:hAnsi="Times New Roman" w:cs="Times New Roman"/>
          <w:i/>
          <w:sz w:val="24"/>
          <w:szCs w:val="24"/>
          <w:lang w:val="en-GB"/>
        </w:rPr>
        <w:t>a quo</w:t>
      </w:r>
      <w:r w:rsidR="009936C7" w:rsidRPr="00C02C51">
        <w:rPr>
          <w:rFonts w:ascii="Times New Roman" w:eastAsia="Times New Roman" w:hAnsi="Times New Roman" w:cs="Times New Roman"/>
          <w:sz w:val="24"/>
          <w:szCs w:val="24"/>
          <w:lang w:val="en-GB"/>
        </w:rPr>
        <w:t xml:space="preserve">, </w:t>
      </w:r>
      <w:r w:rsidR="00D03768" w:rsidRPr="00C02C51">
        <w:rPr>
          <w:rFonts w:ascii="Times New Roman" w:eastAsia="Times New Roman" w:hAnsi="Times New Roman" w:cs="Times New Roman"/>
          <w:sz w:val="24"/>
          <w:szCs w:val="24"/>
          <w:lang w:val="en-GB"/>
        </w:rPr>
        <w:t xml:space="preserve"> was not restrictive, but left it open for the court to receive any other sworn evidence apart from that of signatories to the Works Council Agreement. The court </w:t>
      </w:r>
      <w:r w:rsidR="009663C9" w:rsidRPr="00C02C51">
        <w:rPr>
          <w:rFonts w:ascii="Times New Roman" w:eastAsia="Times New Roman" w:hAnsi="Times New Roman" w:cs="Times New Roman"/>
          <w:i/>
          <w:sz w:val="24"/>
          <w:szCs w:val="24"/>
          <w:lang w:val="en-GB"/>
        </w:rPr>
        <w:t>a quo</w:t>
      </w:r>
      <w:r w:rsidR="009663C9" w:rsidRPr="00C02C51">
        <w:rPr>
          <w:rFonts w:ascii="Times New Roman" w:eastAsia="Times New Roman" w:hAnsi="Times New Roman" w:cs="Times New Roman"/>
          <w:sz w:val="24"/>
          <w:szCs w:val="24"/>
          <w:lang w:val="en-GB"/>
        </w:rPr>
        <w:t xml:space="preserve"> </w:t>
      </w:r>
      <w:r w:rsidR="00D03768" w:rsidRPr="00C02C51">
        <w:rPr>
          <w:rFonts w:ascii="Times New Roman" w:eastAsia="Times New Roman" w:hAnsi="Times New Roman" w:cs="Times New Roman"/>
          <w:sz w:val="24"/>
          <w:szCs w:val="24"/>
          <w:lang w:val="en-GB"/>
        </w:rPr>
        <w:t xml:space="preserve">upheld the preliminary objection and expunged the affidavit of the first appellant from the record. </w:t>
      </w:r>
    </w:p>
    <w:p w:rsidR="00240EE5" w:rsidRPr="00C02C51" w:rsidRDefault="00240EE5" w:rsidP="00A0582F">
      <w:pPr>
        <w:spacing w:after="0" w:line="480" w:lineRule="auto"/>
        <w:ind w:firstLine="1134"/>
        <w:contextualSpacing/>
        <w:jc w:val="both"/>
        <w:rPr>
          <w:rFonts w:ascii="Times New Roman" w:eastAsia="Times New Roman" w:hAnsi="Times New Roman" w:cs="Times New Roman"/>
          <w:sz w:val="24"/>
          <w:szCs w:val="24"/>
          <w:lang w:val="en-GB"/>
        </w:rPr>
      </w:pPr>
    </w:p>
    <w:p w:rsidR="005F19EE" w:rsidRDefault="00D03768" w:rsidP="00A0582F">
      <w:pPr>
        <w:spacing w:after="0" w:line="480" w:lineRule="auto"/>
        <w:ind w:firstLine="1134"/>
        <w:jc w:val="both"/>
        <w:rPr>
          <w:rFonts w:ascii="Times New Roman" w:eastAsia="Times New Roman" w:hAnsi="Times New Roman" w:cs="Times New Roman"/>
          <w:sz w:val="24"/>
          <w:szCs w:val="24"/>
          <w:lang w:val="en-GB"/>
        </w:rPr>
      </w:pPr>
      <w:r w:rsidRPr="00C02C51">
        <w:rPr>
          <w:rFonts w:ascii="Times New Roman" w:eastAsia="Times New Roman" w:hAnsi="Times New Roman" w:cs="Times New Roman"/>
          <w:sz w:val="24"/>
          <w:szCs w:val="24"/>
          <w:lang w:val="en-GB"/>
        </w:rPr>
        <w:t>Thereafter, two witnesses testified for the appellants. The first</w:t>
      </w:r>
      <w:r w:rsidR="005F19EE" w:rsidRPr="00C02C51">
        <w:rPr>
          <w:rFonts w:ascii="Times New Roman" w:eastAsia="Times New Roman" w:hAnsi="Times New Roman" w:cs="Times New Roman"/>
          <w:sz w:val="24"/>
          <w:szCs w:val="24"/>
          <w:lang w:val="en-GB"/>
        </w:rPr>
        <w:t xml:space="preserve"> witness</w:t>
      </w:r>
      <w:r w:rsidRPr="00C02C51">
        <w:rPr>
          <w:rFonts w:ascii="Times New Roman" w:eastAsia="Times New Roman" w:hAnsi="Times New Roman" w:cs="Times New Roman"/>
          <w:sz w:val="24"/>
          <w:szCs w:val="24"/>
          <w:lang w:val="en-GB"/>
        </w:rPr>
        <w:t xml:space="preserve">, Mr Muronzi, averred that the applicants participated in the proceedings before arbitrator Nasho and contributed $2 towards arbitration costs. </w:t>
      </w:r>
      <w:r w:rsidR="00261C4D" w:rsidRPr="00C02C51">
        <w:rPr>
          <w:rFonts w:ascii="Times New Roman" w:eastAsia="Times New Roman" w:hAnsi="Times New Roman" w:cs="Times New Roman"/>
          <w:sz w:val="24"/>
          <w:szCs w:val="24"/>
          <w:lang w:val="en-GB"/>
        </w:rPr>
        <w:t>H</w:t>
      </w:r>
      <w:r w:rsidR="005F19EE" w:rsidRPr="00C02C51">
        <w:rPr>
          <w:rFonts w:ascii="Times New Roman" w:eastAsia="Times New Roman" w:hAnsi="Times New Roman" w:cs="Times New Roman"/>
          <w:sz w:val="24"/>
          <w:szCs w:val="24"/>
          <w:lang w:val="en-GB"/>
        </w:rPr>
        <w:t>owever, he</w:t>
      </w:r>
      <w:r w:rsidR="00261C4D" w:rsidRPr="00C02C51">
        <w:rPr>
          <w:rFonts w:ascii="Times New Roman" w:eastAsia="Times New Roman" w:hAnsi="Times New Roman" w:cs="Times New Roman"/>
          <w:sz w:val="24"/>
          <w:szCs w:val="24"/>
          <w:lang w:val="en-GB"/>
        </w:rPr>
        <w:t xml:space="preserve"> stated that he was not a member of the Workers Committee and was not a s</w:t>
      </w:r>
      <w:r w:rsidR="009663C9" w:rsidRPr="00C02C51">
        <w:rPr>
          <w:rFonts w:ascii="Times New Roman" w:eastAsia="Times New Roman" w:hAnsi="Times New Roman" w:cs="Times New Roman"/>
          <w:sz w:val="24"/>
          <w:szCs w:val="24"/>
          <w:lang w:val="en-GB"/>
        </w:rPr>
        <w:t>ignatory to the September 2010 A</w:t>
      </w:r>
      <w:r w:rsidR="00261C4D" w:rsidRPr="00C02C51">
        <w:rPr>
          <w:rFonts w:ascii="Times New Roman" w:eastAsia="Times New Roman" w:hAnsi="Times New Roman" w:cs="Times New Roman"/>
          <w:sz w:val="24"/>
          <w:szCs w:val="24"/>
          <w:lang w:val="en-GB"/>
        </w:rPr>
        <w:t>gree</w:t>
      </w:r>
      <w:r w:rsidR="005F19EE" w:rsidRPr="00C02C51">
        <w:rPr>
          <w:rFonts w:ascii="Times New Roman" w:eastAsia="Times New Roman" w:hAnsi="Times New Roman" w:cs="Times New Roman"/>
          <w:sz w:val="24"/>
          <w:szCs w:val="24"/>
          <w:lang w:val="en-GB"/>
        </w:rPr>
        <w:t xml:space="preserve">ment and was cognisant of patent </w:t>
      </w:r>
      <w:r w:rsidR="00261C4D" w:rsidRPr="00C02C51">
        <w:rPr>
          <w:rFonts w:ascii="Times New Roman" w:eastAsia="Times New Roman" w:hAnsi="Times New Roman" w:cs="Times New Roman"/>
          <w:sz w:val="24"/>
          <w:szCs w:val="24"/>
          <w:lang w:val="en-GB"/>
        </w:rPr>
        <w:t xml:space="preserve">irregularities on the appellants’ list. The second witness, Mr Mushayabasa averred that he was on a specific term contract and </w:t>
      </w:r>
      <w:r w:rsidR="005F19EE" w:rsidRPr="00C02C51">
        <w:rPr>
          <w:rFonts w:ascii="Times New Roman" w:eastAsia="Times New Roman" w:hAnsi="Times New Roman" w:cs="Times New Roman"/>
          <w:sz w:val="24"/>
          <w:szCs w:val="24"/>
          <w:lang w:val="en-GB"/>
        </w:rPr>
        <w:t xml:space="preserve">was </w:t>
      </w:r>
      <w:r w:rsidR="00261C4D" w:rsidRPr="00C02C51">
        <w:rPr>
          <w:rFonts w:ascii="Times New Roman" w:eastAsia="Times New Roman" w:hAnsi="Times New Roman" w:cs="Times New Roman"/>
          <w:sz w:val="24"/>
          <w:szCs w:val="24"/>
          <w:lang w:val="en-GB"/>
        </w:rPr>
        <w:t>one of the employees who contributed $</w:t>
      </w:r>
      <w:r w:rsidR="009663C9" w:rsidRPr="00C02C51">
        <w:rPr>
          <w:rFonts w:ascii="Times New Roman" w:eastAsia="Times New Roman" w:hAnsi="Times New Roman" w:cs="Times New Roman"/>
          <w:sz w:val="24"/>
          <w:szCs w:val="24"/>
          <w:lang w:val="en-GB"/>
        </w:rPr>
        <w:t>2 for arbitration costs before A</w:t>
      </w:r>
      <w:r w:rsidR="00261C4D" w:rsidRPr="00C02C51">
        <w:rPr>
          <w:rFonts w:ascii="Times New Roman" w:eastAsia="Times New Roman" w:hAnsi="Times New Roman" w:cs="Times New Roman"/>
          <w:sz w:val="24"/>
          <w:szCs w:val="24"/>
          <w:lang w:val="en-GB"/>
        </w:rPr>
        <w:t xml:space="preserve">rbitrator Nasho, following an address by one Ziki, a member of the </w:t>
      </w:r>
      <w:r w:rsidR="004B2BE6" w:rsidRPr="00C02C51">
        <w:rPr>
          <w:rFonts w:ascii="Times New Roman" w:eastAsia="Times New Roman" w:hAnsi="Times New Roman" w:cs="Times New Roman"/>
          <w:sz w:val="24"/>
          <w:szCs w:val="24"/>
          <w:lang w:val="en-GB"/>
        </w:rPr>
        <w:t xml:space="preserve">then </w:t>
      </w:r>
      <w:r w:rsidR="00261C4D" w:rsidRPr="00C02C51">
        <w:rPr>
          <w:rFonts w:ascii="Times New Roman" w:eastAsia="Times New Roman" w:hAnsi="Times New Roman" w:cs="Times New Roman"/>
          <w:sz w:val="24"/>
          <w:szCs w:val="24"/>
          <w:lang w:val="en-GB"/>
        </w:rPr>
        <w:t>Worker’s Committee.</w:t>
      </w:r>
    </w:p>
    <w:p w:rsidR="00C02C51" w:rsidRPr="00C02C51" w:rsidRDefault="00C02C51" w:rsidP="00A0582F">
      <w:pPr>
        <w:spacing w:after="0" w:line="480" w:lineRule="auto"/>
        <w:ind w:firstLine="1134"/>
        <w:jc w:val="both"/>
        <w:rPr>
          <w:rFonts w:ascii="Times New Roman" w:eastAsia="Times New Roman" w:hAnsi="Times New Roman" w:cs="Times New Roman"/>
          <w:sz w:val="24"/>
          <w:szCs w:val="24"/>
          <w:lang w:val="en-GB"/>
        </w:rPr>
      </w:pPr>
    </w:p>
    <w:p w:rsidR="00240EE5" w:rsidRPr="00C02C51" w:rsidRDefault="005F19EE" w:rsidP="00A0582F">
      <w:pPr>
        <w:spacing w:after="0" w:line="480" w:lineRule="auto"/>
        <w:ind w:firstLine="1134"/>
        <w:jc w:val="both"/>
        <w:rPr>
          <w:rFonts w:ascii="Times New Roman" w:eastAsia="Times New Roman" w:hAnsi="Times New Roman" w:cs="Times New Roman"/>
          <w:sz w:val="24"/>
          <w:szCs w:val="24"/>
          <w:lang w:val="en-GB"/>
        </w:rPr>
      </w:pPr>
      <w:r w:rsidRPr="00C02C51">
        <w:rPr>
          <w:rFonts w:ascii="Times New Roman" w:eastAsia="Times New Roman" w:hAnsi="Times New Roman" w:cs="Times New Roman"/>
          <w:sz w:val="24"/>
          <w:szCs w:val="24"/>
          <w:lang w:val="en-GB"/>
        </w:rPr>
        <w:t xml:space="preserve">The respondent led evidence through </w:t>
      </w:r>
      <w:r w:rsidR="006A5C8B" w:rsidRPr="00C02C51">
        <w:rPr>
          <w:rFonts w:ascii="Times New Roman" w:eastAsia="Times New Roman" w:hAnsi="Times New Roman" w:cs="Times New Roman"/>
          <w:sz w:val="24"/>
          <w:szCs w:val="24"/>
          <w:lang w:val="en-GB"/>
        </w:rPr>
        <w:t xml:space="preserve">Mr Rwatirera </w:t>
      </w:r>
      <w:r w:rsidRPr="00C02C51">
        <w:rPr>
          <w:rFonts w:ascii="Times New Roman" w:eastAsia="Times New Roman" w:hAnsi="Times New Roman" w:cs="Times New Roman"/>
          <w:sz w:val="24"/>
          <w:szCs w:val="24"/>
          <w:lang w:val="en-GB"/>
        </w:rPr>
        <w:t>who</w:t>
      </w:r>
      <w:r w:rsidR="00A75715" w:rsidRPr="00C02C51">
        <w:rPr>
          <w:rFonts w:ascii="Times New Roman" w:eastAsia="Times New Roman" w:hAnsi="Times New Roman" w:cs="Times New Roman"/>
          <w:sz w:val="24"/>
          <w:szCs w:val="24"/>
          <w:lang w:val="en-GB"/>
        </w:rPr>
        <w:t>,</w:t>
      </w:r>
      <w:r w:rsidRPr="00C02C51">
        <w:rPr>
          <w:rFonts w:ascii="Times New Roman" w:eastAsia="Times New Roman" w:hAnsi="Times New Roman" w:cs="Times New Roman"/>
          <w:sz w:val="24"/>
          <w:szCs w:val="24"/>
          <w:lang w:val="en-GB"/>
        </w:rPr>
        <w:t xml:space="preserve"> apart from reiterating the averments in his founding affidavit</w:t>
      </w:r>
      <w:r w:rsidR="00A75715" w:rsidRPr="00C02C51">
        <w:rPr>
          <w:rFonts w:ascii="Times New Roman" w:eastAsia="Times New Roman" w:hAnsi="Times New Roman" w:cs="Times New Roman"/>
          <w:sz w:val="24"/>
          <w:szCs w:val="24"/>
          <w:lang w:val="en-GB"/>
        </w:rPr>
        <w:t>,</w:t>
      </w:r>
      <w:r w:rsidRPr="00C02C51">
        <w:rPr>
          <w:rFonts w:ascii="Times New Roman" w:eastAsia="Times New Roman" w:hAnsi="Times New Roman" w:cs="Times New Roman"/>
          <w:sz w:val="24"/>
          <w:szCs w:val="24"/>
          <w:lang w:val="en-GB"/>
        </w:rPr>
        <w:t xml:space="preserve"> </w:t>
      </w:r>
      <w:r w:rsidR="009663C9" w:rsidRPr="00C02C51">
        <w:rPr>
          <w:rFonts w:ascii="Times New Roman" w:eastAsia="Times New Roman" w:hAnsi="Times New Roman" w:cs="Times New Roman"/>
          <w:sz w:val="24"/>
          <w:szCs w:val="24"/>
          <w:lang w:val="en-GB"/>
        </w:rPr>
        <w:t>testifi</w:t>
      </w:r>
      <w:r w:rsidRPr="00C02C51">
        <w:rPr>
          <w:rFonts w:ascii="Times New Roman" w:eastAsia="Times New Roman" w:hAnsi="Times New Roman" w:cs="Times New Roman"/>
          <w:sz w:val="24"/>
          <w:szCs w:val="24"/>
          <w:lang w:val="en-GB"/>
        </w:rPr>
        <w:t xml:space="preserve">ed that </w:t>
      </w:r>
      <w:r w:rsidR="00981FC7" w:rsidRPr="00C02C51">
        <w:rPr>
          <w:rFonts w:ascii="Times New Roman" w:eastAsia="Times New Roman" w:hAnsi="Times New Roman" w:cs="Times New Roman"/>
          <w:sz w:val="24"/>
          <w:szCs w:val="24"/>
          <w:lang w:val="en-GB"/>
        </w:rPr>
        <w:t>it had</w:t>
      </w:r>
      <w:r w:rsidR="006A5C8B" w:rsidRPr="00C02C51">
        <w:rPr>
          <w:rFonts w:ascii="Times New Roman" w:eastAsia="Times New Roman" w:hAnsi="Times New Roman" w:cs="Times New Roman"/>
          <w:sz w:val="24"/>
          <w:szCs w:val="24"/>
          <w:lang w:val="en-GB"/>
        </w:rPr>
        <w:t xml:space="preserve"> always been the respondent’s practice that fixed</w:t>
      </w:r>
      <w:r w:rsidR="00C748BC" w:rsidRPr="00C02C51">
        <w:rPr>
          <w:rFonts w:ascii="Times New Roman" w:eastAsia="Times New Roman" w:hAnsi="Times New Roman" w:cs="Times New Roman"/>
          <w:sz w:val="24"/>
          <w:szCs w:val="24"/>
          <w:lang w:val="en-GB"/>
        </w:rPr>
        <w:t>-</w:t>
      </w:r>
      <w:r w:rsidR="006A5C8B" w:rsidRPr="00C02C51">
        <w:rPr>
          <w:rFonts w:ascii="Times New Roman" w:eastAsia="Times New Roman" w:hAnsi="Times New Roman" w:cs="Times New Roman"/>
          <w:sz w:val="24"/>
          <w:szCs w:val="24"/>
          <w:lang w:val="en-GB"/>
        </w:rPr>
        <w:t>term employees were excluded from the Works Council.</w:t>
      </w:r>
      <w:r w:rsidR="00FA227A" w:rsidRPr="00C02C51">
        <w:rPr>
          <w:rFonts w:ascii="Times New Roman" w:eastAsia="Times New Roman" w:hAnsi="Times New Roman" w:cs="Times New Roman"/>
          <w:sz w:val="24"/>
          <w:szCs w:val="24"/>
          <w:lang w:val="en-GB"/>
        </w:rPr>
        <w:t xml:space="preserve"> Work’s Council members</w:t>
      </w:r>
      <w:r w:rsidR="000538B9" w:rsidRPr="00C02C51">
        <w:rPr>
          <w:rFonts w:ascii="Times New Roman" w:eastAsia="Times New Roman" w:hAnsi="Times New Roman" w:cs="Times New Roman"/>
          <w:sz w:val="24"/>
          <w:szCs w:val="24"/>
          <w:lang w:val="en-GB"/>
        </w:rPr>
        <w:t xml:space="preserve"> were voted into office by permanent members of staff only.</w:t>
      </w:r>
      <w:r w:rsidR="00771D14" w:rsidRPr="00C02C51">
        <w:rPr>
          <w:rFonts w:ascii="Times New Roman" w:eastAsia="Times New Roman" w:hAnsi="Times New Roman" w:cs="Times New Roman"/>
          <w:sz w:val="24"/>
          <w:szCs w:val="24"/>
          <w:lang w:val="en-GB"/>
        </w:rPr>
        <w:t xml:space="preserve"> He also testified that the Workers Committee only represented</w:t>
      </w:r>
      <w:r w:rsidR="003E4A5D" w:rsidRPr="00C02C51">
        <w:rPr>
          <w:rFonts w:ascii="Times New Roman" w:eastAsia="Times New Roman" w:hAnsi="Times New Roman" w:cs="Times New Roman"/>
          <w:sz w:val="24"/>
          <w:szCs w:val="24"/>
          <w:lang w:val="en-GB"/>
        </w:rPr>
        <w:t xml:space="preserve"> permanent members of staff.</w:t>
      </w:r>
      <w:r w:rsidR="006A5C8B" w:rsidRPr="00C02C51">
        <w:rPr>
          <w:rFonts w:ascii="Times New Roman" w:eastAsia="Times New Roman" w:hAnsi="Times New Roman" w:cs="Times New Roman"/>
          <w:sz w:val="24"/>
          <w:szCs w:val="24"/>
          <w:lang w:val="en-GB"/>
        </w:rPr>
        <w:t xml:space="preserve"> </w:t>
      </w:r>
      <w:r w:rsidR="00C47ADD" w:rsidRPr="00C02C51">
        <w:rPr>
          <w:rFonts w:ascii="Times New Roman" w:eastAsia="Times New Roman" w:hAnsi="Times New Roman" w:cs="Times New Roman"/>
          <w:sz w:val="24"/>
          <w:szCs w:val="24"/>
          <w:lang w:val="en-GB"/>
        </w:rPr>
        <w:t>H</w:t>
      </w:r>
      <w:r w:rsidR="00C75712" w:rsidRPr="00C02C51">
        <w:rPr>
          <w:rFonts w:ascii="Times New Roman" w:eastAsia="Times New Roman" w:hAnsi="Times New Roman" w:cs="Times New Roman"/>
          <w:sz w:val="24"/>
          <w:szCs w:val="24"/>
          <w:lang w:val="en-GB"/>
        </w:rPr>
        <w:t xml:space="preserve">e further </w:t>
      </w:r>
      <w:r w:rsidR="00A0582F" w:rsidRPr="00C02C51">
        <w:rPr>
          <w:rFonts w:ascii="Times New Roman" w:eastAsia="Times New Roman" w:hAnsi="Times New Roman" w:cs="Times New Roman"/>
          <w:sz w:val="24"/>
          <w:szCs w:val="24"/>
          <w:lang w:val="en-GB"/>
        </w:rPr>
        <w:t>confirmed</w:t>
      </w:r>
      <w:r w:rsidR="00981FC7" w:rsidRPr="00C02C51">
        <w:rPr>
          <w:rFonts w:ascii="Times New Roman" w:eastAsia="Times New Roman" w:hAnsi="Times New Roman" w:cs="Times New Roman"/>
          <w:sz w:val="24"/>
          <w:szCs w:val="24"/>
          <w:lang w:val="en-GB"/>
        </w:rPr>
        <w:t xml:space="preserve"> the fact </w:t>
      </w:r>
      <w:r w:rsidR="00C75712" w:rsidRPr="00C02C51">
        <w:rPr>
          <w:rFonts w:ascii="Times New Roman" w:eastAsia="Times New Roman" w:hAnsi="Times New Roman" w:cs="Times New Roman"/>
          <w:sz w:val="24"/>
          <w:szCs w:val="24"/>
          <w:lang w:val="en-GB"/>
        </w:rPr>
        <w:t>that the applicants signed further</w:t>
      </w:r>
      <w:r w:rsidR="006A5C8B" w:rsidRPr="00C02C51">
        <w:rPr>
          <w:rFonts w:ascii="Times New Roman" w:eastAsia="Times New Roman" w:hAnsi="Times New Roman" w:cs="Times New Roman"/>
          <w:sz w:val="24"/>
          <w:szCs w:val="24"/>
          <w:lang w:val="en-GB"/>
        </w:rPr>
        <w:t xml:space="preserve"> contracts </w:t>
      </w:r>
      <w:r w:rsidR="00C75712" w:rsidRPr="00C02C51">
        <w:rPr>
          <w:rFonts w:ascii="Times New Roman" w:eastAsia="Times New Roman" w:hAnsi="Times New Roman" w:cs="Times New Roman"/>
          <w:sz w:val="24"/>
          <w:szCs w:val="24"/>
          <w:lang w:val="en-GB"/>
        </w:rPr>
        <w:t>of employment</w:t>
      </w:r>
      <w:r w:rsidR="009663C9" w:rsidRPr="00C02C51">
        <w:rPr>
          <w:rFonts w:ascii="Times New Roman" w:eastAsia="Times New Roman" w:hAnsi="Times New Roman" w:cs="Times New Roman"/>
          <w:sz w:val="24"/>
          <w:szCs w:val="24"/>
          <w:lang w:val="en-GB"/>
        </w:rPr>
        <w:t>,</w:t>
      </w:r>
      <w:r w:rsidR="00E97859" w:rsidRPr="00C02C51">
        <w:rPr>
          <w:rFonts w:ascii="Times New Roman" w:eastAsia="Times New Roman" w:hAnsi="Times New Roman" w:cs="Times New Roman"/>
          <w:sz w:val="24"/>
          <w:szCs w:val="24"/>
          <w:lang w:val="en-GB"/>
        </w:rPr>
        <w:t xml:space="preserve"> with a different salary from that of permanent employees</w:t>
      </w:r>
      <w:r w:rsidR="009663C9" w:rsidRPr="00C02C51">
        <w:rPr>
          <w:rFonts w:ascii="Times New Roman" w:eastAsia="Times New Roman" w:hAnsi="Times New Roman" w:cs="Times New Roman"/>
          <w:sz w:val="24"/>
          <w:szCs w:val="24"/>
          <w:lang w:val="en-GB"/>
        </w:rPr>
        <w:t>,</w:t>
      </w:r>
      <w:r w:rsidR="00C75712" w:rsidRPr="00C02C51">
        <w:rPr>
          <w:rFonts w:ascii="Times New Roman" w:eastAsia="Times New Roman" w:hAnsi="Times New Roman" w:cs="Times New Roman"/>
          <w:sz w:val="24"/>
          <w:szCs w:val="24"/>
          <w:lang w:val="en-GB"/>
        </w:rPr>
        <w:t xml:space="preserve"> long </w:t>
      </w:r>
      <w:r w:rsidR="006A5C8B" w:rsidRPr="00C02C51">
        <w:rPr>
          <w:rFonts w:ascii="Times New Roman" w:eastAsia="Times New Roman" w:hAnsi="Times New Roman" w:cs="Times New Roman"/>
          <w:sz w:val="24"/>
          <w:szCs w:val="24"/>
          <w:lang w:val="en-GB"/>
        </w:rPr>
        <w:t>after September 2010</w:t>
      </w:r>
      <w:r w:rsidR="00C75712" w:rsidRPr="00C02C51">
        <w:rPr>
          <w:rFonts w:ascii="Times New Roman" w:eastAsia="Times New Roman" w:hAnsi="Times New Roman" w:cs="Times New Roman"/>
          <w:sz w:val="24"/>
          <w:szCs w:val="24"/>
          <w:lang w:val="en-GB"/>
        </w:rPr>
        <w:t xml:space="preserve"> </w:t>
      </w:r>
      <w:r w:rsidR="000B0A76" w:rsidRPr="00C02C51">
        <w:rPr>
          <w:rFonts w:ascii="Times New Roman" w:eastAsia="Times New Roman" w:hAnsi="Times New Roman" w:cs="Times New Roman"/>
          <w:sz w:val="24"/>
          <w:szCs w:val="24"/>
          <w:lang w:val="en-GB"/>
        </w:rPr>
        <w:t>Works Council</w:t>
      </w:r>
      <w:r w:rsidR="009663C9" w:rsidRPr="00C02C51">
        <w:rPr>
          <w:rFonts w:ascii="Times New Roman" w:eastAsia="Times New Roman" w:hAnsi="Times New Roman" w:cs="Times New Roman"/>
          <w:sz w:val="24"/>
          <w:szCs w:val="24"/>
          <w:lang w:val="en-GB"/>
        </w:rPr>
        <w:t xml:space="preserve"> </w:t>
      </w:r>
      <w:r w:rsidR="00C75712" w:rsidRPr="00C02C51">
        <w:rPr>
          <w:rFonts w:ascii="Times New Roman" w:eastAsia="Times New Roman" w:hAnsi="Times New Roman" w:cs="Times New Roman"/>
          <w:sz w:val="24"/>
          <w:szCs w:val="24"/>
          <w:lang w:val="en-GB"/>
        </w:rPr>
        <w:t>Agreement was con</w:t>
      </w:r>
      <w:r w:rsidR="00B024FF" w:rsidRPr="00C02C51">
        <w:rPr>
          <w:rFonts w:ascii="Times New Roman" w:eastAsia="Times New Roman" w:hAnsi="Times New Roman" w:cs="Times New Roman"/>
          <w:sz w:val="24"/>
          <w:szCs w:val="24"/>
          <w:lang w:val="en-GB"/>
        </w:rPr>
        <w:t>c</w:t>
      </w:r>
      <w:r w:rsidR="00C75712" w:rsidRPr="00C02C51">
        <w:rPr>
          <w:rFonts w:ascii="Times New Roman" w:eastAsia="Times New Roman" w:hAnsi="Times New Roman" w:cs="Times New Roman"/>
          <w:sz w:val="24"/>
          <w:szCs w:val="24"/>
          <w:lang w:val="en-GB"/>
        </w:rPr>
        <w:t>luded</w:t>
      </w:r>
      <w:r w:rsidR="00B024FF" w:rsidRPr="00C02C51">
        <w:rPr>
          <w:rFonts w:ascii="Times New Roman" w:eastAsia="Times New Roman" w:hAnsi="Times New Roman" w:cs="Times New Roman"/>
          <w:sz w:val="24"/>
          <w:szCs w:val="24"/>
          <w:lang w:val="en-GB"/>
        </w:rPr>
        <w:t>.</w:t>
      </w:r>
      <w:r w:rsidR="00A16801" w:rsidRPr="00C02C51">
        <w:rPr>
          <w:rFonts w:ascii="Times New Roman" w:eastAsia="Times New Roman" w:hAnsi="Times New Roman" w:cs="Times New Roman"/>
          <w:sz w:val="24"/>
          <w:szCs w:val="24"/>
          <w:lang w:val="en-GB"/>
        </w:rPr>
        <w:t xml:space="preserve"> </w:t>
      </w:r>
      <w:r w:rsidR="003E4A5D" w:rsidRPr="00C02C51">
        <w:rPr>
          <w:rFonts w:ascii="Times New Roman" w:eastAsia="Times New Roman" w:hAnsi="Times New Roman" w:cs="Times New Roman"/>
          <w:sz w:val="24"/>
          <w:szCs w:val="24"/>
          <w:lang w:val="en-GB"/>
        </w:rPr>
        <w:t xml:space="preserve"> He reiterated that </w:t>
      </w:r>
      <w:r w:rsidR="00DA67C9" w:rsidRPr="00C02C51">
        <w:rPr>
          <w:rFonts w:ascii="Times New Roman" w:eastAsia="Times New Roman" w:hAnsi="Times New Roman" w:cs="Times New Roman"/>
          <w:sz w:val="24"/>
          <w:szCs w:val="24"/>
          <w:lang w:val="en-GB"/>
        </w:rPr>
        <w:t>all the employees on fixed term contracts were not part of the Nasho proceedings</w:t>
      </w:r>
      <w:r w:rsidR="005F7626" w:rsidRPr="00C02C51">
        <w:rPr>
          <w:rFonts w:ascii="Times New Roman" w:eastAsia="Times New Roman" w:hAnsi="Times New Roman" w:cs="Times New Roman"/>
          <w:sz w:val="24"/>
          <w:szCs w:val="24"/>
          <w:lang w:val="en-GB"/>
        </w:rPr>
        <w:t>.</w:t>
      </w:r>
      <w:r w:rsidR="00B71E49" w:rsidRPr="00C02C51">
        <w:rPr>
          <w:rFonts w:ascii="Times New Roman" w:eastAsia="Times New Roman" w:hAnsi="Times New Roman" w:cs="Times New Roman"/>
          <w:sz w:val="24"/>
          <w:szCs w:val="24"/>
          <w:lang w:val="en-GB"/>
        </w:rPr>
        <w:t xml:space="preserve"> </w:t>
      </w:r>
    </w:p>
    <w:p w:rsidR="00C02C51" w:rsidRDefault="00B71E49" w:rsidP="00A0582F">
      <w:pPr>
        <w:spacing w:after="0" w:line="480" w:lineRule="auto"/>
        <w:ind w:firstLine="1134"/>
        <w:jc w:val="both"/>
        <w:rPr>
          <w:rFonts w:ascii="Times New Roman" w:eastAsia="Times New Roman" w:hAnsi="Times New Roman" w:cs="Times New Roman"/>
          <w:sz w:val="24"/>
          <w:szCs w:val="24"/>
          <w:lang w:val="en-GB"/>
        </w:rPr>
      </w:pPr>
      <w:r w:rsidRPr="00C02C51">
        <w:rPr>
          <w:rFonts w:ascii="Times New Roman" w:eastAsia="Times New Roman" w:hAnsi="Times New Roman" w:cs="Times New Roman"/>
          <w:sz w:val="24"/>
          <w:szCs w:val="24"/>
          <w:lang w:val="en-GB"/>
        </w:rPr>
        <w:t xml:space="preserve">        </w:t>
      </w:r>
    </w:p>
    <w:p w:rsidR="00367F66" w:rsidRPr="00C02C51" w:rsidRDefault="00B71E49" w:rsidP="00A0582F">
      <w:pPr>
        <w:spacing w:after="0" w:line="480" w:lineRule="auto"/>
        <w:ind w:firstLine="1134"/>
        <w:jc w:val="both"/>
        <w:rPr>
          <w:rFonts w:ascii="Times New Roman" w:eastAsia="Times New Roman" w:hAnsi="Times New Roman" w:cs="Times New Roman"/>
          <w:sz w:val="24"/>
          <w:szCs w:val="24"/>
          <w:lang w:val="en-GB"/>
        </w:rPr>
      </w:pPr>
      <w:r w:rsidRPr="00C02C51">
        <w:rPr>
          <w:rFonts w:ascii="Times New Roman" w:eastAsia="Times New Roman" w:hAnsi="Times New Roman" w:cs="Times New Roman"/>
          <w:sz w:val="24"/>
          <w:szCs w:val="24"/>
          <w:lang w:val="en-GB"/>
        </w:rPr>
        <w:t xml:space="preserve">                           </w:t>
      </w:r>
      <w:r w:rsidR="00A16801" w:rsidRPr="00C02C51">
        <w:rPr>
          <w:rFonts w:ascii="Times New Roman" w:eastAsia="Times New Roman" w:hAnsi="Times New Roman" w:cs="Times New Roman"/>
          <w:sz w:val="24"/>
          <w:szCs w:val="24"/>
          <w:lang w:val="en-GB"/>
        </w:rPr>
        <w:t xml:space="preserve">    </w:t>
      </w:r>
    </w:p>
    <w:p w:rsidR="002B6651" w:rsidRPr="00C02C51" w:rsidRDefault="00EB4B0D" w:rsidP="00A0582F">
      <w:pPr>
        <w:spacing w:after="0" w:line="480" w:lineRule="auto"/>
        <w:jc w:val="both"/>
        <w:rPr>
          <w:rFonts w:ascii="Times New Roman" w:hAnsi="Times New Roman" w:cs="Times New Roman"/>
          <w:b/>
          <w:i/>
          <w:sz w:val="24"/>
          <w:szCs w:val="24"/>
        </w:rPr>
      </w:pPr>
      <w:r w:rsidRPr="00C02C51">
        <w:rPr>
          <w:rFonts w:ascii="Times New Roman" w:hAnsi="Times New Roman" w:cs="Times New Roman"/>
          <w:b/>
          <w:sz w:val="24"/>
          <w:szCs w:val="24"/>
        </w:rPr>
        <w:lastRenderedPageBreak/>
        <w:t xml:space="preserve">DETERMINATION OF THE COURT </w:t>
      </w:r>
      <w:r w:rsidRPr="00C02C51">
        <w:rPr>
          <w:rFonts w:ascii="Times New Roman" w:hAnsi="Times New Roman" w:cs="Times New Roman"/>
          <w:b/>
          <w:i/>
          <w:sz w:val="24"/>
          <w:szCs w:val="24"/>
        </w:rPr>
        <w:t>A QUO</w:t>
      </w:r>
    </w:p>
    <w:p w:rsidR="008A16C7" w:rsidRPr="00C02C51" w:rsidRDefault="00981FC7" w:rsidP="00A0582F">
      <w:pPr>
        <w:spacing w:after="0" w:line="480" w:lineRule="auto"/>
        <w:ind w:firstLine="1134"/>
        <w:jc w:val="both"/>
        <w:rPr>
          <w:rFonts w:ascii="Times New Roman" w:eastAsia="Times New Roman" w:hAnsi="Times New Roman" w:cs="Times New Roman"/>
          <w:sz w:val="24"/>
          <w:szCs w:val="24"/>
          <w:lang w:val="en-GB"/>
        </w:rPr>
      </w:pPr>
      <w:r w:rsidRPr="00C02C51">
        <w:rPr>
          <w:rFonts w:ascii="Times New Roman" w:eastAsia="Times New Roman" w:hAnsi="Times New Roman" w:cs="Times New Roman"/>
          <w:sz w:val="24"/>
          <w:szCs w:val="24"/>
          <w:lang w:val="en-GB"/>
        </w:rPr>
        <w:t>T</w:t>
      </w:r>
      <w:r w:rsidR="00730FD6" w:rsidRPr="00C02C51">
        <w:rPr>
          <w:rFonts w:ascii="Times New Roman" w:hAnsi="Times New Roman" w:cs="Times New Roman"/>
          <w:sz w:val="24"/>
          <w:szCs w:val="24"/>
        </w:rPr>
        <w:t xml:space="preserve">he </w:t>
      </w:r>
      <w:r w:rsidRPr="00C02C51">
        <w:rPr>
          <w:rFonts w:ascii="Times New Roman" w:hAnsi="Times New Roman" w:cs="Times New Roman"/>
          <w:sz w:val="24"/>
          <w:szCs w:val="24"/>
        </w:rPr>
        <w:t xml:space="preserve">court </w:t>
      </w:r>
      <w:r w:rsidRPr="00C02C51">
        <w:rPr>
          <w:rFonts w:ascii="Times New Roman" w:hAnsi="Times New Roman" w:cs="Times New Roman"/>
          <w:i/>
          <w:sz w:val="24"/>
          <w:szCs w:val="24"/>
        </w:rPr>
        <w:t xml:space="preserve">a quo </w:t>
      </w:r>
      <w:r w:rsidRPr="00C02C51">
        <w:rPr>
          <w:rFonts w:ascii="Times New Roman" w:hAnsi="Times New Roman" w:cs="Times New Roman"/>
          <w:sz w:val="24"/>
          <w:szCs w:val="24"/>
        </w:rPr>
        <w:t xml:space="preserve">dealt with the issue of </w:t>
      </w:r>
      <w:r w:rsidR="00730FD6" w:rsidRPr="00C02C51">
        <w:rPr>
          <w:rFonts w:ascii="Times New Roman" w:hAnsi="Times New Roman" w:cs="Times New Roman"/>
          <w:sz w:val="24"/>
          <w:szCs w:val="24"/>
        </w:rPr>
        <w:t xml:space="preserve">whether or not the appellants </w:t>
      </w:r>
      <w:r w:rsidR="008A16C7" w:rsidRPr="00C02C51">
        <w:rPr>
          <w:rFonts w:ascii="Times New Roman" w:hAnsi="Times New Roman" w:cs="Times New Roman"/>
          <w:sz w:val="24"/>
          <w:szCs w:val="24"/>
        </w:rPr>
        <w:t xml:space="preserve">had discharged the </w:t>
      </w:r>
      <w:r w:rsidR="008A16C7" w:rsidRPr="00C02C51">
        <w:rPr>
          <w:rFonts w:ascii="Times New Roman" w:hAnsi="Times New Roman" w:cs="Times New Roman"/>
          <w:i/>
          <w:sz w:val="24"/>
          <w:szCs w:val="24"/>
        </w:rPr>
        <w:t>onus</w:t>
      </w:r>
      <w:r w:rsidR="008A16C7" w:rsidRPr="00C02C51">
        <w:rPr>
          <w:rFonts w:ascii="Times New Roman" w:hAnsi="Times New Roman" w:cs="Times New Roman"/>
          <w:sz w:val="24"/>
          <w:szCs w:val="24"/>
        </w:rPr>
        <w:t xml:space="preserve"> on them of proving that they </w:t>
      </w:r>
      <w:r w:rsidR="00730FD6" w:rsidRPr="00C02C51">
        <w:rPr>
          <w:rFonts w:ascii="Times New Roman" w:hAnsi="Times New Roman" w:cs="Times New Roman"/>
          <w:sz w:val="24"/>
          <w:szCs w:val="24"/>
        </w:rPr>
        <w:t xml:space="preserve">were included in the </w:t>
      </w:r>
      <w:r w:rsidR="009663C9" w:rsidRPr="00C02C51">
        <w:rPr>
          <w:rFonts w:ascii="Times New Roman" w:hAnsi="Times New Roman" w:cs="Times New Roman"/>
          <w:sz w:val="24"/>
          <w:szCs w:val="24"/>
        </w:rPr>
        <w:t xml:space="preserve">September 2010 </w:t>
      </w:r>
      <w:r w:rsidR="00B024FF" w:rsidRPr="00C02C51">
        <w:rPr>
          <w:rFonts w:ascii="Times New Roman" w:hAnsi="Times New Roman" w:cs="Times New Roman"/>
          <w:sz w:val="24"/>
          <w:szCs w:val="24"/>
        </w:rPr>
        <w:t>Works Council</w:t>
      </w:r>
      <w:r w:rsidR="0064183F" w:rsidRPr="00C02C51">
        <w:rPr>
          <w:rFonts w:ascii="Times New Roman" w:hAnsi="Times New Roman" w:cs="Times New Roman"/>
          <w:sz w:val="24"/>
          <w:szCs w:val="24"/>
        </w:rPr>
        <w:t xml:space="preserve"> </w:t>
      </w:r>
      <w:r w:rsidR="00A0582F" w:rsidRPr="00C02C51">
        <w:rPr>
          <w:rFonts w:ascii="Times New Roman" w:hAnsi="Times New Roman" w:cs="Times New Roman"/>
          <w:sz w:val="24"/>
          <w:szCs w:val="24"/>
        </w:rPr>
        <w:t>Agreement</w:t>
      </w:r>
      <w:r w:rsidR="00730FD6" w:rsidRPr="00C02C51">
        <w:rPr>
          <w:rFonts w:ascii="Times New Roman" w:hAnsi="Times New Roman" w:cs="Times New Roman"/>
          <w:sz w:val="24"/>
          <w:szCs w:val="24"/>
        </w:rPr>
        <w:t>.</w:t>
      </w:r>
      <w:r w:rsidR="00730FD6" w:rsidRPr="00C02C51">
        <w:rPr>
          <w:rFonts w:ascii="Times New Roman" w:eastAsia="Times New Roman" w:hAnsi="Times New Roman" w:cs="Times New Roman"/>
          <w:sz w:val="24"/>
          <w:szCs w:val="24"/>
          <w:lang w:val="en-GB"/>
        </w:rPr>
        <w:t xml:space="preserve"> </w:t>
      </w:r>
      <w:r w:rsidR="00B94D9F" w:rsidRPr="00C02C51">
        <w:rPr>
          <w:rFonts w:ascii="Times New Roman" w:eastAsia="Times New Roman" w:hAnsi="Times New Roman" w:cs="Times New Roman"/>
          <w:sz w:val="24"/>
          <w:szCs w:val="24"/>
          <w:lang w:val="en-GB"/>
        </w:rPr>
        <w:t xml:space="preserve">The court had regard to the specific provisions of the </w:t>
      </w:r>
      <w:r w:rsidR="009663C9" w:rsidRPr="00C02C51">
        <w:rPr>
          <w:rFonts w:ascii="Times New Roman" w:eastAsia="Times New Roman" w:hAnsi="Times New Roman" w:cs="Times New Roman"/>
          <w:sz w:val="24"/>
          <w:szCs w:val="24"/>
          <w:lang w:val="en-GB"/>
        </w:rPr>
        <w:t xml:space="preserve">September 2010 </w:t>
      </w:r>
      <w:r w:rsidR="00B94D9F" w:rsidRPr="00C02C51">
        <w:rPr>
          <w:rFonts w:ascii="Times New Roman" w:eastAsia="Times New Roman" w:hAnsi="Times New Roman" w:cs="Times New Roman"/>
          <w:sz w:val="24"/>
          <w:szCs w:val="24"/>
          <w:lang w:val="en-GB"/>
        </w:rPr>
        <w:t>Works Council Agreement</w:t>
      </w:r>
      <w:r w:rsidR="00367F66" w:rsidRPr="00C02C51">
        <w:rPr>
          <w:rFonts w:ascii="Times New Roman" w:eastAsia="Times New Roman" w:hAnsi="Times New Roman" w:cs="Times New Roman"/>
          <w:sz w:val="24"/>
          <w:szCs w:val="24"/>
          <w:lang w:val="en-GB"/>
        </w:rPr>
        <w:t>,</w:t>
      </w:r>
      <w:r w:rsidR="00B024FF" w:rsidRPr="00C02C51">
        <w:rPr>
          <w:rFonts w:ascii="Times New Roman" w:eastAsia="Times New Roman" w:hAnsi="Times New Roman" w:cs="Times New Roman"/>
          <w:sz w:val="24"/>
          <w:szCs w:val="24"/>
          <w:lang w:val="en-GB"/>
        </w:rPr>
        <w:t xml:space="preserve"> the minutes accompanying that A</w:t>
      </w:r>
      <w:r w:rsidR="00367F66" w:rsidRPr="00C02C51">
        <w:rPr>
          <w:rFonts w:ascii="Times New Roman" w:eastAsia="Times New Roman" w:hAnsi="Times New Roman" w:cs="Times New Roman"/>
          <w:sz w:val="24"/>
          <w:szCs w:val="24"/>
          <w:lang w:val="en-GB"/>
        </w:rPr>
        <w:t>greement a</w:t>
      </w:r>
      <w:r w:rsidRPr="00C02C51">
        <w:rPr>
          <w:rFonts w:ascii="Times New Roman" w:eastAsia="Times New Roman" w:hAnsi="Times New Roman" w:cs="Times New Roman"/>
          <w:sz w:val="24"/>
          <w:szCs w:val="24"/>
          <w:lang w:val="en-GB"/>
        </w:rPr>
        <w:t>n</w:t>
      </w:r>
      <w:r w:rsidR="00367F66" w:rsidRPr="00C02C51">
        <w:rPr>
          <w:rFonts w:ascii="Times New Roman" w:eastAsia="Times New Roman" w:hAnsi="Times New Roman" w:cs="Times New Roman"/>
          <w:sz w:val="24"/>
          <w:szCs w:val="24"/>
          <w:lang w:val="en-GB"/>
        </w:rPr>
        <w:t>d sworn eviden</w:t>
      </w:r>
      <w:r w:rsidR="00171ECC" w:rsidRPr="00C02C51">
        <w:rPr>
          <w:rFonts w:ascii="Times New Roman" w:eastAsia="Times New Roman" w:hAnsi="Times New Roman" w:cs="Times New Roman"/>
          <w:sz w:val="24"/>
          <w:szCs w:val="24"/>
          <w:lang w:val="en-GB"/>
        </w:rPr>
        <w:t>ce from the signatories to the A</w:t>
      </w:r>
      <w:r w:rsidR="00367F66" w:rsidRPr="00C02C51">
        <w:rPr>
          <w:rFonts w:ascii="Times New Roman" w:eastAsia="Times New Roman" w:hAnsi="Times New Roman" w:cs="Times New Roman"/>
          <w:sz w:val="24"/>
          <w:szCs w:val="24"/>
          <w:lang w:val="en-GB"/>
        </w:rPr>
        <w:t>greement.</w:t>
      </w:r>
      <w:r w:rsidR="0094488E" w:rsidRPr="00C02C51">
        <w:rPr>
          <w:rFonts w:ascii="Times New Roman" w:eastAsia="Times New Roman" w:hAnsi="Times New Roman" w:cs="Times New Roman"/>
          <w:sz w:val="24"/>
          <w:szCs w:val="24"/>
          <w:lang w:val="en-GB"/>
        </w:rPr>
        <w:t xml:space="preserve"> The relevant clause on which the appellants base their</w:t>
      </w:r>
      <w:r w:rsidR="0078350A" w:rsidRPr="00C02C51">
        <w:rPr>
          <w:rFonts w:ascii="Times New Roman" w:eastAsia="Times New Roman" w:hAnsi="Times New Roman" w:cs="Times New Roman"/>
          <w:sz w:val="24"/>
          <w:szCs w:val="24"/>
          <w:lang w:val="en-GB"/>
        </w:rPr>
        <w:t xml:space="preserve"> claim provides as follows</w:t>
      </w:r>
      <w:r w:rsidR="009E01CF" w:rsidRPr="00C02C51">
        <w:rPr>
          <w:rFonts w:ascii="Times New Roman" w:eastAsia="Times New Roman" w:hAnsi="Times New Roman" w:cs="Times New Roman"/>
          <w:sz w:val="24"/>
          <w:szCs w:val="24"/>
          <w:lang w:val="en-GB"/>
        </w:rPr>
        <w:t>:</w:t>
      </w:r>
    </w:p>
    <w:p w:rsidR="0078350A" w:rsidRPr="00C02C51" w:rsidRDefault="0078350A" w:rsidP="00A0582F">
      <w:pPr>
        <w:spacing w:after="0" w:line="240" w:lineRule="auto"/>
        <w:ind w:left="567"/>
        <w:jc w:val="both"/>
        <w:rPr>
          <w:rFonts w:ascii="Times New Roman" w:eastAsia="Times New Roman" w:hAnsi="Times New Roman" w:cs="Times New Roman"/>
          <w:sz w:val="24"/>
          <w:szCs w:val="24"/>
          <w:lang w:val="en-GB"/>
        </w:rPr>
      </w:pPr>
      <w:r w:rsidRPr="00C02C51">
        <w:rPr>
          <w:rFonts w:ascii="Times New Roman" w:eastAsia="Times New Roman" w:hAnsi="Times New Roman" w:cs="Times New Roman"/>
          <w:sz w:val="24"/>
          <w:szCs w:val="24"/>
          <w:lang w:val="en-GB"/>
        </w:rPr>
        <w:t>“</w:t>
      </w:r>
      <w:r w:rsidR="003147EA" w:rsidRPr="00C02C51">
        <w:rPr>
          <w:rFonts w:ascii="Times New Roman" w:eastAsia="Times New Roman" w:hAnsi="Times New Roman" w:cs="Times New Roman"/>
          <w:sz w:val="24"/>
          <w:szCs w:val="24"/>
          <w:lang w:val="en-GB"/>
        </w:rPr>
        <w:t>T</w:t>
      </w:r>
      <w:r w:rsidRPr="00C02C51">
        <w:rPr>
          <w:rFonts w:ascii="Times New Roman" w:eastAsia="Times New Roman" w:hAnsi="Times New Roman" w:cs="Times New Roman"/>
          <w:sz w:val="24"/>
          <w:szCs w:val="24"/>
          <w:lang w:val="en-GB"/>
        </w:rPr>
        <w:t>he Works Council</w:t>
      </w:r>
      <w:r w:rsidR="003147EA" w:rsidRPr="00C02C51">
        <w:rPr>
          <w:rFonts w:ascii="Times New Roman" w:eastAsia="Times New Roman" w:hAnsi="Times New Roman" w:cs="Times New Roman"/>
          <w:sz w:val="24"/>
          <w:szCs w:val="24"/>
          <w:lang w:val="en-GB"/>
        </w:rPr>
        <w:t xml:space="preserve"> </w:t>
      </w:r>
      <w:r w:rsidR="00845FD3" w:rsidRPr="00C02C51">
        <w:rPr>
          <w:rFonts w:ascii="Times New Roman" w:eastAsia="Times New Roman" w:hAnsi="Times New Roman" w:cs="Times New Roman"/>
          <w:sz w:val="24"/>
          <w:szCs w:val="24"/>
          <w:lang w:val="en-GB"/>
        </w:rPr>
        <w:t>resolved to recommend to the board that</w:t>
      </w:r>
    </w:p>
    <w:p w:rsidR="003147EA" w:rsidRPr="00C02C51" w:rsidRDefault="00845FD3" w:rsidP="00A0582F">
      <w:pPr>
        <w:pStyle w:val="ListParagraph"/>
        <w:numPr>
          <w:ilvl w:val="0"/>
          <w:numId w:val="22"/>
        </w:numPr>
        <w:spacing w:after="0" w:line="240" w:lineRule="auto"/>
        <w:ind w:left="1276"/>
        <w:jc w:val="both"/>
        <w:rPr>
          <w:rFonts w:ascii="Times New Roman" w:eastAsia="Times New Roman" w:hAnsi="Times New Roman" w:cs="Times New Roman"/>
          <w:sz w:val="24"/>
          <w:szCs w:val="24"/>
          <w:lang w:val="en-GB"/>
        </w:rPr>
      </w:pPr>
      <w:r w:rsidRPr="00C02C51">
        <w:rPr>
          <w:rFonts w:ascii="Times New Roman" w:eastAsia="Times New Roman" w:hAnsi="Times New Roman" w:cs="Times New Roman"/>
          <w:sz w:val="24"/>
          <w:szCs w:val="24"/>
          <w:lang w:val="en-GB"/>
        </w:rPr>
        <w:t xml:space="preserve">A net salary of </w:t>
      </w:r>
      <w:r w:rsidR="00207E6F" w:rsidRPr="00C02C51">
        <w:rPr>
          <w:rFonts w:ascii="Times New Roman" w:eastAsia="Times New Roman" w:hAnsi="Times New Roman" w:cs="Times New Roman"/>
          <w:sz w:val="24"/>
          <w:szCs w:val="24"/>
          <w:lang w:val="en-GB"/>
        </w:rPr>
        <w:t>$500 per month be</w:t>
      </w:r>
      <w:r w:rsidR="00BF1CCF" w:rsidRPr="00C02C51">
        <w:rPr>
          <w:rFonts w:ascii="Times New Roman" w:eastAsia="Times New Roman" w:hAnsi="Times New Roman" w:cs="Times New Roman"/>
          <w:sz w:val="24"/>
          <w:szCs w:val="24"/>
          <w:lang w:val="en-GB"/>
        </w:rPr>
        <w:t xml:space="preserve"> </w:t>
      </w:r>
      <w:r w:rsidR="00207E6F" w:rsidRPr="00C02C51">
        <w:rPr>
          <w:rFonts w:ascii="Times New Roman" w:eastAsia="Times New Roman" w:hAnsi="Times New Roman" w:cs="Times New Roman"/>
          <w:sz w:val="24"/>
          <w:szCs w:val="24"/>
          <w:lang w:val="en-GB"/>
        </w:rPr>
        <w:t xml:space="preserve">paid </w:t>
      </w:r>
      <w:r w:rsidR="00207E6F" w:rsidRPr="00C02C51">
        <w:rPr>
          <w:rFonts w:ascii="Times New Roman" w:eastAsia="Times New Roman" w:hAnsi="Times New Roman" w:cs="Times New Roman"/>
          <w:sz w:val="24"/>
          <w:szCs w:val="24"/>
          <w:u w:val="single"/>
          <w:lang w:val="en-GB"/>
        </w:rPr>
        <w:t>to all employees</w:t>
      </w:r>
      <w:r w:rsidR="00207E6F" w:rsidRPr="00C02C51">
        <w:rPr>
          <w:rFonts w:ascii="Times New Roman" w:eastAsia="Times New Roman" w:hAnsi="Times New Roman" w:cs="Times New Roman"/>
          <w:sz w:val="24"/>
          <w:szCs w:val="24"/>
          <w:lang w:val="en-GB"/>
        </w:rPr>
        <w:t xml:space="preserve"> across the board for the period 01 March</w:t>
      </w:r>
      <w:r w:rsidR="009A26E0" w:rsidRPr="00C02C51">
        <w:rPr>
          <w:rFonts w:ascii="Times New Roman" w:eastAsia="Times New Roman" w:hAnsi="Times New Roman" w:cs="Times New Roman"/>
          <w:sz w:val="24"/>
          <w:szCs w:val="24"/>
          <w:lang w:val="en-GB"/>
        </w:rPr>
        <w:t xml:space="preserve"> 2009 to </w:t>
      </w:r>
      <w:r w:rsidR="005B3161" w:rsidRPr="00C02C51">
        <w:rPr>
          <w:rFonts w:ascii="Times New Roman" w:eastAsia="Times New Roman" w:hAnsi="Times New Roman" w:cs="Times New Roman"/>
          <w:sz w:val="24"/>
          <w:szCs w:val="24"/>
          <w:lang w:val="en-GB"/>
        </w:rPr>
        <w:t>31 December 2009. (This is inclusive of transport allowance of $50 per month</w:t>
      </w:r>
      <w:r w:rsidR="00DB7CE4" w:rsidRPr="00C02C51">
        <w:rPr>
          <w:rFonts w:ascii="Times New Roman" w:eastAsia="Times New Roman" w:hAnsi="Times New Roman" w:cs="Times New Roman"/>
          <w:sz w:val="24"/>
          <w:szCs w:val="24"/>
          <w:lang w:val="en-GB"/>
        </w:rPr>
        <w:t xml:space="preserve"> and rental support of $200</w:t>
      </w:r>
      <w:r w:rsidR="003147EA" w:rsidRPr="00C02C51">
        <w:rPr>
          <w:rFonts w:ascii="Times New Roman" w:eastAsia="Times New Roman" w:hAnsi="Times New Roman" w:cs="Times New Roman"/>
          <w:sz w:val="24"/>
          <w:szCs w:val="24"/>
          <w:lang w:val="en-GB"/>
        </w:rPr>
        <w:t xml:space="preserve"> per month.)</w:t>
      </w:r>
    </w:p>
    <w:p w:rsidR="001070D8" w:rsidRPr="00C02C51" w:rsidRDefault="00BF1CCF" w:rsidP="00A0582F">
      <w:pPr>
        <w:pStyle w:val="ListParagraph"/>
        <w:numPr>
          <w:ilvl w:val="0"/>
          <w:numId w:val="22"/>
        </w:numPr>
        <w:spacing w:after="0" w:line="240" w:lineRule="auto"/>
        <w:jc w:val="both"/>
        <w:rPr>
          <w:rFonts w:ascii="Times New Roman" w:eastAsia="Times New Roman" w:hAnsi="Times New Roman" w:cs="Times New Roman"/>
          <w:sz w:val="24"/>
          <w:szCs w:val="24"/>
          <w:lang w:val="en-GB"/>
        </w:rPr>
      </w:pPr>
      <w:r w:rsidRPr="00C02C51">
        <w:rPr>
          <w:rFonts w:ascii="Times New Roman" w:eastAsia="Times New Roman" w:hAnsi="Times New Roman" w:cs="Times New Roman"/>
          <w:sz w:val="24"/>
          <w:szCs w:val="24"/>
          <w:lang w:val="en-GB"/>
        </w:rPr>
        <w:t xml:space="preserve">A </w:t>
      </w:r>
      <w:r w:rsidR="00DB7CE4" w:rsidRPr="00C02C51">
        <w:rPr>
          <w:rFonts w:ascii="Times New Roman" w:eastAsia="Times New Roman" w:hAnsi="Times New Roman" w:cs="Times New Roman"/>
          <w:sz w:val="24"/>
          <w:szCs w:val="24"/>
          <w:lang w:val="en-GB"/>
        </w:rPr>
        <w:t xml:space="preserve">thirteenth cheque should be paid </w:t>
      </w:r>
      <w:r w:rsidR="00DB7CE4" w:rsidRPr="00C02C51">
        <w:rPr>
          <w:rFonts w:ascii="Times New Roman" w:eastAsia="Times New Roman" w:hAnsi="Times New Roman" w:cs="Times New Roman"/>
          <w:sz w:val="24"/>
          <w:szCs w:val="24"/>
          <w:u w:val="single"/>
          <w:lang w:val="en-GB"/>
        </w:rPr>
        <w:t>to all employees</w:t>
      </w:r>
      <w:r w:rsidR="006F24F9" w:rsidRPr="00C02C51">
        <w:rPr>
          <w:rFonts w:ascii="Times New Roman" w:eastAsia="Times New Roman" w:hAnsi="Times New Roman" w:cs="Times New Roman"/>
          <w:sz w:val="24"/>
          <w:szCs w:val="24"/>
          <w:lang w:val="en-GB"/>
        </w:rPr>
        <w:t xml:space="preserve"> for the</w:t>
      </w:r>
      <w:r w:rsidR="003147EA" w:rsidRPr="00C02C51">
        <w:rPr>
          <w:rFonts w:ascii="Times New Roman" w:eastAsia="Times New Roman" w:hAnsi="Times New Roman" w:cs="Times New Roman"/>
          <w:sz w:val="24"/>
          <w:szCs w:val="24"/>
          <w:lang w:val="en-GB"/>
        </w:rPr>
        <w:t xml:space="preserve"> same period.”</w:t>
      </w:r>
      <w:r w:rsidR="001070D8" w:rsidRPr="00C02C51">
        <w:rPr>
          <w:rFonts w:ascii="Times New Roman" w:eastAsia="Times New Roman" w:hAnsi="Times New Roman" w:cs="Times New Roman"/>
          <w:sz w:val="24"/>
          <w:szCs w:val="24"/>
          <w:lang w:val="en-GB"/>
        </w:rPr>
        <w:t xml:space="preserve"> </w:t>
      </w:r>
      <w:r w:rsidR="009663C9" w:rsidRPr="00C02C51">
        <w:rPr>
          <w:rFonts w:ascii="Times New Roman" w:eastAsia="Times New Roman" w:hAnsi="Times New Roman" w:cs="Times New Roman"/>
          <w:sz w:val="24"/>
          <w:szCs w:val="24"/>
          <w:lang w:val="en-GB"/>
        </w:rPr>
        <w:t>(emphasis added)</w:t>
      </w:r>
    </w:p>
    <w:p w:rsidR="008A16C7" w:rsidRPr="00C02C51" w:rsidRDefault="001518E3" w:rsidP="00A0582F">
      <w:pPr>
        <w:tabs>
          <w:tab w:val="left" w:pos="3105"/>
        </w:tabs>
        <w:spacing w:after="0" w:line="480" w:lineRule="auto"/>
        <w:ind w:firstLine="720"/>
        <w:jc w:val="both"/>
        <w:rPr>
          <w:rFonts w:ascii="Times New Roman" w:eastAsia="Times New Roman" w:hAnsi="Times New Roman" w:cs="Times New Roman"/>
          <w:sz w:val="24"/>
          <w:szCs w:val="24"/>
          <w:lang w:val="en-GB"/>
        </w:rPr>
      </w:pPr>
      <w:r w:rsidRPr="00C02C51">
        <w:rPr>
          <w:rFonts w:ascii="Times New Roman" w:eastAsia="Times New Roman" w:hAnsi="Times New Roman" w:cs="Times New Roman"/>
          <w:sz w:val="24"/>
          <w:szCs w:val="24"/>
          <w:lang w:val="en-GB"/>
        </w:rPr>
        <w:tab/>
      </w:r>
    </w:p>
    <w:p w:rsidR="001518E3" w:rsidRPr="00C02C51" w:rsidRDefault="001518E3" w:rsidP="00A0582F">
      <w:pPr>
        <w:tabs>
          <w:tab w:val="left" w:pos="3105"/>
        </w:tabs>
        <w:spacing w:after="0" w:line="240" w:lineRule="auto"/>
        <w:ind w:firstLine="720"/>
        <w:jc w:val="both"/>
        <w:rPr>
          <w:rFonts w:ascii="Times New Roman" w:eastAsia="Times New Roman" w:hAnsi="Times New Roman" w:cs="Times New Roman"/>
          <w:sz w:val="24"/>
          <w:szCs w:val="24"/>
          <w:lang w:val="en-GB"/>
        </w:rPr>
      </w:pPr>
    </w:p>
    <w:p w:rsidR="00981FC7" w:rsidRPr="00C02C51" w:rsidRDefault="00981FC7" w:rsidP="00A0582F">
      <w:pPr>
        <w:spacing w:after="0" w:line="480" w:lineRule="auto"/>
        <w:ind w:firstLine="1134"/>
        <w:jc w:val="both"/>
        <w:rPr>
          <w:rFonts w:ascii="Times New Roman" w:eastAsia="Times New Roman" w:hAnsi="Times New Roman" w:cs="Times New Roman"/>
          <w:sz w:val="24"/>
          <w:szCs w:val="24"/>
          <w:lang w:val="en-GB"/>
        </w:rPr>
      </w:pPr>
      <w:r w:rsidRPr="00C02C51">
        <w:rPr>
          <w:rFonts w:ascii="Times New Roman" w:hAnsi="Times New Roman" w:cs="Times New Roman"/>
          <w:sz w:val="24"/>
          <w:szCs w:val="24"/>
        </w:rPr>
        <w:t xml:space="preserve">Regarding the </w:t>
      </w:r>
      <w:r w:rsidR="009663C9" w:rsidRPr="00C02C51">
        <w:rPr>
          <w:rFonts w:ascii="Times New Roman" w:hAnsi="Times New Roman" w:cs="Times New Roman"/>
          <w:sz w:val="24"/>
          <w:szCs w:val="24"/>
        </w:rPr>
        <w:t xml:space="preserve">September 2010 </w:t>
      </w:r>
      <w:r w:rsidRPr="00C02C51">
        <w:rPr>
          <w:rFonts w:ascii="Times New Roman" w:eastAsia="Times New Roman" w:hAnsi="Times New Roman" w:cs="Times New Roman"/>
          <w:sz w:val="24"/>
          <w:szCs w:val="24"/>
          <w:lang w:val="en-GB"/>
        </w:rPr>
        <w:t>Works Council Agreement,</w:t>
      </w:r>
      <w:r w:rsidRPr="00C02C51">
        <w:rPr>
          <w:rFonts w:ascii="Times New Roman" w:hAnsi="Times New Roman" w:cs="Times New Roman"/>
          <w:sz w:val="24"/>
          <w:szCs w:val="24"/>
        </w:rPr>
        <w:t xml:space="preserve"> t</w:t>
      </w:r>
      <w:r w:rsidR="00F010F7" w:rsidRPr="00C02C51">
        <w:rPr>
          <w:rFonts w:ascii="Times New Roman" w:hAnsi="Times New Roman" w:cs="Times New Roman"/>
          <w:sz w:val="24"/>
          <w:szCs w:val="24"/>
        </w:rPr>
        <w:t xml:space="preserve">he court </w:t>
      </w:r>
      <w:r w:rsidR="00F010F7" w:rsidRPr="00C02C51">
        <w:rPr>
          <w:rFonts w:ascii="Times New Roman" w:hAnsi="Times New Roman" w:cs="Times New Roman"/>
          <w:i/>
          <w:sz w:val="24"/>
          <w:szCs w:val="24"/>
        </w:rPr>
        <w:t>a quo</w:t>
      </w:r>
      <w:r w:rsidR="007E233F" w:rsidRPr="00C02C51">
        <w:rPr>
          <w:rFonts w:ascii="Times New Roman" w:hAnsi="Times New Roman" w:cs="Times New Roman"/>
          <w:sz w:val="24"/>
          <w:szCs w:val="24"/>
        </w:rPr>
        <w:t xml:space="preserve"> found that the reference to “all employees”</w:t>
      </w:r>
      <w:r w:rsidR="00F010F7" w:rsidRPr="00C02C51">
        <w:rPr>
          <w:rFonts w:ascii="Times New Roman" w:hAnsi="Times New Roman" w:cs="Times New Roman"/>
          <w:sz w:val="24"/>
          <w:szCs w:val="24"/>
        </w:rPr>
        <w:t xml:space="preserve"> in the </w:t>
      </w:r>
      <w:r w:rsidR="007E233F" w:rsidRPr="00C02C51">
        <w:rPr>
          <w:rFonts w:ascii="Times New Roman" w:hAnsi="Times New Roman" w:cs="Times New Roman"/>
          <w:sz w:val="24"/>
          <w:szCs w:val="24"/>
        </w:rPr>
        <w:t xml:space="preserve">agreement </w:t>
      </w:r>
      <w:r w:rsidR="00F010F7" w:rsidRPr="00C02C51">
        <w:rPr>
          <w:rFonts w:ascii="Times New Roman" w:hAnsi="Times New Roman" w:cs="Times New Roman"/>
          <w:sz w:val="24"/>
          <w:szCs w:val="24"/>
        </w:rPr>
        <w:t xml:space="preserve">was not determinative of whether or not the applicants were entitled to the salaries and benefits stipulated under that agreement. This was </w:t>
      </w:r>
      <w:r w:rsidR="00C748BC" w:rsidRPr="00C02C51">
        <w:rPr>
          <w:rFonts w:ascii="Times New Roman" w:hAnsi="Times New Roman" w:cs="Times New Roman"/>
          <w:sz w:val="24"/>
          <w:szCs w:val="24"/>
        </w:rPr>
        <w:t>because</w:t>
      </w:r>
      <w:r w:rsidR="00F010F7" w:rsidRPr="00C02C51">
        <w:rPr>
          <w:rFonts w:ascii="Times New Roman" w:hAnsi="Times New Roman" w:cs="Times New Roman"/>
          <w:sz w:val="24"/>
          <w:szCs w:val="24"/>
        </w:rPr>
        <w:t xml:space="preserve"> the respondent had several employees ranging from </w:t>
      </w:r>
      <w:r w:rsidR="00367F66" w:rsidRPr="00C02C51">
        <w:rPr>
          <w:rFonts w:ascii="Times New Roman" w:eastAsia="Times New Roman" w:hAnsi="Times New Roman" w:cs="Times New Roman"/>
          <w:sz w:val="24"/>
          <w:szCs w:val="24"/>
          <w:lang w:val="en-GB"/>
        </w:rPr>
        <w:t>fixed</w:t>
      </w:r>
      <w:r w:rsidR="00C748BC" w:rsidRPr="00C02C51">
        <w:rPr>
          <w:rFonts w:ascii="Times New Roman" w:eastAsia="Times New Roman" w:hAnsi="Times New Roman" w:cs="Times New Roman"/>
          <w:sz w:val="24"/>
          <w:szCs w:val="24"/>
          <w:lang w:val="en-GB"/>
        </w:rPr>
        <w:t>-</w:t>
      </w:r>
      <w:r w:rsidR="00367F66" w:rsidRPr="00C02C51">
        <w:rPr>
          <w:rFonts w:ascii="Times New Roman" w:eastAsia="Times New Roman" w:hAnsi="Times New Roman" w:cs="Times New Roman"/>
          <w:sz w:val="24"/>
          <w:szCs w:val="24"/>
          <w:lang w:val="en-GB"/>
        </w:rPr>
        <w:t>term, perma</w:t>
      </w:r>
      <w:r w:rsidR="00AC6B0A" w:rsidRPr="00C02C51">
        <w:rPr>
          <w:rFonts w:ascii="Times New Roman" w:eastAsia="Times New Roman" w:hAnsi="Times New Roman" w:cs="Times New Roman"/>
          <w:sz w:val="24"/>
          <w:szCs w:val="24"/>
          <w:lang w:val="en-GB"/>
        </w:rPr>
        <w:t xml:space="preserve">nent term to </w:t>
      </w:r>
      <w:r w:rsidR="00367F66" w:rsidRPr="00C02C51">
        <w:rPr>
          <w:rFonts w:ascii="Times New Roman" w:eastAsia="Times New Roman" w:hAnsi="Times New Roman" w:cs="Times New Roman"/>
          <w:sz w:val="24"/>
          <w:szCs w:val="24"/>
          <w:lang w:val="en-GB"/>
        </w:rPr>
        <w:t xml:space="preserve">those contracted for casual work or seasonal work. </w:t>
      </w:r>
      <w:r w:rsidRPr="00C02C51">
        <w:rPr>
          <w:rFonts w:ascii="Times New Roman" w:eastAsia="Times New Roman" w:hAnsi="Times New Roman" w:cs="Times New Roman"/>
          <w:sz w:val="24"/>
          <w:szCs w:val="24"/>
          <w:lang w:val="en-GB"/>
        </w:rPr>
        <w:t>Accordingly, i</w:t>
      </w:r>
      <w:r w:rsidR="007771A9" w:rsidRPr="00C02C51">
        <w:rPr>
          <w:rFonts w:ascii="Times New Roman" w:eastAsia="Times New Roman" w:hAnsi="Times New Roman" w:cs="Times New Roman"/>
          <w:sz w:val="24"/>
          <w:szCs w:val="24"/>
          <w:lang w:val="en-GB"/>
        </w:rPr>
        <w:t>t posited that the use of</w:t>
      </w:r>
      <w:r w:rsidR="0056574A" w:rsidRPr="00C02C51">
        <w:rPr>
          <w:rFonts w:ascii="Times New Roman" w:eastAsia="Times New Roman" w:hAnsi="Times New Roman" w:cs="Times New Roman"/>
          <w:sz w:val="24"/>
          <w:szCs w:val="24"/>
          <w:lang w:val="en-GB"/>
        </w:rPr>
        <w:t xml:space="preserve"> the term </w:t>
      </w:r>
      <w:r w:rsidR="007771A9" w:rsidRPr="00C02C51">
        <w:rPr>
          <w:rFonts w:ascii="Times New Roman" w:eastAsia="Times New Roman" w:hAnsi="Times New Roman" w:cs="Times New Roman"/>
          <w:sz w:val="24"/>
          <w:szCs w:val="24"/>
          <w:lang w:val="en-GB"/>
        </w:rPr>
        <w:t>“all employees”</w:t>
      </w:r>
      <w:r w:rsidR="0056574A" w:rsidRPr="00C02C51">
        <w:rPr>
          <w:rFonts w:ascii="Times New Roman" w:eastAsia="Times New Roman" w:hAnsi="Times New Roman" w:cs="Times New Roman"/>
          <w:sz w:val="24"/>
          <w:szCs w:val="24"/>
          <w:lang w:val="en-GB"/>
        </w:rPr>
        <w:t xml:space="preserve"> was vague</w:t>
      </w:r>
      <w:r w:rsidR="00647319" w:rsidRPr="00C02C51">
        <w:rPr>
          <w:rFonts w:ascii="Times New Roman" w:eastAsia="Times New Roman" w:hAnsi="Times New Roman" w:cs="Times New Roman"/>
          <w:sz w:val="24"/>
          <w:szCs w:val="24"/>
          <w:lang w:val="en-GB"/>
        </w:rPr>
        <w:t xml:space="preserve"> and</w:t>
      </w:r>
      <w:r w:rsidR="007771A9" w:rsidRPr="00C02C51">
        <w:rPr>
          <w:rFonts w:ascii="Times New Roman" w:eastAsia="Times New Roman" w:hAnsi="Times New Roman" w:cs="Times New Roman"/>
          <w:sz w:val="24"/>
          <w:szCs w:val="24"/>
          <w:lang w:val="en-GB"/>
        </w:rPr>
        <w:t xml:space="preserve"> it </w:t>
      </w:r>
      <w:r w:rsidR="00647319" w:rsidRPr="00C02C51">
        <w:rPr>
          <w:rFonts w:ascii="Times New Roman" w:eastAsia="Times New Roman" w:hAnsi="Times New Roman" w:cs="Times New Roman"/>
          <w:sz w:val="24"/>
          <w:szCs w:val="24"/>
          <w:lang w:val="en-GB"/>
        </w:rPr>
        <w:t xml:space="preserve">was </w:t>
      </w:r>
      <w:r w:rsidR="007771A9" w:rsidRPr="00C02C51">
        <w:rPr>
          <w:rFonts w:ascii="Times New Roman" w:eastAsia="Times New Roman" w:hAnsi="Times New Roman" w:cs="Times New Roman"/>
          <w:sz w:val="24"/>
          <w:szCs w:val="24"/>
          <w:lang w:val="en-GB"/>
        </w:rPr>
        <w:t xml:space="preserve">unable to decide which of the meanings applied by both parties was correct. </w:t>
      </w:r>
      <w:r w:rsidRPr="00C02C51">
        <w:rPr>
          <w:rFonts w:ascii="Times New Roman" w:eastAsia="Times New Roman" w:hAnsi="Times New Roman" w:cs="Times New Roman"/>
          <w:sz w:val="24"/>
          <w:szCs w:val="24"/>
          <w:lang w:val="en-GB"/>
        </w:rPr>
        <w:t>T</w:t>
      </w:r>
      <w:r w:rsidR="007771A9" w:rsidRPr="00C02C51">
        <w:rPr>
          <w:rFonts w:ascii="Times New Roman" w:eastAsia="Times New Roman" w:hAnsi="Times New Roman" w:cs="Times New Roman"/>
          <w:sz w:val="24"/>
          <w:szCs w:val="24"/>
          <w:lang w:val="en-GB"/>
        </w:rPr>
        <w:t xml:space="preserve">he </w:t>
      </w:r>
      <w:r w:rsidR="006D6D80" w:rsidRPr="00C02C51">
        <w:rPr>
          <w:rFonts w:ascii="Times New Roman" w:eastAsia="Times New Roman" w:hAnsi="Times New Roman" w:cs="Times New Roman"/>
          <w:sz w:val="24"/>
          <w:szCs w:val="24"/>
          <w:lang w:val="en-GB"/>
        </w:rPr>
        <w:t xml:space="preserve">court </w:t>
      </w:r>
      <w:r w:rsidRPr="00C02C51">
        <w:rPr>
          <w:rFonts w:ascii="Times New Roman" w:eastAsia="Times New Roman" w:hAnsi="Times New Roman" w:cs="Times New Roman"/>
          <w:sz w:val="24"/>
          <w:szCs w:val="24"/>
          <w:lang w:val="en-GB"/>
        </w:rPr>
        <w:t>then</w:t>
      </w:r>
      <w:r w:rsidRPr="00C02C51">
        <w:rPr>
          <w:rFonts w:ascii="Times New Roman" w:eastAsia="Times New Roman" w:hAnsi="Times New Roman" w:cs="Times New Roman"/>
          <w:i/>
          <w:sz w:val="24"/>
          <w:szCs w:val="24"/>
          <w:lang w:val="en-GB"/>
        </w:rPr>
        <w:t xml:space="preserve"> </w:t>
      </w:r>
      <w:r w:rsidRPr="00C02C51">
        <w:rPr>
          <w:rFonts w:ascii="Times New Roman" w:eastAsia="Times New Roman" w:hAnsi="Times New Roman" w:cs="Times New Roman"/>
          <w:sz w:val="24"/>
          <w:szCs w:val="24"/>
          <w:lang w:val="en-GB"/>
        </w:rPr>
        <w:t xml:space="preserve">held </w:t>
      </w:r>
      <w:r w:rsidR="006D6D80" w:rsidRPr="00C02C51">
        <w:rPr>
          <w:rFonts w:ascii="Times New Roman" w:eastAsia="Times New Roman" w:hAnsi="Times New Roman" w:cs="Times New Roman"/>
          <w:sz w:val="24"/>
          <w:szCs w:val="24"/>
          <w:lang w:val="en-GB"/>
        </w:rPr>
        <w:t xml:space="preserve">that the provisions of the </w:t>
      </w:r>
      <w:r w:rsidR="003B3423" w:rsidRPr="00C02C51">
        <w:rPr>
          <w:rFonts w:ascii="Times New Roman" w:eastAsia="Times New Roman" w:hAnsi="Times New Roman" w:cs="Times New Roman"/>
          <w:sz w:val="24"/>
          <w:szCs w:val="24"/>
          <w:u w:val="single"/>
          <w:lang w:val="en-GB"/>
        </w:rPr>
        <w:t xml:space="preserve">September </w:t>
      </w:r>
      <w:r w:rsidR="00647319" w:rsidRPr="00C02C51">
        <w:rPr>
          <w:rFonts w:ascii="Times New Roman" w:eastAsia="Times New Roman" w:hAnsi="Times New Roman" w:cs="Times New Roman"/>
          <w:sz w:val="24"/>
          <w:szCs w:val="24"/>
          <w:u w:val="single"/>
          <w:lang w:val="en-GB"/>
        </w:rPr>
        <w:t>2010</w:t>
      </w:r>
      <w:r w:rsidR="00647319" w:rsidRPr="00C02C51">
        <w:rPr>
          <w:rFonts w:ascii="Times New Roman" w:eastAsia="Times New Roman" w:hAnsi="Times New Roman" w:cs="Times New Roman"/>
          <w:sz w:val="24"/>
          <w:szCs w:val="24"/>
          <w:lang w:val="en-GB"/>
        </w:rPr>
        <w:t xml:space="preserve"> </w:t>
      </w:r>
      <w:r w:rsidR="00BB0EEA" w:rsidRPr="00C02C51">
        <w:rPr>
          <w:rFonts w:ascii="Times New Roman" w:eastAsia="Times New Roman" w:hAnsi="Times New Roman" w:cs="Times New Roman"/>
          <w:sz w:val="24"/>
          <w:szCs w:val="24"/>
          <w:lang w:val="en-GB"/>
        </w:rPr>
        <w:t xml:space="preserve">works council agreement </w:t>
      </w:r>
      <w:r w:rsidR="00647319" w:rsidRPr="00C02C51">
        <w:rPr>
          <w:rFonts w:ascii="Times New Roman" w:eastAsia="Times New Roman" w:hAnsi="Times New Roman" w:cs="Times New Roman"/>
          <w:sz w:val="24"/>
          <w:szCs w:val="24"/>
          <w:lang w:val="en-GB"/>
        </w:rPr>
        <w:t>did not assist</w:t>
      </w:r>
      <w:r w:rsidR="006D6D80" w:rsidRPr="00C02C51">
        <w:rPr>
          <w:rFonts w:ascii="Times New Roman" w:eastAsia="Times New Roman" w:hAnsi="Times New Roman" w:cs="Times New Roman"/>
          <w:sz w:val="24"/>
          <w:szCs w:val="24"/>
          <w:lang w:val="en-GB"/>
        </w:rPr>
        <w:t xml:space="preserve"> the appellants to discharge their </w:t>
      </w:r>
      <w:r w:rsidR="006D6D80" w:rsidRPr="00C02C51">
        <w:rPr>
          <w:rFonts w:ascii="Times New Roman" w:eastAsia="Times New Roman" w:hAnsi="Times New Roman" w:cs="Times New Roman"/>
          <w:i/>
          <w:sz w:val="24"/>
          <w:szCs w:val="24"/>
          <w:lang w:val="en-GB"/>
        </w:rPr>
        <w:t>onus</w:t>
      </w:r>
      <w:r w:rsidR="006D6D80" w:rsidRPr="00C02C51">
        <w:rPr>
          <w:rFonts w:ascii="Times New Roman" w:eastAsia="Times New Roman" w:hAnsi="Times New Roman" w:cs="Times New Roman"/>
          <w:sz w:val="24"/>
          <w:szCs w:val="24"/>
          <w:lang w:val="en-GB"/>
        </w:rPr>
        <w:t>.</w:t>
      </w:r>
    </w:p>
    <w:p w:rsidR="00A75715" w:rsidRPr="00C02C51" w:rsidRDefault="00A75715" w:rsidP="00A0582F">
      <w:pPr>
        <w:spacing w:after="0" w:line="480" w:lineRule="auto"/>
        <w:ind w:firstLine="720"/>
        <w:jc w:val="both"/>
        <w:rPr>
          <w:rFonts w:ascii="Times New Roman" w:eastAsia="Times New Roman" w:hAnsi="Times New Roman" w:cs="Times New Roman"/>
          <w:sz w:val="24"/>
          <w:szCs w:val="24"/>
          <w:lang w:val="en-GB"/>
        </w:rPr>
      </w:pPr>
    </w:p>
    <w:p w:rsidR="00981FC7" w:rsidRPr="00C02C51" w:rsidRDefault="006D6D80" w:rsidP="00A0582F">
      <w:pPr>
        <w:spacing w:after="0" w:line="480" w:lineRule="auto"/>
        <w:ind w:firstLine="1134"/>
        <w:jc w:val="both"/>
        <w:rPr>
          <w:rFonts w:ascii="Times New Roman" w:eastAsia="Times New Roman" w:hAnsi="Times New Roman" w:cs="Times New Roman"/>
          <w:sz w:val="24"/>
          <w:szCs w:val="24"/>
          <w:lang w:val="en-GB"/>
        </w:rPr>
      </w:pPr>
      <w:r w:rsidRPr="00C02C51">
        <w:rPr>
          <w:rFonts w:ascii="Times New Roman" w:eastAsia="Times New Roman" w:hAnsi="Times New Roman" w:cs="Times New Roman"/>
          <w:sz w:val="24"/>
          <w:szCs w:val="24"/>
          <w:lang w:val="en-GB"/>
        </w:rPr>
        <w:t>Concernin</w:t>
      </w:r>
      <w:r w:rsidR="004D0041" w:rsidRPr="00C02C51">
        <w:rPr>
          <w:rFonts w:ascii="Times New Roman" w:eastAsia="Times New Roman" w:hAnsi="Times New Roman" w:cs="Times New Roman"/>
          <w:sz w:val="24"/>
          <w:szCs w:val="24"/>
          <w:lang w:val="en-GB"/>
        </w:rPr>
        <w:t>g the minutes accompanying the A</w:t>
      </w:r>
      <w:r w:rsidRPr="00C02C51">
        <w:rPr>
          <w:rFonts w:ascii="Times New Roman" w:eastAsia="Times New Roman" w:hAnsi="Times New Roman" w:cs="Times New Roman"/>
          <w:sz w:val="24"/>
          <w:szCs w:val="24"/>
          <w:lang w:val="en-GB"/>
        </w:rPr>
        <w:t xml:space="preserve">greement, the court </w:t>
      </w:r>
      <w:r w:rsidRPr="00C02C51">
        <w:rPr>
          <w:rFonts w:ascii="Times New Roman" w:eastAsia="Times New Roman" w:hAnsi="Times New Roman" w:cs="Times New Roman"/>
          <w:i/>
          <w:sz w:val="24"/>
          <w:szCs w:val="24"/>
          <w:lang w:val="en-GB"/>
        </w:rPr>
        <w:t>a quo</w:t>
      </w:r>
      <w:r w:rsidR="007771A9" w:rsidRPr="00C02C51">
        <w:rPr>
          <w:rFonts w:ascii="Times New Roman" w:eastAsia="Times New Roman" w:hAnsi="Times New Roman" w:cs="Times New Roman"/>
          <w:i/>
          <w:sz w:val="24"/>
          <w:szCs w:val="24"/>
          <w:lang w:val="en-GB"/>
        </w:rPr>
        <w:t xml:space="preserve"> </w:t>
      </w:r>
      <w:r w:rsidR="007771A9" w:rsidRPr="00C02C51">
        <w:rPr>
          <w:rFonts w:ascii="Times New Roman" w:eastAsia="Times New Roman" w:hAnsi="Times New Roman" w:cs="Times New Roman"/>
          <w:sz w:val="24"/>
          <w:szCs w:val="24"/>
          <w:lang w:val="en-GB"/>
        </w:rPr>
        <w:t xml:space="preserve">found that they were no different from the Works Council Resolutions in that there was no indication whether </w:t>
      </w:r>
      <w:r w:rsidR="007E233F" w:rsidRPr="00C02C51">
        <w:rPr>
          <w:rFonts w:ascii="Times New Roman" w:eastAsia="Times New Roman" w:hAnsi="Times New Roman" w:cs="Times New Roman"/>
          <w:sz w:val="24"/>
          <w:szCs w:val="24"/>
          <w:lang w:val="en-GB"/>
        </w:rPr>
        <w:t xml:space="preserve">or not </w:t>
      </w:r>
      <w:r w:rsidR="007771A9" w:rsidRPr="00C02C51">
        <w:rPr>
          <w:rFonts w:ascii="Times New Roman" w:eastAsia="Times New Roman" w:hAnsi="Times New Roman" w:cs="Times New Roman"/>
          <w:sz w:val="24"/>
          <w:szCs w:val="24"/>
          <w:lang w:val="en-GB"/>
        </w:rPr>
        <w:t>the mentioned employees were on fixed</w:t>
      </w:r>
      <w:r w:rsidR="00C748BC" w:rsidRPr="00C02C51">
        <w:rPr>
          <w:rFonts w:ascii="Times New Roman" w:eastAsia="Times New Roman" w:hAnsi="Times New Roman" w:cs="Times New Roman"/>
          <w:sz w:val="24"/>
          <w:szCs w:val="24"/>
          <w:lang w:val="en-GB"/>
        </w:rPr>
        <w:t>-</w:t>
      </w:r>
      <w:r w:rsidR="007E233F" w:rsidRPr="00C02C51">
        <w:rPr>
          <w:rFonts w:ascii="Times New Roman" w:eastAsia="Times New Roman" w:hAnsi="Times New Roman" w:cs="Times New Roman"/>
          <w:sz w:val="24"/>
          <w:szCs w:val="24"/>
          <w:lang w:val="en-GB"/>
        </w:rPr>
        <w:t xml:space="preserve">term or </w:t>
      </w:r>
      <w:r w:rsidR="007771A9" w:rsidRPr="00C02C51">
        <w:rPr>
          <w:rFonts w:ascii="Times New Roman" w:eastAsia="Times New Roman" w:hAnsi="Times New Roman" w:cs="Times New Roman"/>
          <w:sz w:val="24"/>
          <w:szCs w:val="24"/>
          <w:lang w:val="en-GB"/>
        </w:rPr>
        <w:t xml:space="preserve">permanent employment. </w:t>
      </w:r>
      <w:r w:rsidR="0030196F" w:rsidRPr="00C02C51">
        <w:rPr>
          <w:rFonts w:ascii="Times New Roman" w:eastAsia="Times New Roman" w:hAnsi="Times New Roman" w:cs="Times New Roman"/>
          <w:sz w:val="24"/>
          <w:szCs w:val="24"/>
          <w:lang w:val="en-GB"/>
        </w:rPr>
        <w:t xml:space="preserve">Accordingly, it </w:t>
      </w:r>
      <w:r w:rsidRPr="00C02C51">
        <w:rPr>
          <w:rFonts w:ascii="Times New Roman" w:eastAsia="Times New Roman" w:hAnsi="Times New Roman" w:cs="Times New Roman"/>
          <w:sz w:val="24"/>
          <w:szCs w:val="24"/>
          <w:lang w:val="en-GB"/>
        </w:rPr>
        <w:t>was unable to decide whether the appell</w:t>
      </w:r>
      <w:r w:rsidR="0030196F" w:rsidRPr="00C02C51">
        <w:rPr>
          <w:rFonts w:ascii="Times New Roman" w:eastAsia="Times New Roman" w:hAnsi="Times New Roman" w:cs="Times New Roman"/>
          <w:sz w:val="24"/>
          <w:szCs w:val="24"/>
          <w:lang w:val="en-GB"/>
        </w:rPr>
        <w:t xml:space="preserve">ants were included in the term </w:t>
      </w:r>
      <w:r w:rsidR="0030196F" w:rsidRPr="00C02C51">
        <w:rPr>
          <w:rFonts w:ascii="Times New Roman" w:eastAsia="Times New Roman" w:hAnsi="Times New Roman" w:cs="Times New Roman"/>
          <w:sz w:val="24"/>
          <w:szCs w:val="24"/>
          <w:lang w:val="en-GB"/>
        </w:rPr>
        <w:lastRenderedPageBreak/>
        <w:t>‘</w:t>
      </w:r>
      <w:r w:rsidRPr="00C02C51">
        <w:rPr>
          <w:rFonts w:ascii="Times New Roman" w:eastAsia="Times New Roman" w:hAnsi="Times New Roman" w:cs="Times New Roman"/>
          <w:sz w:val="24"/>
          <w:szCs w:val="24"/>
          <w:lang w:val="en-GB"/>
        </w:rPr>
        <w:t>employees</w:t>
      </w:r>
      <w:r w:rsidR="0030196F" w:rsidRPr="00C02C51">
        <w:rPr>
          <w:rFonts w:ascii="Times New Roman" w:eastAsia="Times New Roman" w:hAnsi="Times New Roman" w:cs="Times New Roman"/>
          <w:sz w:val="24"/>
          <w:szCs w:val="24"/>
          <w:lang w:val="en-GB"/>
        </w:rPr>
        <w:t>’ as it appeared</w:t>
      </w:r>
      <w:r w:rsidRPr="00C02C51">
        <w:rPr>
          <w:rFonts w:ascii="Times New Roman" w:eastAsia="Times New Roman" w:hAnsi="Times New Roman" w:cs="Times New Roman"/>
          <w:sz w:val="24"/>
          <w:szCs w:val="24"/>
          <w:lang w:val="en-GB"/>
        </w:rPr>
        <w:t xml:space="preserve"> in the minutes.</w:t>
      </w:r>
      <w:r w:rsidR="0030196F" w:rsidRPr="00C02C51">
        <w:rPr>
          <w:rFonts w:ascii="Times New Roman" w:eastAsia="Times New Roman" w:hAnsi="Times New Roman" w:cs="Times New Roman"/>
          <w:sz w:val="24"/>
          <w:szCs w:val="24"/>
          <w:lang w:val="en-GB"/>
        </w:rPr>
        <w:t xml:space="preserve"> Therefore, the court </w:t>
      </w:r>
      <w:r w:rsidRPr="00C02C51">
        <w:rPr>
          <w:rFonts w:ascii="Times New Roman" w:eastAsia="Times New Roman" w:hAnsi="Times New Roman" w:cs="Times New Roman"/>
          <w:sz w:val="24"/>
          <w:szCs w:val="24"/>
          <w:lang w:val="en-GB"/>
        </w:rPr>
        <w:t xml:space="preserve">ruled that the minutes of the Works Council meeting did not assist the appellants to discharge the </w:t>
      </w:r>
      <w:r w:rsidRPr="00C02C51">
        <w:rPr>
          <w:rFonts w:ascii="Times New Roman" w:eastAsia="Times New Roman" w:hAnsi="Times New Roman" w:cs="Times New Roman"/>
          <w:i/>
          <w:sz w:val="24"/>
          <w:szCs w:val="24"/>
          <w:lang w:val="en-GB"/>
        </w:rPr>
        <w:t>onus</w:t>
      </w:r>
      <w:r w:rsidRPr="00C02C51">
        <w:rPr>
          <w:rFonts w:ascii="Times New Roman" w:eastAsia="Times New Roman" w:hAnsi="Times New Roman" w:cs="Times New Roman"/>
          <w:sz w:val="24"/>
          <w:szCs w:val="24"/>
          <w:lang w:val="en-GB"/>
        </w:rPr>
        <w:t xml:space="preserve"> on them.</w:t>
      </w:r>
    </w:p>
    <w:p w:rsidR="00A75715" w:rsidRPr="00C02C51" w:rsidRDefault="00A75715" w:rsidP="00A0582F">
      <w:pPr>
        <w:spacing w:after="0" w:line="480" w:lineRule="auto"/>
        <w:ind w:firstLine="720"/>
        <w:jc w:val="both"/>
        <w:rPr>
          <w:rFonts w:ascii="Times New Roman" w:eastAsia="Times New Roman" w:hAnsi="Times New Roman" w:cs="Times New Roman"/>
          <w:sz w:val="24"/>
          <w:szCs w:val="24"/>
          <w:lang w:val="en-GB"/>
        </w:rPr>
      </w:pPr>
    </w:p>
    <w:p w:rsidR="00A07E64" w:rsidRPr="00C02C51" w:rsidRDefault="006D6D80" w:rsidP="00A0582F">
      <w:pPr>
        <w:spacing w:after="0" w:line="480" w:lineRule="auto"/>
        <w:ind w:firstLine="1134"/>
        <w:jc w:val="both"/>
        <w:rPr>
          <w:rFonts w:ascii="Times New Roman" w:eastAsia="Times New Roman" w:hAnsi="Times New Roman" w:cs="Times New Roman"/>
          <w:sz w:val="24"/>
          <w:szCs w:val="24"/>
          <w:lang w:val="en-GB"/>
        </w:rPr>
      </w:pPr>
      <w:r w:rsidRPr="00C02C51">
        <w:rPr>
          <w:rFonts w:ascii="Times New Roman" w:eastAsia="Times New Roman" w:hAnsi="Times New Roman" w:cs="Times New Roman"/>
          <w:sz w:val="24"/>
          <w:szCs w:val="24"/>
          <w:lang w:val="en-GB"/>
        </w:rPr>
        <w:t>As regards the sworn eviden</w:t>
      </w:r>
      <w:r w:rsidR="004D0041" w:rsidRPr="00C02C51">
        <w:rPr>
          <w:rFonts w:ascii="Times New Roman" w:eastAsia="Times New Roman" w:hAnsi="Times New Roman" w:cs="Times New Roman"/>
          <w:sz w:val="24"/>
          <w:szCs w:val="24"/>
          <w:lang w:val="en-GB"/>
        </w:rPr>
        <w:t>ce from the signatories to the A</w:t>
      </w:r>
      <w:r w:rsidRPr="00C02C51">
        <w:rPr>
          <w:rFonts w:ascii="Times New Roman" w:eastAsia="Times New Roman" w:hAnsi="Times New Roman" w:cs="Times New Roman"/>
          <w:sz w:val="24"/>
          <w:szCs w:val="24"/>
          <w:lang w:val="en-GB"/>
        </w:rPr>
        <w:t xml:space="preserve">greement, </w:t>
      </w:r>
      <w:r w:rsidR="0030196F" w:rsidRPr="00C02C51">
        <w:rPr>
          <w:rFonts w:ascii="Times New Roman" w:eastAsia="Times New Roman" w:hAnsi="Times New Roman" w:cs="Times New Roman"/>
          <w:sz w:val="24"/>
          <w:szCs w:val="24"/>
          <w:lang w:val="en-GB"/>
        </w:rPr>
        <w:t xml:space="preserve">the court </w:t>
      </w:r>
      <w:r w:rsidR="003F0E00" w:rsidRPr="00C02C51">
        <w:rPr>
          <w:rFonts w:ascii="Times New Roman" w:eastAsia="Times New Roman" w:hAnsi="Times New Roman" w:cs="Times New Roman"/>
          <w:sz w:val="24"/>
          <w:szCs w:val="24"/>
          <w:lang w:val="en-GB"/>
        </w:rPr>
        <w:t xml:space="preserve">noted that the two witnesses who testified for the appellants were not signatories to the agreement or </w:t>
      </w:r>
      <w:r w:rsidR="00C455AE" w:rsidRPr="00C02C51">
        <w:rPr>
          <w:rFonts w:ascii="Times New Roman" w:eastAsia="Times New Roman" w:hAnsi="Times New Roman" w:cs="Times New Roman"/>
          <w:sz w:val="24"/>
          <w:szCs w:val="24"/>
          <w:lang w:val="en-GB"/>
        </w:rPr>
        <w:t>members of the Works Council. It proceeded to disregard</w:t>
      </w:r>
      <w:r w:rsidR="003F0E00" w:rsidRPr="00C02C51">
        <w:rPr>
          <w:rFonts w:ascii="Times New Roman" w:eastAsia="Times New Roman" w:hAnsi="Times New Roman" w:cs="Times New Roman"/>
          <w:sz w:val="24"/>
          <w:szCs w:val="24"/>
          <w:lang w:val="en-GB"/>
        </w:rPr>
        <w:t xml:space="preserve"> their evidence for non-compliance with clause 3.1 of the order for remittal. The court </w:t>
      </w:r>
      <w:r w:rsidR="003F0E00" w:rsidRPr="00C02C51">
        <w:rPr>
          <w:rFonts w:ascii="Times New Roman" w:eastAsia="Times New Roman" w:hAnsi="Times New Roman" w:cs="Times New Roman"/>
          <w:i/>
          <w:sz w:val="24"/>
          <w:szCs w:val="24"/>
          <w:lang w:val="en-GB"/>
        </w:rPr>
        <w:t>a quo</w:t>
      </w:r>
      <w:r w:rsidR="00D6128C" w:rsidRPr="00C02C51">
        <w:rPr>
          <w:rFonts w:ascii="Times New Roman" w:eastAsia="Times New Roman" w:hAnsi="Times New Roman" w:cs="Times New Roman"/>
          <w:sz w:val="24"/>
          <w:szCs w:val="24"/>
          <w:lang w:val="en-GB"/>
        </w:rPr>
        <w:t xml:space="preserve"> further</w:t>
      </w:r>
      <w:r w:rsidR="003F0E00" w:rsidRPr="00C02C51">
        <w:rPr>
          <w:rFonts w:ascii="Times New Roman" w:eastAsia="Times New Roman" w:hAnsi="Times New Roman" w:cs="Times New Roman"/>
          <w:sz w:val="24"/>
          <w:szCs w:val="24"/>
          <w:lang w:val="en-GB"/>
        </w:rPr>
        <w:t xml:space="preserve"> found that in any event, the evidence before it was that of sworn affidavits of members of the Works Council </w:t>
      </w:r>
      <w:r w:rsidR="00FD1033" w:rsidRPr="00C02C51">
        <w:rPr>
          <w:rFonts w:ascii="Times New Roman" w:eastAsia="Times New Roman" w:hAnsi="Times New Roman" w:cs="Times New Roman"/>
          <w:sz w:val="24"/>
          <w:szCs w:val="24"/>
          <w:lang w:val="en-GB"/>
        </w:rPr>
        <w:t xml:space="preserve">who were present when the agreement was reached stating that the appellants were not covered by the agreement. Further, </w:t>
      </w:r>
      <w:r w:rsidR="00C748BC" w:rsidRPr="00C02C51">
        <w:rPr>
          <w:rFonts w:ascii="Times New Roman" w:eastAsia="Times New Roman" w:hAnsi="Times New Roman" w:cs="Times New Roman"/>
          <w:sz w:val="24"/>
          <w:szCs w:val="24"/>
          <w:lang w:val="en-GB"/>
        </w:rPr>
        <w:t xml:space="preserve">the </w:t>
      </w:r>
      <w:r w:rsidR="00FD1033" w:rsidRPr="00C02C51">
        <w:rPr>
          <w:rFonts w:ascii="Times New Roman" w:eastAsia="Times New Roman" w:hAnsi="Times New Roman" w:cs="Times New Roman"/>
          <w:sz w:val="24"/>
          <w:szCs w:val="24"/>
          <w:lang w:val="en-GB"/>
        </w:rPr>
        <w:t xml:space="preserve">authenticity of the list of names relied upon by the appellants was put in issue. </w:t>
      </w:r>
    </w:p>
    <w:p w:rsidR="00A75715" w:rsidRPr="00C02C51" w:rsidRDefault="00A75715" w:rsidP="00A0582F">
      <w:pPr>
        <w:spacing w:after="0" w:line="480" w:lineRule="auto"/>
        <w:ind w:firstLine="720"/>
        <w:jc w:val="both"/>
        <w:rPr>
          <w:rFonts w:ascii="Times New Roman" w:eastAsia="Times New Roman" w:hAnsi="Times New Roman" w:cs="Times New Roman"/>
          <w:sz w:val="24"/>
          <w:szCs w:val="24"/>
          <w:lang w:val="en-GB"/>
        </w:rPr>
      </w:pPr>
    </w:p>
    <w:p w:rsidR="00F010F7" w:rsidRPr="00C02C51" w:rsidRDefault="00FD1033" w:rsidP="00A0582F">
      <w:pPr>
        <w:spacing w:after="0" w:line="480" w:lineRule="auto"/>
        <w:ind w:firstLine="1134"/>
        <w:jc w:val="both"/>
        <w:rPr>
          <w:rFonts w:ascii="Times New Roman" w:eastAsia="Times New Roman" w:hAnsi="Times New Roman" w:cs="Times New Roman"/>
          <w:sz w:val="24"/>
          <w:szCs w:val="24"/>
          <w:lang w:val="en-GB"/>
        </w:rPr>
      </w:pPr>
      <w:r w:rsidRPr="00C02C51">
        <w:rPr>
          <w:rFonts w:ascii="Times New Roman" w:eastAsia="Times New Roman" w:hAnsi="Times New Roman" w:cs="Times New Roman"/>
          <w:sz w:val="24"/>
          <w:szCs w:val="24"/>
          <w:lang w:val="en-GB"/>
        </w:rPr>
        <w:t xml:space="preserve">After </w:t>
      </w:r>
      <w:r w:rsidR="00981FC7" w:rsidRPr="00C02C51">
        <w:rPr>
          <w:rFonts w:ascii="Times New Roman" w:eastAsia="Times New Roman" w:hAnsi="Times New Roman" w:cs="Times New Roman"/>
          <w:sz w:val="24"/>
          <w:szCs w:val="24"/>
          <w:lang w:val="en-GB"/>
        </w:rPr>
        <w:t>analysing</w:t>
      </w:r>
      <w:r w:rsidRPr="00C02C51">
        <w:rPr>
          <w:rFonts w:ascii="Times New Roman" w:eastAsia="Times New Roman" w:hAnsi="Times New Roman" w:cs="Times New Roman"/>
          <w:sz w:val="24"/>
          <w:szCs w:val="24"/>
          <w:lang w:val="en-GB"/>
        </w:rPr>
        <w:t xml:space="preserve"> </w:t>
      </w:r>
      <w:r w:rsidR="008A16C7" w:rsidRPr="00C02C51">
        <w:rPr>
          <w:rFonts w:ascii="Times New Roman" w:eastAsia="Times New Roman" w:hAnsi="Times New Roman" w:cs="Times New Roman"/>
          <w:sz w:val="24"/>
          <w:szCs w:val="24"/>
          <w:lang w:val="en-GB"/>
        </w:rPr>
        <w:t>the list</w:t>
      </w:r>
      <w:r w:rsidR="00E63BFB" w:rsidRPr="00C02C51">
        <w:rPr>
          <w:rFonts w:ascii="Times New Roman" w:eastAsia="Times New Roman" w:hAnsi="Times New Roman" w:cs="Times New Roman"/>
          <w:sz w:val="24"/>
          <w:szCs w:val="24"/>
          <w:lang w:val="en-GB"/>
        </w:rPr>
        <w:t xml:space="preserve"> tendered by the appellants</w:t>
      </w:r>
      <w:r w:rsidRPr="00C02C51">
        <w:rPr>
          <w:rFonts w:ascii="Times New Roman" w:eastAsia="Times New Roman" w:hAnsi="Times New Roman" w:cs="Times New Roman"/>
          <w:sz w:val="24"/>
          <w:szCs w:val="24"/>
          <w:lang w:val="en-GB"/>
        </w:rPr>
        <w:t xml:space="preserve">, the court remarked that on a balance of probabilities, the appellant’s names were interposed on an existing list. It </w:t>
      </w:r>
      <w:r w:rsidR="00897D9A" w:rsidRPr="00C02C51">
        <w:rPr>
          <w:rFonts w:ascii="Times New Roman" w:eastAsia="Times New Roman" w:hAnsi="Times New Roman" w:cs="Times New Roman"/>
          <w:sz w:val="24"/>
          <w:szCs w:val="24"/>
          <w:lang w:val="en-GB"/>
        </w:rPr>
        <w:t xml:space="preserve">opined that </w:t>
      </w:r>
      <w:r w:rsidR="006D6D80" w:rsidRPr="00C02C51">
        <w:rPr>
          <w:rFonts w:ascii="Times New Roman" w:eastAsia="Times New Roman" w:hAnsi="Times New Roman" w:cs="Times New Roman"/>
          <w:sz w:val="24"/>
          <w:szCs w:val="24"/>
          <w:lang w:val="en-GB"/>
        </w:rPr>
        <w:t xml:space="preserve">the list on which the appellant’s names appeared might have been a combination of documents that were prepared for different purposes. </w:t>
      </w:r>
      <w:r w:rsidR="00897D9A" w:rsidRPr="00C02C51">
        <w:rPr>
          <w:rFonts w:ascii="Times New Roman" w:eastAsia="Times New Roman" w:hAnsi="Times New Roman" w:cs="Times New Roman"/>
          <w:sz w:val="24"/>
          <w:szCs w:val="24"/>
          <w:lang w:val="en-GB"/>
        </w:rPr>
        <w:t>In the result, it</w:t>
      </w:r>
      <w:r w:rsidR="006D6D80" w:rsidRPr="00C02C51">
        <w:rPr>
          <w:rFonts w:ascii="Times New Roman" w:eastAsia="Times New Roman" w:hAnsi="Times New Roman" w:cs="Times New Roman"/>
          <w:sz w:val="24"/>
          <w:szCs w:val="24"/>
          <w:lang w:val="en-GB"/>
        </w:rPr>
        <w:t xml:space="preserve"> </w:t>
      </w:r>
      <w:r w:rsidR="0030196F" w:rsidRPr="00C02C51">
        <w:rPr>
          <w:rFonts w:ascii="Times New Roman" w:eastAsia="Times New Roman" w:hAnsi="Times New Roman" w:cs="Times New Roman"/>
          <w:sz w:val="24"/>
          <w:szCs w:val="24"/>
          <w:lang w:val="en-GB"/>
        </w:rPr>
        <w:t xml:space="preserve">held </w:t>
      </w:r>
      <w:r w:rsidR="00897D9A" w:rsidRPr="00C02C51">
        <w:rPr>
          <w:rFonts w:ascii="Times New Roman" w:eastAsia="Times New Roman" w:hAnsi="Times New Roman" w:cs="Times New Roman"/>
          <w:sz w:val="24"/>
          <w:szCs w:val="24"/>
          <w:lang w:val="en-GB"/>
        </w:rPr>
        <w:t xml:space="preserve">that the document </w:t>
      </w:r>
      <w:r w:rsidR="006D6D80" w:rsidRPr="00C02C51">
        <w:rPr>
          <w:rFonts w:ascii="Times New Roman" w:eastAsia="Times New Roman" w:hAnsi="Times New Roman" w:cs="Times New Roman"/>
          <w:sz w:val="24"/>
          <w:szCs w:val="24"/>
          <w:lang w:val="en-GB"/>
        </w:rPr>
        <w:t>could not be taken as proof of the people who were involved in the arb</w:t>
      </w:r>
      <w:r w:rsidR="00897D9A" w:rsidRPr="00C02C51">
        <w:rPr>
          <w:rFonts w:ascii="Times New Roman" w:eastAsia="Times New Roman" w:hAnsi="Times New Roman" w:cs="Times New Roman"/>
          <w:sz w:val="24"/>
          <w:szCs w:val="24"/>
          <w:lang w:val="en-GB"/>
        </w:rPr>
        <w:t>itration</w:t>
      </w:r>
      <w:r w:rsidR="00B52B0F" w:rsidRPr="00C02C51">
        <w:rPr>
          <w:rFonts w:ascii="Times New Roman" w:eastAsia="Times New Roman" w:hAnsi="Times New Roman" w:cs="Times New Roman"/>
          <w:sz w:val="24"/>
          <w:szCs w:val="24"/>
          <w:lang w:val="en-GB"/>
        </w:rPr>
        <w:t xml:space="preserve"> proceedings </w:t>
      </w:r>
      <w:r w:rsidR="00897D9A" w:rsidRPr="00C02C51">
        <w:rPr>
          <w:rFonts w:ascii="Times New Roman" w:eastAsia="Times New Roman" w:hAnsi="Times New Roman" w:cs="Times New Roman"/>
          <w:sz w:val="24"/>
          <w:szCs w:val="24"/>
          <w:lang w:val="en-GB"/>
        </w:rPr>
        <w:t xml:space="preserve">before </w:t>
      </w:r>
      <w:r w:rsidR="004D0041" w:rsidRPr="00C02C51">
        <w:rPr>
          <w:rFonts w:ascii="Times New Roman" w:eastAsia="Times New Roman" w:hAnsi="Times New Roman" w:cs="Times New Roman"/>
          <w:sz w:val="24"/>
          <w:szCs w:val="24"/>
          <w:lang w:val="en-GB"/>
        </w:rPr>
        <w:t>A</w:t>
      </w:r>
      <w:r w:rsidR="00897D9A" w:rsidRPr="00C02C51">
        <w:rPr>
          <w:rFonts w:ascii="Times New Roman" w:eastAsia="Times New Roman" w:hAnsi="Times New Roman" w:cs="Times New Roman"/>
          <w:sz w:val="24"/>
          <w:szCs w:val="24"/>
          <w:lang w:val="en-GB"/>
        </w:rPr>
        <w:t>rbitrator Nasho</w:t>
      </w:r>
      <w:r w:rsidR="006D6D80" w:rsidRPr="00C02C51">
        <w:rPr>
          <w:rFonts w:ascii="Times New Roman" w:eastAsia="Times New Roman" w:hAnsi="Times New Roman" w:cs="Times New Roman"/>
          <w:sz w:val="24"/>
          <w:szCs w:val="24"/>
          <w:lang w:val="en-GB"/>
        </w:rPr>
        <w:t>. The court concluded that the appellants had not be</w:t>
      </w:r>
      <w:r w:rsidR="00E63BFB" w:rsidRPr="00C02C51">
        <w:rPr>
          <w:rFonts w:ascii="Times New Roman" w:eastAsia="Times New Roman" w:hAnsi="Times New Roman" w:cs="Times New Roman"/>
          <w:sz w:val="24"/>
          <w:szCs w:val="24"/>
          <w:lang w:val="en-GB"/>
        </w:rPr>
        <w:t xml:space="preserve">en able to discharge the </w:t>
      </w:r>
      <w:r w:rsidR="00E63BFB" w:rsidRPr="00C02C51">
        <w:rPr>
          <w:rFonts w:ascii="Times New Roman" w:eastAsia="Times New Roman" w:hAnsi="Times New Roman" w:cs="Times New Roman"/>
          <w:i/>
          <w:sz w:val="24"/>
          <w:szCs w:val="24"/>
          <w:lang w:val="en-GB"/>
        </w:rPr>
        <w:t>onus</w:t>
      </w:r>
      <w:r w:rsidR="00E63BFB" w:rsidRPr="00C02C51">
        <w:rPr>
          <w:rFonts w:ascii="Times New Roman" w:eastAsia="Times New Roman" w:hAnsi="Times New Roman" w:cs="Times New Roman"/>
          <w:sz w:val="24"/>
          <w:szCs w:val="24"/>
          <w:lang w:val="en-GB"/>
        </w:rPr>
        <w:t xml:space="preserve"> </w:t>
      </w:r>
      <w:r w:rsidR="006D6D80" w:rsidRPr="00C02C51">
        <w:rPr>
          <w:rFonts w:ascii="Times New Roman" w:eastAsia="Times New Roman" w:hAnsi="Times New Roman" w:cs="Times New Roman"/>
          <w:sz w:val="24"/>
          <w:szCs w:val="24"/>
          <w:lang w:val="en-GB"/>
        </w:rPr>
        <w:t xml:space="preserve">of proving that the salaries and benefits stipulated in the September 2010 Works Council Agreement were intended to apply to them.  It then dismissed the appellants’ claim with costs. </w:t>
      </w:r>
    </w:p>
    <w:p w:rsidR="00E63BFB" w:rsidRPr="00C02C51" w:rsidRDefault="00E63BFB" w:rsidP="00A0582F">
      <w:pPr>
        <w:spacing w:after="0" w:line="480" w:lineRule="auto"/>
        <w:ind w:firstLine="720"/>
        <w:jc w:val="both"/>
        <w:rPr>
          <w:rFonts w:ascii="Times New Roman" w:eastAsia="Times New Roman" w:hAnsi="Times New Roman" w:cs="Times New Roman"/>
          <w:sz w:val="24"/>
          <w:szCs w:val="24"/>
          <w:lang w:val="en-GB"/>
        </w:rPr>
      </w:pPr>
    </w:p>
    <w:p w:rsidR="003542DC" w:rsidRPr="00C02C51" w:rsidRDefault="00981FC7" w:rsidP="00A0582F">
      <w:pPr>
        <w:spacing w:after="0" w:line="480" w:lineRule="auto"/>
        <w:ind w:firstLine="1134"/>
        <w:jc w:val="both"/>
        <w:rPr>
          <w:rFonts w:ascii="Times New Roman" w:eastAsia="Times New Roman" w:hAnsi="Times New Roman" w:cs="Times New Roman"/>
          <w:sz w:val="24"/>
          <w:szCs w:val="24"/>
          <w:lang w:val="en-GB"/>
        </w:rPr>
      </w:pPr>
      <w:r w:rsidRPr="00C02C51">
        <w:rPr>
          <w:rFonts w:ascii="Times New Roman" w:eastAsia="Times New Roman" w:hAnsi="Times New Roman" w:cs="Times New Roman"/>
          <w:sz w:val="24"/>
          <w:szCs w:val="24"/>
          <w:lang w:val="en-GB"/>
        </w:rPr>
        <w:t xml:space="preserve">This decision prompted the </w:t>
      </w:r>
      <w:r w:rsidR="006D6D80" w:rsidRPr="00C02C51">
        <w:rPr>
          <w:rFonts w:ascii="Times New Roman" w:eastAsia="Times New Roman" w:hAnsi="Times New Roman" w:cs="Times New Roman"/>
          <w:sz w:val="24"/>
          <w:szCs w:val="24"/>
          <w:lang w:val="en-GB"/>
        </w:rPr>
        <w:t xml:space="preserve">appellants </w:t>
      </w:r>
      <w:r w:rsidR="00897D9A" w:rsidRPr="00C02C51">
        <w:rPr>
          <w:rFonts w:ascii="Times New Roman" w:eastAsia="Times New Roman" w:hAnsi="Times New Roman" w:cs="Times New Roman"/>
          <w:sz w:val="24"/>
          <w:szCs w:val="24"/>
          <w:lang w:val="en-GB"/>
        </w:rPr>
        <w:t>to note the present appeal on the following grounds:</w:t>
      </w:r>
    </w:p>
    <w:p w:rsidR="006D6D80" w:rsidRPr="00C02C51" w:rsidRDefault="000E0229" w:rsidP="00F67119">
      <w:pPr>
        <w:numPr>
          <w:ilvl w:val="0"/>
          <w:numId w:val="13"/>
        </w:numPr>
        <w:spacing w:after="0"/>
        <w:ind w:left="1134" w:hanging="567"/>
        <w:jc w:val="both"/>
        <w:rPr>
          <w:rFonts w:ascii="Times New Roman" w:eastAsia="Times New Roman" w:hAnsi="Times New Roman" w:cs="Times New Roman"/>
          <w:sz w:val="24"/>
          <w:szCs w:val="24"/>
        </w:rPr>
      </w:pPr>
      <w:r w:rsidRPr="00C02C51">
        <w:rPr>
          <w:rFonts w:ascii="Times New Roman" w:eastAsia="Times New Roman" w:hAnsi="Times New Roman" w:cs="Times New Roman"/>
          <w:sz w:val="24"/>
          <w:szCs w:val="24"/>
        </w:rPr>
        <w:t>“</w:t>
      </w:r>
      <w:r w:rsidR="006D6D80" w:rsidRPr="00C02C51">
        <w:rPr>
          <w:rFonts w:ascii="Times New Roman" w:eastAsia="Times New Roman" w:hAnsi="Times New Roman" w:cs="Times New Roman"/>
          <w:sz w:val="24"/>
          <w:szCs w:val="24"/>
        </w:rPr>
        <w:t xml:space="preserve">The court </w:t>
      </w:r>
      <w:r w:rsidR="006D6D80" w:rsidRPr="00C02C51">
        <w:rPr>
          <w:rFonts w:ascii="Times New Roman" w:eastAsia="Times New Roman" w:hAnsi="Times New Roman" w:cs="Times New Roman"/>
          <w:i/>
          <w:sz w:val="24"/>
          <w:szCs w:val="24"/>
        </w:rPr>
        <w:t>a</w:t>
      </w:r>
      <w:r w:rsidR="00897D9A" w:rsidRPr="00C02C51">
        <w:rPr>
          <w:rFonts w:ascii="Times New Roman" w:eastAsia="Times New Roman" w:hAnsi="Times New Roman" w:cs="Times New Roman"/>
          <w:i/>
          <w:sz w:val="24"/>
          <w:szCs w:val="24"/>
        </w:rPr>
        <w:t xml:space="preserve"> </w:t>
      </w:r>
      <w:r w:rsidR="006D6D80" w:rsidRPr="00C02C51">
        <w:rPr>
          <w:rFonts w:ascii="Times New Roman" w:eastAsia="Times New Roman" w:hAnsi="Times New Roman" w:cs="Times New Roman"/>
          <w:i/>
          <w:sz w:val="24"/>
          <w:szCs w:val="24"/>
        </w:rPr>
        <w:t>quo</w:t>
      </w:r>
      <w:r w:rsidR="006D6D80" w:rsidRPr="00C02C51">
        <w:rPr>
          <w:rFonts w:ascii="Times New Roman" w:eastAsia="Times New Roman" w:hAnsi="Times New Roman" w:cs="Times New Roman"/>
          <w:sz w:val="24"/>
          <w:szCs w:val="24"/>
        </w:rPr>
        <w:t xml:space="preserve"> erred in coming to the conclusion that the founding affidavit of Joseph Lungu was not properly before it and accordingly striking if off and in </w:t>
      </w:r>
      <w:r w:rsidR="006D6D80" w:rsidRPr="00C02C51">
        <w:rPr>
          <w:rFonts w:ascii="Times New Roman" w:eastAsia="Times New Roman" w:hAnsi="Times New Roman" w:cs="Times New Roman"/>
          <w:sz w:val="24"/>
          <w:szCs w:val="24"/>
        </w:rPr>
        <w:lastRenderedPageBreak/>
        <w:t>consigning the viva voce evidence given on behalf of the appellants to the same fate.</w:t>
      </w:r>
    </w:p>
    <w:p w:rsidR="006D6D80" w:rsidRPr="00C02C51" w:rsidRDefault="006D6D80" w:rsidP="00F67119">
      <w:pPr>
        <w:numPr>
          <w:ilvl w:val="0"/>
          <w:numId w:val="13"/>
        </w:numPr>
        <w:spacing w:after="0"/>
        <w:ind w:left="1134" w:hanging="567"/>
        <w:jc w:val="both"/>
        <w:rPr>
          <w:rFonts w:ascii="Times New Roman" w:eastAsia="Times New Roman" w:hAnsi="Times New Roman" w:cs="Times New Roman"/>
          <w:sz w:val="24"/>
          <w:szCs w:val="24"/>
        </w:rPr>
      </w:pPr>
      <w:r w:rsidRPr="00C02C51">
        <w:rPr>
          <w:rFonts w:ascii="Times New Roman" w:eastAsia="Times New Roman" w:hAnsi="Times New Roman" w:cs="Times New Roman"/>
          <w:sz w:val="24"/>
          <w:szCs w:val="24"/>
        </w:rPr>
        <w:t xml:space="preserve">A fortiori, the court </w:t>
      </w:r>
      <w:r w:rsidRPr="00C02C51">
        <w:rPr>
          <w:rFonts w:ascii="Times New Roman" w:eastAsia="Times New Roman" w:hAnsi="Times New Roman" w:cs="Times New Roman"/>
          <w:i/>
          <w:sz w:val="24"/>
          <w:szCs w:val="24"/>
        </w:rPr>
        <w:t>a quo</w:t>
      </w:r>
      <w:r w:rsidRPr="00C02C51">
        <w:rPr>
          <w:rFonts w:ascii="Times New Roman" w:eastAsia="Times New Roman" w:hAnsi="Times New Roman" w:cs="Times New Roman"/>
          <w:sz w:val="24"/>
          <w:szCs w:val="24"/>
        </w:rPr>
        <w:t xml:space="preserve"> erred in renouncing the essence of the responsibility that had been placed upon its shoulders by the Supreme Court.</w:t>
      </w:r>
    </w:p>
    <w:p w:rsidR="006D6D80" w:rsidRPr="00C02C51" w:rsidRDefault="006D6D80" w:rsidP="00F67119">
      <w:pPr>
        <w:numPr>
          <w:ilvl w:val="0"/>
          <w:numId w:val="13"/>
        </w:numPr>
        <w:spacing w:after="0"/>
        <w:ind w:left="1134" w:hanging="567"/>
        <w:jc w:val="both"/>
        <w:rPr>
          <w:rFonts w:ascii="Times New Roman" w:eastAsia="Times New Roman" w:hAnsi="Times New Roman" w:cs="Times New Roman"/>
          <w:sz w:val="24"/>
          <w:szCs w:val="24"/>
        </w:rPr>
      </w:pPr>
      <w:r w:rsidRPr="00C02C51">
        <w:rPr>
          <w:rFonts w:ascii="Times New Roman" w:eastAsia="Times New Roman" w:hAnsi="Times New Roman" w:cs="Times New Roman"/>
          <w:sz w:val="24"/>
          <w:szCs w:val="24"/>
        </w:rPr>
        <w:t xml:space="preserve">The court </w:t>
      </w:r>
      <w:r w:rsidRPr="00C02C51">
        <w:rPr>
          <w:rFonts w:ascii="Times New Roman" w:eastAsia="Times New Roman" w:hAnsi="Times New Roman" w:cs="Times New Roman"/>
          <w:i/>
          <w:sz w:val="24"/>
          <w:szCs w:val="24"/>
        </w:rPr>
        <w:t>a</w:t>
      </w:r>
      <w:r w:rsidR="00897D9A" w:rsidRPr="00C02C51">
        <w:rPr>
          <w:rFonts w:ascii="Times New Roman" w:eastAsia="Times New Roman" w:hAnsi="Times New Roman" w:cs="Times New Roman"/>
          <w:i/>
          <w:sz w:val="24"/>
          <w:szCs w:val="24"/>
        </w:rPr>
        <w:t xml:space="preserve"> </w:t>
      </w:r>
      <w:r w:rsidRPr="00C02C51">
        <w:rPr>
          <w:rFonts w:ascii="Times New Roman" w:eastAsia="Times New Roman" w:hAnsi="Times New Roman" w:cs="Times New Roman"/>
          <w:i/>
          <w:sz w:val="24"/>
          <w:szCs w:val="24"/>
        </w:rPr>
        <w:t>quo</w:t>
      </w:r>
      <w:r w:rsidRPr="00C02C51">
        <w:rPr>
          <w:rFonts w:ascii="Times New Roman" w:eastAsia="Times New Roman" w:hAnsi="Times New Roman" w:cs="Times New Roman"/>
          <w:sz w:val="24"/>
          <w:szCs w:val="24"/>
        </w:rPr>
        <w:t xml:space="preserve"> seriously misdirected itself such misdirection amounting to an error in </w:t>
      </w:r>
      <w:r w:rsidR="000E0229" w:rsidRPr="00C02C51">
        <w:rPr>
          <w:rFonts w:ascii="Times New Roman" w:eastAsia="Times New Roman" w:hAnsi="Times New Roman" w:cs="Times New Roman"/>
          <w:sz w:val="24"/>
          <w:szCs w:val="24"/>
        </w:rPr>
        <w:t>l</w:t>
      </w:r>
      <w:r w:rsidRPr="00C02C51">
        <w:rPr>
          <w:rFonts w:ascii="Times New Roman" w:eastAsia="Times New Roman" w:hAnsi="Times New Roman" w:cs="Times New Roman"/>
          <w:sz w:val="24"/>
          <w:szCs w:val="24"/>
        </w:rPr>
        <w:t>aw in not requiring respondent to account for the 1079 claimants who were before Arbitrator Nasho and in not requiring it to show how it could be said the appellants were not part of those claimants, all the circumstances of the matter</w:t>
      </w:r>
      <w:r w:rsidR="00BB0EEA" w:rsidRPr="00C02C51">
        <w:rPr>
          <w:rFonts w:ascii="Times New Roman" w:eastAsia="Times New Roman" w:hAnsi="Times New Roman" w:cs="Times New Roman"/>
          <w:sz w:val="24"/>
          <w:szCs w:val="24"/>
        </w:rPr>
        <w:t xml:space="preserve"> (</w:t>
      </w:r>
      <w:r w:rsidR="00BB0EEA" w:rsidRPr="00C02C51">
        <w:rPr>
          <w:rFonts w:ascii="Times New Roman" w:eastAsia="Times New Roman" w:hAnsi="Times New Roman" w:cs="Times New Roman"/>
          <w:i/>
          <w:sz w:val="24"/>
          <w:szCs w:val="24"/>
        </w:rPr>
        <w:t>sic</w:t>
      </w:r>
      <w:r w:rsidR="00BB0EEA" w:rsidRPr="00C02C51">
        <w:rPr>
          <w:rFonts w:ascii="Times New Roman" w:eastAsia="Times New Roman" w:hAnsi="Times New Roman" w:cs="Times New Roman"/>
          <w:sz w:val="24"/>
          <w:szCs w:val="24"/>
        </w:rPr>
        <w:t>)</w:t>
      </w:r>
      <w:r w:rsidRPr="00C02C51">
        <w:rPr>
          <w:rFonts w:ascii="Times New Roman" w:eastAsia="Times New Roman" w:hAnsi="Times New Roman" w:cs="Times New Roman"/>
          <w:sz w:val="24"/>
          <w:szCs w:val="24"/>
        </w:rPr>
        <w:t>.</w:t>
      </w:r>
    </w:p>
    <w:p w:rsidR="006D6D80" w:rsidRPr="00C02C51" w:rsidRDefault="006D6D80" w:rsidP="00F67119">
      <w:pPr>
        <w:numPr>
          <w:ilvl w:val="0"/>
          <w:numId w:val="13"/>
        </w:numPr>
        <w:spacing w:after="0"/>
        <w:ind w:left="1134" w:hanging="567"/>
        <w:jc w:val="both"/>
        <w:rPr>
          <w:rFonts w:ascii="Times New Roman" w:eastAsia="Times New Roman" w:hAnsi="Times New Roman" w:cs="Times New Roman"/>
          <w:sz w:val="24"/>
          <w:szCs w:val="24"/>
        </w:rPr>
      </w:pPr>
      <w:r w:rsidRPr="00C02C51">
        <w:rPr>
          <w:rFonts w:ascii="Times New Roman" w:eastAsia="Times New Roman" w:hAnsi="Times New Roman" w:cs="Times New Roman"/>
          <w:sz w:val="24"/>
          <w:szCs w:val="24"/>
        </w:rPr>
        <w:t xml:space="preserve">Having found that the agreement on which appellants sued and the minutes giving birth to it related and made reference to “all employees”, the court </w:t>
      </w:r>
      <w:r w:rsidRPr="00C02C51">
        <w:rPr>
          <w:rFonts w:ascii="Times New Roman" w:eastAsia="Times New Roman" w:hAnsi="Times New Roman" w:cs="Times New Roman"/>
          <w:i/>
          <w:sz w:val="24"/>
          <w:szCs w:val="24"/>
        </w:rPr>
        <w:t>a quo</w:t>
      </w:r>
      <w:r w:rsidRPr="00C02C51">
        <w:rPr>
          <w:rFonts w:ascii="Times New Roman" w:eastAsia="Times New Roman" w:hAnsi="Times New Roman" w:cs="Times New Roman"/>
          <w:sz w:val="24"/>
          <w:szCs w:val="24"/>
        </w:rPr>
        <w:t xml:space="preserve"> erred in coming to the conclusion that such reference was not determinative of the issue and that it still left room for the conclusion that the appellants were not contemplated by the words “all employees”.</w:t>
      </w:r>
    </w:p>
    <w:p w:rsidR="006D6D80" w:rsidRPr="00C02C51" w:rsidRDefault="006D6D80" w:rsidP="00F67119">
      <w:pPr>
        <w:numPr>
          <w:ilvl w:val="0"/>
          <w:numId w:val="13"/>
        </w:numPr>
        <w:spacing w:after="0"/>
        <w:ind w:left="1134" w:hanging="567"/>
        <w:jc w:val="both"/>
        <w:rPr>
          <w:rFonts w:ascii="Times New Roman" w:eastAsia="Times New Roman" w:hAnsi="Times New Roman" w:cs="Times New Roman"/>
          <w:sz w:val="24"/>
          <w:szCs w:val="24"/>
        </w:rPr>
      </w:pPr>
      <w:r w:rsidRPr="00C02C51">
        <w:rPr>
          <w:rFonts w:ascii="Times New Roman" w:eastAsia="Times New Roman" w:hAnsi="Times New Roman" w:cs="Times New Roman"/>
          <w:sz w:val="24"/>
          <w:szCs w:val="24"/>
        </w:rPr>
        <w:t xml:space="preserve">The court </w:t>
      </w:r>
      <w:r w:rsidRPr="00C02C51">
        <w:rPr>
          <w:rFonts w:ascii="Times New Roman" w:eastAsia="Times New Roman" w:hAnsi="Times New Roman" w:cs="Times New Roman"/>
          <w:i/>
          <w:sz w:val="24"/>
          <w:szCs w:val="24"/>
        </w:rPr>
        <w:t>a</w:t>
      </w:r>
      <w:r w:rsidR="00897D9A" w:rsidRPr="00C02C51">
        <w:rPr>
          <w:rFonts w:ascii="Times New Roman" w:eastAsia="Times New Roman" w:hAnsi="Times New Roman" w:cs="Times New Roman"/>
          <w:i/>
          <w:sz w:val="24"/>
          <w:szCs w:val="24"/>
        </w:rPr>
        <w:t xml:space="preserve"> </w:t>
      </w:r>
      <w:r w:rsidRPr="00C02C51">
        <w:rPr>
          <w:rFonts w:ascii="Times New Roman" w:eastAsia="Times New Roman" w:hAnsi="Times New Roman" w:cs="Times New Roman"/>
          <w:i/>
          <w:sz w:val="24"/>
          <w:szCs w:val="24"/>
        </w:rPr>
        <w:t>quo</w:t>
      </w:r>
      <w:r w:rsidRPr="00C02C51">
        <w:rPr>
          <w:rFonts w:ascii="Times New Roman" w:eastAsia="Times New Roman" w:hAnsi="Times New Roman" w:cs="Times New Roman"/>
          <w:sz w:val="24"/>
          <w:szCs w:val="24"/>
        </w:rPr>
        <w:t xml:space="preserve"> erred in not coming to the conclusion that though appellants could not lead the evidence of the signatories to the agreement and that for reasons that were beyond them, all the objective evidence which the Supreme Court had related to and directed be taken into account led to the inexorable conclusion that appellants were covered by the agreement.</w:t>
      </w:r>
    </w:p>
    <w:p w:rsidR="006D6D80" w:rsidRPr="00C02C51" w:rsidRDefault="006D6D80" w:rsidP="00F67119">
      <w:pPr>
        <w:numPr>
          <w:ilvl w:val="0"/>
          <w:numId w:val="13"/>
        </w:numPr>
        <w:spacing w:after="0"/>
        <w:ind w:left="1134" w:hanging="567"/>
        <w:jc w:val="both"/>
        <w:rPr>
          <w:rFonts w:ascii="Times New Roman" w:eastAsia="Times New Roman" w:hAnsi="Times New Roman" w:cs="Times New Roman"/>
          <w:sz w:val="24"/>
          <w:szCs w:val="24"/>
        </w:rPr>
      </w:pPr>
      <w:r w:rsidRPr="00C02C51">
        <w:rPr>
          <w:rFonts w:ascii="Times New Roman" w:eastAsia="Times New Roman" w:hAnsi="Times New Roman" w:cs="Times New Roman"/>
          <w:sz w:val="24"/>
          <w:szCs w:val="24"/>
        </w:rPr>
        <w:t xml:space="preserve">The court </w:t>
      </w:r>
      <w:r w:rsidRPr="00C02C51">
        <w:rPr>
          <w:rFonts w:ascii="Times New Roman" w:eastAsia="Times New Roman" w:hAnsi="Times New Roman" w:cs="Times New Roman"/>
          <w:i/>
          <w:sz w:val="24"/>
          <w:szCs w:val="24"/>
        </w:rPr>
        <w:t>a</w:t>
      </w:r>
      <w:r w:rsidR="00897D9A" w:rsidRPr="00C02C51">
        <w:rPr>
          <w:rFonts w:ascii="Times New Roman" w:eastAsia="Times New Roman" w:hAnsi="Times New Roman" w:cs="Times New Roman"/>
          <w:i/>
          <w:sz w:val="24"/>
          <w:szCs w:val="24"/>
        </w:rPr>
        <w:t xml:space="preserve"> </w:t>
      </w:r>
      <w:r w:rsidRPr="00C02C51">
        <w:rPr>
          <w:rFonts w:ascii="Times New Roman" w:eastAsia="Times New Roman" w:hAnsi="Times New Roman" w:cs="Times New Roman"/>
          <w:i/>
          <w:sz w:val="24"/>
          <w:szCs w:val="24"/>
        </w:rPr>
        <w:t>quo</w:t>
      </w:r>
      <w:r w:rsidRPr="00C02C51">
        <w:rPr>
          <w:rFonts w:ascii="Times New Roman" w:eastAsia="Times New Roman" w:hAnsi="Times New Roman" w:cs="Times New Roman"/>
          <w:sz w:val="24"/>
          <w:szCs w:val="24"/>
        </w:rPr>
        <w:t xml:space="preserve"> erred in not coming to the conclusion that appellants were on the list of employees which formed part of the Supreme Court record and which respondent had dishonestly tried to amend after the fact that there had accordingly never been a dispute as to their inclusion in the agreement.</w:t>
      </w:r>
    </w:p>
    <w:p w:rsidR="006D6D80" w:rsidRPr="00C02C51" w:rsidRDefault="006D6D80" w:rsidP="00F67119">
      <w:pPr>
        <w:numPr>
          <w:ilvl w:val="0"/>
          <w:numId w:val="13"/>
        </w:numPr>
        <w:spacing w:after="0"/>
        <w:ind w:left="1134" w:hanging="567"/>
        <w:jc w:val="both"/>
        <w:rPr>
          <w:rFonts w:ascii="Times New Roman" w:eastAsia="Times New Roman" w:hAnsi="Times New Roman" w:cs="Times New Roman"/>
          <w:sz w:val="24"/>
          <w:szCs w:val="24"/>
        </w:rPr>
      </w:pPr>
      <w:r w:rsidRPr="00C02C51">
        <w:rPr>
          <w:rFonts w:ascii="Times New Roman" w:eastAsia="Times New Roman" w:hAnsi="Times New Roman" w:cs="Times New Roman"/>
          <w:sz w:val="24"/>
          <w:szCs w:val="24"/>
        </w:rPr>
        <w:t xml:space="preserve">The court </w:t>
      </w:r>
      <w:r w:rsidRPr="00C02C51">
        <w:rPr>
          <w:rFonts w:ascii="Times New Roman" w:eastAsia="Times New Roman" w:hAnsi="Times New Roman" w:cs="Times New Roman"/>
          <w:i/>
          <w:sz w:val="24"/>
          <w:szCs w:val="24"/>
        </w:rPr>
        <w:t>a</w:t>
      </w:r>
      <w:r w:rsidR="00897D9A" w:rsidRPr="00C02C51">
        <w:rPr>
          <w:rFonts w:ascii="Times New Roman" w:eastAsia="Times New Roman" w:hAnsi="Times New Roman" w:cs="Times New Roman"/>
          <w:i/>
          <w:sz w:val="24"/>
          <w:szCs w:val="24"/>
        </w:rPr>
        <w:t xml:space="preserve"> </w:t>
      </w:r>
      <w:r w:rsidRPr="00C02C51">
        <w:rPr>
          <w:rFonts w:ascii="Times New Roman" w:eastAsia="Times New Roman" w:hAnsi="Times New Roman" w:cs="Times New Roman"/>
          <w:i/>
          <w:sz w:val="24"/>
          <w:szCs w:val="24"/>
        </w:rPr>
        <w:t>quo</w:t>
      </w:r>
      <w:r w:rsidRPr="00C02C51">
        <w:rPr>
          <w:rFonts w:ascii="Times New Roman" w:eastAsia="Times New Roman" w:hAnsi="Times New Roman" w:cs="Times New Roman"/>
          <w:sz w:val="24"/>
          <w:szCs w:val="24"/>
        </w:rPr>
        <w:t xml:space="preserve"> seriously misdirected itself, such misdirection amounting to an error in law in not concluding that the discrepancies on the numbers of the employees appearing on the lists were explicable on the basis that some of the employees who had made their contributions had not appeared in the Nasho list.</w:t>
      </w:r>
      <w:r w:rsidR="000E0229" w:rsidRPr="00C02C51">
        <w:rPr>
          <w:rFonts w:ascii="Times New Roman" w:eastAsia="Times New Roman" w:hAnsi="Times New Roman" w:cs="Times New Roman"/>
          <w:sz w:val="24"/>
          <w:szCs w:val="24"/>
        </w:rPr>
        <w:t>”</w:t>
      </w:r>
    </w:p>
    <w:p w:rsidR="00C02C51" w:rsidRDefault="00C02C51" w:rsidP="00A0582F">
      <w:pPr>
        <w:spacing w:after="0" w:line="480" w:lineRule="auto"/>
        <w:jc w:val="both"/>
        <w:rPr>
          <w:rFonts w:ascii="Times New Roman" w:hAnsi="Times New Roman" w:cs="Times New Roman"/>
          <w:b/>
          <w:sz w:val="24"/>
          <w:szCs w:val="24"/>
        </w:rPr>
      </w:pPr>
    </w:p>
    <w:p w:rsidR="006D6D80" w:rsidRPr="00C02C51" w:rsidRDefault="006D6D80" w:rsidP="00A0582F">
      <w:pPr>
        <w:spacing w:after="0" w:line="480" w:lineRule="auto"/>
        <w:jc w:val="both"/>
        <w:rPr>
          <w:rFonts w:ascii="Times New Roman" w:hAnsi="Times New Roman" w:cs="Times New Roman"/>
          <w:b/>
          <w:sz w:val="28"/>
          <w:szCs w:val="24"/>
        </w:rPr>
      </w:pPr>
      <w:r w:rsidRPr="00C02C51">
        <w:rPr>
          <w:rFonts w:ascii="Times New Roman" w:hAnsi="Times New Roman" w:cs="Times New Roman"/>
          <w:b/>
          <w:sz w:val="24"/>
          <w:szCs w:val="24"/>
        </w:rPr>
        <w:t>SUBMISSIONS BEFORE THIS COURT</w:t>
      </w:r>
    </w:p>
    <w:p w:rsidR="00CD2F81" w:rsidRPr="00C02C51" w:rsidRDefault="00CD2F81" w:rsidP="00A0582F">
      <w:pPr>
        <w:spacing w:after="0" w:line="480" w:lineRule="auto"/>
        <w:ind w:firstLine="1134"/>
        <w:jc w:val="both"/>
        <w:rPr>
          <w:rFonts w:ascii="Times New Roman" w:hAnsi="Times New Roman" w:cs="Times New Roman"/>
          <w:sz w:val="24"/>
          <w:szCs w:val="24"/>
        </w:rPr>
      </w:pPr>
      <w:r w:rsidRPr="00C02C51">
        <w:rPr>
          <w:rFonts w:ascii="Times New Roman" w:hAnsi="Times New Roman" w:cs="Times New Roman"/>
          <w:sz w:val="24"/>
          <w:szCs w:val="24"/>
        </w:rPr>
        <w:t>Mr</w:t>
      </w:r>
      <w:r w:rsidRPr="00C02C51">
        <w:rPr>
          <w:rFonts w:ascii="Times New Roman" w:hAnsi="Times New Roman" w:cs="Times New Roman"/>
          <w:i/>
          <w:sz w:val="24"/>
          <w:szCs w:val="24"/>
        </w:rPr>
        <w:t xml:space="preserve"> Mpofu</w:t>
      </w:r>
      <w:r w:rsidR="004D0041" w:rsidRPr="00C02C51">
        <w:rPr>
          <w:rFonts w:ascii="Times New Roman" w:hAnsi="Times New Roman" w:cs="Times New Roman"/>
          <w:i/>
          <w:sz w:val="24"/>
          <w:szCs w:val="24"/>
        </w:rPr>
        <w:t>,</w:t>
      </w:r>
      <w:r w:rsidRPr="00C02C51">
        <w:rPr>
          <w:rFonts w:ascii="Times New Roman" w:hAnsi="Times New Roman" w:cs="Times New Roman"/>
          <w:sz w:val="24"/>
          <w:szCs w:val="24"/>
        </w:rPr>
        <w:t xml:space="preserve"> for the appellants</w:t>
      </w:r>
      <w:r w:rsidR="004D0041" w:rsidRPr="00C02C51">
        <w:rPr>
          <w:rFonts w:ascii="Times New Roman" w:hAnsi="Times New Roman" w:cs="Times New Roman"/>
          <w:sz w:val="24"/>
          <w:szCs w:val="24"/>
        </w:rPr>
        <w:t>,</w:t>
      </w:r>
      <w:r w:rsidRPr="00C02C51">
        <w:rPr>
          <w:rFonts w:ascii="Times New Roman" w:hAnsi="Times New Roman" w:cs="Times New Roman"/>
          <w:sz w:val="24"/>
          <w:szCs w:val="24"/>
        </w:rPr>
        <w:t xml:space="preserve"> argued </w:t>
      </w:r>
      <w:r w:rsidR="0043298E" w:rsidRPr="00C02C51">
        <w:rPr>
          <w:rFonts w:ascii="Times New Roman" w:hAnsi="Times New Roman" w:cs="Times New Roman"/>
          <w:sz w:val="24"/>
          <w:szCs w:val="24"/>
        </w:rPr>
        <w:t>that</w:t>
      </w:r>
      <w:r w:rsidR="009D24A2" w:rsidRPr="00C02C51">
        <w:rPr>
          <w:rFonts w:ascii="Times New Roman" w:hAnsi="Times New Roman" w:cs="Times New Roman"/>
          <w:sz w:val="24"/>
          <w:szCs w:val="24"/>
        </w:rPr>
        <w:t xml:space="preserve"> </w:t>
      </w:r>
      <w:r w:rsidRPr="00C02C51">
        <w:rPr>
          <w:rFonts w:ascii="Times New Roman" w:hAnsi="Times New Roman" w:cs="Times New Roman"/>
          <w:sz w:val="24"/>
          <w:szCs w:val="24"/>
        </w:rPr>
        <w:t xml:space="preserve">the court </w:t>
      </w:r>
      <w:r w:rsidRPr="00C02C51">
        <w:rPr>
          <w:rFonts w:ascii="Times New Roman" w:hAnsi="Times New Roman" w:cs="Times New Roman"/>
          <w:i/>
          <w:sz w:val="24"/>
          <w:szCs w:val="24"/>
        </w:rPr>
        <w:t>a quo</w:t>
      </w:r>
      <w:r w:rsidRPr="00C02C51">
        <w:rPr>
          <w:rFonts w:ascii="Times New Roman" w:hAnsi="Times New Roman" w:cs="Times New Roman"/>
          <w:sz w:val="24"/>
          <w:szCs w:val="24"/>
        </w:rPr>
        <w:t xml:space="preserve"> misdirected</w:t>
      </w:r>
      <w:r w:rsidR="0043298E" w:rsidRPr="00C02C51">
        <w:rPr>
          <w:rFonts w:ascii="Times New Roman" w:hAnsi="Times New Roman" w:cs="Times New Roman"/>
          <w:sz w:val="24"/>
          <w:szCs w:val="24"/>
        </w:rPr>
        <w:t xml:space="preserve"> itself </w:t>
      </w:r>
      <w:r w:rsidRPr="00C02C51">
        <w:rPr>
          <w:rFonts w:ascii="Times New Roman" w:hAnsi="Times New Roman" w:cs="Times New Roman"/>
          <w:sz w:val="24"/>
          <w:szCs w:val="24"/>
        </w:rPr>
        <w:t xml:space="preserve">in ignoring the fact that the only list that contained the names of the 1079 employees that were covered by the </w:t>
      </w:r>
      <w:r w:rsidR="004D0041" w:rsidRPr="00C02C51">
        <w:rPr>
          <w:rFonts w:ascii="Times New Roman" w:hAnsi="Times New Roman" w:cs="Times New Roman"/>
          <w:sz w:val="24"/>
          <w:szCs w:val="24"/>
        </w:rPr>
        <w:t xml:space="preserve">September 2010 </w:t>
      </w:r>
      <w:r w:rsidRPr="00C02C51">
        <w:rPr>
          <w:rFonts w:ascii="Times New Roman" w:hAnsi="Times New Roman" w:cs="Times New Roman"/>
          <w:sz w:val="24"/>
          <w:szCs w:val="24"/>
        </w:rPr>
        <w:t>Works Council Agreement was the list provide</w:t>
      </w:r>
      <w:r w:rsidR="009D24A2" w:rsidRPr="00C02C51">
        <w:rPr>
          <w:rFonts w:ascii="Times New Roman" w:hAnsi="Times New Roman" w:cs="Times New Roman"/>
          <w:sz w:val="24"/>
          <w:szCs w:val="24"/>
        </w:rPr>
        <w:t>d by the appellant</w:t>
      </w:r>
      <w:r w:rsidR="004D0041" w:rsidRPr="00C02C51">
        <w:rPr>
          <w:rFonts w:ascii="Times New Roman" w:hAnsi="Times New Roman" w:cs="Times New Roman"/>
          <w:sz w:val="24"/>
          <w:szCs w:val="24"/>
        </w:rPr>
        <w:t>s</w:t>
      </w:r>
      <w:r w:rsidR="009D24A2" w:rsidRPr="00C02C51">
        <w:rPr>
          <w:rFonts w:ascii="Times New Roman" w:hAnsi="Times New Roman" w:cs="Times New Roman"/>
          <w:sz w:val="24"/>
          <w:szCs w:val="24"/>
        </w:rPr>
        <w:t xml:space="preserve">. He </w:t>
      </w:r>
      <w:r w:rsidR="009D0D08" w:rsidRPr="00C02C51">
        <w:rPr>
          <w:rFonts w:ascii="Times New Roman" w:hAnsi="Times New Roman" w:cs="Times New Roman"/>
          <w:sz w:val="24"/>
          <w:szCs w:val="24"/>
        </w:rPr>
        <w:t>submitted</w:t>
      </w:r>
      <w:r w:rsidRPr="00C02C51">
        <w:rPr>
          <w:rFonts w:ascii="Times New Roman" w:hAnsi="Times New Roman" w:cs="Times New Roman"/>
          <w:sz w:val="24"/>
          <w:szCs w:val="24"/>
        </w:rPr>
        <w:t xml:space="preserve"> that the failure by the respondent to produce the original list of 1079 employees</w:t>
      </w:r>
      <w:r w:rsidR="009D24A2" w:rsidRPr="00C02C51">
        <w:rPr>
          <w:rFonts w:ascii="Times New Roman" w:hAnsi="Times New Roman" w:cs="Times New Roman"/>
          <w:sz w:val="24"/>
          <w:szCs w:val="24"/>
        </w:rPr>
        <w:t>,</w:t>
      </w:r>
      <w:r w:rsidR="004D0041" w:rsidRPr="00C02C51">
        <w:rPr>
          <w:rFonts w:ascii="Times New Roman" w:hAnsi="Times New Roman" w:cs="Times New Roman"/>
          <w:sz w:val="24"/>
          <w:szCs w:val="24"/>
        </w:rPr>
        <w:t xml:space="preserve"> covered by that A</w:t>
      </w:r>
      <w:r w:rsidRPr="00C02C51">
        <w:rPr>
          <w:rFonts w:ascii="Times New Roman" w:hAnsi="Times New Roman" w:cs="Times New Roman"/>
          <w:sz w:val="24"/>
          <w:szCs w:val="24"/>
        </w:rPr>
        <w:t>greement that it relied on</w:t>
      </w:r>
      <w:r w:rsidR="009D24A2" w:rsidRPr="00C02C51">
        <w:rPr>
          <w:rFonts w:ascii="Times New Roman" w:hAnsi="Times New Roman" w:cs="Times New Roman"/>
          <w:sz w:val="24"/>
          <w:szCs w:val="24"/>
        </w:rPr>
        <w:t>,</w:t>
      </w:r>
      <w:r w:rsidRPr="00C02C51">
        <w:rPr>
          <w:rFonts w:ascii="Times New Roman" w:hAnsi="Times New Roman" w:cs="Times New Roman"/>
          <w:sz w:val="24"/>
          <w:szCs w:val="24"/>
        </w:rPr>
        <w:t xml:space="preserve"> but instead attaching a list with 237 employees indicated that the only list of employees that could be relied on was that produced by the appellants. He further submitted that since the respondent had not disputed the </w:t>
      </w:r>
      <w:r w:rsidRPr="00C02C51">
        <w:rPr>
          <w:rFonts w:ascii="Times New Roman" w:hAnsi="Times New Roman" w:cs="Times New Roman"/>
          <w:sz w:val="24"/>
          <w:szCs w:val="24"/>
        </w:rPr>
        <w:lastRenderedPageBreak/>
        <w:t>authenticity of the list of 1079 employees produced by the appellants in this Court when the matter initially came on appeal, it could not seek to do so during remittal proceedings.</w:t>
      </w:r>
    </w:p>
    <w:p w:rsidR="00A0582F" w:rsidRPr="00C02C51" w:rsidRDefault="00A0582F" w:rsidP="00A0582F">
      <w:pPr>
        <w:spacing w:after="0" w:line="240" w:lineRule="auto"/>
        <w:ind w:firstLine="1134"/>
        <w:jc w:val="both"/>
        <w:rPr>
          <w:rFonts w:ascii="Times New Roman" w:hAnsi="Times New Roman" w:cs="Times New Roman"/>
          <w:sz w:val="24"/>
          <w:szCs w:val="24"/>
        </w:rPr>
      </w:pPr>
    </w:p>
    <w:p w:rsidR="001518E3" w:rsidRPr="00C02C51" w:rsidRDefault="001518E3" w:rsidP="00A0582F">
      <w:pPr>
        <w:spacing w:after="0" w:line="240" w:lineRule="auto"/>
        <w:ind w:firstLine="1134"/>
        <w:jc w:val="both"/>
        <w:rPr>
          <w:rFonts w:ascii="Times New Roman" w:hAnsi="Times New Roman" w:cs="Times New Roman"/>
          <w:sz w:val="24"/>
          <w:szCs w:val="24"/>
        </w:rPr>
      </w:pPr>
    </w:p>
    <w:p w:rsidR="00123551" w:rsidRPr="00C02C51" w:rsidRDefault="00123551" w:rsidP="00A0582F">
      <w:pPr>
        <w:spacing w:after="0" w:line="480" w:lineRule="auto"/>
        <w:ind w:firstLine="1134"/>
        <w:jc w:val="both"/>
        <w:rPr>
          <w:rFonts w:ascii="Times New Roman" w:hAnsi="Times New Roman" w:cs="Times New Roman"/>
          <w:sz w:val="24"/>
          <w:szCs w:val="24"/>
        </w:rPr>
      </w:pPr>
      <w:r w:rsidRPr="00C02C51">
        <w:rPr>
          <w:rFonts w:ascii="Times New Roman" w:hAnsi="Times New Roman" w:cs="Times New Roman"/>
          <w:sz w:val="24"/>
          <w:szCs w:val="24"/>
        </w:rPr>
        <w:t>Mr</w:t>
      </w:r>
      <w:r w:rsidRPr="00C02C51">
        <w:rPr>
          <w:rFonts w:ascii="Times New Roman" w:hAnsi="Times New Roman" w:cs="Times New Roman"/>
          <w:i/>
          <w:sz w:val="24"/>
          <w:szCs w:val="24"/>
        </w:rPr>
        <w:t xml:space="preserve"> Mpofu</w:t>
      </w:r>
      <w:r w:rsidRPr="00C02C51">
        <w:rPr>
          <w:rFonts w:ascii="Times New Roman" w:hAnsi="Times New Roman" w:cs="Times New Roman"/>
          <w:sz w:val="24"/>
          <w:szCs w:val="24"/>
        </w:rPr>
        <w:t xml:space="preserve"> </w:t>
      </w:r>
      <w:r w:rsidR="00CD2F81" w:rsidRPr="00C02C51">
        <w:rPr>
          <w:rFonts w:ascii="Times New Roman" w:hAnsi="Times New Roman" w:cs="Times New Roman"/>
          <w:sz w:val="24"/>
          <w:szCs w:val="24"/>
        </w:rPr>
        <w:t>also argued that the phrase “all employees” as used in the resolution of the Works Council Meeting and the Minutes that followed</w:t>
      </w:r>
      <w:r w:rsidRPr="00C02C51">
        <w:rPr>
          <w:rFonts w:ascii="Times New Roman" w:hAnsi="Times New Roman" w:cs="Times New Roman"/>
          <w:sz w:val="24"/>
          <w:szCs w:val="24"/>
        </w:rPr>
        <w:t xml:space="preserve"> was unambiguous and applied to </w:t>
      </w:r>
      <w:r w:rsidR="00687B92" w:rsidRPr="00C02C51">
        <w:rPr>
          <w:rFonts w:ascii="Times New Roman" w:hAnsi="Times New Roman" w:cs="Times New Roman"/>
          <w:sz w:val="24"/>
          <w:szCs w:val="24"/>
        </w:rPr>
        <w:t xml:space="preserve">all </w:t>
      </w:r>
      <w:r w:rsidR="00CD2F81" w:rsidRPr="00C02C51">
        <w:rPr>
          <w:rFonts w:ascii="Times New Roman" w:hAnsi="Times New Roman" w:cs="Times New Roman"/>
          <w:sz w:val="24"/>
          <w:szCs w:val="24"/>
        </w:rPr>
        <w:t xml:space="preserve">the respondent’s employees without discrimination. </w:t>
      </w:r>
      <w:r w:rsidRPr="00C02C51">
        <w:rPr>
          <w:rFonts w:ascii="Times New Roman" w:hAnsi="Times New Roman" w:cs="Times New Roman"/>
          <w:sz w:val="24"/>
          <w:szCs w:val="24"/>
        </w:rPr>
        <w:t>This, he submitted</w:t>
      </w:r>
      <w:r w:rsidR="002F7BC8" w:rsidRPr="00C02C51">
        <w:rPr>
          <w:rFonts w:ascii="Times New Roman" w:hAnsi="Times New Roman" w:cs="Times New Roman"/>
          <w:sz w:val="24"/>
          <w:szCs w:val="24"/>
        </w:rPr>
        <w:t>,</w:t>
      </w:r>
      <w:r w:rsidR="00687B92" w:rsidRPr="00C02C51">
        <w:rPr>
          <w:rFonts w:ascii="Times New Roman" w:hAnsi="Times New Roman" w:cs="Times New Roman"/>
          <w:sz w:val="24"/>
          <w:szCs w:val="24"/>
        </w:rPr>
        <w:t xml:space="preserve"> w</w:t>
      </w:r>
      <w:r w:rsidRPr="00C02C51">
        <w:rPr>
          <w:rFonts w:ascii="Times New Roman" w:hAnsi="Times New Roman" w:cs="Times New Roman"/>
          <w:sz w:val="24"/>
          <w:szCs w:val="24"/>
        </w:rPr>
        <w:t>as supported by the fact that during the dolla</w:t>
      </w:r>
      <w:r w:rsidR="00C05950" w:rsidRPr="00C02C51">
        <w:rPr>
          <w:rFonts w:ascii="Times New Roman" w:hAnsi="Times New Roman" w:cs="Times New Roman"/>
          <w:sz w:val="24"/>
          <w:szCs w:val="24"/>
        </w:rPr>
        <w:t xml:space="preserve">risation period, all </w:t>
      </w:r>
      <w:r w:rsidRPr="00C02C51">
        <w:rPr>
          <w:rFonts w:ascii="Times New Roman" w:hAnsi="Times New Roman" w:cs="Times New Roman"/>
          <w:sz w:val="24"/>
          <w:szCs w:val="24"/>
        </w:rPr>
        <w:t>the respondent’s employees were getting allowances instead of salaries and the object of the arbitration proceedings</w:t>
      </w:r>
      <w:r w:rsidR="002F7BC8" w:rsidRPr="00C02C51">
        <w:rPr>
          <w:rFonts w:ascii="Times New Roman" w:hAnsi="Times New Roman" w:cs="Times New Roman"/>
          <w:sz w:val="24"/>
          <w:szCs w:val="24"/>
        </w:rPr>
        <w:t>,</w:t>
      </w:r>
      <w:r w:rsidRPr="00C02C51">
        <w:rPr>
          <w:rFonts w:ascii="Times New Roman" w:hAnsi="Times New Roman" w:cs="Times New Roman"/>
          <w:sz w:val="24"/>
          <w:szCs w:val="24"/>
        </w:rPr>
        <w:t xml:space="preserve"> held before Arbitrator Nasho</w:t>
      </w:r>
      <w:r w:rsidR="002F7BC8" w:rsidRPr="00C02C51">
        <w:rPr>
          <w:rFonts w:ascii="Times New Roman" w:hAnsi="Times New Roman" w:cs="Times New Roman"/>
          <w:sz w:val="24"/>
          <w:szCs w:val="24"/>
        </w:rPr>
        <w:t>,</w:t>
      </w:r>
      <w:r w:rsidRPr="00C02C51">
        <w:rPr>
          <w:rFonts w:ascii="Times New Roman" w:hAnsi="Times New Roman" w:cs="Times New Roman"/>
          <w:sz w:val="24"/>
          <w:szCs w:val="24"/>
        </w:rPr>
        <w:t xml:space="preserve"> was to discuss the regularisation of all employees’ contracts of employment</w:t>
      </w:r>
      <w:r w:rsidR="00C05950" w:rsidRPr="00C02C51">
        <w:rPr>
          <w:rFonts w:ascii="Times New Roman" w:hAnsi="Times New Roman" w:cs="Times New Roman"/>
          <w:sz w:val="24"/>
          <w:szCs w:val="24"/>
        </w:rPr>
        <w:t xml:space="preserve"> regardless of whether they were permanent or on fixed term contracts</w:t>
      </w:r>
      <w:r w:rsidRPr="00C02C51">
        <w:rPr>
          <w:rFonts w:ascii="Times New Roman" w:hAnsi="Times New Roman" w:cs="Times New Roman"/>
          <w:sz w:val="24"/>
          <w:szCs w:val="24"/>
        </w:rPr>
        <w:t xml:space="preserve">. </w:t>
      </w:r>
      <w:r w:rsidR="00CD2F81" w:rsidRPr="00C02C51">
        <w:rPr>
          <w:rFonts w:ascii="Times New Roman" w:hAnsi="Times New Roman" w:cs="Times New Roman"/>
          <w:sz w:val="24"/>
          <w:szCs w:val="24"/>
        </w:rPr>
        <w:t xml:space="preserve">As such, </w:t>
      </w:r>
      <w:r w:rsidR="002F7BC8" w:rsidRPr="00C02C51">
        <w:rPr>
          <w:rFonts w:ascii="Times New Roman" w:hAnsi="Times New Roman" w:cs="Times New Roman"/>
          <w:sz w:val="24"/>
          <w:szCs w:val="24"/>
        </w:rPr>
        <w:t>he contended</w:t>
      </w:r>
      <w:r w:rsidRPr="00C02C51">
        <w:rPr>
          <w:rFonts w:ascii="Times New Roman" w:hAnsi="Times New Roman" w:cs="Times New Roman"/>
          <w:sz w:val="24"/>
          <w:szCs w:val="24"/>
        </w:rPr>
        <w:t xml:space="preserve"> that </w:t>
      </w:r>
      <w:r w:rsidR="00FF7825" w:rsidRPr="00C02C51">
        <w:rPr>
          <w:rFonts w:ascii="Times New Roman" w:hAnsi="Times New Roman" w:cs="Times New Roman"/>
          <w:sz w:val="24"/>
          <w:szCs w:val="24"/>
        </w:rPr>
        <w:t>there was no justifiable basis upon</w:t>
      </w:r>
      <w:r w:rsidR="00CD2F81" w:rsidRPr="00C02C51">
        <w:rPr>
          <w:rFonts w:ascii="Times New Roman" w:hAnsi="Times New Roman" w:cs="Times New Roman"/>
          <w:sz w:val="24"/>
          <w:szCs w:val="24"/>
        </w:rPr>
        <w:t xml:space="preserve"> which t</w:t>
      </w:r>
      <w:r w:rsidR="00D21EAF" w:rsidRPr="00C02C51">
        <w:rPr>
          <w:rFonts w:ascii="Times New Roman" w:hAnsi="Times New Roman" w:cs="Times New Roman"/>
          <w:sz w:val="24"/>
          <w:szCs w:val="24"/>
        </w:rPr>
        <w:t>he respondent could exclude the appellants</w:t>
      </w:r>
      <w:r w:rsidR="00CD2F81" w:rsidRPr="00C02C51">
        <w:rPr>
          <w:rFonts w:ascii="Times New Roman" w:hAnsi="Times New Roman" w:cs="Times New Roman"/>
          <w:sz w:val="24"/>
          <w:szCs w:val="24"/>
        </w:rPr>
        <w:t xml:space="preserve">. </w:t>
      </w:r>
      <w:r w:rsidRPr="00C02C51">
        <w:rPr>
          <w:rFonts w:ascii="Times New Roman" w:hAnsi="Times New Roman" w:cs="Times New Roman"/>
          <w:sz w:val="24"/>
          <w:szCs w:val="24"/>
        </w:rPr>
        <w:t>Further, that regard being had to s</w:t>
      </w:r>
      <w:r w:rsidR="001518E3" w:rsidRPr="00C02C51">
        <w:rPr>
          <w:rFonts w:ascii="Times New Roman" w:hAnsi="Times New Roman" w:cs="Times New Roman"/>
          <w:sz w:val="24"/>
          <w:szCs w:val="24"/>
        </w:rPr>
        <w:t xml:space="preserve"> </w:t>
      </w:r>
      <w:r w:rsidRPr="00C02C51">
        <w:rPr>
          <w:rFonts w:ascii="Times New Roman" w:hAnsi="Times New Roman" w:cs="Times New Roman"/>
          <w:sz w:val="24"/>
          <w:szCs w:val="24"/>
        </w:rPr>
        <w:t>5 of the Labour Court Act [</w:t>
      </w:r>
      <w:r w:rsidRPr="00C02C51">
        <w:rPr>
          <w:rFonts w:ascii="Times New Roman" w:hAnsi="Times New Roman" w:cs="Times New Roman"/>
          <w:i/>
          <w:sz w:val="24"/>
          <w:szCs w:val="24"/>
        </w:rPr>
        <w:t>Chapter 28:01</w:t>
      </w:r>
      <w:r w:rsidRPr="00C02C51">
        <w:rPr>
          <w:rFonts w:ascii="Times New Roman" w:hAnsi="Times New Roman" w:cs="Times New Roman"/>
          <w:sz w:val="24"/>
          <w:szCs w:val="24"/>
        </w:rPr>
        <w:t>],</w:t>
      </w:r>
      <w:r w:rsidR="008937BF" w:rsidRPr="00C02C51">
        <w:rPr>
          <w:rFonts w:ascii="Times New Roman" w:hAnsi="Times New Roman" w:cs="Times New Roman"/>
          <w:sz w:val="24"/>
          <w:szCs w:val="24"/>
        </w:rPr>
        <w:t xml:space="preserve"> which provides for the </w:t>
      </w:r>
      <w:r w:rsidRPr="00C02C51">
        <w:rPr>
          <w:rFonts w:ascii="Times New Roman" w:hAnsi="Times New Roman" w:cs="Times New Roman"/>
          <w:sz w:val="24"/>
          <w:szCs w:val="24"/>
        </w:rPr>
        <w:t>protection of employees against discrimination, there was no justification in distinguishing the salary payable to fixed term employees and permanent term employees in the regularisation process.</w:t>
      </w:r>
    </w:p>
    <w:p w:rsidR="009F74A1" w:rsidRPr="00C02C51" w:rsidRDefault="009F74A1" w:rsidP="00A0582F">
      <w:pPr>
        <w:spacing w:after="0" w:line="480" w:lineRule="auto"/>
        <w:ind w:firstLine="720"/>
        <w:jc w:val="both"/>
        <w:rPr>
          <w:rFonts w:ascii="Times New Roman" w:hAnsi="Times New Roman" w:cs="Times New Roman"/>
          <w:sz w:val="24"/>
          <w:szCs w:val="24"/>
        </w:rPr>
      </w:pPr>
    </w:p>
    <w:p w:rsidR="00A0582F" w:rsidRPr="00C02C51" w:rsidRDefault="003C470F" w:rsidP="00A0582F">
      <w:pPr>
        <w:spacing w:after="0" w:line="480" w:lineRule="auto"/>
        <w:jc w:val="both"/>
        <w:rPr>
          <w:rFonts w:ascii="Times New Roman" w:hAnsi="Times New Roman" w:cs="Times New Roman"/>
          <w:sz w:val="24"/>
          <w:szCs w:val="24"/>
        </w:rPr>
      </w:pPr>
      <w:r w:rsidRPr="00C02C51">
        <w:rPr>
          <w:rFonts w:ascii="Times New Roman" w:hAnsi="Times New Roman" w:cs="Times New Roman"/>
          <w:sz w:val="24"/>
          <w:szCs w:val="24"/>
        </w:rPr>
        <w:t xml:space="preserve"> </w:t>
      </w:r>
      <w:r w:rsidR="00681DB3" w:rsidRPr="00C02C51">
        <w:rPr>
          <w:rFonts w:ascii="Times New Roman" w:hAnsi="Times New Roman" w:cs="Times New Roman"/>
          <w:sz w:val="24"/>
          <w:szCs w:val="24"/>
        </w:rPr>
        <w:tab/>
      </w:r>
      <w:r w:rsidR="001518E3" w:rsidRPr="00C02C51">
        <w:rPr>
          <w:rFonts w:ascii="Times New Roman" w:hAnsi="Times New Roman" w:cs="Times New Roman"/>
          <w:sz w:val="24"/>
          <w:szCs w:val="24"/>
        </w:rPr>
        <w:tab/>
      </w:r>
      <w:r w:rsidR="004D0041" w:rsidRPr="00C02C51">
        <w:rPr>
          <w:rFonts w:ascii="Times New Roman" w:hAnsi="Times New Roman" w:cs="Times New Roman"/>
          <w:sz w:val="24"/>
          <w:szCs w:val="24"/>
        </w:rPr>
        <w:t xml:space="preserve">Mr </w:t>
      </w:r>
      <w:r w:rsidR="004D0041" w:rsidRPr="00C02C51">
        <w:rPr>
          <w:rFonts w:ascii="Times New Roman" w:hAnsi="Times New Roman" w:cs="Times New Roman"/>
          <w:i/>
          <w:sz w:val="24"/>
          <w:szCs w:val="24"/>
        </w:rPr>
        <w:t>Mpofu</w:t>
      </w:r>
      <w:r w:rsidRPr="00C02C51">
        <w:rPr>
          <w:rFonts w:ascii="Times New Roman" w:hAnsi="Times New Roman" w:cs="Times New Roman"/>
          <w:sz w:val="24"/>
          <w:szCs w:val="24"/>
        </w:rPr>
        <w:t xml:space="preserve"> also submitted that the court </w:t>
      </w:r>
      <w:r w:rsidRPr="00C02C51">
        <w:rPr>
          <w:rFonts w:ascii="Times New Roman" w:hAnsi="Times New Roman" w:cs="Times New Roman"/>
          <w:i/>
          <w:sz w:val="24"/>
          <w:szCs w:val="24"/>
        </w:rPr>
        <w:t>a quo</w:t>
      </w:r>
      <w:r w:rsidRPr="00C02C51">
        <w:rPr>
          <w:rFonts w:ascii="Times New Roman" w:hAnsi="Times New Roman" w:cs="Times New Roman"/>
          <w:sz w:val="24"/>
          <w:szCs w:val="24"/>
        </w:rPr>
        <w:t xml:space="preserve"> erred in taking a rigid approach in resolving the matter leading it to irregularly striking out part of the appellants’ evidence</w:t>
      </w:r>
      <w:r w:rsidR="00123551" w:rsidRPr="00C02C51">
        <w:rPr>
          <w:rFonts w:ascii="Times New Roman" w:hAnsi="Times New Roman" w:cs="Times New Roman"/>
          <w:sz w:val="24"/>
          <w:szCs w:val="24"/>
        </w:rPr>
        <w:t xml:space="preserve">. He submitted </w:t>
      </w:r>
      <w:r w:rsidRPr="00C02C51">
        <w:rPr>
          <w:rFonts w:ascii="Times New Roman" w:hAnsi="Times New Roman" w:cs="Times New Roman"/>
          <w:sz w:val="24"/>
          <w:szCs w:val="24"/>
        </w:rPr>
        <w:t xml:space="preserve">that the </w:t>
      </w:r>
      <w:r w:rsidR="00123551" w:rsidRPr="00C02C51">
        <w:rPr>
          <w:rFonts w:ascii="Times New Roman" w:hAnsi="Times New Roman" w:cs="Times New Roman"/>
          <w:sz w:val="24"/>
          <w:szCs w:val="24"/>
        </w:rPr>
        <w:t>fa</w:t>
      </w:r>
      <w:r w:rsidR="00C748BC" w:rsidRPr="00C02C51">
        <w:rPr>
          <w:rFonts w:ascii="Times New Roman" w:hAnsi="Times New Roman" w:cs="Times New Roman"/>
          <w:sz w:val="24"/>
          <w:szCs w:val="24"/>
        </w:rPr>
        <w:t>c</w:t>
      </w:r>
      <w:r w:rsidR="00123551" w:rsidRPr="00C02C51">
        <w:rPr>
          <w:rFonts w:ascii="Times New Roman" w:hAnsi="Times New Roman" w:cs="Times New Roman"/>
          <w:sz w:val="24"/>
          <w:szCs w:val="24"/>
        </w:rPr>
        <w:t xml:space="preserve">t that the </w:t>
      </w:r>
      <w:r w:rsidRPr="00C02C51">
        <w:rPr>
          <w:rFonts w:ascii="Times New Roman" w:hAnsi="Times New Roman" w:cs="Times New Roman"/>
          <w:sz w:val="24"/>
          <w:szCs w:val="24"/>
        </w:rPr>
        <w:t xml:space="preserve">evidence was unnecessary does not mean that the appellants did not have a valid claim. He also submitted that the court </w:t>
      </w:r>
      <w:r w:rsidRPr="00C02C51">
        <w:rPr>
          <w:rFonts w:ascii="Times New Roman" w:hAnsi="Times New Roman" w:cs="Times New Roman"/>
          <w:i/>
          <w:sz w:val="24"/>
          <w:szCs w:val="24"/>
        </w:rPr>
        <w:t>a quo</w:t>
      </w:r>
      <w:r w:rsidR="00E912B7" w:rsidRPr="00C02C51">
        <w:rPr>
          <w:rFonts w:ascii="Times New Roman" w:hAnsi="Times New Roman" w:cs="Times New Roman"/>
          <w:sz w:val="24"/>
          <w:szCs w:val="24"/>
        </w:rPr>
        <w:t xml:space="preserve"> should not</w:t>
      </w:r>
      <w:r w:rsidRPr="00C02C51">
        <w:rPr>
          <w:rFonts w:ascii="Times New Roman" w:hAnsi="Times New Roman" w:cs="Times New Roman"/>
          <w:sz w:val="24"/>
          <w:szCs w:val="24"/>
        </w:rPr>
        <w:t xml:space="preserve"> have found that the list of 1079 employees produced by the appellants was doctored in the absence of expert evidence</w:t>
      </w:r>
      <w:r w:rsidR="00E912B7" w:rsidRPr="00C02C51">
        <w:rPr>
          <w:rFonts w:ascii="Times New Roman" w:hAnsi="Times New Roman" w:cs="Times New Roman"/>
          <w:sz w:val="24"/>
          <w:szCs w:val="24"/>
        </w:rPr>
        <w:t xml:space="preserve"> to that effect</w:t>
      </w:r>
      <w:r w:rsidRPr="00C02C51">
        <w:rPr>
          <w:rFonts w:ascii="Times New Roman" w:hAnsi="Times New Roman" w:cs="Times New Roman"/>
          <w:sz w:val="24"/>
          <w:szCs w:val="24"/>
        </w:rPr>
        <w:t>.</w:t>
      </w:r>
    </w:p>
    <w:p w:rsidR="006A5AC1" w:rsidRPr="00C02C51" w:rsidRDefault="006A5AC1" w:rsidP="00A0582F">
      <w:pPr>
        <w:spacing w:after="0" w:line="240" w:lineRule="auto"/>
        <w:jc w:val="both"/>
        <w:rPr>
          <w:rFonts w:ascii="Times New Roman" w:hAnsi="Times New Roman" w:cs="Times New Roman"/>
          <w:sz w:val="24"/>
          <w:szCs w:val="24"/>
        </w:rPr>
      </w:pPr>
      <w:r w:rsidRPr="00C02C51">
        <w:rPr>
          <w:rFonts w:ascii="Times New Roman" w:hAnsi="Times New Roman" w:cs="Times New Roman"/>
          <w:sz w:val="24"/>
          <w:szCs w:val="24"/>
        </w:rPr>
        <w:t xml:space="preserve"> </w:t>
      </w:r>
    </w:p>
    <w:p w:rsidR="001518E3" w:rsidRPr="00C02C51" w:rsidRDefault="001518E3" w:rsidP="00A0582F">
      <w:pPr>
        <w:spacing w:after="0" w:line="240" w:lineRule="auto"/>
        <w:jc w:val="both"/>
        <w:rPr>
          <w:rFonts w:ascii="Times New Roman" w:hAnsi="Times New Roman" w:cs="Times New Roman"/>
          <w:sz w:val="24"/>
          <w:szCs w:val="24"/>
        </w:rPr>
      </w:pPr>
    </w:p>
    <w:p w:rsidR="001518E3" w:rsidRPr="00C02C51" w:rsidRDefault="006A5AC1" w:rsidP="00A0582F">
      <w:pPr>
        <w:spacing w:after="0" w:line="480" w:lineRule="auto"/>
        <w:ind w:firstLine="1134"/>
        <w:jc w:val="both"/>
        <w:rPr>
          <w:rFonts w:ascii="Times New Roman" w:hAnsi="Times New Roman" w:cs="Times New Roman"/>
          <w:sz w:val="24"/>
          <w:szCs w:val="24"/>
        </w:rPr>
      </w:pPr>
      <w:r w:rsidRPr="00C02C51">
        <w:rPr>
          <w:rFonts w:ascii="Times New Roman" w:hAnsi="Times New Roman" w:cs="Times New Roman"/>
          <w:sz w:val="24"/>
          <w:szCs w:val="24"/>
        </w:rPr>
        <w:t>He also submitted that</w:t>
      </w:r>
      <w:r w:rsidR="005516D8" w:rsidRPr="00C02C51">
        <w:rPr>
          <w:rFonts w:ascii="Times New Roman" w:hAnsi="Times New Roman" w:cs="Times New Roman"/>
          <w:sz w:val="24"/>
          <w:szCs w:val="24"/>
        </w:rPr>
        <w:t xml:space="preserve"> the Works council minutes refer to </w:t>
      </w:r>
      <w:r w:rsidR="00D74AB0" w:rsidRPr="00C02C51">
        <w:rPr>
          <w:rFonts w:ascii="Times New Roman" w:hAnsi="Times New Roman" w:cs="Times New Roman"/>
          <w:sz w:val="24"/>
          <w:szCs w:val="24"/>
        </w:rPr>
        <w:t>“</w:t>
      </w:r>
      <w:r w:rsidR="005516D8" w:rsidRPr="00C02C51">
        <w:rPr>
          <w:rFonts w:ascii="Times New Roman" w:hAnsi="Times New Roman" w:cs="Times New Roman"/>
          <w:sz w:val="24"/>
          <w:szCs w:val="24"/>
        </w:rPr>
        <w:t>all employees”</w:t>
      </w:r>
      <w:r w:rsidR="00C645B1" w:rsidRPr="00C02C51">
        <w:rPr>
          <w:rFonts w:ascii="Times New Roman" w:hAnsi="Times New Roman" w:cs="Times New Roman"/>
          <w:sz w:val="24"/>
          <w:szCs w:val="24"/>
        </w:rPr>
        <w:t>. There was no applic</w:t>
      </w:r>
      <w:r w:rsidR="00D74AB0" w:rsidRPr="00C02C51">
        <w:rPr>
          <w:rFonts w:ascii="Times New Roman" w:hAnsi="Times New Roman" w:cs="Times New Roman"/>
          <w:sz w:val="24"/>
          <w:szCs w:val="24"/>
        </w:rPr>
        <w:t>ation to rectify the minutes</w:t>
      </w:r>
      <w:r w:rsidR="002E5A0D" w:rsidRPr="00C02C51">
        <w:rPr>
          <w:rFonts w:ascii="Times New Roman" w:hAnsi="Times New Roman" w:cs="Times New Roman"/>
          <w:sz w:val="24"/>
          <w:szCs w:val="24"/>
        </w:rPr>
        <w:t xml:space="preserve"> and it leads to one conclusion that they applied to all </w:t>
      </w:r>
      <w:r w:rsidR="002E5A0D" w:rsidRPr="00C02C51">
        <w:rPr>
          <w:rFonts w:ascii="Times New Roman" w:hAnsi="Times New Roman" w:cs="Times New Roman"/>
          <w:sz w:val="24"/>
          <w:szCs w:val="24"/>
        </w:rPr>
        <w:lastRenderedPageBreak/>
        <w:t>employe</w:t>
      </w:r>
      <w:r w:rsidR="00A22C2E" w:rsidRPr="00C02C51">
        <w:rPr>
          <w:rFonts w:ascii="Times New Roman" w:hAnsi="Times New Roman" w:cs="Times New Roman"/>
          <w:sz w:val="24"/>
          <w:szCs w:val="24"/>
        </w:rPr>
        <w:t>es.</w:t>
      </w:r>
      <w:r w:rsidR="001518E3" w:rsidRPr="00C02C51">
        <w:rPr>
          <w:rFonts w:ascii="Times New Roman" w:hAnsi="Times New Roman" w:cs="Times New Roman"/>
          <w:sz w:val="24"/>
          <w:szCs w:val="24"/>
        </w:rPr>
        <w:t xml:space="preserve"> </w:t>
      </w:r>
      <w:r w:rsidR="003D7F47" w:rsidRPr="00C02C51">
        <w:rPr>
          <w:rFonts w:ascii="Times New Roman" w:hAnsi="Times New Roman" w:cs="Times New Roman"/>
          <w:sz w:val="24"/>
          <w:szCs w:val="24"/>
        </w:rPr>
        <w:t>He fu</w:t>
      </w:r>
      <w:r w:rsidR="001F59C8" w:rsidRPr="00C02C51">
        <w:rPr>
          <w:rFonts w:ascii="Times New Roman" w:hAnsi="Times New Roman" w:cs="Times New Roman"/>
          <w:sz w:val="24"/>
          <w:szCs w:val="24"/>
        </w:rPr>
        <w:t>rther contended that there was u</w:t>
      </w:r>
      <w:r w:rsidR="003D7F47" w:rsidRPr="00C02C51">
        <w:rPr>
          <w:rFonts w:ascii="Times New Roman" w:hAnsi="Times New Roman" w:cs="Times New Roman"/>
          <w:sz w:val="24"/>
          <w:szCs w:val="24"/>
        </w:rPr>
        <w:t>ncontroverted evidence that the appellants</w:t>
      </w:r>
      <w:r w:rsidR="00314DC5" w:rsidRPr="00C02C51">
        <w:rPr>
          <w:rFonts w:ascii="Times New Roman" w:hAnsi="Times New Roman" w:cs="Times New Roman"/>
          <w:sz w:val="24"/>
          <w:szCs w:val="24"/>
        </w:rPr>
        <w:t xml:space="preserve"> c</w:t>
      </w:r>
      <w:r w:rsidR="001F59C8" w:rsidRPr="00C02C51">
        <w:rPr>
          <w:rFonts w:ascii="Times New Roman" w:hAnsi="Times New Roman" w:cs="Times New Roman"/>
          <w:sz w:val="24"/>
          <w:szCs w:val="24"/>
        </w:rPr>
        <w:t>ontribu</w:t>
      </w:r>
      <w:r w:rsidR="00186F32" w:rsidRPr="00C02C51">
        <w:rPr>
          <w:rFonts w:ascii="Times New Roman" w:hAnsi="Times New Roman" w:cs="Times New Roman"/>
          <w:sz w:val="24"/>
          <w:szCs w:val="24"/>
        </w:rPr>
        <w:t xml:space="preserve">ted </w:t>
      </w:r>
      <w:r w:rsidR="001F59C8" w:rsidRPr="00C02C51">
        <w:rPr>
          <w:rFonts w:ascii="Times New Roman" w:hAnsi="Times New Roman" w:cs="Times New Roman"/>
          <w:sz w:val="24"/>
          <w:szCs w:val="24"/>
        </w:rPr>
        <w:t xml:space="preserve">money towards </w:t>
      </w:r>
      <w:r w:rsidR="00314DC5" w:rsidRPr="00C02C51">
        <w:rPr>
          <w:rFonts w:ascii="Times New Roman" w:hAnsi="Times New Roman" w:cs="Times New Roman"/>
          <w:sz w:val="24"/>
          <w:szCs w:val="24"/>
        </w:rPr>
        <w:t>the</w:t>
      </w:r>
      <w:r w:rsidR="001F59C8" w:rsidRPr="00C02C51">
        <w:rPr>
          <w:rFonts w:ascii="Times New Roman" w:hAnsi="Times New Roman" w:cs="Times New Roman"/>
          <w:sz w:val="24"/>
          <w:szCs w:val="24"/>
        </w:rPr>
        <w:t xml:space="preserve"> costs of the </w:t>
      </w:r>
      <w:r w:rsidR="00314DC5" w:rsidRPr="00C02C51">
        <w:rPr>
          <w:rFonts w:ascii="Times New Roman" w:hAnsi="Times New Roman" w:cs="Times New Roman"/>
          <w:sz w:val="24"/>
          <w:szCs w:val="24"/>
        </w:rPr>
        <w:t>arbitration</w:t>
      </w:r>
      <w:r w:rsidR="001F59C8" w:rsidRPr="00C02C51">
        <w:rPr>
          <w:rFonts w:ascii="Times New Roman" w:hAnsi="Times New Roman" w:cs="Times New Roman"/>
          <w:sz w:val="24"/>
          <w:szCs w:val="24"/>
        </w:rPr>
        <w:t>.</w:t>
      </w:r>
    </w:p>
    <w:p w:rsidR="00A0582F" w:rsidRPr="00C02C51" w:rsidRDefault="00A0582F" w:rsidP="00A0582F">
      <w:pPr>
        <w:spacing w:after="0" w:line="240" w:lineRule="auto"/>
        <w:ind w:firstLine="1134"/>
        <w:jc w:val="both"/>
        <w:rPr>
          <w:rFonts w:ascii="Times New Roman" w:hAnsi="Times New Roman" w:cs="Times New Roman"/>
          <w:sz w:val="24"/>
          <w:szCs w:val="24"/>
        </w:rPr>
      </w:pPr>
    </w:p>
    <w:p w:rsidR="001518E3" w:rsidRPr="00C02C51" w:rsidRDefault="001518E3" w:rsidP="00A0582F">
      <w:pPr>
        <w:spacing w:after="0" w:line="240" w:lineRule="auto"/>
        <w:ind w:firstLine="1134"/>
        <w:jc w:val="both"/>
        <w:rPr>
          <w:rFonts w:ascii="Times New Roman" w:hAnsi="Times New Roman" w:cs="Times New Roman"/>
          <w:sz w:val="24"/>
          <w:szCs w:val="24"/>
        </w:rPr>
      </w:pPr>
    </w:p>
    <w:p w:rsidR="00681DB3" w:rsidRPr="00C02C51" w:rsidRDefault="00CD2F81" w:rsidP="00A0582F">
      <w:pPr>
        <w:spacing w:after="0" w:line="480" w:lineRule="auto"/>
        <w:ind w:firstLine="1134"/>
        <w:jc w:val="both"/>
        <w:rPr>
          <w:rFonts w:ascii="Times New Roman" w:hAnsi="Times New Roman" w:cs="Times New Roman"/>
          <w:sz w:val="24"/>
          <w:szCs w:val="24"/>
        </w:rPr>
      </w:pPr>
      <w:r w:rsidRPr="00C02C51">
        <w:rPr>
          <w:rFonts w:ascii="Times New Roman" w:hAnsi="Times New Roman" w:cs="Times New Roman"/>
          <w:sz w:val="24"/>
          <w:szCs w:val="24"/>
        </w:rPr>
        <w:t>Conversely, Mr</w:t>
      </w:r>
      <w:r w:rsidRPr="00C02C51">
        <w:rPr>
          <w:rFonts w:ascii="Times New Roman" w:hAnsi="Times New Roman" w:cs="Times New Roman"/>
          <w:i/>
          <w:sz w:val="24"/>
          <w:szCs w:val="24"/>
        </w:rPr>
        <w:t xml:space="preserve"> Magwaliba</w:t>
      </w:r>
      <w:r w:rsidRPr="00C02C51">
        <w:rPr>
          <w:rFonts w:ascii="Times New Roman" w:hAnsi="Times New Roman" w:cs="Times New Roman"/>
          <w:sz w:val="24"/>
          <w:szCs w:val="24"/>
        </w:rPr>
        <w:t>, for the respondent</w:t>
      </w:r>
      <w:r w:rsidR="004D0041" w:rsidRPr="00C02C51">
        <w:rPr>
          <w:rFonts w:ascii="Times New Roman" w:hAnsi="Times New Roman" w:cs="Times New Roman"/>
          <w:sz w:val="24"/>
          <w:szCs w:val="24"/>
        </w:rPr>
        <w:t>,</w:t>
      </w:r>
      <w:r w:rsidRPr="00C02C51">
        <w:rPr>
          <w:rFonts w:ascii="Times New Roman" w:hAnsi="Times New Roman" w:cs="Times New Roman"/>
          <w:sz w:val="24"/>
          <w:szCs w:val="24"/>
        </w:rPr>
        <w:t xml:space="preserve"> submitted that </w:t>
      </w:r>
      <w:r w:rsidR="00730FD6" w:rsidRPr="00C02C51">
        <w:rPr>
          <w:rFonts w:ascii="Times New Roman" w:hAnsi="Times New Roman" w:cs="Times New Roman"/>
          <w:sz w:val="24"/>
          <w:szCs w:val="24"/>
        </w:rPr>
        <w:t xml:space="preserve">the court </w:t>
      </w:r>
      <w:r w:rsidR="00730FD6" w:rsidRPr="00C02C51">
        <w:rPr>
          <w:rFonts w:ascii="Times New Roman" w:hAnsi="Times New Roman" w:cs="Times New Roman"/>
          <w:i/>
          <w:sz w:val="24"/>
          <w:szCs w:val="24"/>
        </w:rPr>
        <w:t>a quo</w:t>
      </w:r>
      <w:r w:rsidR="00730FD6" w:rsidRPr="00C02C51">
        <w:rPr>
          <w:rFonts w:ascii="Times New Roman" w:hAnsi="Times New Roman" w:cs="Times New Roman"/>
          <w:sz w:val="24"/>
          <w:szCs w:val="24"/>
        </w:rPr>
        <w:t xml:space="preserve"> could not be faulted in finding that the appellants had</w:t>
      </w:r>
      <w:r w:rsidR="009F74A1" w:rsidRPr="00C02C51">
        <w:rPr>
          <w:rFonts w:ascii="Times New Roman" w:hAnsi="Times New Roman" w:cs="Times New Roman"/>
          <w:sz w:val="24"/>
          <w:szCs w:val="24"/>
        </w:rPr>
        <w:t xml:space="preserve"> failed to discharge the </w:t>
      </w:r>
      <w:r w:rsidR="009F74A1" w:rsidRPr="00C02C51">
        <w:rPr>
          <w:rFonts w:ascii="Times New Roman" w:hAnsi="Times New Roman" w:cs="Times New Roman"/>
          <w:i/>
          <w:sz w:val="24"/>
          <w:szCs w:val="24"/>
        </w:rPr>
        <w:t>onus</w:t>
      </w:r>
      <w:r w:rsidR="009F74A1" w:rsidRPr="00C02C51">
        <w:rPr>
          <w:rFonts w:ascii="Times New Roman" w:hAnsi="Times New Roman" w:cs="Times New Roman"/>
          <w:sz w:val="24"/>
          <w:szCs w:val="24"/>
        </w:rPr>
        <w:t xml:space="preserve"> </w:t>
      </w:r>
      <w:r w:rsidR="00EF5F63" w:rsidRPr="00C02C51">
        <w:rPr>
          <w:rFonts w:ascii="Times New Roman" w:hAnsi="Times New Roman" w:cs="Times New Roman"/>
          <w:sz w:val="24"/>
          <w:szCs w:val="24"/>
        </w:rPr>
        <w:t>up</w:t>
      </w:r>
      <w:r w:rsidR="00730FD6" w:rsidRPr="00C02C51">
        <w:rPr>
          <w:rFonts w:ascii="Times New Roman" w:hAnsi="Times New Roman" w:cs="Times New Roman"/>
          <w:sz w:val="24"/>
          <w:szCs w:val="24"/>
        </w:rPr>
        <w:t xml:space="preserve">on them </w:t>
      </w:r>
      <w:r w:rsidR="009F74A1" w:rsidRPr="00C02C51">
        <w:rPr>
          <w:rFonts w:ascii="Times New Roman" w:hAnsi="Times New Roman" w:cs="Times New Roman"/>
          <w:sz w:val="24"/>
          <w:szCs w:val="24"/>
        </w:rPr>
        <w:t xml:space="preserve">of </w:t>
      </w:r>
      <w:r w:rsidR="00730FD6" w:rsidRPr="00C02C51">
        <w:rPr>
          <w:rFonts w:ascii="Times New Roman" w:hAnsi="Times New Roman" w:cs="Times New Roman"/>
          <w:sz w:val="24"/>
          <w:szCs w:val="24"/>
        </w:rPr>
        <w:t xml:space="preserve">proving that they were included as beneficiaries in terms of the </w:t>
      </w:r>
      <w:r w:rsidR="004D0041" w:rsidRPr="00C02C51">
        <w:rPr>
          <w:rFonts w:ascii="Times New Roman" w:hAnsi="Times New Roman" w:cs="Times New Roman"/>
          <w:sz w:val="24"/>
          <w:szCs w:val="24"/>
        </w:rPr>
        <w:t xml:space="preserve">September 2010 </w:t>
      </w:r>
      <w:r w:rsidR="00730FD6" w:rsidRPr="00C02C51">
        <w:rPr>
          <w:rFonts w:ascii="Times New Roman" w:hAnsi="Times New Roman" w:cs="Times New Roman"/>
          <w:sz w:val="24"/>
          <w:szCs w:val="24"/>
        </w:rPr>
        <w:t>Works Council Agreement.</w:t>
      </w:r>
      <w:r w:rsidRPr="00C02C51">
        <w:rPr>
          <w:rFonts w:ascii="Times New Roman" w:hAnsi="Times New Roman" w:cs="Times New Roman"/>
          <w:b/>
          <w:sz w:val="24"/>
          <w:szCs w:val="24"/>
        </w:rPr>
        <w:t xml:space="preserve"> </w:t>
      </w:r>
      <w:r w:rsidR="00123551" w:rsidRPr="00C02C51">
        <w:rPr>
          <w:rFonts w:ascii="Times New Roman" w:hAnsi="Times New Roman" w:cs="Times New Roman"/>
          <w:sz w:val="24"/>
          <w:szCs w:val="24"/>
        </w:rPr>
        <w:t xml:space="preserve">He </w:t>
      </w:r>
      <w:r w:rsidRPr="00C02C51">
        <w:rPr>
          <w:rFonts w:ascii="Times New Roman" w:hAnsi="Times New Roman" w:cs="Times New Roman"/>
          <w:sz w:val="24"/>
          <w:szCs w:val="24"/>
        </w:rPr>
        <w:t xml:space="preserve">contended that the </w:t>
      </w:r>
      <w:r w:rsidRPr="00C02C51">
        <w:rPr>
          <w:rFonts w:ascii="Times New Roman" w:hAnsi="Times New Roman" w:cs="Times New Roman"/>
          <w:i/>
          <w:sz w:val="24"/>
          <w:szCs w:val="24"/>
        </w:rPr>
        <w:t>onus</w:t>
      </w:r>
      <w:r w:rsidRPr="00C02C51">
        <w:rPr>
          <w:rFonts w:ascii="Times New Roman" w:hAnsi="Times New Roman" w:cs="Times New Roman"/>
          <w:sz w:val="24"/>
          <w:szCs w:val="24"/>
        </w:rPr>
        <w:t xml:space="preserve"> was on the appellants to prove</w:t>
      </w:r>
      <w:r w:rsidR="004D0041" w:rsidRPr="00C02C51">
        <w:rPr>
          <w:rFonts w:ascii="Times New Roman" w:hAnsi="Times New Roman" w:cs="Times New Roman"/>
          <w:sz w:val="24"/>
          <w:szCs w:val="24"/>
        </w:rPr>
        <w:t xml:space="preserve"> that they were covered by the A</w:t>
      </w:r>
      <w:r w:rsidRPr="00C02C51">
        <w:rPr>
          <w:rFonts w:ascii="Times New Roman" w:hAnsi="Times New Roman" w:cs="Times New Roman"/>
          <w:sz w:val="24"/>
          <w:szCs w:val="24"/>
        </w:rPr>
        <w:t xml:space="preserve">greement. </w:t>
      </w:r>
    </w:p>
    <w:p w:rsidR="00A0582F" w:rsidRPr="00C02C51" w:rsidRDefault="00A0582F" w:rsidP="00A0582F">
      <w:pPr>
        <w:spacing w:after="0" w:line="480" w:lineRule="auto"/>
        <w:ind w:firstLine="1134"/>
        <w:jc w:val="both"/>
        <w:rPr>
          <w:rFonts w:ascii="Times New Roman" w:hAnsi="Times New Roman" w:cs="Times New Roman"/>
          <w:sz w:val="24"/>
          <w:szCs w:val="24"/>
        </w:rPr>
      </w:pPr>
    </w:p>
    <w:p w:rsidR="00A0582F" w:rsidRPr="00C02C51" w:rsidRDefault="00CD2F81" w:rsidP="00A0582F">
      <w:pPr>
        <w:spacing w:after="0" w:line="480" w:lineRule="auto"/>
        <w:ind w:firstLine="1134"/>
        <w:jc w:val="both"/>
        <w:rPr>
          <w:rFonts w:ascii="Times New Roman" w:hAnsi="Times New Roman" w:cs="Times New Roman"/>
          <w:sz w:val="24"/>
          <w:szCs w:val="24"/>
        </w:rPr>
      </w:pPr>
      <w:r w:rsidRPr="00C02C51">
        <w:rPr>
          <w:rFonts w:ascii="Times New Roman" w:hAnsi="Times New Roman" w:cs="Times New Roman"/>
          <w:sz w:val="24"/>
          <w:szCs w:val="24"/>
        </w:rPr>
        <w:t xml:space="preserve">He submitted that the court </w:t>
      </w:r>
      <w:r w:rsidRPr="00C02C51">
        <w:rPr>
          <w:rFonts w:ascii="Times New Roman" w:hAnsi="Times New Roman" w:cs="Times New Roman"/>
          <w:i/>
          <w:sz w:val="24"/>
          <w:szCs w:val="24"/>
        </w:rPr>
        <w:t>a quo</w:t>
      </w:r>
      <w:r w:rsidRPr="00C02C51">
        <w:rPr>
          <w:rFonts w:ascii="Times New Roman" w:hAnsi="Times New Roman" w:cs="Times New Roman"/>
          <w:sz w:val="24"/>
          <w:szCs w:val="24"/>
        </w:rPr>
        <w:t xml:space="preserve"> was correct in restricting itself to the parameters set by this Court when it remitted the matter</w:t>
      </w:r>
      <w:r w:rsidR="00464EB3" w:rsidRPr="00C02C51">
        <w:rPr>
          <w:rFonts w:ascii="Times New Roman" w:hAnsi="Times New Roman" w:cs="Times New Roman"/>
          <w:sz w:val="24"/>
          <w:szCs w:val="24"/>
        </w:rPr>
        <w:t>,</w:t>
      </w:r>
      <w:r w:rsidRPr="00C02C51">
        <w:rPr>
          <w:rFonts w:ascii="Times New Roman" w:hAnsi="Times New Roman" w:cs="Times New Roman"/>
          <w:sz w:val="24"/>
          <w:szCs w:val="24"/>
        </w:rPr>
        <w:t xml:space="preserve"> hence</w:t>
      </w:r>
      <w:r w:rsidR="00464EB3" w:rsidRPr="00C02C51">
        <w:rPr>
          <w:rFonts w:ascii="Times New Roman" w:hAnsi="Times New Roman" w:cs="Times New Roman"/>
          <w:sz w:val="24"/>
          <w:szCs w:val="24"/>
        </w:rPr>
        <w:t>,</w:t>
      </w:r>
      <w:r w:rsidRPr="00C02C51">
        <w:rPr>
          <w:rFonts w:ascii="Times New Roman" w:hAnsi="Times New Roman" w:cs="Times New Roman"/>
          <w:sz w:val="24"/>
          <w:szCs w:val="24"/>
        </w:rPr>
        <w:t xml:space="preserve"> part of the appellants’ evidence was struck out. It was also his argument that the court </w:t>
      </w:r>
      <w:r w:rsidRPr="00C02C51">
        <w:rPr>
          <w:rFonts w:ascii="Times New Roman" w:hAnsi="Times New Roman" w:cs="Times New Roman"/>
          <w:i/>
          <w:sz w:val="24"/>
          <w:szCs w:val="24"/>
        </w:rPr>
        <w:t>a quo</w:t>
      </w:r>
      <w:r w:rsidRPr="00C02C51">
        <w:rPr>
          <w:rFonts w:ascii="Times New Roman" w:hAnsi="Times New Roman" w:cs="Times New Roman"/>
          <w:sz w:val="24"/>
          <w:szCs w:val="24"/>
        </w:rPr>
        <w:t xml:space="preserve"> had made a factual finding that the list of employees provided by the appellants had patent irregularities and that</w:t>
      </w:r>
      <w:r w:rsidR="00261F76" w:rsidRPr="00C02C51">
        <w:rPr>
          <w:rFonts w:ascii="Times New Roman" w:hAnsi="Times New Roman" w:cs="Times New Roman"/>
          <w:sz w:val="24"/>
          <w:szCs w:val="24"/>
        </w:rPr>
        <w:t xml:space="preserve"> such</w:t>
      </w:r>
      <w:r w:rsidRPr="00C02C51">
        <w:rPr>
          <w:rFonts w:ascii="Times New Roman" w:hAnsi="Times New Roman" w:cs="Times New Roman"/>
          <w:sz w:val="24"/>
          <w:szCs w:val="24"/>
        </w:rPr>
        <w:t xml:space="preserve"> factual</w:t>
      </w:r>
      <w:r w:rsidR="00186F32" w:rsidRPr="00C02C51">
        <w:rPr>
          <w:rFonts w:ascii="Times New Roman" w:hAnsi="Times New Roman" w:cs="Times New Roman"/>
          <w:sz w:val="24"/>
          <w:szCs w:val="24"/>
        </w:rPr>
        <w:t xml:space="preserve"> </w:t>
      </w:r>
      <w:r w:rsidRPr="00C02C51">
        <w:rPr>
          <w:rFonts w:ascii="Times New Roman" w:hAnsi="Times New Roman" w:cs="Times New Roman"/>
          <w:sz w:val="24"/>
          <w:szCs w:val="24"/>
        </w:rPr>
        <w:t>finding could not be upset by this Court unless the appellants established that such a finding was grossly unreasonable.</w:t>
      </w:r>
    </w:p>
    <w:p w:rsidR="00465F6C" w:rsidRPr="00C02C51" w:rsidRDefault="00CD2F81" w:rsidP="00A0582F">
      <w:pPr>
        <w:spacing w:after="0" w:line="240" w:lineRule="auto"/>
        <w:ind w:firstLine="1134"/>
        <w:jc w:val="both"/>
        <w:rPr>
          <w:rFonts w:ascii="Times New Roman" w:hAnsi="Times New Roman" w:cs="Times New Roman"/>
          <w:sz w:val="24"/>
          <w:szCs w:val="24"/>
        </w:rPr>
      </w:pPr>
      <w:r w:rsidRPr="00C02C51">
        <w:rPr>
          <w:rFonts w:ascii="Times New Roman" w:hAnsi="Times New Roman" w:cs="Times New Roman"/>
          <w:sz w:val="24"/>
          <w:szCs w:val="24"/>
        </w:rPr>
        <w:t xml:space="preserve"> </w:t>
      </w:r>
    </w:p>
    <w:p w:rsidR="001518E3" w:rsidRPr="00C02C51" w:rsidRDefault="001518E3" w:rsidP="00A0582F">
      <w:pPr>
        <w:spacing w:after="0" w:line="240" w:lineRule="auto"/>
        <w:ind w:firstLine="1134"/>
        <w:jc w:val="both"/>
        <w:rPr>
          <w:rFonts w:ascii="Times New Roman" w:hAnsi="Times New Roman" w:cs="Times New Roman"/>
          <w:sz w:val="24"/>
          <w:szCs w:val="24"/>
        </w:rPr>
      </w:pPr>
    </w:p>
    <w:p w:rsidR="00123551" w:rsidRPr="00C02C51" w:rsidRDefault="00464EB3" w:rsidP="00A0582F">
      <w:pPr>
        <w:spacing w:after="0" w:line="480" w:lineRule="auto"/>
        <w:ind w:firstLine="1134"/>
        <w:jc w:val="both"/>
        <w:rPr>
          <w:rFonts w:ascii="Times New Roman" w:hAnsi="Times New Roman" w:cs="Times New Roman"/>
          <w:sz w:val="24"/>
          <w:szCs w:val="24"/>
        </w:rPr>
      </w:pPr>
      <w:r w:rsidRPr="00C02C51">
        <w:rPr>
          <w:rFonts w:ascii="Times New Roman" w:hAnsi="Times New Roman" w:cs="Times New Roman"/>
          <w:sz w:val="24"/>
          <w:szCs w:val="24"/>
        </w:rPr>
        <w:t>F</w:t>
      </w:r>
      <w:r w:rsidR="00CD2F81" w:rsidRPr="00C02C51">
        <w:rPr>
          <w:rFonts w:ascii="Times New Roman" w:hAnsi="Times New Roman" w:cs="Times New Roman"/>
          <w:sz w:val="24"/>
          <w:szCs w:val="24"/>
        </w:rPr>
        <w:t>urthermore</w:t>
      </w:r>
      <w:r w:rsidR="00385BE5" w:rsidRPr="00C02C51">
        <w:rPr>
          <w:rFonts w:ascii="Times New Roman" w:hAnsi="Times New Roman" w:cs="Times New Roman"/>
          <w:sz w:val="24"/>
          <w:szCs w:val="24"/>
        </w:rPr>
        <w:t>, he</w:t>
      </w:r>
      <w:r w:rsidR="00CD2F81" w:rsidRPr="00C02C51">
        <w:rPr>
          <w:rFonts w:ascii="Times New Roman" w:hAnsi="Times New Roman" w:cs="Times New Roman"/>
          <w:sz w:val="24"/>
          <w:szCs w:val="24"/>
        </w:rPr>
        <w:t xml:space="preserve"> submitted that the court </w:t>
      </w:r>
      <w:r w:rsidR="00CD2F81" w:rsidRPr="00C02C51">
        <w:rPr>
          <w:rFonts w:ascii="Times New Roman" w:hAnsi="Times New Roman" w:cs="Times New Roman"/>
          <w:i/>
          <w:sz w:val="24"/>
          <w:szCs w:val="24"/>
        </w:rPr>
        <w:t xml:space="preserve">a quo </w:t>
      </w:r>
      <w:r w:rsidR="00CD2F81" w:rsidRPr="00C02C51">
        <w:rPr>
          <w:rFonts w:ascii="Times New Roman" w:hAnsi="Times New Roman" w:cs="Times New Roman"/>
          <w:sz w:val="24"/>
          <w:szCs w:val="24"/>
        </w:rPr>
        <w:t>having found that the text used in the Works Coun</w:t>
      </w:r>
      <w:r w:rsidR="00817A37" w:rsidRPr="00C02C51">
        <w:rPr>
          <w:rFonts w:ascii="Times New Roman" w:hAnsi="Times New Roman" w:cs="Times New Roman"/>
          <w:sz w:val="24"/>
          <w:szCs w:val="24"/>
        </w:rPr>
        <w:t>cil Meeting and the subsequent M</w:t>
      </w:r>
      <w:r w:rsidR="00CD2F81" w:rsidRPr="00C02C51">
        <w:rPr>
          <w:rFonts w:ascii="Times New Roman" w:hAnsi="Times New Roman" w:cs="Times New Roman"/>
          <w:sz w:val="24"/>
          <w:szCs w:val="24"/>
        </w:rPr>
        <w:t>inutes did not help the appellants’ case, correctly determined that no evidence had been put before it by the appellants to prove that they were part of the 1079</w:t>
      </w:r>
      <w:r w:rsidR="004D0041" w:rsidRPr="00C02C51">
        <w:rPr>
          <w:rFonts w:ascii="Times New Roman" w:hAnsi="Times New Roman" w:cs="Times New Roman"/>
          <w:sz w:val="24"/>
          <w:szCs w:val="24"/>
        </w:rPr>
        <w:t xml:space="preserve"> employees who appeared before A</w:t>
      </w:r>
      <w:r w:rsidR="00CD2F81" w:rsidRPr="00C02C51">
        <w:rPr>
          <w:rFonts w:ascii="Times New Roman" w:hAnsi="Times New Roman" w:cs="Times New Roman"/>
          <w:sz w:val="24"/>
          <w:szCs w:val="24"/>
        </w:rPr>
        <w:t>rbitrator Nasho.</w:t>
      </w:r>
    </w:p>
    <w:p w:rsidR="00F67119" w:rsidRPr="00C02C51" w:rsidRDefault="00F67119" w:rsidP="00A0582F">
      <w:pPr>
        <w:spacing w:after="0" w:line="480" w:lineRule="auto"/>
        <w:ind w:firstLine="1134"/>
        <w:jc w:val="both"/>
        <w:rPr>
          <w:rFonts w:ascii="Times New Roman" w:hAnsi="Times New Roman" w:cs="Times New Roman"/>
          <w:sz w:val="24"/>
          <w:szCs w:val="24"/>
        </w:rPr>
      </w:pPr>
    </w:p>
    <w:p w:rsidR="006D6D80" w:rsidRPr="00C02C51" w:rsidRDefault="006D6D80" w:rsidP="00A0582F">
      <w:pPr>
        <w:spacing w:after="0" w:line="480" w:lineRule="auto"/>
        <w:jc w:val="both"/>
        <w:rPr>
          <w:rFonts w:ascii="Times New Roman" w:hAnsi="Times New Roman" w:cs="Times New Roman"/>
          <w:b/>
          <w:sz w:val="24"/>
          <w:szCs w:val="24"/>
        </w:rPr>
      </w:pPr>
      <w:r w:rsidRPr="00C02C51">
        <w:rPr>
          <w:rFonts w:ascii="Times New Roman" w:hAnsi="Times New Roman" w:cs="Times New Roman"/>
          <w:b/>
          <w:sz w:val="24"/>
          <w:szCs w:val="24"/>
        </w:rPr>
        <w:t>ISSUE FOR DETERMINATION</w:t>
      </w:r>
    </w:p>
    <w:p w:rsidR="00F67119" w:rsidRPr="00C02C51" w:rsidRDefault="006E3C2B" w:rsidP="00F67119">
      <w:pPr>
        <w:spacing w:after="0" w:line="480" w:lineRule="auto"/>
        <w:ind w:firstLine="1134"/>
        <w:jc w:val="both"/>
        <w:rPr>
          <w:rFonts w:ascii="Times New Roman" w:hAnsi="Times New Roman" w:cs="Times New Roman"/>
          <w:sz w:val="24"/>
          <w:szCs w:val="24"/>
        </w:rPr>
      </w:pPr>
      <w:r w:rsidRPr="00C02C51">
        <w:rPr>
          <w:rFonts w:ascii="Times New Roman" w:hAnsi="Times New Roman" w:cs="Times New Roman"/>
          <w:sz w:val="24"/>
          <w:szCs w:val="24"/>
        </w:rPr>
        <w:t>Although the appellants have raised several grounds of appeal,</w:t>
      </w:r>
      <w:r w:rsidR="00143F4A" w:rsidRPr="00C02C51">
        <w:rPr>
          <w:rFonts w:ascii="Times New Roman" w:hAnsi="Times New Roman" w:cs="Times New Roman"/>
          <w:sz w:val="24"/>
          <w:szCs w:val="24"/>
        </w:rPr>
        <w:t xml:space="preserve"> </w:t>
      </w:r>
      <w:r w:rsidR="00892FD2" w:rsidRPr="00C02C51">
        <w:rPr>
          <w:rFonts w:ascii="Times New Roman" w:hAnsi="Times New Roman" w:cs="Times New Roman"/>
          <w:sz w:val="24"/>
          <w:szCs w:val="24"/>
        </w:rPr>
        <w:t xml:space="preserve">I take the view that </w:t>
      </w:r>
      <w:r w:rsidR="007F33AB" w:rsidRPr="00C02C51">
        <w:rPr>
          <w:rFonts w:ascii="Times New Roman" w:hAnsi="Times New Roman" w:cs="Times New Roman"/>
          <w:sz w:val="24"/>
          <w:szCs w:val="24"/>
        </w:rPr>
        <w:t>the appeal can be determined on the following issue:</w:t>
      </w:r>
    </w:p>
    <w:p w:rsidR="00436A05" w:rsidRPr="00C02C51" w:rsidRDefault="00F67119" w:rsidP="00A0582F">
      <w:pPr>
        <w:spacing w:after="0" w:line="240" w:lineRule="auto"/>
        <w:jc w:val="both"/>
        <w:rPr>
          <w:rFonts w:ascii="Times New Roman" w:hAnsi="Times New Roman" w:cs="Times New Roman"/>
          <w:b/>
          <w:sz w:val="24"/>
          <w:szCs w:val="24"/>
        </w:rPr>
      </w:pPr>
      <w:r w:rsidRPr="00C02C51">
        <w:rPr>
          <w:rFonts w:ascii="Times New Roman" w:hAnsi="Times New Roman" w:cs="Times New Roman"/>
          <w:b/>
          <w:sz w:val="24"/>
          <w:szCs w:val="24"/>
        </w:rPr>
        <w:t xml:space="preserve">WHETHER </w:t>
      </w:r>
      <w:r w:rsidR="00436A05" w:rsidRPr="00C02C51">
        <w:rPr>
          <w:rFonts w:ascii="Times New Roman" w:hAnsi="Times New Roman" w:cs="Times New Roman"/>
          <w:b/>
          <w:sz w:val="24"/>
          <w:szCs w:val="24"/>
        </w:rPr>
        <w:t xml:space="preserve">THE COURT </w:t>
      </w:r>
      <w:r w:rsidR="00436A05" w:rsidRPr="00C02C51">
        <w:rPr>
          <w:rFonts w:ascii="Times New Roman" w:hAnsi="Times New Roman" w:cs="Times New Roman"/>
          <w:b/>
          <w:i/>
          <w:sz w:val="24"/>
          <w:szCs w:val="24"/>
        </w:rPr>
        <w:t>A QUO</w:t>
      </w:r>
      <w:r w:rsidR="00436A05" w:rsidRPr="00C02C51">
        <w:rPr>
          <w:rFonts w:ascii="Times New Roman" w:hAnsi="Times New Roman" w:cs="Times New Roman"/>
          <w:b/>
          <w:sz w:val="24"/>
          <w:szCs w:val="24"/>
        </w:rPr>
        <w:t xml:space="preserve"> </w:t>
      </w:r>
      <w:r w:rsidRPr="00C02C51">
        <w:rPr>
          <w:rFonts w:ascii="Times New Roman" w:hAnsi="Times New Roman" w:cs="Times New Roman"/>
          <w:b/>
          <w:sz w:val="24"/>
          <w:szCs w:val="24"/>
        </w:rPr>
        <w:t xml:space="preserve">ERRED IN </w:t>
      </w:r>
      <w:r w:rsidR="00436A05" w:rsidRPr="00C02C51">
        <w:rPr>
          <w:rFonts w:ascii="Times New Roman" w:hAnsi="Times New Roman" w:cs="Times New Roman"/>
          <w:b/>
          <w:sz w:val="24"/>
          <w:szCs w:val="24"/>
        </w:rPr>
        <w:t>FAIL</w:t>
      </w:r>
      <w:r w:rsidRPr="00C02C51">
        <w:rPr>
          <w:rFonts w:ascii="Times New Roman" w:hAnsi="Times New Roman" w:cs="Times New Roman"/>
          <w:b/>
          <w:sz w:val="24"/>
          <w:szCs w:val="24"/>
        </w:rPr>
        <w:t>ING</w:t>
      </w:r>
      <w:r w:rsidR="0058188F" w:rsidRPr="00C02C51">
        <w:rPr>
          <w:rFonts w:ascii="Times New Roman" w:hAnsi="Times New Roman" w:cs="Times New Roman"/>
          <w:b/>
          <w:sz w:val="24"/>
          <w:szCs w:val="24"/>
        </w:rPr>
        <w:t xml:space="preserve"> TO MAKE A SPECIFIC FINDING ON</w:t>
      </w:r>
      <w:r w:rsidR="00436A05" w:rsidRPr="00C02C51">
        <w:rPr>
          <w:rFonts w:ascii="Times New Roman" w:hAnsi="Times New Roman" w:cs="Times New Roman"/>
          <w:b/>
          <w:sz w:val="24"/>
          <w:szCs w:val="24"/>
        </w:rPr>
        <w:t xml:space="preserve"> WHETHER </w:t>
      </w:r>
      <w:r w:rsidR="00E27750" w:rsidRPr="00C02C51">
        <w:rPr>
          <w:rFonts w:ascii="Times New Roman" w:hAnsi="Times New Roman" w:cs="Times New Roman"/>
          <w:b/>
          <w:sz w:val="24"/>
          <w:szCs w:val="24"/>
        </w:rPr>
        <w:t xml:space="preserve">OR NOT </w:t>
      </w:r>
      <w:r w:rsidR="00436A05" w:rsidRPr="00C02C51">
        <w:rPr>
          <w:rFonts w:ascii="Times New Roman" w:hAnsi="Times New Roman" w:cs="Times New Roman"/>
          <w:b/>
          <w:sz w:val="24"/>
          <w:szCs w:val="24"/>
        </w:rPr>
        <w:t>THE APPELLANTS WERE COVERED BY THE WORKS COUNCIL AGREEMENT OF SEPTEMBER 2010.</w:t>
      </w:r>
    </w:p>
    <w:p w:rsidR="00A0582F" w:rsidRPr="00C02C51" w:rsidRDefault="00A0582F" w:rsidP="00A0582F">
      <w:pPr>
        <w:spacing w:after="0" w:line="240" w:lineRule="auto"/>
        <w:jc w:val="both"/>
        <w:rPr>
          <w:rFonts w:ascii="Times New Roman" w:hAnsi="Times New Roman" w:cs="Times New Roman"/>
          <w:b/>
          <w:sz w:val="24"/>
          <w:szCs w:val="24"/>
        </w:rPr>
      </w:pPr>
    </w:p>
    <w:p w:rsidR="00A0582F" w:rsidRPr="00C02C51" w:rsidRDefault="00A0582F" w:rsidP="00A0582F">
      <w:pPr>
        <w:spacing w:after="0" w:line="240" w:lineRule="auto"/>
        <w:jc w:val="both"/>
        <w:rPr>
          <w:rFonts w:ascii="Times New Roman" w:hAnsi="Times New Roman" w:cs="Times New Roman"/>
          <w:b/>
          <w:sz w:val="24"/>
          <w:szCs w:val="24"/>
        </w:rPr>
      </w:pPr>
    </w:p>
    <w:p w:rsidR="00F67119" w:rsidRPr="00C02C51" w:rsidRDefault="007A24B6" w:rsidP="00A0582F">
      <w:pPr>
        <w:spacing w:after="0" w:line="480" w:lineRule="auto"/>
        <w:ind w:firstLine="1134"/>
        <w:jc w:val="both"/>
        <w:rPr>
          <w:rFonts w:ascii="Times New Roman" w:eastAsia="Times New Roman" w:hAnsi="Times New Roman" w:cs="Times New Roman"/>
          <w:sz w:val="24"/>
          <w:szCs w:val="24"/>
          <w:lang w:val="en-GB"/>
        </w:rPr>
      </w:pPr>
      <w:r w:rsidRPr="00C02C51">
        <w:rPr>
          <w:rFonts w:ascii="Times New Roman" w:hAnsi="Times New Roman" w:cs="Times New Roman"/>
          <w:sz w:val="24"/>
          <w:szCs w:val="24"/>
        </w:rPr>
        <w:t>In determining this issue, i</w:t>
      </w:r>
      <w:r w:rsidR="00436A05" w:rsidRPr="00C02C51">
        <w:rPr>
          <w:rFonts w:ascii="Times New Roman" w:hAnsi="Times New Roman" w:cs="Times New Roman"/>
          <w:sz w:val="24"/>
          <w:szCs w:val="24"/>
        </w:rPr>
        <w:t xml:space="preserve">t is necessary to first consider the import of the order in SC 1/17 remitting the matter to the court </w:t>
      </w:r>
      <w:r w:rsidR="00436A05" w:rsidRPr="00C02C51">
        <w:rPr>
          <w:rFonts w:ascii="Times New Roman" w:hAnsi="Times New Roman" w:cs="Times New Roman"/>
          <w:i/>
          <w:sz w:val="24"/>
          <w:szCs w:val="24"/>
        </w:rPr>
        <w:t>a</w:t>
      </w:r>
      <w:r w:rsidR="00436A05" w:rsidRPr="00C02C51">
        <w:rPr>
          <w:rFonts w:ascii="Times New Roman" w:hAnsi="Times New Roman" w:cs="Times New Roman"/>
          <w:sz w:val="24"/>
          <w:szCs w:val="24"/>
        </w:rPr>
        <w:t xml:space="preserve"> </w:t>
      </w:r>
      <w:r w:rsidR="00436A05" w:rsidRPr="00C02C51">
        <w:rPr>
          <w:rFonts w:ascii="Times New Roman" w:hAnsi="Times New Roman" w:cs="Times New Roman"/>
          <w:i/>
          <w:sz w:val="24"/>
          <w:szCs w:val="24"/>
        </w:rPr>
        <w:t>quo</w:t>
      </w:r>
      <w:r w:rsidR="00436A05" w:rsidRPr="00C02C51">
        <w:rPr>
          <w:rFonts w:ascii="Times New Roman" w:hAnsi="Times New Roman" w:cs="Times New Roman"/>
          <w:sz w:val="24"/>
          <w:szCs w:val="24"/>
        </w:rPr>
        <w:t xml:space="preserve">. That order enjoined </w:t>
      </w:r>
      <w:r w:rsidR="00DC4764" w:rsidRPr="00C02C51">
        <w:rPr>
          <w:rFonts w:ascii="Times New Roman" w:hAnsi="Times New Roman" w:cs="Times New Roman"/>
          <w:sz w:val="24"/>
          <w:szCs w:val="24"/>
        </w:rPr>
        <w:t xml:space="preserve">the court </w:t>
      </w:r>
      <w:r w:rsidR="00DC4764" w:rsidRPr="00C02C51">
        <w:rPr>
          <w:rFonts w:ascii="Times New Roman" w:hAnsi="Times New Roman" w:cs="Times New Roman"/>
          <w:i/>
          <w:sz w:val="24"/>
          <w:szCs w:val="24"/>
        </w:rPr>
        <w:t>a quo</w:t>
      </w:r>
      <w:r w:rsidR="00DC4764" w:rsidRPr="00C02C51">
        <w:rPr>
          <w:rFonts w:ascii="Times New Roman" w:hAnsi="Times New Roman" w:cs="Times New Roman"/>
          <w:sz w:val="24"/>
          <w:szCs w:val="24"/>
        </w:rPr>
        <w:t xml:space="preserve"> to determine </w:t>
      </w:r>
      <w:r w:rsidR="00DC4764" w:rsidRPr="00C02C51">
        <w:rPr>
          <w:rFonts w:ascii="Times New Roman" w:eastAsia="Times New Roman" w:hAnsi="Times New Roman" w:cs="Times New Roman"/>
          <w:sz w:val="24"/>
          <w:szCs w:val="24"/>
          <w:lang w:val="en-GB"/>
        </w:rPr>
        <w:t xml:space="preserve">whether or not the salaries and benefits stipulated in the </w:t>
      </w:r>
      <w:r w:rsidR="004D0041" w:rsidRPr="00C02C51">
        <w:rPr>
          <w:rFonts w:ascii="Times New Roman" w:eastAsia="Times New Roman" w:hAnsi="Times New Roman" w:cs="Times New Roman"/>
          <w:sz w:val="24"/>
          <w:szCs w:val="24"/>
          <w:lang w:val="en-GB"/>
        </w:rPr>
        <w:t xml:space="preserve">September 2010 </w:t>
      </w:r>
      <w:r w:rsidR="00DC4764" w:rsidRPr="00C02C51">
        <w:rPr>
          <w:rFonts w:ascii="Times New Roman" w:eastAsia="Times New Roman" w:hAnsi="Times New Roman" w:cs="Times New Roman"/>
          <w:sz w:val="24"/>
          <w:szCs w:val="24"/>
          <w:lang w:val="en-GB"/>
        </w:rPr>
        <w:t>Works Council Agreement of 2010 were intended to apply to the appellants</w:t>
      </w:r>
      <w:r w:rsidR="007F33AB" w:rsidRPr="00C02C51">
        <w:rPr>
          <w:rFonts w:ascii="Times New Roman" w:eastAsia="Times New Roman" w:hAnsi="Times New Roman" w:cs="Times New Roman"/>
          <w:sz w:val="24"/>
          <w:szCs w:val="24"/>
          <w:lang w:val="en-GB"/>
        </w:rPr>
        <w:t xml:space="preserve"> and if so, the quantum thereof</w:t>
      </w:r>
      <w:r w:rsidR="00DC4764" w:rsidRPr="00C02C51">
        <w:rPr>
          <w:rFonts w:ascii="Times New Roman" w:eastAsia="Times New Roman" w:hAnsi="Times New Roman" w:cs="Times New Roman"/>
          <w:sz w:val="24"/>
          <w:szCs w:val="24"/>
          <w:lang w:val="en-GB"/>
        </w:rPr>
        <w:t xml:space="preserve">. Put differently, </w:t>
      </w:r>
      <w:r w:rsidR="007F33AB" w:rsidRPr="00C02C51">
        <w:rPr>
          <w:rFonts w:ascii="Times New Roman" w:eastAsia="Times New Roman" w:hAnsi="Times New Roman" w:cs="Times New Roman"/>
          <w:sz w:val="24"/>
          <w:szCs w:val="24"/>
          <w:lang w:val="en-GB"/>
        </w:rPr>
        <w:t xml:space="preserve">the court </w:t>
      </w:r>
      <w:r w:rsidR="007F33AB" w:rsidRPr="00C02C51">
        <w:rPr>
          <w:rFonts w:ascii="Times New Roman" w:eastAsia="Times New Roman" w:hAnsi="Times New Roman" w:cs="Times New Roman"/>
          <w:i/>
          <w:sz w:val="24"/>
          <w:szCs w:val="24"/>
          <w:lang w:val="en-GB"/>
        </w:rPr>
        <w:t>a quo</w:t>
      </w:r>
      <w:r w:rsidR="007F33AB" w:rsidRPr="00C02C51">
        <w:rPr>
          <w:rFonts w:ascii="Times New Roman" w:eastAsia="Times New Roman" w:hAnsi="Times New Roman" w:cs="Times New Roman"/>
          <w:sz w:val="24"/>
          <w:szCs w:val="24"/>
          <w:lang w:val="en-GB"/>
        </w:rPr>
        <w:t xml:space="preserve"> had </w:t>
      </w:r>
      <w:r w:rsidR="00DC4764" w:rsidRPr="00C02C51">
        <w:rPr>
          <w:rFonts w:ascii="Times New Roman" w:eastAsia="Times New Roman" w:hAnsi="Times New Roman" w:cs="Times New Roman"/>
          <w:sz w:val="24"/>
          <w:szCs w:val="24"/>
          <w:lang w:val="en-GB"/>
        </w:rPr>
        <w:t>to determine if the ap</w:t>
      </w:r>
      <w:r w:rsidR="004D0041" w:rsidRPr="00C02C51">
        <w:rPr>
          <w:rFonts w:ascii="Times New Roman" w:eastAsia="Times New Roman" w:hAnsi="Times New Roman" w:cs="Times New Roman"/>
          <w:sz w:val="24"/>
          <w:szCs w:val="24"/>
          <w:lang w:val="en-GB"/>
        </w:rPr>
        <w:t>pellants were included in that A</w:t>
      </w:r>
      <w:r w:rsidR="00DC4764" w:rsidRPr="00C02C51">
        <w:rPr>
          <w:rFonts w:ascii="Times New Roman" w:eastAsia="Times New Roman" w:hAnsi="Times New Roman" w:cs="Times New Roman"/>
          <w:sz w:val="24"/>
          <w:szCs w:val="24"/>
          <w:lang w:val="en-GB"/>
        </w:rPr>
        <w:t>greement.</w:t>
      </w:r>
    </w:p>
    <w:p w:rsidR="00DC4764" w:rsidRPr="00C02C51" w:rsidRDefault="00DC4764" w:rsidP="00A0582F">
      <w:pPr>
        <w:spacing w:after="0" w:line="480" w:lineRule="auto"/>
        <w:ind w:firstLine="1134"/>
        <w:jc w:val="both"/>
        <w:rPr>
          <w:rFonts w:ascii="Times New Roman" w:eastAsia="Times New Roman" w:hAnsi="Times New Roman" w:cs="Times New Roman"/>
          <w:sz w:val="24"/>
          <w:szCs w:val="24"/>
          <w:lang w:val="en-GB"/>
        </w:rPr>
      </w:pPr>
      <w:r w:rsidRPr="00C02C51">
        <w:rPr>
          <w:rFonts w:ascii="Times New Roman" w:eastAsia="Times New Roman" w:hAnsi="Times New Roman" w:cs="Times New Roman"/>
          <w:sz w:val="24"/>
          <w:szCs w:val="24"/>
          <w:lang w:val="en-GB"/>
        </w:rPr>
        <w:t xml:space="preserve"> </w:t>
      </w:r>
    </w:p>
    <w:p w:rsidR="00613935" w:rsidRPr="00C02C51" w:rsidRDefault="00424589" w:rsidP="00A0582F">
      <w:pPr>
        <w:spacing w:after="0" w:line="480" w:lineRule="auto"/>
        <w:jc w:val="both"/>
        <w:rPr>
          <w:rFonts w:ascii="Times New Roman" w:hAnsi="Times New Roman" w:cs="Times New Roman"/>
          <w:sz w:val="24"/>
          <w:szCs w:val="24"/>
        </w:rPr>
      </w:pPr>
      <w:r w:rsidRPr="00C02C51">
        <w:rPr>
          <w:rFonts w:ascii="Times New Roman" w:hAnsi="Times New Roman" w:cs="Times New Roman"/>
          <w:sz w:val="24"/>
          <w:szCs w:val="24"/>
        </w:rPr>
        <w:tab/>
      </w:r>
      <w:r w:rsidR="001518E3" w:rsidRPr="00C02C51">
        <w:rPr>
          <w:rFonts w:ascii="Times New Roman" w:hAnsi="Times New Roman" w:cs="Times New Roman"/>
          <w:sz w:val="24"/>
          <w:szCs w:val="24"/>
        </w:rPr>
        <w:tab/>
      </w:r>
      <w:r w:rsidRPr="00C02C51">
        <w:rPr>
          <w:rFonts w:ascii="Times New Roman" w:hAnsi="Times New Roman" w:cs="Times New Roman"/>
          <w:sz w:val="24"/>
          <w:szCs w:val="24"/>
        </w:rPr>
        <w:t>A</w:t>
      </w:r>
      <w:r w:rsidR="00F67119" w:rsidRPr="00C02C51">
        <w:rPr>
          <w:rFonts w:ascii="Times New Roman" w:hAnsi="Times New Roman" w:cs="Times New Roman"/>
          <w:sz w:val="24"/>
          <w:szCs w:val="24"/>
        </w:rPr>
        <w:t>n</w:t>
      </w:r>
      <w:r w:rsidRPr="00C02C51">
        <w:rPr>
          <w:rFonts w:ascii="Times New Roman" w:hAnsi="Times New Roman" w:cs="Times New Roman"/>
          <w:sz w:val="24"/>
          <w:szCs w:val="24"/>
        </w:rPr>
        <w:t xml:space="preserve"> examination</w:t>
      </w:r>
      <w:r w:rsidR="00073B94">
        <w:rPr>
          <w:rFonts w:ascii="Times New Roman" w:hAnsi="Times New Roman" w:cs="Times New Roman"/>
          <w:sz w:val="24"/>
          <w:szCs w:val="24"/>
        </w:rPr>
        <w:t xml:space="preserve"> of</w:t>
      </w:r>
      <w:r w:rsidR="00DC4764" w:rsidRPr="00C02C51">
        <w:rPr>
          <w:rFonts w:ascii="Times New Roman" w:hAnsi="Times New Roman" w:cs="Times New Roman"/>
          <w:sz w:val="24"/>
          <w:szCs w:val="24"/>
        </w:rPr>
        <w:t xml:space="preserve"> the court </w:t>
      </w:r>
      <w:r w:rsidR="00DC4764" w:rsidRPr="00C02C51">
        <w:rPr>
          <w:rFonts w:ascii="Times New Roman" w:hAnsi="Times New Roman" w:cs="Times New Roman"/>
          <w:i/>
          <w:sz w:val="24"/>
          <w:szCs w:val="24"/>
        </w:rPr>
        <w:t>a quo</w:t>
      </w:r>
      <w:r w:rsidR="00DC4764" w:rsidRPr="00C02C51">
        <w:rPr>
          <w:rFonts w:ascii="Times New Roman" w:hAnsi="Times New Roman" w:cs="Times New Roman"/>
          <w:sz w:val="24"/>
          <w:szCs w:val="24"/>
        </w:rPr>
        <w:t xml:space="preserve">’s ruling reflects that the court </w:t>
      </w:r>
      <w:r w:rsidR="00DC4764" w:rsidRPr="00C02C51">
        <w:rPr>
          <w:rFonts w:ascii="Times New Roman" w:hAnsi="Times New Roman" w:cs="Times New Roman"/>
          <w:i/>
          <w:sz w:val="24"/>
          <w:szCs w:val="24"/>
        </w:rPr>
        <w:t>a quo</w:t>
      </w:r>
      <w:r w:rsidR="00DC4764" w:rsidRPr="00C02C51">
        <w:rPr>
          <w:rFonts w:ascii="Times New Roman" w:hAnsi="Times New Roman" w:cs="Times New Roman"/>
          <w:sz w:val="24"/>
          <w:szCs w:val="24"/>
        </w:rPr>
        <w:t xml:space="preserve"> did not make this finding. Having considered the specific provisions of the </w:t>
      </w:r>
      <w:r w:rsidR="004D0041" w:rsidRPr="00C02C51">
        <w:rPr>
          <w:rFonts w:ascii="Times New Roman" w:hAnsi="Times New Roman" w:cs="Times New Roman"/>
          <w:sz w:val="24"/>
          <w:szCs w:val="24"/>
        </w:rPr>
        <w:t xml:space="preserve">September 2010 </w:t>
      </w:r>
      <w:r w:rsidR="00DC4764" w:rsidRPr="00C02C51">
        <w:rPr>
          <w:rFonts w:ascii="Times New Roman" w:hAnsi="Times New Roman" w:cs="Times New Roman"/>
          <w:sz w:val="24"/>
          <w:szCs w:val="24"/>
        </w:rPr>
        <w:t xml:space="preserve">Works Council Agreement and the Minutes accompanying the Agreement as directed by this Court under SC 1/17, the court </w:t>
      </w:r>
      <w:r w:rsidR="00DC4764" w:rsidRPr="00C02C51">
        <w:rPr>
          <w:rFonts w:ascii="Times New Roman" w:hAnsi="Times New Roman" w:cs="Times New Roman"/>
          <w:i/>
          <w:sz w:val="24"/>
          <w:szCs w:val="24"/>
        </w:rPr>
        <w:t>a quo</w:t>
      </w:r>
      <w:r w:rsidR="00DC4764" w:rsidRPr="00C02C51">
        <w:rPr>
          <w:rFonts w:ascii="Times New Roman" w:hAnsi="Times New Roman" w:cs="Times New Roman"/>
          <w:sz w:val="24"/>
          <w:szCs w:val="24"/>
        </w:rPr>
        <w:t xml:space="preserve"> remarked that it was unable to decide whether or not the appellants were included under the agreement. The court </w:t>
      </w:r>
      <w:r w:rsidR="00DC4764" w:rsidRPr="00C02C51">
        <w:rPr>
          <w:rFonts w:ascii="Times New Roman" w:hAnsi="Times New Roman" w:cs="Times New Roman"/>
          <w:i/>
          <w:sz w:val="24"/>
          <w:szCs w:val="24"/>
        </w:rPr>
        <w:t>a quo</w:t>
      </w:r>
      <w:r w:rsidR="00DC4764" w:rsidRPr="00C02C51">
        <w:rPr>
          <w:rFonts w:ascii="Times New Roman" w:hAnsi="Times New Roman" w:cs="Times New Roman"/>
          <w:sz w:val="24"/>
          <w:szCs w:val="24"/>
        </w:rPr>
        <w:t xml:space="preserve"> then invoked the principle of </w:t>
      </w:r>
      <w:r w:rsidR="00DC4764" w:rsidRPr="00C02C51">
        <w:rPr>
          <w:rFonts w:ascii="Times New Roman" w:hAnsi="Times New Roman" w:cs="Times New Roman"/>
          <w:i/>
          <w:sz w:val="24"/>
          <w:szCs w:val="24"/>
        </w:rPr>
        <w:t>onus</w:t>
      </w:r>
      <w:r w:rsidR="00DC4764" w:rsidRPr="00C02C51">
        <w:rPr>
          <w:rFonts w:ascii="Times New Roman" w:hAnsi="Times New Roman" w:cs="Times New Roman"/>
          <w:sz w:val="24"/>
          <w:szCs w:val="24"/>
        </w:rPr>
        <w:t xml:space="preserve"> to the effect that the appellants failed to prove that they were covered by the 2010 agreement</w:t>
      </w:r>
      <w:r w:rsidR="00423783" w:rsidRPr="00C02C51">
        <w:rPr>
          <w:rFonts w:ascii="Times New Roman" w:hAnsi="Times New Roman" w:cs="Times New Roman"/>
          <w:sz w:val="24"/>
          <w:szCs w:val="24"/>
        </w:rPr>
        <w:t xml:space="preserve">. The court </w:t>
      </w:r>
      <w:r w:rsidR="00423783" w:rsidRPr="00C02C51">
        <w:rPr>
          <w:rFonts w:ascii="Times New Roman" w:hAnsi="Times New Roman" w:cs="Times New Roman"/>
          <w:i/>
          <w:sz w:val="24"/>
          <w:szCs w:val="24"/>
        </w:rPr>
        <w:t>a quo’s</w:t>
      </w:r>
      <w:r w:rsidR="00423783" w:rsidRPr="00C02C51">
        <w:rPr>
          <w:rFonts w:ascii="Times New Roman" w:hAnsi="Times New Roman" w:cs="Times New Roman"/>
          <w:sz w:val="24"/>
          <w:szCs w:val="24"/>
        </w:rPr>
        <w:t xml:space="preserve"> decision was premised on the inability to resolve the issues in dispute</w:t>
      </w:r>
      <w:r w:rsidR="00DC4764" w:rsidRPr="00C02C51">
        <w:rPr>
          <w:rFonts w:ascii="Times New Roman" w:hAnsi="Times New Roman" w:cs="Times New Roman"/>
          <w:sz w:val="24"/>
          <w:szCs w:val="24"/>
        </w:rPr>
        <w:t>.</w:t>
      </w:r>
      <w:r w:rsidR="007F33AB" w:rsidRPr="00C02C51">
        <w:rPr>
          <w:rFonts w:ascii="Times New Roman" w:hAnsi="Times New Roman" w:cs="Times New Roman"/>
          <w:sz w:val="24"/>
          <w:szCs w:val="24"/>
        </w:rPr>
        <w:t xml:space="preserve"> </w:t>
      </w:r>
      <w:r w:rsidR="00613935" w:rsidRPr="00C02C51">
        <w:rPr>
          <w:rFonts w:ascii="Times New Roman" w:hAnsi="Times New Roman" w:cs="Times New Roman"/>
          <w:sz w:val="24"/>
          <w:szCs w:val="24"/>
        </w:rPr>
        <w:t>I regurgitate the relevant portions</w:t>
      </w:r>
      <w:r w:rsidR="007F33AB" w:rsidRPr="00C02C51">
        <w:rPr>
          <w:rFonts w:ascii="Times New Roman" w:hAnsi="Times New Roman" w:cs="Times New Roman"/>
          <w:sz w:val="24"/>
          <w:szCs w:val="24"/>
        </w:rPr>
        <w:t xml:space="preserve"> of the court </w:t>
      </w:r>
      <w:r w:rsidR="007F33AB" w:rsidRPr="00C02C51">
        <w:rPr>
          <w:rFonts w:ascii="Times New Roman" w:hAnsi="Times New Roman" w:cs="Times New Roman"/>
          <w:i/>
          <w:sz w:val="24"/>
          <w:szCs w:val="24"/>
        </w:rPr>
        <w:t>a quo</w:t>
      </w:r>
      <w:r w:rsidR="007F33AB" w:rsidRPr="00C02C51">
        <w:rPr>
          <w:rFonts w:ascii="Times New Roman" w:hAnsi="Times New Roman" w:cs="Times New Roman"/>
          <w:sz w:val="24"/>
          <w:szCs w:val="24"/>
        </w:rPr>
        <w:t>’s judgment</w:t>
      </w:r>
      <w:r w:rsidR="00613935" w:rsidRPr="00C02C51">
        <w:rPr>
          <w:rFonts w:ascii="Times New Roman" w:hAnsi="Times New Roman" w:cs="Times New Roman"/>
          <w:sz w:val="24"/>
          <w:szCs w:val="24"/>
        </w:rPr>
        <w:t>:</w:t>
      </w:r>
    </w:p>
    <w:p w:rsidR="00613935" w:rsidRPr="00C02C51" w:rsidRDefault="004D0041" w:rsidP="00F67119">
      <w:pPr>
        <w:spacing w:after="0" w:line="240" w:lineRule="auto"/>
        <w:ind w:left="1134" w:hanging="567"/>
        <w:jc w:val="both"/>
        <w:rPr>
          <w:rFonts w:ascii="Times New Roman" w:hAnsi="Times New Roman" w:cs="Times New Roman"/>
          <w:sz w:val="24"/>
          <w:szCs w:val="24"/>
          <w:u w:val="single"/>
        </w:rPr>
      </w:pPr>
      <w:r w:rsidRPr="00C02C51">
        <w:rPr>
          <w:rFonts w:ascii="Times New Roman" w:hAnsi="Times New Roman" w:cs="Times New Roman"/>
          <w:sz w:val="24"/>
          <w:szCs w:val="24"/>
        </w:rPr>
        <w:t>(</w:t>
      </w:r>
      <w:r w:rsidR="00613935" w:rsidRPr="00C02C51">
        <w:rPr>
          <w:rFonts w:ascii="Times New Roman" w:hAnsi="Times New Roman" w:cs="Times New Roman"/>
          <w:sz w:val="24"/>
          <w:szCs w:val="24"/>
        </w:rPr>
        <w:t xml:space="preserve">1) </w:t>
      </w:r>
      <w:r w:rsidR="00613935" w:rsidRPr="00C02C51">
        <w:rPr>
          <w:rFonts w:ascii="Times New Roman" w:hAnsi="Times New Roman" w:cs="Times New Roman"/>
          <w:sz w:val="24"/>
          <w:szCs w:val="24"/>
          <w:u w:val="single"/>
        </w:rPr>
        <w:t xml:space="preserve">The Specific provisions </w:t>
      </w:r>
      <w:r w:rsidR="004E2D0C" w:rsidRPr="00C02C51">
        <w:rPr>
          <w:rFonts w:ascii="Times New Roman" w:hAnsi="Times New Roman" w:cs="Times New Roman"/>
          <w:sz w:val="24"/>
          <w:szCs w:val="24"/>
          <w:u w:val="single"/>
        </w:rPr>
        <w:t>of the Works Council Agreement of September 2010</w:t>
      </w:r>
    </w:p>
    <w:p w:rsidR="00613935" w:rsidRPr="00C02C51" w:rsidRDefault="00613935" w:rsidP="00A0582F">
      <w:pPr>
        <w:spacing w:after="0" w:line="240" w:lineRule="auto"/>
        <w:ind w:left="720"/>
        <w:jc w:val="both"/>
        <w:rPr>
          <w:rFonts w:ascii="Times New Roman" w:hAnsi="Times New Roman" w:cs="Times New Roman"/>
          <w:sz w:val="24"/>
          <w:szCs w:val="24"/>
        </w:rPr>
      </w:pPr>
    </w:p>
    <w:p w:rsidR="004E2D0C" w:rsidRPr="00C02C51" w:rsidRDefault="004D0041" w:rsidP="00F67119">
      <w:pPr>
        <w:spacing w:after="0" w:line="240" w:lineRule="auto"/>
        <w:ind w:left="1134"/>
        <w:jc w:val="both"/>
        <w:rPr>
          <w:rFonts w:ascii="Times New Roman" w:hAnsi="Times New Roman" w:cs="Times New Roman"/>
          <w:sz w:val="24"/>
          <w:szCs w:val="24"/>
        </w:rPr>
      </w:pPr>
      <w:r w:rsidRPr="00C02C51">
        <w:rPr>
          <w:rFonts w:ascii="Times New Roman" w:hAnsi="Times New Roman" w:cs="Times New Roman"/>
          <w:sz w:val="24"/>
          <w:szCs w:val="24"/>
        </w:rPr>
        <w:t>“</w:t>
      </w:r>
      <w:r w:rsidR="004E2D0C" w:rsidRPr="00C02C51">
        <w:rPr>
          <w:rFonts w:ascii="Times New Roman" w:hAnsi="Times New Roman" w:cs="Times New Roman"/>
          <w:sz w:val="24"/>
          <w:szCs w:val="24"/>
        </w:rPr>
        <w:t>In our view the text of the Works Council meeting Resolutions of September 2010 does not resolve the issue.</w:t>
      </w:r>
      <w:r w:rsidR="001C7F9C" w:rsidRPr="00C02C51">
        <w:rPr>
          <w:rFonts w:ascii="Times New Roman" w:hAnsi="Times New Roman" w:cs="Times New Roman"/>
          <w:sz w:val="24"/>
          <w:szCs w:val="24"/>
        </w:rPr>
        <w:t>”</w:t>
      </w:r>
      <w:r w:rsidR="004E2D0C" w:rsidRPr="00C02C51">
        <w:rPr>
          <w:rFonts w:ascii="Times New Roman" w:hAnsi="Times New Roman" w:cs="Times New Roman"/>
          <w:sz w:val="24"/>
          <w:szCs w:val="24"/>
        </w:rPr>
        <w:t xml:space="preserve"> </w:t>
      </w:r>
      <w:r w:rsidR="004E2D0C" w:rsidRPr="00C02C51">
        <w:rPr>
          <w:rFonts w:ascii="Times New Roman" w:hAnsi="Times New Roman" w:cs="Times New Roman"/>
          <w:b/>
          <w:sz w:val="24"/>
          <w:szCs w:val="24"/>
        </w:rPr>
        <w:t>The use of “all employees”</w:t>
      </w:r>
      <w:r w:rsidR="001C7F9C" w:rsidRPr="00C02C51">
        <w:rPr>
          <w:rFonts w:ascii="Times New Roman" w:hAnsi="Times New Roman" w:cs="Times New Roman"/>
          <w:b/>
          <w:sz w:val="24"/>
          <w:szCs w:val="24"/>
        </w:rPr>
        <w:t xml:space="preserve"> leaves </w:t>
      </w:r>
      <w:r w:rsidR="004E2D0C" w:rsidRPr="00C02C51">
        <w:rPr>
          <w:rFonts w:ascii="Times New Roman" w:hAnsi="Times New Roman" w:cs="Times New Roman"/>
          <w:b/>
          <w:sz w:val="24"/>
          <w:szCs w:val="24"/>
        </w:rPr>
        <w:t>the Court unable to decide which of the two meanings propounded by the parties is correct</w:t>
      </w:r>
      <w:r w:rsidR="004E2D0C" w:rsidRPr="00C02C51">
        <w:rPr>
          <w:rFonts w:ascii="Times New Roman" w:hAnsi="Times New Roman" w:cs="Times New Roman"/>
          <w:sz w:val="24"/>
          <w:szCs w:val="24"/>
        </w:rPr>
        <w:t>. It therefore follows that provisions of the Works Council Agreement of 2010 does not help the Applicants to discharge the onus upon them.</w:t>
      </w:r>
      <w:r w:rsidR="001C7F9C" w:rsidRPr="00C02C51">
        <w:rPr>
          <w:rFonts w:ascii="Times New Roman" w:hAnsi="Times New Roman" w:cs="Times New Roman"/>
          <w:sz w:val="24"/>
          <w:szCs w:val="24"/>
        </w:rPr>
        <w:t>”</w:t>
      </w:r>
      <w:r w:rsidR="004E2D0C" w:rsidRPr="00C02C51">
        <w:rPr>
          <w:rFonts w:ascii="Times New Roman" w:hAnsi="Times New Roman" w:cs="Times New Roman"/>
          <w:sz w:val="24"/>
          <w:szCs w:val="24"/>
        </w:rPr>
        <w:t xml:space="preserve"> </w:t>
      </w:r>
    </w:p>
    <w:p w:rsidR="004E2D0C" w:rsidRPr="00C02C51" w:rsidRDefault="004E2D0C" w:rsidP="00A0582F">
      <w:pPr>
        <w:spacing w:after="0" w:line="240" w:lineRule="auto"/>
        <w:ind w:left="720"/>
        <w:jc w:val="both"/>
        <w:rPr>
          <w:rFonts w:ascii="Times New Roman" w:hAnsi="Times New Roman" w:cs="Times New Roman"/>
          <w:sz w:val="24"/>
          <w:szCs w:val="24"/>
        </w:rPr>
      </w:pPr>
    </w:p>
    <w:p w:rsidR="00613935" w:rsidRPr="00C02C51" w:rsidRDefault="004E2D0C" w:rsidP="00A0582F">
      <w:pPr>
        <w:spacing w:after="0" w:line="480" w:lineRule="auto"/>
        <w:ind w:firstLine="720"/>
        <w:jc w:val="both"/>
        <w:rPr>
          <w:rFonts w:ascii="Times New Roman" w:hAnsi="Times New Roman" w:cs="Times New Roman"/>
          <w:sz w:val="24"/>
          <w:szCs w:val="24"/>
          <w:u w:val="single"/>
        </w:rPr>
      </w:pPr>
      <w:r w:rsidRPr="00C02C51">
        <w:rPr>
          <w:rFonts w:ascii="Times New Roman" w:hAnsi="Times New Roman" w:cs="Times New Roman"/>
          <w:sz w:val="24"/>
          <w:szCs w:val="24"/>
        </w:rPr>
        <w:t xml:space="preserve">2) </w:t>
      </w:r>
      <w:r w:rsidRPr="00C02C51">
        <w:rPr>
          <w:rFonts w:ascii="Times New Roman" w:hAnsi="Times New Roman" w:cs="Times New Roman"/>
          <w:sz w:val="24"/>
          <w:szCs w:val="24"/>
          <w:u w:val="single"/>
        </w:rPr>
        <w:t>The Minutes Accompanying the Agreement</w:t>
      </w:r>
    </w:p>
    <w:p w:rsidR="00613935" w:rsidRPr="00C02C51" w:rsidRDefault="00756C40" w:rsidP="00F67119">
      <w:pPr>
        <w:spacing w:after="0" w:line="240" w:lineRule="auto"/>
        <w:ind w:left="1134"/>
        <w:jc w:val="both"/>
        <w:rPr>
          <w:rFonts w:ascii="Times New Roman" w:hAnsi="Times New Roman" w:cs="Times New Roman"/>
          <w:sz w:val="24"/>
          <w:szCs w:val="24"/>
        </w:rPr>
      </w:pPr>
      <w:r w:rsidRPr="00C02C51">
        <w:rPr>
          <w:rFonts w:ascii="Times New Roman" w:hAnsi="Times New Roman" w:cs="Times New Roman"/>
          <w:sz w:val="24"/>
          <w:szCs w:val="24"/>
        </w:rPr>
        <w:t>“</w:t>
      </w:r>
      <w:r w:rsidR="00301262" w:rsidRPr="00C02C51">
        <w:rPr>
          <w:rFonts w:ascii="Times New Roman" w:hAnsi="Times New Roman" w:cs="Times New Roman"/>
          <w:sz w:val="24"/>
          <w:szCs w:val="24"/>
        </w:rPr>
        <w:t xml:space="preserve">The minutes of the Works Council meeting of 16 September 2010 leaves the court in the same position as after considering the Works Council Resolutions of September </w:t>
      </w:r>
      <w:r w:rsidR="0050335D" w:rsidRPr="00C02C51">
        <w:rPr>
          <w:rFonts w:ascii="Times New Roman" w:hAnsi="Times New Roman" w:cs="Times New Roman"/>
          <w:sz w:val="24"/>
          <w:szCs w:val="24"/>
        </w:rPr>
        <w:t xml:space="preserve">2010. </w:t>
      </w:r>
      <w:r w:rsidR="0050335D" w:rsidRPr="00C02C51">
        <w:rPr>
          <w:rFonts w:ascii="Times New Roman" w:hAnsi="Times New Roman" w:cs="Times New Roman"/>
          <w:b/>
          <w:sz w:val="24"/>
          <w:szCs w:val="24"/>
        </w:rPr>
        <w:t>The Court is unable to decide whether the Applicants were included in the term employees as it appears in the minutes.</w:t>
      </w:r>
      <w:r w:rsidR="0050335D" w:rsidRPr="00C02C51">
        <w:rPr>
          <w:rFonts w:ascii="Times New Roman" w:hAnsi="Times New Roman" w:cs="Times New Roman"/>
          <w:sz w:val="24"/>
          <w:szCs w:val="24"/>
        </w:rPr>
        <w:t xml:space="preserve"> The minutes of the Works Council meeting of 16 September 2010 therefore do not assist the Applicants to discharge the onus upon them”</w:t>
      </w:r>
      <w:r w:rsidR="007F33AB" w:rsidRPr="00C02C51">
        <w:rPr>
          <w:rFonts w:ascii="Times New Roman" w:hAnsi="Times New Roman" w:cs="Times New Roman"/>
          <w:sz w:val="24"/>
          <w:szCs w:val="24"/>
        </w:rPr>
        <w:t xml:space="preserve"> (emphasis added) </w:t>
      </w:r>
    </w:p>
    <w:p w:rsidR="00E403B4" w:rsidRPr="00C02C51" w:rsidRDefault="00E403B4" w:rsidP="00A0582F">
      <w:pPr>
        <w:spacing w:after="0" w:line="240" w:lineRule="auto"/>
        <w:ind w:left="720"/>
        <w:jc w:val="both"/>
        <w:rPr>
          <w:rFonts w:ascii="Times New Roman" w:hAnsi="Times New Roman" w:cs="Times New Roman"/>
          <w:sz w:val="24"/>
          <w:szCs w:val="24"/>
        </w:rPr>
      </w:pPr>
    </w:p>
    <w:p w:rsidR="007F33AB" w:rsidRPr="00C02C51" w:rsidRDefault="0050335D" w:rsidP="00A0582F">
      <w:pPr>
        <w:spacing w:after="0" w:line="480" w:lineRule="auto"/>
        <w:ind w:firstLine="1134"/>
        <w:jc w:val="both"/>
        <w:rPr>
          <w:rFonts w:ascii="Times New Roman" w:hAnsi="Times New Roman" w:cs="Times New Roman"/>
          <w:sz w:val="24"/>
          <w:szCs w:val="24"/>
        </w:rPr>
      </w:pPr>
      <w:r w:rsidRPr="00C02C51">
        <w:rPr>
          <w:rFonts w:ascii="Times New Roman" w:hAnsi="Times New Roman" w:cs="Times New Roman"/>
          <w:sz w:val="24"/>
          <w:szCs w:val="24"/>
        </w:rPr>
        <w:t xml:space="preserve">It follows that the </w:t>
      </w:r>
      <w:r w:rsidR="007F7278" w:rsidRPr="00C02C51">
        <w:rPr>
          <w:rFonts w:ascii="Times New Roman" w:hAnsi="Times New Roman" w:cs="Times New Roman"/>
          <w:sz w:val="24"/>
          <w:szCs w:val="24"/>
        </w:rPr>
        <w:t xml:space="preserve">court </w:t>
      </w:r>
      <w:r w:rsidR="007F7278" w:rsidRPr="00C02C51">
        <w:rPr>
          <w:rFonts w:ascii="Times New Roman" w:hAnsi="Times New Roman" w:cs="Times New Roman"/>
          <w:i/>
          <w:sz w:val="24"/>
          <w:szCs w:val="24"/>
        </w:rPr>
        <w:t>a quo</w:t>
      </w:r>
      <w:r w:rsidR="007F7278" w:rsidRPr="00C02C51">
        <w:rPr>
          <w:rFonts w:ascii="Times New Roman" w:hAnsi="Times New Roman" w:cs="Times New Roman"/>
          <w:sz w:val="24"/>
          <w:szCs w:val="24"/>
        </w:rPr>
        <w:t xml:space="preserve"> </w:t>
      </w:r>
      <w:r w:rsidRPr="00C02C51">
        <w:rPr>
          <w:rFonts w:ascii="Times New Roman" w:hAnsi="Times New Roman" w:cs="Times New Roman"/>
          <w:sz w:val="24"/>
          <w:szCs w:val="24"/>
        </w:rPr>
        <w:t>failed to make a determ</w:t>
      </w:r>
      <w:r w:rsidR="007F33AB" w:rsidRPr="00C02C51">
        <w:rPr>
          <w:rFonts w:ascii="Times New Roman" w:hAnsi="Times New Roman" w:cs="Times New Roman"/>
          <w:sz w:val="24"/>
          <w:szCs w:val="24"/>
        </w:rPr>
        <w:t xml:space="preserve">ination on the pertinent issue </w:t>
      </w:r>
      <w:r w:rsidRPr="00C02C51">
        <w:rPr>
          <w:rFonts w:ascii="Times New Roman" w:hAnsi="Times New Roman" w:cs="Times New Roman"/>
          <w:sz w:val="24"/>
          <w:szCs w:val="24"/>
        </w:rPr>
        <w:t>upon</w:t>
      </w:r>
      <w:r w:rsidR="00705786" w:rsidRPr="00C02C51">
        <w:rPr>
          <w:rFonts w:ascii="Times New Roman" w:hAnsi="Times New Roman" w:cs="Times New Roman"/>
          <w:sz w:val="24"/>
          <w:szCs w:val="24"/>
        </w:rPr>
        <w:t xml:space="preserve"> which</w:t>
      </w:r>
      <w:r w:rsidRPr="00C02C51">
        <w:rPr>
          <w:rFonts w:ascii="Times New Roman" w:hAnsi="Times New Roman" w:cs="Times New Roman"/>
          <w:sz w:val="24"/>
          <w:szCs w:val="24"/>
        </w:rPr>
        <w:t xml:space="preserve"> the matter was remitted.</w:t>
      </w:r>
      <w:r w:rsidR="007F33AB" w:rsidRPr="00C02C51">
        <w:rPr>
          <w:rFonts w:ascii="Times New Roman" w:eastAsia="Times New Roman" w:hAnsi="Times New Roman" w:cs="Times New Roman"/>
          <w:sz w:val="24"/>
          <w:szCs w:val="24"/>
          <w:lang w:val="en-GB"/>
        </w:rPr>
        <w:t xml:space="preserve"> </w:t>
      </w:r>
      <w:r w:rsidR="00204F07" w:rsidRPr="00C02C51">
        <w:rPr>
          <w:rFonts w:ascii="Times New Roman" w:eastAsia="Times New Roman" w:hAnsi="Times New Roman" w:cs="Times New Roman"/>
          <w:sz w:val="24"/>
          <w:szCs w:val="24"/>
          <w:lang w:val="en-GB"/>
        </w:rPr>
        <w:t xml:space="preserve">The court </w:t>
      </w:r>
      <w:r w:rsidR="00204F07" w:rsidRPr="00C02C51">
        <w:rPr>
          <w:rFonts w:ascii="Times New Roman" w:eastAsia="Times New Roman" w:hAnsi="Times New Roman" w:cs="Times New Roman"/>
          <w:i/>
          <w:sz w:val="24"/>
          <w:szCs w:val="24"/>
          <w:lang w:val="en-GB"/>
        </w:rPr>
        <w:t>a quo</w:t>
      </w:r>
      <w:r w:rsidR="00204F07" w:rsidRPr="00C02C51">
        <w:rPr>
          <w:rFonts w:ascii="Times New Roman" w:eastAsia="Times New Roman" w:hAnsi="Times New Roman" w:cs="Times New Roman"/>
          <w:sz w:val="24"/>
          <w:szCs w:val="24"/>
          <w:lang w:val="en-GB"/>
        </w:rPr>
        <w:t xml:space="preserve">’s inability to make a finding is a serious misdirection. </w:t>
      </w:r>
      <w:r w:rsidR="007F33AB" w:rsidRPr="00C02C51">
        <w:rPr>
          <w:rFonts w:ascii="Times New Roman" w:eastAsia="Times New Roman" w:hAnsi="Times New Roman" w:cs="Times New Roman"/>
          <w:sz w:val="24"/>
          <w:szCs w:val="24"/>
          <w:lang w:val="en-GB"/>
        </w:rPr>
        <w:t>It is tantamount to not making a decision at all.</w:t>
      </w:r>
      <w:r w:rsidR="00423783" w:rsidRPr="00C02C51">
        <w:rPr>
          <w:rFonts w:ascii="Times New Roman" w:hAnsi="Times New Roman" w:cs="Times New Roman"/>
          <w:sz w:val="24"/>
          <w:szCs w:val="24"/>
        </w:rPr>
        <w:t xml:space="preserve"> </w:t>
      </w:r>
    </w:p>
    <w:p w:rsidR="00E403B4" w:rsidRPr="00C02C51" w:rsidRDefault="00E403B4" w:rsidP="00A0582F">
      <w:pPr>
        <w:spacing w:after="0" w:line="480" w:lineRule="auto"/>
        <w:ind w:firstLine="1134"/>
        <w:jc w:val="both"/>
        <w:rPr>
          <w:rFonts w:ascii="Times New Roman" w:eastAsia="Times New Roman" w:hAnsi="Times New Roman" w:cs="Times New Roman"/>
          <w:sz w:val="24"/>
          <w:szCs w:val="24"/>
          <w:lang w:val="en-GB"/>
        </w:rPr>
      </w:pPr>
    </w:p>
    <w:p w:rsidR="009C43F2" w:rsidRPr="00C02C51" w:rsidRDefault="007F33AB" w:rsidP="00A0582F">
      <w:pPr>
        <w:spacing w:after="0" w:line="480" w:lineRule="auto"/>
        <w:ind w:firstLine="1134"/>
        <w:jc w:val="both"/>
        <w:rPr>
          <w:rFonts w:ascii="Times New Roman" w:eastAsia="Times New Roman" w:hAnsi="Times New Roman" w:cs="Times New Roman"/>
          <w:sz w:val="24"/>
          <w:szCs w:val="24"/>
          <w:lang w:val="en-GB"/>
        </w:rPr>
      </w:pPr>
      <w:r w:rsidRPr="00C02C51">
        <w:rPr>
          <w:rFonts w:ascii="Times New Roman" w:eastAsia="Times New Roman" w:hAnsi="Times New Roman" w:cs="Times New Roman"/>
          <w:sz w:val="24"/>
          <w:szCs w:val="24"/>
          <w:lang w:val="en-GB"/>
        </w:rPr>
        <w:t xml:space="preserve"> </w:t>
      </w:r>
      <w:r w:rsidR="00286DEE" w:rsidRPr="00C02C51">
        <w:rPr>
          <w:rFonts w:ascii="Times New Roman" w:eastAsia="Times New Roman" w:hAnsi="Times New Roman" w:cs="Times New Roman"/>
          <w:sz w:val="24"/>
          <w:szCs w:val="24"/>
          <w:lang w:val="en-GB"/>
        </w:rPr>
        <w:t xml:space="preserve">In </w:t>
      </w:r>
      <w:r w:rsidR="00286DEE" w:rsidRPr="00C02C51">
        <w:rPr>
          <w:rFonts w:ascii="Times New Roman" w:eastAsia="Times New Roman" w:hAnsi="Times New Roman" w:cs="Times New Roman"/>
          <w:i/>
          <w:sz w:val="24"/>
          <w:szCs w:val="24"/>
          <w:lang w:val="en-GB"/>
        </w:rPr>
        <w:t>PG Industries (Zimbabwe) Limited v Bve</w:t>
      </w:r>
      <w:r w:rsidR="00BB0EEA" w:rsidRPr="00C02C51">
        <w:rPr>
          <w:rFonts w:ascii="Times New Roman" w:eastAsia="Times New Roman" w:hAnsi="Times New Roman" w:cs="Times New Roman"/>
          <w:i/>
          <w:sz w:val="24"/>
          <w:szCs w:val="24"/>
          <w:lang w:val="en-GB"/>
        </w:rPr>
        <w:t>k</w:t>
      </w:r>
      <w:r w:rsidR="00286DEE" w:rsidRPr="00C02C51">
        <w:rPr>
          <w:rFonts w:ascii="Times New Roman" w:eastAsia="Times New Roman" w:hAnsi="Times New Roman" w:cs="Times New Roman"/>
          <w:i/>
          <w:sz w:val="24"/>
          <w:szCs w:val="24"/>
          <w:lang w:val="en-GB"/>
        </w:rPr>
        <w:t>e</w:t>
      </w:r>
      <w:r w:rsidR="00BB0EEA" w:rsidRPr="00C02C51">
        <w:rPr>
          <w:rFonts w:ascii="Times New Roman" w:eastAsia="Times New Roman" w:hAnsi="Times New Roman" w:cs="Times New Roman"/>
          <w:i/>
          <w:sz w:val="24"/>
          <w:szCs w:val="24"/>
          <w:lang w:val="en-GB"/>
        </w:rPr>
        <w:t>r</w:t>
      </w:r>
      <w:r w:rsidR="00286DEE" w:rsidRPr="00C02C51">
        <w:rPr>
          <w:rFonts w:ascii="Times New Roman" w:eastAsia="Times New Roman" w:hAnsi="Times New Roman" w:cs="Times New Roman"/>
          <w:i/>
          <w:sz w:val="24"/>
          <w:szCs w:val="24"/>
          <w:lang w:val="en-GB"/>
        </w:rPr>
        <w:t>wa &amp; Ors</w:t>
      </w:r>
      <w:r w:rsidR="00286DEE" w:rsidRPr="00C02C51">
        <w:rPr>
          <w:rFonts w:ascii="Times New Roman" w:eastAsia="Times New Roman" w:hAnsi="Times New Roman" w:cs="Times New Roman"/>
          <w:sz w:val="24"/>
          <w:szCs w:val="24"/>
          <w:lang w:val="en-GB"/>
        </w:rPr>
        <w:t xml:space="preserve"> SC 53/16 at pages 7-8, the court</w:t>
      </w:r>
      <w:r w:rsidRPr="00C02C51">
        <w:rPr>
          <w:rFonts w:ascii="Times New Roman" w:eastAsia="Times New Roman" w:hAnsi="Times New Roman" w:cs="Times New Roman"/>
          <w:sz w:val="24"/>
          <w:szCs w:val="24"/>
          <w:lang w:val="en-GB"/>
        </w:rPr>
        <w:t xml:space="preserve"> opined</w:t>
      </w:r>
      <w:r w:rsidR="00BB0EEA" w:rsidRPr="00C02C51">
        <w:rPr>
          <w:rFonts w:ascii="Times New Roman" w:eastAsia="Times New Roman" w:hAnsi="Times New Roman" w:cs="Times New Roman"/>
          <w:sz w:val="24"/>
          <w:szCs w:val="24"/>
          <w:lang w:val="en-GB"/>
        </w:rPr>
        <w:t xml:space="preserve"> on</w:t>
      </w:r>
      <w:r w:rsidRPr="00C02C51">
        <w:rPr>
          <w:rFonts w:ascii="Times New Roman" w:eastAsia="Times New Roman" w:hAnsi="Times New Roman" w:cs="Times New Roman"/>
          <w:sz w:val="24"/>
          <w:szCs w:val="24"/>
          <w:lang w:val="en-GB"/>
        </w:rPr>
        <w:t xml:space="preserve"> the effect of a court’s</w:t>
      </w:r>
      <w:r w:rsidR="00B21027" w:rsidRPr="00C02C51">
        <w:rPr>
          <w:rFonts w:ascii="Times New Roman" w:eastAsia="Times New Roman" w:hAnsi="Times New Roman" w:cs="Times New Roman"/>
          <w:sz w:val="24"/>
          <w:szCs w:val="24"/>
          <w:lang w:val="en-GB"/>
        </w:rPr>
        <w:t xml:space="preserve"> failure to determine an issue in</w:t>
      </w:r>
      <w:r w:rsidRPr="00C02C51">
        <w:rPr>
          <w:rFonts w:ascii="Times New Roman" w:eastAsia="Times New Roman" w:hAnsi="Times New Roman" w:cs="Times New Roman"/>
          <w:sz w:val="24"/>
          <w:szCs w:val="24"/>
          <w:lang w:val="en-GB"/>
        </w:rPr>
        <w:t xml:space="preserve"> dispute as follows</w:t>
      </w:r>
      <w:r w:rsidR="00286DEE" w:rsidRPr="00C02C51">
        <w:rPr>
          <w:rFonts w:ascii="Times New Roman" w:eastAsia="Times New Roman" w:hAnsi="Times New Roman" w:cs="Times New Roman"/>
          <w:sz w:val="24"/>
          <w:szCs w:val="24"/>
          <w:lang w:val="en-GB"/>
        </w:rPr>
        <w:t xml:space="preserve">: </w:t>
      </w:r>
    </w:p>
    <w:p w:rsidR="009C43F2" w:rsidRDefault="00286DEE" w:rsidP="00F67119">
      <w:pPr>
        <w:spacing w:after="0" w:line="240" w:lineRule="auto"/>
        <w:ind w:left="567"/>
        <w:jc w:val="both"/>
        <w:rPr>
          <w:rFonts w:ascii="Times New Roman" w:hAnsi="Times New Roman" w:cs="Times New Roman"/>
          <w:sz w:val="24"/>
          <w:szCs w:val="24"/>
        </w:rPr>
      </w:pPr>
      <w:r w:rsidRPr="00C02C51">
        <w:rPr>
          <w:rFonts w:ascii="Times New Roman" w:hAnsi="Times New Roman" w:cs="Times New Roman"/>
          <w:sz w:val="24"/>
          <w:szCs w:val="24"/>
        </w:rPr>
        <w:t xml:space="preserve">“The position is settled that </w:t>
      </w:r>
      <w:r w:rsidRPr="00C02C51">
        <w:rPr>
          <w:rFonts w:ascii="Times New Roman" w:hAnsi="Times New Roman" w:cs="Times New Roman"/>
          <w:sz w:val="24"/>
          <w:szCs w:val="24"/>
          <w:u w:val="single"/>
        </w:rPr>
        <w:t>where there is a dispute on a question, be it on a question of fact or point of law, there must be a judicial decision on the issue in dispute.  The failure to resolve the dispute vitiates the order given at the end of the proceedings.</w:t>
      </w:r>
      <w:r w:rsidRPr="00C02C51">
        <w:rPr>
          <w:rFonts w:ascii="Times New Roman" w:hAnsi="Times New Roman" w:cs="Times New Roman"/>
          <w:sz w:val="24"/>
          <w:szCs w:val="24"/>
        </w:rPr>
        <w:t xml:space="preserve">  Although the learned judge may have considered the question as to whether or not there was an irregularity in the citation of the employer, there was no determination on that issue.  In the circumstances, this amounts to an omission to consider and give reasons, which is a gross irregularity.”(Emphasis added)</w:t>
      </w:r>
    </w:p>
    <w:p w:rsidR="00C02C51" w:rsidRPr="00C02C51" w:rsidRDefault="00C02C51" w:rsidP="00F67119">
      <w:pPr>
        <w:spacing w:after="0" w:line="240" w:lineRule="auto"/>
        <w:ind w:left="567"/>
        <w:jc w:val="both"/>
        <w:rPr>
          <w:rFonts w:ascii="Times New Roman" w:hAnsi="Times New Roman" w:cs="Times New Roman"/>
          <w:sz w:val="24"/>
          <w:szCs w:val="24"/>
        </w:rPr>
      </w:pPr>
    </w:p>
    <w:p w:rsidR="00A0582F" w:rsidRPr="00C02C51" w:rsidRDefault="00A0582F" w:rsidP="00A0582F">
      <w:pPr>
        <w:spacing w:after="0" w:line="240" w:lineRule="auto"/>
        <w:ind w:left="720"/>
        <w:jc w:val="both"/>
        <w:rPr>
          <w:rFonts w:ascii="Times New Roman" w:hAnsi="Times New Roman" w:cs="Times New Roman"/>
          <w:sz w:val="24"/>
          <w:szCs w:val="24"/>
        </w:rPr>
      </w:pPr>
    </w:p>
    <w:p w:rsidR="00CC3625" w:rsidRPr="00C02C51" w:rsidRDefault="00286DEE" w:rsidP="00A0582F">
      <w:pPr>
        <w:spacing w:after="0" w:line="480" w:lineRule="auto"/>
        <w:ind w:firstLine="1134"/>
        <w:jc w:val="both"/>
        <w:rPr>
          <w:rFonts w:ascii="Times New Roman" w:hAnsi="Times New Roman" w:cs="Times New Roman"/>
          <w:sz w:val="24"/>
          <w:szCs w:val="24"/>
        </w:rPr>
      </w:pPr>
      <w:r w:rsidRPr="00C02C51">
        <w:rPr>
          <w:rFonts w:ascii="Times New Roman" w:hAnsi="Times New Roman" w:cs="Times New Roman"/>
          <w:sz w:val="24"/>
          <w:szCs w:val="24"/>
        </w:rPr>
        <w:t xml:space="preserve">In </w:t>
      </w:r>
      <w:r w:rsidRPr="00C02C51">
        <w:rPr>
          <w:rFonts w:ascii="Times New Roman" w:hAnsi="Times New Roman" w:cs="Times New Roman"/>
          <w:i/>
          <w:sz w:val="24"/>
          <w:szCs w:val="24"/>
        </w:rPr>
        <w:t>casu</w:t>
      </w:r>
      <w:r w:rsidRPr="00C02C51">
        <w:rPr>
          <w:rFonts w:ascii="Times New Roman" w:hAnsi="Times New Roman" w:cs="Times New Roman"/>
          <w:sz w:val="24"/>
          <w:szCs w:val="24"/>
        </w:rPr>
        <w:t xml:space="preserve">, the court </w:t>
      </w:r>
      <w:r w:rsidRPr="00C02C51">
        <w:rPr>
          <w:rFonts w:ascii="Times New Roman" w:hAnsi="Times New Roman" w:cs="Times New Roman"/>
          <w:i/>
          <w:sz w:val="24"/>
          <w:szCs w:val="24"/>
        </w:rPr>
        <w:t>a quo</w:t>
      </w:r>
      <w:r w:rsidRPr="00C02C51">
        <w:rPr>
          <w:rFonts w:ascii="Times New Roman" w:hAnsi="Times New Roman" w:cs="Times New Roman"/>
          <w:sz w:val="24"/>
          <w:szCs w:val="24"/>
        </w:rPr>
        <w:t xml:space="preserve"> whilst accepting the parties’ dispute </w:t>
      </w:r>
      <w:r w:rsidR="006C35D3" w:rsidRPr="00C02C51">
        <w:rPr>
          <w:rFonts w:ascii="Times New Roman" w:hAnsi="Times New Roman" w:cs="Times New Roman"/>
          <w:sz w:val="24"/>
          <w:szCs w:val="24"/>
        </w:rPr>
        <w:t xml:space="preserve">regarding the import of the </w:t>
      </w:r>
      <w:r w:rsidR="004D0041" w:rsidRPr="00C02C51">
        <w:rPr>
          <w:rFonts w:ascii="Times New Roman" w:hAnsi="Times New Roman" w:cs="Times New Roman"/>
          <w:sz w:val="24"/>
          <w:szCs w:val="24"/>
        </w:rPr>
        <w:t>September 2010 Works Council A</w:t>
      </w:r>
      <w:r w:rsidR="006C35D3" w:rsidRPr="00C02C51">
        <w:rPr>
          <w:rFonts w:ascii="Times New Roman" w:hAnsi="Times New Roman" w:cs="Times New Roman"/>
          <w:sz w:val="24"/>
          <w:szCs w:val="24"/>
        </w:rPr>
        <w:t xml:space="preserve">greement and the minutes thereto, </w:t>
      </w:r>
      <w:r w:rsidR="00C84246" w:rsidRPr="00C02C51">
        <w:rPr>
          <w:rFonts w:ascii="Times New Roman" w:hAnsi="Times New Roman" w:cs="Times New Roman"/>
          <w:sz w:val="24"/>
          <w:szCs w:val="24"/>
        </w:rPr>
        <w:t>did not make a finding on whether in light of this evidence, the appell</w:t>
      </w:r>
      <w:r w:rsidR="004D0041" w:rsidRPr="00C02C51">
        <w:rPr>
          <w:rFonts w:ascii="Times New Roman" w:hAnsi="Times New Roman" w:cs="Times New Roman"/>
          <w:sz w:val="24"/>
          <w:szCs w:val="24"/>
        </w:rPr>
        <w:t>ants were included in the September 2010 A</w:t>
      </w:r>
      <w:r w:rsidR="00C84246" w:rsidRPr="00C02C51">
        <w:rPr>
          <w:rFonts w:ascii="Times New Roman" w:hAnsi="Times New Roman" w:cs="Times New Roman"/>
          <w:sz w:val="24"/>
          <w:szCs w:val="24"/>
        </w:rPr>
        <w:t xml:space="preserve">greement. </w:t>
      </w:r>
      <w:r w:rsidR="00030328" w:rsidRPr="00C02C51">
        <w:rPr>
          <w:rFonts w:ascii="Times New Roman" w:hAnsi="Times New Roman" w:cs="Times New Roman"/>
          <w:sz w:val="24"/>
          <w:szCs w:val="24"/>
        </w:rPr>
        <w:t xml:space="preserve">The court could not have </w:t>
      </w:r>
      <w:r w:rsidR="007F33AB" w:rsidRPr="00C02C51">
        <w:rPr>
          <w:rFonts w:ascii="Times New Roman" w:hAnsi="Times New Roman" w:cs="Times New Roman"/>
          <w:sz w:val="24"/>
          <w:szCs w:val="24"/>
        </w:rPr>
        <w:t xml:space="preserve">failed </w:t>
      </w:r>
      <w:r w:rsidR="00030328" w:rsidRPr="00C02C51">
        <w:rPr>
          <w:rFonts w:ascii="Times New Roman" w:hAnsi="Times New Roman" w:cs="Times New Roman"/>
          <w:sz w:val="24"/>
          <w:szCs w:val="24"/>
        </w:rPr>
        <w:t xml:space="preserve">to determine this crucial issue as the relevant facts </w:t>
      </w:r>
      <w:r w:rsidR="007F33AB" w:rsidRPr="00C02C51">
        <w:rPr>
          <w:rFonts w:ascii="Times New Roman" w:hAnsi="Times New Roman" w:cs="Times New Roman"/>
          <w:sz w:val="24"/>
          <w:szCs w:val="24"/>
        </w:rPr>
        <w:t xml:space="preserve">upon which it could reach an objective decision </w:t>
      </w:r>
      <w:r w:rsidR="00030328" w:rsidRPr="00C02C51">
        <w:rPr>
          <w:rFonts w:ascii="Times New Roman" w:hAnsi="Times New Roman" w:cs="Times New Roman"/>
          <w:sz w:val="24"/>
          <w:szCs w:val="24"/>
        </w:rPr>
        <w:t>were before it.</w:t>
      </w:r>
    </w:p>
    <w:p w:rsidR="00F67119" w:rsidRPr="00C02C51" w:rsidRDefault="00F67119" w:rsidP="00A0582F">
      <w:pPr>
        <w:spacing w:after="0" w:line="480" w:lineRule="auto"/>
        <w:ind w:firstLine="1134"/>
        <w:jc w:val="both"/>
        <w:rPr>
          <w:rFonts w:ascii="Times New Roman" w:hAnsi="Times New Roman" w:cs="Times New Roman"/>
          <w:sz w:val="24"/>
          <w:szCs w:val="24"/>
        </w:rPr>
      </w:pPr>
    </w:p>
    <w:p w:rsidR="00F67119" w:rsidRPr="00C02C51" w:rsidRDefault="00F67119" w:rsidP="00A0582F">
      <w:pPr>
        <w:spacing w:after="0" w:line="480" w:lineRule="auto"/>
        <w:ind w:firstLine="1134"/>
        <w:jc w:val="both"/>
        <w:rPr>
          <w:rFonts w:ascii="Times New Roman" w:hAnsi="Times New Roman" w:cs="Times New Roman"/>
          <w:sz w:val="24"/>
          <w:szCs w:val="24"/>
        </w:rPr>
      </w:pPr>
      <w:r w:rsidRPr="00C02C51">
        <w:rPr>
          <w:rFonts w:ascii="Times New Roman" w:hAnsi="Times New Roman" w:cs="Times New Roman"/>
          <w:sz w:val="24"/>
          <w:szCs w:val="24"/>
        </w:rPr>
        <w:t xml:space="preserve">The irregularity is apparent in the court </w:t>
      </w:r>
      <w:r w:rsidRPr="00C02C51">
        <w:rPr>
          <w:rFonts w:ascii="Times New Roman" w:hAnsi="Times New Roman" w:cs="Times New Roman"/>
          <w:i/>
          <w:sz w:val="24"/>
          <w:szCs w:val="24"/>
        </w:rPr>
        <w:t>a quo</w:t>
      </w:r>
      <w:r w:rsidRPr="00C02C51">
        <w:rPr>
          <w:rFonts w:ascii="Times New Roman" w:hAnsi="Times New Roman" w:cs="Times New Roman"/>
          <w:sz w:val="24"/>
          <w:szCs w:val="24"/>
        </w:rPr>
        <w:t xml:space="preserve">’s assessment of </w:t>
      </w:r>
      <w:r w:rsidRPr="00C02C51">
        <w:rPr>
          <w:rFonts w:ascii="Times New Roman" w:eastAsia="Times New Roman" w:hAnsi="Times New Roman" w:cs="Times New Roman"/>
          <w:sz w:val="24"/>
          <w:szCs w:val="24"/>
          <w:lang w:val="en-GB"/>
        </w:rPr>
        <w:t xml:space="preserve">the </w:t>
      </w:r>
      <w:r w:rsidRPr="00C02C51">
        <w:rPr>
          <w:rFonts w:ascii="Times New Roman" w:hAnsi="Times New Roman" w:cs="Times New Roman"/>
          <w:sz w:val="24"/>
          <w:szCs w:val="24"/>
        </w:rPr>
        <w:t>specific provisions of the September 2010 Works Council Agreement and the minutes accompanying that Agreement.</w:t>
      </w:r>
    </w:p>
    <w:p w:rsidR="00A0582F" w:rsidRPr="00C02C51" w:rsidRDefault="00A0582F" w:rsidP="00A0582F">
      <w:pPr>
        <w:spacing w:after="0" w:line="240" w:lineRule="auto"/>
        <w:ind w:firstLine="1134"/>
        <w:jc w:val="both"/>
        <w:rPr>
          <w:rFonts w:ascii="Times New Roman" w:hAnsi="Times New Roman" w:cs="Times New Roman"/>
          <w:sz w:val="24"/>
          <w:szCs w:val="24"/>
        </w:rPr>
      </w:pPr>
    </w:p>
    <w:p w:rsidR="00E403B4" w:rsidRPr="00C02C51" w:rsidRDefault="00E403B4" w:rsidP="00A0582F">
      <w:pPr>
        <w:spacing w:after="0" w:line="240" w:lineRule="auto"/>
        <w:ind w:firstLine="1134"/>
        <w:jc w:val="both"/>
        <w:rPr>
          <w:rFonts w:ascii="Times New Roman" w:hAnsi="Times New Roman" w:cs="Times New Roman"/>
          <w:sz w:val="24"/>
          <w:szCs w:val="24"/>
        </w:rPr>
      </w:pPr>
    </w:p>
    <w:p w:rsidR="00871E22" w:rsidRPr="00C02C51" w:rsidRDefault="00030328" w:rsidP="00A0582F">
      <w:pPr>
        <w:spacing w:after="0" w:line="480" w:lineRule="auto"/>
        <w:ind w:firstLine="1134"/>
        <w:jc w:val="both"/>
        <w:rPr>
          <w:rFonts w:ascii="Times New Roman" w:hAnsi="Times New Roman" w:cs="Times New Roman"/>
          <w:sz w:val="24"/>
          <w:szCs w:val="24"/>
        </w:rPr>
      </w:pPr>
      <w:r w:rsidRPr="00C02C51">
        <w:rPr>
          <w:rFonts w:ascii="Times New Roman" w:hAnsi="Times New Roman" w:cs="Times New Roman"/>
          <w:sz w:val="24"/>
          <w:szCs w:val="24"/>
        </w:rPr>
        <w:t xml:space="preserve"> </w:t>
      </w:r>
      <w:r w:rsidR="007F33AB" w:rsidRPr="00C02C51">
        <w:rPr>
          <w:rFonts w:ascii="Times New Roman" w:hAnsi="Times New Roman" w:cs="Times New Roman"/>
          <w:sz w:val="24"/>
          <w:szCs w:val="24"/>
        </w:rPr>
        <w:t xml:space="preserve">The finding by the court </w:t>
      </w:r>
      <w:r w:rsidR="007F33AB" w:rsidRPr="00C02C51">
        <w:rPr>
          <w:rFonts w:ascii="Times New Roman" w:hAnsi="Times New Roman" w:cs="Times New Roman"/>
          <w:i/>
          <w:sz w:val="24"/>
          <w:szCs w:val="24"/>
        </w:rPr>
        <w:t>a quo</w:t>
      </w:r>
      <w:r w:rsidR="007F33AB" w:rsidRPr="00C02C51">
        <w:rPr>
          <w:rFonts w:ascii="Times New Roman" w:hAnsi="Times New Roman" w:cs="Times New Roman"/>
          <w:sz w:val="24"/>
          <w:szCs w:val="24"/>
        </w:rPr>
        <w:t xml:space="preserve"> </w:t>
      </w:r>
      <w:r w:rsidR="00CC3625" w:rsidRPr="00C02C51">
        <w:rPr>
          <w:rFonts w:ascii="Times New Roman" w:hAnsi="Times New Roman" w:cs="Times New Roman"/>
          <w:sz w:val="24"/>
          <w:szCs w:val="24"/>
        </w:rPr>
        <w:t>that the appellants failed</w:t>
      </w:r>
      <w:r w:rsidR="00E27750" w:rsidRPr="00C02C51">
        <w:rPr>
          <w:rFonts w:ascii="Times New Roman" w:hAnsi="Times New Roman" w:cs="Times New Roman"/>
          <w:sz w:val="24"/>
          <w:szCs w:val="24"/>
        </w:rPr>
        <w:t xml:space="preserve"> to discharge the </w:t>
      </w:r>
      <w:r w:rsidR="00E27750" w:rsidRPr="00C02C51">
        <w:rPr>
          <w:rFonts w:ascii="Times New Roman" w:hAnsi="Times New Roman" w:cs="Times New Roman"/>
          <w:i/>
          <w:sz w:val="24"/>
          <w:szCs w:val="24"/>
        </w:rPr>
        <w:t>onus</w:t>
      </w:r>
      <w:r w:rsidR="00E27750" w:rsidRPr="00C02C51">
        <w:rPr>
          <w:rFonts w:ascii="Times New Roman" w:hAnsi="Times New Roman" w:cs="Times New Roman"/>
          <w:sz w:val="24"/>
          <w:szCs w:val="24"/>
        </w:rPr>
        <w:t xml:space="preserve"> placed </w:t>
      </w:r>
      <w:r w:rsidR="00CC3625" w:rsidRPr="00C02C51">
        <w:rPr>
          <w:rFonts w:ascii="Times New Roman" w:hAnsi="Times New Roman" w:cs="Times New Roman"/>
          <w:sz w:val="24"/>
          <w:szCs w:val="24"/>
        </w:rPr>
        <w:t xml:space="preserve">on them to prove that they were covered by the 2010 agreement </w:t>
      </w:r>
      <w:r w:rsidR="007F33AB" w:rsidRPr="00C02C51">
        <w:rPr>
          <w:rFonts w:ascii="Times New Roman" w:hAnsi="Times New Roman" w:cs="Times New Roman"/>
          <w:sz w:val="24"/>
          <w:szCs w:val="24"/>
        </w:rPr>
        <w:t>did not dispose of the matter.</w:t>
      </w:r>
      <w:r w:rsidR="00CC3625" w:rsidRPr="00C02C51">
        <w:rPr>
          <w:rFonts w:ascii="Times New Roman" w:hAnsi="Times New Roman" w:cs="Times New Roman"/>
          <w:sz w:val="24"/>
          <w:szCs w:val="24"/>
        </w:rPr>
        <w:t xml:space="preserve"> This is so because t</w:t>
      </w:r>
      <w:r w:rsidR="009352D0" w:rsidRPr="00C02C51">
        <w:rPr>
          <w:rFonts w:ascii="Times New Roman" w:hAnsi="Times New Roman" w:cs="Times New Roman"/>
          <w:sz w:val="24"/>
          <w:szCs w:val="24"/>
        </w:rPr>
        <w:t xml:space="preserve">he question remained whether </w:t>
      </w:r>
      <w:r w:rsidR="00E27750" w:rsidRPr="00C02C51">
        <w:rPr>
          <w:rFonts w:ascii="Times New Roman" w:hAnsi="Times New Roman" w:cs="Times New Roman"/>
          <w:sz w:val="24"/>
          <w:szCs w:val="24"/>
        </w:rPr>
        <w:t xml:space="preserve">or not </w:t>
      </w:r>
      <w:r w:rsidR="009352D0" w:rsidRPr="00C02C51">
        <w:rPr>
          <w:rFonts w:ascii="Times New Roman" w:hAnsi="Times New Roman" w:cs="Times New Roman"/>
          <w:sz w:val="24"/>
          <w:szCs w:val="24"/>
        </w:rPr>
        <w:t xml:space="preserve">the </w:t>
      </w:r>
      <w:r w:rsidR="00CC3625" w:rsidRPr="00C02C51">
        <w:rPr>
          <w:rFonts w:ascii="Times New Roman" w:hAnsi="Times New Roman" w:cs="Times New Roman"/>
          <w:sz w:val="24"/>
          <w:szCs w:val="24"/>
        </w:rPr>
        <w:t xml:space="preserve">appellants were covered by the agreement regard being had to the evidence placed before the court </w:t>
      </w:r>
      <w:r w:rsidR="00CC3625" w:rsidRPr="00C02C51">
        <w:rPr>
          <w:rFonts w:ascii="Times New Roman" w:hAnsi="Times New Roman" w:cs="Times New Roman"/>
          <w:i/>
          <w:sz w:val="24"/>
          <w:szCs w:val="24"/>
        </w:rPr>
        <w:t>a quo</w:t>
      </w:r>
      <w:r w:rsidR="00CC3625" w:rsidRPr="00C02C51">
        <w:rPr>
          <w:rFonts w:ascii="Times New Roman" w:hAnsi="Times New Roman" w:cs="Times New Roman"/>
          <w:sz w:val="24"/>
          <w:szCs w:val="24"/>
        </w:rPr>
        <w:t xml:space="preserve">. </w:t>
      </w:r>
      <w:r w:rsidR="009352D0" w:rsidRPr="00C02C51">
        <w:rPr>
          <w:rFonts w:ascii="Times New Roman" w:hAnsi="Times New Roman" w:cs="Times New Roman"/>
          <w:sz w:val="24"/>
          <w:szCs w:val="24"/>
        </w:rPr>
        <w:t xml:space="preserve">This was not an issue the court </w:t>
      </w:r>
      <w:r w:rsidR="009352D0" w:rsidRPr="00C02C51">
        <w:rPr>
          <w:rFonts w:ascii="Times New Roman" w:hAnsi="Times New Roman" w:cs="Times New Roman"/>
          <w:i/>
          <w:sz w:val="24"/>
          <w:szCs w:val="24"/>
        </w:rPr>
        <w:t>a quo</w:t>
      </w:r>
      <w:r w:rsidR="009352D0" w:rsidRPr="00C02C51">
        <w:rPr>
          <w:rFonts w:ascii="Times New Roman" w:hAnsi="Times New Roman" w:cs="Times New Roman"/>
          <w:sz w:val="24"/>
          <w:szCs w:val="24"/>
        </w:rPr>
        <w:t xml:space="preserve"> could ignore. The court was obliged to </w:t>
      </w:r>
      <w:r w:rsidR="00CC3625" w:rsidRPr="00C02C51">
        <w:rPr>
          <w:rFonts w:ascii="Times New Roman" w:hAnsi="Times New Roman" w:cs="Times New Roman"/>
          <w:sz w:val="24"/>
          <w:szCs w:val="24"/>
        </w:rPr>
        <w:t>making a finding. It failed to do so.</w:t>
      </w:r>
    </w:p>
    <w:p w:rsidR="00A0582F" w:rsidRPr="00C02C51" w:rsidRDefault="00A0582F" w:rsidP="00A0582F">
      <w:pPr>
        <w:spacing w:after="0" w:line="240" w:lineRule="auto"/>
        <w:ind w:firstLine="1134"/>
        <w:jc w:val="both"/>
        <w:rPr>
          <w:rFonts w:ascii="Times New Roman" w:hAnsi="Times New Roman" w:cs="Times New Roman"/>
          <w:sz w:val="24"/>
          <w:szCs w:val="24"/>
        </w:rPr>
      </w:pPr>
    </w:p>
    <w:p w:rsidR="00E403B4" w:rsidRPr="00C02C51" w:rsidRDefault="00E403B4" w:rsidP="00A0582F">
      <w:pPr>
        <w:spacing w:after="0" w:line="240" w:lineRule="auto"/>
        <w:ind w:firstLine="1134"/>
        <w:jc w:val="both"/>
        <w:rPr>
          <w:rFonts w:ascii="Times New Roman" w:hAnsi="Times New Roman" w:cs="Times New Roman"/>
          <w:sz w:val="24"/>
          <w:szCs w:val="24"/>
        </w:rPr>
      </w:pPr>
    </w:p>
    <w:p w:rsidR="004173A7" w:rsidRPr="00C02C51" w:rsidRDefault="00871E22" w:rsidP="00A0582F">
      <w:pPr>
        <w:spacing w:after="0" w:line="480" w:lineRule="auto"/>
        <w:ind w:firstLine="1134"/>
        <w:jc w:val="both"/>
        <w:rPr>
          <w:rFonts w:ascii="Times New Roman" w:eastAsia="Times New Roman" w:hAnsi="Times New Roman" w:cs="Times New Roman"/>
          <w:sz w:val="24"/>
          <w:szCs w:val="24"/>
          <w:lang w:val="en-GB"/>
        </w:rPr>
      </w:pPr>
      <w:r w:rsidRPr="00C02C51">
        <w:rPr>
          <w:rFonts w:ascii="Times New Roman" w:hAnsi="Times New Roman" w:cs="Times New Roman"/>
          <w:sz w:val="24"/>
          <w:szCs w:val="24"/>
        </w:rPr>
        <w:t xml:space="preserve">Having found that the court </w:t>
      </w:r>
      <w:r w:rsidRPr="00C02C51">
        <w:rPr>
          <w:rFonts w:ascii="Times New Roman" w:hAnsi="Times New Roman" w:cs="Times New Roman"/>
          <w:i/>
          <w:sz w:val="24"/>
          <w:szCs w:val="24"/>
        </w:rPr>
        <w:t>a quo</w:t>
      </w:r>
      <w:r w:rsidRPr="00C02C51">
        <w:rPr>
          <w:rFonts w:ascii="Times New Roman" w:hAnsi="Times New Roman" w:cs="Times New Roman"/>
          <w:sz w:val="24"/>
          <w:szCs w:val="24"/>
        </w:rPr>
        <w:t xml:space="preserve"> grossly misdi</w:t>
      </w:r>
      <w:r w:rsidR="00F319A8" w:rsidRPr="00C02C51">
        <w:rPr>
          <w:rFonts w:ascii="Times New Roman" w:hAnsi="Times New Roman" w:cs="Times New Roman"/>
          <w:sz w:val="24"/>
          <w:szCs w:val="24"/>
        </w:rPr>
        <w:t>rected itself in failing to make</w:t>
      </w:r>
      <w:r w:rsidR="00535240" w:rsidRPr="00C02C51">
        <w:rPr>
          <w:rFonts w:ascii="Times New Roman" w:hAnsi="Times New Roman" w:cs="Times New Roman"/>
          <w:sz w:val="24"/>
          <w:szCs w:val="24"/>
        </w:rPr>
        <w:t xml:space="preserve"> a clear cut determination, the</w:t>
      </w:r>
      <w:r w:rsidRPr="00C02C51">
        <w:rPr>
          <w:rFonts w:ascii="Times New Roman" w:hAnsi="Times New Roman" w:cs="Times New Roman"/>
          <w:sz w:val="24"/>
          <w:szCs w:val="24"/>
        </w:rPr>
        <w:t xml:space="preserve"> pertinent question</w:t>
      </w:r>
      <w:r w:rsidR="00535240" w:rsidRPr="00C02C51">
        <w:rPr>
          <w:rFonts w:ascii="Times New Roman" w:hAnsi="Times New Roman" w:cs="Times New Roman"/>
          <w:sz w:val="24"/>
          <w:szCs w:val="24"/>
        </w:rPr>
        <w:t xml:space="preserve"> that arises </w:t>
      </w:r>
      <w:r w:rsidRPr="00C02C51">
        <w:rPr>
          <w:rFonts w:ascii="Times New Roman" w:hAnsi="Times New Roman" w:cs="Times New Roman"/>
          <w:sz w:val="24"/>
          <w:szCs w:val="24"/>
        </w:rPr>
        <w:t xml:space="preserve">is whether the subsequent finding by the court that the appellants </w:t>
      </w:r>
      <w:r w:rsidRPr="00C02C51">
        <w:rPr>
          <w:rFonts w:ascii="Times New Roman" w:eastAsia="Times New Roman" w:hAnsi="Times New Roman" w:cs="Times New Roman"/>
          <w:sz w:val="24"/>
          <w:szCs w:val="24"/>
          <w:lang w:val="en-GB"/>
        </w:rPr>
        <w:t xml:space="preserve">failed to discharge the </w:t>
      </w:r>
      <w:r w:rsidRPr="00C02C51">
        <w:rPr>
          <w:rFonts w:ascii="Times New Roman" w:eastAsia="Times New Roman" w:hAnsi="Times New Roman" w:cs="Times New Roman"/>
          <w:b/>
          <w:i/>
          <w:sz w:val="24"/>
          <w:szCs w:val="24"/>
          <w:lang w:val="en-GB"/>
        </w:rPr>
        <w:t>onus</w:t>
      </w:r>
      <w:r w:rsidRPr="00C02C51">
        <w:rPr>
          <w:rFonts w:ascii="Times New Roman" w:eastAsia="Times New Roman" w:hAnsi="Times New Roman" w:cs="Times New Roman"/>
          <w:b/>
          <w:sz w:val="24"/>
          <w:szCs w:val="24"/>
          <w:lang w:val="en-GB"/>
        </w:rPr>
        <w:t xml:space="preserve"> </w:t>
      </w:r>
      <w:r w:rsidRPr="00C02C51">
        <w:rPr>
          <w:rFonts w:ascii="Times New Roman" w:eastAsia="Times New Roman" w:hAnsi="Times New Roman" w:cs="Times New Roman"/>
          <w:sz w:val="24"/>
          <w:szCs w:val="24"/>
          <w:lang w:val="en-GB"/>
        </w:rPr>
        <w:t>cast upon them</w:t>
      </w:r>
      <w:r w:rsidR="00535240" w:rsidRPr="00C02C51">
        <w:rPr>
          <w:rFonts w:ascii="Times New Roman" w:eastAsia="Times New Roman" w:hAnsi="Times New Roman" w:cs="Times New Roman"/>
          <w:sz w:val="24"/>
          <w:szCs w:val="24"/>
          <w:lang w:val="en-GB"/>
        </w:rPr>
        <w:t>,</w:t>
      </w:r>
      <w:r w:rsidRPr="00C02C51">
        <w:rPr>
          <w:rFonts w:ascii="Times New Roman" w:eastAsia="Times New Roman" w:hAnsi="Times New Roman" w:cs="Times New Roman"/>
          <w:sz w:val="24"/>
          <w:szCs w:val="24"/>
          <w:lang w:val="en-GB"/>
        </w:rPr>
        <w:t xml:space="preserve"> to prove that they were covered by the September 2010 </w:t>
      </w:r>
      <w:r w:rsidR="004D0041" w:rsidRPr="00C02C51">
        <w:rPr>
          <w:rFonts w:ascii="Times New Roman" w:eastAsia="Times New Roman" w:hAnsi="Times New Roman" w:cs="Times New Roman"/>
          <w:sz w:val="24"/>
          <w:szCs w:val="24"/>
          <w:lang w:val="en-GB"/>
        </w:rPr>
        <w:t>which A</w:t>
      </w:r>
      <w:r w:rsidRPr="00C02C51">
        <w:rPr>
          <w:rFonts w:ascii="Times New Roman" w:eastAsia="Times New Roman" w:hAnsi="Times New Roman" w:cs="Times New Roman"/>
          <w:sz w:val="24"/>
          <w:szCs w:val="24"/>
          <w:lang w:val="en-GB"/>
        </w:rPr>
        <w:t>greement</w:t>
      </w:r>
      <w:r w:rsidR="00535240" w:rsidRPr="00C02C51">
        <w:rPr>
          <w:rFonts w:ascii="Times New Roman" w:eastAsia="Times New Roman" w:hAnsi="Times New Roman" w:cs="Times New Roman"/>
          <w:sz w:val="24"/>
          <w:szCs w:val="24"/>
          <w:lang w:val="en-GB"/>
        </w:rPr>
        <w:t>,</w:t>
      </w:r>
      <w:r w:rsidRPr="00C02C51">
        <w:rPr>
          <w:rFonts w:ascii="Times New Roman" w:eastAsia="Times New Roman" w:hAnsi="Times New Roman" w:cs="Times New Roman"/>
          <w:sz w:val="24"/>
          <w:szCs w:val="24"/>
          <w:lang w:val="en-GB"/>
        </w:rPr>
        <w:t xml:space="preserve"> was </w:t>
      </w:r>
      <w:r w:rsidR="005A06D1" w:rsidRPr="00C02C51">
        <w:rPr>
          <w:rFonts w:ascii="Times New Roman" w:eastAsia="Times New Roman" w:hAnsi="Times New Roman" w:cs="Times New Roman"/>
          <w:sz w:val="24"/>
          <w:szCs w:val="24"/>
          <w:lang w:val="en-GB"/>
        </w:rPr>
        <w:t>correct. I</w:t>
      </w:r>
      <w:r w:rsidR="004173A7" w:rsidRPr="00C02C51">
        <w:rPr>
          <w:rFonts w:ascii="Times New Roman" w:hAnsi="Times New Roman" w:cs="Times New Roman"/>
          <w:sz w:val="24"/>
          <w:szCs w:val="24"/>
        </w:rPr>
        <w:t xml:space="preserve">n </w:t>
      </w:r>
      <w:r w:rsidR="004173A7" w:rsidRPr="00C02C51">
        <w:rPr>
          <w:rFonts w:ascii="Times New Roman" w:hAnsi="Times New Roman" w:cs="Times New Roman"/>
          <w:i/>
          <w:sz w:val="24"/>
          <w:szCs w:val="24"/>
        </w:rPr>
        <w:t>Pillay v Krishna &amp; Another</w:t>
      </w:r>
      <w:r w:rsidR="004173A7" w:rsidRPr="00C02C51">
        <w:rPr>
          <w:rFonts w:ascii="Times New Roman" w:hAnsi="Times New Roman" w:cs="Times New Roman"/>
          <w:sz w:val="24"/>
          <w:szCs w:val="24"/>
        </w:rPr>
        <w:t xml:space="preserve"> 1946 AD 946 at 952-953</w:t>
      </w:r>
      <w:r w:rsidR="005A06D1" w:rsidRPr="00C02C51">
        <w:rPr>
          <w:rFonts w:ascii="Times New Roman" w:hAnsi="Times New Roman" w:cs="Times New Roman"/>
          <w:sz w:val="24"/>
          <w:szCs w:val="24"/>
        </w:rPr>
        <w:t>, the court made t</w:t>
      </w:r>
      <w:r w:rsidR="00367745" w:rsidRPr="00C02C51">
        <w:rPr>
          <w:rFonts w:ascii="Times New Roman" w:hAnsi="Times New Roman" w:cs="Times New Roman"/>
          <w:sz w:val="24"/>
          <w:szCs w:val="24"/>
        </w:rPr>
        <w:t xml:space="preserve">he following remarks regarding </w:t>
      </w:r>
      <w:r w:rsidR="005A06D1" w:rsidRPr="00C02C51">
        <w:rPr>
          <w:rFonts w:ascii="Times New Roman" w:hAnsi="Times New Roman" w:cs="Times New Roman"/>
          <w:sz w:val="24"/>
          <w:szCs w:val="24"/>
        </w:rPr>
        <w:t xml:space="preserve">the </w:t>
      </w:r>
      <w:r w:rsidR="004173A7" w:rsidRPr="00C02C51">
        <w:rPr>
          <w:rFonts w:ascii="Times New Roman" w:hAnsi="Times New Roman" w:cs="Times New Roman"/>
          <w:sz w:val="24"/>
          <w:szCs w:val="24"/>
        </w:rPr>
        <w:t>burden of proof</w:t>
      </w:r>
      <w:r w:rsidR="005A06D1" w:rsidRPr="00C02C51">
        <w:rPr>
          <w:rFonts w:ascii="Times New Roman" w:hAnsi="Times New Roman" w:cs="Times New Roman"/>
          <w:sz w:val="24"/>
          <w:szCs w:val="24"/>
        </w:rPr>
        <w:t xml:space="preserve"> in a matter</w:t>
      </w:r>
      <w:r w:rsidR="004173A7" w:rsidRPr="00C02C51">
        <w:rPr>
          <w:rFonts w:ascii="Times New Roman" w:hAnsi="Times New Roman" w:cs="Times New Roman"/>
          <w:sz w:val="24"/>
          <w:szCs w:val="24"/>
        </w:rPr>
        <w:t>:</w:t>
      </w:r>
    </w:p>
    <w:p w:rsidR="00AE0E55" w:rsidRPr="00C02C51" w:rsidRDefault="004173A7" w:rsidP="00A0582F">
      <w:pPr>
        <w:spacing w:after="0" w:line="240" w:lineRule="auto"/>
        <w:ind w:left="567"/>
        <w:jc w:val="both"/>
        <w:rPr>
          <w:rFonts w:ascii="Times New Roman" w:hAnsi="Times New Roman" w:cs="Times New Roman"/>
          <w:sz w:val="24"/>
          <w:szCs w:val="24"/>
        </w:rPr>
      </w:pPr>
      <w:r w:rsidRPr="00C02C51">
        <w:rPr>
          <w:rFonts w:ascii="Times New Roman" w:hAnsi="Times New Roman" w:cs="Times New Roman"/>
          <w:sz w:val="24"/>
          <w:szCs w:val="24"/>
        </w:rPr>
        <w:t xml:space="preserve">“... </w:t>
      </w:r>
      <w:r w:rsidRPr="00C02C51">
        <w:rPr>
          <w:rFonts w:ascii="Times New Roman" w:hAnsi="Times New Roman" w:cs="Times New Roman"/>
          <w:sz w:val="24"/>
          <w:szCs w:val="24"/>
          <w:u w:val="single"/>
        </w:rPr>
        <w:t>the duty which is cast on the particular litigant, in order to be successful of finally satisfying the Court that he is entitled to succeed on his claim, or defence, as the case may be,</w:t>
      </w:r>
      <w:r w:rsidRPr="00C02C51">
        <w:rPr>
          <w:rFonts w:ascii="Times New Roman" w:hAnsi="Times New Roman" w:cs="Times New Roman"/>
          <w:sz w:val="24"/>
          <w:szCs w:val="24"/>
        </w:rPr>
        <w:t xml:space="preserve"> and not in the sense merely of his duty to adduce evidence to combat a prima facie case made by his opponent. The second is that, where there are several and distinct issues, for instance a claim and a special defence, then there are several and distinct burdens of proof, which have nothing to do with each other, save of course that the second will not arise until the first has been discharged. The third point is that the onus, in the sense in which I use the word, can never shift from the party upon whom it originally rested. It may have been completely discharged once and for all, not by any evidence which he has led, but by some admission made by his opponent on the pleadings (or even during the course of the case) so that he can never be asked to do anything more in regard thereto; but the onus which then rests upon his opponent is not one which has been transferred to him: it is an entirely different onus, namely the onus of establishing any special defence which he may have.” </w:t>
      </w:r>
      <w:r w:rsidR="00AE0E55" w:rsidRPr="00C02C51">
        <w:rPr>
          <w:rFonts w:ascii="Times New Roman" w:hAnsi="Times New Roman" w:cs="Times New Roman"/>
          <w:sz w:val="24"/>
          <w:szCs w:val="24"/>
        </w:rPr>
        <w:t>(Emphasis added)</w:t>
      </w:r>
    </w:p>
    <w:p w:rsidR="00E27750" w:rsidRPr="00C02C51" w:rsidRDefault="00E27750" w:rsidP="00A0582F">
      <w:pPr>
        <w:spacing w:after="0" w:line="240" w:lineRule="auto"/>
        <w:ind w:left="720"/>
        <w:jc w:val="both"/>
        <w:rPr>
          <w:rFonts w:ascii="Times New Roman" w:hAnsi="Times New Roman" w:cs="Times New Roman"/>
          <w:sz w:val="24"/>
          <w:szCs w:val="24"/>
        </w:rPr>
      </w:pPr>
    </w:p>
    <w:p w:rsidR="002C3E7B" w:rsidRPr="00C02C51" w:rsidRDefault="002C3E7B" w:rsidP="00A0582F">
      <w:pPr>
        <w:spacing w:after="0" w:line="240" w:lineRule="auto"/>
        <w:ind w:left="720"/>
        <w:jc w:val="both"/>
        <w:rPr>
          <w:rFonts w:ascii="Times New Roman" w:hAnsi="Times New Roman" w:cs="Times New Roman"/>
          <w:sz w:val="24"/>
          <w:szCs w:val="24"/>
        </w:rPr>
      </w:pPr>
    </w:p>
    <w:p w:rsidR="002C3E7B" w:rsidRPr="00C02C51" w:rsidRDefault="002C3E7B" w:rsidP="00A0582F">
      <w:pPr>
        <w:spacing w:after="0" w:line="240" w:lineRule="auto"/>
        <w:ind w:left="720"/>
        <w:jc w:val="both"/>
        <w:rPr>
          <w:rFonts w:ascii="Times New Roman" w:hAnsi="Times New Roman" w:cs="Times New Roman"/>
          <w:sz w:val="24"/>
          <w:szCs w:val="24"/>
        </w:rPr>
      </w:pPr>
    </w:p>
    <w:p w:rsidR="004173A7" w:rsidRPr="00C02C51" w:rsidRDefault="00135849" w:rsidP="00A0582F">
      <w:pPr>
        <w:spacing w:after="0" w:line="480" w:lineRule="auto"/>
        <w:ind w:firstLine="1134"/>
        <w:jc w:val="both"/>
        <w:rPr>
          <w:rFonts w:ascii="Times New Roman" w:hAnsi="Times New Roman" w:cs="Times New Roman"/>
          <w:sz w:val="24"/>
          <w:szCs w:val="24"/>
        </w:rPr>
      </w:pPr>
      <w:r w:rsidRPr="00C02C51">
        <w:rPr>
          <w:rFonts w:ascii="Times New Roman" w:hAnsi="Times New Roman" w:cs="Times New Roman"/>
          <w:sz w:val="24"/>
          <w:szCs w:val="24"/>
        </w:rPr>
        <w:t>From these remarks, one can note that</w:t>
      </w:r>
      <w:r w:rsidR="004D0041" w:rsidRPr="00C02C51">
        <w:rPr>
          <w:rFonts w:ascii="Times New Roman" w:hAnsi="Times New Roman" w:cs="Times New Roman"/>
          <w:sz w:val="24"/>
          <w:szCs w:val="24"/>
        </w:rPr>
        <w:t xml:space="preserve"> the</w:t>
      </w:r>
      <w:r w:rsidRPr="00C02C51">
        <w:rPr>
          <w:rFonts w:ascii="Times New Roman" w:hAnsi="Times New Roman" w:cs="Times New Roman"/>
          <w:sz w:val="24"/>
          <w:szCs w:val="24"/>
        </w:rPr>
        <w:t xml:space="preserve"> burden of proof </w:t>
      </w:r>
      <w:r w:rsidR="00AE0E43" w:rsidRPr="00C02C51">
        <w:rPr>
          <w:rFonts w:ascii="Times New Roman" w:hAnsi="Times New Roman" w:cs="Times New Roman"/>
          <w:sz w:val="24"/>
          <w:szCs w:val="24"/>
        </w:rPr>
        <w:t xml:space="preserve">is the obligation upon a litigant to establish facts </w:t>
      </w:r>
      <w:r w:rsidR="00C87BFA" w:rsidRPr="00C02C51">
        <w:rPr>
          <w:rFonts w:ascii="Times New Roman" w:hAnsi="Times New Roman" w:cs="Times New Roman"/>
          <w:sz w:val="24"/>
          <w:szCs w:val="24"/>
        </w:rPr>
        <w:t>which persuade the court t</w:t>
      </w:r>
      <w:r w:rsidR="00CC07EC" w:rsidRPr="00C02C51">
        <w:rPr>
          <w:rFonts w:ascii="Times New Roman" w:hAnsi="Times New Roman" w:cs="Times New Roman"/>
          <w:sz w:val="24"/>
          <w:szCs w:val="24"/>
        </w:rPr>
        <w:t xml:space="preserve">o rule in his or </w:t>
      </w:r>
      <w:r w:rsidR="00C87BFA" w:rsidRPr="00C02C51">
        <w:rPr>
          <w:rFonts w:ascii="Times New Roman" w:hAnsi="Times New Roman" w:cs="Times New Roman"/>
          <w:sz w:val="24"/>
          <w:szCs w:val="24"/>
        </w:rPr>
        <w:t xml:space="preserve">her favour. </w:t>
      </w:r>
      <w:r w:rsidR="00CC07EC" w:rsidRPr="00C02C51">
        <w:rPr>
          <w:rFonts w:ascii="Times New Roman" w:hAnsi="Times New Roman" w:cs="Times New Roman"/>
          <w:sz w:val="24"/>
          <w:szCs w:val="24"/>
        </w:rPr>
        <w:t xml:space="preserve">It invariably </w:t>
      </w:r>
      <w:r w:rsidRPr="00C02C51">
        <w:rPr>
          <w:rFonts w:ascii="Times New Roman" w:hAnsi="Times New Roman" w:cs="Times New Roman"/>
          <w:sz w:val="24"/>
          <w:szCs w:val="24"/>
        </w:rPr>
        <w:t xml:space="preserve">involves </w:t>
      </w:r>
      <w:r w:rsidR="00CC07EC" w:rsidRPr="00C02C51">
        <w:rPr>
          <w:rFonts w:ascii="Times New Roman" w:hAnsi="Times New Roman" w:cs="Times New Roman"/>
          <w:sz w:val="24"/>
          <w:szCs w:val="24"/>
        </w:rPr>
        <w:t xml:space="preserve">a </w:t>
      </w:r>
      <w:r w:rsidRPr="00C02C51">
        <w:rPr>
          <w:rFonts w:ascii="Times New Roman" w:hAnsi="Times New Roman" w:cs="Times New Roman"/>
          <w:sz w:val="24"/>
          <w:szCs w:val="24"/>
        </w:rPr>
        <w:t>court’s weighing of an app</w:t>
      </w:r>
      <w:r w:rsidR="00ED6721" w:rsidRPr="00C02C51">
        <w:rPr>
          <w:rFonts w:ascii="Times New Roman" w:hAnsi="Times New Roman" w:cs="Times New Roman"/>
          <w:sz w:val="24"/>
          <w:szCs w:val="24"/>
        </w:rPr>
        <w:t>licant'</w:t>
      </w:r>
      <w:r w:rsidRPr="00C02C51">
        <w:rPr>
          <w:rFonts w:ascii="Times New Roman" w:hAnsi="Times New Roman" w:cs="Times New Roman"/>
          <w:sz w:val="24"/>
          <w:szCs w:val="24"/>
        </w:rPr>
        <w:t xml:space="preserve">s claim </w:t>
      </w:r>
      <w:r w:rsidR="00556EEF" w:rsidRPr="00C02C51">
        <w:rPr>
          <w:rFonts w:ascii="Times New Roman" w:hAnsi="Times New Roman" w:cs="Times New Roman"/>
          <w:sz w:val="24"/>
          <w:szCs w:val="24"/>
        </w:rPr>
        <w:t>together with the probabilities which arise from the circumstances of the case</w:t>
      </w:r>
      <w:r w:rsidR="00EF5CA9" w:rsidRPr="00C02C51">
        <w:rPr>
          <w:rFonts w:ascii="Times New Roman" w:hAnsi="Times New Roman" w:cs="Times New Roman"/>
          <w:sz w:val="24"/>
          <w:szCs w:val="24"/>
        </w:rPr>
        <w:t xml:space="preserve"> to </w:t>
      </w:r>
      <w:r w:rsidR="00ED6721" w:rsidRPr="00C02C51">
        <w:rPr>
          <w:rFonts w:ascii="Times New Roman" w:hAnsi="Times New Roman" w:cs="Times New Roman"/>
          <w:sz w:val="24"/>
          <w:szCs w:val="24"/>
        </w:rPr>
        <w:t>decide</w:t>
      </w:r>
      <w:r w:rsidR="00EF5CA9" w:rsidRPr="00C02C51">
        <w:rPr>
          <w:rFonts w:ascii="Times New Roman" w:hAnsi="Times New Roman" w:cs="Times New Roman"/>
          <w:sz w:val="24"/>
          <w:szCs w:val="24"/>
        </w:rPr>
        <w:t xml:space="preserve"> whether he is entitled to the relief sought</w:t>
      </w:r>
      <w:r w:rsidR="00556EEF" w:rsidRPr="00C02C51">
        <w:rPr>
          <w:rFonts w:ascii="Times New Roman" w:hAnsi="Times New Roman" w:cs="Times New Roman"/>
          <w:sz w:val="24"/>
          <w:szCs w:val="24"/>
        </w:rPr>
        <w:t xml:space="preserve">. </w:t>
      </w:r>
      <w:r w:rsidR="00741A32" w:rsidRPr="00C02C51">
        <w:rPr>
          <w:rFonts w:ascii="Times New Roman" w:hAnsi="Times New Roman" w:cs="Times New Roman"/>
          <w:sz w:val="24"/>
          <w:szCs w:val="24"/>
        </w:rPr>
        <w:t>The</w:t>
      </w:r>
      <w:r w:rsidR="00CC07EC" w:rsidRPr="00C02C51">
        <w:rPr>
          <w:rFonts w:ascii="Times New Roman" w:hAnsi="Times New Roman" w:cs="Times New Roman"/>
          <w:sz w:val="24"/>
          <w:szCs w:val="24"/>
        </w:rPr>
        <w:t>refore the</w:t>
      </w:r>
      <w:r w:rsidR="00741A32" w:rsidRPr="00C02C51">
        <w:rPr>
          <w:rFonts w:ascii="Times New Roman" w:hAnsi="Times New Roman" w:cs="Times New Roman"/>
          <w:sz w:val="24"/>
          <w:szCs w:val="24"/>
        </w:rPr>
        <w:t xml:space="preserve"> question of whether or not a party has discharged the onus</w:t>
      </w:r>
      <w:r w:rsidR="00CC07EC" w:rsidRPr="00C02C51">
        <w:rPr>
          <w:rFonts w:ascii="Times New Roman" w:hAnsi="Times New Roman" w:cs="Times New Roman"/>
          <w:sz w:val="24"/>
          <w:szCs w:val="24"/>
        </w:rPr>
        <w:t xml:space="preserve"> u</w:t>
      </w:r>
      <w:r w:rsidR="00741A32" w:rsidRPr="00C02C51">
        <w:rPr>
          <w:rFonts w:ascii="Times New Roman" w:hAnsi="Times New Roman" w:cs="Times New Roman"/>
          <w:sz w:val="24"/>
          <w:szCs w:val="24"/>
        </w:rPr>
        <w:t>pon it cannot be determined by a court’s</w:t>
      </w:r>
      <w:r w:rsidR="00556EEF" w:rsidRPr="00C02C51">
        <w:rPr>
          <w:rFonts w:ascii="Times New Roman" w:hAnsi="Times New Roman" w:cs="Times New Roman"/>
          <w:sz w:val="24"/>
          <w:szCs w:val="24"/>
        </w:rPr>
        <w:t xml:space="preserve"> indecision</w:t>
      </w:r>
      <w:r w:rsidR="00267B50" w:rsidRPr="00C02C51">
        <w:rPr>
          <w:rFonts w:ascii="Times New Roman" w:hAnsi="Times New Roman" w:cs="Times New Roman"/>
          <w:sz w:val="24"/>
          <w:szCs w:val="24"/>
        </w:rPr>
        <w:t xml:space="preserve">. This is particularly so in an instance where the court </w:t>
      </w:r>
      <w:r w:rsidR="00ED6721" w:rsidRPr="00C02C51">
        <w:rPr>
          <w:rFonts w:ascii="Times New Roman" w:hAnsi="Times New Roman" w:cs="Times New Roman"/>
          <w:sz w:val="24"/>
          <w:szCs w:val="24"/>
        </w:rPr>
        <w:t>can</w:t>
      </w:r>
      <w:r w:rsidR="00267B50" w:rsidRPr="00C02C51">
        <w:rPr>
          <w:rFonts w:ascii="Times New Roman" w:hAnsi="Times New Roman" w:cs="Times New Roman"/>
          <w:sz w:val="24"/>
          <w:szCs w:val="24"/>
        </w:rPr>
        <w:t xml:space="preserve"> evaluate the facts </w:t>
      </w:r>
      <w:r w:rsidR="006F7746" w:rsidRPr="00C02C51">
        <w:rPr>
          <w:rFonts w:ascii="Times New Roman" w:hAnsi="Times New Roman" w:cs="Times New Roman"/>
          <w:sz w:val="24"/>
          <w:szCs w:val="24"/>
        </w:rPr>
        <w:t xml:space="preserve">and evidence </w:t>
      </w:r>
      <w:r w:rsidR="00ED6721" w:rsidRPr="00C02C51">
        <w:rPr>
          <w:rFonts w:ascii="Times New Roman" w:hAnsi="Times New Roman" w:cs="Times New Roman"/>
          <w:sz w:val="24"/>
          <w:szCs w:val="24"/>
        </w:rPr>
        <w:t>an</w:t>
      </w:r>
      <w:r w:rsidR="00267B50" w:rsidRPr="00C02C51">
        <w:rPr>
          <w:rFonts w:ascii="Times New Roman" w:hAnsi="Times New Roman" w:cs="Times New Roman"/>
          <w:sz w:val="24"/>
          <w:szCs w:val="24"/>
        </w:rPr>
        <w:t xml:space="preserve">d decide which </w:t>
      </w:r>
      <w:r w:rsidR="00EF5CA9" w:rsidRPr="00C02C51">
        <w:rPr>
          <w:rFonts w:ascii="Times New Roman" w:hAnsi="Times New Roman" w:cs="Times New Roman"/>
          <w:sz w:val="24"/>
          <w:szCs w:val="24"/>
        </w:rPr>
        <w:t xml:space="preserve">version </w:t>
      </w:r>
      <w:r w:rsidR="00267B50" w:rsidRPr="00C02C51">
        <w:rPr>
          <w:rFonts w:ascii="Times New Roman" w:hAnsi="Times New Roman" w:cs="Times New Roman"/>
          <w:sz w:val="24"/>
          <w:szCs w:val="24"/>
        </w:rPr>
        <w:t xml:space="preserve">is </w:t>
      </w:r>
      <w:r w:rsidR="00EF5CA9" w:rsidRPr="00C02C51">
        <w:rPr>
          <w:rFonts w:ascii="Times New Roman" w:hAnsi="Times New Roman" w:cs="Times New Roman"/>
          <w:sz w:val="24"/>
          <w:szCs w:val="24"/>
        </w:rPr>
        <w:t>more like</w:t>
      </w:r>
      <w:r w:rsidR="00267B50" w:rsidRPr="00C02C51">
        <w:rPr>
          <w:rFonts w:ascii="Times New Roman" w:hAnsi="Times New Roman" w:cs="Times New Roman"/>
          <w:sz w:val="24"/>
          <w:szCs w:val="24"/>
        </w:rPr>
        <w:t xml:space="preserve">ly than not to be true. </w:t>
      </w:r>
      <w:r w:rsidR="00A93D18" w:rsidRPr="00C02C51">
        <w:rPr>
          <w:rFonts w:ascii="Times New Roman" w:hAnsi="Times New Roman" w:cs="Times New Roman"/>
          <w:sz w:val="24"/>
          <w:szCs w:val="24"/>
        </w:rPr>
        <w:t>It is on this basis that I h</w:t>
      </w:r>
      <w:r w:rsidR="00ED6721" w:rsidRPr="00C02C51">
        <w:rPr>
          <w:rFonts w:ascii="Times New Roman" w:hAnsi="Times New Roman" w:cs="Times New Roman"/>
          <w:sz w:val="24"/>
          <w:szCs w:val="24"/>
        </w:rPr>
        <w:t>a</w:t>
      </w:r>
      <w:r w:rsidR="00A93D18" w:rsidRPr="00C02C51">
        <w:rPr>
          <w:rFonts w:ascii="Times New Roman" w:hAnsi="Times New Roman" w:cs="Times New Roman"/>
          <w:sz w:val="24"/>
          <w:szCs w:val="24"/>
        </w:rPr>
        <w:t>ve concluded that t</w:t>
      </w:r>
      <w:r w:rsidR="00D06282" w:rsidRPr="00C02C51">
        <w:rPr>
          <w:rFonts w:ascii="Times New Roman" w:hAnsi="Times New Roman" w:cs="Times New Roman"/>
          <w:sz w:val="24"/>
          <w:szCs w:val="24"/>
        </w:rPr>
        <w:t xml:space="preserve">he court </w:t>
      </w:r>
      <w:r w:rsidR="00D06282" w:rsidRPr="00C02C51">
        <w:rPr>
          <w:rFonts w:ascii="Times New Roman" w:hAnsi="Times New Roman" w:cs="Times New Roman"/>
          <w:i/>
          <w:sz w:val="24"/>
          <w:szCs w:val="24"/>
        </w:rPr>
        <w:t>a quo</w:t>
      </w:r>
      <w:r w:rsidR="00D06282" w:rsidRPr="00C02C51">
        <w:rPr>
          <w:rFonts w:ascii="Times New Roman" w:hAnsi="Times New Roman" w:cs="Times New Roman"/>
          <w:sz w:val="24"/>
          <w:szCs w:val="24"/>
        </w:rPr>
        <w:t xml:space="preserve"> did not correctly apply the principle of onus of proof to the matter before it.</w:t>
      </w:r>
    </w:p>
    <w:p w:rsidR="002C3E7B" w:rsidRPr="00C02C51" w:rsidRDefault="002C3E7B" w:rsidP="00A0582F">
      <w:pPr>
        <w:spacing w:after="0" w:line="480" w:lineRule="auto"/>
        <w:ind w:firstLine="1134"/>
        <w:jc w:val="both"/>
        <w:rPr>
          <w:rFonts w:ascii="Times New Roman" w:hAnsi="Times New Roman" w:cs="Times New Roman"/>
          <w:sz w:val="24"/>
          <w:szCs w:val="24"/>
        </w:rPr>
      </w:pPr>
    </w:p>
    <w:p w:rsidR="00034547" w:rsidRPr="00C02C51" w:rsidRDefault="0022145F" w:rsidP="00A0582F">
      <w:pPr>
        <w:shd w:val="clear" w:color="auto" w:fill="FFFFFF"/>
        <w:spacing w:after="0" w:line="480" w:lineRule="auto"/>
        <w:ind w:firstLine="1134"/>
        <w:jc w:val="both"/>
        <w:outlineLvl w:val="0"/>
        <w:rPr>
          <w:rFonts w:ascii="Times New Roman" w:eastAsia="Times New Roman" w:hAnsi="Times New Roman" w:cs="Times New Roman"/>
          <w:kern w:val="36"/>
          <w:sz w:val="28"/>
          <w:szCs w:val="28"/>
        </w:rPr>
      </w:pPr>
      <w:r w:rsidRPr="00C02C51">
        <w:rPr>
          <w:rFonts w:ascii="Times New Roman" w:hAnsi="Times New Roman" w:cs="Times New Roman"/>
          <w:sz w:val="24"/>
          <w:szCs w:val="24"/>
        </w:rPr>
        <w:t xml:space="preserve">Mr </w:t>
      </w:r>
      <w:r w:rsidRPr="00C02C51">
        <w:rPr>
          <w:rFonts w:ascii="Times New Roman" w:hAnsi="Times New Roman" w:cs="Times New Roman"/>
          <w:i/>
          <w:sz w:val="24"/>
          <w:szCs w:val="24"/>
        </w:rPr>
        <w:t>Mpofu</w:t>
      </w:r>
      <w:r w:rsidRPr="00C02C51">
        <w:rPr>
          <w:rFonts w:ascii="Times New Roman" w:hAnsi="Times New Roman" w:cs="Times New Roman"/>
          <w:sz w:val="24"/>
          <w:szCs w:val="24"/>
        </w:rPr>
        <w:t xml:space="preserve"> urged the court </w:t>
      </w:r>
      <w:r w:rsidR="003E5AB7" w:rsidRPr="00C02C51">
        <w:rPr>
          <w:rFonts w:ascii="Times New Roman" w:hAnsi="Times New Roman" w:cs="Times New Roman"/>
          <w:sz w:val="24"/>
          <w:szCs w:val="24"/>
        </w:rPr>
        <w:t>to consider that on a holistic approach to the matter there was sufficient material</w:t>
      </w:r>
      <w:r w:rsidR="009B36C0" w:rsidRPr="00C02C51">
        <w:rPr>
          <w:rFonts w:ascii="Times New Roman" w:hAnsi="Times New Roman" w:cs="Times New Roman"/>
          <w:sz w:val="24"/>
          <w:szCs w:val="24"/>
        </w:rPr>
        <w:t xml:space="preserve"> for this court to make a finding th</w:t>
      </w:r>
      <w:r w:rsidR="001E7F9F" w:rsidRPr="00C02C51">
        <w:rPr>
          <w:rFonts w:ascii="Times New Roman" w:hAnsi="Times New Roman" w:cs="Times New Roman"/>
          <w:sz w:val="24"/>
          <w:szCs w:val="24"/>
        </w:rPr>
        <w:t>at the appellants were</w:t>
      </w:r>
      <w:r w:rsidR="009B36C0" w:rsidRPr="00C02C51">
        <w:rPr>
          <w:rFonts w:ascii="Times New Roman" w:hAnsi="Times New Roman" w:cs="Times New Roman"/>
          <w:sz w:val="24"/>
          <w:szCs w:val="24"/>
        </w:rPr>
        <w:t xml:space="preserve"> part </w:t>
      </w:r>
      <w:r w:rsidR="004D0041" w:rsidRPr="00C02C51">
        <w:rPr>
          <w:rFonts w:ascii="Times New Roman" w:hAnsi="Times New Roman" w:cs="Times New Roman"/>
          <w:sz w:val="24"/>
          <w:szCs w:val="24"/>
        </w:rPr>
        <w:t>of the September 2020</w:t>
      </w:r>
      <w:r w:rsidR="009B36C0" w:rsidRPr="00C02C51">
        <w:rPr>
          <w:rFonts w:ascii="Times New Roman" w:hAnsi="Times New Roman" w:cs="Times New Roman"/>
          <w:sz w:val="24"/>
          <w:szCs w:val="24"/>
        </w:rPr>
        <w:t xml:space="preserve"> </w:t>
      </w:r>
      <w:r w:rsidR="00236DF6" w:rsidRPr="00C02C51">
        <w:rPr>
          <w:rFonts w:ascii="Times New Roman" w:hAnsi="Times New Roman" w:cs="Times New Roman"/>
          <w:sz w:val="24"/>
          <w:szCs w:val="24"/>
        </w:rPr>
        <w:t>Works Council Agreement</w:t>
      </w:r>
      <w:r w:rsidR="002A6F4B" w:rsidRPr="00C02C51">
        <w:rPr>
          <w:rFonts w:ascii="Times New Roman" w:hAnsi="Times New Roman" w:cs="Times New Roman"/>
          <w:sz w:val="24"/>
          <w:szCs w:val="24"/>
        </w:rPr>
        <w:t>. That woul</w:t>
      </w:r>
      <w:r w:rsidR="002C3E7B" w:rsidRPr="00C02C51">
        <w:rPr>
          <w:rFonts w:ascii="Times New Roman" w:hAnsi="Times New Roman" w:cs="Times New Roman"/>
          <w:sz w:val="24"/>
          <w:szCs w:val="24"/>
        </w:rPr>
        <w:t>d be tantamount to asking this C</w:t>
      </w:r>
      <w:r w:rsidR="002A6F4B" w:rsidRPr="00C02C51">
        <w:rPr>
          <w:rFonts w:ascii="Times New Roman" w:hAnsi="Times New Roman" w:cs="Times New Roman"/>
          <w:sz w:val="24"/>
          <w:szCs w:val="24"/>
        </w:rPr>
        <w:t>ourt to be a court of first and last instance</w:t>
      </w:r>
      <w:r w:rsidR="00A0582F" w:rsidRPr="00C02C51">
        <w:rPr>
          <w:rFonts w:ascii="Times New Roman" w:hAnsi="Times New Roman" w:cs="Times New Roman"/>
          <w:sz w:val="24"/>
          <w:szCs w:val="24"/>
        </w:rPr>
        <w:t>. This C</w:t>
      </w:r>
      <w:r w:rsidR="003849F4" w:rsidRPr="00C02C51">
        <w:rPr>
          <w:rFonts w:ascii="Times New Roman" w:hAnsi="Times New Roman" w:cs="Times New Roman"/>
          <w:sz w:val="24"/>
          <w:szCs w:val="24"/>
        </w:rPr>
        <w:t>ourt can</w:t>
      </w:r>
      <w:r w:rsidR="00760F4C" w:rsidRPr="00C02C51">
        <w:rPr>
          <w:rFonts w:ascii="Times New Roman" w:hAnsi="Times New Roman" w:cs="Times New Roman"/>
          <w:sz w:val="24"/>
          <w:szCs w:val="24"/>
        </w:rPr>
        <w:t xml:space="preserve">not </w:t>
      </w:r>
      <w:r w:rsidR="003849F4" w:rsidRPr="00C02C51">
        <w:rPr>
          <w:rFonts w:ascii="Times New Roman" w:hAnsi="Times New Roman" w:cs="Times New Roman"/>
          <w:sz w:val="24"/>
          <w:szCs w:val="24"/>
        </w:rPr>
        <w:t xml:space="preserve">do so for the reason </w:t>
      </w:r>
      <w:r w:rsidR="0085558B" w:rsidRPr="00C02C51">
        <w:rPr>
          <w:rFonts w:ascii="Times New Roman" w:hAnsi="Times New Roman" w:cs="Times New Roman"/>
          <w:sz w:val="24"/>
          <w:szCs w:val="24"/>
        </w:rPr>
        <w:t>that t</w:t>
      </w:r>
      <w:r w:rsidR="00034547" w:rsidRPr="00C02C51">
        <w:rPr>
          <w:rFonts w:ascii="Times New Roman" w:eastAsia="Times New Roman" w:hAnsi="Times New Roman" w:cs="Times New Roman"/>
          <w:kern w:val="36"/>
          <w:sz w:val="24"/>
          <w:szCs w:val="24"/>
        </w:rPr>
        <w:t>he general position of law is that for the Supreme Court to consider a case</w:t>
      </w:r>
      <w:r w:rsidR="005740C7" w:rsidRPr="00C02C51">
        <w:rPr>
          <w:rFonts w:ascii="Times New Roman" w:eastAsia="Times New Roman" w:hAnsi="Times New Roman" w:cs="Times New Roman"/>
          <w:kern w:val="36"/>
          <w:sz w:val="24"/>
          <w:szCs w:val="24"/>
        </w:rPr>
        <w:t>,</w:t>
      </w:r>
      <w:r w:rsidR="00034547" w:rsidRPr="00C02C51">
        <w:rPr>
          <w:rFonts w:ascii="Times New Roman" w:eastAsia="Times New Roman" w:hAnsi="Times New Roman" w:cs="Times New Roman"/>
          <w:kern w:val="36"/>
          <w:sz w:val="24"/>
          <w:szCs w:val="24"/>
        </w:rPr>
        <w:t xml:space="preserve"> a lower</w:t>
      </w:r>
      <w:r w:rsidR="0085558B" w:rsidRPr="00C02C51">
        <w:rPr>
          <w:rFonts w:ascii="Times New Roman" w:eastAsia="Times New Roman" w:hAnsi="Times New Roman" w:cs="Times New Roman"/>
          <w:kern w:val="36"/>
          <w:sz w:val="24"/>
          <w:szCs w:val="24"/>
        </w:rPr>
        <w:t xml:space="preserve"> court or tribunal</w:t>
      </w:r>
      <w:r w:rsidR="00034547" w:rsidRPr="00C02C51">
        <w:rPr>
          <w:rFonts w:ascii="Times New Roman" w:eastAsia="Times New Roman" w:hAnsi="Times New Roman" w:cs="Times New Roman"/>
          <w:kern w:val="36"/>
          <w:sz w:val="24"/>
          <w:szCs w:val="24"/>
        </w:rPr>
        <w:t xml:space="preserve"> must have made a relevant order.</w:t>
      </w:r>
      <w:r w:rsidR="003F2431" w:rsidRPr="00C02C51">
        <w:rPr>
          <w:rFonts w:ascii="Times New Roman" w:eastAsia="Times New Roman" w:hAnsi="Times New Roman" w:cs="Times New Roman"/>
          <w:kern w:val="36"/>
          <w:sz w:val="24"/>
          <w:szCs w:val="24"/>
        </w:rPr>
        <w:t xml:space="preserve"> Its duty is to </w:t>
      </w:r>
      <w:r w:rsidR="003F2431" w:rsidRPr="00C02C51">
        <w:rPr>
          <w:rFonts w:ascii="Times New Roman" w:hAnsi="Times New Roman" w:cs="Times New Roman"/>
          <w:sz w:val="24"/>
          <w:szCs w:val="24"/>
        </w:rPr>
        <w:t>determine whether those decisions should be confirmed, changed or reverse</w:t>
      </w:r>
      <w:r w:rsidR="004D0041" w:rsidRPr="00C02C51">
        <w:rPr>
          <w:rFonts w:ascii="Times New Roman" w:hAnsi="Times New Roman" w:cs="Times New Roman"/>
          <w:sz w:val="24"/>
          <w:szCs w:val="24"/>
        </w:rPr>
        <w:t>d</w:t>
      </w:r>
      <w:r w:rsidR="003F2431" w:rsidRPr="00C02C51">
        <w:rPr>
          <w:rFonts w:ascii="Times New Roman" w:hAnsi="Times New Roman" w:cs="Times New Roman"/>
          <w:sz w:val="24"/>
          <w:szCs w:val="24"/>
        </w:rPr>
        <w:t xml:space="preserve">. </w:t>
      </w:r>
      <w:r w:rsidR="00034547" w:rsidRPr="00C02C51">
        <w:rPr>
          <w:rFonts w:ascii="Times New Roman" w:eastAsia="Times New Roman" w:hAnsi="Times New Roman" w:cs="Times New Roman"/>
          <w:kern w:val="36"/>
          <w:sz w:val="24"/>
          <w:szCs w:val="24"/>
        </w:rPr>
        <w:t xml:space="preserve"> Th</w:t>
      </w:r>
      <w:r w:rsidR="00194E0A" w:rsidRPr="00C02C51">
        <w:rPr>
          <w:rFonts w:ascii="Times New Roman" w:eastAsia="Times New Roman" w:hAnsi="Times New Roman" w:cs="Times New Roman"/>
          <w:kern w:val="36"/>
          <w:sz w:val="24"/>
          <w:szCs w:val="24"/>
        </w:rPr>
        <w:t>is is because the Supreme Court</w:t>
      </w:r>
      <w:r w:rsidR="00034547" w:rsidRPr="00C02C51">
        <w:rPr>
          <w:rFonts w:ascii="Times New Roman" w:eastAsia="Times New Roman" w:hAnsi="Times New Roman" w:cs="Times New Roman"/>
          <w:kern w:val="36"/>
          <w:sz w:val="24"/>
          <w:szCs w:val="24"/>
        </w:rPr>
        <w:t xml:space="preserve"> exercises appellate jurisdiction which is conferred on it by ss 9 &amp; 21 of the Supreme Court Act [</w:t>
      </w:r>
      <w:r w:rsidR="00034547" w:rsidRPr="00C02C51">
        <w:rPr>
          <w:rFonts w:ascii="Times New Roman" w:eastAsia="Times New Roman" w:hAnsi="Times New Roman" w:cs="Times New Roman"/>
          <w:i/>
          <w:kern w:val="36"/>
          <w:sz w:val="24"/>
          <w:szCs w:val="24"/>
        </w:rPr>
        <w:t>Chapter 7:13</w:t>
      </w:r>
      <w:r w:rsidR="00034547" w:rsidRPr="00C02C51">
        <w:rPr>
          <w:rFonts w:ascii="Times New Roman" w:eastAsia="Times New Roman" w:hAnsi="Times New Roman" w:cs="Times New Roman"/>
          <w:kern w:val="36"/>
          <w:sz w:val="24"/>
          <w:szCs w:val="24"/>
        </w:rPr>
        <w:t>] and s</w:t>
      </w:r>
      <w:r w:rsidR="002C3E7B" w:rsidRPr="00C02C51">
        <w:rPr>
          <w:rFonts w:ascii="Times New Roman" w:eastAsia="Times New Roman" w:hAnsi="Times New Roman" w:cs="Times New Roman"/>
          <w:kern w:val="36"/>
          <w:sz w:val="24"/>
          <w:szCs w:val="24"/>
        </w:rPr>
        <w:t xml:space="preserve"> </w:t>
      </w:r>
      <w:r w:rsidR="00034547" w:rsidRPr="00C02C51">
        <w:rPr>
          <w:rFonts w:ascii="Times New Roman" w:eastAsia="Times New Roman" w:hAnsi="Times New Roman" w:cs="Times New Roman"/>
          <w:kern w:val="36"/>
          <w:sz w:val="24"/>
          <w:szCs w:val="24"/>
        </w:rPr>
        <w:t>169 of the Constitution of Zimbabwe, 2013.</w:t>
      </w:r>
    </w:p>
    <w:p w:rsidR="00034547" w:rsidRPr="00C02C51" w:rsidRDefault="00034547" w:rsidP="00A0582F">
      <w:pPr>
        <w:spacing w:after="0" w:line="360" w:lineRule="auto"/>
        <w:jc w:val="both"/>
        <w:rPr>
          <w:rFonts w:ascii="Times New Roman" w:eastAsia="Times New Roman" w:hAnsi="Times New Roman" w:cs="Times New Roman"/>
          <w:kern w:val="36"/>
          <w:sz w:val="28"/>
          <w:szCs w:val="28"/>
        </w:rPr>
      </w:pPr>
    </w:p>
    <w:p w:rsidR="00034547" w:rsidRPr="00C02C51" w:rsidRDefault="00034547" w:rsidP="00A0582F">
      <w:pPr>
        <w:spacing w:after="0" w:line="480" w:lineRule="auto"/>
        <w:ind w:firstLine="1134"/>
        <w:jc w:val="both"/>
        <w:rPr>
          <w:rFonts w:ascii="Times New Roman" w:eastAsiaTheme="minorHAnsi" w:hAnsi="Times New Roman" w:cs="Times New Roman"/>
          <w:sz w:val="24"/>
          <w:szCs w:val="24"/>
        </w:rPr>
      </w:pPr>
      <w:r w:rsidRPr="00C02C51">
        <w:rPr>
          <w:rFonts w:ascii="Times New Roman" w:hAnsi="Times New Roman" w:cs="Times New Roman"/>
          <w:sz w:val="24"/>
          <w:szCs w:val="24"/>
        </w:rPr>
        <w:t xml:space="preserve">The undesirability of having an appellate court sitting as a court of first instance was put across in </w:t>
      </w:r>
      <w:r w:rsidRPr="00C02C51">
        <w:rPr>
          <w:rFonts w:ascii="Times New Roman" w:eastAsia="Times New Roman" w:hAnsi="Times New Roman" w:cs="Times New Roman"/>
          <w:i/>
          <w:sz w:val="24"/>
          <w:szCs w:val="24"/>
        </w:rPr>
        <w:t>Dormehl v Minister of Justice and Others</w:t>
      </w:r>
      <w:r w:rsidRPr="00C02C51">
        <w:rPr>
          <w:rFonts w:ascii="Times New Roman" w:eastAsia="Times New Roman" w:hAnsi="Times New Roman" w:cs="Times New Roman"/>
          <w:sz w:val="24"/>
          <w:szCs w:val="24"/>
        </w:rPr>
        <w:t xml:space="preserve"> [2000] ZACC 4; 2000 (2) SA 825, where the court dealing with issues of direct access to the Constitutional Court of South Africa stated:</w:t>
      </w:r>
    </w:p>
    <w:p w:rsidR="00034547" w:rsidRPr="00C02C51" w:rsidRDefault="00034547" w:rsidP="00F67119">
      <w:pPr>
        <w:shd w:val="clear" w:color="auto" w:fill="FFFFFF"/>
        <w:spacing w:before="144" w:after="0" w:line="240" w:lineRule="auto"/>
        <w:ind w:left="567"/>
        <w:jc w:val="both"/>
        <w:rPr>
          <w:rFonts w:ascii="Times New Roman" w:eastAsia="Times New Roman" w:hAnsi="Times New Roman" w:cs="Times New Roman"/>
          <w:sz w:val="24"/>
          <w:szCs w:val="24"/>
          <w:u w:val="single"/>
        </w:rPr>
      </w:pPr>
      <w:r w:rsidRPr="00C02C51">
        <w:rPr>
          <w:rFonts w:ascii="Times New Roman" w:eastAsia="Times New Roman" w:hAnsi="Times New Roman" w:cs="Times New Roman"/>
          <w:sz w:val="24"/>
          <w:szCs w:val="24"/>
          <w:u w:val="single"/>
        </w:rPr>
        <w:t>“b) It is not ordinarily in the interests of justice for a court to sit as a court of first and last instance, without there being any possibility of an appeal against its decisions…</w:t>
      </w:r>
      <w:r w:rsidR="00106ED1" w:rsidRPr="00C02C51">
        <w:rPr>
          <w:rFonts w:ascii="Times New Roman" w:eastAsia="Times New Roman" w:hAnsi="Times New Roman" w:cs="Times New Roman"/>
          <w:sz w:val="24"/>
          <w:szCs w:val="24"/>
          <w:u w:val="single"/>
        </w:rPr>
        <w:t>”</w:t>
      </w:r>
    </w:p>
    <w:p w:rsidR="0022145F" w:rsidRPr="00C02C51" w:rsidRDefault="0022145F" w:rsidP="00A0582F">
      <w:pPr>
        <w:spacing w:after="0" w:line="480" w:lineRule="auto"/>
        <w:jc w:val="both"/>
        <w:rPr>
          <w:rFonts w:ascii="Times New Roman" w:hAnsi="Times New Roman" w:cs="Times New Roman"/>
          <w:sz w:val="24"/>
          <w:szCs w:val="24"/>
        </w:rPr>
      </w:pPr>
    </w:p>
    <w:p w:rsidR="003D1A31" w:rsidRPr="00C02C51" w:rsidRDefault="003D1A31" w:rsidP="00BE3DB6">
      <w:pPr>
        <w:tabs>
          <w:tab w:val="left" w:pos="1134"/>
        </w:tabs>
        <w:spacing w:after="0" w:line="480" w:lineRule="auto"/>
        <w:jc w:val="both"/>
        <w:rPr>
          <w:rFonts w:ascii="Times New Roman" w:hAnsi="Times New Roman" w:cs="Times New Roman"/>
          <w:sz w:val="24"/>
          <w:szCs w:val="24"/>
        </w:rPr>
      </w:pPr>
      <w:r w:rsidRPr="00C02C51">
        <w:rPr>
          <w:rFonts w:ascii="Times New Roman" w:hAnsi="Times New Roman" w:cs="Times New Roman"/>
          <w:sz w:val="24"/>
          <w:szCs w:val="24"/>
        </w:rPr>
        <w:tab/>
        <w:t xml:space="preserve">In any event there is need for the leading of evidence which the court </w:t>
      </w:r>
      <w:r w:rsidRPr="00C02C51">
        <w:rPr>
          <w:rFonts w:ascii="Times New Roman" w:hAnsi="Times New Roman" w:cs="Times New Roman"/>
          <w:i/>
          <w:sz w:val="24"/>
          <w:szCs w:val="24"/>
        </w:rPr>
        <w:t>a quo</w:t>
      </w:r>
      <w:r w:rsidR="00073B94">
        <w:rPr>
          <w:rFonts w:ascii="Times New Roman" w:hAnsi="Times New Roman" w:cs="Times New Roman"/>
          <w:sz w:val="24"/>
          <w:szCs w:val="24"/>
        </w:rPr>
        <w:t xml:space="preserve"> is best suited to do</w:t>
      </w:r>
      <w:r w:rsidRPr="00C02C51">
        <w:rPr>
          <w:rFonts w:ascii="Times New Roman" w:hAnsi="Times New Roman" w:cs="Times New Roman"/>
          <w:sz w:val="24"/>
          <w:szCs w:val="24"/>
        </w:rPr>
        <w:t xml:space="preserve"> as is provided in terms of ss 89 (2) (a) (i) </w:t>
      </w:r>
      <w:r w:rsidR="00AB5695" w:rsidRPr="00C02C51">
        <w:rPr>
          <w:rFonts w:ascii="Times New Roman" w:hAnsi="Times New Roman" w:cs="Times New Roman"/>
          <w:sz w:val="24"/>
          <w:szCs w:val="24"/>
        </w:rPr>
        <w:t>&amp;</w:t>
      </w:r>
      <w:r w:rsidRPr="00C02C51">
        <w:rPr>
          <w:rFonts w:ascii="Times New Roman" w:hAnsi="Times New Roman" w:cs="Times New Roman"/>
          <w:sz w:val="24"/>
          <w:szCs w:val="24"/>
        </w:rPr>
        <w:t xml:space="preserve"> 89 (5) of the Labour Act [</w:t>
      </w:r>
      <w:r w:rsidRPr="00C02C51">
        <w:rPr>
          <w:rFonts w:ascii="Times New Roman" w:hAnsi="Times New Roman" w:cs="Times New Roman"/>
          <w:i/>
          <w:sz w:val="24"/>
          <w:szCs w:val="24"/>
        </w:rPr>
        <w:t>Chapter 28:01</w:t>
      </w:r>
      <w:r w:rsidRPr="00C02C51">
        <w:rPr>
          <w:rFonts w:ascii="Times New Roman" w:hAnsi="Times New Roman" w:cs="Times New Roman"/>
          <w:sz w:val="24"/>
          <w:szCs w:val="24"/>
        </w:rPr>
        <w:t>]</w:t>
      </w:r>
      <w:r w:rsidR="003271DB" w:rsidRPr="00C02C51">
        <w:rPr>
          <w:rFonts w:ascii="Times New Roman" w:hAnsi="Times New Roman" w:cs="Times New Roman"/>
          <w:sz w:val="24"/>
          <w:szCs w:val="24"/>
        </w:rPr>
        <w:t>.</w:t>
      </w:r>
    </w:p>
    <w:p w:rsidR="003271DB" w:rsidRDefault="003271DB" w:rsidP="00A0582F">
      <w:pPr>
        <w:spacing w:after="0" w:line="480" w:lineRule="auto"/>
        <w:jc w:val="both"/>
        <w:rPr>
          <w:rFonts w:ascii="Times New Roman" w:hAnsi="Times New Roman" w:cs="Times New Roman"/>
          <w:sz w:val="24"/>
          <w:szCs w:val="24"/>
        </w:rPr>
      </w:pPr>
    </w:p>
    <w:p w:rsidR="00C02C51" w:rsidRDefault="00C02C51" w:rsidP="00A0582F">
      <w:pPr>
        <w:spacing w:after="0" w:line="480" w:lineRule="auto"/>
        <w:jc w:val="both"/>
        <w:rPr>
          <w:rFonts w:ascii="Times New Roman" w:hAnsi="Times New Roman" w:cs="Times New Roman"/>
          <w:sz w:val="24"/>
          <w:szCs w:val="24"/>
        </w:rPr>
      </w:pPr>
    </w:p>
    <w:p w:rsidR="00C02C51" w:rsidRPr="00C02C51" w:rsidRDefault="00C02C51" w:rsidP="00A0582F">
      <w:pPr>
        <w:spacing w:after="0" w:line="480" w:lineRule="auto"/>
        <w:jc w:val="both"/>
        <w:rPr>
          <w:rFonts w:ascii="Times New Roman" w:hAnsi="Times New Roman" w:cs="Times New Roman"/>
          <w:sz w:val="24"/>
          <w:szCs w:val="24"/>
        </w:rPr>
      </w:pPr>
    </w:p>
    <w:p w:rsidR="00D1586B" w:rsidRPr="00C02C51" w:rsidRDefault="00D1586B" w:rsidP="00A0582F">
      <w:pPr>
        <w:spacing w:after="0" w:line="480" w:lineRule="auto"/>
        <w:jc w:val="both"/>
        <w:rPr>
          <w:rFonts w:ascii="Times New Roman" w:hAnsi="Times New Roman" w:cs="Times New Roman"/>
          <w:b/>
          <w:sz w:val="24"/>
          <w:szCs w:val="24"/>
        </w:rPr>
      </w:pPr>
      <w:r w:rsidRPr="00C02C51">
        <w:rPr>
          <w:rFonts w:ascii="Times New Roman" w:hAnsi="Times New Roman" w:cs="Times New Roman"/>
          <w:b/>
          <w:sz w:val="24"/>
          <w:szCs w:val="24"/>
        </w:rPr>
        <w:t>DISPOSITION</w:t>
      </w:r>
    </w:p>
    <w:p w:rsidR="00F15450" w:rsidRPr="00C02C51" w:rsidRDefault="00F15450" w:rsidP="00A0582F">
      <w:pPr>
        <w:spacing w:after="0" w:line="480" w:lineRule="auto"/>
        <w:ind w:firstLine="1134"/>
        <w:jc w:val="both"/>
        <w:rPr>
          <w:rFonts w:ascii="Times New Roman" w:eastAsia="Calibri" w:hAnsi="Times New Roman" w:cs="Times New Roman"/>
          <w:sz w:val="24"/>
          <w:szCs w:val="24"/>
          <w:lang w:val="en-ZA"/>
        </w:rPr>
      </w:pPr>
      <w:r w:rsidRPr="00C02C51">
        <w:rPr>
          <w:rFonts w:ascii="Times New Roman" w:hAnsi="Times New Roman" w:cs="Times New Roman"/>
          <w:sz w:val="24"/>
          <w:szCs w:val="24"/>
        </w:rPr>
        <w:t>T</w:t>
      </w:r>
      <w:r w:rsidR="00CC3625" w:rsidRPr="00C02C51">
        <w:rPr>
          <w:rFonts w:ascii="Times New Roman" w:hAnsi="Times New Roman" w:cs="Times New Roman"/>
          <w:sz w:val="24"/>
          <w:szCs w:val="24"/>
        </w:rPr>
        <w:t xml:space="preserve">he court </w:t>
      </w:r>
      <w:r w:rsidR="00CC3625" w:rsidRPr="00C02C51">
        <w:rPr>
          <w:rFonts w:ascii="Times New Roman" w:hAnsi="Times New Roman" w:cs="Times New Roman"/>
          <w:i/>
          <w:sz w:val="24"/>
          <w:szCs w:val="24"/>
        </w:rPr>
        <w:t>a quo</w:t>
      </w:r>
      <w:r w:rsidR="00CC3625" w:rsidRPr="00C02C51">
        <w:rPr>
          <w:rFonts w:ascii="Times New Roman" w:hAnsi="Times New Roman" w:cs="Times New Roman"/>
          <w:sz w:val="24"/>
          <w:szCs w:val="24"/>
        </w:rPr>
        <w:t>’s failure to determine whether</w:t>
      </w:r>
      <w:r w:rsidR="00C748BC" w:rsidRPr="00C02C51">
        <w:rPr>
          <w:rFonts w:ascii="Times New Roman" w:hAnsi="Times New Roman" w:cs="Times New Roman"/>
          <w:sz w:val="24"/>
          <w:szCs w:val="24"/>
        </w:rPr>
        <w:t>,</w:t>
      </w:r>
      <w:r w:rsidR="00CC3625" w:rsidRPr="00C02C51">
        <w:rPr>
          <w:rFonts w:ascii="Times New Roman" w:hAnsi="Times New Roman" w:cs="Times New Roman"/>
          <w:sz w:val="24"/>
          <w:szCs w:val="24"/>
        </w:rPr>
        <w:t xml:space="preserve"> in terms of the specific provisions of the </w:t>
      </w:r>
      <w:r w:rsidR="004D0041" w:rsidRPr="00C02C51">
        <w:rPr>
          <w:rFonts w:ascii="Times New Roman" w:hAnsi="Times New Roman" w:cs="Times New Roman"/>
          <w:sz w:val="24"/>
          <w:szCs w:val="24"/>
        </w:rPr>
        <w:t xml:space="preserve">September 2010 </w:t>
      </w:r>
      <w:r w:rsidR="00CC3625" w:rsidRPr="00C02C51">
        <w:rPr>
          <w:rFonts w:ascii="Times New Roman" w:hAnsi="Times New Roman" w:cs="Times New Roman"/>
          <w:sz w:val="24"/>
          <w:szCs w:val="24"/>
        </w:rPr>
        <w:t>Works Council Agreement and the Minutes accompanying the Agreement</w:t>
      </w:r>
      <w:r w:rsidRPr="00C02C51">
        <w:rPr>
          <w:rFonts w:ascii="Times New Roman" w:hAnsi="Times New Roman" w:cs="Times New Roman"/>
          <w:sz w:val="24"/>
          <w:szCs w:val="24"/>
        </w:rPr>
        <w:t xml:space="preserve">, the appellants were entitled to the benefits therein, constitutes </w:t>
      </w:r>
      <w:r w:rsidRPr="00C02C51">
        <w:rPr>
          <w:rFonts w:ascii="Times New Roman" w:eastAsia="Calibri" w:hAnsi="Times New Roman" w:cs="Times New Roman"/>
          <w:sz w:val="24"/>
          <w:szCs w:val="24"/>
          <w:lang w:val="en-ZA"/>
        </w:rPr>
        <w:t xml:space="preserve">a material misdirection justifying interference </w:t>
      </w:r>
      <w:r w:rsidRPr="00C02C51">
        <w:rPr>
          <w:rFonts w:ascii="Times New Roman" w:hAnsi="Times New Roman" w:cs="Times New Roman"/>
          <w:sz w:val="24"/>
          <w:szCs w:val="24"/>
        </w:rPr>
        <w:t xml:space="preserve">by this court. </w:t>
      </w:r>
      <w:r w:rsidR="00871E22" w:rsidRPr="00C02C51">
        <w:rPr>
          <w:rFonts w:ascii="Times New Roman" w:eastAsia="Calibri" w:hAnsi="Times New Roman" w:cs="Times New Roman"/>
          <w:sz w:val="24"/>
          <w:szCs w:val="24"/>
          <w:lang w:val="en-ZA"/>
        </w:rPr>
        <w:t xml:space="preserve">It is also a matter which the court </w:t>
      </w:r>
      <w:r w:rsidR="00871E22" w:rsidRPr="00C02C51">
        <w:rPr>
          <w:rFonts w:ascii="Times New Roman" w:eastAsia="Calibri" w:hAnsi="Times New Roman" w:cs="Times New Roman"/>
          <w:i/>
          <w:sz w:val="24"/>
          <w:szCs w:val="24"/>
          <w:lang w:val="en-ZA"/>
        </w:rPr>
        <w:t xml:space="preserve">a quo </w:t>
      </w:r>
      <w:r w:rsidR="00871E22" w:rsidRPr="00C02C51">
        <w:rPr>
          <w:rFonts w:ascii="Times New Roman" w:eastAsia="Calibri" w:hAnsi="Times New Roman" w:cs="Times New Roman"/>
          <w:sz w:val="24"/>
          <w:szCs w:val="24"/>
          <w:lang w:val="en-ZA"/>
        </w:rPr>
        <w:t>is in as good a position to address</w:t>
      </w:r>
      <w:r w:rsidR="00E27750" w:rsidRPr="00C02C51">
        <w:rPr>
          <w:rFonts w:ascii="Times New Roman" w:eastAsia="Calibri" w:hAnsi="Times New Roman" w:cs="Times New Roman"/>
          <w:sz w:val="24"/>
          <w:szCs w:val="24"/>
          <w:lang w:val="en-ZA"/>
        </w:rPr>
        <w:t>,</w:t>
      </w:r>
      <w:r w:rsidR="00871E22" w:rsidRPr="00C02C51">
        <w:rPr>
          <w:rFonts w:ascii="Times New Roman" w:eastAsia="Calibri" w:hAnsi="Times New Roman" w:cs="Times New Roman"/>
          <w:sz w:val="24"/>
          <w:szCs w:val="24"/>
          <w:lang w:val="en-ZA"/>
        </w:rPr>
        <w:t xml:space="preserve"> thus</w:t>
      </w:r>
      <w:r w:rsidR="00E27750" w:rsidRPr="00C02C51">
        <w:rPr>
          <w:rFonts w:ascii="Times New Roman" w:eastAsia="Calibri" w:hAnsi="Times New Roman" w:cs="Times New Roman"/>
          <w:sz w:val="24"/>
          <w:szCs w:val="24"/>
          <w:lang w:val="en-ZA"/>
        </w:rPr>
        <w:t>,</w:t>
      </w:r>
      <w:r w:rsidR="00871E22" w:rsidRPr="00C02C51">
        <w:rPr>
          <w:rFonts w:ascii="Times New Roman" w:eastAsia="Calibri" w:hAnsi="Times New Roman" w:cs="Times New Roman"/>
          <w:sz w:val="24"/>
          <w:szCs w:val="24"/>
          <w:lang w:val="en-ZA"/>
        </w:rPr>
        <w:t xml:space="preserve"> a remittal is appropriate in the circumstances.</w:t>
      </w:r>
      <w:r w:rsidR="001A34BE" w:rsidRPr="00C02C51">
        <w:rPr>
          <w:rFonts w:ascii="Times New Roman" w:eastAsia="Calibri" w:hAnsi="Times New Roman" w:cs="Times New Roman"/>
          <w:sz w:val="24"/>
          <w:szCs w:val="24"/>
          <w:lang w:val="en-ZA"/>
        </w:rPr>
        <w:t xml:space="preserve"> The matter would be remitted to be heard before a single judge who shall not be </w:t>
      </w:r>
      <w:r w:rsidR="00836735" w:rsidRPr="00C02C51">
        <w:rPr>
          <w:rFonts w:ascii="Times New Roman" w:eastAsia="Calibri" w:hAnsi="Times New Roman" w:cs="Times New Roman"/>
          <w:sz w:val="24"/>
          <w:szCs w:val="24"/>
          <w:lang w:val="en-ZA"/>
        </w:rPr>
        <w:t>any of the judges who determined the matter previously.</w:t>
      </w:r>
    </w:p>
    <w:p w:rsidR="004D0041" w:rsidRPr="00C02C51" w:rsidRDefault="004D0041" w:rsidP="00A0582F">
      <w:pPr>
        <w:spacing w:after="0" w:line="480" w:lineRule="auto"/>
        <w:ind w:firstLine="1134"/>
        <w:jc w:val="both"/>
        <w:rPr>
          <w:rFonts w:ascii="Times New Roman" w:eastAsia="Calibri" w:hAnsi="Times New Roman" w:cs="Times New Roman"/>
          <w:sz w:val="24"/>
          <w:szCs w:val="24"/>
          <w:lang w:val="en-ZA"/>
        </w:rPr>
      </w:pPr>
    </w:p>
    <w:p w:rsidR="004D0041" w:rsidRPr="00C02C51" w:rsidRDefault="004D0041" w:rsidP="00A0582F">
      <w:pPr>
        <w:spacing w:after="0" w:line="480" w:lineRule="auto"/>
        <w:ind w:firstLine="1134"/>
        <w:jc w:val="both"/>
        <w:rPr>
          <w:rFonts w:ascii="Times New Roman" w:eastAsia="Calibri" w:hAnsi="Times New Roman" w:cs="Times New Roman"/>
          <w:sz w:val="24"/>
          <w:szCs w:val="24"/>
          <w:lang w:val="en-ZA"/>
        </w:rPr>
      </w:pPr>
      <w:r w:rsidRPr="00C02C51">
        <w:rPr>
          <w:rFonts w:ascii="Times New Roman" w:eastAsia="Calibri" w:hAnsi="Times New Roman" w:cs="Times New Roman"/>
          <w:sz w:val="24"/>
          <w:szCs w:val="24"/>
          <w:lang w:val="en-ZA"/>
        </w:rPr>
        <w:t>In the result the appeal succeeds</w:t>
      </w:r>
      <w:r w:rsidR="00517BF5" w:rsidRPr="00C02C51">
        <w:rPr>
          <w:rFonts w:ascii="Times New Roman" w:eastAsia="Calibri" w:hAnsi="Times New Roman" w:cs="Times New Roman"/>
          <w:sz w:val="24"/>
          <w:szCs w:val="24"/>
          <w:lang w:val="en-ZA"/>
        </w:rPr>
        <w:t xml:space="preserve"> </w:t>
      </w:r>
      <w:r w:rsidR="00A74081" w:rsidRPr="00C02C51">
        <w:rPr>
          <w:rFonts w:ascii="Times New Roman" w:eastAsia="Calibri" w:hAnsi="Times New Roman" w:cs="Times New Roman"/>
          <w:sz w:val="24"/>
          <w:szCs w:val="24"/>
          <w:lang w:val="en-ZA"/>
        </w:rPr>
        <w:t>in respect of ground </w:t>
      </w:r>
      <w:r w:rsidR="00517BF5" w:rsidRPr="00C02C51">
        <w:rPr>
          <w:rFonts w:ascii="Times New Roman" w:eastAsia="Calibri" w:hAnsi="Times New Roman" w:cs="Times New Roman"/>
          <w:sz w:val="24"/>
          <w:szCs w:val="24"/>
          <w:lang w:val="en-ZA"/>
        </w:rPr>
        <w:t xml:space="preserve">2 and </w:t>
      </w:r>
      <w:r w:rsidR="00BB0EEA" w:rsidRPr="00C02C51">
        <w:rPr>
          <w:rFonts w:ascii="Times New Roman" w:eastAsia="Calibri" w:hAnsi="Times New Roman" w:cs="Times New Roman"/>
          <w:sz w:val="24"/>
          <w:szCs w:val="24"/>
          <w:lang w:val="en-ZA"/>
        </w:rPr>
        <w:t xml:space="preserve">is </w:t>
      </w:r>
      <w:r w:rsidR="00517BF5" w:rsidRPr="00C02C51">
        <w:rPr>
          <w:rFonts w:ascii="Times New Roman" w:eastAsia="Calibri" w:hAnsi="Times New Roman" w:cs="Times New Roman"/>
          <w:sz w:val="24"/>
          <w:szCs w:val="24"/>
          <w:lang w:val="en-ZA"/>
        </w:rPr>
        <w:t>dismissed in respect of the rest of the grounds</w:t>
      </w:r>
      <w:r w:rsidRPr="00C02C51">
        <w:rPr>
          <w:rFonts w:ascii="Times New Roman" w:eastAsia="Calibri" w:hAnsi="Times New Roman" w:cs="Times New Roman"/>
          <w:sz w:val="24"/>
          <w:szCs w:val="24"/>
          <w:lang w:val="en-ZA"/>
        </w:rPr>
        <w:t>.  It would be fair in the circumstances of this case that each party bears its own costs.</w:t>
      </w:r>
    </w:p>
    <w:p w:rsidR="00BB0EEA" w:rsidRPr="00C02C51" w:rsidRDefault="00BB0EEA" w:rsidP="00A0582F">
      <w:pPr>
        <w:spacing w:after="0" w:line="480" w:lineRule="auto"/>
        <w:ind w:firstLine="1134"/>
        <w:jc w:val="both"/>
        <w:rPr>
          <w:rFonts w:ascii="Times New Roman" w:eastAsia="Calibri" w:hAnsi="Times New Roman" w:cs="Times New Roman"/>
          <w:sz w:val="24"/>
          <w:szCs w:val="24"/>
          <w:lang w:val="en-ZA"/>
        </w:rPr>
      </w:pPr>
    </w:p>
    <w:p w:rsidR="00BB0EEA" w:rsidRPr="00C02C51" w:rsidRDefault="00BB0EEA" w:rsidP="00A0582F">
      <w:pPr>
        <w:spacing w:after="0" w:line="480" w:lineRule="auto"/>
        <w:ind w:firstLine="1134"/>
        <w:jc w:val="both"/>
        <w:rPr>
          <w:rFonts w:ascii="Times New Roman" w:hAnsi="Times New Roman" w:cs="Times New Roman"/>
          <w:sz w:val="24"/>
          <w:szCs w:val="24"/>
        </w:rPr>
      </w:pPr>
      <w:r w:rsidRPr="00C02C51">
        <w:rPr>
          <w:rFonts w:ascii="Times New Roman" w:eastAsia="Calibri" w:hAnsi="Times New Roman" w:cs="Times New Roman"/>
          <w:sz w:val="24"/>
          <w:szCs w:val="24"/>
          <w:lang w:val="en-ZA"/>
        </w:rPr>
        <w:t>It is accordingly ordered as follows:</w:t>
      </w:r>
    </w:p>
    <w:p w:rsidR="00F15450" w:rsidRPr="00C02C51" w:rsidRDefault="00F15450" w:rsidP="00A0582F">
      <w:pPr>
        <w:numPr>
          <w:ilvl w:val="0"/>
          <w:numId w:val="21"/>
        </w:numPr>
        <w:spacing w:after="0" w:line="360" w:lineRule="auto"/>
        <w:ind w:left="1134" w:hanging="567"/>
        <w:contextualSpacing/>
        <w:jc w:val="both"/>
        <w:rPr>
          <w:rFonts w:ascii="Times New Roman" w:eastAsia="Times New Roman" w:hAnsi="Times New Roman" w:cs="Times New Roman"/>
          <w:sz w:val="24"/>
          <w:szCs w:val="24"/>
        </w:rPr>
      </w:pPr>
      <w:r w:rsidRPr="00C02C51">
        <w:rPr>
          <w:rFonts w:ascii="Times New Roman" w:eastAsia="Times New Roman" w:hAnsi="Times New Roman" w:cs="Times New Roman"/>
          <w:sz w:val="24"/>
          <w:szCs w:val="24"/>
        </w:rPr>
        <w:t>The appeal be and is hereby allowed.</w:t>
      </w:r>
    </w:p>
    <w:p w:rsidR="00F15450" w:rsidRPr="00C02C51" w:rsidRDefault="00F15450" w:rsidP="00A0582F">
      <w:pPr>
        <w:numPr>
          <w:ilvl w:val="0"/>
          <w:numId w:val="21"/>
        </w:numPr>
        <w:spacing w:after="0" w:line="360" w:lineRule="auto"/>
        <w:ind w:left="1134" w:hanging="567"/>
        <w:contextualSpacing/>
        <w:jc w:val="both"/>
        <w:rPr>
          <w:rFonts w:ascii="Times New Roman" w:eastAsia="Times New Roman" w:hAnsi="Times New Roman" w:cs="Times New Roman"/>
          <w:sz w:val="24"/>
          <w:szCs w:val="24"/>
        </w:rPr>
      </w:pPr>
      <w:r w:rsidRPr="00C02C51">
        <w:rPr>
          <w:rFonts w:ascii="Times New Roman" w:eastAsia="Times New Roman" w:hAnsi="Times New Roman" w:cs="Times New Roman"/>
          <w:sz w:val="24"/>
          <w:szCs w:val="24"/>
        </w:rPr>
        <w:t xml:space="preserve">The judgment of the court </w:t>
      </w:r>
      <w:r w:rsidRPr="00C02C51">
        <w:rPr>
          <w:rFonts w:ascii="Times New Roman" w:eastAsia="Times New Roman" w:hAnsi="Times New Roman" w:cs="Times New Roman"/>
          <w:i/>
          <w:sz w:val="24"/>
          <w:szCs w:val="24"/>
        </w:rPr>
        <w:t>a quo</w:t>
      </w:r>
      <w:r w:rsidRPr="00C02C51">
        <w:rPr>
          <w:rFonts w:ascii="Times New Roman" w:eastAsia="Times New Roman" w:hAnsi="Times New Roman" w:cs="Times New Roman"/>
          <w:sz w:val="24"/>
          <w:szCs w:val="24"/>
        </w:rPr>
        <w:t xml:space="preserve"> be and is hereby set aside.</w:t>
      </w:r>
    </w:p>
    <w:p w:rsidR="00F15450" w:rsidRPr="00C02C51" w:rsidRDefault="00F15450" w:rsidP="00A0582F">
      <w:pPr>
        <w:numPr>
          <w:ilvl w:val="0"/>
          <w:numId w:val="21"/>
        </w:numPr>
        <w:spacing w:after="0" w:line="360" w:lineRule="auto"/>
        <w:ind w:left="1134" w:hanging="567"/>
        <w:contextualSpacing/>
        <w:jc w:val="both"/>
        <w:rPr>
          <w:rFonts w:ascii="Times New Roman" w:eastAsia="Times New Roman" w:hAnsi="Times New Roman" w:cs="Times New Roman"/>
          <w:sz w:val="24"/>
          <w:szCs w:val="24"/>
        </w:rPr>
      </w:pPr>
      <w:r w:rsidRPr="00C02C51">
        <w:rPr>
          <w:rFonts w:ascii="Times New Roman" w:eastAsia="Times New Roman" w:hAnsi="Times New Roman" w:cs="Times New Roman"/>
          <w:sz w:val="24"/>
          <w:szCs w:val="24"/>
        </w:rPr>
        <w:t xml:space="preserve">The matter be and is hereby remitted to the court </w:t>
      </w:r>
      <w:r w:rsidRPr="00C02C51">
        <w:rPr>
          <w:rFonts w:ascii="Times New Roman" w:eastAsia="Times New Roman" w:hAnsi="Times New Roman" w:cs="Times New Roman"/>
          <w:i/>
          <w:sz w:val="24"/>
          <w:szCs w:val="24"/>
        </w:rPr>
        <w:t>a quo</w:t>
      </w:r>
      <w:r w:rsidR="004D0041" w:rsidRPr="00C02C51">
        <w:rPr>
          <w:rFonts w:ascii="Times New Roman" w:eastAsia="Times New Roman" w:hAnsi="Times New Roman" w:cs="Times New Roman"/>
          <w:i/>
          <w:sz w:val="24"/>
          <w:szCs w:val="24"/>
        </w:rPr>
        <w:t>,</w:t>
      </w:r>
      <w:r w:rsidR="00F753A3" w:rsidRPr="00C02C51">
        <w:rPr>
          <w:rFonts w:ascii="Times New Roman" w:eastAsia="Times New Roman" w:hAnsi="Times New Roman" w:cs="Times New Roman"/>
          <w:i/>
          <w:sz w:val="24"/>
          <w:szCs w:val="24"/>
        </w:rPr>
        <w:t xml:space="preserve"> </w:t>
      </w:r>
      <w:r w:rsidR="00F753A3" w:rsidRPr="00C02C51">
        <w:rPr>
          <w:rFonts w:ascii="Times New Roman" w:eastAsia="Times New Roman" w:hAnsi="Times New Roman" w:cs="Times New Roman"/>
          <w:sz w:val="24"/>
          <w:szCs w:val="24"/>
        </w:rPr>
        <w:t>before a different Judge</w:t>
      </w:r>
      <w:r w:rsidR="004D0041" w:rsidRPr="00C02C51">
        <w:rPr>
          <w:rFonts w:ascii="Times New Roman" w:eastAsia="Times New Roman" w:hAnsi="Times New Roman" w:cs="Times New Roman"/>
          <w:sz w:val="24"/>
          <w:szCs w:val="24"/>
        </w:rPr>
        <w:t>,</w:t>
      </w:r>
      <w:r w:rsidRPr="00C02C51">
        <w:rPr>
          <w:rFonts w:ascii="Times New Roman" w:eastAsia="Times New Roman" w:hAnsi="Times New Roman" w:cs="Times New Roman"/>
          <w:sz w:val="24"/>
          <w:szCs w:val="24"/>
        </w:rPr>
        <w:t xml:space="preserve"> for a proper determination of </w:t>
      </w:r>
      <w:r w:rsidRPr="00C02C51">
        <w:rPr>
          <w:rFonts w:ascii="Times New Roman" w:eastAsia="Times New Roman" w:hAnsi="Times New Roman" w:cs="Times New Roman"/>
          <w:sz w:val="24"/>
          <w:szCs w:val="24"/>
          <w:lang w:val="en-GB"/>
        </w:rPr>
        <w:t>whether on the basis of specific provisions of the Works Council Agreement  concluded in September 2010 and the minute</w:t>
      </w:r>
      <w:r w:rsidR="004D0041" w:rsidRPr="00C02C51">
        <w:rPr>
          <w:rFonts w:ascii="Times New Roman" w:eastAsia="Times New Roman" w:hAnsi="Times New Roman" w:cs="Times New Roman"/>
          <w:sz w:val="24"/>
          <w:szCs w:val="24"/>
          <w:lang w:val="en-GB"/>
        </w:rPr>
        <w:t>s</w:t>
      </w:r>
      <w:r w:rsidR="00686A20" w:rsidRPr="00C02C51">
        <w:rPr>
          <w:rFonts w:ascii="Times New Roman" w:eastAsia="Times New Roman" w:hAnsi="Times New Roman" w:cs="Times New Roman"/>
          <w:sz w:val="24"/>
          <w:szCs w:val="24"/>
          <w:lang w:val="en-GB"/>
        </w:rPr>
        <w:t xml:space="preserve"> accompanying the Agreement,</w:t>
      </w:r>
      <w:r w:rsidRPr="00C02C51">
        <w:rPr>
          <w:rFonts w:ascii="Times New Roman" w:eastAsia="Times New Roman" w:hAnsi="Times New Roman" w:cs="Times New Roman"/>
          <w:sz w:val="24"/>
          <w:szCs w:val="24"/>
          <w:lang w:val="en-GB"/>
        </w:rPr>
        <w:t xml:space="preserve"> the salaries and benefits stipulated in that agreement were intended to apply to the appellants</w:t>
      </w:r>
      <w:r w:rsidR="00240EE5" w:rsidRPr="00C02C51">
        <w:rPr>
          <w:rFonts w:ascii="Times New Roman" w:eastAsia="Times New Roman" w:hAnsi="Times New Roman" w:cs="Times New Roman"/>
          <w:sz w:val="24"/>
          <w:szCs w:val="24"/>
          <w:lang w:val="en-GB"/>
        </w:rPr>
        <w:t>.</w:t>
      </w:r>
    </w:p>
    <w:p w:rsidR="006C0FA6" w:rsidRPr="00C02C51" w:rsidRDefault="006C0FA6" w:rsidP="006C0FA6">
      <w:pPr>
        <w:pStyle w:val="ListParagraph"/>
        <w:numPr>
          <w:ilvl w:val="0"/>
          <w:numId w:val="21"/>
        </w:numPr>
        <w:spacing w:after="0"/>
        <w:ind w:left="1134" w:hanging="708"/>
        <w:jc w:val="both"/>
        <w:rPr>
          <w:rFonts w:ascii="Times New Roman" w:eastAsia="Times New Roman" w:hAnsi="Times New Roman" w:cs="Times New Roman"/>
          <w:sz w:val="28"/>
          <w:szCs w:val="24"/>
          <w:lang w:val="en-GB"/>
        </w:rPr>
      </w:pPr>
      <w:r w:rsidRPr="00C02C51">
        <w:rPr>
          <w:rFonts w:ascii="Times New Roman" w:eastAsia="Times New Roman" w:hAnsi="Times New Roman" w:cs="Times New Roman"/>
          <w:sz w:val="24"/>
          <w:szCs w:val="24"/>
          <w:lang w:val="en-GB"/>
        </w:rPr>
        <w:t xml:space="preserve">If the answer is in the affirmative, to quantify the salary and benefits due to each appellant in terms of the Agreement, from 1 March 2009 to the respective date of termination </w:t>
      </w:r>
      <w:r w:rsidR="009D20BE" w:rsidRPr="00C02C51">
        <w:rPr>
          <w:rFonts w:ascii="Times New Roman" w:eastAsia="Times New Roman" w:hAnsi="Times New Roman" w:cs="Times New Roman"/>
          <w:sz w:val="24"/>
          <w:szCs w:val="24"/>
          <w:lang w:val="en-GB"/>
        </w:rPr>
        <w:t xml:space="preserve">of each appellant’s contract of employment, subject to the </w:t>
      </w:r>
      <w:r w:rsidRPr="00C02C51">
        <w:rPr>
          <w:rFonts w:ascii="Times New Roman" w:eastAsia="Times New Roman" w:hAnsi="Times New Roman" w:cs="Times New Roman"/>
          <w:sz w:val="24"/>
          <w:szCs w:val="24"/>
          <w:lang w:val="en-GB"/>
        </w:rPr>
        <w:t xml:space="preserve">deduction of such payments as each appellant may have received by way of salary and benefits during the relevant period. </w:t>
      </w:r>
    </w:p>
    <w:p w:rsidR="006C0FA6" w:rsidRPr="00C02C51" w:rsidRDefault="006C0FA6" w:rsidP="006C0FA6">
      <w:pPr>
        <w:spacing w:after="0" w:line="360" w:lineRule="auto"/>
        <w:ind w:left="1134"/>
        <w:contextualSpacing/>
        <w:jc w:val="both"/>
        <w:rPr>
          <w:rFonts w:ascii="Times New Roman" w:eastAsia="Times New Roman" w:hAnsi="Times New Roman" w:cs="Times New Roman"/>
          <w:sz w:val="24"/>
          <w:szCs w:val="24"/>
        </w:rPr>
      </w:pPr>
    </w:p>
    <w:p w:rsidR="00F15450" w:rsidRPr="00C02C51" w:rsidRDefault="00F15450" w:rsidP="00A0582F">
      <w:pPr>
        <w:numPr>
          <w:ilvl w:val="0"/>
          <w:numId w:val="21"/>
        </w:numPr>
        <w:spacing w:after="0" w:line="360" w:lineRule="auto"/>
        <w:ind w:left="1134" w:hanging="567"/>
        <w:contextualSpacing/>
        <w:jc w:val="both"/>
        <w:rPr>
          <w:rFonts w:ascii="Times New Roman" w:eastAsia="Times New Roman" w:hAnsi="Times New Roman" w:cs="Times New Roman"/>
          <w:sz w:val="24"/>
          <w:szCs w:val="24"/>
        </w:rPr>
      </w:pPr>
      <w:r w:rsidRPr="00C02C51">
        <w:rPr>
          <w:rFonts w:ascii="Times New Roman" w:eastAsia="Times New Roman" w:hAnsi="Times New Roman" w:cs="Times New Roman"/>
          <w:sz w:val="24"/>
          <w:szCs w:val="24"/>
        </w:rPr>
        <w:t>Each party shall bear its own costs.</w:t>
      </w:r>
    </w:p>
    <w:p w:rsidR="007A24B6" w:rsidRPr="00C02C51" w:rsidRDefault="007A24B6" w:rsidP="00A0582F">
      <w:pPr>
        <w:spacing w:after="0" w:line="480" w:lineRule="auto"/>
        <w:jc w:val="both"/>
        <w:rPr>
          <w:rFonts w:ascii="Times New Roman" w:hAnsi="Times New Roman" w:cs="Times New Roman"/>
          <w:sz w:val="24"/>
          <w:szCs w:val="24"/>
        </w:rPr>
      </w:pPr>
    </w:p>
    <w:p w:rsidR="00BB0EEA" w:rsidRPr="00C02C51" w:rsidRDefault="00BB0EEA" w:rsidP="00A0582F">
      <w:pPr>
        <w:spacing w:after="0" w:line="480" w:lineRule="auto"/>
        <w:jc w:val="both"/>
        <w:rPr>
          <w:rFonts w:ascii="Times New Roman" w:hAnsi="Times New Roman" w:cs="Times New Roman"/>
          <w:sz w:val="24"/>
          <w:szCs w:val="24"/>
        </w:rPr>
      </w:pPr>
    </w:p>
    <w:p w:rsidR="0082195E" w:rsidRPr="00C02C51" w:rsidRDefault="00EB22B8" w:rsidP="00A0582F">
      <w:pPr>
        <w:spacing w:after="0" w:line="480" w:lineRule="auto"/>
        <w:ind w:left="414" w:firstLine="720"/>
        <w:jc w:val="both"/>
        <w:rPr>
          <w:rFonts w:ascii="Times New Roman" w:hAnsi="Times New Roman" w:cs="Times New Roman"/>
          <w:sz w:val="24"/>
          <w:szCs w:val="24"/>
        </w:rPr>
      </w:pPr>
      <w:r w:rsidRPr="00C02C51">
        <w:rPr>
          <w:rFonts w:ascii="Times New Roman" w:hAnsi="Times New Roman" w:cs="Times New Roman"/>
          <w:b/>
          <w:sz w:val="24"/>
          <w:szCs w:val="24"/>
        </w:rPr>
        <w:t>GUVAVA</w:t>
      </w:r>
      <w:r w:rsidR="00C02C51">
        <w:rPr>
          <w:rFonts w:ascii="Times New Roman" w:hAnsi="Times New Roman" w:cs="Times New Roman"/>
          <w:b/>
          <w:sz w:val="24"/>
          <w:szCs w:val="24"/>
        </w:rPr>
        <w:t xml:space="preserve"> </w:t>
      </w:r>
      <w:r w:rsidR="00EA5BE5" w:rsidRPr="00C02C51">
        <w:rPr>
          <w:rFonts w:ascii="Times New Roman" w:hAnsi="Times New Roman" w:cs="Times New Roman"/>
          <w:b/>
          <w:sz w:val="24"/>
          <w:szCs w:val="24"/>
        </w:rPr>
        <w:t>J</w:t>
      </w:r>
      <w:r w:rsidR="00D1586B" w:rsidRPr="00C02C51">
        <w:rPr>
          <w:rFonts w:ascii="Times New Roman" w:hAnsi="Times New Roman" w:cs="Times New Roman"/>
          <w:b/>
          <w:sz w:val="24"/>
          <w:szCs w:val="24"/>
        </w:rPr>
        <w:t>A</w:t>
      </w:r>
      <w:r w:rsidRPr="00C02C51">
        <w:rPr>
          <w:rFonts w:ascii="Times New Roman" w:hAnsi="Times New Roman" w:cs="Times New Roman"/>
          <w:b/>
          <w:sz w:val="24"/>
          <w:szCs w:val="24"/>
        </w:rPr>
        <w:t>:</w:t>
      </w:r>
      <w:r w:rsidR="00BC1B11" w:rsidRPr="00C02C51">
        <w:rPr>
          <w:rFonts w:ascii="Times New Roman" w:hAnsi="Times New Roman" w:cs="Times New Roman"/>
          <w:b/>
          <w:sz w:val="24"/>
          <w:szCs w:val="24"/>
        </w:rPr>
        <w:t xml:space="preserve">      </w:t>
      </w:r>
      <w:r w:rsidR="00A0582F" w:rsidRPr="00C02C51">
        <w:rPr>
          <w:rFonts w:ascii="Times New Roman" w:hAnsi="Times New Roman" w:cs="Times New Roman"/>
          <w:b/>
          <w:sz w:val="24"/>
          <w:szCs w:val="24"/>
        </w:rPr>
        <w:tab/>
      </w:r>
      <w:r w:rsidR="00C02C51">
        <w:rPr>
          <w:rFonts w:ascii="Times New Roman" w:hAnsi="Times New Roman" w:cs="Times New Roman"/>
          <w:b/>
          <w:sz w:val="24"/>
          <w:szCs w:val="24"/>
        </w:rPr>
        <w:tab/>
      </w:r>
      <w:r w:rsidR="00A0582F" w:rsidRPr="00C02C51">
        <w:rPr>
          <w:rFonts w:ascii="Times New Roman" w:hAnsi="Times New Roman" w:cs="Times New Roman"/>
          <w:sz w:val="24"/>
          <w:szCs w:val="24"/>
        </w:rPr>
        <w:t>I agree</w:t>
      </w:r>
      <w:r w:rsidR="00BC1B11" w:rsidRPr="00C02C51">
        <w:rPr>
          <w:rFonts w:ascii="Times New Roman" w:hAnsi="Times New Roman" w:cs="Times New Roman"/>
          <w:b/>
          <w:sz w:val="24"/>
          <w:szCs w:val="24"/>
        </w:rPr>
        <w:t xml:space="preserve">      </w:t>
      </w:r>
    </w:p>
    <w:p w:rsidR="00A0582F" w:rsidRPr="00C02C51" w:rsidRDefault="00A0582F" w:rsidP="00A0582F">
      <w:pPr>
        <w:spacing w:after="0" w:line="480" w:lineRule="auto"/>
        <w:ind w:left="720"/>
        <w:jc w:val="both"/>
        <w:rPr>
          <w:rFonts w:ascii="Times New Roman" w:hAnsi="Times New Roman" w:cs="Times New Roman"/>
          <w:b/>
          <w:sz w:val="24"/>
          <w:szCs w:val="24"/>
        </w:rPr>
      </w:pPr>
    </w:p>
    <w:p w:rsidR="00BB05FE" w:rsidRPr="00C02C51" w:rsidRDefault="00EB22B8" w:rsidP="00A0582F">
      <w:pPr>
        <w:spacing w:after="0" w:line="480" w:lineRule="auto"/>
        <w:ind w:left="720" w:firstLine="414"/>
        <w:jc w:val="both"/>
        <w:rPr>
          <w:rFonts w:ascii="Times New Roman" w:hAnsi="Times New Roman" w:cs="Times New Roman"/>
          <w:sz w:val="24"/>
          <w:szCs w:val="24"/>
        </w:rPr>
      </w:pPr>
      <w:r w:rsidRPr="00C02C51">
        <w:rPr>
          <w:rFonts w:ascii="Times New Roman" w:hAnsi="Times New Roman" w:cs="Times New Roman"/>
          <w:b/>
          <w:sz w:val="24"/>
          <w:szCs w:val="24"/>
        </w:rPr>
        <w:t>MAVANGIRA</w:t>
      </w:r>
      <w:r w:rsidRPr="00C02C51">
        <w:rPr>
          <w:rFonts w:ascii="Times New Roman" w:hAnsi="Times New Roman" w:cs="Times New Roman"/>
          <w:b/>
          <w:sz w:val="24"/>
          <w:szCs w:val="24"/>
        </w:rPr>
        <w:tab/>
      </w:r>
      <w:r w:rsidR="00BC1B11" w:rsidRPr="00C02C51">
        <w:rPr>
          <w:rFonts w:ascii="Times New Roman" w:hAnsi="Times New Roman" w:cs="Times New Roman"/>
          <w:b/>
          <w:sz w:val="24"/>
          <w:szCs w:val="24"/>
        </w:rPr>
        <w:t>JA</w:t>
      </w:r>
      <w:r w:rsidRPr="00C02C51">
        <w:rPr>
          <w:rFonts w:ascii="Times New Roman" w:hAnsi="Times New Roman" w:cs="Times New Roman"/>
          <w:b/>
          <w:sz w:val="24"/>
          <w:szCs w:val="24"/>
        </w:rPr>
        <w:t>:</w:t>
      </w:r>
      <w:r w:rsidR="00BC1B11" w:rsidRPr="00C02C51">
        <w:rPr>
          <w:rFonts w:ascii="Times New Roman" w:hAnsi="Times New Roman" w:cs="Times New Roman"/>
          <w:sz w:val="24"/>
          <w:szCs w:val="24"/>
        </w:rPr>
        <w:tab/>
        <w:t xml:space="preserve">    </w:t>
      </w:r>
      <w:r w:rsidR="00C02C51">
        <w:rPr>
          <w:rFonts w:ascii="Times New Roman" w:hAnsi="Times New Roman" w:cs="Times New Roman"/>
          <w:sz w:val="24"/>
          <w:szCs w:val="24"/>
        </w:rPr>
        <w:tab/>
      </w:r>
      <w:r w:rsidR="00BC1B11" w:rsidRPr="00C02C51">
        <w:rPr>
          <w:rFonts w:ascii="Times New Roman" w:hAnsi="Times New Roman" w:cs="Times New Roman"/>
          <w:sz w:val="24"/>
          <w:szCs w:val="24"/>
        </w:rPr>
        <w:t xml:space="preserve"> </w:t>
      </w:r>
      <w:r w:rsidR="00A0582F" w:rsidRPr="00C02C51">
        <w:rPr>
          <w:rFonts w:ascii="Times New Roman" w:hAnsi="Times New Roman" w:cs="Times New Roman"/>
          <w:sz w:val="24"/>
          <w:szCs w:val="24"/>
        </w:rPr>
        <w:t>I agree</w:t>
      </w:r>
      <w:r w:rsidR="00BC1B11" w:rsidRPr="00C02C51">
        <w:rPr>
          <w:rFonts w:ascii="Times New Roman" w:hAnsi="Times New Roman" w:cs="Times New Roman"/>
          <w:sz w:val="24"/>
          <w:szCs w:val="24"/>
        </w:rPr>
        <w:t xml:space="preserve"> </w:t>
      </w:r>
      <w:r w:rsidR="00EA5BE5" w:rsidRPr="00C02C51">
        <w:rPr>
          <w:rFonts w:ascii="Times New Roman" w:hAnsi="Times New Roman" w:cs="Times New Roman"/>
          <w:sz w:val="24"/>
          <w:szCs w:val="24"/>
        </w:rPr>
        <w:t xml:space="preserve"> </w:t>
      </w:r>
    </w:p>
    <w:p w:rsidR="00B071BA" w:rsidRPr="00C02C51" w:rsidRDefault="00EA5BE5" w:rsidP="00A0582F">
      <w:pPr>
        <w:spacing w:after="0" w:line="480" w:lineRule="auto"/>
        <w:ind w:left="720" w:firstLine="414"/>
        <w:jc w:val="both"/>
        <w:rPr>
          <w:rFonts w:ascii="Times New Roman" w:hAnsi="Times New Roman" w:cs="Times New Roman"/>
          <w:sz w:val="24"/>
          <w:szCs w:val="24"/>
        </w:rPr>
      </w:pPr>
      <w:r w:rsidRPr="00C02C51">
        <w:rPr>
          <w:rFonts w:ascii="Times New Roman" w:hAnsi="Times New Roman" w:cs="Times New Roman"/>
          <w:sz w:val="24"/>
          <w:szCs w:val="24"/>
        </w:rPr>
        <w:t xml:space="preserve"> </w:t>
      </w:r>
    </w:p>
    <w:p w:rsidR="002E1062" w:rsidRPr="00C02C51" w:rsidRDefault="00415BED" w:rsidP="00A0582F">
      <w:pPr>
        <w:spacing w:after="0" w:line="240" w:lineRule="auto"/>
        <w:jc w:val="both"/>
        <w:rPr>
          <w:rFonts w:ascii="Times New Roman" w:hAnsi="Times New Roman" w:cs="Times New Roman"/>
          <w:sz w:val="24"/>
          <w:szCs w:val="24"/>
        </w:rPr>
      </w:pPr>
      <w:r w:rsidRPr="00C02C51">
        <w:rPr>
          <w:rFonts w:ascii="Times New Roman" w:hAnsi="Times New Roman" w:cs="Times New Roman"/>
          <w:i/>
          <w:sz w:val="24"/>
          <w:szCs w:val="24"/>
        </w:rPr>
        <w:t>T. H. Chitapi &amp; Associates</w:t>
      </w:r>
      <w:r w:rsidR="00D531C9" w:rsidRPr="00C02C51">
        <w:rPr>
          <w:rFonts w:ascii="Times New Roman" w:hAnsi="Times New Roman" w:cs="Times New Roman"/>
          <w:sz w:val="24"/>
          <w:szCs w:val="24"/>
        </w:rPr>
        <w:t>, appellant’s legal p</w:t>
      </w:r>
      <w:r w:rsidR="002E1062" w:rsidRPr="00C02C51">
        <w:rPr>
          <w:rFonts w:ascii="Times New Roman" w:hAnsi="Times New Roman" w:cs="Times New Roman"/>
          <w:sz w:val="24"/>
          <w:szCs w:val="24"/>
        </w:rPr>
        <w:t>ractitioners</w:t>
      </w:r>
    </w:p>
    <w:p w:rsidR="002E1062" w:rsidRPr="00C02C51" w:rsidRDefault="002E1062" w:rsidP="00A0582F">
      <w:pPr>
        <w:spacing w:after="0" w:line="240" w:lineRule="auto"/>
        <w:jc w:val="both"/>
        <w:rPr>
          <w:rFonts w:ascii="Times New Roman" w:hAnsi="Times New Roman" w:cs="Times New Roman"/>
          <w:sz w:val="24"/>
          <w:szCs w:val="24"/>
        </w:rPr>
      </w:pPr>
    </w:p>
    <w:p w:rsidR="008E205C" w:rsidRPr="00C02C51" w:rsidRDefault="00415BED" w:rsidP="00A0582F">
      <w:pPr>
        <w:spacing w:after="0" w:line="480" w:lineRule="auto"/>
        <w:jc w:val="both"/>
        <w:rPr>
          <w:rFonts w:ascii="Times New Roman" w:hAnsi="Times New Roman" w:cs="Times New Roman"/>
          <w:sz w:val="24"/>
          <w:szCs w:val="24"/>
        </w:rPr>
      </w:pPr>
      <w:r w:rsidRPr="00C02C51">
        <w:rPr>
          <w:rFonts w:ascii="Times New Roman" w:hAnsi="Times New Roman" w:cs="Times New Roman"/>
          <w:i/>
          <w:sz w:val="24"/>
          <w:szCs w:val="24"/>
        </w:rPr>
        <w:t>Messrs Muringi Kamdefwere</w:t>
      </w:r>
      <w:r w:rsidR="00D531C9" w:rsidRPr="00C02C51">
        <w:rPr>
          <w:rFonts w:ascii="Times New Roman" w:hAnsi="Times New Roman" w:cs="Times New Roman"/>
          <w:sz w:val="24"/>
          <w:szCs w:val="24"/>
        </w:rPr>
        <w:t>, respondent’s legal p</w:t>
      </w:r>
      <w:r w:rsidR="002E1062" w:rsidRPr="00C02C51">
        <w:rPr>
          <w:rFonts w:ascii="Times New Roman" w:hAnsi="Times New Roman" w:cs="Times New Roman"/>
          <w:sz w:val="24"/>
          <w:szCs w:val="24"/>
        </w:rPr>
        <w:t xml:space="preserve">ractitioners.  </w:t>
      </w:r>
    </w:p>
    <w:sectPr w:rsidR="008E205C" w:rsidRPr="00C02C51" w:rsidSect="00A6242F">
      <w:headerReference w:type="default" r:id="rId8"/>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6653" w:rsidRDefault="009C6653" w:rsidP="00AD0CDE">
      <w:pPr>
        <w:spacing w:after="0" w:line="240" w:lineRule="auto"/>
      </w:pPr>
      <w:r>
        <w:separator/>
      </w:r>
    </w:p>
  </w:endnote>
  <w:endnote w:type="continuationSeparator" w:id="0">
    <w:p w:rsidR="009C6653" w:rsidRDefault="009C6653" w:rsidP="00AD0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569A" w:rsidRDefault="00BC569A" w:rsidP="00BC569A">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6653" w:rsidRDefault="009C6653" w:rsidP="00AD0CDE">
      <w:pPr>
        <w:spacing w:after="0" w:line="240" w:lineRule="auto"/>
      </w:pPr>
      <w:r>
        <w:separator/>
      </w:r>
    </w:p>
  </w:footnote>
  <w:footnote w:type="continuationSeparator" w:id="0">
    <w:p w:rsidR="009C6653" w:rsidRDefault="009C6653" w:rsidP="00AD0C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5700" w:rsidRDefault="00625700">
    <w:pPr>
      <w:pStyle w:val="Header"/>
    </w:pPr>
    <w:r>
      <w:rPr>
        <w:noProof/>
        <w:lang w:val="en-ZA" w:eastAsia="en-ZA"/>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728970" cy="316230"/>
              <wp:effectExtent l="0" t="0" r="0" b="7620"/>
              <wp:wrapNone/>
              <wp:docPr id="2"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8970" cy="316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5700" w:rsidRPr="00C02C51" w:rsidRDefault="00625700">
                          <w:pPr>
                            <w:spacing w:after="0" w:line="240" w:lineRule="auto"/>
                            <w:jc w:val="right"/>
                            <w:rPr>
                              <w:rFonts w:ascii="Times New Roman" w:hAnsi="Times New Roman" w:cs="Times New Roman"/>
                              <w:b/>
                              <w:noProof/>
                            </w:rPr>
                          </w:pPr>
                          <w:r w:rsidRPr="00C02C51">
                            <w:rPr>
                              <w:rFonts w:ascii="Times New Roman" w:hAnsi="Times New Roman" w:cs="Times New Roman"/>
                              <w:b/>
                              <w:noProof/>
                            </w:rPr>
                            <w:t>Judgment No. SC</w:t>
                          </w:r>
                          <w:r w:rsidR="009E01CF" w:rsidRPr="00C02C51">
                            <w:rPr>
                              <w:rFonts w:ascii="Times New Roman" w:hAnsi="Times New Roman" w:cs="Times New Roman"/>
                              <w:b/>
                              <w:noProof/>
                            </w:rPr>
                            <w:t xml:space="preserve"> </w:t>
                          </w:r>
                          <w:r w:rsidR="00BC569A">
                            <w:rPr>
                              <w:rFonts w:ascii="Times New Roman" w:hAnsi="Times New Roman" w:cs="Times New Roman"/>
                              <w:b/>
                              <w:noProof/>
                            </w:rPr>
                            <w:t>26</w:t>
                          </w:r>
                          <w:r w:rsidR="00F67119" w:rsidRPr="00C02C51">
                            <w:rPr>
                              <w:rFonts w:ascii="Times New Roman" w:hAnsi="Times New Roman" w:cs="Times New Roman"/>
                              <w:b/>
                              <w:noProof/>
                            </w:rPr>
                            <w:t>/21</w:t>
                          </w:r>
                          <w:r w:rsidRPr="00C02C51">
                            <w:rPr>
                              <w:rFonts w:ascii="Times New Roman" w:hAnsi="Times New Roman" w:cs="Times New Roman"/>
                              <w:b/>
                              <w:noProof/>
                            </w:rPr>
                            <w:t xml:space="preserve"> </w:t>
                          </w:r>
                        </w:p>
                        <w:p w:rsidR="00625700" w:rsidRPr="00C02C51" w:rsidRDefault="009E01CF" w:rsidP="009E01CF">
                          <w:pPr>
                            <w:spacing w:after="0" w:line="240" w:lineRule="auto"/>
                            <w:ind w:left="5040"/>
                            <w:rPr>
                              <w:rFonts w:ascii="Times New Roman" w:hAnsi="Times New Roman" w:cs="Times New Roman"/>
                              <w:b/>
                              <w:noProof/>
                            </w:rPr>
                          </w:pPr>
                          <w:r w:rsidRPr="00C02C51">
                            <w:rPr>
                              <w:rFonts w:ascii="Times New Roman" w:hAnsi="Times New Roman" w:cs="Times New Roman"/>
                              <w:b/>
                              <w:noProof/>
                            </w:rPr>
                            <w:t xml:space="preserve">   </w:t>
                          </w:r>
                          <w:r w:rsidR="00C02C51">
                            <w:rPr>
                              <w:rFonts w:ascii="Times New Roman" w:hAnsi="Times New Roman" w:cs="Times New Roman"/>
                              <w:b/>
                              <w:noProof/>
                            </w:rPr>
                            <w:tab/>
                            <w:t xml:space="preserve">        </w:t>
                          </w:r>
                          <w:r w:rsidR="00395050" w:rsidRPr="00C02C51">
                            <w:rPr>
                              <w:rFonts w:ascii="Times New Roman" w:hAnsi="Times New Roman" w:cs="Times New Roman"/>
                              <w:b/>
                              <w:noProof/>
                            </w:rPr>
                            <w:t>Civil Appeal No SC</w:t>
                          </w:r>
                          <w:r w:rsidRPr="00C02C51">
                            <w:rPr>
                              <w:rFonts w:ascii="Times New Roman" w:hAnsi="Times New Roman" w:cs="Times New Roman"/>
                              <w:b/>
                              <w:noProof/>
                            </w:rPr>
                            <w:t xml:space="preserve"> 548/19</w:t>
                          </w:r>
                          <w:r w:rsidR="00395050" w:rsidRPr="00C02C51">
                            <w:rPr>
                              <w:rFonts w:ascii="Times New Roman" w:hAnsi="Times New Roman" w:cs="Times New Roman"/>
                              <w:b/>
                              <w:noProof/>
                            </w:rPr>
                            <w:t xml:space="preserve">     </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51.1pt;height:24.9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" o:allowincell="f" filled="f" stroked="f">
              <v:textbox style="mso-fit-shape-to-text:t" inset=",0,,0">
                <w:txbxContent>
                  <w:p w:rsidR="00625700" w:rsidRPr="00C02C51" w:rsidRDefault="00625700">
                    <w:pPr>
                      <w:spacing w:after="0" w:line="240" w:lineRule="auto"/>
                      <w:jc w:val="right"/>
                      <w:rPr>
                        <w:rFonts w:ascii="Times New Roman" w:hAnsi="Times New Roman" w:cs="Times New Roman"/>
                        <w:b/>
                        <w:noProof/>
                      </w:rPr>
                    </w:pPr>
                    <w:r w:rsidRPr="00C02C51">
                      <w:rPr>
                        <w:rFonts w:ascii="Times New Roman" w:hAnsi="Times New Roman" w:cs="Times New Roman"/>
                        <w:b/>
                        <w:noProof/>
                      </w:rPr>
                      <w:t>Judgment No. SC</w:t>
                    </w:r>
                    <w:r w:rsidR="009E01CF" w:rsidRPr="00C02C51">
                      <w:rPr>
                        <w:rFonts w:ascii="Times New Roman" w:hAnsi="Times New Roman" w:cs="Times New Roman"/>
                        <w:b/>
                        <w:noProof/>
                      </w:rPr>
                      <w:t xml:space="preserve"> </w:t>
                    </w:r>
                    <w:r w:rsidR="00BC569A">
                      <w:rPr>
                        <w:rFonts w:ascii="Times New Roman" w:hAnsi="Times New Roman" w:cs="Times New Roman"/>
                        <w:b/>
                        <w:noProof/>
                      </w:rPr>
                      <w:t>26</w:t>
                    </w:r>
                    <w:r w:rsidR="00F67119" w:rsidRPr="00C02C51">
                      <w:rPr>
                        <w:rFonts w:ascii="Times New Roman" w:hAnsi="Times New Roman" w:cs="Times New Roman"/>
                        <w:b/>
                        <w:noProof/>
                      </w:rPr>
                      <w:t>/21</w:t>
                    </w:r>
                    <w:r w:rsidRPr="00C02C51">
                      <w:rPr>
                        <w:rFonts w:ascii="Times New Roman" w:hAnsi="Times New Roman" w:cs="Times New Roman"/>
                        <w:b/>
                        <w:noProof/>
                      </w:rPr>
                      <w:t xml:space="preserve"> </w:t>
                    </w:r>
                  </w:p>
                  <w:p w:rsidR="00625700" w:rsidRPr="00C02C51" w:rsidRDefault="009E01CF" w:rsidP="009E01CF">
                    <w:pPr>
                      <w:spacing w:after="0" w:line="240" w:lineRule="auto"/>
                      <w:ind w:left="5040"/>
                      <w:rPr>
                        <w:rFonts w:ascii="Times New Roman" w:hAnsi="Times New Roman" w:cs="Times New Roman"/>
                        <w:b/>
                        <w:noProof/>
                      </w:rPr>
                    </w:pPr>
                    <w:r w:rsidRPr="00C02C51">
                      <w:rPr>
                        <w:rFonts w:ascii="Times New Roman" w:hAnsi="Times New Roman" w:cs="Times New Roman"/>
                        <w:b/>
                        <w:noProof/>
                      </w:rPr>
                      <w:t xml:space="preserve">   </w:t>
                    </w:r>
                    <w:r w:rsidR="00C02C51">
                      <w:rPr>
                        <w:rFonts w:ascii="Times New Roman" w:hAnsi="Times New Roman" w:cs="Times New Roman"/>
                        <w:b/>
                        <w:noProof/>
                      </w:rPr>
                      <w:tab/>
                      <w:t xml:space="preserve">        </w:t>
                    </w:r>
                    <w:r w:rsidR="00395050" w:rsidRPr="00C02C51">
                      <w:rPr>
                        <w:rFonts w:ascii="Times New Roman" w:hAnsi="Times New Roman" w:cs="Times New Roman"/>
                        <w:b/>
                        <w:noProof/>
                      </w:rPr>
                      <w:t>Civil Appeal No SC</w:t>
                    </w:r>
                    <w:r w:rsidRPr="00C02C51">
                      <w:rPr>
                        <w:rFonts w:ascii="Times New Roman" w:hAnsi="Times New Roman" w:cs="Times New Roman"/>
                        <w:b/>
                        <w:noProof/>
                      </w:rPr>
                      <w:t xml:space="preserve"> 548/19</w:t>
                    </w:r>
                    <w:r w:rsidR="00395050" w:rsidRPr="00C02C51">
                      <w:rPr>
                        <w:rFonts w:ascii="Times New Roman" w:hAnsi="Times New Roman" w:cs="Times New Roman"/>
                        <w:b/>
                        <w:noProof/>
                      </w:rPr>
                      <w:t xml:space="preserve">     </w:t>
                    </w:r>
                  </w:p>
                </w:txbxContent>
              </v:textbox>
              <w10:wrap anchorx="margin" anchory="margin"/>
            </v:shape>
          </w:pict>
        </mc:Fallback>
      </mc:AlternateContent>
    </w:r>
    <w:r>
      <w:rPr>
        <w:noProof/>
        <w:lang w:val="en-ZA" w:eastAsia="en-ZA"/>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625700" w:rsidRDefault="00625700">
                          <w:pPr>
                            <w:spacing w:after="0" w:line="240" w:lineRule="auto"/>
                            <w:rPr>
                              <w:color w:val="FFFFFF" w:themeColor="background1"/>
                            </w:rPr>
                          </w:pPr>
                          <w:r>
                            <w:fldChar w:fldCharType="begin"/>
                          </w:r>
                          <w:r>
                            <w:instrText xml:space="preserve"> PAGE   \* MERGEFORMAT </w:instrText>
                          </w:r>
                          <w:r>
                            <w:fldChar w:fldCharType="separate"/>
                          </w:r>
                          <w:r w:rsidR="00156513" w:rsidRPr="00156513">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" o:allowincell="f" fillcolor="#fabf8f [1945]" stroked="f">
              <v:textbox style="mso-fit-shape-to-text:t" inset=",0,,0">
                <w:txbxContent>
                  <w:p w:rsidR="00625700" w:rsidRDefault="00625700">
                    <w:pPr>
                      <w:spacing w:after="0" w:line="240" w:lineRule="auto"/>
                      <w:rPr>
                        <w:color w:val="FFFFFF" w:themeColor="background1"/>
                      </w:rPr>
                    </w:pPr>
                    <w:r>
                      <w:fldChar w:fldCharType="begin"/>
                    </w:r>
                    <w:r>
                      <w:instrText xml:space="preserve"> PAGE   \* MERGEFORMAT </w:instrText>
                    </w:r>
                    <w:r>
                      <w:fldChar w:fldCharType="separate"/>
                    </w:r>
                    <w:r w:rsidR="00156513" w:rsidRPr="00156513">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24D0F"/>
    <w:multiLevelType w:val="hybridMultilevel"/>
    <w:tmpl w:val="F140B7D6"/>
    <w:lvl w:ilvl="0" w:tplc="148EFF54">
      <w:start w:val="1"/>
      <w:numFmt w:val="decimal"/>
      <w:lvlText w:val="(%1)"/>
      <w:lvlJc w:val="left"/>
      <w:pPr>
        <w:ind w:left="786" w:hanging="360"/>
      </w:pPr>
      <w:rPr>
        <w:rFonts w:hint="default"/>
      </w:rPr>
    </w:lvl>
    <w:lvl w:ilvl="1" w:tplc="30090019">
      <w:start w:val="1"/>
      <w:numFmt w:val="lowerLetter"/>
      <w:lvlText w:val="%2."/>
      <w:lvlJc w:val="left"/>
      <w:pPr>
        <w:ind w:left="1506" w:hanging="360"/>
      </w:pPr>
    </w:lvl>
    <w:lvl w:ilvl="2" w:tplc="3009001B" w:tentative="1">
      <w:start w:val="1"/>
      <w:numFmt w:val="lowerRoman"/>
      <w:lvlText w:val="%3."/>
      <w:lvlJc w:val="right"/>
      <w:pPr>
        <w:ind w:left="2226" w:hanging="180"/>
      </w:pPr>
    </w:lvl>
    <w:lvl w:ilvl="3" w:tplc="3009000F" w:tentative="1">
      <w:start w:val="1"/>
      <w:numFmt w:val="decimal"/>
      <w:lvlText w:val="%4."/>
      <w:lvlJc w:val="left"/>
      <w:pPr>
        <w:ind w:left="2946" w:hanging="360"/>
      </w:pPr>
    </w:lvl>
    <w:lvl w:ilvl="4" w:tplc="30090019" w:tentative="1">
      <w:start w:val="1"/>
      <w:numFmt w:val="lowerLetter"/>
      <w:lvlText w:val="%5."/>
      <w:lvlJc w:val="left"/>
      <w:pPr>
        <w:ind w:left="3666" w:hanging="360"/>
      </w:pPr>
    </w:lvl>
    <w:lvl w:ilvl="5" w:tplc="3009001B" w:tentative="1">
      <w:start w:val="1"/>
      <w:numFmt w:val="lowerRoman"/>
      <w:lvlText w:val="%6."/>
      <w:lvlJc w:val="right"/>
      <w:pPr>
        <w:ind w:left="4386" w:hanging="180"/>
      </w:pPr>
    </w:lvl>
    <w:lvl w:ilvl="6" w:tplc="3009000F" w:tentative="1">
      <w:start w:val="1"/>
      <w:numFmt w:val="decimal"/>
      <w:lvlText w:val="%7."/>
      <w:lvlJc w:val="left"/>
      <w:pPr>
        <w:ind w:left="5106" w:hanging="360"/>
      </w:pPr>
    </w:lvl>
    <w:lvl w:ilvl="7" w:tplc="30090019" w:tentative="1">
      <w:start w:val="1"/>
      <w:numFmt w:val="lowerLetter"/>
      <w:lvlText w:val="%8."/>
      <w:lvlJc w:val="left"/>
      <w:pPr>
        <w:ind w:left="5826" w:hanging="360"/>
      </w:pPr>
    </w:lvl>
    <w:lvl w:ilvl="8" w:tplc="3009001B" w:tentative="1">
      <w:start w:val="1"/>
      <w:numFmt w:val="lowerRoman"/>
      <w:lvlText w:val="%9."/>
      <w:lvlJc w:val="right"/>
      <w:pPr>
        <w:ind w:left="6546" w:hanging="180"/>
      </w:pPr>
    </w:lvl>
  </w:abstractNum>
  <w:abstractNum w:abstractNumId="1" w15:restartNumberingAfterBreak="0">
    <w:nsid w:val="0D760BAD"/>
    <w:multiLevelType w:val="hybridMultilevel"/>
    <w:tmpl w:val="C960E4B4"/>
    <w:lvl w:ilvl="0" w:tplc="892A968A">
      <w:start w:val="1"/>
      <w:numFmt w:val="lowerRoman"/>
      <w:lvlText w:val="%1)"/>
      <w:lvlJc w:val="left"/>
      <w:pPr>
        <w:ind w:left="1440" w:hanging="720"/>
      </w:pPr>
      <w:rPr>
        <w:sz w:val="24"/>
        <w:szCs w:val="24"/>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158001BF"/>
    <w:multiLevelType w:val="hybridMultilevel"/>
    <w:tmpl w:val="81F05E10"/>
    <w:lvl w:ilvl="0" w:tplc="8E305258">
      <w:numFmt w:val="bullet"/>
      <w:lvlText w:val="-"/>
      <w:lvlJc w:val="left"/>
      <w:pPr>
        <w:ind w:left="1080" w:hanging="360"/>
      </w:pPr>
      <w:rPr>
        <w:rFonts w:ascii="Times New Roman" w:eastAsia="Times New Roman" w:hAnsi="Times New Roman" w:cs="Times New Roman" w:hint="default"/>
      </w:rPr>
    </w:lvl>
    <w:lvl w:ilvl="1" w:tplc="30090003" w:tentative="1">
      <w:start w:val="1"/>
      <w:numFmt w:val="bullet"/>
      <w:lvlText w:val="o"/>
      <w:lvlJc w:val="left"/>
      <w:pPr>
        <w:ind w:left="1800" w:hanging="360"/>
      </w:pPr>
      <w:rPr>
        <w:rFonts w:ascii="Courier New" w:hAnsi="Courier New" w:cs="Courier New" w:hint="default"/>
      </w:rPr>
    </w:lvl>
    <w:lvl w:ilvl="2" w:tplc="30090005" w:tentative="1">
      <w:start w:val="1"/>
      <w:numFmt w:val="bullet"/>
      <w:lvlText w:val=""/>
      <w:lvlJc w:val="left"/>
      <w:pPr>
        <w:ind w:left="2520" w:hanging="360"/>
      </w:pPr>
      <w:rPr>
        <w:rFonts w:ascii="Wingdings" w:hAnsi="Wingdings" w:hint="default"/>
      </w:rPr>
    </w:lvl>
    <w:lvl w:ilvl="3" w:tplc="30090001" w:tentative="1">
      <w:start w:val="1"/>
      <w:numFmt w:val="bullet"/>
      <w:lvlText w:val=""/>
      <w:lvlJc w:val="left"/>
      <w:pPr>
        <w:ind w:left="3240" w:hanging="360"/>
      </w:pPr>
      <w:rPr>
        <w:rFonts w:ascii="Symbol" w:hAnsi="Symbol" w:hint="default"/>
      </w:rPr>
    </w:lvl>
    <w:lvl w:ilvl="4" w:tplc="30090003" w:tentative="1">
      <w:start w:val="1"/>
      <w:numFmt w:val="bullet"/>
      <w:lvlText w:val="o"/>
      <w:lvlJc w:val="left"/>
      <w:pPr>
        <w:ind w:left="3960" w:hanging="360"/>
      </w:pPr>
      <w:rPr>
        <w:rFonts w:ascii="Courier New" w:hAnsi="Courier New" w:cs="Courier New" w:hint="default"/>
      </w:rPr>
    </w:lvl>
    <w:lvl w:ilvl="5" w:tplc="30090005" w:tentative="1">
      <w:start w:val="1"/>
      <w:numFmt w:val="bullet"/>
      <w:lvlText w:val=""/>
      <w:lvlJc w:val="left"/>
      <w:pPr>
        <w:ind w:left="4680" w:hanging="360"/>
      </w:pPr>
      <w:rPr>
        <w:rFonts w:ascii="Wingdings" w:hAnsi="Wingdings" w:hint="default"/>
      </w:rPr>
    </w:lvl>
    <w:lvl w:ilvl="6" w:tplc="30090001" w:tentative="1">
      <w:start w:val="1"/>
      <w:numFmt w:val="bullet"/>
      <w:lvlText w:val=""/>
      <w:lvlJc w:val="left"/>
      <w:pPr>
        <w:ind w:left="5400" w:hanging="360"/>
      </w:pPr>
      <w:rPr>
        <w:rFonts w:ascii="Symbol" w:hAnsi="Symbol" w:hint="default"/>
      </w:rPr>
    </w:lvl>
    <w:lvl w:ilvl="7" w:tplc="30090003" w:tentative="1">
      <w:start w:val="1"/>
      <w:numFmt w:val="bullet"/>
      <w:lvlText w:val="o"/>
      <w:lvlJc w:val="left"/>
      <w:pPr>
        <w:ind w:left="6120" w:hanging="360"/>
      </w:pPr>
      <w:rPr>
        <w:rFonts w:ascii="Courier New" w:hAnsi="Courier New" w:cs="Courier New" w:hint="default"/>
      </w:rPr>
    </w:lvl>
    <w:lvl w:ilvl="8" w:tplc="30090005" w:tentative="1">
      <w:start w:val="1"/>
      <w:numFmt w:val="bullet"/>
      <w:lvlText w:val=""/>
      <w:lvlJc w:val="left"/>
      <w:pPr>
        <w:ind w:left="6840" w:hanging="360"/>
      </w:pPr>
      <w:rPr>
        <w:rFonts w:ascii="Wingdings" w:hAnsi="Wingdings" w:hint="default"/>
      </w:rPr>
    </w:lvl>
  </w:abstractNum>
  <w:abstractNum w:abstractNumId="3" w15:restartNumberingAfterBreak="0">
    <w:nsid w:val="1C966957"/>
    <w:multiLevelType w:val="hybridMultilevel"/>
    <w:tmpl w:val="A90474F8"/>
    <w:lvl w:ilvl="0" w:tplc="5756F0F0">
      <w:start w:val="1"/>
      <w:numFmt w:val="lowerLetter"/>
      <w:lvlText w:val="(%1)"/>
      <w:lvlJc w:val="left"/>
      <w:pPr>
        <w:ind w:left="1440" w:hanging="36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4" w15:restartNumberingAfterBreak="0">
    <w:nsid w:val="1D6D0610"/>
    <w:multiLevelType w:val="hybridMultilevel"/>
    <w:tmpl w:val="DC10F4E6"/>
    <w:lvl w:ilvl="0" w:tplc="911678C6">
      <w:start w:val="1"/>
      <w:numFmt w:val="low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2A077EA8"/>
    <w:multiLevelType w:val="hybridMultilevel"/>
    <w:tmpl w:val="8DE28ED8"/>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 w15:restartNumberingAfterBreak="0">
    <w:nsid w:val="2DFA1599"/>
    <w:multiLevelType w:val="hybridMultilevel"/>
    <w:tmpl w:val="31445E9C"/>
    <w:lvl w:ilvl="0" w:tplc="F4786306">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 w15:restartNumberingAfterBreak="0">
    <w:nsid w:val="352D418B"/>
    <w:multiLevelType w:val="hybridMultilevel"/>
    <w:tmpl w:val="062E57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7336CC7"/>
    <w:multiLevelType w:val="hybridMultilevel"/>
    <w:tmpl w:val="16C00FC6"/>
    <w:lvl w:ilvl="0" w:tplc="24CE6BCE">
      <w:start w:val="1"/>
      <w:numFmt w:val="lowerLetter"/>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9" w15:restartNumberingAfterBreak="0">
    <w:nsid w:val="3AEB096F"/>
    <w:multiLevelType w:val="hybridMultilevel"/>
    <w:tmpl w:val="550AFC60"/>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0" w15:restartNumberingAfterBreak="0">
    <w:nsid w:val="3C3035D0"/>
    <w:multiLevelType w:val="hybridMultilevel"/>
    <w:tmpl w:val="821E2D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3D786E5E"/>
    <w:multiLevelType w:val="hybridMultilevel"/>
    <w:tmpl w:val="AC889130"/>
    <w:lvl w:ilvl="0" w:tplc="3009000F">
      <w:start w:val="1"/>
      <w:numFmt w:val="decimal"/>
      <w:lvlText w:val="%1."/>
      <w:lvlJc w:val="left"/>
      <w:pPr>
        <w:ind w:left="786" w:hanging="360"/>
      </w:pPr>
      <w:rPr>
        <w:rFonts w:hint="default"/>
      </w:rPr>
    </w:lvl>
    <w:lvl w:ilvl="1" w:tplc="30090019" w:tentative="1">
      <w:start w:val="1"/>
      <w:numFmt w:val="lowerLetter"/>
      <w:lvlText w:val="%2."/>
      <w:lvlJc w:val="left"/>
      <w:pPr>
        <w:ind w:left="1506" w:hanging="360"/>
      </w:pPr>
    </w:lvl>
    <w:lvl w:ilvl="2" w:tplc="3009001B" w:tentative="1">
      <w:start w:val="1"/>
      <w:numFmt w:val="lowerRoman"/>
      <w:lvlText w:val="%3."/>
      <w:lvlJc w:val="right"/>
      <w:pPr>
        <w:ind w:left="2226" w:hanging="180"/>
      </w:pPr>
    </w:lvl>
    <w:lvl w:ilvl="3" w:tplc="3009000F" w:tentative="1">
      <w:start w:val="1"/>
      <w:numFmt w:val="decimal"/>
      <w:lvlText w:val="%4."/>
      <w:lvlJc w:val="left"/>
      <w:pPr>
        <w:ind w:left="2946" w:hanging="360"/>
      </w:pPr>
    </w:lvl>
    <w:lvl w:ilvl="4" w:tplc="30090019" w:tentative="1">
      <w:start w:val="1"/>
      <w:numFmt w:val="lowerLetter"/>
      <w:lvlText w:val="%5."/>
      <w:lvlJc w:val="left"/>
      <w:pPr>
        <w:ind w:left="3666" w:hanging="360"/>
      </w:pPr>
    </w:lvl>
    <w:lvl w:ilvl="5" w:tplc="3009001B" w:tentative="1">
      <w:start w:val="1"/>
      <w:numFmt w:val="lowerRoman"/>
      <w:lvlText w:val="%6."/>
      <w:lvlJc w:val="right"/>
      <w:pPr>
        <w:ind w:left="4386" w:hanging="180"/>
      </w:pPr>
    </w:lvl>
    <w:lvl w:ilvl="6" w:tplc="3009000F" w:tentative="1">
      <w:start w:val="1"/>
      <w:numFmt w:val="decimal"/>
      <w:lvlText w:val="%7."/>
      <w:lvlJc w:val="left"/>
      <w:pPr>
        <w:ind w:left="5106" w:hanging="360"/>
      </w:pPr>
    </w:lvl>
    <w:lvl w:ilvl="7" w:tplc="30090019" w:tentative="1">
      <w:start w:val="1"/>
      <w:numFmt w:val="lowerLetter"/>
      <w:lvlText w:val="%8."/>
      <w:lvlJc w:val="left"/>
      <w:pPr>
        <w:ind w:left="5826" w:hanging="360"/>
      </w:pPr>
    </w:lvl>
    <w:lvl w:ilvl="8" w:tplc="3009001B" w:tentative="1">
      <w:start w:val="1"/>
      <w:numFmt w:val="lowerRoman"/>
      <w:lvlText w:val="%9."/>
      <w:lvlJc w:val="right"/>
      <w:pPr>
        <w:ind w:left="6546" w:hanging="180"/>
      </w:pPr>
    </w:lvl>
  </w:abstractNum>
  <w:abstractNum w:abstractNumId="12" w15:restartNumberingAfterBreak="0">
    <w:nsid w:val="407A3714"/>
    <w:multiLevelType w:val="hybridMultilevel"/>
    <w:tmpl w:val="EEA23B30"/>
    <w:lvl w:ilvl="0" w:tplc="41FA7578">
      <w:start w:val="2"/>
      <w:numFmt w:val="lowerRoman"/>
      <w:lvlText w:val="(%1)"/>
      <w:lvlJc w:val="left"/>
      <w:pPr>
        <w:ind w:left="1800" w:hanging="1080"/>
      </w:pPr>
      <w:rPr>
        <w:rFonts w:hint="default"/>
        <w:sz w:val="24"/>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4C983188"/>
    <w:multiLevelType w:val="hybridMultilevel"/>
    <w:tmpl w:val="0F185874"/>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6AD7D76"/>
    <w:multiLevelType w:val="hybridMultilevel"/>
    <w:tmpl w:val="A65A4E90"/>
    <w:lvl w:ilvl="0" w:tplc="2CD2F6C0">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5" w15:restartNumberingAfterBreak="0">
    <w:nsid w:val="648A45C6"/>
    <w:multiLevelType w:val="multilevel"/>
    <w:tmpl w:val="3148E77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6" w15:restartNumberingAfterBreak="0">
    <w:nsid w:val="6BB004C2"/>
    <w:multiLevelType w:val="hybridMultilevel"/>
    <w:tmpl w:val="C7D6E99C"/>
    <w:lvl w:ilvl="0" w:tplc="F064BDBE">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7" w15:restartNumberingAfterBreak="0">
    <w:nsid w:val="70925627"/>
    <w:multiLevelType w:val="hybridMultilevel"/>
    <w:tmpl w:val="61B83BCA"/>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8" w15:restartNumberingAfterBreak="0">
    <w:nsid w:val="76863ED5"/>
    <w:multiLevelType w:val="hybridMultilevel"/>
    <w:tmpl w:val="0D4EE374"/>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9" w15:restartNumberingAfterBreak="0">
    <w:nsid w:val="785A648D"/>
    <w:multiLevelType w:val="hybridMultilevel"/>
    <w:tmpl w:val="6C16071A"/>
    <w:lvl w:ilvl="0" w:tplc="911678C6">
      <w:start w:val="1"/>
      <w:numFmt w:val="low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0" w15:restartNumberingAfterBreak="0">
    <w:nsid w:val="792F589C"/>
    <w:multiLevelType w:val="hybridMultilevel"/>
    <w:tmpl w:val="3414734E"/>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1" w15:restartNumberingAfterBreak="0">
    <w:nsid w:val="7C7A1530"/>
    <w:multiLevelType w:val="hybridMultilevel"/>
    <w:tmpl w:val="D0B664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4"/>
  </w:num>
  <w:num w:numId="2">
    <w:abstractNumId w:val="16"/>
  </w:num>
  <w:num w:numId="3">
    <w:abstractNumId w:val="3"/>
  </w:num>
  <w:num w:numId="4">
    <w:abstractNumId w:val="5"/>
  </w:num>
  <w:num w:numId="5">
    <w:abstractNumId w:val="8"/>
  </w:num>
  <w:num w:numId="6">
    <w:abstractNumId w:val="20"/>
  </w:num>
  <w:num w:numId="7">
    <w:abstractNumId w:val="15"/>
  </w:num>
  <w:num w:numId="8">
    <w:abstractNumId w:val="18"/>
  </w:num>
  <w:num w:numId="9">
    <w:abstractNumId w:val="6"/>
  </w:num>
  <w:num w:numId="10">
    <w:abstractNumId w:val="17"/>
  </w:num>
  <w:num w:numId="11">
    <w:abstractNumId w:val="13"/>
  </w:num>
  <w:num w:numId="12">
    <w:abstractNumId w:val="1"/>
  </w:num>
  <w:num w:numId="1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4"/>
  </w:num>
  <w:num w:numId="18">
    <w:abstractNumId w:val="19"/>
  </w:num>
  <w:num w:numId="19">
    <w:abstractNumId w:val="9"/>
  </w:num>
  <w:num w:numId="20">
    <w:abstractNumId w:val="11"/>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jQxMDA2MTY3NzQ1sjRV0lEKTi0uzszPAykwrAUAAZbOBSwAAAA="/>
  </w:docVars>
  <w:rsids>
    <w:rsidRoot w:val="00B344D6"/>
    <w:rsid w:val="00002711"/>
    <w:rsid w:val="00003EB8"/>
    <w:rsid w:val="00006E86"/>
    <w:rsid w:val="00011D6F"/>
    <w:rsid w:val="000132EB"/>
    <w:rsid w:val="00015BA8"/>
    <w:rsid w:val="00016118"/>
    <w:rsid w:val="000166B6"/>
    <w:rsid w:val="00016BA9"/>
    <w:rsid w:val="00027A6D"/>
    <w:rsid w:val="00030328"/>
    <w:rsid w:val="00034287"/>
    <w:rsid w:val="00034547"/>
    <w:rsid w:val="00034CB0"/>
    <w:rsid w:val="00035AA4"/>
    <w:rsid w:val="000365C9"/>
    <w:rsid w:val="000408D6"/>
    <w:rsid w:val="00041035"/>
    <w:rsid w:val="000415FF"/>
    <w:rsid w:val="0004370C"/>
    <w:rsid w:val="00050520"/>
    <w:rsid w:val="000532C3"/>
    <w:rsid w:val="000538B9"/>
    <w:rsid w:val="00054E70"/>
    <w:rsid w:val="00055832"/>
    <w:rsid w:val="00060772"/>
    <w:rsid w:val="000607D6"/>
    <w:rsid w:val="00062395"/>
    <w:rsid w:val="000660A6"/>
    <w:rsid w:val="00070178"/>
    <w:rsid w:val="000709C6"/>
    <w:rsid w:val="00070E1D"/>
    <w:rsid w:val="00070EC8"/>
    <w:rsid w:val="00073B94"/>
    <w:rsid w:val="00081ACE"/>
    <w:rsid w:val="00084A10"/>
    <w:rsid w:val="000863F2"/>
    <w:rsid w:val="00087590"/>
    <w:rsid w:val="0008789E"/>
    <w:rsid w:val="00092156"/>
    <w:rsid w:val="00092395"/>
    <w:rsid w:val="0009337B"/>
    <w:rsid w:val="00093B58"/>
    <w:rsid w:val="000A1C81"/>
    <w:rsid w:val="000A3528"/>
    <w:rsid w:val="000A5ACC"/>
    <w:rsid w:val="000A745C"/>
    <w:rsid w:val="000B0A76"/>
    <w:rsid w:val="000B410F"/>
    <w:rsid w:val="000C11F9"/>
    <w:rsid w:val="000C4C5A"/>
    <w:rsid w:val="000C654B"/>
    <w:rsid w:val="000C69CD"/>
    <w:rsid w:val="000C7493"/>
    <w:rsid w:val="000C7CEE"/>
    <w:rsid w:val="000D02E3"/>
    <w:rsid w:val="000D3998"/>
    <w:rsid w:val="000D3E74"/>
    <w:rsid w:val="000D4265"/>
    <w:rsid w:val="000E0229"/>
    <w:rsid w:val="000E3EAB"/>
    <w:rsid w:val="000E43C5"/>
    <w:rsid w:val="000E44B4"/>
    <w:rsid w:val="000E6609"/>
    <w:rsid w:val="000E7BA1"/>
    <w:rsid w:val="000F33A4"/>
    <w:rsid w:val="000F55CE"/>
    <w:rsid w:val="000F5CB4"/>
    <w:rsid w:val="000F5DFE"/>
    <w:rsid w:val="000F5E89"/>
    <w:rsid w:val="00102092"/>
    <w:rsid w:val="00106ED1"/>
    <w:rsid w:val="001070D8"/>
    <w:rsid w:val="001074A5"/>
    <w:rsid w:val="0012040A"/>
    <w:rsid w:val="00123551"/>
    <w:rsid w:val="00124371"/>
    <w:rsid w:val="00124519"/>
    <w:rsid w:val="0012572C"/>
    <w:rsid w:val="00130520"/>
    <w:rsid w:val="00135849"/>
    <w:rsid w:val="001411A6"/>
    <w:rsid w:val="00143F4A"/>
    <w:rsid w:val="001518E3"/>
    <w:rsid w:val="00151A3F"/>
    <w:rsid w:val="00156513"/>
    <w:rsid w:val="00166FC0"/>
    <w:rsid w:val="001676ED"/>
    <w:rsid w:val="00171B1D"/>
    <w:rsid w:val="00171ECC"/>
    <w:rsid w:val="00172689"/>
    <w:rsid w:val="00172D83"/>
    <w:rsid w:val="00175F21"/>
    <w:rsid w:val="00176A19"/>
    <w:rsid w:val="00177A28"/>
    <w:rsid w:val="0018443E"/>
    <w:rsid w:val="00184B56"/>
    <w:rsid w:val="00186667"/>
    <w:rsid w:val="00186DB4"/>
    <w:rsid w:val="00186F32"/>
    <w:rsid w:val="00194E0A"/>
    <w:rsid w:val="00197892"/>
    <w:rsid w:val="00197D62"/>
    <w:rsid w:val="001A34BE"/>
    <w:rsid w:val="001B0F09"/>
    <w:rsid w:val="001B1860"/>
    <w:rsid w:val="001B1ED4"/>
    <w:rsid w:val="001B2687"/>
    <w:rsid w:val="001B3F35"/>
    <w:rsid w:val="001B41F3"/>
    <w:rsid w:val="001B5973"/>
    <w:rsid w:val="001B6953"/>
    <w:rsid w:val="001B7B40"/>
    <w:rsid w:val="001C0F03"/>
    <w:rsid w:val="001C2584"/>
    <w:rsid w:val="001C34A4"/>
    <w:rsid w:val="001C7F9C"/>
    <w:rsid w:val="001D162B"/>
    <w:rsid w:val="001D2AAB"/>
    <w:rsid w:val="001D76F6"/>
    <w:rsid w:val="001E0092"/>
    <w:rsid w:val="001E10B1"/>
    <w:rsid w:val="001E3FFF"/>
    <w:rsid w:val="001E532F"/>
    <w:rsid w:val="001E5946"/>
    <w:rsid w:val="001E7F9F"/>
    <w:rsid w:val="001F37F9"/>
    <w:rsid w:val="001F45A6"/>
    <w:rsid w:val="001F59C8"/>
    <w:rsid w:val="001F75A4"/>
    <w:rsid w:val="00201407"/>
    <w:rsid w:val="00204F07"/>
    <w:rsid w:val="00207E6F"/>
    <w:rsid w:val="00210EAA"/>
    <w:rsid w:val="00212559"/>
    <w:rsid w:val="00213932"/>
    <w:rsid w:val="00213A88"/>
    <w:rsid w:val="0021652A"/>
    <w:rsid w:val="00220298"/>
    <w:rsid w:val="0022145F"/>
    <w:rsid w:val="00221C6B"/>
    <w:rsid w:val="00232409"/>
    <w:rsid w:val="00233504"/>
    <w:rsid w:val="00233E40"/>
    <w:rsid w:val="00233F75"/>
    <w:rsid w:val="002364FA"/>
    <w:rsid w:val="00236DF6"/>
    <w:rsid w:val="00240EE5"/>
    <w:rsid w:val="00245649"/>
    <w:rsid w:val="0025074F"/>
    <w:rsid w:val="00254674"/>
    <w:rsid w:val="0025512E"/>
    <w:rsid w:val="0025586E"/>
    <w:rsid w:val="002558C1"/>
    <w:rsid w:val="00255DB9"/>
    <w:rsid w:val="00261C4D"/>
    <w:rsid w:val="00261F76"/>
    <w:rsid w:val="0026404E"/>
    <w:rsid w:val="002643DE"/>
    <w:rsid w:val="00267B50"/>
    <w:rsid w:val="00270CE0"/>
    <w:rsid w:val="0027139A"/>
    <w:rsid w:val="002766EF"/>
    <w:rsid w:val="002807E7"/>
    <w:rsid w:val="00281A62"/>
    <w:rsid w:val="00285F8C"/>
    <w:rsid w:val="00286DEE"/>
    <w:rsid w:val="002918CD"/>
    <w:rsid w:val="00295604"/>
    <w:rsid w:val="002A3002"/>
    <w:rsid w:val="002A6F4B"/>
    <w:rsid w:val="002A70C5"/>
    <w:rsid w:val="002B3A2A"/>
    <w:rsid w:val="002B3DA7"/>
    <w:rsid w:val="002B6651"/>
    <w:rsid w:val="002B6754"/>
    <w:rsid w:val="002B6E8B"/>
    <w:rsid w:val="002C1632"/>
    <w:rsid w:val="002C19F8"/>
    <w:rsid w:val="002C3731"/>
    <w:rsid w:val="002C3C61"/>
    <w:rsid w:val="002C3E7B"/>
    <w:rsid w:val="002D04B2"/>
    <w:rsid w:val="002D2858"/>
    <w:rsid w:val="002D29E0"/>
    <w:rsid w:val="002D37E4"/>
    <w:rsid w:val="002D499C"/>
    <w:rsid w:val="002D6774"/>
    <w:rsid w:val="002D6835"/>
    <w:rsid w:val="002E1062"/>
    <w:rsid w:val="002E3970"/>
    <w:rsid w:val="002E5A0D"/>
    <w:rsid w:val="002F27BD"/>
    <w:rsid w:val="002F3111"/>
    <w:rsid w:val="002F360F"/>
    <w:rsid w:val="002F4896"/>
    <w:rsid w:val="002F4A16"/>
    <w:rsid w:val="002F5A69"/>
    <w:rsid w:val="002F5CC6"/>
    <w:rsid w:val="002F71D2"/>
    <w:rsid w:val="002F7BC8"/>
    <w:rsid w:val="00301262"/>
    <w:rsid w:val="0030196F"/>
    <w:rsid w:val="00302937"/>
    <w:rsid w:val="00303870"/>
    <w:rsid w:val="00310871"/>
    <w:rsid w:val="00311F2F"/>
    <w:rsid w:val="0031259B"/>
    <w:rsid w:val="00313512"/>
    <w:rsid w:val="00313EE5"/>
    <w:rsid w:val="003147EA"/>
    <w:rsid w:val="00314C67"/>
    <w:rsid w:val="00314DC5"/>
    <w:rsid w:val="00315F24"/>
    <w:rsid w:val="00316792"/>
    <w:rsid w:val="003172A3"/>
    <w:rsid w:val="00320949"/>
    <w:rsid w:val="00322704"/>
    <w:rsid w:val="003271DB"/>
    <w:rsid w:val="003308EE"/>
    <w:rsid w:val="003314E7"/>
    <w:rsid w:val="003319A0"/>
    <w:rsid w:val="00341B23"/>
    <w:rsid w:val="00343450"/>
    <w:rsid w:val="00344205"/>
    <w:rsid w:val="00344A78"/>
    <w:rsid w:val="00345EF0"/>
    <w:rsid w:val="003470E8"/>
    <w:rsid w:val="00347C91"/>
    <w:rsid w:val="00352869"/>
    <w:rsid w:val="0035331D"/>
    <w:rsid w:val="00353B8B"/>
    <w:rsid w:val="003542DC"/>
    <w:rsid w:val="003559B1"/>
    <w:rsid w:val="0035637D"/>
    <w:rsid w:val="003625DB"/>
    <w:rsid w:val="00363010"/>
    <w:rsid w:val="0036317B"/>
    <w:rsid w:val="00364B50"/>
    <w:rsid w:val="00364F2F"/>
    <w:rsid w:val="00367745"/>
    <w:rsid w:val="00367F66"/>
    <w:rsid w:val="00371038"/>
    <w:rsid w:val="00373357"/>
    <w:rsid w:val="00376F5D"/>
    <w:rsid w:val="003849F4"/>
    <w:rsid w:val="00385BE5"/>
    <w:rsid w:val="00385CCD"/>
    <w:rsid w:val="00386A00"/>
    <w:rsid w:val="00393B68"/>
    <w:rsid w:val="00394A64"/>
    <w:rsid w:val="00395050"/>
    <w:rsid w:val="003A10BE"/>
    <w:rsid w:val="003A43F7"/>
    <w:rsid w:val="003B2145"/>
    <w:rsid w:val="003B3316"/>
    <w:rsid w:val="003B3423"/>
    <w:rsid w:val="003B3D4F"/>
    <w:rsid w:val="003B4C82"/>
    <w:rsid w:val="003C2E12"/>
    <w:rsid w:val="003C470F"/>
    <w:rsid w:val="003C7098"/>
    <w:rsid w:val="003D1A31"/>
    <w:rsid w:val="003D6504"/>
    <w:rsid w:val="003D66C8"/>
    <w:rsid w:val="003D7C25"/>
    <w:rsid w:val="003D7F47"/>
    <w:rsid w:val="003E4A5D"/>
    <w:rsid w:val="003E57D4"/>
    <w:rsid w:val="003E5AB7"/>
    <w:rsid w:val="003E708E"/>
    <w:rsid w:val="003E75F4"/>
    <w:rsid w:val="003F0061"/>
    <w:rsid w:val="003F0E00"/>
    <w:rsid w:val="003F2002"/>
    <w:rsid w:val="003F2431"/>
    <w:rsid w:val="003F26C3"/>
    <w:rsid w:val="003F2DD2"/>
    <w:rsid w:val="003F6182"/>
    <w:rsid w:val="0040073E"/>
    <w:rsid w:val="0040472D"/>
    <w:rsid w:val="00405E53"/>
    <w:rsid w:val="00411EA0"/>
    <w:rsid w:val="00415BED"/>
    <w:rsid w:val="0041694B"/>
    <w:rsid w:val="004173A7"/>
    <w:rsid w:val="0042092E"/>
    <w:rsid w:val="00423783"/>
    <w:rsid w:val="00424589"/>
    <w:rsid w:val="004259C5"/>
    <w:rsid w:val="00425F72"/>
    <w:rsid w:val="0042610B"/>
    <w:rsid w:val="004309B5"/>
    <w:rsid w:val="00431160"/>
    <w:rsid w:val="00431E8A"/>
    <w:rsid w:val="0043298E"/>
    <w:rsid w:val="00433212"/>
    <w:rsid w:val="00436A05"/>
    <w:rsid w:val="0044159A"/>
    <w:rsid w:val="00442034"/>
    <w:rsid w:val="004447C6"/>
    <w:rsid w:val="00447847"/>
    <w:rsid w:val="004501C2"/>
    <w:rsid w:val="00451603"/>
    <w:rsid w:val="00452017"/>
    <w:rsid w:val="004523B9"/>
    <w:rsid w:val="00453140"/>
    <w:rsid w:val="00454161"/>
    <w:rsid w:val="004556D5"/>
    <w:rsid w:val="004624D9"/>
    <w:rsid w:val="00462AEF"/>
    <w:rsid w:val="00463497"/>
    <w:rsid w:val="0046415F"/>
    <w:rsid w:val="00464B99"/>
    <w:rsid w:val="00464EB3"/>
    <w:rsid w:val="00465F6C"/>
    <w:rsid w:val="004661D7"/>
    <w:rsid w:val="0047207C"/>
    <w:rsid w:val="00475E72"/>
    <w:rsid w:val="0048354F"/>
    <w:rsid w:val="00490089"/>
    <w:rsid w:val="00492BBD"/>
    <w:rsid w:val="00495462"/>
    <w:rsid w:val="00497735"/>
    <w:rsid w:val="004A1900"/>
    <w:rsid w:val="004A6DE6"/>
    <w:rsid w:val="004B0DE9"/>
    <w:rsid w:val="004B10B2"/>
    <w:rsid w:val="004B2BE6"/>
    <w:rsid w:val="004B4D53"/>
    <w:rsid w:val="004B4E6A"/>
    <w:rsid w:val="004C03DE"/>
    <w:rsid w:val="004C07D5"/>
    <w:rsid w:val="004C2DE7"/>
    <w:rsid w:val="004C62C7"/>
    <w:rsid w:val="004C75B2"/>
    <w:rsid w:val="004D0041"/>
    <w:rsid w:val="004D01B6"/>
    <w:rsid w:val="004D127E"/>
    <w:rsid w:val="004D1520"/>
    <w:rsid w:val="004D1B32"/>
    <w:rsid w:val="004D4C0C"/>
    <w:rsid w:val="004D5137"/>
    <w:rsid w:val="004D6F82"/>
    <w:rsid w:val="004E132F"/>
    <w:rsid w:val="004E2D0C"/>
    <w:rsid w:val="004E36E6"/>
    <w:rsid w:val="004E4516"/>
    <w:rsid w:val="004E4BFF"/>
    <w:rsid w:val="004E59DE"/>
    <w:rsid w:val="004F0D4F"/>
    <w:rsid w:val="004F18E5"/>
    <w:rsid w:val="004F278B"/>
    <w:rsid w:val="004F4B8A"/>
    <w:rsid w:val="004F4F3C"/>
    <w:rsid w:val="004F60B6"/>
    <w:rsid w:val="004F72EE"/>
    <w:rsid w:val="00501D9B"/>
    <w:rsid w:val="0050335D"/>
    <w:rsid w:val="005053D5"/>
    <w:rsid w:val="00507793"/>
    <w:rsid w:val="005111FF"/>
    <w:rsid w:val="00511BB4"/>
    <w:rsid w:val="00514727"/>
    <w:rsid w:val="00515300"/>
    <w:rsid w:val="00516F3C"/>
    <w:rsid w:val="00517BF5"/>
    <w:rsid w:val="00520259"/>
    <w:rsid w:val="00521A7E"/>
    <w:rsid w:val="00521DBD"/>
    <w:rsid w:val="00522A8E"/>
    <w:rsid w:val="005251A5"/>
    <w:rsid w:val="00533CE4"/>
    <w:rsid w:val="00535240"/>
    <w:rsid w:val="005373C5"/>
    <w:rsid w:val="00540416"/>
    <w:rsid w:val="00541816"/>
    <w:rsid w:val="00545460"/>
    <w:rsid w:val="00546554"/>
    <w:rsid w:val="0054665F"/>
    <w:rsid w:val="00546FDF"/>
    <w:rsid w:val="0055041F"/>
    <w:rsid w:val="005516D8"/>
    <w:rsid w:val="00551970"/>
    <w:rsid w:val="00552259"/>
    <w:rsid w:val="00554743"/>
    <w:rsid w:val="00555209"/>
    <w:rsid w:val="005557B3"/>
    <w:rsid w:val="00556EEF"/>
    <w:rsid w:val="00557135"/>
    <w:rsid w:val="00563536"/>
    <w:rsid w:val="00564B94"/>
    <w:rsid w:val="005654F6"/>
    <w:rsid w:val="0056574A"/>
    <w:rsid w:val="005661A2"/>
    <w:rsid w:val="0057370D"/>
    <w:rsid w:val="005740C7"/>
    <w:rsid w:val="005774D1"/>
    <w:rsid w:val="0058188F"/>
    <w:rsid w:val="00581CCC"/>
    <w:rsid w:val="0058247F"/>
    <w:rsid w:val="00582FCD"/>
    <w:rsid w:val="0058393E"/>
    <w:rsid w:val="0058708C"/>
    <w:rsid w:val="005906C6"/>
    <w:rsid w:val="00590FB4"/>
    <w:rsid w:val="00591CC3"/>
    <w:rsid w:val="0059570A"/>
    <w:rsid w:val="00596439"/>
    <w:rsid w:val="005A06D1"/>
    <w:rsid w:val="005A1212"/>
    <w:rsid w:val="005A1B94"/>
    <w:rsid w:val="005A4B1B"/>
    <w:rsid w:val="005B00A6"/>
    <w:rsid w:val="005B0F34"/>
    <w:rsid w:val="005B212B"/>
    <w:rsid w:val="005B277E"/>
    <w:rsid w:val="005B3161"/>
    <w:rsid w:val="005B37F4"/>
    <w:rsid w:val="005C2A2C"/>
    <w:rsid w:val="005C4100"/>
    <w:rsid w:val="005C41D3"/>
    <w:rsid w:val="005C53DD"/>
    <w:rsid w:val="005D1AC3"/>
    <w:rsid w:val="005D6FB2"/>
    <w:rsid w:val="005E3216"/>
    <w:rsid w:val="005E5EE0"/>
    <w:rsid w:val="005E6071"/>
    <w:rsid w:val="005F0C22"/>
    <w:rsid w:val="005F1738"/>
    <w:rsid w:val="005F19EE"/>
    <w:rsid w:val="005F4A79"/>
    <w:rsid w:val="005F7626"/>
    <w:rsid w:val="005F780D"/>
    <w:rsid w:val="005F79CD"/>
    <w:rsid w:val="00601560"/>
    <w:rsid w:val="00605A5A"/>
    <w:rsid w:val="00606C86"/>
    <w:rsid w:val="006107E7"/>
    <w:rsid w:val="00613935"/>
    <w:rsid w:val="00613D02"/>
    <w:rsid w:val="00616C81"/>
    <w:rsid w:val="006222A9"/>
    <w:rsid w:val="00624D60"/>
    <w:rsid w:val="00625700"/>
    <w:rsid w:val="00627969"/>
    <w:rsid w:val="00633F55"/>
    <w:rsid w:val="00634058"/>
    <w:rsid w:val="00636BDC"/>
    <w:rsid w:val="0064183F"/>
    <w:rsid w:val="00641C1F"/>
    <w:rsid w:val="00645D4D"/>
    <w:rsid w:val="00647319"/>
    <w:rsid w:val="006506A8"/>
    <w:rsid w:val="00652E78"/>
    <w:rsid w:val="00653B8E"/>
    <w:rsid w:val="006549CA"/>
    <w:rsid w:val="006549D3"/>
    <w:rsid w:val="0065649B"/>
    <w:rsid w:val="006618F1"/>
    <w:rsid w:val="0066378D"/>
    <w:rsid w:val="0066419D"/>
    <w:rsid w:val="0066609F"/>
    <w:rsid w:val="00673240"/>
    <w:rsid w:val="006755CF"/>
    <w:rsid w:val="006773B3"/>
    <w:rsid w:val="00681008"/>
    <w:rsid w:val="00681DB3"/>
    <w:rsid w:val="00682996"/>
    <w:rsid w:val="00685817"/>
    <w:rsid w:val="00685C82"/>
    <w:rsid w:val="00686A20"/>
    <w:rsid w:val="00687B92"/>
    <w:rsid w:val="006920BC"/>
    <w:rsid w:val="00695C8B"/>
    <w:rsid w:val="006A1F94"/>
    <w:rsid w:val="006A5AC1"/>
    <w:rsid w:val="006A5C8B"/>
    <w:rsid w:val="006B2995"/>
    <w:rsid w:val="006B30B2"/>
    <w:rsid w:val="006B4495"/>
    <w:rsid w:val="006C013F"/>
    <w:rsid w:val="006C0FA6"/>
    <w:rsid w:val="006C1D9C"/>
    <w:rsid w:val="006C3235"/>
    <w:rsid w:val="006C35D3"/>
    <w:rsid w:val="006C7D29"/>
    <w:rsid w:val="006D2182"/>
    <w:rsid w:val="006D2563"/>
    <w:rsid w:val="006D25F4"/>
    <w:rsid w:val="006D2F6F"/>
    <w:rsid w:val="006D53E9"/>
    <w:rsid w:val="006D6058"/>
    <w:rsid w:val="006D6266"/>
    <w:rsid w:val="006D6D80"/>
    <w:rsid w:val="006D72FE"/>
    <w:rsid w:val="006E26D8"/>
    <w:rsid w:val="006E3231"/>
    <w:rsid w:val="006E3C2B"/>
    <w:rsid w:val="006E45F5"/>
    <w:rsid w:val="006E4F12"/>
    <w:rsid w:val="006E7405"/>
    <w:rsid w:val="006E7C8D"/>
    <w:rsid w:val="006F1736"/>
    <w:rsid w:val="006F24F9"/>
    <w:rsid w:val="006F4AB0"/>
    <w:rsid w:val="006F6990"/>
    <w:rsid w:val="006F7746"/>
    <w:rsid w:val="0070226E"/>
    <w:rsid w:val="00703B17"/>
    <w:rsid w:val="00705393"/>
    <w:rsid w:val="00705786"/>
    <w:rsid w:val="0070733D"/>
    <w:rsid w:val="00712440"/>
    <w:rsid w:val="007129F3"/>
    <w:rsid w:val="0071535D"/>
    <w:rsid w:val="00717400"/>
    <w:rsid w:val="0073066C"/>
    <w:rsid w:val="00730FD6"/>
    <w:rsid w:val="00735638"/>
    <w:rsid w:val="00735D87"/>
    <w:rsid w:val="00735FA2"/>
    <w:rsid w:val="00737984"/>
    <w:rsid w:val="00741A32"/>
    <w:rsid w:val="00742C64"/>
    <w:rsid w:val="00751E3C"/>
    <w:rsid w:val="00752F5E"/>
    <w:rsid w:val="007532A5"/>
    <w:rsid w:val="0075384C"/>
    <w:rsid w:val="007547E2"/>
    <w:rsid w:val="00754BD7"/>
    <w:rsid w:val="00754DDE"/>
    <w:rsid w:val="00756C40"/>
    <w:rsid w:val="00760F4C"/>
    <w:rsid w:val="00763041"/>
    <w:rsid w:val="00767C42"/>
    <w:rsid w:val="00770BD6"/>
    <w:rsid w:val="00771D14"/>
    <w:rsid w:val="007771A9"/>
    <w:rsid w:val="0078101B"/>
    <w:rsid w:val="00781BE9"/>
    <w:rsid w:val="0078350A"/>
    <w:rsid w:val="00784CA4"/>
    <w:rsid w:val="00785923"/>
    <w:rsid w:val="00791B95"/>
    <w:rsid w:val="00794FA1"/>
    <w:rsid w:val="00795162"/>
    <w:rsid w:val="0079524C"/>
    <w:rsid w:val="007963F2"/>
    <w:rsid w:val="007979BF"/>
    <w:rsid w:val="007A24B6"/>
    <w:rsid w:val="007A2FEF"/>
    <w:rsid w:val="007A47A6"/>
    <w:rsid w:val="007B0473"/>
    <w:rsid w:val="007B43DD"/>
    <w:rsid w:val="007B5FF6"/>
    <w:rsid w:val="007B6DBB"/>
    <w:rsid w:val="007B77AA"/>
    <w:rsid w:val="007C0247"/>
    <w:rsid w:val="007C5037"/>
    <w:rsid w:val="007C65D4"/>
    <w:rsid w:val="007C6E58"/>
    <w:rsid w:val="007C7D3E"/>
    <w:rsid w:val="007D10D8"/>
    <w:rsid w:val="007D16AC"/>
    <w:rsid w:val="007D220B"/>
    <w:rsid w:val="007D28B8"/>
    <w:rsid w:val="007D4E85"/>
    <w:rsid w:val="007D530E"/>
    <w:rsid w:val="007D54B3"/>
    <w:rsid w:val="007D56C0"/>
    <w:rsid w:val="007D5E7A"/>
    <w:rsid w:val="007D6E1B"/>
    <w:rsid w:val="007E233F"/>
    <w:rsid w:val="007E2FB3"/>
    <w:rsid w:val="007E4517"/>
    <w:rsid w:val="007E6A65"/>
    <w:rsid w:val="007F33AB"/>
    <w:rsid w:val="007F344A"/>
    <w:rsid w:val="007F6AE0"/>
    <w:rsid w:val="007F6CEF"/>
    <w:rsid w:val="007F7278"/>
    <w:rsid w:val="00803D06"/>
    <w:rsid w:val="0081019B"/>
    <w:rsid w:val="008112CC"/>
    <w:rsid w:val="00813AC7"/>
    <w:rsid w:val="00815C95"/>
    <w:rsid w:val="00816174"/>
    <w:rsid w:val="008176E5"/>
    <w:rsid w:val="00817A37"/>
    <w:rsid w:val="00817F25"/>
    <w:rsid w:val="0082195E"/>
    <w:rsid w:val="00823188"/>
    <w:rsid w:val="0082443E"/>
    <w:rsid w:val="008256BB"/>
    <w:rsid w:val="00830DC8"/>
    <w:rsid w:val="008314F6"/>
    <w:rsid w:val="00832A13"/>
    <w:rsid w:val="0083330C"/>
    <w:rsid w:val="00836198"/>
    <w:rsid w:val="00836228"/>
    <w:rsid w:val="00836735"/>
    <w:rsid w:val="008424DD"/>
    <w:rsid w:val="008433EF"/>
    <w:rsid w:val="008440F1"/>
    <w:rsid w:val="00845AAD"/>
    <w:rsid w:val="00845BD0"/>
    <w:rsid w:val="00845FD3"/>
    <w:rsid w:val="00851933"/>
    <w:rsid w:val="00852675"/>
    <w:rsid w:val="00852C58"/>
    <w:rsid w:val="00853A05"/>
    <w:rsid w:val="0085558B"/>
    <w:rsid w:val="008556B2"/>
    <w:rsid w:val="00860A55"/>
    <w:rsid w:val="008637DB"/>
    <w:rsid w:val="00863B16"/>
    <w:rsid w:val="00871E22"/>
    <w:rsid w:val="00872327"/>
    <w:rsid w:val="0087322F"/>
    <w:rsid w:val="00876977"/>
    <w:rsid w:val="00877E86"/>
    <w:rsid w:val="0088085A"/>
    <w:rsid w:val="00880FC3"/>
    <w:rsid w:val="00883C4F"/>
    <w:rsid w:val="00884721"/>
    <w:rsid w:val="00892FD2"/>
    <w:rsid w:val="0089319F"/>
    <w:rsid w:val="008937BF"/>
    <w:rsid w:val="00894392"/>
    <w:rsid w:val="00894FE5"/>
    <w:rsid w:val="00897D9A"/>
    <w:rsid w:val="008A16C7"/>
    <w:rsid w:val="008A181D"/>
    <w:rsid w:val="008A18B4"/>
    <w:rsid w:val="008A30C3"/>
    <w:rsid w:val="008A4E92"/>
    <w:rsid w:val="008A5A80"/>
    <w:rsid w:val="008A65D9"/>
    <w:rsid w:val="008A73E9"/>
    <w:rsid w:val="008A7DBA"/>
    <w:rsid w:val="008B0322"/>
    <w:rsid w:val="008B0B02"/>
    <w:rsid w:val="008B46F5"/>
    <w:rsid w:val="008B548F"/>
    <w:rsid w:val="008B5DB2"/>
    <w:rsid w:val="008B76FB"/>
    <w:rsid w:val="008C5134"/>
    <w:rsid w:val="008C5E0E"/>
    <w:rsid w:val="008C6C5B"/>
    <w:rsid w:val="008D298A"/>
    <w:rsid w:val="008D54A2"/>
    <w:rsid w:val="008D7D4D"/>
    <w:rsid w:val="008E205C"/>
    <w:rsid w:val="008E5C3E"/>
    <w:rsid w:val="008E785D"/>
    <w:rsid w:val="008F237B"/>
    <w:rsid w:val="008F35C4"/>
    <w:rsid w:val="008F4000"/>
    <w:rsid w:val="008F40BD"/>
    <w:rsid w:val="00904AA5"/>
    <w:rsid w:val="00905814"/>
    <w:rsid w:val="00906B7E"/>
    <w:rsid w:val="0091231A"/>
    <w:rsid w:val="00913DC1"/>
    <w:rsid w:val="00914C81"/>
    <w:rsid w:val="00920C42"/>
    <w:rsid w:val="0092256E"/>
    <w:rsid w:val="00923516"/>
    <w:rsid w:val="00925199"/>
    <w:rsid w:val="009340EE"/>
    <w:rsid w:val="00934FC9"/>
    <w:rsid w:val="009352D0"/>
    <w:rsid w:val="00936613"/>
    <w:rsid w:val="00941B6D"/>
    <w:rsid w:val="0094488E"/>
    <w:rsid w:val="00945E3C"/>
    <w:rsid w:val="00945F43"/>
    <w:rsid w:val="00947CE0"/>
    <w:rsid w:val="00953981"/>
    <w:rsid w:val="00955F49"/>
    <w:rsid w:val="009568B6"/>
    <w:rsid w:val="00964F1F"/>
    <w:rsid w:val="009663C9"/>
    <w:rsid w:val="0096662F"/>
    <w:rsid w:val="00973587"/>
    <w:rsid w:val="00973FE5"/>
    <w:rsid w:val="009813FA"/>
    <w:rsid w:val="00981FC7"/>
    <w:rsid w:val="00983ECB"/>
    <w:rsid w:val="00984A60"/>
    <w:rsid w:val="0098582C"/>
    <w:rsid w:val="00987A80"/>
    <w:rsid w:val="00987DA6"/>
    <w:rsid w:val="009904A0"/>
    <w:rsid w:val="009936C7"/>
    <w:rsid w:val="009944B3"/>
    <w:rsid w:val="00997A46"/>
    <w:rsid w:val="009A1FDC"/>
    <w:rsid w:val="009A26E0"/>
    <w:rsid w:val="009A3E61"/>
    <w:rsid w:val="009A416E"/>
    <w:rsid w:val="009A45C5"/>
    <w:rsid w:val="009A5B81"/>
    <w:rsid w:val="009A5EE2"/>
    <w:rsid w:val="009A769A"/>
    <w:rsid w:val="009B36C0"/>
    <w:rsid w:val="009B6BFA"/>
    <w:rsid w:val="009C43F2"/>
    <w:rsid w:val="009C5BA4"/>
    <w:rsid w:val="009C6653"/>
    <w:rsid w:val="009C76F8"/>
    <w:rsid w:val="009D0D08"/>
    <w:rsid w:val="009D20BE"/>
    <w:rsid w:val="009D24A2"/>
    <w:rsid w:val="009D4B0C"/>
    <w:rsid w:val="009D62BC"/>
    <w:rsid w:val="009E01CF"/>
    <w:rsid w:val="009E3C81"/>
    <w:rsid w:val="009E5C37"/>
    <w:rsid w:val="009E7D34"/>
    <w:rsid w:val="009F19C5"/>
    <w:rsid w:val="009F3AA9"/>
    <w:rsid w:val="009F74A1"/>
    <w:rsid w:val="00A014AF"/>
    <w:rsid w:val="00A02A6F"/>
    <w:rsid w:val="00A02E7D"/>
    <w:rsid w:val="00A04188"/>
    <w:rsid w:val="00A0582F"/>
    <w:rsid w:val="00A06487"/>
    <w:rsid w:val="00A07B3B"/>
    <w:rsid w:val="00A07E64"/>
    <w:rsid w:val="00A124AA"/>
    <w:rsid w:val="00A12B3A"/>
    <w:rsid w:val="00A16801"/>
    <w:rsid w:val="00A1725B"/>
    <w:rsid w:val="00A17C70"/>
    <w:rsid w:val="00A21FCA"/>
    <w:rsid w:val="00A22C2E"/>
    <w:rsid w:val="00A23527"/>
    <w:rsid w:val="00A245AA"/>
    <w:rsid w:val="00A24DB9"/>
    <w:rsid w:val="00A279D2"/>
    <w:rsid w:val="00A3439A"/>
    <w:rsid w:val="00A364E8"/>
    <w:rsid w:val="00A370FA"/>
    <w:rsid w:val="00A42903"/>
    <w:rsid w:val="00A46237"/>
    <w:rsid w:val="00A47726"/>
    <w:rsid w:val="00A508E2"/>
    <w:rsid w:val="00A50F58"/>
    <w:rsid w:val="00A522BF"/>
    <w:rsid w:val="00A53F7A"/>
    <w:rsid w:val="00A608BE"/>
    <w:rsid w:val="00A61EFF"/>
    <w:rsid w:val="00A6242F"/>
    <w:rsid w:val="00A62E86"/>
    <w:rsid w:val="00A71207"/>
    <w:rsid w:val="00A7293C"/>
    <w:rsid w:val="00A72C12"/>
    <w:rsid w:val="00A738B0"/>
    <w:rsid w:val="00A74081"/>
    <w:rsid w:val="00A75715"/>
    <w:rsid w:val="00A80EFB"/>
    <w:rsid w:val="00A83B9B"/>
    <w:rsid w:val="00A90A51"/>
    <w:rsid w:val="00A93D18"/>
    <w:rsid w:val="00A93D72"/>
    <w:rsid w:val="00A96365"/>
    <w:rsid w:val="00AA123E"/>
    <w:rsid w:val="00AA1825"/>
    <w:rsid w:val="00AA3F7F"/>
    <w:rsid w:val="00AA5391"/>
    <w:rsid w:val="00AA5B05"/>
    <w:rsid w:val="00AA604B"/>
    <w:rsid w:val="00AA6945"/>
    <w:rsid w:val="00AB02FF"/>
    <w:rsid w:val="00AB21A7"/>
    <w:rsid w:val="00AB54F9"/>
    <w:rsid w:val="00AB5695"/>
    <w:rsid w:val="00AB62D9"/>
    <w:rsid w:val="00AB6F5B"/>
    <w:rsid w:val="00AB7A21"/>
    <w:rsid w:val="00AC428D"/>
    <w:rsid w:val="00AC6B0A"/>
    <w:rsid w:val="00AC7D57"/>
    <w:rsid w:val="00AD0CDE"/>
    <w:rsid w:val="00AD2871"/>
    <w:rsid w:val="00AE0E43"/>
    <w:rsid w:val="00AE0E55"/>
    <w:rsid w:val="00AE10E5"/>
    <w:rsid w:val="00AE67BB"/>
    <w:rsid w:val="00AF1E67"/>
    <w:rsid w:val="00AF4940"/>
    <w:rsid w:val="00AF5A4A"/>
    <w:rsid w:val="00B00989"/>
    <w:rsid w:val="00B024FF"/>
    <w:rsid w:val="00B05A4C"/>
    <w:rsid w:val="00B06982"/>
    <w:rsid w:val="00B071BA"/>
    <w:rsid w:val="00B120AB"/>
    <w:rsid w:val="00B12BD0"/>
    <w:rsid w:val="00B139B4"/>
    <w:rsid w:val="00B139ED"/>
    <w:rsid w:val="00B139F6"/>
    <w:rsid w:val="00B15117"/>
    <w:rsid w:val="00B153A4"/>
    <w:rsid w:val="00B15F7E"/>
    <w:rsid w:val="00B17B6E"/>
    <w:rsid w:val="00B20F10"/>
    <w:rsid w:val="00B21027"/>
    <w:rsid w:val="00B21961"/>
    <w:rsid w:val="00B25831"/>
    <w:rsid w:val="00B344D6"/>
    <w:rsid w:val="00B377E8"/>
    <w:rsid w:val="00B405D4"/>
    <w:rsid w:val="00B40E33"/>
    <w:rsid w:val="00B41A45"/>
    <w:rsid w:val="00B42CED"/>
    <w:rsid w:val="00B43EF8"/>
    <w:rsid w:val="00B510EB"/>
    <w:rsid w:val="00B52ADB"/>
    <w:rsid w:val="00B52B0F"/>
    <w:rsid w:val="00B54D6B"/>
    <w:rsid w:val="00B54DBB"/>
    <w:rsid w:val="00B54EBA"/>
    <w:rsid w:val="00B55C7C"/>
    <w:rsid w:val="00B562F1"/>
    <w:rsid w:val="00B61D94"/>
    <w:rsid w:val="00B65105"/>
    <w:rsid w:val="00B6528C"/>
    <w:rsid w:val="00B71E49"/>
    <w:rsid w:val="00B7299F"/>
    <w:rsid w:val="00B73358"/>
    <w:rsid w:val="00B73959"/>
    <w:rsid w:val="00B73CC5"/>
    <w:rsid w:val="00B83AF3"/>
    <w:rsid w:val="00B86D56"/>
    <w:rsid w:val="00B92AED"/>
    <w:rsid w:val="00B9412F"/>
    <w:rsid w:val="00B94D9F"/>
    <w:rsid w:val="00BA0C00"/>
    <w:rsid w:val="00BA390E"/>
    <w:rsid w:val="00BB05FE"/>
    <w:rsid w:val="00BB0EEA"/>
    <w:rsid w:val="00BB1014"/>
    <w:rsid w:val="00BB64DD"/>
    <w:rsid w:val="00BB6537"/>
    <w:rsid w:val="00BC135A"/>
    <w:rsid w:val="00BC1B11"/>
    <w:rsid w:val="00BC3D9F"/>
    <w:rsid w:val="00BC4590"/>
    <w:rsid w:val="00BC569A"/>
    <w:rsid w:val="00BC6393"/>
    <w:rsid w:val="00BD07D3"/>
    <w:rsid w:val="00BD259A"/>
    <w:rsid w:val="00BD2CBB"/>
    <w:rsid w:val="00BD587D"/>
    <w:rsid w:val="00BD75AE"/>
    <w:rsid w:val="00BE0FAD"/>
    <w:rsid w:val="00BE2168"/>
    <w:rsid w:val="00BE3DB6"/>
    <w:rsid w:val="00BF1CCF"/>
    <w:rsid w:val="00BF2F5A"/>
    <w:rsid w:val="00BF3C56"/>
    <w:rsid w:val="00BF3DE0"/>
    <w:rsid w:val="00BF4786"/>
    <w:rsid w:val="00BF53C8"/>
    <w:rsid w:val="00BF552E"/>
    <w:rsid w:val="00C0061E"/>
    <w:rsid w:val="00C01609"/>
    <w:rsid w:val="00C02890"/>
    <w:rsid w:val="00C02C51"/>
    <w:rsid w:val="00C04E3A"/>
    <w:rsid w:val="00C04EF5"/>
    <w:rsid w:val="00C05057"/>
    <w:rsid w:val="00C05950"/>
    <w:rsid w:val="00C06495"/>
    <w:rsid w:val="00C06863"/>
    <w:rsid w:val="00C163BA"/>
    <w:rsid w:val="00C1739A"/>
    <w:rsid w:val="00C22095"/>
    <w:rsid w:val="00C221D6"/>
    <w:rsid w:val="00C25F74"/>
    <w:rsid w:val="00C31FDE"/>
    <w:rsid w:val="00C35F9E"/>
    <w:rsid w:val="00C44D06"/>
    <w:rsid w:val="00C455AE"/>
    <w:rsid w:val="00C46F0E"/>
    <w:rsid w:val="00C47ADD"/>
    <w:rsid w:val="00C511A5"/>
    <w:rsid w:val="00C5270D"/>
    <w:rsid w:val="00C53077"/>
    <w:rsid w:val="00C54542"/>
    <w:rsid w:val="00C55BE7"/>
    <w:rsid w:val="00C5667D"/>
    <w:rsid w:val="00C600C3"/>
    <w:rsid w:val="00C623EB"/>
    <w:rsid w:val="00C645B1"/>
    <w:rsid w:val="00C649CA"/>
    <w:rsid w:val="00C708F6"/>
    <w:rsid w:val="00C70CD2"/>
    <w:rsid w:val="00C72318"/>
    <w:rsid w:val="00C748BC"/>
    <w:rsid w:val="00C75712"/>
    <w:rsid w:val="00C8108C"/>
    <w:rsid w:val="00C81284"/>
    <w:rsid w:val="00C84246"/>
    <w:rsid w:val="00C87BFA"/>
    <w:rsid w:val="00C910AD"/>
    <w:rsid w:val="00C92D2C"/>
    <w:rsid w:val="00C97D48"/>
    <w:rsid w:val="00CA1651"/>
    <w:rsid w:val="00CA4EA2"/>
    <w:rsid w:val="00CA6C45"/>
    <w:rsid w:val="00CA7983"/>
    <w:rsid w:val="00CA7DD6"/>
    <w:rsid w:val="00CB382A"/>
    <w:rsid w:val="00CB4D73"/>
    <w:rsid w:val="00CB54D7"/>
    <w:rsid w:val="00CC07EC"/>
    <w:rsid w:val="00CC0979"/>
    <w:rsid w:val="00CC29C3"/>
    <w:rsid w:val="00CC2AAE"/>
    <w:rsid w:val="00CC2BC6"/>
    <w:rsid w:val="00CC3625"/>
    <w:rsid w:val="00CC67B6"/>
    <w:rsid w:val="00CD0C54"/>
    <w:rsid w:val="00CD2F81"/>
    <w:rsid w:val="00CD6C4F"/>
    <w:rsid w:val="00CE1CED"/>
    <w:rsid w:val="00CE5386"/>
    <w:rsid w:val="00CE6DC2"/>
    <w:rsid w:val="00CF1CED"/>
    <w:rsid w:val="00CF289D"/>
    <w:rsid w:val="00CF7730"/>
    <w:rsid w:val="00D00CA5"/>
    <w:rsid w:val="00D00D89"/>
    <w:rsid w:val="00D03768"/>
    <w:rsid w:val="00D05AE4"/>
    <w:rsid w:val="00D06282"/>
    <w:rsid w:val="00D06C91"/>
    <w:rsid w:val="00D11A9F"/>
    <w:rsid w:val="00D14946"/>
    <w:rsid w:val="00D15668"/>
    <w:rsid w:val="00D1586B"/>
    <w:rsid w:val="00D17165"/>
    <w:rsid w:val="00D21067"/>
    <w:rsid w:val="00D21EAF"/>
    <w:rsid w:val="00D23DE5"/>
    <w:rsid w:val="00D24B51"/>
    <w:rsid w:val="00D332F1"/>
    <w:rsid w:val="00D36F09"/>
    <w:rsid w:val="00D40161"/>
    <w:rsid w:val="00D412A6"/>
    <w:rsid w:val="00D414D9"/>
    <w:rsid w:val="00D45829"/>
    <w:rsid w:val="00D47C08"/>
    <w:rsid w:val="00D531C9"/>
    <w:rsid w:val="00D55F9D"/>
    <w:rsid w:val="00D56508"/>
    <w:rsid w:val="00D600D8"/>
    <w:rsid w:val="00D61107"/>
    <w:rsid w:val="00D6128C"/>
    <w:rsid w:val="00D63F32"/>
    <w:rsid w:val="00D65977"/>
    <w:rsid w:val="00D66B0B"/>
    <w:rsid w:val="00D72992"/>
    <w:rsid w:val="00D74AB0"/>
    <w:rsid w:val="00D75EA8"/>
    <w:rsid w:val="00D77549"/>
    <w:rsid w:val="00D80351"/>
    <w:rsid w:val="00D83E6D"/>
    <w:rsid w:val="00D84F11"/>
    <w:rsid w:val="00D94844"/>
    <w:rsid w:val="00D977BF"/>
    <w:rsid w:val="00DA04CD"/>
    <w:rsid w:val="00DA1B78"/>
    <w:rsid w:val="00DA5B2F"/>
    <w:rsid w:val="00DA67C9"/>
    <w:rsid w:val="00DB1AE8"/>
    <w:rsid w:val="00DB300A"/>
    <w:rsid w:val="00DB3145"/>
    <w:rsid w:val="00DB785A"/>
    <w:rsid w:val="00DB7CE4"/>
    <w:rsid w:val="00DC02D3"/>
    <w:rsid w:val="00DC27EA"/>
    <w:rsid w:val="00DC4508"/>
    <w:rsid w:val="00DC4764"/>
    <w:rsid w:val="00DD151B"/>
    <w:rsid w:val="00DD3325"/>
    <w:rsid w:val="00DD6199"/>
    <w:rsid w:val="00DD7A44"/>
    <w:rsid w:val="00DE459F"/>
    <w:rsid w:val="00DF1988"/>
    <w:rsid w:val="00DF5925"/>
    <w:rsid w:val="00DF71AB"/>
    <w:rsid w:val="00E02BCC"/>
    <w:rsid w:val="00E0607C"/>
    <w:rsid w:val="00E069DA"/>
    <w:rsid w:val="00E10F42"/>
    <w:rsid w:val="00E116C6"/>
    <w:rsid w:val="00E1197D"/>
    <w:rsid w:val="00E128A2"/>
    <w:rsid w:val="00E162EC"/>
    <w:rsid w:val="00E21CD2"/>
    <w:rsid w:val="00E23875"/>
    <w:rsid w:val="00E25808"/>
    <w:rsid w:val="00E259BF"/>
    <w:rsid w:val="00E27662"/>
    <w:rsid w:val="00E27750"/>
    <w:rsid w:val="00E27933"/>
    <w:rsid w:val="00E27998"/>
    <w:rsid w:val="00E32089"/>
    <w:rsid w:val="00E3328B"/>
    <w:rsid w:val="00E33C87"/>
    <w:rsid w:val="00E33E2B"/>
    <w:rsid w:val="00E37D88"/>
    <w:rsid w:val="00E403B4"/>
    <w:rsid w:val="00E4042E"/>
    <w:rsid w:val="00E4643C"/>
    <w:rsid w:val="00E46495"/>
    <w:rsid w:val="00E46F7A"/>
    <w:rsid w:val="00E51C5F"/>
    <w:rsid w:val="00E53891"/>
    <w:rsid w:val="00E54F61"/>
    <w:rsid w:val="00E5631A"/>
    <w:rsid w:val="00E56BB0"/>
    <w:rsid w:val="00E6220E"/>
    <w:rsid w:val="00E6247A"/>
    <w:rsid w:val="00E62637"/>
    <w:rsid w:val="00E62D3C"/>
    <w:rsid w:val="00E63BFB"/>
    <w:rsid w:val="00E66449"/>
    <w:rsid w:val="00E70C43"/>
    <w:rsid w:val="00E738F1"/>
    <w:rsid w:val="00E7557A"/>
    <w:rsid w:val="00E760CF"/>
    <w:rsid w:val="00E76CCF"/>
    <w:rsid w:val="00E8006D"/>
    <w:rsid w:val="00E8350E"/>
    <w:rsid w:val="00E84395"/>
    <w:rsid w:val="00E87DDB"/>
    <w:rsid w:val="00E90351"/>
    <w:rsid w:val="00E912B7"/>
    <w:rsid w:val="00E92ACB"/>
    <w:rsid w:val="00E9335B"/>
    <w:rsid w:val="00E93BF9"/>
    <w:rsid w:val="00E94B82"/>
    <w:rsid w:val="00E971A7"/>
    <w:rsid w:val="00E97859"/>
    <w:rsid w:val="00EA1886"/>
    <w:rsid w:val="00EA2063"/>
    <w:rsid w:val="00EA469E"/>
    <w:rsid w:val="00EA5BE5"/>
    <w:rsid w:val="00EB17AC"/>
    <w:rsid w:val="00EB1922"/>
    <w:rsid w:val="00EB1EFF"/>
    <w:rsid w:val="00EB22B8"/>
    <w:rsid w:val="00EB3468"/>
    <w:rsid w:val="00EB4129"/>
    <w:rsid w:val="00EB43D5"/>
    <w:rsid w:val="00EB4B0D"/>
    <w:rsid w:val="00EC0561"/>
    <w:rsid w:val="00EC2116"/>
    <w:rsid w:val="00EC3AFA"/>
    <w:rsid w:val="00EC44D1"/>
    <w:rsid w:val="00EC6391"/>
    <w:rsid w:val="00EC63C6"/>
    <w:rsid w:val="00EC6865"/>
    <w:rsid w:val="00EC6CB4"/>
    <w:rsid w:val="00ED00AB"/>
    <w:rsid w:val="00ED202B"/>
    <w:rsid w:val="00ED4112"/>
    <w:rsid w:val="00ED5802"/>
    <w:rsid w:val="00ED5DB8"/>
    <w:rsid w:val="00ED6721"/>
    <w:rsid w:val="00ED6D39"/>
    <w:rsid w:val="00ED70FE"/>
    <w:rsid w:val="00EE362E"/>
    <w:rsid w:val="00EF2940"/>
    <w:rsid w:val="00EF4029"/>
    <w:rsid w:val="00EF58D5"/>
    <w:rsid w:val="00EF5CA9"/>
    <w:rsid w:val="00EF5F63"/>
    <w:rsid w:val="00EF7023"/>
    <w:rsid w:val="00F00EDC"/>
    <w:rsid w:val="00F010F7"/>
    <w:rsid w:val="00F01E55"/>
    <w:rsid w:val="00F02424"/>
    <w:rsid w:val="00F03A3D"/>
    <w:rsid w:val="00F040F4"/>
    <w:rsid w:val="00F075AA"/>
    <w:rsid w:val="00F15450"/>
    <w:rsid w:val="00F2505A"/>
    <w:rsid w:val="00F256F3"/>
    <w:rsid w:val="00F25898"/>
    <w:rsid w:val="00F27C4B"/>
    <w:rsid w:val="00F319A8"/>
    <w:rsid w:val="00F410D4"/>
    <w:rsid w:val="00F42AD8"/>
    <w:rsid w:val="00F43B0A"/>
    <w:rsid w:val="00F47776"/>
    <w:rsid w:val="00F47EC7"/>
    <w:rsid w:val="00F50C79"/>
    <w:rsid w:val="00F53D98"/>
    <w:rsid w:val="00F543AB"/>
    <w:rsid w:val="00F55411"/>
    <w:rsid w:val="00F57CA8"/>
    <w:rsid w:val="00F612C9"/>
    <w:rsid w:val="00F62125"/>
    <w:rsid w:val="00F6275B"/>
    <w:rsid w:val="00F63CF2"/>
    <w:rsid w:val="00F67119"/>
    <w:rsid w:val="00F720A5"/>
    <w:rsid w:val="00F750F6"/>
    <w:rsid w:val="00F753A3"/>
    <w:rsid w:val="00F760E2"/>
    <w:rsid w:val="00F80314"/>
    <w:rsid w:val="00F81762"/>
    <w:rsid w:val="00F81C70"/>
    <w:rsid w:val="00F81CBD"/>
    <w:rsid w:val="00F86D15"/>
    <w:rsid w:val="00F875BF"/>
    <w:rsid w:val="00F90AAF"/>
    <w:rsid w:val="00F90E04"/>
    <w:rsid w:val="00F94C85"/>
    <w:rsid w:val="00F95C3C"/>
    <w:rsid w:val="00F963C0"/>
    <w:rsid w:val="00FA2274"/>
    <w:rsid w:val="00FA227A"/>
    <w:rsid w:val="00FA55C8"/>
    <w:rsid w:val="00FA5DF4"/>
    <w:rsid w:val="00FB0635"/>
    <w:rsid w:val="00FB080D"/>
    <w:rsid w:val="00FB0C24"/>
    <w:rsid w:val="00FB1547"/>
    <w:rsid w:val="00FB53D5"/>
    <w:rsid w:val="00FB57A5"/>
    <w:rsid w:val="00FC18E7"/>
    <w:rsid w:val="00FC3108"/>
    <w:rsid w:val="00FC37EF"/>
    <w:rsid w:val="00FD1033"/>
    <w:rsid w:val="00FD1B72"/>
    <w:rsid w:val="00FD3E60"/>
    <w:rsid w:val="00FD46E1"/>
    <w:rsid w:val="00FD579E"/>
    <w:rsid w:val="00FE1FE2"/>
    <w:rsid w:val="00FE33D5"/>
    <w:rsid w:val="00FE425F"/>
    <w:rsid w:val="00FE6547"/>
    <w:rsid w:val="00FF1AE8"/>
    <w:rsid w:val="00FF7825"/>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8FB1886-39DD-452A-9F9D-65B55A470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CE0"/>
    <w:pPr>
      <w:ind w:left="720"/>
      <w:contextualSpacing/>
    </w:pPr>
  </w:style>
  <w:style w:type="paragraph" w:styleId="BalloonText">
    <w:name w:val="Balloon Text"/>
    <w:basedOn w:val="Normal"/>
    <w:link w:val="BalloonTextChar"/>
    <w:uiPriority w:val="99"/>
    <w:semiHidden/>
    <w:unhideWhenUsed/>
    <w:rsid w:val="00581C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1CCC"/>
    <w:rPr>
      <w:rFonts w:ascii="Segoe UI" w:hAnsi="Segoe UI" w:cs="Segoe UI"/>
      <w:sz w:val="18"/>
      <w:szCs w:val="18"/>
    </w:rPr>
  </w:style>
  <w:style w:type="paragraph" w:styleId="Header">
    <w:name w:val="header"/>
    <w:basedOn w:val="Normal"/>
    <w:link w:val="HeaderChar"/>
    <w:uiPriority w:val="99"/>
    <w:unhideWhenUsed/>
    <w:rsid w:val="00AD0C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0CDE"/>
  </w:style>
  <w:style w:type="paragraph" w:styleId="Footer">
    <w:name w:val="footer"/>
    <w:basedOn w:val="Normal"/>
    <w:link w:val="FooterChar"/>
    <w:uiPriority w:val="99"/>
    <w:unhideWhenUsed/>
    <w:rsid w:val="00AD0C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0CDE"/>
  </w:style>
  <w:style w:type="paragraph" w:styleId="FootnoteText">
    <w:name w:val="footnote text"/>
    <w:basedOn w:val="Normal"/>
    <w:link w:val="FootnoteTextChar"/>
    <w:uiPriority w:val="99"/>
    <w:semiHidden/>
    <w:unhideWhenUsed/>
    <w:rsid w:val="00E259BF"/>
    <w:pPr>
      <w:spacing w:after="0" w:line="240" w:lineRule="auto"/>
    </w:pPr>
    <w:rPr>
      <w:rFonts w:eastAsiaTheme="minorHAnsi"/>
      <w:sz w:val="20"/>
      <w:szCs w:val="20"/>
      <w:lang w:eastAsia="en-US"/>
    </w:rPr>
  </w:style>
  <w:style w:type="character" w:customStyle="1" w:styleId="FootnoteTextChar">
    <w:name w:val="Footnote Text Char"/>
    <w:basedOn w:val="DefaultParagraphFont"/>
    <w:link w:val="FootnoteText"/>
    <w:uiPriority w:val="99"/>
    <w:semiHidden/>
    <w:rsid w:val="00E259BF"/>
    <w:rPr>
      <w:rFonts w:eastAsiaTheme="minorHAnsi"/>
      <w:sz w:val="20"/>
      <w:szCs w:val="20"/>
      <w:lang w:eastAsia="en-US"/>
    </w:rPr>
  </w:style>
  <w:style w:type="character" w:styleId="FootnoteReference">
    <w:name w:val="footnote reference"/>
    <w:basedOn w:val="DefaultParagraphFont"/>
    <w:uiPriority w:val="99"/>
    <w:semiHidden/>
    <w:unhideWhenUsed/>
    <w:rsid w:val="00E259BF"/>
    <w:rPr>
      <w:vertAlign w:val="superscript"/>
    </w:rPr>
  </w:style>
  <w:style w:type="paragraph" w:styleId="NormalWeb">
    <w:name w:val="Normal (Web)"/>
    <w:basedOn w:val="Normal"/>
    <w:uiPriority w:val="99"/>
    <w:semiHidden/>
    <w:unhideWhenUsed/>
    <w:rsid w:val="00034547"/>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western">
    <w:name w:val="western"/>
    <w:basedOn w:val="Normal"/>
    <w:uiPriority w:val="99"/>
    <w:rsid w:val="00034547"/>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3153283">
      <w:bodyDiv w:val="1"/>
      <w:marLeft w:val="0"/>
      <w:marRight w:val="0"/>
      <w:marTop w:val="0"/>
      <w:marBottom w:val="0"/>
      <w:divBdr>
        <w:top w:val="none" w:sz="0" w:space="0" w:color="auto"/>
        <w:left w:val="none" w:sz="0" w:space="0" w:color="auto"/>
        <w:bottom w:val="none" w:sz="0" w:space="0" w:color="auto"/>
        <w:right w:val="none" w:sz="0" w:space="0" w:color="auto"/>
      </w:divBdr>
    </w:div>
    <w:div w:id="947079195">
      <w:bodyDiv w:val="1"/>
      <w:marLeft w:val="0"/>
      <w:marRight w:val="0"/>
      <w:marTop w:val="0"/>
      <w:marBottom w:val="0"/>
      <w:divBdr>
        <w:top w:val="none" w:sz="0" w:space="0" w:color="auto"/>
        <w:left w:val="none" w:sz="0" w:space="0" w:color="auto"/>
        <w:bottom w:val="none" w:sz="0" w:space="0" w:color="auto"/>
        <w:right w:val="none" w:sz="0" w:space="0" w:color="auto"/>
      </w:divBdr>
    </w:div>
    <w:div w:id="2089764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2D738A-2A99-45C3-B004-666C8AC8E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4484</Words>
  <Characters>25562</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29987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JUDGE MAVANGIRA</dc:creator>
  <cp:lastModifiedBy>Sandra</cp:lastModifiedBy>
  <cp:revision>2</cp:revision>
  <cp:lastPrinted>2020-12-09T11:07:00Z</cp:lastPrinted>
  <dcterms:created xsi:type="dcterms:W3CDTF">2021-04-20T07:48:00Z</dcterms:created>
  <dcterms:modified xsi:type="dcterms:W3CDTF">2021-04-20T07:48:00Z</dcterms:modified>
</cp:coreProperties>
</file>