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442" w:rsidRPr="001342FD" w:rsidRDefault="001342FD" w:rsidP="001342FD">
      <w:pPr>
        <w:spacing w:after="0" w:line="480" w:lineRule="auto"/>
        <w:jc w:val="both"/>
        <w:rPr>
          <w:rFonts w:ascii="Times New Roman" w:eastAsia="Calibri" w:hAnsi="Times New Roman" w:cs="Times New Roman"/>
          <w:b/>
          <w:sz w:val="24"/>
          <w:szCs w:val="24"/>
          <w:lang w:val="en-ZW"/>
        </w:rPr>
      </w:pPr>
      <w:bookmarkStart w:id="0" w:name="_GoBack"/>
      <w:bookmarkEnd w:id="0"/>
      <w:r w:rsidRPr="00FF66F0">
        <w:rPr>
          <w:rFonts w:ascii="Times New Roman" w:eastAsia="Calibri" w:hAnsi="Times New Roman" w:cs="Times New Roman"/>
          <w:b/>
          <w:sz w:val="24"/>
          <w:szCs w:val="24"/>
          <w:u w:val="single"/>
          <w:lang w:val="en-ZW"/>
        </w:rPr>
        <w:t>REPORTABLE</w:t>
      </w:r>
      <w:r w:rsidRPr="001342FD">
        <w:rPr>
          <w:rFonts w:ascii="Times New Roman" w:eastAsia="Calibri" w:hAnsi="Times New Roman" w:cs="Times New Roman"/>
          <w:b/>
          <w:sz w:val="24"/>
          <w:szCs w:val="24"/>
          <w:lang w:val="en-ZW"/>
        </w:rPr>
        <w:tab/>
        <w:t xml:space="preserve">(8)                                                                                             </w:t>
      </w:r>
      <w:r w:rsidR="0041148C" w:rsidRPr="001342FD">
        <w:rPr>
          <w:rFonts w:ascii="Times New Roman" w:eastAsia="Calibri" w:hAnsi="Times New Roman" w:cs="Times New Roman"/>
          <w:b/>
          <w:sz w:val="24"/>
          <w:szCs w:val="24"/>
          <w:lang w:val="en-ZW"/>
        </w:rPr>
        <w:tab/>
      </w:r>
      <w:r w:rsidR="0041148C" w:rsidRPr="001342FD">
        <w:rPr>
          <w:rFonts w:ascii="Times New Roman" w:eastAsia="Calibri" w:hAnsi="Times New Roman" w:cs="Times New Roman"/>
          <w:b/>
          <w:sz w:val="24"/>
          <w:szCs w:val="24"/>
          <w:lang w:val="en-ZW"/>
        </w:rPr>
        <w:tab/>
      </w:r>
    </w:p>
    <w:p w:rsidR="0041148C" w:rsidRPr="001342FD" w:rsidRDefault="0041148C" w:rsidP="00EA65F1">
      <w:pPr>
        <w:tabs>
          <w:tab w:val="right" w:pos="9810"/>
        </w:tabs>
        <w:spacing w:after="0" w:line="480" w:lineRule="auto"/>
        <w:ind w:left="1440" w:firstLine="720"/>
        <w:jc w:val="right"/>
        <w:rPr>
          <w:rFonts w:ascii="Times New Roman" w:eastAsia="Calibri" w:hAnsi="Times New Roman" w:cs="Times New Roman"/>
          <w:b/>
          <w:sz w:val="24"/>
          <w:szCs w:val="24"/>
          <w:lang w:val="en-ZW"/>
        </w:rPr>
      </w:pPr>
    </w:p>
    <w:p w:rsidR="0041148C" w:rsidRPr="001342FD" w:rsidRDefault="001342FD" w:rsidP="001342FD">
      <w:pPr>
        <w:spacing w:after="0" w:line="480" w:lineRule="auto"/>
        <w:ind w:left="1440" w:firstLine="720"/>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tab/>
      </w:r>
    </w:p>
    <w:p w:rsidR="0041148C" w:rsidRPr="001342FD" w:rsidRDefault="0041148C" w:rsidP="00A21E0A">
      <w:pPr>
        <w:spacing w:after="0" w:line="240" w:lineRule="auto"/>
        <w:jc w:val="center"/>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t>(1</w:t>
      </w:r>
      <w:r w:rsidR="00A21E0A" w:rsidRPr="001342FD">
        <w:rPr>
          <w:rFonts w:ascii="Times New Roman" w:eastAsia="Calibri" w:hAnsi="Times New Roman" w:cs="Times New Roman"/>
          <w:b/>
          <w:sz w:val="24"/>
          <w:szCs w:val="24"/>
          <w:lang w:val="en-ZW"/>
        </w:rPr>
        <w:t xml:space="preserve">)     MOVEMENT     FOR     DEMOCRATIC     CHANGE    </w:t>
      </w:r>
      <w:r w:rsidR="009A5616" w:rsidRPr="001342FD">
        <w:rPr>
          <w:rFonts w:ascii="Times New Roman" w:eastAsia="Calibri" w:hAnsi="Times New Roman" w:cs="Times New Roman"/>
          <w:b/>
          <w:sz w:val="24"/>
          <w:szCs w:val="24"/>
          <w:lang w:val="en-ZW"/>
        </w:rPr>
        <w:t xml:space="preserve"> </w:t>
      </w:r>
      <w:r w:rsidR="001E03CD" w:rsidRPr="001342FD">
        <w:rPr>
          <w:rFonts w:ascii="Times New Roman" w:eastAsia="Calibri" w:hAnsi="Times New Roman" w:cs="Times New Roman"/>
          <w:b/>
          <w:sz w:val="24"/>
          <w:szCs w:val="24"/>
          <w:lang w:val="en-ZW"/>
        </w:rPr>
        <w:t>(</w:t>
      </w:r>
      <w:r w:rsidRPr="001342FD">
        <w:rPr>
          <w:rFonts w:ascii="Times New Roman" w:eastAsia="Calibri" w:hAnsi="Times New Roman" w:cs="Times New Roman"/>
          <w:b/>
          <w:sz w:val="24"/>
          <w:szCs w:val="24"/>
          <w:lang w:val="en-ZW"/>
        </w:rPr>
        <w:t>TSVANGIRAI</w:t>
      </w:r>
      <w:r w:rsidR="001E03CD" w:rsidRPr="001342FD">
        <w:rPr>
          <w:rFonts w:ascii="Times New Roman" w:eastAsia="Calibri" w:hAnsi="Times New Roman" w:cs="Times New Roman"/>
          <w:b/>
          <w:sz w:val="24"/>
          <w:szCs w:val="24"/>
          <w:lang w:val="en-ZW"/>
        </w:rPr>
        <w:t>)</w:t>
      </w:r>
    </w:p>
    <w:p w:rsidR="0041148C" w:rsidRPr="001342FD" w:rsidRDefault="0041148C" w:rsidP="00A21E0A">
      <w:pPr>
        <w:spacing w:after="0" w:line="240" w:lineRule="auto"/>
        <w:jc w:val="center"/>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t>(2)</w:t>
      </w:r>
      <w:r w:rsidR="00A21E0A" w:rsidRPr="001342FD">
        <w:rPr>
          <w:rFonts w:ascii="Times New Roman" w:eastAsia="Calibri" w:hAnsi="Times New Roman" w:cs="Times New Roman"/>
          <w:b/>
          <w:sz w:val="24"/>
          <w:szCs w:val="24"/>
          <w:lang w:val="en-ZW"/>
        </w:rPr>
        <w:t xml:space="preserve">     </w:t>
      </w:r>
      <w:r w:rsidRPr="001342FD">
        <w:rPr>
          <w:rFonts w:ascii="Times New Roman" w:eastAsia="Calibri" w:hAnsi="Times New Roman" w:cs="Times New Roman"/>
          <w:b/>
          <w:sz w:val="24"/>
          <w:szCs w:val="24"/>
          <w:lang w:val="en-ZW"/>
        </w:rPr>
        <w:t xml:space="preserve">DOUGLAS </w:t>
      </w:r>
      <w:r w:rsidR="00A21E0A" w:rsidRPr="001342FD">
        <w:rPr>
          <w:rFonts w:ascii="Times New Roman" w:eastAsia="Calibri" w:hAnsi="Times New Roman" w:cs="Times New Roman"/>
          <w:b/>
          <w:sz w:val="24"/>
          <w:szCs w:val="24"/>
          <w:lang w:val="en-ZW"/>
        </w:rPr>
        <w:t xml:space="preserve">    </w:t>
      </w:r>
      <w:r w:rsidRPr="001342FD">
        <w:rPr>
          <w:rFonts w:ascii="Times New Roman" w:eastAsia="Calibri" w:hAnsi="Times New Roman" w:cs="Times New Roman"/>
          <w:b/>
          <w:sz w:val="24"/>
          <w:szCs w:val="24"/>
          <w:lang w:val="en-ZW"/>
        </w:rPr>
        <w:t>MWONZORA</w:t>
      </w:r>
      <w:r w:rsidR="001E3866" w:rsidRPr="001342FD">
        <w:rPr>
          <w:rFonts w:ascii="Times New Roman" w:eastAsia="Calibri" w:hAnsi="Times New Roman" w:cs="Times New Roman"/>
          <w:b/>
          <w:sz w:val="24"/>
          <w:szCs w:val="24"/>
          <w:lang w:val="en-ZW"/>
        </w:rPr>
        <w:t xml:space="preserve"> </w:t>
      </w:r>
      <w:r w:rsidR="00A21E0A" w:rsidRPr="001342FD">
        <w:rPr>
          <w:rFonts w:ascii="Times New Roman" w:eastAsia="Calibri" w:hAnsi="Times New Roman" w:cs="Times New Roman"/>
          <w:b/>
          <w:sz w:val="24"/>
          <w:szCs w:val="24"/>
          <w:lang w:val="en-ZW"/>
        </w:rPr>
        <w:t xml:space="preserve">    </w:t>
      </w:r>
      <w:r w:rsidRPr="001342FD">
        <w:rPr>
          <w:rFonts w:ascii="Times New Roman" w:eastAsia="Calibri" w:hAnsi="Times New Roman" w:cs="Times New Roman"/>
          <w:b/>
          <w:sz w:val="24"/>
          <w:szCs w:val="24"/>
          <w:lang w:val="en-ZW"/>
        </w:rPr>
        <w:t>(3)</w:t>
      </w:r>
      <w:r w:rsidR="00A21E0A" w:rsidRPr="001342FD">
        <w:rPr>
          <w:rFonts w:ascii="Times New Roman" w:eastAsia="Calibri" w:hAnsi="Times New Roman" w:cs="Times New Roman"/>
          <w:b/>
          <w:sz w:val="24"/>
          <w:szCs w:val="24"/>
          <w:lang w:val="en-ZW"/>
        </w:rPr>
        <w:t xml:space="preserve">    </w:t>
      </w:r>
      <w:r w:rsidRPr="001342FD">
        <w:rPr>
          <w:rFonts w:ascii="Times New Roman" w:eastAsia="Calibri" w:hAnsi="Times New Roman" w:cs="Times New Roman"/>
          <w:b/>
          <w:sz w:val="24"/>
          <w:szCs w:val="24"/>
          <w:lang w:val="en-ZW"/>
        </w:rPr>
        <w:t xml:space="preserve"> DR</w:t>
      </w:r>
      <w:r w:rsidR="00A21E0A" w:rsidRPr="001342FD">
        <w:rPr>
          <w:rFonts w:ascii="Times New Roman" w:eastAsia="Calibri" w:hAnsi="Times New Roman" w:cs="Times New Roman"/>
          <w:b/>
          <w:sz w:val="24"/>
          <w:szCs w:val="24"/>
          <w:lang w:val="en-ZW"/>
        </w:rPr>
        <w:t xml:space="preserve">    </w:t>
      </w:r>
      <w:r w:rsidRPr="001342FD">
        <w:rPr>
          <w:rFonts w:ascii="Times New Roman" w:eastAsia="Calibri" w:hAnsi="Times New Roman" w:cs="Times New Roman"/>
          <w:b/>
          <w:sz w:val="24"/>
          <w:szCs w:val="24"/>
          <w:lang w:val="en-ZW"/>
        </w:rPr>
        <w:t xml:space="preserve"> THOKOZANI </w:t>
      </w:r>
      <w:r w:rsidR="00A21E0A" w:rsidRPr="001342FD">
        <w:rPr>
          <w:rFonts w:ascii="Times New Roman" w:eastAsia="Calibri" w:hAnsi="Times New Roman" w:cs="Times New Roman"/>
          <w:b/>
          <w:sz w:val="24"/>
          <w:szCs w:val="24"/>
          <w:lang w:val="en-ZW"/>
        </w:rPr>
        <w:t xml:space="preserve">    </w:t>
      </w:r>
      <w:r w:rsidRPr="001342FD">
        <w:rPr>
          <w:rFonts w:ascii="Times New Roman" w:eastAsia="Calibri" w:hAnsi="Times New Roman" w:cs="Times New Roman"/>
          <w:b/>
          <w:sz w:val="24"/>
          <w:szCs w:val="24"/>
          <w:lang w:val="en-ZW"/>
        </w:rPr>
        <w:t>KHUPE</w:t>
      </w:r>
    </w:p>
    <w:p w:rsidR="0041148C" w:rsidRPr="001342FD" w:rsidRDefault="0041148C" w:rsidP="00A21E0A">
      <w:pPr>
        <w:spacing w:after="0" w:line="240" w:lineRule="auto"/>
        <w:jc w:val="center"/>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t>v</w:t>
      </w:r>
    </w:p>
    <w:p w:rsidR="0041148C" w:rsidRPr="001342FD" w:rsidRDefault="00326090" w:rsidP="00A21E0A">
      <w:pPr>
        <w:spacing w:after="0" w:line="240" w:lineRule="auto"/>
        <w:contextualSpacing/>
        <w:jc w:val="center"/>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t>(1)</w:t>
      </w:r>
      <w:r w:rsidR="00A21E0A" w:rsidRPr="001342FD">
        <w:rPr>
          <w:rFonts w:ascii="Times New Roman" w:eastAsia="Calibri" w:hAnsi="Times New Roman" w:cs="Times New Roman"/>
          <w:b/>
          <w:sz w:val="24"/>
          <w:szCs w:val="24"/>
          <w:lang w:val="en-ZW"/>
        </w:rPr>
        <w:t xml:space="preserve">     </w:t>
      </w:r>
      <w:r w:rsidRPr="001342FD">
        <w:rPr>
          <w:rFonts w:ascii="Times New Roman" w:eastAsia="Calibri" w:hAnsi="Times New Roman" w:cs="Times New Roman"/>
          <w:b/>
          <w:sz w:val="24"/>
          <w:szCs w:val="24"/>
          <w:lang w:val="en-ZW"/>
        </w:rPr>
        <w:t xml:space="preserve">LILIAN </w:t>
      </w:r>
      <w:r w:rsidR="00A21E0A" w:rsidRPr="001342FD">
        <w:rPr>
          <w:rFonts w:ascii="Times New Roman" w:eastAsia="Calibri" w:hAnsi="Times New Roman" w:cs="Times New Roman"/>
          <w:b/>
          <w:sz w:val="24"/>
          <w:szCs w:val="24"/>
          <w:lang w:val="en-ZW"/>
        </w:rPr>
        <w:t xml:space="preserve">    </w:t>
      </w:r>
      <w:r w:rsidRPr="001342FD">
        <w:rPr>
          <w:rFonts w:ascii="Times New Roman" w:eastAsia="Calibri" w:hAnsi="Times New Roman" w:cs="Times New Roman"/>
          <w:b/>
          <w:sz w:val="24"/>
          <w:szCs w:val="24"/>
          <w:lang w:val="en-ZW"/>
        </w:rPr>
        <w:t>TIMVEO</w:t>
      </w:r>
      <w:r w:rsidR="0041148C" w:rsidRPr="001342FD">
        <w:rPr>
          <w:rFonts w:ascii="Times New Roman" w:eastAsia="Calibri" w:hAnsi="Times New Roman" w:cs="Times New Roman"/>
          <w:b/>
          <w:sz w:val="24"/>
          <w:szCs w:val="24"/>
          <w:lang w:val="en-ZW"/>
        </w:rPr>
        <w:t>S</w:t>
      </w:r>
      <w:r w:rsidR="00A21E0A" w:rsidRPr="001342FD">
        <w:rPr>
          <w:rFonts w:ascii="Times New Roman" w:eastAsia="Calibri" w:hAnsi="Times New Roman" w:cs="Times New Roman"/>
          <w:b/>
          <w:sz w:val="24"/>
          <w:szCs w:val="24"/>
          <w:lang w:val="en-ZW"/>
        </w:rPr>
        <w:t xml:space="preserve">    </w:t>
      </w:r>
      <w:r w:rsidR="001E3866"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(2</w:t>
      </w:r>
      <w:r w:rsidR="00371DA5" w:rsidRPr="001342FD">
        <w:rPr>
          <w:rFonts w:ascii="Times New Roman" w:eastAsia="Calibri" w:hAnsi="Times New Roman" w:cs="Times New Roman"/>
          <w:b/>
          <w:sz w:val="24"/>
          <w:szCs w:val="24"/>
          <w:lang w:val="en-ZW"/>
        </w:rPr>
        <w:t>)</w:t>
      </w:r>
      <w:r w:rsidR="00A21E0A" w:rsidRPr="001342FD">
        <w:rPr>
          <w:rFonts w:ascii="Times New Roman" w:eastAsia="Calibri" w:hAnsi="Times New Roman" w:cs="Times New Roman"/>
          <w:b/>
          <w:sz w:val="24"/>
          <w:szCs w:val="24"/>
          <w:lang w:val="en-ZW"/>
        </w:rPr>
        <w:t xml:space="preserve">    </w:t>
      </w:r>
      <w:r w:rsidR="00371DA5" w:rsidRPr="001342FD">
        <w:rPr>
          <w:rFonts w:ascii="Times New Roman" w:eastAsia="Calibri" w:hAnsi="Times New Roman" w:cs="Times New Roman"/>
          <w:b/>
          <w:sz w:val="24"/>
          <w:szCs w:val="24"/>
          <w:lang w:val="en-ZW"/>
        </w:rPr>
        <w:t xml:space="preserve"> THABITHA</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 xml:space="preserve"> KHUMALO</w:t>
      </w:r>
      <w:r w:rsidR="00A21E0A" w:rsidRPr="001342FD">
        <w:rPr>
          <w:rFonts w:ascii="Times New Roman" w:eastAsia="Calibri" w:hAnsi="Times New Roman" w:cs="Times New Roman"/>
          <w:b/>
          <w:sz w:val="24"/>
          <w:szCs w:val="24"/>
          <w:lang w:val="en-ZW"/>
        </w:rPr>
        <w:t xml:space="preserve">    </w:t>
      </w:r>
      <w:r w:rsidR="001E3866"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(3)</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 xml:space="preserve"> SPEAKER </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 xml:space="preserve">OF </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THE</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 xml:space="preserve"> NATIONAL</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 xml:space="preserve"> ASSEMBLY</w:t>
      </w:r>
      <w:r w:rsidR="001E3866" w:rsidRPr="001342FD">
        <w:rPr>
          <w:rFonts w:ascii="Times New Roman" w:eastAsia="Calibri" w:hAnsi="Times New Roman" w:cs="Times New Roman"/>
          <w:b/>
          <w:sz w:val="24"/>
          <w:szCs w:val="24"/>
          <w:lang w:val="en-ZW"/>
        </w:rPr>
        <w:t xml:space="preserve"> </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(4</w:t>
      </w:r>
      <w:r w:rsidR="00371DA5" w:rsidRPr="001342FD">
        <w:rPr>
          <w:rFonts w:ascii="Times New Roman" w:eastAsia="Calibri" w:hAnsi="Times New Roman" w:cs="Times New Roman"/>
          <w:b/>
          <w:sz w:val="24"/>
          <w:szCs w:val="24"/>
          <w:lang w:val="en-ZW"/>
        </w:rPr>
        <w:t>)</w:t>
      </w:r>
      <w:r w:rsidR="00A21E0A" w:rsidRPr="001342FD">
        <w:rPr>
          <w:rFonts w:ascii="Times New Roman" w:eastAsia="Calibri" w:hAnsi="Times New Roman" w:cs="Times New Roman"/>
          <w:b/>
          <w:sz w:val="24"/>
          <w:szCs w:val="24"/>
          <w:lang w:val="en-ZW"/>
        </w:rPr>
        <w:t xml:space="preserve">    </w:t>
      </w:r>
      <w:r w:rsidR="00371DA5" w:rsidRPr="001342FD">
        <w:rPr>
          <w:rFonts w:ascii="Times New Roman" w:eastAsia="Calibri" w:hAnsi="Times New Roman" w:cs="Times New Roman"/>
          <w:b/>
          <w:sz w:val="24"/>
          <w:szCs w:val="24"/>
          <w:lang w:val="en-ZW"/>
        </w:rPr>
        <w:t xml:space="preserve"> PRESIDENT</w:t>
      </w:r>
      <w:r w:rsidR="0041148C" w:rsidRPr="001342FD">
        <w:rPr>
          <w:rFonts w:ascii="Times New Roman" w:eastAsia="Calibri" w:hAnsi="Times New Roman" w:cs="Times New Roman"/>
          <w:b/>
          <w:sz w:val="24"/>
          <w:szCs w:val="24"/>
          <w:lang w:val="en-ZW"/>
        </w:rPr>
        <w:t xml:space="preserve"> </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OF</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 xml:space="preserve"> THE </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SENATE</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(5)</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 xml:space="preserve">CHAIRPERSON </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OF</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 xml:space="preserve"> THE </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 xml:space="preserve">ZIMBABWE </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 xml:space="preserve">ELECTORAL </w:t>
      </w:r>
      <w:r w:rsidR="00A21E0A" w:rsidRPr="001342FD">
        <w:rPr>
          <w:rFonts w:ascii="Times New Roman" w:eastAsia="Calibri" w:hAnsi="Times New Roman" w:cs="Times New Roman"/>
          <w:b/>
          <w:sz w:val="24"/>
          <w:szCs w:val="24"/>
          <w:lang w:val="en-ZW"/>
        </w:rPr>
        <w:t xml:space="preserve">    </w:t>
      </w:r>
      <w:r w:rsidR="0041148C" w:rsidRPr="001342FD">
        <w:rPr>
          <w:rFonts w:ascii="Times New Roman" w:eastAsia="Calibri" w:hAnsi="Times New Roman" w:cs="Times New Roman"/>
          <w:b/>
          <w:sz w:val="24"/>
          <w:szCs w:val="24"/>
          <w:lang w:val="en-ZW"/>
        </w:rPr>
        <w:t>COMMISSION</w:t>
      </w:r>
    </w:p>
    <w:p w:rsidR="0041148C" w:rsidRPr="001342FD" w:rsidRDefault="0041148C" w:rsidP="00A21E0A">
      <w:pPr>
        <w:spacing w:after="0" w:line="480" w:lineRule="auto"/>
        <w:ind w:firstLine="720"/>
        <w:jc w:val="both"/>
        <w:rPr>
          <w:rFonts w:ascii="Times New Roman" w:eastAsia="Calibri" w:hAnsi="Times New Roman" w:cs="Times New Roman"/>
          <w:b/>
          <w:sz w:val="24"/>
          <w:szCs w:val="24"/>
          <w:lang w:val="en-ZW"/>
        </w:rPr>
      </w:pPr>
    </w:p>
    <w:p w:rsidR="00D4436C" w:rsidRPr="001342FD" w:rsidRDefault="00D4436C" w:rsidP="00A21E0A">
      <w:pPr>
        <w:spacing w:after="0" w:line="480" w:lineRule="auto"/>
        <w:ind w:firstLine="720"/>
        <w:jc w:val="both"/>
        <w:rPr>
          <w:rFonts w:ascii="Times New Roman" w:eastAsia="Calibri" w:hAnsi="Times New Roman" w:cs="Times New Roman"/>
          <w:b/>
          <w:sz w:val="24"/>
          <w:szCs w:val="24"/>
          <w:lang w:val="en-ZW"/>
        </w:rPr>
      </w:pPr>
    </w:p>
    <w:p w:rsidR="0041148C" w:rsidRPr="001342FD" w:rsidRDefault="0041148C" w:rsidP="00D4436C">
      <w:pPr>
        <w:spacing w:after="0" w:line="240" w:lineRule="auto"/>
        <w:jc w:val="both"/>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t>SUPREME COURT OF ZIMBABAWE</w:t>
      </w:r>
      <w:r w:rsidRPr="001342FD">
        <w:rPr>
          <w:rFonts w:ascii="Times New Roman" w:eastAsia="Calibri" w:hAnsi="Times New Roman" w:cs="Times New Roman"/>
          <w:b/>
          <w:sz w:val="24"/>
          <w:szCs w:val="24"/>
          <w:lang w:val="en-ZW"/>
        </w:rPr>
        <w:tab/>
      </w:r>
      <w:r w:rsidRPr="001342FD">
        <w:rPr>
          <w:rFonts w:ascii="Times New Roman" w:eastAsia="Calibri" w:hAnsi="Times New Roman" w:cs="Times New Roman"/>
          <w:b/>
          <w:sz w:val="24"/>
          <w:szCs w:val="24"/>
          <w:lang w:val="en-ZW"/>
        </w:rPr>
        <w:tab/>
      </w:r>
      <w:r w:rsidRPr="001342FD">
        <w:rPr>
          <w:rFonts w:ascii="Times New Roman" w:eastAsia="Calibri" w:hAnsi="Times New Roman" w:cs="Times New Roman"/>
          <w:b/>
          <w:sz w:val="24"/>
          <w:szCs w:val="24"/>
          <w:lang w:val="en-ZW"/>
        </w:rPr>
        <w:tab/>
      </w:r>
      <w:r w:rsidRPr="001342FD">
        <w:rPr>
          <w:rFonts w:ascii="Times New Roman" w:eastAsia="Calibri" w:hAnsi="Times New Roman" w:cs="Times New Roman"/>
          <w:b/>
          <w:sz w:val="24"/>
          <w:szCs w:val="24"/>
          <w:lang w:val="en-ZW"/>
        </w:rPr>
        <w:tab/>
      </w:r>
      <w:r w:rsidRPr="001342FD">
        <w:rPr>
          <w:rFonts w:ascii="Times New Roman" w:eastAsia="Calibri" w:hAnsi="Times New Roman" w:cs="Times New Roman"/>
          <w:b/>
          <w:sz w:val="24"/>
          <w:szCs w:val="24"/>
          <w:lang w:val="en-ZW"/>
        </w:rPr>
        <w:tab/>
      </w:r>
      <w:r w:rsidRPr="001342FD">
        <w:rPr>
          <w:rFonts w:ascii="Times New Roman" w:eastAsia="Calibri" w:hAnsi="Times New Roman" w:cs="Times New Roman"/>
          <w:b/>
          <w:sz w:val="24"/>
          <w:szCs w:val="24"/>
          <w:lang w:val="en-ZW"/>
        </w:rPr>
        <w:tab/>
      </w:r>
    </w:p>
    <w:p w:rsidR="0041148C" w:rsidRPr="001342FD" w:rsidRDefault="00B93727" w:rsidP="00D4436C">
      <w:pPr>
        <w:spacing w:after="0" w:line="240" w:lineRule="auto"/>
        <w:jc w:val="both"/>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t>GUVAVA JA</w:t>
      </w:r>
      <w:r w:rsidR="0041148C" w:rsidRPr="001342FD">
        <w:rPr>
          <w:rFonts w:ascii="Times New Roman" w:eastAsia="Calibri" w:hAnsi="Times New Roman" w:cs="Times New Roman"/>
          <w:b/>
          <w:sz w:val="24"/>
          <w:szCs w:val="24"/>
          <w:lang w:val="en-ZW"/>
        </w:rPr>
        <w:t xml:space="preserve">, </w:t>
      </w:r>
      <w:r w:rsidRPr="001342FD">
        <w:rPr>
          <w:rFonts w:ascii="Times New Roman" w:eastAsia="Calibri" w:hAnsi="Times New Roman" w:cs="Times New Roman"/>
          <w:b/>
          <w:sz w:val="24"/>
          <w:szCs w:val="24"/>
          <w:lang w:val="en-ZW"/>
        </w:rPr>
        <w:t xml:space="preserve">MAKONI JA &amp; CHITAKUNYE </w:t>
      </w:r>
      <w:r w:rsidR="0041148C" w:rsidRPr="001342FD">
        <w:rPr>
          <w:rFonts w:ascii="Times New Roman" w:eastAsia="Calibri" w:hAnsi="Times New Roman" w:cs="Times New Roman"/>
          <w:b/>
          <w:sz w:val="24"/>
          <w:szCs w:val="24"/>
          <w:lang w:val="en-ZW"/>
        </w:rPr>
        <w:t>JA</w:t>
      </w:r>
    </w:p>
    <w:p w:rsidR="0041148C" w:rsidRPr="001342FD" w:rsidRDefault="00B93727" w:rsidP="00A21E0A">
      <w:pPr>
        <w:spacing w:after="0" w:line="480" w:lineRule="auto"/>
        <w:jc w:val="both"/>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t>HARARE, 10</w:t>
      </w:r>
      <w:r w:rsidR="008A1F19" w:rsidRPr="001342FD">
        <w:rPr>
          <w:rFonts w:ascii="Times New Roman" w:eastAsia="Calibri" w:hAnsi="Times New Roman" w:cs="Times New Roman"/>
          <w:b/>
          <w:sz w:val="24"/>
          <w:szCs w:val="24"/>
          <w:lang w:val="en-ZW"/>
        </w:rPr>
        <w:t>, 11</w:t>
      </w:r>
      <w:r w:rsidRPr="001342FD">
        <w:rPr>
          <w:rFonts w:ascii="Times New Roman" w:eastAsia="Calibri" w:hAnsi="Times New Roman" w:cs="Times New Roman"/>
          <w:b/>
          <w:sz w:val="24"/>
          <w:szCs w:val="24"/>
          <w:lang w:val="en-ZW"/>
        </w:rPr>
        <w:t xml:space="preserve"> JUNE</w:t>
      </w:r>
      <w:r w:rsidR="001717B9" w:rsidRPr="001342FD">
        <w:rPr>
          <w:rFonts w:ascii="Times New Roman" w:eastAsia="Calibri" w:hAnsi="Times New Roman" w:cs="Times New Roman"/>
          <w:b/>
          <w:sz w:val="24"/>
          <w:szCs w:val="24"/>
          <w:lang w:val="en-ZW"/>
        </w:rPr>
        <w:t xml:space="preserve"> 2021 &amp; 31 JANUARY 2022</w:t>
      </w:r>
    </w:p>
    <w:p w:rsidR="00D4436C" w:rsidRPr="001342FD" w:rsidRDefault="00D4436C" w:rsidP="00A21E0A">
      <w:pPr>
        <w:spacing w:after="0" w:line="480" w:lineRule="auto"/>
        <w:jc w:val="both"/>
        <w:rPr>
          <w:rFonts w:ascii="Times New Roman" w:eastAsia="Calibri" w:hAnsi="Times New Roman" w:cs="Times New Roman"/>
          <w:i/>
          <w:sz w:val="24"/>
          <w:szCs w:val="24"/>
          <w:lang w:val="en-ZW"/>
        </w:rPr>
      </w:pPr>
    </w:p>
    <w:p w:rsidR="00C73168" w:rsidRPr="001342FD" w:rsidRDefault="00C73168" w:rsidP="00A21E0A">
      <w:pPr>
        <w:spacing w:after="0" w:line="480" w:lineRule="auto"/>
        <w:jc w:val="both"/>
        <w:rPr>
          <w:rFonts w:ascii="Times New Roman" w:eastAsia="Calibri" w:hAnsi="Times New Roman" w:cs="Times New Roman"/>
          <w:b/>
          <w:sz w:val="24"/>
          <w:szCs w:val="24"/>
          <w:lang w:val="en-ZW"/>
        </w:rPr>
      </w:pPr>
      <w:r w:rsidRPr="001342FD">
        <w:rPr>
          <w:rFonts w:ascii="Times New Roman" w:eastAsia="Calibri" w:hAnsi="Times New Roman" w:cs="Times New Roman"/>
          <w:i/>
          <w:sz w:val="24"/>
          <w:szCs w:val="24"/>
          <w:lang w:val="en-ZW"/>
        </w:rPr>
        <w:t>L</w:t>
      </w:r>
      <w:r w:rsidR="00D4436C" w:rsidRPr="001342FD">
        <w:rPr>
          <w:rFonts w:ascii="Times New Roman" w:eastAsia="Calibri" w:hAnsi="Times New Roman" w:cs="Times New Roman"/>
          <w:i/>
          <w:sz w:val="24"/>
          <w:szCs w:val="24"/>
          <w:lang w:val="en-ZW"/>
        </w:rPr>
        <w:t>.</w:t>
      </w:r>
      <w:r w:rsidRPr="001342FD">
        <w:rPr>
          <w:rFonts w:ascii="Times New Roman" w:eastAsia="Calibri" w:hAnsi="Times New Roman" w:cs="Times New Roman"/>
          <w:i/>
          <w:sz w:val="24"/>
          <w:szCs w:val="24"/>
          <w:lang w:val="en-ZW"/>
        </w:rPr>
        <w:t xml:space="preserve"> Madhuku</w:t>
      </w:r>
      <w:r w:rsidR="00746F31" w:rsidRPr="001342FD">
        <w:rPr>
          <w:rFonts w:ascii="Times New Roman" w:eastAsia="Calibri" w:hAnsi="Times New Roman" w:cs="Times New Roman"/>
          <w:i/>
          <w:sz w:val="24"/>
          <w:szCs w:val="24"/>
          <w:lang w:val="en-ZW"/>
        </w:rPr>
        <w:t>,</w:t>
      </w:r>
      <w:r w:rsidRPr="001342FD">
        <w:rPr>
          <w:rFonts w:ascii="Times New Roman" w:eastAsia="Calibri" w:hAnsi="Times New Roman" w:cs="Times New Roman"/>
          <w:b/>
          <w:sz w:val="24"/>
          <w:szCs w:val="24"/>
          <w:lang w:val="en-ZW"/>
        </w:rPr>
        <w:t xml:space="preserve"> </w:t>
      </w:r>
      <w:r w:rsidRPr="001342FD">
        <w:rPr>
          <w:rFonts w:ascii="Times New Roman" w:eastAsia="Calibri" w:hAnsi="Times New Roman" w:cs="Times New Roman"/>
          <w:sz w:val="24"/>
          <w:szCs w:val="24"/>
          <w:lang w:val="en-ZW"/>
        </w:rPr>
        <w:t>for the appellants</w:t>
      </w:r>
    </w:p>
    <w:p w:rsidR="00C73168" w:rsidRPr="001342FD" w:rsidRDefault="00C73168" w:rsidP="00A21E0A">
      <w:pPr>
        <w:spacing w:after="0" w:line="480" w:lineRule="auto"/>
        <w:jc w:val="both"/>
        <w:rPr>
          <w:rFonts w:ascii="Times New Roman" w:eastAsia="Calibri" w:hAnsi="Times New Roman" w:cs="Times New Roman"/>
          <w:b/>
          <w:sz w:val="24"/>
          <w:szCs w:val="24"/>
          <w:lang w:val="en-ZW"/>
        </w:rPr>
      </w:pPr>
      <w:r w:rsidRPr="001342FD">
        <w:rPr>
          <w:rFonts w:ascii="Times New Roman" w:eastAsia="Calibri" w:hAnsi="Times New Roman" w:cs="Times New Roman"/>
          <w:i/>
          <w:sz w:val="24"/>
          <w:szCs w:val="24"/>
          <w:lang w:val="en-ZW"/>
        </w:rPr>
        <w:t>C</w:t>
      </w:r>
      <w:r w:rsidR="00D4436C" w:rsidRPr="001342FD">
        <w:rPr>
          <w:rFonts w:ascii="Times New Roman" w:eastAsia="Calibri" w:hAnsi="Times New Roman" w:cs="Times New Roman"/>
          <w:i/>
          <w:sz w:val="24"/>
          <w:szCs w:val="24"/>
          <w:lang w:val="en-ZW"/>
        </w:rPr>
        <w:t>.</w:t>
      </w:r>
      <w:r w:rsidRPr="001342FD">
        <w:rPr>
          <w:rFonts w:ascii="Times New Roman" w:eastAsia="Calibri" w:hAnsi="Times New Roman" w:cs="Times New Roman"/>
          <w:i/>
          <w:sz w:val="24"/>
          <w:szCs w:val="24"/>
          <w:lang w:val="en-ZW"/>
        </w:rPr>
        <w:t xml:space="preserve"> Kwaramba</w:t>
      </w:r>
      <w:r w:rsidR="00746F31" w:rsidRPr="001342FD">
        <w:rPr>
          <w:rFonts w:ascii="Times New Roman" w:eastAsia="Calibri" w:hAnsi="Times New Roman" w:cs="Times New Roman"/>
          <w:i/>
          <w:sz w:val="24"/>
          <w:szCs w:val="24"/>
          <w:lang w:val="en-ZW"/>
        </w:rPr>
        <w:t>,</w:t>
      </w:r>
      <w:r w:rsidRPr="001342FD">
        <w:rPr>
          <w:rFonts w:ascii="Times New Roman" w:eastAsia="Calibri" w:hAnsi="Times New Roman" w:cs="Times New Roman"/>
          <w:b/>
          <w:sz w:val="24"/>
          <w:szCs w:val="24"/>
          <w:lang w:val="en-ZW"/>
        </w:rPr>
        <w:t xml:space="preserve"> </w:t>
      </w:r>
      <w:r w:rsidRPr="001342FD">
        <w:rPr>
          <w:rFonts w:ascii="Times New Roman" w:eastAsia="Calibri" w:hAnsi="Times New Roman" w:cs="Times New Roman"/>
          <w:sz w:val="24"/>
          <w:szCs w:val="24"/>
          <w:lang w:val="en-ZW"/>
        </w:rPr>
        <w:t xml:space="preserve">for </w:t>
      </w:r>
      <w:r w:rsidR="00D4436C" w:rsidRPr="001342FD">
        <w:rPr>
          <w:rFonts w:ascii="Times New Roman" w:eastAsia="Calibri" w:hAnsi="Times New Roman" w:cs="Times New Roman"/>
          <w:sz w:val="24"/>
          <w:szCs w:val="24"/>
          <w:lang w:val="en-ZW"/>
        </w:rPr>
        <w:t>first</w:t>
      </w:r>
      <w:r w:rsidRPr="001342FD">
        <w:rPr>
          <w:rFonts w:ascii="Times New Roman" w:eastAsia="Calibri" w:hAnsi="Times New Roman" w:cs="Times New Roman"/>
          <w:sz w:val="24"/>
          <w:szCs w:val="24"/>
          <w:lang w:val="en-ZW"/>
        </w:rPr>
        <w:t xml:space="preserve"> and </w:t>
      </w:r>
      <w:r w:rsidR="00D4436C" w:rsidRPr="001342FD">
        <w:rPr>
          <w:rFonts w:ascii="Times New Roman" w:eastAsia="Calibri" w:hAnsi="Times New Roman" w:cs="Times New Roman"/>
          <w:sz w:val="24"/>
          <w:szCs w:val="24"/>
          <w:lang w:val="en-ZW"/>
        </w:rPr>
        <w:t>second</w:t>
      </w:r>
      <w:r w:rsidRPr="001342FD">
        <w:rPr>
          <w:rFonts w:ascii="Times New Roman" w:eastAsia="Calibri" w:hAnsi="Times New Roman" w:cs="Times New Roman"/>
          <w:sz w:val="24"/>
          <w:szCs w:val="24"/>
          <w:lang w:val="en-ZW"/>
        </w:rPr>
        <w:t xml:space="preserve"> respondents</w:t>
      </w:r>
    </w:p>
    <w:p w:rsidR="00C73168" w:rsidRPr="001342FD" w:rsidRDefault="00C73168" w:rsidP="00A21E0A">
      <w:pPr>
        <w:spacing w:after="0" w:line="480" w:lineRule="auto"/>
        <w:jc w:val="both"/>
        <w:rPr>
          <w:rFonts w:ascii="Times New Roman" w:eastAsia="Calibri" w:hAnsi="Times New Roman" w:cs="Times New Roman"/>
          <w:b/>
          <w:sz w:val="24"/>
          <w:szCs w:val="24"/>
          <w:lang w:val="en-ZW"/>
        </w:rPr>
      </w:pPr>
      <w:r w:rsidRPr="001342FD">
        <w:rPr>
          <w:rFonts w:ascii="Times New Roman" w:eastAsia="Calibri" w:hAnsi="Times New Roman" w:cs="Times New Roman"/>
          <w:i/>
          <w:sz w:val="24"/>
          <w:szCs w:val="24"/>
          <w:lang w:val="en-ZW"/>
        </w:rPr>
        <w:t>K</w:t>
      </w:r>
      <w:r w:rsidR="00D4436C" w:rsidRPr="001342FD">
        <w:rPr>
          <w:rFonts w:ascii="Times New Roman" w:eastAsia="Calibri" w:hAnsi="Times New Roman" w:cs="Times New Roman"/>
          <w:i/>
          <w:sz w:val="24"/>
          <w:szCs w:val="24"/>
          <w:lang w:val="en-ZW"/>
        </w:rPr>
        <w:t>.</w:t>
      </w:r>
      <w:r w:rsidRPr="001342FD">
        <w:rPr>
          <w:rFonts w:ascii="Times New Roman" w:eastAsia="Calibri" w:hAnsi="Times New Roman" w:cs="Times New Roman"/>
          <w:i/>
          <w:sz w:val="24"/>
          <w:szCs w:val="24"/>
          <w:lang w:val="en-ZW"/>
        </w:rPr>
        <w:t xml:space="preserve"> Tundu</w:t>
      </w:r>
      <w:r w:rsidR="00746F31" w:rsidRPr="001342FD">
        <w:rPr>
          <w:rFonts w:ascii="Times New Roman" w:eastAsia="Calibri" w:hAnsi="Times New Roman" w:cs="Times New Roman"/>
          <w:i/>
          <w:sz w:val="24"/>
          <w:szCs w:val="24"/>
          <w:lang w:val="en-ZW"/>
        </w:rPr>
        <w:t>,</w:t>
      </w:r>
      <w:r w:rsidRPr="001342FD">
        <w:rPr>
          <w:rFonts w:ascii="Times New Roman" w:eastAsia="Calibri" w:hAnsi="Times New Roman" w:cs="Times New Roman"/>
          <w:b/>
          <w:sz w:val="24"/>
          <w:szCs w:val="24"/>
          <w:lang w:val="en-ZW"/>
        </w:rPr>
        <w:t xml:space="preserve"> </w:t>
      </w:r>
      <w:r w:rsidRPr="001342FD">
        <w:rPr>
          <w:rFonts w:ascii="Times New Roman" w:eastAsia="Calibri" w:hAnsi="Times New Roman" w:cs="Times New Roman"/>
          <w:sz w:val="24"/>
          <w:szCs w:val="24"/>
          <w:lang w:val="en-ZW"/>
        </w:rPr>
        <w:t xml:space="preserve">for </w:t>
      </w:r>
      <w:r w:rsidR="00D4436C" w:rsidRPr="001342FD">
        <w:rPr>
          <w:rFonts w:ascii="Times New Roman" w:eastAsia="Calibri" w:hAnsi="Times New Roman" w:cs="Times New Roman"/>
          <w:sz w:val="24"/>
          <w:szCs w:val="24"/>
          <w:lang w:val="en-ZW"/>
        </w:rPr>
        <w:t>third</w:t>
      </w:r>
      <w:r w:rsidRPr="001342FD">
        <w:rPr>
          <w:rFonts w:ascii="Times New Roman" w:eastAsia="Calibri" w:hAnsi="Times New Roman" w:cs="Times New Roman"/>
          <w:sz w:val="24"/>
          <w:szCs w:val="24"/>
          <w:lang w:val="en-ZW"/>
        </w:rPr>
        <w:t xml:space="preserve"> and </w:t>
      </w:r>
      <w:r w:rsidR="00D4436C" w:rsidRPr="001342FD">
        <w:rPr>
          <w:rFonts w:ascii="Times New Roman" w:eastAsia="Calibri" w:hAnsi="Times New Roman" w:cs="Times New Roman"/>
          <w:sz w:val="24"/>
          <w:szCs w:val="24"/>
          <w:lang w:val="en-ZW"/>
        </w:rPr>
        <w:t>fourth</w:t>
      </w:r>
      <w:r w:rsidRPr="001342FD">
        <w:rPr>
          <w:rFonts w:ascii="Times New Roman" w:eastAsia="Calibri" w:hAnsi="Times New Roman" w:cs="Times New Roman"/>
          <w:sz w:val="24"/>
          <w:szCs w:val="24"/>
          <w:lang w:val="en-ZW"/>
        </w:rPr>
        <w:t xml:space="preserve"> respondents</w:t>
      </w:r>
    </w:p>
    <w:p w:rsidR="00C73168" w:rsidRPr="001342FD" w:rsidRDefault="00C73168" w:rsidP="00A21E0A">
      <w:pPr>
        <w:spacing w:after="0" w:line="480" w:lineRule="auto"/>
        <w:jc w:val="both"/>
        <w:rPr>
          <w:rFonts w:ascii="Times New Roman" w:eastAsia="Calibri" w:hAnsi="Times New Roman" w:cs="Times New Roman"/>
          <w:b/>
          <w:sz w:val="24"/>
          <w:szCs w:val="24"/>
          <w:lang w:val="en-ZW"/>
        </w:rPr>
      </w:pPr>
      <w:r w:rsidRPr="001342FD">
        <w:rPr>
          <w:rFonts w:ascii="Times New Roman" w:eastAsia="Calibri" w:hAnsi="Times New Roman" w:cs="Times New Roman"/>
          <w:i/>
          <w:sz w:val="24"/>
          <w:szCs w:val="24"/>
          <w:lang w:val="en-ZW"/>
        </w:rPr>
        <w:t>T</w:t>
      </w:r>
      <w:r w:rsidR="00D4436C" w:rsidRPr="001342FD">
        <w:rPr>
          <w:rFonts w:ascii="Times New Roman" w:eastAsia="Calibri" w:hAnsi="Times New Roman" w:cs="Times New Roman"/>
          <w:i/>
          <w:sz w:val="24"/>
          <w:szCs w:val="24"/>
          <w:lang w:val="en-ZW"/>
        </w:rPr>
        <w:t>.</w:t>
      </w:r>
      <w:r w:rsidRPr="001342FD">
        <w:rPr>
          <w:rFonts w:ascii="Times New Roman" w:eastAsia="Calibri" w:hAnsi="Times New Roman" w:cs="Times New Roman"/>
          <w:i/>
          <w:sz w:val="24"/>
          <w:szCs w:val="24"/>
          <w:lang w:val="en-ZW"/>
        </w:rPr>
        <w:t xml:space="preserve"> M</w:t>
      </w:r>
      <w:r w:rsidR="00D4436C" w:rsidRPr="001342FD">
        <w:rPr>
          <w:rFonts w:ascii="Times New Roman" w:eastAsia="Calibri" w:hAnsi="Times New Roman" w:cs="Times New Roman"/>
          <w:i/>
          <w:sz w:val="24"/>
          <w:szCs w:val="24"/>
          <w:lang w:val="en-ZW"/>
        </w:rPr>
        <w:t>.</w:t>
      </w:r>
      <w:r w:rsidRPr="001342FD">
        <w:rPr>
          <w:rFonts w:ascii="Times New Roman" w:eastAsia="Calibri" w:hAnsi="Times New Roman" w:cs="Times New Roman"/>
          <w:i/>
          <w:sz w:val="24"/>
          <w:szCs w:val="24"/>
          <w:lang w:val="en-ZW"/>
        </w:rPr>
        <w:t xml:space="preserve"> Kanengoni</w:t>
      </w:r>
      <w:r w:rsidR="00746F31" w:rsidRPr="001342FD">
        <w:rPr>
          <w:rFonts w:ascii="Times New Roman" w:eastAsia="Calibri" w:hAnsi="Times New Roman" w:cs="Times New Roman"/>
          <w:i/>
          <w:sz w:val="24"/>
          <w:szCs w:val="24"/>
          <w:lang w:val="en-ZW"/>
        </w:rPr>
        <w:t>,</w:t>
      </w:r>
      <w:r w:rsidRPr="001342FD">
        <w:rPr>
          <w:rFonts w:ascii="Times New Roman" w:eastAsia="Calibri" w:hAnsi="Times New Roman" w:cs="Times New Roman"/>
          <w:b/>
          <w:sz w:val="24"/>
          <w:szCs w:val="24"/>
          <w:lang w:val="en-ZW"/>
        </w:rPr>
        <w:t xml:space="preserve"> </w:t>
      </w:r>
      <w:r w:rsidRPr="001342FD">
        <w:rPr>
          <w:rFonts w:ascii="Times New Roman" w:eastAsia="Calibri" w:hAnsi="Times New Roman" w:cs="Times New Roman"/>
          <w:sz w:val="24"/>
          <w:szCs w:val="24"/>
          <w:lang w:val="en-ZW"/>
        </w:rPr>
        <w:t xml:space="preserve">for </w:t>
      </w:r>
      <w:r w:rsidR="00D4436C" w:rsidRPr="001342FD">
        <w:rPr>
          <w:rFonts w:ascii="Times New Roman" w:eastAsia="Calibri" w:hAnsi="Times New Roman" w:cs="Times New Roman"/>
          <w:sz w:val="24"/>
          <w:szCs w:val="24"/>
          <w:lang w:val="en-ZW"/>
        </w:rPr>
        <w:t>fifth</w:t>
      </w:r>
      <w:r w:rsidRPr="001342FD">
        <w:rPr>
          <w:rFonts w:ascii="Times New Roman" w:eastAsia="Calibri" w:hAnsi="Times New Roman" w:cs="Times New Roman"/>
          <w:sz w:val="24"/>
          <w:szCs w:val="24"/>
          <w:lang w:val="en-ZW"/>
        </w:rPr>
        <w:t xml:space="preserve"> respondent</w:t>
      </w:r>
    </w:p>
    <w:p w:rsidR="0041148C" w:rsidRPr="001342FD" w:rsidRDefault="0041148C" w:rsidP="00A21E0A">
      <w:pPr>
        <w:spacing w:after="0" w:line="480" w:lineRule="auto"/>
        <w:jc w:val="both"/>
        <w:rPr>
          <w:rFonts w:ascii="Times New Roman" w:eastAsia="Calibri" w:hAnsi="Times New Roman" w:cs="Times New Roman"/>
          <w:sz w:val="24"/>
          <w:szCs w:val="24"/>
          <w:lang w:val="en-ZW"/>
        </w:rPr>
      </w:pPr>
    </w:p>
    <w:p w:rsidR="00466D33" w:rsidRPr="001342FD" w:rsidRDefault="00B93727"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b/>
          <w:sz w:val="24"/>
          <w:szCs w:val="24"/>
          <w:lang w:val="en-ZW"/>
        </w:rPr>
        <w:t>CHITAKUNYE JA</w:t>
      </w:r>
      <w:r w:rsidR="0041148C" w:rsidRPr="001342FD">
        <w:rPr>
          <w:rFonts w:ascii="Times New Roman" w:eastAsia="Calibri" w:hAnsi="Times New Roman" w:cs="Times New Roman"/>
          <w:sz w:val="24"/>
          <w:szCs w:val="24"/>
          <w:lang w:val="en-ZW"/>
        </w:rPr>
        <w:t>: This is an appeal against the whole judgmen</w:t>
      </w:r>
      <w:r w:rsidR="001E3866" w:rsidRPr="001342FD">
        <w:rPr>
          <w:rFonts w:ascii="Times New Roman" w:eastAsia="Calibri" w:hAnsi="Times New Roman" w:cs="Times New Roman"/>
          <w:sz w:val="24"/>
          <w:szCs w:val="24"/>
          <w:lang w:val="en-ZW"/>
        </w:rPr>
        <w:t xml:space="preserve">t of the High </w:t>
      </w:r>
      <w:r w:rsidR="007166C3" w:rsidRPr="001342FD">
        <w:rPr>
          <w:rFonts w:ascii="Times New Roman" w:eastAsia="Calibri" w:hAnsi="Times New Roman" w:cs="Times New Roman"/>
          <w:sz w:val="24"/>
          <w:szCs w:val="24"/>
          <w:lang w:val="en-ZW"/>
        </w:rPr>
        <w:t>Court handed</w:t>
      </w:r>
      <w:r w:rsidR="0041148C" w:rsidRPr="001342FD">
        <w:rPr>
          <w:rFonts w:ascii="Times New Roman" w:eastAsia="Calibri" w:hAnsi="Times New Roman" w:cs="Times New Roman"/>
          <w:sz w:val="24"/>
          <w:szCs w:val="24"/>
          <w:lang w:val="en-ZW"/>
        </w:rPr>
        <w:t xml:space="preserve"> down </w:t>
      </w:r>
      <w:r w:rsidR="007166C3" w:rsidRPr="001342FD">
        <w:rPr>
          <w:rFonts w:ascii="Times New Roman" w:eastAsia="Calibri" w:hAnsi="Times New Roman" w:cs="Times New Roman"/>
          <w:sz w:val="24"/>
          <w:szCs w:val="24"/>
          <w:lang w:val="en-ZW"/>
        </w:rPr>
        <w:t>on 1 June</w:t>
      </w:r>
      <w:r w:rsidR="001E3866" w:rsidRPr="001342FD">
        <w:rPr>
          <w:rFonts w:ascii="Times New Roman" w:eastAsia="Calibri" w:hAnsi="Times New Roman" w:cs="Times New Roman"/>
          <w:sz w:val="24"/>
          <w:szCs w:val="24"/>
          <w:lang w:val="en-ZW"/>
        </w:rPr>
        <w:t xml:space="preserve"> 2020 granting an interdict in favour of the first and second respondents.</w:t>
      </w:r>
    </w:p>
    <w:p w:rsidR="00D4436C" w:rsidRPr="001342FD" w:rsidRDefault="00D4436C" w:rsidP="00A21E0A">
      <w:pPr>
        <w:spacing w:after="0" w:line="480" w:lineRule="auto"/>
        <w:ind w:firstLine="720"/>
        <w:jc w:val="both"/>
        <w:rPr>
          <w:rFonts w:ascii="Times New Roman" w:eastAsia="Calibri" w:hAnsi="Times New Roman" w:cs="Times New Roman"/>
          <w:sz w:val="24"/>
          <w:szCs w:val="24"/>
          <w:lang w:val="en-ZW"/>
        </w:rPr>
      </w:pPr>
    </w:p>
    <w:p w:rsidR="0041148C" w:rsidRPr="001342FD" w:rsidRDefault="0041148C" w:rsidP="00D4436C">
      <w:pPr>
        <w:spacing w:after="0" w:line="480" w:lineRule="auto"/>
        <w:jc w:val="both"/>
        <w:rPr>
          <w:rFonts w:ascii="Times New Roman" w:eastAsia="Calibri" w:hAnsi="Times New Roman" w:cs="Times New Roman"/>
          <w:b/>
          <w:sz w:val="24"/>
          <w:szCs w:val="24"/>
          <w:lang w:val="en-ZW"/>
        </w:rPr>
      </w:pPr>
      <w:r w:rsidRPr="001342FD">
        <w:rPr>
          <w:rFonts w:ascii="Times New Roman" w:eastAsia="Calibri" w:hAnsi="Times New Roman" w:cs="Times New Roman"/>
          <w:sz w:val="24"/>
          <w:szCs w:val="24"/>
          <w:lang w:val="en-ZW"/>
        </w:rPr>
        <w:t xml:space="preserve"> </w:t>
      </w:r>
      <w:r w:rsidR="00E55042" w:rsidRPr="001342FD">
        <w:rPr>
          <w:rFonts w:ascii="Times New Roman" w:eastAsia="Calibri" w:hAnsi="Times New Roman" w:cs="Times New Roman"/>
          <w:b/>
          <w:sz w:val="24"/>
          <w:szCs w:val="24"/>
          <w:lang w:val="en-ZW"/>
        </w:rPr>
        <w:t>BACKGROUND</w:t>
      </w:r>
    </w:p>
    <w:p w:rsidR="00F13579" w:rsidRPr="001342FD" w:rsidRDefault="00C42C30"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On</w:t>
      </w:r>
      <w:r w:rsidR="00F13579" w:rsidRPr="001342FD">
        <w:rPr>
          <w:rFonts w:ascii="Times New Roman" w:eastAsia="Calibri" w:hAnsi="Times New Roman" w:cs="Times New Roman"/>
          <w:sz w:val="24"/>
          <w:szCs w:val="24"/>
          <w:lang w:val="en-ZW"/>
        </w:rPr>
        <w:t xml:space="preserve"> 3 April </w:t>
      </w:r>
      <w:r w:rsidR="00466D33" w:rsidRPr="001342FD">
        <w:rPr>
          <w:rFonts w:ascii="Times New Roman" w:eastAsia="Calibri" w:hAnsi="Times New Roman" w:cs="Times New Roman"/>
          <w:sz w:val="24"/>
          <w:szCs w:val="24"/>
          <w:lang w:val="en-ZW"/>
        </w:rPr>
        <w:t xml:space="preserve">2020 </w:t>
      </w:r>
      <w:r w:rsidR="00F13579" w:rsidRPr="001342FD">
        <w:rPr>
          <w:rFonts w:ascii="Times New Roman" w:eastAsia="Calibri" w:hAnsi="Times New Roman" w:cs="Times New Roman"/>
          <w:sz w:val="24"/>
          <w:szCs w:val="24"/>
          <w:lang w:val="en-ZW"/>
        </w:rPr>
        <w:t>the second appellant</w:t>
      </w:r>
      <w:r w:rsidR="005179CF" w:rsidRPr="001342FD">
        <w:rPr>
          <w:rFonts w:ascii="Times New Roman" w:eastAsia="Calibri" w:hAnsi="Times New Roman" w:cs="Times New Roman"/>
          <w:sz w:val="24"/>
          <w:szCs w:val="24"/>
          <w:lang w:val="en-ZW"/>
        </w:rPr>
        <w:t xml:space="preserve">, in his capacity as </w:t>
      </w:r>
      <w:r w:rsidR="001E3866" w:rsidRPr="001342FD">
        <w:rPr>
          <w:rFonts w:ascii="Times New Roman" w:eastAsia="Calibri" w:hAnsi="Times New Roman" w:cs="Times New Roman"/>
          <w:sz w:val="24"/>
          <w:szCs w:val="24"/>
          <w:lang w:val="en-ZW"/>
        </w:rPr>
        <w:t>Secretary General of the first</w:t>
      </w:r>
      <w:r w:rsidR="00F13DE8" w:rsidRPr="001342FD">
        <w:rPr>
          <w:rFonts w:ascii="Times New Roman" w:eastAsia="Calibri" w:hAnsi="Times New Roman" w:cs="Times New Roman"/>
          <w:sz w:val="24"/>
          <w:szCs w:val="24"/>
          <w:lang w:val="en-ZW"/>
        </w:rPr>
        <w:t xml:space="preserve"> </w:t>
      </w:r>
      <w:r w:rsidR="005179CF" w:rsidRPr="001342FD">
        <w:rPr>
          <w:rFonts w:ascii="Times New Roman" w:eastAsia="Calibri" w:hAnsi="Times New Roman" w:cs="Times New Roman"/>
          <w:sz w:val="24"/>
          <w:szCs w:val="24"/>
          <w:lang w:val="en-ZW"/>
        </w:rPr>
        <w:t>appellant,</w:t>
      </w:r>
      <w:r w:rsidR="00F13DE8" w:rsidRPr="001342FD">
        <w:rPr>
          <w:rFonts w:ascii="Times New Roman" w:eastAsia="Calibri" w:hAnsi="Times New Roman" w:cs="Times New Roman"/>
          <w:sz w:val="24"/>
          <w:szCs w:val="24"/>
          <w:lang w:val="en-ZW"/>
        </w:rPr>
        <w:t xml:space="preserve"> sent</w:t>
      </w:r>
      <w:r w:rsidR="005179CF" w:rsidRPr="001342FD">
        <w:rPr>
          <w:rFonts w:ascii="Times New Roman" w:eastAsia="Calibri" w:hAnsi="Times New Roman" w:cs="Times New Roman"/>
          <w:sz w:val="24"/>
          <w:szCs w:val="24"/>
          <w:lang w:val="en-ZW"/>
        </w:rPr>
        <w:t xml:space="preserve"> identical letters to the </w:t>
      </w:r>
      <w:r w:rsidRPr="001342FD">
        <w:rPr>
          <w:rFonts w:ascii="Times New Roman" w:eastAsia="Calibri" w:hAnsi="Times New Roman" w:cs="Times New Roman"/>
          <w:sz w:val="24"/>
          <w:szCs w:val="24"/>
          <w:lang w:val="en-ZW"/>
        </w:rPr>
        <w:t>third</w:t>
      </w:r>
      <w:r w:rsidR="00226571" w:rsidRPr="001342FD">
        <w:rPr>
          <w:rFonts w:ascii="Times New Roman" w:eastAsia="Calibri" w:hAnsi="Times New Roman" w:cs="Times New Roman"/>
          <w:sz w:val="24"/>
          <w:szCs w:val="24"/>
          <w:lang w:val="en-ZW"/>
        </w:rPr>
        <w:t xml:space="preserve"> and</w:t>
      </w:r>
      <w:r w:rsidRPr="001342FD">
        <w:rPr>
          <w:rFonts w:ascii="Times New Roman" w:eastAsia="Calibri" w:hAnsi="Times New Roman" w:cs="Times New Roman"/>
          <w:sz w:val="24"/>
          <w:szCs w:val="24"/>
          <w:lang w:val="en-ZW"/>
        </w:rPr>
        <w:t xml:space="preserve"> fourth</w:t>
      </w:r>
      <w:r w:rsidR="005179CF" w:rsidRPr="001342FD">
        <w:rPr>
          <w:rFonts w:ascii="Times New Roman" w:eastAsia="Calibri" w:hAnsi="Times New Roman" w:cs="Times New Roman"/>
          <w:sz w:val="24"/>
          <w:szCs w:val="24"/>
          <w:lang w:val="en-ZW"/>
        </w:rPr>
        <w:t xml:space="preserve"> respondent</w:t>
      </w:r>
      <w:r w:rsidR="00F13DE8" w:rsidRPr="001342FD">
        <w:rPr>
          <w:rFonts w:ascii="Times New Roman" w:eastAsia="Calibri" w:hAnsi="Times New Roman" w:cs="Times New Roman"/>
          <w:sz w:val="24"/>
          <w:szCs w:val="24"/>
          <w:lang w:val="en-ZW"/>
        </w:rPr>
        <w:t>s</w:t>
      </w:r>
      <w:r w:rsidR="005179CF" w:rsidRPr="001342FD">
        <w:rPr>
          <w:rFonts w:ascii="Times New Roman" w:eastAsia="Calibri" w:hAnsi="Times New Roman" w:cs="Times New Roman"/>
          <w:sz w:val="24"/>
          <w:szCs w:val="24"/>
          <w:lang w:val="en-ZW"/>
        </w:rPr>
        <w:t xml:space="preserve"> recalling </w:t>
      </w:r>
      <w:r w:rsidR="00F13579" w:rsidRPr="001342FD">
        <w:rPr>
          <w:rFonts w:ascii="Times New Roman" w:eastAsia="Calibri" w:hAnsi="Times New Roman" w:cs="Times New Roman"/>
          <w:sz w:val="24"/>
          <w:szCs w:val="24"/>
          <w:lang w:val="en-ZW"/>
        </w:rPr>
        <w:t xml:space="preserve">the first and second respondents from the Parliament of </w:t>
      </w:r>
      <w:r w:rsidR="00226571" w:rsidRPr="001342FD">
        <w:rPr>
          <w:rFonts w:ascii="Times New Roman" w:eastAsia="Calibri" w:hAnsi="Times New Roman" w:cs="Times New Roman"/>
          <w:sz w:val="24"/>
          <w:szCs w:val="24"/>
          <w:lang w:val="en-ZW"/>
        </w:rPr>
        <w:t>Zimbabwe.</w:t>
      </w:r>
      <w:r w:rsidR="00D4436C" w:rsidRPr="001342FD">
        <w:rPr>
          <w:rFonts w:ascii="Times New Roman" w:eastAsia="Calibri" w:hAnsi="Times New Roman" w:cs="Times New Roman"/>
          <w:sz w:val="24"/>
          <w:szCs w:val="24"/>
          <w:lang w:val="en-ZW"/>
        </w:rPr>
        <w:t xml:space="preserve"> </w:t>
      </w:r>
      <w:r w:rsidR="00F13579" w:rsidRPr="001342FD">
        <w:rPr>
          <w:rFonts w:ascii="Times New Roman" w:eastAsia="Calibri" w:hAnsi="Times New Roman" w:cs="Times New Roman"/>
          <w:sz w:val="24"/>
          <w:szCs w:val="24"/>
          <w:lang w:val="en-ZW"/>
        </w:rPr>
        <w:t>The reason for the recall</w:t>
      </w:r>
      <w:r w:rsidR="001E03CD" w:rsidRPr="001342FD">
        <w:rPr>
          <w:rFonts w:ascii="Times New Roman" w:eastAsia="Calibri" w:hAnsi="Times New Roman" w:cs="Times New Roman"/>
          <w:sz w:val="24"/>
          <w:szCs w:val="24"/>
          <w:lang w:val="en-ZW"/>
        </w:rPr>
        <w:t>s</w:t>
      </w:r>
      <w:r w:rsidR="00F13579" w:rsidRPr="001342FD">
        <w:rPr>
          <w:rFonts w:ascii="Times New Roman" w:eastAsia="Calibri" w:hAnsi="Times New Roman" w:cs="Times New Roman"/>
          <w:sz w:val="24"/>
          <w:szCs w:val="24"/>
          <w:lang w:val="en-ZW"/>
        </w:rPr>
        <w:t xml:space="preserve"> was that they had ceased to </w:t>
      </w:r>
      <w:r w:rsidR="00F13579" w:rsidRPr="001342FD">
        <w:rPr>
          <w:rFonts w:ascii="Times New Roman" w:eastAsia="Calibri" w:hAnsi="Times New Roman" w:cs="Times New Roman"/>
          <w:sz w:val="24"/>
          <w:szCs w:val="24"/>
          <w:lang w:val="en-ZW"/>
        </w:rPr>
        <w:lastRenderedPageBreak/>
        <w:t>be members of the</w:t>
      </w:r>
      <w:r w:rsidR="001E3866" w:rsidRPr="001342FD">
        <w:rPr>
          <w:rFonts w:ascii="Times New Roman" w:eastAsia="Calibri" w:hAnsi="Times New Roman" w:cs="Times New Roman"/>
          <w:sz w:val="24"/>
          <w:szCs w:val="24"/>
          <w:lang w:val="en-ZW"/>
        </w:rPr>
        <w:t xml:space="preserve"> first appellant,</w:t>
      </w:r>
      <w:r w:rsidR="00F13579" w:rsidRPr="001342FD">
        <w:rPr>
          <w:rFonts w:ascii="Times New Roman" w:eastAsia="Calibri" w:hAnsi="Times New Roman" w:cs="Times New Roman"/>
          <w:sz w:val="24"/>
          <w:szCs w:val="24"/>
          <w:lang w:val="en-ZW"/>
        </w:rPr>
        <w:t xml:space="preserve"> Movement for Democratic Change</w:t>
      </w:r>
      <w:r w:rsidR="00226571" w:rsidRPr="001342FD">
        <w:rPr>
          <w:rFonts w:ascii="Times New Roman" w:eastAsia="Calibri" w:hAnsi="Times New Roman" w:cs="Times New Roman"/>
          <w:sz w:val="24"/>
          <w:szCs w:val="24"/>
          <w:lang w:val="en-ZW"/>
        </w:rPr>
        <w:t>-</w:t>
      </w:r>
      <w:r w:rsidR="00746F31" w:rsidRPr="001342FD">
        <w:rPr>
          <w:rFonts w:ascii="Times New Roman" w:eastAsia="Calibri" w:hAnsi="Times New Roman" w:cs="Times New Roman"/>
          <w:sz w:val="24"/>
          <w:szCs w:val="24"/>
          <w:lang w:val="en-ZW"/>
        </w:rPr>
        <w:t xml:space="preserve"> Tsvangirai (MDC-T).  On 5 </w:t>
      </w:r>
      <w:r w:rsidR="00F13579" w:rsidRPr="001342FD">
        <w:rPr>
          <w:rFonts w:ascii="Times New Roman" w:eastAsia="Calibri" w:hAnsi="Times New Roman" w:cs="Times New Roman"/>
          <w:sz w:val="24"/>
          <w:szCs w:val="24"/>
          <w:lang w:val="en-ZW"/>
        </w:rPr>
        <w:t>May 2020, the third and fourth respondent</w:t>
      </w:r>
      <w:r w:rsidR="00466D33" w:rsidRPr="001342FD">
        <w:rPr>
          <w:rFonts w:ascii="Times New Roman" w:eastAsia="Calibri" w:hAnsi="Times New Roman" w:cs="Times New Roman"/>
          <w:sz w:val="24"/>
          <w:szCs w:val="24"/>
          <w:lang w:val="en-ZW"/>
        </w:rPr>
        <w:t>s</w:t>
      </w:r>
      <w:r w:rsidR="00F13579" w:rsidRPr="001342FD">
        <w:rPr>
          <w:rFonts w:ascii="Times New Roman" w:eastAsia="Calibri" w:hAnsi="Times New Roman" w:cs="Times New Roman"/>
          <w:sz w:val="24"/>
          <w:szCs w:val="24"/>
          <w:lang w:val="en-ZW"/>
        </w:rPr>
        <w:t xml:space="preserve"> informed their respective houses of the receipt of the second appellant’s letter and vacancies created</w:t>
      </w:r>
      <w:r w:rsidR="00466D33" w:rsidRPr="001342FD">
        <w:rPr>
          <w:rFonts w:ascii="Times New Roman" w:eastAsia="Calibri" w:hAnsi="Times New Roman" w:cs="Times New Roman"/>
          <w:sz w:val="24"/>
          <w:szCs w:val="24"/>
          <w:lang w:val="en-ZW"/>
        </w:rPr>
        <w:t xml:space="preserve"> thereby</w:t>
      </w:r>
      <w:r w:rsidR="00F13579" w:rsidRPr="001342FD">
        <w:rPr>
          <w:rFonts w:ascii="Times New Roman" w:eastAsia="Calibri" w:hAnsi="Times New Roman" w:cs="Times New Roman"/>
          <w:sz w:val="24"/>
          <w:szCs w:val="24"/>
          <w:lang w:val="en-ZW"/>
        </w:rPr>
        <w:t xml:space="preserve">. </w:t>
      </w:r>
      <w:r w:rsidR="00F13DE8" w:rsidRPr="001342FD">
        <w:rPr>
          <w:rFonts w:ascii="Times New Roman" w:eastAsia="Calibri" w:hAnsi="Times New Roman" w:cs="Times New Roman"/>
          <w:sz w:val="24"/>
          <w:szCs w:val="24"/>
          <w:lang w:val="en-ZW"/>
        </w:rPr>
        <w:t>The</w:t>
      </w:r>
      <w:r w:rsidR="00F13579" w:rsidRPr="001342FD">
        <w:rPr>
          <w:rFonts w:ascii="Times New Roman" w:eastAsia="Calibri" w:hAnsi="Times New Roman" w:cs="Times New Roman"/>
          <w:sz w:val="24"/>
          <w:szCs w:val="24"/>
          <w:lang w:val="en-ZW"/>
        </w:rPr>
        <w:t xml:space="preserve"> Zimbab</w:t>
      </w:r>
      <w:r w:rsidR="00990560" w:rsidRPr="001342FD">
        <w:rPr>
          <w:rFonts w:ascii="Times New Roman" w:eastAsia="Calibri" w:hAnsi="Times New Roman" w:cs="Times New Roman"/>
          <w:sz w:val="24"/>
          <w:szCs w:val="24"/>
          <w:lang w:val="en-ZW"/>
        </w:rPr>
        <w:t xml:space="preserve">we Electoral </w:t>
      </w:r>
      <w:r w:rsidR="001E3866" w:rsidRPr="001342FD">
        <w:rPr>
          <w:rFonts w:ascii="Times New Roman" w:eastAsia="Calibri" w:hAnsi="Times New Roman" w:cs="Times New Roman"/>
          <w:sz w:val="24"/>
          <w:szCs w:val="24"/>
          <w:lang w:val="en-ZW"/>
        </w:rPr>
        <w:t>Commission (ZEC)</w:t>
      </w:r>
      <w:r w:rsidR="00990560" w:rsidRPr="001342FD">
        <w:rPr>
          <w:rFonts w:ascii="Times New Roman" w:eastAsia="Calibri" w:hAnsi="Times New Roman" w:cs="Times New Roman"/>
          <w:sz w:val="24"/>
          <w:szCs w:val="24"/>
          <w:lang w:val="en-ZW"/>
        </w:rPr>
        <w:t xml:space="preserve"> was duly</w:t>
      </w:r>
      <w:r w:rsidR="00F13579" w:rsidRPr="001342FD">
        <w:rPr>
          <w:rFonts w:ascii="Times New Roman" w:eastAsia="Calibri" w:hAnsi="Times New Roman" w:cs="Times New Roman"/>
          <w:sz w:val="24"/>
          <w:szCs w:val="24"/>
          <w:lang w:val="en-ZW"/>
        </w:rPr>
        <w:t xml:space="preserve"> informed of the same so that the electoral process could begin in terms of </w:t>
      </w:r>
      <w:r w:rsidR="00F13DE8" w:rsidRPr="001342FD">
        <w:rPr>
          <w:rFonts w:ascii="Times New Roman" w:eastAsia="Calibri" w:hAnsi="Times New Roman" w:cs="Times New Roman"/>
          <w:sz w:val="24"/>
          <w:szCs w:val="24"/>
          <w:lang w:val="en-ZW"/>
        </w:rPr>
        <w:t xml:space="preserve">s 39(3) of </w:t>
      </w:r>
      <w:r w:rsidR="00F13579" w:rsidRPr="001342FD">
        <w:rPr>
          <w:rFonts w:ascii="Times New Roman" w:eastAsia="Calibri" w:hAnsi="Times New Roman" w:cs="Times New Roman"/>
          <w:sz w:val="24"/>
          <w:szCs w:val="24"/>
          <w:lang w:val="en-ZW"/>
        </w:rPr>
        <w:t>t</w:t>
      </w:r>
      <w:r w:rsidR="00D56DDA" w:rsidRPr="001342FD">
        <w:rPr>
          <w:rFonts w:ascii="Times New Roman" w:eastAsia="Calibri" w:hAnsi="Times New Roman" w:cs="Times New Roman"/>
          <w:sz w:val="24"/>
          <w:szCs w:val="24"/>
          <w:lang w:val="en-ZW"/>
        </w:rPr>
        <w:t>he Electoral Act [</w:t>
      </w:r>
      <w:r w:rsidR="00D56DDA" w:rsidRPr="001342FD">
        <w:rPr>
          <w:rFonts w:ascii="Times New Roman" w:eastAsia="Calibri" w:hAnsi="Times New Roman" w:cs="Times New Roman"/>
          <w:i/>
          <w:sz w:val="24"/>
          <w:szCs w:val="24"/>
          <w:lang w:val="en-ZW"/>
        </w:rPr>
        <w:t>Chapter 2:13</w:t>
      </w:r>
      <w:r w:rsidR="002C25C6" w:rsidRPr="001342FD">
        <w:rPr>
          <w:rFonts w:ascii="Times New Roman" w:eastAsia="Calibri" w:hAnsi="Times New Roman" w:cs="Times New Roman"/>
          <w:sz w:val="24"/>
          <w:szCs w:val="24"/>
          <w:lang w:val="en-ZW"/>
        </w:rPr>
        <w:t>] (</w:t>
      </w:r>
      <w:r w:rsidR="00D56DDA" w:rsidRPr="001342FD">
        <w:rPr>
          <w:rFonts w:ascii="Times New Roman" w:eastAsia="Calibri" w:hAnsi="Times New Roman" w:cs="Times New Roman"/>
          <w:sz w:val="24"/>
          <w:szCs w:val="24"/>
          <w:lang w:val="en-ZW"/>
        </w:rPr>
        <w:t>herein after referred to as the Act)</w:t>
      </w:r>
      <w:r w:rsidR="00D4436C" w:rsidRPr="001342FD">
        <w:rPr>
          <w:rFonts w:ascii="Times New Roman" w:eastAsia="Calibri" w:hAnsi="Times New Roman" w:cs="Times New Roman"/>
          <w:sz w:val="24"/>
          <w:szCs w:val="24"/>
          <w:lang w:val="en-ZW"/>
        </w:rPr>
        <w:t>.</w:t>
      </w:r>
    </w:p>
    <w:p w:rsidR="00D4436C" w:rsidRPr="001342FD" w:rsidRDefault="00D4436C" w:rsidP="00A21E0A">
      <w:pPr>
        <w:spacing w:after="0" w:line="480" w:lineRule="auto"/>
        <w:ind w:firstLine="720"/>
        <w:jc w:val="both"/>
        <w:rPr>
          <w:rFonts w:ascii="Times New Roman" w:eastAsia="Calibri" w:hAnsi="Times New Roman" w:cs="Times New Roman"/>
          <w:sz w:val="24"/>
          <w:szCs w:val="24"/>
          <w:lang w:val="en-ZW"/>
        </w:rPr>
      </w:pPr>
    </w:p>
    <w:p w:rsidR="00C32C7D" w:rsidRPr="001342FD" w:rsidRDefault="00F13579"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The first and second</w:t>
      </w:r>
      <w:r w:rsidR="00C32C7D" w:rsidRPr="001342FD">
        <w:rPr>
          <w:rFonts w:ascii="Times New Roman" w:eastAsia="Calibri" w:hAnsi="Times New Roman" w:cs="Times New Roman"/>
          <w:sz w:val="24"/>
          <w:szCs w:val="24"/>
          <w:lang w:val="en-ZW"/>
        </w:rPr>
        <w:t xml:space="preserve"> respondents were aggrieved by the</w:t>
      </w:r>
      <w:r w:rsidRPr="001342FD">
        <w:rPr>
          <w:rFonts w:ascii="Times New Roman" w:eastAsia="Calibri" w:hAnsi="Times New Roman" w:cs="Times New Roman"/>
          <w:sz w:val="24"/>
          <w:szCs w:val="24"/>
          <w:lang w:val="en-ZW"/>
        </w:rPr>
        <w:t xml:space="preserve"> recall</w:t>
      </w:r>
      <w:r w:rsidR="002339DB" w:rsidRPr="001342FD">
        <w:rPr>
          <w:rFonts w:ascii="Times New Roman" w:eastAsia="Calibri" w:hAnsi="Times New Roman" w:cs="Times New Roman"/>
          <w:sz w:val="24"/>
          <w:szCs w:val="24"/>
          <w:lang w:val="en-ZW"/>
        </w:rPr>
        <w:t>s</w:t>
      </w:r>
      <w:r w:rsidRPr="001342FD">
        <w:rPr>
          <w:rFonts w:ascii="Times New Roman" w:eastAsia="Calibri" w:hAnsi="Times New Roman" w:cs="Times New Roman"/>
          <w:sz w:val="24"/>
          <w:szCs w:val="24"/>
          <w:lang w:val="en-ZW"/>
        </w:rPr>
        <w:t>. T</w:t>
      </w:r>
      <w:r w:rsidR="00C32C7D" w:rsidRPr="001342FD">
        <w:rPr>
          <w:rFonts w:ascii="Times New Roman" w:eastAsia="Calibri" w:hAnsi="Times New Roman" w:cs="Times New Roman"/>
          <w:sz w:val="24"/>
          <w:szCs w:val="24"/>
          <w:lang w:val="en-ZW"/>
        </w:rPr>
        <w:t>hey approached the High Court with</w:t>
      </w:r>
      <w:r w:rsidRPr="001342FD">
        <w:rPr>
          <w:rFonts w:ascii="Times New Roman" w:eastAsia="Calibri" w:hAnsi="Times New Roman" w:cs="Times New Roman"/>
          <w:sz w:val="24"/>
          <w:szCs w:val="24"/>
          <w:lang w:val="en-ZW"/>
        </w:rPr>
        <w:t xml:space="preserve"> an urgent</w:t>
      </w:r>
      <w:r w:rsidR="00C32C7D" w:rsidRPr="001342FD">
        <w:rPr>
          <w:rFonts w:ascii="Times New Roman" w:eastAsia="Calibri" w:hAnsi="Times New Roman" w:cs="Times New Roman"/>
          <w:sz w:val="24"/>
          <w:szCs w:val="24"/>
          <w:lang w:val="en-ZW"/>
        </w:rPr>
        <w:t xml:space="preserve"> </w:t>
      </w:r>
      <w:r w:rsidR="00D04E21" w:rsidRPr="001342FD">
        <w:rPr>
          <w:rFonts w:ascii="Times New Roman" w:eastAsia="Calibri" w:hAnsi="Times New Roman" w:cs="Times New Roman"/>
          <w:sz w:val="24"/>
          <w:szCs w:val="24"/>
          <w:lang w:val="en-ZW"/>
        </w:rPr>
        <w:t>chamber application in a bid</w:t>
      </w:r>
      <w:r w:rsidR="00C32C7D" w:rsidRPr="001342FD">
        <w:rPr>
          <w:rFonts w:ascii="Times New Roman" w:eastAsia="Calibri" w:hAnsi="Times New Roman" w:cs="Times New Roman"/>
          <w:sz w:val="24"/>
          <w:szCs w:val="24"/>
          <w:lang w:val="en-ZW"/>
        </w:rPr>
        <w:t xml:space="preserve"> to stop the</w:t>
      </w:r>
      <w:r w:rsidRPr="001342FD">
        <w:rPr>
          <w:rFonts w:ascii="Times New Roman" w:eastAsia="Calibri" w:hAnsi="Times New Roman" w:cs="Times New Roman"/>
          <w:sz w:val="24"/>
          <w:szCs w:val="24"/>
          <w:lang w:val="en-ZW"/>
        </w:rPr>
        <w:t xml:space="preserve"> appellants from replacing their seats in Parliament. </w:t>
      </w:r>
      <w:r w:rsidR="00C32C7D" w:rsidRPr="001342FD">
        <w:rPr>
          <w:rFonts w:ascii="Times New Roman" w:eastAsia="Calibri" w:hAnsi="Times New Roman" w:cs="Times New Roman"/>
          <w:sz w:val="24"/>
          <w:szCs w:val="24"/>
          <w:lang w:val="en-ZW"/>
        </w:rPr>
        <w:t>The provisional order they sought was couched as follows:</w:t>
      </w:r>
    </w:p>
    <w:p w:rsidR="004916AE" w:rsidRPr="001342FD" w:rsidRDefault="0037213D" w:rsidP="00746F31">
      <w:pPr>
        <w:spacing w:after="0" w:line="480" w:lineRule="auto"/>
        <w:jc w:val="both"/>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t>TERMS OF FINAL ORDER SOUGHT</w:t>
      </w:r>
    </w:p>
    <w:p w:rsidR="00F13DE8" w:rsidRPr="001342FD" w:rsidRDefault="00F13DE8" w:rsidP="00D4436C">
      <w:pPr>
        <w:spacing w:after="0" w:line="480" w:lineRule="auto"/>
        <w:ind w:firstLine="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It is ordered that:</w:t>
      </w:r>
    </w:p>
    <w:p w:rsidR="00F13DE8" w:rsidRPr="001342FD" w:rsidRDefault="00F13DE8" w:rsidP="00D4436C">
      <w:pPr>
        <w:pStyle w:val="ListParagraph"/>
        <w:numPr>
          <w:ilvl w:val="0"/>
          <w:numId w:val="4"/>
        </w:numPr>
        <w:spacing w:after="0" w:line="480" w:lineRule="auto"/>
        <w:ind w:left="1134" w:hanging="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It is hereby declared that </w:t>
      </w:r>
      <w:r w:rsidR="00AC2442" w:rsidRPr="001342FD">
        <w:rPr>
          <w:rFonts w:ascii="Times New Roman" w:eastAsia="Calibri" w:hAnsi="Times New Roman" w:cs="Times New Roman"/>
          <w:sz w:val="24"/>
          <w:szCs w:val="24"/>
          <w:lang w:val="en-ZW"/>
        </w:rPr>
        <w:t>first</w:t>
      </w:r>
      <w:r w:rsidRPr="001342FD">
        <w:rPr>
          <w:rFonts w:ascii="Times New Roman" w:eastAsia="Calibri" w:hAnsi="Times New Roman" w:cs="Times New Roman"/>
          <w:sz w:val="24"/>
          <w:szCs w:val="24"/>
          <w:lang w:val="en-ZW"/>
        </w:rPr>
        <w:t xml:space="preserve">, </w:t>
      </w:r>
      <w:r w:rsidR="00AC2442" w:rsidRPr="001342FD">
        <w:rPr>
          <w:rFonts w:ascii="Times New Roman" w:eastAsia="Calibri" w:hAnsi="Times New Roman" w:cs="Times New Roman"/>
          <w:sz w:val="24"/>
          <w:szCs w:val="24"/>
          <w:lang w:val="en-ZW"/>
        </w:rPr>
        <w:t>second</w:t>
      </w:r>
      <w:r w:rsidRPr="001342FD">
        <w:rPr>
          <w:rFonts w:ascii="Times New Roman" w:eastAsia="Calibri" w:hAnsi="Times New Roman" w:cs="Times New Roman"/>
          <w:sz w:val="24"/>
          <w:szCs w:val="24"/>
          <w:lang w:val="en-ZW"/>
        </w:rPr>
        <w:t xml:space="preserve"> and </w:t>
      </w:r>
      <w:r w:rsidR="00AC2442" w:rsidRPr="001342FD">
        <w:rPr>
          <w:rFonts w:ascii="Times New Roman" w:eastAsia="Calibri" w:hAnsi="Times New Roman" w:cs="Times New Roman"/>
          <w:sz w:val="24"/>
          <w:szCs w:val="24"/>
          <w:lang w:val="en-ZW"/>
        </w:rPr>
        <w:t>third</w:t>
      </w:r>
      <w:r w:rsidRPr="001342FD">
        <w:rPr>
          <w:rFonts w:ascii="Times New Roman" w:eastAsia="Calibri" w:hAnsi="Times New Roman" w:cs="Times New Roman"/>
          <w:sz w:val="24"/>
          <w:szCs w:val="24"/>
          <w:lang w:val="en-ZW"/>
        </w:rPr>
        <w:t xml:space="preserve"> </w:t>
      </w:r>
      <w:r w:rsidR="00AC2442" w:rsidRPr="001342FD">
        <w:rPr>
          <w:rFonts w:ascii="Times New Roman" w:eastAsia="Calibri" w:hAnsi="Times New Roman" w:cs="Times New Roman"/>
          <w:sz w:val="24"/>
          <w:szCs w:val="24"/>
          <w:lang w:val="en-ZW"/>
        </w:rPr>
        <w:t>r</w:t>
      </w:r>
      <w:r w:rsidRPr="001342FD">
        <w:rPr>
          <w:rFonts w:ascii="Times New Roman" w:eastAsia="Calibri" w:hAnsi="Times New Roman" w:cs="Times New Roman"/>
          <w:sz w:val="24"/>
          <w:szCs w:val="24"/>
          <w:lang w:val="en-ZW"/>
        </w:rPr>
        <w:t xml:space="preserve">espondents or anyone acting through them or on their behalf have no power or authority to replace </w:t>
      </w:r>
      <w:r w:rsidR="00AC2442" w:rsidRPr="001342FD">
        <w:rPr>
          <w:rFonts w:ascii="Times New Roman" w:eastAsia="Calibri" w:hAnsi="Times New Roman" w:cs="Times New Roman"/>
          <w:sz w:val="24"/>
          <w:szCs w:val="24"/>
          <w:lang w:val="en-ZW"/>
        </w:rPr>
        <w:t>second</w:t>
      </w:r>
      <w:r w:rsidRPr="001342FD">
        <w:rPr>
          <w:rFonts w:ascii="Times New Roman" w:eastAsia="Calibri" w:hAnsi="Times New Roman" w:cs="Times New Roman"/>
          <w:sz w:val="24"/>
          <w:szCs w:val="24"/>
          <w:lang w:val="en-ZW"/>
        </w:rPr>
        <w:t xml:space="preserve"> and </w:t>
      </w:r>
      <w:r w:rsidR="00AC2442" w:rsidRPr="001342FD">
        <w:rPr>
          <w:rFonts w:ascii="Times New Roman" w:eastAsia="Calibri" w:hAnsi="Times New Roman" w:cs="Times New Roman"/>
          <w:sz w:val="24"/>
          <w:szCs w:val="24"/>
          <w:lang w:val="en-ZW"/>
        </w:rPr>
        <w:t>third</w:t>
      </w:r>
      <w:r w:rsidR="00BF209F" w:rsidRPr="001342FD">
        <w:rPr>
          <w:rFonts w:ascii="Times New Roman" w:eastAsia="Calibri" w:hAnsi="Times New Roman" w:cs="Times New Roman"/>
          <w:sz w:val="24"/>
          <w:szCs w:val="24"/>
          <w:lang w:val="en-ZW"/>
        </w:rPr>
        <w:t xml:space="preserve"> </w:t>
      </w:r>
      <w:r w:rsidR="00AC2442" w:rsidRPr="001342FD">
        <w:rPr>
          <w:rFonts w:ascii="Times New Roman" w:eastAsia="Calibri" w:hAnsi="Times New Roman" w:cs="Times New Roman"/>
          <w:sz w:val="24"/>
          <w:szCs w:val="24"/>
          <w:lang w:val="en-ZW"/>
        </w:rPr>
        <w:t>a</w:t>
      </w:r>
      <w:r w:rsidR="00D121CD" w:rsidRPr="001342FD">
        <w:rPr>
          <w:rFonts w:ascii="Times New Roman" w:eastAsia="Calibri" w:hAnsi="Times New Roman" w:cs="Times New Roman"/>
          <w:sz w:val="24"/>
          <w:szCs w:val="24"/>
          <w:lang w:val="en-ZW"/>
        </w:rPr>
        <w:t>pplicants</w:t>
      </w:r>
      <w:r w:rsidR="00D121CD" w:rsidRPr="001342FD">
        <w:rPr>
          <w:rFonts w:ascii="Times New Roman" w:eastAsia="Calibri" w:hAnsi="Times New Roman" w:cs="Times New Roman"/>
          <w:i/>
          <w:sz w:val="24"/>
          <w:szCs w:val="24"/>
          <w:lang w:val="en-ZW"/>
        </w:rPr>
        <w:t xml:space="preserve"> (sic)</w:t>
      </w:r>
      <w:r w:rsidR="00BF209F" w:rsidRPr="001342FD">
        <w:rPr>
          <w:rFonts w:ascii="Times New Roman" w:eastAsia="Calibri" w:hAnsi="Times New Roman" w:cs="Times New Roman"/>
          <w:sz w:val="24"/>
          <w:szCs w:val="24"/>
          <w:lang w:val="en-ZW"/>
        </w:rPr>
        <w:t xml:space="preserve"> who are members of the MDC – Alliance as members of the Senate </w:t>
      </w:r>
      <w:r w:rsidR="00226571" w:rsidRPr="001342FD">
        <w:rPr>
          <w:rFonts w:ascii="Times New Roman" w:eastAsia="Calibri" w:hAnsi="Times New Roman" w:cs="Times New Roman"/>
          <w:sz w:val="24"/>
          <w:szCs w:val="24"/>
          <w:lang w:val="en-ZW"/>
        </w:rPr>
        <w:t>and National</w:t>
      </w:r>
      <w:r w:rsidR="00BF209F" w:rsidRPr="001342FD">
        <w:rPr>
          <w:rFonts w:ascii="Times New Roman" w:eastAsia="Calibri" w:hAnsi="Times New Roman" w:cs="Times New Roman"/>
          <w:sz w:val="24"/>
          <w:szCs w:val="24"/>
          <w:lang w:val="en-ZW"/>
        </w:rPr>
        <w:t xml:space="preserve"> Assembly respectively by members of the MDC-T, or any of their appointees and that such replacement of </w:t>
      </w:r>
      <w:r w:rsidR="00AC2442" w:rsidRPr="001342FD">
        <w:rPr>
          <w:rFonts w:ascii="Times New Roman" w:eastAsia="Calibri" w:hAnsi="Times New Roman" w:cs="Times New Roman"/>
          <w:sz w:val="24"/>
          <w:szCs w:val="24"/>
          <w:lang w:val="en-ZW"/>
        </w:rPr>
        <w:t>a</w:t>
      </w:r>
      <w:r w:rsidR="00BF209F" w:rsidRPr="001342FD">
        <w:rPr>
          <w:rFonts w:ascii="Times New Roman" w:eastAsia="Calibri" w:hAnsi="Times New Roman" w:cs="Times New Roman"/>
          <w:sz w:val="24"/>
          <w:szCs w:val="24"/>
          <w:lang w:val="en-ZW"/>
        </w:rPr>
        <w:t>pplicants is unlawful.</w:t>
      </w:r>
    </w:p>
    <w:p w:rsidR="00BF209F" w:rsidRPr="001342FD" w:rsidRDefault="00BF209F" w:rsidP="00D4436C">
      <w:pPr>
        <w:pStyle w:val="ListParagraph"/>
        <w:numPr>
          <w:ilvl w:val="0"/>
          <w:numId w:val="4"/>
        </w:numPr>
        <w:spacing w:after="0" w:line="480" w:lineRule="auto"/>
        <w:ind w:left="1134" w:hanging="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Pending a resolution of the applications in Case Nos. HC 2308/20, HC 2351/20 and HC 2352/20 the replacements of </w:t>
      </w:r>
      <w:r w:rsidR="00AC2442" w:rsidRPr="001342FD">
        <w:rPr>
          <w:rFonts w:ascii="Times New Roman" w:eastAsia="Calibri" w:hAnsi="Times New Roman" w:cs="Times New Roman"/>
          <w:sz w:val="24"/>
          <w:szCs w:val="24"/>
          <w:lang w:val="en-ZW"/>
        </w:rPr>
        <w:t>a</w:t>
      </w:r>
      <w:r w:rsidRPr="001342FD">
        <w:rPr>
          <w:rFonts w:ascii="Times New Roman" w:eastAsia="Calibri" w:hAnsi="Times New Roman" w:cs="Times New Roman"/>
          <w:sz w:val="24"/>
          <w:szCs w:val="24"/>
          <w:lang w:val="en-ZW"/>
        </w:rPr>
        <w:t>pplicants a</w:t>
      </w:r>
      <w:r w:rsidR="00AC2442" w:rsidRPr="001342FD">
        <w:rPr>
          <w:rFonts w:ascii="Times New Roman" w:eastAsia="Calibri" w:hAnsi="Times New Roman" w:cs="Times New Roman"/>
          <w:sz w:val="24"/>
          <w:szCs w:val="24"/>
          <w:lang w:val="en-ZW"/>
        </w:rPr>
        <w:t>s Members of Parliament by the r</w:t>
      </w:r>
      <w:r w:rsidRPr="001342FD">
        <w:rPr>
          <w:rFonts w:ascii="Times New Roman" w:eastAsia="Calibri" w:hAnsi="Times New Roman" w:cs="Times New Roman"/>
          <w:sz w:val="24"/>
          <w:szCs w:val="24"/>
          <w:lang w:val="en-ZW"/>
        </w:rPr>
        <w:t>espondents be and is hereby stayed.</w:t>
      </w:r>
    </w:p>
    <w:p w:rsidR="00BF209F" w:rsidRPr="001342FD" w:rsidRDefault="00BF209F" w:rsidP="00D4436C">
      <w:pPr>
        <w:pStyle w:val="ListParagraph"/>
        <w:numPr>
          <w:ilvl w:val="0"/>
          <w:numId w:val="4"/>
        </w:numPr>
        <w:spacing w:after="0" w:line="480" w:lineRule="auto"/>
        <w:ind w:left="1134" w:hanging="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Respondents to bear the costs, jointly and severally, the one paying the other to be absolved.</w:t>
      </w:r>
    </w:p>
    <w:p w:rsidR="009A5616" w:rsidRPr="001342FD" w:rsidRDefault="009A5616" w:rsidP="0030254D">
      <w:pPr>
        <w:spacing w:after="0" w:line="240" w:lineRule="auto"/>
        <w:jc w:val="both"/>
        <w:rPr>
          <w:rFonts w:ascii="Times New Roman" w:eastAsia="Calibri" w:hAnsi="Times New Roman" w:cs="Times New Roman"/>
          <w:sz w:val="24"/>
          <w:szCs w:val="24"/>
          <w:lang w:val="en-ZW"/>
        </w:rPr>
      </w:pPr>
    </w:p>
    <w:p w:rsidR="00BF209F" w:rsidRPr="001342FD" w:rsidRDefault="0037213D" w:rsidP="00D4436C">
      <w:pPr>
        <w:spacing w:after="0" w:line="480" w:lineRule="auto"/>
        <w:jc w:val="both"/>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t>INTERIM RELIEF SOUGHT</w:t>
      </w:r>
    </w:p>
    <w:p w:rsidR="00BF209F" w:rsidRPr="001342FD" w:rsidRDefault="00BF209F" w:rsidP="00D4436C">
      <w:pPr>
        <w:spacing w:after="0" w:line="480" w:lineRule="auto"/>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Pending confirmation or discharge of the provisional order:</w:t>
      </w:r>
    </w:p>
    <w:p w:rsidR="00BF209F" w:rsidRPr="001342FD" w:rsidRDefault="00BF209F" w:rsidP="00AC2442">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It is ordered that:</w:t>
      </w:r>
    </w:p>
    <w:p w:rsidR="00BF209F" w:rsidRPr="001342FD" w:rsidRDefault="00AC2442" w:rsidP="00D4436C">
      <w:pPr>
        <w:pStyle w:val="ListParagraph"/>
        <w:numPr>
          <w:ilvl w:val="0"/>
          <w:numId w:val="5"/>
        </w:numPr>
        <w:spacing w:after="0" w:line="480" w:lineRule="auto"/>
        <w:ind w:left="1134" w:hanging="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lastRenderedPageBreak/>
        <w:t>First</w:t>
      </w:r>
      <w:r w:rsidR="00BF209F" w:rsidRPr="001342FD">
        <w:rPr>
          <w:rFonts w:ascii="Times New Roman" w:eastAsia="Calibri" w:hAnsi="Times New Roman" w:cs="Times New Roman"/>
          <w:sz w:val="24"/>
          <w:szCs w:val="24"/>
          <w:lang w:val="en-ZW"/>
        </w:rPr>
        <w:t xml:space="preserve">, </w:t>
      </w:r>
      <w:r w:rsidRPr="001342FD">
        <w:rPr>
          <w:rFonts w:ascii="Times New Roman" w:eastAsia="Calibri" w:hAnsi="Times New Roman" w:cs="Times New Roman"/>
          <w:sz w:val="24"/>
          <w:szCs w:val="24"/>
          <w:lang w:val="en-ZW"/>
        </w:rPr>
        <w:t>second</w:t>
      </w:r>
      <w:r w:rsidR="00BF209F" w:rsidRPr="001342FD">
        <w:rPr>
          <w:rFonts w:ascii="Times New Roman" w:eastAsia="Calibri" w:hAnsi="Times New Roman" w:cs="Times New Roman"/>
          <w:sz w:val="24"/>
          <w:szCs w:val="24"/>
          <w:lang w:val="en-ZW"/>
        </w:rPr>
        <w:t xml:space="preserve"> and </w:t>
      </w:r>
      <w:r w:rsidRPr="001342FD">
        <w:rPr>
          <w:rFonts w:ascii="Times New Roman" w:eastAsia="Calibri" w:hAnsi="Times New Roman" w:cs="Times New Roman"/>
          <w:sz w:val="24"/>
          <w:szCs w:val="24"/>
          <w:lang w:val="en-ZW"/>
        </w:rPr>
        <w:t>third</w:t>
      </w:r>
      <w:r w:rsidR="00BF209F" w:rsidRPr="001342FD">
        <w:rPr>
          <w:rFonts w:ascii="Times New Roman" w:eastAsia="Calibri" w:hAnsi="Times New Roman" w:cs="Times New Roman"/>
          <w:sz w:val="24"/>
          <w:szCs w:val="24"/>
          <w:lang w:val="en-ZW"/>
        </w:rPr>
        <w:t xml:space="preserve"> </w:t>
      </w:r>
      <w:r w:rsidRPr="001342FD">
        <w:rPr>
          <w:rFonts w:ascii="Times New Roman" w:eastAsia="Calibri" w:hAnsi="Times New Roman" w:cs="Times New Roman"/>
          <w:sz w:val="24"/>
          <w:szCs w:val="24"/>
          <w:lang w:val="en-ZW"/>
        </w:rPr>
        <w:t>r</w:t>
      </w:r>
      <w:r w:rsidR="00BF209F" w:rsidRPr="001342FD">
        <w:rPr>
          <w:rFonts w:ascii="Times New Roman" w:eastAsia="Calibri" w:hAnsi="Times New Roman" w:cs="Times New Roman"/>
          <w:sz w:val="24"/>
          <w:szCs w:val="24"/>
          <w:lang w:val="en-ZW"/>
        </w:rPr>
        <w:t xml:space="preserve">espondents or anyone acting through them or on their behalf be and are hereby interdicted, barred and stopped from replacing </w:t>
      </w:r>
      <w:r w:rsidRPr="001342FD">
        <w:rPr>
          <w:rFonts w:ascii="Times New Roman" w:eastAsia="Calibri" w:hAnsi="Times New Roman" w:cs="Times New Roman"/>
          <w:sz w:val="24"/>
          <w:szCs w:val="24"/>
          <w:lang w:val="en-ZW"/>
        </w:rPr>
        <w:t>a</w:t>
      </w:r>
      <w:r w:rsidR="00BF209F" w:rsidRPr="001342FD">
        <w:rPr>
          <w:rFonts w:ascii="Times New Roman" w:eastAsia="Calibri" w:hAnsi="Times New Roman" w:cs="Times New Roman"/>
          <w:sz w:val="24"/>
          <w:szCs w:val="24"/>
          <w:lang w:val="en-ZW"/>
        </w:rPr>
        <w:t>pplicants as members of the Senate and National Assembly respectively by members of MDC-T or any of their appointees.</w:t>
      </w:r>
    </w:p>
    <w:p w:rsidR="00BF209F" w:rsidRPr="001342FD" w:rsidRDefault="008C2484" w:rsidP="00D4436C">
      <w:pPr>
        <w:pStyle w:val="ListParagraph"/>
        <w:numPr>
          <w:ilvl w:val="0"/>
          <w:numId w:val="5"/>
        </w:numPr>
        <w:spacing w:after="0" w:line="480" w:lineRule="auto"/>
        <w:ind w:left="1134" w:hanging="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Sixth</w:t>
      </w:r>
      <w:r w:rsidR="006B2855" w:rsidRPr="001342FD">
        <w:rPr>
          <w:rFonts w:ascii="Times New Roman" w:eastAsia="Calibri" w:hAnsi="Times New Roman" w:cs="Times New Roman"/>
          <w:sz w:val="24"/>
          <w:szCs w:val="24"/>
          <w:lang w:val="en-ZW"/>
        </w:rPr>
        <w:t xml:space="preserve"> </w:t>
      </w:r>
      <w:r w:rsidRPr="001342FD">
        <w:rPr>
          <w:rFonts w:ascii="Times New Roman" w:eastAsia="Calibri" w:hAnsi="Times New Roman" w:cs="Times New Roman"/>
          <w:sz w:val="24"/>
          <w:szCs w:val="24"/>
          <w:lang w:val="en-ZW"/>
        </w:rPr>
        <w:t>r</w:t>
      </w:r>
      <w:r w:rsidR="00AE4638" w:rsidRPr="001342FD">
        <w:rPr>
          <w:rFonts w:ascii="Times New Roman" w:eastAsia="Calibri" w:hAnsi="Times New Roman" w:cs="Times New Roman"/>
          <w:sz w:val="24"/>
          <w:szCs w:val="24"/>
          <w:lang w:val="en-ZW"/>
        </w:rPr>
        <w:t>espondent be temporari</w:t>
      </w:r>
      <w:r w:rsidR="006B2855" w:rsidRPr="001342FD">
        <w:rPr>
          <w:rFonts w:ascii="Times New Roman" w:eastAsia="Calibri" w:hAnsi="Times New Roman" w:cs="Times New Roman"/>
          <w:sz w:val="24"/>
          <w:szCs w:val="24"/>
          <w:lang w:val="en-ZW"/>
        </w:rPr>
        <w:t xml:space="preserve">ly interdicted from Gazetting the existence of vacancies in </w:t>
      </w:r>
      <w:r w:rsidRPr="001342FD">
        <w:rPr>
          <w:rFonts w:ascii="Times New Roman" w:eastAsia="Calibri" w:hAnsi="Times New Roman" w:cs="Times New Roman"/>
          <w:sz w:val="24"/>
          <w:szCs w:val="24"/>
          <w:lang w:val="en-ZW"/>
        </w:rPr>
        <w:t>a</w:t>
      </w:r>
      <w:r w:rsidR="006B2855" w:rsidRPr="001342FD">
        <w:rPr>
          <w:rFonts w:ascii="Times New Roman" w:eastAsia="Calibri" w:hAnsi="Times New Roman" w:cs="Times New Roman"/>
          <w:sz w:val="24"/>
          <w:szCs w:val="24"/>
          <w:lang w:val="en-ZW"/>
        </w:rPr>
        <w:t>pplicants</w:t>
      </w:r>
      <w:r w:rsidR="00226571" w:rsidRPr="001342FD">
        <w:rPr>
          <w:rFonts w:ascii="Times New Roman" w:eastAsia="Calibri" w:hAnsi="Times New Roman" w:cs="Times New Roman"/>
          <w:sz w:val="24"/>
          <w:szCs w:val="24"/>
          <w:lang w:val="en-ZW"/>
        </w:rPr>
        <w:t>’</w:t>
      </w:r>
      <w:r w:rsidR="006B2855" w:rsidRPr="001342FD">
        <w:rPr>
          <w:rFonts w:ascii="Times New Roman" w:eastAsia="Calibri" w:hAnsi="Times New Roman" w:cs="Times New Roman"/>
          <w:sz w:val="24"/>
          <w:szCs w:val="24"/>
          <w:lang w:val="en-ZW"/>
        </w:rPr>
        <w:t xml:space="preserve"> Constituencies for purposes of taking steps to have them filled by nominees of </w:t>
      </w:r>
      <w:r w:rsidRPr="001342FD">
        <w:rPr>
          <w:rFonts w:ascii="Times New Roman" w:eastAsia="Calibri" w:hAnsi="Times New Roman" w:cs="Times New Roman"/>
          <w:sz w:val="24"/>
          <w:szCs w:val="24"/>
          <w:lang w:val="en-ZW"/>
        </w:rPr>
        <w:t>first</w:t>
      </w:r>
      <w:r w:rsidR="006B2855" w:rsidRPr="001342FD">
        <w:rPr>
          <w:rFonts w:ascii="Times New Roman" w:eastAsia="Calibri" w:hAnsi="Times New Roman" w:cs="Times New Roman"/>
          <w:sz w:val="24"/>
          <w:szCs w:val="24"/>
          <w:lang w:val="en-ZW"/>
        </w:rPr>
        <w:t xml:space="preserve">, </w:t>
      </w:r>
      <w:r w:rsidRPr="001342FD">
        <w:rPr>
          <w:rFonts w:ascii="Times New Roman" w:eastAsia="Calibri" w:hAnsi="Times New Roman" w:cs="Times New Roman"/>
          <w:sz w:val="24"/>
          <w:szCs w:val="24"/>
          <w:lang w:val="en-ZW"/>
        </w:rPr>
        <w:t>second</w:t>
      </w:r>
      <w:r w:rsidR="006B2855" w:rsidRPr="001342FD">
        <w:rPr>
          <w:rFonts w:ascii="Times New Roman" w:eastAsia="Calibri" w:hAnsi="Times New Roman" w:cs="Times New Roman"/>
          <w:sz w:val="24"/>
          <w:szCs w:val="24"/>
          <w:lang w:val="en-ZW"/>
        </w:rPr>
        <w:t xml:space="preserve"> and </w:t>
      </w:r>
      <w:r w:rsidRPr="001342FD">
        <w:rPr>
          <w:rFonts w:ascii="Times New Roman" w:eastAsia="Calibri" w:hAnsi="Times New Roman" w:cs="Times New Roman"/>
          <w:sz w:val="24"/>
          <w:szCs w:val="24"/>
          <w:lang w:val="en-ZW"/>
        </w:rPr>
        <w:t>third</w:t>
      </w:r>
      <w:r w:rsidR="006B2855" w:rsidRPr="001342FD">
        <w:rPr>
          <w:rFonts w:ascii="Times New Roman" w:eastAsia="Calibri" w:hAnsi="Times New Roman" w:cs="Times New Roman"/>
          <w:sz w:val="24"/>
          <w:szCs w:val="24"/>
          <w:lang w:val="en-ZW"/>
        </w:rPr>
        <w:t xml:space="preserve"> </w:t>
      </w:r>
      <w:r w:rsidRPr="001342FD">
        <w:rPr>
          <w:rFonts w:ascii="Times New Roman" w:eastAsia="Calibri" w:hAnsi="Times New Roman" w:cs="Times New Roman"/>
          <w:sz w:val="24"/>
          <w:szCs w:val="24"/>
          <w:lang w:val="en-ZW"/>
        </w:rPr>
        <w:t>r</w:t>
      </w:r>
      <w:r w:rsidR="006B2855" w:rsidRPr="001342FD">
        <w:rPr>
          <w:rFonts w:ascii="Times New Roman" w:eastAsia="Calibri" w:hAnsi="Times New Roman" w:cs="Times New Roman"/>
          <w:sz w:val="24"/>
          <w:szCs w:val="24"/>
          <w:lang w:val="en-ZW"/>
        </w:rPr>
        <w:t>espondents.</w:t>
      </w:r>
    </w:p>
    <w:p w:rsidR="008C2484" w:rsidRPr="001342FD" w:rsidRDefault="008C2484" w:rsidP="00D4436C">
      <w:pPr>
        <w:pStyle w:val="ListParagraph"/>
        <w:spacing w:after="0" w:line="480" w:lineRule="auto"/>
        <w:ind w:left="1134"/>
        <w:jc w:val="both"/>
        <w:rPr>
          <w:rFonts w:ascii="Times New Roman" w:eastAsia="Calibri" w:hAnsi="Times New Roman" w:cs="Times New Roman"/>
          <w:sz w:val="24"/>
          <w:szCs w:val="24"/>
          <w:lang w:val="en-ZW"/>
        </w:rPr>
      </w:pPr>
    </w:p>
    <w:p w:rsidR="00C2237E" w:rsidRPr="001342FD" w:rsidRDefault="00E55042" w:rsidP="00A21E0A">
      <w:pPr>
        <w:spacing w:after="0" w:line="480" w:lineRule="auto"/>
        <w:jc w:val="both"/>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t xml:space="preserve">PROCEEDINGS IN THE COURT </w:t>
      </w:r>
      <w:r w:rsidRPr="001342FD">
        <w:rPr>
          <w:rFonts w:ascii="Times New Roman" w:eastAsia="Calibri" w:hAnsi="Times New Roman" w:cs="Times New Roman"/>
          <w:b/>
          <w:i/>
          <w:sz w:val="24"/>
          <w:szCs w:val="24"/>
          <w:lang w:val="en-ZW"/>
        </w:rPr>
        <w:t>A QUO</w:t>
      </w:r>
    </w:p>
    <w:p w:rsidR="00F13579" w:rsidRPr="001342FD" w:rsidRDefault="00266B27"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In their founding </w:t>
      </w:r>
      <w:r w:rsidR="00FA1D33" w:rsidRPr="001342FD">
        <w:rPr>
          <w:rFonts w:ascii="Times New Roman" w:eastAsia="Calibri" w:hAnsi="Times New Roman" w:cs="Times New Roman"/>
          <w:sz w:val="24"/>
          <w:szCs w:val="24"/>
          <w:lang w:val="en-ZW"/>
        </w:rPr>
        <w:t>affidavit the first and second respondents</w:t>
      </w:r>
      <w:r w:rsidR="00F303FD" w:rsidRPr="001342FD">
        <w:rPr>
          <w:rFonts w:ascii="Times New Roman" w:eastAsia="Calibri" w:hAnsi="Times New Roman" w:cs="Times New Roman"/>
          <w:sz w:val="24"/>
          <w:szCs w:val="24"/>
          <w:lang w:val="en-ZW"/>
        </w:rPr>
        <w:t xml:space="preserve">  </w:t>
      </w:r>
      <w:r w:rsidR="00226571" w:rsidRPr="001342FD">
        <w:rPr>
          <w:rFonts w:ascii="Times New Roman" w:eastAsia="Calibri" w:hAnsi="Times New Roman" w:cs="Times New Roman"/>
          <w:sz w:val="24"/>
          <w:szCs w:val="24"/>
          <w:lang w:val="en-ZW"/>
        </w:rPr>
        <w:t xml:space="preserve"> alleged</w:t>
      </w:r>
      <w:r w:rsidR="00F13579" w:rsidRPr="001342FD">
        <w:rPr>
          <w:rFonts w:ascii="Times New Roman" w:eastAsia="Calibri" w:hAnsi="Times New Roman" w:cs="Times New Roman"/>
          <w:sz w:val="24"/>
          <w:szCs w:val="24"/>
          <w:lang w:val="en-ZW"/>
        </w:rPr>
        <w:t xml:space="preserve"> that they did not belong to (MDC-T)</w:t>
      </w:r>
      <w:r w:rsidRPr="001342FD">
        <w:rPr>
          <w:rFonts w:ascii="Times New Roman" w:eastAsia="Calibri" w:hAnsi="Times New Roman" w:cs="Times New Roman"/>
          <w:sz w:val="24"/>
          <w:szCs w:val="24"/>
          <w:lang w:val="en-ZW"/>
        </w:rPr>
        <w:t xml:space="preserve"> but</w:t>
      </w:r>
      <w:r w:rsidR="00F13579" w:rsidRPr="001342FD">
        <w:rPr>
          <w:rFonts w:ascii="Times New Roman" w:eastAsia="Calibri" w:hAnsi="Times New Roman" w:cs="Times New Roman"/>
          <w:sz w:val="24"/>
          <w:szCs w:val="24"/>
          <w:lang w:val="en-ZW"/>
        </w:rPr>
        <w:t xml:space="preserve"> to Movement for Democratic Change Alliance (MDC-A) led by Nelson Chamisa a party completely different from MDC-T. According to them, only MDC-A could recall them from </w:t>
      </w:r>
      <w:r w:rsidR="00226571" w:rsidRPr="001342FD">
        <w:rPr>
          <w:rFonts w:ascii="Times New Roman" w:eastAsia="Calibri" w:hAnsi="Times New Roman" w:cs="Times New Roman"/>
          <w:sz w:val="24"/>
          <w:szCs w:val="24"/>
          <w:lang w:val="en-ZW"/>
        </w:rPr>
        <w:t>Parliament. They further alleged</w:t>
      </w:r>
      <w:r w:rsidR="00F13579" w:rsidRPr="001342FD">
        <w:rPr>
          <w:rFonts w:ascii="Times New Roman" w:eastAsia="Calibri" w:hAnsi="Times New Roman" w:cs="Times New Roman"/>
          <w:sz w:val="24"/>
          <w:szCs w:val="24"/>
          <w:lang w:val="en-ZW"/>
        </w:rPr>
        <w:t xml:space="preserve"> that they were nominated to be voted into Parliament under MDC-A. </w:t>
      </w:r>
    </w:p>
    <w:p w:rsidR="00D4436C" w:rsidRPr="001342FD" w:rsidRDefault="00D4436C" w:rsidP="00D4436C">
      <w:pPr>
        <w:spacing w:after="0" w:line="480" w:lineRule="auto"/>
        <w:ind w:firstLine="1134"/>
        <w:jc w:val="both"/>
        <w:rPr>
          <w:rFonts w:ascii="Times New Roman" w:eastAsia="Calibri" w:hAnsi="Times New Roman" w:cs="Times New Roman"/>
          <w:sz w:val="24"/>
          <w:szCs w:val="24"/>
          <w:lang w:val="en-ZW"/>
        </w:rPr>
      </w:pPr>
    </w:p>
    <w:p w:rsidR="00D4436C" w:rsidRPr="001342FD" w:rsidRDefault="00F13579"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In opposing the applicati</w:t>
      </w:r>
      <w:r w:rsidR="00266B27" w:rsidRPr="001342FD">
        <w:rPr>
          <w:rFonts w:ascii="Times New Roman" w:eastAsia="Calibri" w:hAnsi="Times New Roman" w:cs="Times New Roman"/>
          <w:sz w:val="24"/>
          <w:szCs w:val="24"/>
          <w:lang w:val="en-ZW"/>
        </w:rPr>
        <w:t xml:space="preserve">on, the second appellant contended </w:t>
      </w:r>
      <w:r w:rsidRPr="001342FD">
        <w:rPr>
          <w:rFonts w:ascii="Times New Roman" w:eastAsia="Calibri" w:hAnsi="Times New Roman" w:cs="Times New Roman"/>
          <w:sz w:val="24"/>
          <w:szCs w:val="24"/>
          <w:lang w:val="en-ZW"/>
        </w:rPr>
        <w:t>that the first appellant was entitled to replace the first and second respondent</w:t>
      </w:r>
      <w:r w:rsidR="00266B27" w:rsidRPr="001342FD">
        <w:rPr>
          <w:rFonts w:ascii="Times New Roman" w:eastAsia="Calibri" w:hAnsi="Times New Roman" w:cs="Times New Roman"/>
          <w:sz w:val="24"/>
          <w:szCs w:val="24"/>
          <w:lang w:val="en-ZW"/>
        </w:rPr>
        <w:t xml:space="preserve">s as </w:t>
      </w:r>
      <w:r w:rsidR="00226571" w:rsidRPr="001342FD">
        <w:rPr>
          <w:rFonts w:ascii="Times New Roman" w:eastAsia="Calibri" w:hAnsi="Times New Roman" w:cs="Times New Roman"/>
          <w:sz w:val="24"/>
          <w:szCs w:val="24"/>
          <w:lang w:val="en-ZW"/>
        </w:rPr>
        <w:t>they were</w:t>
      </w:r>
      <w:r w:rsidRPr="001342FD">
        <w:rPr>
          <w:rFonts w:ascii="Times New Roman" w:eastAsia="Calibri" w:hAnsi="Times New Roman" w:cs="Times New Roman"/>
          <w:sz w:val="24"/>
          <w:szCs w:val="24"/>
          <w:lang w:val="en-ZW"/>
        </w:rPr>
        <w:t xml:space="preserve"> voted into office under the </w:t>
      </w:r>
      <w:smartTag w:uri="urn:schemas-microsoft-com:office:smarttags" w:element="stockticker">
        <w:r w:rsidRPr="001342FD">
          <w:rPr>
            <w:rFonts w:ascii="Times New Roman" w:eastAsia="Calibri" w:hAnsi="Times New Roman" w:cs="Times New Roman"/>
            <w:sz w:val="24"/>
            <w:szCs w:val="24"/>
            <w:lang w:val="en-ZW"/>
          </w:rPr>
          <w:t>MDC</w:t>
        </w:r>
      </w:smartTag>
      <w:r w:rsidRPr="001342FD">
        <w:rPr>
          <w:rFonts w:ascii="Times New Roman" w:eastAsia="Calibri" w:hAnsi="Times New Roman" w:cs="Times New Roman"/>
          <w:sz w:val="24"/>
          <w:szCs w:val="24"/>
          <w:lang w:val="en-ZW"/>
        </w:rPr>
        <w:t>-T</w:t>
      </w:r>
      <w:r w:rsidR="00266B27" w:rsidRPr="001342FD">
        <w:rPr>
          <w:rFonts w:ascii="Times New Roman" w:eastAsia="Calibri" w:hAnsi="Times New Roman" w:cs="Times New Roman"/>
          <w:sz w:val="24"/>
          <w:szCs w:val="24"/>
          <w:lang w:val="en-ZW"/>
        </w:rPr>
        <w:t xml:space="preserve"> party. Further</w:t>
      </w:r>
      <w:r w:rsidR="00FA1D33" w:rsidRPr="001342FD">
        <w:rPr>
          <w:rFonts w:ascii="Times New Roman" w:eastAsia="Calibri" w:hAnsi="Times New Roman" w:cs="Times New Roman"/>
          <w:sz w:val="24"/>
          <w:szCs w:val="24"/>
          <w:lang w:val="en-ZW"/>
        </w:rPr>
        <w:t>,</w:t>
      </w:r>
      <w:r w:rsidR="00266B27" w:rsidRPr="001342FD">
        <w:rPr>
          <w:rFonts w:ascii="Times New Roman" w:eastAsia="Calibri" w:hAnsi="Times New Roman" w:cs="Times New Roman"/>
          <w:sz w:val="24"/>
          <w:szCs w:val="24"/>
          <w:lang w:val="en-ZW"/>
        </w:rPr>
        <w:t xml:space="preserve"> he averred</w:t>
      </w:r>
      <w:r w:rsidRPr="001342FD">
        <w:rPr>
          <w:rFonts w:ascii="Times New Roman" w:eastAsia="Calibri" w:hAnsi="Times New Roman" w:cs="Times New Roman"/>
          <w:sz w:val="24"/>
          <w:szCs w:val="24"/>
          <w:lang w:val="en-ZW"/>
        </w:rPr>
        <w:t xml:space="preserve"> that the relief sought by the first and second respondent</w:t>
      </w:r>
      <w:r w:rsidR="00266B27" w:rsidRPr="001342FD">
        <w:rPr>
          <w:rFonts w:ascii="Times New Roman" w:eastAsia="Calibri" w:hAnsi="Times New Roman" w:cs="Times New Roman"/>
          <w:sz w:val="24"/>
          <w:szCs w:val="24"/>
          <w:lang w:val="en-ZW"/>
        </w:rPr>
        <w:t>s</w:t>
      </w:r>
      <w:r w:rsidRPr="001342FD">
        <w:rPr>
          <w:rFonts w:ascii="Times New Roman" w:eastAsia="Calibri" w:hAnsi="Times New Roman" w:cs="Times New Roman"/>
          <w:sz w:val="24"/>
          <w:szCs w:val="24"/>
          <w:lang w:val="en-ZW"/>
        </w:rPr>
        <w:t xml:space="preserve"> had an effect of interfering with the first appellant’s right to replace its own members of</w:t>
      </w:r>
      <w:r w:rsidR="00266B27" w:rsidRPr="001342FD">
        <w:rPr>
          <w:rFonts w:ascii="Times New Roman" w:eastAsia="Calibri" w:hAnsi="Times New Roman" w:cs="Times New Roman"/>
          <w:sz w:val="24"/>
          <w:szCs w:val="24"/>
          <w:lang w:val="en-ZW"/>
        </w:rPr>
        <w:t xml:space="preserve"> Parliament. He further stated </w:t>
      </w:r>
      <w:r w:rsidRPr="001342FD">
        <w:rPr>
          <w:rFonts w:ascii="Times New Roman" w:eastAsia="Calibri" w:hAnsi="Times New Roman" w:cs="Times New Roman"/>
          <w:sz w:val="24"/>
          <w:szCs w:val="24"/>
          <w:lang w:val="en-ZW"/>
        </w:rPr>
        <w:t xml:space="preserve">that </w:t>
      </w:r>
      <w:smartTag w:uri="urn:schemas-microsoft-com:office:smarttags" w:element="stockticker">
        <w:r w:rsidRPr="001342FD">
          <w:rPr>
            <w:rFonts w:ascii="Times New Roman" w:eastAsia="Calibri" w:hAnsi="Times New Roman" w:cs="Times New Roman"/>
            <w:sz w:val="24"/>
            <w:szCs w:val="24"/>
            <w:lang w:val="en-ZW"/>
          </w:rPr>
          <w:t>MDC</w:t>
        </w:r>
      </w:smartTag>
      <w:r w:rsidRPr="001342FD">
        <w:rPr>
          <w:rFonts w:ascii="Times New Roman" w:eastAsia="Calibri" w:hAnsi="Times New Roman" w:cs="Times New Roman"/>
          <w:sz w:val="24"/>
          <w:szCs w:val="24"/>
          <w:lang w:val="en-ZW"/>
        </w:rPr>
        <w:t>-A is a pre-election pact of seven political parties that were constituted in terms of a Compo</w:t>
      </w:r>
      <w:r w:rsidR="007D5B45" w:rsidRPr="001342FD">
        <w:rPr>
          <w:rFonts w:ascii="Times New Roman" w:eastAsia="Calibri" w:hAnsi="Times New Roman" w:cs="Times New Roman"/>
          <w:sz w:val="24"/>
          <w:szCs w:val="24"/>
          <w:lang w:val="en-ZW"/>
        </w:rPr>
        <w:t>site Political Agreement.  The</w:t>
      </w:r>
      <w:r w:rsidRPr="001342FD">
        <w:rPr>
          <w:rFonts w:ascii="Times New Roman" w:eastAsia="Calibri" w:hAnsi="Times New Roman" w:cs="Times New Roman"/>
          <w:sz w:val="24"/>
          <w:szCs w:val="24"/>
          <w:lang w:val="en-ZW"/>
        </w:rPr>
        <w:t xml:space="preserve"> nominated candidates did not i</w:t>
      </w:r>
      <w:r w:rsidR="00AA447A" w:rsidRPr="001342FD">
        <w:rPr>
          <w:rFonts w:ascii="Times New Roman" w:eastAsia="Calibri" w:hAnsi="Times New Roman" w:cs="Times New Roman"/>
          <w:sz w:val="24"/>
          <w:szCs w:val="24"/>
          <w:lang w:val="en-ZW"/>
        </w:rPr>
        <w:t xml:space="preserve">ndividually belong to the </w:t>
      </w:r>
      <w:smartTag w:uri="urn:schemas-microsoft-com:office:smarttags" w:element="stockticker">
        <w:r w:rsidR="00AA447A" w:rsidRPr="001342FD">
          <w:rPr>
            <w:rFonts w:ascii="Times New Roman" w:eastAsia="Calibri" w:hAnsi="Times New Roman" w:cs="Times New Roman"/>
            <w:sz w:val="24"/>
            <w:szCs w:val="24"/>
            <w:lang w:val="en-ZW"/>
          </w:rPr>
          <w:t>MDC</w:t>
        </w:r>
      </w:smartTag>
      <w:r w:rsidR="00AA447A" w:rsidRPr="001342FD">
        <w:rPr>
          <w:rFonts w:ascii="Times New Roman" w:eastAsia="Calibri" w:hAnsi="Times New Roman" w:cs="Times New Roman"/>
          <w:sz w:val="24"/>
          <w:szCs w:val="24"/>
          <w:lang w:val="en-ZW"/>
        </w:rPr>
        <w:t>-A</w:t>
      </w:r>
      <w:r w:rsidR="00F369CC" w:rsidRPr="001342FD">
        <w:rPr>
          <w:rFonts w:ascii="Times New Roman" w:eastAsia="Calibri" w:hAnsi="Times New Roman" w:cs="Times New Roman"/>
          <w:sz w:val="24"/>
          <w:szCs w:val="24"/>
          <w:lang w:val="en-ZW"/>
        </w:rPr>
        <w:t>,</w:t>
      </w:r>
      <w:r w:rsidR="00AA447A" w:rsidRPr="001342FD">
        <w:rPr>
          <w:rFonts w:ascii="Times New Roman" w:eastAsia="Calibri" w:hAnsi="Times New Roman" w:cs="Times New Roman"/>
          <w:sz w:val="24"/>
          <w:szCs w:val="24"/>
          <w:lang w:val="en-ZW"/>
        </w:rPr>
        <w:t xml:space="preserve"> </w:t>
      </w:r>
      <w:r w:rsidRPr="001342FD">
        <w:rPr>
          <w:rFonts w:ascii="Times New Roman" w:eastAsia="Calibri" w:hAnsi="Times New Roman" w:cs="Times New Roman"/>
          <w:sz w:val="24"/>
          <w:szCs w:val="24"/>
          <w:lang w:val="en-ZW"/>
        </w:rPr>
        <w:t xml:space="preserve">but to their respective political parties which formed </w:t>
      </w:r>
      <w:r w:rsidR="00F303FD" w:rsidRPr="001342FD">
        <w:rPr>
          <w:rFonts w:ascii="Times New Roman" w:eastAsia="Calibri" w:hAnsi="Times New Roman" w:cs="Times New Roman"/>
          <w:sz w:val="24"/>
          <w:szCs w:val="24"/>
          <w:lang w:val="en-ZW"/>
        </w:rPr>
        <w:t>the Alliance. Further, he averred</w:t>
      </w:r>
      <w:r w:rsidRPr="001342FD">
        <w:rPr>
          <w:rFonts w:ascii="Times New Roman" w:eastAsia="Calibri" w:hAnsi="Times New Roman" w:cs="Times New Roman"/>
          <w:sz w:val="24"/>
          <w:szCs w:val="24"/>
          <w:lang w:val="en-ZW"/>
        </w:rPr>
        <w:t xml:space="preserve"> that the matter was not urgent.</w:t>
      </w:r>
    </w:p>
    <w:p w:rsidR="00F13579" w:rsidRPr="001342FD" w:rsidRDefault="00F13579"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 </w:t>
      </w:r>
    </w:p>
    <w:p w:rsidR="00F13579" w:rsidRPr="001342FD" w:rsidRDefault="00F13579"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lastRenderedPageBreak/>
        <w:t>The third appellant raised the followi</w:t>
      </w:r>
      <w:r w:rsidR="009128F9" w:rsidRPr="001342FD">
        <w:rPr>
          <w:rFonts w:ascii="Times New Roman" w:eastAsia="Calibri" w:hAnsi="Times New Roman" w:cs="Times New Roman"/>
          <w:sz w:val="24"/>
          <w:szCs w:val="24"/>
          <w:lang w:val="en-ZW"/>
        </w:rPr>
        <w:t>ng preliminary points that:-</w:t>
      </w:r>
    </w:p>
    <w:p w:rsidR="00F13579" w:rsidRPr="001342FD" w:rsidRDefault="008A57A5" w:rsidP="00D4436C">
      <w:pPr>
        <w:pStyle w:val="ListParagraph"/>
        <w:numPr>
          <w:ilvl w:val="0"/>
          <w:numId w:val="1"/>
        </w:numPr>
        <w:spacing w:after="0" w:line="480" w:lineRule="auto"/>
        <w:ind w:left="1134" w:hanging="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The</w:t>
      </w:r>
      <w:r w:rsidR="00F13579" w:rsidRPr="001342FD">
        <w:rPr>
          <w:rFonts w:ascii="Times New Roman" w:eastAsia="Calibri" w:hAnsi="Times New Roman" w:cs="Times New Roman"/>
          <w:sz w:val="24"/>
          <w:szCs w:val="24"/>
          <w:lang w:val="en-ZW"/>
        </w:rPr>
        <w:t xml:space="preserve"> certificate of urgency was defective in that it did not state the date on which the need to </w:t>
      </w:r>
      <w:r w:rsidR="00D4307E" w:rsidRPr="001342FD">
        <w:rPr>
          <w:rFonts w:ascii="Times New Roman" w:eastAsia="Calibri" w:hAnsi="Times New Roman" w:cs="Times New Roman"/>
          <w:sz w:val="24"/>
          <w:szCs w:val="24"/>
          <w:lang w:val="en-ZW"/>
        </w:rPr>
        <w:t>act arose;</w:t>
      </w:r>
    </w:p>
    <w:p w:rsidR="00F13579" w:rsidRPr="001342FD" w:rsidRDefault="008A57A5" w:rsidP="00D4436C">
      <w:pPr>
        <w:pStyle w:val="ListParagraph"/>
        <w:numPr>
          <w:ilvl w:val="0"/>
          <w:numId w:val="1"/>
        </w:numPr>
        <w:spacing w:after="0" w:line="480" w:lineRule="auto"/>
        <w:ind w:left="1134" w:hanging="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The</w:t>
      </w:r>
      <w:r w:rsidR="00F13579" w:rsidRPr="001342FD">
        <w:rPr>
          <w:rFonts w:ascii="Times New Roman" w:eastAsia="Calibri" w:hAnsi="Times New Roman" w:cs="Times New Roman"/>
          <w:sz w:val="24"/>
          <w:szCs w:val="24"/>
          <w:lang w:val="en-ZW"/>
        </w:rPr>
        <w:t xml:space="preserve"> Zimbabwe Electoral Commission ought to have been cited as a party</w:t>
      </w:r>
      <w:r w:rsidR="00D4307E" w:rsidRPr="001342FD">
        <w:rPr>
          <w:rFonts w:ascii="Times New Roman" w:eastAsia="Calibri" w:hAnsi="Times New Roman" w:cs="Times New Roman"/>
          <w:sz w:val="24"/>
          <w:szCs w:val="24"/>
          <w:lang w:val="en-ZW"/>
        </w:rPr>
        <w:t xml:space="preserve"> and not citing the Chairperson;</w:t>
      </w:r>
    </w:p>
    <w:p w:rsidR="00F13579" w:rsidRPr="001342FD" w:rsidRDefault="008A57A5" w:rsidP="00D4436C">
      <w:pPr>
        <w:pStyle w:val="ListParagraph"/>
        <w:numPr>
          <w:ilvl w:val="0"/>
          <w:numId w:val="1"/>
        </w:numPr>
        <w:spacing w:after="0" w:line="480" w:lineRule="auto"/>
        <w:ind w:left="1134" w:hanging="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The</w:t>
      </w:r>
      <w:r w:rsidR="00F13579" w:rsidRPr="001342FD">
        <w:rPr>
          <w:rFonts w:ascii="Times New Roman" w:eastAsia="Calibri" w:hAnsi="Times New Roman" w:cs="Times New Roman"/>
          <w:sz w:val="24"/>
          <w:szCs w:val="24"/>
          <w:lang w:val="en-ZW"/>
        </w:rPr>
        <w:t xml:space="preserve"> matter was not urgent as the founding affidavit</w:t>
      </w:r>
      <w:r w:rsidR="00D4307E" w:rsidRPr="001342FD">
        <w:rPr>
          <w:rFonts w:ascii="Times New Roman" w:eastAsia="Calibri" w:hAnsi="Times New Roman" w:cs="Times New Roman"/>
          <w:sz w:val="24"/>
          <w:szCs w:val="24"/>
          <w:lang w:val="en-ZW"/>
        </w:rPr>
        <w:t xml:space="preserve"> did not have a cause of action;</w:t>
      </w:r>
    </w:p>
    <w:p w:rsidR="00F13579" w:rsidRPr="001342FD" w:rsidRDefault="008A57A5" w:rsidP="00D4436C">
      <w:pPr>
        <w:pStyle w:val="ListParagraph"/>
        <w:numPr>
          <w:ilvl w:val="0"/>
          <w:numId w:val="1"/>
        </w:numPr>
        <w:spacing w:after="0" w:line="480" w:lineRule="auto"/>
        <w:ind w:left="1134" w:hanging="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There</w:t>
      </w:r>
      <w:r w:rsidR="00F13579" w:rsidRPr="001342FD">
        <w:rPr>
          <w:rFonts w:ascii="Times New Roman" w:eastAsia="Calibri" w:hAnsi="Times New Roman" w:cs="Times New Roman"/>
          <w:sz w:val="24"/>
          <w:szCs w:val="24"/>
          <w:lang w:val="en-ZW"/>
        </w:rPr>
        <w:t xml:space="preserve"> was material non-disclosure of the judgment under SC 56/20 which nullified the appointment of Nelson Chamisa as </w:t>
      </w:r>
      <w:r w:rsidR="00226571" w:rsidRPr="001342FD">
        <w:rPr>
          <w:rFonts w:ascii="Times New Roman" w:eastAsia="Calibri" w:hAnsi="Times New Roman" w:cs="Times New Roman"/>
          <w:sz w:val="24"/>
          <w:szCs w:val="24"/>
          <w:lang w:val="en-ZW"/>
        </w:rPr>
        <w:t>p</w:t>
      </w:r>
      <w:r w:rsidR="00D4307E" w:rsidRPr="001342FD">
        <w:rPr>
          <w:rFonts w:ascii="Times New Roman" w:eastAsia="Calibri" w:hAnsi="Times New Roman" w:cs="Times New Roman"/>
          <w:sz w:val="24"/>
          <w:szCs w:val="24"/>
          <w:lang w:val="en-ZW"/>
        </w:rPr>
        <w:t>resident;</w:t>
      </w:r>
    </w:p>
    <w:p w:rsidR="00F13579" w:rsidRPr="001342FD" w:rsidRDefault="008A57A5" w:rsidP="00D4436C">
      <w:pPr>
        <w:pStyle w:val="ListParagraph"/>
        <w:numPr>
          <w:ilvl w:val="0"/>
          <w:numId w:val="1"/>
        </w:numPr>
        <w:spacing w:after="0" w:line="480" w:lineRule="auto"/>
        <w:ind w:left="1134" w:hanging="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The</w:t>
      </w:r>
      <w:r w:rsidR="00F13579" w:rsidRPr="001342FD">
        <w:rPr>
          <w:rFonts w:ascii="Times New Roman" w:eastAsia="Calibri" w:hAnsi="Times New Roman" w:cs="Times New Roman"/>
          <w:sz w:val="24"/>
          <w:szCs w:val="24"/>
          <w:lang w:val="en-ZW"/>
        </w:rPr>
        <w:t xml:space="preserve"> interim and final relief sought was the same.</w:t>
      </w:r>
    </w:p>
    <w:p w:rsidR="00F13579" w:rsidRPr="001342FD" w:rsidRDefault="008A57A5" w:rsidP="00D4436C">
      <w:pPr>
        <w:pStyle w:val="ListParagraph"/>
        <w:numPr>
          <w:ilvl w:val="0"/>
          <w:numId w:val="1"/>
        </w:numPr>
        <w:spacing w:after="0" w:line="480" w:lineRule="auto"/>
        <w:ind w:left="1134" w:hanging="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The</w:t>
      </w:r>
      <w:r w:rsidR="00F13579" w:rsidRPr="001342FD">
        <w:rPr>
          <w:rFonts w:ascii="Times New Roman" w:eastAsia="Calibri" w:hAnsi="Times New Roman" w:cs="Times New Roman"/>
          <w:sz w:val="24"/>
          <w:szCs w:val="24"/>
          <w:lang w:val="en-ZW"/>
        </w:rPr>
        <w:t xml:space="preserve"> court could not grant interim relief as the vacancies should be fil</w:t>
      </w:r>
      <w:r w:rsidR="00226571" w:rsidRPr="001342FD">
        <w:rPr>
          <w:rFonts w:ascii="Times New Roman" w:eastAsia="Calibri" w:hAnsi="Times New Roman" w:cs="Times New Roman"/>
          <w:sz w:val="24"/>
          <w:szCs w:val="24"/>
          <w:lang w:val="en-ZW"/>
        </w:rPr>
        <w:t>l</w:t>
      </w:r>
      <w:r w:rsidR="00F13579" w:rsidRPr="001342FD">
        <w:rPr>
          <w:rFonts w:ascii="Times New Roman" w:eastAsia="Calibri" w:hAnsi="Times New Roman" w:cs="Times New Roman"/>
          <w:sz w:val="24"/>
          <w:szCs w:val="24"/>
          <w:lang w:val="en-ZW"/>
        </w:rPr>
        <w:t xml:space="preserve">ed within 90 days. </w:t>
      </w:r>
    </w:p>
    <w:p w:rsidR="00D4436C" w:rsidRPr="001342FD" w:rsidRDefault="00D4436C" w:rsidP="00D4436C">
      <w:pPr>
        <w:spacing w:after="0" w:line="480" w:lineRule="auto"/>
        <w:jc w:val="both"/>
        <w:rPr>
          <w:rFonts w:ascii="Times New Roman" w:eastAsia="Calibri" w:hAnsi="Times New Roman" w:cs="Times New Roman"/>
          <w:sz w:val="24"/>
          <w:szCs w:val="24"/>
          <w:lang w:val="en-ZW"/>
        </w:rPr>
      </w:pPr>
    </w:p>
    <w:p w:rsidR="00D4436C" w:rsidRPr="001342FD" w:rsidRDefault="00F13579"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On the merits, the third appellant associated herself with the arguments raised by the second appellant in as much as the argument that MDC-A is not a political party</w:t>
      </w:r>
      <w:r w:rsidR="00226571" w:rsidRPr="001342FD">
        <w:rPr>
          <w:rFonts w:ascii="Times New Roman" w:eastAsia="Calibri" w:hAnsi="Times New Roman" w:cs="Times New Roman"/>
          <w:sz w:val="24"/>
          <w:szCs w:val="24"/>
          <w:lang w:val="en-ZW"/>
        </w:rPr>
        <w:t xml:space="preserve"> on its own.  She further averred</w:t>
      </w:r>
      <w:r w:rsidRPr="001342FD">
        <w:rPr>
          <w:rFonts w:ascii="Times New Roman" w:eastAsia="Calibri" w:hAnsi="Times New Roman" w:cs="Times New Roman"/>
          <w:sz w:val="24"/>
          <w:szCs w:val="24"/>
          <w:lang w:val="en-ZW"/>
        </w:rPr>
        <w:t xml:space="preserve"> that the first and second respondents have an alternative remedy which was to have the main matter resolved expeditiously. </w:t>
      </w:r>
    </w:p>
    <w:p w:rsidR="00F13579" w:rsidRPr="001342FD" w:rsidRDefault="00F13579"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 </w:t>
      </w:r>
    </w:p>
    <w:p w:rsidR="00266B27" w:rsidRPr="001342FD" w:rsidRDefault="00F13579"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The third</w:t>
      </w:r>
      <w:r w:rsidR="007D5B45" w:rsidRPr="001342FD">
        <w:rPr>
          <w:rFonts w:ascii="Times New Roman" w:eastAsia="Calibri" w:hAnsi="Times New Roman" w:cs="Times New Roman"/>
          <w:sz w:val="24"/>
          <w:szCs w:val="24"/>
          <w:lang w:val="en-ZW"/>
        </w:rPr>
        <w:t xml:space="preserve"> and fourth</w:t>
      </w:r>
      <w:r w:rsidRPr="001342FD">
        <w:rPr>
          <w:rFonts w:ascii="Times New Roman" w:eastAsia="Calibri" w:hAnsi="Times New Roman" w:cs="Times New Roman"/>
          <w:sz w:val="24"/>
          <w:szCs w:val="24"/>
          <w:lang w:val="en-ZW"/>
        </w:rPr>
        <w:t xml:space="preserve"> </w:t>
      </w:r>
      <w:r w:rsidR="007D5B45" w:rsidRPr="001342FD">
        <w:rPr>
          <w:rFonts w:ascii="Times New Roman" w:eastAsia="Calibri" w:hAnsi="Times New Roman" w:cs="Times New Roman"/>
          <w:sz w:val="24"/>
          <w:szCs w:val="24"/>
          <w:lang w:val="en-ZW"/>
        </w:rPr>
        <w:t>respondents also filed their opposition</w:t>
      </w:r>
      <w:r w:rsidRPr="001342FD">
        <w:rPr>
          <w:rFonts w:ascii="Times New Roman" w:eastAsia="Calibri" w:hAnsi="Times New Roman" w:cs="Times New Roman"/>
          <w:sz w:val="24"/>
          <w:szCs w:val="24"/>
          <w:lang w:val="en-ZW"/>
        </w:rPr>
        <w:t>. In the</w:t>
      </w:r>
      <w:r w:rsidR="007D5B45" w:rsidRPr="001342FD">
        <w:rPr>
          <w:rFonts w:ascii="Times New Roman" w:eastAsia="Calibri" w:hAnsi="Times New Roman" w:cs="Times New Roman"/>
          <w:sz w:val="24"/>
          <w:szCs w:val="24"/>
          <w:lang w:val="en-ZW"/>
        </w:rPr>
        <w:t>ir</w:t>
      </w:r>
      <w:r w:rsidR="00266B27" w:rsidRPr="001342FD">
        <w:rPr>
          <w:rFonts w:ascii="Times New Roman" w:eastAsia="Calibri" w:hAnsi="Times New Roman" w:cs="Times New Roman"/>
          <w:sz w:val="24"/>
          <w:szCs w:val="24"/>
          <w:lang w:val="en-ZW"/>
        </w:rPr>
        <w:t xml:space="preserve"> opposition, </w:t>
      </w:r>
      <w:r w:rsidR="007D5B45" w:rsidRPr="001342FD">
        <w:rPr>
          <w:rFonts w:ascii="Times New Roman" w:eastAsia="Calibri" w:hAnsi="Times New Roman" w:cs="Times New Roman"/>
          <w:sz w:val="24"/>
          <w:szCs w:val="24"/>
          <w:lang w:val="en-ZW"/>
        </w:rPr>
        <w:t>t</w:t>
      </w:r>
      <w:r w:rsidR="00266B27" w:rsidRPr="001342FD">
        <w:rPr>
          <w:rFonts w:ascii="Times New Roman" w:eastAsia="Calibri" w:hAnsi="Times New Roman" w:cs="Times New Roman"/>
          <w:sz w:val="24"/>
          <w:szCs w:val="24"/>
          <w:lang w:val="en-ZW"/>
        </w:rPr>
        <w:t>he</w:t>
      </w:r>
      <w:r w:rsidR="007D5B45" w:rsidRPr="001342FD">
        <w:rPr>
          <w:rFonts w:ascii="Times New Roman" w:eastAsia="Calibri" w:hAnsi="Times New Roman" w:cs="Times New Roman"/>
          <w:sz w:val="24"/>
          <w:szCs w:val="24"/>
          <w:lang w:val="en-ZW"/>
        </w:rPr>
        <w:t>y</w:t>
      </w:r>
      <w:r w:rsidR="00266B27" w:rsidRPr="001342FD">
        <w:rPr>
          <w:rFonts w:ascii="Times New Roman" w:eastAsia="Calibri" w:hAnsi="Times New Roman" w:cs="Times New Roman"/>
          <w:sz w:val="24"/>
          <w:szCs w:val="24"/>
          <w:lang w:val="en-ZW"/>
        </w:rPr>
        <w:t xml:space="preserve"> averred</w:t>
      </w:r>
      <w:r w:rsidRPr="001342FD">
        <w:rPr>
          <w:rFonts w:ascii="Times New Roman" w:eastAsia="Calibri" w:hAnsi="Times New Roman" w:cs="Times New Roman"/>
          <w:sz w:val="24"/>
          <w:szCs w:val="24"/>
          <w:lang w:val="en-ZW"/>
        </w:rPr>
        <w:t xml:space="preserve"> that the matter w</w:t>
      </w:r>
      <w:r w:rsidR="007D5B45" w:rsidRPr="001342FD">
        <w:rPr>
          <w:rFonts w:ascii="Times New Roman" w:eastAsia="Calibri" w:hAnsi="Times New Roman" w:cs="Times New Roman"/>
          <w:sz w:val="24"/>
          <w:szCs w:val="24"/>
          <w:lang w:val="en-ZW"/>
        </w:rPr>
        <w:t>as not urgent as the alleged urgency</w:t>
      </w:r>
      <w:r w:rsidRPr="001342FD">
        <w:rPr>
          <w:rFonts w:ascii="Times New Roman" w:eastAsia="Calibri" w:hAnsi="Times New Roman" w:cs="Times New Roman"/>
          <w:sz w:val="24"/>
          <w:szCs w:val="24"/>
          <w:lang w:val="en-ZW"/>
        </w:rPr>
        <w:t xml:space="preserve"> </w:t>
      </w:r>
      <w:r w:rsidR="007D5B45" w:rsidRPr="001342FD">
        <w:rPr>
          <w:rFonts w:ascii="Times New Roman" w:eastAsia="Calibri" w:hAnsi="Times New Roman" w:cs="Times New Roman"/>
          <w:sz w:val="24"/>
          <w:szCs w:val="24"/>
          <w:lang w:val="en-ZW"/>
        </w:rPr>
        <w:t>was self-created. They further</w:t>
      </w:r>
      <w:r w:rsidR="00266B27" w:rsidRPr="001342FD">
        <w:rPr>
          <w:rFonts w:ascii="Times New Roman" w:eastAsia="Calibri" w:hAnsi="Times New Roman" w:cs="Times New Roman"/>
          <w:sz w:val="24"/>
          <w:szCs w:val="24"/>
          <w:lang w:val="en-ZW"/>
        </w:rPr>
        <w:t xml:space="preserve"> contended</w:t>
      </w:r>
      <w:r w:rsidRPr="001342FD">
        <w:rPr>
          <w:rFonts w:ascii="Times New Roman" w:eastAsia="Calibri" w:hAnsi="Times New Roman" w:cs="Times New Roman"/>
          <w:sz w:val="24"/>
          <w:szCs w:val="24"/>
          <w:lang w:val="en-ZW"/>
        </w:rPr>
        <w:t xml:space="preserve"> that the High Court did not have jurisdiction to entertain the matter as the matter was</w:t>
      </w:r>
      <w:r w:rsidR="008A1F19" w:rsidRPr="001342FD">
        <w:rPr>
          <w:rFonts w:ascii="Times New Roman" w:eastAsia="Calibri" w:hAnsi="Times New Roman" w:cs="Times New Roman"/>
          <w:sz w:val="24"/>
          <w:szCs w:val="24"/>
          <w:lang w:val="en-ZW"/>
        </w:rPr>
        <w:t xml:space="preserve"> a</w:t>
      </w:r>
      <w:r w:rsidRPr="001342FD">
        <w:rPr>
          <w:rFonts w:ascii="Times New Roman" w:eastAsia="Calibri" w:hAnsi="Times New Roman" w:cs="Times New Roman"/>
          <w:sz w:val="24"/>
          <w:szCs w:val="24"/>
          <w:lang w:val="en-ZW"/>
        </w:rPr>
        <w:t xml:space="preserve"> constitutional </w:t>
      </w:r>
      <w:r w:rsidR="00514A03" w:rsidRPr="001342FD">
        <w:rPr>
          <w:rFonts w:ascii="Times New Roman" w:eastAsia="Calibri" w:hAnsi="Times New Roman" w:cs="Times New Roman"/>
          <w:sz w:val="24"/>
          <w:szCs w:val="24"/>
          <w:lang w:val="en-ZW"/>
        </w:rPr>
        <w:t>one. They submitted</w:t>
      </w:r>
      <w:r w:rsidR="008A1F19" w:rsidRPr="001342FD">
        <w:rPr>
          <w:rFonts w:ascii="Times New Roman" w:eastAsia="Calibri" w:hAnsi="Times New Roman" w:cs="Times New Roman"/>
          <w:sz w:val="24"/>
          <w:szCs w:val="24"/>
          <w:lang w:val="en-ZW"/>
        </w:rPr>
        <w:t xml:space="preserve"> that</w:t>
      </w:r>
      <w:r w:rsidRPr="001342FD">
        <w:rPr>
          <w:rFonts w:ascii="Times New Roman" w:eastAsia="Calibri" w:hAnsi="Times New Roman" w:cs="Times New Roman"/>
          <w:sz w:val="24"/>
          <w:szCs w:val="24"/>
          <w:lang w:val="en-ZW"/>
        </w:rPr>
        <w:t xml:space="preserve"> the first and second respondents’ case was based on the allegation that Parliament failed to fulfil i</w:t>
      </w:r>
      <w:r w:rsidR="00BE4866" w:rsidRPr="001342FD">
        <w:rPr>
          <w:rFonts w:ascii="Times New Roman" w:eastAsia="Calibri" w:hAnsi="Times New Roman" w:cs="Times New Roman"/>
          <w:sz w:val="24"/>
          <w:szCs w:val="24"/>
          <w:lang w:val="en-ZW"/>
        </w:rPr>
        <w:t xml:space="preserve">ts constitutional obligations by </w:t>
      </w:r>
      <w:r w:rsidR="00514A03" w:rsidRPr="001342FD">
        <w:rPr>
          <w:rFonts w:ascii="Times New Roman" w:eastAsia="Calibri" w:hAnsi="Times New Roman" w:cs="Times New Roman"/>
          <w:sz w:val="24"/>
          <w:szCs w:val="24"/>
          <w:lang w:val="en-ZW"/>
        </w:rPr>
        <w:t>violating s 129(1) (k) of</w:t>
      </w:r>
      <w:r w:rsidR="008A1F19" w:rsidRPr="001342FD">
        <w:rPr>
          <w:rFonts w:ascii="Times New Roman" w:eastAsia="Calibri" w:hAnsi="Times New Roman" w:cs="Times New Roman"/>
          <w:sz w:val="24"/>
          <w:szCs w:val="24"/>
          <w:lang w:val="en-ZW"/>
        </w:rPr>
        <w:t xml:space="preserve"> the Constitution. </w:t>
      </w:r>
      <w:r w:rsidR="00514A03" w:rsidRPr="001342FD">
        <w:rPr>
          <w:rFonts w:ascii="Times New Roman" w:eastAsia="Calibri" w:hAnsi="Times New Roman" w:cs="Times New Roman"/>
          <w:sz w:val="24"/>
          <w:szCs w:val="24"/>
          <w:lang w:val="en-ZW"/>
        </w:rPr>
        <w:t>This allegation therefore placed the matter within the exclusive jurisdiction of the Constitutional Court in terms of s 167(2) (d) of the Constitution.</w:t>
      </w:r>
      <w:r w:rsidR="002A76BF" w:rsidRPr="001342FD">
        <w:rPr>
          <w:rFonts w:ascii="Times New Roman" w:eastAsia="Calibri" w:hAnsi="Times New Roman" w:cs="Times New Roman"/>
          <w:sz w:val="24"/>
          <w:szCs w:val="24"/>
          <w:lang w:val="en-ZW"/>
        </w:rPr>
        <w:t xml:space="preserve"> </w:t>
      </w:r>
    </w:p>
    <w:p w:rsidR="00F13579" w:rsidRPr="001342FD" w:rsidRDefault="00F13579"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lastRenderedPageBreak/>
        <w:t xml:space="preserve">The court </w:t>
      </w:r>
      <w:r w:rsidR="002A76BF" w:rsidRPr="001342FD">
        <w:rPr>
          <w:rFonts w:ascii="Times New Roman" w:eastAsia="Calibri" w:hAnsi="Times New Roman" w:cs="Times New Roman"/>
          <w:i/>
          <w:sz w:val="24"/>
          <w:szCs w:val="24"/>
          <w:lang w:val="en-ZW"/>
        </w:rPr>
        <w:t>a quo</w:t>
      </w:r>
      <w:r w:rsidR="002A76BF" w:rsidRPr="001342FD">
        <w:rPr>
          <w:rFonts w:ascii="Times New Roman" w:eastAsia="Calibri" w:hAnsi="Times New Roman" w:cs="Times New Roman"/>
          <w:sz w:val="24"/>
          <w:szCs w:val="24"/>
          <w:lang w:val="en-ZW"/>
        </w:rPr>
        <w:t xml:space="preserve"> </w:t>
      </w:r>
      <w:r w:rsidR="00226571" w:rsidRPr="001342FD">
        <w:rPr>
          <w:rFonts w:ascii="Times New Roman" w:eastAsia="Calibri" w:hAnsi="Times New Roman" w:cs="Times New Roman"/>
          <w:sz w:val="24"/>
          <w:szCs w:val="24"/>
          <w:lang w:val="en-ZW"/>
        </w:rPr>
        <w:t>dismissed</w:t>
      </w:r>
      <w:r w:rsidR="007D5B45" w:rsidRPr="001342FD">
        <w:rPr>
          <w:rFonts w:ascii="Times New Roman" w:eastAsia="Calibri" w:hAnsi="Times New Roman" w:cs="Times New Roman"/>
          <w:sz w:val="24"/>
          <w:szCs w:val="24"/>
          <w:lang w:val="en-ZW"/>
        </w:rPr>
        <w:t xml:space="preserve"> all</w:t>
      </w:r>
      <w:r w:rsidR="00266B27" w:rsidRPr="001342FD">
        <w:rPr>
          <w:rFonts w:ascii="Times New Roman" w:eastAsia="Calibri" w:hAnsi="Times New Roman" w:cs="Times New Roman"/>
          <w:sz w:val="24"/>
          <w:szCs w:val="24"/>
          <w:lang w:val="en-ZW"/>
        </w:rPr>
        <w:t xml:space="preserve"> the points </w:t>
      </w:r>
      <w:r w:rsidR="00266B27" w:rsidRPr="001342FD">
        <w:rPr>
          <w:rFonts w:ascii="Times New Roman" w:eastAsia="Calibri" w:hAnsi="Times New Roman" w:cs="Times New Roman"/>
          <w:i/>
          <w:sz w:val="24"/>
          <w:szCs w:val="24"/>
          <w:lang w:val="en-ZW"/>
        </w:rPr>
        <w:t xml:space="preserve">in </w:t>
      </w:r>
      <w:r w:rsidR="009128F9" w:rsidRPr="001342FD">
        <w:rPr>
          <w:rFonts w:ascii="Times New Roman" w:eastAsia="Calibri" w:hAnsi="Times New Roman" w:cs="Times New Roman"/>
          <w:i/>
          <w:sz w:val="24"/>
          <w:szCs w:val="24"/>
          <w:lang w:val="en-ZW"/>
        </w:rPr>
        <w:t>limine</w:t>
      </w:r>
      <w:r w:rsidR="009128F9" w:rsidRPr="001342FD">
        <w:rPr>
          <w:rFonts w:ascii="Times New Roman" w:eastAsia="Calibri" w:hAnsi="Times New Roman" w:cs="Times New Roman"/>
          <w:sz w:val="24"/>
          <w:szCs w:val="24"/>
          <w:lang w:val="en-ZW"/>
        </w:rPr>
        <w:t>. It held</w:t>
      </w:r>
      <w:r w:rsidRPr="001342FD">
        <w:rPr>
          <w:rFonts w:ascii="Times New Roman" w:eastAsia="Calibri" w:hAnsi="Times New Roman" w:cs="Times New Roman"/>
          <w:sz w:val="24"/>
          <w:szCs w:val="24"/>
          <w:lang w:val="en-ZW"/>
        </w:rPr>
        <w:t xml:space="preserve"> that the certificate of urgency was not defective as it contained crucial information relating to the fears of the first and second responde</w:t>
      </w:r>
      <w:r w:rsidR="00226571" w:rsidRPr="001342FD">
        <w:rPr>
          <w:rFonts w:ascii="Times New Roman" w:eastAsia="Calibri" w:hAnsi="Times New Roman" w:cs="Times New Roman"/>
          <w:sz w:val="24"/>
          <w:szCs w:val="24"/>
          <w:lang w:val="en-ZW"/>
        </w:rPr>
        <w:t>nts</w:t>
      </w:r>
      <w:r w:rsidR="000D24C7" w:rsidRPr="001342FD">
        <w:rPr>
          <w:rFonts w:ascii="Times New Roman" w:eastAsia="Calibri" w:hAnsi="Times New Roman" w:cs="Times New Roman"/>
          <w:sz w:val="24"/>
          <w:szCs w:val="24"/>
          <w:lang w:val="en-ZW"/>
        </w:rPr>
        <w:t>.</w:t>
      </w:r>
      <w:r w:rsidR="008C57D1" w:rsidRPr="001342FD">
        <w:rPr>
          <w:rFonts w:ascii="Times New Roman" w:eastAsia="Calibri" w:hAnsi="Times New Roman" w:cs="Times New Roman"/>
          <w:sz w:val="24"/>
          <w:szCs w:val="24"/>
          <w:lang w:val="en-ZW"/>
        </w:rPr>
        <w:t xml:space="preserve"> </w:t>
      </w:r>
      <w:r w:rsidR="00595C5E" w:rsidRPr="001342FD">
        <w:rPr>
          <w:rFonts w:ascii="Times New Roman" w:eastAsia="Calibri" w:hAnsi="Times New Roman" w:cs="Times New Roman"/>
          <w:sz w:val="24"/>
          <w:szCs w:val="24"/>
          <w:lang w:val="en-ZW"/>
        </w:rPr>
        <w:t>It further</w:t>
      </w:r>
      <w:r w:rsidR="008C57D1" w:rsidRPr="001342FD">
        <w:rPr>
          <w:rFonts w:ascii="Times New Roman" w:eastAsia="Calibri" w:hAnsi="Times New Roman" w:cs="Times New Roman"/>
          <w:sz w:val="24"/>
          <w:szCs w:val="24"/>
          <w:lang w:val="en-ZW"/>
        </w:rPr>
        <w:t xml:space="preserve"> held that the matter was urgent. On the question of non-citation of ZEC the court </w:t>
      </w:r>
      <w:r w:rsidR="008C57D1" w:rsidRPr="001342FD">
        <w:rPr>
          <w:rFonts w:ascii="Times New Roman" w:eastAsia="Calibri" w:hAnsi="Times New Roman" w:cs="Times New Roman"/>
          <w:i/>
          <w:sz w:val="24"/>
          <w:szCs w:val="24"/>
          <w:lang w:val="en-ZW"/>
        </w:rPr>
        <w:t>a quo</w:t>
      </w:r>
      <w:r w:rsidR="008C57D1" w:rsidRPr="001342FD">
        <w:rPr>
          <w:rFonts w:ascii="Times New Roman" w:eastAsia="Calibri" w:hAnsi="Times New Roman" w:cs="Times New Roman"/>
          <w:sz w:val="24"/>
          <w:szCs w:val="24"/>
          <w:lang w:val="en-ZW"/>
        </w:rPr>
        <w:t xml:space="preserve"> </w:t>
      </w:r>
      <w:r w:rsidR="00E90881" w:rsidRPr="001342FD">
        <w:rPr>
          <w:rFonts w:ascii="Times New Roman" w:eastAsia="Calibri" w:hAnsi="Times New Roman" w:cs="Times New Roman"/>
          <w:sz w:val="24"/>
          <w:szCs w:val="24"/>
          <w:lang w:val="en-ZW"/>
        </w:rPr>
        <w:t>held that</w:t>
      </w:r>
      <w:r w:rsidR="00595C5E" w:rsidRPr="001342FD">
        <w:rPr>
          <w:rFonts w:ascii="Times New Roman" w:eastAsia="Calibri" w:hAnsi="Times New Roman" w:cs="Times New Roman"/>
          <w:sz w:val="24"/>
          <w:szCs w:val="24"/>
          <w:lang w:val="en-ZW"/>
        </w:rPr>
        <w:t xml:space="preserve"> the citation of the C</w:t>
      </w:r>
      <w:r w:rsidR="000D24C7" w:rsidRPr="001342FD">
        <w:rPr>
          <w:rFonts w:ascii="Times New Roman" w:eastAsia="Calibri" w:hAnsi="Times New Roman" w:cs="Times New Roman"/>
          <w:sz w:val="24"/>
          <w:szCs w:val="24"/>
          <w:lang w:val="en-ZW"/>
        </w:rPr>
        <w:t xml:space="preserve">hairperson of ZEC instead of ZEC was proper. It </w:t>
      </w:r>
      <w:r w:rsidRPr="001342FD">
        <w:rPr>
          <w:rFonts w:ascii="Times New Roman" w:eastAsia="Calibri" w:hAnsi="Times New Roman" w:cs="Times New Roman"/>
          <w:sz w:val="24"/>
          <w:szCs w:val="24"/>
          <w:lang w:val="en-ZW"/>
        </w:rPr>
        <w:t xml:space="preserve">reasoned that </w:t>
      </w:r>
      <w:r w:rsidR="00595C5E" w:rsidRPr="001342FD">
        <w:rPr>
          <w:rFonts w:ascii="Times New Roman" w:eastAsia="Calibri" w:hAnsi="Times New Roman" w:cs="Times New Roman"/>
          <w:sz w:val="24"/>
          <w:szCs w:val="24"/>
          <w:lang w:val="en-ZW"/>
        </w:rPr>
        <w:t xml:space="preserve">the </w:t>
      </w:r>
      <w:r w:rsidRPr="001342FD">
        <w:rPr>
          <w:rFonts w:ascii="Times New Roman" w:eastAsia="Calibri" w:hAnsi="Times New Roman" w:cs="Times New Roman"/>
          <w:sz w:val="24"/>
          <w:szCs w:val="24"/>
          <w:lang w:val="en-ZW"/>
        </w:rPr>
        <w:t>citation of ZEC in legal proceedings is governed by s 14 of the Electoral Act which provides that the State Liabilities Act [</w:t>
      </w:r>
      <w:r w:rsidRPr="001342FD">
        <w:rPr>
          <w:rFonts w:ascii="Times New Roman" w:eastAsia="Calibri" w:hAnsi="Times New Roman" w:cs="Times New Roman"/>
          <w:i/>
          <w:sz w:val="24"/>
          <w:szCs w:val="24"/>
          <w:lang w:val="en-ZW"/>
        </w:rPr>
        <w:t>Chapter 8:14</w:t>
      </w:r>
      <w:r w:rsidRPr="001342FD">
        <w:rPr>
          <w:rFonts w:ascii="Times New Roman" w:eastAsia="Calibri" w:hAnsi="Times New Roman" w:cs="Times New Roman"/>
          <w:sz w:val="24"/>
          <w:szCs w:val="24"/>
          <w:lang w:val="en-ZW"/>
        </w:rPr>
        <w:t xml:space="preserve">] applies whenever ZEC is to be cited in legal proceedings. The State Liabilities Act provides that when suing a Ministry, the Minister is to be cited.  The court held that equating ZEC to a Ministry, the citing of the Chairperson of ZEC is proper. </w:t>
      </w:r>
      <w:r w:rsidR="000D24C7" w:rsidRPr="001342FD">
        <w:rPr>
          <w:rFonts w:ascii="Times New Roman" w:eastAsia="Calibri" w:hAnsi="Times New Roman" w:cs="Times New Roman"/>
          <w:sz w:val="24"/>
          <w:szCs w:val="24"/>
          <w:lang w:val="en-ZW"/>
        </w:rPr>
        <w:t xml:space="preserve">In this regard the court </w:t>
      </w:r>
      <w:r w:rsidR="000D24C7" w:rsidRPr="001342FD">
        <w:rPr>
          <w:rFonts w:ascii="Times New Roman" w:eastAsia="Calibri" w:hAnsi="Times New Roman" w:cs="Times New Roman"/>
          <w:i/>
          <w:sz w:val="24"/>
          <w:szCs w:val="24"/>
          <w:lang w:val="en-ZW"/>
        </w:rPr>
        <w:t>a quo</w:t>
      </w:r>
      <w:r w:rsidR="000D24C7" w:rsidRPr="001342FD">
        <w:rPr>
          <w:rFonts w:ascii="Times New Roman" w:eastAsia="Calibri" w:hAnsi="Times New Roman" w:cs="Times New Roman"/>
          <w:sz w:val="24"/>
          <w:szCs w:val="24"/>
          <w:lang w:val="en-ZW"/>
        </w:rPr>
        <w:t xml:space="preserve"> also relied on the case of </w:t>
      </w:r>
      <w:r w:rsidR="000D24C7" w:rsidRPr="001342FD">
        <w:rPr>
          <w:rFonts w:ascii="Times New Roman" w:eastAsia="Calibri" w:hAnsi="Times New Roman" w:cs="Times New Roman"/>
          <w:i/>
          <w:sz w:val="24"/>
          <w:szCs w:val="24"/>
          <w:lang w:val="en-ZW"/>
        </w:rPr>
        <w:t>Shumba &amp; Anor v ZEC &amp; Anor</w:t>
      </w:r>
      <w:r w:rsidR="000D24C7" w:rsidRPr="001342FD">
        <w:rPr>
          <w:rFonts w:ascii="Times New Roman" w:eastAsia="Calibri" w:hAnsi="Times New Roman" w:cs="Times New Roman"/>
          <w:sz w:val="24"/>
          <w:szCs w:val="24"/>
          <w:lang w:val="en-ZW"/>
        </w:rPr>
        <w:t xml:space="preserve"> 2008 (2</w:t>
      </w:r>
      <w:r w:rsidR="008C57D1" w:rsidRPr="001342FD">
        <w:rPr>
          <w:rFonts w:ascii="Times New Roman" w:eastAsia="Calibri" w:hAnsi="Times New Roman" w:cs="Times New Roman"/>
          <w:sz w:val="24"/>
          <w:szCs w:val="24"/>
          <w:lang w:val="en-ZW"/>
        </w:rPr>
        <w:t>) ZLR</w:t>
      </w:r>
      <w:r w:rsidR="000D24C7" w:rsidRPr="001342FD">
        <w:rPr>
          <w:rFonts w:ascii="Times New Roman" w:eastAsia="Calibri" w:hAnsi="Times New Roman" w:cs="Times New Roman"/>
          <w:sz w:val="24"/>
          <w:szCs w:val="24"/>
          <w:lang w:val="en-ZW"/>
        </w:rPr>
        <w:t xml:space="preserve"> 65(S)</w:t>
      </w:r>
      <w:r w:rsidRPr="001342FD">
        <w:rPr>
          <w:rFonts w:ascii="Times New Roman" w:eastAsia="Calibri" w:hAnsi="Times New Roman" w:cs="Times New Roman"/>
          <w:sz w:val="24"/>
          <w:szCs w:val="24"/>
          <w:lang w:val="en-ZW"/>
        </w:rPr>
        <w:t xml:space="preserve"> </w:t>
      </w:r>
      <w:r w:rsidR="00D56DDA" w:rsidRPr="001342FD">
        <w:rPr>
          <w:rFonts w:ascii="Times New Roman" w:eastAsia="Calibri" w:hAnsi="Times New Roman" w:cs="Times New Roman"/>
          <w:sz w:val="24"/>
          <w:szCs w:val="24"/>
          <w:lang w:val="en-ZW"/>
        </w:rPr>
        <w:t xml:space="preserve">(herein after referred to as the </w:t>
      </w:r>
      <w:r w:rsidR="00D56DDA" w:rsidRPr="001342FD">
        <w:rPr>
          <w:rFonts w:ascii="Times New Roman" w:eastAsia="Calibri" w:hAnsi="Times New Roman" w:cs="Times New Roman"/>
          <w:i/>
          <w:sz w:val="24"/>
          <w:szCs w:val="24"/>
          <w:lang w:val="en-ZW"/>
        </w:rPr>
        <w:t>Shumba</w:t>
      </w:r>
      <w:r w:rsidR="00D56DDA" w:rsidRPr="001342FD">
        <w:rPr>
          <w:rFonts w:ascii="Times New Roman" w:eastAsia="Calibri" w:hAnsi="Times New Roman" w:cs="Times New Roman"/>
          <w:sz w:val="24"/>
          <w:szCs w:val="24"/>
          <w:lang w:val="en-ZW"/>
        </w:rPr>
        <w:t xml:space="preserve"> case)</w:t>
      </w:r>
    </w:p>
    <w:p w:rsidR="00D4436C" w:rsidRPr="001342FD" w:rsidRDefault="00D4436C" w:rsidP="00D4436C">
      <w:pPr>
        <w:spacing w:after="0" w:line="480" w:lineRule="auto"/>
        <w:ind w:firstLine="1134"/>
        <w:jc w:val="both"/>
        <w:rPr>
          <w:rFonts w:ascii="Times New Roman" w:eastAsia="Calibri" w:hAnsi="Times New Roman" w:cs="Times New Roman"/>
          <w:sz w:val="24"/>
          <w:szCs w:val="24"/>
          <w:lang w:val="en-ZW"/>
        </w:rPr>
      </w:pPr>
    </w:p>
    <w:p w:rsidR="00D4436C" w:rsidRPr="001342FD" w:rsidRDefault="00F13579" w:rsidP="00A21E0A">
      <w:pPr>
        <w:spacing w:after="0" w:line="480" w:lineRule="auto"/>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 </w:t>
      </w:r>
      <w:r w:rsidR="00D4436C" w:rsidRPr="001342FD">
        <w:rPr>
          <w:rFonts w:ascii="Times New Roman" w:eastAsia="Calibri" w:hAnsi="Times New Roman" w:cs="Times New Roman"/>
          <w:sz w:val="24"/>
          <w:szCs w:val="24"/>
          <w:lang w:val="en-ZW"/>
        </w:rPr>
        <w:tab/>
      </w:r>
      <w:r w:rsidR="00D4436C" w:rsidRPr="001342FD">
        <w:rPr>
          <w:rFonts w:ascii="Times New Roman" w:eastAsia="Calibri" w:hAnsi="Times New Roman" w:cs="Times New Roman"/>
          <w:sz w:val="24"/>
          <w:szCs w:val="24"/>
          <w:lang w:val="en-ZW"/>
        </w:rPr>
        <w:tab/>
      </w:r>
      <w:r w:rsidRPr="001342FD">
        <w:rPr>
          <w:rFonts w:ascii="Times New Roman" w:eastAsia="Calibri" w:hAnsi="Times New Roman" w:cs="Times New Roman"/>
          <w:sz w:val="24"/>
          <w:szCs w:val="24"/>
          <w:lang w:val="en-ZW"/>
        </w:rPr>
        <w:t>On the issue of material non-disclosure, the court</w:t>
      </w:r>
      <w:r w:rsidR="00595C5E" w:rsidRPr="001342FD">
        <w:rPr>
          <w:rFonts w:ascii="Times New Roman" w:eastAsia="Calibri" w:hAnsi="Times New Roman" w:cs="Times New Roman"/>
          <w:sz w:val="24"/>
          <w:szCs w:val="24"/>
          <w:lang w:val="en-ZW"/>
        </w:rPr>
        <w:t xml:space="preserve"> </w:t>
      </w:r>
      <w:r w:rsidR="00595C5E" w:rsidRPr="001342FD">
        <w:rPr>
          <w:rFonts w:ascii="Times New Roman" w:eastAsia="Calibri" w:hAnsi="Times New Roman" w:cs="Times New Roman"/>
          <w:i/>
          <w:sz w:val="24"/>
          <w:szCs w:val="24"/>
          <w:lang w:val="en-ZW"/>
        </w:rPr>
        <w:t>a quo</w:t>
      </w:r>
      <w:r w:rsidRPr="001342FD">
        <w:rPr>
          <w:rFonts w:ascii="Times New Roman" w:eastAsia="Calibri" w:hAnsi="Times New Roman" w:cs="Times New Roman"/>
          <w:sz w:val="24"/>
          <w:szCs w:val="24"/>
          <w:lang w:val="en-ZW"/>
        </w:rPr>
        <w:t xml:space="preserve"> held that</w:t>
      </w:r>
      <w:r w:rsidR="00C42C30" w:rsidRPr="001342FD">
        <w:rPr>
          <w:rFonts w:ascii="Times New Roman" w:eastAsia="Calibri" w:hAnsi="Times New Roman" w:cs="Times New Roman"/>
          <w:sz w:val="24"/>
          <w:szCs w:val="24"/>
          <w:lang w:val="en-ZW"/>
        </w:rPr>
        <w:t xml:space="preserve"> judgments of the courts are in </w:t>
      </w:r>
      <w:r w:rsidRPr="001342FD">
        <w:rPr>
          <w:rFonts w:ascii="Times New Roman" w:eastAsia="Calibri" w:hAnsi="Times New Roman" w:cs="Times New Roman"/>
          <w:sz w:val="24"/>
          <w:szCs w:val="24"/>
          <w:lang w:val="en-ZW"/>
        </w:rPr>
        <w:t xml:space="preserve">the public domain. It further held that the Supreme Court judgment declared what the position in the MDC was and </w:t>
      </w:r>
      <w:r w:rsidR="00C42C30" w:rsidRPr="001342FD">
        <w:rPr>
          <w:rFonts w:ascii="Times New Roman" w:eastAsia="Calibri" w:hAnsi="Times New Roman" w:cs="Times New Roman"/>
          <w:sz w:val="24"/>
          <w:szCs w:val="24"/>
          <w:lang w:val="en-ZW"/>
        </w:rPr>
        <w:t xml:space="preserve">this </w:t>
      </w:r>
      <w:r w:rsidRPr="001342FD">
        <w:rPr>
          <w:rFonts w:ascii="Times New Roman" w:eastAsia="Calibri" w:hAnsi="Times New Roman" w:cs="Times New Roman"/>
          <w:sz w:val="24"/>
          <w:szCs w:val="24"/>
          <w:lang w:val="en-ZW"/>
        </w:rPr>
        <w:t>did not pertain to the expulsion of the first and second respondents from Parliament. It also found that the substance of the interim relief sought and the final order sought was not the same.</w:t>
      </w:r>
    </w:p>
    <w:p w:rsidR="00C42C30" w:rsidRPr="001342FD" w:rsidRDefault="00F13579" w:rsidP="00A21E0A">
      <w:pPr>
        <w:spacing w:after="0" w:line="480" w:lineRule="auto"/>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  </w:t>
      </w:r>
    </w:p>
    <w:p w:rsidR="0050081A" w:rsidRPr="001342FD" w:rsidRDefault="00F13579"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On the merits, the court </w:t>
      </w:r>
      <w:r w:rsidR="00595C5E" w:rsidRPr="001342FD">
        <w:rPr>
          <w:rFonts w:ascii="Times New Roman" w:eastAsia="Calibri" w:hAnsi="Times New Roman" w:cs="Times New Roman"/>
          <w:i/>
          <w:sz w:val="24"/>
          <w:szCs w:val="24"/>
          <w:lang w:val="en-ZW"/>
        </w:rPr>
        <w:t>a quo</w:t>
      </w:r>
      <w:r w:rsidR="00595C5E" w:rsidRPr="001342FD">
        <w:rPr>
          <w:rFonts w:ascii="Times New Roman" w:eastAsia="Calibri" w:hAnsi="Times New Roman" w:cs="Times New Roman"/>
          <w:sz w:val="24"/>
          <w:szCs w:val="24"/>
          <w:lang w:val="en-ZW"/>
        </w:rPr>
        <w:t xml:space="preserve"> </w:t>
      </w:r>
      <w:r w:rsidRPr="001342FD">
        <w:rPr>
          <w:rFonts w:ascii="Times New Roman" w:eastAsia="Calibri" w:hAnsi="Times New Roman" w:cs="Times New Roman"/>
          <w:sz w:val="24"/>
          <w:szCs w:val="24"/>
          <w:lang w:val="en-ZW"/>
        </w:rPr>
        <w:t xml:space="preserve">found that the first and second respondents had established </w:t>
      </w:r>
      <w:r w:rsidR="00595C5E" w:rsidRPr="001342FD">
        <w:rPr>
          <w:rFonts w:ascii="Times New Roman" w:eastAsia="Calibri" w:hAnsi="Times New Roman" w:cs="Times New Roman"/>
          <w:sz w:val="24"/>
          <w:szCs w:val="24"/>
          <w:lang w:val="en-ZW"/>
        </w:rPr>
        <w:t xml:space="preserve">a </w:t>
      </w:r>
      <w:r w:rsidR="00595C5E" w:rsidRPr="001342FD">
        <w:rPr>
          <w:rFonts w:ascii="Times New Roman" w:eastAsia="Calibri" w:hAnsi="Times New Roman" w:cs="Times New Roman"/>
          <w:i/>
          <w:sz w:val="24"/>
          <w:szCs w:val="24"/>
          <w:lang w:val="en-ZW"/>
        </w:rPr>
        <w:t xml:space="preserve">prima facie </w:t>
      </w:r>
      <w:r w:rsidR="00595C5E" w:rsidRPr="001342FD">
        <w:rPr>
          <w:rFonts w:ascii="Times New Roman" w:eastAsia="Calibri" w:hAnsi="Times New Roman" w:cs="Times New Roman"/>
          <w:sz w:val="24"/>
          <w:szCs w:val="24"/>
          <w:lang w:val="en-ZW"/>
        </w:rPr>
        <w:t xml:space="preserve">right which must be protected. </w:t>
      </w:r>
      <w:r w:rsidR="002A76BF" w:rsidRPr="001342FD">
        <w:rPr>
          <w:rFonts w:ascii="Times New Roman" w:eastAsia="Calibri" w:hAnsi="Times New Roman" w:cs="Times New Roman"/>
          <w:sz w:val="24"/>
          <w:szCs w:val="24"/>
          <w:lang w:val="en-ZW"/>
        </w:rPr>
        <w:t xml:space="preserve"> </w:t>
      </w:r>
      <w:r w:rsidR="00595C5E" w:rsidRPr="001342FD">
        <w:rPr>
          <w:rFonts w:ascii="Times New Roman" w:eastAsia="Calibri" w:hAnsi="Times New Roman" w:cs="Times New Roman"/>
          <w:sz w:val="24"/>
          <w:szCs w:val="24"/>
          <w:lang w:val="en-ZW"/>
        </w:rPr>
        <w:t>It thus granted the order on the premise that the first and second respondents</w:t>
      </w:r>
      <w:r w:rsidR="008C57D1" w:rsidRPr="001342FD">
        <w:rPr>
          <w:rFonts w:ascii="Times New Roman" w:eastAsia="Calibri" w:hAnsi="Times New Roman" w:cs="Times New Roman"/>
          <w:sz w:val="24"/>
          <w:szCs w:val="24"/>
          <w:lang w:val="en-ZW"/>
        </w:rPr>
        <w:t xml:space="preserve"> had established a </w:t>
      </w:r>
      <w:r w:rsidR="008C57D1" w:rsidRPr="001342FD">
        <w:rPr>
          <w:rFonts w:ascii="Times New Roman" w:eastAsia="Calibri" w:hAnsi="Times New Roman" w:cs="Times New Roman"/>
          <w:i/>
          <w:sz w:val="24"/>
          <w:szCs w:val="24"/>
          <w:lang w:val="en-ZW"/>
        </w:rPr>
        <w:t>prima facie</w:t>
      </w:r>
      <w:r w:rsidR="008C57D1" w:rsidRPr="001342FD">
        <w:rPr>
          <w:rFonts w:ascii="Times New Roman" w:eastAsia="Calibri" w:hAnsi="Times New Roman" w:cs="Times New Roman"/>
          <w:sz w:val="24"/>
          <w:szCs w:val="24"/>
          <w:lang w:val="en-ZW"/>
        </w:rPr>
        <w:t xml:space="preserve"> </w:t>
      </w:r>
      <w:r w:rsidR="00595C5E" w:rsidRPr="001342FD">
        <w:rPr>
          <w:rFonts w:ascii="Times New Roman" w:eastAsia="Calibri" w:hAnsi="Times New Roman" w:cs="Times New Roman"/>
          <w:sz w:val="24"/>
          <w:szCs w:val="24"/>
          <w:lang w:val="en-ZW"/>
        </w:rPr>
        <w:t>case for the grant of the</w:t>
      </w:r>
      <w:r w:rsidR="00F303FD" w:rsidRPr="001342FD">
        <w:rPr>
          <w:rFonts w:ascii="Times New Roman" w:eastAsia="Calibri" w:hAnsi="Times New Roman" w:cs="Times New Roman"/>
          <w:sz w:val="24"/>
          <w:szCs w:val="24"/>
          <w:lang w:val="en-ZW"/>
        </w:rPr>
        <w:t xml:space="preserve"> provisional</w:t>
      </w:r>
      <w:r w:rsidR="00595C5E" w:rsidRPr="001342FD">
        <w:rPr>
          <w:rFonts w:ascii="Times New Roman" w:eastAsia="Calibri" w:hAnsi="Times New Roman" w:cs="Times New Roman"/>
          <w:sz w:val="24"/>
          <w:szCs w:val="24"/>
          <w:lang w:val="en-ZW"/>
        </w:rPr>
        <w:t xml:space="preserve"> order</w:t>
      </w:r>
      <w:r w:rsidR="00966654" w:rsidRPr="001342FD">
        <w:rPr>
          <w:rFonts w:ascii="Times New Roman" w:eastAsia="Calibri" w:hAnsi="Times New Roman" w:cs="Times New Roman"/>
          <w:sz w:val="24"/>
          <w:szCs w:val="24"/>
          <w:lang w:val="en-ZW"/>
        </w:rPr>
        <w:t>. The</w:t>
      </w:r>
      <w:r w:rsidR="00904F7D" w:rsidRPr="001342FD">
        <w:rPr>
          <w:rFonts w:ascii="Times New Roman" w:eastAsia="Calibri" w:hAnsi="Times New Roman" w:cs="Times New Roman"/>
          <w:sz w:val="24"/>
          <w:szCs w:val="24"/>
          <w:lang w:val="en-ZW"/>
        </w:rPr>
        <w:t xml:space="preserve"> order </w:t>
      </w:r>
      <w:r w:rsidR="0050081A" w:rsidRPr="001342FD">
        <w:rPr>
          <w:rFonts w:ascii="Times New Roman" w:eastAsia="Calibri" w:hAnsi="Times New Roman" w:cs="Times New Roman"/>
          <w:sz w:val="24"/>
          <w:szCs w:val="24"/>
          <w:lang w:val="en-ZW"/>
        </w:rPr>
        <w:t>granted reads</w:t>
      </w:r>
      <w:r w:rsidR="00904F7D" w:rsidRPr="001342FD">
        <w:rPr>
          <w:rFonts w:ascii="Times New Roman" w:eastAsia="Calibri" w:hAnsi="Times New Roman" w:cs="Times New Roman"/>
          <w:sz w:val="24"/>
          <w:szCs w:val="24"/>
          <w:lang w:val="en-ZW"/>
        </w:rPr>
        <w:t xml:space="preserve"> as follows:</w:t>
      </w:r>
      <w:r w:rsidR="0050081A" w:rsidRPr="001342FD">
        <w:rPr>
          <w:rFonts w:ascii="Times New Roman" w:eastAsia="Calibri" w:hAnsi="Times New Roman" w:cs="Times New Roman"/>
          <w:sz w:val="24"/>
          <w:szCs w:val="24"/>
          <w:lang w:val="en-ZW"/>
        </w:rPr>
        <w:t xml:space="preserve"> </w:t>
      </w:r>
    </w:p>
    <w:p w:rsidR="00F13579" w:rsidRPr="001342FD" w:rsidRDefault="0050081A" w:rsidP="008C2484">
      <w:pPr>
        <w:spacing w:after="0" w:line="240" w:lineRule="auto"/>
        <w:ind w:left="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“Pending the dete</w:t>
      </w:r>
      <w:r w:rsidR="008C2484" w:rsidRPr="001342FD">
        <w:rPr>
          <w:rFonts w:ascii="Times New Roman" w:eastAsia="Calibri" w:hAnsi="Times New Roman" w:cs="Times New Roman"/>
          <w:sz w:val="24"/>
          <w:szCs w:val="24"/>
          <w:lang w:val="en-ZW"/>
        </w:rPr>
        <w:t>rmination, or disposal by this C</w:t>
      </w:r>
      <w:r w:rsidRPr="001342FD">
        <w:rPr>
          <w:rFonts w:ascii="Times New Roman" w:eastAsia="Calibri" w:hAnsi="Times New Roman" w:cs="Times New Roman"/>
          <w:sz w:val="24"/>
          <w:szCs w:val="24"/>
          <w:lang w:val="en-ZW"/>
        </w:rPr>
        <w:t>ourt, of the proceedings under the reference case nos. HC 2351/20 and HC 2352/20, the first, second and third respondents, or anyone acting through them, or on their behalf, shall refrain and desist from, and they are hereby interdicted, barred and restrained from submitting any nomination papers in terms of s</w:t>
      </w:r>
      <w:r w:rsidR="008C2484" w:rsidRPr="001342FD">
        <w:rPr>
          <w:rFonts w:ascii="Times New Roman" w:eastAsia="Calibri" w:hAnsi="Times New Roman" w:cs="Times New Roman"/>
          <w:sz w:val="24"/>
          <w:szCs w:val="24"/>
          <w:lang w:val="en-ZW"/>
        </w:rPr>
        <w:t xml:space="preserve"> 39(4)(b) of the </w:t>
      </w:r>
      <w:r w:rsidR="008C2484" w:rsidRPr="001342FD">
        <w:rPr>
          <w:rFonts w:ascii="Times New Roman" w:eastAsia="Calibri" w:hAnsi="Times New Roman" w:cs="Times New Roman"/>
          <w:sz w:val="24"/>
          <w:szCs w:val="24"/>
          <w:lang w:val="en-ZW"/>
        </w:rPr>
        <w:lastRenderedPageBreak/>
        <w:t>Electoral Act[</w:t>
      </w:r>
      <w:r w:rsidR="008C2484" w:rsidRPr="001342FD">
        <w:rPr>
          <w:rFonts w:ascii="Times New Roman" w:eastAsia="Calibri" w:hAnsi="Times New Roman" w:cs="Times New Roman"/>
          <w:i/>
          <w:sz w:val="24"/>
          <w:szCs w:val="24"/>
          <w:lang w:val="en-ZW"/>
        </w:rPr>
        <w:t>C</w:t>
      </w:r>
      <w:r w:rsidRPr="001342FD">
        <w:rPr>
          <w:rFonts w:ascii="Times New Roman" w:eastAsia="Calibri" w:hAnsi="Times New Roman" w:cs="Times New Roman"/>
          <w:i/>
          <w:sz w:val="24"/>
          <w:szCs w:val="24"/>
          <w:lang w:val="en-ZW"/>
        </w:rPr>
        <w:t>hapter 2:13</w:t>
      </w:r>
      <w:r w:rsidRPr="001342FD">
        <w:rPr>
          <w:rFonts w:ascii="Times New Roman" w:eastAsia="Calibri" w:hAnsi="Times New Roman" w:cs="Times New Roman"/>
          <w:sz w:val="24"/>
          <w:szCs w:val="24"/>
          <w:lang w:val="en-ZW"/>
        </w:rPr>
        <w:t>], or submitting or supplying the names of any other person for the purposes of filling up any perceived vacancies in the Parliament of Zimbabwe in respect of the seats held by the first and second applicants in the Senate and National Assembly respectively as at 3 April 2020.”</w:t>
      </w:r>
    </w:p>
    <w:p w:rsidR="008C2484" w:rsidRPr="001342FD" w:rsidRDefault="008C2484" w:rsidP="008C2484">
      <w:pPr>
        <w:spacing w:after="0" w:line="240" w:lineRule="auto"/>
        <w:ind w:left="567"/>
        <w:jc w:val="both"/>
        <w:rPr>
          <w:rFonts w:ascii="Times New Roman" w:eastAsia="Calibri" w:hAnsi="Times New Roman" w:cs="Times New Roman"/>
          <w:sz w:val="24"/>
          <w:szCs w:val="24"/>
          <w:lang w:val="en-ZW"/>
        </w:rPr>
      </w:pPr>
    </w:p>
    <w:p w:rsidR="008C2484" w:rsidRPr="001342FD" w:rsidRDefault="008C2484" w:rsidP="008C2484">
      <w:pPr>
        <w:spacing w:after="0" w:line="240" w:lineRule="auto"/>
        <w:ind w:left="567"/>
        <w:jc w:val="both"/>
        <w:rPr>
          <w:rFonts w:ascii="Times New Roman" w:eastAsia="Calibri" w:hAnsi="Times New Roman" w:cs="Times New Roman"/>
          <w:sz w:val="24"/>
          <w:szCs w:val="24"/>
          <w:lang w:val="en-ZW"/>
        </w:rPr>
      </w:pPr>
    </w:p>
    <w:p w:rsidR="0090176E" w:rsidRPr="001342FD" w:rsidRDefault="0090176E" w:rsidP="008C2484">
      <w:pPr>
        <w:spacing w:after="0" w:line="240" w:lineRule="auto"/>
        <w:ind w:left="567"/>
        <w:jc w:val="both"/>
        <w:rPr>
          <w:rFonts w:ascii="Times New Roman" w:eastAsia="Calibri" w:hAnsi="Times New Roman" w:cs="Times New Roman"/>
          <w:sz w:val="24"/>
          <w:szCs w:val="24"/>
          <w:lang w:val="en-ZW"/>
        </w:rPr>
      </w:pPr>
    </w:p>
    <w:p w:rsidR="00D4436C" w:rsidRPr="001342FD" w:rsidRDefault="0041148C"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Dissatisfied with the decision of the court </w:t>
      </w:r>
      <w:r w:rsidRPr="001342FD">
        <w:rPr>
          <w:rFonts w:ascii="Times New Roman" w:eastAsia="Calibri" w:hAnsi="Times New Roman" w:cs="Times New Roman"/>
          <w:i/>
          <w:sz w:val="24"/>
          <w:szCs w:val="24"/>
          <w:lang w:val="en-ZW"/>
        </w:rPr>
        <w:t>a quo</w:t>
      </w:r>
      <w:r w:rsidRPr="001342FD">
        <w:rPr>
          <w:rFonts w:ascii="Times New Roman" w:eastAsia="Calibri" w:hAnsi="Times New Roman" w:cs="Times New Roman"/>
          <w:sz w:val="24"/>
          <w:szCs w:val="24"/>
          <w:lang w:val="en-ZW"/>
        </w:rPr>
        <w:t>, the appellant</w:t>
      </w:r>
      <w:r w:rsidR="002A76BF" w:rsidRPr="001342FD">
        <w:rPr>
          <w:rFonts w:ascii="Times New Roman" w:eastAsia="Calibri" w:hAnsi="Times New Roman" w:cs="Times New Roman"/>
          <w:sz w:val="24"/>
          <w:szCs w:val="24"/>
          <w:lang w:val="en-ZW"/>
        </w:rPr>
        <w:t>s</w:t>
      </w:r>
      <w:r w:rsidR="000E4D13" w:rsidRPr="001342FD">
        <w:rPr>
          <w:rFonts w:ascii="Times New Roman" w:eastAsia="Calibri" w:hAnsi="Times New Roman" w:cs="Times New Roman"/>
          <w:sz w:val="24"/>
          <w:szCs w:val="24"/>
          <w:lang w:val="en-ZW"/>
        </w:rPr>
        <w:t xml:space="preserve"> noted this</w:t>
      </w:r>
      <w:r w:rsidRPr="001342FD">
        <w:rPr>
          <w:rFonts w:ascii="Times New Roman" w:eastAsia="Calibri" w:hAnsi="Times New Roman" w:cs="Times New Roman"/>
          <w:sz w:val="24"/>
          <w:szCs w:val="24"/>
          <w:lang w:val="en-ZW"/>
        </w:rPr>
        <w:t xml:space="preserve"> appeal. </w:t>
      </w:r>
      <w:r w:rsidR="002A76BF" w:rsidRPr="001342FD">
        <w:rPr>
          <w:rFonts w:ascii="Times New Roman" w:eastAsia="Calibri" w:hAnsi="Times New Roman" w:cs="Times New Roman"/>
          <w:sz w:val="24"/>
          <w:szCs w:val="24"/>
          <w:lang w:val="en-ZW"/>
        </w:rPr>
        <w:t>The appellants</w:t>
      </w:r>
      <w:r w:rsidR="000D24C7" w:rsidRPr="001342FD">
        <w:rPr>
          <w:rFonts w:ascii="Times New Roman" w:eastAsia="Calibri" w:hAnsi="Times New Roman" w:cs="Times New Roman"/>
          <w:sz w:val="24"/>
          <w:szCs w:val="24"/>
          <w:lang w:val="en-ZW"/>
        </w:rPr>
        <w:t xml:space="preserve"> raised </w:t>
      </w:r>
      <w:r w:rsidR="000D487A" w:rsidRPr="001342FD">
        <w:rPr>
          <w:rFonts w:ascii="Times New Roman" w:eastAsia="Calibri" w:hAnsi="Times New Roman" w:cs="Times New Roman"/>
          <w:sz w:val="24"/>
          <w:szCs w:val="24"/>
          <w:lang w:val="en-ZW"/>
        </w:rPr>
        <w:t>10</w:t>
      </w:r>
      <w:r w:rsidR="000D24C7" w:rsidRPr="001342FD">
        <w:rPr>
          <w:rFonts w:ascii="Times New Roman" w:eastAsia="Calibri" w:hAnsi="Times New Roman" w:cs="Times New Roman"/>
          <w:sz w:val="24"/>
          <w:szCs w:val="24"/>
          <w:lang w:val="en-ZW"/>
        </w:rPr>
        <w:t xml:space="preserve"> grounds of appeal.</w:t>
      </w:r>
    </w:p>
    <w:p w:rsidR="006F1B69" w:rsidRPr="001342FD" w:rsidRDefault="002A76BF"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 </w:t>
      </w:r>
    </w:p>
    <w:p w:rsidR="00C2237E" w:rsidRPr="001342FD" w:rsidRDefault="00E55042" w:rsidP="0090176E">
      <w:pPr>
        <w:spacing w:after="0" w:line="480" w:lineRule="auto"/>
        <w:jc w:val="both"/>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t>SUBMISSIONS BEFORE THIS COURT</w:t>
      </w:r>
    </w:p>
    <w:p w:rsidR="002A76BF" w:rsidRPr="001342FD" w:rsidRDefault="006F1B69"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In motivating the appeal</w:t>
      </w:r>
      <w:r w:rsidR="0050081A" w:rsidRPr="001342FD">
        <w:rPr>
          <w:rFonts w:ascii="Times New Roman" w:eastAsia="Calibri" w:hAnsi="Times New Roman" w:cs="Times New Roman"/>
          <w:sz w:val="24"/>
          <w:szCs w:val="24"/>
          <w:lang w:val="en-ZW"/>
        </w:rPr>
        <w:t xml:space="preserve"> Professor</w:t>
      </w:r>
      <w:r w:rsidR="0050081A" w:rsidRPr="001342FD">
        <w:rPr>
          <w:rFonts w:ascii="Times New Roman" w:eastAsia="Calibri" w:hAnsi="Times New Roman" w:cs="Times New Roman"/>
          <w:i/>
          <w:sz w:val="24"/>
          <w:szCs w:val="24"/>
          <w:lang w:val="en-ZW"/>
        </w:rPr>
        <w:t xml:space="preserve"> L </w:t>
      </w:r>
      <w:r w:rsidR="006A3F4C" w:rsidRPr="001342FD">
        <w:rPr>
          <w:rFonts w:ascii="Times New Roman" w:eastAsia="Calibri" w:hAnsi="Times New Roman" w:cs="Times New Roman"/>
          <w:i/>
          <w:sz w:val="24"/>
          <w:szCs w:val="24"/>
          <w:lang w:val="en-ZW"/>
        </w:rPr>
        <w:t>Madhuku</w:t>
      </w:r>
      <w:r w:rsidR="00371DA5" w:rsidRPr="001342FD">
        <w:rPr>
          <w:rFonts w:ascii="Times New Roman" w:eastAsia="Calibri" w:hAnsi="Times New Roman" w:cs="Times New Roman"/>
          <w:i/>
          <w:sz w:val="24"/>
          <w:szCs w:val="24"/>
          <w:lang w:val="en-ZW"/>
        </w:rPr>
        <w:t>,</w:t>
      </w:r>
      <w:r w:rsidR="006A3F4C" w:rsidRPr="001342FD">
        <w:rPr>
          <w:rFonts w:ascii="Times New Roman" w:eastAsia="Calibri" w:hAnsi="Times New Roman" w:cs="Times New Roman"/>
          <w:sz w:val="24"/>
          <w:szCs w:val="24"/>
          <w:lang w:val="en-ZW"/>
        </w:rPr>
        <w:t xml:space="preserve"> for</w:t>
      </w:r>
      <w:r w:rsidRPr="001342FD">
        <w:rPr>
          <w:rFonts w:ascii="Times New Roman" w:eastAsia="Calibri" w:hAnsi="Times New Roman" w:cs="Times New Roman"/>
          <w:sz w:val="24"/>
          <w:szCs w:val="24"/>
          <w:lang w:val="en-ZW"/>
        </w:rPr>
        <w:t xml:space="preserve"> the appellant</w:t>
      </w:r>
      <w:r w:rsidR="0050081A" w:rsidRPr="001342FD">
        <w:rPr>
          <w:rFonts w:ascii="Times New Roman" w:eastAsia="Calibri" w:hAnsi="Times New Roman" w:cs="Times New Roman"/>
          <w:sz w:val="24"/>
          <w:szCs w:val="24"/>
          <w:lang w:val="en-ZW"/>
        </w:rPr>
        <w:t>s</w:t>
      </w:r>
      <w:r w:rsidR="008C57D1" w:rsidRPr="001342FD">
        <w:rPr>
          <w:rFonts w:ascii="Times New Roman" w:eastAsia="Calibri" w:hAnsi="Times New Roman" w:cs="Times New Roman"/>
          <w:sz w:val="24"/>
          <w:szCs w:val="24"/>
          <w:lang w:val="en-ZW"/>
        </w:rPr>
        <w:t>,</w:t>
      </w:r>
      <w:r w:rsidRPr="001342FD">
        <w:rPr>
          <w:rFonts w:ascii="Times New Roman" w:eastAsia="Calibri" w:hAnsi="Times New Roman" w:cs="Times New Roman"/>
          <w:sz w:val="24"/>
          <w:szCs w:val="24"/>
          <w:lang w:val="en-ZW"/>
        </w:rPr>
        <w:t xml:space="preserve"> on reflection</w:t>
      </w:r>
      <w:r w:rsidR="008C57D1" w:rsidRPr="001342FD">
        <w:rPr>
          <w:rFonts w:ascii="Times New Roman" w:eastAsia="Calibri" w:hAnsi="Times New Roman" w:cs="Times New Roman"/>
          <w:sz w:val="24"/>
          <w:szCs w:val="24"/>
          <w:lang w:val="en-ZW"/>
        </w:rPr>
        <w:t>,</w:t>
      </w:r>
      <w:r w:rsidRPr="001342FD">
        <w:rPr>
          <w:rFonts w:ascii="Times New Roman" w:eastAsia="Calibri" w:hAnsi="Times New Roman" w:cs="Times New Roman"/>
          <w:sz w:val="24"/>
          <w:szCs w:val="24"/>
          <w:lang w:val="en-ZW"/>
        </w:rPr>
        <w:t xml:space="preserve"> abandoned the</w:t>
      </w:r>
      <w:r w:rsidR="008C57D1" w:rsidRPr="001342FD">
        <w:rPr>
          <w:rFonts w:ascii="Times New Roman" w:eastAsia="Calibri" w:hAnsi="Times New Roman" w:cs="Times New Roman"/>
          <w:sz w:val="24"/>
          <w:szCs w:val="24"/>
          <w:lang w:val="en-ZW"/>
        </w:rPr>
        <w:t xml:space="preserve"> first two grounds relating</w:t>
      </w:r>
      <w:r w:rsidR="0050081A" w:rsidRPr="001342FD">
        <w:rPr>
          <w:rFonts w:ascii="Times New Roman" w:eastAsia="Calibri" w:hAnsi="Times New Roman" w:cs="Times New Roman"/>
          <w:sz w:val="24"/>
          <w:szCs w:val="24"/>
          <w:lang w:val="en-ZW"/>
        </w:rPr>
        <w:t xml:space="preserve"> to</w:t>
      </w:r>
      <w:r w:rsidR="000D487A" w:rsidRPr="001342FD">
        <w:rPr>
          <w:rFonts w:ascii="Times New Roman" w:eastAsia="Calibri" w:hAnsi="Times New Roman" w:cs="Times New Roman"/>
          <w:sz w:val="24"/>
          <w:szCs w:val="24"/>
          <w:lang w:val="en-ZW"/>
        </w:rPr>
        <w:t xml:space="preserve"> finding</w:t>
      </w:r>
      <w:r w:rsidR="0050081A" w:rsidRPr="001342FD">
        <w:rPr>
          <w:rFonts w:ascii="Times New Roman" w:eastAsia="Calibri" w:hAnsi="Times New Roman" w:cs="Times New Roman"/>
          <w:sz w:val="24"/>
          <w:szCs w:val="24"/>
          <w:lang w:val="en-ZW"/>
        </w:rPr>
        <w:t xml:space="preserve">s on </w:t>
      </w:r>
      <w:r w:rsidR="006A3F4C" w:rsidRPr="001342FD">
        <w:rPr>
          <w:rFonts w:ascii="Times New Roman" w:eastAsia="Calibri" w:hAnsi="Times New Roman" w:cs="Times New Roman"/>
          <w:sz w:val="24"/>
          <w:szCs w:val="24"/>
          <w:lang w:val="en-ZW"/>
        </w:rPr>
        <w:t xml:space="preserve">urgency. </w:t>
      </w:r>
      <w:r w:rsidRPr="001342FD">
        <w:rPr>
          <w:rFonts w:ascii="Times New Roman" w:eastAsia="Calibri" w:hAnsi="Times New Roman" w:cs="Times New Roman"/>
          <w:sz w:val="24"/>
          <w:szCs w:val="24"/>
          <w:lang w:val="en-ZW"/>
        </w:rPr>
        <w:t>He also seemed to have</w:t>
      </w:r>
      <w:r w:rsidR="000D487A" w:rsidRPr="001342FD">
        <w:rPr>
          <w:rFonts w:ascii="Times New Roman" w:eastAsia="Calibri" w:hAnsi="Times New Roman" w:cs="Times New Roman"/>
          <w:sz w:val="24"/>
          <w:szCs w:val="24"/>
          <w:lang w:val="en-ZW"/>
        </w:rPr>
        <w:t xml:space="preserve"> a</w:t>
      </w:r>
      <w:r w:rsidR="001E107E" w:rsidRPr="001342FD">
        <w:rPr>
          <w:rFonts w:ascii="Times New Roman" w:eastAsia="Calibri" w:hAnsi="Times New Roman" w:cs="Times New Roman"/>
          <w:sz w:val="24"/>
          <w:szCs w:val="24"/>
          <w:lang w:val="en-ZW"/>
        </w:rPr>
        <w:t>ba</w:t>
      </w:r>
      <w:r w:rsidR="000D487A" w:rsidRPr="001342FD">
        <w:rPr>
          <w:rFonts w:ascii="Times New Roman" w:eastAsia="Calibri" w:hAnsi="Times New Roman" w:cs="Times New Roman"/>
          <w:sz w:val="24"/>
          <w:szCs w:val="24"/>
          <w:lang w:val="en-ZW"/>
        </w:rPr>
        <w:t xml:space="preserve">ndoned </w:t>
      </w:r>
      <w:r w:rsidR="001E107E" w:rsidRPr="001342FD">
        <w:rPr>
          <w:rFonts w:ascii="Times New Roman" w:eastAsia="Calibri" w:hAnsi="Times New Roman" w:cs="Times New Roman"/>
          <w:sz w:val="24"/>
          <w:szCs w:val="24"/>
          <w:lang w:val="en-ZW"/>
        </w:rPr>
        <w:t>grounds</w:t>
      </w:r>
      <w:r w:rsidR="000D487A" w:rsidRPr="001342FD">
        <w:rPr>
          <w:rFonts w:ascii="Times New Roman" w:eastAsia="Calibri" w:hAnsi="Times New Roman" w:cs="Times New Roman"/>
          <w:sz w:val="24"/>
          <w:szCs w:val="24"/>
          <w:lang w:val="en-ZW"/>
        </w:rPr>
        <w:t xml:space="preserve"> 4 and 10 as he did not </w:t>
      </w:r>
      <w:r w:rsidR="001E107E" w:rsidRPr="001342FD">
        <w:rPr>
          <w:rFonts w:ascii="Times New Roman" w:eastAsia="Calibri" w:hAnsi="Times New Roman" w:cs="Times New Roman"/>
          <w:sz w:val="24"/>
          <w:szCs w:val="24"/>
          <w:lang w:val="en-ZW"/>
        </w:rPr>
        <w:t>address</w:t>
      </w:r>
      <w:r w:rsidR="000D487A" w:rsidRPr="001342FD">
        <w:rPr>
          <w:rFonts w:ascii="Times New Roman" w:eastAsia="Calibri" w:hAnsi="Times New Roman" w:cs="Times New Roman"/>
          <w:sz w:val="24"/>
          <w:szCs w:val="24"/>
          <w:lang w:val="en-ZW"/>
        </w:rPr>
        <w:t xml:space="preserve"> these grounds. </w:t>
      </w:r>
      <w:r w:rsidR="002A76BF" w:rsidRPr="001342FD">
        <w:rPr>
          <w:rFonts w:ascii="Times New Roman" w:eastAsia="Calibri" w:hAnsi="Times New Roman" w:cs="Times New Roman"/>
          <w:sz w:val="24"/>
          <w:szCs w:val="24"/>
          <w:lang w:val="en-ZW"/>
        </w:rPr>
        <w:t xml:space="preserve">The grounds </w:t>
      </w:r>
      <w:r w:rsidR="001E107E" w:rsidRPr="001342FD">
        <w:rPr>
          <w:rFonts w:ascii="Times New Roman" w:eastAsia="Calibri" w:hAnsi="Times New Roman" w:cs="Times New Roman"/>
          <w:sz w:val="24"/>
          <w:szCs w:val="24"/>
          <w:lang w:val="en-ZW"/>
        </w:rPr>
        <w:t xml:space="preserve">that remained </w:t>
      </w:r>
      <w:r w:rsidR="0050081A" w:rsidRPr="001342FD">
        <w:rPr>
          <w:rFonts w:ascii="Times New Roman" w:eastAsia="Calibri" w:hAnsi="Times New Roman" w:cs="Times New Roman"/>
          <w:sz w:val="24"/>
          <w:szCs w:val="24"/>
          <w:lang w:val="en-ZW"/>
        </w:rPr>
        <w:t>pertained to</w:t>
      </w:r>
      <w:r w:rsidR="001E107E" w:rsidRPr="001342FD">
        <w:rPr>
          <w:rFonts w:ascii="Times New Roman" w:eastAsia="Calibri" w:hAnsi="Times New Roman" w:cs="Times New Roman"/>
          <w:sz w:val="24"/>
          <w:szCs w:val="24"/>
          <w:lang w:val="en-ZW"/>
        </w:rPr>
        <w:t xml:space="preserve"> the findings</w:t>
      </w:r>
      <w:r w:rsidR="001E03CD" w:rsidRPr="001342FD">
        <w:rPr>
          <w:rFonts w:ascii="Times New Roman" w:eastAsia="Calibri" w:hAnsi="Times New Roman" w:cs="Times New Roman"/>
          <w:sz w:val="24"/>
          <w:szCs w:val="24"/>
          <w:lang w:val="en-ZW"/>
        </w:rPr>
        <w:t xml:space="preserve"> that the </w:t>
      </w:r>
      <w:r w:rsidR="002A76BF" w:rsidRPr="001342FD">
        <w:rPr>
          <w:rFonts w:ascii="Times New Roman" w:eastAsia="Calibri" w:hAnsi="Times New Roman" w:cs="Times New Roman"/>
          <w:sz w:val="24"/>
          <w:szCs w:val="24"/>
          <w:lang w:val="en-ZW"/>
        </w:rPr>
        <w:t xml:space="preserve">joinder of ZEC </w:t>
      </w:r>
      <w:r w:rsidR="00A74B84" w:rsidRPr="001342FD">
        <w:rPr>
          <w:rFonts w:ascii="Times New Roman" w:eastAsia="Calibri" w:hAnsi="Times New Roman" w:cs="Times New Roman"/>
          <w:sz w:val="24"/>
          <w:szCs w:val="24"/>
          <w:lang w:val="en-ZW"/>
        </w:rPr>
        <w:t xml:space="preserve">was not </w:t>
      </w:r>
      <w:r w:rsidR="008A57A5" w:rsidRPr="001342FD">
        <w:rPr>
          <w:rFonts w:ascii="Times New Roman" w:eastAsia="Calibri" w:hAnsi="Times New Roman" w:cs="Times New Roman"/>
          <w:sz w:val="24"/>
          <w:szCs w:val="24"/>
          <w:lang w:val="en-ZW"/>
        </w:rPr>
        <w:t>necessary</w:t>
      </w:r>
      <w:r w:rsidR="001E107E" w:rsidRPr="001342FD">
        <w:rPr>
          <w:rFonts w:ascii="Times New Roman" w:eastAsia="Calibri" w:hAnsi="Times New Roman" w:cs="Times New Roman"/>
          <w:sz w:val="24"/>
          <w:szCs w:val="24"/>
          <w:lang w:val="en-ZW"/>
        </w:rPr>
        <w:t>, that the interim relief was</w:t>
      </w:r>
      <w:r w:rsidRPr="001342FD">
        <w:rPr>
          <w:rFonts w:ascii="Times New Roman" w:eastAsia="Calibri" w:hAnsi="Times New Roman" w:cs="Times New Roman"/>
          <w:sz w:val="24"/>
          <w:szCs w:val="24"/>
          <w:lang w:val="en-ZW"/>
        </w:rPr>
        <w:t xml:space="preserve"> not the same as the final relief</w:t>
      </w:r>
      <w:r w:rsidR="001E107E" w:rsidRPr="001342FD">
        <w:rPr>
          <w:rFonts w:ascii="Times New Roman" w:eastAsia="Calibri" w:hAnsi="Times New Roman" w:cs="Times New Roman"/>
          <w:sz w:val="24"/>
          <w:szCs w:val="24"/>
          <w:lang w:val="en-ZW"/>
        </w:rPr>
        <w:t xml:space="preserve">, that the court </w:t>
      </w:r>
      <w:r w:rsidRPr="001342FD">
        <w:rPr>
          <w:rFonts w:ascii="Times New Roman" w:eastAsia="Calibri" w:hAnsi="Times New Roman" w:cs="Times New Roman"/>
          <w:i/>
          <w:sz w:val="24"/>
          <w:szCs w:val="24"/>
          <w:lang w:val="en-ZW"/>
        </w:rPr>
        <w:t>a quo</w:t>
      </w:r>
      <w:r w:rsidRPr="001342FD">
        <w:rPr>
          <w:rFonts w:ascii="Times New Roman" w:eastAsia="Calibri" w:hAnsi="Times New Roman" w:cs="Times New Roman"/>
          <w:sz w:val="24"/>
          <w:szCs w:val="24"/>
          <w:lang w:val="en-ZW"/>
        </w:rPr>
        <w:t xml:space="preserve"> </w:t>
      </w:r>
      <w:r w:rsidR="001E107E" w:rsidRPr="001342FD">
        <w:rPr>
          <w:rFonts w:ascii="Times New Roman" w:eastAsia="Calibri" w:hAnsi="Times New Roman" w:cs="Times New Roman"/>
          <w:sz w:val="24"/>
          <w:szCs w:val="24"/>
          <w:lang w:val="en-ZW"/>
        </w:rPr>
        <w:t>had jurisdiction to grant the interdict as it did not interfere with the process by ZEC,</w:t>
      </w:r>
      <w:r w:rsidR="002A76BF" w:rsidRPr="001342FD">
        <w:rPr>
          <w:rFonts w:ascii="Times New Roman" w:eastAsia="Calibri" w:hAnsi="Times New Roman" w:cs="Times New Roman"/>
          <w:sz w:val="24"/>
          <w:szCs w:val="24"/>
          <w:lang w:val="en-ZW"/>
        </w:rPr>
        <w:t xml:space="preserve"> and that the </w:t>
      </w:r>
      <w:r w:rsidR="001E107E" w:rsidRPr="001342FD">
        <w:rPr>
          <w:rFonts w:ascii="Times New Roman" w:eastAsia="Calibri" w:hAnsi="Times New Roman" w:cs="Times New Roman"/>
          <w:sz w:val="24"/>
          <w:szCs w:val="24"/>
          <w:lang w:val="en-ZW"/>
        </w:rPr>
        <w:t>responden</w:t>
      </w:r>
      <w:r w:rsidRPr="001342FD">
        <w:rPr>
          <w:rFonts w:ascii="Times New Roman" w:eastAsia="Calibri" w:hAnsi="Times New Roman" w:cs="Times New Roman"/>
          <w:sz w:val="24"/>
          <w:szCs w:val="24"/>
          <w:lang w:val="en-ZW"/>
        </w:rPr>
        <w:t>ts had established a case for the</w:t>
      </w:r>
      <w:r w:rsidR="001E107E" w:rsidRPr="001342FD">
        <w:rPr>
          <w:rFonts w:ascii="Times New Roman" w:eastAsia="Calibri" w:hAnsi="Times New Roman" w:cs="Times New Roman"/>
          <w:sz w:val="24"/>
          <w:szCs w:val="24"/>
          <w:lang w:val="en-ZW"/>
        </w:rPr>
        <w:t xml:space="preserve"> interdict.</w:t>
      </w:r>
    </w:p>
    <w:p w:rsidR="00D4436C" w:rsidRPr="001342FD" w:rsidRDefault="00D4436C" w:rsidP="00D4436C">
      <w:pPr>
        <w:spacing w:after="0" w:line="480" w:lineRule="auto"/>
        <w:ind w:firstLine="1134"/>
        <w:jc w:val="both"/>
        <w:rPr>
          <w:rFonts w:ascii="Times New Roman" w:eastAsia="Calibri" w:hAnsi="Times New Roman" w:cs="Times New Roman"/>
          <w:sz w:val="24"/>
          <w:szCs w:val="24"/>
          <w:lang w:val="en-ZW"/>
        </w:rPr>
      </w:pPr>
    </w:p>
    <w:p w:rsidR="00D4436C" w:rsidRDefault="00F721A9"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Before counsel could make </w:t>
      </w:r>
      <w:r w:rsidR="00AE6B66" w:rsidRPr="001342FD">
        <w:rPr>
          <w:rFonts w:ascii="Times New Roman" w:eastAsia="Calibri" w:hAnsi="Times New Roman" w:cs="Times New Roman"/>
          <w:sz w:val="24"/>
          <w:szCs w:val="24"/>
          <w:lang w:val="en-ZW"/>
        </w:rPr>
        <w:t>detailed</w:t>
      </w:r>
      <w:r w:rsidRPr="001342FD">
        <w:rPr>
          <w:rFonts w:ascii="Times New Roman" w:eastAsia="Calibri" w:hAnsi="Times New Roman" w:cs="Times New Roman"/>
          <w:sz w:val="24"/>
          <w:szCs w:val="24"/>
          <w:lang w:val="en-ZW"/>
        </w:rPr>
        <w:t xml:space="preserve"> </w:t>
      </w:r>
      <w:r w:rsidR="00AE6B66" w:rsidRPr="001342FD">
        <w:rPr>
          <w:rFonts w:ascii="Times New Roman" w:eastAsia="Calibri" w:hAnsi="Times New Roman" w:cs="Times New Roman"/>
          <w:sz w:val="24"/>
          <w:szCs w:val="24"/>
          <w:lang w:val="en-ZW"/>
        </w:rPr>
        <w:t>submissions</w:t>
      </w:r>
      <w:r w:rsidRPr="001342FD">
        <w:rPr>
          <w:rFonts w:ascii="Times New Roman" w:eastAsia="Calibri" w:hAnsi="Times New Roman" w:cs="Times New Roman"/>
          <w:sz w:val="24"/>
          <w:szCs w:val="24"/>
          <w:lang w:val="en-ZW"/>
        </w:rPr>
        <w:t xml:space="preserve"> on the remaining grounds of </w:t>
      </w:r>
      <w:r w:rsidR="00AE6B66" w:rsidRPr="001342FD">
        <w:rPr>
          <w:rFonts w:ascii="Times New Roman" w:eastAsia="Calibri" w:hAnsi="Times New Roman" w:cs="Times New Roman"/>
          <w:sz w:val="24"/>
          <w:szCs w:val="24"/>
          <w:lang w:val="en-ZW"/>
        </w:rPr>
        <w:t xml:space="preserve">appeal </w:t>
      </w:r>
      <w:r w:rsidR="00197FB2" w:rsidRPr="001342FD">
        <w:rPr>
          <w:rFonts w:ascii="Times New Roman" w:eastAsia="Calibri" w:hAnsi="Times New Roman" w:cs="Times New Roman"/>
          <w:sz w:val="24"/>
          <w:szCs w:val="24"/>
          <w:lang w:val="en-ZW"/>
        </w:rPr>
        <w:t xml:space="preserve">the </w:t>
      </w:r>
      <w:r w:rsidR="00AE6B66" w:rsidRPr="001342FD">
        <w:rPr>
          <w:rFonts w:ascii="Times New Roman" w:eastAsia="Calibri" w:hAnsi="Times New Roman" w:cs="Times New Roman"/>
          <w:sz w:val="24"/>
          <w:szCs w:val="24"/>
          <w:lang w:val="en-ZW"/>
        </w:rPr>
        <w:t>court</w:t>
      </w:r>
      <w:r w:rsidR="0026647F" w:rsidRPr="001342FD">
        <w:rPr>
          <w:rFonts w:ascii="Times New Roman" w:eastAsia="Calibri" w:hAnsi="Times New Roman" w:cs="Times New Roman"/>
          <w:sz w:val="24"/>
          <w:szCs w:val="24"/>
          <w:lang w:val="en-ZW"/>
        </w:rPr>
        <w:t xml:space="preserve"> drew the</w:t>
      </w:r>
      <w:r w:rsidRPr="001342FD">
        <w:rPr>
          <w:rFonts w:ascii="Times New Roman" w:eastAsia="Calibri" w:hAnsi="Times New Roman" w:cs="Times New Roman"/>
          <w:sz w:val="24"/>
          <w:szCs w:val="24"/>
          <w:lang w:val="en-ZW"/>
        </w:rPr>
        <w:t xml:space="preserve"> </w:t>
      </w:r>
      <w:r w:rsidR="008A1F19" w:rsidRPr="001342FD">
        <w:rPr>
          <w:rFonts w:ascii="Times New Roman" w:eastAsia="Calibri" w:hAnsi="Times New Roman" w:cs="Times New Roman"/>
          <w:sz w:val="24"/>
          <w:szCs w:val="24"/>
          <w:lang w:val="en-ZW"/>
        </w:rPr>
        <w:t>attention of</w:t>
      </w:r>
      <w:r w:rsidR="0026647F" w:rsidRPr="001342FD">
        <w:rPr>
          <w:rFonts w:ascii="Times New Roman" w:eastAsia="Calibri" w:hAnsi="Times New Roman" w:cs="Times New Roman"/>
          <w:sz w:val="24"/>
          <w:szCs w:val="24"/>
          <w:lang w:val="en-ZW"/>
        </w:rPr>
        <w:t xml:space="preserve"> counsel for the parties </w:t>
      </w:r>
      <w:r w:rsidRPr="001342FD">
        <w:rPr>
          <w:rFonts w:ascii="Times New Roman" w:eastAsia="Calibri" w:hAnsi="Times New Roman" w:cs="Times New Roman"/>
          <w:sz w:val="24"/>
          <w:szCs w:val="24"/>
          <w:lang w:val="en-ZW"/>
        </w:rPr>
        <w:t xml:space="preserve">to the order granted by the court </w:t>
      </w:r>
      <w:r w:rsidRPr="001342FD">
        <w:rPr>
          <w:rFonts w:ascii="Times New Roman" w:eastAsia="Calibri" w:hAnsi="Times New Roman" w:cs="Times New Roman"/>
          <w:i/>
          <w:sz w:val="24"/>
          <w:szCs w:val="24"/>
          <w:lang w:val="en-ZW"/>
        </w:rPr>
        <w:t>a quo</w:t>
      </w:r>
      <w:r w:rsidRPr="001342FD">
        <w:rPr>
          <w:rFonts w:ascii="Times New Roman" w:eastAsia="Calibri" w:hAnsi="Times New Roman" w:cs="Times New Roman"/>
          <w:sz w:val="24"/>
          <w:szCs w:val="24"/>
          <w:lang w:val="en-ZW"/>
        </w:rPr>
        <w:t xml:space="preserve"> and whether such was in sync with the relief the </w:t>
      </w:r>
      <w:r w:rsidR="0090176E" w:rsidRPr="001342FD">
        <w:rPr>
          <w:rFonts w:ascii="Times New Roman" w:eastAsia="Calibri" w:hAnsi="Times New Roman" w:cs="Times New Roman"/>
          <w:sz w:val="24"/>
          <w:szCs w:val="24"/>
          <w:lang w:val="en-ZW"/>
        </w:rPr>
        <w:t>first</w:t>
      </w:r>
      <w:r w:rsidRPr="001342FD">
        <w:rPr>
          <w:rFonts w:ascii="Times New Roman" w:eastAsia="Calibri" w:hAnsi="Times New Roman" w:cs="Times New Roman"/>
          <w:sz w:val="24"/>
          <w:szCs w:val="24"/>
          <w:lang w:val="en-ZW"/>
        </w:rPr>
        <w:t xml:space="preserve"> and </w:t>
      </w:r>
      <w:r w:rsidR="0090176E" w:rsidRPr="001342FD">
        <w:rPr>
          <w:rFonts w:ascii="Times New Roman" w:eastAsia="Calibri" w:hAnsi="Times New Roman" w:cs="Times New Roman"/>
          <w:sz w:val="24"/>
          <w:szCs w:val="24"/>
          <w:lang w:val="en-ZW"/>
        </w:rPr>
        <w:t>second</w:t>
      </w:r>
      <w:r w:rsidRPr="001342FD">
        <w:rPr>
          <w:rFonts w:ascii="Times New Roman" w:eastAsia="Calibri" w:hAnsi="Times New Roman" w:cs="Times New Roman"/>
          <w:sz w:val="24"/>
          <w:szCs w:val="24"/>
          <w:lang w:val="en-ZW"/>
        </w:rPr>
        <w:t xml:space="preserve"> respondents had approached the court for.</w:t>
      </w:r>
    </w:p>
    <w:p w:rsidR="0030254D" w:rsidRPr="001342FD" w:rsidRDefault="0030254D" w:rsidP="00D4436C">
      <w:pPr>
        <w:spacing w:after="0" w:line="480" w:lineRule="auto"/>
        <w:ind w:firstLine="1134"/>
        <w:jc w:val="both"/>
        <w:rPr>
          <w:rFonts w:ascii="Times New Roman" w:eastAsia="Calibri" w:hAnsi="Times New Roman" w:cs="Times New Roman"/>
          <w:sz w:val="24"/>
          <w:szCs w:val="24"/>
          <w:lang w:val="en-ZW"/>
        </w:rPr>
      </w:pPr>
    </w:p>
    <w:p w:rsidR="00AE6B66" w:rsidRPr="001342FD" w:rsidRDefault="00F721A9"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 In </w:t>
      </w:r>
      <w:r w:rsidR="00AE6B66" w:rsidRPr="001342FD">
        <w:rPr>
          <w:rFonts w:ascii="Times New Roman" w:eastAsia="Calibri" w:hAnsi="Times New Roman" w:cs="Times New Roman"/>
          <w:sz w:val="24"/>
          <w:szCs w:val="24"/>
          <w:lang w:val="en-ZW"/>
        </w:rPr>
        <w:t>addressing</w:t>
      </w:r>
      <w:r w:rsidRPr="001342FD">
        <w:rPr>
          <w:rFonts w:ascii="Times New Roman" w:eastAsia="Calibri" w:hAnsi="Times New Roman" w:cs="Times New Roman"/>
          <w:sz w:val="24"/>
          <w:szCs w:val="24"/>
          <w:lang w:val="en-ZW"/>
        </w:rPr>
        <w:t xml:space="preserve"> this point counsel for the appellants submitted that </w:t>
      </w:r>
      <w:r w:rsidR="00AE6B66" w:rsidRPr="001342FD">
        <w:rPr>
          <w:rFonts w:ascii="Times New Roman" w:eastAsia="Calibri" w:hAnsi="Times New Roman" w:cs="Times New Roman"/>
          <w:sz w:val="24"/>
          <w:szCs w:val="24"/>
          <w:lang w:val="en-ZW"/>
        </w:rPr>
        <w:t>though the</w:t>
      </w:r>
      <w:r w:rsidRPr="001342FD">
        <w:rPr>
          <w:rFonts w:ascii="Times New Roman" w:eastAsia="Calibri" w:hAnsi="Times New Roman" w:cs="Times New Roman"/>
          <w:sz w:val="24"/>
          <w:szCs w:val="24"/>
          <w:lang w:val="en-ZW"/>
        </w:rPr>
        <w:t xml:space="preserve"> grounds of appeal had not </w:t>
      </w:r>
      <w:r w:rsidR="00AE6B66" w:rsidRPr="001342FD">
        <w:rPr>
          <w:rFonts w:ascii="Times New Roman" w:eastAsia="Calibri" w:hAnsi="Times New Roman" w:cs="Times New Roman"/>
          <w:sz w:val="24"/>
          <w:szCs w:val="24"/>
          <w:lang w:val="en-ZW"/>
        </w:rPr>
        <w:t>succinctly</w:t>
      </w:r>
      <w:r w:rsidRPr="001342FD">
        <w:rPr>
          <w:rFonts w:ascii="Times New Roman" w:eastAsia="Calibri" w:hAnsi="Times New Roman" w:cs="Times New Roman"/>
          <w:sz w:val="24"/>
          <w:szCs w:val="24"/>
          <w:lang w:val="en-ZW"/>
        </w:rPr>
        <w:t xml:space="preserve"> </w:t>
      </w:r>
      <w:r w:rsidR="00AE6B66" w:rsidRPr="001342FD">
        <w:rPr>
          <w:rFonts w:ascii="Times New Roman" w:eastAsia="Calibri" w:hAnsi="Times New Roman" w:cs="Times New Roman"/>
          <w:sz w:val="24"/>
          <w:szCs w:val="24"/>
          <w:lang w:val="en-ZW"/>
        </w:rPr>
        <w:t>captured this</w:t>
      </w:r>
      <w:r w:rsidR="001E03CD" w:rsidRPr="001342FD">
        <w:rPr>
          <w:rFonts w:ascii="Times New Roman" w:eastAsia="Calibri" w:hAnsi="Times New Roman" w:cs="Times New Roman"/>
          <w:sz w:val="24"/>
          <w:szCs w:val="24"/>
          <w:lang w:val="en-ZW"/>
        </w:rPr>
        <w:t xml:space="preserve"> anomaly, g</w:t>
      </w:r>
      <w:r w:rsidRPr="001342FD">
        <w:rPr>
          <w:rFonts w:ascii="Times New Roman" w:eastAsia="Calibri" w:hAnsi="Times New Roman" w:cs="Times New Roman"/>
          <w:sz w:val="24"/>
          <w:szCs w:val="24"/>
          <w:lang w:val="en-ZW"/>
        </w:rPr>
        <w:t>rounds 8 and 9</w:t>
      </w:r>
      <w:r w:rsidR="0026647F" w:rsidRPr="001342FD">
        <w:rPr>
          <w:rFonts w:ascii="Times New Roman" w:eastAsia="Calibri" w:hAnsi="Times New Roman" w:cs="Times New Roman"/>
          <w:sz w:val="24"/>
          <w:szCs w:val="24"/>
          <w:lang w:val="en-ZW"/>
        </w:rPr>
        <w:t>, on</w:t>
      </w:r>
      <w:r w:rsidR="002A666E" w:rsidRPr="001342FD">
        <w:rPr>
          <w:rFonts w:ascii="Times New Roman" w:eastAsia="Calibri" w:hAnsi="Times New Roman" w:cs="Times New Roman"/>
          <w:sz w:val="24"/>
          <w:szCs w:val="24"/>
          <w:lang w:val="en-ZW"/>
        </w:rPr>
        <w:t xml:space="preserve"> the interim relief being the same as the final relief, </w:t>
      </w:r>
      <w:r w:rsidRPr="001342FD">
        <w:rPr>
          <w:rFonts w:ascii="Times New Roman" w:eastAsia="Calibri" w:hAnsi="Times New Roman" w:cs="Times New Roman"/>
          <w:sz w:val="24"/>
          <w:szCs w:val="24"/>
          <w:lang w:val="en-ZW"/>
        </w:rPr>
        <w:t xml:space="preserve">were </w:t>
      </w:r>
      <w:r w:rsidR="00AE6B66" w:rsidRPr="001342FD">
        <w:rPr>
          <w:rFonts w:ascii="Times New Roman" w:eastAsia="Calibri" w:hAnsi="Times New Roman" w:cs="Times New Roman"/>
          <w:sz w:val="24"/>
          <w:szCs w:val="24"/>
          <w:lang w:val="en-ZW"/>
        </w:rPr>
        <w:t>in fact</w:t>
      </w:r>
      <w:r w:rsidRPr="001342FD">
        <w:rPr>
          <w:rFonts w:ascii="Times New Roman" w:eastAsia="Calibri" w:hAnsi="Times New Roman" w:cs="Times New Roman"/>
          <w:sz w:val="24"/>
          <w:szCs w:val="24"/>
          <w:lang w:val="en-ZW"/>
        </w:rPr>
        <w:t xml:space="preserve"> intended to </w:t>
      </w:r>
      <w:r w:rsidR="00AE6B66" w:rsidRPr="001342FD">
        <w:rPr>
          <w:rFonts w:ascii="Times New Roman" w:eastAsia="Calibri" w:hAnsi="Times New Roman" w:cs="Times New Roman"/>
          <w:sz w:val="24"/>
          <w:szCs w:val="24"/>
          <w:lang w:val="en-ZW"/>
        </w:rPr>
        <w:t>address</w:t>
      </w:r>
      <w:r w:rsidRPr="001342FD">
        <w:rPr>
          <w:rFonts w:ascii="Times New Roman" w:eastAsia="Calibri" w:hAnsi="Times New Roman" w:cs="Times New Roman"/>
          <w:sz w:val="24"/>
          <w:szCs w:val="24"/>
          <w:lang w:val="en-ZW"/>
        </w:rPr>
        <w:t xml:space="preserve"> the fact that the order </w:t>
      </w:r>
      <w:r w:rsidR="00AE6B66" w:rsidRPr="001342FD">
        <w:rPr>
          <w:rFonts w:ascii="Times New Roman" w:eastAsia="Calibri" w:hAnsi="Times New Roman" w:cs="Times New Roman"/>
          <w:sz w:val="24"/>
          <w:szCs w:val="24"/>
          <w:lang w:val="en-ZW"/>
        </w:rPr>
        <w:t>granted was</w:t>
      </w:r>
      <w:r w:rsidRPr="001342FD">
        <w:rPr>
          <w:rFonts w:ascii="Times New Roman" w:eastAsia="Calibri" w:hAnsi="Times New Roman" w:cs="Times New Roman"/>
          <w:sz w:val="24"/>
          <w:szCs w:val="24"/>
          <w:lang w:val="en-ZW"/>
        </w:rPr>
        <w:t xml:space="preserve"> not </w:t>
      </w:r>
      <w:r w:rsidR="00AE6B66" w:rsidRPr="001342FD">
        <w:rPr>
          <w:rFonts w:ascii="Times New Roman" w:eastAsia="Calibri" w:hAnsi="Times New Roman" w:cs="Times New Roman"/>
          <w:sz w:val="24"/>
          <w:szCs w:val="24"/>
          <w:lang w:val="en-ZW"/>
        </w:rPr>
        <w:t>proper as it</w:t>
      </w:r>
      <w:r w:rsidRPr="001342FD">
        <w:rPr>
          <w:rFonts w:ascii="Times New Roman" w:eastAsia="Calibri" w:hAnsi="Times New Roman" w:cs="Times New Roman"/>
          <w:sz w:val="24"/>
          <w:szCs w:val="24"/>
          <w:lang w:val="en-ZW"/>
        </w:rPr>
        <w:t xml:space="preserve"> was </w:t>
      </w:r>
      <w:r w:rsidR="00AE6B66" w:rsidRPr="001342FD">
        <w:rPr>
          <w:rFonts w:ascii="Times New Roman" w:eastAsia="Calibri" w:hAnsi="Times New Roman" w:cs="Times New Roman"/>
          <w:sz w:val="24"/>
          <w:szCs w:val="24"/>
          <w:lang w:val="en-ZW"/>
        </w:rPr>
        <w:t>final</w:t>
      </w:r>
      <w:r w:rsidRPr="001342FD">
        <w:rPr>
          <w:rFonts w:ascii="Times New Roman" w:eastAsia="Calibri" w:hAnsi="Times New Roman" w:cs="Times New Roman"/>
          <w:sz w:val="24"/>
          <w:szCs w:val="24"/>
          <w:lang w:val="en-ZW"/>
        </w:rPr>
        <w:t xml:space="preserve"> in nature when the </w:t>
      </w:r>
      <w:r w:rsidR="00AE6B66" w:rsidRPr="001342FD">
        <w:rPr>
          <w:rFonts w:ascii="Times New Roman" w:eastAsia="Calibri" w:hAnsi="Times New Roman" w:cs="Times New Roman"/>
          <w:sz w:val="24"/>
          <w:szCs w:val="24"/>
          <w:lang w:val="en-ZW"/>
        </w:rPr>
        <w:t>respondents</w:t>
      </w:r>
      <w:r w:rsidRPr="001342FD">
        <w:rPr>
          <w:rFonts w:ascii="Times New Roman" w:eastAsia="Calibri" w:hAnsi="Times New Roman" w:cs="Times New Roman"/>
          <w:sz w:val="24"/>
          <w:szCs w:val="24"/>
          <w:lang w:val="en-ZW"/>
        </w:rPr>
        <w:t xml:space="preserve"> had only sought a pro</w:t>
      </w:r>
      <w:r w:rsidR="00AE6B66" w:rsidRPr="001342FD">
        <w:rPr>
          <w:rFonts w:ascii="Times New Roman" w:eastAsia="Calibri" w:hAnsi="Times New Roman" w:cs="Times New Roman"/>
          <w:sz w:val="24"/>
          <w:szCs w:val="24"/>
          <w:lang w:val="en-ZW"/>
        </w:rPr>
        <w:t xml:space="preserve">visional order. He further submitted that the court </w:t>
      </w:r>
      <w:r w:rsidR="00AE6B66" w:rsidRPr="001342FD">
        <w:rPr>
          <w:rFonts w:ascii="Times New Roman" w:eastAsia="Calibri" w:hAnsi="Times New Roman" w:cs="Times New Roman"/>
          <w:i/>
          <w:sz w:val="24"/>
          <w:szCs w:val="24"/>
          <w:lang w:val="en-ZW"/>
        </w:rPr>
        <w:t>a quo</w:t>
      </w:r>
      <w:r w:rsidR="00AE6B66" w:rsidRPr="001342FD">
        <w:rPr>
          <w:rFonts w:ascii="Times New Roman" w:eastAsia="Calibri" w:hAnsi="Times New Roman" w:cs="Times New Roman"/>
          <w:sz w:val="24"/>
          <w:szCs w:val="24"/>
          <w:lang w:val="en-ZW"/>
        </w:rPr>
        <w:t xml:space="preserve"> erred in granting a final order upon a finding that</w:t>
      </w:r>
      <w:r w:rsidR="002A666E" w:rsidRPr="001342FD">
        <w:rPr>
          <w:rFonts w:ascii="Times New Roman" w:eastAsia="Calibri" w:hAnsi="Times New Roman" w:cs="Times New Roman"/>
          <w:sz w:val="24"/>
          <w:szCs w:val="24"/>
          <w:lang w:val="en-ZW"/>
        </w:rPr>
        <w:t xml:space="preserve"> only</w:t>
      </w:r>
      <w:r w:rsidR="00AE6B66" w:rsidRPr="001342FD">
        <w:rPr>
          <w:rFonts w:ascii="Times New Roman" w:eastAsia="Calibri" w:hAnsi="Times New Roman" w:cs="Times New Roman"/>
          <w:sz w:val="24"/>
          <w:szCs w:val="24"/>
          <w:lang w:val="en-ZW"/>
        </w:rPr>
        <w:t xml:space="preserve"> a </w:t>
      </w:r>
      <w:r w:rsidR="00AE6B66" w:rsidRPr="001342FD">
        <w:rPr>
          <w:rFonts w:ascii="Times New Roman" w:eastAsia="Calibri" w:hAnsi="Times New Roman" w:cs="Times New Roman"/>
          <w:i/>
          <w:sz w:val="24"/>
          <w:szCs w:val="24"/>
          <w:lang w:val="en-ZW"/>
        </w:rPr>
        <w:t>prima facie</w:t>
      </w:r>
      <w:r w:rsidR="00AE6B66" w:rsidRPr="001342FD">
        <w:rPr>
          <w:rFonts w:ascii="Times New Roman" w:eastAsia="Calibri" w:hAnsi="Times New Roman" w:cs="Times New Roman"/>
          <w:sz w:val="24"/>
          <w:szCs w:val="24"/>
          <w:lang w:val="en-ZW"/>
        </w:rPr>
        <w:t xml:space="preserve"> case had been </w:t>
      </w:r>
      <w:r w:rsidR="00AE6B66" w:rsidRPr="001342FD">
        <w:rPr>
          <w:rFonts w:ascii="Times New Roman" w:eastAsia="Calibri" w:hAnsi="Times New Roman" w:cs="Times New Roman"/>
          <w:sz w:val="24"/>
          <w:szCs w:val="24"/>
          <w:lang w:val="en-ZW"/>
        </w:rPr>
        <w:lastRenderedPageBreak/>
        <w:t>established</w:t>
      </w:r>
      <w:r w:rsidR="002A666E" w:rsidRPr="001342FD">
        <w:rPr>
          <w:rFonts w:ascii="Times New Roman" w:eastAsia="Calibri" w:hAnsi="Times New Roman" w:cs="Times New Roman"/>
          <w:sz w:val="24"/>
          <w:szCs w:val="24"/>
          <w:lang w:val="en-ZW"/>
        </w:rPr>
        <w:t>.</w:t>
      </w:r>
      <w:r w:rsidR="001C5A10" w:rsidRPr="001342FD">
        <w:rPr>
          <w:rFonts w:ascii="Times New Roman" w:eastAsia="Calibri" w:hAnsi="Times New Roman" w:cs="Times New Roman"/>
          <w:sz w:val="24"/>
          <w:szCs w:val="24"/>
          <w:lang w:val="en-ZW"/>
        </w:rPr>
        <w:t xml:space="preserve"> It was his view that th</w:t>
      </w:r>
      <w:r w:rsidR="0090176E" w:rsidRPr="001342FD">
        <w:rPr>
          <w:rFonts w:ascii="Times New Roman" w:eastAsia="Calibri" w:hAnsi="Times New Roman" w:cs="Times New Roman"/>
          <w:sz w:val="24"/>
          <w:szCs w:val="24"/>
          <w:lang w:val="en-ZW"/>
        </w:rPr>
        <w:t>is C</w:t>
      </w:r>
      <w:r w:rsidR="007555C6" w:rsidRPr="001342FD">
        <w:rPr>
          <w:rFonts w:ascii="Times New Roman" w:eastAsia="Calibri" w:hAnsi="Times New Roman" w:cs="Times New Roman"/>
          <w:sz w:val="24"/>
          <w:szCs w:val="24"/>
          <w:lang w:val="en-ZW"/>
        </w:rPr>
        <w:t>ourt may exercise its</w:t>
      </w:r>
      <w:r w:rsidR="009A5616" w:rsidRPr="001342FD">
        <w:rPr>
          <w:rFonts w:ascii="Times New Roman" w:eastAsia="Calibri" w:hAnsi="Times New Roman" w:cs="Times New Roman"/>
          <w:sz w:val="24"/>
          <w:szCs w:val="24"/>
          <w:lang w:val="en-ZW"/>
        </w:rPr>
        <w:t xml:space="preserve"> powers in terms of</w:t>
      </w:r>
      <w:r w:rsidR="001C5A10" w:rsidRPr="001342FD">
        <w:rPr>
          <w:rFonts w:ascii="Times New Roman" w:eastAsia="Calibri" w:hAnsi="Times New Roman" w:cs="Times New Roman"/>
          <w:sz w:val="24"/>
          <w:szCs w:val="24"/>
          <w:lang w:val="en-ZW"/>
        </w:rPr>
        <w:t xml:space="preserve"> s 25 of the Supreme Court Act </w:t>
      </w:r>
      <w:r w:rsidR="00940B0E" w:rsidRPr="001342FD">
        <w:rPr>
          <w:rFonts w:ascii="Times New Roman" w:eastAsia="Calibri" w:hAnsi="Times New Roman" w:cs="Times New Roman"/>
          <w:sz w:val="24"/>
          <w:szCs w:val="24"/>
          <w:lang w:val="en-ZW"/>
        </w:rPr>
        <w:t>[</w:t>
      </w:r>
      <w:r w:rsidR="0090176E" w:rsidRPr="001342FD">
        <w:rPr>
          <w:rFonts w:ascii="Times New Roman" w:eastAsia="Calibri" w:hAnsi="Times New Roman" w:cs="Times New Roman"/>
          <w:i/>
          <w:sz w:val="24"/>
          <w:szCs w:val="24"/>
          <w:lang w:val="en-ZW"/>
        </w:rPr>
        <w:t>C</w:t>
      </w:r>
      <w:r w:rsidR="001C5A10" w:rsidRPr="001342FD">
        <w:rPr>
          <w:rFonts w:ascii="Times New Roman" w:eastAsia="Calibri" w:hAnsi="Times New Roman" w:cs="Times New Roman"/>
          <w:i/>
          <w:sz w:val="24"/>
          <w:szCs w:val="24"/>
          <w:lang w:val="en-ZW"/>
        </w:rPr>
        <w:t>hapter</w:t>
      </w:r>
      <w:r w:rsidR="00940B0E" w:rsidRPr="001342FD">
        <w:rPr>
          <w:rFonts w:ascii="Times New Roman" w:eastAsia="Calibri" w:hAnsi="Times New Roman" w:cs="Times New Roman"/>
          <w:i/>
          <w:sz w:val="24"/>
          <w:szCs w:val="24"/>
          <w:lang w:val="en-ZW"/>
        </w:rPr>
        <w:t xml:space="preserve"> 7:13</w:t>
      </w:r>
      <w:r w:rsidR="00940B0E" w:rsidRPr="001342FD">
        <w:rPr>
          <w:rFonts w:ascii="Times New Roman" w:eastAsia="Calibri" w:hAnsi="Times New Roman" w:cs="Times New Roman"/>
          <w:sz w:val="24"/>
          <w:szCs w:val="24"/>
          <w:lang w:val="en-ZW"/>
        </w:rPr>
        <w:t>]</w:t>
      </w:r>
    </w:p>
    <w:p w:rsidR="00D4436C" w:rsidRPr="001342FD" w:rsidRDefault="00D4436C" w:rsidP="00D4436C">
      <w:pPr>
        <w:spacing w:after="0" w:line="480" w:lineRule="auto"/>
        <w:ind w:firstLine="1134"/>
        <w:jc w:val="both"/>
        <w:rPr>
          <w:rFonts w:ascii="Times New Roman" w:eastAsia="Calibri" w:hAnsi="Times New Roman" w:cs="Times New Roman"/>
          <w:sz w:val="24"/>
          <w:szCs w:val="24"/>
          <w:lang w:val="en-ZW"/>
        </w:rPr>
      </w:pPr>
    </w:p>
    <w:p w:rsidR="002A76BF" w:rsidRPr="001342FD" w:rsidRDefault="00940B0E"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As regards the citation </w:t>
      </w:r>
      <w:r w:rsidR="00C2237E" w:rsidRPr="001342FD">
        <w:rPr>
          <w:rFonts w:ascii="Times New Roman" w:eastAsia="Calibri" w:hAnsi="Times New Roman" w:cs="Times New Roman"/>
          <w:sz w:val="24"/>
          <w:szCs w:val="24"/>
          <w:lang w:val="en-ZW"/>
        </w:rPr>
        <w:t>of</w:t>
      </w:r>
      <w:r w:rsidR="00BF7B59" w:rsidRPr="001342FD">
        <w:rPr>
          <w:rFonts w:ascii="Times New Roman" w:eastAsia="Calibri" w:hAnsi="Times New Roman" w:cs="Times New Roman"/>
          <w:sz w:val="24"/>
          <w:szCs w:val="24"/>
          <w:lang w:val="en-ZW"/>
        </w:rPr>
        <w:t xml:space="preserve"> the</w:t>
      </w:r>
      <w:r w:rsidR="00C2237E" w:rsidRPr="001342FD">
        <w:rPr>
          <w:rFonts w:ascii="Times New Roman" w:eastAsia="Calibri" w:hAnsi="Times New Roman" w:cs="Times New Roman"/>
          <w:sz w:val="24"/>
          <w:szCs w:val="24"/>
          <w:lang w:val="en-ZW"/>
        </w:rPr>
        <w:t xml:space="preserve"> Chairperson</w:t>
      </w:r>
      <w:r w:rsidRPr="001342FD">
        <w:rPr>
          <w:rFonts w:ascii="Times New Roman" w:eastAsia="Calibri" w:hAnsi="Times New Roman" w:cs="Times New Roman"/>
          <w:sz w:val="24"/>
          <w:szCs w:val="24"/>
          <w:lang w:val="en-ZW"/>
        </w:rPr>
        <w:t xml:space="preserve"> of ZEC and not ZEC,</w:t>
      </w:r>
      <w:r w:rsidR="0026647F" w:rsidRPr="001342FD">
        <w:rPr>
          <w:rFonts w:ascii="Times New Roman" w:eastAsia="Calibri" w:hAnsi="Times New Roman" w:cs="Times New Roman"/>
          <w:sz w:val="24"/>
          <w:szCs w:val="24"/>
          <w:lang w:val="en-ZW"/>
        </w:rPr>
        <w:t xml:space="preserve"> </w:t>
      </w:r>
      <w:r w:rsidR="00AE6B66" w:rsidRPr="001342FD">
        <w:rPr>
          <w:rFonts w:ascii="Times New Roman" w:eastAsia="Calibri" w:hAnsi="Times New Roman" w:cs="Times New Roman"/>
          <w:sz w:val="24"/>
          <w:szCs w:val="24"/>
          <w:lang w:val="en-ZW"/>
        </w:rPr>
        <w:t>Counsel for the appellant</w:t>
      </w:r>
      <w:r w:rsidR="002A666E" w:rsidRPr="001342FD">
        <w:rPr>
          <w:rFonts w:ascii="Times New Roman" w:eastAsia="Calibri" w:hAnsi="Times New Roman" w:cs="Times New Roman"/>
          <w:sz w:val="24"/>
          <w:szCs w:val="24"/>
          <w:lang w:val="en-ZW"/>
        </w:rPr>
        <w:t>s</w:t>
      </w:r>
      <w:r w:rsidRPr="001342FD">
        <w:rPr>
          <w:rFonts w:ascii="Times New Roman" w:eastAsia="Calibri" w:hAnsi="Times New Roman" w:cs="Times New Roman"/>
          <w:sz w:val="24"/>
          <w:szCs w:val="24"/>
          <w:lang w:val="en-ZW"/>
        </w:rPr>
        <w:t xml:space="preserve"> </w:t>
      </w:r>
      <w:r w:rsidR="00AE6B66" w:rsidRPr="001342FD">
        <w:rPr>
          <w:rFonts w:ascii="Times New Roman" w:eastAsia="Calibri" w:hAnsi="Times New Roman" w:cs="Times New Roman"/>
          <w:sz w:val="24"/>
          <w:szCs w:val="24"/>
          <w:lang w:val="en-ZW"/>
        </w:rPr>
        <w:t>submitted that</w:t>
      </w:r>
      <w:r w:rsidR="002A76BF" w:rsidRPr="001342FD">
        <w:rPr>
          <w:rFonts w:ascii="Times New Roman" w:eastAsia="Calibri" w:hAnsi="Times New Roman" w:cs="Times New Roman"/>
          <w:sz w:val="24"/>
          <w:szCs w:val="24"/>
          <w:lang w:val="en-ZW"/>
        </w:rPr>
        <w:t xml:space="preserve"> the court </w:t>
      </w:r>
      <w:r w:rsidR="002A76BF" w:rsidRPr="001342FD">
        <w:rPr>
          <w:rFonts w:ascii="Times New Roman" w:eastAsia="Calibri" w:hAnsi="Times New Roman" w:cs="Times New Roman"/>
          <w:i/>
          <w:sz w:val="24"/>
          <w:szCs w:val="24"/>
          <w:lang w:val="en-ZW"/>
        </w:rPr>
        <w:t>a quo</w:t>
      </w:r>
      <w:r w:rsidR="002A76BF" w:rsidRPr="001342FD">
        <w:rPr>
          <w:rFonts w:ascii="Times New Roman" w:eastAsia="Calibri" w:hAnsi="Times New Roman" w:cs="Times New Roman"/>
          <w:sz w:val="24"/>
          <w:szCs w:val="24"/>
          <w:lang w:val="en-ZW"/>
        </w:rPr>
        <w:t xml:space="preserve"> </w:t>
      </w:r>
      <w:r w:rsidR="00AE6B66" w:rsidRPr="001342FD">
        <w:rPr>
          <w:rFonts w:ascii="Times New Roman" w:eastAsia="Calibri" w:hAnsi="Times New Roman" w:cs="Times New Roman"/>
          <w:sz w:val="24"/>
          <w:szCs w:val="24"/>
          <w:lang w:val="en-ZW"/>
        </w:rPr>
        <w:t xml:space="preserve">also </w:t>
      </w:r>
      <w:r w:rsidR="002A76BF" w:rsidRPr="001342FD">
        <w:rPr>
          <w:rFonts w:ascii="Times New Roman" w:eastAsia="Calibri" w:hAnsi="Times New Roman" w:cs="Times New Roman"/>
          <w:sz w:val="24"/>
          <w:szCs w:val="24"/>
          <w:lang w:val="en-ZW"/>
        </w:rPr>
        <w:t xml:space="preserve">erred in finding </w:t>
      </w:r>
      <w:r w:rsidR="00BF7B59" w:rsidRPr="001342FD">
        <w:rPr>
          <w:rFonts w:ascii="Times New Roman" w:eastAsia="Calibri" w:hAnsi="Times New Roman" w:cs="Times New Roman"/>
          <w:sz w:val="24"/>
          <w:szCs w:val="24"/>
          <w:lang w:val="en-ZW"/>
        </w:rPr>
        <w:t xml:space="preserve">that the </w:t>
      </w:r>
      <w:r w:rsidR="0050081A" w:rsidRPr="001342FD">
        <w:rPr>
          <w:rFonts w:ascii="Times New Roman" w:eastAsia="Calibri" w:hAnsi="Times New Roman" w:cs="Times New Roman"/>
          <w:sz w:val="24"/>
          <w:szCs w:val="24"/>
          <w:lang w:val="en-ZW"/>
        </w:rPr>
        <w:t>joinder of ZEC</w:t>
      </w:r>
      <w:r w:rsidR="00BF7B59" w:rsidRPr="001342FD">
        <w:rPr>
          <w:rFonts w:ascii="Times New Roman" w:eastAsia="Calibri" w:hAnsi="Times New Roman" w:cs="Times New Roman"/>
          <w:sz w:val="24"/>
          <w:szCs w:val="24"/>
          <w:lang w:val="en-ZW"/>
        </w:rPr>
        <w:t xml:space="preserve"> was not necessary and the non-joinder </w:t>
      </w:r>
      <w:r w:rsidR="00A74B84" w:rsidRPr="001342FD">
        <w:rPr>
          <w:rFonts w:ascii="Times New Roman" w:eastAsia="Calibri" w:hAnsi="Times New Roman" w:cs="Times New Roman"/>
          <w:sz w:val="24"/>
          <w:szCs w:val="24"/>
          <w:lang w:val="en-ZW"/>
        </w:rPr>
        <w:t xml:space="preserve">was not </w:t>
      </w:r>
      <w:r w:rsidR="00AE6B66" w:rsidRPr="001342FD">
        <w:rPr>
          <w:rFonts w:ascii="Times New Roman" w:eastAsia="Calibri" w:hAnsi="Times New Roman" w:cs="Times New Roman"/>
          <w:sz w:val="24"/>
          <w:szCs w:val="24"/>
          <w:lang w:val="en-ZW"/>
        </w:rPr>
        <w:t>fatal.</w:t>
      </w:r>
      <w:r w:rsidR="002A76BF" w:rsidRPr="001342FD">
        <w:rPr>
          <w:rFonts w:ascii="Times New Roman" w:eastAsia="Calibri" w:hAnsi="Times New Roman" w:cs="Times New Roman"/>
          <w:sz w:val="24"/>
          <w:szCs w:val="24"/>
          <w:lang w:val="en-ZW"/>
        </w:rPr>
        <w:t xml:space="preserve"> </w:t>
      </w:r>
      <w:r w:rsidR="0026647F" w:rsidRPr="001342FD">
        <w:rPr>
          <w:rFonts w:ascii="Times New Roman" w:eastAsia="Calibri" w:hAnsi="Times New Roman" w:cs="Times New Roman"/>
          <w:sz w:val="24"/>
          <w:szCs w:val="24"/>
          <w:lang w:val="en-ZW"/>
        </w:rPr>
        <w:t xml:space="preserve"> </w:t>
      </w:r>
      <w:r w:rsidR="002A76BF" w:rsidRPr="001342FD">
        <w:rPr>
          <w:rFonts w:ascii="Times New Roman" w:eastAsia="Calibri" w:hAnsi="Times New Roman" w:cs="Times New Roman"/>
          <w:sz w:val="24"/>
          <w:szCs w:val="24"/>
          <w:lang w:val="en-ZW"/>
        </w:rPr>
        <w:t xml:space="preserve">He also submitted that the court </w:t>
      </w:r>
      <w:r w:rsidR="002A76BF" w:rsidRPr="001342FD">
        <w:rPr>
          <w:rFonts w:ascii="Times New Roman" w:eastAsia="Calibri" w:hAnsi="Times New Roman" w:cs="Times New Roman"/>
          <w:i/>
          <w:sz w:val="24"/>
          <w:szCs w:val="24"/>
          <w:lang w:val="en-ZW"/>
        </w:rPr>
        <w:t>a quo</w:t>
      </w:r>
      <w:r w:rsidR="002A76BF" w:rsidRPr="001342FD">
        <w:rPr>
          <w:rFonts w:ascii="Times New Roman" w:eastAsia="Calibri" w:hAnsi="Times New Roman" w:cs="Times New Roman"/>
          <w:sz w:val="24"/>
          <w:szCs w:val="24"/>
          <w:lang w:val="en-ZW"/>
        </w:rPr>
        <w:t xml:space="preserve"> erred in law in not finding that it had no jurisdiction to interdict a lawful process, namely that it could not interdict the filling of vacancies that have arisen by operation of law.</w:t>
      </w:r>
    </w:p>
    <w:p w:rsidR="00D4436C" w:rsidRPr="001342FD" w:rsidRDefault="00D4436C" w:rsidP="00D4436C">
      <w:pPr>
        <w:spacing w:after="0" w:line="480" w:lineRule="auto"/>
        <w:ind w:firstLine="1134"/>
        <w:jc w:val="both"/>
        <w:rPr>
          <w:rFonts w:ascii="Times New Roman" w:eastAsia="Calibri" w:hAnsi="Times New Roman" w:cs="Times New Roman"/>
          <w:sz w:val="24"/>
          <w:szCs w:val="24"/>
          <w:lang w:val="en-ZW"/>
        </w:rPr>
      </w:pPr>
    </w:p>
    <w:p w:rsidR="00F224B5" w:rsidRPr="001342FD" w:rsidRDefault="0050081A"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Mr</w:t>
      </w:r>
      <w:r w:rsidRPr="001342FD">
        <w:rPr>
          <w:rFonts w:ascii="Times New Roman" w:eastAsia="Calibri" w:hAnsi="Times New Roman" w:cs="Times New Roman"/>
          <w:i/>
          <w:sz w:val="24"/>
          <w:szCs w:val="24"/>
          <w:lang w:val="en-ZW"/>
        </w:rPr>
        <w:t xml:space="preserve"> C</w:t>
      </w:r>
      <w:r w:rsidR="00F134D9" w:rsidRPr="001342FD">
        <w:rPr>
          <w:rFonts w:ascii="Times New Roman" w:eastAsia="Calibri" w:hAnsi="Times New Roman" w:cs="Times New Roman"/>
          <w:i/>
          <w:sz w:val="24"/>
          <w:szCs w:val="24"/>
          <w:lang w:val="en-ZW"/>
        </w:rPr>
        <w:t>.</w:t>
      </w:r>
      <w:r w:rsidRPr="001342FD">
        <w:rPr>
          <w:rFonts w:ascii="Times New Roman" w:eastAsia="Calibri" w:hAnsi="Times New Roman" w:cs="Times New Roman"/>
          <w:i/>
          <w:sz w:val="24"/>
          <w:szCs w:val="24"/>
          <w:lang w:val="en-ZW"/>
        </w:rPr>
        <w:t xml:space="preserve"> Kwaramba</w:t>
      </w:r>
      <w:r w:rsidR="002A76BF" w:rsidRPr="001342FD">
        <w:rPr>
          <w:rFonts w:ascii="Times New Roman" w:eastAsia="Calibri" w:hAnsi="Times New Roman" w:cs="Times New Roman"/>
          <w:sz w:val="24"/>
          <w:szCs w:val="24"/>
          <w:lang w:val="en-ZW"/>
        </w:rPr>
        <w:t xml:space="preserve"> for the first and second respondent</w:t>
      </w:r>
      <w:r w:rsidR="009E23BC" w:rsidRPr="001342FD">
        <w:rPr>
          <w:rFonts w:ascii="Times New Roman" w:eastAsia="Calibri" w:hAnsi="Times New Roman" w:cs="Times New Roman"/>
          <w:sz w:val="24"/>
          <w:szCs w:val="24"/>
          <w:lang w:val="en-ZW"/>
        </w:rPr>
        <w:t>s</w:t>
      </w:r>
      <w:r w:rsidR="002A76BF" w:rsidRPr="001342FD">
        <w:rPr>
          <w:rFonts w:ascii="Times New Roman" w:eastAsia="Calibri" w:hAnsi="Times New Roman" w:cs="Times New Roman"/>
          <w:sz w:val="24"/>
          <w:szCs w:val="24"/>
          <w:lang w:val="en-ZW"/>
        </w:rPr>
        <w:t xml:space="preserve"> conceded that the court </w:t>
      </w:r>
      <w:r w:rsidR="002A76BF" w:rsidRPr="001342FD">
        <w:rPr>
          <w:rFonts w:ascii="Times New Roman" w:eastAsia="Calibri" w:hAnsi="Times New Roman" w:cs="Times New Roman"/>
          <w:i/>
          <w:sz w:val="24"/>
          <w:szCs w:val="24"/>
          <w:lang w:val="en-ZW"/>
        </w:rPr>
        <w:t>a quo</w:t>
      </w:r>
      <w:r w:rsidR="002A76BF" w:rsidRPr="001342FD">
        <w:rPr>
          <w:rFonts w:ascii="Times New Roman" w:eastAsia="Calibri" w:hAnsi="Times New Roman" w:cs="Times New Roman"/>
          <w:sz w:val="24"/>
          <w:szCs w:val="24"/>
          <w:lang w:val="en-ZW"/>
        </w:rPr>
        <w:t xml:space="preserve"> erred by granting a final order based on a</w:t>
      </w:r>
      <w:r w:rsidR="00704477" w:rsidRPr="001342FD">
        <w:rPr>
          <w:rFonts w:ascii="Times New Roman" w:eastAsia="Calibri" w:hAnsi="Times New Roman" w:cs="Times New Roman"/>
          <w:sz w:val="24"/>
          <w:szCs w:val="24"/>
          <w:lang w:val="en-ZW"/>
        </w:rPr>
        <w:t xml:space="preserve"> finding that </w:t>
      </w:r>
      <w:r w:rsidR="0090176E" w:rsidRPr="001342FD">
        <w:rPr>
          <w:rFonts w:ascii="Times New Roman" w:eastAsia="Calibri" w:hAnsi="Times New Roman" w:cs="Times New Roman"/>
          <w:sz w:val="24"/>
          <w:szCs w:val="24"/>
          <w:lang w:val="en-ZW"/>
        </w:rPr>
        <w:t>first</w:t>
      </w:r>
      <w:r w:rsidR="00704477" w:rsidRPr="001342FD">
        <w:rPr>
          <w:rFonts w:ascii="Times New Roman" w:eastAsia="Calibri" w:hAnsi="Times New Roman" w:cs="Times New Roman"/>
          <w:sz w:val="24"/>
          <w:szCs w:val="24"/>
          <w:lang w:val="en-ZW"/>
        </w:rPr>
        <w:t xml:space="preserve"> and </w:t>
      </w:r>
      <w:r w:rsidR="0090176E" w:rsidRPr="001342FD">
        <w:rPr>
          <w:rFonts w:ascii="Times New Roman" w:eastAsia="Calibri" w:hAnsi="Times New Roman" w:cs="Times New Roman"/>
          <w:sz w:val="24"/>
          <w:szCs w:val="24"/>
          <w:lang w:val="en-ZW"/>
        </w:rPr>
        <w:t>second</w:t>
      </w:r>
      <w:r w:rsidR="00704477" w:rsidRPr="001342FD">
        <w:rPr>
          <w:rFonts w:ascii="Times New Roman" w:eastAsia="Calibri" w:hAnsi="Times New Roman" w:cs="Times New Roman"/>
          <w:sz w:val="24"/>
          <w:szCs w:val="24"/>
          <w:lang w:val="en-ZW"/>
        </w:rPr>
        <w:t xml:space="preserve"> respondents had </w:t>
      </w:r>
      <w:r w:rsidR="00BF7B59" w:rsidRPr="001342FD">
        <w:rPr>
          <w:rFonts w:ascii="Times New Roman" w:eastAsia="Calibri" w:hAnsi="Times New Roman" w:cs="Times New Roman"/>
          <w:sz w:val="24"/>
          <w:szCs w:val="24"/>
          <w:lang w:val="en-ZW"/>
        </w:rPr>
        <w:t xml:space="preserve">only </w:t>
      </w:r>
      <w:r w:rsidR="00704477" w:rsidRPr="001342FD">
        <w:rPr>
          <w:rFonts w:ascii="Times New Roman" w:eastAsia="Calibri" w:hAnsi="Times New Roman" w:cs="Times New Roman"/>
          <w:sz w:val="24"/>
          <w:szCs w:val="24"/>
          <w:lang w:val="en-ZW"/>
        </w:rPr>
        <w:t>established a</w:t>
      </w:r>
      <w:r w:rsidR="002A76BF" w:rsidRPr="001342FD">
        <w:rPr>
          <w:rFonts w:ascii="Times New Roman" w:eastAsia="Calibri" w:hAnsi="Times New Roman" w:cs="Times New Roman"/>
          <w:sz w:val="24"/>
          <w:szCs w:val="24"/>
          <w:lang w:val="en-ZW"/>
        </w:rPr>
        <w:t xml:space="preserve"> </w:t>
      </w:r>
      <w:r w:rsidR="002A76BF" w:rsidRPr="001342FD">
        <w:rPr>
          <w:rFonts w:ascii="Times New Roman" w:eastAsia="Calibri" w:hAnsi="Times New Roman" w:cs="Times New Roman"/>
          <w:i/>
          <w:sz w:val="24"/>
          <w:szCs w:val="24"/>
          <w:lang w:val="en-ZW"/>
        </w:rPr>
        <w:t>prima facie</w:t>
      </w:r>
      <w:r w:rsidR="002A76BF" w:rsidRPr="001342FD">
        <w:rPr>
          <w:rFonts w:ascii="Times New Roman" w:eastAsia="Calibri" w:hAnsi="Times New Roman" w:cs="Times New Roman"/>
          <w:sz w:val="24"/>
          <w:szCs w:val="24"/>
          <w:lang w:val="en-ZW"/>
        </w:rPr>
        <w:t xml:space="preserve"> case. </w:t>
      </w:r>
      <w:r w:rsidR="00AE6B66" w:rsidRPr="001342FD">
        <w:rPr>
          <w:rFonts w:ascii="Times New Roman" w:eastAsia="Calibri" w:hAnsi="Times New Roman" w:cs="Times New Roman"/>
          <w:sz w:val="24"/>
          <w:szCs w:val="24"/>
          <w:lang w:val="en-ZW"/>
        </w:rPr>
        <w:t>He submitted that the only amendment</w:t>
      </w:r>
      <w:r w:rsidR="00803BE9" w:rsidRPr="001342FD">
        <w:rPr>
          <w:rFonts w:ascii="Times New Roman" w:eastAsia="Calibri" w:hAnsi="Times New Roman" w:cs="Times New Roman"/>
          <w:sz w:val="24"/>
          <w:szCs w:val="24"/>
          <w:lang w:val="en-ZW"/>
        </w:rPr>
        <w:t xml:space="preserve"> he made</w:t>
      </w:r>
      <w:r w:rsidR="00AE6B66" w:rsidRPr="001342FD">
        <w:rPr>
          <w:rFonts w:ascii="Times New Roman" w:eastAsia="Calibri" w:hAnsi="Times New Roman" w:cs="Times New Roman"/>
          <w:sz w:val="24"/>
          <w:szCs w:val="24"/>
          <w:lang w:val="en-ZW"/>
        </w:rPr>
        <w:t xml:space="preserve"> to the interim relief sought was the abandonment </w:t>
      </w:r>
      <w:r w:rsidR="00803BE9" w:rsidRPr="001342FD">
        <w:rPr>
          <w:rFonts w:ascii="Times New Roman" w:eastAsia="Calibri" w:hAnsi="Times New Roman" w:cs="Times New Roman"/>
          <w:sz w:val="24"/>
          <w:szCs w:val="24"/>
          <w:lang w:val="en-ZW"/>
        </w:rPr>
        <w:t>of para 2 which sought</w:t>
      </w:r>
      <w:r w:rsidR="002A666E" w:rsidRPr="001342FD">
        <w:rPr>
          <w:rFonts w:ascii="Times New Roman" w:eastAsia="Calibri" w:hAnsi="Times New Roman" w:cs="Times New Roman"/>
          <w:sz w:val="24"/>
          <w:szCs w:val="24"/>
          <w:lang w:val="en-ZW"/>
        </w:rPr>
        <w:t xml:space="preserve"> to </w:t>
      </w:r>
      <w:r w:rsidR="00803BE9" w:rsidRPr="001342FD">
        <w:rPr>
          <w:rFonts w:ascii="Times New Roman" w:eastAsia="Calibri" w:hAnsi="Times New Roman" w:cs="Times New Roman"/>
          <w:sz w:val="24"/>
          <w:szCs w:val="24"/>
          <w:lang w:val="en-ZW"/>
        </w:rPr>
        <w:t>temporarily</w:t>
      </w:r>
      <w:r w:rsidR="002A666E" w:rsidRPr="001342FD">
        <w:rPr>
          <w:rFonts w:ascii="Times New Roman" w:eastAsia="Calibri" w:hAnsi="Times New Roman" w:cs="Times New Roman"/>
          <w:sz w:val="24"/>
          <w:szCs w:val="24"/>
          <w:lang w:val="en-ZW"/>
        </w:rPr>
        <w:t xml:space="preserve"> interdict</w:t>
      </w:r>
      <w:r w:rsidR="00AE6B66" w:rsidRPr="001342FD">
        <w:rPr>
          <w:rFonts w:ascii="Times New Roman" w:eastAsia="Calibri" w:hAnsi="Times New Roman" w:cs="Times New Roman"/>
          <w:sz w:val="24"/>
          <w:szCs w:val="24"/>
          <w:lang w:val="en-ZW"/>
        </w:rPr>
        <w:t xml:space="preserve"> ZEC</w:t>
      </w:r>
      <w:r w:rsidR="002A666E" w:rsidRPr="001342FD">
        <w:rPr>
          <w:rFonts w:ascii="Times New Roman" w:eastAsia="Calibri" w:hAnsi="Times New Roman" w:cs="Times New Roman"/>
          <w:sz w:val="24"/>
          <w:szCs w:val="24"/>
          <w:lang w:val="en-ZW"/>
        </w:rPr>
        <w:t xml:space="preserve"> from Gazetting the </w:t>
      </w:r>
      <w:r w:rsidR="00F224B5" w:rsidRPr="001342FD">
        <w:rPr>
          <w:rFonts w:ascii="Times New Roman" w:eastAsia="Calibri" w:hAnsi="Times New Roman" w:cs="Times New Roman"/>
          <w:sz w:val="24"/>
          <w:szCs w:val="24"/>
          <w:lang w:val="en-ZW"/>
        </w:rPr>
        <w:t>existence</w:t>
      </w:r>
      <w:r w:rsidR="002A666E" w:rsidRPr="001342FD">
        <w:rPr>
          <w:rFonts w:ascii="Times New Roman" w:eastAsia="Calibri" w:hAnsi="Times New Roman" w:cs="Times New Roman"/>
          <w:sz w:val="24"/>
          <w:szCs w:val="24"/>
          <w:lang w:val="en-ZW"/>
        </w:rPr>
        <w:t xml:space="preserve"> of vacancies in their respective constituencies</w:t>
      </w:r>
      <w:r w:rsidR="0026647F" w:rsidRPr="001342FD">
        <w:rPr>
          <w:rFonts w:ascii="Times New Roman" w:eastAsia="Calibri" w:hAnsi="Times New Roman" w:cs="Times New Roman"/>
          <w:sz w:val="24"/>
          <w:szCs w:val="24"/>
          <w:lang w:val="en-ZW"/>
        </w:rPr>
        <w:t>.</w:t>
      </w:r>
      <w:r w:rsidR="00704477" w:rsidRPr="001342FD">
        <w:rPr>
          <w:rFonts w:ascii="Times New Roman" w:eastAsia="Calibri" w:hAnsi="Times New Roman" w:cs="Times New Roman"/>
          <w:sz w:val="24"/>
          <w:szCs w:val="24"/>
          <w:lang w:val="en-ZW"/>
        </w:rPr>
        <w:t xml:space="preserve"> There was thus no other amendment to the</w:t>
      </w:r>
      <w:r w:rsidR="002A666E" w:rsidRPr="001342FD">
        <w:rPr>
          <w:rFonts w:ascii="Times New Roman" w:eastAsia="Calibri" w:hAnsi="Times New Roman" w:cs="Times New Roman"/>
          <w:sz w:val="24"/>
          <w:szCs w:val="24"/>
          <w:lang w:val="en-ZW"/>
        </w:rPr>
        <w:t>ir prayer warranting the order that was granted</w:t>
      </w:r>
      <w:r w:rsidR="00704477" w:rsidRPr="001342FD">
        <w:rPr>
          <w:rFonts w:ascii="Times New Roman" w:eastAsia="Calibri" w:hAnsi="Times New Roman" w:cs="Times New Roman"/>
          <w:sz w:val="24"/>
          <w:szCs w:val="24"/>
          <w:lang w:val="en-ZW"/>
        </w:rPr>
        <w:t xml:space="preserve">. </w:t>
      </w:r>
      <w:r w:rsidR="00F224B5" w:rsidRPr="001342FD">
        <w:rPr>
          <w:rFonts w:ascii="Times New Roman" w:eastAsia="Calibri" w:hAnsi="Times New Roman" w:cs="Times New Roman"/>
          <w:sz w:val="24"/>
          <w:szCs w:val="24"/>
          <w:lang w:val="en-ZW"/>
        </w:rPr>
        <w:t>He confirmed that what</w:t>
      </w:r>
      <w:r w:rsidR="00704477" w:rsidRPr="001342FD">
        <w:rPr>
          <w:rFonts w:ascii="Times New Roman" w:eastAsia="Calibri" w:hAnsi="Times New Roman" w:cs="Times New Roman"/>
          <w:sz w:val="24"/>
          <w:szCs w:val="24"/>
          <w:lang w:val="en-ZW"/>
        </w:rPr>
        <w:t xml:space="preserve"> the court </w:t>
      </w:r>
      <w:r w:rsidR="00704477" w:rsidRPr="001342FD">
        <w:rPr>
          <w:rFonts w:ascii="Times New Roman" w:eastAsia="Calibri" w:hAnsi="Times New Roman" w:cs="Times New Roman"/>
          <w:i/>
          <w:sz w:val="24"/>
          <w:szCs w:val="24"/>
          <w:lang w:val="en-ZW"/>
        </w:rPr>
        <w:t>a quo</w:t>
      </w:r>
      <w:r w:rsidR="00704477" w:rsidRPr="001342FD">
        <w:rPr>
          <w:rFonts w:ascii="Times New Roman" w:eastAsia="Calibri" w:hAnsi="Times New Roman" w:cs="Times New Roman"/>
          <w:sz w:val="24"/>
          <w:szCs w:val="24"/>
          <w:lang w:val="en-ZW"/>
        </w:rPr>
        <w:t xml:space="preserve"> granted</w:t>
      </w:r>
      <w:r w:rsidR="00F224B5" w:rsidRPr="001342FD">
        <w:rPr>
          <w:rFonts w:ascii="Times New Roman" w:eastAsia="Calibri" w:hAnsi="Times New Roman" w:cs="Times New Roman"/>
          <w:sz w:val="24"/>
          <w:szCs w:val="24"/>
          <w:lang w:val="en-ZW"/>
        </w:rPr>
        <w:t xml:space="preserve"> </w:t>
      </w:r>
      <w:r w:rsidR="0026647F" w:rsidRPr="001342FD">
        <w:rPr>
          <w:rFonts w:ascii="Times New Roman" w:eastAsia="Calibri" w:hAnsi="Times New Roman" w:cs="Times New Roman"/>
          <w:sz w:val="24"/>
          <w:szCs w:val="24"/>
          <w:lang w:val="en-ZW"/>
        </w:rPr>
        <w:t>was not</w:t>
      </w:r>
      <w:r w:rsidR="00704477" w:rsidRPr="001342FD">
        <w:rPr>
          <w:rFonts w:ascii="Times New Roman" w:eastAsia="Calibri" w:hAnsi="Times New Roman" w:cs="Times New Roman"/>
          <w:sz w:val="24"/>
          <w:szCs w:val="24"/>
          <w:lang w:val="en-ZW"/>
        </w:rPr>
        <w:t xml:space="preserve"> what his clients had approached the court for. </w:t>
      </w:r>
      <w:r w:rsidR="00F224B5" w:rsidRPr="001342FD">
        <w:rPr>
          <w:rFonts w:ascii="Times New Roman" w:eastAsia="Calibri" w:hAnsi="Times New Roman" w:cs="Times New Roman"/>
          <w:sz w:val="24"/>
          <w:szCs w:val="24"/>
          <w:lang w:val="en-ZW"/>
        </w:rPr>
        <w:t>Just as with the appellants</w:t>
      </w:r>
      <w:r w:rsidR="00803BE9" w:rsidRPr="001342FD">
        <w:rPr>
          <w:rFonts w:ascii="Times New Roman" w:eastAsia="Calibri" w:hAnsi="Times New Roman" w:cs="Times New Roman"/>
          <w:sz w:val="24"/>
          <w:szCs w:val="24"/>
          <w:lang w:val="en-ZW"/>
        </w:rPr>
        <w:t>’</w:t>
      </w:r>
      <w:r w:rsidR="00F224B5" w:rsidRPr="001342FD">
        <w:rPr>
          <w:rFonts w:ascii="Times New Roman" w:eastAsia="Calibri" w:hAnsi="Times New Roman" w:cs="Times New Roman"/>
          <w:sz w:val="24"/>
          <w:szCs w:val="24"/>
          <w:lang w:val="en-ZW"/>
        </w:rPr>
        <w:t xml:space="preserve"> counsel, he </w:t>
      </w:r>
      <w:r w:rsidR="00803BE9" w:rsidRPr="001342FD">
        <w:rPr>
          <w:rFonts w:ascii="Times New Roman" w:eastAsia="Calibri" w:hAnsi="Times New Roman" w:cs="Times New Roman"/>
          <w:sz w:val="24"/>
          <w:szCs w:val="24"/>
          <w:lang w:val="en-ZW"/>
        </w:rPr>
        <w:t xml:space="preserve">submitted that he </w:t>
      </w:r>
      <w:r w:rsidR="00F224B5" w:rsidRPr="001342FD">
        <w:rPr>
          <w:rFonts w:ascii="Times New Roman" w:eastAsia="Calibri" w:hAnsi="Times New Roman" w:cs="Times New Roman"/>
          <w:sz w:val="24"/>
          <w:szCs w:val="24"/>
          <w:lang w:val="en-ZW"/>
        </w:rPr>
        <w:t>only saw that</w:t>
      </w:r>
      <w:r w:rsidR="00197FB2" w:rsidRPr="001342FD">
        <w:rPr>
          <w:rFonts w:ascii="Times New Roman" w:eastAsia="Calibri" w:hAnsi="Times New Roman" w:cs="Times New Roman"/>
          <w:sz w:val="24"/>
          <w:szCs w:val="24"/>
          <w:lang w:val="en-ZW"/>
        </w:rPr>
        <w:t xml:space="preserve"> the</w:t>
      </w:r>
      <w:r w:rsidR="00F224B5" w:rsidRPr="001342FD">
        <w:rPr>
          <w:rFonts w:ascii="Times New Roman" w:eastAsia="Calibri" w:hAnsi="Times New Roman" w:cs="Times New Roman"/>
          <w:sz w:val="24"/>
          <w:szCs w:val="24"/>
          <w:lang w:val="en-ZW"/>
        </w:rPr>
        <w:t xml:space="preserve"> court had granted such an order upon reading the judgment. </w:t>
      </w:r>
      <w:r w:rsidR="00803BE9" w:rsidRPr="001342FD">
        <w:rPr>
          <w:rFonts w:ascii="Times New Roman" w:eastAsia="Calibri" w:hAnsi="Times New Roman" w:cs="Times New Roman"/>
          <w:sz w:val="24"/>
          <w:szCs w:val="24"/>
          <w:lang w:val="en-ZW"/>
        </w:rPr>
        <w:t xml:space="preserve">In the circumstances he was not averse to </w:t>
      </w:r>
      <w:r w:rsidR="0090176E" w:rsidRPr="001342FD">
        <w:rPr>
          <w:rFonts w:ascii="Times New Roman" w:eastAsia="Calibri" w:hAnsi="Times New Roman" w:cs="Times New Roman"/>
          <w:sz w:val="24"/>
          <w:szCs w:val="24"/>
          <w:lang w:val="en-ZW"/>
        </w:rPr>
        <w:t>this C</w:t>
      </w:r>
      <w:r w:rsidR="007555C6" w:rsidRPr="001342FD">
        <w:rPr>
          <w:rFonts w:ascii="Times New Roman" w:eastAsia="Calibri" w:hAnsi="Times New Roman" w:cs="Times New Roman"/>
          <w:sz w:val="24"/>
          <w:szCs w:val="24"/>
          <w:lang w:val="en-ZW"/>
        </w:rPr>
        <w:t xml:space="preserve">ourt exercising </w:t>
      </w:r>
      <w:r w:rsidR="00180BED" w:rsidRPr="001342FD">
        <w:rPr>
          <w:rFonts w:ascii="Times New Roman" w:eastAsia="Calibri" w:hAnsi="Times New Roman" w:cs="Times New Roman"/>
          <w:sz w:val="24"/>
          <w:szCs w:val="24"/>
          <w:lang w:val="en-ZW"/>
        </w:rPr>
        <w:t>its powers</w:t>
      </w:r>
      <w:r w:rsidR="00803BE9" w:rsidRPr="001342FD">
        <w:rPr>
          <w:rFonts w:ascii="Times New Roman" w:eastAsia="Calibri" w:hAnsi="Times New Roman" w:cs="Times New Roman"/>
          <w:sz w:val="24"/>
          <w:szCs w:val="24"/>
          <w:lang w:val="en-ZW"/>
        </w:rPr>
        <w:t xml:space="preserve"> in terms of s 25 of the Act in resolving the irregularity.</w:t>
      </w:r>
    </w:p>
    <w:p w:rsidR="00D4436C" w:rsidRPr="001342FD" w:rsidRDefault="00D4436C" w:rsidP="00D4436C">
      <w:pPr>
        <w:spacing w:after="0" w:line="480" w:lineRule="auto"/>
        <w:ind w:firstLine="1134"/>
        <w:jc w:val="both"/>
        <w:rPr>
          <w:rFonts w:ascii="Times New Roman" w:eastAsia="Calibri" w:hAnsi="Times New Roman" w:cs="Times New Roman"/>
          <w:sz w:val="24"/>
          <w:szCs w:val="24"/>
          <w:lang w:val="en-ZW"/>
        </w:rPr>
      </w:pPr>
    </w:p>
    <w:p w:rsidR="00D4436C" w:rsidRPr="001342FD" w:rsidRDefault="00BF7B59"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Regarding the citation of the C</w:t>
      </w:r>
      <w:r w:rsidR="00F224B5" w:rsidRPr="001342FD">
        <w:rPr>
          <w:rFonts w:ascii="Times New Roman" w:eastAsia="Calibri" w:hAnsi="Times New Roman" w:cs="Times New Roman"/>
          <w:sz w:val="24"/>
          <w:szCs w:val="24"/>
          <w:lang w:val="en-ZW"/>
        </w:rPr>
        <w:t xml:space="preserve">hairperson </w:t>
      </w:r>
      <w:r w:rsidR="00054C5A" w:rsidRPr="001342FD">
        <w:rPr>
          <w:rFonts w:ascii="Times New Roman" w:eastAsia="Calibri" w:hAnsi="Times New Roman" w:cs="Times New Roman"/>
          <w:sz w:val="24"/>
          <w:szCs w:val="24"/>
          <w:lang w:val="en-ZW"/>
        </w:rPr>
        <w:t>of ZEC instead of</w:t>
      </w:r>
      <w:r w:rsidR="00F224B5" w:rsidRPr="001342FD">
        <w:rPr>
          <w:rFonts w:ascii="Times New Roman" w:eastAsia="Calibri" w:hAnsi="Times New Roman" w:cs="Times New Roman"/>
          <w:sz w:val="24"/>
          <w:szCs w:val="24"/>
          <w:lang w:val="en-ZW"/>
        </w:rPr>
        <w:t xml:space="preserve"> ZEC</w:t>
      </w:r>
      <w:r w:rsidRPr="001342FD">
        <w:rPr>
          <w:rFonts w:ascii="Times New Roman" w:eastAsia="Calibri" w:hAnsi="Times New Roman" w:cs="Times New Roman"/>
          <w:sz w:val="24"/>
          <w:szCs w:val="24"/>
          <w:lang w:val="en-ZW"/>
        </w:rPr>
        <w:t>,</w:t>
      </w:r>
      <w:r w:rsidR="00054C5A" w:rsidRPr="001342FD">
        <w:rPr>
          <w:rFonts w:ascii="Times New Roman" w:eastAsia="Calibri" w:hAnsi="Times New Roman" w:cs="Times New Roman"/>
          <w:sz w:val="24"/>
          <w:szCs w:val="24"/>
          <w:lang w:val="en-ZW"/>
        </w:rPr>
        <w:t xml:space="preserve"> C</w:t>
      </w:r>
      <w:r w:rsidR="00F224B5" w:rsidRPr="001342FD">
        <w:rPr>
          <w:rFonts w:ascii="Times New Roman" w:eastAsia="Calibri" w:hAnsi="Times New Roman" w:cs="Times New Roman"/>
          <w:sz w:val="24"/>
          <w:szCs w:val="24"/>
          <w:lang w:val="en-ZW"/>
        </w:rPr>
        <w:t>ounsel</w:t>
      </w:r>
      <w:r w:rsidR="00704477" w:rsidRPr="001342FD">
        <w:rPr>
          <w:rFonts w:ascii="Times New Roman" w:eastAsia="Calibri" w:hAnsi="Times New Roman" w:cs="Times New Roman"/>
          <w:sz w:val="24"/>
          <w:szCs w:val="24"/>
          <w:lang w:val="en-ZW"/>
        </w:rPr>
        <w:t xml:space="preserve"> insisted</w:t>
      </w:r>
      <w:r w:rsidR="002A76BF" w:rsidRPr="001342FD">
        <w:rPr>
          <w:rFonts w:ascii="Times New Roman" w:eastAsia="Calibri" w:hAnsi="Times New Roman" w:cs="Times New Roman"/>
          <w:sz w:val="24"/>
          <w:szCs w:val="24"/>
          <w:lang w:val="en-ZW"/>
        </w:rPr>
        <w:t xml:space="preserve"> </w:t>
      </w:r>
      <w:r w:rsidR="00704477" w:rsidRPr="001342FD">
        <w:rPr>
          <w:rFonts w:ascii="Times New Roman" w:eastAsia="Calibri" w:hAnsi="Times New Roman" w:cs="Times New Roman"/>
          <w:sz w:val="24"/>
          <w:szCs w:val="24"/>
          <w:lang w:val="en-ZW"/>
        </w:rPr>
        <w:t xml:space="preserve">that the citation or </w:t>
      </w:r>
      <w:r w:rsidR="0050081A" w:rsidRPr="001342FD">
        <w:rPr>
          <w:rFonts w:ascii="Times New Roman" w:eastAsia="Calibri" w:hAnsi="Times New Roman" w:cs="Times New Roman"/>
          <w:sz w:val="24"/>
          <w:szCs w:val="24"/>
          <w:lang w:val="en-ZW"/>
        </w:rPr>
        <w:t>joinder of ZEC</w:t>
      </w:r>
      <w:r w:rsidR="00704477" w:rsidRPr="001342FD">
        <w:rPr>
          <w:rFonts w:ascii="Times New Roman" w:eastAsia="Calibri" w:hAnsi="Times New Roman" w:cs="Times New Roman"/>
          <w:sz w:val="24"/>
          <w:szCs w:val="24"/>
          <w:lang w:val="en-ZW"/>
        </w:rPr>
        <w:t xml:space="preserve"> was not necessary and failure to do so was not fatal as no order was made</w:t>
      </w:r>
      <w:r w:rsidR="002A76BF" w:rsidRPr="001342FD">
        <w:rPr>
          <w:rFonts w:ascii="Times New Roman" w:eastAsia="Calibri" w:hAnsi="Times New Roman" w:cs="Times New Roman"/>
          <w:sz w:val="24"/>
          <w:szCs w:val="24"/>
          <w:lang w:val="en-ZW"/>
        </w:rPr>
        <w:t xml:space="preserve"> against it.</w:t>
      </w:r>
    </w:p>
    <w:p w:rsidR="006F1B69" w:rsidRPr="001342FD" w:rsidRDefault="002A76BF"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 </w:t>
      </w:r>
    </w:p>
    <w:p w:rsidR="002A76BF" w:rsidRPr="001342FD" w:rsidRDefault="007F488B"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lastRenderedPageBreak/>
        <w:t>Mr</w:t>
      </w:r>
      <w:r w:rsidRPr="001342FD">
        <w:rPr>
          <w:rFonts w:ascii="Times New Roman" w:eastAsia="Calibri" w:hAnsi="Times New Roman" w:cs="Times New Roman"/>
          <w:i/>
          <w:sz w:val="24"/>
          <w:szCs w:val="24"/>
          <w:lang w:val="en-ZW"/>
        </w:rPr>
        <w:t xml:space="preserve"> T</w:t>
      </w:r>
      <w:r w:rsidR="00746F31" w:rsidRPr="001342FD">
        <w:rPr>
          <w:rFonts w:ascii="Times New Roman" w:eastAsia="Calibri" w:hAnsi="Times New Roman" w:cs="Times New Roman"/>
          <w:i/>
          <w:sz w:val="24"/>
          <w:szCs w:val="24"/>
          <w:lang w:val="en-ZW"/>
        </w:rPr>
        <w:t>.</w:t>
      </w:r>
      <w:r w:rsidRPr="001342FD">
        <w:rPr>
          <w:rFonts w:ascii="Times New Roman" w:eastAsia="Calibri" w:hAnsi="Times New Roman" w:cs="Times New Roman"/>
          <w:i/>
          <w:sz w:val="24"/>
          <w:szCs w:val="24"/>
          <w:lang w:val="en-ZW"/>
        </w:rPr>
        <w:t xml:space="preserve"> Tundu</w:t>
      </w:r>
      <w:r w:rsidR="008C57D1" w:rsidRPr="001342FD">
        <w:rPr>
          <w:rFonts w:ascii="Times New Roman" w:eastAsia="Calibri" w:hAnsi="Times New Roman" w:cs="Times New Roman"/>
          <w:sz w:val="24"/>
          <w:szCs w:val="24"/>
          <w:lang w:val="en-ZW"/>
        </w:rPr>
        <w:t xml:space="preserve"> for the third and </w:t>
      </w:r>
      <w:r w:rsidR="003443A0" w:rsidRPr="001342FD">
        <w:rPr>
          <w:rFonts w:ascii="Times New Roman" w:eastAsia="Calibri" w:hAnsi="Times New Roman" w:cs="Times New Roman"/>
          <w:sz w:val="24"/>
          <w:szCs w:val="24"/>
          <w:lang w:val="en-ZW"/>
        </w:rPr>
        <w:t>fourth respondents</w:t>
      </w:r>
      <w:r w:rsidR="008C57D1" w:rsidRPr="001342FD">
        <w:rPr>
          <w:rFonts w:ascii="Times New Roman" w:eastAsia="Calibri" w:hAnsi="Times New Roman" w:cs="Times New Roman"/>
          <w:sz w:val="24"/>
          <w:szCs w:val="24"/>
          <w:lang w:val="en-ZW"/>
        </w:rPr>
        <w:t xml:space="preserve"> </w:t>
      </w:r>
      <w:r w:rsidR="00BE7968" w:rsidRPr="001342FD">
        <w:rPr>
          <w:rFonts w:ascii="Times New Roman" w:eastAsia="Calibri" w:hAnsi="Times New Roman" w:cs="Times New Roman"/>
          <w:sz w:val="24"/>
          <w:szCs w:val="24"/>
          <w:lang w:val="en-ZW"/>
        </w:rPr>
        <w:t>had no submissions to make save</w:t>
      </w:r>
      <w:r w:rsidR="008C57D1" w:rsidRPr="001342FD">
        <w:rPr>
          <w:rFonts w:ascii="Times New Roman" w:eastAsia="Calibri" w:hAnsi="Times New Roman" w:cs="Times New Roman"/>
          <w:sz w:val="24"/>
          <w:szCs w:val="24"/>
          <w:lang w:val="en-ZW"/>
        </w:rPr>
        <w:t xml:space="preserve"> to indicate that his</w:t>
      </w:r>
      <w:r w:rsidRPr="001342FD">
        <w:rPr>
          <w:rFonts w:ascii="Times New Roman" w:eastAsia="Calibri" w:hAnsi="Times New Roman" w:cs="Times New Roman"/>
          <w:sz w:val="24"/>
          <w:szCs w:val="24"/>
          <w:lang w:val="en-ZW"/>
        </w:rPr>
        <w:t xml:space="preserve"> clients would</w:t>
      </w:r>
      <w:r w:rsidR="00527D9C" w:rsidRPr="001342FD">
        <w:rPr>
          <w:rFonts w:ascii="Times New Roman" w:eastAsia="Calibri" w:hAnsi="Times New Roman" w:cs="Times New Roman"/>
          <w:sz w:val="24"/>
          <w:szCs w:val="24"/>
          <w:lang w:val="en-ZW"/>
        </w:rPr>
        <w:t xml:space="preserve"> abide</w:t>
      </w:r>
      <w:r w:rsidR="00746F31" w:rsidRPr="001342FD">
        <w:rPr>
          <w:rFonts w:ascii="Times New Roman" w:eastAsia="Calibri" w:hAnsi="Times New Roman" w:cs="Times New Roman"/>
          <w:sz w:val="24"/>
          <w:szCs w:val="24"/>
          <w:lang w:val="en-ZW"/>
        </w:rPr>
        <w:t xml:space="preserve"> by the decision of the c</w:t>
      </w:r>
      <w:r w:rsidR="002A76BF" w:rsidRPr="001342FD">
        <w:rPr>
          <w:rFonts w:ascii="Times New Roman" w:eastAsia="Calibri" w:hAnsi="Times New Roman" w:cs="Times New Roman"/>
          <w:sz w:val="24"/>
          <w:szCs w:val="24"/>
          <w:lang w:val="en-ZW"/>
        </w:rPr>
        <w:t>ourt.</w:t>
      </w:r>
    </w:p>
    <w:p w:rsidR="00D4436C" w:rsidRPr="001342FD" w:rsidRDefault="00D4436C" w:rsidP="00D4436C">
      <w:pPr>
        <w:spacing w:after="0" w:line="480" w:lineRule="auto"/>
        <w:ind w:firstLine="1134"/>
        <w:jc w:val="both"/>
        <w:rPr>
          <w:rFonts w:ascii="Times New Roman" w:eastAsia="Calibri" w:hAnsi="Times New Roman" w:cs="Times New Roman"/>
          <w:sz w:val="24"/>
          <w:szCs w:val="24"/>
          <w:lang w:val="en-ZW"/>
        </w:rPr>
      </w:pPr>
    </w:p>
    <w:p w:rsidR="00527D9C" w:rsidRPr="001342FD" w:rsidRDefault="00527D9C"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Counsel for the </w:t>
      </w:r>
      <w:r w:rsidR="003443A0" w:rsidRPr="001342FD">
        <w:rPr>
          <w:rFonts w:ascii="Times New Roman" w:eastAsia="Calibri" w:hAnsi="Times New Roman" w:cs="Times New Roman"/>
          <w:sz w:val="24"/>
          <w:szCs w:val="24"/>
          <w:lang w:val="en-ZW"/>
        </w:rPr>
        <w:t>fifth</w:t>
      </w:r>
      <w:r w:rsidRPr="001342FD">
        <w:rPr>
          <w:rFonts w:ascii="Times New Roman" w:eastAsia="Calibri" w:hAnsi="Times New Roman" w:cs="Times New Roman"/>
          <w:sz w:val="24"/>
          <w:szCs w:val="24"/>
          <w:lang w:val="en-ZW"/>
        </w:rPr>
        <w:t xml:space="preserve"> respondent</w:t>
      </w:r>
      <w:r w:rsidR="007F488B" w:rsidRPr="001342FD">
        <w:rPr>
          <w:rFonts w:ascii="Times New Roman" w:eastAsia="Calibri" w:hAnsi="Times New Roman" w:cs="Times New Roman"/>
          <w:sz w:val="24"/>
          <w:szCs w:val="24"/>
          <w:lang w:val="en-ZW"/>
        </w:rPr>
        <w:t>,</w:t>
      </w:r>
      <w:r w:rsidRPr="001342FD">
        <w:rPr>
          <w:rFonts w:ascii="Times New Roman" w:eastAsia="Calibri" w:hAnsi="Times New Roman" w:cs="Times New Roman"/>
          <w:sz w:val="24"/>
          <w:szCs w:val="24"/>
          <w:lang w:val="en-ZW"/>
        </w:rPr>
        <w:t xml:space="preserve"> Mr</w:t>
      </w:r>
      <w:r w:rsidR="007F488B" w:rsidRPr="001342FD">
        <w:rPr>
          <w:rFonts w:ascii="Times New Roman" w:eastAsia="Calibri" w:hAnsi="Times New Roman" w:cs="Times New Roman"/>
          <w:i/>
          <w:sz w:val="24"/>
          <w:szCs w:val="24"/>
          <w:lang w:val="en-ZW"/>
        </w:rPr>
        <w:t xml:space="preserve"> T</w:t>
      </w:r>
      <w:r w:rsidR="0090176E" w:rsidRPr="001342FD">
        <w:rPr>
          <w:rFonts w:ascii="Times New Roman" w:eastAsia="Calibri" w:hAnsi="Times New Roman" w:cs="Times New Roman"/>
          <w:i/>
          <w:sz w:val="24"/>
          <w:szCs w:val="24"/>
          <w:lang w:val="en-ZW"/>
        </w:rPr>
        <w:t>.</w:t>
      </w:r>
      <w:r w:rsidR="007F488B" w:rsidRPr="001342FD">
        <w:rPr>
          <w:rFonts w:ascii="Times New Roman" w:eastAsia="Calibri" w:hAnsi="Times New Roman" w:cs="Times New Roman"/>
          <w:i/>
          <w:sz w:val="24"/>
          <w:szCs w:val="24"/>
          <w:lang w:val="en-ZW"/>
        </w:rPr>
        <w:t xml:space="preserve"> M</w:t>
      </w:r>
      <w:r w:rsidR="0090176E" w:rsidRPr="001342FD">
        <w:rPr>
          <w:rFonts w:ascii="Times New Roman" w:eastAsia="Calibri" w:hAnsi="Times New Roman" w:cs="Times New Roman"/>
          <w:i/>
          <w:sz w:val="24"/>
          <w:szCs w:val="24"/>
          <w:lang w:val="en-ZW"/>
        </w:rPr>
        <w:t>.</w:t>
      </w:r>
      <w:r w:rsidRPr="001342FD">
        <w:rPr>
          <w:rFonts w:ascii="Times New Roman" w:eastAsia="Calibri" w:hAnsi="Times New Roman" w:cs="Times New Roman"/>
          <w:i/>
          <w:sz w:val="24"/>
          <w:szCs w:val="24"/>
          <w:lang w:val="en-ZW"/>
        </w:rPr>
        <w:t xml:space="preserve"> Kanengoni</w:t>
      </w:r>
      <w:r w:rsidR="00966654" w:rsidRPr="001342FD">
        <w:rPr>
          <w:rFonts w:ascii="Times New Roman" w:eastAsia="Calibri" w:hAnsi="Times New Roman" w:cs="Times New Roman"/>
          <w:sz w:val="24"/>
          <w:szCs w:val="24"/>
          <w:lang w:val="en-ZW"/>
        </w:rPr>
        <w:t>,</w:t>
      </w:r>
      <w:r w:rsidRPr="001342FD">
        <w:rPr>
          <w:rFonts w:ascii="Times New Roman" w:eastAsia="Calibri" w:hAnsi="Times New Roman" w:cs="Times New Roman"/>
          <w:sz w:val="24"/>
          <w:szCs w:val="24"/>
          <w:lang w:val="en-ZW"/>
        </w:rPr>
        <w:t xml:space="preserve"> indi</w:t>
      </w:r>
      <w:r w:rsidR="007F488B" w:rsidRPr="001342FD">
        <w:rPr>
          <w:rFonts w:ascii="Times New Roman" w:eastAsia="Calibri" w:hAnsi="Times New Roman" w:cs="Times New Roman"/>
          <w:sz w:val="24"/>
          <w:szCs w:val="24"/>
          <w:lang w:val="en-ZW"/>
        </w:rPr>
        <w:t xml:space="preserve">cated that whilst his client would </w:t>
      </w:r>
      <w:r w:rsidR="003443A0" w:rsidRPr="001342FD">
        <w:rPr>
          <w:rFonts w:ascii="Times New Roman" w:eastAsia="Calibri" w:hAnsi="Times New Roman" w:cs="Times New Roman"/>
          <w:sz w:val="24"/>
          <w:szCs w:val="24"/>
          <w:lang w:val="en-ZW"/>
        </w:rPr>
        <w:t>abide</w:t>
      </w:r>
      <w:r w:rsidRPr="001342FD">
        <w:rPr>
          <w:rFonts w:ascii="Times New Roman" w:eastAsia="Calibri" w:hAnsi="Times New Roman" w:cs="Times New Roman"/>
          <w:sz w:val="24"/>
          <w:szCs w:val="24"/>
          <w:lang w:val="en-ZW"/>
        </w:rPr>
        <w:t xml:space="preserve"> by the court’s decision there was</w:t>
      </w:r>
      <w:r w:rsidR="007F488B" w:rsidRPr="001342FD">
        <w:rPr>
          <w:rFonts w:ascii="Times New Roman" w:eastAsia="Calibri" w:hAnsi="Times New Roman" w:cs="Times New Roman"/>
          <w:sz w:val="24"/>
          <w:szCs w:val="24"/>
          <w:lang w:val="en-ZW"/>
        </w:rPr>
        <w:t>,</w:t>
      </w:r>
      <w:r w:rsidRPr="001342FD">
        <w:rPr>
          <w:rFonts w:ascii="Times New Roman" w:eastAsia="Calibri" w:hAnsi="Times New Roman" w:cs="Times New Roman"/>
          <w:sz w:val="24"/>
          <w:szCs w:val="24"/>
          <w:lang w:val="en-ZW"/>
        </w:rPr>
        <w:t xml:space="preserve"> however</w:t>
      </w:r>
      <w:r w:rsidR="007F488B" w:rsidRPr="001342FD">
        <w:rPr>
          <w:rFonts w:ascii="Times New Roman" w:eastAsia="Calibri" w:hAnsi="Times New Roman" w:cs="Times New Roman"/>
          <w:sz w:val="24"/>
          <w:szCs w:val="24"/>
          <w:lang w:val="en-ZW"/>
        </w:rPr>
        <w:t>,</w:t>
      </w:r>
      <w:r w:rsidRPr="001342FD">
        <w:rPr>
          <w:rFonts w:ascii="Times New Roman" w:eastAsia="Calibri" w:hAnsi="Times New Roman" w:cs="Times New Roman"/>
          <w:sz w:val="24"/>
          <w:szCs w:val="24"/>
          <w:lang w:val="en-ZW"/>
        </w:rPr>
        <w:t xml:space="preserve"> an unsatisfactory posit</w:t>
      </w:r>
      <w:r w:rsidR="003443A0" w:rsidRPr="001342FD">
        <w:rPr>
          <w:rFonts w:ascii="Times New Roman" w:eastAsia="Calibri" w:hAnsi="Times New Roman" w:cs="Times New Roman"/>
          <w:sz w:val="24"/>
          <w:szCs w:val="24"/>
          <w:lang w:val="en-ZW"/>
        </w:rPr>
        <w:t>i</w:t>
      </w:r>
      <w:r w:rsidRPr="001342FD">
        <w:rPr>
          <w:rFonts w:ascii="Times New Roman" w:eastAsia="Calibri" w:hAnsi="Times New Roman" w:cs="Times New Roman"/>
          <w:sz w:val="24"/>
          <w:szCs w:val="24"/>
          <w:lang w:val="en-ZW"/>
        </w:rPr>
        <w:t>on of the law regarding whether ZEC should have been cited or not. In this regard he alluded to s 14 of the Electoral Act</w:t>
      </w:r>
      <w:r w:rsidR="00A74B84" w:rsidRPr="001342FD">
        <w:rPr>
          <w:rFonts w:ascii="Times New Roman" w:eastAsia="Calibri" w:hAnsi="Times New Roman" w:cs="Times New Roman"/>
          <w:sz w:val="24"/>
          <w:szCs w:val="24"/>
          <w:lang w:val="en-ZW"/>
        </w:rPr>
        <w:t xml:space="preserve"> as amended by Act 3 of 2012</w:t>
      </w:r>
      <w:r w:rsidRPr="001342FD">
        <w:rPr>
          <w:rFonts w:ascii="Times New Roman" w:eastAsia="Calibri" w:hAnsi="Times New Roman" w:cs="Times New Roman"/>
          <w:sz w:val="24"/>
          <w:szCs w:val="24"/>
          <w:lang w:val="en-ZW"/>
        </w:rPr>
        <w:t xml:space="preserve"> </w:t>
      </w:r>
      <w:r w:rsidR="007F488B" w:rsidRPr="001342FD">
        <w:rPr>
          <w:rFonts w:ascii="Times New Roman" w:eastAsia="Calibri" w:hAnsi="Times New Roman" w:cs="Times New Roman"/>
          <w:sz w:val="24"/>
          <w:szCs w:val="24"/>
          <w:lang w:val="en-ZW"/>
        </w:rPr>
        <w:t>and the</w:t>
      </w:r>
      <w:r w:rsidRPr="001342FD">
        <w:rPr>
          <w:rFonts w:ascii="Times New Roman" w:eastAsia="Calibri" w:hAnsi="Times New Roman" w:cs="Times New Roman"/>
          <w:sz w:val="24"/>
          <w:szCs w:val="24"/>
          <w:lang w:val="en-ZW"/>
        </w:rPr>
        <w:t xml:space="preserve"> Shumba</w:t>
      </w:r>
      <w:r w:rsidRPr="001342FD">
        <w:rPr>
          <w:rFonts w:ascii="Times New Roman" w:eastAsia="Calibri" w:hAnsi="Times New Roman" w:cs="Times New Roman"/>
          <w:i/>
          <w:sz w:val="24"/>
          <w:szCs w:val="24"/>
          <w:lang w:val="en-ZW"/>
        </w:rPr>
        <w:t xml:space="preserve"> </w:t>
      </w:r>
      <w:r w:rsidR="00101201" w:rsidRPr="001342FD">
        <w:rPr>
          <w:rFonts w:ascii="Times New Roman" w:eastAsia="Calibri" w:hAnsi="Times New Roman" w:cs="Times New Roman"/>
          <w:sz w:val="24"/>
          <w:szCs w:val="24"/>
          <w:lang w:val="en-ZW"/>
        </w:rPr>
        <w:t>case (</w:t>
      </w:r>
      <w:r w:rsidR="00E90881" w:rsidRPr="001342FD">
        <w:rPr>
          <w:rFonts w:ascii="Times New Roman" w:eastAsia="Calibri" w:hAnsi="Times New Roman" w:cs="Times New Roman"/>
          <w:i/>
          <w:sz w:val="24"/>
          <w:szCs w:val="24"/>
          <w:lang w:val="en-ZW"/>
        </w:rPr>
        <w:t>supra</w:t>
      </w:r>
      <w:r w:rsidR="00E90881" w:rsidRPr="001342FD">
        <w:rPr>
          <w:rFonts w:ascii="Times New Roman" w:eastAsia="Calibri" w:hAnsi="Times New Roman" w:cs="Times New Roman"/>
          <w:sz w:val="24"/>
          <w:szCs w:val="24"/>
          <w:lang w:val="en-ZW"/>
        </w:rPr>
        <w:t>)</w:t>
      </w:r>
      <w:r w:rsidR="007F488B" w:rsidRPr="001342FD">
        <w:rPr>
          <w:rFonts w:ascii="Times New Roman" w:eastAsia="Calibri" w:hAnsi="Times New Roman" w:cs="Times New Roman"/>
          <w:sz w:val="24"/>
          <w:szCs w:val="24"/>
          <w:lang w:val="en-ZW"/>
        </w:rPr>
        <w:t xml:space="preserve">. He juxtaposed these </w:t>
      </w:r>
      <w:r w:rsidR="00A74B84" w:rsidRPr="001342FD">
        <w:rPr>
          <w:rFonts w:ascii="Times New Roman" w:eastAsia="Calibri" w:hAnsi="Times New Roman" w:cs="Times New Roman"/>
          <w:sz w:val="24"/>
          <w:szCs w:val="24"/>
          <w:lang w:val="en-ZW"/>
        </w:rPr>
        <w:t xml:space="preserve">with s 4A of the Electoral </w:t>
      </w:r>
      <w:r w:rsidR="00AA447A" w:rsidRPr="001342FD">
        <w:rPr>
          <w:rFonts w:ascii="Times New Roman" w:eastAsia="Calibri" w:hAnsi="Times New Roman" w:cs="Times New Roman"/>
          <w:sz w:val="24"/>
          <w:szCs w:val="24"/>
          <w:lang w:val="en-ZW"/>
        </w:rPr>
        <w:t>Act as</w:t>
      </w:r>
      <w:r w:rsidR="00A74B84" w:rsidRPr="001342FD">
        <w:rPr>
          <w:rFonts w:ascii="Times New Roman" w:eastAsia="Calibri" w:hAnsi="Times New Roman" w:cs="Times New Roman"/>
          <w:sz w:val="24"/>
          <w:szCs w:val="24"/>
          <w:lang w:val="en-ZW"/>
        </w:rPr>
        <w:t xml:space="preserve"> amended by</w:t>
      </w:r>
      <w:r w:rsidRPr="001342FD">
        <w:rPr>
          <w:rFonts w:ascii="Times New Roman" w:eastAsia="Calibri" w:hAnsi="Times New Roman" w:cs="Times New Roman"/>
          <w:sz w:val="24"/>
          <w:szCs w:val="24"/>
          <w:lang w:val="en-ZW"/>
        </w:rPr>
        <w:t xml:space="preserve"> Act 3 of 2012 on the </w:t>
      </w:r>
      <w:r w:rsidR="003443A0" w:rsidRPr="001342FD">
        <w:rPr>
          <w:rFonts w:ascii="Times New Roman" w:eastAsia="Calibri" w:hAnsi="Times New Roman" w:cs="Times New Roman"/>
          <w:sz w:val="24"/>
          <w:szCs w:val="24"/>
          <w:lang w:val="en-ZW"/>
        </w:rPr>
        <w:t xml:space="preserve">corporate </w:t>
      </w:r>
      <w:r w:rsidRPr="001342FD">
        <w:rPr>
          <w:rFonts w:ascii="Times New Roman" w:eastAsia="Calibri" w:hAnsi="Times New Roman" w:cs="Times New Roman"/>
          <w:sz w:val="24"/>
          <w:szCs w:val="24"/>
          <w:lang w:val="en-ZW"/>
        </w:rPr>
        <w:t>stat</w:t>
      </w:r>
      <w:r w:rsidR="00A74B84" w:rsidRPr="001342FD">
        <w:rPr>
          <w:rFonts w:ascii="Times New Roman" w:eastAsia="Calibri" w:hAnsi="Times New Roman" w:cs="Times New Roman"/>
          <w:sz w:val="24"/>
          <w:szCs w:val="24"/>
          <w:lang w:val="en-ZW"/>
        </w:rPr>
        <w:t>us of ZEC and the Constitution</w:t>
      </w:r>
      <w:r w:rsidRPr="001342FD">
        <w:rPr>
          <w:rFonts w:ascii="Times New Roman" w:eastAsia="Calibri" w:hAnsi="Times New Roman" w:cs="Times New Roman"/>
          <w:sz w:val="24"/>
          <w:szCs w:val="24"/>
          <w:lang w:val="en-ZW"/>
        </w:rPr>
        <w:t xml:space="preserve"> of Zimbabwe Amendment (N</w:t>
      </w:r>
      <w:r w:rsidR="00F224B5" w:rsidRPr="001342FD">
        <w:rPr>
          <w:rFonts w:ascii="Times New Roman" w:eastAsia="Calibri" w:hAnsi="Times New Roman" w:cs="Times New Roman"/>
          <w:sz w:val="24"/>
          <w:szCs w:val="24"/>
          <w:lang w:val="en-ZW"/>
        </w:rPr>
        <w:t>o.20) Act of 2013 which provides</w:t>
      </w:r>
      <w:r w:rsidRPr="001342FD">
        <w:rPr>
          <w:rFonts w:ascii="Times New Roman" w:eastAsia="Calibri" w:hAnsi="Times New Roman" w:cs="Times New Roman"/>
          <w:sz w:val="24"/>
          <w:szCs w:val="24"/>
          <w:lang w:val="en-ZW"/>
        </w:rPr>
        <w:t xml:space="preserve"> </w:t>
      </w:r>
      <w:r w:rsidR="003443A0" w:rsidRPr="001342FD">
        <w:rPr>
          <w:rFonts w:ascii="Times New Roman" w:eastAsia="Calibri" w:hAnsi="Times New Roman" w:cs="Times New Roman"/>
          <w:sz w:val="24"/>
          <w:szCs w:val="24"/>
          <w:lang w:val="en-ZW"/>
        </w:rPr>
        <w:t>corporate status for</w:t>
      </w:r>
      <w:r w:rsidRPr="001342FD">
        <w:rPr>
          <w:rFonts w:ascii="Times New Roman" w:eastAsia="Calibri" w:hAnsi="Times New Roman" w:cs="Times New Roman"/>
          <w:sz w:val="24"/>
          <w:szCs w:val="24"/>
          <w:lang w:val="en-ZW"/>
        </w:rPr>
        <w:t xml:space="preserve"> independent commissions, of which ZEC is </w:t>
      </w:r>
      <w:r w:rsidR="007F488B" w:rsidRPr="001342FD">
        <w:rPr>
          <w:rFonts w:ascii="Times New Roman" w:eastAsia="Calibri" w:hAnsi="Times New Roman" w:cs="Times New Roman"/>
          <w:sz w:val="24"/>
          <w:szCs w:val="24"/>
          <w:lang w:val="en-ZW"/>
        </w:rPr>
        <w:t>one.</w:t>
      </w:r>
    </w:p>
    <w:p w:rsidR="0090176E" w:rsidRPr="001342FD" w:rsidRDefault="0090176E" w:rsidP="0090176E">
      <w:pPr>
        <w:spacing w:after="0" w:line="240" w:lineRule="auto"/>
        <w:ind w:firstLine="1134"/>
        <w:jc w:val="both"/>
        <w:rPr>
          <w:rFonts w:ascii="Times New Roman" w:eastAsia="Calibri" w:hAnsi="Times New Roman" w:cs="Times New Roman"/>
          <w:sz w:val="24"/>
          <w:szCs w:val="24"/>
          <w:lang w:val="en-ZW"/>
        </w:rPr>
      </w:pPr>
    </w:p>
    <w:p w:rsidR="0090176E" w:rsidRPr="001342FD" w:rsidRDefault="0090176E" w:rsidP="0090176E">
      <w:pPr>
        <w:spacing w:after="0" w:line="240" w:lineRule="auto"/>
        <w:ind w:firstLine="1134"/>
        <w:jc w:val="both"/>
        <w:rPr>
          <w:rFonts w:ascii="Times New Roman" w:eastAsia="Calibri" w:hAnsi="Times New Roman" w:cs="Times New Roman"/>
          <w:sz w:val="24"/>
          <w:szCs w:val="24"/>
          <w:lang w:val="en-ZW"/>
        </w:rPr>
      </w:pPr>
    </w:p>
    <w:p w:rsidR="00D17045" w:rsidRPr="001342FD" w:rsidRDefault="00E55042" w:rsidP="0090176E">
      <w:pPr>
        <w:spacing w:after="0" w:line="480" w:lineRule="auto"/>
        <w:jc w:val="both"/>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t>ISSUES FOR DETERMINATION</w:t>
      </w:r>
    </w:p>
    <w:p w:rsidR="00DF3EC5" w:rsidRPr="001342FD" w:rsidRDefault="005E67B5"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Upon a careful consideratio</w:t>
      </w:r>
      <w:r w:rsidR="008A4A11" w:rsidRPr="001342FD">
        <w:rPr>
          <w:rFonts w:ascii="Times New Roman" w:eastAsia="Calibri" w:hAnsi="Times New Roman" w:cs="Times New Roman"/>
          <w:sz w:val="24"/>
          <w:szCs w:val="24"/>
          <w:lang w:val="en-ZW"/>
        </w:rPr>
        <w:t>n</w:t>
      </w:r>
      <w:r w:rsidR="00BF7B59" w:rsidRPr="001342FD">
        <w:rPr>
          <w:rFonts w:ascii="Times New Roman" w:eastAsia="Calibri" w:hAnsi="Times New Roman" w:cs="Times New Roman"/>
          <w:sz w:val="24"/>
          <w:szCs w:val="24"/>
          <w:lang w:val="en-ZW"/>
        </w:rPr>
        <w:t xml:space="preserve"> of the submissions made we are </w:t>
      </w:r>
      <w:r w:rsidRPr="001342FD">
        <w:rPr>
          <w:rFonts w:ascii="Times New Roman" w:eastAsia="Calibri" w:hAnsi="Times New Roman" w:cs="Times New Roman"/>
          <w:sz w:val="24"/>
          <w:szCs w:val="24"/>
          <w:lang w:val="en-ZW"/>
        </w:rPr>
        <w:t>of the view that this appeal maybe disposed</w:t>
      </w:r>
      <w:r w:rsidR="008A4A11" w:rsidRPr="001342FD">
        <w:rPr>
          <w:rFonts w:ascii="Times New Roman" w:eastAsia="Calibri" w:hAnsi="Times New Roman" w:cs="Times New Roman"/>
          <w:sz w:val="24"/>
          <w:szCs w:val="24"/>
          <w:lang w:val="en-ZW"/>
        </w:rPr>
        <w:t xml:space="preserve"> of</w:t>
      </w:r>
      <w:r w:rsidRPr="001342FD">
        <w:rPr>
          <w:rFonts w:ascii="Times New Roman" w:eastAsia="Calibri" w:hAnsi="Times New Roman" w:cs="Times New Roman"/>
          <w:sz w:val="24"/>
          <w:szCs w:val="24"/>
          <w:lang w:val="en-ZW"/>
        </w:rPr>
        <w:t xml:space="preserve"> on the basis of the order granted. The issue of citation i</w:t>
      </w:r>
      <w:r w:rsidR="005F1612" w:rsidRPr="001342FD">
        <w:rPr>
          <w:rFonts w:ascii="Times New Roman" w:eastAsia="Calibri" w:hAnsi="Times New Roman" w:cs="Times New Roman"/>
          <w:sz w:val="24"/>
          <w:szCs w:val="24"/>
          <w:lang w:val="en-ZW"/>
        </w:rPr>
        <w:t xml:space="preserve">s only pertinent in as far as it is necessary to bring to the fore the </w:t>
      </w:r>
      <w:r w:rsidR="00BE7968" w:rsidRPr="001342FD">
        <w:rPr>
          <w:rFonts w:ascii="Times New Roman" w:eastAsia="Calibri" w:hAnsi="Times New Roman" w:cs="Times New Roman"/>
          <w:sz w:val="24"/>
          <w:szCs w:val="24"/>
          <w:lang w:val="en-ZW"/>
        </w:rPr>
        <w:t>inconsistency</w:t>
      </w:r>
      <w:r w:rsidRPr="001342FD">
        <w:rPr>
          <w:rFonts w:ascii="Times New Roman" w:eastAsia="Calibri" w:hAnsi="Times New Roman" w:cs="Times New Roman"/>
          <w:sz w:val="24"/>
          <w:szCs w:val="24"/>
          <w:lang w:val="en-ZW"/>
        </w:rPr>
        <w:t xml:space="preserve"> alluded to. </w:t>
      </w:r>
      <w:r w:rsidR="00101201" w:rsidRPr="001342FD">
        <w:rPr>
          <w:rFonts w:ascii="Times New Roman" w:eastAsia="Calibri" w:hAnsi="Times New Roman" w:cs="Times New Roman"/>
          <w:sz w:val="24"/>
          <w:szCs w:val="24"/>
          <w:lang w:val="en-ZW"/>
        </w:rPr>
        <w:t>The issues</w:t>
      </w:r>
      <w:r w:rsidRPr="001342FD">
        <w:rPr>
          <w:rFonts w:ascii="Times New Roman" w:eastAsia="Calibri" w:hAnsi="Times New Roman" w:cs="Times New Roman"/>
          <w:sz w:val="24"/>
          <w:szCs w:val="24"/>
          <w:lang w:val="en-ZW"/>
        </w:rPr>
        <w:t xml:space="preserve"> for determination may thus be restricted to:</w:t>
      </w:r>
    </w:p>
    <w:p w:rsidR="003443A0" w:rsidRPr="001342FD" w:rsidRDefault="005F1612" w:rsidP="00D4436C">
      <w:pPr>
        <w:pStyle w:val="ListParagraph"/>
        <w:numPr>
          <w:ilvl w:val="0"/>
          <w:numId w:val="2"/>
        </w:numPr>
        <w:spacing w:after="0" w:line="480" w:lineRule="auto"/>
        <w:ind w:left="1134" w:hanging="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W</w:t>
      </w:r>
      <w:r w:rsidR="00101201" w:rsidRPr="001342FD">
        <w:rPr>
          <w:rFonts w:ascii="Times New Roman" w:eastAsia="Calibri" w:hAnsi="Times New Roman" w:cs="Times New Roman"/>
          <w:sz w:val="24"/>
          <w:szCs w:val="24"/>
          <w:lang w:val="en-ZW"/>
        </w:rPr>
        <w:t>hether or not t</w:t>
      </w:r>
      <w:r w:rsidR="003443A0" w:rsidRPr="001342FD">
        <w:rPr>
          <w:rFonts w:ascii="Times New Roman" w:eastAsia="Calibri" w:hAnsi="Times New Roman" w:cs="Times New Roman"/>
          <w:sz w:val="24"/>
          <w:szCs w:val="24"/>
          <w:lang w:val="en-ZW"/>
        </w:rPr>
        <w:t>he order granted by the</w:t>
      </w:r>
      <w:r w:rsidR="0041148C" w:rsidRPr="001342FD">
        <w:rPr>
          <w:rFonts w:ascii="Times New Roman" w:eastAsia="Calibri" w:hAnsi="Times New Roman" w:cs="Times New Roman"/>
          <w:sz w:val="24"/>
          <w:szCs w:val="24"/>
          <w:lang w:val="en-ZW"/>
        </w:rPr>
        <w:t xml:space="preserve"> court </w:t>
      </w:r>
      <w:r w:rsidR="0041148C" w:rsidRPr="001342FD">
        <w:rPr>
          <w:rFonts w:ascii="Times New Roman" w:eastAsia="Calibri" w:hAnsi="Times New Roman" w:cs="Times New Roman"/>
          <w:i/>
          <w:sz w:val="24"/>
          <w:szCs w:val="24"/>
          <w:lang w:val="en-ZW"/>
        </w:rPr>
        <w:t>a quo</w:t>
      </w:r>
      <w:r w:rsidR="0041148C" w:rsidRPr="001342FD">
        <w:rPr>
          <w:rFonts w:ascii="Times New Roman" w:eastAsia="Calibri" w:hAnsi="Times New Roman" w:cs="Times New Roman"/>
          <w:sz w:val="24"/>
          <w:szCs w:val="24"/>
          <w:lang w:val="en-ZW"/>
        </w:rPr>
        <w:t xml:space="preserve"> was </w:t>
      </w:r>
      <w:r w:rsidR="003443A0" w:rsidRPr="001342FD">
        <w:rPr>
          <w:rFonts w:ascii="Times New Roman" w:eastAsia="Calibri" w:hAnsi="Times New Roman" w:cs="Times New Roman"/>
          <w:sz w:val="24"/>
          <w:szCs w:val="24"/>
          <w:lang w:val="en-ZW"/>
        </w:rPr>
        <w:t>proper in the circumstances</w:t>
      </w:r>
    </w:p>
    <w:p w:rsidR="00305217" w:rsidRPr="001342FD" w:rsidRDefault="00305217" w:rsidP="00D4436C">
      <w:pPr>
        <w:pStyle w:val="ListParagraph"/>
        <w:numPr>
          <w:ilvl w:val="0"/>
          <w:numId w:val="2"/>
        </w:numPr>
        <w:spacing w:after="0" w:line="480" w:lineRule="auto"/>
        <w:ind w:left="1134" w:hanging="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Whether or not the court </w:t>
      </w:r>
      <w:r w:rsidRPr="001342FD">
        <w:rPr>
          <w:rFonts w:ascii="Times New Roman" w:eastAsia="Calibri" w:hAnsi="Times New Roman" w:cs="Times New Roman"/>
          <w:i/>
          <w:sz w:val="24"/>
          <w:szCs w:val="24"/>
          <w:lang w:val="en-ZW"/>
        </w:rPr>
        <w:t>a quo</w:t>
      </w:r>
      <w:r w:rsidRPr="001342FD">
        <w:rPr>
          <w:rFonts w:ascii="Times New Roman" w:eastAsia="Calibri" w:hAnsi="Times New Roman" w:cs="Times New Roman"/>
          <w:sz w:val="24"/>
          <w:szCs w:val="24"/>
          <w:lang w:val="en-ZW"/>
        </w:rPr>
        <w:t xml:space="preserve"> erred in finding that the </w:t>
      </w:r>
      <w:r w:rsidR="0019460E" w:rsidRPr="001342FD">
        <w:rPr>
          <w:rFonts w:ascii="Times New Roman" w:eastAsia="Calibri" w:hAnsi="Times New Roman" w:cs="Times New Roman"/>
          <w:sz w:val="24"/>
          <w:szCs w:val="24"/>
          <w:lang w:val="en-ZW"/>
        </w:rPr>
        <w:t>citation of the chairperson of ZEC was proper and that non-joinder of ZEC as a party was</w:t>
      </w:r>
      <w:r w:rsidRPr="001342FD">
        <w:rPr>
          <w:rFonts w:ascii="Times New Roman" w:eastAsia="Calibri" w:hAnsi="Times New Roman" w:cs="Times New Roman"/>
          <w:sz w:val="24"/>
          <w:szCs w:val="24"/>
          <w:lang w:val="en-ZW"/>
        </w:rPr>
        <w:t xml:space="preserve"> not fatal to the proceedings as it was not necessary in terms of s 14 of the Electoral Act.</w:t>
      </w:r>
    </w:p>
    <w:p w:rsidR="00305217" w:rsidRDefault="00305217" w:rsidP="00A21E0A">
      <w:pPr>
        <w:pStyle w:val="ListParagraph"/>
        <w:spacing w:after="0" w:line="480" w:lineRule="auto"/>
        <w:ind w:left="1080"/>
        <w:jc w:val="both"/>
        <w:rPr>
          <w:rFonts w:ascii="Times New Roman" w:eastAsia="Calibri" w:hAnsi="Times New Roman" w:cs="Times New Roman"/>
          <w:sz w:val="24"/>
          <w:szCs w:val="24"/>
          <w:lang w:val="en-ZW"/>
        </w:rPr>
      </w:pPr>
    </w:p>
    <w:p w:rsidR="0030254D" w:rsidRDefault="0030254D" w:rsidP="00A21E0A">
      <w:pPr>
        <w:pStyle w:val="ListParagraph"/>
        <w:spacing w:after="0" w:line="480" w:lineRule="auto"/>
        <w:ind w:left="1080"/>
        <w:jc w:val="both"/>
        <w:rPr>
          <w:rFonts w:ascii="Times New Roman" w:eastAsia="Calibri" w:hAnsi="Times New Roman" w:cs="Times New Roman"/>
          <w:sz w:val="24"/>
          <w:szCs w:val="24"/>
          <w:lang w:val="en-ZW"/>
        </w:rPr>
      </w:pPr>
    </w:p>
    <w:p w:rsidR="0030254D" w:rsidRDefault="0030254D" w:rsidP="00A21E0A">
      <w:pPr>
        <w:pStyle w:val="ListParagraph"/>
        <w:spacing w:after="0" w:line="480" w:lineRule="auto"/>
        <w:ind w:left="1080"/>
        <w:jc w:val="both"/>
        <w:rPr>
          <w:rFonts w:ascii="Times New Roman" w:eastAsia="Calibri" w:hAnsi="Times New Roman" w:cs="Times New Roman"/>
          <w:sz w:val="24"/>
          <w:szCs w:val="24"/>
          <w:lang w:val="en-ZW"/>
        </w:rPr>
      </w:pPr>
    </w:p>
    <w:p w:rsidR="00A52F62" w:rsidRPr="001342FD" w:rsidRDefault="00966654" w:rsidP="00D4436C">
      <w:pPr>
        <w:spacing w:after="0" w:line="480" w:lineRule="auto"/>
        <w:jc w:val="both"/>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lastRenderedPageBreak/>
        <w:t xml:space="preserve">APPLICATION OF THE LAW TO THE FACTS. </w:t>
      </w:r>
    </w:p>
    <w:p w:rsidR="00305217" w:rsidRPr="001342FD" w:rsidRDefault="0090176E" w:rsidP="00E01E30">
      <w:pPr>
        <w:pStyle w:val="ListParagraph"/>
        <w:numPr>
          <w:ilvl w:val="0"/>
          <w:numId w:val="7"/>
        </w:numPr>
        <w:spacing w:after="0" w:line="480" w:lineRule="auto"/>
        <w:ind w:left="567" w:hanging="567"/>
        <w:jc w:val="both"/>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t xml:space="preserve">WHETHER OR NOT THE ORDER GRANTED BY THE COURT </w:t>
      </w:r>
      <w:r w:rsidRPr="001342FD">
        <w:rPr>
          <w:rFonts w:ascii="Times New Roman" w:eastAsia="Calibri" w:hAnsi="Times New Roman" w:cs="Times New Roman"/>
          <w:b/>
          <w:i/>
          <w:sz w:val="24"/>
          <w:szCs w:val="24"/>
          <w:lang w:val="en-ZW"/>
        </w:rPr>
        <w:t>A QUO</w:t>
      </w:r>
      <w:r w:rsidRPr="001342FD">
        <w:rPr>
          <w:rFonts w:ascii="Times New Roman" w:eastAsia="Calibri" w:hAnsi="Times New Roman" w:cs="Times New Roman"/>
          <w:b/>
          <w:sz w:val="24"/>
          <w:szCs w:val="24"/>
          <w:lang w:val="en-ZW"/>
        </w:rPr>
        <w:t xml:space="preserve"> WAS PROPER IN THE CIRCUMSTANCES</w:t>
      </w:r>
    </w:p>
    <w:p w:rsidR="005F1612" w:rsidRPr="001342FD" w:rsidRDefault="00305217" w:rsidP="0090176E">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The appellants’</w:t>
      </w:r>
      <w:r w:rsidR="005E67B5" w:rsidRPr="001342FD">
        <w:rPr>
          <w:rFonts w:ascii="Times New Roman" w:eastAsia="Calibri" w:hAnsi="Times New Roman" w:cs="Times New Roman"/>
          <w:sz w:val="24"/>
          <w:szCs w:val="24"/>
          <w:lang w:val="en-ZW"/>
        </w:rPr>
        <w:t xml:space="preserve"> counsel submitted </w:t>
      </w:r>
      <w:r w:rsidR="005F1612" w:rsidRPr="001342FD">
        <w:rPr>
          <w:rFonts w:ascii="Times New Roman" w:eastAsia="Calibri" w:hAnsi="Times New Roman" w:cs="Times New Roman"/>
          <w:sz w:val="24"/>
          <w:szCs w:val="24"/>
          <w:lang w:val="en-ZW"/>
        </w:rPr>
        <w:t>that the</w:t>
      </w:r>
      <w:r w:rsidRPr="001342FD">
        <w:rPr>
          <w:rFonts w:ascii="Times New Roman" w:eastAsia="Calibri" w:hAnsi="Times New Roman" w:cs="Times New Roman"/>
          <w:sz w:val="24"/>
          <w:szCs w:val="24"/>
          <w:lang w:val="en-ZW"/>
        </w:rPr>
        <w:t xml:space="preserve"> order granted by the court </w:t>
      </w:r>
      <w:r w:rsidRPr="001342FD">
        <w:rPr>
          <w:rFonts w:ascii="Times New Roman" w:eastAsia="Calibri" w:hAnsi="Times New Roman" w:cs="Times New Roman"/>
          <w:i/>
          <w:sz w:val="24"/>
          <w:szCs w:val="24"/>
          <w:lang w:val="en-ZW"/>
        </w:rPr>
        <w:t xml:space="preserve">a </w:t>
      </w:r>
      <w:r w:rsidR="005F1612" w:rsidRPr="001342FD">
        <w:rPr>
          <w:rFonts w:ascii="Times New Roman" w:eastAsia="Calibri" w:hAnsi="Times New Roman" w:cs="Times New Roman"/>
          <w:i/>
          <w:sz w:val="24"/>
          <w:szCs w:val="24"/>
          <w:lang w:val="en-ZW"/>
        </w:rPr>
        <w:t>quo</w:t>
      </w:r>
      <w:r w:rsidR="005F1612" w:rsidRPr="001342FD">
        <w:rPr>
          <w:rFonts w:ascii="Times New Roman" w:eastAsia="Calibri" w:hAnsi="Times New Roman" w:cs="Times New Roman"/>
          <w:sz w:val="24"/>
          <w:szCs w:val="24"/>
          <w:lang w:val="en-ZW"/>
        </w:rPr>
        <w:t xml:space="preserve"> was</w:t>
      </w:r>
      <w:r w:rsidRPr="001342FD">
        <w:rPr>
          <w:rFonts w:ascii="Times New Roman" w:eastAsia="Calibri" w:hAnsi="Times New Roman" w:cs="Times New Roman"/>
          <w:sz w:val="24"/>
          <w:szCs w:val="24"/>
          <w:lang w:val="en-ZW"/>
        </w:rPr>
        <w:t xml:space="preserve"> not in sync </w:t>
      </w:r>
      <w:r w:rsidR="00DB661D" w:rsidRPr="001342FD">
        <w:rPr>
          <w:rFonts w:ascii="Times New Roman" w:eastAsia="Calibri" w:hAnsi="Times New Roman" w:cs="Times New Roman"/>
          <w:sz w:val="24"/>
          <w:szCs w:val="24"/>
          <w:lang w:val="en-ZW"/>
        </w:rPr>
        <w:t>with the relief that</w:t>
      </w:r>
      <w:r w:rsidRPr="001342FD">
        <w:rPr>
          <w:rFonts w:ascii="Times New Roman" w:eastAsia="Calibri" w:hAnsi="Times New Roman" w:cs="Times New Roman"/>
          <w:sz w:val="24"/>
          <w:szCs w:val="24"/>
          <w:lang w:val="en-ZW"/>
        </w:rPr>
        <w:t xml:space="preserve"> </w:t>
      </w:r>
      <w:r w:rsidR="005F1612" w:rsidRPr="001342FD">
        <w:rPr>
          <w:rFonts w:ascii="Times New Roman" w:eastAsia="Calibri" w:hAnsi="Times New Roman" w:cs="Times New Roman"/>
          <w:sz w:val="24"/>
          <w:szCs w:val="24"/>
          <w:lang w:val="en-ZW"/>
        </w:rPr>
        <w:t xml:space="preserve">the </w:t>
      </w:r>
      <w:r w:rsidRPr="001342FD">
        <w:rPr>
          <w:rFonts w:ascii="Times New Roman" w:eastAsia="Calibri" w:hAnsi="Times New Roman" w:cs="Times New Roman"/>
          <w:sz w:val="24"/>
          <w:szCs w:val="24"/>
          <w:lang w:val="en-ZW"/>
        </w:rPr>
        <w:t>first and second respondents had approached the court for.</w:t>
      </w:r>
      <w:r w:rsidR="005E67B5" w:rsidRPr="001342FD">
        <w:rPr>
          <w:rFonts w:ascii="Times New Roman" w:eastAsia="Calibri" w:hAnsi="Times New Roman" w:cs="Times New Roman"/>
          <w:sz w:val="24"/>
          <w:szCs w:val="24"/>
          <w:lang w:val="en-ZW"/>
        </w:rPr>
        <w:t xml:space="preserve"> The order was not a provisional order at all and should not have been granted</w:t>
      </w:r>
      <w:r w:rsidR="00DB661D" w:rsidRPr="001342FD">
        <w:rPr>
          <w:rFonts w:ascii="Times New Roman" w:eastAsia="Calibri" w:hAnsi="Times New Roman" w:cs="Times New Roman"/>
          <w:sz w:val="24"/>
          <w:szCs w:val="24"/>
          <w:lang w:val="en-ZW"/>
        </w:rPr>
        <w:t>. The appellant’s counsel submitted</w:t>
      </w:r>
      <w:r w:rsidR="005E67B5" w:rsidRPr="001342FD">
        <w:rPr>
          <w:rFonts w:ascii="Times New Roman" w:eastAsia="Calibri" w:hAnsi="Times New Roman" w:cs="Times New Roman"/>
          <w:sz w:val="24"/>
          <w:szCs w:val="24"/>
          <w:lang w:val="en-ZW"/>
        </w:rPr>
        <w:t xml:space="preserve"> that</w:t>
      </w:r>
      <w:r w:rsidR="00DB661D" w:rsidRPr="001342FD">
        <w:rPr>
          <w:rFonts w:ascii="Times New Roman" w:eastAsia="Calibri" w:hAnsi="Times New Roman" w:cs="Times New Roman"/>
          <w:sz w:val="24"/>
          <w:szCs w:val="24"/>
          <w:lang w:val="en-ZW"/>
        </w:rPr>
        <w:t xml:space="preserve"> the</w:t>
      </w:r>
      <w:r w:rsidR="005E67B5" w:rsidRPr="001342FD">
        <w:rPr>
          <w:rFonts w:ascii="Times New Roman" w:eastAsia="Calibri" w:hAnsi="Times New Roman" w:cs="Times New Roman"/>
          <w:sz w:val="24"/>
          <w:szCs w:val="24"/>
          <w:lang w:val="en-ZW"/>
        </w:rPr>
        <w:t xml:space="preserve"> </w:t>
      </w:r>
      <w:r w:rsidR="0090176E" w:rsidRPr="001342FD">
        <w:rPr>
          <w:rFonts w:ascii="Times New Roman" w:eastAsia="Calibri" w:hAnsi="Times New Roman" w:cs="Times New Roman"/>
          <w:sz w:val="24"/>
          <w:szCs w:val="24"/>
          <w:lang w:val="en-ZW"/>
        </w:rPr>
        <w:t>first</w:t>
      </w:r>
      <w:r w:rsidR="005E67B5" w:rsidRPr="001342FD">
        <w:rPr>
          <w:rFonts w:ascii="Times New Roman" w:eastAsia="Calibri" w:hAnsi="Times New Roman" w:cs="Times New Roman"/>
          <w:sz w:val="24"/>
          <w:szCs w:val="24"/>
          <w:lang w:val="en-ZW"/>
        </w:rPr>
        <w:t xml:space="preserve"> and </w:t>
      </w:r>
      <w:r w:rsidR="0090176E" w:rsidRPr="001342FD">
        <w:rPr>
          <w:rFonts w:ascii="Times New Roman" w:eastAsia="Calibri" w:hAnsi="Times New Roman" w:cs="Times New Roman"/>
          <w:sz w:val="24"/>
          <w:szCs w:val="24"/>
          <w:lang w:val="en-ZW"/>
        </w:rPr>
        <w:t>second</w:t>
      </w:r>
      <w:r w:rsidR="005E67B5" w:rsidRPr="001342FD">
        <w:rPr>
          <w:rFonts w:ascii="Times New Roman" w:eastAsia="Calibri" w:hAnsi="Times New Roman" w:cs="Times New Roman"/>
          <w:sz w:val="24"/>
          <w:szCs w:val="24"/>
          <w:lang w:val="en-ZW"/>
        </w:rPr>
        <w:t xml:space="preserve"> respondents</w:t>
      </w:r>
      <w:r w:rsidR="00DB661D" w:rsidRPr="001342FD">
        <w:rPr>
          <w:rFonts w:ascii="Times New Roman" w:eastAsia="Calibri" w:hAnsi="Times New Roman" w:cs="Times New Roman"/>
          <w:sz w:val="24"/>
          <w:szCs w:val="24"/>
          <w:lang w:val="en-ZW"/>
        </w:rPr>
        <w:t>, in the urgent chamber application,</w:t>
      </w:r>
      <w:r w:rsidR="005E67B5" w:rsidRPr="001342FD">
        <w:rPr>
          <w:rFonts w:ascii="Times New Roman" w:eastAsia="Calibri" w:hAnsi="Times New Roman" w:cs="Times New Roman"/>
          <w:sz w:val="24"/>
          <w:szCs w:val="24"/>
          <w:lang w:val="en-ZW"/>
        </w:rPr>
        <w:t xml:space="preserve"> had only established a </w:t>
      </w:r>
      <w:r w:rsidR="005E67B5" w:rsidRPr="001342FD">
        <w:rPr>
          <w:rFonts w:ascii="Times New Roman" w:eastAsia="Calibri" w:hAnsi="Times New Roman" w:cs="Times New Roman"/>
          <w:i/>
          <w:sz w:val="24"/>
          <w:szCs w:val="24"/>
          <w:lang w:val="en-ZW"/>
        </w:rPr>
        <w:t>prima facie</w:t>
      </w:r>
      <w:r w:rsidR="005E67B5" w:rsidRPr="001342FD">
        <w:rPr>
          <w:rFonts w:ascii="Times New Roman" w:eastAsia="Calibri" w:hAnsi="Times New Roman" w:cs="Times New Roman"/>
          <w:sz w:val="24"/>
          <w:szCs w:val="24"/>
          <w:lang w:val="en-ZW"/>
        </w:rPr>
        <w:t xml:space="preserve"> case</w:t>
      </w:r>
      <w:r w:rsidR="005F1612" w:rsidRPr="001342FD">
        <w:rPr>
          <w:rFonts w:ascii="Times New Roman" w:eastAsia="Calibri" w:hAnsi="Times New Roman" w:cs="Times New Roman"/>
          <w:sz w:val="24"/>
          <w:szCs w:val="24"/>
          <w:lang w:val="en-ZW"/>
        </w:rPr>
        <w:t>.</w:t>
      </w:r>
      <w:r w:rsidRPr="001342FD">
        <w:rPr>
          <w:rFonts w:ascii="Times New Roman" w:eastAsia="Calibri" w:hAnsi="Times New Roman" w:cs="Times New Roman"/>
          <w:sz w:val="24"/>
          <w:szCs w:val="24"/>
          <w:lang w:val="en-ZW"/>
        </w:rPr>
        <w:t xml:space="preserve"> Counsel for </w:t>
      </w:r>
      <w:r w:rsidR="00197FB2" w:rsidRPr="001342FD">
        <w:rPr>
          <w:rFonts w:ascii="Times New Roman" w:eastAsia="Calibri" w:hAnsi="Times New Roman" w:cs="Times New Roman"/>
          <w:sz w:val="24"/>
          <w:szCs w:val="24"/>
          <w:lang w:val="en-ZW"/>
        </w:rPr>
        <w:t xml:space="preserve">the </w:t>
      </w:r>
      <w:r w:rsidRPr="001342FD">
        <w:rPr>
          <w:rFonts w:ascii="Times New Roman" w:eastAsia="Calibri" w:hAnsi="Times New Roman" w:cs="Times New Roman"/>
          <w:sz w:val="24"/>
          <w:szCs w:val="24"/>
          <w:lang w:val="en-ZW"/>
        </w:rPr>
        <w:t xml:space="preserve">first and second respondents conceded that whilst his clients approached the court </w:t>
      </w:r>
      <w:r w:rsidRPr="001342FD">
        <w:rPr>
          <w:rFonts w:ascii="Times New Roman" w:eastAsia="Calibri" w:hAnsi="Times New Roman" w:cs="Times New Roman"/>
          <w:i/>
          <w:sz w:val="24"/>
          <w:szCs w:val="24"/>
          <w:lang w:val="en-ZW"/>
        </w:rPr>
        <w:t>a quo</w:t>
      </w:r>
      <w:r w:rsidRPr="001342FD">
        <w:rPr>
          <w:rFonts w:ascii="Times New Roman" w:eastAsia="Calibri" w:hAnsi="Times New Roman" w:cs="Times New Roman"/>
          <w:sz w:val="24"/>
          <w:szCs w:val="24"/>
          <w:lang w:val="en-ZW"/>
        </w:rPr>
        <w:t xml:space="preserve"> seeking a provisional order the court </w:t>
      </w:r>
      <w:r w:rsidRPr="001342FD">
        <w:rPr>
          <w:rFonts w:ascii="Times New Roman" w:eastAsia="Calibri" w:hAnsi="Times New Roman" w:cs="Times New Roman"/>
          <w:i/>
          <w:sz w:val="24"/>
          <w:szCs w:val="24"/>
          <w:lang w:val="en-ZW"/>
        </w:rPr>
        <w:t>a quo</w:t>
      </w:r>
      <w:r w:rsidRPr="001342FD">
        <w:rPr>
          <w:rFonts w:ascii="Times New Roman" w:eastAsia="Calibri" w:hAnsi="Times New Roman" w:cs="Times New Roman"/>
          <w:sz w:val="24"/>
          <w:szCs w:val="24"/>
          <w:lang w:val="en-ZW"/>
        </w:rPr>
        <w:t xml:space="preserve"> granted a final </w:t>
      </w:r>
      <w:r w:rsidR="00DB661D" w:rsidRPr="001342FD">
        <w:rPr>
          <w:rFonts w:ascii="Times New Roman" w:eastAsia="Calibri" w:hAnsi="Times New Roman" w:cs="Times New Roman"/>
          <w:sz w:val="24"/>
          <w:szCs w:val="24"/>
          <w:lang w:val="en-ZW"/>
        </w:rPr>
        <w:t xml:space="preserve">order. He in effect conceded that the respondents had set out to establish a </w:t>
      </w:r>
      <w:r w:rsidR="00DB661D" w:rsidRPr="001342FD">
        <w:rPr>
          <w:rFonts w:ascii="Times New Roman" w:eastAsia="Calibri" w:hAnsi="Times New Roman" w:cs="Times New Roman"/>
          <w:i/>
          <w:sz w:val="24"/>
          <w:szCs w:val="24"/>
          <w:lang w:val="en-ZW"/>
        </w:rPr>
        <w:t>prima facie</w:t>
      </w:r>
      <w:r w:rsidR="00DB661D" w:rsidRPr="001342FD">
        <w:rPr>
          <w:rFonts w:ascii="Times New Roman" w:eastAsia="Calibri" w:hAnsi="Times New Roman" w:cs="Times New Roman"/>
          <w:sz w:val="24"/>
          <w:szCs w:val="24"/>
          <w:lang w:val="en-ZW"/>
        </w:rPr>
        <w:t xml:space="preserve"> case for the grant of the interim relief.</w:t>
      </w:r>
      <w:r w:rsidRPr="001342FD">
        <w:rPr>
          <w:rFonts w:ascii="Times New Roman" w:eastAsia="Calibri" w:hAnsi="Times New Roman" w:cs="Times New Roman"/>
          <w:sz w:val="24"/>
          <w:szCs w:val="24"/>
          <w:lang w:val="en-ZW"/>
        </w:rPr>
        <w:t xml:space="preserve"> That the order granted is not the one the first and second respondents sought is thus common cause.</w:t>
      </w:r>
      <w:r w:rsidRPr="001342FD">
        <w:rPr>
          <w:rFonts w:ascii="Times New Roman" w:hAnsi="Times New Roman" w:cs="Times New Roman"/>
          <w:sz w:val="24"/>
          <w:szCs w:val="24"/>
        </w:rPr>
        <w:t xml:space="preserve"> </w:t>
      </w:r>
    </w:p>
    <w:p w:rsidR="00D4436C" w:rsidRPr="001342FD" w:rsidRDefault="00D4436C" w:rsidP="00D4436C">
      <w:pPr>
        <w:spacing w:after="0" w:line="480" w:lineRule="auto"/>
        <w:ind w:firstLine="1134"/>
        <w:jc w:val="both"/>
        <w:rPr>
          <w:rFonts w:ascii="Times New Roman" w:hAnsi="Times New Roman" w:cs="Times New Roman"/>
          <w:sz w:val="24"/>
          <w:szCs w:val="24"/>
        </w:rPr>
      </w:pPr>
    </w:p>
    <w:p w:rsidR="00DB661D" w:rsidRPr="001342FD" w:rsidRDefault="00DB661D" w:rsidP="00D4436C">
      <w:pPr>
        <w:spacing w:after="0" w:line="480" w:lineRule="auto"/>
        <w:ind w:firstLine="1134"/>
        <w:jc w:val="both"/>
        <w:rPr>
          <w:rFonts w:ascii="Times New Roman" w:hAnsi="Times New Roman" w:cs="Times New Roman"/>
          <w:sz w:val="24"/>
          <w:szCs w:val="24"/>
        </w:rPr>
      </w:pPr>
      <w:r w:rsidRPr="001342FD">
        <w:rPr>
          <w:rFonts w:ascii="Times New Roman" w:hAnsi="Times New Roman" w:cs="Times New Roman"/>
          <w:sz w:val="24"/>
          <w:szCs w:val="24"/>
        </w:rPr>
        <w:t xml:space="preserve">In our view in dealing with this case it is necessary to restate the law relating to the grant </w:t>
      </w:r>
      <w:r w:rsidR="00D17045" w:rsidRPr="001342FD">
        <w:rPr>
          <w:rFonts w:ascii="Times New Roman" w:hAnsi="Times New Roman" w:cs="Times New Roman"/>
          <w:sz w:val="24"/>
          <w:szCs w:val="24"/>
        </w:rPr>
        <w:t>of interdicts</w:t>
      </w:r>
      <w:r w:rsidRPr="001342FD">
        <w:rPr>
          <w:rFonts w:ascii="Times New Roman" w:hAnsi="Times New Roman" w:cs="Times New Roman"/>
          <w:sz w:val="24"/>
          <w:szCs w:val="24"/>
        </w:rPr>
        <w:t>.</w:t>
      </w:r>
    </w:p>
    <w:p w:rsidR="00D4436C" w:rsidRPr="001342FD" w:rsidRDefault="00D4436C" w:rsidP="00D4436C">
      <w:pPr>
        <w:spacing w:after="0" w:line="480" w:lineRule="auto"/>
        <w:ind w:firstLine="1134"/>
        <w:jc w:val="both"/>
        <w:rPr>
          <w:rFonts w:ascii="Times New Roman" w:hAnsi="Times New Roman" w:cs="Times New Roman"/>
          <w:sz w:val="24"/>
          <w:szCs w:val="24"/>
        </w:rPr>
      </w:pPr>
    </w:p>
    <w:p w:rsidR="00305217" w:rsidRPr="001342FD" w:rsidRDefault="00305217" w:rsidP="00D4436C">
      <w:pPr>
        <w:spacing w:after="0" w:line="480" w:lineRule="auto"/>
        <w:ind w:firstLine="1134"/>
        <w:jc w:val="both"/>
        <w:rPr>
          <w:rFonts w:ascii="Times New Roman" w:eastAsia="Calibri" w:hAnsi="Times New Roman" w:cs="Times New Roman"/>
          <w:sz w:val="24"/>
          <w:szCs w:val="24"/>
          <w:lang w:val="en-ZW"/>
        </w:rPr>
      </w:pPr>
      <w:r w:rsidRPr="001342FD">
        <w:rPr>
          <w:rFonts w:ascii="Times New Roman" w:hAnsi="Times New Roman" w:cs="Times New Roman"/>
          <w:sz w:val="24"/>
          <w:szCs w:val="24"/>
        </w:rPr>
        <w:t>It is a settled principle that for a party to be entitled to an interdict, he or she has to satisfy</w:t>
      </w:r>
      <w:r w:rsidR="0021547E" w:rsidRPr="001342FD">
        <w:rPr>
          <w:rFonts w:ascii="Times New Roman" w:hAnsi="Times New Roman" w:cs="Times New Roman"/>
          <w:sz w:val="24"/>
          <w:szCs w:val="24"/>
        </w:rPr>
        <w:t xml:space="preserve"> </w:t>
      </w:r>
      <w:r w:rsidR="00BE7968" w:rsidRPr="001342FD">
        <w:rPr>
          <w:rFonts w:ascii="Times New Roman" w:hAnsi="Times New Roman" w:cs="Times New Roman"/>
          <w:sz w:val="24"/>
          <w:szCs w:val="24"/>
        </w:rPr>
        <w:t>the C</w:t>
      </w:r>
      <w:r w:rsidR="0021547E" w:rsidRPr="001342FD">
        <w:rPr>
          <w:rFonts w:ascii="Times New Roman" w:hAnsi="Times New Roman" w:cs="Times New Roman"/>
          <w:sz w:val="24"/>
          <w:szCs w:val="24"/>
        </w:rPr>
        <w:t>ourt</w:t>
      </w:r>
      <w:r w:rsidRPr="001342FD">
        <w:rPr>
          <w:rFonts w:ascii="Times New Roman" w:hAnsi="Times New Roman" w:cs="Times New Roman"/>
          <w:sz w:val="24"/>
          <w:szCs w:val="24"/>
        </w:rPr>
        <w:t xml:space="preserve"> that their particular case favours such with regards to the requirements for the granting of the interdict. An interdict is a summary court order, usually issued upon application, by which a person is ordered either to do something, stop doing something or refrain from doing something in order to stop or prevent an infringement of a certain right. The requirements for an interim interdict were set out in </w:t>
      </w:r>
      <w:r w:rsidRPr="001342FD">
        <w:rPr>
          <w:rFonts w:ascii="Times New Roman" w:hAnsi="Times New Roman" w:cs="Times New Roman"/>
          <w:i/>
          <w:sz w:val="24"/>
          <w:szCs w:val="24"/>
        </w:rPr>
        <w:t>Setlogelo v Setlogelo</w:t>
      </w:r>
      <w:r w:rsidR="005F1612" w:rsidRPr="001342FD">
        <w:rPr>
          <w:rFonts w:ascii="Times New Roman" w:hAnsi="Times New Roman" w:cs="Times New Roman"/>
          <w:sz w:val="24"/>
          <w:szCs w:val="24"/>
        </w:rPr>
        <w:t xml:space="preserve"> 1914 AD 221 at 227 as:-</w:t>
      </w:r>
    </w:p>
    <w:p w:rsidR="00305217" w:rsidRPr="001342FD" w:rsidRDefault="005F1612" w:rsidP="0090176E">
      <w:pPr>
        <w:spacing w:after="0" w:line="240" w:lineRule="auto"/>
        <w:ind w:firstLine="567"/>
        <w:jc w:val="both"/>
        <w:rPr>
          <w:rFonts w:ascii="Times New Roman" w:hAnsi="Times New Roman" w:cs="Times New Roman"/>
          <w:sz w:val="24"/>
          <w:szCs w:val="24"/>
        </w:rPr>
      </w:pPr>
      <w:r w:rsidRPr="001342FD">
        <w:rPr>
          <w:rFonts w:ascii="Times New Roman" w:hAnsi="Times New Roman" w:cs="Times New Roman"/>
          <w:sz w:val="24"/>
          <w:szCs w:val="24"/>
        </w:rPr>
        <w:t xml:space="preserve">“i. </w:t>
      </w:r>
      <w:r w:rsidR="0090176E" w:rsidRPr="001342FD">
        <w:rPr>
          <w:rFonts w:ascii="Times New Roman" w:hAnsi="Times New Roman" w:cs="Times New Roman"/>
          <w:sz w:val="24"/>
          <w:szCs w:val="24"/>
        </w:rPr>
        <w:t xml:space="preserve"> </w:t>
      </w:r>
      <w:r w:rsidRPr="001342FD">
        <w:rPr>
          <w:rFonts w:ascii="Times New Roman" w:hAnsi="Times New Roman" w:cs="Times New Roman"/>
          <w:sz w:val="24"/>
          <w:szCs w:val="24"/>
        </w:rPr>
        <w:t>A</w:t>
      </w:r>
      <w:r w:rsidR="00305217" w:rsidRPr="001342FD">
        <w:rPr>
          <w:rFonts w:ascii="Times New Roman" w:hAnsi="Times New Roman" w:cs="Times New Roman"/>
          <w:sz w:val="24"/>
          <w:szCs w:val="24"/>
        </w:rPr>
        <w:t xml:space="preserve"> </w:t>
      </w:r>
      <w:r w:rsidR="00305217" w:rsidRPr="001342FD">
        <w:rPr>
          <w:rFonts w:ascii="Times New Roman" w:hAnsi="Times New Roman" w:cs="Times New Roman"/>
          <w:i/>
          <w:sz w:val="24"/>
          <w:szCs w:val="24"/>
        </w:rPr>
        <w:t>prima facie</w:t>
      </w:r>
      <w:r w:rsidR="00305217" w:rsidRPr="001342FD">
        <w:rPr>
          <w:rFonts w:ascii="Times New Roman" w:hAnsi="Times New Roman" w:cs="Times New Roman"/>
          <w:sz w:val="24"/>
          <w:szCs w:val="24"/>
        </w:rPr>
        <w:t xml:space="preserve"> right, even if it be open to some doubt;</w:t>
      </w:r>
    </w:p>
    <w:p w:rsidR="00305217" w:rsidRPr="001342FD" w:rsidRDefault="00305217" w:rsidP="0090176E">
      <w:pPr>
        <w:spacing w:after="0" w:line="240" w:lineRule="auto"/>
        <w:ind w:left="1276" w:hanging="709"/>
        <w:jc w:val="both"/>
        <w:rPr>
          <w:rFonts w:ascii="Times New Roman" w:hAnsi="Times New Roman" w:cs="Times New Roman"/>
          <w:sz w:val="24"/>
          <w:szCs w:val="24"/>
        </w:rPr>
      </w:pPr>
      <w:r w:rsidRPr="001342FD">
        <w:rPr>
          <w:rFonts w:ascii="Times New Roman" w:hAnsi="Times New Roman" w:cs="Times New Roman"/>
          <w:sz w:val="24"/>
          <w:szCs w:val="24"/>
        </w:rPr>
        <w:t xml:space="preserve">ii. </w:t>
      </w:r>
      <w:r w:rsidR="005F1612" w:rsidRPr="001342FD">
        <w:rPr>
          <w:rFonts w:ascii="Times New Roman" w:hAnsi="Times New Roman" w:cs="Times New Roman"/>
          <w:sz w:val="24"/>
          <w:szCs w:val="24"/>
        </w:rPr>
        <w:t>A</w:t>
      </w:r>
      <w:r w:rsidRPr="001342FD">
        <w:rPr>
          <w:rFonts w:ascii="Times New Roman" w:hAnsi="Times New Roman" w:cs="Times New Roman"/>
          <w:sz w:val="24"/>
          <w:szCs w:val="24"/>
        </w:rPr>
        <w:t xml:space="preserve"> well-grounded apprehension of irreparable harm if the </w:t>
      </w:r>
      <w:r w:rsidR="0090176E" w:rsidRPr="001342FD">
        <w:rPr>
          <w:rFonts w:ascii="Times New Roman" w:hAnsi="Times New Roman" w:cs="Times New Roman"/>
          <w:sz w:val="24"/>
          <w:szCs w:val="24"/>
        </w:rPr>
        <w:t xml:space="preserve">  </w:t>
      </w:r>
      <w:r w:rsidRPr="001342FD">
        <w:rPr>
          <w:rFonts w:ascii="Times New Roman" w:hAnsi="Times New Roman" w:cs="Times New Roman"/>
          <w:sz w:val="24"/>
          <w:szCs w:val="24"/>
        </w:rPr>
        <w:t>relief is not granted;</w:t>
      </w:r>
    </w:p>
    <w:p w:rsidR="00305217" w:rsidRPr="001342FD" w:rsidRDefault="00305217" w:rsidP="0090176E">
      <w:pPr>
        <w:spacing w:after="0" w:line="240" w:lineRule="auto"/>
        <w:ind w:left="1276" w:hanging="709"/>
        <w:jc w:val="both"/>
        <w:rPr>
          <w:rFonts w:ascii="Times New Roman" w:hAnsi="Times New Roman" w:cs="Times New Roman"/>
          <w:sz w:val="24"/>
          <w:szCs w:val="24"/>
        </w:rPr>
      </w:pPr>
      <w:r w:rsidRPr="001342FD">
        <w:rPr>
          <w:rFonts w:ascii="Times New Roman" w:hAnsi="Times New Roman" w:cs="Times New Roman"/>
          <w:sz w:val="24"/>
          <w:szCs w:val="24"/>
        </w:rPr>
        <w:t xml:space="preserve">iii. </w:t>
      </w:r>
      <w:r w:rsidR="005F1612" w:rsidRPr="001342FD">
        <w:rPr>
          <w:rFonts w:ascii="Times New Roman" w:hAnsi="Times New Roman" w:cs="Times New Roman"/>
          <w:sz w:val="24"/>
          <w:szCs w:val="24"/>
        </w:rPr>
        <w:t>That</w:t>
      </w:r>
      <w:r w:rsidRPr="001342FD">
        <w:rPr>
          <w:rFonts w:ascii="Times New Roman" w:hAnsi="Times New Roman" w:cs="Times New Roman"/>
          <w:sz w:val="24"/>
          <w:szCs w:val="24"/>
        </w:rPr>
        <w:t xml:space="preserve"> the balance of convenience favours the granting of an</w:t>
      </w:r>
      <w:r w:rsidR="008673F5" w:rsidRPr="001342FD">
        <w:rPr>
          <w:rFonts w:ascii="Times New Roman" w:hAnsi="Times New Roman" w:cs="Times New Roman"/>
          <w:sz w:val="24"/>
          <w:szCs w:val="24"/>
        </w:rPr>
        <w:t xml:space="preserve"> </w:t>
      </w:r>
      <w:r w:rsidRPr="001342FD">
        <w:rPr>
          <w:rFonts w:ascii="Times New Roman" w:hAnsi="Times New Roman" w:cs="Times New Roman"/>
          <w:sz w:val="24"/>
          <w:szCs w:val="24"/>
        </w:rPr>
        <w:t>interim interdict;</w:t>
      </w:r>
    </w:p>
    <w:p w:rsidR="00305217" w:rsidRPr="001342FD" w:rsidRDefault="00305217" w:rsidP="008673F5">
      <w:pPr>
        <w:spacing w:after="0" w:line="480" w:lineRule="auto"/>
        <w:ind w:firstLine="567"/>
        <w:jc w:val="both"/>
        <w:rPr>
          <w:rFonts w:ascii="Times New Roman" w:hAnsi="Times New Roman" w:cs="Times New Roman"/>
          <w:sz w:val="24"/>
          <w:szCs w:val="24"/>
        </w:rPr>
      </w:pPr>
      <w:r w:rsidRPr="001342FD">
        <w:rPr>
          <w:rFonts w:ascii="Times New Roman" w:hAnsi="Times New Roman" w:cs="Times New Roman"/>
          <w:sz w:val="24"/>
          <w:szCs w:val="24"/>
        </w:rPr>
        <w:t xml:space="preserve">iv. </w:t>
      </w:r>
      <w:r w:rsidR="008673F5" w:rsidRPr="001342FD">
        <w:rPr>
          <w:rFonts w:ascii="Times New Roman" w:hAnsi="Times New Roman" w:cs="Times New Roman"/>
          <w:sz w:val="24"/>
          <w:szCs w:val="24"/>
        </w:rPr>
        <w:t xml:space="preserve"> </w:t>
      </w:r>
      <w:r w:rsidR="005F1612" w:rsidRPr="001342FD">
        <w:rPr>
          <w:rFonts w:ascii="Times New Roman" w:hAnsi="Times New Roman" w:cs="Times New Roman"/>
          <w:sz w:val="24"/>
          <w:szCs w:val="24"/>
        </w:rPr>
        <w:t>That</w:t>
      </w:r>
      <w:r w:rsidRPr="001342FD">
        <w:rPr>
          <w:rFonts w:ascii="Times New Roman" w:hAnsi="Times New Roman" w:cs="Times New Roman"/>
          <w:sz w:val="24"/>
          <w:szCs w:val="24"/>
        </w:rPr>
        <w:t xml:space="preserve"> there is no other satisfactory remedy”</w:t>
      </w:r>
    </w:p>
    <w:p w:rsidR="00305217" w:rsidRPr="001342FD" w:rsidRDefault="00305217" w:rsidP="008673F5">
      <w:pPr>
        <w:spacing w:after="0" w:line="480" w:lineRule="auto"/>
        <w:ind w:firstLine="1134"/>
        <w:jc w:val="both"/>
        <w:rPr>
          <w:rFonts w:ascii="Times New Roman" w:hAnsi="Times New Roman" w:cs="Times New Roman"/>
          <w:sz w:val="24"/>
          <w:szCs w:val="24"/>
        </w:rPr>
      </w:pPr>
      <w:r w:rsidRPr="001342FD">
        <w:rPr>
          <w:rFonts w:ascii="Times New Roman" w:hAnsi="Times New Roman" w:cs="Times New Roman"/>
          <w:sz w:val="24"/>
          <w:szCs w:val="24"/>
        </w:rPr>
        <w:lastRenderedPageBreak/>
        <w:t>If the abo</w:t>
      </w:r>
      <w:r w:rsidR="00BE7968" w:rsidRPr="001342FD">
        <w:rPr>
          <w:rFonts w:ascii="Times New Roman" w:hAnsi="Times New Roman" w:cs="Times New Roman"/>
          <w:sz w:val="24"/>
          <w:szCs w:val="24"/>
        </w:rPr>
        <w:t>ve conditions are met then the C</w:t>
      </w:r>
      <w:r w:rsidRPr="001342FD">
        <w:rPr>
          <w:rFonts w:ascii="Times New Roman" w:hAnsi="Times New Roman" w:cs="Times New Roman"/>
          <w:sz w:val="24"/>
          <w:szCs w:val="24"/>
        </w:rPr>
        <w:t>ourt may grant the provis</w:t>
      </w:r>
      <w:r w:rsidR="00BE7968" w:rsidRPr="001342FD">
        <w:rPr>
          <w:rFonts w:ascii="Times New Roman" w:hAnsi="Times New Roman" w:cs="Times New Roman"/>
          <w:sz w:val="24"/>
          <w:szCs w:val="24"/>
        </w:rPr>
        <w:t>ional order sought and provide for</w:t>
      </w:r>
      <w:r w:rsidRPr="001342FD">
        <w:rPr>
          <w:rFonts w:ascii="Times New Roman" w:hAnsi="Times New Roman" w:cs="Times New Roman"/>
          <w:sz w:val="24"/>
          <w:szCs w:val="24"/>
        </w:rPr>
        <w:t xml:space="preserve"> a return date for the parties to then make arguments on whether or not the final order sought can be granted. On the return day a party ought to establish a clear right as opposed to a </w:t>
      </w:r>
      <w:r w:rsidRPr="001342FD">
        <w:rPr>
          <w:rFonts w:ascii="Times New Roman" w:hAnsi="Times New Roman" w:cs="Times New Roman"/>
          <w:i/>
          <w:sz w:val="24"/>
          <w:szCs w:val="24"/>
        </w:rPr>
        <w:t>prima facie</w:t>
      </w:r>
      <w:r w:rsidRPr="001342FD">
        <w:rPr>
          <w:rFonts w:ascii="Times New Roman" w:hAnsi="Times New Roman" w:cs="Times New Roman"/>
          <w:sz w:val="24"/>
          <w:szCs w:val="24"/>
        </w:rPr>
        <w:t xml:space="preserve"> right. The requirements for a final interdict </w:t>
      </w:r>
      <w:r w:rsidR="005E67B5" w:rsidRPr="001342FD">
        <w:rPr>
          <w:rFonts w:ascii="Times New Roman" w:hAnsi="Times New Roman" w:cs="Times New Roman"/>
          <w:sz w:val="24"/>
          <w:szCs w:val="24"/>
        </w:rPr>
        <w:t>on the other hand</w:t>
      </w:r>
      <w:r w:rsidRPr="001342FD">
        <w:rPr>
          <w:rFonts w:ascii="Times New Roman" w:hAnsi="Times New Roman" w:cs="Times New Roman"/>
          <w:sz w:val="24"/>
          <w:szCs w:val="24"/>
        </w:rPr>
        <w:t xml:space="preserve"> are: </w:t>
      </w:r>
    </w:p>
    <w:p w:rsidR="00305217" w:rsidRPr="001342FD" w:rsidRDefault="00305217" w:rsidP="008673F5">
      <w:pPr>
        <w:spacing w:after="0" w:line="480" w:lineRule="auto"/>
        <w:ind w:firstLine="567"/>
        <w:jc w:val="both"/>
        <w:rPr>
          <w:rFonts w:ascii="Times New Roman" w:hAnsi="Times New Roman" w:cs="Times New Roman"/>
          <w:sz w:val="24"/>
          <w:szCs w:val="24"/>
        </w:rPr>
      </w:pPr>
      <w:r w:rsidRPr="001342FD">
        <w:rPr>
          <w:rFonts w:ascii="Times New Roman" w:hAnsi="Times New Roman" w:cs="Times New Roman"/>
          <w:sz w:val="24"/>
          <w:szCs w:val="24"/>
        </w:rPr>
        <w:t xml:space="preserve">i. </w:t>
      </w:r>
      <w:r w:rsidR="009A5616" w:rsidRPr="001342FD">
        <w:rPr>
          <w:rFonts w:ascii="Times New Roman" w:hAnsi="Times New Roman" w:cs="Times New Roman"/>
          <w:sz w:val="24"/>
          <w:szCs w:val="24"/>
        </w:rPr>
        <w:tab/>
      </w:r>
      <w:r w:rsidRPr="001342FD">
        <w:rPr>
          <w:rFonts w:ascii="Times New Roman" w:hAnsi="Times New Roman" w:cs="Times New Roman"/>
          <w:sz w:val="24"/>
          <w:szCs w:val="24"/>
        </w:rPr>
        <w:t xml:space="preserve">A clear right; </w:t>
      </w:r>
    </w:p>
    <w:p w:rsidR="00305217" w:rsidRPr="001342FD" w:rsidRDefault="00305217" w:rsidP="009A5616">
      <w:pPr>
        <w:spacing w:after="0" w:line="480" w:lineRule="auto"/>
        <w:ind w:left="1418" w:hanging="851"/>
        <w:jc w:val="both"/>
        <w:rPr>
          <w:rFonts w:ascii="Times New Roman" w:hAnsi="Times New Roman" w:cs="Times New Roman"/>
          <w:sz w:val="24"/>
          <w:szCs w:val="24"/>
        </w:rPr>
      </w:pPr>
      <w:r w:rsidRPr="001342FD">
        <w:rPr>
          <w:rFonts w:ascii="Times New Roman" w:hAnsi="Times New Roman" w:cs="Times New Roman"/>
          <w:sz w:val="24"/>
          <w:szCs w:val="24"/>
        </w:rPr>
        <w:t xml:space="preserve">ii. </w:t>
      </w:r>
      <w:r w:rsidR="009A5616" w:rsidRPr="001342FD">
        <w:rPr>
          <w:rFonts w:ascii="Times New Roman" w:hAnsi="Times New Roman" w:cs="Times New Roman"/>
          <w:sz w:val="24"/>
          <w:szCs w:val="24"/>
        </w:rPr>
        <w:tab/>
      </w:r>
      <w:r w:rsidRPr="001342FD">
        <w:rPr>
          <w:rFonts w:ascii="Times New Roman" w:hAnsi="Times New Roman" w:cs="Times New Roman"/>
          <w:sz w:val="24"/>
          <w:szCs w:val="24"/>
        </w:rPr>
        <w:t xml:space="preserve">Irreparable harm actually committed or reasonably apprehended; and </w:t>
      </w:r>
    </w:p>
    <w:p w:rsidR="009A5616" w:rsidRPr="001342FD" w:rsidRDefault="00305217" w:rsidP="008673F5">
      <w:pPr>
        <w:spacing w:after="0" w:line="480" w:lineRule="auto"/>
        <w:ind w:left="567"/>
        <w:jc w:val="both"/>
        <w:rPr>
          <w:rFonts w:ascii="Times New Roman" w:hAnsi="Times New Roman" w:cs="Times New Roman"/>
          <w:i/>
          <w:sz w:val="24"/>
          <w:szCs w:val="24"/>
        </w:rPr>
      </w:pPr>
      <w:r w:rsidRPr="001342FD">
        <w:rPr>
          <w:rFonts w:ascii="Times New Roman" w:hAnsi="Times New Roman" w:cs="Times New Roman"/>
          <w:sz w:val="24"/>
          <w:szCs w:val="24"/>
        </w:rPr>
        <w:t xml:space="preserve">iii. </w:t>
      </w:r>
      <w:r w:rsidR="009A5616" w:rsidRPr="001342FD">
        <w:rPr>
          <w:rFonts w:ascii="Times New Roman" w:hAnsi="Times New Roman" w:cs="Times New Roman"/>
          <w:sz w:val="24"/>
          <w:szCs w:val="24"/>
        </w:rPr>
        <w:tab/>
      </w:r>
      <w:r w:rsidRPr="001342FD">
        <w:rPr>
          <w:rFonts w:ascii="Times New Roman" w:hAnsi="Times New Roman" w:cs="Times New Roman"/>
          <w:sz w:val="24"/>
          <w:szCs w:val="24"/>
        </w:rPr>
        <w:t>The absence of an alternative remedy</w:t>
      </w:r>
      <w:r w:rsidRPr="001342FD">
        <w:rPr>
          <w:rFonts w:ascii="Times New Roman" w:hAnsi="Times New Roman" w:cs="Times New Roman"/>
          <w:i/>
          <w:sz w:val="24"/>
          <w:szCs w:val="24"/>
        </w:rPr>
        <w:t>.</w:t>
      </w:r>
    </w:p>
    <w:p w:rsidR="00305217" w:rsidRPr="001342FD" w:rsidRDefault="00305217" w:rsidP="008673F5">
      <w:pPr>
        <w:spacing w:after="0" w:line="480" w:lineRule="auto"/>
        <w:ind w:left="567"/>
        <w:jc w:val="both"/>
        <w:rPr>
          <w:rFonts w:ascii="Times New Roman" w:hAnsi="Times New Roman" w:cs="Times New Roman"/>
          <w:i/>
          <w:sz w:val="24"/>
          <w:szCs w:val="24"/>
        </w:rPr>
      </w:pPr>
      <w:r w:rsidRPr="001342FD">
        <w:rPr>
          <w:rFonts w:ascii="Times New Roman" w:hAnsi="Times New Roman" w:cs="Times New Roman"/>
          <w:i/>
          <w:sz w:val="24"/>
          <w:szCs w:val="24"/>
        </w:rPr>
        <w:t xml:space="preserve"> </w:t>
      </w:r>
    </w:p>
    <w:p w:rsidR="00305217" w:rsidRPr="001342FD" w:rsidRDefault="00305217" w:rsidP="00AC2442">
      <w:pPr>
        <w:spacing w:after="0" w:line="480" w:lineRule="auto"/>
        <w:ind w:firstLine="1134"/>
        <w:jc w:val="both"/>
        <w:rPr>
          <w:rFonts w:ascii="Times New Roman" w:hAnsi="Times New Roman" w:cs="Times New Roman"/>
          <w:sz w:val="24"/>
          <w:szCs w:val="24"/>
        </w:rPr>
      </w:pPr>
      <w:r w:rsidRPr="001342FD">
        <w:rPr>
          <w:rFonts w:ascii="Times New Roman" w:hAnsi="Times New Roman" w:cs="Times New Roman"/>
          <w:sz w:val="24"/>
          <w:szCs w:val="24"/>
        </w:rPr>
        <w:t>In</w:t>
      </w:r>
      <w:r w:rsidRPr="001342FD">
        <w:rPr>
          <w:rFonts w:ascii="Times New Roman" w:hAnsi="Times New Roman" w:cs="Times New Roman"/>
          <w:i/>
          <w:sz w:val="24"/>
          <w:szCs w:val="24"/>
        </w:rPr>
        <w:t xml:space="preserve"> Herbstein and van Winsen  The Civil Practice of the High Courts and the Supreme Court of Appeal of South Africa</w:t>
      </w:r>
      <w:r w:rsidRPr="001342FD">
        <w:rPr>
          <w:rFonts w:ascii="Times New Roman" w:hAnsi="Times New Roman" w:cs="Times New Roman"/>
          <w:sz w:val="24"/>
          <w:szCs w:val="24"/>
        </w:rPr>
        <w:t xml:space="preserve"> 5th Ed 2009 at page 1459-60 the authors whilst noting the d</w:t>
      </w:r>
      <w:r w:rsidR="0090176E" w:rsidRPr="001342FD">
        <w:rPr>
          <w:rFonts w:ascii="Times New Roman" w:hAnsi="Times New Roman" w:cs="Times New Roman"/>
          <w:sz w:val="24"/>
          <w:szCs w:val="24"/>
        </w:rPr>
        <w:t>ifficulty in defining the term ‘</w:t>
      </w:r>
      <w:r w:rsidRPr="001342FD">
        <w:rPr>
          <w:rFonts w:ascii="Times New Roman" w:hAnsi="Times New Roman" w:cs="Times New Roman"/>
          <w:sz w:val="24"/>
          <w:szCs w:val="24"/>
        </w:rPr>
        <w:t xml:space="preserve">clear right’ acknowledged that:  </w:t>
      </w:r>
    </w:p>
    <w:p w:rsidR="00305217" w:rsidRPr="001342FD" w:rsidRDefault="007555C6" w:rsidP="0090176E">
      <w:pPr>
        <w:spacing w:after="0" w:line="240" w:lineRule="auto"/>
        <w:ind w:left="567"/>
        <w:jc w:val="both"/>
        <w:rPr>
          <w:rFonts w:ascii="Times New Roman" w:hAnsi="Times New Roman" w:cs="Times New Roman"/>
          <w:i/>
          <w:sz w:val="24"/>
          <w:szCs w:val="24"/>
        </w:rPr>
      </w:pPr>
      <w:r w:rsidRPr="001342FD">
        <w:rPr>
          <w:rFonts w:ascii="Times New Roman" w:hAnsi="Times New Roman" w:cs="Times New Roman"/>
          <w:sz w:val="24"/>
          <w:szCs w:val="24"/>
        </w:rPr>
        <w:t>“What</w:t>
      </w:r>
      <w:r w:rsidR="0090176E" w:rsidRPr="001342FD">
        <w:rPr>
          <w:rFonts w:ascii="Times New Roman" w:hAnsi="Times New Roman" w:cs="Times New Roman"/>
          <w:sz w:val="24"/>
          <w:szCs w:val="24"/>
        </w:rPr>
        <w:t xml:space="preserve"> is meant by the phrase is a right clearly established, that the word ‘clear’</w:t>
      </w:r>
      <w:r w:rsidR="00305217" w:rsidRPr="001342FD">
        <w:rPr>
          <w:rFonts w:ascii="Times New Roman" w:hAnsi="Times New Roman" w:cs="Times New Roman"/>
          <w:sz w:val="24"/>
          <w:szCs w:val="24"/>
        </w:rPr>
        <w:t xml:space="preserve"> relates to the degree of proof required to establish the right and should strictly not be used to qualify “right” at all. ...</w:t>
      </w:r>
      <w:r w:rsidR="00746F31" w:rsidRPr="001342FD">
        <w:rPr>
          <w:rFonts w:ascii="Times New Roman" w:hAnsi="Times New Roman" w:cs="Times New Roman"/>
          <w:sz w:val="24"/>
          <w:szCs w:val="24"/>
        </w:rPr>
        <w:t xml:space="preserve"> </w:t>
      </w:r>
      <w:r w:rsidR="00305217" w:rsidRPr="001342FD">
        <w:rPr>
          <w:rFonts w:ascii="Times New Roman" w:hAnsi="Times New Roman" w:cs="Times New Roman"/>
          <w:sz w:val="24"/>
          <w:szCs w:val="24"/>
        </w:rPr>
        <w:t>a clear right must be established on a balance of probabilities</w:t>
      </w:r>
      <w:r w:rsidR="0090176E" w:rsidRPr="001342FD">
        <w:rPr>
          <w:rFonts w:ascii="Times New Roman" w:hAnsi="Times New Roman" w:cs="Times New Roman"/>
          <w:sz w:val="24"/>
          <w:szCs w:val="24"/>
        </w:rPr>
        <w:t>.</w:t>
      </w:r>
      <w:r w:rsidR="00305217" w:rsidRPr="001342FD">
        <w:rPr>
          <w:rFonts w:ascii="Times New Roman" w:hAnsi="Times New Roman" w:cs="Times New Roman"/>
          <w:i/>
          <w:sz w:val="24"/>
          <w:szCs w:val="24"/>
        </w:rPr>
        <w:t>”</w:t>
      </w:r>
    </w:p>
    <w:p w:rsidR="0090176E" w:rsidRPr="001342FD" w:rsidRDefault="0090176E" w:rsidP="00AC2442">
      <w:pPr>
        <w:spacing w:after="0" w:line="480" w:lineRule="auto"/>
        <w:ind w:left="567"/>
        <w:jc w:val="both"/>
        <w:rPr>
          <w:rFonts w:ascii="Times New Roman" w:hAnsi="Times New Roman" w:cs="Times New Roman"/>
          <w:sz w:val="24"/>
          <w:szCs w:val="24"/>
        </w:rPr>
      </w:pPr>
    </w:p>
    <w:p w:rsidR="00F134D9" w:rsidRPr="001342FD" w:rsidRDefault="00F134D9" w:rsidP="00F134D9">
      <w:pPr>
        <w:spacing w:after="0" w:line="240" w:lineRule="auto"/>
        <w:ind w:left="567"/>
        <w:jc w:val="both"/>
        <w:rPr>
          <w:rFonts w:ascii="Times New Roman" w:hAnsi="Times New Roman" w:cs="Times New Roman"/>
          <w:sz w:val="24"/>
          <w:szCs w:val="24"/>
        </w:rPr>
      </w:pPr>
    </w:p>
    <w:p w:rsidR="00305217" w:rsidRPr="001342FD" w:rsidRDefault="00305217" w:rsidP="00AC2442">
      <w:pPr>
        <w:spacing w:after="0" w:line="480" w:lineRule="auto"/>
        <w:ind w:firstLine="1134"/>
        <w:jc w:val="both"/>
        <w:rPr>
          <w:rFonts w:ascii="Times New Roman" w:hAnsi="Times New Roman" w:cs="Times New Roman"/>
          <w:sz w:val="24"/>
          <w:szCs w:val="24"/>
        </w:rPr>
      </w:pPr>
      <w:r w:rsidRPr="001342FD">
        <w:rPr>
          <w:rFonts w:ascii="Times New Roman" w:hAnsi="Times New Roman" w:cs="Times New Roman"/>
          <w:sz w:val="24"/>
          <w:szCs w:val="24"/>
        </w:rPr>
        <w:t xml:space="preserve">From the authorities, it is clear that where a final interdict is sought, the right must be established clearly as opposed to it being </w:t>
      </w:r>
      <w:r w:rsidRPr="001342FD">
        <w:rPr>
          <w:rFonts w:ascii="Times New Roman" w:hAnsi="Times New Roman" w:cs="Times New Roman"/>
          <w:i/>
          <w:sz w:val="24"/>
          <w:szCs w:val="24"/>
        </w:rPr>
        <w:t>prima facie</w:t>
      </w:r>
      <w:r w:rsidRPr="001342FD">
        <w:rPr>
          <w:rFonts w:ascii="Times New Roman" w:hAnsi="Times New Roman" w:cs="Times New Roman"/>
          <w:sz w:val="24"/>
          <w:szCs w:val="24"/>
        </w:rPr>
        <w:t xml:space="preserve"> established. Thus the word clear in the context of rights in an interdict does not qualify the right but rather expresses the scope to which the right has been established by evidence on a balance of probabilities. A </w:t>
      </w:r>
      <w:r w:rsidRPr="001342FD">
        <w:rPr>
          <w:rFonts w:ascii="Times New Roman" w:hAnsi="Times New Roman" w:cs="Times New Roman"/>
          <w:i/>
          <w:sz w:val="24"/>
          <w:szCs w:val="24"/>
        </w:rPr>
        <w:t>prima facie</w:t>
      </w:r>
      <w:r w:rsidRPr="001342FD">
        <w:rPr>
          <w:rFonts w:ascii="Times New Roman" w:hAnsi="Times New Roman" w:cs="Times New Roman"/>
          <w:sz w:val="24"/>
          <w:szCs w:val="24"/>
        </w:rPr>
        <w:t xml:space="preserve"> case on the other hand does not have to be established on a balance of probabilities but can be granted even though open to doubt. A provisional order granted on the basis of a </w:t>
      </w:r>
      <w:r w:rsidRPr="001342FD">
        <w:rPr>
          <w:rFonts w:ascii="Times New Roman" w:hAnsi="Times New Roman" w:cs="Times New Roman"/>
          <w:i/>
          <w:sz w:val="24"/>
          <w:szCs w:val="24"/>
        </w:rPr>
        <w:t>prima facie</w:t>
      </w:r>
      <w:r w:rsidRPr="001342FD">
        <w:rPr>
          <w:rFonts w:ascii="Times New Roman" w:hAnsi="Times New Roman" w:cs="Times New Roman"/>
          <w:sz w:val="24"/>
          <w:szCs w:val="24"/>
        </w:rPr>
        <w:t xml:space="preserve"> case affords the parties opportunity to fully argue their case on the return date.</w:t>
      </w:r>
    </w:p>
    <w:p w:rsidR="00AC2442" w:rsidRPr="001342FD" w:rsidRDefault="00AC2442" w:rsidP="00AC2442">
      <w:pPr>
        <w:spacing w:after="0" w:line="480" w:lineRule="auto"/>
        <w:ind w:firstLine="1134"/>
        <w:jc w:val="both"/>
        <w:rPr>
          <w:rFonts w:ascii="Times New Roman" w:hAnsi="Times New Roman" w:cs="Times New Roman"/>
          <w:sz w:val="24"/>
          <w:szCs w:val="24"/>
        </w:rPr>
      </w:pPr>
    </w:p>
    <w:p w:rsidR="00305217" w:rsidRPr="001342FD" w:rsidRDefault="00305217" w:rsidP="00A21E0A">
      <w:pPr>
        <w:spacing w:after="0" w:line="480" w:lineRule="auto"/>
        <w:jc w:val="both"/>
        <w:rPr>
          <w:rFonts w:ascii="Times New Roman" w:hAnsi="Times New Roman" w:cs="Times New Roman"/>
          <w:sz w:val="24"/>
          <w:szCs w:val="24"/>
        </w:rPr>
      </w:pPr>
      <w:r w:rsidRPr="001342FD">
        <w:rPr>
          <w:rFonts w:ascii="Times New Roman" w:hAnsi="Times New Roman" w:cs="Times New Roman"/>
          <w:sz w:val="24"/>
          <w:szCs w:val="24"/>
        </w:rPr>
        <w:t xml:space="preserve"> </w:t>
      </w:r>
      <w:r w:rsidR="00AC2442" w:rsidRPr="001342FD">
        <w:rPr>
          <w:rFonts w:ascii="Times New Roman" w:hAnsi="Times New Roman" w:cs="Times New Roman"/>
          <w:sz w:val="24"/>
          <w:szCs w:val="24"/>
        </w:rPr>
        <w:tab/>
      </w:r>
      <w:r w:rsidR="00AC2442" w:rsidRPr="001342FD">
        <w:rPr>
          <w:rFonts w:ascii="Times New Roman" w:hAnsi="Times New Roman" w:cs="Times New Roman"/>
          <w:sz w:val="24"/>
          <w:szCs w:val="24"/>
        </w:rPr>
        <w:tab/>
      </w:r>
      <w:r w:rsidRPr="001342FD">
        <w:rPr>
          <w:rFonts w:ascii="Times New Roman" w:hAnsi="Times New Roman" w:cs="Times New Roman"/>
          <w:sz w:val="24"/>
          <w:szCs w:val="24"/>
        </w:rPr>
        <w:t xml:space="preserve">In </w:t>
      </w:r>
      <w:r w:rsidRPr="001342FD">
        <w:rPr>
          <w:rFonts w:ascii="Times New Roman" w:hAnsi="Times New Roman" w:cs="Times New Roman"/>
          <w:i/>
          <w:sz w:val="24"/>
          <w:szCs w:val="24"/>
        </w:rPr>
        <w:t>Blue Rangers Estate (Pvt) Ltd v Muduwiri</w:t>
      </w:r>
      <w:r w:rsidR="0090176E" w:rsidRPr="001342FD">
        <w:rPr>
          <w:rFonts w:ascii="Times New Roman" w:hAnsi="Times New Roman" w:cs="Times New Roman"/>
          <w:sz w:val="24"/>
          <w:szCs w:val="24"/>
        </w:rPr>
        <w:t xml:space="preserve"> SC 29/09 this C</w:t>
      </w:r>
      <w:r w:rsidRPr="001342FD">
        <w:rPr>
          <w:rFonts w:ascii="Times New Roman" w:hAnsi="Times New Roman" w:cs="Times New Roman"/>
          <w:sz w:val="24"/>
          <w:szCs w:val="24"/>
        </w:rPr>
        <w:t>ourt aptly stated that:-</w:t>
      </w:r>
    </w:p>
    <w:p w:rsidR="00305217" w:rsidRPr="001342FD" w:rsidRDefault="00305217" w:rsidP="0090176E">
      <w:pPr>
        <w:spacing w:after="0" w:line="240" w:lineRule="auto"/>
        <w:ind w:left="567"/>
        <w:jc w:val="both"/>
        <w:rPr>
          <w:rFonts w:ascii="Times New Roman" w:hAnsi="Times New Roman" w:cs="Times New Roman"/>
          <w:sz w:val="24"/>
          <w:szCs w:val="24"/>
        </w:rPr>
      </w:pPr>
      <w:r w:rsidRPr="001342FD">
        <w:rPr>
          <w:rFonts w:ascii="Times New Roman" w:hAnsi="Times New Roman" w:cs="Times New Roman"/>
          <w:sz w:val="24"/>
          <w:szCs w:val="24"/>
        </w:rPr>
        <w:lastRenderedPageBreak/>
        <w:t>“For an order to have the effects of an interim relief it must be granted in aid of, and as ancillary to the main relief which may be available to the applicant on final determination of his or her rights in the proceeding.”</w:t>
      </w:r>
    </w:p>
    <w:p w:rsidR="00AC2442" w:rsidRPr="001342FD" w:rsidRDefault="00AC2442" w:rsidP="00AC2442">
      <w:pPr>
        <w:spacing w:after="0" w:line="480" w:lineRule="auto"/>
        <w:ind w:left="567"/>
        <w:jc w:val="both"/>
        <w:rPr>
          <w:rFonts w:ascii="Times New Roman" w:hAnsi="Times New Roman" w:cs="Times New Roman"/>
          <w:sz w:val="24"/>
          <w:szCs w:val="24"/>
        </w:rPr>
      </w:pPr>
    </w:p>
    <w:p w:rsidR="00305217" w:rsidRPr="001342FD" w:rsidRDefault="00305217" w:rsidP="00AC2442">
      <w:pPr>
        <w:spacing w:after="0" w:line="480" w:lineRule="auto"/>
        <w:ind w:firstLine="1134"/>
        <w:jc w:val="both"/>
        <w:rPr>
          <w:rFonts w:ascii="Times New Roman" w:hAnsi="Times New Roman" w:cs="Times New Roman"/>
          <w:sz w:val="24"/>
          <w:szCs w:val="24"/>
        </w:rPr>
      </w:pPr>
      <w:r w:rsidRPr="001342FD">
        <w:rPr>
          <w:rFonts w:ascii="Times New Roman" w:hAnsi="Times New Roman" w:cs="Times New Roman"/>
          <w:sz w:val="24"/>
          <w:szCs w:val="24"/>
        </w:rPr>
        <w:t xml:space="preserve">It is thus important to ascertain whether the order being granted affords the parties that opportunity to argue on the main relief that has to be proved on a balance of probabilities in the proceedings before that court. As the basis upon which the interim and the final order are granted are different it follows that where the relief being sought as </w:t>
      </w:r>
      <w:r w:rsidR="00A96A89" w:rsidRPr="001342FD">
        <w:rPr>
          <w:rFonts w:ascii="Times New Roman" w:hAnsi="Times New Roman" w:cs="Times New Roman"/>
          <w:sz w:val="24"/>
          <w:szCs w:val="24"/>
        </w:rPr>
        <w:t xml:space="preserve">an </w:t>
      </w:r>
      <w:r w:rsidRPr="001342FD">
        <w:rPr>
          <w:rFonts w:ascii="Times New Roman" w:hAnsi="Times New Roman" w:cs="Times New Roman"/>
          <w:sz w:val="24"/>
          <w:szCs w:val="24"/>
        </w:rPr>
        <w:t xml:space="preserve">interim interdict has essentially the same effect as the final order, </w:t>
      </w:r>
      <w:r w:rsidR="00A011DD" w:rsidRPr="001342FD">
        <w:rPr>
          <w:rFonts w:ascii="Times New Roman" w:hAnsi="Times New Roman" w:cs="Times New Roman"/>
          <w:sz w:val="24"/>
          <w:szCs w:val="24"/>
        </w:rPr>
        <w:t xml:space="preserve">such is generally </w:t>
      </w:r>
      <w:r w:rsidRPr="001342FD">
        <w:rPr>
          <w:rFonts w:ascii="Times New Roman" w:hAnsi="Times New Roman" w:cs="Times New Roman"/>
          <w:sz w:val="24"/>
          <w:szCs w:val="24"/>
        </w:rPr>
        <w:t xml:space="preserve"> improper. The grant of an interim relief which is essentially the same as the final relief would lead to that order being set aside.</w:t>
      </w:r>
    </w:p>
    <w:p w:rsidR="00AC2442" w:rsidRPr="001342FD" w:rsidRDefault="00AC2442" w:rsidP="00AC2442">
      <w:pPr>
        <w:spacing w:after="0" w:line="480" w:lineRule="auto"/>
        <w:ind w:firstLine="1134"/>
        <w:jc w:val="both"/>
        <w:rPr>
          <w:rFonts w:ascii="Times New Roman" w:hAnsi="Times New Roman" w:cs="Times New Roman"/>
          <w:sz w:val="24"/>
          <w:szCs w:val="24"/>
        </w:rPr>
      </w:pPr>
    </w:p>
    <w:p w:rsidR="00305217" w:rsidRPr="001342FD" w:rsidRDefault="00305217" w:rsidP="00AC2442">
      <w:pPr>
        <w:spacing w:after="0" w:line="480" w:lineRule="auto"/>
        <w:ind w:firstLine="1134"/>
        <w:jc w:val="both"/>
        <w:rPr>
          <w:rFonts w:ascii="Times New Roman" w:hAnsi="Times New Roman" w:cs="Times New Roman"/>
          <w:sz w:val="24"/>
          <w:szCs w:val="24"/>
        </w:rPr>
      </w:pPr>
      <w:r w:rsidRPr="001342FD">
        <w:rPr>
          <w:rFonts w:ascii="Times New Roman" w:hAnsi="Times New Roman" w:cs="Times New Roman"/>
          <w:sz w:val="24"/>
          <w:szCs w:val="24"/>
        </w:rPr>
        <w:t xml:space="preserve">In </w:t>
      </w:r>
      <w:r w:rsidRPr="001342FD">
        <w:rPr>
          <w:rFonts w:ascii="Times New Roman" w:hAnsi="Times New Roman" w:cs="Times New Roman"/>
          <w:i/>
          <w:sz w:val="24"/>
          <w:szCs w:val="24"/>
        </w:rPr>
        <w:t>Registrar General of Elections v Combined Harare Residents Association &amp; Anor</w:t>
      </w:r>
      <w:r w:rsidRPr="001342FD">
        <w:rPr>
          <w:rFonts w:ascii="Times New Roman" w:hAnsi="Times New Roman" w:cs="Times New Roman"/>
          <w:sz w:val="24"/>
          <w:szCs w:val="24"/>
        </w:rPr>
        <w:t xml:space="preserve"> SC 7/02 at page 10 CHIDYAUSIKU C J </w:t>
      </w:r>
      <w:r w:rsidR="00A011DD" w:rsidRPr="001342FD">
        <w:rPr>
          <w:rFonts w:ascii="Times New Roman" w:hAnsi="Times New Roman" w:cs="Times New Roman"/>
          <w:sz w:val="24"/>
          <w:szCs w:val="24"/>
        </w:rPr>
        <w:t xml:space="preserve">succinctly </w:t>
      </w:r>
      <w:r w:rsidRPr="001342FD">
        <w:rPr>
          <w:rFonts w:ascii="Times New Roman" w:hAnsi="Times New Roman" w:cs="Times New Roman"/>
          <w:sz w:val="24"/>
          <w:szCs w:val="24"/>
        </w:rPr>
        <w:t>stated the posit</w:t>
      </w:r>
      <w:r w:rsidR="00A011DD" w:rsidRPr="001342FD">
        <w:rPr>
          <w:rFonts w:ascii="Times New Roman" w:hAnsi="Times New Roman" w:cs="Times New Roman"/>
          <w:sz w:val="24"/>
          <w:szCs w:val="24"/>
        </w:rPr>
        <w:t>i</w:t>
      </w:r>
      <w:r w:rsidRPr="001342FD">
        <w:rPr>
          <w:rFonts w:ascii="Times New Roman" w:hAnsi="Times New Roman" w:cs="Times New Roman"/>
          <w:sz w:val="24"/>
          <w:szCs w:val="24"/>
        </w:rPr>
        <w:t>on as follows:</w:t>
      </w:r>
    </w:p>
    <w:p w:rsidR="00AC2442" w:rsidRPr="001342FD" w:rsidRDefault="00305217" w:rsidP="0090176E">
      <w:pPr>
        <w:spacing w:after="0" w:line="240" w:lineRule="auto"/>
        <w:ind w:left="567"/>
        <w:jc w:val="both"/>
        <w:rPr>
          <w:rFonts w:ascii="Times New Roman" w:hAnsi="Times New Roman" w:cs="Times New Roman"/>
          <w:sz w:val="24"/>
          <w:szCs w:val="24"/>
        </w:rPr>
      </w:pPr>
      <w:r w:rsidRPr="001342FD">
        <w:rPr>
          <w:rFonts w:ascii="Times New Roman" w:hAnsi="Times New Roman" w:cs="Times New Roman"/>
          <w:sz w:val="24"/>
          <w:szCs w:val="24"/>
        </w:rPr>
        <w:t xml:space="preserve">“On that basis also, I would set aside the interim relief granted by the court </w:t>
      </w:r>
      <w:r w:rsidRPr="001342FD">
        <w:rPr>
          <w:rFonts w:ascii="Times New Roman" w:hAnsi="Times New Roman" w:cs="Times New Roman"/>
          <w:i/>
          <w:sz w:val="24"/>
          <w:szCs w:val="24"/>
        </w:rPr>
        <w:t>a quo</w:t>
      </w:r>
      <w:r w:rsidRPr="001342FD">
        <w:rPr>
          <w:rFonts w:ascii="Times New Roman" w:hAnsi="Times New Roman" w:cs="Times New Roman"/>
          <w:sz w:val="24"/>
          <w:szCs w:val="24"/>
        </w:rPr>
        <w:t>. In my view, the relief sought and granted in the draft interim order is the same as that sought on the return day.</w:t>
      </w:r>
    </w:p>
    <w:p w:rsidR="00305217" w:rsidRPr="001342FD" w:rsidRDefault="00305217" w:rsidP="0090176E">
      <w:pPr>
        <w:spacing w:after="0" w:line="240" w:lineRule="auto"/>
        <w:ind w:left="567"/>
        <w:jc w:val="both"/>
        <w:rPr>
          <w:rFonts w:ascii="Times New Roman" w:hAnsi="Times New Roman" w:cs="Times New Roman"/>
          <w:sz w:val="24"/>
          <w:szCs w:val="24"/>
        </w:rPr>
      </w:pPr>
      <w:r w:rsidRPr="001342FD">
        <w:rPr>
          <w:rFonts w:ascii="Times New Roman" w:hAnsi="Times New Roman" w:cs="Times New Roman"/>
          <w:sz w:val="24"/>
          <w:szCs w:val="24"/>
        </w:rPr>
        <w:t xml:space="preserve"> </w:t>
      </w:r>
    </w:p>
    <w:p w:rsidR="00305217" w:rsidRPr="001342FD" w:rsidRDefault="00305217" w:rsidP="0090176E">
      <w:pPr>
        <w:spacing w:after="0" w:line="240" w:lineRule="auto"/>
        <w:ind w:left="567"/>
        <w:jc w:val="both"/>
        <w:rPr>
          <w:rFonts w:ascii="Times New Roman" w:hAnsi="Times New Roman" w:cs="Times New Roman"/>
          <w:i/>
          <w:sz w:val="24"/>
          <w:szCs w:val="24"/>
        </w:rPr>
      </w:pPr>
      <w:r w:rsidRPr="001342FD">
        <w:rPr>
          <w:rFonts w:ascii="Times New Roman" w:hAnsi="Times New Roman" w:cs="Times New Roman"/>
          <w:sz w:val="24"/>
          <w:szCs w:val="24"/>
        </w:rPr>
        <w:t xml:space="preserve">Where the relief sought </w:t>
      </w:r>
      <w:r w:rsidR="00A96A89" w:rsidRPr="001342FD">
        <w:rPr>
          <w:rFonts w:ascii="Times New Roman" w:hAnsi="Times New Roman" w:cs="Times New Roman"/>
          <w:sz w:val="24"/>
          <w:szCs w:val="24"/>
        </w:rPr>
        <w:t>as interim</w:t>
      </w:r>
      <w:r w:rsidRPr="001342FD">
        <w:rPr>
          <w:rFonts w:ascii="Times New Roman" w:hAnsi="Times New Roman" w:cs="Times New Roman"/>
          <w:sz w:val="24"/>
          <w:szCs w:val="24"/>
        </w:rPr>
        <w:t xml:space="preserve"> relief is essentially the same as the relief sought on the return day, the court’s correct approach should be to proceed by way of an urgent court application seeking final relief</w:t>
      </w:r>
      <w:r w:rsidRPr="001342FD">
        <w:rPr>
          <w:rFonts w:ascii="Times New Roman" w:hAnsi="Times New Roman" w:cs="Times New Roman"/>
          <w:i/>
          <w:sz w:val="24"/>
          <w:szCs w:val="24"/>
        </w:rPr>
        <w:t xml:space="preserve"> – see Econet v Mujuru HH-58-97.”</w:t>
      </w:r>
    </w:p>
    <w:p w:rsidR="00AC2442" w:rsidRPr="001342FD" w:rsidRDefault="00AC2442" w:rsidP="00A21E0A">
      <w:pPr>
        <w:spacing w:after="0" w:line="480" w:lineRule="auto"/>
        <w:jc w:val="both"/>
        <w:rPr>
          <w:rFonts w:ascii="Times New Roman" w:hAnsi="Times New Roman" w:cs="Times New Roman"/>
          <w:sz w:val="24"/>
          <w:szCs w:val="24"/>
        </w:rPr>
      </w:pPr>
    </w:p>
    <w:p w:rsidR="00305217" w:rsidRPr="001342FD" w:rsidRDefault="00305217" w:rsidP="00AC2442">
      <w:pPr>
        <w:spacing w:after="0" w:line="480" w:lineRule="auto"/>
        <w:ind w:firstLine="1134"/>
        <w:jc w:val="both"/>
        <w:rPr>
          <w:rFonts w:ascii="Times New Roman" w:hAnsi="Times New Roman" w:cs="Times New Roman"/>
          <w:sz w:val="24"/>
          <w:szCs w:val="24"/>
        </w:rPr>
      </w:pPr>
      <w:r w:rsidRPr="001342FD">
        <w:rPr>
          <w:rFonts w:ascii="Times New Roman" w:hAnsi="Times New Roman" w:cs="Times New Roman"/>
          <w:sz w:val="24"/>
          <w:szCs w:val="24"/>
        </w:rPr>
        <w:t xml:space="preserve">In </w:t>
      </w:r>
      <w:r w:rsidRPr="001342FD">
        <w:rPr>
          <w:rFonts w:ascii="Times New Roman" w:hAnsi="Times New Roman" w:cs="Times New Roman"/>
          <w:i/>
          <w:sz w:val="24"/>
          <w:szCs w:val="24"/>
        </w:rPr>
        <w:t>casu</w:t>
      </w:r>
      <w:r w:rsidRPr="001342FD">
        <w:rPr>
          <w:rFonts w:ascii="Times New Roman" w:hAnsi="Times New Roman" w:cs="Times New Roman"/>
          <w:sz w:val="24"/>
          <w:szCs w:val="24"/>
        </w:rPr>
        <w:t xml:space="preserve"> the court </w:t>
      </w:r>
      <w:r w:rsidRPr="001342FD">
        <w:rPr>
          <w:rFonts w:ascii="Times New Roman" w:hAnsi="Times New Roman" w:cs="Times New Roman"/>
          <w:i/>
          <w:sz w:val="24"/>
          <w:szCs w:val="24"/>
        </w:rPr>
        <w:t>a quo</w:t>
      </w:r>
      <w:r w:rsidRPr="001342FD">
        <w:rPr>
          <w:rFonts w:ascii="Times New Roman" w:hAnsi="Times New Roman" w:cs="Times New Roman"/>
          <w:sz w:val="24"/>
          <w:szCs w:val="24"/>
        </w:rPr>
        <w:t xml:space="preserve"> misdirected itself in granting a relief that had not been sought and which required no return date when all that first and second respondents had established was a </w:t>
      </w:r>
      <w:r w:rsidRPr="001342FD">
        <w:rPr>
          <w:rFonts w:ascii="Times New Roman" w:hAnsi="Times New Roman" w:cs="Times New Roman"/>
          <w:i/>
          <w:sz w:val="24"/>
          <w:szCs w:val="24"/>
        </w:rPr>
        <w:t>prima facie</w:t>
      </w:r>
      <w:r w:rsidRPr="001342FD">
        <w:rPr>
          <w:rFonts w:ascii="Times New Roman" w:hAnsi="Times New Roman" w:cs="Times New Roman"/>
          <w:sz w:val="24"/>
          <w:szCs w:val="24"/>
        </w:rPr>
        <w:t xml:space="preserve"> case and not a clear right on a balance of probabilities.</w:t>
      </w:r>
    </w:p>
    <w:p w:rsidR="00E01E30" w:rsidRPr="001342FD" w:rsidRDefault="00E01E30" w:rsidP="00AC2442">
      <w:pPr>
        <w:spacing w:after="0" w:line="480" w:lineRule="auto"/>
        <w:ind w:firstLine="1134"/>
        <w:jc w:val="both"/>
        <w:rPr>
          <w:rFonts w:ascii="Times New Roman" w:hAnsi="Times New Roman" w:cs="Times New Roman"/>
          <w:sz w:val="24"/>
          <w:szCs w:val="24"/>
        </w:rPr>
      </w:pPr>
    </w:p>
    <w:p w:rsidR="00AC2442" w:rsidRPr="001342FD" w:rsidRDefault="00305217" w:rsidP="00AC2442">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It is common cause that the first and second respondents approached the court </w:t>
      </w:r>
      <w:r w:rsidRPr="001342FD">
        <w:rPr>
          <w:rFonts w:ascii="Times New Roman" w:eastAsia="Calibri" w:hAnsi="Times New Roman" w:cs="Times New Roman"/>
          <w:i/>
          <w:sz w:val="24"/>
          <w:szCs w:val="24"/>
          <w:lang w:val="en-ZW"/>
        </w:rPr>
        <w:t>a quo</w:t>
      </w:r>
      <w:r w:rsidRPr="001342FD">
        <w:rPr>
          <w:rFonts w:ascii="Times New Roman" w:eastAsia="Calibri" w:hAnsi="Times New Roman" w:cs="Times New Roman"/>
          <w:sz w:val="24"/>
          <w:szCs w:val="24"/>
          <w:lang w:val="en-ZW"/>
        </w:rPr>
        <w:t xml:space="preserve"> seeking a</w:t>
      </w:r>
      <w:r w:rsidR="00CC6ED0" w:rsidRPr="001342FD">
        <w:rPr>
          <w:rFonts w:ascii="Times New Roman" w:eastAsia="Calibri" w:hAnsi="Times New Roman" w:cs="Times New Roman"/>
          <w:sz w:val="24"/>
          <w:szCs w:val="24"/>
          <w:lang w:val="en-ZW"/>
        </w:rPr>
        <w:t>n interim relief</w:t>
      </w:r>
      <w:r w:rsidRPr="001342FD">
        <w:rPr>
          <w:rFonts w:ascii="Times New Roman" w:eastAsia="Calibri" w:hAnsi="Times New Roman" w:cs="Times New Roman"/>
          <w:sz w:val="24"/>
          <w:szCs w:val="24"/>
          <w:lang w:val="en-ZW"/>
        </w:rPr>
        <w:t xml:space="preserve"> as outlined above. The only amendment the</w:t>
      </w:r>
      <w:r w:rsidR="00CC6ED0" w:rsidRPr="001342FD">
        <w:rPr>
          <w:rFonts w:ascii="Times New Roman" w:eastAsia="Calibri" w:hAnsi="Times New Roman" w:cs="Times New Roman"/>
          <w:sz w:val="24"/>
          <w:szCs w:val="24"/>
          <w:lang w:val="en-ZW"/>
        </w:rPr>
        <w:t>y made was to abandon the paragraph</w:t>
      </w:r>
      <w:r w:rsidRPr="001342FD">
        <w:rPr>
          <w:rFonts w:ascii="Times New Roman" w:eastAsia="Calibri" w:hAnsi="Times New Roman" w:cs="Times New Roman"/>
          <w:sz w:val="24"/>
          <w:szCs w:val="24"/>
          <w:lang w:val="en-ZW"/>
        </w:rPr>
        <w:t xml:space="preserve"> interdicting ZEC. Thus their draft order remained as before</w:t>
      </w:r>
      <w:r w:rsidR="00A96A89" w:rsidRPr="001342FD">
        <w:rPr>
          <w:rFonts w:ascii="Times New Roman" w:eastAsia="Calibri" w:hAnsi="Times New Roman" w:cs="Times New Roman"/>
          <w:sz w:val="24"/>
          <w:szCs w:val="24"/>
          <w:lang w:val="en-ZW"/>
        </w:rPr>
        <w:t xml:space="preserve"> save</w:t>
      </w:r>
      <w:r w:rsidR="00CC6ED0" w:rsidRPr="001342FD">
        <w:rPr>
          <w:rFonts w:ascii="Times New Roman" w:eastAsia="Calibri" w:hAnsi="Times New Roman" w:cs="Times New Roman"/>
          <w:sz w:val="24"/>
          <w:szCs w:val="24"/>
          <w:lang w:val="en-ZW"/>
        </w:rPr>
        <w:t xml:space="preserve"> for the removal of para</w:t>
      </w:r>
      <w:r w:rsidRPr="001342FD">
        <w:rPr>
          <w:rFonts w:ascii="Times New Roman" w:eastAsia="Calibri" w:hAnsi="Times New Roman" w:cs="Times New Roman"/>
          <w:sz w:val="24"/>
          <w:szCs w:val="24"/>
          <w:lang w:val="en-ZW"/>
        </w:rPr>
        <w:t xml:space="preserve"> 2 of the interim </w:t>
      </w:r>
      <w:r w:rsidRPr="001342FD">
        <w:rPr>
          <w:rFonts w:ascii="Times New Roman" w:eastAsia="Calibri" w:hAnsi="Times New Roman" w:cs="Times New Roman"/>
          <w:sz w:val="24"/>
          <w:szCs w:val="24"/>
          <w:lang w:val="en-ZW"/>
        </w:rPr>
        <w:lastRenderedPageBreak/>
        <w:t xml:space="preserve">relief.  Thus whilst the </w:t>
      </w:r>
      <w:r w:rsidR="0090176E" w:rsidRPr="001342FD">
        <w:rPr>
          <w:rFonts w:ascii="Times New Roman" w:eastAsia="Calibri" w:hAnsi="Times New Roman" w:cs="Times New Roman"/>
          <w:sz w:val="24"/>
          <w:szCs w:val="24"/>
          <w:lang w:val="en-ZW"/>
        </w:rPr>
        <w:t>first</w:t>
      </w:r>
      <w:r w:rsidRPr="001342FD">
        <w:rPr>
          <w:rFonts w:ascii="Times New Roman" w:eastAsia="Calibri" w:hAnsi="Times New Roman" w:cs="Times New Roman"/>
          <w:sz w:val="24"/>
          <w:szCs w:val="24"/>
          <w:lang w:val="en-ZW"/>
        </w:rPr>
        <w:t xml:space="preserve"> and </w:t>
      </w:r>
      <w:r w:rsidR="0090176E" w:rsidRPr="001342FD">
        <w:rPr>
          <w:rFonts w:ascii="Times New Roman" w:eastAsia="Calibri" w:hAnsi="Times New Roman" w:cs="Times New Roman"/>
          <w:sz w:val="24"/>
          <w:szCs w:val="24"/>
          <w:lang w:val="en-ZW"/>
        </w:rPr>
        <w:t>second</w:t>
      </w:r>
      <w:r w:rsidR="00F032CD" w:rsidRPr="001342FD">
        <w:rPr>
          <w:rFonts w:ascii="Times New Roman" w:eastAsia="Calibri" w:hAnsi="Times New Roman" w:cs="Times New Roman"/>
          <w:sz w:val="24"/>
          <w:szCs w:val="24"/>
          <w:lang w:val="en-ZW"/>
        </w:rPr>
        <w:t xml:space="preserve"> respondents sought</w:t>
      </w:r>
      <w:r w:rsidRPr="001342FD">
        <w:rPr>
          <w:rFonts w:ascii="Times New Roman" w:eastAsia="Calibri" w:hAnsi="Times New Roman" w:cs="Times New Roman"/>
          <w:sz w:val="24"/>
          <w:szCs w:val="24"/>
          <w:lang w:val="en-ZW"/>
        </w:rPr>
        <w:t xml:space="preserve"> interim relief pending the confirmation or discharge of the provisional order on the</w:t>
      </w:r>
      <w:r w:rsidR="00CC6ED0" w:rsidRPr="001342FD">
        <w:rPr>
          <w:rFonts w:ascii="Times New Roman" w:eastAsia="Calibri" w:hAnsi="Times New Roman" w:cs="Times New Roman"/>
          <w:sz w:val="24"/>
          <w:szCs w:val="24"/>
          <w:lang w:val="en-ZW"/>
        </w:rPr>
        <w:t xml:space="preserve"> return day</w:t>
      </w:r>
      <w:r w:rsidRPr="001342FD">
        <w:rPr>
          <w:rFonts w:ascii="Times New Roman" w:eastAsia="Calibri" w:hAnsi="Times New Roman" w:cs="Times New Roman"/>
          <w:sz w:val="24"/>
          <w:szCs w:val="24"/>
          <w:lang w:val="en-ZW"/>
        </w:rPr>
        <w:t xml:space="preserve">, the court </w:t>
      </w:r>
      <w:r w:rsidRPr="001342FD">
        <w:rPr>
          <w:rFonts w:ascii="Times New Roman" w:eastAsia="Calibri" w:hAnsi="Times New Roman" w:cs="Times New Roman"/>
          <w:i/>
          <w:sz w:val="24"/>
          <w:szCs w:val="24"/>
          <w:lang w:val="en-ZW"/>
        </w:rPr>
        <w:t>a quo</w:t>
      </w:r>
      <w:r w:rsidRPr="001342FD">
        <w:rPr>
          <w:rFonts w:ascii="Times New Roman" w:eastAsia="Calibri" w:hAnsi="Times New Roman" w:cs="Times New Roman"/>
          <w:sz w:val="24"/>
          <w:szCs w:val="24"/>
          <w:lang w:val="en-ZW"/>
        </w:rPr>
        <w:t xml:space="preserve">  went on a frolic of its own and granted them a final order that they had not asked for. In doing so</w:t>
      </w:r>
      <w:r w:rsidR="00CC6ED0" w:rsidRPr="001342FD">
        <w:rPr>
          <w:rFonts w:ascii="Times New Roman" w:eastAsia="Calibri" w:hAnsi="Times New Roman" w:cs="Times New Roman"/>
          <w:sz w:val="24"/>
          <w:szCs w:val="24"/>
          <w:lang w:val="en-ZW"/>
        </w:rPr>
        <w:t xml:space="preserve"> the court simply plucked para</w:t>
      </w:r>
      <w:r w:rsidRPr="001342FD">
        <w:rPr>
          <w:rFonts w:ascii="Times New Roman" w:eastAsia="Calibri" w:hAnsi="Times New Roman" w:cs="Times New Roman"/>
          <w:sz w:val="24"/>
          <w:szCs w:val="24"/>
          <w:lang w:val="en-ZW"/>
        </w:rPr>
        <w:t xml:space="preserve"> 2 of the draft final order and embellished it with verbosity after which it granted the order under the pretext that it was a provisional order. The order grant</w:t>
      </w:r>
      <w:r w:rsidR="00CC6ED0" w:rsidRPr="001342FD">
        <w:rPr>
          <w:rFonts w:ascii="Times New Roman" w:eastAsia="Calibri" w:hAnsi="Times New Roman" w:cs="Times New Roman"/>
          <w:sz w:val="24"/>
          <w:szCs w:val="24"/>
          <w:lang w:val="en-ZW"/>
        </w:rPr>
        <w:t>ed did not require a return day</w:t>
      </w:r>
      <w:r w:rsidRPr="001342FD">
        <w:rPr>
          <w:rFonts w:ascii="Times New Roman" w:eastAsia="Calibri" w:hAnsi="Times New Roman" w:cs="Times New Roman"/>
          <w:sz w:val="24"/>
          <w:szCs w:val="24"/>
          <w:lang w:val="en-ZW"/>
        </w:rPr>
        <w:t xml:space="preserve"> and had no incentive for the parties to seek to come to court on a return date as it was granted pending the conclusion of other cases with their own procedures</w:t>
      </w:r>
      <w:r w:rsidR="006779A1" w:rsidRPr="001342FD">
        <w:rPr>
          <w:rFonts w:ascii="Times New Roman" w:eastAsia="Calibri" w:hAnsi="Times New Roman" w:cs="Times New Roman"/>
          <w:sz w:val="24"/>
          <w:szCs w:val="24"/>
          <w:lang w:val="en-ZW"/>
        </w:rPr>
        <w:t xml:space="preserve"> that were</w:t>
      </w:r>
      <w:r w:rsidRPr="001342FD">
        <w:rPr>
          <w:rFonts w:ascii="Times New Roman" w:eastAsia="Calibri" w:hAnsi="Times New Roman" w:cs="Times New Roman"/>
          <w:sz w:val="24"/>
          <w:szCs w:val="24"/>
          <w:lang w:val="en-ZW"/>
        </w:rPr>
        <w:t xml:space="preserve"> yet to be finalised. The effect of the order is that the </w:t>
      </w:r>
      <w:r w:rsidR="0090176E" w:rsidRPr="001342FD">
        <w:rPr>
          <w:rFonts w:ascii="Times New Roman" w:eastAsia="Calibri" w:hAnsi="Times New Roman" w:cs="Times New Roman"/>
          <w:sz w:val="24"/>
          <w:szCs w:val="24"/>
          <w:lang w:val="en-ZW"/>
        </w:rPr>
        <w:t>first</w:t>
      </w:r>
      <w:r w:rsidRPr="001342FD">
        <w:rPr>
          <w:rFonts w:ascii="Times New Roman" w:eastAsia="Calibri" w:hAnsi="Times New Roman" w:cs="Times New Roman"/>
          <w:sz w:val="24"/>
          <w:szCs w:val="24"/>
          <w:lang w:val="en-ZW"/>
        </w:rPr>
        <w:t xml:space="preserve"> and </w:t>
      </w:r>
      <w:r w:rsidR="0090176E" w:rsidRPr="001342FD">
        <w:rPr>
          <w:rFonts w:ascii="Times New Roman" w:eastAsia="Calibri" w:hAnsi="Times New Roman" w:cs="Times New Roman"/>
          <w:sz w:val="24"/>
          <w:szCs w:val="24"/>
          <w:lang w:val="en-ZW"/>
        </w:rPr>
        <w:t>second</w:t>
      </w:r>
      <w:r w:rsidRPr="001342FD">
        <w:rPr>
          <w:rFonts w:ascii="Times New Roman" w:eastAsia="Calibri" w:hAnsi="Times New Roman" w:cs="Times New Roman"/>
          <w:sz w:val="24"/>
          <w:szCs w:val="24"/>
          <w:lang w:val="en-ZW"/>
        </w:rPr>
        <w:t xml:space="preserve"> respondents obtained a final order</w:t>
      </w:r>
      <w:r w:rsidR="006779A1" w:rsidRPr="001342FD">
        <w:rPr>
          <w:rFonts w:ascii="Times New Roman" w:eastAsia="Calibri" w:hAnsi="Times New Roman" w:cs="Times New Roman"/>
          <w:sz w:val="24"/>
          <w:szCs w:val="24"/>
          <w:lang w:val="en-ZW"/>
        </w:rPr>
        <w:t>, in this matter,</w:t>
      </w:r>
      <w:r w:rsidRPr="001342FD">
        <w:rPr>
          <w:rFonts w:ascii="Times New Roman" w:eastAsia="Calibri" w:hAnsi="Times New Roman" w:cs="Times New Roman"/>
          <w:sz w:val="24"/>
          <w:szCs w:val="24"/>
          <w:lang w:val="en-ZW"/>
        </w:rPr>
        <w:t xml:space="preserve"> on merely establishing a </w:t>
      </w:r>
      <w:r w:rsidRPr="001342FD">
        <w:rPr>
          <w:rFonts w:ascii="Times New Roman" w:eastAsia="Calibri" w:hAnsi="Times New Roman" w:cs="Times New Roman"/>
          <w:i/>
          <w:sz w:val="24"/>
          <w:szCs w:val="24"/>
          <w:lang w:val="en-ZW"/>
        </w:rPr>
        <w:t>prima facie</w:t>
      </w:r>
      <w:r w:rsidRPr="001342FD">
        <w:rPr>
          <w:rFonts w:ascii="Times New Roman" w:eastAsia="Calibri" w:hAnsi="Times New Roman" w:cs="Times New Roman"/>
          <w:sz w:val="24"/>
          <w:szCs w:val="24"/>
          <w:lang w:val="en-ZW"/>
        </w:rPr>
        <w:t xml:space="preserve"> case. There was nothing to return to court for at all. Where </w:t>
      </w:r>
      <w:r w:rsidR="00A96A89" w:rsidRPr="001342FD">
        <w:rPr>
          <w:rFonts w:ascii="Times New Roman" w:eastAsia="Calibri" w:hAnsi="Times New Roman" w:cs="Times New Roman"/>
          <w:sz w:val="24"/>
          <w:szCs w:val="24"/>
          <w:lang w:val="en-ZW"/>
        </w:rPr>
        <w:t>the order does not provide for a</w:t>
      </w:r>
      <w:r w:rsidRPr="001342FD">
        <w:rPr>
          <w:rFonts w:ascii="Times New Roman" w:eastAsia="Calibri" w:hAnsi="Times New Roman" w:cs="Times New Roman"/>
          <w:sz w:val="24"/>
          <w:szCs w:val="24"/>
          <w:lang w:val="en-ZW"/>
        </w:rPr>
        <w:t xml:space="preserve"> return date, it is a final order as regards those proceedings and such must only be granted where a clear right has been established on a balance of probabilities. </w:t>
      </w:r>
    </w:p>
    <w:p w:rsidR="00305217" w:rsidRPr="001342FD" w:rsidRDefault="00C45A1B" w:rsidP="00AC2442">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  </w:t>
      </w:r>
    </w:p>
    <w:p w:rsidR="00480C13" w:rsidRPr="001342FD" w:rsidRDefault="002113B5" w:rsidP="00A21E0A">
      <w:pPr>
        <w:pStyle w:val="ListParagraph"/>
        <w:spacing w:after="0" w:line="480" w:lineRule="auto"/>
        <w:ind w:left="0"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In </w:t>
      </w:r>
      <w:r w:rsidRPr="001342FD">
        <w:rPr>
          <w:rFonts w:ascii="Times New Roman" w:eastAsia="Calibri" w:hAnsi="Times New Roman" w:cs="Times New Roman"/>
          <w:i/>
          <w:sz w:val="24"/>
          <w:szCs w:val="24"/>
          <w:lang w:val="en-ZW"/>
        </w:rPr>
        <w:t>Nzara</w:t>
      </w:r>
      <w:r w:rsidR="006779A1" w:rsidRPr="001342FD">
        <w:rPr>
          <w:rFonts w:ascii="Times New Roman" w:eastAsia="Calibri" w:hAnsi="Times New Roman" w:cs="Times New Roman"/>
          <w:i/>
          <w:sz w:val="24"/>
          <w:szCs w:val="24"/>
          <w:lang w:val="en-ZW"/>
        </w:rPr>
        <w:t xml:space="preserve"> &amp; Others v Kashumba &amp; Others</w:t>
      </w:r>
      <w:r w:rsidR="006779A1" w:rsidRPr="001342FD">
        <w:rPr>
          <w:rFonts w:ascii="Times New Roman" w:eastAsia="Calibri" w:hAnsi="Times New Roman" w:cs="Times New Roman"/>
          <w:sz w:val="24"/>
          <w:szCs w:val="24"/>
          <w:lang w:val="en-ZW"/>
        </w:rPr>
        <w:t xml:space="preserve"> SC 18/18 </w:t>
      </w:r>
      <w:r w:rsidR="00E01E30" w:rsidRPr="001342FD">
        <w:rPr>
          <w:rFonts w:ascii="Times New Roman" w:eastAsia="Calibri" w:hAnsi="Times New Roman" w:cs="Times New Roman"/>
          <w:sz w:val="24"/>
          <w:szCs w:val="24"/>
          <w:lang w:val="en-ZW"/>
        </w:rPr>
        <w:t>this C</w:t>
      </w:r>
      <w:r w:rsidR="001F203E" w:rsidRPr="001342FD">
        <w:rPr>
          <w:rFonts w:ascii="Times New Roman" w:eastAsia="Calibri" w:hAnsi="Times New Roman" w:cs="Times New Roman"/>
          <w:sz w:val="24"/>
          <w:szCs w:val="24"/>
          <w:lang w:val="en-ZW"/>
        </w:rPr>
        <w:t>ourt reiter</w:t>
      </w:r>
      <w:r w:rsidRPr="001342FD">
        <w:rPr>
          <w:rFonts w:ascii="Times New Roman" w:eastAsia="Calibri" w:hAnsi="Times New Roman" w:cs="Times New Roman"/>
          <w:sz w:val="24"/>
          <w:szCs w:val="24"/>
          <w:lang w:val="en-ZW"/>
        </w:rPr>
        <w:t>ated the need for</w:t>
      </w:r>
      <w:r w:rsidR="00A96A89" w:rsidRPr="001342FD">
        <w:rPr>
          <w:rFonts w:ascii="Times New Roman" w:eastAsia="Calibri" w:hAnsi="Times New Roman" w:cs="Times New Roman"/>
          <w:sz w:val="24"/>
          <w:szCs w:val="24"/>
          <w:lang w:val="en-ZW"/>
        </w:rPr>
        <w:t xml:space="preserve"> a</w:t>
      </w:r>
      <w:r w:rsidRPr="001342FD">
        <w:rPr>
          <w:rFonts w:ascii="Times New Roman" w:eastAsia="Calibri" w:hAnsi="Times New Roman" w:cs="Times New Roman"/>
          <w:sz w:val="24"/>
          <w:szCs w:val="24"/>
          <w:lang w:val="en-ZW"/>
        </w:rPr>
        <w:t xml:space="preserve"> court to adhere</w:t>
      </w:r>
      <w:r w:rsidR="001F203E" w:rsidRPr="001342FD">
        <w:rPr>
          <w:rFonts w:ascii="Times New Roman" w:eastAsia="Calibri" w:hAnsi="Times New Roman" w:cs="Times New Roman"/>
          <w:sz w:val="24"/>
          <w:szCs w:val="24"/>
          <w:lang w:val="en-ZW"/>
        </w:rPr>
        <w:t xml:space="preserve"> to issues placed before it and not to go on a frolic of its own on issues not motivated by the parties. At page 13-14 of the cyclostyled judgment the court aptly stated that:</w:t>
      </w:r>
      <w:r w:rsidR="00480C13" w:rsidRPr="001342FD">
        <w:rPr>
          <w:rFonts w:ascii="Times New Roman" w:eastAsia="Calibri" w:hAnsi="Times New Roman" w:cs="Times New Roman"/>
          <w:sz w:val="24"/>
          <w:szCs w:val="24"/>
          <w:lang w:val="en-ZW"/>
        </w:rPr>
        <w:t xml:space="preserve"> </w:t>
      </w:r>
    </w:p>
    <w:p w:rsidR="00480C13" w:rsidRPr="001342FD" w:rsidRDefault="00480C13" w:rsidP="004D7375">
      <w:pPr>
        <w:pStyle w:val="ListParagraph"/>
        <w:spacing w:after="0"/>
        <w:ind w:left="567"/>
        <w:jc w:val="both"/>
        <w:rPr>
          <w:rFonts w:ascii="Times New Roman" w:hAnsi="Times New Roman" w:cs="Times New Roman"/>
          <w:b/>
          <w:sz w:val="24"/>
          <w:szCs w:val="24"/>
        </w:rPr>
      </w:pPr>
      <w:r w:rsidRPr="001342FD">
        <w:rPr>
          <w:rFonts w:ascii="Times New Roman" w:eastAsia="Calibri" w:hAnsi="Times New Roman" w:cs="Times New Roman"/>
          <w:sz w:val="24"/>
          <w:szCs w:val="24"/>
          <w:lang w:val="en-ZW"/>
        </w:rPr>
        <w:t>“</w:t>
      </w:r>
      <w:r w:rsidRPr="001342FD">
        <w:rPr>
          <w:rFonts w:ascii="Times New Roman" w:hAnsi="Times New Roman" w:cs="Times New Roman"/>
          <w:sz w:val="24"/>
          <w:szCs w:val="24"/>
        </w:rPr>
        <w:t>The function of a court is to determine the dispute placed before it by the parties through their pleadings, evidence and submissions. The pleadings include the prayers of the parties through which they seek specified orders from the court.</w:t>
      </w:r>
    </w:p>
    <w:p w:rsidR="004D7375" w:rsidRPr="001342FD" w:rsidRDefault="004D7375" w:rsidP="004D7375">
      <w:pPr>
        <w:spacing w:after="0"/>
        <w:jc w:val="both"/>
        <w:rPr>
          <w:rFonts w:ascii="Times New Roman" w:hAnsi="Times New Roman" w:cs="Times New Roman"/>
          <w:sz w:val="24"/>
          <w:szCs w:val="24"/>
        </w:rPr>
      </w:pPr>
    </w:p>
    <w:p w:rsidR="00480C13" w:rsidRPr="001342FD" w:rsidRDefault="00480C13" w:rsidP="00F369CC">
      <w:pPr>
        <w:spacing w:after="0"/>
        <w:ind w:left="567"/>
        <w:jc w:val="both"/>
        <w:rPr>
          <w:rFonts w:ascii="Times New Roman" w:hAnsi="Times New Roman" w:cs="Times New Roman"/>
          <w:sz w:val="24"/>
          <w:szCs w:val="24"/>
        </w:rPr>
      </w:pPr>
      <w:r w:rsidRPr="001342FD">
        <w:rPr>
          <w:rFonts w:ascii="Times New Roman" w:hAnsi="Times New Roman" w:cs="Times New Roman"/>
          <w:sz w:val="24"/>
          <w:szCs w:val="24"/>
        </w:rPr>
        <w:t>This position has become settled in our law. Each party places before the court a prayer he or she wants the court to grant in its favour. The Rules of court require that such an order be specified in the prayer and the draft order.  These requirements of procedural law seek to ensure that the court is merely determining issues placed before it by the parties and not going on a frolic of its own. The court must always be seen to be impartial and applying the law to facts presented to it by the parties in determining the parties’ issues.  It is only when the issues or the facts are not clear that the court can seek their clarification to enable it to correctly apply the law to those facts in determining the issues placed before it by the parties. The judgment of the court</w:t>
      </w:r>
      <w:r w:rsidRPr="001342FD">
        <w:rPr>
          <w:rFonts w:ascii="Times New Roman" w:hAnsi="Times New Roman" w:cs="Times New Roman"/>
          <w:i/>
          <w:sz w:val="24"/>
          <w:szCs w:val="24"/>
        </w:rPr>
        <w:t xml:space="preserve"> a quo </w:t>
      </w:r>
      <w:r w:rsidRPr="001342FD">
        <w:rPr>
          <w:rFonts w:ascii="Times New Roman" w:hAnsi="Times New Roman" w:cs="Times New Roman"/>
          <w:sz w:val="24"/>
          <w:szCs w:val="24"/>
        </w:rPr>
        <w:t xml:space="preserve">unfortunately fell short of these guiding principles. In seeking to find middle ground, the court </w:t>
      </w:r>
      <w:r w:rsidRPr="001342FD">
        <w:rPr>
          <w:rFonts w:ascii="Times New Roman" w:hAnsi="Times New Roman" w:cs="Times New Roman"/>
          <w:i/>
          <w:sz w:val="24"/>
          <w:szCs w:val="24"/>
        </w:rPr>
        <w:t>a quo</w:t>
      </w:r>
      <w:r w:rsidRPr="001342FD">
        <w:rPr>
          <w:rFonts w:ascii="Times New Roman" w:hAnsi="Times New Roman" w:cs="Times New Roman"/>
          <w:sz w:val="24"/>
          <w:szCs w:val="24"/>
        </w:rPr>
        <w:t xml:space="preserve"> granted orders which had not been sought by either party. It granted the first and fourth </w:t>
      </w:r>
      <w:r w:rsidRPr="001342FD">
        <w:rPr>
          <w:rFonts w:ascii="Times New Roman" w:hAnsi="Times New Roman" w:cs="Times New Roman"/>
          <w:sz w:val="24"/>
          <w:szCs w:val="24"/>
        </w:rPr>
        <w:lastRenderedPageBreak/>
        <w:t>respondents a further grace period and a referral to arbitration. The first and fourth respondents had not sought such orders.</w:t>
      </w:r>
    </w:p>
    <w:p w:rsidR="00F369CC" w:rsidRPr="001342FD" w:rsidRDefault="00F369CC" w:rsidP="00F369CC">
      <w:pPr>
        <w:spacing w:after="0"/>
        <w:ind w:left="567"/>
        <w:jc w:val="both"/>
        <w:rPr>
          <w:rFonts w:ascii="Times New Roman" w:hAnsi="Times New Roman" w:cs="Times New Roman"/>
          <w:sz w:val="24"/>
          <w:szCs w:val="24"/>
        </w:rPr>
      </w:pPr>
    </w:p>
    <w:p w:rsidR="00480C13" w:rsidRPr="001342FD" w:rsidRDefault="00480C13" w:rsidP="00F369CC">
      <w:pPr>
        <w:spacing w:after="0"/>
        <w:ind w:left="567"/>
        <w:jc w:val="both"/>
        <w:rPr>
          <w:rFonts w:ascii="Times New Roman" w:hAnsi="Times New Roman" w:cs="Times New Roman"/>
          <w:sz w:val="24"/>
          <w:szCs w:val="24"/>
        </w:rPr>
      </w:pPr>
      <w:r w:rsidRPr="001342FD">
        <w:rPr>
          <w:rFonts w:ascii="Times New Roman" w:hAnsi="Times New Roman" w:cs="Times New Roman"/>
          <w:sz w:val="24"/>
          <w:szCs w:val="24"/>
        </w:rPr>
        <w:t>Such orders c</w:t>
      </w:r>
      <w:r w:rsidR="00153BBF" w:rsidRPr="001342FD">
        <w:rPr>
          <w:rFonts w:ascii="Times New Roman" w:hAnsi="Times New Roman" w:cs="Times New Roman"/>
          <w:sz w:val="24"/>
          <w:szCs w:val="24"/>
        </w:rPr>
        <w:t>annot be sustained at law. ……</w:t>
      </w:r>
      <w:r w:rsidRPr="001342FD">
        <w:rPr>
          <w:rFonts w:ascii="Times New Roman" w:hAnsi="Times New Roman" w:cs="Times New Roman"/>
          <w:sz w:val="24"/>
          <w:szCs w:val="24"/>
        </w:rPr>
        <w:t xml:space="preserve"> </w:t>
      </w:r>
      <w:r w:rsidRPr="001342FD">
        <w:rPr>
          <w:rFonts w:ascii="Times New Roman" w:hAnsi="Times New Roman" w:cs="Times New Roman"/>
          <w:b/>
          <w:sz w:val="24"/>
          <w:szCs w:val="24"/>
        </w:rPr>
        <w:t>Where a court is of the view that an order not sought by the parties may meet the justice of the case, it must put that possible relief to the parties and allow them an opportunity to a</w:t>
      </w:r>
      <w:r w:rsidR="00153BBF" w:rsidRPr="001342FD">
        <w:rPr>
          <w:rFonts w:ascii="Times New Roman" w:hAnsi="Times New Roman" w:cs="Times New Roman"/>
          <w:b/>
          <w:sz w:val="24"/>
          <w:szCs w:val="24"/>
        </w:rPr>
        <w:t>ddress it on such an order.”</w:t>
      </w:r>
      <w:r w:rsidR="009D777C" w:rsidRPr="001342FD">
        <w:rPr>
          <w:rFonts w:ascii="Times New Roman" w:hAnsi="Times New Roman" w:cs="Times New Roman"/>
          <w:sz w:val="24"/>
          <w:szCs w:val="24"/>
        </w:rPr>
        <w:t>(</w:t>
      </w:r>
      <w:r w:rsidR="00E01E30" w:rsidRPr="001342FD">
        <w:rPr>
          <w:rFonts w:ascii="Times New Roman" w:hAnsi="Times New Roman" w:cs="Times New Roman"/>
          <w:sz w:val="24"/>
          <w:szCs w:val="24"/>
        </w:rPr>
        <w:t>Emphasis</w:t>
      </w:r>
      <w:r w:rsidR="009D777C" w:rsidRPr="001342FD">
        <w:rPr>
          <w:rFonts w:ascii="Times New Roman" w:hAnsi="Times New Roman" w:cs="Times New Roman"/>
          <w:sz w:val="24"/>
          <w:szCs w:val="24"/>
        </w:rPr>
        <w:t xml:space="preserve"> added)</w:t>
      </w:r>
    </w:p>
    <w:p w:rsidR="00F369CC" w:rsidRPr="001342FD" w:rsidRDefault="00F369CC" w:rsidP="00F369CC">
      <w:pPr>
        <w:spacing w:after="0"/>
        <w:ind w:left="567"/>
        <w:jc w:val="both"/>
        <w:rPr>
          <w:rFonts w:ascii="Times New Roman" w:hAnsi="Times New Roman" w:cs="Times New Roman"/>
          <w:b/>
          <w:sz w:val="24"/>
          <w:szCs w:val="24"/>
        </w:rPr>
      </w:pPr>
    </w:p>
    <w:p w:rsidR="00F032CD" w:rsidRPr="001342FD" w:rsidRDefault="00F032CD" w:rsidP="00BF4337">
      <w:pPr>
        <w:spacing w:after="0"/>
        <w:jc w:val="both"/>
        <w:rPr>
          <w:rFonts w:ascii="Times New Roman" w:eastAsia="Calibri" w:hAnsi="Times New Roman" w:cs="Times New Roman"/>
          <w:sz w:val="24"/>
          <w:szCs w:val="24"/>
          <w:lang w:val="en-ZW"/>
        </w:rPr>
      </w:pPr>
    </w:p>
    <w:p w:rsidR="00153BBF" w:rsidRPr="001342FD" w:rsidRDefault="00305217" w:rsidP="00AC2442">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In</w:t>
      </w:r>
      <w:r w:rsidR="009D777C" w:rsidRPr="001342FD">
        <w:rPr>
          <w:rFonts w:ascii="Times New Roman" w:eastAsia="Calibri" w:hAnsi="Times New Roman" w:cs="Times New Roman"/>
          <w:sz w:val="24"/>
          <w:szCs w:val="24"/>
          <w:lang w:val="en-ZW"/>
        </w:rPr>
        <w:t xml:space="preserve"> </w:t>
      </w:r>
      <w:r w:rsidR="009D777C" w:rsidRPr="001342FD">
        <w:rPr>
          <w:rFonts w:ascii="Times New Roman" w:eastAsia="Calibri" w:hAnsi="Times New Roman" w:cs="Times New Roman"/>
          <w:i/>
          <w:sz w:val="24"/>
          <w:szCs w:val="24"/>
          <w:lang w:val="en-ZW"/>
        </w:rPr>
        <w:t>casu</w:t>
      </w:r>
      <w:r w:rsidR="009D777C" w:rsidRPr="001342FD">
        <w:rPr>
          <w:rFonts w:ascii="Times New Roman" w:eastAsia="Calibri" w:hAnsi="Times New Roman" w:cs="Times New Roman"/>
          <w:sz w:val="24"/>
          <w:szCs w:val="24"/>
          <w:lang w:val="en-ZW"/>
        </w:rPr>
        <w:t>, in</w:t>
      </w:r>
      <w:r w:rsidRPr="001342FD">
        <w:rPr>
          <w:rFonts w:ascii="Times New Roman" w:eastAsia="Calibri" w:hAnsi="Times New Roman" w:cs="Times New Roman"/>
          <w:sz w:val="24"/>
          <w:szCs w:val="24"/>
          <w:lang w:val="en-ZW"/>
        </w:rPr>
        <w:t xml:space="preserve"> granting an order </w:t>
      </w:r>
      <w:r w:rsidR="009D777C" w:rsidRPr="001342FD">
        <w:rPr>
          <w:rFonts w:ascii="Times New Roman" w:eastAsia="Calibri" w:hAnsi="Times New Roman" w:cs="Times New Roman"/>
          <w:sz w:val="24"/>
          <w:szCs w:val="24"/>
          <w:lang w:val="en-ZW"/>
        </w:rPr>
        <w:t>whose genesis is in</w:t>
      </w:r>
      <w:r w:rsidRPr="001342FD">
        <w:rPr>
          <w:rFonts w:ascii="Times New Roman" w:eastAsia="Calibri" w:hAnsi="Times New Roman" w:cs="Times New Roman"/>
          <w:sz w:val="24"/>
          <w:szCs w:val="24"/>
          <w:lang w:val="en-ZW"/>
        </w:rPr>
        <w:t xml:space="preserve"> </w:t>
      </w:r>
      <w:r w:rsidR="00CC6ED0" w:rsidRPr="001342FD">
        <w:rPr>
          <w:rFonts w:ascii="Times New Roman" w:eastAsia="Calibri" w:hAnsi="Times New Roman" w:cs="Times New Roman"/>
          <w:sz w:val="24"/>
          <w:szCs w:val="24"/>
          <w:lang w:val="en-ZW"/>
        </w:rPr>
        <w:t>para</w:t>
      </w:r>
      <w:r w:rsidRPr="001342FD">
        <w:rPr>
          <w:rFonts w:ascii="Times New Roman" w:eastAsia="Calibri" w:hAnsi="Times New Roman" w:cs="Times New Roman"/>
          <w:sz w:val="24"/>
          <w:szCs w:val="24"/>
          <w:lang w:val="en-ZW"/>
        </w:rPr>
        <w:t xml:space="preserve"> 2 of the draft final </w:t>
      </w:r>
      <w:r w:rsidR="002C25C6" w:rsidRPr="001342FD">
        <w:rPr>
          <w:rFonts w:ascii="Times New Roman" w:eastAsia="Calibri" w:hAnsi="Times New Roman" w:cs="Times New Roman"/>
          <w:sz w:val="24"/>
          <w:szCs w:val="24"/>
          <w:lang w:val="en-ZW"/>
        </w:rPr>
        <w:t>order,</w:t>
      </w:r>
      <w:r w:rsidRPr="001342FD">
        <w:rPr>
          <w:rFonts w:ascii="Times New Roman" w:eastAsia="Calibri" w:hAnsi="Times New Roman" w:cs="Times New Roman"/>
          <w:sz w:val="24"/>
          <w:szCs w:val="24"/>
          <w:lang w:val="en-ZW"/>
        </w:rPr>
        <w:t xml:space="preserve"> the court </w:t>
      </w:r>
      <w:r w:rsidRPr="001342FD">
        <w:rPr>
          <w:rFonts w:ascii="Times New Roman" w:eastAsia="Calibri" w:hAnsi="Times New Roman" w:cs="Times New Roman"/>
          <w:i/>
          <w:sz w:val="24"/>
          <w:szCs w:val="24"/>
          <w:lang w:val="en-ZW"/>
        </w:rPr>
        <w:t>a quo</w:t>
      </w:r>
      <w:r w:rsidRPr="001342FD">
        <w:rPr>
          <w:rFonts w:ascii="Times New Roman" w:eastAsia="Calibri" w:hAnsi="Times New Roman" w:cs="Times New Roman"/>
          <w:sz w:val="24"/>
          <w:szCs w:val="24"/>
          <w:lang w:val="en-ZW"/>
        </w:rPr>
        <w:t xml:space="preserve"> indirectly accepted that the interim relief sought was essentially the same as the final relief despite its earlier ruling that the two were not the same. The court </w:t>
      </w:r>
      <w:r w:rsidRPr="001342FD">
        <w:rPr>
          <w:rFonts w:ascii="Times New Roman" w:eastAsia="Calibri" w:hAnsi="Times New Roman" w:cs="Times New Roman"/>
          <w:i/>
          <w:sz w:val="24"/>
          <w:szCs w:val="24"/>
          <w:lang w:val="en-ZW"/>
        </w:rPr>
        <w:t>a quo</w:t>
      </w:r>
      <w:r w:rsidRPr="001342FD">
        <w:rPr>
          <w:rFonts w:ascii="Times New Roman" w:eastAsia="Calibri" w:hAnsi="Times New Roman" w:cs="Times New Roman"/>
          <w:sz w:val="24"/>
          <w:szCs w:val="24"/>
          <w:lang w:val="en-ZW"/>
        </w:rPr>
        <w:t xml:space="preserve"> found itself entangled in a web of uncertainty on what order to give. In</w:t>
      </w:r>
      <w:r w:rsidR="00A011DD" w:rsidRPr="001342FD">
        <w:rPr>
          <w:rFonts w:ascii="Times New Roman" w:eastAsia="Calibri" w:hAnsi="Times New Roman" w:cs="Times New Roman"/>
          <w:sz w:val="24"/>
          <w:szCs w:val="24"/>
          <w:lang w:val="en-ZW"/>
        </w:rPr>
        <w:t xml:space="preserve"> the process it</w:t>
      </w:r>
      <w:r w:rsidR="00153BBF" w:rsidRPr="001342FD">
        <w:rPr>
          <w:rFonts w:ascii="Times New Roman" w:eastAsia="Calibri" w:hAnsi="Times New Roman" w:cs="Times New Roman"/>
          <w:sz w:val="24"/>
          <w:szCs w:val="24"/>
          <w:lang w:val="en-ZW"/>
        </w:rPr>
        <w:t xml:space="preserve"> considered factors not placed before it and</w:t>
      </w:r>
      <w:r w:rsidR="00A011DD" w:rsidRPr="001342FD">
        <w:rPr>
          <w:rFonts w:ascii="Times New Roman" w:eastAsia="Calibri" w:hAnsi="Times New Roman" w:cs="Times New Roman"/>
          <w:sz w:val="24"/>
          <w:szCs w:val="24"/>
          <w:lang w:val="en-ZW"/>
        </w:rPr>
        <w:t xml:space="preserve"> granted an</w:t>
      </w:r>
      <w:r w:rsidRPr="001342FD">
        <w:rPr>
          <w:rFonts w:ascii="Times New Roman" w:eastAsia="Calibri" w:hAnsi="Times New Roman" w:cs="Times New Roman"/>
          <w:sz w:val="24"/>
          <w:szCs w:val="24"/>
          <w:lang w:val="en-ZW"/>
        </w:rPr>
        <w:t xml:space="preserve"> order which was final in effect</w:t>
      </w:r>
      <w:r w:rsidR="00480C13" w:rsidRPr="001342FD">
        <w:rPr>
          <w:rFonts w:ascii="Times New Roman" w:eastAsia="Calibri" w:hAnsi="Times New Roman" w:cs="Times New Roman"/>
          <w:sz w:val="24"/>
          <w:szCs w:val="24"/>
          <w:lang w:val="en-ZW"/>
        </w:rPr>
        <w:t xml:space="preserve"> without seeking the input of the parties on the order it intended to grant as this order was materially different from the order sought and upon which the parties had argued</w:t>
      </w:r>
      <w:r w:rsidRPr="001342FD">
        <w:rPr>
          <w:rFonts w:ascii="Times New Roman" w:eastAsia="Calibri" w:hAnsi="Times New Roman" w:cs="Times New Roman"/>
          <w:sz w:val="24"/>
          <w:szCs w:val="24"/>
          <w:lang w:val="en-ZW"/>
        </w:rPr>
        <w:t xml:space="preserve">. </w:t>
      </w:r>
    </w:p>
    <w:p w:rsidR="00AC2442" w:rsidRPr="001342FD" w:rsidRDefault="00AC2442" w:rsidP="00AC2442">
      <w:pPr>
        <w:spacing w:after="0" w:line="480" w:lineRule="auto"/>
        <w:ind w:firstLine="1134"/>
        <w:jc w:val="both"/>
        <w:rPr>
          <w:rFonts w:ascii="Times New Roman" w:eastAsia="Calibri" w:hAnsi="Times New Roman" w:cs="Times New Roman"/>
          <w:sz w:val="24"/>
          <w:szCs w:val="24"/>
          <w:lang w:val="en-ZW"/>
        </w:rPr>
      </w:pPr>
    </w:p>
    <w:p w:rsidR="00305217" w:rsidRPr="001342FD" w:rsidRDefault="00305217" w:rsidP="00AC2442">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Whilst r 240 of th</w:t>
      </w:r>
      <w:r w:rsidR="00141DB1" w:rsidRPr="001342FD">
        <w:rPr>
          <w:rFonts w:ascii="Times New Roman" w:eastAsia="Calibri" w:hAnsi="Times New Roman" w:cs="Times New Roman"/>
          <w:sz w:val="24"/>
          <w:szCs w:val="24"/>
          <w:lang w:val="en-ZW"/>
        </w:rPr>
        <w:t>e High Court Rules 1971 provided</w:t>
      </w:r>
      <w:r w:rsidRPr="001342FD">
        <w:rPr>
          <w:rFonts w:ascii="Times New Roman" w:eastAsia="Calibri" w:hAnsi="Times New Roman" w:cs="Times New Roman"/>
          <w:sz w:val="24"/>
          <w:szCs w:val="24"/>
          <w:lang w:val="en-ZW"/>
        </w:rPr>
        <w:t xml:space="preserve"> that in granting an order </w:t>
      </w:r>
      <w:r w:rsidR="008A4A11" w:rsidRPr="001342FD">
        <w:rPr>
          <w:rFonts w:ascii="Times New Roman" w:eastAsia="Calibri" w:hAnsi="Times New Roman" w:cs="Times New Roman"/>
          <w:sz w:val="24"/>
          <w:szCs w:val="24"/>
          <w:lang w:val="en-ZW"/>
        </w:rPr>
        <w:t xml:space="preserve">the </w:t>
      </w:r>
      <w:r w:rsidRPr="001342FD">
        <w:rPr>
          <w:rFonts w:ascii="Times New Roman" w:eastAsia="Calibri" w:hAnsi="Times New Roman" w:cs="Times New Roman"/>
          <w:sz w:val="24"/>
          <w:szCs w:val="24"/>
          <w:lang w:val="en-ZW"/>
        </w:rPr>
        <w:t>court may vary the order, this is not a licence to substitute a provisional order sought by a litigant with a final order. Any variation of the order sought must still leave the order granted as a provisional order subject to confirmation or discharge on the return date. The order was thus improper and cannot stand.</w:t>
      </w:r>
      <w:r w:rsidR="00CC6ED0" w:rsidRPr="001342FD">
        <w:rPr>
          <w:rFonts w:ascii="Times New Roman" w:eastAsia="Calibri" w:hAnsi="Times New Roman" w:cs="Times New Roman"/>
          <w:sz w:val="24"/>
          <w:szCs w:val="24"/>
          <w:lang w:val="en-ZW"/>
        </w:rPr>
        <w:t xml:space="preserve"> It must be set aside.</w:t>
      </w:r>
      <w:r w:rsidR="00F30A28" w:rsidRPr="001342FD">
        <w:rPr>
          <w:rFonts w:ascii="Times New Roman" w:eastAsia="Calibri" w:hAnsi="Times New Roman" w:cs="Times New Roman"/>
          <w:sz w:val="24"/>
          <w:szCs w:val="24"/>
          <w:lang w:val="en-ZW"/>
        </w:rPr>
        <w:t xml:space="preserve"> In</w:t>
      </w:r>
      <w:r w:rsidR="0044310D" w:rsidRPr="001342FD">
        <w:rPr>
          <w:rFonts w:ascii="Times New Roman" w:eastAsia="Calibri" w:hAnsi="Times New Roman" w:cs="Times New Roman"/>
          <w:sz w:val="24"/>
          <w:szCs w:val="24"/>
          <w:lang w:val="en-ZW"/>
        </w:rPr>
        <w:t xml:space="preserve"> view of this irregularity there is no proper appeal before us.</w:t>
      </w:r>
    </w:p>
    <w:p w:rsidR="00F369CC" w:rsidRPr="001342FD" w:rsidRDefault="00F369CC" w:rsidP="00AC2442">
      <w:pPr>
        <w:spacing w:after="0" w:line="480" w:lineRule="auto"/>
        <w:ind w:firstLine="1134"/>
        <w:jc w:val="both"/>
        <w:rPr>
          <w:rFonts w:ascii="Times New Roman" w:eastAsia="Calibri" w:hAnsi="Times New Roman" w:cs="Times New Roman"/>
          <w:sz w:val="24"/>
          <w:szCs w:val="24"/>
          <w:lang w:val="en-ZW"/>
        </w:rPr>
      </w:pPr>
    </w:p>
    <w:p w:rsidR="003443A0" w:rsidRPr="001342FD" w:rsidRDefault="00141DB1" w:rsidP="00AC2442">
      <w:pPr>
        <w:spacing w:after="0" w:line="480" w:lineRule="auto"/>
        <w:ind w:left="720" w:hanging="720"/>
        <w:jc w:val="both"/>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t>2.</w:t>
      </w:r>
      <w:r w:rsidR="00631CEE" w:rsidRPr="001342FD">
        <w:rPr>
          <w:rFonts w:ascii="Times New Roman" w:eastAsia="Calibri" w:hAnsi="Times New Roman" w:cs="Times New Roman"/>
          <w:sz w:val="24"/>
          <w:szCs w:val="24"/>
          <w:lang w:val="en-ZW"/>
        </w:rPr>
        <w:t xml:space="preserve"> </w:t>
      </w:r>
      <w:r w:rsidR="00AC2442" w:rsidRPr="001342FD">
        <w:rPr>
          <w:rFonts w:ascii="Times New Roman" w:eastAsia="Calibri" w:hAnsi="Times New Roman" w:cs="Times New Roman"/>
          <w:sz w:val="24"/>
          <w:szCs w:val="24"/>
          <w:lang w:val="en-ZW"/>
        </w:rPr>
        <w:tab/>
      </w:r>
      <w:r w:rsidR="00E01E30" w:rsidRPr="001342FD">
        <w:rPr>
          <w:rFonts w:ascii="Times New Roman" w:eastAsia="Calibri" w:hAnsi="Times New Roman" w:cs="Times New Roman"/>
          <w:b/>
          <w:sz w:val="24"/>
          <w:szCs w:val="24"/>
          <w:lang w:val="en-ZW"/>
        </w:rPr>
        <w:t xml:space="preserve">WHETHER OR NOT THE COURT </w:t>
      </w:r>
      <w:r w:rsidR="00E01E30" w:rsidRPr="001342FD">
        <w:rPr>
          <w:rFonts w:ascii="Times New Roman" w:eastAsia="Calibri" w:hAnsi="Times New Roman" w:cs="Times New Roman"/>
          <w:b/>
          <w:i/>
          <w:sz w:val="24"/>
          <w:szCs w:val="24"/>
          <w:lang w:val="en-ZW"/>
        </w:rPr>
        <w:t>A QUO</w:t>
      </w:r>
      <w:r w:rsidR="00E01E30" w:rsidRPr="001342FD">
        <w:rPr>
          <w:rFonts w:ascii="Times New Roman" w:eastAsia="Calibri" w:hAnsi="Times New Roman" w:cs="Times New Roman"/>
          <w:b/>
          <w:sz w:val="24"/>
          <w:szCs w:val="24"/>
          <w:lang w:val="en-ZW"/>
        </w:rPr>
        <w:t xml:space="preserve"> ERRED IN FINDING THAT THE CITATION OF THE CHAIRPERSON OF ZEC WAS PROPER AND THAT NON-JOINDER OF ZEC AS A PARTY WAS NOT FATAL TO THE PROCEEDINGS AS IT WAS NOT NECESSARY IN TERMS OF S 14 OF THE ELECTORAL ACT</w:t>
      </w:r>
    </w:p>
    <w:p w:rsidR="00A72ED1" w:rsidRPr="001342FD" w:rsidRDefault="00CC6ED0" w:rsidP="00AC2442">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The finding on the first issue in effect di</w:t>
      </w:r>
      <w:r w:rsidR="00F032CD" w:rsidRPr="001342FD">
        <w:rPr>
          <w:rFonts w:ascii="Times New Roman" w:eastAsia="Calibri" w:hAnsi="Times New Roman" w:cs="Times New Roman"/>
          <w:sz w:val="24"/>
          <w:szCs w:val="24"/>
          <w:lang w:val="en-ZW"/>
        </w:rPr>
        <w:t>sposes of this appeal. However, we</w:t>
      </w:r>
      <w:r w:rsidRPr="001342FD">
        <w:rPr>
          <w:rFonts w:ascii="Times New Roman" w:eastAsia="Calibri" w:hAnsi="Times New Roman" w:cs="Times New Roman"/>
          <w:sz w:val="24"/>
          <w:szCs w:val="24"/>
          <w:lang w:val="en-ZW"/>
        </w:rPr>
        <w:t xml:space="preserve"> considered it pertinent</w:t>
      </w:r>
      <w:r w:rsidR="00F032CD" w:rsidRPr="001342FD">
        <w:rPr>
          <w:rFonts w:ascii="Times New Roman" w:eastAsia="Calibri" w:hAnsi="Times New Roman" w:cs="Times New Roman"/>
          <w:sz w:val="24"/>
          <w:szCs w:val="24"/>
          <w:lang w:val="en-ZW"/>
        </w:rPr>
        <w:t>,</w:t>
      </w:r>
      <w:r w:rsidRPr="001342FD">
        <w:rPr>
          <w:rFonts w:ascii="Times New Roman" w:eastAsia="Calibri" w:hAnsi="Times New Roman" w:cs="Times New Roman"/>
          <w:sz w:val="24"/>
          <w:szCs w:val="24"/>
          <w:lang w:val="en-ZW"/>
        </w:rPr>
        <w:t xml:space="preserve"> </w:t>
      </w:r>
      <w:r w:rsidR="00F032CD" w:rsidRPr="001342FD">
        <w:rPr>
          <w:rFonts w:ascii="Times New Roman" w:eastAsia="Calibri" w:hAnsi="Times New Roman" w:cs="Times New Roman"/>
          <w:sz w:val="24"/>
          <w:szCs w:val="24"/>
          <w:lang w:val="en-ZW"/>
        </w:rPr>
        <w:t xml:space="preserve">and for the sake of completeness, </w:t>
      </w:r>
      <w:r w:rsidRPr="001342FD">
        <w:rPr>
          <w:rFonts w:ascii="Times New Roman" w:eastAsia="Calibri" w:hAnsi="Times New Roman" w:cs="Times New Roman"/>
          <w:sz w:val="24"/>
          <w:szCs w:val="24"/>
          <w:lang w:val="en-ZW"/>
        </w:rPr>
        <w:t xml:space="preserve">to address the issue of </w:t>
      </w:r>
      <w:r w:rsidR="00141DB1" w:rsidRPr="001342FD">
        <w:rPr>
          <w:rFonts w:ascii="Times New Roman" w:eastAsia="Calibri" w:hAnsi="Times New Roman" w:cs="Times New Roman"/>
          <w:sz w:val="24"/>
          <w:szCs w:val="24"/>
          <w:lang w:val="en-ZW"/>
        </w:rPr>
        <w:t>non-</w:t>
      </w:r>
      <w:r w:rsidRPr="001342FD">
        <w:rPr>
          <w:rFonts w:ascii="Times New Roman" w:eastAsia="Calibri" w:hAnsi="Times New Roman" w:cs="Times New Roman"/>
          <w:sz w:val="24"/>
          <w:szCs w:val="24"/>
          <w:lang w:val="en-ZW"/>
        </w:rPr>
        <w:t xml:space="preserve">citation of ZEC in view of the </w:t>
      </w:r>
      <w:r w:rsidR="005E55AE" w:rsidRPr="001342FD">
        <w:rPr>
          <w:rFonts w:ascii="Times New Roman" w:eastAsia="Calibri" w:hAnsi="Times New Roman" w:cs="Times New Roman"/>
          <w:sz w:val="24"/>
          <w:szCs w:val="24"/>
          <w:lang w:val="en-ZW"/>
        </w:rPr>
        <w:lastRenderedPageBreak/>
        <w:t>apparent</w:t>
      </w:r>
      <w:r w:rsidRPr="001342FD">
        <w:rPr>
          <w:rFonts w:ascii="Times New Roman" w:eastAsia="Calibri" w:hAnsi="Times New Roman" w:cs="Times New Roman"/>
          <w:sz w:val="24"/>
          <w:szCs w:val="24"/>
          <w:lang w:val="en-ZW"/>
        </w:rPr>
        <w:t xml:space="preserve"> </w:t>
      </w:r>
      <w:r w:rsidR="005E55AE" w:rsidRPr="001342FD">
        <w:rPr>
          <w:rFonts w:ascii="Times New Roman" w:eastAsia="Calibri" w:hAnsi="Times New Roman" w:cs="Times New Roman"/>
          <w:sz w:val="24"/>
          <w:szCs w:val="24"/>
          <w:lang w:val="en-ZW"/>
        </w:rPr>
        <w:t>inconsistencies</w:t>
      </w:r>
      <w:r w:rsidRPr="001342FD">
        <w:rPr>
          <w:rFonts w:ascii="Times New Roman" w:eastAsia="Calibri" w:hAnsi="Times New Roman" w:cs="Times New Roman"/>
          <w:sz w:val="24"/>
          <w:szCs w:val="24"/>
          <w:lang w:val="en-ZW"/>
        </w:rPr>
        <w:t xml:space="preserve"> in the law</w:t>
      </w:r>
      <w:r w:rsidR="00F032CD" w:rsidRPr="001342FD">
        <w:rPr>
          <w:rFonts w:ascii="Times New Roman" w:eastAsia="Calibri" w:hAnsi="Times New Roman" w:cs="Times New Roman"/>
          <w:sz w:val="24"/>
          <w:szCs w:val="24"/>
          <w:lang w:val="en-ZW"/>
        </w:rPr>
        <w:t>. This matter brings</w:t>
      </w:r>
      <w:r w:rsidRPr="001342FD">
        <w:rPr>
          <w:rFonts w:ascii="Times New Roman" w:eastAsia="Calibri" w:hAnsi="Times New Roman" w:cs="Times New Roman"/>
          <w:sz w:val="24"/>
          <w:szCs w:val="24"/>
          <w:lang w:val="en-ZW"/>
        </w:rPr>
        <w:t xml:space="preserve"> to the fo</w:t>
      </w:r>
      <w:r w:rsidR="005E55AE" w:rsidRPr="001342FD">
        <w:rPr>
          <w:rFonts w:ascii="Times New Roman" w:eastAsia="Calibri" w:hAnsi="Times New Roman" w:cs="Times New Roman"/>
          <w:sz w:val="24"/>
          <w:szCs w:val="24"/>
          <w:lang w:val="en-ZW"/>
        </w:rPr>
        <w:t>r</w:t>
      </w:r>
      <w:r w:rsidRPr="001342FD">
        <w:rPr>
          <w:rFonts w:ascii="Times New Roman" w:eastAsia="Calibri" w:hAnsi="Times New Roman" w:cs="Times New Roman"/>
          <w:sz w:val="24"/>
          <w:szCs w:val="24"/>
          <w:lang w:val="en-ZW"/>
        </w:rPr>
        <w:t xml:space="preserve">e the need for the </w:t>
      </w:r>
      <w:r w:rsidR="005E55AE" w:rsidRPr="001342FD">
        <w:rPr>
          <w:rFonts w:ascii="Times New Roman" w:eastAsia="Calibri" w:hAnsi="Times New Roman" w:cs="Times New Roman"/>
          <w:sz w:val="24"/>
          <w:szCs w:val="24"/>
          <w:lang w:val="en-ZW"/>
        </w:rPr>
        <w:t>appropriate</w:t>
      </w:r>
      <w:r w:rsidRPr="001342FD">
        <w:rPr>
          <w:rFonts w:ascii="Times New Roman" w:eastAsia="Calibri" w:hAnsi="Times New Roman" w:cs="Times New Roman"/>
          <w:sz w:val="24"/>
          <w:szCs w:val="24"/>
          <w:lang w:val="en-ZW"/>
        </w:rPr>
        <w:t xml:space="preserve"> authorities to address the unwelcome </w:t>
      </w:r>
      <w:r w:rsidR="005E55AE" w:rsidRPr="001342FD">
        <w:rPr>
          <w:rFonts w:ascii="Times New Roman" w:eastAsia="Calibri" w:hAnsi="Times New Roman" w:cs="Times New Roman"/>
          <w:sz w:val="24"/>
          <w:szCs w:val="24"/>
          <w:lang w:val="en-ZW"/>
        </w:rPr>
        <w:t>inconsistency</w:t>
      </w:r>
      <w:r w:rsidR="00F032CD" w:rsidRPr="001342FD">
        <w:rPr>
          <w:rFonts w:ascii="Times New Roman" w:eastAsia="Calibri" w:hAnsi="Times New Roman" w:cs="Times New Roman"/>
          <w:sz w:val="24"/>
          <w:szCs w:val="24"/>
          <w:lang w:val="en-ZW"/>
        </w:rPr>
        <w:t xml:space="preserve"> through legislative intervention</w:t>
      </w:r>
      <w:r w:rsidR="005E55AE" w:rsidRPr="001342FD">
        <w:rPr>
          <w:rFonts w:ascii="Times New Roman" w:eastAsia="Calibri" w:hAnsi="Times New Roman" w:cs="Times New Roman"/>
          <w:sz w:val="24"/>
          <w:szCs w:val="24"/>
          <w:lang w:val="en-ZW"/>
        </w:rPr>
        <w:t xml:space="preserve">. </w:t>
      </w:r>
      <w:r w:rsidR="00B53915" w:rsidRPr="001342FD">
        <w:rPr>
          <w:rFonts w:ascii="Times New Roman" w:eastAsia="Calibri" w:hAnsi="Times New Roman" w:cs="Times New Roman"/>
          <w:sz w:val="24"/>
          <w:szCs w:val="24"/>
          <w:lang w:val="en-ZW"/>
        </w:rPr>
        <w:t xml:space="preserve">It is common </w:t>
      </w:r>
      <w:r w:rsidR="009527B2" w:rsidRPr="001342FD">
        <w:rPr>
          <w:rFonts w:ascii="Times New Roman" w:eastAsia="Calibri" w:hAnsi="Times New Roman" w:cs="Times New Roman"/>
          <w:sz w:val="24"/>
          <w:szCs w:val="24"/>
          <w:lang w:val="en-ZW"/>
        </w:rPr>
        <w:t>cause that in</w:t>
      </w:r>
      <w:r w:rsidR="00B53915" w:rsidRPr="001342FD">
        <w:rPr>
          <w:rFonts w:ascii="Times New Roman" w:eastAsia="Calibri" w:hAnsi="Times New Roman" w:cs="Times New Roman"/>
          <w:sz w:val="24"/>
          <w:szCs w:val="24"/>
          <w:lang w:val="en-ZW"/>
        </w:rPr>
        <w:t xml:space="preserve"> arriving at its </w:t>
      </w:r>
      <w:r w:rsidR="009527B2" w:rsidRPr="001342FD">
        <w:rPr>
          <w:rFonts w:ascii="Times New Roman" w:eastAsia="Calibri" w:hAnsi="Times New Roman" w:cs="Times New Roman"/>
          <w:sz w:val="24"/>
          <w:szCs w:val="24"/>
          <w:lang w:val="en-ZW"/>
        </w:rPr>
        <w:t>decision the</w:t>
      </w:r>
      <w:r w:rsidR="00B53915" w:rsidRPr="001342FD">
        <w:rPr>
          <w:rFonts w:ascii="Times New Roman" w:eastAsia="Calibri" w:hAnsi="Times New Roman" w:cs="Times New Roman"/>
          <w:sz w:val="24"/>
          <w:szCs w:val="24"/>
          <w:lang w:val="en-ZW"/>
        </w:rPr>
        <w:t xml:space="preserve"> court</w:t>
      </w:r>
      <w:r w:rsidR="00B53915" w:rsidRPr="001342FD">
        <w:rPr>
          <w:rFonts w:ascii="Times New Roman" w:eastAsia="Calibri" w:hAnsi="Times New Roman" w:cs="Times New Roman"/>
          <w:i/>
          <w:sz w:val="24"/>
          <w:szCs w:val="24"/>
          <w:lang w:val="en-ZW"/>
        </w:rPr>
        <w:t xml:space="preserve"> a quo</w:t>
      </w:r>
      <w:r w:rsidR="000E4D13" w:rsidRPr="001342FD">
        <w:rPr>
          <w:rFonts w:ascii="Times New Roman" w:eastAsia="Calibri" w:hAnsi="Times New Roman" w:cs="Times New Roman"/>
          <w:sz w:val="24"/>
          <w:szCs w:val="24"/>
          <w:lang w:val="en-ZW"/>
        </w:rPr>
        <w:t xml:space="preserve"> relied on</w:t>
      </w:r>
      <w:r w:rsidR="004869B8" w:rsidRPr="001342FD">
        <w:rPr>
          <w:rFonts w:ascii="Times New Roman" w:eastAsia="Calibri" w:hAnsi="Times New Roman" w:cs="Times New Roman"/>
          <w:sz w:val="24"/>
          <w:szCs w:val="24"/>
          <w:lang w:val="en-ZW"/>
        </w:rPr>
        <w:t xml:space="preserve"> </w:t>
      </w:r>
      <w:r w:rsidR="004869B8" w:rsidRPr="001342FD">
        <w:rPr>
          <w:rFonts w:ascii="Times New Roman" w:eastAsia="Calibri" w:hAnsi="Times New Roman" w:cs="Times New Roman"/>
          <w:i/>
          <w:sz w:val="24"/>
          <w:szCs w:val="24"/>
          <w:lang w:val="en-ZW"/>
        </w:rPr>
        <w:t xml:space="preserve">s </w:t>
      </w:r>
      <w:r w:rsidR="005559EF" w:rsidRPr="001342FD">
        <w:rPr>
          <w:rFonts w:ascii="Times New Roman" w:eastAsia="Calibri" w:hAnsi="Times New Roman" w:cs="Times New Roman"/>
          <w:sz w:val="24"/>
          <w:szCs w:val="24"/>
          <w:lang w:val="en-ZW"/>
        </w:rPr>
        <w:t>1</w:t>
      </w:r>
      <w:r w:rsidR="004869B8" w:rsidRPr="001342FD">
        <w:rPr>
          <w:rFonts w:ascii="Times New Roman" w:eastAsia="Calibri" w:hAnsi="Times New Roman" w:cs="Times New Roman"/>
          <w:sz w:val="24"/>
          <w:szCs w:val="24"/>
          <w:lang w:val="en-ZW"/>
        </w:rPr>
        <w:t>4 of the E</w:t>
      </w:r>
      <w:r w:rsidR="00F67BEF" w:rsidRPr="001342FD">
        <w:rPr>
          <w:rFonts w:ascii="Times New Roman" w:eastAsia="Calibri" w:hAnsi="Times New Roman" w:cs="Times New Roman"/>
          <w:sz w:val="24"/>
          <w:szCs w:val="24"/>
          <w:lang w:val="en-ZW"/>
        </w:rPr>
        <w:t>le</w:t>
      </w:r>
      <w:r w:rsidR="004869B8" w:rsidRPr="001342FD">
        <w:rPr>
          <w:rFonts w:ascii="Times New Roman" w:eastAsia="Calibri" w:hAnsi="Times New Roman" w:cs="Times New Roman"/>
          <w:sz w:val="24"/>
          <w:szCs w:val="24"/>
          <w:lang w:val="en-ZW"/>
        </w:rPr>
        <w:t>ct</w:t>
      </w:r>
      <w:r w:rsidR="00966654" w:rsidRPr="001342FD">
        <w:rPr>
          <w:rFonts w:ascii="Times New Roman" w:eastAsia="Calibri" w:hAnsi="Times New Roman" w:cs="Times New Roman"/>
          <w:sz w:val="24"/>
          <w:szCs w:val="24"/>
          <w:lang w:val="en-ZW"/>
        </w:rPr>
        <w:t>oral Act</w:t>
      </w:r>
      <w:r w:rsidR="009527B2" w:rsidRPr="001342FD">
        <w:rPr>
          <w:rFonts w:ascii="Times New Roman" w:eastAsia="Calibri" w:hAnsi="Times New Roman" w:cs="Times New Roman"/>
          <w:sz w:val="24"/>
          <w:szCs w:val="24"/>
          <w:lang w:val="en-ZW"/>
        </w:rPr>
        <w:t xml:space="preserve"> as amended</w:t>
      </w:r>
      <w:r w:rsidR="00966654" w:rsidRPr="001342FD">
        <w:rPr>
          <w:rFonts w:ascii="Times New Roman" w:eastAsia="Calibri" w:hAnsi="Times New Roman" w:cs="Times New Roman"/>
          <w:sz w:val="24"/>
          <w:szCs w:val="24"/>
          <w:lang w:val="en-ZW"/>
        </w:rPr>
        <w:t xml:space="preserve"> and the Shumba</w:t>
      </w:r>
      <w:r w:rsidR="00966654" w:rsidRPr="001342FD">
        <w:rPr>
          <w:rFonts w:ascii="Times New Roman" w:eastAsia="Calibri" w:hAnsi="Times New Roman" w:cs="Times New Roman"/>
          <w:i/>
          <w:sz w:val="24"/>
          <w:szCs w:val="24"/>
          <w:lang w:val="en-ZW"/>
        </w:rPr>
        <w:t xml:space="preserve"> </w:t>
      </w:r>
      <w:r w:rsidR="0037213D" w:rsidRPr="001342FD">
        <w:rPr>
          <w:rFonts w:ascii="Times New Roman" w:eastAsia="Calibri" w:hAnsi="Times New Roman" w:cs="Times New Roman"/>
          <w:sz w:val="24"/>
          <w:szCs w:val="24"/>
          <w:lang w:val="en-ZW"/>
        </w:rPr>
        <w:t>case</w:t>
      </w:r>
      <w:r w:rsidR="00966654" w:rsidRPr="001342FD">
        <w:rPr>
          <w:rFonts w:ascii="Times New Roman" w:eastAsia="Calibri" w:hAnsi="Times New Roman" w:cs="Times New Roman"/>
          <w:sz w:val="24"/>
          <w:szCs w:val="24"/>
          <w:lang w:val="en-ZW"/>
        </w:rPr>
        <w:t xml:space="preserve"> (</w:t>
      </w:r>
      <w:r w:rsidR="00966654" w:rsidRPr="001342FD">
        <w:rPr>
          <w:rFonts w:ascii="Times New Roman" w:eastAsia="Calibri" w:hAnsi="Times New Roman" w:cs="Times New Roman"/>
          <w:i/>
          <w:sz w:val="24"/>
          <w:szCs w:val="24"/>
          <w:lang w:val="en-ZW"/>
        </w:rPr>
        <w:t>supra</w:t>
      </w:r>
      <w:r w:rsidR="00966654" w:rsidRPr="001342FD">
        <w:rPr>
          <w:rFonts w:ascii="Times New Roman" w:eastAsia="Calibri" w:hAnsi="Times New Roman" w:cs="Times New Roman"/>
          <w:sz w:val="24"/>
          <w:szCs w:val="24"/>
          <w:lang w:val="en-ZW"/>
        </w:rPr>
        <w:t>)</w:t>
      </w:r>
      <w:r w:rsidR="00F67BEF" w:rsidRPr="001342FD">
        <w:rPr>
          <w:rFonts w:ascii="Times New Roman" w:eastAsia="Calibri" w:hAnsi="Times New Roman" w:cs="Times New Roman"/>
          <w:sz w:val="24"/>
          <w:szCs w:val="24"/>
          <w:lang w:val="en-ZW"/>
        </w:rPr>
        <w:t xml:space="preserve"> In that case this court</w:t>
      </w:r>
      <w:r w:rsidR="004869B8" w:rsidRPr="001342FD">
        <w:rPr>
          <w:rFonts w:ascii="Times New Roman" w:eastAsia="Calibri" w:hAnsi="Times New Roman" w:cs="Times New Roman"/>
          <w:sz w:val="24"/>
          <w:szCs w:val="24"/>
          <w:lang w:val="en-ZW"/>
        </w:rPr>
        <w:t xml:space="preserve"> </w:t>
      </w:r>
      <w:r w:rsidR="0037213D" w:rsidRPr="001342FD">
        <w:rPr>
          <w:rFonts w:ascii="Times New Roman" w:eastAsia="Calibri" w:hAnsi="Times New Roman" w:cs="Times New Roman"/>
          <w:sz w:val="24"/>
          <w:szCs w:val="24"/>
          <w:lang w:val="en-ZW"/>
        </w:rPr>
        <w:t xml:space="preserve">held, </w:t>
      </w:r>
      <w:r w:rsidR="0037213D" w:rsidRPr="001342FD">
        <w:rPr>
          <w:rFonts w:ascii="Times New Roman" w:eastAsia="Calibri" w:hAnsi="Times New Roman" w:cs="Times New Roman"/>
          <w:i/>
          <w:sz w:val="24"/>
          <w:szCs w:val="24"/>
          <w:lang w:val="en-ZW"/>
        </w:rPr>
        <w:t>inter</w:t>
      </w:r>
      <w:r w:rsidR="004869B8" w:rsidRPr="001342FD">
        <w:rPr>
          <w:rFonts w:ascii="Times New Roman" w:eastAsia="Calibri" w:hAnsi="Times New Roman" w:cs="Times New Roman"/>
          <w:i/>
          <w:sz w:val="24"/>
          <w:szCs w:val="24"/>
          <w:lang w:val="en-ZW"/>
        </w:rPr>
        <w:t xml:space="preserve"> alia</w:t>
      </w:r>
      <w:r w:rsidR="00966654" w:rsidRPr="001342FD">
        <w:rPr>
          <w:rFonts w:ascii="Times New Roman" w:eastAsia="Calibri" w:hAnsi="Times New Roman" w:cs="Times New Roman"/>
          <w:sz w:val="24"/>
          <w:szCs w:val="24"/>
          <w:lang w:val="en-ZW"/>
        </w:rPr>
        <w:t>,</w:t>
      </w:r>
      <w:r w:rsidR="00B53915" w:rsidRPr="001342FD">
        <w:rPr>
          <w:rFonts w:ascii="Times New Roman" w:eastAsia="Calibri" w:hAnsi="Times New Roman" w:cs="Times New Roman"/>
          <w:sz w:val="24"/>
          <w:szCs w:val="24"/>
          <w:lang w:val="en-ZW"/>
        </w:rPr>
        <w:t xml:space="preserve"> that it was clear from </w:t>
      </w:r>
      <w:r w:rsidR="00B53915" w:rsidRPr="001342FD">
        <w:rPr>
          <w:rFonts w:ascii="Times New Roman" w:eastAsia="Calibri" w:hAnsi="Times New Roman" w:cs="Times New Roman"/>
          <w:i/>
          <w:sz w:val="24"/>
          <w:szCs w:val="24"/>
          <w:lang w:val="en-ZW"/>
        </w:rPr>
        <w:t>s</w:t>
      </w:r>
      <w:r w:rsidR="00746F31" w:rsidRPr="001342FD">
        <w:rPr>
          <w:rFonts w:ascii="Times New Roman" w:eastAsia="Calibri" w:hAnsi="Times New Roman" w:cs="Times New Roman"/>
          <w:sz w:val="24"/>
          <w:szCs w:val="24"/>
          <w:lang w:val="en-ZW"/>
        </w:rPr>
        <w:t> </w:t>
      </w:r>
      <w:r w:rsidR="00B53915" w:rsidRPr="001342FD">
        <w:rPr>
          <w:rFonts w:ascii="Times New Roman" w:eastAsia="Calibri" w:hAnsi="Times New Roman" w:cs="Times New Roman"/>
          <w:sz w:val="24"/>
          <w:szCs w:val="24"/>
          <w:lang w:val="en-ZW"/>
        </w:rPr>
        <w:t xml:space="preserve">18 of the Act that the Chairperson of ZEC is to be cited wherever ZEC is being sued. </w:t>
      </w:r>
      <w:r w:rsidR="00B53915" w:rsidRPr="001342FD">
        <w:rPr>
          <w:rFonts w:ascii="Times New Roman" w:eastAsia="Calibri" w:hAnsi="Times New Roman" w:cs="Times New Roman"/>
          <w:sz w:val="24"/>
          <w:szCs w:val="24"/>
        </w:rPr>
        <w:t xml:space="preserve">The then </w:t>
      </w:r>
      <w:r w:rsidR="00B53915" w:rsidRPr="001342FD">
        <w:rPr>
          <w:rFonts w:ascii="Times New Roman" w:eastAsia="Calibri" w:hAnsi="Times New Roman" w:cs="Times New Roman"/>
          <w:i/>
          <w:sz w:val="24"/>
          <w:szCs w:val="24"/>
        </w:rPr>
        <w:t>s</w:t>
      </w:r>
      <w:r w:rsidR="00B53915" w:rsidRPr="001342FD">
        <w:rPr>
          <w:rFonts w:ascii="Times New Roman" w:eastAsia="Calibri" w:hAnsi="Times New Roman" w:cs="Times New Roman"/>
          <w:sz w:val="24"/>
          <w:szCs w:val="24"/>
        </w:rPr>
        <w:t xml:space="preserve"> 18 was similar to the current s 14</w:t>
      </w:r>
      <w:r w:rsidR="00E27002" w:rsidRPr="001342FD">
        <w:rPr>
          <w:rFonts w:ascii="Times New Roman" w:eastAsia="Calibri" w:hAnsi="Times New Roman" w:cs="Times New Roman"/>
          <w:sz w:val="24"/>
          <w:szCs w:val="24"/>
        </w:rPr>
        <w:t xml:space="preserve"> relied upon by the court </w:t>
      </w:r>
      <w:r w:rsidR="00E27002" w:rsidRPr="001342FD">
        <w:rPr>
          <w:rFonts w:ascii="Times New Roman" w:eastAsia="Calibri" w:hAnsi="Times New Roman" w:cs="Times New Roman"/>
          <w:i/>
          <w:sz w:val="24"/>
          <w:szCs w:val="24"/>
        </w:rPr>
        <w:t>a quo</w:t>
      </w:r>
      <w:r w:rsidR="00E27002" w:rsidRPr="001342FD">
        <w:rPr>
          <w:rFonts w:ascii="Times New Roman" w:eastAsia="Calibri" w:hAnsi="Times New Roman" w:cs="Times New Roman"/>
          <w:sz w:val="24"/>
          <w:szCs w:val="24"/>
        </w:rPr>
        <w:t xml:space="preserve"> </w:t>
      </w:r>
      <w:r w:rsidR="006A3F4C" w:rsidRPr="001342FD">
        <w:rPr>
          <w:rFonts w:ascii="Times New Roman" w:eastAsia="Calibri" w:hAnsi="Times New Roman" w:cs="Times New Roman"/>
          <w:sz w:val="24"/>
          <w:szCs w:val="24"/>
        </w:rPr>
        <w:t>which</w:t>
      </w:r>
      <w:r w:rsidR="00B53915" w:rsidRPr="001342FD">
        <w:rPr>
          <w:rFonts w:ascii="Times New Roman" w:eastAsia="Calibri" w:hAnsi="Times New Roman" w:cs="Times New Roman"/>
          <w:sz w:val="24"/>
          <w:szCs w:val="24"/>
        </w:rPr>
        <w:t xml:space="preserve"> provides that:</w:t>
      </w:r>
      <w:r w:rsidR="00A72ED1" w:rsidRPr="001342FD">
        <w:rPr>
          <w:rFonts w:ascii="Times New Roman" w:hAnsi="Times New Roman" w:cs="Times New Roman"/>
          <w:b/>
          <w:bCs/>
          <w:sz w:val="24"/>
          <w:szCs w:val="24"/>
        </w:rPr>
        <w:t xml:space="preserve">  </w:t>
      </w:r>
    </w:p>
    <w:p w:rsidR="00A72ED1" w:rsidRPr="001342FD" w:rsidRDefault="000670B2" w:rsidP="00E01E30">
      <w:pPr>
        <w:pStyle w:val="Default"/>
        <w:ind w:left="567"/>
        <w:rPr>
          <w:rFonts w:ascii="Times New Roman" w:hAnsi="Times New Roman" w:cs="Times New Roman"/>
        </w:rPr>
      </w:pPr>
      <w:r w:rsidRPr="001342FD">
        <w:rPr>
          <w:rFonts w:ascii="Times New Roman" w:hAnsi="Times New Roman" w:cs="Times New Roman"/>
        </w:rPr>
        <w:t>“</w:t>
      </w:r>
      <w:r w:rsidR="00A72ED1" w:rsidRPr="001342FD">
        <w:rPr>
          <w:rFonts w:ascii="Times New Roman" w:hAnsi="Times New Roman" w:cs="Times New Roman"/>
        </w:rPr>
        <w:t>(1) Subject to subsection (1), the State Liabilities Act [</w:t>
      </w:r>
      <w:r w:rsidR="00A72ED1" w:rsidRPr="001342FD">
        <w:rPr>
          <w:rFonts w:ascii="Times New Roman" w:hAnsi="Times New Roman" w:cs="Times New Roman"/>
          <w:i/>
          <w:iCs/>
        </w:rPr>
        <w:t>Chapter 8:14</w:t>
      </w:r>
      <w:r w:rsidR="00A72ED1" w:rsidRPr="001342FD">
        <w:rPr>
          <w:rFonts w:ascii="Times New Roman" w:hAnsi="Times New Roman" w:cs="Times New Roman"/>
        </w:rPr>
        <w:t>] applies, with any necessary changes, to legal proceedings against the Commission as if the Chairperson of the Commission were a Minister.</w:t>
      </w:r>
      <w:r w:rsidRPr="001342FD">
        <w:rPr>
          <w:rFonts w:ascii="Times New Roman" w:hAnsi="Times New Roman" w:cs="Times New Roman"/>
        </w:rPr>
        <w:t>”</w:t>
      </w:r>
      <w:r w:rsidR="00A72ED1" w:rsidRPr="001342FD">
        <w:rPr>
          <w:rFonts w:ascii="Times New Roman" w:hAnsi="Times New Roman" w:cs="Times New Roman"/>
        </w:rPr>
        <w:t xml:space="preserve"> </w:t>
      </w:r>
    </w:p>
    <w:p w:rsidR="00CC372A" w:rsidRPr="001342FD" w:rsidRDefault="00CC372A" w:rsidP="00A21E0A">
      <w:pPr>
        <w:spacing w:after="0" w:line="480" w:lineRule="auto"/>
        <w:ind w:left="360"/>
        <w:jc w:val="both"/>
        <w:rPr>
          <w:rFonts w:ascii="Times New Roman" w:eastAsia="Calibri" w:hAnsi="Times New Roman" w:cs="Times New Roman"/>
          <w:sz w:val="24"/>
          <w:szCs w:val="24"/>
          <w:lang w:val="en-ZW"/>
        </w:rPr>
      </w:pPr>
    </w:p>
    <w:p w:rsidR="00986FC0" w:rsidRPr="001342FD" w:rsidRDefault="00986FC0" w:rsidP="00986FC0">
      <w:pPr>
        <w:spacing w:after="0" w:line="240" w:lineRule="auto"/>
        <w:ind w:left="360"/>
        <w:jc w:val="both"/>
        <w:rPr>
          <w:rFonts w:ascii="Times New Roman" w:eastAsia="Calibri" w:hAnsi="Times New Roman" w:cs="Times New Roman"/>
          <w:sz w:val="24"/>
          <w:szCs w:val="24"/>
          <w:lang w:val="en-ZW"/>
        </w:rPr>
      </w:pPr>
    </w:p>
    <w:p w:rsidR="0037213D" w:rsidRPr="001342FD" w:rsidRDefault="006E2F54" w:rsidP="00AC2442">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Whilst the law as espoused in the Shumba </w:t>
      </w:r>
      <w:r w:rsidR="008A57A5" w:rsidRPr="001342FD">
        <w:rPr>
          <w:rFonts w:ascii="Times New Roman" w:eastAsia="Calibri" w:hAnsi="Times New Roman" w:cs="Times New Roman"/>
          <w:sz w:val="24"/>
          <w:szCs w:val="24"/>
          <w:lang w:val="en-ZW"/>
        </w:rPr>
        <w:t>case was</w:t>
      </w:r>
      <w:r w:rsidR="00AB1073" w:rsidRPr="001342FD">
        <w:rPr>
          <w:rFonts w:ascii="Times New Roman" w:eastAsia="Calibri" w:hAnsi="Times New Roman" w:cs="Times New Roman"/>
          <w:sz w:val="24"/>
          <w:szCs w:val="24"/>
          <w:lang w:val="en-ZW"/>
        </w:rPr>
        <w:t xml:space="preserve"> the legal </w:t>
      </w:r>
      <w:r w:rsidR="00F67BEF" w:rsidRPr="001342FD">
        <w:rPr>
          <w:rFonts w:ascii="Times New Roman" w:eastAsia="Calibri" w:hAnsi="Times New Roman" w:cs="Times New Roman"/>
          <w:sz w:val="24"/>
          <w:szCs w:val="24"/>
          <w:lang w:val="en-ZW"/>
        </w:rPr>
        <w:t>position</w:t>
      </w:r>
      <w:r w:rsidR="00AB1073" w:rsidRPr="001342FD">
        <w:rPr>
          <w:rFonts w:ascii="Times New Roman" w:eastAsia="Calibri" w:hAnsi="Times New Roman" w:cs="Times New Roman"/>
          <w:sz w:val="24"/>
          <w:szCs w:val="24"/>
          <w:lang w:val="en-ZW"/>
        </w:rPr>
        <w:t xml:space="preserve"> obtaining at the time, it is commo</w:t>
      </w:r>
      <w:r w:rsidRPr="001342FD">
        <w:rPr>
          <w:rFonts w:ascii="Times New Roman" w:eastAsia="Calibri" w:hAnsi="Times New Roman" w:cs="Times New Roman"/>
          <w:sz w:val="24"/>
          <w:szCs w:val="24"/>
          <w:lang w:val="en-ZW"/>
        </w:rPr>
        <w:t>n cause that subsequent to that</w:t>
      </w:r>
      <w:r w:rsidR="00774494" w:rsidRPr="001342FD">
        <w:rPr>
          <w:rFonts w:ascii="Times New Roman" w:eastAsia="Calibri" w:hAnsi="Times New Roman" w:cs="Times New Roman"/>
          <w:i/>
          <w:sz w:val="24"/>
          <w:szCs w:val="24"/>
          <w:lang w:val="en-ZW"/>
        </w:rPr>
        <w:t xml:space="preserve"> </w:t>
      </w:r>
      <w:r w:rsidR="00774494" w:rsidRPr="001342FD">
        <w:rPr>
          <w:rFonts w:ascii="Times New Roman" w:eastAsia="Calibri" w:hAnsi="Times New Roman" w:cs="Times New Roman"/>
          <w:sz w:val="24"/>
          <w:szCs w:val="24"/>
          <w:lang w:val="en-ZW"/>
        </w:rPr>
        <w:t>case</w:t>
      </w:r>
      <w:r w:rsidR="00856B38" w:rsidRPr="001342FD">
        <w:rPr>
          <w:rFonts w:ascii="Times New Roman" w:eastAsia="Calibri" w:hAnsi="Times New Roman" w:cs="Times New Roman"/>
          <w:sz w:val="24"/>
          <w:szCs w:val="24"/>
          <w:lang w:val="en-ZW"/>
        </w:rPr>
        <w:t>,</w:t>
      </w:r>
      <w:r w:rsidR="00774494" w:rsidRPr="001342FD">
        <w:rPr>
          <w:rFonts w:ascii="Times New Roman" w:eastAsia="Calibri" w:hAnsi="Times New Roman" w:cs="Times New Roman"/>
          <w:sz w:val="24"/>
          <w:szCs w:val="24"/>
          <w:lang w:val="en-ZW"/>
        </w:rPr>
        <w:t xml:space="preserve"> </w:t>
      </w:r>
      <w:r w:rsidR="00AB1073" w:rsidRPr="001342FD">
        <w:rPr>
          <w:rFonts w:ascii="Times New Roman" w:eastAsia="Calibri" w:hAnsi="Times New Roman" w:cs="Times New Roman"/>
          <w:sz w:val="24"/>
          <w:szCs w:val="24"/>
          <w:lang w:val="en-ZW"/>
        </w:rPr>
        <w:t>the Electoral Amendment Act 2012 (No.3 of 2012</w:t>
      </w:r>
      <w:r w:rsidR="00D56DDA" w:rsidRPr="001342FD">
        <w:rPr>
          <w:rFonts w:ascii="Times New Roman" w:eastAsia="Calibri" w:hAnsi="Times New Roman" w:cs="Times New Roman"/>
          <w:sz w:val="24"/>
          <w:szCs w:val="24"/>
          <w:lang w:val="en-ZW"/>
        </w:rPr>
        <w:t>)</w:t>
      </w:r>
      <w:r w:rsidR="00774494" w:rsidRPr="001342FD">
        <w:rPr>
          <w:rFonts w:ascii="Times New Roman" w:eastAsia="Calibri" w:hAnsi="Times New Roman" w:cs="Times New Roman"/>
          <w:sz w:val="24"/>
          <w:szCs w:val="24"/>
          <w:lang w:val="en-ZW"/>
        </w:rPr>
        <w:t xml:space="preserve"> w</w:t>
      </w:r>
      <w:r w:rsidR="005E55AE" w:rsidRPr="001342FD">
        <w:rPr>
          <w:rFonts w:ascii="Times New Roman" w:eastAsia="Calibri" w:hAnsi="Times New Roman" w:cs="Times New Roman"/>
          <w:sz w:val="24"/>
          <w:szCs w:val="24"/>
          <w:lang w:val="en-ZW"/>
        </w:rPr>
        <w:t>as passed</w:t>
      </w:r>
      <w:r w:rsidR="00C73168" w:rsidRPr="001342FD">
        <w:rPr>
          <w:rFonts w:ascii="Times New Roman" w:eastAsia="Calibri" w:hAnsi="Times New Roman" w:cs="Times New Roman"/>
          <w:sz w:val="24"/>
          <w:szCs w:val="24"/>
          <w:lang w:val="en-ZW"/>
        </w:rPr>
        <w:t xml:space="preserve">. </w:t>
      </w:r>
      <w:r w:rsidR="000670B2" w:rsidRPr="001342FD">
        <w:rPr>
          <w:rFonts w:ascii="Times New Roman" w:eastAsia="Calibri" w:hAnsi="Times New Roman" w:cs="Times New Roman"/>
          <w:sz w:val="24"/>
          <w:szCs w:val="24"/>
          <w:lang w:val="en-ZW"/>
        </w:rPr>
        <w:t>T</w:t>
      </w:r>
      <w:r w:rsidR="00AB1073" w:rsidRPr="001342FD">
        <w:rPr>
          <w:rFonts w:ascii="Times New Roman" w:eastAsia="Calibri" w:hAnsi="Times New Roman" w:cs="Times New Roman"/>
          <w:sz w:val="24"/>
          <w:szCs w:val="24"/>
          <w:lang w:val="en-ZW"/>
        </w:rPr>
        <w:t>his amen</w:t>
      </w:r>
      <w:r w:rsidR="00F67BEF" w:rsidRPr="001342FD">
        <w:rPr>
          <w:rFonts w:ascii="Times New Roman" w:eastAsia="Calibri" w:hAnsi="Times New Roman" w:cs="Times New Roman"/>
          <w:sz w:val="24"/>
          <w:szCs w:val="24"/>
          <w:lang w:val="en-ZW"/>
        </w:rPr>
        <w:t>dment introduced</w:t>
      </w:r>
      <w:r w:rsidR="00774494" w:rsidRPr="001342FD">
        <w:rPr>
          <w:rFonts w:ascii="Times New Roman" w:eastAsia="Calibri" w:hAnsi="Times New Roman" w:cs="Times New Roman"/>
          <w:sz w:val="24"/>
          <w:szCs w:val="24"/>
          <w:lang w:val="en-ZW"/>
        </w:rPr>
        <w:t>,</w:t>
      </w:r>
      <w:r w:rsidR="00F67BEF" w:rsidRPr="001342FD">
        <w:rPr>
          <w:rFonts w:ascii="Times New Roman" w:eastAsia="Calibri" w:hAnsi="Times New Roman" w:cs="Times New Roman"/>
          <w:sz w:val="24"/>
          <w:szCs w:val="24"/>
          <w:lang w:val="en-ZW"/>
        </w:rPr>
        <w:t xml:space="preserve"> </w:t>
      </w:r>
      <w:r w:rsidR="00F67BEF" w:rsidRPr="001342FD">
        <w:rPr>
          <w:rFonts w:ascii="Times New Roman" w:eastAsia="Calibri" w:hAnsi="Times New Roman" w:cs="Times New Roman"/>
          <w:i/>
          <w:sz w:val="24"/>
          <w:szCs w:val="24"/>
          <w:lang w:val="en-ZW"/>
        </w:rPr>
        <w:t>inter alia</w:t>
      </w:r>
      <w:r w:rsidR="00F67BEF" w:rsidRPr="001342FD">
        <w:rPr>
          <w:rFonts w:ascii="Times New Roman" w:eastAsia="Calibri" w:hAnsi="Times New Roman" w:cs="Times New Roman"/>
          <w:sz w:val="24"/>
          <w:szCs w:val="24"/>
          <w:lang w:val="en-ZW"/>
        </w:rPr>
        <w:t xml:space="preserve">, s 4A to the </w:t>
      </w:r>
      <w:r w:rsidR="00AB1073" w:rsidRPr="001342FD">
        <w:rPr>
          <w:rFonts w:ascii="Times New Roman" w:eastAsia="Calibri" w:hAnsi="Times New Roman" w:cs="Times New Roman"/>
          <w:sz w:val="24"/>
          <w:szCs w:val="24"/>
          <w:lang w:val="en-ZW"/>
        </w:rPr>
        <w:t>Act which granted corporate sta</w:t>
      </w:r>
      <w:r w:rsidR="00F67BEF" w:rsidRPr="001342FD">
        <w:rPr>
          <w:rFonts w:ascii="Times New Roman" w:eastAsia="Calibri" w:hAnsi="Times New Roman" w:cs="Times New Roman"/>
          <w:sz w:val="24"/>
          <w:szCs w:val="24"/>
          <w:lang w:val="en-ZW"/>
        </w:rPr>
        <w:t>t</w:t>
      </w:r>
      <w:r w:rsidR="00AB1073" w:rsidRPr="001342FD">
        <w:rPr>
          <w:rFonts w:ascii="Times New Roman" w:eastAsia="Calibri" w:hAnsi="Times New Roman" w:cs="Times New Roman"/>
          <w:sz w:val="24"/>
          <w:szCs w:val="24"/>
          <w:lang w:val="en-ZW"/>
        </w:rPr>
        <w:t>us to ZEC in these te</w:t>
      </w:r>
      <w:r w:rsidR="00F67BEF" w:rsidRPr="001342FD">
        <w:rPr>
          <w:rFonts w:ascii="Times New Roman" w:eastAsia="Calibri" w:hAnsi="Times New Roman" w:cs="Times New Roman"/>
          <w:sz w:val="24"/>
          <w:szCs w:val="24"/>
          <w:lang w:val="en-ZW"/>
        </w:rPr>
        <w:t xml:space="preserve">rms: </w:t>
      </w:r>
    </w:p>
    <w:p w:rsidR="004869B8" w:rsidRPr="001342FD" w:rsidRDefault="00D37327" w:rsidP="00E01E30">
      <w:pPr>
        <w:spacing w:after="0" w:line="240" w:lineRule="auto"/>
        <w:ind w:left="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w:t>
      </w:r>
      <w:r w:rsidR="00F67BEF" w:rsidRPr="001342FD">
        <w:rPr>
          <w:rFonts w:ascii="Times New Roman" w:eastAsia="Calibri" w:hAnsi="Times New Roman" w:cs="Times New Roman"/>
          <w:sz w:val="24"/>
          <w:szCs w:val="24"/>
          <w:lang w:val="en-ZW"/>
        </w:rPr>
        <w:t>(1) The Zimbabwe</w:t>
      </w:r>
      <w:r w:rsidR="00AB1073" w:rsidRPr="001342FD">
        <w:rPr>
          <w:rFonts w:ascii="Times New Roman" w:eastAsia="Calibri" w:hAnsi="Times New Roman" w:cs="Times New Roman"/>
          <w:sz w:val="24"/>
          <w:szCs w:val="24"/>
          <w:lang w:val="en-ZW"/>
        </w:rPr>
        <w:t xml:space="preserve"> Electoral Commission shall be a body corporate capable of suing and being sued and subject to the Constitution and this Act, of performing all acts that bodies corporate may by law perform.”</w:t>
      </w:r>
    </w:p>
    <w:p w:rsidR="00AC2442" w:rsidRPr="001342FD" w:rsidRDefault="00AC2442" w:rsidP="00AC2442">
      <w:pPr>
        <w:spacing w:after="0" w:line="480" w:lineRule="auto"/>
        <w:jc w:val="both"/>
        <w:rPr>
          <w:rFonts w:ascii="Times New Roman" w:eastAsia="Calibri" w:hAnsi="Times New Roman" w:cs="Times New Roman"/>
          <w:sz w:val="24"/>
          <w:szCs w:val="24"/>
          <w:lang w:val="en-ZW"/>
        </w:rPr>
      </w:pPr>
    </w:p>
    <w:p w:rsidR="00986FC0" w:rsidRPr="001342FD" w:rsidRDefault="00986FC0" w:rsidP="00986FC0">
      <w:pPr>
        <w:spacing w:after="0" w:line="240" w:lineRule="auto"/>
        <w:jc w:val="both"/>
        <w:rPr>
          <w:rFonts w:ascii="Times New Roman" w:eastAsia="Calibri" w:hAnsi="Times New Roman" w:cs="Times New Roman"/>
          <w:sz w:val="24"/>
          <w:szCs w:val="24"/>
          <w:lang w:val="en-ZW"/>
        </w:rPr>
      </w:pPr>
    </w:p>
    <w:p w:rsidR="006E2F54" w:rsidRPr="001342FD" w:rsidRDefault="006E2F54" w:rsidP="00AC2442">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An unsatisfactory sta</w:t>
      </w:r>
      <w:r w:rsidR="00147F9B" w:rsidRPr="001342FD">
        <w:rPr>
          <w:rFonts w:ascii="Times New Roman" w:eastAsia="Calibri" w:hAnsi="Times New Roman" w:cs="Times New Roman"/>
          <w:sz w:val="24"/>
          <w:szCs w:val="24"/>
          <w:lang w:val="en-ZW"/>
        </w:rPr>
        <w:t>t</w:t>
      </w:r>
      <w:r w:rsidRPr="001342FD">
        <w:rPr>
          <w:rFonts w:ascii="Times New Roman" w:eastAsia="Calibri" w:hAnsi="Times New Roman" w:cs="Times New Roman"/>
          <w:sz w:val="24"/>
          <w:szCs w:val="24"/>
          <w:lang w:val="en-ZW"/>
        </w:rPr>
        <w:t>e was created by the amended s 14 above which seemed to contradict the corporate sta</w:t>
      </w:r>
      <w:r w:rsidR="00147F9B" w:rsidRPr="001342FD">
        <w:rPr>
          <w:rFonts w:ascii="Times New Roman" w:eastAsia="Calibri" w:hAnsi="Times New Roman" w:cs="Times New Roman"/>
          <w:sz w:val="24"/>
          <w:szCs w:val="24"/>
          <w:lang w:val="en-ZW"/>
        </w:rPr>
        <w:t>t</w:t>
      </w:r>
      <w:r w:rsidRPr="001342FD">
        <w:rPr>
          <w:rFonts w:ascii="Times New Roman" w:eastAsia="Calibri" w:hAnsi="Times New Roman" w:cs="Times New Roman"/>
          <w:sz w:val="24"/>
          <w:szCs w:val="24"/>
          <w:lang w:val="en-ZW"/>
        </w:rPr>
        <w:t xml:space="preserve">us granted in s 4A. </w:t>
      </w:r>
      <w:r w:rsidR="00147F9B" w:rsidRPr="001342FD">
        <w:rPr>
          <w:rFonts w:ascii="Times New Roman" w:eastAsia="Calibri" w:hAnsi="Times New Roman" w:cs="Times New Roman"/>
          <w:sz w:val="24"/>
          <w:szCs w:val="24"/>
          <w:lang w:val="en-ZW"/>
        </w:rPr>
        <w:t>This</w:t>
      </w:r>
      <w:r w:rsidRPr="001342FD">
        <w:rPr>
          <w:rFonts w:ascii="Times New Roman" w:eastAsia="Calibri" w:hAnsi="Times New Roman" w:cs="Times New Roman"/>
          <w:sz w:val="24"/>
          <w:szCs w:val="24"/>
          <w:lang w:val="en-ZW"/>
        </w:rPr>
        <w:t xml:space="preserve"> position became unten</w:t>
      </w:r>
      <w:r w:rsidR="00AB71F3" w:rsidRPr="001342FD">
        <w:rPr>
          <w:rFonts w:ascii="Times New Roman" w:eastAsia="Calibri" w:hAnsi="Times New Roman" w:cs="Times New Roman"/>
          <w:sz w:val="24"/>
          <w:szCs w:val="24"/>
          <w:lang w:val="en-ZW"/>
        </w:rPr>
        <w:t>able with the amendment of the C</w:t>
      </w:r>
      <w:r w:rsidRPr="001342FD">
        <w:rPr>
          <w:rFonts w:ascii="Times New Roman" w:eastAsia="Calibri" w:hAnsi="Times New Roman" w:cs="Times New Roman"/>
          <w:sz w:val="24"/>
          <w:szCs w:val="24"/>
          <w:lang w:val="en-ZW"/>
        </w:rPr>
        <w:t>onstitution of Zimbabwe in 2013.</w:t>
      </w:r>
    </w:p>
    <w:p w:rsidR="009A5616" w:rsidRPr="001342FD" w:rsidRDefault="009A5616" w:rsidP="00AC2442">
      <w:pPr>
        <w:spacing w:after="0" w:line="480" w:lineRule="auto"/>
        <w:ind w:firstLine="1134"/>
        <w:jc w:val="both"/>
        <w:rPr>
          <w:rFonts w:ascii="Times New Roman" w:eastAsia="Calibri" w:hAnsi="Times New Roman" w:cs="Times New Roman"/>
          <w:sz w:val="24"/>
          <w:szCs w:val="24"/>
          <w:lang w:val="en-ZW"/>
        </w:rPr>
      </w:pPr>
    </w:p>
    <w:p w:rsidR="00F67BEF" w:rsidRPr="001342FD" w:rsidRDefault="00D37327" w:rsidP="00AC2442">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The C</w:t>
      </w:r>
      <w:r w:rsidR="007E3992" w:rsidRPr="001342FD">
        <w:rPr>
          <w:rFonts w:ascii="Times New Roman" w:eastAsia="Calibri" w:hAnsi="Times New Roman" w:cs="Times New Roman"/>
          <w:sz w:val="24"/>
          <w:szCs w:val="24"/>
          <w:lang w:val="en-ZW"/>
        </w:rPr>
        <w:t>onstitution as amended in 2013 provi</w:t>
      </w:r>
      <w:r w:rsidR="00F67BEF" w:rsidRPr="001342FD">
        <w:rPr>
          <w:rFonts w:ascii="Times New Roman" w:eastAsia="Calibri" w:hAnsi="Times New Roman" w:cs="Times New Roman"/>
          <w:sz w:val="24"/>
          <w:szCs w:val="24"/>
          <w:lang w:val="en-ZW"/>
        </w:rPr>
        <w:t>des for independent</w:t>
      </w:r>
      <w:r w:rsidR="007E3992" w:rsidRPr="001342FD">
        <w:rPr>
          <w:rFonts w:ascii="Times New Roman" w:eastAsia="Calibri" w:hAnsi="Times New Roman" w:cs="Times New Roman"/>
          <w:sz w:val="24"/>
          <w:szCs w:val="24"/>
          <w:lang w:val="en-ZW"/>
        </w:rPr>
        <w:t xml:space="preserve"> commissions</w:t>
      </w:r>
      <w:r w:rsidR="00147F9B" w:rsidRPr="001342FD">
        <w:rPr>
          <w:rFonts w:ascii="Times New Roman" w:eastAsia="Calibri" w:hAnsi="Times New Roman" w:cs="Times New Roman"/>
          <w:sz w:val="24"/>
          <w:szCs w:val="24"/>
          <w:lang w:val="en-ZW"/>
        </w:rPr>
        <w:t>,</w:t>
      </w:r>
      <w:r w:rsidR="007E3992" w:rsidRPr="001342FD">
        <w:rPr>
          <w:rFonts w:ascii="Times New Roman" w:eastAsia="Calibri" w:hAnsi="Times New Roman" w:cs="Times New Roman"/>
          <w:sz w:val="24"/>
          <w:szCs w:val="24"/>
          <w:lang w:val="en-ZW"/>
        </w:rPr>
        <w:t xml:space="preserve"> of which ZE</w:t>
      </w:r>
      <w:r w:rsidR="000670B2" w:rsidRPr="001342FD">
        <w:rPr>
          <w:rFonts w:ascii="Times New Roman" w:eastAsia="Calibri" w:hAnsi="Times New Roman" w:cs="Times New Roman"/>
          <w:sz w:val="24"/>
          <w:szCs w:val="24"/>
          <w:lang w:val="en-ZW"/>
        </w:rPr>
        <w:t>C is one</w:t>
      </w:r>
      <w:r w:rsidR="00147F9B" w:rsidRPr="001342FD">
        <w:rPr>
          <w:rFonts w:ascii="Times New Roman" w:eastAsia="Calibri" w:hAnsi="Times New Roman" w:cs="Times New Roman"/>
          <w:sz w:val="24"/>
          <w:szCs w:val="24"/>
          <w:lang w:val="en-ZW"/>
        </w:rPr>
        <w:t>,</w:t>
      </w:r>
      <w:r w:rsidR="00E01E30" w:rsidRPr="001342FD">
        <w:rPr>
          <w:rFonts w:ascii="Times New Roman" w:eastAsia="Calibri" w:hAnsi="Times New Roman" w:cs="Times New Roman"/>
          <w:sz w:val="24"/>
          <w:szCs w:val="24"/>
          <w:lang w:val="en-ZW"/>
        </w:rPr>
        <w:t xml:space="preserve"> under C</w:t>
      </w:r>
      <w:r w:rsidR="00147F9B" w:rsidRPr="001342FD">
        <w:rPr>
          <w:rFonts w:ascii="Times New Roman" w:eastAsia="Calibri" w:hAnsi="Times New Roman" w:cs="Times New Roman"/>
          <w:sz w:val="24"/>
          <w:szCs w:val="24"/>
          <w:lang w:val="en-ZW"/>
        </w:rPr>
        <w:t>hapter 12</w:t>
      </w:r>
      <w:r w:rsidR="000670B2" w:rsidRPr="001342FD">
        <w:rPr>
          <w:rFonts w:ascii="Times New Roman" w:eastAsia="Calibri" w:hAnsi="Times New Roman" w:cs="Times New Roman"/>
          <w:sz w:val="24"/>
          <w:szCs w:val="24"/>
          <w:lang w:val="en-ZW"/>
        </w:rPr>
        <w:t xml:space="preserve">. </w:t>
      </w:r>
      <w:r w:rsidR="00147F9B" w:rsidRPr="001342FD">
        <w:rPr>
          <w:rFonts w:ascii="Times New Roman" w:eastAsia="Calibri" w:hAnsi="Times New Roman" w:cs="Times New Roman"/>
          <w:sz w:val="24"/>
          <w:szCs w:val="24"/>
          <w:lang w:val="en-ZW"/>
        </w:rPr>
        <w:t>Section</w:t>
      </w:r>
      <w:r w:rsidR="007E3992" w:rsidRPr="001342FD">
        <w:rPr>
          <w:rFonts w:ascii="Times New Roman" w:eastAsia="Calibri" w:hAnsi="Times New Roman" w:cs="Times New Roman"/>
          <w:sz w:val="24"/>
          <w:szCs w:val="24"/>
          <w:lang w:val="en-ZW"/>
        </w:rPr>
        <w:t xml:space="preserve"> 319 thereof states that:</w:t>
      </w:r>
      <w:r w:rsidR="00F67BEF" w:rsidRPr="001342FD">
        <w:rPr>
          <w:rFonts w:ascii="Times New Roman" w:eastAsia="Calibri" w:hAnsi="Times New Roman" w:cs="Times New Roman"/>
          <w:sz w:val="24"/>
          <w:szCs w:val="24"/>
          <w:lang w:val="en-ZW"/>
        </w:rPr>
        <w:t>-</w:t>
      </w:r>
    </w:p>
    <w:p w:rsidR="007E3992" w:rsidRPr="001342FD" w:rsidRDefault="00F67BEF" w:rsidP="00E01E30">
      <w:pPr>
        <w:spacing w:after="0" w:line="240" w:lineRule="auto"/>
        <w:ind w:left="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w:t>
      </w:r>
      <w:r w:rsidR="007E3992" w:rsidRPr="001342FD">
        <w:rPr>
          <w:rFonts w:ascii="Times New Roman" w:eastAsia="Calibri" w:hAnsi="Times New Roman" w:cs="Times New Roman"/>
          <w:sz w:val="24"/>
          <w:szCs w:val="24"/>
          <w:lang w:val="en-ZW"/>
        </w:rPr>
        <w:t>The commissions are bodies corporate with perpetual succession and are capable of suing and being sued in their own names.”</w:t>
      </w:r>
    </w:p>
    <w:p w:rsidR="00F67BEF" w:rsidRPr="001342FD" w:rsidRDefault="007E3992" w:rsidP="00AC2442">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lastRenderedPageBreak/>
        <w:t xml:space="preserve">It is clear that s 14 of the Act is </w:t>
      </w:r>
      <w:r w:rsidR="0096005F" w:rsidRPr="001342FD">
        <w:rPr>
          <w:rFonts w:ascii="Times New Roman" w:eastAsia="Calibri" w:hAnsi="Times New Roman" w:cs="Times New Roman"/>
          <w:sz w:val="24"/>
          <w:szCs w:val="24"/>
          <w:lang w:val="en-ZW"/>
        </w:rPr>
        <w:t>inconsistent with s 319 of the Constitution. Such inconsistency</w:t>
      </w:r>
      <w:r w:rsidRPr="001342FD">
        <w:rPr>
          <w:rFonts w:ascii="Times New Roman" w:eastAsia="Calibri" w:hAnsi="Times New Roman" w:cs="Times New Roman"/>
          <w:sz w:val="24"/>
          <w:szCs w:val="24"/>
          <w:lang w:val="en-ZW"/>
        </w:rPr>
        <w:t xml:space="preserve"> is </w:t>
      </w:r>
      <w:r w:rsidR="00F67BEF" w:rsidRPr="001342FD">
        <w:rPr>
          <w:rFonts w:ascii="Times New Roman" w:eastAsia="Calibri" w:hAnsi="Times New Roman" w:cs="Times New Roman"/>
          <w:sz w:val="24"/>
          <w:szCs w:val="24"/>
          <w:lang w:val="en-ZW"/>
        </w:rPr>
        <w:t>resolved</w:t>
      </w:r>
      <w:r w:rsidR="00D37327" w:rsidRPr="001342FD">
        <w:rPr>
          <w:rFonts w:ascii="Times New Roman" w:eastAsia="Calibri" w:hAnsi="Times New Roman" w:cs="Times New Roman"/>
          <w:sz w:val="24"/>
          <w:szCs w:val="24"/>
          <w:lang w:val="en-ZW"/>
        </w:rPr>
        <w:t xml:space="preserve"> by reference to s 2(1) of the C</w:t>
      </w:r>
      <w:r w:rsidRPr="001342FD">
        <w:rPr>
          <w:rFonts w:ascii="Times New Roman" w:eastAsia="Calibri" w:hAnsi="Times New Roman" w:cs="Times New Roman"/>
          <w:sz w:val="24"/>
          <w:szCs w:val="24"/>
          <w:lang w:val="en-ZW"/>
        </w:rPr>
        <w:t xml:space="preserve">onstitution which states that: </w:t>
      </w:r>
    </w:p>
    <w:p w:rsidR="007E3992" w:rsidRPr="001342FD" w:rsidRDefault="007E3992" w:rsidP="00E01E30">
      <w:pPr>
        <w:spacing w:after="0" w:line="240" w:lineRule="auto"/>
        <w:ind w:left="567"/>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“This </w:t>
      </w:r>
      <w:r w:rsidR="00F67BEF" w:rsidRPr="001342FD">
        <w:rPr>
          <w:rFonts w:ascii="Times New Roman" w:eastAsia="Calibri" w:hAnsi="Times New Roman" w:cs="Times New Roman"/>
          <w:sz w:val="24"/>
          <w:szCs w:val="24"/>
          <w:lang w:val="en-ZW"/>
        </w:rPr>
        <w:t>Constitution</w:t>
      </w:r>
      <w:r w:rsidRPr="001342FD">
        <w:rPr>
          <w:rFonts w:ascii="Times New Roman" w:eastAsia="Calibri" w:hAnsi="Times New Roman" w:cs="Times New Roman"/>
          <w:sz w:val="24"/>
          <w:szCs w:val="24"/>
          <w:lang w:val="en-ZW"/>
        </w:rPr>
        <w:t xml:space="preserve"> is the supreme law of Zimbabwe and any law, practice, custom or conduct inconsistent with it is invalid to the extent of the inconsistency.”</w:t>
      </w:r>
    </w:p>
    <w:p w:rsidR="00AC2442" w:rsidRPr="001342FD" w:rsidRDefault="00AC2442" w:rsidP="00A21E0A">
      <w:pPr>
        <w:spacing w:after="0" w:line="480" w:lineRule="auto"/>
        <w:jc w:val="both"/>
        <w:rPr>
          <w:rFonts w:ascii="Times New Roman" w:eastAsia="Calibri" w:hAnsi="Times New Roman" w:cs="Times New Roman"/>
          <w:sz w:val="24"/>
          <w:szCs w:val="24"/>
          <w:lang w:val="en-ZW"/>
        </w:rPr>
      </w:pPr>
    </w:p>
    <w:p w:rsidR="00986FC0" w:rsidRPr="001342FD" w:rsidRDefault="00986FC0" w:rsidP="00986FC0">
      <w:pPr>
        <w:spacing w:after="0" w:line="240" w:lineRule="auto"/>
        <w:jc w:val="both"/>
        <w:rPr>
          <w:rFonts w:ascii="Times New Roman" w:eastAsia="Calibri" w:hAnsi="Times New Roman" w:cs="Times New Roman"/>
          <w:sz w:val="24"/>
          <w:szCs w:val="24"/>
          <w:lang w:val="en-ZW"/>
        </w:rPr>
      </w:pPr>
    </w:p>
    <w:p w:rsidR="00C57F1D" w:rsidRPr="001342FD" w:rsidRDefault="00F67BEF" w:rsidP="00AC2442">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The posi</w:t>
      </w:r>
      <w:r w:rsidR="00C57F1D" w:rsidRPr="001342FD">
        <w:rPr>
          <w:rFonts w:ascii="Times New Roman" w:eastAsia="Calibri" w:hAnsi="Times New Roman" w:cs="Times New Roman"/>
          <w:sz w:val="24"/>
          <w:szCs w:val="24"/>
          <w:lang w:val="en-ZW"/>
        </w:rPr>
        <w:t>t</w:t>
      </w:r>
      <w:r w:rsidRPr="001342FD">
        <w:rPr>
          <w:rFonts w:ascii="Times New Roman" w:eastAsia="Calibri" w:hAnsi="Times New Roman" w:cs="Times New Roman"/>
          <w:sz w:val="24"/>
          <w:szCs w:val="24"/>
          <w:lang w:val="en-ZW"/>
        </w:rPr>
        <w:t>io</w:t>
      </w:r>
      <w:r w:rsidR="00C57F1D" w:rsidRPr="001342FD">
        <w:rPr>
          <w:rFonts w:ascii="Times New Roman" w:eastAsia="Calibri" w:hAnsi="Times New Roman" w:cs="Times New Roman"/>
          <w:sz w:val="24"/>
          <w:szCs w:val="24"/>
          <w:lang w:val="en-ZW"/>
        </w:rPr>
        <w:t xml:space="preserve">n of the law prior to the aforesaid amendments where ZEC could </w:t>
      </w:r>
      <w:r w:rsidRPr="001342FD">
        <w:rPr>
          <w:rFonts w:ascii="Times New Roman" w:eastAsia="Calibri" w:hAnsi="Times New Roman" w:cs="Times New Roman"/>
          <w:sz w:val="24"/>
          <w:szCs w:val="24"/>
          <w:lang w:val="en-ZW"/>
        </w:rPr>
        <w:t>only</w:t>
      </w:r>
      <w:r w:rsidR="00C57F1D" w:rsidRPr="001342FD">
        <w:rPr>
          <w:rFonts w:ascii="Times New Roman" w:eastAsia="Calibri" w:hAnsi="Times New Roman" w:cs="Times New Roman"/>
          <w:sz w:val="24"/>
          <w:szCs w:val="24"/>
          <w:lang w:val="en-ZW"/>
        </w:rPr>
        <w:t xml:space="preserve"> be sued through its Chairperson is now invalid to the extent of th</w:t>
      </w:r>
      <w:r w:rsidR="00147F9B" w:rsidRPr="001342FD">
        <w:rPr>
          <w:rFonts w:ascii="Times New Roman" w:eastAsia="Calibri" w:hAnsi="Times New Roman" w:cs="Times New Roman"/>
          <w:sz w:val="24"/>
          <w:szCs w:val="24"/>
          <w:lang w:val="en-ZW"/>
        </w:rPr>
        <w:t>at inconsistency</w:t>
      </w:r>
      <w:r w:rsidR="00C57F1D" w:rsidRPr="001342FD">
        <w:rPr>
          <w:rFonts w:ascii="Times New Roman" w:eastAsia="Calibri" w:hAnsi="Times New Roman" w:cs="Times New Roman"/>
          <w:sz w:val="24"/>
          <w:szCs w:val="24"/>
          <w:lang w:val="en-ZW"/>
        </w:rPr>
        <w:t xml:space="preserve">. ZEC </w:t>
      </w:r>
      <w:r w:rsidRPr="001342FD">
        <w:rPr>
          <w:rFonts w:ascii="Times New Roman" w:eastAsia="Calibri" w:hAnsi="Times New Roman" w:cs="Times New Roman"/>
          <w:sz w:val="24"/>
          <w:szCs w:val="24"/>
          <w:lang w:val="en-ZW"/>
        </w:rPr>
        <w:t>h</w:t>
      </w:r>
      <w:r w:rsidR="00C57F1D" w:rsidRPr="001342FD">
        <w:rPr>
          <w:rFonts w:ascii="Times New Roman" w:eastAsia="Calibri" w:hAnsi="Times New Roman" w:cs="Times New Roman"/>
          <w:sz w:val="24"/>
          <w:szCs w:val="24"/>
          <w:lang w:val="en-ZW"/>
        </w:rPr>
        <w:t xml:space="preserve">as been </w:t>
      </w:r>
      <w:r w:rsidRPr="001342FD">
        <w:rPr>
          <w:rFonts w:ascii="Times New Roman" w:eastAsia="Calibri" w:hAnsi="Times New Roman" w:cs="Times New Roman"/>
          <w:sz w:val="24"/>
          <w:szCs w:val="24"/>
          <w:lang w:val="en-ZW"/>
        </w:rPr>
        <w:t>clothed</w:t>
      </w:r>
      <w:r w:rsidR="00C57F1D" w:rsidRPr="001342FD">
        <w:rPr>
          <w:rFonts w:ascii="Times New Roman" w:eastAsia="Calibri" w:hAnsi="Times New Roman" w:cs="Times New Roman"/>
          <w:sz w:val="24"/>
          <w:szCs w:val="24"/>
          <w:lang w:val="en-ZW"/>
        </w:rPr>
        <w:t xml:space="preserve"> with </w:t>
      </w:r>
      <w:r w:rsidR="00C57F1D" w:rsidRPr="001342FD">
        <w:rPr>
          <w:rFonts w:ascii="Times New Roman" w:eastAsia="Calibri" w:hAnsi="Times New Roman" w:cs="Times New Roman"/>
          <w:i/>
          <w:sz w:val="24"/>
          <w:szCs w:val="24"/>
          <w:lang w:val="en-ZW"/>
        </w:rPr>
        <w:t>legal</w:t>
      </w:r>
      <w:r w:rsidR="00C57F1D" w:rsidRPr="001342FD">
        <w:rPr>
          <w:rFonts w:ascii="Times New Roman" w:eastAsia="Calibri" w:hAnsi="Times New Roman" w:cs="Times New Roman"/>
          <w:sz w:val="24"/>
          <w:szCs w:val="24"/>
          <w:lang w:val="en-ZW"/>
        </w:rPr>
        <w:t xml:space="preserve"> </w:t>
      </w:r>
      <w:r w:rsidR="00C57F1D" w:rsidRPr="001342FD">
        <w:rPr>
          <w:rFonts w:ascii="Times New Roman" w:eastAsia="Calibri" w:hAnsi="Times New Roman" w:cs="Times New Roman"/>
          <w:i/>
          <w:sz w:val="24"/>
          <w:szCs w:val="24"/>
          <w:lang w:val="en-ZW"/>
        </w:rPr>
        <w:t>persona</w:t>
      </w:r>
      <w:r w:rsidR="00C57F1D" w:rsidRPr="001342FD">
        <w:rPr>
          <w:rFonts w:ascii="Times New Roman" w:eastAsia="Calibri" w:hAnsi="Times New Roman" w:cs="Times New Roman"/>
          <w:sz w:val="24"/>
          <w:szCs w:val="24"/>
          <w:lang w:val="en-ZW"/>
        </w:rPr>
        <w:t xml:space="preserve"> </w:t>
      </w:r>
      <w:r w:rsidR="00F34A5D" w:rsidRPr="001342FD">
        <w:rPr>
          <w:rFonts w:ascii="Times New Roman" w:eastAsia="Calibri" w:hAnsi="Times New Roman" w:cs="Times New Roman"/>
          <w:sz w:val="24"/>
          <w:szCs w:val="24"/>
          <w:lang w:val="en-ZW"/>
        </w:rPr>
        <w:t xml:space="preserve">and is thus </w:t>
      </w:r>
      <w:r w:rsidR="00C57F1D" w:rsidRPr="001342FD">
        <w:rPr>
          <w:rFonts w:ascii="Times New Roman" w:eastAsia="Calibri" w:hAnsi="Times New Roman" w:cs="Times New Roman"/>
          <w:sz w:val="24"/>
          <w:szCs w:val="24"/>
          <w:lang w:val="en-ZW"/>
        </w:rPr>
        <w:t>capable of suin</w:t>
      </w:r>
      <w:r w:rsidR="00F34A5D" w:rsidRPr="001342FD">
        <w:rPr>
          <w:rFonts w:ascii="Times New Roman" w:eastAsia="Calibri" w:hAnsi="Times New Roman" w:cs="Times New Roman"/>
          <w:sz w:val="24"/>
          <w:szCs w:val="24"/>
          <w:lang w:val="en-ZW"/>
        </w:rPr>
        <w:t>g or being sued in its own</w:t>
      </w:r>
      <w:r w:rsidR="00C57F1D" w:rsidRPr="001342FD">
        <w:rPr>
          <w:rFonts w:ascii="Times New Roman" w:eastAsia="Calibri" w:hAnsi="Times New Roman" w:cs="Times New Roman"/>
          <w:sz w:val="24"/>
          <w:szCs w:val="24"/>
          <w:lang w:val="en-ZW"/>
        </w:rPr>
        <w:t xml:space="preserve"> name. </w:t>
      </w:r>
      <w:r w:rsidR="009E547B" w:rsidRPr="001342FD">
        <w:rPr>
          <w:rFonts w:ascii="Times New Roman" w:eastAsia="Calibri" w:hAnsi="Times New Roman" w:cs="Times New Roman"/>
          <w:sz w:val="24"/>
          <w:szCs w:val="24"/>
          <w:lang w:val="en-ZW"/>
        </w:rPr>
        <w:t>The</w:t>
      </w:r>
      <w:r w:rsidR="00C57F1D" w:rsidRPr="001342FD">
        <w:rPr>
          <w:rFonts w:ascii="Times New Roman" w:eastAsia="Calibri" w:hAnsi="Times New Roman" w:cs="Times New Roman"/>
          <w:sz w:val="24"/>
          <w:szCs w:val="24"/>
          <w:lang w:val="en-ZW"/>
        </w:rPr>
        <w:t xml:space="preserve"> </w:t>
      </w:r>
      <w:r w:rsidR="009E547B" w:rsidRPr="001342FD">
        <w:rPr>
          <w:rFonts w:ascii="Times New Roman" w:eastAsia="Calibri" w:hAnsi="Times New Roman" w:cs="Times New Roman"/>
          <w:sz w:val="24"/>
          <w:szCs w:val="24"/>
          <w:lang w:val="en-ZW"/>
        </w:rPr>
        <w:t xml:space="preserve">court </w:t>
      </w:r>
      <w:r w:rsidR="009E547B" w:rsidRPr="001342FD">
        <w:rPr>
          <w:rFonts w:ascii="Times New Roman" w:eastAsia="Calibri" w:hAnsi="Times New Roman" w:cs="Times New Roman"/>
          <w:i/>
          <w:sz w:val="24"/>
          <w:szCs w:val="24"/>
          <w:lang w:val="en-ZW"/>
        </w:rPr>
        <w:t xml:space="preserve">a </w:t>
      </w:r>
      <w:r w:rsidR="00C57F1D" w:rsidRPr="001342FD">
        <w:rPr>
          <w:rFonts w:ascii="Times New Roman" w:eastAsia="Calibri" w:hAnsi="Times New Roman" w:cs="Times New Roman"/>
          <w:i/>
          <w:sz w:val="24"/>
          <w:szCs w:val="24"/>
          <w:lang w:val="en-ZW"/>
        </w:rPr>
        <w:t>quo</w:t>
      </w:r>
      <w:r w:rsidR="00F34A5D" w:rsidRPr="001342FD">
        <w:rPr>
          <w:rFonts w:ascii="Times New Roman" w:eastAsia="Calibri" w:hAnsi="Times New Roman" w:cs="Times New Roman"/>
          <w:sz w:val="24"/>
          <w:szCs w:val="24"/>
          <w:lang w:val="en-ZW"/>
        </w:rPr>
        <w:t xml:space="preserve"> therefore erred in</w:t>
      </w:r>
      <w:r w:rsidR="00C57F1D" w:rsidRPr="001342FD">
        <w:rPr>
          <w:rFonts w:ascii="Times New Roman" w:eastAsia="Calibri" w:hAnsi="Times New Roman" w:cs="Times New Roman"/>
          <w:sz w:val="24"/>
          <w:szCs w:val="24"/>
          <w:lang w:val="en-ZW"/>
        </w:rPr>
        <w:t xml:space="preserve"> relying on the law prior to the aforesaid </w:t>
      </w:r>
      <w:r w:rsidR="00F61686" w:rsidRPr="001342FD">
        <w:rPr>
          <w:rFonts w:ascii="Times New Roman" w:eastAsia="Calibri" w:hAnsi="Times New Roman" w:cs="Times New Roman"/>
          <w:sz w:val="24"/>
          <w:szCs w:val="24"/>
          <w:lang w:val="en-ZW"/>
        </w:rPr>
        <w:t>Constitutional A</w:t>
      </w:r>
      <w:r w:rsidR="00147F9B" w:rsidRPr="001342FD">
        <w:rPr>
          <w:rFonts w:ascii="Times New Roman" w:eastAsia="Calibri" w:hAnsi="Times New Roman" w:cs="Times New Roman"/>
          <w:sz w:val="24"/>
          <w:szCs w:val="24"/>
          <w:lang w:val="en-ZW"/>
        </w:rPr>
        <w:t>mendment</w:t>
      </w:r>
      <w:r w:rsidR="00C57F1D" w:rsidRPr="001342FD">
        <w:rPr>
          <w:rFonts w:ascii="Times New Roman" w:eastAsia="Calibri" w:hAnsi="Times New Roman" w:cs="Times New Roman"/>
          <w:sz w:val="24"/>
          <w:szCs w:val="24"/>
          <w:lang w:val="en-ZW"/>
        </w:rPr>
        <w:t>.</w:t>
      </w:r>
    </w:p>
    <w:p w:rsidR="00AC2442" w:rsidRPr="001342FD" w:rsidRDefault="00AC2442" w:rsidP="00AC2442">
      <w:pPr>
        <w:spacing w:after="0" w:line="480" w:lineRule="auto"/>
        <w:ind w:firstLine="1134"/>
        <w:jc w:val="both"/>
        <w:rPr>
          <w:rFonts w:ascii="Times New Roman" w:eastAsia="Calibri" w:hAnsi="Times New Roman" w:cs="Times New Roman"/>
          <w:sz w:val="24"/>
          <w:szCs w:val="24"/>
          <w:lang w:val="en-ZW"/>
        </w:rPr>
      </w:pPr>
    </w:p>
    <w:p w:rsidR="00B26788" w:rsidRPr="001342FD" w:rsidRDefault="00C57F1D" w:rsidP="00AC2442">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Though the </w:t>
      </w:r>
      <w:r w:rsidR="009E547B" w:rsidRPr="001342FD">
        <w:rPr>
          <w:rFonts w:ascii="Times New Roman" w:eastAsia="Calibri" w:hAnsi="Times New Roman" w:cs="Times New Roman"/>
          <w:sz w:val="24"/>
          <w:szCs w:val="24"/>
          <w:lang w:val="en-ZW"/>
        </w:rPr>
        <w:t>question</w:t>
      </w:r>
      <w:r w:rsidRPr="001342FD">
        <w:rPr>
          <w:rFonts w:ascii="Times New Roman" w:eastAsia="Calibri" w:hAnsi="Times New Roman" w:cs="Times New Roman"/>
          <w:sz w:val="24"/>
          <w:szCs w:val="24"/>
          <w:lang w:val="en-ZW"/>
        </w:rPr>
        <w:t xml:space="preserve"> as to whether the non-citation of ZEC was fatal in this matter was contentious, it i</w:t>
      </w:r>
      <w:r w:rsidR="009E547B" w:rsidRPr="001342FD">
        <w:rPr>
          <w:rFonts w:ascii="Times New Roman" w:eastAsia="Calibri" w:hAnsi="Times New Roman" w:cs="Times New Roman"/>
          <w:sz w:val="24"/>
          <w:szCs w:val="24"/>
          <w:lang w:val="en-ZW"/>
        </w:rPr>
        <w:t xml:space="preserve">s </w:t>
      </w:r>
      <w:r w:rsidR="00044BCC" w:rsidRPr="001342FD">
        <w:rPr>
          <w:rFonts w:ascii="Times New Roman" w:eastAsia="Calibri" w:hAnsi="Times New Roman" w:cs="Times New Roman"/>
          <w:sz w:val="24"/>
          <w:szCs w:val="24"/>
          <w:lang w:val="en-ZW"/>
        </w:rPr>
        <w:t>our</w:t>
      </w:r>
      <w:r w:rsidRPr="001342FD">
        <w:rPr>
          <w:rFonts w:ascii="Times New Roman" w:eastAsia="Calibri" w:hAnsi="Times New Roman" w:cs="Times New Roman"/>
          <w:sz w:val="24"/>
          <w:szCs w:val="24"/>
          <w:lang w:val="en-ZW"/>
        </w:rPr>
        <w:t xml:space="preserve"> view that in </w:t>
      </w:r>
      <w:r w:rsidR="00044BCC" w:rsidRPr="001342FD">
        <w:rPr>
          <w:rFonts w:ascii="Times New Roman" w:eastAsia="Calibri" w:hAnsi="Times New Roman" w:cs="Times New Roman"/>
          <w:sz w:val="24"/>
          <w:szCs w:val="24"/>
          <w:lang w:val="en-ZW"/>
        </w:rPr>
        <w:t xml:space="preserve">the </w:t>
      </w:r>
      <w:r w:rsidRPr="001342FD">
        <w:rPr>
          <w:rFonts w:ascii="Times New Roman" w:eastAsia="Calibri" w:hAnsi="Times New Roman" w:cs="Times New Roman"/>
          <w:sz w:val="24"/>
          <w:szCs w:val="24"/>
          <w:lang w:val="en-ZW"/>
        </w:rPr>
        <w:t xml:space="preserve">light </w:t>
      </w:r>
      <w:r w:rsidR="007D1ACD" w:rsidRPr="001342FD">
        <w:rPr>
          <w:rFonts w:ascii="Times New Roman" w:eastAsia="Calibri" w:hAnsi="Times New Roman" w:cs="Times New Roman"/>
          <w:sz w:val="24"/>
          <w:szCs w:val="24"/>
          <w:lang w:val="en-ZW"/>
        </w:rPr>
        <w:t>of the fact that the first and second</w:t>
      </w:r>
      <w:r w:rsidRPr="001342FD">
        <w:rPr>
          <w:rFonts w:ascii="Times New Roman" w:eastAsia="Calibri" w:hAnsi="Times New Roman" w:cs="Times New Roman"/>
          <w:sz w:val="24"/>
          <w:szCs w:val="24"/>
          <w:lang w:val="en-ZW"/>
        </w:rPr>
        <w:t xml:space="preserve"> responde</w:t>
      </w:r>
      <w:r w:rsidR="0044310D" w:rsidRPr="001342FD">
        <w:rPr>
          <w:rFonts w:ascii="Times New Roman" w:eastAsia="Calibri" w:hAnsi="Times New Roman" w:cs="Times New Roman"/>
          <w:sz w:val="24"/>
          <w:szCs w:val="24"/>
          <w:lang w:val="en-ZW"/>
        </w:rPr>
        <w:t>nts abandoned the paragraph</w:t>
      </w:r>
      <w:r w:rsidR="000670B2" w:rsidRPr="001342FD">
        <w:rPr>
          <w:rFonts w:ascii="Times New Roman" w:eastAsia="Calibri" w:hAnsi="Times New Roman" w:cs="Times New Roman"/>
          <w:sz w:val="24"/>
          <w:szCs w:val="24"/>
          <w:lang w:val="en-ZW"/>
        </w:rPr>
        <w:t xml:space="preserve"> which</w:t>
      </w:r>
      <w:r w:rsidRPr="001342FD">
        <w:rPr>
          <w:rFonts w:ascii="Times New Roman" w:eastAsia="Calibri" w:hAnsi="Times New Roman" w:cs="Times New Roman"/>
          <w:sz w:val="24"/>
          <w:szCs w:val="24"/>
          <w:lang w:val="en-ZW"/>
        </w:rPr>
        <w:t xml:space="preserve"> sought to interdict ZEC in its operations and</w:t>
      </w:r>
      <w:r w:rsidR="0044310D" w:rsidRPr="001342FD">
        <w:rPr>
          <w:rFonts w:ascii="Times New Roman" w:eastAsia="Calibri" w:hAnsi="Times New Roman" w:cs="Times New Roman"/>
          <w:sz w:val="24"/>
          <w:szCs w:val="24"/>
          <w:lang w:val="en-ZW"/>
        </w:rPr>
        <w:t xml:space="preserve"> the order granted has no paragraph</w:t>
      </w:r>
      <w:r w:rsidRPr="001342FD">
        <w:rPr>
          <w:rFonts w:ascii="Times New Roman" w:eastAsia="Calibri" w:hAnsi="Times New Roman" w:cs="Times New Roman"/>
          <w:sz w:val="24"/>
          <w:szCs w:val="24"/>
          <w:lang w:val="en-ZW"/>
        </w:rPr>
        <w:t xml:space="preserve"> interdicting ZEC in its Elec</w:t>
      </w:r>
      <w:r w:rsidR="00677262" w:rsidRPr="001342FD">
        <w:rPr>
          <w:rFonts w:ascii="Times New Roman" w:eastAsia="Calibri" w:hAnsi="Times New Roman" w:cs="Times New Roman"/>
          <w:sz w:val="24"/>
          <w:szCs w:val="24"/>
          <w:lang w:val="en-ZW"/>
        </w:rPr>
        <w:t>t</w:t>
      </w:r>
      <w:r w:rsidRPr="001342FD">
        <w:rPr>
          <w:rFonts w:ascii="Times New Roman" w:eastAsia="Calibri" w:hAnsi="Times New Roman" w:cs="Times New Roman"/>
          <w:sz w:val="24"/>
          <w:szCs w:val="24"/>
          <w:lang w:val="en-ZW"/>
        </w:rPr>
        <w:t>oral processes</w:t>
      </w:r>
      <w:r w:rsidR="0096005F" w:rsidRPr="001342FD">
        <w:rPr>
          <w:rFonts w:ascii="Times New Roman" w:eastAsia="Calibri" w:hAnsi="Times New Roman" w:cs="Times New Roman"/>
          <w:sz w:val="24"/>
          <w:szCs w:val="24"/>
          <w:lang w:val="en-ZW"/>
        </w:rPr>
        <w:t>, it is no longer necessary to determine the point</w:t>
      </w:r>
      <w:r w:rsidR="00AB71F3" w:rsidRPr="001342FD">
        <w:rPr>
          <w:rFonts w:ascii="Times New Roman" w:eastAsia="Calibri" w:hAnsi="Times New Roman" w:cs="Times New Roman"/>
          <w:sz w:val="24"/>
          <w:szCs w:val="24"/>
          <w:lang w:val="en-ZW"/>
        </w:rPr>
        <w:t>.</w:t>
      </w:r>
    </w:p>
    <w:p w:rsidR="00986FC0" w:rsidRPr="001342FD" w:rsidRDefault="00986FC0" w:rsidP="00AC2442">
      <w:pPr>
        <w:spacing w:after="0" w:line="480" w:lineRule="auto"/>
        <w:ind w:firstLine="1134"/>
        <w:jc w:val="both"/>
        <w:rPr>
          <w:rFonts w:ascii="Times New Roman" w:eastAsia="Calibri" w:hAnsi="Times New Roman" w:cs="Times New Roman"/>
          <w:sz w:val="24"/>
          <w:szCs w:val="24"/>
          <w:lang w:val="en-ZW"/>
        </w:rPr>
      </w:pPr>
    </w:p>
    <w:p w:rsidR="00C2237E" w:rsidRPr="001342FD" w:rsidRDefault="00E55042" w:rsidP="00A21E0A">
      <w:pPr>
        <w:spacing w:after="0" w:line="480" w:lineRule="auto"/>
        <w:jc w:val="both"/>
        <w:rPr>
          <w:rFonts w:ascii="Times New Roman" w:eastAsia="Calibri" w:hAnsi="Times New Roman" w:cs="Times New Roman"/>
          <w:sz w:val="24"/>
          <w:szCs w:val="24"/>
          <w:lang w:val="en-ZW"/>
        </w:rPr>
      </w:pPr>
      <w:r w:rsidRPr="001342FD">
        <w:rPr>
          <w:rFonts w:ascii="Times New Roman" w:eastAsia="Calibri" w:hAnsi="Times New Roman" w:cs="Times New Roman"/>
          <w:b/>
          <w:sz w:val="24"/>
          <w:szCs w:val="24"/>
          <w:lang w:val="en-ZW"/>
        </w:rPr>
        <w:t>COSTS</w:t>
      </w:r>
      <w:r w:rsidRPr="001342FD">
        <w:rPr>
          <w:rFonts w:ascii="Times New Roman" w:eastAsia="Calibri" w:hAnsi="Times New Roman" w:cs="Times New Roman"/>
          <w:sz w:val="24"/>
          <w:szCs w:val="24"/>
          <w:lang w:val="en-ZW"/>
        </w:rPr>
        <w:t xml:space="preserve"> </w:t>
      </w:r>
    </w:p>
    <w:p w:rsidR="00856B38" w:rsidRPr="001342FD" w:rsidRDefault="00DA030D" w:rsidP="00AC2442">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In </w:t>
      </w:r>
      <w:r w:rsidR="00C2237E" w:rsidRPr="001342FD">
        <w:rPr>
          <w:rFonts w:ascii="Times New Roman" w:eastAsia="Calibri" w:hAnsi="Times New Roman" w:cs="Times New Roman"/>
          <w:sz w:val="24"/>
          <w:szCs w:val="24"/>
          <w:lang w:val="en-ZW"/>
        </w:rPr>
        <w:t xml:space="preserve">light of the fact </w:t>
      </w:r>
      <w:r w:rsidR="00F61686" w:rsidRPr="001342FD">
        <w:rPr>
          <w:rFonts w:ascii="Times New Roman" w:eastAsia="Calibri" w:hAnsi="Times New Roman" w:cs="Times New Roman"/>
          <w:sz w:val="24"/>
          <w:szCs w:val="24"/>
          <w:lang w:val="en-ZW"/>
        </w:rPr>
        <w:t xml:space="preserve">that </w:t>
      </w:r>
      <w:r w:rsidR="00C2237E" w:rsidRPr="001342FD">
        <w:rPr>
          <w:rFonts w:ascii="Times New Roman" w:eastAsia="Calibri" w:hAnsi="Times New Roman" w:cs="Times New Roman"/>
          <w:sz w:val="24"/>
          <w:szCs w:val="24"/>
          <w:lang w:val="en-ZW"/>
        </w:rPr>
        <w:t xml:space="preserve">the determining factor of this matter had not been expressly raised by any of the parties we see no justification to penalise any party with an order of costs. The justice of the </w:t>
      </w:r>
      <w:r w:rsidR="00F61686" w:rsidRPr="001342FD">
        <w:rPr>
          <w:rFonts w:ascii="Times New Roman" w:eastAsia="Calibri" w:hAnsi="Times New Roman" w:cs="Times New Roman"/>
          <w:sz w:val="24"/>
          <w:szCs w:val="24"/>
          <w:lang w:val="en-ZW"/>
        </w:rPr>
        <w:t>case demand</w:t>
      </w:r>
      <w:r w:rsidR="007555C6" w:rsidRPr="001342FD">
        <w:rPr>
          <w:rFonts w:ascii="Times New Roman" w:eastAsia="Calibri" w:hAnsi="Times New Roman" w:cs="Times New Roman"/>
          <w:sz w:val="24"/>
          <w:szCs w:val="24"/>
          <w:lang w:val="en-ZW"/>
        </w:rPr>
        <w:t>s</w:t>
      </w:r>
      <w:r w:rsidR="00F61686" w:rsidRPr="001342FD">
        <w:rPr>
          <w:rFonts w:ascii="Times New Roman" w:eastAsia="Calibri" w:hAnsi="Times New Roman" w:cs="Times New Roman"/>
          <w:sz w:val="24"/>
          <w:szCs w:val="24"/>
          <w:lang w:val="en-ZW"/>
        </w:rPr>
        <w:t xml:space="preserve"> that each </w:t>
      </w:r>
      <w:r w:rsidR="0001371C" w:rsidRPr="001342FD">
        <w:rPr>
          <w:rFonts w:ascii="Times New Roman" w:eastAsia="Calibri" w:hAnsi="Times New Roman" w:cs="Times New Roman"/>
          <w:sz w:val="24"/>
          <w:szCs w:val="24"/>
          <w:lang w:val="en-ZW"/>
        </w:rPr>
        <w:t>party bears</w:t>
      </w:r>
      <w:r w:rsidR="00C2237E" w:rsidRPr="001342FD">
        <w:rPr>
          <w:rFonts w:ascii="Times New Roman" w:eastAsia="Calibri" w:hAnsi="Times New Roman" w:cs="Times New Roman"/>
          <w:sz w:val="24"/>
          <w:szCs w:val="24"/>
          <w:lang w:val="en-ZW"/>
        </w:rPr>
        <w:t xml:space="preserve"> their own costs</w:t>
      </w:r>
      <w:r w:rsidR="005C1232" w:rsidRPr="001342FD">
        <w:rPr>
          <w:rFonts w:ascii="Times New Roman" w:eastAsia="Calibri" w:hAnsi="Times New Roman" w:cs="Times New Roman"/>
          <w:sz w:val="24"/>
          <w:szCs w:val="24"/>
          <w:lang w:val="en-ZW"/>
        </w:rPr>
        <w:t>.</w:t>
      </w:r>
    </w:p>
    <w:p w:rsidR="00AC2442" w:rsidRPr="001342FD" w:rsidRDefault="00AC2442" w:rsidP="00A21E0A">
      <w:pPr>
        <w:spacing w:after="0" w:line="480" w:lineRule="auto"/>
        <w:jc w:val="both"/>
        <w:rPr>
          <w:rFonts w:ascii="Times New Roman" w:eastAsia="Calibri" w:hAnsi="Times New Roman" w:cs="Times New Roman"/>
          <w:sz w:val="24"/>
          <w:szCs w:val="24"/>
          <w:lang w:val="en-ZW"/>
        </w:rPr>
      </w:pPr>
    </w:p>
    <w:p w:rsidR="00305217" w:rsidRPr="001342FD" w:rsidRDefault="000C1CE1" w:rsidP="00A21E0A">
      <w:pPr>
        <w:spacing w:after="0" w:line="480" w:lineRule="auto"/>
        <w:jc w:val="both"/>
        <w:rPr>
          <w:rFonts w:ascii="Times New Roman" w:eastAsia="Calibri" w:hAnsi="Times New Roman" w:cs="Times New Roman"/>
          <w:b/>
          <w:sz w:val="24"/>
          <w:szCs w:val="24"/>
          <w:lang w:val="en-ZW"/>
        </w:rPr>
      </w:pPr>
      <w:r w:rsidRPr="001342FD">
        <w:rPr>
          <w:rFonts w:ascii="Times New Roman" w:eastAsia="Calibri" w:hAnsi="Times New Roman" w:cs="Times New Roman"/>
          <w:b/>
          <w:sz w:val="24"/>
          <w:szCs w:val="24"/>
          <w:lang w:val="en-ZW"/>
        </w:rPr>
        <w:t>DISPOSITION</w:t>
      </w:r>
    </w:p>
    <w:p w:rsidR="00466200" w:rsidRDefault="00165825" w:rsidP="00A21E0A">
      <w:pPr>
        <w:spacing w:after="0" w:line="480" w:lineRule="auto"/>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 </w:t>
      </w:r>
      <w:r w:rsidR="00AC2442" w:rsidRPr="001342FD">
        <w:rPr>
          <w:rFonts w:ascii="Times New Roman" w:eastAsia="Calibri" w:hAnsi="Times New Roman" w:cs="Times New Roman"/>
          <w:sz w:val="24"/>
          <w:szCs w:val="24"/>
          <w:lang w:val="en-ZW"/>
        </w:rPr>
        <w:tab/>
      </w:r>
      <w:r w:rsidR="00AC2442" w:rsidRPr="001342FD">
        <w:rPr>
          <w:rFonts w:ascii="Times New Roman" w:eastAsia="Calibri" w:hAnsi="Times New Roman" w:cs="Times New Roman"/>
          <w:sz w:val="24"/>
          <w:szCs w:val="24"/>
          <w:lang w:val="en-ZW"/>
        </w:rPr>
        <w:tab/>
      </w:r>
      <w:r w:rsidRPr="001342FD">
        <w:rPr>
          <w:rFonts w:ascii="Times New Roman" w:eastAsia="Calibri" w:hAnsi="Times New Roman" w:cs="Times New Roman"/>
          <w:sz w:val="24"/>
          <w:szCs w:val="24"/>
          <w:lang w:val="en-ZW"/>
        </w:rPr>
        <w:t>In terms o</w:t>
      </w:r>
      <w:r w:rsidR="00856B38" w:rsidRPr="001342FD">
        <w:rPr>
          <w:rFonts w:ascii="Times New Roman" w:eastAsia="Calibri" w:hAnsi="Times New Roman" w:cs="Times New Roman"/>
          <w:sz w:val="24"/>
          <w:szCs w:val="24"/>
          <w:lang w:val="en-ZW"/>
        </w:rPr>
        <w:t>f s 25 of the Supreme C</w:t>
      </w:r>
      <w:r w:rsidR="00E1351D" w:rsidRPr="001342FD">
        <w:rPr>
          <w:rFonts w:ascii="Times New Roman" w:eastAsia="Calibri" w:hAnsi="Times New Roman" w:cs="Times New Roman"/>
          <w:sz w:val="24"/>
          <w:szCs w:val="24"/>
          <w:lang w:val="en-ZW"/>
        </w:rPr>
        <w:t xml:space="preserve">ourt Act </w:t>
      </w:r>
      <w:r w:rsidR="00856B38" w:rsidRPr="001342FD">
        <w:rPr>
          <w:rFonts w:ascii="Times New Roman" w:eastAsia="Calibri" w:hAnsi="Times New Roman" w:cs="Times New Roman"/>
          <w:sz w:val="24"/>
          <w:szCs w:val="24"/>
          <w:lang w:val="en-ZW"/>
        </w:rPr>
        <w:t>[</w:t>
      </w:r>
      <w:r w:rsidR="00E01E30" w:rsidRPr="001342FD">
        <w:rPr>
          <w:rFonts w:ascii="Times New Roman" w:eastAsia="Calibri" w:hAnsi="Times New Roman" w:cs="Times New Roman"/>
          <w:i/>
          <w:sz w:val="24"/>
          <w:szCs w:val="24"/>
          <w:lang w:val="en-ZW"/>
        </w:rPr>
        <w:t>C</w:t>
      </w:r>
      <w:r w:rsidR="00E1351D" w:rsidRPr="001342FD">
        <w:rPr>
          <w:rFonts w:ascii="Times New Roman" w:eastAsia="Calibri" w:hAnsi="Times New Roman" w:cs="Times New Roman"/>
          <w:i/>
          <w:sz w:val="24"/>
          <w:szCs w:val="24"/>
          <w:lang w:val="en-ZW"/>
        </w:rPr>
        <w:t>hapter 7:13</w:t>
      </w:r>
      <w:r w:rsidR="00856B38" w:rsidRPr="001342FD">
        <w:rPr>
          <w:rFonts w:ascii="Times New Roman" w:eastAsia="Calibri" w:hAnsi="Times New Roman" w:cs="Times New Roman"/>
          <w:sz w:val="24"/>
          <w:szCs w:val="24"/>
          <w:lang w:val="en-ZW"/>
        </w:rPr>
        <w:t>]</w:t>
      </w:r>
      <w:r w:rsidR="00E01E30" w:rsidRPr="001342FD">
        <w:rPr>
          <w:rFonts w:ascii="Times New Roman" w:eastAsia="Calibri" w:hAnsi="Times New Roman" w:cs="Times New Roman"/>
          <w:sz w:val="24"/>
          <w:szCs w:val="24"/>
          <w:lang w:val="en-ZW"/>
        </w:rPr>
        <w:t xml:space="preserve"> this C</w:t>
      </w:r>
      <w:r w:rsidR="00856B38" w:rsidRPr="001342FD">
        <w:rPr>
          <w:rFonts w:ascii="Times New Roman" w:eastAsia="Calibri" w:hAnsi="Times New Roman" w:cs="Times New Roman"/>
          <w:sz w:val="24"/>
          <w:szCs w:val="24"/>
          <w:lang w:val="en-ZW"/>
        </w:rPr>
        <w:t>ourt may review proceedings where</w:t>
      </w:r>
      <w:r w:rsidR="00E1351D" w:rsidRPr="001342FD">
        <w:rPr>
          <w:rFonts w:ascii="Times New Roman" w:eastAsia="Calibri" w:hAnsi="Times New Roman" w:cs="Times New Roman"/>
          <w:sz w:val="24"/>
          <w:szCs w:val="24"/>
          <w:lang w:val="en-ZW"/>
        </w:rPr>
        <w:t xml:space="preserve"> it finds that an irregularity was committed. </w:t>
      </w:r>
      <w:r w:rsidR="007555C6" w:rsidRPr="001342FD">
        <w:rPr>
          <w:rFonts w:ascii="Times New Roman" w:eastAsia="Calibri" w:hAnsi="Times New Roman" w:cs="Times New Roman"/>
          <w:sz w:val="24"/>
          <w:szCs w:val="24"/>
          <w:lang w:val="en-ZW"/>
        </w:rPr>
        <w:t xml:space="preserve">The court </w:t>
      </w:r>
      <w:r w:rsidR="007555C6" w:rsidRPr="001342FD">
        <w:rPr>
          <w:rFonts w:ascii="Times New Roman" w:eastAsia="Calibri" w:hAnsi="Times New Roman" w:cs="Times New Roman"/>
          <w:i/>
          <w:sz w:val="24"/>
          <w:szCs w:val="24"/>
          <w:lang w:val="en-ZW"/>
        </w:rPr>
        <w:t>a quo</w:t>
      </w:r>
      <w:r w:rsidR="007555C6" w:rsidRPr="001342FD">
        <w:rPr>
          <w:rFonts w:ascii="Times New Roman" w:eastAsia="Calibri" w:hAnsi="Times New Roman" w:cs="Times New Roman"/>
          <w:sz w:val="24"/>
          <w:szCs w:val="24"/>
          <w:lang w:val="en-ZW"/>
        </w:rPr>
        <w:t xml:space="preserve"> erred and misdirected itself in granting an order that had not been sought by the parties. The</w:t>
      </w:r>
      <w:r w:rsidR="002B09C9" w:rsidRPr="001342FD">
        <w:rPr>
          <w:rFonts w:ascii="Times New Roman" w:eastAsia="Calibri" w:hAnsi="Times New Roman" w:cs="Times New Roman"/>
          <w:sz w:val="24"/>
          <w:szCs w:val="24"/>
          <w:lang w:val="en-ZW"/>
        </w:rPr>
        <w:t xml:space="preserve"> order must be set aside</w:t>
      </w:r>
      <w:r w:rsidR="00E1351D" w:rsidRPr="001342FD">
        <w:rPr>
          <w:rFonts w:ascii="Times New Roman" w:eastAsia="Calibri" w:hAnsi="Times New Roman" w:cs="Times New Roman"/>
          <w:sz w:val="24"/>
          <w:szCs w:val="24"/>
          <w:lang w:val="en-ZW"/>
        </w:rPr>
        <w:t>.</w:t>
      </w:r>
    </w:p>
    <w:p w:rsidR="00856B38" w:rsidRPr="001342FD" w:rsidRDefault="00180BED" w:rsidP="00AC2442">
      <w:pPr>
        <w:spacing w:after="0" w:line="480" w:lineRule="auto"/>
        <w:ind w:firstLine="1134"/>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lastRenderedPageBreak/>
        <w:t>Accordingly,</w:t>
      </w:r>
      <w:r w:rsidR="00E1351D" w:rsidRPr="001342FD">
        <w:rPr>
          <w:rFonts w:ascii="Times New Roman" w:eastAsia="Calibri" w:hAnsi="Times New Roman" w:cs="Times New Roman"/>
          <w:sz w:val="24"/>
          <w:szCs w:val="24"/>
          <w:lang w:val="en-ZW"/>
        </w:rPr>
        <w:t xml:space="preserve"> </w:t>
      </w:r>
      <w:r w:rsidR="00856B38" w:rsidRPr="001342FD">
        <w:rPr>
          <w:rFonts w:ascii="Times New Roman" w:eastAsia="Calibri" w:hAnsi="Times New Roman" w:cs="Times New Roman"/>
          <w:sz w:val="24"/>
          <w:szCs w:val="24"/>
          <w:lang w:val="en-ZW"/>
        </w:rPr>
        <w:t>it is ordered as follows:</w:t>
      </w:r>
    </w:p>
    <w:p w:rsidR="0044310D" w:rsidRPr="001342FD" w:rsidRDefault="0044310D" w:rsidP="0044310D">
      <w:pPr>
        <w:pStyle w:val="ListParagraph"/>
        <w:numPr>
          <w:ilvl w:val="0"/>
          <w:numId w:val="6"/>
        </w:numPr>
        <w:spacing w:after="0" w:line="480" w:lineRule="auto"/>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 xml:space="preserve"> The matter be and is hereby struck of the roll.</w:t>
      </w:r>
    </w:p>
    <w:p w:rsidR="00856B38" w:rsidRPr="009D2E1B" w:rsidRDefault="00856B38" w:rsidP="009D2E1B">
      <w:pPr>
        <w:pStyle w:val="ListParagraph"/>
        <w:numPr>
          <w:ilvl w:val="0"/>
          <w:numId w:val="6"/>
        </w:numPr>
        <w:spacing w:after="0" w:line="480" w:lineRule="auto"/>
        <w:ind w:left="851" w:hanging="491"/>
        <w:jc w:val="both"/>
        <w:rPr>
          <w:rFonts w:ascii="Times New Roman" w:eastAsia="Calibri" w:hAnsi="Times New Roman" w:cs="Times New Roman"/>
          <w:sz w:val="24"/>
          <w:szCs w:val="24"/>
          <w:lang w:val="en-ZW"/>
        </w:rPr>
      </w:pPr>
      <w:r w:rsidRPr="009D2E1B">
        <w:rPr>
          <w:rFonts w:ascii="Times New Roman" w:eastAsia="Calibri" w:hAnsi="Times New Roman" w:cs="Times New Roman"/>
          <w:sz w:val="24"/>
          <w:szCs w:val="24"/>
          <w:lang w:val="en-ZW"/>
        </w:rPr>
        <w:t>In the exercise of the court’s review powers in terms of s 25 of the Supreme Cour</w:t>
      </w:r>
      <w:r w:rsidR="00E01E30" w:rsidRPr="009D2E1B">
        <w:rPr>
          <w:rFonts w:ascii="Times New Roman" w:eastAsia="Calibri" w:hAnsi="Times New Roman" w:cs="Times New Roman"/>
          <w:sz w:val="24"/>
          <w:szCs w:val="24"/>
          <w:lang w:val="en-ZW"/>
        </w:rPr>
        <w:t>t Act [</w:t>
      </w:r>
      <w:r w:rsidR="00E01E30" w:rsidRPr="009D2E1B">
        <w:rPr>
          <w:rFonts w:ascii="Times New Roman" w:eastAsia="Calibri" w:hAnsi="Times New Roman" w:cs="Times New Roman"/>
          <w:i/>
          <w:sz w:val="24"/>
          <w:szCs w:val="24"/>
          <w:lang w:val="en-ZW"/>
        </w:rPr>
        <w:t>C</w:t>
      </w:r>
      <w:r w:rsidRPr="009D2E1B">
        <w:rPr>
          <w:rFonts w:ascii="Times New Roman" w:eastAsia="Calibri" w:hAnsi="Times New Roman" w:cs="Times New Roman"/>
          <w:i/>
          <w:sz w:val="24"/>
          <w:szCs w:val="24"/>
          <w:lang w:val="en-ZW"/>
        </w:rPr>
        <w:t>hapter 7:13</w:t>
      </w:r>
      <w:r w:rsidRPr="009D2E1B">
        <w:rPr>
          <w:rFonts w:ascii="Times New Roman" w:eastAsia="Calibri" w:hAnsi="Times New Roman" w:cs="Times New Roman"/>
          <w:sz w:val="24"/>
          <w:szCs w:val="24"/>
          <w:lang w:val="en-ZW"/>
        </w:rPr>
        <w:t xml:space="preserve">] the judgment of the court </w:t>
      </w:r>
      <w:r w:rsidRPr="009D2E1B">
        <w:rPr>
          <w:rFonts w:ascii="Times New Roman" w:eastAsia="Calibri" w:hAnsi="Times New Roman" w:cs="Times New Roman"/>
          <w:i/>
          <w:sz w:val="24"/>
          <w:szCs w:val="24"/>
          <w:lang w:val="en-ZW"/>
        </w:rPr>
        <w:t>a quo</w:t>
      </w:r>
      <w:r w:rsidR="006F3CC7" w:rsidRPr="009D2E1B">
        <w:rPr>
          <w:rFonts w:ascii="Times New Roman" w:eastAsia="Calibri" w:hAnsi="Times New Roman" w:cs="Times New Roman"/>
          <w:sz w:val="24"/>
          <w:szCs w:val="24"/>
          <w:lang w:val="en-ZW"/>
        </w:rPr>
        <w:t xml:space="preserve"> in case number HC 2527/</w:t>
      </w:r>
      <w:r w:rsidR="0001371C" w:rsidRPr="009D2E1B">
        <w:rPr>
          <w:rFonts w:ascii="Times New Roman" w:eastAsia="Calibri" w:hAnsi="Times New Roman" w:cs="Times New Roman"/>
          <w:sz w:val="24"/>
          <w:szCs w:val="24"/>
          <w:lang w:val="en-ZW"/>
        </w:rPr>
        <w:t>20 be</w:t>
      </w:r>
      <w:r w:rsidRPr="009D2E1B">
        <w:rPr>
          <w:rFonts w:ascii="Times New Roman" w:eastAsia="Calibri" w:hAnsi="Times New Roman" w:cs="Times New Roman"/>
          <w:sz w:val="24"/>
          <w:szCs w:val="24"/>
          <w:lang w:val="en-ZW"/>
        </w:rPr>
        <w:t xml:space="preserve"> and is hereby set aside.</w:t>
      </w:r>
    </w:p>
    <w:p w:rsidR="00E1351D" w:rsidRPr="009D2E1B" w:rsidRDefault="0001371C" w:rsidP="009D2E1B">
      <w:pPr>
        <w:pStyle w:val="ListParagraph"/>
        <w:numPr>
          <w:ilvl w:val="0"/>
          <w:numId w:val="6"/>
        </w:numPr>
        <w:spacing w:after="0" w:line="480" w:lineRule="auto"/>
        <w:ind w:left="851" w:hanging="491"/>
        <w:jc w:val="both"/>
        <w:rPr>
          <w:rFonts w:ascii="Times New Roman" w:eastAsia="Calibri" w:hAnsi="Times New Roman" w:cs="Times New Roman"/>
          <w:sz w:val="24"/>
          <w:szCs w:val="24"/>
          <w:lang w:val="en-ZW"/>
        </w:rPr>
      </w:pPr>
      <w:r w:rsidRPr="009D2E1B">
        <w:rPr>
          <w:rFonts w:ascii="Times New Roman" w:eastAsia="Calibri" w:hAnsi="Times New Roman" w:cs="Times New Roman"/>
          <w:sz w:val="24"/>
          <w:szCs w:val="24"/>
          <w:lang w:val="en-ZW"/>
        </w:rPr>
        <w:t>Each party shall bear their own costs</w:t>
      </w:r>
      <w:r w:rsidR="00856B38" w:rsidRPr="009D2E1B">
        <w:rPr>
          <w:rFonts w:ascii="Times New Roman" w:eastAsia="Calibri" w:hAnsi="Times New Roman" w:cs="Times New Roman"/>
          <w:sz w:val="24"/>
          <w:szCs w:val="24"/>
          <w:lang w:val="en-ZW"/>
        </w:rPr>
        <w:t xml:space="preserve"> </w:t>
      </w:r>
      <w:r w:rsidR="00E1351D" w:rsidRPr="009D2E1B">
        <w:rPr>
          <w:rFonts w:ascii="Times New Roman" w:eastAsia="Calibri" w:hAnsi="Times New Roman" w:cs="Times New Roman"/>
          <w:sz w:val="24"/>
          <w:szCs w:val="24"/>
          <w:lang w:val="en-ZW"/>
        </w:rPr>
        <w:t xml:space="preserve"> </w:t>
      </w:r>
    </w:p>
    <w:p w:rsidR="00487B93" w:rsidRPr="001342FD" w:rsidRDefault="00487B93" w:rsidP="00A21E0A">
      <w:pPr>
        <w:spacing w:after="0" w:line="480" w:lineRule="auto"/>
        <w:jc w:val="both"/>
        <w:rPr>
          <w:rFonts w:ascii="Times New Roman" w:eastAsia="Calibri" w:hAnsi="Times New Roman" w:cs="Times New Roman"/>
          <w:sz w:val="24"/>
          <w:szCs w:val="24"/>
          <w:lang w:val="en-ZW"/>
        </w:rPr>
      </w:pPr>
    </w:p>
    <w:p w:rsidR="0041148C" w:rsidRPr="001342FD" w:rsidRDefault="00AC2442" w:rsidP="00A21E0A">
      <w:pPr>
        <w:tabs>
          <w:tab w:val="left" w:pos="720"/>
          <w:tab w:val="left" w:pos="1440"/>
          <w:tab w:val="left" w:pos="2160"/>
          <w:tab w:val="left" w:pos="2880"/>
          <w:tab w:val="left" w:pos="3600"/>
          <w:tab w:val="left" w:pos="4320"/>
          <w:tab w:val="left" w:pos="5040"/>
          <w:tab w:val="left" w:pos="5760"/>
          <w:tab w:val="left" w:pos="6480"/>
          <w:tab w:val="left" w:pos="6862"/>
        </w:tabs>
        <w:spacing w:after="0" w:line="480" w:lineRule="auto"/>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ab/>
      </w:r>
      <w:r w:rsidRPr="001342FD">
        <w:rPr>
          <w:rFonts w:ascii="Times New Roman" w:eastAsia="Calibri" w:hAnsi="Times New Roman" w:cs="Times New Roman"/>
          <w:sz w:val="24"/>
          <w:szCs w:val="24"/>
          <w:lang w:val="en-ZW"/>
        </w:rPr>
        <w:tab/>
      </w:r>
      <w:r w:rsidRPr="001342FD">
        <w:rPr>
          <w:rFonts w:ascii="Times New Roman" w:eastAsia="Calibri" w:hAnsi="Times New Roman" w:cs="Times New Roman"/>
          <w:sz w:val="24"/>
          <w:szCs w:val="24"/>
          <w:lang w:val="en-ZW"/>
        </w:rPr>
        <w:tab/>
      </w:r>
      <w:r w:rsidR="00487B93" w:rsidRPr="001342FD">
        <w:rPr>
          <w:rFonts w:ascii="Times New Roman" w:eastAsia="Calibri" w:hAnsi="Times New Roman" w:cs="Times New Roman"/>
          <w:b/>
          <w:sz w:val="24"/>
          <w:szCs w:val="24"/>
          <w:lang w:val="en-ZW"/>
        </w:rPr>
        <w:t>GUVAVA</w:t>
      </w:r>
      <w:r w:rsidR="0041148C" w:rsidRPr="001342FD">
        <w:rPr>
          <w:rFonts w:ascii="Times New Roman" w:eastAsia="Calibri" w:hAnsi="Times New Roman" w:cs="Times New Roman"/>
          <w:b/>
          <w:sz w:val="24"/>
          <w:szCs w:val="24"/>
          <w:lang w:val="en-ZW"/>
        </w:rPr>
        <w:t xml:space="preserve"> JA</w:t>
      </w:r>
      <w:r w:rsidR="0041148C" w:rsidRPr="001342FD">
        <w:rPr>
          <w:rFonts w:ascii="Times New Roman" w:eastAsia="Calibri" w:hAnsi="Times New Roman" w:cs="Times New Roman"/>
          <w:sz w:val="24"/>
          <w:szCs w:val="24"/>
          <w:lang w:val="en-ZW"/>
        </w:rPr>
        <w:t xml:space="preserve">  </w:t>
      </w:r>
      <w:r w:rsidR="0041148C" w:rsidRPr="001342FD">
        <w:rPr>
          <w:rFonts w:ascii="Times New Roman" w:eastAsia="Calibri" w:hAnsi="Times New Roman" w:cs="Times New Roman"/>
          <w:sz w:val="24"/>
          <w:szCs w:val="24"/>
          <w:lang w:val="en-ZW"/>
        </w:rPr>
        <w:tab/>
      </w:r>
      <w:r w:rsidR="0041148C" w:rsidRPr="001342FD">
        <w:rPr>
          <w:rFonts w:ascii="Times New Roman" w:eastAsia="Calibri" w:hAnsi="Times New Roman" w:cs="Times New Roman"/>
          <w:sz w:val="24"/>
          <w:szCs w:val="24"/>
          <w:lang w:val="en-ZW"/>
        </w:rPr>
        <w:tab/>
      </w:r>
      <w:r w:rsidR="00487B93" w:rsidRPr="001342FD">
        <w:rPr>
          <w:rFonts w:ascii="Times New Roman" w:eastAsia="Calibri" w:hAnsi="Times New Roman" w:cs="Times New Roman"/>
          <w:sz w:val="24"/>
          <w:szCs w:val="24"/>
          <w:lang w:val="en-ZW"/>
        </w:rPr>
        <w:t xml:space="preserve">I </w:t>
      </w:r>
      <w:r w:rsidRPr="001342FD">
        <w:rPr>
          <w:rFonts w:ascii="Times New Roman" w:eastAsia="Calibri" w:hAnsi="Times New Roman" w:cs="Times New Roman"/>
          <w:sz w:val="24"/>
          <w:szCs w:val="24"/>
          <w:lang w:val="en-ZW"/>
        </w:rPr>
        <w:t>a</w:t>
      </w:r>
      <w:r w:rsidR="00487B93" w:rsidRPr="001342FD">
        <w:rPr>
          <w:rFonts w:ascii="Times New Roman" w:eastAsia="Calibri" w:hAnsi="Times New Roman" w:cs="Times New Roman"/>
          <w:sz w:val="24"/>
          <w:szCs w:val="24"/>
          <w:lang w:val="en-ZW"/>
        </w:rPr>
        <w:t>gree</w:t>
      </w:r>
    </w:p>
    <w:p w:rsidR="00AC2442" w:rsidRPr="001342FD" w:rsidRDefault="00AC2442" w:rsidP="00A21E0A">
      <w:pPr>
        <w:tabs>
          <w:tab w:val="left" w:pos="720"/>
          <w:tab w:val="left" w:pos="1440"/>
          <w:tab w:val="left" w:pos="2160"/>
          <w:tab w:val="left" w:pos="2880"/>
          <w:tab w:val="left" w:pos="3600"/>
          <w:tab w:val="left" w:pos="4320"/>
          <w:tab w:val="left" w:pos="5040"/>
          <w:tab w:val="left" w:pos="5760"/>
          <w:tab w:val="left" w:pos="6480"/>
          <w:tab w:val="left" w:pos="6862"/>
        </w:tabs>
        <w:spacing w:after="0" w:line="480" w:lineRule="auto"/>
        <w:jc w:val="both"/>
        <w:rPr>
          <w:rFonts w:ascii="Times New Roman" w:eastAsia="Calibri" w:hAnsi="Times New Roman" w:cs="Times New Roman"/>
          <w:sz w:val="24"/>
          <w:szCs w:val="24"/>
          <w:lang w:val="en-ZW"/>
        </w:rPr>
      </w:pPr>
    </w:p>
    <w:p w:rsidR="0041148C" w:rsidRPr="001342FD" w:rsidRDefault="00AC2442" w:rsidP="00A21E0A">
      <w:pPr>
        <w:tabs>
          <w:tab w:val="left" w:pos="720"/>
          <w:tab w:val="left" w:pos="1440"/>
          <w:tab w:val="left" w:pos="2160"/>
          <w:tab w:val="left" w:pos="2880"/>
          <w:tab w:val="left" w:pos="3600"/>
          <w:tab w:val="left" w:pos="4320"/>
          <w:tab w:val="left" w:pos="5040"/>
          <w:tab w:val="left" w:pos="5760"/>
          <w:tab w:val="left" w:pos="6480"/>
          <w:tab w:val="left" w:pos="6862"/>
        </w:tabs>
        <w:spacing w:after="0" w:line="480" w:lineRule="auto"/>
        <w:jc w:val="both"/>
        <w:rPr>
          <w:rFonts w:ascii="Times New Roman" w:eastAsia="Calibri" w:hAnsi="Times New Roman" w:cs="Times New Roman"/>
          <w:sz w:val="24"/>
          <w:szCs w:val="24"/>
          <w:lang w:val="en-ZW"/>
        </w:rPr>
      </w:pPr>
      <w:r w:rsidRPr="001342FD">
        <w:rPr>
          <w:rFonts w:ascii="Times New Roman" w:eastAsia="Calibri" w:hAnsi="Times New Roman" w:cs="Times New Roman"/>
          <w:sz w:val="24"/>
          <w:szCs w:val="24"/>
          <w:lang w:val="en-ZW"/>
        </w:rPr>
        <w:tab/>
      </w:r>
      <w:r w:rsidRPr="001342FD">
        <w:rPr>
          <w:rFonts w:ascii="Times New Roman" w:eastAsia="Calibri" w:hAnsi="Times New Roman" w:cs="Times New Roman"/>
          <w:sz w:val="24"/>
          <w:szCs w:val="24"/>
          <w:lang w:val="en-ZW"/>
        </w:rPr>
        <w:tab/>
      </w:r>
      <w:r w:rsidRPr="001342FD">
        <w:rPr>
          <w:rFonts w:ascii="Times New Roman" w:eastAsia="Calibri" w:hAnsi="Times New Roman" w:cs="Times New Roman"/>
          <w:sz w:val="24"/>
          <w:szCs w:val="24"/>
          <w:lang w:val="en-ZW"/>
        </w:rPr>
        <w:tab/>
      </w:r>
      <w:r w:rsidR="00487B93" w:rsidRPr="001342FD">
        <w:rPr>
          <w:rFonts w:ascii="Times New Roman" w:eastAsia="Calibri" w:hAnsi="Times New Roman" w:cs="Times New Roman"/>
          <w:b/>
          <w:sz w:val="24"/>
          <w:szCs w:val="24"/>
          <w:lang w:val="en-ZW"/>
        </w:rPr>
        <w:t>MAKONI JA</w:t>
      </w:r>
      <w:r w:rsidR="00487B93" w:rsidRPr="001342FD">
        <w:rPr>
          <w:rFonts w:ascii="Times New Roman" w:eastAsia="Calibri" w:hAnsi="Times New Roman" w:cs="Times New Roman"/>
          <w:b/>
          <w:sz w:val="24"/>
          <w:szCs w:val="24"/>
          <w:lang w:val="en-ZW"/>
        </w:rPr>
        <w:tab/>
      </w:r>
      <w:r w:rsidR="00487B93" w:rsidRPr="001342FD">
        <w:rPr>
          <w:rFonts w:ascii="Times New Roman" w:eastAsia="Calibri" w:hAnsi="Times New Roman" w:cs="Times New Roman"/>
          <w:sz w:val="24"/>
          <w:szCs w:val="24"/>
          <w:lang w:val="en-ZW"/>
        </w:rPr>
        <w:tab/>
      </w:r>
      <w:r w:rsidR="00487B93" w:rsidRPr="001342FD">
        <w:rPr>
          <w:rFonts w:ascii="Times New Roman" w:eastAsia="Calibri" w:hAnsi="Times New Roman" w:cs="Times New Roman"/>
          <w:sz w:val="24"/>
          <w:szCs w:val="24"/>
          <w:lang w:val="en-ZW"/>
        </w:rPr>
        <w:tab/>
        <w:t xml:space="preserve">I </w:t>
      </w:r>
      <w:r w:rsidRPr="001342FD">
        <w:rPr>
          <w:rFonts w:ascii="Times New Roman" w:eastAsia="Calibri" w:hAnsi="Times New Roman" w:cs="Times New Roman"/>
          <w:sz w:val="24"/>
          <w:szCs w:val="24"/>
          <w:lang w:val="en-ZW"/>
        </w:rPr>
        <w:t>a</w:t>
      </w:r>
      <w:r w:rsidR="00487B93" w:rsidRPr="001342FD">
        <w:rPr>
          <w:rFonts w:ascii="Times New Roman" w:eastAsia="Calibri" w:hAnsi="Times New Roman" w:cs="Times New Roman"/>
          <w:sz w:val="24"/>
          <w:szCs w:val="24"/>
          <w:lang w:val="en-ZW"/>
        </w:rPr>
        <w:t>gree</w:t>
      </w:r>
    </w:p>
    <w:p w:rsidR="0041148C" w:rsidRPr="001342FD" w:rsidRDefault="0041148C" w:rsidP="00A21E0A">
      <w:pPr>
        <w:spacing w:after="0" w:line="480" w:lineRule="auto"/>
        <w:jc w:val="both"/>
        <w:rPr>
          <w:rFonts w:ascii="Times New Roman" w:eastAsia="Calibri" w:hAnsi="Times New Roman" w:cs="Times New Roman"/>
          <w:sz w:val="24"/>
          <w:szCs w:val="24"/>
          <w:lang w:val="en-ZW"/>
        </w:rPr>
      </w:pPr>
    </w:p>
    <w:p w:rsidR="0041148C" w:rsidRPr="001342FD" w:rsidRDefault="0014114E" w:rsidP="00A21E0A">
      <w:pPr>
        <w:spacing w:after="0" w:line="480" w:lineRule="auto"/>
        <w:jc w:val="both"/>
        <w:rPr>
          <w:rFonts w:ascii="Times New Roman" w:eastAsia="Calibri" w:hAnsi="Times New Roman" w:cs="Times New Roman"/>
          <w:sz w:val="24"/>
          <w:szCs w:val="24"/>
          <w:lang w:val="en-ZW"/>
        </w:rPr>
      </w:pPr>
      <w:r w:rsidRPr="001342FD">
        <w:rPr>
          <w:rFonts w:ascii="Times New Roman" w:eastAsia="Calibri" w:hAnsi="Times New Roman" w:cs="Times New Roman"/>
          <w:i/>
          <w:sz w:val="24"/>
          <w:szCs w:val="24"/>
          <w:lang w:val="en-ZW"/>
        </w:rPr>
        <w:t xml:space="preserve">Lovemore Madhuku Lawyers, </w:t>
      </w:r>
      <w:r w:rsidR="00746F31" w:rsidRPr="001342FD">
        <w:rPr>
          <w:rFonts w:ascii="Times New Roman" w:eastAsia="Calibri" w:hAnsi="Times New Roman" w:cs="Times New Roman"/>
          <w:sz w:val="24"/>
          <w:szCs w:val="24"/>
          <w:lang w:val="en-ZW"/>
        </w:rPr>
        <w:t>l</w:t>
      </w:r>
      <w:r w:rsidRPr="001342FD">
        <w:rPr>
          <w:rFonts w:ascii="Times New Roman" w:eastAsia="Calibri" w:hAnsi="Times New Roman" w:cs="Times New Roman"/>
          <w:sz w:val="24"/>
          <w:szCs w:val="24"/>
          <w:lang w:val="en-ZW"/>
        </w:rPr>
        <w:t>egal practitioners</w:t>
      </w:r>
    </w:p>
    <w:p w:rsidR="004531B4" w:rsidRPr="001342FD" w:rsidRDefault="0014114E" w:rsidP="00AC2442">
      <w:pPr>
        <w:spacing w:after="0" w:line="240" w:lineRule="auto"/>
        <w:jc w:val="both"/>
        <w:rPr>
          <w:rFonts w:ascii="Times New Roman" w:eastAsia="Calibri" w:hAnsi="Times New Roman" w:cs="Times New Roman"/>
          <w:sz w:val="24"/>
          <w:szCs w:val="24"/>
          <w:lang w:val="en-ZW"/>
        </w:rPr>
      </w:pPr>
      <w:r w:rsidRPr="001342FD">
        <w:rPr>
          <w:rFonts w:ascii="Times New Roman" w:eastAsia="Calibri" w:hAnsi="Times New Roman" w:cs="Times New Roman"/>
          <w:i/>
          <w:sz w:val="24"/>
          <w:szCs w:val="24"/>
          <w:lang w:val="en-ZW"/>
        </w:rPr>
        <w:t xml:space="preserve">MbidzoMuchadehama &amp; Makoni, </w:t>
      </w:r>
      <w:r w:rsidRPr="001342FD">
        <w:rPr>
          <w:rFonts w:ascii="Times New Roman" w:eastAsia="Calibri" w:hAnsi="Times New Roman" w:cs="Times New Roman"/>
          <w:sz w:val="24"/>
          <w:szCs w:val="24"/>
          <w:lang w:val="en-ZW"/>
        </w:rPr>
        <w:t>1</w:t>
      </w:r>
      <w:r w:rsidRPr="001342FD">
        <w:rPr>
          <w:rFonts w:ascii="Times New Roman" w:eastAsia="Calibri" w:hAnsi="Times New Roman" w:cs="Times New Roman"/>
          <w:sz w:val="24"/>
          <w:szCs w:val="24"/>
          <w:vertAlign w:val="superscript"/>
          <w:lang w:val="en-ZW"/>
        </w:rPr>
        <w:t>st</w:t>
      </w:r>
      <w:r w:rsidRPr="001342FD">
        <w:rPr>
          <w:rFonts w:ascii="Times New Roman" w:eastAsia="Calibri" w:hAnsi="Times New Roman" w:cs="Times New Roman"/>
          <w:sz w:val="24"/>
          <w:szCs w:val="24"/>
          <w:lang w:val="en-ZW"/>
        </w:rPr>
        <w:t xml:space="preserve"> and 2</w:t>
      </w:r>
      <w:r w:rsidRPr="001342FD">
        <w:rPr>
          <w:rFonts w:ascii="Times New Roman" w:eastAsia="Calibri" w:hAnsi="Times New Roman" w:cs="Times New Roman"/>
          <w:sz w:val="24"/>
          <w:szCs w:val="24"/>
          <w:vertAlign w:val="superscript"/>
          <w:lang w:val="en-ZW"/>
        </w:rPr>
        <w:t>nd</w:t>
      </w:r>
      <w:r w:rsidRPr="001342FD">
        <w:rPr>
          <w:rFonts w:ascii="Times New Roman" w:eastAsia="Calibri" w:hAnsi="Times New Roman" w:cs="Times New Roman"/>
          <w:sz w:val="24"/>
          <w:szCs w:val="24"/>
          <w:lang w:val="en-ZW"/>
        </w:rPr>
        <w:t xml:space="preserve"> respondents’</w:t>
      </w:r>
      <w:r w:rsidR="0041148C" w:rsidRPr="001342FD">
        <w:rPr>
          <w:rFonts w:ascii="Times New Roman" w:eastAsia="Calibri" w:hAnsi="Times New Roman" w:cs="Times New Roman"/>
          <w:sz w:val="24"/>
          <w:szCs w:val="24"/>
          <w:lang w:val="en-ZW"/>
        </w:rPr>
        <w:t xml:space="preserve"> legal practitioners</w:t>
      </w:r>
      <w:r w:rsidRPr="001342FD">
        <w:rPr>
          <w:rFonts w:ascii="Times New Roman" w:eastAsia="Calibri" w:hAnsi="Times New Roman" w:cs="Times New Roman"/>
          <w:sz w:val="24"/>
          <w:szCs w:val="24"/>
          <w:lang w:val="en-ZW"/>
        </w:rPr>
        <w:t>.</w:t>
      </w:r>
    </w:p>
    <w:p w:rsidR="00746F31" w:rsidRPr="001342FD" w:rsidRDefault="00746F31" w:rsidP="00AC2442">
      <w:pPr>
        <w:spacing w:after="0" w:line="240" w:lineRule="auto"/>
        <w:jc w:val="both"/>
        <w:rPr>
          <w:rFonts w:ascii="Times New Roman" w:eastAsia="Calibri" w:hAnsi="Times New Roman" w:cs="Times New Roman"/>
          <w:sz w:val="24"/>
          <w:szCs w:val="24"/>
          <w:lang w:val="en-ZW"/>
        </w:rPr>
      </w:pPr>
    </w:p>
    <w:p w:rsidR="0014114E" w:rsidRPr="001342FD" w:rsidRDefault="0014114E" w:rsidP="00AC2442">
      <w:pPr>
        <w:spacing w:after="0" w:line="240" w:lineRule="auto"/>
        <w:jc w:val="both"/>
        <w:rPr>
          <w:rFonts w:ascii="Times New Roman" w:eastAsia="Calibri" w:hAnsi="Times New Roman" w:cs="Times New Roman"/>
          <w:sz w:val="24"/>
          <w:szCs w:val="24"/>
          <w:lang w:val="en-ZW"/>
        </w:rPr>
      </w:pPr>
      <w:r w:rsidRPr="001342FD">
        <w:rPr>
          <w:rFonts w:ascii="Times New Roman" w:eastAsia="Calibri" w:hAnsi="Times New Roman" w:cs="Times New Roman"/>
          <w:i/>
          <w:sz w:val="24"/>
          <w:szCs w:val="24"/>
          <w:lang w:val="en-ZW"/>
        </w:rPr>
        <w:t xml:space="preserve">Chihambakwe Mutizwa &amp; Partners, </w:t>
      </w:r>
      <w:r w:rsidRPr="001342FD">
        <w:rPr>
          <w:rFonts w:ascii="Times New Roman" w:eastAsia="Calibri" w:hAnsi="Times New Roman" w:cs="Times New Roman"/>
          <w:sz w:val="24"/>
          <w:szCs w:val="24"/>
          <w:lang w:val="en-ZW"/>
        </w:rPr>
        <w:t>3</w:t>
      </w:r>
      <w:r w:rsidRPr="001342FD">
        <w:rPr>
          <w:rFonts w:ascii="Times New Roman" w:eastAsia="Calibri" w:hAnsi="Times New Roman" w:cs="Times New Roman"/>
          <w:sz w:val="24"/>
          <w:szCs w:val="24"/>
          <w:vertAlign w:val="superscript"/>
          <w:lang w:val="en-ZW"/>
        </w:rPr>
        <w:t>rd</w:t>
      </w:r>
      <w:r w:rsidRPr="001342FD">
        <w:rPr>
          <w:rFonts w:ascii="Times New Roman" w:eastAsia="Calibri" w:hAnsi="Times New Roman" w:cs="Times New Roman"/>
          <w:sz w:val="24"/>
          <w:szCs w:val="24"/>
          <w:lang w:val="en-ZW"/>
        </w:rPr>
        <w:t xml:space="preserve"> and 4</w:t>
      </w:r>
      <w:r w:rsidRPr="001342FD">
        <w:rPr>
          <w:rFonts w:ascii="Times New Roman" w:eastAsia="Calibri" w:hAnsi="Times New Roman" w:cs="Times New Roman"/>
          <w:sz w:val="24"/>
          <w:szCs w:val="24"/>
          <w:vertAlign w:val="superscript"/>
          <w:lang w:val="en-ZW"/>
        </w:rPr>
        <w:t>th</w:t>
      </w:r>
      <w:r w:rsidRPr="001342FD">
        <w:rPr>
          <w:rFonts w:ascii="Times New Roman" w:eastAsia="Calibri" w:hAnsi="Times New Roman" w:cs="Times New Roman"/>
          <w:sz w:val="24"/>
          <w:szCs w:val="24"/>
          <w:lang w:val="en-ZW"/>
        </w:rPr>
        <w:t xml:space="preserve"> respondents’ legal practitioners</w:t>
      </w:r>
    </w:p>
    <w:p w:rsidR="00AC2442" w:rsidRPr="001342FD" w:rsidRDefault="00AC2442" w:rsidP="00AC2442">
      <w:pPr>
        <w:spacing w:after="0" w:line="240" w:lineRule="auto"/>
        <w:jc w:val="both"/>
        <w:rPr>
          <w:rFonts w:ascii="Times New Roman" w:eastAsia="Calibri" w:hAnsi="Times New Roman" w:cs="Times New Roman"/>
          <w:i/>
          <w:sz w:val="24"/>
          <w:szCs w:val="24"/>
          <w:lang w:val="en-ZW"/>
        </w:rPr>
      </w:pPr>
    </w:p>
    <w:p w:rsidR="0014114E" w:rsidRPr="001342FD" w:rsidRDefault="002C25C6" w:rsidP="00A21E0A">
      <w:pPr>
        <w:spacing w:after="0" w:line="480" w:lineRule="auto"/>
        <w:ind w:left="720" w:hanging="720"/>
        <w:jc w:val="both"/>
        <w:rPr>
          <w:rFonts w:ascii="Times New Roman" w:eastAsia="Calibri" w:hAnsi="Times New Roman" w:cs="Times New Roman"/>
          <w:sz w:val="24"/>
          <w:szCs w:val="24"/>
          <w:lang w:val="en-ZW"/>
        </w:rPr>
      </w:pPr>
      <w:r w:rsidRPr="001342FD">
        <w:rPr>
          <w:rFonts w:ascii="Times New Roman" w:eastAsia="Calibri" w:hAnsi="Times New Roman" w:cs="Times New Roman"/>
          <w:i/>
          <w:sz w:val="24"/>
          <w:szCs w:val="24"/>
          <w:lang w:val="en-ZW"/>
        </w:rPr>
        <w:t>Nyika Kanengoni</w:t>
      </w:r>
      <w:r w:rsidR="0014114E" w:rsidRPr="001342FD">
        <w:rPr>
          <w:rFonts w:ascii="Times New Roman" w:eastAsia="Calibri" w:hAnsi="Times New Roman" w:cs="Times New Roman"/>
          <w:i/>
          <w:sz w:val="24"/>
          <w:szCs w:val="24"/>
          <w:lang w:val="en-ZW"/>
        </w:rPr>
        <w:t xml:space="preserve"> &amp; Partners</w:t>
      </w:r>
      <w:r w:rsidRPr="001342FD">
        <w:rPr>
          <w:rFonts w:ascii="Times New Roman" w:eastAsia="Calibri" w:hAnsi="Times New Roman" w:cs="Times New Roman"/>
          <w:i/>
          <w:sz w:val="24"/>
          <w:szCs w:val="24"/>
          <w:lang w:val="en-ZW"/>
        </w:rPr>
        <w:t xml:space="preserve">, </w:t>
      </w:r>
      <w:r w:rsidRPr="001342FD">
        <w:rPr>
          <w:rFonts w:ascii="Times New Roman" w:eastAsia="Calibri" w:hAnsi="Times New Roman" w:cs="Times New Roman"/>
          <w:sz w:val="24"/>
          <w:szCs w:val="24"/>
          <w:lang w:val="en-ZW"/>
        </w:rPr>
        <w:t>5th</w:t>
      </w:r>
      <w:r w:rsidR="0014114E" w:rsidRPr="001342FD">
        <w:rPr>
          <w:rFonts w:ascii="Times New Roman" w:eastAsia="Calibri" w:hAnsi="Times New Roman" w:cs="Times New Roman"/>
          <w:sz w:val="24"/>
          <w:szCs w:val="24"/>
          <w:lang w:val="en-ZW"/>
        </w:rPr>
        <w:t xml:space="preserve"> respondent’s legal practitioners</w:t>
      </w:r>
    </w:p>
    <w:sectPr w:rsidR="0014114E" w:rsidRPr="001342FD" w:rsidSect="0004614D">
      <w:headerReference w:type="default" r:id="rId8"/>
      <w:pgSz w:w="12240" w:h="15840"/>
      <w:pgMar w:top="1440" w:right="144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B97" w:rsidRDefault="00262B97">
      <w:pPr>
        <w:spacing w:after="0" w:line="240" w:lineRule="auto"/>
      </w:pPr>
      <w:r>
        <w:separator/>
      </w:r>
    </w:p>
  </w:endnote>
  <w:endnote w:type="continuationSeparator" w:id="0">
    <w:p w:rsidR="00262B97" w:rsidRDefault="00262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B97" w:rsidRDefault="00262B97">
      <w:pPr>
        <w:spacing w:after="0" w:line="240" w:lineRule="auto"/>
      </w:pPr>
      <w:r>
        <w:separator/>
      </w:r>
    </w:p>
  </w:footnote>
  <w:footnote w:type="continuationSeparator" w:id="0">
    <w:p w:rsidR="00262B97" w:rsidRDefault="00262B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3B5" w:rsidRDefault="00B93727">
    <w:pPr>
      <w:pStyle w:val="Header"/>
    </w:pPr>
    <w:r>
      <w:rPr>
        <w:noProof/>
      </w:rPr>
      <mc:AlternateContent>
        <mc:Choice Requires="wps">
          <w:drawing>
            <wp:anchor distT="0" distB="0" distL="114300" distR="114300" simplePos="0" relativeHeight="251657728" behindDoc="0" locked="0" layoutInCell="0" allowOverlap="1" wp14:anchorId="6E60CB59" wp14:editId="1266117E">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442" w:rsidRPr="001342FD" w:rsidRDefault="00AC2442" w:rsidP="00AC2442">
                          <w:pPr>
                            <w:spacing w:after="0" w:line="240" w:lineRule="auto"/>
                            <w:jc w:val="right"/>
                            <w:rPr>
                              <w:rFonts w:ascii="Times New Roman" w:hAnsi="Times New Roman" w:cs="Times New Roman"/>
                              <w:b/>
                              <w:noProof/>
                              <w:sz w:val="24"/>
                              <w:szCs w:val="24"/>
                            </w:rPr>
                          </w:pPr>
                          <w:r w:rsidRPr="001342FD">
                            <w:rPr>
                              <w:rFonts w:ascii="Times New Roman" w:hAnsi="Times New Roman" w:cs="Times New Roman"/>
                              <w:b/>
                              <w:noProof/>
                              <w:sz w:val="24"/>
                              <w:szCs w:val="24"/>
                            </w:rPr>
                            <w:t xml:space="preserve">Judgment No. SC </w:t>
                          </w:r>
                          <w:r w:rsidR="001342FD" w:rsidRPr="001342FD">
                            <w:rPr>
                              <w:rFonts w:ascii="Times New Roman" w:hAnsi="Times New Roman" w:cs="Times New Roman"/>
                              <w:b/>
                              <w:noProof/>
                              <w:sz w:val="24"/>
                              <w:szCs w:val="24"/>
                            </w:rPr>
                            <w:t>9</w:t>
                          </w:r>
                          <w:r w:rsidRPr="001342FD">
                            <w:rPr>
                              <w:rFonts w:ascii="Times New Roman" w:hAnsi="Times New Roman" w:cs="Times New Roman"/>
                              <w:b/>
                              <w:noProof/>
                              <w:sz w:val="24"/>
                              <w:szCs w:val="24"/>
                            </w:rPr>
                            <w:t>/2</w:t>
                          </w:r>
                          <w:r w:rsidR="0030254D">
                            <w:rPr>
                              <w:rFonts w:ascii="Times New Roman" w:hAnsi="Times New Roman" w:cs="Times New Roman"/>
                              <w:b/>
                              <w:noProof/>
                              <w:sz w:val="24"/>
                              <w:szCs w:val="24"/>
                            </w:rPr>
                            <w:t>2</w:t>
                          </w:r>
                        </w:p>
                        <w:p w:rsidR="003313B5" w:rsidRPr="001342FD" w:rsidRDefault="00AC2442" w:rsidP="00AC2442">
                          <w:pPr>
                            <w:spacing w:after="0" w:line="240" w:lineRule="auto"/>
                            <w:jc w:val="right"/>
                            <w:rPr>
                              <w:rFonts w:ascii="Times New Roman" w:hAnsi="Times New Roman" w:cs="Times New Roman"/>
                              <w:b/>
                              <w:noProof/>
                            </w:rPr>
                          </w:pPr>
                          <w:r w:rsidRPr="001342FD">
                            <w:rPr>
                              <w:rFonts w:ascii="Times New Roman" w:hAnsi="Times New Roman" w:cs="Times New Roman"/>
                              <w:b/>
                              <w:noProof/>
                              <w:sz w:val="24"/>
                              <w:szCs w:val="24"/>
                            </w:rPr>
                            <w:tab/>
                          </w:r>
                          <w:r w:rsidRPr="001342FD">
                            <w:rPr>
                              <w:rFonts w:ascii="Times New Roman" w:hAnsi="Times New Roman" w:cs="Times New Roman"/>
                              <w:b/>
                              <w:noProof/>
                              <w:sz w:val="24"/>
                              <w:szCs w:val="24"/>
                            </w:rPr>
                            <w:tab/>
                            <w:t>Civil Appeal No. SC 216/20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E60CB59"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C2442" w:rsidRPr="001342FD" w:rsidRDefault="00AC2442" w:rsidP="00AC2442">
                    <w:pPr>
                      <w:spacing w:after="0" w:line="240" w:lineRule="auto"/>
                      <w:jc w:val="right"/>
                      <w:rPr>
                        <w:rFonts w:ascii="Times New Roman" w:hAnsi="Times New Roman" w:cs="Times New Roman"/>
                        <w:b/>
                        <w:noProof/>
                        <w:sz w:val="24"/>
                        <w:szCs w:val="24"/>
                      </w:rPr>
                    </w:pPr>
                    <w:r w:rsidRPr="001342FD">
                      <w:rPr>
                        <w:rFonts w:ascii="Times New Roman" w:hAnsi="Times New Roman" w:cs="Times New Roman"/>
                        <w:b/>
                        <w:noProof/>
                        <w:sz w:val="24"/>
                        <w:szCs w:val="24"/>
                      </w:rPr>
                      <w:t xml:space="preserve">Judgment No. SC </w:t>
                    </w:r>
                    <w:r w:rsidR="001342FD" w:rsidRPr="001342FD">
                      <w:rPr>
                        <w:rFonts w:ascii="Times New Roman" w:hAnsi="Times New Roman" w:cs="Times New Roman"/>
                        <w:b/>
                        <w:noProof/>
                        <w:sz w:val="24"/>
                        <w:szCs w:val="24"/>
                      </w:rPr>
                      <w:t>9</w:t>
                    </w:r>
                    <w:r w:rsidRPr="001342FD">
                      <w:rPr>
                        <w:rFonts w:ascii="Times New Roman" w:hAnsi="Times New Roman" w:cs="Times New Roman"/>
                        <w:b/>
                        <w:noProof/>
                        <w:sz w:val="24"/>
                        <w:szCs w:val="24"/>
                      </w:rPr>
                      <w:t>/2</w:t>
                    </w:r>
                    <w:r w:rsidR="0030254D">
                      <w:rPr>
                        <w:rFonts w:ascii="Times New Roman" w:hAnsi="Times New Roman" w:cs="Times New Roman"/>
                        <w:b/>
                        <w:noProof/>
                        <w:sz w:val="24"/>
                        <w:szCs w:val="24"/>
                      </w:rPr>
                      <w:t>2</w:t>
                    </w:r>
                  </w:p>
                  <w:p w:rsidR="003313B5" w:rsidRPr="001342FD" w:rsidRDefault="00AC2442" w:rsidP="00AC2442">
                    <w:pPr>
                      <w:spacing w:after="0" w:line="240" w:lineRule="auto"/>
                      <w:jc w:val="right"/>
                      <w:rPr>
                        <w:rFonts w:ascii="Times New Roman" w:hAnsi="Times New Roman" w:cs="Times New Roman"/>
                        <w:b/>
                        <w:noProof/>
                      </w:rPr>
                    </w:pPr>
                    <w:r w:rsidRPr="001342FD">
                      <w:rPr>
                        <w:rFonts w:ascii="Times New Roman" w:hAnsi="Times New Roman" w:cs="Times New Roman"/>
                        <w:b/>
                        <w:noProof/>
                        <w:sz w:val="24"/>
                        <w:szCs w:val="24"/>
                      </w:rPr>
                      <w:tab/>
                    </w:r>
                    <w:r w:rsidRPr="001342FD">
                      <w:rPr>
                        <w:rFonts w:ascii="Times New Roman" w:hAnsi="Times New Roman" w:cs="Times New Roman"/>
                        <w:b/>
                        <w:noProof/>
                        <w:sz w:val="24"/>
                        <w:szCs w:val="24"/>
                      </w:rPr>
                      <w:tab/>
                      <w:t>Civil Appeal No. SC 216/20</w:t>
                    </w: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70B9D86D" wp14:editId="24B0BCA5">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70AD47">
                          <a:lumMod val="60000"/>
                          <a:lumOff val="40000"/>
                        </a:srgbClr>
                      </a:solidFill>
                      <a:ln>
                        <a:noFill/>
                      </a:ln>
                    </wps:spPr>
                    <wps:txbx>
                      <w:txbxContent>
                        <w:p w:rsidR="003313B5" w:rsidRPr="006C3D6E" w:rsidRDefault="00B93727">
                          <w:pPr>
                            <w:spacing w:after="0" w:line="240" w:lineRule="auto"/>
                            <w:rPr>
                              <w:color w:val="FFFFFF"/>
                            </w:rPr>
                          </w:pPr>
                          <w:r w:rsidRPr="006C3D6E">
                            <w:fldChar w:fldCharType="begin"/>
                          </w:r>
                          <w:r>
                            <w:instrText xml:space="preserve"> PAGE   \* MERGEFORMAT </w:instrText>
                          </w:r>
                          <w:r w:rsidRPr="006C3D6E">
                            <w:fldChar w:fldCharType="separate"/>
                          </w:r>
                          <w:r w:rsidR="005A4D7D" w:rsidRPr="005A4D7D">
                            <w:rPr>
                              <w:noProof/>
                              <w:color w:val="FFFFFF"/>
                            </w:rPr>
                            <w:t>1</w:t>
                          </w:r>
                          <w:r w:rsidRPr="006C3D6E">
                            <w:rPr>
                              <w:noProof/>
                              <w:color w:val="FFFFF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0B9D86D"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zHwIAACwEAAAOAAAAZHJzL2Uyb0RvYy54bWysU9uO2jAQfa/Uf7D8XpIgCiwirCiIqtL2&#10;Iu32AxzHuaiJxx0bEvr1HdtAaftWNQ9W5uIzZ86M149j37GTQtuCznk2STlTWkLZ6jrnX18Ob5ac&#10;WSd0KTrQKudnZfnj5vWr9WBWagoNdKVCRiDargaT88Y5s0oSKxvVCzsBozQFK8BeODKxTkoUA6H3&#10;XTJN03kyAJYGQSprybuPQb4J+FWlpPtcVVY51uWcuLlwYjgLfyabtVjVKEzTygsN8Q8setFqKnqD&#10;2gsn2BHbv6D6ViJYqNxEQp9AVbVShR6omyz9o5vnRhgVeiFxrLnJZP8frPx0+oKsLXM+nWacadHT&#10;kF7U6Ng7GJn3kUKDsStKfDaU6kYK0KRDt9Y8gfxmmYZdI3SttogwNEqUxDDcTO6uRhzrQYrhI5RU&#10;SBwdBKCxwt7LR4IwQqdJnW/T8WQkOR+ybDmniKRQtkiX2VvPLRGr62WD1r1X0DP/k3Ok4QdwcXqy&#10;LqZeU3wtC11bHtquCwbWxa5DdhK0KIt0u58twt3u2BPV6J6n9MWNITftVXTPrm6iYiNMoPUbfqd9&#10;FQ2+XqTiPUEer0jUxo3FGGZxU72A8kx6IcTFpYdGPw3gD84GWtqc2+9HgYqz7oMmzR+y2cxveTDo&#10;B++9xdUrtCSInEuHnEVj5+KbOBps64ZqXOe7pQkd2qCeH2XkcyFOKxkavTwfv/P3dsj69cg3PwEA&#10;AP//AwBQSwMEFAAGAAgAAAAhAG+XLx7cAAAABAEAAA8AAABkcnMvZG93bnJldi54bWxMj8FOwzAQ&#10;RO9I/IO1SNyo04AiCHEqhMS1gqSoOW7jbZI2XofYbQNfj9sLXFYazWjmbbaYTC+ONLrOsoL5LAJB&#10;XFvdcaNgVb7dPYJwHlljb5kUfJODRX59lWGq7Yk/6Fj4RoQSdikqaL0fUild3ZJBN7MDcfC2djTo&#10;gxwbqUc8hXLTyziKEmmw47DQ4kCvLdX74mAUrNfVvnr/LKP5qkjiZflVLnfVj1K3N9PLMwhPk/8L&#10;wxk/oEMemDb2wNqJXkF4xF/u2Xu4T0BsFMTJE8g8k//h818AAAD//wMAUEsBAi0AFAAGAAgAAAAh&#10;ALaDOJL+AAAA4QEAABMAAAAAAAAAAAAAAAAAAAAAAFtDb250ZW50X1R5cGVzXS54bWxQSwECLQAU&#10;AAYACAAAACEAOP0h/9YAAACUAQAACwAAAAAAAAAAAAAAAAAvAQAAX3JlbHMvLnJlbHNQSwECLQAU&#10;AAYACAAAACEAa2/1cx8CAAAsBAAADgAAAAAAAAAAAAAAAAAuAgAAZHJzL2Uyb0RvYy54bWxQSwEC&#10;LQAUAAYACAAAACEAb5cvHtwAAAAEAQAADwAAAAAAAAAAAAAAAAB5BAAAZHJzL2Rvd25yZXYueG1s&#10;UEsFBgAAAAAEAAQA8wAAAIIFAAAAAA==&#10;" o:allowincell="f" fillcolor="#a9d18e" stroked="f">
              <v:textbox style="mso-fit-shape-to-text:t" inset=",0,,0">
                <w:txbxContent>
                  <w:p w:rsidR="003313B5" w:rsidRPr="006C3D6E" w:rsidRDefault="00B93727">
                    <w:pPr>
                      <w:spacing w:after="0" w:line="240" w:lineRule="auto"/>
                      <w:rPr>
                        <w:color w:val="FFFFFF"/>
                      </w:rPr>
                    </w:pPr>
                    <w:r w:rsidRPr="006C3D6E">
                      <w:fldChar w:fldCharType="begin"/>
                    </w:r>
                    <w:r>
                      <w:instrText xml:space="preserve"> PAGE   \* MERGEFORMAT </w:instrText>
                    </w:r>
                    <w:r w:rsidRPr="006C3D6E">
                      <w:fldChar w:fldCharType="separate"/>
                    </w:r>
                    <w:r w:rsidR="005A4D7D" w:rsidRPr="005A4D7D">
                      <w:rPr>
                        <w:noProof/>
                        <w:color w:val="FFFFFF"/>
                      </w:rPr>
                      <w:t>1</w:t>
                    </w:r>
                    <w:r w:rsidRPr="006C3D6E">
                      <w:rPr>
                        <w:noProof/>
                        <w:color w:val="FFFFFF"/>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F6914"/>
    <w:multiLevelType w:val="hybridMultilevel"/>
    <w:tmpl w:val="CE064B9E"/>
    <w:lvl w:ilvl="0" w:tplc="1A904992">
      <w:start w:val="1"/>
      <w:numFmt w:val="decimal"/>
      <w:lvlText w:val="%1."/>
      <w:lvlJc w:val="left"/>
      <w:pPr>
        <w:ind w:left="1386" w:hanging="360"/>
      </w:pPr>
      <w:rPr>
        <w:rFonts w:hint="default"/>
      </w:rPr>
    </w:lvl>
    <w:lvl w:ilvl="1" w:tplc="30090019" w:tentative="1">
      <w:start w:val="1"/>
      <w:numFmt w:val="lowerLetter"/>
      <w:lvlText w:val="%2."/>
      <w:lvlJc w:val="left"/>
      <w:pPr>
        <w:ind w:left="2106" w:hanging="360"/>
      </w:pPr>
    </w:lvl>
    <w:lvl w:ilvl="2" w:tplc="3009001B" w:tentative="1">
      <w:start w:val="1"/>
      <w:numFmt w:val="lowerRoman"/>
      <w:lvlText w:val="%3."/>
      <w:lvlJc w:val="right"/>
      <w:pPr>
        <w:ind w:left="2826" w:hanging="180"/>
      </w:pPr>
    </w:lvl>
    <w:lvl w:ilvl="3" w:tplc="3009000F" w:tentative="1">
      <w:start w:val="1"/>
      <w:numFmt w:val="decimal"/>
      <w:lvlText w:val="%4."/>
      <w:lvlJc w:val="left"/>
      <w:pPr>
        <w:ind w:left="3546" w:hanging="360"/>
      </w:pPr>
    </w:lvl>
    <w:lvl w:ilvl="4" w:tplc="30090019" w:tentative="1">
      <w:start w:val="1"/>
      <w:numFmt w:val="lowerLetter"/>
      <w:lvlText w:val="%5."/>
      <w:lvlJc w:val="left"/>
      <w:pPr>
        <w:ind w:left="4266" w:hanging="360"/>
      </w:pPr>
    </w:lvl>
    <w:lvl w:ilvl="5" w:tplc="3009001B" w:tentative="1">
      <w:start w:val="1"/>
      <w:numFmt w:val="lowerRoman"/>
      <w:lvlText w:val="%6."/>
      <w:lvlJc w:val="right"/>
      <w:pPr>
        <w:ind w:left="4986" w:hanging="180"/>
      </w:pPr>
    </w:lvl>
    <w:lvl w:ilvl="6" w:tplc="3009000F" w:tentative="1">
      <w:start w:val="1"/>
      <w:numFmt w:val="decimal"/>
      <w:lvlText w:val="%7."/>
      <w:lvlJc w:val="left"/>
      <w:pPr>
        <w:ind w:left="5706" w:hanging="360"/>
      </w:pPr>
    </w:lvl>
    <w:lvl w:ilvl="7" w:tplc="30090019" w:tentative="1">
      <w:start w:val="1"/>
      <w:numFmt w:val="lowerLetter"/>
      <w:lvlText w:val="%8."/>
      <w:lvlJc w:val="left"/>
      <w:pPr>
        <w:ind w:left="6426" w:hanging="360"/>
      </w:pPr>
    </w:lvl>
    <w:lvl w:ilvl="8" w:tplc="3009001B" w:tentative="1">
      <w:start w:val="1"/>
      <w:numFmt w:val="lowerRoman"/>
      <w:lvlText w:val="%9."/>
      <w:lvlJc w:val="right"/>
      <w:pPr>
        <w:ind w:left="7146" w:hanging="180"/>
      </w:pPr>
    </w:lvl>
  </w:abstractNum>
  <w:abstractNum w:abstractNumId="1">
    <w:nsid w:val="36064C9D"/>
    <w:multiLevelType w:val="hybridMultilevel"/>
    <w:tmpl w:val="3232FA9E"/>
    <w:lvl w:ilvl="0" w:tplc="7818CCA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D76BE1"/>
    <w:multiLevelType w:val="hybridMultilevel"/>
    <w:tmpl w:val="E3246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0126BCE"/>
    <w:multiLevelType w:val="hybridMultilevel"/>
    <w:tmpl w:val="B1FA6D4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660F1F86"/>
    <w:multiLevelType w:val="hybridMultilevel"/>
    <w:tmpl w:val="5630EB90"/>
    <w:lvl w:ilvl="0" w:tplc="19AE9F5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DFE4B4B"/>
    <w:multiLevelType w:val="hybridMultilevel"/>
    <w:tmpl w:val="AA02A1C2"/>
    <w:lvl w:ilvl="0" w:tplc="25EEA8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180C41"/>
    <w:multiLevelType w:val="hybridMultilevel"/>
    <w:tmpl w:val="8E6EA87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48C"/>
    <w:rsid w:val="000010B9"/>
    <w:rsid w:val="0001371C"/>
    <w:rsid w:val="00017532"/>
    <w:rsid w:val="000268F9"/>
    <w:rsid w:val="0003287E"/>
    <w:rsid w:val="00040611"/>
    <w:rsid w:val="00044BCC"/>
    <w:rsid w:val="00054C5A"/>
    <w:rsid w:val="000670B2"/>
    <w:rsid w:val="00086A1E"/>
    <w:rsid w:val="000C1CE1"/>
    <w:rsid w:val="000D24C7"/>
    <w:rsid w:val="000D487A"/>
    <w:rsid w:val="000E4D13"/>
    <w:rsid w:val="00101201"/>
    <w:rsid w:val="00124D2D"/>
    <w:rsid w:val="001342FD"/>
    <w:rsid w:val="0014114E"/>
    <w:rsid w:val="00141DB1"/>
    <w:rsid w:val="001450F8"/>
    <w:rsid w:val="00147B6A"/>
    <w:rsid w:val="00147F9B"/>
    <w:rsid w:val="00153BBF"/>
    <w:rsid w:val="00165825"/>
    <w:rsid w:val="001717B9"/>
    <w:rsid w:val="00180BED"/>
    <w:rsid w:val="001824F2"/>
    <w:rsid w:val="0019460E"/>
    <w:rsid w:val="00197FB2"/>
    <w:rsid w:val="001C5A10"/>
    <w:rsid w:val="001D0D0D"/>
    <w:rsid w:val="001E03CD"/>
    <w:rsid w:val="001E107E"/>
    <w:rsid w:val="001E3866"/>
    <w:rsid w:val="001F203E"/>
    <w:rsid w:val="00205AF1"/>
    <w:rsid w:val="002113B5"/>
    <w:rsid w:val="0021547E"/>
    <w:rsid w:val="00226571"/>
    <w:rsid w:val="00227A5A"/>
    <w:rsid w:val="002339DB"/>
    <w:rsid w:val="00244D40"/>
    <w:rsid w:val="002478B9"/>
    <w:rsid w:val="00262B97"/>
    <w:rsid w:val="0026647F"/>
    <w:rsid w:val="00266B27"/>
    <w:rsid w:val="00270A30"/>
    <w:rsid w:val="00296163"/>
    <w:rsid w:val="002A666E"/>
    <w:rsid w:val="002A76BF"/>
    <w:rsid w:val="002B09C9"/>
    <w:rsid w:val="002C25C6"/>
    <w:rsid w:val="0030254D"/>
    <w:rsid w:val="00305217"/>
    <w:rsid w:val="00317DF5"/>
    <w:rsid w:val="0032397A"/>
    <w:rsid w:val="00326090"/>
    <w:rsid w:val="003443A0"/>
    <w:rsid w:val="00353848"/>
    <w:rsid w:val="00371DA5"/>
    <w:rsid w:val="0037213D"/>
    <w:rsid w:val="003918E9"/>
    <w:rsid w:val="003A7063"/>
    <w:rsid w:val="003F3398"/>
    <w:rsid w:val="0041148C"/>
    <w:rsid w:val="0044310D"/>
    <w:rsid w:val="00450827"/>
    <w:rsid w:val="004531B4"/>
    <w:rsid w:val="00464D71"/>
    <w:rsid w:val="00466200"/>
    <w:rsid w:val="00466D33"/>
    <w:rsid w:val="00480C13"/>
    <w:rsid w:val="004869B8"/>
    <w:rsid w:val="00487B93"/>
    <w:rsid w:val="004916AE"/>
    <w:rsid w:val="00497820"/>
    <w:rsid w:val="004A402A"/>
    <w:rsid w:val="004C6E6A"/>
    <w:rsid w:val="004D7375"/>
    <w:rsid w:val="0050081A"/>
    <w:rsid w:val="00514A03"/>
    <w:rsid w:val="005179CF"/>
    <w:rsid w:val="00527D9C"/>
    <w:rsid w:val="005559EF"/>
    <w:rsid w:val="00595C5E"/>
    <w:rsid w:val="005A4D7D"/>
    <w:rsid w:val="005B11B8"/>
    <w:rsid w:val="005B35FA"/>
    <w:rsid w:val="005B7287"/>
    <w:rsid w:val="005C1232"/>
    <w:rsid w:val="005E55AE"/>
    <w:rsid w:val="005E67B5"/>
    <w:rsid w:val="005F1612"/>
    <w:rsid w:val="00631CEE"/>
    <w:rsid w:val="006424D2"/>
    <w:rsid w:val="0066090A"/>
    <w:rsid w:val="006616E3"/>
    <w:rsid w:val="006665FE"/>
    <w:rsid w:val="00677262"/>
    <w:rsid w:val="006779A1"/>
    <w:rsid w:val="006A3F4C"/>
    <w:rsid w:val="006B2855"/>
    <w:rsid w:val="006E2F54"/>
    <w:rsid w:val="006F1B69"/>
    <w:rsid w:val="006F3CC7"/>
    <w:rsid w:val="00704477"/>
    <w:rsid w:val="007166C3"/>
    <w:rsid w:val="00722C91"/>
    <w:rsid w:val="00731B09"/>
    <w:rsid w:val="00737604"/>
    <w:rsid w:val="00746F31"/>
    <w:rsid w:val="007555C6"/>
    <w:rsid w:val="00774494"/>
    <w:rsid w:val="007A75D6"/>
    <w:rsid w:val="007D1ACD"/>
    <w:rsid w:val="007D28F0"/>
    <w:rsid w:val="007D3503"/>
    <w:rsid w:val="007D5B45"/>
    <w:rsid w:val="007E3992"/>
    <w:rsid w:val="007F488B"/>
    <w:rsid w:val="007F7D08"/>
    <w:rsid w:val="00803BE9"/>
    <w:rsid w:val="00852442"/>
    <w:rsid w:val="00856B38"/>
    <w:rsid w:val="008673F5"/>
    <w:rsid w:val="0088086F"/>
    <w:rsid w:val="008A1F19"/>
    <w:rsid w:val="008A4A11"/>
    <w:rsid w:val="008A57A5"/>
    <w:rsid w:val="008C2484"/>
    <w:rsid w:val="008C57D1"/>
    <w:rsid w:val="008D525B"/>
    <w:rsid w:val="008E61AE"/>
    <w:rsid w:val="0090176E"/>
    <w:rsid w:val="00904F7D"/>
    <w:rsid w:val="009128F9"/>
    <w:rsid w:val="00926642"/>
    <w:rsid w:val="00940ADB"/>
    <w:rsid w:val="00940B0E"/>
    <w:rsid w:val="009468D3"/>
    <w:rsid w:val="009527B2"/>
    <w:rsid w:val="0096005F"/>
    <w:rsid w:val="00966654"/>
    <w:rsid w:val="00974C1C"/>
    <w:rsid w:val="00986FC0"/>
    <w:rsid w:val="00990560"/>
    <w:rsid w:val="009A5616"/>
    <w:rsid w:val="009D2E1B"/>
    <w:rsid w:val="009D777C"/>
    <w:rsid w:val="009E23BC"/>
    <w:rsid w:val="009E547B"/>
    <w:rsid w:val="009F77C9"/>
    <w:rsid w:val="00A011DD"/>
    <w:rsid w:val="00A208D3"/>
    <w:rsid w:val="00A21E0A"/>
    <w:rsid w:val="00A52F62"/>
    <w:rsid w:val="00A6214B"/>
    <w:rsid w:val="00A658B5"/>
    <w:rsid w:val="00A72ED1"/>
    <w:rsid w:val="00A74B84"/>
    <w:rsid w:val="00A76958"/>
    <w:rsid w:val="00A96A89"/>
    <w:rsid w:val="00AA1FCE"/>
    <w:rsid w:val="00AA447A"/>
    <w:rsid w:val="00AB1073"/>
    <w:rsid w:val="00AB71F3"/>
    <w:rsid w:val="00AC2442"/>
    <w:rsid w:val="00AE4638"/>
    <w:rsid w:val="00AE4921"/>
    <w:rsid w:val="00AE6B66"/>
    <w:rsid w:val="00B04C59"/>
    <w:rsid w:val="00B26788"/>
    <w:rsid w:val="00B3385A"/>
    <w:rsid w:val="00B53915"/>
    <w:rsid w:val="00B84B37"/>
    <w:rsid w:val="00B934A8"/>
    <w:rsid w:val="00B93727"/>
    <w:rsid w:val="00BB32E2"/>
    <w:rsid w:val="00BE4866"/>
    <w:rsid w:val="00BE7968"/>
    <w:rsid w:val="00BF209F"/>
    <w:rsid w:val="00BF4337"/>
    <w:rsid w:val="00BF7B59"/>
    <w:rsid w:val="00C2237E"/>
    <w:rsid w:val="00C247EE"/>
    <w:rsid w:val="00C32C7D"/>
    <w:rsid w:val="00C42C30"/>
    <w:rsid w:val="00C45A1B"/>
    <w:rsid w:val="00C57F1D"/>
    <w:rsid w:val="00C6022B"/>
    <w:rsid w:val="00C63ADA"/>
    <w:rsid w:val="00C73168"/>
    <w:rsid w:val="00C90866"/>
    <w:rsid w:val="00CA5902"/>
    <w:rsid w:val="00CC372A"/>
    <w:rsid w:val="00CC6ED0"/>
    <w:rsid w:val="00CD3B33"/>
    <w:rsid w:val="00CD5DF6"/>
    <w:rsid w:val="00CE2BB5"/>
    <w:rsid w:val="00D04E21"/>
    <w:rsid w:val="00D121CD"/>
    <w:rsid w:val="00D17045"/>
    <w:rsid w:val="00D37327"/>
    <w:rsid w:val="00D4307E"/>
    <w:rsid w:val="00D4436C"/>
    <w:rsid w:val="00D5280B"/>
    <w:rsid w:val="00D56DDA"/>
    <w:rsid w:val="00D866DF"/>
    <w:rsid w:val="00D873C1"/>
    <w:rsid w:val="00DA030D"/>
    <w:rsid w:val="00DA1E87"/>
    <w:rsid w:val="00DA28E0"/>
    <w:rsid w:val="00DB661D"/>
    <w:rsid w:val="00DD7526"/>
    <w:rsid w:val="00DF3A8D"/>
    <w:rsid w:val="00DF3EC5"/>
    <w:rsid w:val="00DF55AC"/>
    <w:rsid w:val="00E01E30"/>
    <w:rsid w:val="00E1351D"/>
    <w:rsid w:val="00E202F7"/>
    <w:rsid w:val="00E27002"/>
    <w:rsid w:val="00E44B86"/>
    <w:rsid w:val="00E55042"/>
    <w:rsid w:val="00E7415D"/>
    <w:rsid w:val="00E90881"/>
    <w:rsid w:val="00EA65F1"/>
    <w:rsid w:val="00EB5C7D"/>
    <w:rsid w:val="00EC4405"/>
    <w:rsid w:val="00F032CD"/>
    <w:rsid w:val="00F1309A"/>
    <w:rsid w:val="00F134D9"/>
    <w:rsid w:val="00F13579"/>
    <w:rsid w:val="00F13DE8"/>
    <w:rsid w:val="00F224B5"/>
    <w:rsid w:val="00F303FD"/>
    <w:rsid w:val="00F30A28"/>
    <w:rsid w:val="00F34A5D"/>
    <w:rsid w:val="00F369CC"/>
    <w:rsid w:val="00F37BE6"/>
    <w:rsid w:val="00F50C98"/>
    <w:rsid w:val="00F526F6"/>
    <w:rsid w:val="00F61686"/>
    <w:rsid w:val="00F67BEF"/>
    <w:rsid w:val="00F721A9"/>
    <w:rsid w:val="00F826F4"/>
    <w:rsid w:val="00FA1D33"/>
    <w:rsid w:val="00FA2DB6"/>
    <w:rsid w:val="00FC79B1"/>
    <w:rsid w:val="00FE7264"/>
    <w:rsid w:val="00FF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D6D84046-EDCC-448C-A843-B6F47CAA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FFFFFF" w:themeColor="background1"/>
        <w:sz w:val="22"/>
        <w:szCs w:val="22"/>
        <w:u w:color="FFFFFF" w:themeColor="background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48C"/>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48C"/>
    <w:rPr>
      <w:color w:val="auto"/>
    </w:rPr>
  </w:style>
  <w:style w:type="paragraph" w:styleId="Footer">
    <w:name w:val="footer"/>
    <w:basedOn w:val="Normal"/>
    <w:link w:val="FooterChar"/>
    <w:uiPriority w:val="99"/>
    <w:unhideWhenUsed/>
    <w:rsid w:val="00411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48C"/>
    <w:rPr>
      <w:color w:val="auto"/>
    </w:rPr>
  </w:style>
  <w:style w:type="paragraph" w:styleId="ListParagraph">
    <w:name w:val="List Paragraph"/>
    <w:basedOn w:val="Normal"/>
    <w:uiPriority w:val="34"/>
    <w:qFormat/>
    <w:rsid w:val="00F13579"/>
    <w:pPr>
      <w:ind w:left="720"/>
      <w:contextualSpacing/>
    </w:pPr>
  </w:style>
  <w:style w:type="paragraph" w:styleId="BalloonText">
    <w:name w:val="Balloon Text"/>
    <w:basedOn w:val="Normal"/>
    <w:link w:val="BalloonTextChar"/>
    <w:uiPriority w:val="99"/>
    <w:semiHidden/>
    <w:unhideWhenUsed/>
    <w:rsid w:val="00A6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B5"/>
    <w:rPr>
      <w:rFonts w:ascii="Tahoma" w:hAnsi="Tahoma" w:cs="Tahoma"/>
      <w:color w:val="auto"/>
      <w:sz w:val="16"/>
      <w:szCs w:val="16"/>
    </w:rPr>
  </w:style>
  <w:style w:type="paragraph" w:customStyle="1" w:styleId="Default">
    <w:name w:val="Default"/>
    <w:rsid w:val="00A72ED1"/>
    <w:pPr>
      <w:autoSpaceDE w:val="0"/>
      <w:autoSpaceDN w:val="0"/>
      <w:adjustRightInd w:val="0"/>
      <w:spacing w:after="0" w:line="240" w:lineRule="auto"/>
    </w:pPr>
    <w:rPr>
      <w:rFonts w:ascii="Arial" w:hAnsi="Arial" w:cs="Arial"/>
      <w:color w:val="000000"/>
      <w:sz w:val="24"/>
      <w:szCs w:val="24"/>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912D3-DE60-4F93-96D8-98B3E63F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4065</Words>
  <Characters>23172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2</cp:revision>
  <cp:lastPrinted>2022-01-27T06:26:00Z</cp:lastPrinted>
  <dcterms:created xsi:type="dcterms:W3CDTF">2022-02-02T10:14:00Z</dcterms:created>
  <dcterms:modified xsi:type="dcterms:W3CDTF">2022-02-02T10:14:00Z</dcterms:modified>
</cp:coreProperties>
</file>