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E3634" w14:textId="645C0569" w:rsidR="00734270" w:rsidRDefault="002439E4" w:rsidP="002439E4">
      <w:pPr>
        <w:spacing w:line="480" w:lineRule="auto"/>
        <w:rPr>
          <w:rFonts w:ascii="Times New Roman" w:hAnsi="Times New Roman" w:cs="Times New Roman"/>
          <w:b/>
          <w:bCs/>
          <w:sz w:val="24"/>
          <w:szCs w:val="24"/>
        </w:rPr>
      </w:pPr>
      <w:r w:rsidRPr="002439E4">
        <w:rPr>
          <w:rFonts w:ascii="Times New Roman" w:hAnsi="Times New Roman" w:cs="Times New Roman"/>
          <w:b/>
          <w:bCs/>
          <w:sz w:val="24"/>
          <w:szCs w:val="24"/>
          <w:u w:val="single"/>
        </w:rPr>
        <w:t>REPORTABLE</w:t>
      </w:r>
      <w:r>
        <w:rPr>
          <w:rFonts w:ascii="Times New Roman" w:hAnsi="Times New Roman" w:cs="Times New Roman"/>
          <w:b/>
          <w:bCs/>
          <w:sz w:val="24"/>
          <w:szCs w:val="24"/>
        </w:rPr>
        <w:tab/>
        <w:t>(</w:t>
      </w:r>
      <w:r w:rsidR="004158BF">
        <w:rPr>
          <w:rFonts w:ascii="Times New Roman" w:hAnsi="Times New Roman" w:cs="Times New Roman"/>
          <w:b/>
          <w:bCs/>
          <w:sz w:val="24"/>
          <w:szCs w:val="24"/>
        </w:rPr>
        <w:t>88</w:t>
      </w:r>
      <w:r>
        <w:rPr>
          <w:rFonts w:ascii="Times New Roman" w:hAnsi="Times New Roman" w:cs="Times New Roman"/>
          <w:b/>
          <w:bCs/>
          <w:sz w:val="24"/>
          <w:szCs w:val="24"/>
        </w:rPr>
        <w:t>)</w:t>
      </w:r>
    </w:p>
    <w:p w14:paraId="042D5B53" w14:textId="77777777" w:rsidR="00481214" w:rsidRDefault="00481214" w:rsidP="00481214">
      <w:pPr>
        <w:spacing w:line="240" w:lineRule="auto"/>
        <w:rPr>
          <w:rFonts w:ascii="Times New Roman" w:hAnsi="Times New Roman" w:cs="Times New Roman"/>
          <w:b/>
          <w:bCs/>
          <w:sz w:val="24"/>
          <w:szCs w:val="24"/>
        </w:rPr>
      </w:pPr>
    </w:p>
    <w:p w14:paraId="5D926199" w14:textId="39C02895" w:rsidR="00734270" w:rsidRPr="00F464A9" w:rsidRDefault="00D02685" w:rsidP="002439E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TERERAI </w:t>
      </w:r>
      <w:r w:rsidR="002439E4">
        <w:rPr>
          <w:rFonts w:ascii="Times New Roman" w:hAnsi="Times New Roman" w:cs="Times New Roman"/>
          <w:b/>
          <w:bCs/>
          <w:sz w:val="24"/>
          <w:szCs w:val="24"/>
        </w:rPr>
        <w:t xml:space="preserve">    </w:t>
      </w:r>
      <w:r>
        <w:rPr>
          <w:rFonts w:ascii="Times New Roman" w:hAnsi="Times New Roman" w:cs="Times New Roman"/>
          <w:b/>
          <w:bCs/>
          <w:sz w:val="24"/>
          <w:szCs w:val="24"/>
        </w:rPr>
        <w:t xml:space="preserve">LOUIS </w:t>
      </w:r>
      <w:r w:rsidR="002439E4">
        <w:rPr>
          <w:rFonts w:ascii="Times New Roman" w:hAnsi="Times New Roman" w:cs="Times New Roman"/>
          <w:b/>
          <w:bCs/>
          <w:sz w:val="24"/>
          <w:szCs w:val="24"/>
        </w:rPr>
        <w:t xml:space="preserve">    </w:t>
      </w:r>
      <w:r>
        <w:rPr>
          <w:rFonts w:ascii="Times New Roman" w:hAnsi="Times New Roman" w:cs="Times New Roman"/>
          <w:b/>
          <w:bCs/>
          <w:sz w:val="24"/>
          <w:szCs w:val="24"/>
        </w:rPr>
        <w:t>MUTASA</w:t>
      </w:r>
      <w:r w:rsidR="00734270">
        <w:rPr>
          <w:rFonts w:ascii="Times New Roman" w:hAnsi="Times New Roman" w:cs="Times New Roman"/>
          <w:b/>
          <w:bCs/>
          <w:sz w:val="24"/>
          <w:szCs w:val="24"/>
        </w:rPr>
        <w:t xml:space="preserve"> </w:t>
      </w:r>
    </w:p>
    <w:p w14:paraId="53B71C66" w14:textId="29AE9216" w:rsidR="00734270" w:rsidRDefault="00F477CB" w:rsidP="002439E4">
      <w:pPr>
        <w:spacing w:after="0" w:line="240" w:lineRule="auto"/>
        <w:jc w:val="center"/>
        <w:rPr>
          <w:rFonts w:ascii="Times New Roman" w:hAnsi="Times New Roman" w:cs="Times New Roman"/>
          <w:b/>
          <w:bCs/>
          <w:sz w:val="24"/>
          <w:szCs w:val="24"/>
        </w:rPr>
      </w:pPr>
      <w:proofErr w:type="gramStart"/>
      <w:r w:rsidRPr="00F464A9">
        <w:rPr>
          <w:rFonts w:ascii="Times New Roman" w:hAnsi="Times New Roman" w:cs="Times New Roman"/>
          <w:b/>
          <w:bCs/>
          <w:sz w:val="24"/>
          <w:szCs w:val="24"/>
        </w:rPr>
        <w:t>v</w:t>
      </w:r>
      <w:proofErr w:type="gramEnd"/>
    </w:p>
    <w:p w14:paraId="3FBCF36F" w14:textId="6BBEF0D3" w:rsidR="00D02685" w:rsidRPr="00F464A9" w:rsidRDefault="00D02685" w:rsidP="002439E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ZESA </w:t>
      </w:r>
      <w:r w:rsidR="002439E4">
        <w:rPr>
          <w:rFonts w:ascii="Times New Roman" w:hAnsi="Times New Roman" w:cs="Times New Roman"/>
          <w:b/>
          <w:bCs/>
          <w:sz w:val="24"/>
          <w:szCs w:val="24"/>
        </w:rPr>
        <w:t xml:space="preserve">    </w:t>
      </w:r>
      <w:r>
        <w:rPr>
          <w:rFonts w:ascii="Times New Roman" w:hAnsi="Times New Roman" w:cs="Times New Roman"/>
          <w:b/>
          <w:bCs/>
          <w:sz w:val="24"/>
          <w:szCs w:val="24"/>
        </w:rPr>
        <w:t xml:space="preserve">ENTERPRISES </w:t>
      </w:r>
      <w:r w:rsidR="002439E4">
        <w:rPr>
          <w:rFonts w:ascii="Times New Roman" w:hAnsi="Times New Roman" w:cs="Times New Roman"/>
          <w:b/>
          <w:bCs/>
          <w:sz w:val="24"/>
          <w:szCs w:val="24"/>
        </w:rPr>
        <w:t xml:space="preserve">    </w:t>
      </w:r>
      <w:r>
        <w:rPr>
          <w:rFonts w:ascii="Times New Roman" w:hAnsi="Times New Roman" w:cs="Times New Roman"/>
          <w:b/>
          <w:bCs/>
          <w:sz w:val="24"/>
          <w:szCs w:val="24"/>
        </w:rPr>
        <w:t xml:space="preserve">(PRIVATE) </w:t>
      </w:r>
      <w:r w:rsidR="002439E4">
        <w:rPr>
          <w:rFonts w:ascii="Times New Roman" w:hAnsi="Times New Roman" w:cs="Times New Roman"/>
          <w:b/>
          <w:bCs/>
          <w:sz w:val="24"/>
          <w:szCs w:val="24"/>
        </w:rPr>
        <w:t xml:space="preserve">    </w:t>
      </w:r>
      <w:r>
        <w:rPr>
          <w:rFonts w:ascii="Times New Roman" w:hAnsi="Times New Roman" w:cs="Times New Roman"/>
          <w:b/>
          <w:bCs/>
          <w:sz w:val="24"/>
          <w:szCs w:val="24"/>
        </w:rPr>
        <w:t>LIMITED</w:t>
      </w:r>
    </w:p>
    <w:p w14:paraId="1169FE75" w14:textId="77777777" w:rsidR="002439E4" w:rsidRDefault="002439E4" w:rsidP="002439E4">
      <w:pPr>
        <w:spacing w:after="0" w:line="240" w:lineRule="auto"/>
        <w:rPr>
          <w:rFonts w:ascii="Times New Roman" w:hAnsi="Times New Roman" w:cs="Times New Roman"/>
          <w:b/>
          <w:bCs/>
          <w:sz w:val="24"/>
          <w:szCs w:val="24"/>
        </w:rPr>
      </w:pPr>
    </w:p>
    <w:p w14:paraId="2A53819B" w14:textId="77777777" w:rsidR="002439E4" w:rsidRDefault="002439E4" w:rsidP="002439E4">
      <w:pPr>
        <w:spacing w:after="0" w:line="240" w:lineRule="auto"/>
        <w:rPr>
          <w:rFonts w:ascii="Times New Roman" w:hAnsi="Times New Roman" w:cs="Times New Roman"/>
          <w:b/>
          <w:bCs/>
          <w:sz w:val="24"/>
          <w:szCs w:val="24"/>
        </w:rPr>
      </w:pPr>
    </w:p>
    <w:p w14:paraId="3CBE4C7D" w14:textId="77777777" w:rsidR="002439E4" w:rsidRDefault="002439E4" w:rsidP="002439E4">
      <w:pPr>
        <w:spacing w:after="0" w:line="240" w:lineRule="auto"/>
        <w:rPr>
          <w:rFonts w:ascii="Times New Roman" w:hAnsi="Times New Roman" w:cs="Times New Roman"/>
          <w:b/>
          <w:bCs/>
          <w:sz w:val="24"/>
          <w:szCs w:val="24"/>
        </w:rPr>
      </w:pPr>
    </w:p>
    <w:p w14:paraId="489CF298" w14:textId="77777777" w:rsidR="00734270" w:rsidRDefault="00734270" w:rsidP="002439E4">
      <w:pPr>
        <w:spacing w:after="0" w:line="240" w:lineRule="auto"/>
        <w:rPr>
          <w:rFonts w:ascii="Times New Roman" w:hAnsi="Times New Roman" w:cs="Times New Roman"/>
          <w:b/>
          <w:bCs/>
          <w:sz w:val="24"/>
          <w:szCs w:val="24"/>
        </w:rPr>
      </w:pPr>
      <w:r w:rsidRPr="00F464A9">
        <w:rPr>
          <w:rFonts w:ascii="Times New Roman" w:hAnsi="Times New Roman" w:cs="Times New Roman"/>
          <w:b/>
          <w:bCs/>
          <w:sz w:val="24"/>
          <w:szCs w:val="24"/>
        </w:rPr>
        <w:t>SUPREME COURT OF ZIMBABWE</w:t>
      </w:r>
    </w:p>
    <w:p w14:paraId="481394F3" w14:textId="23FA95BF" w:rsidR="00734270" w:rsidRDefault="00734270" w:rsidP="002439E4">
      <w:pPr>
        <w:spacing w:after="0" w:line="240" w:lineRule="auto"/>
        <w:rPr>
          <w:rFonts w:ascii="Times New Roman" w:hAnsi="Times New Roman" w:cs="Times New Roman"/>
          <w:b/>
          <w:bCs/>
          <w:sz w:val="24"/>
          <w:szCs w:val="24"/>
        </w:rPr>
      </w:pPr>
      <w:r w:rsidRPr="00F464A9">
        <w:rPr>
          <w:rFonts w:ascii="Times New Roman" w:hAnsi="Times New Roman" w:cs="Times New Roman"/>
          <w:b/>
          <w:bCs/>
          <w:sz w:val="24"/>
          <w:szCs w:val="24"/>
        </w:rPr>
        <w:t xml:space="preserve">MATHONSI JA, </w:t>
      </w:r>
      <w:r w:rsidR="00D02685">
        <w:rPr>
          <w:rFonts w:ascii="Times New Roman" w:hAnsi="Times New Roman" w:cs="Times New Roman"/>
          <w:b/>
          <w:bCs/>
          <w:sz w:val="24"/>
          <w:szCs w:val="24"/>
        </w:rPr>
        <w:t xml:space="preserve">KUDYA </w:t>
      </w:r>
      <w:r w:rsidRPr="00F464A9">
        <w:rPr>
          <w:rFonts w:ascii="Times New Roman" w:hAnsi="Times New Roman" w:cs="Times New Roman"/>
          <w:b/>
          <w:bCs/>
          <w:sz w:val="24"/>
          <w:szCs w:val="24"/>
        </w:rPr>
        <w:t>JA</w:t>
      </w:r>
      <w:r w:rsidR="00D02685">
        <w:rPr>
          <w:rFonts w:ascii="Times New Roman" w:hAnsi="Times New Roman" w:cs="Times New Roman"/>
          <w:b/>
          <w:bCs/>
          <w:sz w:val="24"/>
          <w:szCs w:val="24"/>
        </w:rPr>
        <w:t xml:space="preserve"> &amp; MUSAKWA JA</w:t>
      </w:r>
    </w:p>
    <w:p w14:paraId="3245FF0D" w14:textId="0B9168BA" w:rsidR="00734270" w:rsidRDefault="00734270" w:rsidP="002439E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HARARE: </w:t>
      </w:r>
      <w:r w:rsidR="00D02685">
        <w:rPr>
          <w:rFonts w:ascii="Times New Roman" w:hAnsi="Times New Roman" w:cs="Times New Roman"/>
          <w:b/>
          <w:bCs/>
          <w:sz w:val="24"/>
          <w:szCs w:val="24"/>
        </w:rPr>
        <w:t>23</w:t>
      </w:r>
      <w:r>
        <w:rPr>
          <w:rFonts w:ascii="Times New Roman" w:hAnsi="Times New Roman" w:cs="Times New Roman"/>
          <w:b/>
          <w:bCs/>
          <w:sz w:val="24"/>
          <w:szCs w:val="24"/>
        </w:rPr>
        <w:t xml:space="preserve"> JU</w:t>
      </w:r>
      <w:r w:rsidR="00D02685">
        <w:rPr>
          <w:rFonts w:ascii="Times New Roman" w:hAnsi="Times New Roman" w:cs="Times New Roman"/>
          <w:b/>
          <w:bCs/>
          <w:sz w:val="24"/>
          <w:szCs w:val="24"/>
        </w:rPr>
        <w:t>LY</w:t>
      </w:r>
      <w:r w:rsidR="004158BF">
        <w:rPr>
          <w:rFonts w:ascii="Times New Roman" w:hAnsi="Times New Roman" w:cs="Times New Roman"/>
          <w:b/>
          <w:bCs/>
          <w:sz w:val="24"/>
          <w:szCs w:val="24"/>
        </w:rPr>
        <w:t xml:space="preserve"> 2024 &amp; 19 SEPTEMBER </w:t>
      </w:r>
      <w:r>
        <w:rPr>
          <w:rFonts w:ascii="Times New Roman" w:hAnsi="Times New Roman" w:cs="Times New Roman"/>
          <w:b/>
          <w:bCs/>
          <w:sz w:val="24"/>
          <w:szCs w:val="24"/>
        </w:rPr>
        <w:t>2024</w:t>
      </w:r>
    </w:p>
    <w:p w14:paraId="6B8934D8" w14:textId="77777777" w:rsidR="002439E4" w:rsidRDefault="002439E4" w:rsidP="002439E4">
      <w:pPr>
        <w:spacing w:after="0" w:line="480" w:lineRule="auto"/>
        <w:rPr>
          <w:rFonts w:ascii="Times New Roman" w:hAnsi="Times New Roman" w:cs="Times New Roman"/>
          <w:i/>
          <w:iCs/>
          <w:sz w:val="24"/>
          <w:szCs w:val="24"/>
        </w:rPr>
      </w:pPr>
    </w:p>
    <w:p w14:paraId="07E905A9" w14:textId="19485B87" w:rsidR="00734270" w:rsidRDefault="00F36239" w:rsidP="00734270">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B. </w:t>
      </w:r>
      <w:proofErr w:type="spellStart"/>
      <w:r>
        <w:rPr>
          <w:rFonts w:ascii="Times New Roman" w:hAnsi="Times New Roman" w:cs="Times New Roman"/>
          <w:i/>
          <w:iCs/>
          <w:sz w:val="24"/>
          <w:szCs w:val="24"/>
        </w:rPr>
        <w:t>Magogo</w:t>
      </w:r>
      <w:proofErr w:type="spellEnd"/>
      <w:r w:rsidR="00734270">
        <w:rPr>
          <w:rFonts w:ascii="Times New Roman" w:hAnsi="Times New Roman" w:cs="Times New Roman"/>
          <w:sz w:val="24"/>
          <w:szCs w:val="24"/>
        </w:rPr>
        <w:t>, for the appellant.</w:t>
      </w:r>
    </w:p>
    <w:p w14:paraId="197F358B" w14:textId="44290964" w:rsidR="00734270" w:rsidRDefault="00F36239" w:rsidP="00734270">
      <w:pPr>
        <w:spacing w:line="480" w:lineRule="auto"/>
        <w:rPr>
          <w:rFonts w:ascii="Times New Roman" w:hAnsi="Times New Roman" w:cs="Times New Roman"/>
          <w:sz w:val="24"/>
          <w:szCs w:val="24"/>
        </w:rPr>
      </w:pPr>
      <w:r>
        <w:rPr>
          <w:rFonts w:ascii="Times New Roman" w:hAnsi="Times New Roman" w:cs="Times New Roman"/>
          <w:i/>
          <w:iCs/>
          <w:sz w:val="24"/>
          <w:szCs w:val="24"/>
        </w:rPr>
        <w:t>N. M. Phiri</w:t>
      </w:r>
      <w:r w:rsidR="00734270">
        <w:rPr>
          <w:rFonts w:ascii="Times New Roman" w:hAnsi="Times New Roman" w:cs="Times New Roman"/>
          <w:sz w:val="24"/>
          <w:szCs w:val="24"/>
        </w:rPr>
        <w:t xml:space="preserve"> </w:t>
      </w:r>
      <w:r>
        <w:rPr>
          <w:rFonts w:ascii="Times New Roman" w:hAnsi="Times New Roman" w:cs="Times New Roman"/>
          <w:sz w:val="24"/>
          <w:szCs w:val="24"/>
        </w:rPr>
        <w:t xml:space="preserve">with </w:t>
      </w:r>
      <w:r>
        <w:rPr>
          <w:rFonts w:ascii="Times New Roman" w:hAnsi="Times New Roman" w:cs="Times New Roman"/>
          <w:i/>
          <w:iCs/>
          <w:sz w:val="24"/>
          <w:szCs w:val="24"/>
        </w:rPr>
        <w:t xml:space="preserve">C. </w:t>
      </w:r>
      <w:r w:rsidR="00430A9C">
        <w:rPr>
          <w:rFonts w:ascii="Times New Roman" w:hAnsi="Times New Roman" w:cs="Times New Roman"/>
          <w:i/>
          <w:iCs/>
          <w:sz w:val="24"/>
          <w:szCs w:val="24"/>
        </w:rPr>
        <w:t>J</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Mahara</w:t>
      </w:r>
      <w:proofErr w:type="spellEnd"/>
      <w:r>
        <w:rPr>
          <w:rFonts w:ascii="Times New Roman" w:hAnsi="Times New Roman" w:cs="Times New Roman"/>
          <w:i/>
          <w:iCs/>
          <w:sz w:val="24"/>
          <w:szCs w:val="24"/>
        </w:rPr>
        <w:t xml:space="preserve"> </w:t>
      </w:r>
      <w:r w:rsidR="00734270">
        <w:rPr>
          <w:rFonts w:ascii="Times New Roman" w:hAnsi="Times New Roman" w:cs="Times New Roman"/>
          <w:sz w:val="24"/>
          <w:szCs w:val="24"/>
        </w:rPr>
        <w:t>for the respondent</w:t>
      </w:r>
    </w:p>
    <w:p w14:paraId="4035E119" w14:textId="77777777" w:rsidR="00734270" w:rsidRDefault="00734270" w:rsidP="002439E4">
      <w:pPr>
        <w:spacing w:after="0" w:line="480" w:lineRule="auto"/>
        <w:rPr>
          <w:rFonts w:ascii="Times New Roman" w:hAnsi="Times New Roman" w:cs="Times New Roman"/>
          <w:sz w:val="24"/>
          <w:szCs w:val="24"/>
        </w:rPr>
      </w:pPr>
    </w:p>
    <w:p w14:paraId="730E3C32" w14:textId="5A71EF37" w:rsidR="00456B89" w:rsidRDefault="00734270" w:rsidP="002439E4">
      <w:pPr>
        <w:spacing w:line="480" w:lineRule="auto"/>
        <w:ind w:firstLine="1134"/>
        <w:jc w:val="both"/>
        <w:rPr>
          <w:rFonts w:ascii="Times New Roman" w:hAnsi="Times New Roman" w:cs="Times New Roman"/>
          <w:sz w:val="24"/>
          <w:szCs w:val="24"/>
        </w:rPr>
      </w:pPr>
      <w:r w:rsidRPr="00355D12">
        <w:rPr>
          <w:rFonts w:ascii="Times New Roman" w:hAnsi="Times New Roman" w:cs="Times New Roman"/>
          <w:b/>
          <w:bCs/>
          <w:sz w:val="24"/>
          <w:szCs w:val="24"/>
        </w:rPr>
        <w:t>MATHONSI JA:</w:t>
      </w:r>
      <w:r w:rsidR="00456B89" w:rsidRPr="00355D12">
        <w:rPr>
          <w:rFonts w:ascii="Times New Roman" w:hAnsi="Times New Roman" w:cs="Times New Roman"/>
          <w:b/>
          <w:bCs/>
          <w:sz w:val="24"/>
          <w:szCs w:val="24"/>
        </w:rPr>
        <w:t xml:space="preserve"> </w:t>
      </w:r>
      <w:r w:rsidR="00C375D9">
        <w:rPr>
          <w:rFonts w:ascii="Times New Roman" w:hAnsi="Times New Roman" w:cs="Times New Roman"/>
          <w:b/>
          <w:bCs/>
          <w:sz w:val="24"/>
          <w:szCs w:val="24"/>
        </w:rPr>
        <w:tab/>
      </w:r>
      <w:r w:rsidR="00456B89" w:rsidRPr="00456B89">
        <w:rPr>
          <w:rFonts w:ascii="Times New Roman" w:hAnsi="Times New Roman" w:cs="Times New Roman"/>
          <w:sz w:val="24"/>
          <w:szCs w:val="24"/>
        </w:rPr>
        <w:t>This is an appeal against the whole judgment of the Labour Court</w:t>
      </w:r>
      <w:r w:rsidR="00444468">
        <w:rPr>
          <w:rFonts w:ascii="Times New Roman" w:hAnsi="Times New Roman" w:cs="Times New Roman"/>
          <w:sz w:val="24"/>
          <w:szCs w:val="24"/>
        </w:rPr>
        <w:t xml:space="preserve"> (</w:t>
      </w:r>
      <w:r w:rsidR="00355D12">
        <w:rPr>
          <w:rFonts w:ascii="Times New Roman" w:hAnsi="Times New Roman" w:cs="Times New Roman"/>
          <w:sz w:val="24"/>
          <w:szCs w:val="24"/>
        </w:rPr>
        <w:t>‘</w:t>
      </w:r>
      <w:r w:rsidR="00444468">
        <w:rPr>
          <w:rFonts w:ascii="Times New Roman" w:hAnsi="Times New Roman" w:cs="Times New Roman"/>
          <w:sz w:val="24"/>
          <w:szCs w:val="24"/>
        </w:rPr>
        <w:t xml:space="preserve">the court </w:t>
      </w:r>
      <w:r w:rsidR="00444468" w:rsidRPr="00444468">
        <w:rPr>
          <w:rFonts w:ascii="Times New Roman" w:hAnsi="Times New Roman" w:cs="Times New Roman"/>
          <w:i/>
          <w:iCs/>
          <w:sz w:val="24"/>
          <w:szCs w:val="24"/>
        </w:rPr>
        <w:t>a quo</w:t>
      </w:r>
      <w:r w:rsidR="00355D12">
        <w:rPr>
          <w:rFonts w:ascii="Times New Roman" w:hAnsi="Times New Roman" w:cs="Times New Roman"/>
          <w:sz w:val="24"/>
          <w:szCs w:val="24"/>
        </w:rPr>
        <w:t>’</w:t>
      </w:r>
      <w:r w:rsidR="00444468">
        <w:rPr>
          <w:rFonts w:ascii="Times New Roman" w:hAnsi="Times New Roman" w:cs="Times New Roman"/>
          <w:sz w:val="24"/>
          <w:szCs w:val="24"/>
        </w:rPr>
        <w:t>)</w:t>
      </w:r>
      <w:r w:rsidR="002F15D4">
        <w:rPr>
          <w:rFonts w:ascii="Times New Roman" w:hAnsi="Times New Roman" w:cs="Times New Roman"/>
          <w:sz w:val="24"/>
          <w:szCs w:val="24"/>
        </w:rPr>
        <w:t xml:space="preserve"> sitting</w:t>
      </w:r>
      <w:r w:rsidR="00456B89" w:rsidRPr="00456B89">
        <w:rPr>
          <w:rFonts w:ascii="Times New Roman" w:hAnsi="Times New Roman" w:cs="Times New Roman"/>
          <w:sz w:val="24"/>
          <w:szCs w:val="24"/>
        </w:rPr>
        <w:t xml:space="preserve"> at</w:t>
      </w:r>
      <w:r w:rsidR="00456B89">
        <w:rPr>
          <w:rFonts w:ascii="Times New Roman" w:hAnsi="Times New Roman" w:cs="Times New Roman"/>
          <w:sz w:val="24"/>
          <w:szCs w:val="24"/>
        </w:rPr>
        <w:t xml:space="preserve"> Harare handed down on 30 July 2021 dismissing the appellant’s appeal against the decision of the </w:t>
      </w:r>
      <w:r w:rsidR="008317AE">
        <w:rPr>
          <w:rFonts w:ascii="Times New Roman" w:hAnsi="Times New Roman" w:cs="Times New Roman"/>
          <w:sz w:val="24"/>
          <w:szCs w:val="24"/>
        </w:rPr>
        <w:t>d</w:t>
      </w:r>
      <w:r w:rsidR="00456B89">
        <w:rPr>
          <w:rFonts w:ascii="Times New Roman" w:hAnsi="Times New Roman" w:cs="Times New Roman"/>
          <w:sz w:val="24"/>
          <w:szCs w:val="24"/>
        </w:rPr>
        <w:t xml:space="preserve">isciplinary </w:t>
      </w:r>
      <w:r w:rsidR="008317AE">
        <w:rPr>
          <w:rFonts w:ascii="Times New Roman" w:hAnsi="Times New Roman" w:cs="Times New Roman"/>
          <w:sz w:val="24"/>
          <w:szCs w:val="24"/>
        </w:rPr>
        <w:t>a</w:t>
      </w:r>
      <w:r w:rsidR="00456B89">
        <w:rPr>
          <w:rFonts w:ascii="Times New Roman" w:hAnsi="Times New Roman" w:cs="Times New Roman"/>
          <w:sz w:val="24"/>
          <w:szCs w:val="24"/>
        </w:rPr>
        <w:t xml:space="preserve">uthority which found </w:t>
      </w:r>
      <w:r w:rsidR="002F15D4">
        <w:rPr>
          <w:rFonts w:ascii="Times New Roman" w:hAnsi="Times New Roman" w:cs="Times New Roman"/>
          <w:sz w:val="24"/>
          <w:szCs w:val="24"/>
        </w:rPr>
        <w:t>him</w:t>
      </w:r>
      <w:r w:rsidR="00456B89">
        <w:rPr>
          <w:rFonts w:ascii="Times New Roman" w:hAnsi="Times New Roman" w:cs="Times New Roman"/>
          <w:sz w:val="24"/>
          <w:szCs w:val="24"/>
        </w:rPr>
        <w:t xml:space="preserve"> guilty of two counts of misconduct and dismissed him from employment.</w:t>
      </w:r>
    </w:p>
    <w:p w14:paraId="0ED62983" w14:textId="77777777" w:rsidR="002439E4" w:rsidRDefault="002439E4" w:rsidP="005E10C2">
      <w:pPr>
        <w:spacing w:after="0" w:line="240" w:lineRule="auto"/>
        <w:jc w:val="both"/>
        <w:rPr>
          <w:rFonts w:ascii="Times New Roman" w:hAnsi="Times New Roman" w:cs="Times New Roman"/>
          <w:b/>
          <w:bCs/>
          <w:sz w:val="24"/>
          <w:szCs w:val="24"/>
        </w:rPr>
      </w:pPr>
    </w:p>
    <w:p w14:paraId="48D8E7B3" w14:textId="5A1964F4" w:rsidR="00456B89" w:rsidRPr="002439E4" w:rsidRDefault="00685538" w:rsidP="002439E4">
      <w:pPr>
        <w:spacing w:after="0" w:line="480" w:lineRule="auto"/>
        <w:jc w:val="both"/>
        <w:rPr>
          <w:rFonts w:ascii="Times New Roman" w:hAnsi="Times New Roman" w:cs="Times New Roman"/>
          <w:sz w:val="24"/>
          <w:szCs w:val="24"/>
          <w:u w:val="single"/>
        </w:rPr>
      </w:pPr>
      <w:r w:rsidRPr="002439E4">
        <w:rPr>
          <w:rFonts w:ascii="Times New Roman" w:hAnsi="Times New Roman" w:cs="Times New Roman"/>
          <w:b/>
          <w:bCs/>
          <w:sz w:val="24"/>
          <w:szCs w:val="24"/>
          <w:u w:val="single"/>
        </w:rPr>
        <w:t>THE FACTS</w:t>
      </w:r>
    </w:p>
    <w:p w14:paraId="0B200401" w14:textId="4CBB2DF4" w:rsidR="00456B89" w:rsidRDefault="00456B89" w:rsidP="002439E4">
      <w:pPr>
        <w:spacing w:after="0" w:line="480" w:lineRule="auto"/>
        <w:ind w:firstLine="1134"/>
        <w:jc w:val="both"/>
        <w:rPr>
          <w:rFonts w:ascii="Times New Roman" w:hAnsi="Times New Roman" w:cs="Times New Roman"/>
          <w:sz w:val="24"/>
          <w:szCs w:val="24"/>
        </w:rPr>
      </w:pPr>
      <w:r w:rsidRPr="00456B89">
        <w:rPr>
          <w:rFonts w:ascii="Times New Roman" w:hAnsi="Times New Roman" w:cs="Times New Roman"/>
          <w:sz w:val="24"/>
          <w:szCs w:val="24"/>
        </w:rPr>
        <w:t>The</w:t>
      </w:r>
      <w:r>
        <w:rPr>
          <w:rFonts w:ascii="Times New Roman" w:hAnsi="Times New Roman" w:cs="Times New Roman"/>
          <w:sz w:val="24"/>
          <w:szCs w:val="24"/>
        </w:rPr>
        <w:t xml:space="preserve"> salient facts are accurately captured in the appellant’s heads of argument.</w:t>
      </w:r>
      <w:r w:rsidR="00AF3511">
        <w:rPr>
          <w:rFonts w:ascii="Times New Roman" w:hAnsi="Times New Roman" w:cs="Times New Roman"/>
          <w:sz w:val="24"/>
          <w:szCs w:val="24"/>
        </w:rPr>
        <w:t xml:space="preserve"> Briefly they are that after the respondent advertised for the position of Managing Director on 14 December 2009 and following successful interviews, the appellant was appointed to that position on 3 May 2010. </w:t>
      </w:r>
      <w:r w:rsidR="005E10C2">
        <w:rPr>
          <w:rFonts w:ascii="Times New Roman" w:hAnsi="Times New Roman" w:cs="Times New Roman"/>
          <w:sz w:val="24"/>
          <w:szCs w:val="24"/>
        </w:rPr>
        <w:t xml:space="preserve"> </w:t>
      </w:r>
      <w:r w:rsidR="00AF3511">
        <w:rPr>
          <w:rFonts w:ascii="Times New Roman" w:hAnsi="Times New Roman" w:cs="Times New Roman"/>
          <w:sz w:val="24"/>
          <w:szCs w:val="24"/>
        </w:rPr>
        <w:t xml:space="preserve">After serving as Managing Director of the respondent for some time, the appellant was placed on indefinite leave by letter dated 23 April 2013 written by the Group Chief Executive Officer. </w:t>
      </w:r>
      <w:r w:rsidR="005E10C2">
        <w:rPr>
          <w:rFonts w:ascii="Times New Roman" w:hAnsi="Times New Roman" w:cs="Times New Roman"/>
          <w:sz w:val="24"/>
          <w:szCs w:val="24"/>
        </w:rPr>
        <w:t xml:space="preserve"> </w:t>
      </w:r>
      <w:r w:rsidR="00AF3511">
        <w:rPr>
          <w:rFonts w:ascii="Times New Roman" w:hAnsi="Times New Roman" w:cs="Times New Roman"/>
          <w:sz w:val="24"/>
          <w:szCs w:val="24"/>
        </w:rPr>
        <w:t>He wrote:</w:t>
      </w:r>
    </w:p>
    <w:p w14:paraId="5C0A5F5D" w14:textId="4A1CE3D0" w:rsidR="0048057C" w:rsidRDefault="0048057C" w:rsidP="002439E4">
      <w:pP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“We refer to the above matter and advise that we request that you stop reporting for duty at the offices of ZESA Enterprises commencing on Wednesday 24</w:t>
      </w:r>
      <w:r w:rsidR="002B23C4" w:rsidRPr="002B23C4">
        <w:rPr>
          <w:rFonts w:ascii="Times New Roman" w:hAnsi="Times New Roman" w:cs="Times New Roman"/>
          <w:sz w:val="24"/>
          <w:szCs w:val="24"/>
          <w:vertAlign w:val="superscript"/>
        </w:rPr>
        <w:t>th</w:t>
      </w:r>
      <w:r>
        <w:rPr>
          <w:rFonts w:ascii="Times New Roman" w:hAnsi="Times New Roman" w:cs="Times New Roman"/>
          <w:sz w:val="24"/>
          <w:szCs w:val="24"/>
        </w:rPr>
        <w:t xml:space="preserve"> April 2013. There are issues that we intend to address relating to your contract of employment with us and it is </w:t>
      </w:r>
      <w:r>
        <w:rPr>
          <w:rFonts w:ascii="Times New Roman" w:hAnsi="Times New Roman" w:cs="Times New Roman"/>
          <w:sz w:val="24"/>
          <w:szCs w:val="24"/>
        </w:rPr>
        <w:lastRenderedPageBreak/>
        <w:t>our view that these will be concluded by Friday 17</w:t>
      </w:r>
      <w:r w:rsidRPr="0048057C">
        <w:rPr>
          <w:rFonts w:ascii="Times New Roman" w:hAnsi="Times New Roman" w:cs="Times New Roman"/>
          <w:sz w:val="24"/>
          <w:szCs w:val="24"/>
          <w:vertAlign w:val="superscript"/>
        </w:rPr>
        <w:t>th</w:t>
      </w:r>
      <w:r>
        <w:rPr>
          <w:rFonts w:ascii="Times New Roman" w:hAnsi="Times New Roman" w:cs="Times New Roman"/>
          <w:sz w:val="24"/>
          <w:szCs w:val="24"/>
        </w:rPr>
        <w:t xml:space="preserve"> May 2013. We shall advise you once we have completed the exercise.</w:t>
      </w:r>
    </w:p>
    <w:p w14:paraId="6E46EF3C" w14:textId="7112B7B2" w:rsidR="0048057C" w:rsidRDefault="0048057C" w:rsidP="002B23C4">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In the meantime, you shall be on your full salary and benefits during the said period.”</w:t>
      </w:r>
    </w:p>
    <w:p w14:paraId="4035FD7E" w14:textId="77777777" w:rsidR="00CF742C" w:rsidRDefault="00CF742C" w:rsidP="002B23C4">
      <w:pPr>
        <w:spacing w:after="0" w:line="360" w:lineRule="auto"/>
        <w:ind w:firstLine="720"/>
        <w:jc w:val="both"/>
        <w:rPr>
          <w:rFonts w:ascii="Times New Roman" w:hAnsi="Times New Roman" w:cs="Times New Roman"/>
          <w:sz w:val="24"/>
          <w:szCs w:val="24"/>
        </w:rPr>
      </w:pPr>
    </w:p>
    <w:p w14:paraId="761E18E1" w14:textId="67C9E7BA" w:rsidR="0048057C" w:rsidRDefault="0048057C" w:rsidP="002B23C4">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Notwithstanding</w:t>
      </w:r>
      <w:r w:rsidR="00FB5B48">
        <w:rPr>
          <w:rFonts w:ascii="Times New Roman" w:hAnsi="Times New Roman" w:cs="Times New Roman"/>
          <w:sz w:val="24"/>
          <w:szCs w:val="24"/>
        </w:rPr>
        <w:t xml:space="preserve"> the contents of the above letter, the appellant remained on forced leave until 26 September 2013 when he was officia</w:t>
      </w:r>
      <w:r w:rsidR="00682B2F">
        <w:rPr>
          <w:rFonts w:ascii="Times New Roman" w:hAnsi="Times New Roman" w:cs="Times New Roman"/>
          <w:sz w:val="24"/>
          <w:szCs w:val="24"/>
        </w:rPr>
        <w:t xml:space="preserve">lly retrenched from employment.  </w:t>
      </w:r>
      <w:r w:rsidR="00FB5B48">
        <w:rPr>
          <w:rFonts w:ascii="Times New Roman" w:hAnsi="Times New Roman" w:cs="Times New Roman"/>
          <w:sz w:val="24"/>
          <w:szCs w:val="24"/>
        </w:rPr>
        <w:t>In recording that development</w:t>
      </w:r>
      <w:r w:rsidR="00D10784">
        <w:rPr>
          <w:rFonts w:ascii="Times New Roman" w:hAnsi="Times New Roman" w:cs="Times New Roman"/>
          <w:sz w:val="24"/>
          <w:szCs w:val="24"/>
        </w:rPr>
        <w:t>,</w:t>
      </w:r>
      <w:r w:rsidR="00FB5B48">
        <w:rPr>
          <w:rFonts w:ascii="Times New Roman" w:hAnsi="Times New Roman" w:cs="Times New Roman"/>
          <w:sz w:val="24"/>
          <w:szCs w:val="24"/>
        </w:rPr>
        <w:t xml:space="preserve"> the Head of Corporate Services wrote:</w:t>
      </w:r>
    </w:p>
    <w:p w14:paraId="531941B7" w14:textId="3ECE9454" w:rsidR="00F656EA" w:rsidRDefault="00F656EA" w:rsidP="002B23C4">
      <w:pPr>
        <w:spacing w:line="240" w:lineRule="auto"/>
        <w:ind w:firstLine="567"/>
        <w:jc w:val="both"/>
        <w:rPr>
          <w:rFonts w:ascii="Times New Roman" w:hAnsi="Times New Roman" w:cs="Times New Roman"/>
          <w:sz w:val="24"/>
          <w:szCs w:val="24"/>
          <w:u w:val="single"/>
        </w:rPr>
      </w:pPr>
      <w:r>
        <w:rPr>
          <w:rFonts w:ascii="Times New Roman" w:hAnsi="Times New Roman" w:cs="Times New Roman"/>
          <w:sz w:val="24"/>
          <w:szCs w:val="24"/>
        </w:rPr>
        <w:t>“</w:t>
      </w:r>
      <w:r w:rsidRPr="00F656EA">
        <w:rPr>
          <w:rFonts w:ascii="Times New Roman" w:hAnsi="Times New Roman" w:cs="Times New Roman"/>
          <w:sz w:val="24"/>
          <w:szCs w:val="24"/>
          <w:u w:val="single"/>
        </w:rPr>
        <w:t>Subject: RETRENCHMENT</w:t>
      </w:r>
    </w:p>
    <w:p w14:paraId="161D2ED0" w14:textId="436BE8CD" w:rsidR="00F656EA" w:rsidRDefault="00F656EA" w:rsidP="002B23C4">
      <w:pP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Reference is made to the notice from the Chairman- ZESA Enterprises as well as the subsequent retrenchment negotiations.</w:t>
      </w:r>
    </w:p>
    <w:p w14:paraId="55023932" w14:textId="77777777" w:rsidR="002B23C4" w:rsidRDefault="00F656EA" w:rsidP="002B23C4">
      <w:pP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I can confirm that following the signing off of the retrenchment agreement, you are now officially retrenched from the company’s employ.</w:t>
      </w:r>
    </w:p>
    <w:p w14:paraId="16F8C63A" w14:textId="515903B6" w:rsidR="00F656EA" w:rsidRDefault="00F656EA" w:rsidP="002B23C4">
      <w:pP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I wish you the best in your future </w:t>
      </w:r>
      <w:proofErr w:type="spellStart"/>
      <w:r>
        <w:rPr>
          <w:rFonts w:ascii="Times New Roman" w:hAnsi="Times New Roman" w:cs="Times New Roman"/>
          <w:sz w:val="24"/>
          <w:szCs w:val="24"/>
        </w:rPr>
        <w:t>endeavours</w:t>
      </w:r>
      <w:proofErr w:type="spellEnd"/>
      <w:r>
        <w:rPr>
          <w:rFonts w:ascii="Times New Roman" w:hAnsi="Times New Roman" w:cs="Times New Roman"/>
          <w:sz w:val="24"/>
          <w:szCs w:val="24"/>
        </w:rPr>
        <w:t>.”</w:t>
      </w:r>
    </w:p>
    <w:p w14:paraId="38CF75E8" w14:textId="77777777" w:rsidR="00CF742C" w:rsidRDefault="00CF742C" w:rsidP="002B23C4">
      <w:pPr>
        <w:spacing w:after="0" w:line="360" w:lineRule="auto"/>
        <w:ind w:firstLine="720"/>
        <w:jc w:val="both"/>
        <w:rPr>
          <w:rFonts w:ascii="Times New Roman" w:hAnsi="Times New Roman" w:cs="Times New Roman"/>
          <w:sz w:val="24"/>
          <w:szCs w:val="24"/>
        </w:rPr>
      </w:pPr>
    </w:p>
    <w:p w14:paraId="2CE73AB6" w14:textId="38308DAE" w:rsidR="009A17D1" w:rsidRDefault="009A17D1" w:rsidP="002B23C4">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That way the appellant’s initial employment by the respondent</w:t>
      </w:r>
      <w:r w:rsidR="00C44457">
        <w:rPr>
          <w:rFonts w:ascii="Times New Roman" w:hAnsi="Times New Roman" w:cs="Times New Roman"/>
          <w:sz w:val="24"/>
          <w:szCs w:val="24"/>
        </w:rPr>
        <w:t xml:space="preserve"> ended and he may have pursued other endeavors as entreated by the Head of Corporate Services. </w:t>
      </w:r>
      <w:r w:rsidR="00682B2F">
        <w:rPr>
          <w:rFonts w:ascii="Times New Roman" w:hAnsi="Times New Roman" w:cs="Times New Roman"/>
          <w:sz w:val="24"/>
          <w:szCs w:val="24"/>
        </w:rPr>
        <w:t xml:space="preserve"> </w:t>
      </w:r>
      <w:r w:rsidR="00C44457">
        <w:rPr>
          <w:rFonts w:ascii="Times New Roman" w:hAnsi="Times New Roman" w:cs="Times New Roman"/>
          <w:sz w:val="24"/>
          <w:szCs w:val="24"/>
        </w:rPr>
        <w:t xml:space="preserve">The respondent again advertised for the position of Managing Director and the appellant responded to the advertisement. </w:t>
      </w:r>
      <w:r w:rsidR="00682B2F">
        <w:rPr>
          <w:rFonts w:ascii="Times New Roman" w:hAnsi="Times New Roman" w:cs="Times New Roman"/>
          <w:sz w:val="24"/>
          <w:szCs w:val="24"/>
        </w:rPr>
        <w:t xml:space="preserve"> </w:t>
      </w:r>
      <w:r w:rsidR="00C44457">
        <w:rPr>
          <w:rFonts w:ascii="Times New Roman" w:hAnsi="Times New Roman" w:cs="Times New Roman"/>
          <w:sz w:val="24"/>
          <w:szCs w:val="24"/>
        </w:rPr>
        <w:t xml:space="preserve">Following successful interviews, the appellant was appointed the Managing Director of the respondent with effect from 14 February 2014. </w:t>
      </w:r>
      <w:r w:rsidR="00682B2F">
        <w:rPr>
          <w:rFonts w:ascii="Times New Roman" w:hAnsi="Times New Roman" w:cs="Times New Roman"/>
          <w:sz w:val="24"/>
          <w:szCs w:val="24"/>
        </w:rPr>
        <w:t xml:space="preserve"> </w:t>
      </w:r>
      <w:r w:rsidR="00C44457">
        <w:rPr>
          <w:rFonts w:ascii="Times New Roman" w:hAnsi="Times New Roman" w:cs="Times New Roman"/>
          <w:sz w:val="24"/>
          <w:szCs w:val="24"/>
        </w:rPr>
        <w:t xml:space="preserve">He was made to sign a four </w:t>
      </w:r>
      <w:r w:rsidR="00225F0D">
        <w:rPr>
          <w:rFonts w:ascii="Times New Roman" w:hAnsi="Times New Roman" w:cs="Times New Roman"/>
          <w:sz w:val="24"/>
          <w:szCs w:val="24"/>
        </w:rPr>
        <w:t>-</w:t>
      </w:r>
      <w:r w:rsidR="00C44457">
        <w:rPr>
          <w:rFonts w:ascii="Times New Roman" w:hAnsi="Times New Roman" w:cs="Times New Roman"/>
          <w:sz w:val="24"/>
          <w:szCs w:val="24"/>
        </w:rPr>
        <w:t>year fixed term contract to r</w:t>
      </w:r>
      <w:r w:rsidR="00246CC3">
        <w:rPr>
          <w:rFonts w:ascii="Times New Roman" w:hAnsi="Times New Roman" w:cs="Times New Roman"/>
          <w:sz w:val="24"/>
          <w:szCs w:val="24"/>
        </w:rPr>
        <w:t>u</w:t>
      </w:r>
      <w:r w:rsidR="00C44457">
        <w:rPr>
          <w:rFonts w:ascii="Times New Roman" w:hAnsi="Times New Roman" w:cs="Times New Roman"/>
          <w:sz w:val="24"/>
          <w:szCs w:val="24"/>
        </w:rPr>
        <w:t>n up to 28 February 2018.</w:t>
      </w:r>
    </w:p>
    <w:p w14:paraId="1C2D7671" w14:textId="77777777" w:rsidR="002B23C4" w:rsidRDefault="002B23C4" w:rsidP="00682B2F">
      <w:pPr>
        <w:spacing w:after="0" w:line="240" w:lineRule="auto"/>
        <w:ind w:firstLine="720"/>
        <w:jc w:val="both"/>
        <w:rPr>
          <w:rFonts w:ascii="Times New Roman" w:hAnsi="Times New Roman" w:cs="Times New Roman"/>
          <w:sz w:val="24"/>
          <w:szCs w:val="24"/>
        </w:rPr>
      </w:pPr>
    </w:p>
    <w:p w14:paraId="22AC03EF" w14:textId="5FF2F59C" w:rsidR="00682B2F" w:rsidRDefault="00C44457" w:rsidP="00C375D9">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It is common cause that on the expiration of the employment contract it was tacitly relocated for a further four</w:t>
      </w:r>
      <w:r w:rsidR="00225F0D">
        <w:rPr>
          <w:rFonts w:ascii="Times New Roman" w:hAnsi="Times New Roman" w:cs="Times New Roman"/>
          <w:sz w:val="24"/>
          <w:szCs w:val="24"/>
        </w:rPr>
        <w:t>-</w:t>
      </w:r>
      <w:r>
        <w:rPr>
          <w:rFonts w:ascii="Times New Roman" w:hAnsi="Times New Roman" w:cs="Times New Roman"/>
          <w:sz w:val="24"/>
          <w:szCs w:val="24"/>
        </w:rPr>
        <w:t>year period as there was a forensic audit which was taking place.</w:t>
      </w:r>
      <w:r w:rsidR="002C3BC0">
        <w:rPr>
          <w:rFonts w:ascii="Times New Roman" w:hAnsi="Times New Roman" w:cs="Times New Roman"/>
          <w:sz w:val="24"/>
          <w:szCs w:val="24"/>
        </w:rPr>
        <w:t xml:space="preserve"> An audit report</w:t>
      </w:r>
      <w:r w:rsidR="00225F0D">
        <w:rPr>
          <w:rFonts w:ascii="Times New Roman" w:hAnsi="Times New Roman" w:cs="Times New Roman"/>
          <w:sz w:val="24"/>
          <w:szCs w:val="24"/>
        </w:rPr>
        <w:t xml:space="preserve"> was produced in January 2019 and it raised concerns leading to the appellant being charged.</w:t>
      </w:r>
      <w:r w:rsidR="00FE3078">
        <w:rPr>
          <w:rFonts w:ascii="Times New Roman" w:hAnsi="Times New Roman" w:cs="Times New Roman"/>
          <w:sz w:val="24"/>
          <w:szCs w:val="24"/>
        </w:rPr>
        <w:t xml:space="preserve"> </w:t>
      </w:r>
      <w:r w:rsidR="00682B2F">
        <w:rPr>
          <w:rFonts w:ascii="Times New Roman" w:hAnsi="Times New Roman" w:cs="Times New Roman"/>
          <w:sz w:val="24"/>
          <w:szCs w:val="24"/>
        </w:rPr>
        <w:t xml:space="preserve"> </w:t>
      </w:r>
      <w:r w:rsidR="00FE3078">
        <w:rPr>
          <w:rFonts w:ascii="Times New Roman" w:hAnsi="Times New Roman" w:cs="Times New Roman"/>
          <w:sz w:val="24"/>
          <w:szCs w:val="24"/>
        </w:rPr>
        <w:t>On 16 December 2019 nine counts of misconduct were preferred against him in terms of s</w:t>
      </w:r>
      <w:r w:rsidR="008317AE">
        <w:rPr>
          <w:rFonts w:ascii="Times New Roman" w:hAnsi="Times New Roman" w:cs="Times New Roman"/>
          <w:sz w:val="24"/>
          <w:szCs w:val="24"/>
        </w:rPr>
        <w:t xml:space="preserve"> </w:t>
      </w:r>
      <w:r w:rsidR="00FE3078">
        <w:rPr>
          <w:rFonts w:ascii="Times New Roman" w:hAnsi="Times New Roman" w:cs="Times New Roman"/>
          <w:sz w:val="24"/>
          <w:szCs w:val="24"/>
        </w:rPr>
        <w:t>4</w:t>
      </w:r>
      <w:r w:rsidR="006F2711">
        <w:rPr>
          <w:rFonts w:ascii="Times New Roman" w:hAnsi="Times New Roman" w:cs="Times New Roman"/>
          <w:sz w:val="24"/>
          <w:szCs w:val="24"/>
        </w:rPr>
        <w:t xml:space="preserve"> </w:t>
      </w:r>
      <w:r w:rsidR="00FE3078">
        <w:rPr>
          <w:rFonts w:ascii="Times New Roman" w:hAnsi="Times New Roman" w:cs="Times New Roman"/>
          <w:sz w:val="24"/>
          <w:szCs w:val="24"/>
        </w:rPr>
        <w:t xml:space="preserve">(a) of the Labor (National Employment Code of Conduct) Regulations, </w:t>
      </w:r>
      <w:r w:rsidR="002B23C4">
        <w:rPr>
          <w:rFonts w:ascii="Times New Roman" w:hAnsi="Times New Roman" w:cs="Times New Roman"/>
          <w:sz w:val="24"/>
          <w:szCs w:val="24"/>
        </w:rPr>
        <w:t xml:space="preserve">                            </w:t>
      </w:r>
      <w:r w:rsidR="00FE3078">
        <w:rPr>
          <w:rFonts w:ascii="Times New Roman" w:hAnsi="Times New Roman" w:cs="Times New Roman"/>
          <w:sz w:val="24"/>
          <w:szCs w:val="24"/>
        </w:rPr>
        <w:t>SI 15/2006, that is, acts of conduct or omission inconsistent with the fulfillment of the express or implied conditions of the employment contract.</w:t>
      </w:r>
    </w:p>
    <w:p w14:paraId="056355D3" w14:textId="546F340F" w:rsidR="009C1873" w:rsidRDefault="00FD6BA4" w:rsidP="002B23C4">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Following a protracted disciplinary hearing, the disciplinary authority found the appellant guilty on only two of those counts. </w:t>
      </w:r>
      <w:r w:rsidR="00682B2F">
        <w:rPr>
          <w:rFonts w:ascii="Times New Roman" w:hAnsi="Times New Roman" w:cs="Times New Roman"/>
          <w:sz w:val="24"/>
          <w:szCs w:val="24"/>
        </w:rPr>
        <w:t xml:space="preserve"> </w:t>
      </w:r>
      <w:r>
        <w:rPr>
          <w:rFonts w:ascii="Times New Roman" w:hAnsi="Times New Roman" w:cs="Times New Roman"/>
          <w:sz w:val="24"/>
          <w:szCs w:val="24"/>
        </w:rPr>
        <w:t xml:space="preserve">Firstly, </w:t>
      </w:r>
      <w:r w:rsidR="009C1873">
        <w:rPr>
          <w:rFonts w:ascii="Times New Roman" w:hAnsi="Times New Roman" w:cs="Times New Roman"/>
          <w:sz w:val="24"/>
          <w:szCs w:val="24"/>
        </w:rPr>
        <w:t>he was found guilty of count one, that is, making an advance payment of US$</w:t>
      </w:r>
      <w:r w:rsidR="00AF1322">
        <w:rPr>
          <w:rFonts w:ascii="Times New Roman" w:hAnsi="Times New Roman" w:cs="Times New Roman"/>
          <w:sz w:val="24"/>
          <w:szCs w:val="24"/>
        </w:rPr>
        <w:t xml:space="preserve"> </w:t>
      </w:r>
      <w:r w:rsidR="009C1873">
        <w:rPr>
          <w:rFonts w:ascii="Times New Roman" w:hAnsi="Times New Roman" w:cs="Times New Roman"/>
          <w:sz w:val="24"/>
          <w:szCs w:val="24"/>
        </w:rPr>
        <w:t>9 500</w:t>
      </w:r>
      <w:r w:rsidR="00AF1322">
        <w:rPr>
          <w:rFonts w:ascii="Times New Roman" w:hAnsi="Times New Roman" w:cs="Times New Roman"/>
          <w:sz w:val="24"/>
          <w:szCs w:val="24"/>
        </w:rPr>
        <w:t xml:space="preserve"> 000</w:t>
      </w:r>
      <w:r w:rsidR="009C1873">
        <w:rPr>
          <w:rFonts w:ascii="Times New Roman" w:hAnsi="Times New Roman" w:cs="Times New Roman"/>
          <w:sz w:val="24"/>
          <w:szCs w:val="24"/>
        </w:rPr>
        <w:t>.00 to an Indian company known as PME Power Solutions (India) Limited, contrary to the terms and conditions of that company’s contract with the respondent.</w:t>
      </w:r>
      <w:r w:rsidR="0049179A">
        <w:rPr>
          <w:rFonts w:ascii="Times New Roman" w:hAnsi="Times New Roman" w:cs="Times New Roman"/>
          <w:sz w:val="24"/>
          <w:szCs w:val="24"/>
        </w:rPr>
        <w:t xml:space="preserve"> </w:t>
      </w:r>
      <w:r w:rsidR="00682B2F">
        <w:rPr>
          <w:rFonts w:ascii="Times New Roman" w:hAnsi="Times New Roman" w:cs="Times New Roman"/>
          <w:sz w:val="24"/>
          <w:szCs w:val="24"/>
        </w:rPr>
        <w:t xml:space="preserve"> </w:t>
      </w:r>
      <w:r w:rsidR="009C1873">
        <w:rPr>
          <w:rFonts w:ascii="Times New Roman" w:hAnsi="Times New Roman" w:cs="Times New Roman"/>
          <w:sz w:val="24"/>
          <w:szCs w:val="24"/>
        </w:rPr>
        <w:t>The allegations in count one were that the contract provided for an advance payment of 60% of the contract sum but the appellant paid more than that in contravention of the financial control systems put in place by the respondent and in breach of s</w:t>
      </w:r>
      <w:r w:rsidR="0030766B">
        <w:rPr>
          <w:rFonts w:ascii="Times New Roman" w:hAnsi="Times New Roman" w:cs="Times New Roman"/>
          <w:sz w:val="24"/>
          <w:szCs w:val="24"/>
        </w:rPr>
        <w:t xml:space="preserve"> </w:t>
      </w:r>
      <w:r w:rsidR="009C1873">
        <w:rPr>
          <w:rFonts w:ascii="Times New Roman" w:hAnsi="Times New Roman" w:cs="Times New Roman"/>
          <w:sz w:val="24"/>
          <w:szCs w:val="24"/>
        </w:rPr>
        <w:t>45(b) and (c) of the Public Finance Management Act [</w:t>
      </w:r>
      <w:r w:rsidR="009C1873" w:rsidRPr="008317AE">
        <w:rPr>
          <w:rFonts w:ascii="Times New Roman" w:hAnsi="Times New Roman" w:cs="Times New Roman"/>
          <w:i/>
          <w:iCs/>
          <w:sz w:val="24"/>
          <w:szCs w:val="24"/>
        </w:rPr>
        <w:t>Chapter 22:19</w:t>
      </w:r>
      <w:r w:rsidR="009C1873">
        <w:rPr>
          <w:rFonts w:ascii="Times New Roman" w:hAnsi="Times New Roman" w:cs="Times New Roman"/>
          <w:sz w:val="24"/>
          <w:szCs w:val="24"/>
        </w:rPr>
        <w:t>]</w:t>
      </w:r>
      <w:r w:rsidR="008317AE">
        <w:rPr>
          <w:rFonts w:ascii="Times New Roman" w:hAnsi="Times New Roman" w:cs="Times New Roman"/>
          <w:sz w:val="24"/>
          <w:szCs w:val="24"/>
        </w:rPr>
        <w:t xml:space="preserve"> (‘Public Finance </w:t>
      </w:r>
      <w:r w:rsidR="00897998">
        <w:rPr>
          <w:rFonts w:ascii="Times New Roman" w:hAnsi="Times New Roman" w:cs="Times New Roman"/>
          <w:sz w:val="24"/>
          <w:szCs w:val="24"/>
        </w:rPr>
        <w:t xml:space="preserve">Management </w:t>
      </w:r>
      <w:r w:rsidR="008317AE">
        <w:rPr>
          <w:rFonts w:ascii="Times New Roman" w:hAnsi="Times New Roman" w:cs="Times New Roman"/>
          <w:sz w:val="24"/>
          <w:szCs w:val="24"/>
        </w:rPr>
        <w:t>Act’)</w:t>
      </w:r>
      <w:r w:rsidR="009C1873">
        <w:rPr>
          <w:rFonts w:ascii="Times New Roman" w:hAnsi="Times New Roman" w:cs="Times New Roman"/>
          <w:sz w:val="24"/>
          <w:szCs w:val="24"/>
        </w:rPr>
        <w:t>. Significantly, the payment was made on 10 June 2011 during the tenure of the appellant’s initial employment contract terminated by retrenchment</w:t>
      </w:r>
      <w:r w:rsidR="0079138E">
        <w:rPr>
          <w:rFonts w:ascii="Times New Roman" w:hAnsi="Times New Roman" w:cs="Times New Roman"/>
          <w:sz w:val="24"/>
          <w:szCs w:val="24"/>
        </w:rPr>
        <w:t xml:space="preserve"> on 23 September 2013.</w:t>
      </w:r>
    </w:p>
    <w:p w14:paraId="275E0C79" w14:textId="77777777" w:rsidR="002B23C4" w:rsidRDefault="002B23C4" w:rsidP="002B23C4">
      <w:pPr>
        <w:spacing w:after="0" w:line="360" w:lineRule="auto"/>
        <w:ind w:firstLine="720"/>
        <w:jc w:val="both"/>
        <w:rPr>
          <w:rFonts w:ascii="Times New Roman" w:hAnsi="Times New Roman" w:cs="Times New Roman"/>
          <w:sz w:val="24"/>
          <w:szCs w:val="24"/>
        </w:rPr>
      </w:pPr>
    </w:p>
    <w:p w14:paraId="4711EC39" w14:textId="00C023C0" w:rsidR="00B66FFF" w:rsidRDefault="00B66FFF" w:rsidP="002B23C4">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Secondly</w:t>
      </w:r>
      <w:r w:rsidR="007C4B36">
        <w:rPr>
          <w:rFonts w:ascii="Times New Roman" w:hAnsi="Times New Roman" w:cs="Times New Roman"/>
          <w:sz w:val="24"/>
          <w:szCs w:val="24"/>
        </w:rPr>
        <w:t>, t</w:t>
      </w:r>
      <w:r>
        <w:rPr>
          <w:rFonts w:ascii="Times New Roman" w:hAnsi="Times New Roman" w:cs="Times New Roman"/>
          <w:sz w:val="24"/>
          <w:szCs w:val="24"/>
        </w:rPr>
        <w:t xml:space="preserve">he appellant was found guilty on count three, that is, authorization of donations of US$200.00 to Zimbabwe Republic Police Harare South District and US$100.00 to the Zimbabwe Republic Police Public Relations Program. </w:t>
      </w:r>
      <w:r w:rsidR="00682B2F">
        <w:rPr>
          <w:rFonts w:ascii="Times New Roman" w:hAnsi="Times New Roman" w:cs="Times New Roman"/>
          <w:sz w:val="24"/>
          <w:szCs w:val="24"/>
        </w:rPr>
        <w:t xml:space="preserve"> </w:t>
      </w:r>
      <w:r>
        <w:rPr>
          <w:rFonts w:ascii="Times New Roman" w:hAnsi="Times New Roman" w:cs="Times New Roman"/>
          <w:sz w:val="24"/>
          <w:szCs w:val="24"/>
        </w:rPr>
        <w:t xml:space="preserve">It was alleged that the donations were in breach of s 45(c) of the Public Finance Management Act as they contravened the respondent’s policy on donations. </w:t>
      </w:r>
      <w:r w:rsidR="00682B2F">
        <w:rPr>
          <w:rFonts w:ascii="Times New Roman" w:hAnsi="Times New Roman" w:cs="Times New Roman"/>
          <w:sz w:val="24"/>
          <w:szCs w:val="24"/>
        </w:rPr>
        <w:t xml:space="preserve"> </w:t>
      </w:r>
      <w:r>
        <w:rPr>
          <w:rFonts w:ascii="Times New Roman" w:hAnsi="Times New Roman" w:cs="Times New Roman"/>
          <w:sz w:val="24"/>
          <w:szCs w:val="24"/>
        </w:rPr>
        <w:t>Following his conviction on those two counts and acquittal on the remaining seven counts, the appellant was dismissed from employment.</w:t>
      </w:r>
    </w:p>
    <w:p w14:paraId="68F0E937" w14:textId="77777777" w:rsidR="002B23C4" w:rsidRDefault="002B23C4" w:rsidP="002B23C4">
      <w:pPr>
        <w:spacing w:after="0" w:line="360" w:lineRule="auto"/>
        <w:ind w:firstLine="720"/>
        <w:jc w:val="both"/>
        <w:rPr>
          <w:rFonts w:ascii="Times New Roman" w:hAnsi="Times New Roman" w:cs="Times New Roman"/>
          <w:b/>
          <w:bCs/>
          <w:sz w:val="24"/>
          <w:szCs w:val="24"/>
        </w:rPr>
      </w:pPr>
    </w:p>
    <w:p w14:paraId="61B101A0" w14:textId="09604A26" w:rsidR="001F32B6" w:rsidRPr="002B23C4" w:rsidRDefault="00B66FFF" w:rsidP="002B23C4">
      <w:pPr>
        <w:spacing w:after="0" w:line="480" w:lineRule="auto"/>
        <w:jc w:val="both"/>
        <w:rPr>
          <w:rFonts w:ascii="Times New Roman" w:hAnsi="Times New Roman" w:cs="Times New Roman"/>
          <w:b/>
          <w:bCs/>
          <w:sz w:val="24"/>
          <w:szCs w:val="24"/>
          <w:u w:val="single"/>
        </w:rPr>
      </w:pPr>
      <w:r w:rsidRPr="002B23C4">
        <w:rPr>
          <w:rFonts w:ascii="Times New Roman" w:hAnsi="Times New Roman" w:cs="Times New Roman"/>
          <w:b/>
          <w:bCs/>
          <w:sz w:val="24"/>
          <w:szCs w:val="24"/>
          <w:u w:val="single"/>
        </w:rPr>
        <w:t xml:space="preserve">PROCEEDINGS BEFORE THE COURT </w:t>
      </w:r>
      <w:r w:rsidRPr="002B23C4">
        <w:rPr>
          <w:rFonts w:ascii="Times New Roman" w:hAnsi="Times New Roman" w:cs="Times New Roman"/>
          <w:b/>
          <w:bCs/>
          <w:i/>
          <w:iCs/>
          <w:sz w:val="24"/>
          <w:szCs w:val="24"/>
          <w:u w:val="single"/>
        </w:rPr>
        <w:t>A QUO</w:t>
      </w:r>
    </w:p>
    <w:p w14:paraId="725BACA6" w14:textId="39C7A816" w:rsidR="00AB43F2" w:rsidRDefault="00E03ADC" w:rsidP="009B7201">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Aggrieved by the finding of the disciplinary authority, the appellant app</w:t>
      </w:r>
      <w:r w:rsidR="00444468">
        <w:rPr>
          <w:rFonts w:ascii="Times New Roman" w:hAnsi="Times New Roman" w:cs="Times New Roman"/>
          <w:sz w:val="24"/>
          <w:szCs w:val="24"/>
        </w:rPr>
        <w:t>ealed to</w:t>
      </w:r>
      <w:r>
        <w:rPr>
          <w:rFonts w:ascii="Times New Roman" w:hAnsi="Times New Roman" w:cs="Times New Roman"/>
          <w:sz w:val="24"/>
          <w:szCs w:val="24"/>
        </w:rPr>
        <w:t xml:space="preserve"> the court </w:t>
      </w:r>
      <w:r w:rsidRPr="009B7201">
        <w:rPr>
          <w:rFonts w:ascii="Times New Roman" w:hAnsi="Times New Roman" w:cs="Times New Roman"/>
          <w:i/>
          <w:sz w:val="24"/>
          <w:szCs w:val="24"/>
        </w:rPr>
        <w:t xml:space="preserve">a </w:t>
      </w:r>
      <w:r w:rsidRPr="009B7201">
        <w:rPr>
          <w:rFonts w:ascii="Times New Roman" w:hAnsi="Times New Roman" w:cs="Times New Roman"/>
          <w:i/>
          <w:iCs/>
          <w:sz w:val="24"/>
          <w:szCs w:val="24"/>
        </w:rPr>
        <w:t>quo</w:t>
      </w:r>
      <w:r w:rsidR="00AA760E">
        <w:rPr>
          <w:rFonts w:ascii="Times New Roman" w:hAnsi="Times New Roman" w:cs="Times New Roman"/>
          <w:sz w:val="24"/>
          <w:szCs w:val="24"/>
        </w:rPr>
        <w:t xml:space="preserve"> on the following grounds:</w:t>
      </w:r>
    </w:p>
    <w:p w14:paraId="4AA65340" w14:textId="2E919CE3" w:rsidR="00AA760E" w:rsidRPr="00682B2F" w:rsidRDefault="00682B2F" w:rsidP="00682B2F">
      <w:pPr>
        <w:spacing w:line="48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“1. </w:t>
      </w:r>
      <w:r w:rsidR="003D314F" w:rsidRPr="00682B2F">
        <w:rPr>
          <w:rFonts w:ascii="Times New Roman" w:hAnsi="Times New Roman" w:cs="Times New Roman"/>
          <w:sz w:val="24"/>
          <w:szCs w:val="24"/>
        </w:rPr>
        <w:t xml:space="preserve">The disciplinary authority </w:t>
      </w:r>
      <w:r w:rsidR="00166DDB" w:rsidRPr="00682B2F">
        <w:rPr>
          <w:rFonts w:ascii="Times New Roman" w:hAnsi="Times New Roman" w:cs="Times New Roman"/>
          <w:sz w:val="24"/>
          <w:szCs w:val="24"/>
        </w:rPr>
        <w:t>erred in dismissing the objection relating to the legal standing of the respondent’s sole witness to represent the respondent in the absence of credible evidence as regards a resolution of the respondent’s board to haul appellant for a disciplinary hearing.</w:t>
      </w:r>
    </w:p>
    <w:p w14:paraId="7BCA6653" w14:textId="6820827A" w:rsidR="00166DDB" w:rsidRPr="00682B2F" w:rsidRDefault="00166DDB" w:rsidP="00682B2F">
      <w:pPr>
        <w:pStyle w:val="ListParagraph"/>
        <w:numPr>
          <w:ilvl w:val="0"/>
          <w:numId w:val="12"/>
        </w:numPr>
        <w:spacing w:line="480" w:lineRule="auto"/>
        <w:jc w:val="both"/>
        <w:rPr>
          <w:rFonts w:ascii="Times New Roman" w:hAnsi="Times New Roman" w:cs="Times New Roman"/>
          <w:sz w:val="24"/>
          <w:szCs w:val="24"/>
        </w:rPr>
      </w:pPr>
      <w:r w:rsidRPr="00682B2F">
        <w:rPr>
          <w:rFonts w:ascii="Times New Roman" w:hAnsi="Times New Roman" w:cs="Times New Roman"/>
          <w:sz w:val="24"/>
          <w:szCs w:val="24"/>
        </w:rPr>
        <w:lastRenderedPageBreak/>
        <w:t xml:space="preserve">The disciplinary authority erred in finding, contrary to evidence suggesting that PME had already </w:t>
      </w:r>
      <w:r w:rsidR="00280F3F" w:rsidRPr="00682B2F">
        <w:rPr>
          <w:rFonts w:ascii="Times New Roman" w:hAnsi="Times New Roman" w:cs="Times New Roman"/>
          <w:sz w:val="24"/>
          <w:szCs w:val="24"/>
        </w:rPr>
        <w:t>made a delivery of material and commenced construction of substations, that appellant made an advance payment of US$ 9.5 million.</w:t>
      </w:r>
    </w:p>
    <w:p w14:paraId="431DB7F1" w14:textId="1A3BB545" w:rsidR="00BD2806" w:rsidRPr="00682B2F" w:rsidRDefault="00280F3F" w:rsidP="00682B2F">
      <w:pPr>
        <w:pStyle w:val="ListParagraph"/>
        <w:numPr>
          <w:ilvl w:val="0"/>
          <w:numId w:val="12"/>
        </w:numPr>
        <w:spacing w:after="0" w:line="480" w:lineRule="auto"/>
        <w:jc w:val="both"/>
        <w:rPr>
          <w:rFonts w:ascii="Times New Roman" w:hAnsi="Times New Roman" w:cs="Times New Roman"/>
          <w:sz w:val="24"/>
          <w:szCs w:val="24"/>
        </w:rPr>
      </w:pPr>
      <w:r w:rsidRPr="00682B2F">
        <w:rPr>
          <w:rFonts w:ascii="Times New Roman" w:hAnsi="Times New Roman" w:cs="Times New Roman"/>
          <w:sz w:val="24"/>
          <w:szCs w:val="24"/>
        </w:rPr>
        <w:t xml:space="preserve">The authority erred in ignoring evidence led to the effect that the US$ 9.5 million payment was made in respect of five and not just two substations. A </w:t>
      </w:r>
      <w:r w:rsidRPr="00682B2F">
        <w:rPr>
          <w:rFonts w:ascii="Times New Roman" w:hAnsi="Times New Roman" w:cs="Times New Roman"/>
          <w:i/>
          <w:iCs/>
          <w:sz w:val="24"/>
          <w:szCs w:val="24"/>
        </w:rPr>
        <w:t>fortiori</w:t>
      </w:r>
      <w:r w:rsidRPr="00682B2F">
        <w:rPr>
          <w:rFonts w:ascii="Times New Roman" w:hAnsi="Times New Roman" w:cs="Times New Roman"/>
          <w:sz w:val="24"/>
          <w:szCs w:val="24"/>
        </w:rPr>
        <w:t>, the disciplinary authority misdirected itself in various ways to wit:</w:t>
      </w:r>
    </w:p>
    <w:p w14:paraId="229E5C68" w14:textId="3148028E" w:rsidR="00280F3F" w:rsidRDefault="00280F3F" w:rsidP="009B7201">
      <w:pPr>
        <w:pStyle w:val="ListParagraph"/>
        <w:numPr>
          <w:ilvl w:val="0"/>
          <w:numId w:val="3"/>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In having regard to two impugned pro-forma invoices for </w:t>
      </w:r>
      <w:proofErr w:type="spellStart"/>
      <w:r>
        <w:rPr>
          <w:rFonts w:ascii="Times New Roman" w:hAnsi="Times New Roman" w:cs="Times New Roman"/>
          <w:sz w:val="24"/>
          <w:szCs w:val="24"/>
        </w:rPr>
        <w:t>Mufakose</w:t>
      </w:r>
      <w:proofErr w:type="spellEnd"/>
      <w:r>
        <w:rPr>
          <w:rFonts w:ascii="Times New Roman" w:hAnsi="Times New Roman" w:cs="Times New Roman"/>
          <w:sz w:val="24"/>
          <w:szCs w:val="24"/>
        </w:rPr>
        <w:t xml:space="preserve"> and Glen Norah without making a ruling </w:t>
      </w:r>
      <w:r w:rsidR="00BD2806">
        <w:rPr>
          <w:rFonts w:ascii="Times New Roman" w:hAnsi="Times New Roman" w:cs="Times New Roman"/>
          <w:sz w:val="24"/>
          <w:szCs w:val="24"/>
        </w:rPr>
        <w:t>on their authenticity and without verifying the fact of their existence at the time of payment.</w:t>
      </w:r>
    </w:p>
    <w:p w14:paraId="5F13C5C9" w14:textId="40813A7B" w:rsidR="00BD2806" w:rsidRDefault="00BD2806" w:rsidP="009B7201">
      <w:pPr>
        <w:pStyle w:val="ListParagraph"/>
        <w:numPr>
          <w:ilvl w:val="0"/>
          <w:numId w:val="3"/>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In disregarding abundant evidence that materials for the substations was being delivered simultaneously and the construction ther</w:t>
      </w:r>
      <w:r w:rsidR="009B7201">
        <w:rPr>
          <w:rFonts w:ascii="Times New Roman" w:hAnsi="Times New Roman" w:cs="Times New Roman"/>
          <w:sz w:val="24"/>
          <w:szCs w:val="24"/>
        </w:rPr>
        <w:t>eof happening contemporaneously.</w:t>
      </w:r>
    </w:p>
    <w:p w14:paraId="38B97A8D" w14:textId="787C351B" w:rsidR="00BD2806" w:rsidRDefault="00BD2806" w:rsidP="009B7201">
      <w:pPr>
        <w:pStyle w:val="ListParagraph"/>
        <w:numPr>
          <w:ilvl w:val="0"/>
          <w:numId w:val="3"/>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In disregarding evidence of the contemporaneous commissioning of the substations.</w:t>
      </w:r>
    </w:p>
    <w:p w14:paraId="508D73C0" w14:textId="0C67D749" w:rsidR="00BD2806" w:rsidRDefault="00BD2806" w:rsidP="009B7201">
      <w:pPr>
        <w:pStyle w:val="ListParagraph"/>
        <w:numPr>
          <w:ilvl w:val="0"/>
          <w:numId w:val="3"/>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In giving no due weight to the fact that there was no evidence of a pre-payment duly recorded in both 2011 financial statements and the relevant annual external audit report of the respondent’s books.</w:t>
      </w:r>
    </w:p>
    <w:p w14:paraId="462403F6" w14:textId="38425E7F" w:rsidR="00BD2806" w:rsidRDefault="00BD2806" w:rsidP="009B7201">
      <w:pPr>
        <w:pStyle w:val="ListParagraph"/>
        <w:numPr>
          <w:ilvl w:val="0"/>
          <w:numId w:val="3"/>
        </w:numPr>
        <w:spacing w:after="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In failing to find, in keeping with the evidence tendered, that the respondent suffered no prejudice as a consequence of the payment of the US$ 9.5 million.</w:t>
      </w:r>
    </w:p>
    <w:p w14:paraId="65CC67D9" w14:textId="77777777" w:rsidR="00C30BB8" w:rsidRDefault="00C30BB8" w:rsidP="009B7201">
      <w:pPr>
        <w:pStyle w:val="ListParagraph"/>
        <w:spacing w:after="0" w:line="240" w:lineRule="auto"/>
        <w:ind w:left="1440"/>
        <w:jc w:val="both"/>
        <w:rPr>
          <w:rFonts w:ascii="Times New Roman" w:hAnsi="Times New Roman" w:cs="Times New Roman"/>
          <w:sz w:val="24"/>
          <w:szCs w:val="24"/>
        </w:rPr>
      </w:pPr>
    </w:p>
    <w:p w14:paraId="7E66F6B9" w14:textId="3BB652CC" w:rsidR="00BD2806" w:rsidRDefault="00BD2806" w:rsidP="00682B2F">
      <w:pPr>
        <w:pStyle w:val="ListParagraph"/>
        <w:numPr>
          <w:ilvl w:val="0"/>
          <w:numId w:val="12"/>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The disciplinary authority erred in failing to find, just as he did on the US$ 1000 sponsorship to the Zimbabwe Psychological Association that the employee had no hand in the authorization of the ZRP </w:t>
      </w:r>
      <w:r w:rsidR="004D17A3">
        <w:rPr>
          <w:rFonts w:ascii="Times New Roman" w:hAnsi="Times New Roman" w:cs="Times New Roman"/>
          <w:sz w:val="24"/>
          <w:szCs w:val="24"/>
        </w:rPr>
        <w:t>totaling</w:t>
      </w:r>
      <w:r>
        <w:rPr>
          <w:rFonts w:ascii="Times New Roman" w:hAnsi="Times New Roman" w:cs="Times New Roman"/>
          <w:sz w:val="24"/>
          <w:szCs w:val="24"/>
        </w:rPr>
        <w:t xml:space="preserve"> US$ </w:t>
      </w:r>
      <w:r w:rsidR="004D17A3">
        <w:rPr>
          <w:rFonts w:ascii="Times New Roman" w:hAnsi="Times New Roman" w:cs="Times New Roman"/>
          <w:sz w:val="24"/>
          <w:szCs w:val="24"/>
        </w:rPr>
        <w:t>300.</w:t>
      </w:r>
    </w:p>
    <w:p w14:paraId="13985ED6" w14:textId="09CCA18D" w:rsidR="004D17A3" w:rsidRDefault="004D17A3" w:rsidP="00682B2F">
      <w:pPr>
        <w:pStyle w:val="ListParagraph"/>
        <w:numPr>
          <w:ilvl w:val="0"/>
          <w:numId w:val="12"/>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Even assuming without conceding </w:t>
      </w:r>
      <w:r w:rsidR="000034B8">
        <w:rPr>
          <w:rFonts w:ascii="Times New Roman" w:hAnsi="Times New Roman" w:cs="Times New Roman"/>
          <w:sz w:val="24"/>
          <w:szCs w:val="24"/>
        </w:rPr>
        <w:t>that the employee authorized the said sponsorships and/ or donations, the disciplinary authority erred in failing to find that the said donations were envisaged in the organization’s newly crafted marketing policy.</w:t>
      </w:r>
    </w:p>
    <w:p w14:paraId="6CA8D05E" w14:textId="4AFF653C" w:rsidR="00BD2806" w:rsidRDefault="000034B8" w:rsidP="00682B2F">
      <w:pPr>
        <w:pStyle w:val="ListParagraph"/>
        <w:numPr>
          <w:ilvl w:val="0"/>
          <w:numId w:val="12"/>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As regards the penalty, the disciplinary authority paid lip service </w:t>
      </w:r>
      <w:r w:rsidR="007910AE">
        <w:rPr>
          <w:rFonts w:ascii="Times New Roman" w:hAnsi="Times New Roman" w:cs="Times New Roman"/>
          <w:sz w:val="24"/>
          <w:szCs w:val="24"/>
        </w:rPr>
        <w:t xml:space="preserve">to the totality of the </w:t>
      </w:r>
      <w:proofErr w:type="spellStart"/>
      <w:r w:rsidR="007910AE">
        <w:rPr>
          <w:rFonts w:ascii="Times New Roman" w:hAnsi="Times New Roman" w:cs="Times New Roman"/>
          <w:sz w:val="24"/>
          <w:szCs w:val="24"/>
        </w:rPr>
        <w:t>mitigatory</w:t>
      </w:r>
      <w:proofErr w:type="spellEnd"/>
      <w:r w:rsidR="007910AE">
        <w:rPr>
          <w:rFonts w:ascii="Times New Roman" w:hAnsi="Times New Roman" w:cs="Times New Roman"/>
          <w:sz w:val="24"/>
          <w:szCs w:val="24"/>
        </w:rPr>
        <w:t xml:space="preserve"> circumstances raised by the appellant</w:t>
      </w:r>
      <w:r w:rsidR="00287694">
        <w:rPr>
          <w:rFonts w:ascii="Times New Roman" w:hAnsi="Times New Roman" w:cs="Times New Roman"/>
          <w:sz w:val="24"/>
          <w:szCs w:val="24"/>
        </w:rPr>
        <w:t xml:space="preserve">, </w:t>
      </w:r>
      <w:r w:rsidR="00287694" w:rsidRPr="00287694">
        <w:rPr>
          <w:rFonts w:ascii="Times New Roman" w:hAnsi="Times New Roman" w:cs="Times New Roman"/>
          <w:i/>
          <w:iCs/>
          <w:sz w:val="24"/>
          <w:szCs w:val="24"/>
        </w:rPr>
        <w:t>inter alia</w:t>
      </w:r>
      <w:r w:rsidR="00287694">
        <w:rPr>
          <w:rFonts w:ascii="Times New Roman" w:hAnsi="Times New Roman" w:cs="Times New Roman"/>
          <w:sz w:val="24"/>
          <w:szCs w:val="24"/>
        </w:rPr>
        <w:t>, the insignificant amount donated to ZRP</w:t>
      </w:r>
      <w:r w:rsidR="00792E63">
        <w:rPr>
          <w:rFonts w:ascii="Times New Roman" w:hAnsi="Times New Roman" w:cs="Times New Roman"/>
          <w:sz w:val="24"/>
          <w:szCs w:val="24"/>
        </w:rPr>
        <w:t xml:space="preserve">, not as a bribe but as corporate sponsorship support, the absence of </w:t>
      </w:r>
      <w:r w:rsidR="00792E63">
        <w:rPr>
          <w:rFonts w:ascii="Times New Roman" w:hAnsi="Times New Roman" w:cs="Times New Roman"/>
          <w:sz w:val="24"/>
          <w:szCs w:val="24"/>
        </w:rPr>
        <w:lastRenderedPageBreak/>
        <w:t>prejudice to the company as a consequence, the ZESA Holdings interventions</w:t>
      </w:r>
      <w:r w:rsidR="00E20661">
        <w:rPr>
          <w:rFonts w:ascii="Times New Roman" w:hAnsi="Times New Roman" w:cs="Times New Roman"/>
          <w:sz w:val="24"/>
          <w:szCs w:val="24"/>
        </w:rPr>
        <w:t xml:space="preserve"> and operating practice coupled with ministerial directives which the appellant had no power to override or ignore. In settling for dismissal, the disciplinary authority grossly misdirected itself in the exercise of discretion such that no reasonable tribunal could have arrived at such a decision.</w:t>
      </w:r>
      <w:r w:rsidR="002149B9">
        <w:rPr>
          <w:rFonts w:ascii="Times New Roman" w:hAnsi="Times New Roman" w:cs="Times New Roman"/>
          <w:sz w:val="24"/>
          <w:szCs w:val="24"/>
        </w:rPr>
        <w:t>”</w:t>
      </w:r>
    </w:p>
    <w:p w14:paraId="5849C2EA" w14:textId="19585BC2" w:rsidR="00C324F8" w:rsidRDefault="00C324F8" w:rsidP="009B7201">
      <w:pPr>
        <w:spacing w:after="0" w:line="360" w:lineRule="auto"/>
        <w:jc w:val="both"/>
        <w:rPr>
          <w:rFonts w:ascii="Times New Roman" w:hAnsi="Times New Roman" w:cs="Times New Roman"/>
          <w:b/>
          <w:bCs/>
          <w:sz w:val="24"/>
          <w:szCs w:val="24"/>
        </w:rPr>
      </w:pPr>
    </w:p>
    <w:p w14:paraId="20C767C5" w14:textId="29B8F34F" w:rsidR="00C324F8" w:rsidRPr="009B7201" w:rsidRDefault="009B7201" w:rsidP="009B7201">
      <w:pPr>
        <w:spacing w:after="0" w:line="480" w:lineRule="auto"/>
        <w:jc w:val="both"/>
        <w:rPr>
          <w:rFonts w:ascii="Times New Roman" w:hAnsi="Times New Roman" w:cs="Times New Roman"/>
          <w:b/>
          <w:bCs/>
          <w:sz w:val="24"/>
          <w:szCs w:val="24"/>
          <w:u w:val="single"/>
        </w:rPr>
      </w:pPr>
      <w:r w:rsidRPr="009B7201">
        <w:rPr>
          <w:rFonts w:ascii="Times New Roman" w:hAnsi="Times New Roman" w:cs="Times New Roman"/>
          <w:b/>
          <w:bCs/>
          <w:sz w:val="24"/>
          <w:szCs w:val="24"/>
          <w:u w:val="single"/>
        </w:rPr>
        <w:t>THE APPELLANT’S CASE</w:t>
      </w:r>
    </w:p>
    <w:p w14:paraId="402493CB" w14:textId="60A3C41A" w:rsidR="00A413C9" w:rsidRDefault="009F4782" w:rsidP="00145832">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At the inception of the hearing, the appellant abandoned the first ground of appeal. Through his counsel</w:t>
      </w:r>
      <w:r w:rsidR="002948E6">
        <w:rPr>
          <w:rFonts w:ascii="Times New Roman" w:hAnsi="Times New Roman" w:cs="Times New Roman"/>
          <w:sz w:val="24"/>
          <w:szCs w:val="24"/>
        </w:rPr>
        <w:t>,</w:t>
      </w:r>
      <w:r w:rsidR="0099538B">
        <w:rPr>
          <w:rFonts w:ascii="Times New Roman" w:hAnsi="Times New Roman" w:cs="Times New Roman"/>
          <w:sz w:val="24"/>
          <w:szCs w:val="24"/>
        </w:rPr>
        <w:t xml:space="preserve"> the appellant</w:t>
      </w:r>
      <w:r>
        <w:rPr>
          <w:rFonts w:ascii="Times New Roman" w:hAnsi="Times New Roman" w:cs="Times New Roman"/>
          <w:sz w:val="24"/>
          <w:szCs w:val="24"/>
        </w:rPr>
        <w:t xml:space="preserve"> submitted t</w:t>
      </w:r>
      <w:r w:rsidR="0099538B">
        <w:rPr>
          <w:rFonts w:ascii="Times New Roman" w:hAnsi="Times New Roman" w:cs="Times New Roman"/>
          <w:sz w:val="24"/>
          <w:szCs w:val="24"/>
        </w:rPr>
        <w:t>h</w:t>
      </w:r>
      <w:r>
        <w:rPr>
          <w:rFonts w:ascii="Times New Roman" w:hAnsi="Times New Roman" w:cs="Times New Roman"/>
          <w:sz w:val="24"/>
          <w:szCs w:val="24"/>
        </w:rPr>
        <w:t>at</w:t>
      </w:r>
      <w:r w:rsidR="00751F63">
        <w:rPr>
          <w:rFonts w:ascii="Times New Roman" w:hAnsi="Times New Roman" w:cs="Times New Roman"/>
          <w:sz w:val="24"/>
          <w:szCs w:val="24"/>
        </w:rPr>
        <w:t xml:space="preserve"> the finding </w:t>
      </w:r>
      <w:r w:rsidR="0099538B">
        <w:rPr>
          <w:rFonts w:ascii="Times New Roman" w:hAnsi="Times New Roman" w:cs="Times New Roman"/>
          <w:sz w:val="24"/>
          <w:szCs w:val="24"/>
        </w:rPr>
        <w:t>of</w:t>
      </w:r>
      <w:r w:rsidR="00751F63">
        <w:rPr>
          <w:rFonts w:ascii="Times New Roman" w:hAnsi="Times New Roman" w:cs="Times New Roman"/>
          <w:sz w:val="24"/>
          <w:szCs w:val="24"/>
        </w:rPr>
        <w:t xml:space="preserve"> the </w:t>
      </w:r>
      <w:r w:rsidR="00897998">
        <w:rPr>
          <w:rFonts w:ascii="Times New Roman" w:hAnsi="Times New Roman" w:cs="Times New Roman"/>
          <w:sz w:val="24"/>
          <w:szCs w:val="24"/>
        </w:rPr>
        <w:t>d</w:t>
      </w:r>
      <w:r w:rsidR="00751F63">
        <w:rPr>
          <w:rFonts w:ascii="Times New Roman" w:hAnsi="Times New Roman" w:cs="Times New Roman"/>
          <w:sz w:val="24"/>
          <w:szCs w:val="24"/>
        </w:rPr>
        <w:t xml:space="preserve">isciplinary </w:t>
      </w:r>
      <w:r w:rsidR="00897998">
        <w:rPr>
          <w:rFonts w:ascii="Times New Roman" w:hAnsi="Times New Roman" w:cs="Times New Roman"/>
          <w:sz w:val="24"/>
          <w:szCs w:val="24"/>
        </w:rPr>
        <w:t>a</w:t>
      </w:r>
      <w:r w:rsidR="00751F63">
        <w:rPr>
          <w:rFonts w:ascii="Times New Roman" w:hAnsi="Times New Roman" w:cs="Times New Roman"/>
          <w:sz w:val="24"/>
          <w:szCs w:val="24"/>
        </w:rPr>
        <w:t>uthority that the payment of US$ 9.5 million was an advance payment was a gross misdirection</w:t>
      </w:r>
      <w:r w:rsidR="0099538B">
        <w:rPr>
          <w:rFonts w:ascii="Times New Roman" w:hAnsi="Times New Roman" w:cs="Times New Roman"/>
          <w:sz w:val="24"/>
          <w:szCs w:val="24"/>
        </w:rPr>
        <w:t xml:space="preserve"> because the respondent signed</w:t>
      </w:r>
      <w:r w:rsidR="00751F63">
        <w:rPr>
          <w:rFonts w:ascii="Times New Roman" w:hAnsi="Times New Roman" w:cs="Times New Roman"/>
          <w:sz w:val="24"/>
          <w:szCs w:val="24"/>
        </w:rPr>
        <w:t xml:space="preserve"> five</w:t>
      </w:r>
      <w:r w:rsidR="0099538B">
        <w:rPr>
          <w:rFonts w:ascii="Times New Roman" w:hAnsi="Times New Roman" w:cs="Times New Roman"/>
          <w:sz w:val="24"/>
          <w:szCs w:val="24"/>
        </w:rPr>
        <w:t xml:space="preserve"> similarly worded</w:t>
      </w:r>
      <w:r w:rsidR="00751F63">
        <w:rPr>
          <w:rFonts w:ascii="Times New Roman" w:hAnsi="Times New Roman" w:cs="Times New Roman"/>
          <w:sz w:val="24"/>
          <w:szCs w:val="24"/>
        </w:rPr>
        <w:t xml:space="preserve"> contracts with PME</w:t>
      </w:r>
      <w:r w:rsidR="0099538B">
        <w:rPr>
          <w:rFonts w:ascii="Times New Roman" w:hAnsi="Times New Roman" w:cs="Times New Roman"/>
          <w:sz w:val="24"/>
          <w:szCs w:val="24"/>
        </w:rPr>
        <w:t xml:space="preserve">. </w:t>
      </w:r>
      <w:r w:rsidR="00682B2F">
        <w:rPr>
          <w:rFonts w:ascii="Times New Roman" w:hAnsi="Times New Roman" w:cs="Times New Roman"/>
          <w:sz w:val="24"/>
          <w:szCs w:val="24"/>
        </w:rPr>
        <w:t xml:space="preserve"> </w:t>
      </w:r>
      <w:r w:rsidR="0099538B">
        <w:rPr>
          <w:rFonts w:ascii="Times New Roman" w:hAnsi="Times New Roman" w:cs="Times New Roman"/>
          <w:sz w:val="24"/>
          <w:szCs w:val="24"/>
        </w:rPr>
        <w:t xml:space="preserve">At the time the payment of </w:t>
      </w:r>
      <w:r w:rsidR="00145832">
        <w:rPr>
          <w:rFonts w:ascii="Times New Roman" w:hAnsi="Times New Roman" w:cs="Times New Roman"/>
          <w:sz w:val="24"/>
          <w:szCs w:val="24"/>
        </w:rPr>
        <w:t xml:space="preserve">          </w:t>
      </w:r>
      <w:r w:rsidR="008737F4">
        <w:rPr>
          <w:rFonts w:ascii="Times New Roman" w:hAnsi="Times New Roman" w:cs="Times New Roman"/>
          <w:sz w:val="24"/>
          <w:szCs w:val="24"/>
        </w:rPr>
        <w:t>US$ 9.5 million was</w:t>
      </w:r>
      <w:r w:rsidR="008C0045">
        <w:rPr>
          <w:rFonts w:ascii="Times New Roman" w:hAnsi="Times New Roman" w:cs="Times New Roman"/>
          <w:sz w:val="24"/>
          <w:szCs w:val="24"/>
        </w:rPr>
        <w:t xml:space="preserve"> made, so it was argued, PME had delivered goods worth in</w:t>
      </w:r>
      <w:r w:rsidR="008737F4">
        <w:rPr>
          <w:rFonts w:ascii="Times New Roman" w:hAnsi="Times New Roman" w:cs="Times New Roman"/>
          <w:sz w:val="24"/>
          <w:szCs w:val="24"/>
        </w:rPr>
        <w:t xml:space="preserve"> excess of </w:t>
      </w:r>
      <w:r w:rsidR="00145832">
        <w:rPr>
          <w:rFonts w:ascii="Times New Roman" w:hAnsi="Times New Roman" w:cs="Times New Roman"/>
          <w:sz w:val="24"/>
          <w:szCs w:val="24"/>
        </w:rPr>
        <w:t xml:space="preserve">           </w:t>
      </w:r>
      <w:r w:rsidR="008737F4">
        <w:rPr>
          <w:rFonts w:ascii="Times New Roman" w:hAnsi="Times New Roman" w:cs="Times New Roman"/>
          <w:sz w:val="24"/>
          <w:szCs w:val="24"/>
        </w:rPr>
        <w:t xml:space="preserve">US$ 22 million. </w:t>
      </w:r>
      <w:r w:rsidR="00682B2F">
        <w:rPr>
          <w:rFonts w:ascii="Times New Roman" w:hAnsi="Times New Roman" w:cs="Times New Roman"/>
          <w:sz w:val="24"/>
          <w:szCs w:val="24"/>
        </w:rPr>
        <w:t xml:space="preserve"> </w:t>
      </w:r>
      <w:r w:rsidR="008C0045">
        <w:rPr>
          <w:rFonts w:ascii="Times New Roman" w:hAnsi="Times New Roman" w:cs="Times New Roman"/>
          <w:sz w:val="24"/>
          <w:szCs w:val="24"/>
        </w:rPr>
        <w:t xml:space="preserve">It was </w:t>
      </w:r>
      <w:r w:rsidR="008737F4">
        <w:rPr>
          <w:rFonts w:ascii="Times New Roman" w:hAnsi="Times New Roman" w:cs="Times New Roman"/>
          <w:sz w:val="24"/>
          <w:szCs w:val="24"/>
        </w:rPr>
        <w:t>therefore</w:t>
      </w:r>
      <w:r w:rsidR="008C0045">
        <w:rPr>
          <w:rFonts w:ascii="Times New Roman" w:hAnsi="Times New Roman" w:cs="Times New Roman"/>
          <w:sz w:val="24"/>
          <w:szCs w:val="24"/>
        </w:rPr>
        <w:t xml:space="preserve"> contended</w:t>
      </w:r>
      <w:r w:rsidR="008737F4">
        <w:rPr>
          <w:rFonts w:ascii="Times New Roman" w:hAnsi="Times New Roman" w:cs="Times New Roman"/>
          <w:sz w:val="24"/>
          <w:szCs w:val="24"/>
        </w:rPr>
        <w:t xml:space="preserve"> that the US$ 9.5 million could not have been an advance payment</w:t>
      </w:r>
      <w:r w:rsidR="002F79DB">
        <w:rPr>
          <w:rFonts w:ascii="Times New Roman" w:hAnsi="Times New Roman" w:cs="Times New Roman"/>
          <w:sz w:val="24"/>
          <w:szCs w:val="24"/>
        </w:rPr>
        <w:t xml:space="preserve"> but instead amounted to</w:t>
      </w:r>
      <w:r w:rsidR="008C0045">
        <w:rPr>
          <w:rFonts w:ascii="Times New Roman" w:hAnsi="Times New Roman" w:cs="Times New Roman"/>
          <w:sz w:val="24"/>
          <w:szCs w:val="24"/>
        </w:rPr>
        <w:t xml:space="preserve"> payment of</w:t>
      </w:r>
      <w:r w:rsidR="002F79DB">
        <w:rPr>
          <w:rFonts w:ascii="Times New Roman" w:hAnsi="Times New Roman" w:cs="Times New Roman"/>
          <w:sz w:val="24"/>
          <w:szCs w:val="24"/>
        </w:rPr>
        <w:t xml:space="preserve"> arrear</w:t>
      </w:r>
      <w:r w:rsidR="008C0045">
        <w:rPr>
          <w:rFonts w:ascii="Times New Roman" w:hAnsi="Times New Roman" w:cs="Times New Roman"/>
          <w:sz w:val="24"/>
          <w:szCs w:val="24"/>
        </w:rPr>
        <w:t>s due to PME</w:t>
      </w:r>
      <w:r w:rsidR="002F79DB">
        <w:rPr>
          <w:rFonts w:ascii="Times New Roman" w:hAnsi="Times New Roman" w:cs="Times New Roman"/>
          <w:sz w:val="24"/>
          <w:szCs w:val="24"/>
        </w:rPr>
        <w:t xml:space="preserve">. </w:t>
      </w:r>
    </w:p>
    <w:p w14:paraId="1B5380EF" w14:textId="77777777" w:rsidR="00145832" w:rsidRDefault="002F79DB" w:rsidP="001458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6B3A7BAB" w14:textId="05A7147B" w:rsidR="002F79DB" w:rsidRDefault="002F79DB" w:rsidP="00145832">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Counsel further submitted that the US$ 9.5 million was made in respect of two of the five substations</w:t>
      </w:r>
      <w:r w:rsidR="00E1709E">
        <w:rPr>
          <w:rFonts w:ascii="Times New Roman" w:hAnsi="Times New Roman" w:cs="Times New Roman"/>
          <w:sz w:val="24"/>
          <w:szCs w:val="24"/>
        </w:rPr>
        <w:t xml:space="preserve"> and not one as alleged.</w:t>
      </w:r>
      <w:r w:rsidR="008509A3">
        <w:rPr>
          <w:rFonts w:ascii="Times New Roman" w:hAnsi="Times New Roman" w:cs="Times New Roman"/>
          <w:sz w:val="24"/>
          <w:szCs w:val="24"/>
        </w:rPr>
        <w:t xml:space="preserve"> </w:t>
      </w:r>
      <w:r w:rsidR="00682B2F">
        <w:rPr>
          <w:rFonts w:ascii="Times New Roman" w:hAnsi="Times New Roman" w:cs="Times New Roman"/>
          <w:sz w:val="24"/>
          <w:szCs w:val="24"/>
        </w:rPr>
        <w:t xml:space="preserve"> </w:t>
      </w:r>
      <w:r w:rsidR="008509A3">
        <w:rPr>
          <w:rFonts w:ascii="Times New Roman" w:hAnsi="Times New Roman" w:cs="Times New Roman"/>
          <w:sz w:val="24"/>
          <w:szCs w:val="24"/>
        </w:rPr>
        <w:t>He</w:t>
      </w:r>
      <w:r w:rsidR="00E1709E">
        <w:rPr>
          <w:rFonts w:ascii="Times New Roman" w:hAnsi="Times New Roman" w:cs="Times New Roman"/>
          <w:sz w:val="24"/>
          <w:szCs w:val="24"/>
        </w:rPr>
        <w:t xml:space="preserve"> rounded off by submitting</w:t>
      </w:r>
      <w:r w:rsidR="008509A3">
        <w:rPr>
          <w:rFonts w:ascii="Times New Roman" w:hAnsi="Times New Roman" w:cs="Times New Roman"/>
          <w:sz w:val="24"/>
          <w:szCs w:val="24"/>
        </w:rPr>
        <w:t xml:space="preserve"> that the payments were made in line with the provisions of the </w:t>
      </w:r>
      <w:bookmarkStart w:id="0" w:name="_Hlk174782317"/>
      <w:r w:rsidR="008509A3">
        <w:rPr>
          <w:rFonts w:ascii="Times New Roman" w:hAnsi="Times New Roman" w:cs="Times New Roman"/>
          <w:sz w:val="24"/>
          <w:szCs w:val="24"/>
        </w:rPr>
        <w:t>Public Finance Management Act</w:t>
      </w:r>
      <w:bookmarkEnd w:id="0"/>
      <w:r w:rsidR="00526012">
        <w:rPr>
          <w:rFonts w:ascii="Times New Roman" w:hAnsi="Times New Roman" w:cs="Times New Roman"/>
          <w:sz w:val="24"/>
          <w:szCs w:val="24"/>
        </w:rPr>
        <w:t>.</w:t>
      </w:r>
    </w:p>
    <w:p w14:paraId="382041BB" w14:textId="77777777" w:rsidR="00145832" w:rsidRDefault="00145832" w:rsidP="00145832">
      <w:pPr>
        <w:spacing w:after="0" w:line="360" w:lineRule="auto"/>
        <w:jc w:val="both"/>
        <w:rPr>
          <w:rFonts w:ascii="Times New Roman" w:hAnsi="Times New Roman" w:cs="Times New Roman"/>
          <w:sz w:val="24"/>
          <w:szCs w:val="24"/>
        </w:rPr>
      </w:pPr>
    </w:p>
    <w:p w14:paraId="13091152" w14:textId="75C96FE6" w:rsidR="00CD258D" w:rsidRDefault="00CD258D" w:rsidP="00145832">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In relation to the donations, counsel argued that the appellant</w:t>
      </w:r>
      <w:r w:rsidR="00E1709E">
        <w:rPr>
          <w:rFonts w:ascii="Times New Roman" w:hAnsi="Times New Roman" w:cs="Times New Roman"/>
          <w:sz w:val="24"/>
          <w:szCs w:val="24"/>
        </w:rPr>
        <w:t xml:space="preserve"> is not the one who effected payments of the donations and that in any event</w:t>
      </w:r>
      <w:r w:rsidR="00EB49D6">
        <w:rPr>
          <w:rFonts w:ascii="Times New Roman" w:hAnsi="Times New Roman" w:cs="Times New Roman"/>
          <w:sz w:val="24"/>
          <w:szCs w:val="24"/>
        </w:rPr>
        <w:t>,</w:t>
      </w:r>
      <w:r>
        <w:rPr>
          <w:rFonts w:ascii="Times New Roman" w:hAnsi="Times New Roman" w:cs="Times New Roman"/>
          <w:sz w:val="24"/>
          <w:szCs w:val="24"/>
        </w:rPr>
        <w:t xml:space="preserve"> the amounts of those donations were negligible. </w:t>
      </w:r>
      <w:r w:rsidR="00682B2F">
        <w:rPr>
          <w:rFonts w:ascii="Times New Roman" w:hAnsi="Times New Roman" w:cs="Times New Roman"/>
          <w:sz w:val="24"/>
          <w:szCs w:val="24"/>
        </w:rPr>
        <w:t xml:space="preserve"> </w:t>
      </w:r>
      <w:r>
        <w:rPr>
          <w:rFonts w:ascii="Times New Roman" w:hAnsi="Times New Roman" w:cs="Times New Roman"/>
          <w:sz w:val="24"/>
          <w:szCs w:val="24"/>
        </w:rPr>
        <w:t>He also averred that such amounts related to petty cash</w:t>
      </w:r>
      <w:r w:rsidR="00EB49D6">
        <w:rPr>
          <w:rFonts w:ascii="Times New Roman" w:hAnsi="Times New Roman" w:cs="Times New Roman"/>
          <w:sz w:val="24"/>
          <w:szCs w:val="24"/>
        </w:rPr>
        <w:t>, which the appellant sanctioned,</w:t>
      </w:r>
      <w:r>
        <w:rPr>
          <w:rFonts w:ascii="Times New Roman" w:hAnsi="Times New Roman" w:cs="Times New Roman"/>
          <w:sz w:val="24"/>
          <w:szCs w:val="24"/>
        </w:rPr>
        <w:t xml:space="preserve"> and were termed as </w:t>
      </w:r>
      <w:r w:rsidR="00364CDE">
        <w:rPr>
          <w:rFonts w:ascii="Times New Roman" w:hAnsi="Times New Roman" w:cs="Times New Roman"/>
          <w:sz w:val="24"/>
          <w:szCs w:val="24"/>
        </w:rPr>
        <w:t>‘m</w:t>
      </w:r>
      <w:r>
        <w:rPr>
          <w:rFonts w:ascii="Times New Roman" w:hAnsi="Times New Roman" w:cs="Times New Roman"/>
          <w:sz w:val="24"/>
          <w:szCs w:val="24"/>
        </w:rPr>
        <w:t xml:space="preserve">arketing </w:t>
      </w:r>
      <w:r w:rsidR="00364CDE">
        <w:rPr>
          <w:rFonts w:ascii="Times New Roman" w:hAnsi="Times New Roman" w:cs="Times New Roman"/>
          <w:sz w:val="24"/>
          <w:szCs w:val="24"/>
        </w:rPr>
        <w:t>e</w:t>
      </w:r>
      <w:r>
        <w:rPr>
          <w:rFonts w:ascii="Times New Roman" w:hAnsi="Times New Roman" w:cs="Times New Roman"/>
          <w:sz w:val="24"/>
          <w:szCs w:val="24"/>
        </w:rPr>
        <w:t>xpenditure</w:t>
      </w:r>
      <w:r w:rsidR="000E2ABD">
        <w:rPr>
          <w:rFonts w:ascii="Times New Roman" w:hAnsi="Times New Roman" w:cs="Times New Roman"/>
          <w:sz w:val="24"/>
          <w:szCs w:val="24"/>
        </w:rPr>
        <w:t>’.</w:t>
      </w:r>
      <w:r w:rsidR="00EB49D6">
        <w:rPr>
          <w:rFonts w:ascii="Times New Roman" w:hAnsi="Times New Roman" w:cs="Times New Roman"/>
          <w:sz w:val="24"/>
          <w:szCs w:val="24"/>
        </w:rPr>
        <w:t xml:space="preserve"> In the appellant’s view, this</w:t>
      </w:r>
      <w:r>
        <w:rPr>
          <w:rFonts w:ascii="Times New Roman" w:hAnsi="Times New Roman" w:cs="Times New Roman"/>
          <w:sz w:val="24"/>
          <w:szCs w:val="24"/>
        </w:rPr>
        <w:t xml:space="preserve"> was justifiable expenditure beneficial to the respondent.</w:t>
      </w:r>
    </w:p>
    <w:p w14:paraId="5943441C" w14:textId="4777FCC3" w:rsidR="00AB43F2" w:rsidRPr="005D57EE" w:rsidRDefault="0081128B" w:rsidP="00145832">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R</w:t>
      </w:r>
      <w:r w:rsidR="00D1139E">
        <w:rPr>
          <w:rFonts w:ascii="Times New Roman" w:hAnsi="Times New Roman" w:cs="Times New Roman"/>
          <w:sz w:val="24"/>
          <w:szCs w:val="24"/>
        </w:rPr>
        <w:t>egard</w:t>
      </w:r>
      <w:r>
        <w:rPr>
          <w:rFonts w:ascii="Times New Roman" w:hAnsi="Times New Roman" w:cs="Times New Roman"/>
          <w:sz w:val="24"/>
          <w:szCs w:val="24"/>
        </w:rPr>
        <w:t>ing</w:t>
      </w:r>
      <w:r w:rsidR="00D1139E">
        <w:rPr>
          <w:rFonts w:ascii="Times New Roman" w:hAnsi="Times New Roman" w:cs="Times New Roman"/>
          <w:sz w:val="24"/>
          <w:szCs w:val="24"/>
        </w:rPr>
        <w:t xml:space="preserve"> the penalty of dismiss</w:t>
      </w:r>
      <w:r>
        <w:rPr>
          <w:rFonts w:ascii="Times New Roman" w:hAnsi="Times New Roman" w:cs="Times New Roman"/>
          <w:sz w:val="24"/>
          <w:szCs w:val="24"/>
        </w:rPr>
        <w:t>al imposed by</w:t>
      </w:r>
      <w:r w:rsidR="00D1139E">
        <w:rPr>
          <w:rFonts w:ascii="Times New Roman" w:hAnsi="Times New Roman" w:cs="Times New Roman"/>
          <w:sz w:val="24"/>
          <w:szCs w:val="24"/>
        </w:rPr>
        <w:t xml:space="preserve"> the </w:t>
      </w:r>
      <w:r>
        <w:rPr>
          <w:rFonts w:ascii="Times New Roman" w:hAnsi="Times New Roman" w:cs="Times New Roman"/>
          <w:sz w:val="24"/>
          <w:szCs w:val="24"/>
        </w:rPr>
        <w:t>Disciplinary Authority</w:t>
      </w:r>
      <w:r w:rsidR="00D1139E">
        <w:rPr>
          <w:rFonts w:ascii="Times New Roman" w:hAnsi="Times New Roman" w:cs="Times New Roman"/>
          <w:sz w:val="24"/>
          <w:szCs w:val="24"/>
        </w:rPr>
        <w:t>, it was submitted that the</w:t>
      </w:r>
      <w:r>
        <w:rPr>
          <w:rFonts w:ascii="Times New Roman" w:hAnsi="Times New Roman" w:cs="Times New Roman"/>
          <w:sz w:val="24"/>
          <w:szCs w:val="24"/>
        </w:rPr>
        <w:t>re was</w:t>
      </w:r>
      <w:r w:rsidR="00D1139E">
        <w:rPr>
          <w:rFonts w:ascii="Times New Roman" w:hAnsi="Times New Roman" w:cs="Times New Roman"/>
          <w:sz w:val="24"/>
          <w:szCs w:val="24"/>
        </w:rPr>
        <w:t xml:space="preserve"> a gross misdirection</w:t>
      </w:r>
      <w:r>
        <w:rPr>
          <w:rFonts w:ascii="Times New Roman" w:hAnsi="Times New Roman" w:cs="Times New Roman"/>
          <w:sz w:val="24"/>
          <w:szCs w:val="24"/>
        </w:rPr>
        <w:t xml:space="preserve"> in the exercise of discretion given that</w:t>
      </w:r>
      <w:r w:rsidR="00D1139E">
        <w:rPr>
          <w:rFonts w:ascii="Times New Roman" w:hAnsi="Times New Roman" w:cs="Times New Roman"/>
          <w:sz w:val="24"/>
          <w:szCs w:val="24"/>
        </w:rPr>
        <w:t xml:space="preserve"> the respondent</w:t>
      </w:r>
      <w:r>
        <w:rPr>
          <w:rFonts w:ascii="Times New Roman" w:hAnsi="Times New Roman" w:cs="Times New Roman"/>
          <w:sz w:val="24"/>
          <w:szCs w:val="24"/>
        </w:rPr>
        <w:t xml:space="preserve"> had known about</w:t>
      </w:r>
      <w:r w:rsidR="00D1139E">
        <w:rPr>
          <w:rFonts w:ascii="Times New Roman" w:hAnsi="Times New Roman" w:cs="Times New Roman"/>
          <w:sz w:val="24"/>
          <w:szCs w:val="24"/>
        </w:rPr>
        <w:t xml:space="preserve"> </w:t>
      </w:r>
      <w:r w:rsidR="00EB0EFB">
        <w:rPr>
          <w:rFonts w:ascii="Times New Roman" w:hAnsi="Times New Roman" w:cs="Times New Roman"/>
          <w:sz w:val="24"/>
          <w:szCs w:val="24"/>
        </w:rPr>
        <w:t>the payments</w:t>
      </w:r>
      <w:r>
        <w:rPr>
          <w:rFonts w:ascii="Times New Roman" w:hAnsi="Times New Roman" w:cs="Times New Roman"/>
          <w:sz w:val="24"/>
          <w:szCs w:val="24"/>
        </w:rPr>
        <w:t xml:space="preserve"> for years and taken</w:t>
      </w:r>
      <w:r w:rsidR="00EB0EFB">
        <w:rPr>
          <w:rFonts w:ascii="Times New Roman" w:hAnsi="Times New Roman" w:cs="Times New Roman"/>
          <w:sz w:val="24"/>
          <w:szCs w:val="24"/>
        </w:rPr>
        <w:t xml:space="preserve"> no disciplinary action against the appellant.</w:t>
      </w:r>
      <w:r>
        <w:rPr>
          <w:rFonts w:ascii="Times New Roman" w:hAnsi="Times New Roman" w:cs="Times New Roman"/>
          <w:sz w:val="24"/>
          <w:szCs w:val="24"/>
        </w:rPr>
        <w:t xml:space="preserve"> </w:t>
      </w:r>
      <w:r w:rsidR="00682B2F">
        <w:rPr>
          <w:rFonts w:ascii="Times New Roman" w:hAnsi="Times New Roman" w:cs="Times New Roman"/>
          <w:sz w:val="24"/>
          <w:szCs w:val="24"/>
        </w:rPr>
        <w:t xml:space="preserve"> </w:t>
      </w:r>
      <w:r>
        <w:rPr>
          <w:rFonts w:ascii="Times New Roman" w:hAnsi="Times New Roman" w:cs="Times New Roman"/>
          <w:sz w:val="24"/>
          <w:szCs w:val="24"/>
        </w:rPr>
        <w:t>Apart from that,</w:t>
      </w:r>
      <w:r w:rsidR="00EB0EFB">
        <w:rPr>
          <w:rFonts w:ascii="Times New Roman" w:hAnsi="Times New Roman" w:cs="Times New Roman"/>
          <w:sz w:val="24"/>
          <w:szCs w:val="24"/>
        </w:rPr>
        <w:t xml:space="preserve"> </w:t>
      </w:r>
      <w:r>
        <w:rPr>
          <w:rFonts w:ascii="Times New Roman" w:hAnsi="Times New Roman" w:cs="Times New Roman"/>
          <w:sz w:val="24"/>
          <w:szCs w:val="24"/>
        </w:rPr>
        <w:t>so it was</w:t>
      </w:r>
      <w:r w:rsidR="00EB0EFB">
        <w:rPr>
          <w:rFonts w:ascii="Times New Roman" w:hAnsi="Times New Roman" w:cs="Times New Roman"/>
          <w:sz w:val="24"/>
          <w:szCs w:val="24"/>
        </w:rPr>
        <w:t xml:space="preserve"> argued</w:t>
      </w:r>
      <w:r>
        <w:rPr>
          <w:rFonts w:ascii="Times New Roman" w:hAnsi="Times New Roman" w:cs="Times New Roman"/>
          <w:sz w:val="24"/>
          <w:szCs w:val="24"/>
        </w:rPr>
        <w:t>,</w:t>
      </w:r>
      <w:r w:rsidR="00EB0EFB">
        <w:rPr>
          <w:rFonts w:ascii="Times New Roman" w:hAnsi="Times New Roman" w:cs="Times New Roman"/>
          <w:sz w:val="24"/>
          <w:szCs w:val="24"/>
        </w:rPr>
        <w:t xml:space="preserve"> the </w:t>
      </w:r>
      <w:r w:rsidR="008035CD">
        <w:rPr>
          <w:rFonts w:ascii="Times New Roman" w:hAnsi="Times New Roman" w:cs="Times New Roman"/>
          <w:sz w:val="24"/>
          <w:szCs w:val="24"/>
        </w:rPr>
        <w:t>sum</w:t>
      </w:r>
      <w:r w:rsidR="00EB0EFB">
        <w:rPr>
          <w:rFonts w:ascii="Times New Roman" w:hAnsi="Times New Roman" w:cs="Times New Roman"/>
          <w:sz w:val="24"/>
          <w:szCs w:val="24"/>
        </w:rPr>
        <w:t xml:space="preserve"> of US$ 9.5 million</w:t>
      </w:r>
      <w:r w:rsidR="008035CD">
        <w:rPr>
          <w:rFonts w:ascii="Times New Roman" w:hAnsi="Times New Roman" w:cs="Times New Roman"/>
          <w:sz w:val="24"/>
          <w:szCs w:val="24"/>
        </w:rPr>
        <w:t xml:space="preserve"> was money owed by the respondent to PME which it was obliged to pay anyway. </w:t>
      </w:r>
      <w:r w:rsidR="00682B2F">
        <w:rPr>
          <w:rFonts w:ascii="Times New Roman" w:hAnsi="Times New Roman" w:cs="Times New Roman"/>
          <w:sz w:val="24"/>
          <w:szCs w:val="24"/>
        </w:rPr>
        <w:t xml:space="preserve"> </w:t>
      </w:r>
      <w:r w:rsidR="005A486D">
        <w:rPr>
          <w:rFonts w:ascii="Times New Roman" w:hAnsi="Times New Roman" w:cs="Times New Roman"/>
          <w:sz w:val="24"/>
          <w:szCs w:val="24"/>
        </w:rPr>
        <w:t>Its</w:t>
      </w:r>
      <w:r w:rsidR="008035CD">
        <w:rPr>
          <w:rFonts w:ascii="Times New Roman" w:hAnsi="Times New Roman" w:cs="Times New Roman"/>
          <w:sz w:val="24"/>
          <w:szCs w:val="24"/>
        </w:rPr>
        <w:t xml:space="preserve"> payment</w:t>
      </w:r>
      <w:r w:rsidR="00EB0EFB">
        <w:rPr>
          <w:rFonts w:ascii="Times New Roman" w:hAnsi="Times New Roman" w:cs="Times New Roman"/>
          <w:sz w:val="24"/>
          <w:szCs w:val="24"/>
        </w:rPr>
        <w:t xml:space="preserve"> did not prejudice the respondent</w:t>
      </w:r>
      <w:r w:rsidR="008035CD">
        <w:rPr>
          <w:rFonts w:ascii="Times New Roman" w:hAnsi="Times New Roman" w:cs="Times New Roman"/>
          <w:sz w:val="24"/>
          <w:szCs w:val="24"/>
        </w:rPr>
        <w:t xml:space="preserve"> at all</w:t>
      </w:r>
      <w:r w:rsidR="00EB0EFB">
        <w:rPr>
          <w:rFonts w:ascii="Times New Roman" w:hAnsi="Times New Roman" w:cs="Times New Roman"/>
          <w:sz w:val="24"/>
          <w:szCs w:val="24"/>
        </w:rPr>
        <w:t xml:space="preserve"> and</w:t>
      </w:r>
      <w:r w:rsidR="008035CD">
        <w:rPr>
          <w:rFonts w:ascii="Times New Roman" w:hAnsi="Times New Roman" w:cs="Times New Roman"/>
          <w:sz w:val="24"/>
          <w:szCs w:val="24"/>
        </w:rPr>
        <w:t xml:space="preserve"> as such, dismissal was uncalled for especially as the</w:t>
      </w:r>
      <w:r w:rsidR="00DA3A47">
        <w:rPr>
          <w:rFonts w:ascii="Times New Roman" w:hAnsi="Times New Roman" w:cs="Times New Roman"/>
          <w:sz w:val="24"/>
          <w:szCs w:val="24"/>
        </w:rPr>
        <w:t xml:space="preserve"> payment was made, on</w:t>
      </w:r>
      <w:r w:rsidR="008035CD">
        <w:rPr>
          <w:rFonts w:ascii="Times New Roman" w:hAnsi="Times New Roman" w:cs="Times New Roman"/>
          <w:sz w:val="24"/>
          <w:szCs w:val="24"/>
        </w:rPr>
        <w:t xml:space="preserve"> the</w:t>
      </w:r>
      <w:r w:rsidR="00DA3A47">
        <w:rPr>
          <w:rFonts w:ascii="Times New Roman" w:hAnsi="Times New Roman" w:cs="Times New Roman"/>
          <w:sz w:val="24"/>
          <w:szCs w:val="24"/>
        </w:rPr>
        <w:t xml:space="preserve"> instruction</w:t>
      </w:r>
      <w:r w:rsidR="008035CD">
        <w:rPr>
          <w:rFonts w:ascii="Times New Roman" w:hAnsi="Times New Roman" w:cs="Times New Roman"/>
          <w:sz w:val="24"/>
          <w:szCs w:val="24"/>
        </w:rPr>
        <w:t>s</w:t>
      </w:r>
      <w:r w:rsidR="00DA3A47">
        <w:rPr>
          <w:rFonts w:ascii="Times New Roman" w:hAnsi="Times New Roman" w:cs="Times New Roman"/>
          <w:sz w:val="24"/>
          <w:szCs w:val="24"/>
        </w:rPr>
        <w:t xml:space="preserve"> of</w:t>
      </w:r>
      <w:r w:rsidR="008035CD">
        <w:rPr>
          <w:rFonts w:ascii="Times New Roman" w:hAnsi="Times New Roman" w:cs="Times New Roman"/>
          <w:sz w:val="24"/>
          <w:szCs w:val="24"/>
        </w:rPr>
        <w:t xml:space="preserve"> </w:t>
      </w:r>
      <w:proofErr w:type="spellStart"/>
      <w:r w:rsidR="008035CD">
        <w:rPr>
          <w:rFonts w:ascii="Times New Roman" w:hAnsi="Times New Roman" w:cs="Times New Roman"/>
          <w:sz w:val="24"/>
          <w:szCs w:val="24"/>
        </w:rPr>
        <w:t>Mr</w:t>
      </w:r>
      <w:proofErr w:type="spellEnd"/>
      <w:r w:rsidR="008035CD">
        <w:rPr>
          <w:rFonts w:ascii="Times New Roman" w:hAnsi="Times New Roman" w:cs="Times New Roman"/>
          <w:sz w:val="24"/>
          <w:szCs w:val="24"/>
        </w:rPr>
        <w:t xml:space="preserve"> </w:t>
      </w:r>
      <w:proofErr w:type="spellStart"/>
      <w:r w:rsidR="008035CD">
        <w:rPr>
          <w:rFonts w:ascii="Times New Roman" w:hAnsi="Times New Roman" w:cs="Times New Roman"/>
          <w:sz w:val="24"/>
          <w:szCs w:val="24"/>
        </w:rPr>
        <w:t>Chifamba</w:t>
      </w:r>
      <w:proofErr w:type="spellEnd"/>
      <w:r w:rsidR="008035CD">
        <w:rPr>
          <w:rFonts w:ascii="Times New Roman" w:hAnsi="Times New Roman" w:cs="Times New Roman"/>
          <w:sz w:val="24"/>
          <w:szCs w:val="24"/>
        </w:rPr>
        <w:t>,</w:t>
      </w:r>
      <w:r w:rsidR="00DA3A47">
        <w:rPr>
          <w:rFonts w:ascii="Times New Roman" w:hAnsi="Times New Roman" w:cs="Times New Roman"/>
          <w:sz w:val="24"/>
          <w:szCs w:val="24"/>
        </w:rPr>
        <w:t xml:space="preserve"> the Group Chief Executive Officer</w:t>
      </w:r>
      <w:r w:rsidR="00B87C78">
        <w:rPr>
          <w:rFonts w:ascii="Times New Roman" w:hAnsi="Times New Roman" w:cs="Times New Roman"/>
          <w:sz w:val="24"/>
          <w:szCs w:val="24"/>
        </w:rPr>
        <w:t xml:space="preserve"> (‘CEO’)</w:t>
      </w:r>
      <w:r w:rsidR="00B02080">
        <w:rPr>
          <w:rFonts w:ascii="Times New Roman" w:hAnsi="Times New Roman" w:cs="Times New Roman"/>
          <w:sz w:val="24"/>
          <w:szCs w:val="24"/>
        </w:rPr>
        <w:t>,</w:t>
      </w:r>
      <w:r w:rsidR="008035CD">
        <w:rPr>
          <w:rFonts w:ascii="Times New Roman" w:hAnsi="Times New Roman" w:cs="Times New Roman"/>
          <w:sz w:val="24"/>
          <w:szCs w:val="24"/>
        </w:rPr>
        <w:t xml:space="preserve"> following authorization</w:t>
      </w:r>
      <w:r w:rsidR="00DA3A47">
        <w:rPr>
          <w:rFonts w:ascii="Times New Roman" w:hAnsi="Times New Roman" w:cs="Times New Roman"/>
          <w:sz w:val="24"/>
          <w:szCs w:val="24"/>
        </w:rPr>
        <w:t xml:space="preserve"> by the respondent’s board.</w:t>
      </w:r>
    </w:p>
    <w:p w14:paraId="5123CF86" w14:textId="77777777" w:rsidR="000E2ABD" w:rsidRDefault="000E2ABD" w:rsidP="00145832">
      <w:pPr>
        <w:spacing w:after="0" w:line="360" w:lineRule="auto"/>
        <w:jc w:val="both"/>
        <w:rPr>
          <w:rFonts w:ascii="Times New Roman" w:hAnsi="Times New Roman" w:cs="Times New Roman"/>
          <w:b/>
          <w:bCs/>
          <w:sz w:val="24"/>
          <w:szCs w:val="24"/>
        </w:rPr>
      </w:pPr>
    </w:p>
    <w:p w14:paraId="5F3E10E8" w14:textId="54ECDCAB" w:rsidR="00300FE7" w:rsidRPr="00145832" w:rsidRDefault="00145832" w:rsidP="00145832">
      <w:pPr>
        <w:spacing w:after="0" w:line="480" w:lineRule="auto"/>
        <w:jc w:val="both"/>
        <w:rPr>
          <w:rFonts w:ascii="Times New Roman" w:hAnsi="Times New Roman" w:cs="Times New Roman"/>
          <w:b/>
          <w:bCs/>
          <w:sz w:val="24"/>
          <w:szCs w:val="24"/>
          <w:u w:val="single"/>
        </w:rPr>
      </w:pPr>
      <w:r w:rsidRPr="00145832">
        <w:rPr>
          <w:rFonts w:ascii="Times New Roman" w:hAnsi="Times New Roman" w:cs="Times New Roman"/>
          <w:b/>
          <w:bCs/>
          <w:sz w:val="24"/>
          <w:szCs w:val="24"/>
          <w:u w:val="single"/>
        </w:rPr>
        <w:t>THE RESPONDENT’S CASE</w:t>
      </w:r>
    </w:p>
    <w:p w14:paraId="3F9A03B6" w14:textId="5695873C" w:rsidR="00070BE5" w:rsidRDefault="002948E6" w:rsidP="00145832">
      <w:pPr>
        <w:spacing w:line="480" w:lineRule="auto"/>
        <w:ind w:firstLine="1134"/>
        <w:jc w:val="both"/>
        <w:rPr>
          <w:rFonts w:ascii="Times New Roman" w:hAnsi="Times New Roman" w:cs="Times New Roman"/>
          <w:sz w:val="24"/>
          <w:szCs w:val="24"/>
        </w:rPr>
      </w:pPr>
      <w:r w:rsidRPr="002948E6">
        <w:rPr>
          <w:rFonts w:ascii="Times New Roman" w:hAnsi="Times New Roman" w:cs="Times New Roman"/>
          <w:i/>
          <w:iCs/>
          <w:sz w:val="24"/>
          <w:szCs w:val="24"/>
        </w:rPr>
        <w:t>Per contra</w:t>
      </w:r>
      <w:r>
        <w:rPr>
          <w:rFonts w:ascii="Times New Roman" w:hAnsi="Times New Roman" w:cs="Times New Roman"/>
          <w:sz w:val="24"/>
          <w:szCs w:val="24"/>
        </w:rPr>
        <w:t xml:space="preserve">, through its legal </w:t>
      </w:r>
      <w:r w:rsidR="002D0F38">
        <w:rPr>
          <w:rFonts w:ascii="Times New Roman" w:hAnsi="Times New Roman" w:cs="Times New Roman"/>
          <w:sz w:val="24"/>
          <w:szCs w:val="24"/>
        </w:rPr>
        <w:t>counsel, the respondent</w:t>
      </w:r>
      <w:r>
        <w:rPr>
          <w:rFonts w:ascii="Times New Roman" w:hAnsi="Times New Roman" w:cs="Times New Roman"/>
          <w:sz w:val="24"/>
          <w:szCs w:val="24"/>
        </w:rPr>
        <w:t xml:space="preserve"> contended that</w:t>
      </w:r>
      <w:r w:rsidR="0011623A">
        <w:rPr>
          <w:rFonts w:ascii="Times New Roman" w:hAnsi="Times New Roman" w:cs="Times New Roman"/>
          <w:sz w:val="24"/>
          <w:szCs w:val="24"/>
        </w:rPr>
        <w:t xml:space="preserve"> the appellant’s misconduct arose from the irregular payment which he made </w:t>
      </w:r>
      <w:r w:rsidR="002D0F38">
        <w:rPr>
          <w:rFonts w:ascii="Times New Roman" w:hAnsi="Times New Roman" w:cs="Times New Roman"/>
          <w:sz w:val="24"/>
          <w:szCs w:val="24"/>
        </w:rPr>
        <w:t>contrary to</w:t>
      </w:r>
      <w:r w:rsidR="0011623A">
        <w:rPr>
          <w:rFonts w:ascii="Times New Roman" w:hAnsi="Times New Roman" w:cs="Times New Roman"/>
          <w:sz w:val="24"/>
          <w:szCs w:val="24"/>
        </w:rPr>
        <w:t xml:space="preserve"> the provisions of s 45 of the </w:t>
      </w:r>
      <w:bookmarkStart w:id="1" w:name="_Hlk174784063"/>
      <w:r w:rsidR="0011623A">
        <w:rPr>
          <w:rFonts w:ascii="Times New Roman" w:hAnsi="Times New Roman" w:cs="Times New Roman"/>
          <w:sz w:val="24"/>
          <w:szCs w:val="24"/>
        </w:rPr>
        <w:t xml:space="preserve">Public Finance Management Act </w:t>
      </w:r>
      <w:bookmarkEnd w:id="1"/>
      <w:r w:rsidR="0011623A">
        <w:rPr>
          <w:rFonts w:ascii="Times New Roman" w:hAnsi="Times New Roman" w:cs="Times New Roman"/>
          <w:sz w:val="24"/>
          <w:szCs w:val="24"/>
        </w:rPr>
        <w:t xml:space="preserve">and his contractual </w:t>
      </w:r>
      <w:r w:rsidR="002D0F38">
        <w:rPr>
          <w:rFonts w:ascii="Times New Roman" w:hAnsi="Times New Roman" w:cs="Times New Roman"/>
          <w:sz w:val="24"/>
          <w:szCs w:val="24"/>
        </w:rPr>
        <w:t>obligations</w:t>
      </w:r>
      <w:r w:rsidR="0011623A">
        <w:rPr>
          <w:rFonts w:ascii="Times New Roman" w:hAnsi="Times New Roman" w:cs="Times New Roman"/>
          <w:sz w:val="24"/>
          <w:szCs w:val="24"/>
        </w:rPr>
        <w:t xml:space="preserve">. </w:t>
      </w:r>
      <w:r w:rsidR="00682B2F">
        <w:rPr>
          <w:rFonts w:ascii="Times New Roman" w:hAnsi="Times New Roman" w:cs="Times New Roman"/>
          <w:sz w:val="24"/>
          <w:szCs w:val="24"/>
        </w:rPr>
        <w:t xml:space="preserve"> </w:t>
      </w:r>
      <w:r w:rsidR="00BE4B61">
        <w:rPr>
          <w:rFonts w:ascii="Times New Roman" w:hAnsi="Times New Roman" w:cs="Times New Roman"/>
          <w:sz w:val="24"/>
          <w:szCs w:val="24"/>
        </w:rPr>
        <w:t xml:space="preserve">The respondent’s case was </w:t>
      </w:r>
      <w:r w:rsidR="0011623A">
        <w:rPr>
          <w:rFonts w:ascii="Times New Roman" w:hAnsi="Times New Roman" w:cs="Times New Roman"/>
          <w:sz w:val="24"/>
          <w:szCs w:val="24"/>
        </w:rPr>
        <w:t>that,</w:t>
      </w:r>
      <w:r w:rsidR="00CB56BD">
        <w:rPr>
          <w:rFonts w:ascii="Times New Roman" w:hAnsi="Times New Roman" w:cs="Times New Roman"/>
          <w:sz w:val="24"/>
          <w:szCs w:val="24"/>
        </w:rPr>
        <w:t xml:space="preserve"> the payment terms of the contracts with PME,</w:t>
      </w:r>
      <w:r w:rsidR="00BE4B61">
        <w:rPr>
          <w:rFonts w:ascii="Times New Roman" w:hAnsi="Times New Roman" w:cs="Times New Roman"/>
          <w:sz w:val="24"/>
          <w:szCs w:val="24"/>
        </w:rPr>
        <w:t xml:space="preserve"> were that only 60% of the contract price was to be paid in advance but the appellant paid more than that. </w:t>
      </w:r>
      <w:r w:rsidR="00682B2F">
        <w:rPr>
          <w:rFonts w:ascii="Times New Roman" w:hAnsi="Times New Roman" w:cs="Times New Roman"/>
          <w:sz w:val="24"/>
          <w:szCs w:val="24"/>
        </w:rPr>
        <w:t xml:space="preserve"> </w:t>
      </w:r>
      <w:r w:rsidR="00BE4B61">
        <w:rPr>
          <w:rFonts w:ascii="Times New Roman" w:hAnsi="Times New Roman" w:cs="Times New Roman"/>
          <w:sz w:val="24"/>
          <w:szCs w:val="24"/>
        </w:rPr>
        <w:t>The respondent downplayed the issue of the delivery of material worth</w:t>
      </w:r>
      <w:r w:rsidR="00CB56BD">
        <w:rPr>
          <w:rFonts w:ascii="Times New Roman" w:hAnsi="Times New Roman" w:cs="Times New Roman"/>
          <w:sz w:val="24"/>
          <w:szCs w:val="24"/>
        </w:rPr>
        <w:t xml:space="preserve"> US$ 22 million</w:t>
      </w:r>
      <w:r w:rsidR="00BE4B61">
        <w:rPr>
          <w:rFonts w:ascii="Times New Roman" w:hAnsi="Times New Roman" w:cs="Times New Roman"/>
          <w:sz w:val="24"/>
          <w:szCs w:val="24"/>
        </w:rPr>
        <w:t xml:space="preserve"> as irrelevant in light of the fact that</w:t>
      </w:r>
      <w:r w:rsidR="00CB56BD">
        <w:rPr>
          <w:rFonts w:ascii="Times New Roman" w:hAnsi="Times New Roman" w:cs="Times New Roman"/>
          <w:sz w:val="24"/>
          <w:szCs w:val="24"/>
        </w:rPr>
        <w:t xml:space="preserve"> the contract with PME was not only for the supply of materials but</w:t>
      </w:r>
      <w:r w:rsidR="00BE4B61">
        <w:rPr>
          <w:rFonts w:ascii="Times New Roman" w:hAnsi="Times New Roman" w:cs="Times New Roman"/>
          <w:sz w:val="24"/>
          <w:szCs w:val="24"/>
        </w:rPr>
        <w:t xml:space="preserve"> also</w:t>
      </w:r>
      <w:r w:rsidR="00CB56BD">
        <w:rPr>
          <w:rFonts w:ascii="Times New Roman" w:hAnsi="Times New Roman" w:cs="Times New Roman"/>
          <w:sz w:val="24"/>
          <w:szCs w:val="24"/>
        </w:rPr>
        <w:t xml:space="preserve"> for design, supply, construction and commissioning of the substations.</w:t>
      </w:r>
      <w:r w:rsidR="00682B2F">
        <w:rPr>
          <w:rFonts w:ascii="Times New Roman" w:hAnsi="Times New Roman" w:cs="Times New Roman"/>
          <w:sz w:val="24"/>
          <w:szCs w:val="24"/>
        </w:rPr>
        <w:t xml:space="preserve">  </w:t>
      </w:r>
      <w:r w:rsidR="004404C7">
        <w:rPr>
          <w:rFonts w:ascii="Times New Roman" w:hAnsi="Times New Roman" w:cs="Times New Roman"/>
          <w:sz w:val="24"/>
          <w:szCs w:val="24"/>
        </w:rPr>
        <w:t>Therefore,</w:t>
      </w:r>
      <w:r w:rsidR="00BE4B61">
        <w:rPr>
          <w:rFonts w:ascii="Times New Roman" w:hAnsi="Times New Roman" w:cs="Times New Roman"/>
          <w:sz w:val="24"/>
          <w:szCs w:val="24"/>
        </w:rPr>
        <w:t xml:space="preserve"> the respondent contended,</w:t>
      </w:r>
      <w:r w:rsidR="004404C7">
        <w:rPr>
          <w:rFonts w:ascii="Times New Roman" w:hAnsi="Times New Roman" w:cs="Times New Roman"/>
          <w:sz w:val="24"/>
          <w:szCs w:val="24"/>
        </w:rPr>
        <w:t xml:space="preserve"> the obligation to make a</w:t>
      </w:r>
      <w:r w:rsidR="00BE4B61">
        <w:rPr>
          <w:rFonts w:ascii="Times New Roman" w:hAnsi="Times New Roman" w:cs="Times New Roman"/>
          <w:sz w:val="24"/>
          <w:szCs w:val="24"/>
        </w:rPr>
        <w:t>n advance payment</w:t>
      </w:r>
      <w:r w:rsidR="004404C7">
        <w:rPr>
          <w:rFonts w:ascii="Times New Roman" w:hAnsi="Times New Roman" w:cs="Times New Roman"/>
          <w:sz w:val="24"/>
          <w:szCs w:val="24"/>
        </w:rPr>
        <w:t xml:space="preserve"> could not be linked to the supply of the materials </w:t>
      </w:r>
      <w:r w:rsidR="00BE4B61">
        <w:rPr>
          <w:rFonts w:ascii="Times New Roman" w:hAnsi="Times New Roman" w:cs="Times New Roman"/>
          <w:sz w:val="24"/>
          <w:szCs w:val="24"/>
        </w:rPr>
        <w:t>considering that</w:t>
      </w:r>
      <w:r w:rsidR="004404C7">
        <w:rPr>
          <w:rFonts w:ascii="Times New Roman" w:hAnsi="Times New Roman" w:cs="Times New Roman"/>
          <w:sz w:val="24"/>
          <w:szCs w:val="24"/>
        </w:rPr>
        <w:t xml:space="preserve"> the contract with PME went beyond</w:t>
      </w:r>
      <w:r w:rsidR="00F551AF">
        <w:rPr>
          <w:rFonts w:ascii="Times New Roman" w:hAnsi="Times New Roman" w:cs="Times New Roman"/>
          <w:sz w:val="24"/>
          <w:szCs w:val="24"/>
        </w:rPr>
        <w:t xml:space="preserve"> the</w:t>
      </w:r>
      <w:r w:rsidR="004404C7">
        <w:rPr>
          <w:rFonts w:ascii="Times New Roman" w:hAnsi="Times New Roman" w:cs="Times New Roman"/>
          <w:sz w:val="24"/>
          <w:szCs w:val="24"/>
        </w:rPr>
        <w:t xml:space="preserve"> supply</w:t>
      </w:r>
      <w:r w:rsidR="00BE4B61">
        <w:rPr>
          <w:rFonts w:ascii="Times New Roman" w:hAnsi="Times New Roman" w:cs="Times New Roman"/>
          <w:sz w:val="24"/>
          <w:szCs w:val="24"/>
        </w:rPr>
        <w:t xml:space="preserve"> of materials.</w:t>
      </w:r>
    </w:p>
    <w:p w14:paraId="2D66B6B6" w14:textId="77777777" w:rsidR="00145832" w:rsidRDefault="00B02080" w:rsidP="001458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65845A6F" w14:textId="3AF45F65" w:rsidR="00B02080" w:rsidRDefault="00D56D9A" w:rsidP="00145832">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respondent</w:t>
      </w:r>
      <w:r w:rsidR="00B02080">
        <w:rPr>
          <w:rFonts w:ascii="Times New Roman" w:hAnsi="Times New Roman" w:cs="Times New Roman"/>
          <w:sz w:val="24"/>
          <w:szCs w:val="24"/>
        </w:rPr>
        <w:t xml:space="preserve"> also contended that, </w:t>
      </w:r>
      <w:r w:rsidR="00FB25D1">
        <w:rPr>
          <w:rFonts w:ascii="Times New Roman" w:hAnsi="Times New Roman" w:cs="Times New Roman"/>
          <w:sz w:val="24"/>
          <w:szCs w:val="24"/>
        </w:rPr>
        <w:t xml:space="preserve">the instruction from </w:t>
      </w:r>
      <w:proofErr w:type="spellStart"/>
      <w:r w:rsidR="00FB25D1">
        <w:rPr>
          <w:rFonts w:ascii="Times New Roman" w:hAnsi="Times New Roman" w:cs="Times New Roman"/>
          <w:sz w:val="24"/>
          <w:szCs w:val="24"/>
        </w:rPr>
        <w:t>Mr</w:t>
      </w:r>
      <w:proofErr w:type="spellEnd"/>
      <w:r w:rsidR="00FB25D1">
        <w:rPr>
          <w:rFonts w:ascii="Times New Roman" w:hAnsi="Times New Roman" w:cs="Times New Roman"/>
          <w:sz w:val="24"/>
          <w:szCs w:val="24"/>
        </w:rPr>
        <w:t xml:space="preserve"> </w:t>
      </w:r>
      <w:proofErr w:type="spellStart"/>
      <w:r w:rsidR="00FB25D1">
        <w:rPr>
          <w:rFonts w:ascii="Times New Roman" w:hAnsi="Times New Roman" w:cs="Times New Roman"/>
          <w:sz w:val="24"/>
          <w:szCs w:val="24"/>
        </w:rPr>
        <w:t>Chifamba</w:t>
      </w:r>
      <w:proofErr w:type="spellEnd"/>
      <w:r w:rsidR="00FB25D1">
        <w:rPr>
          <w:rFonts w:ascii="Times New Roman" w:hAnsi="Times New Roman" w:cs="Times New Roman"/>
          <w:sz w:val="24"/>
          <w:szCs w:val="24"/>
        </w:rPr>
        <w:t xml:space="preserve"> </w:t>
      </w:r>
      <w:r>
        <w:rPr>
          <w:rFonts w:ascii="Times New Roman" w:hAnsi="Times New Roman" w:cs="Times New Roman"/>
          <w:sz w:val="24"/>
          <w:szCs w:val="24"/>
        </w:rPr>
        <w:t>for</w:t>
      </w:r>
      <w:r w:rsidR="00FB25D1">
        <w:rPr>
          <w:rFonts w:ascii="Times New Roman" w:hAnsi="Times New Roman" w:cs="Times New Roman"/>
          <w:sz w:val="24"/>
          <w:szCs w:val="24"/>
        </w:rPr>
        <w:t xml:space="preserve"> the appellant to utilize the CBZ</w:t>
      </w:r>
      <w:r>
        <w:rPr>
          <w:rFonts w:ascii="Times New Roman" w:hAnsi="Times New Roman" w:cs="Times New Roman"/>
          <w:sz w:val="24"/>
          <w:szCs w:val="24"/>
        </w:rPr>
        <w:t xml:space="preserve"> Bank</w:t>
      </w:r>
      <w:r w:rsidR="00FB25D1">
        <w:rPr>
          <w:rFonts w:ascii="Times New Roman" w:hAnsi="Times New Roman" w:cs="Times New Roman"/>
          <w:sz w:val="24"/>
          <w:szCs w:val="24"/>
        </w:rPr>
        <w:t xml:space="preserve"> facility did not assist the appellant </w:t>
      </w:r>
      <w:r w:rsidR="000E2ABD">
        <w:rPr>
          <w:rFonts w:ascii="Times New Roman" w:hAnsi="Times New Roman" w:cs="Times New Roman"/>
          <w:sz w:val="24"/>
          <w:szCs w:val="24"/>
        </w:rPr>
        <w:t>as</w:t>
      </w:r>
      <w:r w:rsidR="00FB25D1">
        <w:rPr>
          <w:rFonts w:ascii="Times New Roman" w:hAnsi="Times New Roman" w:cs="Times New Roman"/>
          <w:sz w:val="24"/>
          <w:szCs w:val="24"/>
        </w:rPr>
        <w:t xml:space="preserve"> the instruction made no reference to </w:t>
      </w:r>
      <w:r w:rsidR="00D4488D">
        <w:rPr>
          <w:rFonts w:ascii="Times New Roman" w:hAnsi="Times New Roman" w:cs="Times New Roman"/>
          <w:sz w:val="24"/>
          <w:szCs w:val="24"/>
        </w:rPr>
        <w:t>the contractual terms and did not specify a figure.</w:t>
      </w:r>
      <w:r w:rsidR="00210E6B">
        <w:rPr>
          <w:rFonts w:ascii="Times New Roman" w:hAnsi="Times New Roman" w:cs="Times New Roman"/>
          <w:sz w:val="24"/>
          <w:szCs w:val="24"/>
        </w:rPr>
        <w:t xml:space="preserve"> </w:t>
      </w:r>
      <w:r w:rsidR="00682B2F">
        <w:rPr>
          <w:rFonts w:ascii="Times New Roman" w:hAnsi="Times New Roman" w:cs="Times New Roman"/>
          <w:sz w:val="24"/>
          <w:szCs w:val="24"/>
        </w:rPr>
        <w:t xml:space="preserve"> </w:t>
      </w:r>
      <w:r>
        <w:rPr>
          <w:rFonts w:ascii="Times New Roman" w:hAnsi="Times New Roman" w:cs="Times New Roman"/>
          <w:sz w:val="24"/>
          <w:szCs w:val="24"/>
        </w:rPr>
        <w:t>It was</w:t>
      </w:r>
      <w:r w:rsidR="00210E6B">
        <w:rPr>
          <w:rFonts w:ascii="Times New Roman" w:hAnsi="Times New Roman" w:cs="Times New Roman"/>
          <w:sz w:val="24"/>
          <w:szCs w:val="24"/>
        </w:rPr>
        <w:t xml:space="preserve"> also argued that even though there was no prejudice </w:t>
      </w:r>
      <w:r>
        <w:rPr>
          <w:rFonts w:ascii="Times New Roman" w:hAnsi="Times New Roman" w:cs="Times New Roman"/>
          <w:sz w:val="24"/>
          <w:szCs w:val="24"/>
        </w:rPr>
        <w:t>to</w:t>
      </w:r>
      <w:r w:rsidR="00210E6B">
        <w:rPr>
          <w:rFonts w:ascii="Times New Roman" w:hAnsi="Times New Roman" w:cs="Times New Roman"/>
          <w:sz w:val="24"/>
          <w:szCs w:val="24"/>
        </w:rPr>
        <w:t xml:space="preserve"> the respondent, the appellant made an irregular payment </w:t>
      </w:r>
      <w:r w:rsidR="00210E6B">
        <w:rPr>
          <w:rFonts w:ascii="Times New Roman" w:hAnsi="Times New Roman" w:cs="Times New Roman"/>
          <w:sz w:val="24"/>
          <w:szCs w:val="24"/>
        </w:rPr>
        <w:lastRenderedPageBreak/>
        <w:t>which was not in terms of the contract with PME and thus the appellant failed to act in terms of s 45 of the Public Finance Management Act</w:t>
      </w:r>
      <w:r w:rsidR="007E3EFA">
        <w:rPr>
          <w:rFonts w:ascii="Times New Roman" w:hAnsi="Times New Roman" w:cs="Times New Roman"/>
          <w:sz w:val="24"/>
          <w:szCs w:val="24"/>
        </w:rPr>
        <w:t>.</w:t>
      </w:r>
      <w:r>
        <w:rPr>
          <w:rFonts w:ascii="Times New Roman" w:hAnsi="Times New Roman" w:cs="Times New Roman"/>
          <w:sz w:val="24"/>
          <w:szCs w:val="24"/>
        </w:rPr>
        <w:t xml:space="preserve"> </w:t>
      </w:r>
      <w:r w:rsidR="00682B2F">
        <w:rPr>
          <w:rFonts w:ascii="Times New Roman" w:hAnsi="Times New Roman" w:cs="Times New Roman"/>
          <w:sz w:val="24"/>
          <w:szCs w:val="24"/>
        </w:rPr>
        <w:t xml:space="preserve"> </w:t>
      </w:r>
      <w:r>
        <w:rPr>
          <w:rFonts w:ascii="Times New Roman" w:hAnsi="Times New Roman" w:cs="Times New Roman"/>
          <w:sz w:val="24"/>
          <w:szCs w:val="24"/>
        </w:rPr>
        <w:t>In the respondent’s view, it was immaterial that PME was owed money.</w:t>
      </w:r>
      <w:r w:rsidR="007E3EFA">
        <w:rPr>
          <w:rFonts w:ascii="Times New Roman" w:hAnsi="Times New Roman" w:cs="Times New Roman"/>
          <w:sz w:val="24"/>
          <w:szCs w:val="24"/>
        </w:rPr>
        <w:t xml:space="preserve"> </w:t>
      </w:r>
    </w:p>
    <w:p w14:paraId="56A38D4D" w14:textId="77777777" w:rsidR="00145832" w:rsidRDefault="00145832" w:rsidP="00682B2F">
      <w:pPr>
        <w:spacing w:after="0" w:line="240" w:lineRule="auto"/>
        <w:jc w:val="both"/>
        <w:rPr>
          <w:rFonts w:ascii="Times New Roman" w:hAnsi="Times New Roman" w:cs="Times New Roman"/>
          <w:sz w:val="24"/>
          <w:szCs w:val="24"/>
        </w:rPr>
      </w:pPr>
    </w:p>
    <w:p w14:paraId="763A1065" w14:textId="45428D51" w:rsidR="00AB43F2" w:rsidRPr="005D57EE" w:rsidRDefault="00EC4939" w:rsidP="00145832">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With regard to the charge</w:t>
      </w:r>
      <w:r w:rsidR="00031289">
        <w:rPr>
          <w:rFonts w:ascii="Times New Roman" w:hAnsi="Times New Roman" w:cs="Times New Roman"/>
          <w:sz w:val="24"/>
          <w:szCs w:val="24"/>
        </w:rPr>
        <w:t xml:space="preserve"> relating to</w:t>
      </w:r>
      <w:r>
        <w:rPr>
          <w:rFonts w:ascii="Times New Roman" w:hAnsi="Times New Roman" w:cs="Times New Roman"/>
          <w:sz w:val="24"/>
          <w:szCs w:val="24"/>
        </w:rPr>
        <w:t xml:space="preserve"> donations, </w:t>
      </w:r>
      <w:r w:rsidR="00031289">
        <w:rPr>
          <w:rFonts w:ascii="Times New Roman" w:hAnsi="Times New Roman" w:cs="Times New Roman"/>
          <w:sz w:val="24"/>
          <w:szCs w:val="24"/>
        </w:rPr>
        <w:t>the respondent</w:t>
      </w:r>
      <w:r>
        <w:rPr>
          <w:rFonts w:ascii="Times New Roman" w:hAnsi="Times New Roman" w:cs="Times New Roman"/>
          <w:sz w:val="24"/>
          <w:szCs w:val="24"/>
        </w:rPr>
        <w:t xml:space="preserve"> submitted that </w:t>
      </w:r>
      <w:r w:rsidR="004A6BF1">
        <w:rPr>
          <w:rFonts w:ascii="Times New Roman" w:hAnsi="Times New Roman" w:cs="Times New Roman"/>
          <w:sz w:val="24"/>
          <w:szCs w:val="24"/>
        </w:rPr>
        <w:t xml:space="preserve">such were outside the provisions of the </w:t>
      </w:r>
      <w:r w:rsidR="00811C63">
        <w:rPr>
          <w:rFonts w:ascii="Times New Roman" w:hAnsi="Times New Roman" w:cs="Times New Roman"/>
          <w:sz w:val="24"/>
          <w:szCs w:val="24"/>
        </w:rPr>
        <w:t>admin</w:t>
      </w:r>
      <w:r w:rsidR="00031289">
        <w:rPr>
          <w:rFonts w:ascii="Times New Roman" w:hAnsi="Times New Roman" w:cs="Times New Roman"/>
          <w:sz w:val="24"/>
          <w:szCs w:val="24"/>
        </w:rPr>
        <w:t>istration</w:t>
      </w:r>
      <w:r w:rsidR="004A6BF1">
        <w:rPr>
          <w:rFonts w:ascii="Times New Roman" w:hAnsi="Times New Roman" w:cs="Times New Roman"/>
          <w:sz w:val="24"/>
          <w:szCs w:val="24"/>
        </w:rPr>
        <w:t xml:space="preserve"> note</w:t>
      </w:r>
      <w:r w:rsidR="00031289">
        <w:rPr>
          <w:rFonts w:ascii="Times New Roman" w:hAnsi="Times New Roman" w:cs="Times New Roman"/>
          <w:sz w:val="24"/>
          <w:szCs w:val="24"/>
        </w:rPr>
        <w:t xml:space="preserve"> issued by the respondent</w:t>
      </w:r>
      <w:r w:rsidR="004A6BF1">
        <w:rPr>
          <w:rFonts w:ascii="Times New Roman" w:hAnsi="Times New Roman" w:cs="Times New Roman"/>
          <w:sz w:val="24"/>
          <w:szCs w:val="24"/>
        </w:rPr>
        <w:t xml:space="preserve"> and that the appellant admitted </w:t>
      </w:r>
      <w:r w:rsidR="00031289">
        <w:rPr>
          <w:rFonts w:ascii="Times New Roman" w:hAnsi="Times New Roman" w:cs="Times New Roman"/>
          <w:sz w:val="24"/>
          <w:szCs w:val="24"/>
        </w:rPr>
        <w:t>having</w:t>
      </w:r>
      <w:r w:rsidR="004A6BF1">
        <w:rPr>
          <w:rFonts w:ascii="Times New Roman" w:hAnsi="Times New Roman" w:cs="Times New Roman"/>
          <w:sz w:val="24"/>
          <w:szCs w:val="24"/>
        </w:rPr>
        <w:t xml:space="preserve"> approved the donations.</w:t>
      </w:r>
      <w:r w:rsidR="00031289">
        <w:rPr>
          <w:rFonts w:ascii="Times New Roman" w:hAnsi="Times New Roman" w:cs="Times New Roman"/>
          <w:sz w:val="24"/>
          <w:szCs w:val="24"/>
        </w:rPr>
        <w:t xml:space="preserve"> </w:t>
      </w:r>
      <w:r w:rsidR="00682B2F">
        <w:rPr>
          <w:rFonts w:ascii="Times New Roman" w:hAnsi="Times New Roman" w:cs="Times New Roman"/>
          <w:sz w:val="24"/>
          <w:szCs w:val="24"/>
        </w:rPr>
        <w:t xml:space="preserve"> </w:t>
      </w:r>
      <w:r w:rsidR="00031289">
        <w:rPr>
          <w:rFonts w:ascii="Times New Roman" w:hAnsi="Times New Roman" w:cs="Times New Roman"/>
          <w:sz w:val="24"/>
          <w:szCs w:val="24"/>
        </w:rPr>
        <w:t xml:space="preserve">Accordingly, the respondent strongly defended the determination of the </w:t>
      </w:r>
      <w:r w:rsidR="001739E1">
        <w:rPr>
          <w:rFonts w:ascii="Times New Roman" w:hAnsi="Times New Roman" w:cs="Times New Roman"/>
          <w:sz w:val="24"/>
          <w:szCs w:val="24"/>
        </w:rPr>
        <w:t>d</w:t>
      </w:r>
      <w:r w:rsidR="00031289">
        <w:rPr>
          <w:rFonts w:ascii="Times New Roman" w:hAnsi="Times New Roman" w:cs="Times New Roman"/>
          <w:sz w:val="24"/>
          <w:szCs w:val="24"/>
        </w:rPr>
        <w:t xml:space="preserve">isciplinary </w:t>
      </w:r>
      <w:r w:rsidR="001739E1">
        <w:rPr>
          <w:rFonts w:ascii="Times New Roman" w:hAnsi="Times New Roman" w:cs="Times New Roman"/>
          <w:sz w:val="24"/>
          <w:szCs w:val="24"/>
        </w:rPr>
        <w:t>a</w:t>
      </w:r>
      <w:r w:rsidR="00031289">
        <w:rPr>
          <w:rFonts w:ascii="Times New Roman" w:hAnsi="Times New Roman" w:cs="Times New Roman"/>
          <w:sz w:val="24"/>
          <w:szCs w:val="24"/>
        </w:rPr>
        <w:t>uthority which found the appellant guilty and dismissed him from employment.</w:t>
      </w:r>
    </w:p>
    <w:p w14:paraId="546F2549" w14:textId="77777777" w:rsidR="00145832" w:rsidRDefault="00145832" w:rsidP="00682B2F">
      <w:pPr>
        <w:spacing w:after="0" w:line="240" w:lineRule="auto"/>
        <w:jc w:val="both"/>
        <w:rPr>
          <w:rFonts w:ascii="Times New Roman" w:hAnsi="Times New Roman" w:cs="Times New Roman"/>
          <w:b/>
          <w:bCs/>
          <w:sz w:val="24"/>
          <w:szCs w:val="24"/>
        </w:rPr>
      </w:pPr>
    </w:p>
    <w:p w14:paraId="32FED2AF" w14:textId="658E34B9" w:rsidR="00300FE7" w:rsidRPr="00145832" w:rsidRDefault="00145832" w:rsidP="00145832">
      <w:pPr>
        <w:spacing w:after="0" w:line="480" w:lineRule="auto"/>
        <w:jc w:val="both"/>
        <w:rPr>
          <w:rFonts w:ascii="Times New Roman" w:hAnsi="Times New Roman" w:cs="Times New Roman"/>
          <w:b/>
          <w:bCs/>
          <w:sz w:val="24"/>
          <w:szCs w:val="24"/>
          <w:u w:val="single"/>
        </w:rPr>
      </w:pPr>
      <w:r w:rsidRPr="00145832">
        <w:rPr>
          <w:rFonts w:ascii="Times New Roman" w:hAnsi="Times New Roman" w:cs="Times New Roman"/>
          <w:b/>
          <w:bCs/>
          <w:sz w:val="24"/>
          <w:szCs w:val="24"/>
          <w:u w:val="single"/>
        </w:rPr>
        <w:t xml:space="preserve">THE COURT </w:t>
      </w:r>
      <w:r w:rsidRPr="00145832">
        <w:rPr>
          <w:rFonts w:ascii="Times New Roman" w:hAnsi="Times New Roman" w:cs="Times New Roman"/>
          <w:b/>
          <w:bCs/>
          <w:i/>
          <w:iCs/>
          <w:sz w:val="24"/>
          <w:szCs w:val="24"/>
          <w:u w:val="single"/>
        </w:rPr>
        <w:t>A QUO’S</w:t>
      </w:r>
      <w:r w:rsidRPr="00145832">
        <w:rPr>
          <w:rFonts w:ascii="Times New Roman" w:hAnsi="Times New Roman" w:cs="Times New Roman"/>
          <w:b/>
          <w:bCs/>
          <w:sz w:val="24"/>
          <w:szCs w:val="24"/>
          <w:u w:val="single"/>
        </w:rPr>
        <w:t xml:space="preserve"> DETERMINATION</w:t>
      </w:r>
    </w:p>
    <w:p w14:paraId="5A689CAC" w14:textId="2DFF3C4B" w:rsidR="00B87C78" w:rsidRDefault="00B87C78" w:rsidP="00145832">
      <w:pPr>
        <w:spacing w:line="480" w:lineRule="auto"/>
        <w:ind w:firstLine="1134"/>
        <w:jc w:val="both"/>
        <w:rPr>
          <w:rFonts w:ascii="Times New Roman" w:hAnsi="Times New Roman" w:cs="Times New Roman"/>
          <w:sz w:val="24"/>
          <w:szCs w:val="24"/>
        </w:rPr>
      </w:pPr>
      <w:r w:rsidRPr="00B87C78">
        <w:rPr>
          <w:rFonts w:ascii="Times New Roman" w:hAnsi="Times New Roman" w:cs="Times New Roman"/>
          <w:sz w:val="24"/>
          <w:szCs w:val="24"/>
        </w:rPr>
        <w:t xml:space="preserve">The court </w:t>
      </w:r>
      <w:r w:rsidRPr="00B87C78">
        <w:rPr>
          <w:rFonts w:ascii="Times New Roman" w:hAnsi="Times New Roman" w:cs="Times New Roman"/>
          <w:i/>
          <w:iCs/>
          <w:sz w:val="24"/>
          <w:szCs w:val="24"/>
        </w:rPr>
        <w:t>a quo</w:t>
      </w:r>
      <w:r w:rsidRPr="00B87C78">
        <w:rPr>
          <w:rFonts w:ascii="Times New Roman" w:hAnsi="Times New Roman" w:cs="Times New Roman"/>
          <w:sz w:val="24"/>
          <w:szCs w:val="24"/>
        </w:rPr>
        <w:t xml:space="preserve"> found that it was common cause that the amount of USD$9.5 was paid to PME on 10 June 2011.</w:t>
      </w:r>
      <w:r>
        <w:rPr>
          <w:rFonts w:ascii="Times New Roman" w:hAnsi="Times New Roman" w:cs="Times New Roman"/>
          <w:sz w:val="24"/>
          <w:szCs w:val="24"/>
        </w:rPr>
        <w:t xml:space="preserve"> </w:t>
      </w:r>
      <w:r w:rsidR="00682B2F">
        <w:rPr>
          <w:rFonts w:ascii="Times New Roman" w:hAnsi="Times New Roman" w:cs="Times New Roman"/>
          <w:sz w:val="24"/>
          <w:szCs w:val="24"/>
        </w:rPr>
        <w:t xml:space="preserve"> </w:t>
      </w:r>
      <w:r w:rsidRPr="00B87C78">
        <w:rPr>
          <w:rFonts w:ascii="Times New Roman" w:hAnsi="Times New Roman" w:cs="Times New Roman"/>
          <w:sz w:val="24"/>
          <w:szCs w:val="24"/>
        </w:rPr>
        <w:t>It found that</w:t>
      </w:r>
      <w:r>
        <w:rPr>
          <w:rFonts w:ascii="Times New Roman" w:hAnsi="Times New Roman" w:cs="Times New Roman"/>
          <w:sz w:val="24"/>
          <w:szCs w:val="24"/>
        </w:rPr>
        <w:t xml:space="preserve"> the payment of</w:t>
      </w:r>
      <w:r w:rsidRPr="00B87C78">
        <w:rPr>
          <w:rFonts w:ascii="Times New Roman" w:hAnsi="Times New Roman" w:cs="Times New Roman"/>
          <w:sz w:val="24"/>
          <w:szCs w:val="24"/>
        </w:rPr>
        <w:t xml:space="preserve"> US$</w:t>
      </w:r>
      <w:r>
        <w:rPr>
          <w:rFonts w:ascii="Times New Roman" w:hAnsi="Times New Roman" w:cs="Times New Roman"/>
          <w:sz w:val="24"/>
          <w:szCs w:val="24"/>
        </w:rPr>
        <w:t xml:space="preserve"> </w:t>
      </w:r>
      <w:r w:rsidRPr="00B87C78">
        <w:rPr>
          <w:rFonts w:ascii="Times New Roman" w:hAnsi="Times New Roman" w:cs="Times New Roman"/>
          <w:sz w:val="24"/>
          <w:szCs w:val="24"/>
        </w:rPr>
        <w:t>9.5</w:t>
      </w:r>
      <w:r>
        <w:rPr>
          <w:rFonts w:ascii="Times New Roman" w:hAnsi="Times New Roman" w:cs="Times New Roman"/>
          <w:sz w:val="24"/>
          <w:szCs w:val="24"/>
        </w:rPr>
        <w:t xml:space="preserve"> million</w:t>
      </w:r>
      <w:r w:rsidRPr="00B87C78">
        <w:rPr>
          <w:rFonts w:ascii="Times New Roman" w:hAnsi="Times New Roman" w:cs="Times New Roman"/>
          <w:sz w:val="24"/>
          <w:szCs w:val="24"/>
        </w:rPr>
        <w:t xml:space="preserve"> to PME was not 60% and that counsel for the appellant conceded to the same fact. </w:t>
      </w:r>
      <w:r w:rsidR="00682B2F">
        <w:rPr>
          <w:rFonts w:ascii="Times New Roman" w:hAnsi="Times New Roman" w:cs="Times New Roman"/>
          <w:sz w:val="24"/>
          <w:szCs w:val="24"/>
        </w:rPr>
        <w:t xml:space="preserve"> </w:t>
      </w:r>
      <w:r w:rsidR="0030766B">
        <w:rPr>
          <w:rFonts w:ascii="Times New Roman" w:hAnsi="Times New Roman" w:cs="Times New Roman"/>
          <w:sz w:val="24"/>
          <w:szCs w:val="24"/>
        </w:rPr>
        <w:t>It</w:t>
      </w:r>
      <w:r w:rsidRPr="00B87C78">
        <w:rPr>
          <w:rFonts w:ascii="Times New Roman" w:hAnsi="Times New Roman" w:cs="Times New Roman"/>
          <w:sz w:val="24"/>
          <w:szCs w:val="24"/>
        </w:rPr>
        <w:t xml:space="preserve"> found that there was no instruction from the Group CEO that an amount of US$</w:t>
      </w:r>
      <w:r>
        <w:rPr>
          <w:rFonts w:ascii="Times New Roman" w:hAnsi="Times New Roman" w:cs="Times New Roman"/>
          <w:sz w:val="24"/>
          <w:szCs w:val="24"/>
        </w:rPr>
        <w:t xml:space="preserve"> </w:t>
      </w:r>
      <w:r w:rsidRPr="00B87C78">
        <w:rPr>
          <w:rFonts w:ascii="Times New Roman" w:hAnsi="Times New Roman" w:cs="Times New Roman"/>
          <w:sz w:val="24"/>
          <w:szCs w:val="24"/>
        </w:rPr>
        <w:t>9.5</w:t>
      </w:r>
      <w:r>
        <w:rPr>
          <w:rFonts w:ascii="Times New Roman" w:hAnsi="Times New Roman" w:cs="Times New Roman"/>
          <w:sz w:val="24"/>
          <w:szCs w:val="24"/>
        </w:rPr>
        <w:t xml:space="preserve"> million</w:t>
      </w:r>
      <w:r w:rsidRPr="00B87C78">
        <w:rPr>
          <w:rFonts w:ascii="Times New Roman" w:hAnsi="Times New Roman" w:cs="Times New Roman"/>
          <w:sz w:val="24"/>
          <w:szCs w:val="24"/>
        </w:rPr>
        <w:t xml:space="preserve"> should be paid</w:t>
      </w:r>
      <w:r w:rsidR="0030766B">
        <w:rPr>
          <w:rFonts w:ascii="Times New Roman" w:hAnsi="Times New Roman" w:cs="Times New Roman"/>
          <w:sz w:val="24"/>
          <w:szCs w:val="24"/>
        </w:rPr>
        <w:t xml:space="preserve"> and</w:t>
      </w:r>
      <w:r w:rsidRPr="00B87C78">
        <w:rPr>
          <w:rFonts w:ascii="Times New Roman" w:hAnsi="Times New Roman" w:cs="Times New Roman"/>
          <w:sz w:val="24"/>
          <w:szCs w:val="24"/>
        </w:rPr>
        <w:t xml:space="preserve"> that the respondent owed PME US$</w:t>
      </w:r>
      <w:r>
        <w:rPr>
          <w:rFonts w:ascii="Times New Roman" w:hAnsi="Times New Roman" w:cs="Times New Roman"/>
          <w:sz w:val="24"/>
          <w:szCs w:val="24"/>
        </w:rPr>
        <w:t xml:space="preserve"> </w:t>
      </w:r>
      <w:r w:rsidRPr="00B87C78">
        <w:rPr>
          <w:rFonts w:ascii="Times New Roman" w:hAnsi="Times New Roman" w:cs="Times New Roman"/>
          <w:sz w:val="24"/>
          <w:szCs w:val="24"/>
        </w:rPr>
        <w:t>18 million and US$</w:t>
      </w:r>
      <w:r w:rsidR="00A74498">
        <w:rPr>
          <w:rFonts w:ascii="Times New Roman" w:hAnsi="Times New Roman" w:cs="Times New Roman"/>
          <w:sz w:val="24"/>
          <w:szCs w:val="24"/>
        </w:rPr>
        <w:t xml:space="preserve"> </w:t>
      </w:r>
      <w:r w:rsidRPr="00B87C78">
        <w:rPr>
          <w:rFonts w:ascii="Times New Roman" w:hAnsi="Times New Roman" w:cs="Times New Roman"/>
          <w:sz w:val="24"/>
          <w:szCs w:val="24"/>
        </w:rPr>
        <w:t>12 million was available</w:t>
      </w:r>
      <w:r w:rsidR="0030766B">
        <w:rPr>
          <w:rFonts w:ascii="Times New Roman" w:hAnsi="Times New Roman" w:cs="Times New Roman"/>
          <w:sz w:val="24"/>
          <w:szCs w:val="24"/>
        </w:rPr>
        <w:t xml:space="preserve"> as a loan facility</w:t>
      </w:r>
      <w:r>
        <w:rPr>
          <w:rFonts w:ascii="Times New Roman" w:hAnsi="Times New Roman" w:cs="Times New Roman"/>
          <w:sz w:val="24"/>
          <w:szCs w:val="24"/>
        </w:rPr>
        <w:t xml:space="preserve"> from CBZ</w:t>
      </w:r>
      <w:r w:rsidR="0030766B">
        <w:rPr>
          <w:rFonts w:ascii="Times New Roman" w:hAnsi="Times New Roman" w:cs="Times New Roman"/>
          <w:sz w:val="24"/>
          <w:szCs w:val="24"/>
        </w:rPr>
        <w:t xml:space="preserve"> Bank.</w:t>
      </w:r>
      <w:r w:rsidRPr="00B87C78">
        <w:rPr>
          <w:rFonts w:ascii="Times New Roman" w:hAnsi="Times New Roman" w:cs="Times New Roman"/>
          <w:sz w:val="24"/>
          <w:szCs w:val="24"/>
        </w:rPr>
        <w:t xml:space="preserve"> </w:t>
      </w:r>
      <w:r w:rsidR="00682B2F">
        <w:rPr>
          <w:rFonts w:ascii="Times New Roman" w:hAnsi="Times New Roman" w:cs="Times New Roman"/>
          <w:sz w:val="24"/>
          <w:szCs w:val="24"/>
        </w:rPr>
        <w:t xml:space="preserve"> </w:t>
      </w:r>
      <w:r w:rsidRPr="00B87C78">
        <w:rPr>
          <w:rFonts w:ascii="Times New Roman" w:hAnsi="Times New Roman" w:cs="Times New Roman"/>
          <w:sz w:val="24"/>
          <w:szCs w:val="24"/>
        </w:rPr>
        <w:t>However, the appellant chose to pay US$</w:t>
      </w:r>
      <w:r>
        <w:rPr>
          <w:rFonts w:ascii="Times New Roman" w:hAnsi="Times New Roman" w:cs="Times New Roman"/>
          <w:sz w:val="24"/>
          <w:szCs w:val="24"/>
        </w:rPr>
        <w:t xml:space="preserve"> </w:t>
      </w:r>
      <w:r w:rsidRPr="00B87C78">
        <w:rPr>
          <w:rFonts w:ascii="Times New Roman" w:hAnsi="Times New Roman" w:cs="Times New Roman"/>
          <w:sz w:val="24"/>
          <w:szCs w:val="24"/>
        </w:rPr>
        <w:t xml:space="preserve">9.5 million for reasons best known to him. </w:t>
      </w:r>
      <w:r w:rsidR="00682B2F">
        <w:rPr>
          <w:rFonts w:ascii="Times New Roman" w:hAnsi="Times New Roman" w:cs="Times New Roman"/>
          <w:sz w:val="24"/>
          <w:szCs w:val="24"/>
        </w:rPr>
        <w:t xml:space="preserve"> </w:t>
      </w:r>
      <w:r>
        <w:rPr>
          <w:rFonts w:ascii="Times New Roman" w:hAnsi="Times New Roman" w:cs="Times New Roman"/>
          <w:sz w:val="24"/>
          <w:szCs w:val="24"/>
        </w:rPr>
        <w:t>Accordingly, the</w:t>
      </w:r>
      <w:r w:rsidRPr="00B87C78">
        <w:rPr>
          <w:rFonts w:ascii="Times New Roman" w:hAnsi="Times New Roman" w:cs="Times New Roman"/>
          <w:sz w:val="24"/>
          <w:szCs w:val="24"/>
        </w:rPr>
        <w:t xml:space="preserve"> court </w:t>
      </w:r>
      <w:r w:rsidRPr="00B87C78">
        <w:rPr>
          <w:rFonts w:ascii="Times New Roman" w:hAnsi="Times New Roman" w:cs="Times New Roman"/>
          <w:i/>
          <w:iCs/>
          <w:sz w:val="24"/>
          <w:szCs w:val="24"/>
        </w:rPr>
        <w:t>a quo</w:t>
      </w:r>
      <w:r>
        <w:rPr>
          <w:rFonts w:ascii="Times New Roman" w:hAnsi="Times New Roman" w:cs="Times New Roman"/>
          <w:sz w:val="24"/>
          <w:szCs w:val="24"/>
        </w:rPr>
        <w:t xml:space="preserve"> </w:t>
      </w:r>
      <w:r w:rsidRPr="00B87C78">
        <w:rPr>
          <w:rFonts w:ascii="Times New Roman" w:hAnsi="Times New Roman" w:cs="Times New Roman"/>
          <w:sz w:val="24"/>
          <w:szCs w:val="24"/>
        </w:rPr>
        <w:t>held that there was no immediate instruction to pay US$</w:t>
      </w:r>
      <w:r>
        <w:rPr>
          <w:rFonts w:ascii="Times New Roman" w:hAnsi="Times New Roman" w:cs="Times New Roman"/>
          <w:sz w:val="24"/>
          <w:szCs w:val="24"/>
        </w:rPr>
        <w:t xml:space="preserve"> </w:t>
      </w:r>
      <w:r w:rsidRPr="00B87C78">
        <w:rPr>
          <w:rFonts w:ascii="Times New Roman" w:hAnsi="Times New Roman" w:cs="Times New Roman"/>
          <w:sz w:val="24"/>
          <w:szCs w:val="24"/>
        </w:rPr>
        <w:t>9.5 million.</w:t>
      </w:r>
    </w:p>
    <w:p w14:paraId="1B899492" w14:textId="77777777" w:rsidR="00145832" w:rsidRDefault="00145832" w:rsidP="00682B2F">
      <w:pPr>
        <w:spacing w:after="0" w:line="240" w:lineRule="auto"/>
        <w:jc w:val="both"/>
        <w:rPr>
          <w:rFonts w:ascii="Times New Roman" w:hAnsi="Times New Roman" w:cs="Times New Roman"/>
          <w:sz w:val="24"/>
          <w:szCs w:val="24"/>
        </w:rPr>
      </w:pPr>
    </w:p>
    <w:p w14:paraId="7DF6E581" w14:textId="0E9F1AB8" w:rsidR="00B87C78" w:rsidRDefault="00B87C78" w:rsidP="00145832">
      <w:pPr>
        <w:spacing w:line="480" w:lineRule="auto"/>
        <w:ind w:firstLine="1134"/>
        <w:jc w:val="both"/>
        <w:rPr>
          <w:rFonts w:ascii="Times New Roman" w:hAnsi="Times New Roman" w:cs="Times New Roman"/>
          <w:sz w:val="24"/>
          <w:szCs w:val="24"/>
        </w:rPr>
      </w:pPr>
      <w:r w:rsidRPr="00B87C78">
        <w:rPr>
          <w:rFonts w:ascii="Times New Roman" w:hAnsi="Times New Roman" w:cs="Times New Roman"/>
          <w:sz w:val="24"/>
          <w:szCs w:val="24"/>
        </w:rPr>
        <w:t xml:space="preserve">The court </w:t>
      </w:r>
      <w:r w:rsidRPr="00B87C78">
        <w:rPr>
          <w:rFonts w:ascii="Times New Roman" w:hAnsi="Times New Roman" w:cs="Times New Roman"/>
          <w:i/>
          <w:iCs/>
          <w:sz w:val="24"/>
          <w:szCs w:val="24"/>
        </w:rPr>
        <w:t>a quo</w:t>
      </w:r>
      <w:r>
        <w:rPr>
          <w:rFonts w:ascii="Times New Roman" w:hAnsi="Times New Roman" w:cs="Times New Roman"/>
          <w:sz w:val="24"/>
          <w:szCs w:val="24"/>
        </w:rPr>
        <w:t xml:space="preserve"> </w:t>
      </w:r>
      <w:r w:rsidRPr="00B87C78">
        <w:rPr>
          <w:rFonts w:ascii="Times New Roman" w:hAnsi="Times New Roman" w:cs="Times New Roman"/>
          <w:sz w:val="24"/>
          <w:szCs w:val="24"/>
        </w:rPr>
        <w:t>further found that the appellant confessed to the auditors that his conduct of paying US$</w:t>
      </w:r>
      <w:r>
        <w:rPr>
          <w:rFonts w:ascii="Times New Roman" w:hAnsi="Times New Roman" w:cs="Times New Roman"/>
          <w:sz w:val="24"/>
          <w:szCs w:val="24"/>
        </w:rPr>
        <w:t xml:space="preserve"> </w:t>
      </w:r>
      <w:r w:rsidRPr="00B87C78">
        <w:rPr>
          <w:rFonts w:ascii="Times New Roman" w:hAnsi="Times New Roman" w:cs="Times New Roman"/>
          <w:sz w:val="24"/>
          <w:szCs w:val="24"/>
        </w:rPr>
        <w:t xml:space="preserve">9.5 million was in contravention of the terms of the contract between the respondent and PME. </w:t>
      </w:r>
      <w:r w:rsidR="00682B2F">
        <w:rPr>
          <w:rFonts w:ascii="Times New Roman" w:hAnsi="Times New Roman" w:cs="Times New Roman"/>
          <w:sz w:val="24"/>
          <w:szCs w:val="24"/>
        </w:rPr>
        <w:t xml:space="preserve"> </w:t>
      </w:r>
      <w:r w:rsidRPr="00B87C78">
        <w:rPr>
          <w:rFonts w:ascii="Times New Roman" w:hAnsi="Times New Roman" w:cs="Times New Roman"/>
          <w:sz w:val="24"/>
          <w:szCs w:val="24"/>
        </w:rPr>
        <w:t xml:space="preserve">The court </w:t>
      </w:r>
      <w:r w:rsidRPr="00B87C78">
        <w:rPr>
          <w:rFonts w:ascii="Times New Roman" w:hAnsi="Times New Roman" w:cs="Times New Roman"/>
          <w:i/>
          <w:iCs/>
          <w:sz w:val="24"/>
          <w:szCs w:val="24"/>
        </w:rPr>
        <w:t>a quo</w:t>
      </w:r>
      <w:r w:rsidRPr="00B87C78">
        <w:rPr>
          <w:rFonts w:ascii="Times New Roman" w:hAnsi="Times New Roman" w:cs="Times New Roman"/>
          <w:sz w:val="24"/>
          <w:szCs w:val="24"/>
        </w:rPr>
        <w:t xml:space="preserve"> disregarded the appellant’s submission that </w:t>
      </w:r>
      <w:r>
        <w:rPr>
          <w:rFonts w:ascii="Times New Roman" w:hAnsi="Times New Roman" w:cs="Times New Roman"/>
          <w:sz w:val="24"/>
          <w:szCs w:val="24"/>
        </w:rPr>
        <w:t xml:space="preserve">it was a coincidence that </w:t>
      </w:r>
      <w:r w:rsidRPr="00B87C78">
        <w:rPr>
          <w:rFonts w:ascii="Times New Roman" w:hAnsi="Times New Roman" w:cs="Times New Roman"/>
          <w:sz w:val="24"/>
          <w:szCs w:val="24"/>
        </w:rPr>
        <w:t>the date of payment of the amount in question</w:t>
      </w:r>
      <w:r>
        <w:rPr>
          <w:rFonts w:ascii="Times New Roman" w:hAnsi="Times New Roman" w:cs="Times New Roman"/>
          <w:sz w:val="24"/>
          <w:szCs w:val="24"/>
        </w:rPr>
        <w:t xml:space="preserve"> tallied with </w:t>
      </w:r>
      <w:r w:rsidRPr="00B87C78">
        <w:rPr>
          <w:rFonts w:ascii="Times New Roman" w:hAnsi="Times New Roman" w:cs="Times New Roman"/>
          <w:sz w:val="24"/>
          <w:szCs w:val="24"/>
        </w:rPr>
        <w:t xml:space="preserve">the invoices from PME in relation to the Glen Norah and </w:t>
      </w:r>
      <w:proofErr w:type="spellStart"/>
      <w:r w:rsidRPr="00B87C78">
        <w:rPr>
          <w:rFonts w:ascii="Times New Roman" w:hAnsi="Times New Roman" w:cs="Times New Roman"/>
          <w:sz w:val="24"/>
          <w:szCs w:val="24"/>
        </w:rPr>
        <w:t>Mufakose</w:t>
      </w:r>
      <w:proofErr w:type="spellEnd"/>
      <w:r w:rsidRPr="00B87C78">
        <w:rPr>
          <w:rFonts w:ascii="Times New Roman" w:hAnsi="Times New Roman" w:cs="Times New Roman"/>
          <w:sz w:val="24"/>
          <w:szCs w:val="24"/>
        </w:rPr>
        <w:t xml:space="preserve"> </w:t>
      </w:r>
      <w:r>
        <w:rPr>
          <w:rFonts w:ascii="Times New Roman" w:hAnsi="Times New Roman" w:cs="Times New Roman"/>
          <w:sz w:val="24"/>
          <w:szCs w:val="24"/>
        </w:rPr>
        <w:t xml:space="preserve">substations </w:t>
      </w:r>
      <w:r w:rsidRPr="00B87C78">
        <w:rPr>
          <w:rFonts w:ascii="Times New Roman" w:hAnsi="Times New Roman" w:cs="Times New Roman"/>
          <w:sz w:val="24"/>
          <w:szCs w:val="24"/>
        </w:rPr>
        <w:t xml:space="preserve">only. </w:t>
      </w:r>
    </w:p>
    <w:p w14:paraId="6A56E23C" w14:textId="48814760" w:rsidR="00AB43F2" w:rsidRPr="00C10EB8" w:rsidRDefault="00455950" w:rsidP="00A31EBE">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Pertaining </w:t>
      </w:r>
      <w:r w:rsidRPr="00B87C78">
        <w:rPr>
          <w:rFonts w:ascii="Times New Roman" w:hAnsi="Times New Roman" w:cs="Times New Roman"/>
          <w:sz w:val="24"/>
          <w:szCs w:val="24"/>
        </w:rPr>
        <w:t>to</w:t>
      </w:r>
      <w:r w:rsidR="00B87C78" w:rsidRPr="00B87C78">
        <w:rPr>
          <w:rFonts w:ascii="Times New Roman" w:hAnsi="Times New Roman" w:cs="Times New Roman"/>
          <w:sz w:val="24"/>
          <w:szCs w:val="24"/>
        </w:rPr>
        <w:t xml:space="preserve"> donations, the court </w:t>
      </w:r>
      <w:r w:rsidR="00B87C78" w:rsidRPr="00455950">
        <w:rPr>
          <w:rFonts w:ascii="Times New Roman" w:hAnsi="Times New Roman" w:cs="Times New Roman"/>
          <w:i/>
          <w:iCs/>
          <w:sz w:val="24"/>
          <w:szCs w:val="24"/>
        </w:rPr>
        <w:t>a quo</w:t>
      </w:r>
      <w:r w:rsidR="00B87C78" w:rsidRPr="00B87C78">
        <w:rPr>
          <w:rFonts w:ascii="Times New Roman" w:hAnsi="Times New Roman" w:cs="Times New Roman"/>
          <w:sz w:val="24"/>
          <w:szCs w:val="24"/>
        </w:rPr>
        <w:t xml:space="preserve"> found that the appellant changed his statement</w:t>
      </w:r>
      <w:r w:rsidR="00F9636D">
        <w:rPr>
          <w:rFonts w:ascii="Times New Roman" w:hAnsi="Times New Roman" w:cs="Times New Roman"/>
          <w:sz w:val="24"/>
          <w:szCs w:val="24"/>
        </w:rPr>
        <w:t xml:space="preserve"> as</w:t>
      </w:r>
      <w:r w:rsidR="00B87C78" w:rsidRPr="00B87C78">
        <w:rPr>
          <w:rFonts w:ascii="Times New Roman" w:hAnsi="Times New Roman" w:cs="Times New Roman"/>
          <w:sz w:val="24"/>
          <w:szCs w:val="24"/>
        </w:rPr>
        <w:t xml:space="preserve"> </w:t>
      </w:r>
      <w:r w:rsidR="00F9636D">
        <w:rPr>
          <w:rFonts w:ascii="Times New Roman" w:hAnsi="Times New Roman" w:cs="Times New Roman"/>
          <w:sz w:val="24"/>
          <w:szCs w:val="24"/>
        </w:rPr>
        <w:t>h</w:t>
      </w:r>
      <w:r w:rsidR="00B87C78" w:rsidRPr="00B87C78">
        <w:rPr>
          <w:rFonts w:ascii="Times New Roman" w:hAnsi="Times New Roman" w:cs="Times New Roman"/>
          <w:sz w:val="24"/>
          <w:szCs w:val="24"/>
        </w:rPr>
        <w:t xml:space="preserve">e sought to be exonerated from authorizing the donations yet he had argued before the tribunal that the donations were justified. </w:t>
      </w:r>
      <w:r w:rsidR="00682B2F">
        <w:rPr>
          <w:rFonts w:ascii="Times New Roman" w:hAnsi="Times New Roman" w:cs="Times New Roman"/>
          <w:sz w:val="24"/>
          <w:szCs w:val="24"/>
        </w:rPr>
        <w:t xml:space="preserve"> </w:t>
      </w:r>
      <w:r w:rsidR="00B87C78" w:rsidRPr="00B87C78">
        <w:rPr>
          <w:rFonts w:ascii="Times New Roman" w:hAnsi="Times New Roman" w:cs="Times New Roman"/>
          <w:sz w:val="24"/>
          <w:szCs w:val="24"/>
        </w:rPr>
        <w:t xml:space="preserve">The court found </w:t>
      </w:r>
      <w:r w:rsidR="00F9636D">
        <w:rPr>
          <w:rFonts w:ascii="Times New Roman" w:hAnsi="Times New Roman" w:cs="Times New Roman"/>
          <w:sz w:val="24"/>
          <w:szCs w:val="24"/>
        </w:rPr>
        <w:t>his</w:t>
      </w:r>
      <w:r w:rsidR="00B87C78" w:rsidRPr="00B87C78">
        <w:rPr>
          <w:rFonts w:ascii="Times New Roman" w:hAnsi="Times New Roman" w:cs="Times New Roman"/>
          <w:sz w:val="24"/>
          <w:szCs w:val="24"/>
        </w:rPr>
        <w:t xml:space="preserve"> change of position</w:t>
      </w:r>
      <w:r w:rsidR="00F9636D">
        <w:rPr>
          <w:rFonts w:ascii="Times New Roman" w:hAnsi="Times New Roman" w:cs="Times New Roman"/>
          <w:sz w:val="24"/>
          <w:szCs w:val="24"/>
        </w:rPr>
        <w:t>s</w:t>
      </w:r>
      <w:r w:rsidR="00B87C78" w:rsidRPr="00B87C78">
        <w:rPr>
          <w:rFonts w:ascii="Times New Roman" w:hAnsi="Times New Roman" w:cs="Times New Roman"/>
          <w:sz w:val="24"/>
          <w:szCs w:val="24"/>
        </w:rPr>
        <w:t xml:space="preserve"> </w:t>
      </w:r>
      <w:r w:rsidR="00F9636D">
        <w:rPr>
          <w:rFonts w:ascii="Times New Roman" w:hAnsi="Times New Roman" w:cs="Times New Roman"/>
          <w:sz w:val="24"/>
          <w:szCs w:val="24"/>
        </w:rPr>
        <w:t>as</w:t>
      </w:r>
      <w:r w:rsidR="00B87C78" w:rsidRPr="00B87C78">
        <w:rPr>
          <w:rFonts w:ascii="Times New Roman" w:hAnsi="Times New Roman" w:cs="Times New Roman"/>
          <w:sz w:val="24"/>
          <w:szCs w:val="24"/>
        </w:rPr>
        <w:t xml:space="preserve"> an attempt to get away with the mismanagement of funds. </w:t>
      </w:r>
      <w:r w:rsidR="00682B2F">
        <w:rPr>
          <w:rFonts w:ascii="Times New Roman" w:hAnsi="Times New Roman" w:cs="Times New Roman"/>
          <w:sz w:val="24"/>
          <w:szCs w:val="24"/>
        </w:rPr>
        <w:t xml:space="preserve"> </w:t>
      </w:r>
      <w:r w:rsidR="00B87C78" w:rsidRPr="00B87C78">
        <w:rPr>
          <w:rFonts w:ascii="Times New Roman" w:hAnsi="Times New Roman" w:cs="Times New Roman"/>
          <w:sz w:val="24"/>
          <w:szCs w:val="24"/>
        </w:rPr>
        <w:t xml:space="preserve">The court </w:t>
      </w:r>
      <w:r w:rsidR="00B87C78" w:rsidRPr="00455950">
        <w:rPr>
          <w:rFonts w:ascii="Times New Roman" w:hAnsi="Times New Roman" w:cs="Times New Roman"/>
          <w:i/>
          <w:iCs/>
          <w:sz w:val="24"/>
          <w:szCs w:val="24"/>
        </w:rPr>
        <w:t>a quo</w:t>
      </w:r>
      <w:r w:rsidR="00B87C78" w:rsidRPr="00B87C78">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B87C78" w:rsidRPr="00B87C78">
        <w:rPr>
          <w:rFonts w:ascii="Times New Roman" w:hAnsi="Times New Roman" w:cs="Times New Roman"/>
          <w:sz w:val="24"/>
          <w:szCs w:val="24"/>
        </w:rPr>
        <w:t>found no misdirection on the part of the disciplinary authority in</w:t>
      </w:r>
      <w:r w:rsidR="00F9636D">
        <w:rPr>
          <w:rFonts w:ascii="Times New Roman" w:hAnsi="Times New Roman" w:cs="Times New Roman"/>
          <w:sz w:val="24"/>
          <w:szCs w:val="24"/>
        </w:rPr>
        <w:t xml:space="preserve"> imposing the penalty of</w:t>
      </w:r>
      <w:r w:rsidR="00B87C78" w:rsidRPr="00B87C78">
        <w:rPr>
          <w:rFonts w:ascii="Times New Roman" w:hAnsi="Times New Roman" w:cs="Times New Roman"/>
          <w:sz w:val="24"/>
          <w:szCs w:val="24"/>
        </w:rPr>
        <w:t xml:space="preserve"> dismiss</w:t>
      </w:r>
      <w:r w:rsidR="00F9636D">
        <w:rPr>
          <w:rFonts w:ascii="Times New Roman" w:hAnsi="Times New Roman" w:cs="Times New Roman"/>
          <w:sz w:val="24"/>
          <w:szCs w:val="24"/>
        </w:rPr>
        <w:t>al against</w:t>
      </w:r>
      <w:r w:rsidR="00B87C78" w:rsidRPr="00B87C78">
        <w:rPr>
          <w:rFonts w:ascii="Times New Roman" w:hAnsi="Times New Roman" w:cs="Times New Roman"/>
          <w:sz w:val="24"/>
          <w:szCs w:val="24"/>
        </w:rPr>
        <w:t xml:space="preserve"> the appellant</w:t>
      </w:r>
      <w:r w:rsidR="00F9636D">
        <w:rPr>
          <w:rFonts w:ascii="Times New Roman" w:hAnsi="Times New Roman" w:cs="Times New Roman"/>
          <w:sz w:val="24"/>
          <w:szCs w:val="24"/>
        </w:rPr>
        <w:t xml:space="preserve"> and</w:t>
      </w:r>
      <w:r w:rsidR="00F408E2">
        <w:rPr>
          <w:rFonts w:ascii="Times New Roman" w:hAnsi="Times New Roman" w:cs="Times New Roman"/>
          <w:sz w:val="24"/>
          <w:szCs w:val="24"/>
        </w:rPr>
        <w:t xml:space="preserve"> </w:t>
      </w:r>
      <w:r w:rsidR="00F9636D">
        <w:rPr>
          <w:rFonts w:ascii="Times New Roman" w:hAnsi="Times New Roman" w:cs="Times New Roman"/>
          <w:sz w:val="24"/>
          <w:szCs w:val="24"/>
        </w:rPr>
        <w:t>accordingly</w:t>
      </w:r>
      <w:r w:rsidR="00F408E2">
        <w:rPr>
          <w:rFonts w:ascii="Times New Roman" w:hAnsi="Times New Roman" w:cs="Times New Roman"/>
          <w:sz w:val="24"/>
          <w:szCs w:val="24"/>
        </w:rPr>
        <w:t xml:space="preserve"> dismissed the appeal for lack of merit.</w:t>
      </w:r>
    </w:p>
    <w:p w14:paraId="7E148CAB" w14:textId="77777777" w:rsidR="00A31EBE" w:rsidRDefault="00A31EBE" w:rsidP="00A31EBE">
      <w:pPr>
        <w:spacing w:after="0" w:line="360" w:lineRule="auto"/>
        <w:jc w:val="both"/>
        <w:rPr>
          <w:rFonts w:ascii="Times New Roman" w:hAnsi="Times New Roman" w:cs="Times New Roman"/>
          <w:b/>
          <w:bCs/>
          <w:sz w:val="24"/>
          <w:szCs w:val="24"/>
        </w:rPr>
      </w:pPr>
    </w:p>
    <w:p w14:paraId="358C6357" w14:textId="1316BCD5" w:rsidR="00300FE7" w:rsidRPr="00A31EBE" w:rsidRDefault="00300FE7" w:rsidP="00A31EBE">
      <w:pPr>
        <w:spacing w:after="0" w:line="480" w:lineRule="auto"/>
        <w:jc w:val="both"/>
        <w:rPr>
          <w:rFonts w:ascii="Times New Roman" w:hAnsi="Times New Roman" w:cs="Times New Roman"/>
          <w:b/>
          <w:bCs/>
          <w:sz w:val="24"/>
          <w:szCs w:val="24"/>
          <w:u w:val="single"/>
        </w:rPr>
      </w:pPr>
      <w:r w:rsidRPr="00A31EBE">
        <w:rPr>
          <w:rFonts w:ascii="Times New Roman" w:hAnsi="Times New Roman" w:cs="Times New Roman"/>
          <w:b/>
          <w:bCs/>
          <w:sz w:val="24"/>
          <w:szCs w:val="24"/>
          <w:u w:val="single"/>
        </w:rPr>
        <w:t>PROCEEDINGS BEFORE THIS COURT</w:t>
      </w:r>
    </w:p>
    <w:p w14:paraId="55DBF7DD" w14:textId="0447FE76" w:rsidR="00300FE7" w:rsidRPr="00495823" w:rsidRDefault="00C96C7B" w:rsidP="00A31EBE">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Still</w:t>
      </w:r>
      <w:r w:rsidR="00300FE7">
        <w:rPr>
          <w:rFonts w:ascii="Times New Roman" w:hAnsi="Times New Roman" w:cs="Times New Roman"/>
          <w:sz w:val="24"/>
          <w:szCs w:val="24"/>
        </w:rPr>
        <w:t xml:space="preserve"> d</w:t>
      </w:r>
      <w:r w:rsidR="00300FE7" w:rsidRPr="00F464A9">
        <w:rPr>
          <w:rFonts w:ascii="Times New Roman" w:hAnsi="Times New Roman" w:cs="Times New Roman"/>
          <w:sz w:val="24"/>
          <w:szCs w:val="24"/>
        </w:rPr>
        <w:t xml:space="preserve">isgruntled </w:t>
      </w:r>
      <w:r>
        <w:rPr>
          <w:rFonts w:ascii="Times New Roman" w:hAnsi="Times New Roman" w:cs="Times New Roman"/>
          <w:sz w:val="24"/>
          <w:szCs w:val="24"/>
        </w:rPr>
        <w:t>with the outcome in</w:t>
      </w:r>
      <w:r w:rsidR="00300FE7">
        <w:rPr>
          <w:rFonts w:ascii="Times New Roman" w:hAnsi="Times New Roman" w:cs="Times New Roman"/>
          <w:sz w:val="24"/>
          <w:szCs w:val="24"/>
        </w:rPr>
        <w:t xml:space="preserve"> the court </w:t>
      </w:r>
      <w:r w:rsidR="00300FE7" w:rsidRPr="00BB11BA">
        <w:rPr>
          <w:rFonts w:ascii="Times New Roman" w:hAnsi="Times New Roman" w:cs="Times New Roman"/>
          <w:i/>
          <w:iCs/>
          <w:sz w:val="24"/>
          <w:szCs w:val="24"/>
        </w:rPr>
        <w:t>a quo</w:t>
      </w:r>
      <w:r>
        <w:rPr>
          <w:rFonts w:ascii="Times New Roman" w:hAnsi="Times New Roman" w:cs="Times New Roman"/>
          <w:i/>
          <w:iCs/>
          <w:sz w:val="24"/>
          <w:szCs w:val="24"/>
        </w:rPr>
        <w:t>,</w:t>
      </w:r>
      <w:r>
        <w:rPr>
          <w:rFonts w:ascii="Times New Roman" w:hAnsi="Times New Roman" w:cs="Times New Roman"/>
          <w:sz w:val="24"/>
          <w:szCs w:val="24"/>
        </w:rPr>
        <w:t xml:space="preserve"> the appellant</w:t>
      </w:r>
      <w:r w:rsidR="00300FE7">
        <w:rPr>
          <w:rFonts w:ascii="Times New Roman" w:hAnsi="Times New Roman" w:cs="Times New Roman"/>
          <w:sz w:val="24"/>
          <w:szCs w:val="24"/>
        </w:rPr>
        <w:t xml:space="preserve"> filed the present appeal on the following grounds:</w:t>
      </w:r>
    </w:p>
    <w:p w14:paraId="2F0B1DDA" w14:textId="77777777" w:rsidR="00C619ED" w:rsidRDefault="00300FE7" w:rsidP="00A31EBE">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Pr="007039B3">
        <w:rPr>
          <w:rFonts w:ascii="Times New Roman" w:hAnsi="Times New Roman" w:cs="Times New Roman"/>
          <w:b/>
          <w:bCs/>
          <w:sz w:val="24"/>
          <w:szCs w:val="24"/>
        </w:rPr>
        <w:t>GROUNDS OF APPEAL</w:t>
      </w:r>
    </w:p>
    <w:p w14:paraId="14E37C49" w14:textId="38FDB5E3" w:rsidR="00770E70" w:rsidRPr="00A31EBE" w:rsidRDefault="00FC7CB0" w:rsidP="00A31EBE">
      <w:pPr>
        <w:pStyle w:val="ListParagraph"/>
        <w:numPr>
          <w:ilvl w:val="0"/>
          <w:numId w:val="5"/>
        </w:numPr>
        <w:spacing w:line="480" w:lineRule="auto"/>
        <w:ind w:left="851" w:hanging="284"/>
        <w:jc w:val="both"/>
        <w:rPr>
          <w:rFonts w:ascii="Times New Roman" w:hAnsi="Times New Roman" w:cs="Times New Roman"/>
          <w:b/>
          <w:bCs/>
          <w:sz w:val="24"/>
          <w:szCs w:val="24"/>
        </w:rPr>
      </w:pPr>
      <w:r w:rsidRPr="00770E70">
        <w:rPr>
          <w:rFonts w:ascii="Times New Roman" w:hAnsi="Times New Roman" w:cs="Times New Roman"/>
          <w:sz w:val="24"/>
          <w:szCs w:val="24"/>
        </w:rPr>
        <w:t xml:space="preserve">The court </w:t>
      </w:r>
      <w:r w:rsidRPr="00770E70">
        <w:rPr>
          <w:rFonts w:ascii="Times New Roman" w:hAnsi="Times New Roman" w:cs="Times New Roman"/>
          <w:i/>
          <w:iCs/>
          <w:sz w:val="24"/>
          <w:szCs w:val="24"/>
        </w:rPr>
        <w:t>a quo</w:t>
      </w:r>
      <w:r w:rsidRPr="00770E70">
        <w:rPr>
          <w:rFonts w:ascii="Times New Roman" w:hAnsi="Times New Roman" w:cs="Times New Roman"/>
          <w:sz w:val="24"/>
          <w:szCs w:val="24"/>
        </w:rPr>
        <w:t xml:space="preserve"> grossly erred and seriously misdirected itself in upholding the finding that appellant had made an advance payment even against contrary evidence showing that payment was in respect of all substa</w:t>
      </w:r>
      <w:r w:rsidR="006045F7">
        <w:rPr>
          <w:rFonts w:ascii="Times New Roman" w:hAnsi="Times New Roman" w:cs="Times New Roman"/>
          <w:sz w:val="24"/>
          <w:szCs w:val="24"/>
        </w:rPr>
        <w:t>tions</w:t>
      </w:r>
      <w:r w:rsidRPr="00770E70">
        <w:rPr>
          <w:rFonts w:ascii="Times New Roman" w:hAnsi="Times New Roman" w:cs="Times New Roman"/>
          <w:sz w:val="24"/>
          <w:szCs w:val="24"/>
        </w:rPr>
        <w:t xml:space="preserve"> following upon contemporaneous delivery of materials and construction of all substations. </w:t>
      </w:r>
    </w:p>
    <w:p w14:paraId="516303F9" w14:textId="302C5EA5" w:rsidR="00770E70" w:rsidRPr="00A31EBE" w:rsidRDefault="00FC7CB0" w:rsidP="00A31EBE">
      <w:pPr>
        <w:pStyle w:val="ListParagraph"/>
        <w:numPr>
          <w:ilvl w:val="0"/>
          <w:numId w:val="5"/>
        </w:numPr>
        <w:spacing w:line="480" w:lineRule="auto"/>
        <w:ind w:left="851" w:hanging="284"/>
        <w:jc w:val="both"/>
        <w:rPr>
          <w:rFonts w:ascii="Times New Roman" w:hAnsi="Times New Roman" w:cs="Times New Roman"/>
          <w:sz w:val="24"/>
          <w:szCs w:val="24"/>
        </w:rPr>
      </w:pPr>
      <w:r w:rsidRPr="00770E70">
        <w:rPr>
          <w:rFonts w:ascii="Times New Roman" w:hAnsi="Times New Roman" w:cs="Times New Roman"/>
          <w:sz w:val="24"/>
          <w:szCs w:val="24"/>
        </w:rPr>
        <w:t xml:space="preserve">The court </w:t>
      </w:r>
      <w:r w:rsidRPr="00770E70">
        <w:rPr>
          <w:rFonts w:ascii="Times New Roman" w:hAnsi="Times New Roman" w:cs="Times New Roman"/>
          <w:i/>
          <w:iCs/>
          <w:sz w:val="24"/>
          <w:szCs w:val="24"/>
        </w:rPr>
        <w:t>a quo</w:t>
      </w:r>
      <w:r w:rsidRPr="00770E70">
        <w:rPr>
          <w:rFonts w:ascii="Times New Roman" w:hAnsi="Times New Roman" w:cs="Times New Roman"/>
          <w:sz w:val="24"/>
          <w:szCs w:val="24"/>
        </w:rPr>
        <w:t xml:space="preserve"> erred and seriously misdirected itself in determining the matter before it on the basis of counsel’s concessions which had no bearing on the dispositive issues, to wit, whether appellant had made an advance payment and whether payment had been on the strength of two </w:t>
      </w:r>
      <w:r w:rsidRPr="00770E70">
        <w:rPr>
          <w:rFonts w:ascii="Times New Roman" w:hAnsi="Times New Roman" w:cs="Times New Roman"/>
          <w:i/>
          <w:iCs/>
          <w:sz w:val="24"/>
          <w:szCs w:val="24"/>
        </w:rPr>
        <w:t>pro forma</w:t>
      </w:r>
      <w:r w:rsidRPr="00770E70">
        <w:rPr>
          <w:rFonts w:ascii="Times New Roman" w:hAnsi="Times New Roman" w:cs="Times New Roman"/>
          <w:sz w:val="24"/>
          <w:szCs w:val="24"/>
        </w:rPr>
        <w:t xml:space="preserve"> invoices as opposed to actual commercial invoices. </w:t>
      </w:r>
    </w:p>
    <w:p w14:paraId="0D80D7DB" w14:textId="4BE69AFF" w:rsidR="00FC7CB0" w:rsidRDefault="00FC7CB0" w:rsidP="00A31EBE">
      <w:pPr>
        <w:pStyle w:val="ListParagraph"/>
        <w:numPr>
          <w:ilvl w:val="0"/>
          <w:numId w:val="5"/>
        </w:numPr>
        <w:spacing w:line="480" w:lineRule="auto"/>
        <w:ind w:left="851" w:hanging="284"/>
        <w:jc w:val="both"/>
        <w:rPr>
          <w:rFonts w:ascii="Times New Roman" w:hAnsi="Times New Roman" w:cs="Times New Roman"/>
          <w:sz w:val="24"/>
          <w:szCs w:val="24"/>
        </w:rPr>
      </w:pPr>
      <w:r w:rsidRPr="00770E70">
        <w:rPr>
          <w:rFonts w:ascii="Times New Roman" w:hAnsi="Times New Roman" w:cs="Times New Roman"/>
          <w:sz w:val="24"/>
          <w:szCs w:val="24"/>
        </w:rPr>
        <w:t xml:space="preserve">The court </w:t>
      </w:r>
      <w:r w:rsidRPr="00770E70">
        <w:rPr>
          <w:rFonts w:ascii="Times New Roman" w:hAnsi="Times New Roman" w:cs="Times New Roman"/>
          <w:i/>
          <w:iCs/>
          <w:sz w:val="24"/>
          <w:szCs w:val="24"/>
        </w:rPr>
        <w:t>a quo</w:t>
      </w:r>
      <w:r w:rsidRPr="00770E70">
        <w:rPr>
          <w:rFonts w:ascii="Times New Roman" w:hAnsi="Times New Roman" w:cs="Times New Roman"/>
          <w:sz w:val="24"/>
          <w:szCs w:val="24"/>
        </w:rPr>
        <w:t xml:space="preserve"> erred and misdirected itself in upholding the conviction on donations in the absence of the evidence that the appellant had personally authorized same and while ignoring the fact that these sponsorships were allowable discretionary petty-cash payments in furtherance of the marketing thrust. </w:t>
      </w:r>
    </w:p>
    <w:p w14:paraId="4FAA21D0" w14:textId="77777777" w:rsidR="00770E70" w:rsidRPr="00770E70" w:rsidRDefault="00770E70" w:rsidP="00770E70">
      <w:pPr>
        <w:pStyle w:val="ListParagraph"/>
        <w:spacing w:line="480" w:lineRule="auto"/>
        <w:jc w:val="both"/>
        <w:rPr>
          <w:rFonts w:ascii="Times New Roman" w:hAnsi="Times New Roman" w:cs="Times New Roman"/>
          <w:sz w:val="24"/>
          <w:szCs w:val="24"/>
        </w:rPr>
      </w:pPr>
    </w:p>
    <w:p w14:paraId="1ECBFF88" w14:textId="0F847803" w:rsidR="00AB43F2" w:rsidRDefault="00FC7CB0" w:rsidP="00A31EBE">
      <w:pPr>
        <w:pStyle w:val="ListParagraph"/>
        <w:numPr>
          <w:ilvl w:val="0"/>
          <w:numId w:val="5"/>
        </w:numPr>
        <w:spacing w:line="480" w:lineRule="auto"/>
        <w:ind w:left="851" w:hanging="284"/>
        <w:jc w:val="both"/>
        <w:rPr>
          <w:rFonts w:ascii="Times New Roman" w:hAnsi="Times New Roman" w:cs="Times New Roman"/>
          <w:sz w:val="24"/>
          <w:szCs w:val="24"/>
        </w:rPr>
      </w:pPr>
      <w:r w:rsidRPr="00770E70">
        <w:rPr>
          <w:rFonts w:ascii="Times New Roman" w:hAnsi="Times New Roman" w:cs="Times New Roman"/>
          <w:sz w:val="24"/>
          <w:szCs w:val="24"/>
        </w:rPr>
        <w:lastRenderedPageBreak/>
        <w:t>The court erred in failing to utiliz</w:t>
      </w:r>
      <w:r w:rsidR="00A31EBE">
        <w:rPr>
          <w:rFonts w:ascii="Times New Roman" w:hAnsi="Times New Roman" w:cs="Times New Roman"/>
          <w:sz w:val="24"/>
          <w:szCs w:val="24"/>
        </w:rPr>
        <w:t>e its powers in terms of s</w:t>
      </w:r>
      <w:r w:rsidRPr="00770E70">
        <w:rPr>
          <w:rFonts w:ascii="Times New Roman" w:hAnsi="Times New Roman" w:cs="Times New Roman"/>
          <w:sz w:val="24"/>
          <w:szCs w:val="24"/>
        </w:rPr>
        <w:t xml:space="preserve"> 12B(4) of the Labour Act to seriously consider appellant’s cogent </w:t>
      </w:r>
      <w:proofErr w:type="spellStart"/>
      <w:r w:rsidR="00A1598D" w:rsidRPr="00770E70">
        <w:rPr>
          <w:rFonts w:ascii="Times New Roman" w:hAnsi="Times New Roman" w:cs="Times New Roman"/>
          <w:sz w:val="24"/>
          <w:szCs w:val="24"/>
        </w:rPr>
        <w:t>mitigatory</w:t>
      </w:r>
      <w:proofErr w:type="spellEnd"/>
      <w:r w:rsidRPr="00770E70">
        <w:rPr>
          <w:rFonts w:ascii="Times New Roman" w:hAnsi="Times New Roman" w:cs="Times New Roman"/>
          <w:sz w:val="24"/>
          <w:szCs w:val="24"/>
        </w:rPr>
        <w:t xml:space="preserve"> factors bearing on </w:t>
      </w:r>
      <w:r w:rsidRPr="00643276">
        <w:rPr>
          <w:rFonts w:ascii="Times New Roman" w:hAnsi="Times New Roman" w:cs="Times New Roman"/>
          <w:i/>
          <w:iCs/>
          <w:sz w:val="24"/>
          <w:szCs w:val="24"/>
        </w:rPr>
        <w:t>inter alia</w:t>
      </w:r>
      <w:r w:rsidRPr="00770E70">
        <w:rPr>
          <w:rFonts w:ascii="Times New Roman" w:hAnsi="Times New Roman" w:cs="Times New Roman"/>
          <w:sz w:val="24"/>
          <w:szCs w:val="24"/>
        </w:rPr>
        <w:t xml:space="preserve"> the absence of prejudice coupled with presence of board approval for PME payment and the insignificance of the donation to ZRP as having the effect of lessening his penalty.</w:t>
      </w:r>
      <w:r w:rsidR="00A1598D" w:rsidRPr="00770E70">
        <w:rPr>
          <w:rFonts w:ascii="Times New Roman" w:hAnsi="Times New Roman" w:cs="Times New Roman"/>
          <w:sz w:val="24"/>
          <w:szCs w:val="24"/>
        </w:rPr>
        <w:t>”</w:t>
      </w:r>
    </w:p>
    <w:p w14:paraId="3E201FF6" w14:textId="77777777" w:rsidR="004F5C1A" w:rsidRPr="004F5C1A" w:rsidRDefault="004F5C1A" w:rsidP="004F5C1A">
      <w:pPr>
        <w:pStyle w:val="ListParagraph"/>
        <w:rPr>
          <w:rFonts w:ascii="Times New Roman" w:hAnsi="Times New Roman" w:cs="Times New Roman"/>
          <w:sz w:val="24"/>
          <w:szCs w:val="24"/>
        </w:rPr>
      </w:pPr>
    </w:p>
    <w:p w14:paraId="2976657C" w14:textId="6CC8D6FA" w:rsidR="004F5C1A" w:rsidRDefault="004F5C1A" w:rsidP="005D74F5">
      <w:pPr>
        <w:pStyle w:val="ListParagraph"/>
        <w:spacing w:after="0" w:line="48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At the commencement of the hearing of this appeal,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4F5C1A">
        <w:rPr>
          <w:rFonts w:ascii="Times New Roman" w:hAnsi="Times New Roman" w:cs="Times New Roman"/>
          <w:i/>
          <w:iCs/>
          <w:sz w:val="24"/>
          <w:szCs w:val="24"/>
        </w:rPr>
        <w:t>Magogo</w:t>
      </w:r>
      <w:proofErr w:type="spellEnd"/>
      <w:r>
        <w:rPr>
          <w:rFonts w:ascii="Times New Roman" w:hAnsi="Times New Roman" w:cs="Times New Roman"/>
          <w:sz w:val="24"/>
          <w:szCs w:val="24"/>
        </w:rPr>
        <w:t xml:space="preserve"> for the appellant applied to amend the appellant’s grounds of appeal</w:t>
      </w:r>
      <w:r w:rsidR="0008420B">
        <w:rPr>
          <w:rFonts w:ascii="Times New Roman" w:hAnsi="Times New Roman" w:cs="Times New Roman"/>
          <w:sz w:val="24"/>
          <w:szCs w:val="24"/>
        </w:rPr>
        <w:t xml:space="preserve"> by the addition of the following ground as ground number 1:</w:t>
      </w:r>
    </w:p>
    <w:p w14:paraId="6FEC2656" w14:textId="517CCD7E" w:rsidR="0008420B" w:rsidRDefault="0008420B" w:rsidP="00682B2F">
      <w:pPr>
        <w:pStyle w:val="ListParagraph"/>
        <w:spacing w:line="240" w:lineRule="auto"/>
        <w:ind w:left="990" w:hanging="423"/>
        <w:jc w:val="both"/>
        <w:rPr>
          <w:rFonts w:ascii="Times New Roman" w:hAnsi="Times New Roman" w:cs="Times New Roman"/>
          <w:sz w:val="24"/>
          <w:szCs w:val="24"/>
        </w:rPr>
      </w:pPr>
      <w:r>
        <w:rPr>
          <w:rFonts w:ascii="Times New Roman" w:hAnsi="Times New Roman" w:cs="Times New Roman"/>
          <w:sz w:val="24"/>
          <w:szCs w:val="24"/>
        </w:rPr>
        <w:t xml:space="preserve">“1. The court </w:t>
      </w:r>
      <w:r w:rsidRPr="00275CCB">
        <w:rPr>
          <w:rFonts w:ascii="Times New Roman" w:hAnsi="Times New Roman" w:cs="Times New Roman"/>
          <w:i/>
          <w:iCs/>
          <w:sz w:val="24"/>
          <w:szCs w:val="24"/>
        </w:rPr>
        <w:t>a quo</w:t>
      </w:r>
      <w:r>
        <w:rPr>
          <w:rFonts w:ascii="Times New Roman" w:hAnsi="Times New Roman" w:cs="Times New Roman"/>
          <w:sz w:val="24"/>
          <w:szCs w:val="24"/>
        </w:rPr>
        <w:t xml:space="preserve"> erred in upholding appellant’s conviction relating to the US$ 9.5 million payment to PME even though the respondent had lost the right to discipline him on the same when it retrenched him in 2013.”</w:t>
      </w:r>
    </w:p>
    <w:p w14:paraId="00DE96C3" w14:textId="77777777" w:rsidR="00275CCB" w:rsidRDefault="00275CCB" w:rsidP="00E95BE9">
      <w:pPr>
        <w:pStyle w:val="ListParagraph"/>
        <w:spacing w:line="480" w:lineRule="auto"/>
        <w:ind w:left="0" w:firstLine="720"/>
        <w:jc w:val="both"/>
        <w:rPr>
          <w:rFonts w:ascii="Times New Roman" w:hAnsi="Times New Roman" w:cs="Times New Roman"/>
          <w:sz w:val="24"/>
          <w:szCs w:val="24"/>
        </w:rPr>
      </w:pPr>
    </w:p>
    <w:p w14:paraId="3BE42D58" w14:textId="26158296" w:rsidR="0008420B" w:rsidRDefault="005D74F5" w:rsidP="005D74F5">
      <w:pPr>
        <w:pStyle w:val="ListParagraph"/>
        <w:spacing w:line="480" w:lineRule="auto"/>
        <w:ind w:left="0" w:firstLine="1134"/>
        <w:jc w:val="both"/>
        <w:rPr>
          <w:rFonts w:ascii="Times New Roman" w:hAnsi="Times New Roman" w:cs="Times New Roman"/>
          <w:sz w:val="24"/>
          <w:szCs w:val="24"/>
        </w:rPr>
      </w:pPr>
      <w:r>
        <w:rPr>
          <w:rFonts w:ascii="Times New Roman" w:hAnsi="Times New Roman" w:cs="Times New Roman"/>
          <w:sz w:val="24"/>
          <w:szCs w:val="24"/>
        </w:rPr>
        <w:t>After engagement with the c</w:t>
      </w:r>
      <w:r w:rsidR="0008420B">
        <w:rPr>
          <w:rFonts w:ascii="Times New Roman" w:hAnsi="Times New Roman" w:cs="Times New Roman"/>
          <w:sz w:val="24"/>
          <w:szCs w:val="24"/>
        </w:rPr>
        <w:t xml:space="preserve">ourt, </w:t>
      </w:r>
      <w:proofErr w:type="spellStart"/>
      <w:r w:rsidR="0008420B">
        <w:rPr>
          <w:rFonts w:ascii="Times New Roman" w:hAnsi="Times New Roman" w:cs="Times New Roman"/>
          <w:sz w:val="24"/>
          <w:szCs w:val="24"/>
        </w:rPr>
        <w:t>Mr</w:t>
      </w:r>
      <w:proofErr w:type="spellEnd"/>
      <w:r w:rsidR="0008420B">
        <w:rPr>
          <w:rFonts w:ascii="Times New Roman" w:hAnsi="Times New Roman" w:cs="Times New Roman"/>
          <w:sz w:val="24"/>
          <w:szCs w:val="24"/>
        </w:rPr>
        <w:t xml:space="preserve"> </w:t>
      </w:r>
      <w:r w:rsidR="0008420B" w:rsidRPr="0008420B">
        <w:rPr>
          <w:rFonts w:ascii="Times New Roman" w:hAnsi="Times New Roman" w:cs="Times New Roman"/>
          <w:i/>
          <w:iCs/>
          <w:sz w:val="24"/>
          <w:szCs w:val="24"/>
        </w:rPr>
        <w:t>Phiri</w:t>
      </w:r>
      <w:r w:rsidR="0008420B">
        <w:rPr>
          <w:rFonts w:ascii="Times New Roman" w:hAnsi="Times New Roman" w:cs="Times New Roman"/>
          <w:sz w:val="24"/>
          <w:szCs w:val="24"/>
        </w:rPr>
        <w:t xml:space="preserve"> for the respondent consented to the proposed amendment which was then granted by consent. </w:t>
      </w:r>
      <w:r w:rsidR="00682B2F">
        <w:rPr>
          <w:rFonts w:ascii="Times New Roman" w:hAnsi="Times New Roman" w:cs="Times New Roman"/>
          <w:sz w:val="24"/>
          <w:szCs w:val="24"/>
        </w:rPr>
        <w:t xml:space="preserve"> </w:t>
      </w:r>
      <w:r w:rsidR="0008420B">
        <w:rPr>
          <w:rFonts w:ascii="Times New Roman" w:hAnsi="Times New Roman" w:cs="Times New Roman"/>
          <w:sz w:val="24"/>
          <w:szCs w:val="24"/>
        </w:rPr>
        <w:t>The appeal was then heard in terms of the above grounds of appeal as amended by the insertion of the new ground as number 1 and the original four grounds as numbers 2, 3, 4 and 5.</w:t>
      </w:r>
    </w:p>
    <w:p w14:paraId="7A2AB158" w14:textId="77777777" w:rsidR="005D74F5" w:rsidRDefault="005D74F5" w:rsidP="005D74F5">
      <w:pPr>
        <w:pStyle w:val="ListParagraph"/>
        <w:spacing w:after="0" w:line="360" w:lineRule="auto"/>
        <w:ind w:left="0"/>
        <w:jc w:val="both"/>
        <w:rPr>
          <w:rFonts w:ascii="Times New Roman" w:hAnsi="Times New Roman" w:cs="Times New Roman"/>
          <w:sz w:val="24"/>
          <w:szCs w:val="24"/>
        </w:rPr>
      </w:pPr>
    </w:p>
    <w:p w14:paraId="7136CB50" w14:textId="7975595E" w:rsidR="00B45109" w:rsidRDefault="00B45109" w:rsidP="005D74F5">
      <w:pPr>
        <w:pStyle w:val="ListParagraph"/>
        <w:spacing w:line="48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The issues for determination in this appeal are narrow. </w:t>
      </w:r>
      <w:r w:rsidR="00682B2F">
        <w:rPr>
          <w:rFonts w:ascii="Times New Roman" w:hAnsi="Times New Roman" w:cs="Times New Roman"/>
          <w:sz w:val="24"/>
          <w:szCs w:val="24"/>
        </w:rPr>
        <w:t xml:space="preserve"> </w:t>
      </w:r>
      <w:r>
        <w:rPr>
          <w:rFonts w:ascii="Times New Roman" w:hAnsi="Times New Roman" w:cs="Times New Roman"/>
          <w:sz w:val="24"/>
          <w:szCs w:val="24"/>
        </w:rPr>
        <w:t xml:space="preserve">They are whether the respondent was entitled to discipline the appellant for conduct which occurred during the subsistence of an employment contract already terminated by retrenchment. </w:t>
      </w:r>
      <w:r w:rsidR="00682B2F">
        <w:rPr>
          <w:rFonts w:ascii="Times New Roman" w:hAnsi="Times New Roman" w:cs="Times New Roman"/>
          <w:sz w:val="24"/>
          <w:szCs w:val="24"/>
        </w:rPr>
        <w:t xml:space="preserve"> </w:t>
      </w:r>
      <w:r>
        <w:rPr>
          <w:rFonts w:ascii="Times New Roman" w:hAnsi="Times New Roman" w:cs="Times New Roman"/>
          <w:sz w:val="24"/>
          <w:szCs w:val="24"/>
        </w:rPr>
        <w:t>If it was, whether the appellant committed an act of misconduct for which he could be dismissed from employment.</w:t>
      </w:r>
    </w:p>
    <w:p w14:paraId="2078235F" w14:textId="77777777" w:rsidR="009A6D3C" w:rsidRDefault="009A6D3C" w:rsidP="005D74F5">
      <w:pPr>
        <w:pStyle w:val="ListParagraph"/>
        <w:spacing w:line="360" w:lineRule="auto"/>
        <w:ind w:left="0" w:firstLine="720"/>
        <w:jc w:val="both"/>
        <w:rPr>
          <w:rFonts w:ascii="Times New Roman" w:hAnsi="Times New Roman" w:cs="Times New Roman"/>
          <w:sz w:val="24"/>
          <w:szCs w:val="24"/>
        </w:rPr>
      </w:pPr>
    </w:p>
    <w:p w14:paraId="764A0E78" w14:textId="25F27638" w:rsidR="004F5C1A" w:rsidRDefault="00A4302B" w:rsidP="005D74F5">
      <w:pPr>
        <w:pStyle w:val="ListParagraph"/>
        <w:spacing w:line="48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In respect of ground 1,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A4302B">
        <w:rPr>
          <w:rFonts w:ascii="Times New Roman" w:hAnsi="Times New Roman" w:cs="Times New Roman"/>
          <w:i/>
          <w:iCs/>
          <w:sz w:val="24"/>
          <w:szCs w:val="24"/>
        </w:rPr>
        <w:t>Magogo</w:t>
      </w:r>
      <w:proofErr w:type="spellEnd"/>
      <w:r>
        <w:rPr>
          <w:rFonts w:ascii="Times New Roman" w:hAnsi="Times New Roman" w:cs="Times New Roman"/>
          <w:sz w:val="24"/>
          <w:szCs w:val="24"/>
        </w:rPr>
        <w:t xml:space="preserve"> submitted that it raises a point of law which can competently be raised for the first time on appeal especially in light of the fact that it is dispositive of the part of the appeal relating to the charge arising from the payment of US$ 9.5 million to PME. </w:t>
      </w:r>
      <w:r w:rsidR="00682B2F">
        <w:rPr>
          <w:rFonts w:ascii="Times New Roman" w:hAnsi="Times New Roman" w:cs="Times New Roman"/>
          <w:sz w:val="24"/>
          <w:szCs w:val="24"/>
        </w:rPr>
        <w:t xml:space="preserve"> </w:t>
      </w:r>
      <w:r>
        <w:rPr>
          <w:rFonts w:ascii="Times New Roman" w:hAnsi="Times New Roman" w:cs="Times New Roman"/>
          <w:sz w:val="24"/>
          <w:szCs w:val="24"/>
        </w:rPr>
        <w:t xml:space="preserve">In counsel’s view, the issue to be decided in that regard is whether, in the circumstances of the matter, the appellant could be disciplined for an alleged misconduct which </w:t>
      </w:r>
      <w:r>
        <w:rPr>
          <w:rFonts w:ascii="Times New Roman" w:hAnsi="Times New Roman" w:cs="Times New Roman"/>
          <w:sz w:val="24"/>
          <w:szCs w:val="24"/>
        </w:rPr>
        <w:lastRenderedPageBreak/>
        <w:t>occurred during the subsistence of an employment contract which was terminated by retrenchment before a new employment contract</w:t>
      </w:r>
      <w:r w:rsidR="00077567">
        <w:rPr>
          <w:rFonts w:ascii="Times New Roman" w:hAnsi="Times New Roman" w:cs="Times New Roman"/>
          <w:sz w:val="24"/>
          <w:szCs w:val="24"/>
        </w:rPr>
        <w:t xml:space="preserve"> was entered into several months later.</w:t>
      </w:r>
    </w:p>
    <w:p w14:paraId="42943314" w14:textId="77777777" w:rsidR="009A6D3C" w:rsidRDefault="009A6D3C" w:rsidP="005D74F5">
      <w:pPr>
        <w:pStyle w:val="ListParagraph"/>
        <w:spacing w:line="360" w:lineRule="auto"/>
        <w:ind w:left="0" w:firstLine="720"/>
        <w:jc w:val="both"/>
        <w:rPr>
          <w:rFonts w:ascii="Times New Roman" w:hAnsi="Times New Roman" w:cs="Times New Roman"/>
          <w:sz w:val="24"/>
          <w:szCs w:val="24"/>
        </w:rPr>
      </w:pPr>
    </w:p>
    <w:p w14:paraId="20C262DF" w14:textId="092F11C3" w:rsidR="00674F33" w:rsidRDefault="00674F33" w:rsidP="005D74F5">
      <w:pPr>
        <w:pStyle w:val="ListParagraph"/>
        <w:spacing w:line="480" w:lineRule="auto"/>
        <w:ind w:left="0" w:firstLine="1134"/>
        <w:jc w:val="both"/>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674F33">
        <w:rPr>
          <w:rFonts w:ascii="Times New Roman" w:hAnsi="Times New Roman" w:cs="Times New Roman"/>
          <w:i/>
          <w:iCs/>
          <w:sz w:val="24"/>
          <w:szCs w:val="24"/>
        </w:rPr>
        <w:t>Magogo</w:t>
      </w:r>
      <w:proofErr w:type="spellEnd"/>
      <w:r>
        <w:rPr>
          <w:rFonts w:ascii="Times New Roman" w:hAnsi="Times New Roman" w:cs="Times New Roman"/>
          <w:sz w:val="24"/>
          <w:szCs w:val="24"/>
        </w:rPr>
        <w:t xml:space="preserve"> submitted that the appellant was in the employ of the respondent on two different epochs. </w:t>
      </w:r>
      <w:r w:rsidR="00682B2F">
        <w:rPr>
          <w:rFonts w:ascii="Times New Roman" w:hAnsi="Times New Roman" w:cs="Times New Roman"/>
          <w:sz w:val="24"/>
          <w:szCs w:val="24"/>
        </w:rPr>
        <w:t xml:space="preserve"> </w:t>
      </w:r>
      <w:r>
        <w:rPr>
          <w:rFonts w:ascii="Times New Roman" w:hAnsi="Times New Roman" w:cs="Times New Roman"/>
          <w:sz w:val="24"/>
          <w:szCs w:val="24"/>
        </w:rPr>
        <w:t xml:space="preserve">The first ran from May 2010 to April 2013. This first contract came to an end when the appellant was retrenched which retrenchment was recorded in the letter of </w:t>
      </w:r>
      <w:r w:rsidR="005D74F5">
        <w:rPr>
          <w:rFonts w:ascii="Times New Roman" w:hAnsi="Times New Roman" w:cs="Times New Roman"/>
          <w:sz w:val="24"/>
          <w:szCs w:val="24"/>
        </w:rPr>
        <w:t xml:space="preserve">                   </w:t>
      </w:r>
      <w:r>
        <w:rPr>
          <w:rFonts w:ascii="Times New Roman" w:hAnsi="Times New Roman" w:cs="Times New Roman"/>
          <w:sz w:val="24"/>
          <w:szCs w:val="24"/>
        </w:rPr>
        <w:t xml:space="preserve">26 September 2013 quoted earlier in this judgment. </w:t>
      </w:r>
      <w:r w:rsidR="00682B2F">
        <w:rPr>
          <w:rFonts w:ascii="Times New Roman" w:hAnsi="Times New Roman" w:cs="Times New Roman"/>
          <w:sz w:val="24"/>
          <w:szCs w:val="24"/>
        </w:rPr>
        <w:t xml:space="preserve"> </w:t>
      </w:r>
      <w:r>
        <w:rPr>
          <w:rFonts w:ascii="Times New Roman" w:hAnsi="Times New Roman" w:cs="Times New Roman"/>
          <w:sz w:val="24"/>
          <w:szCs w:val="24"/>
        </w:rPr>
        <w:t xml:space="preserve">It was submitted further that the appellant was unemployed during the period extending from April 2013 to February 2014. </w:t>
      </w:r>
      <w:r w:rsidR="00682B2F">
        <w:rPr>
          <w:rFonts w:ascii="Times New Roman" w:hAnsi="Times New Roman" w:cs="Times New Roman"/>
          <w:sz w:val="24"/>
          <w:szCs w:val="24"/>
        </w:rPr>
        <w:t xml:space="preserve"> </w:t>
      </w:r>
      <w:r>
        <w:rPr>
          <w:rFonts w:ascii="Times New Roman" w:hAnsi="Times New Roman" w:cs="Times New Roman"/>
          <w:sz w:val="24"/>
          <w:szCs w:val="24"/>
        </w:rPr>
        <w:t>The second employment contract came into effect when the appellant was re-hired in February 2014 in terms of a four</w:t>
      </w:r>
      <w:r w:rsidR="004F63D3">
        <w:rPr>
          <w:rFonts w:ascii="Times New Roman" w:hAnsi="Times New Roman" w:cs="Times New Roman"/>
          <w:sz w:val="24"/>
          <w:szCs w:val="24"/>
        </w:rPr>
        <w:t>-</w:t>
      </w:r>
      <w:r>
        <w:rPr>
          <w:rFonts w:ascii="Times New Roman" w:hAnsi="Times New Roman" w:cs="Times New Roman"/>
          <w:sz w:val="24"/>
          <w:szCs w:val="24"/>
        </w:rPr>
        <w:t xml:space="preserve"> year fixed-term contract.</w:t>
      </w:r>
    </w:p>
    <w:p w14:paraId="08C0A9D4" w14:textId="77777777" w:rsidR="009A6D3C" w:rsidRDefault="009A6D3C" w:rsidP="005D74F5">
      <w:pPr>
        <w:pStyle w:val="ListParagraph"/>
        <w:spacing w:after="0" w:line="360" w:lineRule="auto"/>
        <w:ind w:left="0" w:firstLine="720"/>
        <w:jc w:val="both"/>
        <w:rPr>
          <w:rFonts w:ascii="Times New Roman" w:hAnsi="Times New Roman" w:cs="Times New Roman"/>
          <w:sz w:val="24"/>
          <w:szCs w:val="24"/>
        </w:rPr>
      </w:pPr>
    </w:p>
    <w:p w14:paraId="3BECA08C" w14:textId="6DC925AD" w:rsidR="00674F33" w:rsidRDefault="00674F33" w:rsidP="005D74F5">
      <w:pPr>
        <w:pStyle w:val="ListParagraph"/>
        <w:spacing w:line="480" w:lineRule="auto"/>
        <w:ind w:left="0" w:firstLine="1134"/>
        <w:jc w:val="both"/>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4F63D3">
        <w:rPr>
          <w:rFonts w:ascii="Times New Roman" w:hAnsi="Times New Roman" w:cs="Times New Roman"/>
          <w:i/>
          <w:iCs/>
          <w:sz w:val="24"/>
          <w:szCs w:val="24"/>
        </w:rPr>
        <w:t>Magogo</w:t>
      </w:r>
      <w:proofErr w:type="spellEnd"/>
      <w:r w:rsidR="004F63D3">
        <w:rPr>
          <w:rFonts w:ascii="Times New Roman" w:hAnsi="Times New Roman" w:cs="Times New Roman"/>
          <w:sz w:val="24"/>
          <w:szCs w:val="24"/>
        </w:rPr>
        <w:t xml:space="preserve"> strongly argued that the employer’s right to discipline the employee in respect of acts or omissions which occurred during the tenure of the first employment contract “died” with the termination of that contract by retrenchment in April 2013. </w:t>
      </w:r>
      <w:r w:rsidR="00682B2F">
        <w:rPr>
          <w:rFonts w:ascii="Times New Roman" w:hAnsi="Times New Roman" w:cs="Times New Roman"/>
          <w:sz w:val="24"/>
          <w:szCs w:val="24"/>
        </w:rPr>
        <w:t xml:space="preserve"> </w:t>
      </w:r>
      <w:r w:rsidR="004F63D3">
        <w:rPr>
          <w:rFonts w:ascii="Times New Roman" w:hAnsi="Times New Roman" w:cs="Times New Roman"/>
          <w:sz w:val="24"/>
          <w:szCs w:val="24"/>
        </w:rPr>
        <w:t>The employer could not, so it was argued, retain the right to discipline the employee during the tenure of the second employment contract for what occurred during a contract which was no longer in existence.</w:t>
      </w:r>
    </w:p>
    <w:p w14:paraId="0933E3E2" w14:textId="77777777" w:rsidR="005D74F5" w:rsidRDefault="005D74F5" w:rsidP="005D74F5">
      <w:pPr>
        <w:pStyle w:val="ListParagraph"/>
        <w:spacing w:line="360" w:lineRule="auto"/>
        <w:ind w:left="0"/>
        <w:jc w:val="both"/>
        <w:rPr>
          <w:rFonts w:ascii="Times New Roman" w:hAnsi="Times New Roman" w:cs="Times New Roman"/>
          <w:sz w:val="24"/>
          <w:szCs w:val="24"/>
        </w:rPr>
      </w:pPr>
    </w:p>
    <w:p w14:paraId="66749040" w14:textId="11A16835" w:rsidR="000D7309" w:rsidRDefault="000D7309" w:rsidP="005D74F5">
      <w:pPr>
        <w:pStyle w:val="ListParagraph"/>
        <w:spacing w:line="48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Counsel sought to distinguish the case of </w:t>
      </w:r>
      <w:proofErr w:type="spellStart"/>
      <w:r w:rsidRPr="000D7309">
        <w:rPr>
          <w:rFonts w:ascii="Times New Roman" w:hAnsi="Times New Roman" w:cs="Times New Roman"/>
          <w:i/>
          <w:iCs/>
          <w:sz w:val="24"/>
          <w:szCs w:val="24"/>
        </w:rPr>
        <w:t>Muchechetere</w:t>
      </w:r>
      <w:proofErr w:type="spellEnd"/>
      <w:r w:rsidRPr="000D7309">
        <w:rPr>
          <w:rFonts w:ascii="Times New Roman" w:hAnsi="Times New Roman" w:cs="Times New Roman"/>
          <w:i/>
          <w:iCs/>
          <w:sz w:val="24"/>
          <w:szCs w:val="24"/>
        </w:rPr>
        <w:t xml:space="preserve"> </w:t>
      </w:r>
      <w:r w:rsidRPr="00D25E32">
        <w:rPr>
          <w:rFonts w:ascii="Times New Roman" w:hAnsi="Times New Roman" w:cs="Times New Roman"/>
          <w:sz w:val="24"/>
          <w:szCs w:val="24"/>
        </w:rPr>
        <w:t>v</w:t>
      </w:r>
      <w:r w:rsidRPr="000D7309">
        <w:rPr>
          <w:rFonts w:ascii="Times New Roman" w:hAnsi="Times New Roman" w:cs="Times New Roman"/>
          <w:i/>
          <w:iCs/>
          <w:sz w:val="24"/>
          <w:szCs w:val="24"/>
        </w:rPr>
        <w:t xml:space="preserve"> Zimbabwe</w:t>
      </w:r>
      <w:r>
        <w:rPr>
          <w:rFonts w:ascii="Times New Roman" w:hAnsi="Times New Roman" w:cs="Times New Roman"/>
          <w:sz w:val="24"/>
          <w:szCs w:val="24"/>
        </w:rPr>
        <w:t xml:space="preserve"> </w:t>
      </w:r>
      <w:r w:rsidRPr="000D7309">
        <w:rPr>
          <w:rFonts w:ascii="Times New Roman" w:hAnsi="Times New Roman" w:cs="Times New Roman"/>
          <w:i/>
          <w:iCs/>
          <w:sz w:val="24"/>
          <w:szCs w:val="24"/>
        </w:rPr>
        <w:t>Broadcasting Corporation (</w:t>
      </w:r>
      <w:proofErr w:type="spellStart"/>
      <w:r w:rsidRPr="000D7309">
        <w:rPr>
          <w:rFonts w:ascii="Times New Roman" w:hAnsi="Times New Roman" w:cs="Times New Roman"/>
          <w:i/>
          <w:iCs/>
          <w:sz w:val="24"/>
          <w:szCs w:val="24"/>
        </w:rPr>
        <w:t>Pvt</w:t>
      </w:r>
      <w:proofErr w:type="spellEnd"/>
      <w:r w:rsidRPr="000D7309">
        <w:rPr>
          <w:rFonts w:ascii="Times New Roman" w:hAnsi="Times New Roman" w:cs="Times New Roman"/>
          <w:i/>
          <w:iCs/>
          <w:sz w:val="24"/>
          <w:szCs w:val="24"/>
        </w:rPr>
        <w:t xml:space="preserve">) Ltd &amp; </w:t>
      </w:r>
      <w:proofErr w:type="spellStart"/>
      <w:r w:rsidRPr="000D7309">
        <w:rPr>
          <w:rFonts w:ascii="Times New Roman" w:hAnsi="Times New Roman" w:cs="Times New Roman"/>
          <w:i/>
          <w:iCs/>
          <w:sz w:val="24"/>
          <w:szCs w:val="24"/>
        </w:rPr>
        <w:t>Ors</w:t>
      </w:r>
      <w:proofErr w:type="spellEnd"/>
      <w:r>
        <w:rPr>
          <w:rFonts w:ascii="Times New Roman" w:hAnsi="Times New Roman" w:cs="Times New Roman"/>
          <w:sz w:val="24"/>
          <w:szCs w:val="24"/>
        </w:rPr>
        <w:t xml:space="preserve"> SC 143/21 where this Court</w:t>
      </w:r>
      <w:r w:rsidR="001B2B50">
        <w:rPr>
          <w:rFonts w:ascii="Times New Roman" w:hAnsi="Times New Roman" w:cs="Times New Roman"/>
          <w:sz w:val="24"/>
          <w:szCs w:val="24"/>
        </w:rPr>
        <w:t xml:space="preserve"> determined that an employer retains the right to discipline an employee for misconduct which occurred during an earlier contract of employment if the earlier contract is renewed and there is continued employment from the first to the second</w:t>
      </w:r>
      <w:r w:rsidR="00131795">
        <w:rPr>
          <w:rFonts w:ascii="Times New Roman" w:hAnsi="Times New Roman" w:cs="Times New Roman"/>
          <w:sz w:val="24"/>
          <w:szCs w:val="24"/>
        </w:rPr>
        <w:t xml:space="preserve"> contract.</w:t>
      </w:r>
    </w:p>
    <w:p w14:paraId="452CD2F3" w14:textId="77777777" w:rsidR="009A6D3C" w:rsidRDefault="009A6D3C" w:rsidP="005D74F5">
      <w:pPr>
        <w:pStyle w:val="ListParagraph"/>
        <w:spacing w:after="0" w:line="360" w:lineRule="auto"/>
        <w:ind w:left="0" w:firstLine="720"/>
        <w:jc w:val="both"/>
        <w:rPr>
          <w:rFonts w:ascii="Times New Roman" w:hAnsi="Times New Roman" w:cs="Times New Roman"/>
          <w:sz w:val="24"/>
          <w:szCs w:val="24"/>
        </w:rPr>
      </w:pPr>
    </w:p>
    <w:p w14:paraId="78277664" w14:textId="0C3B7A82" w:rsidR="00131795" w:rsidRDefault="00131795" w:rsidP="005D74F5">
      <w:pPr>
        <w:pStyle w:val="ListParagraph"/>
        <w:spacing w:line="48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It was argued on behalf of the appellant that his situation is different from that of </w:t>
      </w:r>
      <w:proofErr w:type="spellStart"/>
      <w:r w:rsidRPr="00131795">
        <w:rPr>
          <w:rFonts w:ascii="Times New Roman" w:hAnsi="Times New Roman" w:cs="Times New Roman"/>
          <w:i/>
          <w:iCs/>
          <w:sz w:val="24"/>
          <w:szCs w:val="24"/>
        </w:rPr>
        <w:t>Muchechetere</w:t>
      </w:r>
      <w:proofErr w:type="spellEnd"/>
      <w:r>
        <w:rPr>
          <w:rFonts w:ascii="Times New Roman" w:hAnsi="Times New Roman" w:cs="Times New Roman"/>
          <w:sz w:val="24"/>
          <w:szCs w:val="24"/>
        </w:rPr>
        <w:t xml:space="preserve"> in that there was no continuity in his employment. </w:t>
      </w:r>
      <w:r w:rsidR="00682B2F">
        <w:rPr>
          <w:rFonts w:ascii="Times New Roman" w:hAnsi="Times New Roman" w:cs="Times New Roman"/>
          <w:sz w:val="24"/>
          <w:szCs w:val="24"/>
        </w:rPr>
        <w:t xml:space="preserve"> </w:t>
      </w:r>
      <w:r>
        <w:rPr>
          <w:rFonts w:ascii="Times New Roman" w:hAnsi="Times New Roman" w:cs="Times New Roman"/>
          <w:sz w:val="24"/>
          <w:szCs w:val="24"/>
        </w:rPr>
        <w:t xml:space="preserve">In fact, so it was argued, while </w:t>
      </w:r>
      <w:proofErr w:type="spellStart"/>
      <w:r w:rsidRPr="00384D98">
        <w:rPr>
          <w:rFonts w:ascii="Times New Roman" w:hAnsi="Times New Roman" w:cs="Times New Roman"/>
          <w:i/>
          <w:iCs/>
          <w:sz w:val="24"/>
          <w:szCs w:val="24"/>
        </w:rPr>
        <w:t>Muchechetere</w:t>
      </w:r>
      <w:proofErr w:type="spellEnd"/>
      <w:r>
        <w:rPr>
          <w:rFonts w:ascii="Times New Roman" w:hAnsi="Times New Roman" w:cs="Times New Roman"/>
          <w:sz w:val="24"/>
          <w:szCs w:val="24"/>
        </w:rPr>
        <w:t xml:space="preserve"> was an employee of the Zimbabwe Broadcasting Corporation in terms of </w:t>
      </w:r>
      <w:r>
        <w:rPr>
          <w:rFonts w:ascii="Times New Roman" w:hAnsi="Times New Roman" w:cs="Times New Roman"/>
          <w:sz w:val="24"/>
          <w:szCs w:val="24"/>
        </w:rPr>
        <w:lastRenderedPageBreak/>
        <w:t xml:space="preserve">the old contract until midnight of the last day of the contract, he woke up the following day still an employee </w:t>
      </w:r>
      <w:r w:rsidR="00BD656B">
        <w:rPr>
          <w:rFonts w:ascii="Times New Roman" w:hAnsi="Times New Roman" w:cs="Times New Roman"/>
          <w:sz w:val="24"/>
          <w:szCs w:val="24"/>
        </w:rPr>
        <w:t>in terms of the new contract, there was no continuity in the appellant’s employment.</w:t>
      </w:r>
      <w:r w:rsidR="00384D98">
        <w:rPr>
          <w:rFonts w:ascii="Times New Roman" w:hAnsi="Times New Roman" w:cs="Times New Roman"/>
          <w:sz w:val="24"/>
          <w:szCs w:val="24"/>
        </w:rPr>
        <w:t xml:space="preserve"> </w:t>
      </w:r>
      <w:r w:rsidR="00682B2F">
        <w:rPr>
          <w:rFonts w:ascii="Times New Roman" w:hAnsi="Times New Roman" w:cs="Times New Roman"/>
          <w:sz w:val="24"/>
          <w:szCs w:val="24"/>
        </w:rPr>
        <w:t xml:space="preserve"> </w:t>
      </w:r>
      <w:r w:rsidR="00384D98">
        <w:rPr>
          <w:rFonts w:ascii="Times New Roman" w:hAnsi="Times New Roman" w:cs="Times New Roman"/>
          <w:sz w:val="24"/>
          <w:szCs w:val="24"/>
        </w:rPr>
        <w:t>The first contract was terminated, a retrenchment package was paid to him and he was unemployed for about nine months before a new contract was signed.</w:t>
      </w:r>
    </w:p>
    <w:p w14:paraId="1DECDDCE" w14:textId="77777777" w:rsidR="00DD68E1" w:rsidRDefault="00DD68E1" w:rsidP="005D74F5">
      <w:pPr>
        <w:pStyle w:val="ListParagraph"/>
        <w:spacing w:after="0" w:line="360" w:lineRule="auto"/>
        <w:ind w:left="0" w:firstLine="720"/>
        <w:jc w:val="both"/>
        <w:rPr>
          <w:rFonts w:ascii="Times New Roman" w:hAnsi="Times New Roman" w:cs="Times New Roman"/>
          <w:sz w:val="24"/>
          <w:szCs w:val="24"/>
        </w:rPr>
      </w:pPr>
    </w:p>
    <w:p w14:paraId="69C2F410" w14:textId="4942CA9A" w:rsidR="00384D98" w:rsidRDefault="00384D98" w:rsidP="005D74F5">
      <w:pPr>
        <w:pStyle w:val="ListParagraph"/>
        <w:spacing w:line="48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On the merits of the appeal relating to the payment of US$ 9.5 million,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384D98">
        <w:rPr>
          <w:rFonts w:ascii="Times New Roman" w:hAnsi="Times New Roman" w:cs="Times New Roman"/>
          <w:i/>
          <w:iCs/>
          <w:sz w:val="24"/>
          <w:szCs w:val="24"/>
        </w:rPr>
        <w:t>Magogo</w:t>
      </w:r>
      <w:proofErr w:type="spellEnd"/>
      <w:r>
        <w:rPr>
          <w:rFonts w:ascii="Times New Roman" w:hAnsi="Times New Roman" w:cs="Times New Roman"/>
          <w:sz w:val="24"/>
          <w:szCs w:val="24"/>
        </w:rPr>
        <w:t xml:space="preserve"> maintained the arguments made </w:t>
      </w:r>
      <w:r w:rsidRPr="00E81251">
        <w:rPr>
          <w:rFonts w:ascii="Times New Roman" w:hAnsi="Times New Roman" w:cs="Times New Roman"/>
          <w:i/>
          <w:iCs/>
          <w:sz w:val="24"/>
          <w:szCs w:val="24"/>
        </w:rPr>
        <w:t>a quo</w:t>
      </w:r>
      <w:r>
        <w:rPr>
          <w:rFonts w:ascii="Times New Roman" w:hAnsi="Times New Roman" w:cs="Times New Roman"/>
          <w:sz w:val="24"/>
          <w:szCs w:val="24"/>
        </w:rPr>
        <w:t xml:space="preserve"> which I have related to above. </w:t>
      </w:r>
      <w:r w:rsidR="00682B2F">
        <w:rPr>
          <w:rFonts w:ascii="Times New Roman" w:hAnsi="Times New Roman" w:cs="Times New Roman"/>
          <w:sz w:val="24"/>
          <w:szCs w:val="24"/>
        </w:rPr>
        <w:t xml:space="preserve"> </w:t>
      </w:r>
      <w:r>
        <w:rPr>
          <w:rFonts w:ascii="Times New Roman" w:hAnsi="Times New Roman" w:cs="Times New Roman"/>
          <w:sz w:val="24"/>
          <w:szCs w:val="24"/>
        </w:rPr>
        <w:t>Nothing will be achieved by repeating them here.</w:t>
      </w:r>
    </w:p>
    <w:p w14:paraId="3686F206" w14:textId="77777777" w:rsidR="00DD68E1" w:rsidRDefault="00DD68E1" w:rsidP="005D74F5">
      <w:pPr>
        <w:pStyle w:val="ListParagraph"/>
        <w:spacing w:line="360" w:lineRule="auto"/>
        <w:ind w:left="0" w:firstLine="720"/>
        <w:jc w:val="both"/>
        <w:rPr>
          <w:rFonts w:ascii="Times New Roman" w:hAnsi="Times New Roman" w:cs="Times New Roman"/>
          <w:sz w:val="24"/>
          <w:szCs w:val="24"/>
        </w:rPr>
      </w:pPr>
    </w:p>
    <w:p w14:paraId="1E83E41C" w14:textId="423F2352" w:rsidR="00384D98" w:rsidRDefault="00384D98" w:rsidP="005D74F5">
      <w:pPr>
        <w:pStyle w:val="ListParagraph"/>
        <w:spacing w:line="480" w:lineRule="auto"/>
        <w:ind w:left="0" w:firstLine="1134"/>
        <w:jc w:val="both"/>
        <w:rPr>
          <w:rFonts w:ascii="Times New Roman" w:hAnsi="Times New Roman" w:cs="Times New Roman"/>
          <w:sz w:val="24"/>
          <w:szCs w:val="24"/>
        </w:rPr>
      </w:pPr>
      <w:r>
        <w:rPr>
          <w:rFonts w:ascii="Times New Roman" w:hAnsi="Times New Roman" w:cs="Times New Roman"/>
          <w:sz w:val="24"/>
          <w:szCs w:val="24"/>
        </w:rPr>
        <w:t>Regarding the conviction of the appellant on the charge involving the donations totaling US$300.00 made to the Zimbabwe Republic Police,</w:t>
      </w:r>
      <w:r w:rsidR="00E067C7">
        <w:rPr>
          <w:rFonts w:ascii="Times New Roman" w:hAnsi="Times New Roman" w:cs="Times New Roman"/>
          <w:sz w:val="24"/>
          <w:szCs w:val="24"/>
        </w:rPr>
        <w:t xml:space="preserve"> </w:t>
      </w:r>
      <w:proofErr w:type="spellStart"/>
      <w:r w:rsidR="00E067C7">
        <w:rPr>
          <w:rFonts w:ascii="Times New Roman" w:hAnsi="Times New Roman" w:cs="Times New Roman"/>
          <w:sz w:val="24"/>
          <w:szCs w:val="24"/>
        </w:rPr>
        <w:t>Mr</w:t>
      </w:r>
      <w:proofErr w:type="spellEnd"/>
      <w:r w:rsidR="00E067C7">
        <w:rPr>
          <w:rFonts w:ascii="Times New Roman" w:hAnsi="Times New Roman" w:cs="Times New Roman"/>
          <w:sz w:val="24"/>
          <w:szCs w:val="24"/>
        </w:rPr>
        <w:t xml:space="preserve"> </w:t>
      </w:r>
      <w:proofErr w:type="spellStart"/>
      <w:r w:rsidR="00E067C7" w:rsidRPr="005D74F5">
        <w:rPr>
          <w:rFonts w:ascii="Times New Roman" w:hAnsi="Times New Roman" w:cs="Times New Roman"/>
          <w:i/>
          <w:sz w:val="24"/>
          <w:szCs w:val="24"/>
        </w:rPr>
        <w:t>Magogo</w:t>
      </w:r>
      <w:proofErr w:type="spellEnd"/>
      <w:r w:rsidR="00E067C7">
        <w:rPr>
          <w:rFonts w:ascii="Times New Roman" w:hAnsi="Times New Roman" w:cs="Times New Roman"/>
          <w:sz w:val="24"/>
          <w:szCs w:val="24"/>
        </w:rPr>
        <w:t xml:space="preserve"> drew attention, first and foremost, to the fact that the original allegations included donations made to a number of institutions including the ZANU PF political party to which the respondent made a donation of US$ 10 000.00 for its 14</w:t>
      </w:r>
      <w:r w:rsidR="00E067C7" w:rsidRPr="00E067C7">
        <w:rPr>
          <w:rFonts w:ascii="Times New Roman" w:hAnsi="Times New Roman" w:cs="Times New Roman"/>
          <w:sz w:val="24"/>
          <w:szCs w:val="24"/>
          <w:vertAlign w:val="superscript"/>
        </w:rPr>
        <w:t>th</w:t>
      </w:r>
      <w:r w:rsidR="00E067C7">
        <w:rPr>
          <w:rFonts w:ascii="Times New Roman" w:hAnsi="Times New Roman" w:cs="Times New Roman"/>
          <w:sz w:val="24"/>
          <w:szCs w:val="24"/>
        </w:rPr>
        <w:t xml:space="preserve"> Annual People’s Congress, victory celebrations of a Deputy Minister, to which a donation of US$ 525.00 was made, the 21</w:t>
      </w:r>
      <w:r w:rsidR="00E067C7" w:rsidRPr="00E067C7">
        <w:rPr>
          <w:rFonts w:ascii="Times New Roman" w:hAnsi="Times New Roman" w:cs="Times New Roman"/>
          <w:sz w:val="24"/>
          <w:szCs w:val="24"/>
          <w:vertAlign w:val="superscript"/>
        </w:rPr>
        <w:t>st</w:t>
      </w:r>
      <w:r w:rsidR="00E067C7">
        <w:rPr>
          <w:rFonts w:ascii="Times New Roman" w:hAnsi="Times New Roman" w:cs="Times New Roman"/>
          <w:sz w:val="24"/>
          <w:szCs w:val="24"/>
        </w:rPr>
        <w:t xml:space="preserve"> February Movement which received US</w:t>
      </w:r>
      <w:r w:rsidR="00B603DE">
        <w:rPr>
          <w:rFonts w:ascii="Times New Roman" w:hAnsi="Times New Roman" w:cs="Times New Roman"/>
          <w:sz w:val="24"/>
          <w:szCs w:val="24"/>
        </w:rPr>
        <w:t>$</w:t>
      </w:r>
      <w:r w:rsidR="00E067C7">
        <w:rPr>
          <w:rFonts w:ascii="Times New Roman" w:hAnsi="Times New Roman" w:cs="Times New Roman"/>
          <w:sz w:val="24"/>
          <w:szCs w:val="24"/>
        </w:rPr>
        <w:t xml:space="preserve"> 2000.00, </w:t>
      </w:r>
      <w:proofErr w:type="spellStart"/>
      <w:r w:rsidR="00E067C7">
        <w:rPr>
          <w:rFonts w:ascii="Times New Roman" w:hAnsi="Times New Roman" w:cs="Times New Roman"/>
          <w:sz w:val="24"/>
          <w:szCs w:val="24"/>
        </w:rPr>
        <w:t>Musha</w:t>
      </w:r>
      <w:proofErr w:type="spellEnd"/>
      <w:r w:rsidR="00E067C7">
        <w:rPr>
          <w:rFonts w:ascii="Times New Roman" w:hAnsi="Times New Roman" w:cs="Times New Roman"/>
          <w:sz w:val="24"/>
          <w:szCs w:val="24"/>
        </w:rPr>
        <w:t xml:space="preserve"> </w:t>
      </w:r>
      <w:proofErr w:type="spellStart"/>
      <w:r w:rsidR="00E067C7">
        <w:rPr>
          <w:rFonts w:ascii="Times New Roman" w:hAnsi="Times New Roman" w:cs="Times New Roman"/>
          <w:sz w:val="24"/>
          <w:szCs w:val="24"/>
        </w:rPr>
        <w:t>Mukadzi</w:t>
      </w:r>
      <w:proofErr w:type="spellEnd"/>
      <w:r w:rsidR="00E067C7">
        <w:rPr>
          <w:rFonts w:ascii="Times New Roman" w:hAnsi="Times New Roman" w:cs="Times New Roman"/>
          <w:sz w:val="24"/>
          <w:szCs w:val="24"/>
        </w:rPr>
        <w:t xml:space="preserve"> Armed Forces Foundation which received US$ 3</w:t>
      </w:r>
      <w:r w:rsidR="00643276">
        <w:rPr>
          <w:rFonts w:ascii="Times New Roman" w:hAnsi="Times New Roman" w:cs="Times New Roman"/>
          <w:sz w:val="24"/>
          <w:szCs w:val="24"/>
        </w:rPr>
        <w:t xml:space="preserve"> </w:t>
      </w:r>
      <w:r w:rsidR="00E067C7">
        <w:rPr>
          <w:rFonts w:ascii="Times New Roman" w:hAnsi="Times New Roman" w:cs="Times New Roman"/>
          <w:sz w:val="24"/>
          <w:szCs w:val="24"/>
        </w:rPr>
        <w:t xml:space="preserve">000.00 and the Zimbabwe Psychological Association which received US$ 1000.00 from </w:t>
      </w:r>
      <w:r w:rsidR="00B50E5E">
        <w:rPr>
          <w:rFonts w:ascii="Times New Roman" w:hAnsi="Times New Roman" w:cs="Times New Roman"/>
          <w:sz w:val="24"/>
          <w:szCs w:val="24"/>
        </w:rPr>
        <w:t>t</w:t>
      </w:r>
      <w:r w:rsidR="00E067C7">
        <w:rPr>
          <w:rFonts w:ascii="Times New Roman" w:hAnsi="Times New Roman" w:cs="Times New Roman"/>
          <w:sz w:val="24"/>
          <w:szCs w:val="24"/>
        </w:rPr>
        <w:t>he respondent</w:t>
      </w:r>
      <w:r w:rsidR="00B50E5E">
        <w:rPr>
          <w:rFonts w:ascii="Times New Roman" w:hAnsi="Times New Roman" w:cs="Times New Roman"/>
          <w:sz w:val="24"/>
          <w:szCs w:val="24"/>
        </w:rPr>
        <w:t>.</w:t>
      </w:r>
    </w:p>
    <w:p w14:paraId="7652E8B2" w14:textId="77777777" w:rsidR="00DD68E1" w:rsidRDefault="00DD68E1" w:rsidP="005D74F5">
      <w:pPr>
        <w:pStyle w:val="ListParagraph"/>
        <w:spacing w:line="360" w:lineRule="auto"/>
        <w:ind w:left="0" w:firstLine="720"/>
        <w:jc w:val="both"/>
        <w:rPr>
          <w:rFonts w:ascii="Times New Roman" w:hAnsi="Times New Roman" w:cs="Times New Roman"/>
          <w:sz w:val="24"/>
          <w:szCs w:val="24"/>
        </w:rPr>
      </w:pPr>
    </w:p>
    <w:p w14:paraId="6E8C6338" w14:textId="534D056A" w:rsidR="00B50E5E" w:rsidRDefault="00B50E5E" w:rsidP="005D74F5">
      <w:pPr>
        <w:pStyle w:val="ListParagraph"/>
        <w:spacing w:line="48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It was submitted that the Disciplinary Authority having exonerated the appellant for the donations made to the other recipients in similar circumstances, it ought to have done the same for the negligible donations made to the Police. </w:t>
      </w:r>
      <w:r w:rsidR="00682B2F">
        <w:rPr>
          <w:rFonts w:ascii="Times New Roman" w:hAnsi="Times New Roman" w:cs="Times New Roman"/>
          <w:sz w:val="24"/>
          <w:szCs w:val="24"/>
        </w:rPr>
        <w:t xml:space="preserve"> </w:t>
      </w:r>
      <w:r>
        <w:rPr>
          <w:rFonts w:ascii="Times New Roman" w:hAnsi="Times New Roman" w:cs="Times New Roman"/>
          <w:sz w:val="24"/>
          <w:szCs w:val="24"/>
        </w:rPr>
        <w:t>This was particularly so, it was argued, considering that it is no</w:t>
      </w:r>
      <w:r w:rsidR="00643276">
        <w:rPr>
          <w:rFonts w:ascii="Times New Roman" w:hAnsi="Times New Roman" w:cs="Times New Roman"/>
          <w:sz w:val="24"/>
          <w:szCs w:val="24"/>
        </w:rPr>
        <w:t>t</w:t>
      </w:r>
      <w:r>
        <w:rPr>
          <w:rFonts w:ascii="Times New Roman" w:hAnsi="Times New Roman" w:cs="Times New Roman"/>
          <w:sz w:val="24"/>
          <w:szCs w:val="24"/>
        </w:rPr>
        <w:t xml:space="preserve"> the appellant who personally made the donations and neither was he aware of them, it being common cause that he only approved the petty cash requisitions which divisional heads would use based on their authorization limits. In the case of the Police donations, it was the Human Resources Manager who made them.</w:t>
      </w:r>
    </w:p>
    <w:p w14:paraId="0E40D444" w14:textId="77777777" w:rsidR="00DD68E1" w:rsidRDefault="00DD68E1" w:rsidP="00D25E32">
      <w:pPr>
        <w:pStyle w:val="ListParagraph"/>
        <w:spacing w:line="480" w:lineRule="auto"/>
        <w:ind w:left="0" w:firstLine="720"/>
        <w:jc w:val="both"/>
        <w:rPr>
          <w:rFonts w:ascii="Times New Roman" w:hAnsi="Times New Roman" w:cs="Times New Roman"/>
          <w:sz w:val="24"/>
          <w:szCs w:val="24"/>
        </w:rPr>
      </w:pPr>
      <w:bookmarkStart w:id="2" w:name="_GoBack"/>
      <w:bookmarkEnd w:id="2"/>
    </w:p>
    <w:p w14:paraId="5E87EB88" w14:textId="571E0202" w:rsidR="00E81251" w:rsidRDefault="00E81251" w:rsidP="005D74F5">
      <w:pPr>
        <w:pStyle w:val="ListParagraph"/>
        <w:spacing w:line="480" w:lineRule="auto"/>
        <w:ind w:left="0"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On the penalty of dismissal, it was submitted that the court </w:t>
      </w:r>
      <w:r w:rsidRPr="00E81251">
        <w:rPr>
          <w:rFonts w:ascii="Times New Roman" w:hAnsi="Times New Roman" w:cs="Times New Roman"/>
          <w:i/>
          <w:iCs/>
          <w:sz w:val="24"/>
          <w:szCs w:val="24"/>
        </w:rPr>
        <w:t>a quo</w:t>
      </w:r>
      <w:r>
        <w:rPr>
          <w:rFonts w:ascii="Times New Roman" w:hAnsi="Times New Roman" w:cs="Times New Roman"/>
          <w:sz w:val="24"/>
          <w:szCs w:val="24"/>
        </w:rPr>
        <w:t xml:space="preserve"> should have interfered with it because there was an improper exercise of discretion. </w:t>
      </w:r>
      <w:r w:rsidR="00682B2F">
        <w:rPr>
          <w:rFonts w:ascii="Times New Roman" w:hAnsi="Times New Roman" w:cs="Times New Roman"/>
          <w:sz w:val="24"/>
          <w:szCs w:val="24"/>
        </w:rPr>
        <w:t xml:space="preserve">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E81251">
        <w:rPr>
          <w:rFonts w:ascii="Times New Roman" w:hAnsi="Times New Roman" w:cs="Times New Roman"/>
          <w:i/>
          <w:iCs/>
          <w:sz w:val="24"/>
          <w:szCs w:val="24"/>
        </w:rPr>
        <w:t>Magogo</w:t>
      </w:r>
      <w:proofErr w:type="spellEnd"/>
      <w:r>
        <w:rPr>
          <w:rFonts w:ascii="Times New Roman" w:hAnsi="Times New Roman" w:cs="Times New Roman"/>
          <w:sz w:val="24"/>
          <w:szCs w:val="24"/>
        </w:rPr>
        <w:t xml:space="preserve"> made the point that the totality of the circumstances of the case militated against dismissal regard being had that the appellant did not derive benefit at all, the respondent was not prejudiced at all and the continuance of an employer-employee relationship was demonstrably unaffected.</w:t>
      </w:r>
    </w:p>
    <w:p w14:paraId="0FAA3547" w14:textId="77777777" w:rsidR="00DD68E1" w:rsidRDefault="00DD68E1" w:rsidP="005D74F5">
      <w:pPr>
        <w:pStyle w:val="ListParagraph"/>
        <w:spacing w:line="360" w:lineRule="auto"/>
        <w:ind w:left="0" w:firstLine="720"/>
        <w:jc w:val="both"/>
        <w:rPr>
          <w:rFonts w:ascii="Times New Roman" w:hAnsi="Times New Roman" w:cs="Times New Roman"/>
          <w:sz w:val="24"/>
          <w:szCs w:val="24"/>
        </w:rPr>
      </w:pPr>
    </w:p>
    <w:p w14:paraId="0CBB9029" w14:textId="681BDAEA" w:rsidR="00E81251" w:rsidRDefault="00E81251" w:rsidP="005D74F5">
      <w:pPr>
        <w:pStyle w:val="ListParagraph"/>
        <w:spacing w:line="480" w:lineRule="auto"/>
        <w:ind w:left="0" w:firstLine="1134"/>
        <w:jc w:val="both"/>
        <w:rPr>
          <w:rFonts w:ascii="Times New Roman" w:hAnsi="Times New Roman" w:cs="Times New Roman"/>
          <w:sz w:val="24"/>
          <w:szCs w:val="24"/>
        </w:rPr>
      </w:pPr>
      <w:r>
        <w:rPr>
          <w:rFonts w:ascii="Times New Roman" w:hAnsi="Times New Roman" w:cs="Times New Roman"/>
          <w:sz w:val="24"/>
          <w:szCs w:val="24"/>
        </w:rPr>
        <w:t>This was so because even though the respondent’s Board was well aware of the payment made to PME in June 2010, it still reposed trust and confidence in the appellant by re-engaging him</w:t>
      </w:r>
      <w:r w:rsidR="00880C52">
        <w:rPr>
          <w:rFonts w:ascii="Times New Roman" w:hAnsi="Times New Roman" w:cs="Times New Roman"/>
          <w:sz w:val="24"/>
          <w:szCs w:val="24"/>
        </w:rPr>
        <w:t xml:space="preserve"> as Managing Director in February 2014.</w:t>
      </w:r>
      <w:r w:rsidR="00605705">
        <w:rPr>
          <w:rFonts w:ascii="Times New Roman" w:hAnsi="Times New Roman" w:cs="Times New Roman"/>
          <w:sz w:val="24"/>
          <w:szCs w:val="24"/>
        </w:rPr>
        <w:t xml:space="preserve"> In respect of the donations, it was argued on behalf of the appellant that his job description gave him the marketing mandate and there were obvious benefits to be derived by the respondent from its association with the Police. For these reasons, counsel took the view that a written warning would have met the justice of the case even if the conviction on the count involving the payment of US$ 9.5 million stood.</w:t>
      </w:r>
    </w:p>
    <w:p w14:paraId="6A43409B" w14:textId="77777777" w:rsidR="00DD68E1" w:rsidRDefault="00DD68E1" w:rsidP="00CA237B">
      <w:pPr>
        <w:pStyle w:val="ListParagraph"/>
        <w:spacing w:line="360" w:lineRule="auto"/>
        <w:ind w:left="0" w:firstLine="720"/>
        <w:jc w:val="both"/>
        <w:rPr>
          <w:rFonts w:ascii="Times New Roman" w:hAnsi="Times New Roman" w:cs="Times New Roman"/>
          <w:i/>
          <w:iCs/>
          <w:sz w:val="24"/>
          <w:szCs w:val="24"/>
        </w:rPr>
      </w:pPr>
    </w:p>
    <w:p w14:paraId="2FFFEB78" w14:textId="53C9E5A0" w:rsidR="005E2DDB" w:rsidRDefault="005E2DDB" w:rsidP="00CA237B">
      <w:pPr>
        <w:pStyle w:val="ListParagraph"/>
        <w:spacing w:line="480" w:lineRule="auto"/>
        <w:ind w:left="0" w:firstLine="1134"/>
        <w:jc w:val="both"/>
        <w:rPr>
          <w:rFonts w:ascii="Times New Roman" w:hAnsi="Times New Roman" w:cs="Times New Roman"/>
          <w:sz w:val="24"/>
          <w:szCs w:val="24"/>
        </w:rPr>
      </w:pPr>
      <w:r w:rsidRPr="005E2DDB">
        <w:rPr>
          <w:rFonts w:ascii="Times New Roman" w:hAnsi="Times New Roman" w:cs="Times New Roman"/>
          <w:i/>
          <w:iCs/>
          <w:sz w:val="24"/>
          <w:szCs w:val="24"/>
        </w:rPr>
        <w:t>Per contra</w:t>
      </w:r>
      <w:r>
        <w:rPr>
          <w:rFonts w:ascii="Times New Roman" w:hAnsi="Times New Roman" w:cs="Times New Roman"/>
          <w:sz w:val="24"/>
          <w:szCs w:val="24"/>
        </w:rPr>
        <w:t xml:space="preserve">,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r w:rsidRPr="005E2DDB">
        <w:rPr>
          <w:rFonts w:ascii="Times New Roman" w:hAnsi="Times New Roman" w:cs="Times New Roman"/>
          <w:i/>
          <w:iCs/>
          <w:sz w:val="24"/>
          <w:szCs w:val="24"/>
        </w:rPr>
        <w:t>Phiri</w:t>
      </w:r>
      <w:r>
        <w:rPr>
          <w:rFonts w:ascii="Times New Roman" w:hAnsi="Times New Roman" w:cs="Times New Roman"/>
          <w:sz w:val="24"/>
          <w:szCs w:val="24"/>
        </w:rPr>
        <w:t xml:space="preserve"> for the respondent submitted that the termination of the appellant’s initial employment contract by retrenchment did not</w:t>
      </w:r>
      <w:r w:rsidR="008F3830">
        <w:rPr>
          <w:rFonts w:ascii="Times New Roman" w:hAnsi="Times New Roman" w:cs="Times New Roman"/>
          <w:sz w:val="24"/>
          <w:szCs w:val="24"/>
        </w:rPr>
        <w:t xml:space="preserve"> take away the respondent’s right to discipline him for the misconduct which arose during the tenure of the termin</w:t>
      </w:r>
      <w:r w:rsidR="00682B2F">
        <w:rPr>
          <w:rFonts w:ascii="Times New Roman" w:hAnsi="Times New Roman" w:cs="Times New Roman"/>
          <w:sz w:val="24"/>
          <w:szCs w:val="24"/>
        </w:rPr>
        <w:t xml:space="preserve">ated contract.  </w:t>
      </w:r>
      <w:r w:rsidR="008F3830">
        <w:rPr>
          <w:rFonts w:ascii="Times New Roman" w:hAnsi="Times New Roman" w:cs="Times New Roman"/>
          <w:sz w:val="24"/>
          <w:szCs w:val="24"/>
        </w:rPr>
        <w:t xml:space="preserve">Counsel submitted, relying on the authority of </w:t>
      </w:r>
      <w:proofErr w:type="spellStart"/>
      <w:r w:rsidR="008F3830" w:rsidRPr="008F3830">
        <w:rPr>
          <w:rFonts w:ascii="Times New Roman" w:hAnsi="Times New Roman" w:cs="Times New Roman"/>
          <w:i/>
          <w:iCs/>
          <w:sz w:val="24"/>
          <w:szCs w:val="24"/>
        </w:rPr>
        <w:t>Muchechetere</w:t>
      </w:r>
      <w:proofErr w:type="spellEnd"/>
      <w:r w:rsidR="008F3830">
        <w:rPr>
          <w:rFonts w:ascii="Times New Roman" w:hAnsi="Times New Roman" w:cs="Times New Roman"/>
          <w:sz w:val="24"/>
          <w:szCs w:val="24"/>
        </w:rPr>
        <w:t xml:space="preserve">, </w:t>
      </w:r>
      <w:r w:rsidR="008F3830" w:rsidRPr="008F3830">
        <w:rPr>
          <w:rFonts w:ascii="Times New Roman" w:hAnsi="Times New Roman" w:cs="Times New Roman"/>
          <w:i/>
          <w:iCs/>
          <w:sz w:val="24"/>
          <w:szCs w:val="24"/>
        </w:rPr>
        <w:t>supra</w:t>
      </w:r>
      <w:r w:rsidR="008F3830">
        <w:rPr>
          <w:rFonts w:ascii="Times New Roman" w:hAnsi="Times New Roman" w:cs="Times New Roman"/>
          <w:sz w:val="24"/>
          <w:szCs w:val="24"/>
        </w:rPr>
        <w:t>, that there is nothing wrong with charging an employee for such misconduct if, at the time the charge is preferred, he is still an employee of the</w:t>
      </w:r>
      <w:r w:rsidR="000076BA">
        <w:rPr>
          <w:rFonts w:ascii="Times New Roman" w:hAnsi="Times New Roman" w:cs="Times New Roman"/>
          <w:sz w:val="24"/>
          <w:szCs w:val="24"/>
        </w:rPr>
        <w:t xml:space="preserve"> same</w:t>
      </w:r>
      <w:r w:rsidR="008F3830">
        <w:rPr>
          <w:rFonts w:ascii="Times New Roman" w:hAnsi="Times New Roman" w:cs="Times New Roman"/>
          <w:sz w:val="24"/>
          <w:szCs w:val="24"/>
        </w:rPr>
        <w:t xml:space="preserve"> employer.</w:t>
      </w:r>
    </w:p>
    <w:p w14:paraId="31BF3966" w14:textId="77777777" w:rsidR="00DD68E1" w:rsidRDefault="00DD68E1" w:rsidP="00CA237B">
      <w:pPr>
        <w:pStyle w:val="ListParagraph"/>
        <w:spacing w:line="360" w:lineRule="auto"/>
        <w:ind w:left="0" w:firstLine="720"/>
        <w:jc w:val="both"/>
        <w:rPr>
          <w:rFonts w:ascii="Times New Roman" w:hAnsi="Times New Roman" w:cs="Times New Roman"/>
          <w:sz w:val="24"/>
          <w:szCs w:val="24"/>
        </w:rPr>
      </w:pPr>
    </w:p>
    <w:p w14:paraId="329356D7" w14:textId="344D4098" w:rsidR="00B965D8" w:rsidRDefault="00B965D8" w:rsidP="00CA237B">
      <w:pPr>
        <w:pStyle w:val="ListParagraph"/>
        <w:spacing w:line="48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In counsel’s view, the present case </w:t>
      </w:r>
      <w:r w:rsidR="00CA237B">
        <w:rPr>
          <w:rFonts w:ascii="Times New Roman" w:hAnsi="Times New Roman" w:cs="Times New Roman"/>
          <w:sz w:val="24"/>
          <w:szCs w:val="24"/>
        </w:rPr>
        <w:t>cannot</w:t>
      </w:r>
      <w:r>
        <w:rPr>
          <w:rFonts w:ascii="Times New Roman" w:hAnsi="Times New Roman" w:cs="Times New Roman"/>
          <w:sz w:val="24"/>
          <w:szCs w:val="24"/>
        </w:rPr>
        <w:t xml:space="preserve"> be distinguished from the </w:t>
      </w:r>
      <w:proofErr w:type="spellStart"/>
      <w:r w:rsidRPr="00B965D8">
        <w:rPr>
          <w:rFonts w:ascii="Times New Roman" w:hAnsi="Times New Roman" w:cs="Times New Roman"/>
          <w:i/>
          <w:iCs/>
          <w:sz w:val="24"/>
          <w:szCs w:val="24"/>
        </w:rPr>
        <w:t>Muchechetere</w:t>
      </w:r>
      <w:proofErr w:type="spellEnd"/>
      <w:r>
        <w:rPr>
          <w:rFonts w:ascii="Times New Roman" w:hAnsi="Times New Roman" w:cs="Times New Roman"/>
          <w:sz w:val="24"/>
          <w:szCs w:val="24"/>
        </w:rPr>
        <w:t xml:space="preserve"> case because, in both cases there was termination of the prior employment contract. </w:t>
      </w:r>
      <w:r w:rsidR="00682B2F">
        <w:rPr>
          <w:rFonts w:ascii="Times New Roman" w:hAnsi="Times New Roman" w:cs="Times New Roman"/>
          <w:sz w:val="24"/>
          <w:szCs w:val="24"/>
        </w:rPr>
        <w:t xml:space="preserve"> </w:t>
      </w:r>
      <w:r>
        <w:rPr>
          <w:rFonts w:ascii="Times New Roman" w:hAnsi="Times New Roman" w:cs="Times New Roman"/>
          <w:sz w:val="24"/>
          <w:szCs w:val="24"/>
        </w:rPr>
        <w:t>In both cases, so it was stated, a new contract was entered into on the same terms and conditions</w:t>
      </w:r>
      <w:r w:rsidR="007E6F5F">
        <w:rPr>
          <w:rFonts w:ascii="Times New Roman" w:hAnsi="Times New Roman" w:cs="Times New Roman"/>
          <w:sz w:val="24"/>
          <w:szCs w:val="24"/>
        </w:rPr>
        <w:t xml:space="preserve"> as the terminated one.</w:t>
      </w:r>
    </w:p>
    <w:p w14:paraId="6541B723" w14:textId="77777777" w:rsidR="00DD68E1" w:rsidRDefault="00DD68E1" w:rsidP="00D25E32">
      <w:pPr>
        <w:pStyle w:val="ListParagraph"/>
        <w:spacing w:line="480" w:lineRule="auto"/>
        <w:ind w:left="0" w:firstLine="720"/>
        <w:jc w:val="both"/>
        <w:rPr>
          <w:rFonts w:ascii="Times New Roman" w:hAnsi="Times New Roman" w:cs="Times New Roman"/>
          <w:sz w:val="24"/>
          <w:szCs w:val="24"/>
        </w:rPr>
      </w:pPr>
    </w:p>
    <w:p w14:paraId="17A5F63A" w14:textId="12B3D3E0" w:rsidR="00981893" w:rsidRDefault="00981893" w:rsidP="00CA237B">
      <w:pPr>
        <w:pStyle w:val="ListParagraph"/>
        <w:spacing w:line="480" w:lineRule="auto"/>
        <w:ind w:left="0"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On the payment of US$ 9.5 million to PME,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r w:rsidRPr="00981893">
        <w:rPr>
          <w:rFonts w:ascii="Times New Roman" w:hAnsi="Times New Roman" w:cs="Times New Roman"/>
          <w:i/>
          <w:iCs/>
          <w:sz w:val="24"/>
          <w:szCs w:val="24"/>
        </w:rPr>
        <w:t>Phiri</w:t>
      </w:r>
      <w:r>
        <w:rPr>
          <w:rFonts w:ascii="Times New Roman" w:hAnsi="Times New Roman" w:cs="Times New Roman"/>
          <w:sz w:val="24"/>
          <w:szCs w:val="24"/>
        </w:rPr>
        <w:t xml:space="preserve"> submitted that the payment was irregular. </w:t>
      </w:r>
      <w:r w:rsidR="00682B2F">
        <w:rPr>
          <w:rFonts w:ascii="Times New Roman" w:hAnsi="Times New Roman" w:cs="Times New Roman"/>
          <w:sz w:val="24"/>
          <w:szCs w:val="24"/>
        </w:rPr>
        <w:t xml:space="preserve"> </w:t>
      </w:r>
      <w:r>
        <w:rPr>
          <w:rFonts w:ascii="Times New Roman" w:hAnsi="Times New Roman" w:cs="Times New Roman"/>
          <w:sz w:val="24"/>
          <w:szCs w:val="24"/>
        </w:rPr>
        <w:t>If it was, as the accounting officer the appellant should face the consequences of the irregular payment given that he had a duty to ensure that there was no irregular expenditure. It was further submitted that once it was established that the payment was made in contravention of the contract between the respondent and PME which required a down payment of 60% of its value to be made, it followed that prejudice was caused to the respondent.</w:t>
      </w:r>
    </w:p>
    <w:p w14:paraId="6E0672D7" w14:textId="77777777" w:rsidR="00DD68E1" w:rsidRDefault="00DD68E1" w:rsidP="00CA237B">
      <w:pPr>
        <w:pStyle w:val="ListParagraph"/>
        <w:spacing w:line="360" w:lineRule="auto"/>
        <w:ind w:left="0" w:firstLine="720"/>
        <w:jc w:val="both"/>
        <w:rPr>
          <w:rFonts w:ascii="Times New Roman" w:hAnsi="Times New Roman" w:cs="Times New Roman"/>
          <w:sz w:val="24"/>
          <w:szCs w:val="24"/>
        </w:rPr>
      </w:pPr>
    </w:p>
    <w:p w14:paraId="51A7DECC" w14:textId="370087E5" w:rsidR="00981893" w:rsidRDefault="00981893" w:rsidP="00CA237B">
      <w:pPr>
        <w:pStyle w:val="ListParagraph"/>
        <w:spacing w:line="480" w:lineRule="auto"/>
        <w:ind w:left="0" w:firstLine="1134"/>
        <w:jc w:val="both"/>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r w:rsidRPr="00981893">
        <w:rPr>
          <w:rFonts w:ascii="Times New Roman" w:hAnsi="Times New Roman" w:cs="Times New Roman"/>
          <w:i/>
          <w:iCs/>
          <w:sz w:val="24"/>
          <w:szCs w:val="24"/>
        </w:rPr>
        <w:t>Phiri</w:t>
      </w:r>
      <w:r>
        <w:rPr>
          <w:rFonts w:ascii="Times New Roman" w:hAnsi="Times New Roman" w:cs="Times New Roman"/>
          <w:sz w:val="24"/>
          <w:szCs w:val="24"/>
        </w:rPr>
        <w:t xml:space="preserve"> submitted that the donations to the Police were authorized by</w:t>
      </w:r>
      <w:r w:rsidR="005C5F9E">
        <w:rPr>
          <w:rFonts w:ascii="Times New Roman" w:hAnsi="Times New Roman" w:cs="Times New Roman"/>
          <w:sz w:val="24"/>
          <w:szCs w:val="24"/>
        </w:rPr>
        <w:t xml:space="preserve"> </w:t>
      </w:r>
      <w:r>
        <w:rPr>
          <w:rFonts w:ascii="Times New Roman" w:hAnsi="Times New Roman" w:cs="Times New Roman"/>
          <w:sz w:val="24"/>
          <w:szCs w:val="24"/>
        </w:rPr>
        <w:t>the appellant and constituted irregular expenditure as they were in direct contravention of</w:t>
      </w:r>
      <w:r w:rsidR="005C5F9E">
        <w:rPr>
          <w:rFonts w:ascii="Times New Roman" w:hAnsi="Times New Roman" w:cs="Times New Roman"/>
          <w:sz w:val="24"/>
          <w:szCs w:val="24"/>
        </w:rPr>
        <w:t xml:space="preserve"> the Administrative Policy of the respondent. </w:t>
      </w:r>
      <w:r w:rsidR="00682B2F">
        <w:rPr>
          <w:rFonts w:ascii="Times New Roman" w:hAnsi="Times New Roman" w:cs="Times New Roman"/>
          <w:sz w:val="24"/>
          <w:szCs w:val="24"/>
        </w:rPr>
        <w:t xml:space="preserve"> </w:t>
      </w:r>
      <w:r w:rsidR="005C5F9E">
        <w:rPr>
          <w:rFonts w:ascii="Times New Roman" w:hAnsi="Times New Roman" w:cs="Times New Roman"/>
          <w:sz w:val="24"/>
          <w:szCs w:val="24"/>
        </w:rPr>
        <w:t>According to him, it was immaterial that the amounts involved</w:t>
      </w:r>
      <w:r w:rsidR="00714B45">
        <w:rPr>
          <w:rFonts w:ascii="Times New Roman" w:hAnsi="Times New Roman" w:cs="Times New Roman"/>
          <w:sz w:val="24"/>
          <w:szCs w:val="24"/>
        </w:rPr>
        <w:t xml:space="preserve"> were negligible. </w:t>
      </w:r>
      <w:r w:rsidR="00682B2F">
        <w:rPr>
          <w:rFonts w:ascii="Times New Roman" w:hAnsi="Times New Roman" w:cs="Times New Roman"/>
          <w:sz w:val="24"/>
          <w:szCs w:val="24"/>
        </w:rPr>
        <w:t xml:space="preserve"> </w:t>
      </w:r>
      <w:r w:rsidR="00714B45">
        <w:rPr>
          <w:rFonts w:ascii="Times New Roman" w:hAnsi="Times New Roman" w:cs="Times New Roman"/>
          <w:sz w:val="24"/>
          <w:szCs w:val="24"/>
        </w:rPr>
        <w:t>He urged the c</w:t>
      </w:r>
      <w:r w:rsidR="005C5F9E">
        <w:rPr>
          <w:rFonts w:ascii="Times New Roman" w:hAnsi="Times New Roman" w:cs="Times New Roman"/>
          <w:sz w:val="24"/>
          <w:szCs w:val="24"/>
        </w:rPr>
        <w:t>ourt not to interfere with the penalty of dismissal because it was arrived at in the exercise of the employer’s sentencing discretion, the appellant having failed to establish a basis for interference.</w:t>
      </w:r>
    </w:p>
    <w:p w14:paraId="32752770" w14:textId="4A8E61F5" w:rsidR="00622B76" w:rsidRPr="003E6B27" w:rsidRDefault="00622B76" w:rsidP="00714B45">
      <w:pPr>
        <w:spacing w:after="0" w:line="360" w:lineRule="auto"/>
        <w:jc w:val="both"/>
        <w:rPr>
          <w:rFonts w:ascii="Times New Roman" w:hAnsi="Times New Roman" w:cs="Times New Roman"/>
          <w:b/>
          <w:bCs/>
          <w:sz w:val="24"/>
          <w:szCs w:val="24"/>
        </w:rPr>
      </w:pPr>
    </w:p>
    <w:p w14:paraId="70F78E94" w14:textId="77777777" w:rsidR="00300FE7" w:rsidRPr="00714B45" w:rsidRDefault="00300FE7" w:rsidP="00714B45">
      <w:pPr>
        <w:spacing w:after="0" w:line="480" w:lineRule="auto"/>
        <w:jc w:val="both"/>
        <w:rPr>
          <w:rFonts w:ascii="Times New Roman" w:hAnsi="Times New Roman" w:cs="Times New Roman"/>
          <w:b/>
          <w:bCs/>
          <w:sz w:val="24"/>
          <w:szCs w:val="24"/>
          <w:u w:val="single"/>
        </w:rPr>
      </w:pPr>
      <w:r w:rsidRPr="00714B45">
        <w:rPr>
          <w:rFonts w:ascii="Times New Roman" w:hAnsi="Times New Roman" w:cs="Times New Roman"/>
          <w:b/>
          <w:bCs/>
          <w:sz w:val="24"/>
          <w:szCs w:val="24"/>
          <w:u w:val="single"/>
        </w:rPr>
        <w:t xml:space="preserve">THE LAW </w:t>
      </w:r>
    </w:p>
    <w:p w14:paraId="2A2BDA2F" w14:textId="0E1B41CD" w:rsidR="00E20418" w:rsidRDefault="00320F03" w:rsidP="00714B45">
      <w:pPr>
        <w:spacing w:line="480" w:lineRule="auto"/>
        <w:ind w:firstLine="1134"/>
        <w:jc w:val="both"/>
        <w:rPr>
          <w:rFonts w:ascii="Times New Roman" w:hAnsi="Times New Roman" w:cs="Times New Roman"/>
          <w:sz w:val="24"/>
          <w:szCs w:val="24"/>
          <w:lang w:val="en-ZW"/>
        </w:rPr>
      </w:pPr>
      <w:r>
        <w:rPr>
          <w:rFonts w:ascii="Times New Roman" w:hAnsi="Times New Roman" w:cs="Times New Roman"/>
          <w:sz w:val="24"/>
          <w:szCs w:val="24"/>
          <w:lang w:val="en-ZW"/>
        </w:rPr>
        <w:t>The</w:t>
      </w:r>
      <w:r w:rsidR="00565223">
        <w:rPr>
          <w:rFonts w:ascii="Times New Roman" w:hAnsi="Times New Roman" w:cs="Times New Roman"/>
          <w:sz w:val="24"/>
          <w:szCs w:val="24"/>
          <w:lang w:val="en-ZW"/>
        </w:rPr>
        <w:t>re is need</w:t>
      </w:r>
      <w:r w:rsidR="004B057B">
        <w:rPr>
          <w:rFonts w:ascii="Times New Roman" w:hAnsi="Times New Roman" w:cs="Times New Roman"/>
          <w:sz w:val="24"/>
          <w:szCs w:val="24"/>
          <w:lang w:val="en-ZW"/>
        </w:rPr>
        <w:t>, at the outset,</w:t>
      </w:r>
      <w:r w:rsidR="00565223">
        <w:rPr>
          <w:rFonts w:ascii="Times New Roman" w:hAnsi="Times New Roman" w:cs="Times New Roman"/>
          <w:sz w:val="24"/>
          <w:szCs w:val="24"/>
          <w:lang w:val="en-ZW"/>
        </w:rPr>
        <w:t xml:space="preserve"> to clarify the implications of the period of the fixed-term contract which ran from February 2014 to February 2018 as against the disciplinary proceedings which were conducted after that period</w:t>
      </w:r>
      <w:r w:rsidR="004B057B">
        <w:rPr>
          <w:rFonts w:ascii="Times New Roman" w:hAnsi="Times New Roman" w:cs="Times New Roman"/>
          <w:sz w:val="24"/>
          <w:szCs w:val="24"/>
          <w:lang w:val="en-ZW"/>
        </w:rPr>
        <w:t>.</w:t>
      </w:r>
      <w:r w:rsidR="00565223">
        <w:rPr>
          <w:rFonts w:ascii="Times New Roman" w:hAnsi="Times New Roman" w:cs="Times New Roman"/>
          <w:sz w:val="24"/>
          <w:szCs w:val="24"/>
          <w:lang w:val="en-ZW"/>
        </w:rPr>
        <w:t xml:space="preserve"> </w:t>
      </w:r>
      <w:r w:rsidR="00682B2F">
        <w:rPr>
          <w:rFonts w:ascii="Times New Roman" w:hAnsi="Times New Roman" w:cs="Times New Roman"/>
          <w:sz w:val="24"/>
          <w:szCs w:val="24"/>
          <w:lang w:val="en-ZW"/>
        </w:rPr>
        <w:t xml:space="preserve"> </w:t>
      </w:r>
      <w:r w:rsidR="00565223">
        <w:rPr>
          <w:rFonts w:ascii="Times New Roman" w:hAnsi="Times New Roman" w:cs="Times New Roman"/>
          <w:sz w:val="24"/>
          <w:szCs w:val="24"/>
          <w:lang w:val="en-ZW"/>
        </w:rPr>
        <w:t>The appellant continued in employment after the contract had run its course.</w:t>
      </w:r>
      <w:r w:rsidR="00E20418">
        <w:rPr>
          <w:rFonts w:ascii="Times New Roman" w:hAnsi="Times New Roman" w:cs="Times New Roman"/>
          <w:sz w:val="24"/>
          <w:szCs w:val="24"/>
          <w:lang w:val="en-ZW"/>
        </w:rPr>
        <w:t xml:space="preserve"> </w:t>
      </w:r>
      <w:r w:rsidR="00682B2F">
        <w:rPr>
          <w:rFonts w:ascii="Times New Roman" w:hAnsi="Times New Roman" w:cs="Times New Roman"/>
          <w:sz w:val="24"/>
          <w:szCs w:val="24"/>
          <w:lang w:val="en-ZW"/>
        </w:rPr>
        <w:t xml:space="preserve"> </w:t>
      </w:r>
      <w:r w:rsidR="00E20418">
        <w:rPr>
          <w:rFonts w:ascii="Times New Roman" w:hAnsi="Times New Roman" w:cs="Times New Roman"/>
          <w:sz w:val="24"/>
          <w:szCs w:val="24"/>
        </w:rPr>
        <w:t>It is settled law that a fixed-term contract of employment automatically expires at the end of the specified period unless the parties thereto mutually agree to its</w:t>
      </w:r>
      <w:r w:rsidR="004B057B">
        <w:rPr>
          <w:rFonts w:ascii="Times New Roman" w:hAnsi="Times New Roman" w:cs="Times New Roman"/>
          <w:sz w:val="24"/>
          <w:szCs w:val="24"/>
        </w:rPr>
        <w:t xml:space="preserve"> renewal or continuation.</w:t>
      </w:r>
      <w:r w:rsidR="00E20418">
        <w:rPr>
          <w:rFonts w:ascii="Times New Roman" w:hAnsi="Times New Roman" w:cs="Times New Roman"/>
          <w:sz w:val="24"/>
          <w:szCs w:val="24"/>
        </w:rPr>
        <w:t xml:space="preserve"> (See </w:t>
      </w:r>
      <w:r w:rsidR="00E20418">
        <w:rPr>
          <w:rFonts w:ascii="Times New Roman" w:hAnsi="Times New Roman" w:cs="Times New Roman"/>
          <w:i/>
          <w:iCs/>
          <w:sz w:val="24"/>
          <w:szCs w:val="24"/>
        </w:rPr>
        <w:t xml:space="preserve">ZIMRA </w:t>
      </w:r>
      <w:r w:rsidR="00E20418" w:rsidRPr="00E20418">
        <w:rPr>
          <w:rFonts w:ascii="Times New Roman" w:hAnsi="Times New Roman" w:cs="Times New Roman"/>
          <w:sz w:val="24"/>
          <w:szCs w:val="24"/>
        </w:rPr>
        <w:t>v</w:t>
      </w:r>
      <w:r w:rsidR="00E20418">
        <w:rPr>
          <w:rFonts w:ascii="Times New Roman" w:hAnsi="Times New Roman" w:cs="Times New Roman"/>
          <w:i/>
          <w:iCs/>
          <w:sz w:val="24"/>
          <w:szCs w:val="24"/>
        </w:rPr>
        <w:t xml:space="preserve"> </w:t>
      </w:r>
      <w:proofErr w:type="spellStart"/>
      <w:r w:rsidR="00E20418">
        <w:rPr>
          <w:rFonts w:ascii="Times New Roman" w:hAnsi="Times New Roman" w:cs="Times New Roman"/>
          <w:i/>
          <w:iCs/>
          <w:sz w:val="24"/>
          <w:szCs w:val="24"/>
        </w:rPr>
        <w:t>Mudzimuwaona</w:t>
      </w:r>
      <w:proofErr w:type="spellEnd"/>
      <w:r w:rsidR="00E20418">
        <w:rPr>
          <w:rFonts w:ascii="Times New Roman" w:hAnsi="Times New Roman" w:cs="Times New Roman"/>
          <w:sz w:val="24"/>
          <w:szCs w:val="24"/>
        </w:rPr>
        <w:t xml:space="preserve"> SC 4/18). </w:t>
      </w:r>
      <w:r w:rsidR="00682B2F">
        <w:rPr>
          <w:rFonts w:ascii="Times New Roman" w:hAnsi="Times New Roman" w:cs="Times New Roman"/>
          <w:sz w:val="24"/>
          <w:szCs w:val="24"/>
        </w:rPr>
        <w:t xml:space="preserve"> </w:t>
      </w:r>
      <w:r w:rsidR="005E2699">
        <w:rPr>
          <w:rFonts w:ascii="Times New Roman" w:hAnsi="Times New Roman" w:cs="Times New Roman"/>
          <w:sz w:val="24"/>
          <w:szCs w:val="24"/>
        </w:rPr>
        <w:t>I</w:t>
      </w:r>
      <w:r w:rsidR="00E20418">
        <w:rPr>
          <w:rFonts w:ascii="Times New Roman" w:hAnsi="Times New Roman" w:cs="Times New Roman"/>
          <w:sz w:val="24"/>
          <w:szCs w:val="24"/>
        </w:rPr>
        <w:t xml:space="preserve">n certain </w:t>
      </w:r>
      <w:r w:rsidR="00B07ADB">
        <w:rPr>
          <w:rFonts w:ascii="Times New Roman" w:hAnsi="Times New Roman" w:cs="Times New Roman"/>
          <w:sz w:val="24"/>
          <w:szCs w:val="24"/>
        </w:rPr>
        <w:t>instances,</w:t>
      </w:r>
      <w:r w:rsidR="005E2699">
        <w:rPr>
          <w:rFonts w:ascii="Times New Roman" w:hAnsi="Times New Roman" w:cs="Times New Roman"/>
          <w:sz w:val="24"/>
          <w:szCs w:val="24"/>
        </w:rPr>
        <w:t xml:space="preserve"> how</w:t>
      </w:r>
      <w:r w:rsidR="00C10CCB">
        <w:rPr>
          <w:rFonts w:ascii="Times New Roman" w:hAnsi="Times New Roman" w:cs="Times New Roman"/>
          <w:sz w:val="24"/>
          <w:szCs w:val="24"/>
        </w:rPr>
        <w:t>ever</w:t>
      </w:r>
      <w:r w:rsidR="00E20418">
        <w:rPr>
          <w:rFonts w:ascii="Times New Roman" w:hAnsi="Times New Roman" w:cs="Times New Roman"/>
          <w:sz w:val="24"/>
          <w:szCs w:val="24"/>
        </w:rPr>
        <w:t xml:space="preserve">, despite the expiry of the period of employment, the employer-employee relationship may </w:t>
      </w:r>
      <w:r w:rsidR="00C10CCB">
        <w:rPr>
          <w:rFonts w:ascii="Times New Roman" w:hAnsi="Times New Roman" w:cs="Times New Roman"/>
          <w:sz w:val="24"/>
          <w:szCs w:val="24"/>
        </w:rPr>
        <w:t>continue</w:t>
      </w:r>
      <w:r w:rsidR="00E20418">
        <w:rPr>
          <w:rFonts w:ascii="Times New Roman" w:hAnsi="Times New Roman" w:cs="Times New Roman"/>
          <w:sz w:val="24"/>
          <w:szCs w:val="24"/>
        </w:rPr>
        <w:t xml:space="preserve"> to exist owing to the parties’ conduct under the concept of tacit relocation.</w:t>
      </w:r>
    </w:p>
    <w:p w14:paraId="6F5E18A2" w14:textId="77777777" w:rsidR="00E20418" w:rsidRDefault="00E20418" w:rsidP="00E20418">
      <w:pPr>
        <w:spacing w:after="0" w:line="240" w:lineRule="auto"/>
        <w:ind w:firstLine="1440"/>
        <w:jc w:val="both"/>
        <w:rPr>
          <w:rFonts w:ascii="Times New Roman" w:hAnsi="Times New Roman" w:cs="Times New Roman"/>
          <w:b/>
          <w:sz w:val="24"/>
          <w:szCs w:val="24"/>
        </w:rPr>
      </w:pPr>
    </w:p>
    <w:p w14:paraId="7E5701AB" w14:textId="2848F3BE" w:rsidR="00796030" w:rsidRPr="00796030" w:rsidRDefault="00E20418" w:rsidP="00714B45">
      <w:pPr>
        <w:spacing w:after="0" w:line="480" w:lineRule="auto"/>
        <w:ind w:firstLine="1134"/>
        <w:jc w:val="both"/>
        <w:rPr>
          <w:rFonts w:ascii="Times New Roman" w:hAnsi="Times New Roman" w:cs="Times New Roman"/>
          <w:sz w:val="24"/>
          <w:szCs w:val="24"/>
          <w:lang w:val="en-ZW"/>
        </w:rPr>
      </w:pPr>
      <w:r>
        <w:rPr>
          <w:rFonts w:ascii="Times New Roman" w:hAnsi="Times New Roman" w:cs="Times New Roman"/>
          <w:sz w:val="24"/>
          <w:szCs w:val="24"/>
        </w:rPr>
        <w:lastRenderedPageBreak/>
        <w:t>What tacit relocation, as it applies to contracts of employment, entails has been explained in the case of</w:t>
      </w:r>
      <w:r w:rsidR="00796030" w:rsidRPr="00796030">
        <w:rPr>
          <w:rFonts w:ascii="Times New Roman" w:hAnsi="Times New Roman" w:cs="Times New Roman"/>
          <w:sz w:val="24"/>
          <w:szCs w:val="24"/>
          <w:lang w:val="en-ZW"/>
        </w:rPr>
        <w:t xml:space="preserve"> </w:t>
      </w:r>
      <w:r w:rsidR="00796030" w:rsidRPr="00796030">
        <w:rPr>
          <w:rFonts w:ascii="Times New Roman" w:hAnsi="Times New Roman" w:cs="Times New Roman"/>
          <w:i/>
          <w:sz w:val="24"/>
          <w:szCs w:val="24"/>
          <w:lang w:val="en-ZW"/>
        </w:rPr>
        <w:t xml:space="preserve">Gumbo </w:t>
      </w:r>
      <w:r w:rsidR="00796030" w:rsidRPr="00796030">
        <w:rPr>
          <w:rFonts w:ascii="Times New Roman" w:hAnsi="Times New Roman" w:cs="Times New Roman"/>
          <w:iCs/>
          <w:sz w:val="24"/>
          <w:szCs w:val="24"/>
          <w:lang w:val="en-ZW"/>
        </w:rPr>
        <w:t xml:space="preserve">v </w:t>
      </w:r>
      <w:r w:rsidR="00796030" w:rsidRPr="00796030">
        <w:rPr>
          <w:rFonts w:ascii="Times New Roman" w:hAnsi="Times New Roman" w:cs="Times New Roman"/>
          <w:i/>
          <w:sz w:val="24"/>
          <w:szCs w:val="24"/>
          <w:lang w:val="en-ZW"/>
        </w:rPr>
        <w:t xml:space="preserve">Air Zimbabwe (Pvt) Ltd </w:t>
      </w:r>
      <w:r w:rsidR="00796030" w:rsidRPr="00796030">
        <w:rPr>
          <w:rFonts w:ascii="Times New Roman" w:hAnsi="Times New Roman" w:cs="Times New Roman"/>
          <w:sz w:val="24"/>
          <w:szCs w:val="24"/>
          <w:lang w:val="en-ZW"/>
        </w:rPr>
        <w:t xml:space="preserve">2000 (2) ZLR 126 at 130 A-D </w:t>
      </w:r>
      <w:r>
        <w:rPr>
          <w:rFonts w:ascii="Times New Roman" w:hAnsi="Times New Roman" w:cs="Times New Roman"/>
          <w:sz w:val="24"/>
          <w:szCs w:val="24"/>
          <w:lang w:val="en-ZW"/>
        </w:rPr>
        <w:t xml:space="preserve">wherein </w:t>
      </w:r>
      <w:r w:rsidR="00796030" w:rsidRPr="00796030">
        <w:rPr>
          <w:rFonts w:ascii="Times New Roman" w:hAnsi="Times New Roman" w:cs="Times New Roman"/>
          <w:sz w:val="24"/>
          <w:szCs w:val="24"/>
          <w:lang w:val="en-ZW"/>
        </w:rPr>
        <w:t xml:space="preserve">the court made the following pertinent remarks regarding the </w:t>
      </w:r>
      <w:proofErr w:type="gramStart"/>
      <w:r w:rsidR="00796030" w:rsidRPr="00796030">
        <w:rPr>
          <w:rFonts w:ascii="Times New Roman" w:hAnsi="Times New Roman" w:cs="Times New Roman"/>
          <w:sz w:val="24"/>
          <w:szCs w:val="24"/>
          <w:lang w:val="en-ZW"/>
        </w:rPr>
        <w:t>principle</w:t>
      </w:r>
      <w:r>
        <w:rPr>
          <w:rFonts w:ascii="Times New Roman" w:hAnsi="Times New Roman" w:cs="Times New Roman"/>
          <w:sz w:val="24"/>
          <w:szCs w:val="24"/>
          <w:lang w:val="en-ZW"/>
        </w:rPr>
        <w:t>:</w:t>
      </w:r>
      <w:proofErr w:type="gramEnd"/>
    </w:p>
    <w:p w14:paraId="5ECEE36A" w14:textId="71D377F5" w:rsidR="00796030" w:rsidRDefault="00796030" w:rsidP="00682B2F">
      <w:pPr>
        <w:spacing w:after="0" w:line="240" w:lineRule="auto"/>
        <w:ind w:left="567"/>
        <w:jc w:val="both"/>
        <w:rPr>
          <w:rFonts w:ascii="Times New Roman" w:hAnsi="Times New Roman" w:cs="Times New Roman"/>
          <w:iCs/>
          <w:sz w:val="24"/>
          <w:szCs w:val="24"/>
          <w:lang w:val="en-ZW"/>
        </w:rPr>
      </w:pPr>
      <w:r w:rsidRPr="00796030">
        <w:rPr>
          <w:rFonts w:ascii="Times New Roman" w:hAnsi="Times New Roman" w:cs="Times New Roman"/>
          <w:iCs/>
          <w:sz w:val="24"/>
          <w:szCs w:val="24"/>
          <w:lang w:val="en-ZW"/>
        </w:rPr>
        <w:t xml:space="preserve">“Finally, the best that can be said for the applicant is that in certain cases akin to the present there is a presumption that </w:t>
      </w:r>
      <w:r w:rsidRPr="00796030">
        <w:rPr>
          <w:rFonts w:ascii="Times New Roman" w:hAnsi="Times New Roman" w:cs="Times New Roman"/>
          <w:iCs/>
          <w:sz w:val="24"/>
          <w:szCs w:val="24"/>
          <w:u w:val="single"/>
          <w:lang w:val="en-ZW"/>
        </w:rPr>
        <w:t>when the parties continue the employer-employee relationship beyond the contractual period without agreeing new terms there is a tacit relocation of the expired contract on the same terms and for the same duration.</w:t>
      </w:r>
      <w:r w:rsidRPr="00796030">
        <w:rPr>
          <w:rFonts w:ascii="Times New Roman" w:hAnsi="Times New Roman" w:cs="Times New Roman"/>
          <w:iCs/>
          <w:sz w:val="24"/>
          <w:szCs w:val="24"/>
          <w:lang w:val="en-ZW"/>
        </w:rPr>
        <w:t xml:space="preserve"> In other words, all things being equal, it could be said that on 1 October 1999, the applicant commenced a new probationary period. However, this presumption does not operate when it is clear that one of the parties has no intention of continuing on the terms of the expired contract. See </w:t>
      </w:r>
      <w:proofErr w:type="spellStart"/>
      <w:r w:rsidRPr="00796030">
        <w:rPr>
          <w:rFonts w:ascii="Times New Roman" w:hAnsi="Times New Roman" w:cs="Times New Roman"/>
          <w:i/>
          <w:iCs/>
          <w:sz w:val="24"/>
          <w:szCs w:val="24"/>
          <w:lang w:val="en-ZW"/>
        </w:rPr>
        <w:t>Lilford</w:t>
      </w:r>
      <w:proofErr w:type="spellEnd"/>
      <w:r w:rsidRPr="00796030">
        <w:rPr>
          <w:rFonts w:ascii="Times New Roman" w:hAnsi="Times New Roman" w:cs="Times New Roman"/>
          <w:i/>
          <w:iCs/>
          <w:sz w:val="24"/>
          <w:szCs w:val="24"/>
          <w:lang w:val="en-ZW"/>
        </w:rPr>
        <w:t xml:space="preserve"> </w:t>
      </w:r>
      <w:r w:rsidRPr="00714B45">
        <w:rPr>
          <w:rFonts w:ascii="Times New Roman" w:hAnsi="Times New Roman" w:cs="Times New Roman"/>
          <w:iCs/>
          <w:sz w:val="24"/>
          <w:szCs w:val="24"/>
          <w:lang w:val="en-ZW"/>
        </w:rPr>
        <w:t>v</w:t>
      </w:r>
      <w:r w:rsidRPr="00796030">
        <w:rPr>
          <w:rFonts w:ascii="Times New Roman" w:hAnsi="Times New Roman" w:cs="Times New Roman"/>
          <w:i/>
          <w:iCs/>
          <w:sz w:val="24"/>
          <w:szCs w:val="24"/>
          <w:lang w:val="en-ZW"/>
        </w:rPr>
        <w:t xml:space="preserve"> Black</w:t>
      </w:r>
      <w:r w:rsidRPr="00796030">
        <w:rPr>
          <w:rFonts w:ascii="Times New Roman" w:hAnsi="Times New Roman" w:cs="Times New Roman"/>
          <w:iCs/>
          <w:sz w:val="24"/>
          <w:szCs w:val="24"/>
          <w:lang w:val="en-ZW"/>
        </w:rPr>
        <w:t xml:space="preserve"> 1943 SR 46 at 47, where </w:t>
      </w:r>
      <w:proofErr w:type="spellStart"/>
      <w:r w:rsidR="00714B45" w:rsidRPr="00714B45">
        <w:rPr>
          <w:rFonts w:ascii="Times New Roman" w:hAnsi="Times New Roman" w:cs="Times New Roman"/>
          <w:iCs/>
          <w:smallCaps/>
          <w:sz w:val="24"/>
          <w:szCs w:val="24"/>
          <w:lang w:val="en-ZW"/>
        </w:rPr>
        <w:t>Blakeway</w:t>
      </w:r>
      <w:proofErr w:type="spellEnd"/>
      <w:r w:rsidR="00714B45" w:rsidRPr="00714B45">
        <w:rPr>
          <w:rFonts w:ascii="Times New Roman" w:hAnsi="Times New Roman" w:cs="Times New Roman"/>
          <w:iCs/>
          <w:smallCaps/>
          <w:sz w:val="24"/>
          <w:szCs w:val="24"/>
          <w:lang w:val="en-ZW"/>
        </w:rPr>
        <w:t xml:space="preserve"> J</w:t>
      </w:r>
      <w:r w:rsidRPr="00796030">
        <w:rPr>
          <w:rFonts w:ascii="Times New Roman" w:hAnsi="Times New Roman" w:cs="Times New Roman"/>
          <w:iCs/>
          <w:sz w:val="24"/>
          <w:szCs w:val="24"/>
          <w:lang w:val="en-ZW"/>
        </w:rPr>
        <w:t xml:space="preserve"> said:</w:t>
      </w:r>
    </w:p>
    <w:p w14:paraId="2DA6A5E9" w14:textId="77777777" w:rsidR="00682B2F" w:rsidRPr="00A70D16" w:rsidRDefault="00682B2F" w:rsidP="00682B2F">
      <w:pPr>
        <w:spacing w:after="0" w:line="240" w:lineRule="auto"/>
        <w:ind w:left="567"/>
        <w:jc w:val="both"/>
        <w:rPr>
          <w:rFonts w:ascii="Times New Roman" w:hAnsi="Times New Roman" w:cs="Times New Roman"/>
          <w:iCs/>
          <w:sz w:val="24"/>
          <w:szCs w:val="24"/>
          <w:lang w:val="en-ZW"/>
        </w:rPr>
      </w:pPr>
    </w:p>
    <w:p w14:paraId="1EBD2F85" w14:textId="1D616F79" w:rsidR="008331D1" w:rsidRDefault="00796030" w:rsidP="00682B2F">
      <w:pPr>
        <w:spacing w:line="240" w:lineRule="auto"/>
        <w:ind w:left="1134"/>
        <w:jc w:val="both"/>
        <w:rPr>
          <w:rFonts w:ascii="Times New Roman" w:hAnsi="Times New Roman" w:cs="Times New Roman"/>
          <w:sz w:val="24"/>
          <w:szCs w:val="24"/>
          <w:lang w:val="en-ZW"/>
        </w:rPr>
      </w:pPr>
      <w:r w:rsidRPr="00796030">
        <w:rPr>
          <w:rFonts w:ascii="Times New Roman" w:hAnsi="Times New Roman" w:cs="Times New Roman"/>
          <w:sz w:val="24"/>
          <w:szCs w:val="24"/>
          <w:lang w:val="en-ZW"/>
        </w:rPr>
        <w:t>‘The renewal of a lease or of a contract for services to be performed can take place either by express agreement or tacitly. If, after the expiration of the period provided for the duration of the contract, the parties continue their relationship without any fresh agreement the law presumes, in the absence of indications to the contrary, that they have agreed to enter upon a new lease on the same terms as the expired lease. But this presumption does not operate when it is clear that the parties or one of them does not intend to carry on with the contract on the old terms.”’ (Emphasis added)</w:t>
      </w:r>
    </w:p>
    <w:p w14:paraId="59D52255" w14:textId="77777777" w:rsidR="00796030" w:rsidRPr="00796030" w:rsidRDefault="00796030" w:rsidP="00714B45">
      <w:pPr>
        <w:spacing w:after="0" w:line="360" w:lineRule="auto"/>
        <w:ind w:left="1440"/>
        <w:jc w:val="both"/>
        <w:rPr>
          <w:rFonts w:ascii="Times New Roman" w:hAnsi="Times New Roman" w:cs="Times New Roman"/>
          <w:sz w:val="24"/>
          <w:szCs w:val="24"/>
          <w:lang w:val="en-ZW"/>
        </w:rPr>
      </w:pPr>
    </w:p>
    <w:p w14:paraId="65BD1FEC" w14:textId="3B5A95CA" w:rsidR="008331D1" w:rsidRDefault="00651B7E" w:rsidP="00C31488">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w:t>
      </w:r>
      <w:r w:rsidR="003941EC">
        <w:rPr>
          <w:rFonts w:ascii="Times New Roman" w:hAnsi="Times New Roman" w:cs="Times New Roman"/>
          <w:sz w:val="24"/>
          <w:szCs w:val="24"/>
        </w:rPr>
        <w:t>acit relocation</w:t>
      </w:r>
      <w:r>
        <w:rPr>
          <w:rFonts w:ascii="Times New Roman" w:hAnsi="Times New Roman" w:cs="Times New Roman"/>
          <w:sz w:val="24"/>
          <w:szCs w:val="24"/>
        </w:rPr>
        <w:t xml:space="preserve"> was further explained </w:t>
      </w:r>
      <w:r w:rsidR="00796030">
        <w:rPr>
          <w:rFonts w:ascii="Times New Roman" w:hAnsi="Times New Roman" w:cs="Times New Roman"/>
          <w:sz w:val="24"/>
          <w:szCs w:val="24"/>
        </w:rPr>
        <w:t>i</w:t>
      </w:r>
      <w:r w:rsidR="008331D1">
        <w:rPr>
          <w:rFonts w:ascii="Times New Roman" w:hAnsi="Times New Roman" w:cs="Times New Roman"/>
          <w:sz w:val="24"/>
          <w:szCs w:val="24"/>
        </w:rPr>
        <w:t xml:space="preserve">n </w:t>
      </w:r>
      <w:r w:rsidR="008831BD" w:rsidRPr="003B2720">
        <w:rPr>
          <w:rFonts w:ascii="Times New Roman" w:hAnsi="Times New Roman" w:cs="Times New Roman"/>
          <w:i/>
          <w:iCs/>
          <w:sz w:val="24"/>
          <w:szCs w:val="24"/>
        </w:rPr>
        <w:t>Tobacco Processors Zimbabwe (Private) Limited</w:t>
      </w:r>
      <w:r w:rsidR="008831BD">
        <w:rPr>
          <w:rFonts w:ascii="Times New Roman" w:hAnsi="Times New Roman" w:cs="Times New Roman"/>
          <w:sz w:val="24"/>
          <w:szCs w:val="24"/>
        </w:rPr>
        <w:t xml:space="preserve"> v </w:t>
      </w:r>
      <w:proofErr w:type="spellStart"/>
      <w:r w:rsidR="008831BD" w:rsidRPr="003B2720">
        <w:rPr>
          <w:rFonts w:ascii="Times New Roman" w:hAnsi="Times New Roman" w:cs="Times New Roman"/>
          <w:i/>
          <w:iCs/>
          <w:sz w:val="24"/>
          <w:szCs w:val="24"/>
        </w:rPr>
        <w:t>Mutasa</w:t>
      </w:r>
      <w:proofErr w:type="spellEnd"/>
      <w:r w:rsidR="008831BD" w:rsidRPr="003B2720">
        <w:rPr>
          <w:rFonts w:ascii="Times New Roman" w:hAnsi="Times New Roman" w:cs="Times New Roman"/>
          <w:i/>
          <w:iCs/>
          <w:sz w:val="24"/>
          <w:szCs w:val="24"/>
        </w:rPr>
        <w:t xml:space="preserve"> </w:t>
      </w:r>
      <w:r w:rsidR="00CE11E4">
        <w:rPr>
          <w:rFonts w:ascii="Times New Roman" w:hAnsi="Times New Roman" w:cs="Times New Roman"/>
          <w:i/>
          <w:iCs/>
          <w:sz w:val="24"/>
          <w:szCs w:val="24"/>
        </w:rPr>
        <w:t>&amp;</w:t>
      </w:r>
      <w:r w:rsidR="008831BD" w:rsidRPr="003B2720">
        <w:rPr>
          <w:rFonts w:ascii="Times New Roman" w:hAnsi="Times New Roman" w:cs="Times New Roman"/>
          <w:i/>
          <w:iCs/>
          <w:sz w:val="24"/>
          <w:szCs w:val="24"/>
        </w:rPr>
        <w:t xml:space="preserve"> </w:t>
      </w:r>
      <w:proofErr w:type="spellStart"/>
      <w:r w:rsidR="008831BD" w:rsidRPr="003B2720">
        <w:rPr>
          <w:rFonts w:ascii="Times New Roman" w:hAnsi="Times New Roman" w:cs="Times New Roman"/>
          <w:i/>
          <w:iCs/>
          <w:sz w:val="24"/>
          <w:szCs w:val="24"/>
        </w:rPr>
        <w:t>Ors</w:t>
      </w:r>
      <w:proofErr w:type="spellEnd"/>
      <w:r w:rsidR="008831BD">
        <w:rPr>
          <w:rFonts w:ascii="Times New Roman" w:hAnsi="Times New Roman" w:cs="Times New Roman"/>
          <w:sz w:val="24"/>
          <w:szCs w:val="24"/>
        </w:rPr>
        <w:t xml:space="preserve"> </w:t>
      </w:r>
      <w:r w:rsidR="008331D1">
        <w:rPr>
          <w:rFonts w:ascii="Times New Roman" w:hAnsi="Times New Roman" w:cs="Times New Roman"/>
          <w:sz w:val="24"/>
          <w:szCs w:val="24"/>
        </w:rPr>
        <w:t xml:space="preserve">SC 12/21 at p 10, </w:t>
      </w:r>
      <w:r>
        <w:rPr>
          <w:rFonts w:ascii="Times New Roman" w:hAnsi="Times New Roman" w:cs="Times New Roman"/>
          <w:sz w:val="24"/>
          <w:szCs w:val="24"/>
        </w:rPr>
        <w:t xml:space="preserve">wherein </w:t>
      </w:r>
      <w:r w:rsidR="008331D1">
        <w:rPr>
          <w:rFonts w:ascii="Times New Roman" w:hAnsi="Times New Roman" w:cs="Times New Roman"/>
          <w:sz w:val="24"/>
          <w:szCs w:val="24"/>
        </w:rPr>
        <w:t>it was stated as follows:</w:t>
      </w:r>
    </w:p>
    <w:p w14:paraId="2E9890DE" w14:textId="43D39861" w:rsidR="008331D1" w:rsidRPr="008331D1" w:rsidRDefault="008331D1" w:rsidP="00CE11E4">
      <w:pP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w:t>
      </w:r>
      <w:r w:rsidRPr="008331D1">
        <w:rPr>
          <w:rFonts w:ascii="Times New Roman" w:hAnsi="Times New Roman" w:cs="Times New Roman"/>
          <w:sz w:val="24"/>
          <w:szCs w:val="24"/>
        </w:rPr>
        <w:t>The principle that can be drawn from the cited authorities is that an inference of tacit relocation is dependent upon the continued existence of an employer-employee relationship after the expiration of the contract. The employee will continue rendering his services to the employer who in turn pays remuneration in terms of the expired contract.</w:t>
      </w:r>
      <w:r>
        <w:rPr>
          <w:rFonts w:ascii="Times New Roman" w:hAnsi="Times New Roman" w:cs="Times New Roman"/>
          <w:sz w:val="24"/>
          <w:szCs w:val="24"/>
        </w:rPr>
        <w:t>”</w:t>
      </w:r>
    </w:p>
    <w:p w14:paraId="7EF88526" w14:textId="77777777" w:rsidR="00C31488" w:rsidRDefault="00C31488" w:rsidP="00C31488">
      <w:pPr>
        <w:spacing w:after="0" w:line="360" w:lineRule="auto"/>
        <w:ind w:firstLine="1134"/>
        <w:jc w:val="both"/>
        <w:rPr>
          <w:rFonts w:ascii="Times New Roman" w:hAnsi="Times New Roman" w:cs="Times New Roman"/>
          <w:sz w:val="24"/>
          <w:szCs w:val="24"/>
        </w:rPr>
      </w:pPr>
    </w:p>
    <w:p w14:paraId="7CB56554" w14:textId="0B3AD77C" w:rsidR="009A2ED3" w:rsidRDefault="00364CDE" w:rsidP="00C31488">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appellant was charged and found guilty of contravening s 45</w:t>
      </w:r>
      <w:r w:rsidR="00B603DE">
        <w:rPr>
          <w:rFonts w:ascii="Times New Roman" w:hAnsi="Times New Roman" w:cs="Times New Roman"/>
          <w:sz w:val="24"/>
          <w:szCs w:val="24"/>
        </w:rPr>
        <w:t xml:space="preserve"> </w:t>
      </w:r>
      <w:r>
        <w:rPr>
          <w:rFonts w:ascii="Times New Roman" w:hAnsi="Times New Roman" w:cs="Times New Roman"/>
          <w:sz w:val="24"/>
          <w:szCs w:val="24"/>
        </w:rPr>
        <w:t>(b) and (c) of the Public Finance Act which reads as follows:</w:t>
      </w:r>
      <w:r w:rsidR="00620FAA">
        <w:rPr>
          <w:rFonts w:ascii="Times New Roman" w:hAnsi="Times New Roman" w:cs="Times New Roman"/>
          <w:sz w:val="24"/>
          <w:szCs w:val="24"/>
        </w:rPr>
        <w:t xml:space="preserve"> </w:t>
      </w:r>
    </w:p>
    <w:p w14:paraId="5C457093" w14:textId="767748B0" w:rsidR="00620FAA" w:rsidRPr="005D57EE" w:rsidRDefault="00620FAA" w:rsidP="00C31488">
      <w:pPr>
        <w:pStyle w:val="lrsecthead"/>
      </w:pPr>
      <w:r w:rsidRPr="005D57EE">
        <w:t xml:space="preserve">“45 Responsibilities of employees of public entities </w:t>
      </w:r>
    </w:p>
    <w:p w14:paraId="6EFC9CC7" w14:textId="025A8056" w:rsidR="00620FAA" w:rsidRPr="00620FAA" w:rsidRDefault="00620FAA" w:rsidP="00C31488">
      <w:pPr>
        <w:pStyle w:val="lrsection"/>
        <w:tabs>
          <w:tab w:val="clear" w:pos="369"/>
        </w:tabs>
        <w:spacing w:after="0" w:line="240" w:lineRule="auto"/>
        <w:ind w:left="567" w:firstLine="0"/>
        <w:rPr>
          <w:rFonts w:ascii="Times New Roman" w:hAnsi="Times New Roman" w:cs="Times New Roman"/>
          <w:sz w:val="24"/>
          <w:szCs w:val="24"/>
        </w:rPr>
      </w:pPr>
      <w:r w:rsidRPr="00620FAA">
        <w:rPr>
          <w:rFonts w:ascii="Times New Roman" w:hAnsi="Times New Roman" w:cs="Times New Roman"/>
          <w:sz w:val="24"/>
          <w:szCs w:val="24"/>
        </w:rPr>
        <w:t xml:space="preserve">An employee of a public entity shall to the extent that it is competent </w:t>
      </w:r>
      <w:r w:rsidR="00CE11E4">
        <w:rPr>
          <w:rFonts w:ascii="Times New Roman" w:hAnsi="Times New Roman" w:cs="Times New Roman"/>
          <w:sz w:val="24"/>
          <w:szCs w:val="24"/>
        </w:rPr>
        <w:t>for the employee to do so -</w:t>
      </w:r>
    </w:p>
    <w:p w14:paraId="6C177547" w14:textId="1277A548" w:rsidR="00620FAA" w:rsidRPr="00620FAA" w:rsidRDefault="00C31488" w:rsidP="00C31488">
      <w:pPr>
        <w:pStyle w:val="lrpara-a"/>
        <w:tabs>
          <w:tab w:val="clear" w:pos="680"/>
          <w:tab w:val="clear" w:pos="822"/>
          <w:tab w:val="clear" w:pos="1276"/>
        </w:tabs>
        <w:spacing w:line="240" w:lineRule="auto"/>
        <w:ind w:left="1560" w:hanging="426"/>
        <w:rPr>
          <w:rFonts w:ascii="Times New Roman" w:hAnsi="Times New Roman" w:cs="Times New Roman"/>
          <w:sz w:val="24"/>
          <w:szCs w:val="24"/>
        </w:rPr>
      </w:pPr>
      <w:r>
        <w:rPr>
          <w:rFonts w:ascii="Times New Roman" w:hAnsi="Times New Roman" w:cs="Times New Roman"/>
          <w:sz w:val="24"/>
          <w:szCs w:val="24"/>
        </w:rPr>
        <w:t xml:space="preserve">(a)   </w:t>
      </w:r>
      <w:proofErr w:type="gramStart"/>
      <w:r w:rsidR="00620FAA" w:rsidRPr="00620FAA">
        <w:rPr>
          <w:rFonts w:ascii="Times New Roman" w:hAnsi="Times New Roman" w:cs="Times New Roman"/>
          <w:sz w:val="24"/>
          <w:szCs w:val="24"/>
        </w:rPr>
        <w:t>ensure</w:t>
      </w:r>
      <w:proofErr w:type="gramEnd"/>
      <w:r w:rsidR="00620FAA" w:rsidRPr="00620FAA">
        <w:rPr>
          <w:rFonts w:ascii="Times New Roman" w:hAnsi="Times New Roman" w:cs="Times New Roman"/>
          <w:sz w:val="24"/>
          <w:szCs w:val="24"/>
        </w:rPr>
        <w:t xml:space="preserve"> that the system of financial management and internal control established for that public entity is implemented; </w:t>
      </w:r>
    </w:p>
    <w:p w14:paraId="5AFB0FB7" w14:textId="06AF5D7B" w:rsidR="00620FAA" w:rsidRPr="00620FAA" w:rsidRDefault="00620FAA" w:rsidP="00C31488">
      <w:pPr>
        <w:pStyle w:val="lrpara-a"/>
        <w:tabs>
          <w:tab w:val="clear" w:pos="680"/>
          <w:tab w:val="clear" w:pos="822"/>
          <w:tab w:val="clear" w:pos="1276"/>
        </w:tabs>
        <w:spacing w:line="240" w:lineRule="auto"/>
        <w:ind w:left="1560" w:hanging="426"/>
        <w:rPr>
          <w:rFonts w:ascii="Times New Roman" w:hAnsi="Times New Roman" w:cs="Times New Roman"/>
          <w:sz w:val="24"/>
          <w:szCs w:val="24"/>
        </w:rPr>
      </w:pPr>
      <w:r w:rsidRPr="00620FAA">
        <w:rPr>
          <w:rFonts w:ascii="Times New Roman" w:hAnsi="Times New Roman" w:cs="Times New Roman"/>
          <w:sz w:val="24"/>
          <w:szCs w:val="24"/>
        </w:rPr>
        <w:t>(b)</w:t>
      </w:r>
      <w:r w:rsidRPr="00620FAA">
        <w:rPr>
          <w:rFonts w:ascii="Times New Roman" w:hAnsi="Times New Roman" w:cs="Times New Roman"/>
          <w:sz w:val="24"/>
          <w:szCs w:val="24"/>
        </w:rPr>
        <w:tab/>
      </w:r>
      <w:proofErr w:type="gramStart"/>
      <w:r w:rsidRPr="00620FAA">
        <w:rPr>
          <w:rFonts w:ascii="Times New Roman" w:hAnsi="Times New Roman" w:cs="Times New Roman"/>
          <w:sz w:val="24"/>
          <w:szCs w:val="24"/>
        </w:rPr>
        <w:t>be</w:t>
      </w:r>
      <w:proofErr w:type="gramEnd"/>
      <w:r w:rsidRPr="00620FAA">
        <w:rPr>
          <w:rFonts w:ascii="Times New Roman" w:hAnsi="Times New Roman" w:cs="Times New Roman"/>
          <w:sz w:val="24"/>
          <w:szCs w:val="24"/>
        </w:rPr>
        <w:t xml:space="preserve"> responsible for the effective, efficient, economical and transparent use of the financial and other resources of the public entity; </w:t>
      </w:r>
    </w:p>
    <w:p w14:paraId="6C96C11C" w14:textId="5FEB59E0" w:rsidR="00620FAA" w:rsidRPr="00620FAA" w:rsidRDefault="00C31488" w:rsidP="00C31488">
      <w:pPr>
        <w:pStyle w:val="lrpara-a"/>
        <w:spacing w:line="240" w:lineRule="auto"/>
        <w:ind w:left="1560" w:hanging="426"/>
        <w:rPr>
          <w:rFonts w:ascii="Times New Roman" w:hAnsi="Times New Roman" w:cs="Times New Roman"/>
          <w:sz w:val="24"/>
          <w:szCs w:val="24"/>
        </w:rPr>
      </w:pPr>
      <w:r>
        <w:rPr>
          <w:rFonts w:ascii="Times New Roman" w:hAnsi="Times New Roman" w:cs="Times New Roman"/>
          <w:sz w:val="24"/>
          <w:szCs w:val="24"/>
        </w:rPr>
        <w:t xml:space="preserve">(c)  </w:t>
      </w:r>
      <w:proofErr w:type="gramStart"/>
      <w:r w:rsidR="00620FAA" w:rsidRPr="00620FAA">
        <w:rPr>
          <w:rFonts w:ascii="Times New Roman" w:hAnsi="Times New Roman" w:cs="Times New Roman"/>
          <w:sz w:val="24"/>
          <w:szCs w:val="24"/>
        </w:rPr>
        <w:t>take</w:t>
      </w:r>
      <w:proofErr w:type="gramEnd"/>
      <w:r w:rsidR="00620FAA" w:rsidRPr="00620FAA">
        <w:rPr>
          <w:rFonts w:ascii="Times New Roman" w:hAnsi="Times New Roman" w:cs="Times New Roman"/>
          <w:sz w:val="24"/>
          <w:szCs w:val="24"/>
        </w:rPr>
        <w:t xml:space="preserve"> effective and appropriate steps to preven</w:t>
      </w:r>
      <w:r>
        <w:rPr>
          <w:rFonts w:ascii="Times New Roman" w:hAnsi="Times New Roman" w:cs="Times New Roman"/>
          <w:sz w:val="24"/>
          <w:szCs w:val="24"/>
        </w:rPr>
        <w:t xml:space="preserve">t any irregular expenditure and </w:t>
      </w:r>
      <w:r w:rsidR="00620FAA" w:rsidRPr="00620FAA">
        <w:rPr>
          <w:rFonts w:ascii="Times New Roman" w:hAnsi="Times New Roman" w:cs="Times New Roman"/>
          <w:sz w:val="24"/>
          <w:szCs w:val="24"/>
        </w:rPr>
        <w:t xml:space="preserve">fruitless and wasteful expenditure and any under-collection of revenue due; </w:t>
      </w:r>
    </w:p>
    <w:p w14:paraId="6E7B4302" w14:textId="796085C5" w:rsidR="00620FAA" w:rsidRPr="00620FAA" w:rsidRDefault="00620FAA" w:rsidP="00C31488">
      <w:pPr>
        <w:pStyle w:val="lrpara-a"/>
        <w:tabs>
          <w:tab w:val="clear" w:pos="680"/>
          <w:tab w:val="clear" w:pos="822"/>
          <w:tab w:val="clear" w:pos="1276"/>
        </w:tabs>
        <w:spacing w:line="240" w:lineRule="auto"/>
        <w:ind w:left="1542" w:hanging="408"/>
        <w:rPr>
          <w:rFonts w:ascii="Times New Roman" w:hAnsi="Times New Roman" w:cs="Times New Roman"/>
          <w:sz w:val="24"/>
          <w:szCs w:val="24"/>
        </w:rPr>
      </w:pPr>
      <w:r w:rsidRPr="00620FAA">
        <w:rPr>
          <w:rFonts w:ascii="Times New Roman" w:hAnsi="Times New Roman" w:cs="Times New Roman"/>
          <w:sz w:val="24"/>
          <w:szCs w:val="24"/>
        </w:rPr>
        <w:lastRenderedPageBreak/>
        <w:t>(d)</w:t>
      </w:r>
      <w:r w:rsidRPr="00620FAA">
        <w:rPr>
          <w:rFonts w:ascii="Times New Roman" w:hAnsi="Times New Roman" w:cs="Times New Roman"/>
          <w:sz w:val="24"/>
          <w:szCs w:val="24"/>
        </w:rPr>
        <w:tab/>
      </w:r>
      <w:proofErr w:type="gramStart"/>
      <w:r w:rsidRPr="00620FAA">
        <w:rPr>
          <w:rFonts w:ascii="Times New Roman" w:hAnsi="Times New Roman" w:cs="Times New Roman"/>
          <w:sz w:val="24"/>
          <w:szCs w:val="24"/>
        </w:rPr>
        <w:t>comply</w:t>
      </w:r>
      <w:proofErr w:type="gramEnd"/>
      <w:r w:rsidRPr="00620FAA">
        <w:rPr>
          <w:rFonts w:ascii="Times New Roman" w:hAnsi="Times New Roman" w:cs="Times New Roman"/>
          <w:sz w:val="24"/>
          <w:szCs w:val="24"/>
        </w:rPr>
        <w:t xml:space="preserve"> with those provisions of this Act applicable to the public entity; </w:t>
      </w:r>
    </w:p>
    <w:p w14:paraId="0A4B75F8" w14:textId="4DACE494" w:rsidR="00620FAA" w:rsidRDefault="00C31488" w:rsidP="00C31488">
      <w:pPr>
        <w:pStyle w:val="lrpara-a"/>
        <w:tabs>
          <w:tab w:val="clear" w:pos="680"/>
          <w:tab w:val="clear" w:pos="822"/>
          <w:tab w:val="clear" w:pos="1276"/>
        </w:tabs>
        <w:spacing w:line="240" w:lineRule="auto"/>
        <w:ind w:left="1542" w:hanging="408"/>
        <w:rPr>
          <w:rFonts w:ascii="Times New Roman" w:hAnsi="Times New Roman" w:cs="Times New Roman"/>
          <w:sz w:val="24"/>
          <w:szCs w:val="24"/>
        </w:rPr>
      </w:pPr>
      <w:r>
        <w:rPr>
          <w:rFonts w:ascii="Times New Roman" w:hAnsi="Times New Roman" w:cs="Times New Roman"/>
          <w:sz w:val="24"/>
          <w:szCs w:val="24"/>
        </w:rPr>
        <w:t>(e</w:t>
      </w:r>
      <w:proofErr w:type="gramStart"/>
      <w:r>
        <w:rPr>
          <w:rFonts w:ascii="Times New Roman" w:hAnsi="Times New Roman" w:cs="Times New Roman"/>
          <w:sz w:val="24"/>
          <w:szCs w:val="24"/>
        </w:rPr>
        <w:t xml:space="preserve">)  </w:t>
      </w:r>
      <w:r w:rsidR="00620FAA" w:rsidRPr="00620FAA">
        <w:rPr>
          <w:rFonts w:ascii="Times New Roman" w:hAnsi="Times New Roman" w:cs="Times New Roman"/>
          <w:sz w:val="24"/>
          <w:szCs w:val="24"/>
        </w:rPr>
        <w:t>be</w:t>
      </w:r>
      <w:proofErr w:type="gramEnd"/>
      <w:r w:rsidR="00620FAA" w:rsidRPr="00620FAA">
        <w:rPr>
          <w:rFonts w:ascii="Times New Roman" w:hAnsi="Times New Roman" w:cs="Times New Roman"/>
          <w:sz w:val="24"/>
          <w:szCs w:val="24"/>
        </w:rPr>
        <w:t xml:space="preserve"> responsible for the management, including the safeguarding, of the assets of the public entity and the management of its liabilities.</w:t>
      </w:r>
      <w:r w:rsidR="00620FAA">
        <w:rPr>
          <w:rFonts w:ascii="Times New Roman" w:hAnsi="Times New Roman" w:cs="Times New Roman"/>
          <w:sz w:val="24"/>
          <w:szCs w:val="24"/>
        </w:rPr>
        <w:t>”</w:t>
      </w:r>
    </w:p>
    <w:p w14:paraId="69AA4EC6" w14:textId="77777777" w:rsidR="00F705AC" w:rsidRDefault="00F705AC" w:rsidP="004B326A">
      <w:pPr>
        <w:pStyle w:val="lrpara-a"/>
        <w:spacing w:after="0" w:line="360" w:lineRule="auto"/>
        <w:ind w:left="1191"/>
        <w:rPr>
          <w:rFonts w:ascii="Times New Roman" w:hAnsi="Times New Roman" w:cs="Times New Roman"/>
          <w:sz w:val="24"/>
          <w:szCs w:val="24"/>
        </w:rPr>
      </w:pPr>
    </w:p>
    <w:p w14:paraId="7F366BD1" w14:textId="0A8E9E1F" w:rsidR="00FA1188" w:rsidRDefault="00AA1B37" w:rsidP="004B326A">
      <w:pPr>
        <w:pStyle w:val="lrpara-a"/>
        <w:tabs>
          <w:tab w:val="clear" w:pos="680"/>
          <w:tab w:val="clear" w:pos="822"/>
          <w:tab w:val="clear" w:pos="1276"/>
        </w:tabs>
        <w:spacing w:before="240" w:after="0" w:line="480" w:lineRule="auto"/>
        <w:ind w:left="0" w:firstLine="1134"/>
        <w:rPr>
          <w:rFonts w:ascii="Times New Roman" w:hAnsi="Times New Roman" w:cs="Times New Roman"/>
          <w:sz w:val="24"/>
          <w:szCs w:val="24"/>
        </w:rPr>
      </w:pPr>
      <w:r>
        <w:rPr>
          <w:rFonts w:ascii="Times New Roman" w:hAnsi="Times New Roman" w:cs="Times New Roman"/>
          <w:sz w:val="24"/>
          <w:szCs w:val="24"/>
        </w:rPr>
        <w:t>Unpacking the law applicable to this appeal further, it should be observed that the appellant</w:t>
      </w:r>
      <w:r w:rsidR="00F705AC">
        <w:rPr>
          <w:rFonts w:ascii="Times New Roman" w:hAnsi="Times New Roman" w:cs="Times New Roman"/>
          <w:sz w:val="24"/>
          <w:szCs w:val="24"/>
        </w:rPr>
        <w:t xml:space="preserve"> </w:t>
      </w:r>
      <w:r w:rsidR="004B326A">
        <w:rPr>
          <w:rFonts w:ascii="Times New Roman" w:hAnsi="Times New Roman" w:cs="Times New Roman"/>
          <w:sz w:val="24"/>
          <w:szCs w:val="24"/>
        </w:rPr>
        <w:t>was charged under s 4(a) of the National Code, S</w:t>
      </w:r>
      <w:r>
        <w:rPr>
          <w:rFonts w:ascii="Times New Roman" w:hAnsi="Times New Roman" w:cs="Times New Roman"/>
          <w:sz w:val="24"/>
          <w:szCs w:val="24"/>
        </w:rPr>
        <w:t>I 15/06 which, in its introduction provides:</w:t>
      </w:r>
    </w:p>
    <w:p w14:paraId="3ABF0749" w14:textId="774E5D10" w:rsidR="00AA1B37" w:rsidRDefault="00AA1B37" w:rsidP="004B326A">
      <w:pPr>
        <w:pStyle w:val="lrpara-a"/>
        <w:tabs>
          <w:tab w:val="clear" w:pos="680"/>
          <w:tab w:val="clear" w:pos="822"/>
          <w:tab w:val="clear" w:pos="1276"/>
        </w:tabs>
        <w:spacing w:after="0" w:line="240" w:lineRule="auto"/>
        <w:ind w:left="567" w:firstLine="0"/>
        <w:rPr>
          <w:rFonts w:ascii="Times New Roman" w:hAnsi="Times New Roman" w:cs="Times New Roman"/>
          <w:sz w:val="24"/>
          <w:szCs w:val="24"/>
        </w:rPr>
      </w:pPr>
      <w:r>
        <w:rPr>
          <w:rFonts w:ascii="Times New Roman" w:hAnsi="Times New Roman" w:cs="Times New Roman"/>
          <w:sz w:val="24"/>
          <w:szCs w:val="24"/>
        </w:rPr>
        <w:t>“An employee commits a serious misconduct if he or she commits any of the following</w:t>
      </w:r>
      <w:r w:rsidR="00FA1188">
        <w:rPr>
          <w:rFonts w:ascii="Times New Roman" w:hAnsi="Times New Roman" w:cs="Times New Roman"/>
          <w:sz w:val="24"/>
          <w:szCs w:val="24"/>
        </w:rPr>
        <w:t xml:space="preserve"> </w:t>
      </w:r>
      <w:r>
        <w:rPr>
          <w:rFonts w:ascii="Times New Roman" w:hAnsi="Times New Roman" w:cs="Times New Roman"/>
          <w:sz w:val="24"/>
          <w:szCs w:val="24"/>
        </w:rPr>
        <w:t>offences</w:t>
      </w:r>
      <w:r w:rsidR="00FA1188">
        <w:rPr>
          <w:rFonts w:ascii="Times New Roman" w:hAnsi="Times New Roman" w:cs="Times New Roman"/>
          <w:sz w:val="24"/>
          <w:szCs w:val="24"/>
        </w:rPr>
        <w:t>:</w:t>
      </w:r>
    </w:p>
    <w:p w14:paraId="37C0786E" w14:textId="686216E8" w:rsidR="00AA1B37" w:rsidRDefault="00F705AC" w:rsidP="004B326A">
      <w:pPr>
        <w:pStyle w:val="lrpara-a"/>
        <w:numPr>
          <w:ilvl w:val="0"/>
          <w:numId w:val="8"/>
        </w:numPr>
        <w:tabs>
          <w:tab w:val="clear" w:pos="680"/>
          <w:tab w:val="clear" w:pos="822"/>
          <w:tab w:val="clear" w:pos="1276"/>
        </w:tabs>
        <w:spacing w:line="240" w:lineRule="auto"/>
        <w:ind w:left="1560" w:hanging="426"/>
        <w:rPr>
          <w:rFonts w:ascii="Times New Roman" w:hAnsi="Times New Roman" w:cs="Times New Roman"/>
          <w:sz w:val="24"/>
          <w:szCs w:val="24"/>
        </w:rPr>
      </w:pPr>
      <w:r>
        <w:rPr>
          <w:rFonts w:ascii="Times New Roman" w:hAnsi="Times New Roman" w:cs="Times New Roman"/>
          <w:sz w:val="24"/>
          <w:szCs w:val="24"/>
        </w:rPr>
        <w:t>any act of conduct or omission inconsistent with the fulfilment of the express or implied conditions of his or her contract; or</w:t>
      </w:r>
    </w:p>
    <w:p w14:paraId="7B142BC2" w14:textId="686BEC58" w:rsidR="00F705AC" w:rsidRDefault="00CE11E4" w:rsidP="004B326A">
      <w:pPr>
        <w:pStyle w:val="lrpara-a"/>
        <w:numPr>
          <w:ilvl w:val="0"/>
          <w:numId w:val="8"/>
        </w:numPr>
        <w:tabs>
          <w:tab w:val="clear" w:pos="680"/>
          <w:tab w:val="clear" w:pos="822"/>
          <w:tab w:val="clear" w:pos="1276"/>
        </w:tabs>
        <w:spacing w:line="240" w:lineRule="auto"/>
        <w:ind w:left="1560" w:hanging="426"/>
        <w:rPr>
          <w:rFonts w:ascii="Times New Roman" w:hAnsi="Times New Roman" w:cs="Times New Roman"/>
          <w:sz w:val="24"/>
          <w:szCs w:val="24"/>
        </w:rPr>
      </w:pPr>
      <w:r>
        <w:rPr>
          <w:rFonts w:ascii="Times New Roman" w:hAnsi="Times New Roman" w:cs="Times New Roman"/>
          <w:sz w:val="24"/>
          <w:szCs w:val="24"/>
        </w:rPr>
        <w:t>…</w:t>
      </w:r>
      <w:r w:rsidR="00F705AC">
        <w:rPr>
          <w:rFonts w:ascii="Times New Roman" w:hAnsi="Times New Roman" w:cs="Times New Roman"/>
          <w:sz w:val="24"/>
          <w:szCs w:val="24"/>
        </w:rPr>
        <w:t>.”</w:t>
      </w:r>
    </w:p>
    <w:p w14:paraId="4DA33BD9" w14:textId="77777777" w:rsidR="00FA1188" w:rsidRDefault="00FA1188" w:rsidP="004B326A">
      <w:pPr>
        <w:pStyle w:val="lrpara-a"/>
        <w:spacing w:after="0" w:line="360" w:lineRule="auto"/>
        <w:ind w:left="0" w:firstLine="0"/>
        <w:rPr>
          <w:rFonts w:ascii="Times New Roman" w:hAnsi="Times New Roman" w:cs="Times New Roman"/>
          <w:sz w:val="24"/>
          <w:szCs w:val="24"/>
        </w:rPr>
      </w:pPr>
    </w:p>
    <w:p w14:paraId="36F44CAE" w14:textId="310282B9" w:rsidR="00F705AC" w:rsidRDefault="00F705AC" w:rsidP="004B326A">
      <w:pPr>
        <w:pStyle w:val="lrpara-a"/>
        <w:tabs>
          <w:tab w:val="clear" w:pos="680"/>
          <w:tab w:val="clear" w:pos="822"/>
          <w:tab w:val="clear" w:pos="1276"/>
        </w:tabs>
        <w:spacing w:after="0" w:line="480" w:lineRule="auto"/>
        <w:ind w:left="0" w:firstLine="1134"/>
        <w:rPr>
          <w:rFonts w:ascii="Times New Roman" w:hAnsi="Times New Roman" w:cs="Times New Roman"/>
          <w:sz w:val="24"/>
          <w:szCs w:val="24"/>
        </w:rPr>
      </w:pPr>
      <w:r>
        <w:rPr>
          <w:rFonts w:ascii="Times New Roman" w:hAnsi="Times New Roman" w:cs="Times New Roman"/>
          <w:sz w:val="24"/>
          <w:szCs w:val="24"/>
        </w:rPr>
        <w:t>It is imperative to read the section together with the operative part of s 6 of the Code which reads</w:t>
      </w:r>
      <w:r w:rsidR="00B55E07">
        <w:rPr>
          <w:rFonts w:ascii="Times New Roman" w:hAnsi="Times New Roman" w:cs="Times New Roman"/>
          <w:sz w:val="24"/>
          <w:szCs w:val="24"/>
        </w:rPr>
        <w:t>;</w:t>
      </w:r>
    </w:p>
    <w:p w14:paraId="0588110B" w14:textId="7AD92EE3" w:rsidR="00B55E07" w:rsidRDefault="00B55E07" w:rsidP="004B326A">
      <w:pPr>
        <w:pStyle w:val="lrpara-a"/>
        <w:tabs>
          <w:tab w:val="clear" w:pos="680"/>
          <w:tab w:val="clear" w:pos="822"/>
          <w:tab w:val="clear" w:pos="1276"/>
        </w:tabs>
        <w:spacing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“6(1) </w:t>
      </w: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an employer has good cause to believe that an employee has committed a misconduct mentioned in s 4, the employer may suspend such employee with or without pay and benefits and shall forthwith serve the employee with a letter of suspension with reasons and grounds of suspension.”</w:t>
      </w:r>
    </w:p>
    <w:p w14:paraId="0F56E2A9" w14:textId="77777777" w:rsidR="00CE11E4" w:rsidRDefault="00CE11E4" w:rsidP="004B326A">
      <w:pPr>
        <w:pStyle w:val="lrpara-a"/>
        <w:tabs>
          <w:tab w:val="clear" w:pos="680"/>
          <w:tab w:val="clear" w:pos="822"/>
          <w:tab w:val="clear" w:pos="1276"/>
        </w:tabs>
        <w:spacing w:line="240" w:lineRule="auto"/>
        <w:ind w:left="567" w:firstLine="0"/>
        <w:rPr>
          <w:rFonts w:ascii="Times New Roman" w:hAnsi="Times New Roman" w:cs="Times New Roman"/>
          <w:sz w:val="24"/>
          <w:szCs w:val="24"/>
        </w:rPr>
      </w:pPr>
    </w:p>
    <w:p w14:paraId="6F02AF26" w14:textId="77777777" w:rsidR="004B326A" w:rsidRDefault="004B326A" w:rsidP="004B326A">
      <w:pPr>
        <w:pStyle w:val="lrpara-a"/>
        <w:tabs>
          <w:tab w:val="clear" w:pos="680"/>
          <w:tab w:val="clear" w:pos="822"/>
          <w:tab w:val="clear" w:pos="1276"/>
        </w:tabs>
        <w:spacing w:after="0" w:line="360" w:lineRule="auto"/>
        <w:ind w:left="0" w:firstLine="0"/>
        <w:rPr>
          <w:rFonts w:ascii="Times New Roman" w:hAnsi="Times New Roman" w:cs="Times New Roman"/>
          <w:sz w:val="24"/>
          <w:szCs w:val="24"/>
        </w:rPr>
      </w:pPr>
    </w:p>
    <w:p w14:paraId="572466F3" w14:textId="5168AC3E" w:rsidR="00B55E07" w:rsidRDefault="00B55E07" w:rsidP="004B326A">
      <w:pPr>
        <w:pStyle w:val="lrpara-a"/>
        <w:tabs>
          <w:tab w:val="clear" w:pos="680"/>
          <w:tab w:val="clear" w:pos="822"/>
          <w:tab w:val="clear" w:pos="1276"/>
        </w:tabs>
        <w:spacing w:line="480" w:lineRule="auto"/>
        <w:ind w:left="0" w:firstLine="1134"/>
        <w:rPr>
          <w:rFonts w:ascii="Times New Roman" w:hAnsi="Times New Roman" w:cs="Times New Roman"/>
          <w:sz w:val="24"/>
          <w:szCs w:val="24"/>
        </w:rPr>
      </w:pPr>
      <w:r>
        <w:rPr>
          <w:rFonts w:ascii="Times New Roman" w:hAnsi="Times New Roman" w:cs="Times New Roman"/>
          <w:sz w:val="24"/>
          <w:szCs w:val="24"/>
        </w:rPr>
        <w:t xml:space="preserve">It is the foregoing provisions which entitle an employer to discipline an employee. They allow an employer to terminate an existing employment contract owing to serious breach </w:t>
      </w:r>
      <w:r w:rsidR="00CD2A3D">
        <w:rPr>
          <w:rFonts w:ascii="Times New Roman" w:hAnsi="Times New Roman" w:cs="Times New Roman"/>
          <w:sz w:val="24"/>
          <w:szCs w:val="24"/>
        </w:rPr>
        <w:t>by</w:t>
      </w:r>
      <w:r>
        <w:rPr>
          <w:rFonts w:ascii="Times New Roman" w:hAnsi="Times New Roman" w:cs="Times New Roman"/>
          <w:sz w:val="24"/>
          <w:szCs w:val="24"/>
        </w:rPr>
        <w:t xml:space="preserve"> the employee committed during the existence of such contract.</w:t>
      </w:r>
    </w:p>
    <w:p w14:paraId="609CC377" w14:textId="77777777" w:rsidR="0000462C" w:rsidRDefault="007A4225" w:rsidP="004B326A">
      <w:pPr>
        <w:pStyle w:val="lrpara-a"/>
        <w:tabs>
          <w:tab w:val="clear" w:pos="680"/>
          <w:tab w:val="clear" w:pos="822"/>
          <w:tab w:val="clear" w:pos="1276"/>
        </w:tabs>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ab/>
      </w:r>
      <w:r w:rsidR="00E1768A">
        <w:rPr>
          <w:rFonts w:ascii="Times New Roman" w:hAnsi="Times New Roman" w:cs="Times New Roman"/>
          <w:sz w:val="24"/>
          <w:szCs w:val="24"/>
        </w:rPr>
        <w:tab/>
      </w:r>
    </w:p>
    <w:p w14:paraId="7344BFF0" w14:textId="220E4BDA" w:rsidR="007A4225" w:rsidRDefault="007A4225" w:rsidP="004B326A">
      <w:pPr>
        <w:pStyle w:val="lrpara-a"/>
        <w:tabs>
          <w:tab w:val="clear" w:pos="680"/>
          <w:tab w:val="clear" w:pos="822"/>
          <w:tab w:val="clear" w:pos="1276"/>
        </w:tabs>
        <w:spacing w:line="480" w:lineRule="auto"/>
        <w:ind w:left="0" w:firstLine="1134"/>
        <w:rPr>
          <w:rFonts w:ascii="Times New Roman" w:hAnsi="Times New Roman" w:cs="Times New Roman"/>
          <w:sz w:val="24"/>
          <w:szCs w:val="24"/>
        </w:rPr>
      </w:pPr>
      <w:r>
        <w:rPr>
          <w:rFonts w:ascii="Times New Roman" w:hAnsi="Times New Roman" w:cs="Times New Roman"/>
          <w:sz w:val="24"/>
          <w:szCs w:val="24"/>
        </w:rPr>
        <w:t xml:space="preserve">Generally speaking, dismissal means that an employer has terminated a contract of employment with or without notice. </w:t>
      </w:r>
      <w:r w:rsidR="001F0A5A">
        <w:rPr>
          <w:rFonts w:ascii="Times New Roman" w:hAnsi="Times New Roman" w:cs="Times New Roman"/>
          <w:sz w:val="24"/>
          <w:szCs w:val="24"/>
        </w:rPr>
        <w:t xml:space="preserve"> </w:t>
      </w:r>
      <w:r>
        <w:rPr>
          <w:rFonts w:ascii="Times New Roman" w:hAnsi="Times New Roman" w:cs="Times New Roman"/>
          <w:sz w:val="24"/>
          <w:szCs w:val="24"/>
        </w:rPr>
        <w:t xml:space="preserve">The most common reasons for dismissal are misconduct, inability to do the job and redundancy. </w:t>
      </w:r>
      <w:r w:rsidR="001F0A5A">
        <w:rPr>
          <w:rFonts w:ascii="Times New Roman" w:hAnsi="Times New Roman" w:cs="Times New Roman"/>
          <w:sz w:val="24"/>
          <w:szCs w:val="24"/>
        </w:rPr>
        <w:t xml:space="preserve"> </w:t>
      </w:r>
      <w:r>
        <w:rPr>
          <w:rFonts w:ascii="Times New Roman" w:hAnsi="Times New Roman" w:cs="Times New Roman"/>
          <w:sz w:val="24"/>
          <w:szCs w:val="24"/>
        </w:rPr>
        <w:t>Retrenchment can therefore be classified as a form of dismissal from employment with notice at the behest of the employer</w:t>
      </w:r>
      <w:r w:rsidR="00A54381">
        <w:rPr>
          <w:rFonts w:ascii="Times New Roman" w:hAnsi="Times New Roman" w:cs="Times New Roman"/>
          <w:sz w:val="24"/>
          <w:szCs w:val="24"/>
        </w:rPr>
        <w:t>.</w:t>
      </w:r>
    </w:p>
    <w:p w14:paraId="11E49731" w14:textId="77777777" w:rsidR="00063FFC" w:rsidRDefault="0000462C" w:rsidP="004B326A">
      <w:pPr>
        <w:pStyle w:val="lrpara-a"/>
        <w:tabs>
          <w:tab w:val="clear" w:pos="680"/>
          <w:tab w:val="clear" w:pos="822"/>
          <w:tab w:val="clear" w:pos="1276"/>
        </w:tabs>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B3723CB" w14:textId="56BA3E1B" w:rsidR="00A54381" w:rsidRDefault="00A54381" w:rsidP="00BB06AB">
      <w:pPr>
        <w:pStyle w:val="lrpara-a"/>
        <w:tabs>
          <w:tab w:val="clear" w:pos="680"/>
          <w:tab w:val="clear" w:pos="822"/>
          <w:tab w:val="clear" w:pos="1276"/>
        </w:tabs>
        <w:spacing w:after="0" w:line="480" w:lineRule="auto"/>
        <w:ind w:left="0" w:firstLine="1134"/>
        <w:rPr>
          <w:rFonts w:ascii="Times New Roman" w:hAnsi="Times New Roman" w:cs="Times New Roman"/>
          <w:sz w:val="24"/>
          <w:szCs w:val="24"/>
        </w:rPr>
      </w:pPr>
      <w:r>
        <w:rPr>
          <w:rFonts w:ascii="Times New Roman" w:hAnsi="Times New Roman" w:cs="Times New Roman"/>
          <w:sz w:val="24"/>
          <w:szCs w:val="24"/>
        </w:rPr>
        <w:lastRenderedPageBreak/>
        <w:t xml:space="preserve">According to </w:t>
      </w:r>
      <w:proofErr w:type="spellStart"/>
      <w:r w:rsidRPr="00A2505D">
        <w:rPr>
          <w:rFonts w:ascii="Times New Roman" w:hAnsi="Times New Roman" w:cs="Times New Roman"/>
          <w:i/>
          <w:iCs/>
          <w:sz w:val="24"/>
          <w:szCs w:val="24"/>
        </w:rPr>
        <w:t>Conventus</w:t>
      </w:r>
      <w:proofErr w:type="spellEnd"/>
      <w:r w:rsidRPr="00A2505D">
        <w:rPr>
          <w:rFonts w:ascii="Times New Roman" w:hAnsi="Times New Roman" w:cs="Times New Roman"/>
          <w:i/>
          <w:iCs/>
          <w:sz w:val="24"/>
          <w:szCs w:val="24"/>
        </w:rPr>
        <w:t xml:space="preserve"> Law</w:t>
      </w:r>
      <w:r>
        <w:rPr>
          <w:rFonts w:ascii="Times New Roman" w:hAnsi="Times New Roman" w:cs="Times New Roman"/>
          <w:sz w:val="24"/>
          <w:szCs w:val="24"/>
        </w:rPr>
        <w:t xml:space="preserve">, “7 Things You </w:t>
      </w:r>
      <w:r w:rsidR="00D3419C">
        <w:rPr>
          <w:rFonts w:ascii="Times New Roman" w:hAnsi="Times New Roman" w:cs="Times New Roman"/>
          <w:sz w:val="24"/>
          <w:szCs w:val="24"/>
        </w:rPr>
        <w:t>Should Know About Retrenchment In Malaysia,” December 19, 2016:</w:t>
      </w:r>
    </w:p>
    <w:p w14:paraId="3544DC38" w14:textId="25A9CDDF" w:rsidR="00D3419C" w:rsidRDefault="00D3419C" w:rsidP="00BB06AB">
      <w:pPr>
        <w:pStyle w:val="lrpara-a"/>
        <w:tabs>
          <w:tab w:val="clear" w:pos="680"/>
          <w:tab w:val="clear" w:pos="822"/>
          <w:tab w:val="clear" w:pos="1276"/>
        </w:tabs>
        <w:spacing w:line="240" w:lineRule="auto"/>
        <w:ind w:left="567" w:firstLine="0"/>
        <w:rPr>
          <w:rFonts w:ascii="Times New Roman" w:hAnsi="Times New Roman" w:cs="Times New Roman"/>
          <w:sz w:val="24"/>
          <w:szCs w:val="24"/>
        </w:rPr>
      </w:pPr>
      <w:r>
        <w:rPr>
          <w:rFonts w:ascii="Times New Roman" w:hAnsi="Times New Roman" w:cs="Times New Roman"/>
          <w:sz w:val="24"/>
          <w:szCs w:val="24"/>
        </w:rPr>
        <w:t>“Retrenchment is a form of dismissal that is justified on the basis that the roles of the employees co</w:t>
      </w:r>
      <w:r w:rsidR="001F0A5A">
        <w:rPr>
          <w:rFonts w:ascii="Times New Roman" w:hAnsi="Times New Roman" w:cs="Times New Roman"/>
          <w:sz w:val="24"/>
          <w:szCs w:val="24"/>
        </w:rPr>
        <w:t>ncerned have become redundant …</w:t>
      </w:r>
      <w:r>
        <w:rPr>
          <w:rFonts w:ascii="Times New Roman" w:hAnsi="Times New Roman" w:cs="Times New Roman"/>
          <w:sz w:val="24"/>
          <w:szCs w:val="24"/>
        </w:rPr>
        <w:t xml:space="preserve"> Put in another way, redundancy is a situation where the employee or position is no longer required. Retrenchment is the action taken to terminate the employment relationship in the event of redundancy.”</w:t>
      </w:r>
    </w:p>
    <w:p w14:paraId="7E4BA99E" w14:textId="77777777" w:rsidR="001F0A5A" w:rsidRDefault="001F0A5A" w:rsidP="00BB06AB">
      <w:pPr>
        <w:pStyle w:val="lrpara-a"/>
        <w:tabs>
          <w:tab w:val="clear" w:pos="680"/>
          <w:tab w:val="clear" w:pos="822"/>
          <w:tab w:val="clear" w:pos="1276"/>
        </w:tabs>
        <w:spacing w:line="240" w:lineRule="auto"/>
        <w:ind w:left="567" w:firstLine="0"/>
        <w:rPr>
          <w:rFonts w:ascii="Times New Roman" w:hAnsi="Times New Roman" w:cs="Times New Roman"/>
          <w:sz w:val="24"/>
          <w:szCs w:val="24"/>
        </w:rPr>
      </w:pPr>
    </w:p>
    <w:p w14:paraId="2D694E21" w14:textId="77777777" w:rsidR="00F95E3B" w:rsidRDefault="00262975" w:rsidP="00BB06AB">
      <w:pPr>
        <w:pStyle w:val="lrpara-a"/>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ab/>
      </w:r>
      <w:r w:rsidR="00F95E3B">
        <w:rPr>
          <w:rFonts w:ascii="Times New Roman" w:hAnsi="Times New Roman" w:cs="Times New Roman"/>
          <w:sz w:val="24"/>
          <w:szCs w:val="24"/>
        </w:rPr>
        <w:tab/>
      </w:r>
    </w:p>
    <w:p w14:paraId="465D6244" w14:textId="1FCF1BE7" w:rsidR="00D3419C" w:rsidRDefault="00D3419C" w:rsidP="00BB06AB">
      <w:pPr>
        <w:pStyle w:val="lrpara-a"/>
        <w:tabs>
          <w:tab w:val="clear" w:pos="680"/>
          <w:tab w:val="clear" w:pos="822"/>
          <w:tab w:val="clear" w:pos="1276"/>
        </w:tabs>
        <w:spacing w:line="480" w:lineRule="auto"/>
        <w:ind w:left="0" w:firstLine="1134"/>
        <w:rPr>
          <w:rFonts w:ascii="Times New Roman" w:hAnsi="Times New Roman" w:cs="Times New Roman"/>
          <w:sz w:val="24"/>
          <w:szCs w:val="24"/>
        </w:rPr>
      </w:pPr>
      <w:r>
        <w:rPr>
          <w:rFonts w:ascii="Times New Roman" w:hAnsi="Times New Roman" w:cs="Times New Roman"/>
          <w:sz w:val="24"/>
          <w:szCs w:val="24"/>
        </w:rPr>
        <w:t>This Court has had occasion to pronounce itself on the right of an employer to discipline an employee for misconduct committed during the tenure of an expired employment contract which is immediately renewed after its expiry in the case of</w:t>
      </w:r>
      <w:r w:rsidR="004670D8">
        <w:rPr>
          <w:rFonts w:ascii="Times New Roman" w:hAnsi="Times New Roman" w:cs="Times New Roman"/>
          <w:sz w:val="24"/>
          <w:szCs w:val="24"/>
        </w:rPr>
        <w:t xml:space="preserve"> </w:t>
      </w:r>
      <w:proofErr w:type="spellStart"/>
      <w:r w:rsidR="004670D8" w:rsidRPr="004670D8">
        <w:rPr>
          <w:rFonts w:ascii="Times New Roman" w:hAnsi="Times New Roman" w:cs="Times New Roman"/>
          <w:i/>
          <w:iCs/>
          <w:sz w:val="24"/>
          <w:szCs w:val="24"/>
        </w:rPr>
        <w:t>Muchechetere</w:t>
      </w:r>
      <w:proofErr w:type="spellEnd"/>
      <w:r w:rsidR="004670D8" w:rsidRPr="004670D8">
        <w:rPr>
          <w:rFonts w:ascii="Times New Roman" w:hAnsi="Times New Roman" w:cs="Times New Roman"/>
          <w:i/>
          <w:iCs/>
          <w:sz w:val="24"/>
          <w:szCs w:val="24"/>
        </w:rPr>
        <w:t xml:space="preserve"> </w:t>
      </w:r>
      <w:r w:rsidR="004670D8" w:rsidRPr="00834C34">
        <w:rPr>
          <w:rFonts w:ascii="Times New Roman" w:hAnsi="Times New Roman" w:cs="Times New Roman"/>
          <w:sz w:val="24"/>
          <w:szCs w:val="24"/>
        </w:rPr>
        <w:t>v</w:t>
      </w:r>
      <w:r w:rsidR="004670D8">
        <w:rPr>
          <w:rFonts w:ascii="Times New Roman" w:hAnsi="Times New Roman" w:cs="Times New Roman"/>
          <w:sz w:val="24"/>
          <w:szCs w:val="24"/>
        </w:rPr>
        <w:t xml:space="preserve"> </w:t>
      </w:r>
      <w:r w:rsidR="004670D8" w:rsidRPr="004670D8">
        <w:rPr>
          <w:rFonts w:ascii="Times New Roman" w:hAnsi="Times New Roman" w:cs="Times New Roman"/>
          <w:i/>
          <w:iCs/>
          <w:sz w:val="24"/>
          <w:szCs w:val="24"/>
        </w:rPr>
        <w:t>Zimbabwe</w:t>
      </w:r>
      <w:r w:rsidR="004670D8">
        <w:rPr>
          <w:rFonts w:ascii="Times New Roman" w:hAnsi="Times New Roman" w:cs="Times New Roman"/>
          <w:sz w:val="24"/>
          <w:szCs w:val="24"/>
        </w:rPr>
        <w:t xml:space="preserve"> </w:t>
      </w:r>
      <w:r w:rsidR="004670D8" w:rsidRPr="004670D8">
        <w:rPr>
          <w:rFonts w:ascii="Times New Roman" w:hAnsi="Times New Roman" w:cs="Times New Roman"/>
          <w:i/>
          <w:iCs/>
          <w:sz w:val="24"/>
          <w:szCs w:val="24"/>
        </w:rPr>
        <w:t xml:space="preserve">Broadcasting Corporation &amp; </w:t>
      </w:r>
      <w:proofErr w:type="spellStart"/>
      <w:r w:rsidR="004670D8" w:rsidRPr="004670D8">
        <w:rPr>
          <w:rFonts w:ascii="Times New Roman" w:hAnsi="Times New Roman" w:cs="Times New Roman"/>
          <w:i/>
          <w:iCs/>
          <w:sz w:val="24"/>
          <w:szCs w:val="24"/>
        </w:rPr>
        <w:t>Ors</w:t>
      </w:r>
      <w:proofErr w:type="spellEnd"/>
      <w:r w:rsidR="004670D8">
        <w:rPr>
          <w:rFonts w:ascii="Times New Roman" w:hAnsi="Times New Roman" w:cs="Times New Roman"/>
          <w:sz w:val="24"/>
          <w:szCs w:val="24"/>
        </w:rPr>
        <w:t xml:space="preserve">, </w:t>
      </w:r>
      <w:r w:rsidR="004670D8" w:rsidRPr="004670D8">
        <w:rPr>
          <w:rFonts w:ascii="Times New Roman" w:hAnsi="Times New Roman" w:cs="Times New Roman"/>
          <w:i/>
          <w:iCs/>
          <w:sz w:val="24"/>
          <w:szCs w:val="24"/>
        </w:rPr>
        <w:t>supra</w:t>
      </w:r>
      <w:r w:rsidR="004670D8">
        <w:rPr>
          <w:rFonts w:ascii="Times New Roman" w:hAnsi="Times New Roman" w:cs="Times New Roman"/>
          <w:sz w:val="24"/>
          <w:szCs w:val="24"/>
        </w:rPr>
        <w:t>.</w:t>
      </w:r>
    </w:p>
    <w:p w14:paraId="482BB2EA" w14:textId="77777777" w:rsidR="00F95E3B" w:rsidRDefault="004670D8" w:rsidP="00BB06AB">
      <w:pPr>
        <w:pStyle w:val="lrpara-a"/>
        <w:tabs>
          <w:tab w:val="clear" w:pos="680"/>
          <w:tab w:val="clear" w:pos="822"/>
          <w:tab w:val="clear" w:pos="1276"/>
        </w:tabs>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11C6AA4" w14:textId="322BAA1D" w:rsidR="004670D8" w:rsidRDefault="004670D8" w:rsidP="00BB06AB">
      <w:pPr>
        <w:pStyle w:val="lrpara-a"/>
        <w:tabs>
          <w:tab w:val="clear" w:pos="680"/>
          <w:tab w:val="clear" w:pos="822"/>
          <w:tab w:val="clear" w:pos="1276"/>
        </w:tabs>
        <w:spacing w:line="480" w:lineRule="auto"/>
        <w:ind w:left="0" w:firstLine="1134"/>
        <w:rPr>
          <w:rFonts w:ascii="Times New Roman" w:hAnsi="Times New Roman" w:cs="Times New Roman"/>
          <w:sz w:val="24"/>
          <w:szCs w:val="24"/>
        </w:rPr>
      </w:pPr>
      <w:r>
        <w:rPr>
          <w:rFonts w:ascii="Times New Roman" w:hAnsi="Times New Roman" w:cs="Times New Roman"/>
          <w:sz w:val="24"/>
          <w:szCs w:val="24"/>
        </w:rPr>
        <w:t xml:space="preserve">The brief facts of that case were that the employee was employed as the employer’s Chief Executive Officer between 2009 and 2013 when its Board was dissolved. </w:t>
      </w:r>
      <w:r w:rsidR="001F0A5A">
        <w:rPr>
          <w:rFonts w:ascii="Times New Roman" w:hAnsi="Times New Roman" w:cs="Times New Roman"/>
          <w:sz w:val="24"/>
          <w:szCs w:val="24"/>
        </w:rPr>
        <w:t xml:space="preserve"> </w:t>
      </w:r>
      <w:r>
        <w:rPr>
          <w:rFonts w:ascii="Times New Roman" w:hAnsi="Times New Roman" w:cs="Times New Roman"/>
          <w:sz w:val="24"/>
          <w:szCs w:val="24"/>
        </w:rPr>
        <w:t xml:space="preserve">He had been employed on a contractual basis with a subsisting contract having been renewed in May 2011. After being placed on leave with pay on 14 November 2013, he was informed of allegations of misconduct unearthed by an audit. </w:t>
      </w:r>
      <w:r w:rsidR="001F0A5A">
        <w:rPr>
          <w:rFonts w:ascii="Times New Roman" w:hAnsi="Times New Roman" w:cs="Times New Roman"/>
          <w:sz w:val="24"/>
          <w:szCs w:val="24"/>
        </w:rPr>
        <w:t xml:space="preserve"> </w:t>
      </w:r>
      <w:r>
        <w:rPr>
          <w:rFonts w:ascii="Times New Roman" w:hAnsi="Times New Roman" w:cs="Times New Roman"/>
          <w:sz w:val="24"/>
          <w:szCs w:val="24"/>
        </w:rPr>
        <w:t>At the disciplinary hearing the employee argued that it was incompetent to charge him on allegations flowing</w:t>
      </w:r>
      <w:r w:rsidR="00A64E15">
        <w:rPr>
          <w:rFonts w:ascii="Times New Roman" w:hAnsi="Times New Roman" w:cs="Times New Roman"/>
          <w:sz w:val="24"/>
          <w:szCs w:val="24"/>
        </w:rPr>
        <w:t xml:space="preserve"> from an expired employment contract. </w:t>
      </w:r>
      <w:r w:rsidR="001F0A5A">
        <w:rPr>
          <w:rFonts w:ascii="Times New Roman" w:hAnsi="Times New Roman" w:cs="Times New Roman"/>
          <w:sz w:val="24"/>
          <w:szCs w:val="24"/>
        </w:rPr>
        <w:t xml:space="preserve"> </w:t>
      </w:r>
      <w:r w:rsidR="00A64E15">
        <w:rPr>
          <w:rFonts w:ascii="Times New Roman" w:hAnsi="Times New Roman" w:cs="Times New Roman"/>
          <w:sz w:val="24"/>
          <w:szCs w:val="24"/>
        </w:rPr>
        <w:t>The employer’s case was that the parties had been engaged in a continuous employment relationship highlighted by the renewal of the contract in May 2011.</w:t>
      </w:r>
    </w:p>
    <w:p w14:paraId="5F727BC7" w14:textId="77777777" w:rsidR="009A6D3C" w:rsidRDefault="00A64E15" w:rsidP="00BB06AB">
      <w:pPr>
        <w:pStyle w:val="lrpara-a"/>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B46DBAE" w14:textId="5029DE0B" w:rsidR="00A64E15" w:rsidRDefault="00A64E15" w:rsidP="00BB06AB">
      <w:pPr>
        <w:pStyle w:val="lrpara-a"/>
        <w:tabs>
          <w:tab w:val="clear" w:pos="680"/>
          <w:tab w:val="clear" w:pos="822"/>
          <w:tab w:val="clear" w:pos="1276"/>
        </w:tabs>
        <w:spacing w:line="480" w:lineRule="auto"/>
        <w:ind w:left="0" w:firstLine="1134"/>
        <w:rPr>
          <w:rFonts w:ascii="Times New Roman" w:hAnsi="Times New Roman" w:cs="Times New Roman"/>
          <w:sz w:val="24"/>
          <w:szCs w:val="24"/>
        </w:rPr>
      </w:pPr>
      <w:r>
        <w:rPr>
          <w:rFonts w:ascii="Times New Roman" w:hAnsi="Times New Roman" w:cs="Times New Roman"/>
          <w:sz w:val="24"/>
          <w:szCs w:val="24"/>
        </w:rPr>
        <w:t xml:space="preserve">The disciplinary committee found the employee guilty on some of the charges preferred against him. </w:t>
      </w:r>
      <w:r w:rsidR="001F0A5A">
        <w:rPr>
          <w:rFonts w:ascii="Times New Roman" w:hAnsi="Times New Roman" w:cs="Times New Roman"/>
          <w:sz w:val="24"/>
          <w:szCs w:val="24"/>
        </w:rPr>
        <w:t xml:space="preserve"> </w:t>
      </w:r>
      <w:r>
        <w:rPr>
          <w:rFonts w:ascii="Times New Roman" w:hAnsi="Times New Roman" w:cs="Times New Roman"/>
          <w:sz w:val="24"/>
          <w:szCs w:val="24"/>
        </w:rPr>
        <w:t>His review application to the Labour Court was dismissed on the basis that the misconduct occurred during the subsistence of the parties’ employment relationship and that he failed to disprove the claim of a continuous employment relationship during the period 2009 to 2013.</w:t>
      </w:r>
    </w:p>
    <w:p w14:paraId="4D1167C3" w14:textId="77777777" w:rsidR="00BB06AB" w:rsidRDefault="00C25E89" w:rsidP="00BB06AB">
      <w:pPr>
        <w:pStyle w:val="lrpara-a"/>
        <w:tabs>
          <w:tab w:val="clear" w:pos="680"/>
          <w:tab w:val="clear" w:pos="822"/>
          <w:tab w:val="clear" w:pos="1276"/>
        </w:tabs>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8B59838" w14:textId="615517CD" w:rsidR="00DF54FA" w:rsidRDefault="00DF54FA" w:rsidP="002A44BC">
      <w:pPr>
        <w:pStyle w:val="lrpara-a"/>
        <w:tabs>
          <w:tab w:val="clear" w:pos="680"/>
          <w:tab w:val="clear" w:pos="822"/>
          <w:tab w:val="clear" w:pos="1276"/>
        </w:tabs>
        <w:spacing w:line="360" w:lineRule="auto"/>
        <w:ind w:left="0" w:firstLine="1134"/>
        <w:rPr>
          <w:rFonts w:ascii="Times New Roman" w:hAnsi="Times New Roman" w:cs="Times New Roman"/>
          <w:sz w:val="24"/>
          <w:szCs w:val="24"/>
        </w:rPr>
      </w:pPr>
      <w:r>
        <w:rPr>
          <w:rFonts w:ascii="Times New Roman" w:hAnsi="Times New Roman" w:cs="Times New Roman"/>
          <w:sz w:val="24"/>
          <w:szCs w:val="24"/>
        </w:rPr>
        <w:lastRenderedPageBreak/>
        <w:t xml:space="preserve">On appeal to this Court, one of the grounds for attack was that the Labour Court erred and misdirected itself in law in holding that </w:t>
      </w:r>
      <w:r w:rsidR="00BB06AB">
        <w:rPr>
          <w:rFonts w:ascii="Times New Roman" w:hAnsi="Times New Roman" w:cs="Times New Roman"/>
          <w:sz w:val="24"/>
          <w:szCs w:val="24"/>
        </w:rPr>
        <w:t>under S</w:t>
      </w:r>
      <w:r w:rsidR="008F3357">
        <w:rPr>
          <w:rFonts w:ascii="Times New Roman" w:hAnsi="Times New Roman" w:cs="Times New Roman"/>
          <w:sz w:val="24"/>
          <w:szCs w:val="24"/>
        </w:rPr>
        <w:t>I 15/06, the employ</w:t>
      </w:r>
      <w:r w:rsidR="00C25E89">
        <w:rPr>
          <w:rFonts w:ascii="Times New Roman" w:hAnsi="Times New Roman" w:cs="Times New Roman"/>
          <w:sz w:val="24"/>
          <w:szCs w:val="24"/>
        </w:rPr>
        <w:t>ee could be charged with and convicted of acts of misconduct arising</w:t>
      </w:r>
      <w:r w:rsidR="00BB06AB">
        <w:rPr>
          <w:rFonts w:ascii="Times New Roman" w:hAnsi="Times New Roman" w:cs="Times New Roman"/>
          <w:sz w:val="24"/>
          <w:szCs w:val="24"/>
        </w:rPr>
        <w:t xml:space="preserve"> from an expired contract. The c</w:t>
      </w:r>
      <w:r w:rsidR="00C25E89">
        <w:rPr>
          <w:rFonts w:ascii="Times New Roman" w:hAnsi="Times New Roman" w:cs="Times New Roman"/>
          <w:sz w:val="24"/>
          <w:szCs w:val="24"/>
        </w:rPr>
        <w:t xml:space="preserve">ourt cited with approval the Lesotho case of </w:t>
      </w:r>
      <w:proofErr w:type="spellStart"/>
      <w:r w:rsidR="00C25E89" w:rsidRPr="00C25E89">
        <w:rPr>
          <w:rFonts w:ascii="Times New Roman" w:hAnsi="Times New Roman" w:cs="Times New Roman"/>
          <w:i/>
          <w:iCs/>
          <w:sz w:val="24"/>
          <w:szCs w:val="24"/>
        </w:rPr>
        <w:t>Limkokwing</w:t>
      </w:r>
      <w:proofErr w:type="spellEnd"/>
      <w:r w:rsidR="00C25E89" w:rsidRPr="00C25E89">
        <w:rPr>
          <w:rFonts w:ascii="Times New Roman" w:hAnsi="Times New Roman" w:cs="Times New Roman"/>
          <w:i/>
          <w:iCs/>
          <w:sz w:val="24"/>
          <w:szCs w:val="24"/>
        </w:rPr>
        <w:t xml:space="preserve"> University of Creative Technology Lesotho (Pty)</w:t>
      </w:r>
      <w:r w:rsidR="00C25E89">
        <w:rPr>
          <w:rFonts w:ascii="Times New Roman" w:hAnsi="Times New Roman" w:cs="Times New Roman"/>
          <w:sz w:val="24"/>
          <w:szCs w:val="24"/>
        </w:rPr>
        <w:t xml:space="preserve"> </w:t>
      </w:r>
      <w:r w:rsidR="00C25E89" w:rsidRPr="00C25E89">
        <w:rPr>
          <w:rFonts w:ascii="Times New Roman" w:hAnsi="Times New Roman" w:cs="Times New Roman"/>
          <w:i/>
          <w:iCs/>
          <w:sz w:val="24"/>
          <w:szCs w:val="24"/>
        </w:rPr>
        <w:t xml:space="preserve">Ltd </w:t>
      </w:r>
      <w:r w:rsidR="00C25E89" w:rsidRPr="00834C34">
        <w:rPr>
          <w:rFonts w:ascii="Times New Roman" w:hAnsi="Times New Roman" w:cs="Times New Roman"/>
          <w:sz w:val="24"/>
          <w:szCs w:val="24"/>
        </w:rPr>
        <w:t>v</w:t>
      </w:r>
      <w:r w:rsidR="00C25E89" w:rsidRPr="00C25E89">
        <w:rPr>
          <w:rFonts w:ascii="Times New Roman" w:hAnsi="Times New Roman" w:cs="Times New Roman"/>
          <w:i/>
          <w:iCs/>
          <w:sz w:val="24"/>
          <w:szCs w:val="24"/>
        </w:rPr>
        <w:t xml:space="preserve"> </w:t>
      </w:r>
      <w:proofErr w:type="spellStart"/>
      <w:r w:rsidR="00C25E89" w:rsidRPr="00C25E89">
        <w:rPr>
          <w:rFonts w:ascii="Times New Roman" w:hAnsi="Times New Roman" w:cs="Times New Roman"/>
          <w:i/>
          <w:iCs/>
          <w:sz w:val="24"/>
          <w:szCs w:val="24"/>
        </w:rPr>
        <w:t>Mosia</w:t>
      </w:r>
      <w:proofErr w:type="spellEnd"/>
      <w:r w:rsidR="00C25E89" w:rsidRPr="00C25E89">
        <w:rPr>
          <w:rFonts w:ascii="Times New Roman" w:hAnsi="Times New Roman" w:cs="Times New Roman"/>
          <w:i/>
          <w:iCs/>
          <w:sz w:val="24"/>
          <w:szCs w:val="24"/>
        </w:rPr>
        <w:t xml:space="preserve"> </w:t>
      </w:r>
      <w:proofErr w:type="spellStart"/>
      <w:r w:rsidR="00C25E89" w:rsidRPr="00C25E89">
        <w:rPr>
          <w:rFonts w:ascii="Times New Roman" w:hAnsi="Times New Roman" w:cs="Times New Roman"/>
          <w:i/>
          <w:iCs/>
          <w:sz w:val="24"/>
          <w:szCs w:val="24"/>
        </w:rPr>
        <w:t>Nkoko</w:t>
      </w:r>
      <w:proofErr w:type="spellEnd"/>
      <w:r w:rsidR="00C25E89" w:rsidRPr="00C25E89">
        <w:rPr>
          <w:rFonts w:ascii="Times New Roman" w:hAnsi="Times New Roman" w:cs="Times New Roman"/>
          <w:i/>
          <w:iCs/>
          <w:sz w:val="24"/>
          <w:szCs w:val="24"/>
        </w:rPr>
        <w:t xml:space="preserve"> &amp; Anor</w:t>
      </w:r>
      <w:r w:rsidR="00C25E89">
        <w:rPr>
          <w:rFonts w:ascii="Times New Roman" w:hAnsi="Times New Roman" w:cs="Times New Roman"/>
          <w:sz w:val="24"/>
          <w:szCs w:val="24"/>
        </w:rPr>
        <w:t xml:space="preserve"> LC/REW 58/12, which determined that the renewal of an employee’s contract meant that the employment had become continuous and as such, he could be charged with acts of misconduct committed during the currency of his expired fixed-term contract.</w:t>
      </w:r>
    </w:p>
    <w:p w14:paraId="2A12392B" w14:textId="77777777" w:rsidR="00BB06AB" w:rsidRDefault="00BB06AB" w:rsidP="00BB06AB">
      <w:pPr>
        <w:pStyle w:val="lrpara-a"/>
        <w:tabs>
          <w:tab w:val="clear" w:pos="680"/>
          <w:tab w:val="clear" w:pos="822"/>
          <w:tab w:val="clear" w:pos="1276"/>
        </w:tabs>
        <w:spacing w:after="0" w:line="360" w:lineRule="auto"/>
        <w:ind w:left="0" w:firstLine="0"/>
        <w:rPr>
          <w:rFonts w:ascii="Times New Roman" w:hAnsi="Times New Roman" w:cs="Times New Roman"/>
          <w:sz w:val="24"/>
          <w:szCs w:val="24"/>
        </w:rPr>
      </w:pPr>
    </w:p>
    <w:p w14:paraId="36F010F8" w14:textId="15D908D6" w:rsidR="00E226EF" w:rsidRDefault="00E226EF" w:rsidP="00E310E4">
      <w:pPr>
        <w:pStyle w:val="lrpara-a"/>
        <w:tabs>
          <w:tab w:val="clear" w:pos="680"/>
          <w:tab w:val="clear" w:pos="822"/>
          <w:tab w:val="clear" w:pos="1276"/>
        </w:tabs>
        <w:spacing w:after="0" w:line="480" w:lineRule="auto"/>
        <w:ind w:left="0" w:firstLine="1134"/>
        <w:rPr>
          <w:rFonts w:ascii="Times New Roman" w:hAnsi="Times New Roman" w:cs="Times New Roman"/>
          <w:sz w:val="24"/>
          <w:szCs w:val="24"/>
        </w:rPr>
      </w:pPr>
      <w:r>
        <w:rPr>
          <w:rFonts w:ascii="Times New Roman" w:hAnsi="Times New Roman" w:cs="Times New Roman"/>
          <w:sz w:val="24"/>
          <w:szCs w:val="24"/>
        </w:rPr>
        <w:t xml:space="preserve">At </w:t>
      </w:r>
      <w:proofErr w:type="gramStart"/>
      <w:r>
        <w:rPr>
          <w:rFonts w:ascii="Times New Roman" w:hAnsi="Times New Roman" w:cs="Times New Roman"/>
          <w:sz w:val="24"/>
          <w:szCs w:val="24"/>
        </w:rPr>
        <w:t>paras</w:t>
      </w:r>
      <w:proofErr w:type="gramEnd"/>
      <w:r>
        <w:rPr>
          <w:rFonts w:ascii="Times New Roman" w:hAnsi="Times New Roman" w:cs="Times New Roman"/>
          <w:sz w:val="24"/>
          <w:szCs w:val="24"/>
        </w:rPr>
        <w:t xml:space="preserve"> 25, 26 and 28 </w:t>
      </w:r>
      <w:proofErr w:type="spellStart"/>
      <w:r>
        <w:rPr>
          <w:rFonts w:ascii="Times New Roman" w:hAnsi="Times New Roman" w:cs="Times New Roman"/>
          <w:sz w:val="24"/>
          <w:szCs w:val="24"/>
        </w:rPr>
        <w:t>G</w:t>
      </w:r>
      <w:r w:rsidR="001F0A5A" w:rsidRPr="001F0A5A">
        <w:rPr>
          <w:rFonts w:ascii="Times New Roman" w:hAnsi="Times New Roman" w:cs="Times New Roman"/>
          <w:smallCaps/>
          <w:sz w:val="24"/>
          <w:szCs w:val="24"/>
        </w:rPr>
        <w:t>waunza</w:t>
      </w:r>
      <w:proofErr w:type="spellEnd"/>
      <w:r>
        <w:rPr>
          <w:rFonts w:ascii="Times New Roman" w:hAnsi="Times New Roman" w:cs="Times New Roman"/>
          <w:sz w:val="24"/>
          <w:szCs w:val="24"/>
        </w:rPr>
        <w:t xml:space="preserve"> DCJ remarked:</w:t>
      </w:r>
    </w:p>
    <w:p w14:paraId="28347EE1" w14:textId="5231DF19" w:rsidR="00B6630B" w:rsidRDefault="00E310E4" w:rsidP="00823158">
      <w:pPr>
        <w:pStyle w:val="lrpara-a"/>
        <w:tabs>
          <w:tab w:val="clear" w:pos="680"/>
          <w:tab w:val="clear" w:pos="822"/>
          <w:tab w:val="clear" w:pos="1276"/>
        </w:tabs>
        <w:spacing w:line="240" w:lineRule="auto"/>
        <w:ind w:left="1134" w:hanging="567"/>
        <w:rPr>
          <w:rFonts w:ascii="Times New Roman" w:hAnsi="Times New Roman" w:cs="Times New Roman"/>
          <w:sz w:val="24"/>
          <w:szCs w:val="24"/>
        </w:rPr>
      </w:pPr>
      <w:r>
        <w:rPr>
          <w:rFonts w:ascii="Times New Roman" w:hAnsi="Times New Roman" w:cs="Times New Roman"/>
          <w:sz w:val="24"/>
          <w:szCs w:val="24"/>
        </w:rPr>
        <w:t>“[25] The c</w:t>
      </w:r>
      <w:r w:rsidR="00B6630B">
        <w:rPr>
          <w:rFonts w:ascii="Times New Roman" w:hAnsi="Times New Roman" w:cs="Times New Roman"/>
          <w:sz w:val="24"/>
          <w:szCs w:val="24"/>
        </w:rPr>
        <w:t xml:space="preserve">ourt is not persuaded that the interpretation ascribed to these provisions </w:t>
      </w:r>
      <w:r>
        <w:rPr>
          <w:rFonts w:ascii="Times New Roman" w:hAnsi="Times New Roman" w:cs="Times New Roman"/>
          <w:sz w:val="24"/>
          <w:szCs w:val="24"/>
        </w:rPr>
        <w:t xml:space="preserve">            (s 4 and 6 of S</w:t>
      </w:r>
      <w:r w:rsidR="00B6630B">
        <w:rPr>
          <w:rFonts w:ascii="Times New Roman" w:hAnsi="Times New Roman" w:cs="Times New Roman"/>
          <w:sz w:val="24"/>
          <w:szCs w:val="24"/>
        </w:rPr>
        <w:t xml:space="preserve">I 15/06) by the appellant is correct. The appellant was an employee of the first respondent in terms of the old contract up to midnight of the last day of the contract. In other words, he literally went to bed as first respondent’s employee and woke up still its employee on essentially the same terms of employment, </w:t>
      </w:r>
      <w:r w:rsidR="00B6630B" w:rsidRPr="00B6630B">
        <w:rPr>
          <w:rFonts w:ascii="Times New Roman" w:hAnsi="Times New Roman" w:cs="Times New Roman"/>
          <w:i/>
          <w:iCs/>
          <w:sz w:val="24"/>
          <w:szCs w:val="24"/>
        </w:rPr>
        <w:t>albeit</w:t>
      </w:r>
      <w:r w:rsidR="00B6630B">
        <w:rPr>
          <w:rFonts w:ascii="Times New Roman" w:hAnsi="Times New Roman" w:cs="Times New Roman"/>
          <w:sz w:val="24"/>
          <w:szCs w:val="24"/>
        </w:rPr>
        <w:t xml:space="preserve"> under the terms of a new contract. He proceeded to report for work as usual, and to carry out his duties. </w:t>
      </w:r>
      <w:r w:rsidR="00B6630B" w:rsidRPr="005779A8">
        <w:rPr>
          <w:rFonts w:ascii="Times New Roman" w:hAnsi="Times New Roman" w:cs="Times New Roman"/>
          <w:sz w:val="24"/>
          <w:szCs w:val="24"/>
          <w:u w:val="single"/>
        </w:rPr>
        <w:t>It has not been</w:t>
      </w:r>
      <w:r w:rsidR="00B6630B">
        <w:rPr>
          <w:rFonts w:ascii="Times New Roman" w:hAnsi="Times New Roman" w:cs="Times New Roman"/>
          <w:sz w:val="24"/>
          <w:szCs w:val="24"/>
        </w:rPr>
        <w:t xml:space="preserve"> </w:t>
      </w:r>
      <w:r w:rsidR="00B6630B" w:rsidRPr="005779A8">
        <w:rPr>
          <w:rFonts w:ascii="Times New Roman" w:hAnsi="Times New Roman" w:cs="Times New Roman"/>
          <w:sz w:val="24"/>
          <w:szCs w:val="24"/>
          <w:u w:val="single"/>
        </w:rPr>
        <w:t>averred that he picked up any terminal benefits attendant on the expiry of the old employment contract</w:t>
      </w:r>
      <w:r w:rsidR="00B6630B">
        <w:rPr>
          <w:rFonts w:ascii="Times New Roman" w:hAnsi="Times New Roman" w:cs="Times New Roman"/>
          <w:sz w:val="24"/>
          <w:szCs w:val="24"/>
        </w:rPr>
        <w:t>. Thus, notwithstanding the technicality concerning the dates of expiry and renewal of the contracts in question</w:t>
      </w:r>
      <w:r w:rsidR="005779A8">
        <w:rPr>
          <w:rFonts w:ascii="Times New Roman" w:hAnsi="Times New Roman" w:cs="Times New Roman"/>
          <w:sz w:val="24"/>
          <w:szCs w:val="24"/>
        </w:rPr>
        <w:t xml:space="preserve">, the employment relationship continued. It is to be noted that this employment relationship started in 2009. The court </w:t>
      </w:r>
      <w:r w:rsidR="005779A8" w:rsidRPr="005779A8">
        <w:rPr>
          <w:rFonts w:ascii="Times New Roman" w:hAnsi="Times New Roman" w:cs="Times New Roman"/>
          <w:i/>
          <w:iCs/>
          <w:sz w:val="24"/>
          <w:szCs w:val="24"/>
        </w:rPr>
        <w:t>a quo</w:t>
      </w:r>
      <w:r w:rsidR="005779A8">
        <w:rPr>
          <w:rFonts w:ascii="Times New Roman" w:hAnsi="Times New Roman" w:cs="Times New Roman"/>
          <w:sz w:val="24"/>
          <w:szCs w:val="24"/>
        </w:rPr>
        <w:t xml:space="preserve"> pertinently observed that the appellant had not advanced any evidence to prove that for the period 2009 and 2013, he was not in a continuous employment relationship with the first respondent.</w:t>
      </w:r>
    </w:p>
    <w:p w14:paraId="00AEFE48" w14:textId="2D76AECB" w:rsidR="005779A8" w:rsidRDefault="005779A8" w:rsidP="00823158">
      <w:pPr>
        <w:pStyle w:val="lrpara-a"/>
        <w:tabs>
          <w:tab w:val="clear" w:pos="680"/>
          <w:tab w:val="clear" w:pos="822"/>
          <w:tab w:val="clear" w:pos="1276"/>
        </w:tabs>
        <w:spacing w:line="240" w:lineRule="auto"/>
        <w:ind w:left="1134" w:hanging="567"/>
        <w:rPr>
          <w:rFonts w:ascii="Times New Roman" w:hAnsi="Times New Roman" w:cs="Times New Roman"/>
          <w:sz w:val="24"/>
          <w:szCs w:val="24"/>
        </w:rPr>
      </w:pPr>
      <w:r>
        <w:rPr>
          <w:rFonts w:ascii="Times New Roman" w:hAnsi="Times New Roman" w:cs="Times New Roman"/>
          <w:sz w:val="24"/>
          <w:szCs w:val="24"/>
        </w:rPr>
        <w:t xml:space="preserve">[26] </w:t>
      </w:r>
      <w:r w:rsidR="00E310E4">
        <w:rPr>
          <w:rFonts w:ascii="Times New Roman" w:hAnsi="Times New Roman" w:cs="Times New Roman"/>
          <w:sz w:val="24"/>
          <w:szCs w:val="24"/>
        </w:rPr>
        <w:t xml:space="preserve">  </w:t>
      </w:r>
      <w:r>
        <w:rPr>
          <w:rFonts w:ascii="Times New Roman" w:hAnsi="Times New Roman" w:cs="Times New Roman"/>
          <w:sz w:val="24"/>
          <w:szCs w:val="24"/>
        </w:rPr>
        <w:t xml:space="preserve">Against this background, to then suggest, as the appellant does, that ‘employee’ </w:t>
      </w:r>
      <w:r w:rsidR="00E310E4">
        <w:rPr>
          <w:rFonts w:ascii="Times New Roman" w:hAnsi="Times New Roman" w:cs="Times New Roman"/>
          <w:sz w:val="24"/>
          <w:szCs w:val="24"/>
        </w:rPr>
        <w:t xml:space="preserve">for purposes of </w:t>
      </w:r>
      <w:proofErr w:type="spellStart"/>
      <w:r w:rsidR="00E310E4">
        <w:rPr>
          <w:rFonts w:ascii="Times New Roman" w:hAnsi="Times New Roman" w:cs="Times New Roman"/>
          <w:sz w:val="24"/>
          <w:szCs w:val="24"/>
        </w:rPr>
        <w:t>ss</w:t>
      </w:r>
      <w:proofErr w:type="spellEnd"/>
      <w:r w:rsidR="00E310E4">
        <w:rPr>
          <w:rFonts w:ascii="Times New Roman" w:hAnsi="Times New Roman" w:cs="Times New Roman"/>
          <w:sz w:val="24"/>
          <w:szCs w:val="24"/>
        </w:rPr>
        <w:t xml:space="preserve"> 4 and 6 of S</w:t>
      </w:r>
      <w:r>
        <w:rPr>
          <w:rFonts w:ascii="Times New Roman" w:hAnsi="Times New Roman" w:cs="Times New Roman"/>
          <w:sz w:val="24"/>
          <w:szCs w:val="24"/>
        </w:rPr>
        <w:t>I 15/06 refers only to one who both commits and is charged with  the misconduct in question, during the currency of a subsisting contract and not a previous one is to advocate for an absurdity…..</w:t>
      </w:r>
    </w:p>
    <w:p w14:paraId="53B8C664" w14:textId="377DE1CF" w:rsidR="000E1A78" w:rsidRDefault="000E1A78" w:rsidP="00E310E4">
      <w:pPr>
        <w:pStyle w:val="lrpara-a"/>
        <w:tabs>
          <w:tab w:val="clear" w:pos="680"/>
          <w:tab w:val="clear" w:pos="822"/>
          <w:tab w:val="clear" w:pos="1276"/>
        </w:tabs>
        <w:spacing w:line="360" w:lineRule="auto"/>
        <w:ind w:left="1134" w:hanging="567"/>
        <w:rPr>
          <w:rFonts w:ascii="Times New Roman" w:hAnsi="Times New Roman" w:cs="Times New Roman"/>
          <w:sz w:val="24"/>
          <w:szCs w:val="24"/>
        </w:rPr>
      </w:pPr>
      <w:r>
        <w:rPr>
          <w:rFonts w:ascii="Times New Roman" w:hAnsi="Times New Roman" w:cs="Times New Roman"/>
          <w:sz w:val="24"/>
          <w:szCs w:val="24"/>
        </w:rPr>
        <w:t>[27]</w:t>
      </w:r>
      <w:r w:rsidR="002A44BC">
        <w:rPr>
          <w:rFonts w:ascii="Times New Roman" w:hAnsi="Times New Roman" w:cs="Times New Roman"/>
          <w:sz w:val="24"/>
          <w:szCs w:val="24"/>
        </w:rPr>
        <w:t xml:space="preserve">   </w:t>
      </w:r>
      <w:r>
        <w:rPr>
          <w:rFonts w:ascii="Times New Roman" w:hAnsi="Times New Roman" w:cs="Times New Roman"/>
          <w:sz w:val="24"/>
          <w:szCs w:val="24"/>
        </w:rPr>
        <w:t>…..</w:t>
      </w:r>
    </w:p>
    <w:p w14:paraId="28C31186" w14:textId="0D3D9F04" w:rsidR="000E1A78" w:rsidRDefault="000E1A78" w:rsidP="00823158">
      <w:pPr>
        <w:pStyle w:val="lrpara-a"/>
        <w:tabs>
          <w:tab w:val="clear" w:pos="680"/>
          <w:tab w:val="clear" w:pos="822"/>
          <w:tab w:val="clear" w:pos="1276"/>
        </w:tabs>
        <w:spacing w:line="240" w:lineRule="auto"/>
        <w:ind w:left="1134" w:hanging="567"/>
        <w:rPr>
          <w:rFonts w:ascii="Times New Roman" w:hAnsi="Times New Roman" w:cs="Times New Roman"/>
          <w:sz w:val="24"/>
          <w:szCs w:val="24"/>
        </w:rPr>
      </w:pPr>
      <w:r>
        <w:rPr>
          <w:rFonts w:ascii="Times New Roman" w:hAnsi="Times New Roman" w:cs="Times New Roman"/>
          <w:sz w:val="24"/>
          <w:szCs w:val="24"/>
        </w:rPr>
        <w:t xml:space="preserve">[28] </w:t>
      </w:r>
      <w:r w:rsidR="00E310E4">
        <w:rPr>
          <w:rFonts w:ascii="Times New Roman" w:hAnsi="Times New Roman" w:cs="Times New Roman"/>
          <w:sz w:val="24"/>
          <w:szCs w:val="24"/>
        </w:rPr>
        <w:t xml:space="preserve">  </w:t>
      </w:r>
      <w:r w:rsidRPr="000E1A78">
        <w:rPr>
          <w:rFonts w:ascii="Times New Roman" w:hAnsi="Times New Roman" w:cs="Times New Roman"/>
          <w:sz w:val="24"/>
          <w:szCs w:val="24"/>
          <w:u w:val="single"/>
        </w:rPr>
        <w:t>A contract of employment renewed immediately after an expired one, normally is</w:t>
      </w:r>
      <w:r>
        <w:rPr>
          <w:rFonts w:ascii="Times New Roman" w:hAnsi="Times New Roman" w:cs="Times New Roman"/>
          <w:sz w:val="24"/>
          <w:szCs w:val="24"/>
        </w:rPr>
        <w:t xml:space="preserve"> </w:t>
      </w:r>
      <w:r w:rsidRPr="000E1A78">
        <w:rPr>
          <w:rFonts w:ascii="Times New Roman" w:hAnsi="Times New Roman" w:cs="Times New Roman"/>
          <w:sz w:val="24"/>
          <w:szCs w:val="24"/>
          <w:u w:val="single"/>
        </w:rPr>
        <w:t>indicative of the trust and confidence that the employer has in the employee’s ability</w:t>
      </w:r>
      <w:r>
        <w:rPr>
          <w:rFonts w:ascii="Times New Roman" w:hAnsi="Times New Roman" w:cs="Times New Roman"/>
          <w:sz w:val="24"/>
          <w:szCs w:val="24"/>
        </w:rPr>
        <w:t xml:space="preserve"> </w:t>
      </w:r>
      <w:r w:rsidRPr="000E1A78">
        <w:rPr>
          <w:rFonts w:ascii="Times New Roman" w:hAnsi="Times New Roman" w:cs="Times New Roman"/>
          <w:sz w:val="24"/>
          <w:szCs w:val="24"/>
          <w:u w:val="single"/>
        </w:rPr>
        <w:t>and competence in the performance of his/her work</w:t>
      </w:r>
      <w:r>
        <w:rPr>
          <w:rFonts w:ascii="Times New Roman" w:hAnsi="Times New Roman" w:cs="Times New Roman"/>
          <w:sz w:val="24"/>
          <w:szCs w:val="24"/>
        </w:rPr>
        <w:t>. By no stretch of the imagination should the renewal of the contract be seen as a means to wipe away any acts of misconduct committed by the same employee during the currency of the previous contract or contracts where such acts only come to light after the expiry and renewal of the old and new contracts respectively……” (The underlining is for emphasis)</w:t>
      </w:r>
    </w:p>
    <w:p w14:paraId="4484529B" w14:textId="77777777" w:rsidR="0075736E" w:rsidRDefault="0075736E" w:rsidP="00E310E4">
      <w:pPr>
        <w:pStyle w:val="lrpara-a"/>
        <w:tabs>
          <w:tab w:val="clear" w:pos="680"/>
          <w:tab w:val="clear" w:pos="822"/>
          <w:tab w:val="clear" w:pos="1276"/>
        </w:tabs>
        <w:spacing w:after="0" w:line="360" w:lineRule="auto"/>
        <w:ind w:left="0" w:firstLine="0"/>
        <w:rPr>
          <w:rFonts w:ascii="Times New Roman" w:hAnsi="Times New Roman" w:cs="Times New Roman"/>
          <w:sz w:val="24"/>
          <w:szCs w:val="24"/>
        </w:rPr>
      </w:pPr>
    </w:p>
    <w:p w14:paraId="67A8FAE3" w14:textId="59F760BD" w:rsidR="000E1A78" w:rsidRPr="00F705AC" w:rsidRDefault="000E1A78" w:rsidP="00E310E4">
      <w:pPr>
        <w:pStyle w:val="lrpara-a"/>
        <w:tabs>
          <w:tab w:val="clear" w:pos="680"/>
          <w:tab w:val="clear" w:pos="822"/>
          <w:tab w:val="clear" w:pos="1276"/>
        </w:tabs>
        <w:spacing w:line="480" w:lineRule="auto"/>
        <w:ind w:left="0" w:firstLine="1134"/>
        <w:rPr>
          <w:rFonts w:ascii="Times New Roman" w:hAnsi="Times New Roman" w:cs="Times New Roman"/>
          <w:sz w:val="24"/>
          <w:szCs w:val="24"/>
        </w:rPr>
      </w:pPr>
      <w:r>
        <w:rPr>
          <w:rFonts w:ascii="Times New Roman" w:hAnsi="Times New Roman" w:cs="Times New Roman"/>
          <w:sz w:val="24"/>
          <w:szCs w:val="24"/>
        </w:rPr>
        <w:t>Having sai</w:t>
      </w:r>
      <w:r w:rsidR="002A44BC">
        <w:rPr>
          <w:rFonts w:ascii="Times New Roman" w:hAnsi="Times New Roman" w:cs="Times New Roman"/>
          <w:sz w:val="24"/>
          <w:szCs w:val="24"/>
        </w:rPr>
        <w:t>d that, the c</w:t>
      </w:r>
      <w:r w:rsidR="00D90E97">
        <w:rPr>
          <w:rFonts w:ascii="Times New Roman" w:hAnsi="Times New Roman" w:cs="Times New Roman"/>
          <w:sz w:val="24"/>
          <w:szCs w:val="24"/>
        </w:rPr>
        <w:t>ourt concluded that the employee fell squarely into the category of employee</w:t>
      </w:r>
      <w:r w:rsidR="00E310E4">
        <w:rPr>
          <w:rFonts w:ascii="Times New Roman" w:hAnsi="Times New Roman" w:cs="Times New Roman"/>
          <w:sz w:val="24"/>
          <w:szCs w:val="24"/>
        </w:rPr>
        <w:t xml:space="preserve">s referenced in </w:t>
      </w:r>
      <w:proofErr w:type="spellStart"/>
      <w:r w:rsidR="00E310E4">
        <w:rPr>
          <w:rFonts w:ascii="Times New Roman" w:hAnsi="Times New Roman" w:cs="Times New Roman"/>
          <w:sz w:val="24"/>
          <w:szCs w:val="24"/>
        </w:rPr>
        <w:t>ss</w:t>
      </w:r>
      <w:proofErr w:type="spellEnd"/>
      <w:r w:rsidR="00E310E4">
        <w:rPr>
          <w:rFonts w:ascii="Times New Roman" w:hAnsi="Times New Roman" w:cs="Times New Roman"/>
          <w:sz w:val="24"/>
          <w:szCs w:val="24"/>
        </w:rPr>
        <w:t xml:space="preserve"> 4 and 6 of S</w:t>
      </w:r>
      <w:r w:rsidR="00D90E97">
        <w:rPr>
          <w:rFonts w:ascii="Times New Roman" w:hAnsi="Times New Roman" w:cs="Times New Roman"/>
          <w:sz w:val="24"/>
          <w:szCs w:val="24"/>
        </w:rPr>
        <w:t>I 15/06 notwithstanding that the acts of misconduct complained of were committed during the currency of the expi</w:t>
      </w:r>
      <w:r w:rsidR="00E310E4">
        <w:rPr>
          <w:rFonts w:ascii="Times New Roman" w:hAnsi="Times New Roman" w:cs="Times New Roman"/>
          <w:sz w:val="24"/>
          <w:szCs w:val="24"/>
        </w:rPr>
        <w:t xml:space="preserve">red contract. </w:t>
      </w:r>
      <w:r w:rsidR="001F0A5A">
        <w:rPr>
          <w:rFonts w:ascii="Times New Roman" w:hAnsi="Times New Roman" w:cs="Times New Roman"/>
          <w:sz w:val="24"/>
          <w:szCs w:val="24"/>
        </w:rPr>
        <w:t xml:space="preserve"> </w:t>
      </w:r>
      <w:r w:rsidR="00E310E4">
        <w:rPr>
          <w:rFonts w:ascii="Times New Roman" w:hAnsi="Times New Roman" w:cs="Times New Roman"/>
          <w:sz w:val="24"/>
          <w:szCs w:val="24"/>
        </w:rPr>
        <w:t xml:space="preserve">In so </w:t>
      </w:r>
      <w:r w:rsidR="00E310E4">
        <w:rPr>
          <w:rFonts w:ascii="Times New Roman" w:hAnsi="Times New Roman" w:cs="Times New Roman"/>
          <w:sz w:val="24"/>
          <w:szCs w:val="24"/>
        </w:rPr>
        <w:lastRenderedPageBreak/>
        <w:t>doing, the c</w:t>
      </w:r>
      <w:r w:rsidR="00D90E97">
        <w:rPr>
          <w:rFonts w:ascii="Times New Roman" w:hAnsi="Times New Roman" w:cs="Times New Roman"/>
          <w:sz w:val="24"/>
          <w:szCs w:val="24"/>
        </w:rPr>
        <w:t>ourt was swayed by the continuity of the employment relationship as, at no time had the employee ceased to be such employee.</w:t>
      </w:r>
    </w:p>
    <w:p w14:paraId="741C64E6" w14:textId="77777777" w:rsidR="00620FAA" w:rsidRPr="00620FAA" w:rsidRDefault="00620FAA" w:rsidP="00E310E4">
      <w:pPr>
        <w:spacing w:after="0" w:line="360" w:lineRule="auto"/>
        <w:ind w:firstLine="720"/>
        <w:jc w:val="both"/>
        <w:rPr>
          <w:rFonts w:ascii="Times New Roman" w:hAnsi="Times New Roman" w:cs="Times New Roman"/>
          <w:sz w:val="24"/>
          <w:szCs w:val="24"/>
        </w:rPr>
      </w:pPr>
    </w:p>
    <w:p w14:paraId="174784CD" w14:textId="322B99E3" w:rsidR="009F7CE8" w:rsidRPr="00E310E4" w:rsidRDefault="009F7CE8" w:rsidP="00E310E4">
      <w:pPr>
        <w:spacing w:after="0" w:line="480" w:lineRule="auto"/>
        <w:jc w:val="both"/>
        <w:rPr>
          <w:rFonts w:ascii="Times New Roman" w:hAnsi="Times New Roman" w:cs="Times New Roman"/>
          <w:b/>
          <w:bCs/>
          <w:sz w:val="24"/>
          <w:szCs w:val="24"/>
          <w:u w:val="single"/>
        </w:rPr>
      </w:pPr>
      <w:r w:rsidRPr="00E310E4">
        <w:rPr>
          <w:rFonts w:ascii="Times New Roman" w:hAnsi="Times New Roman" w:cs="Times New Roman"/>
          <w:b/>
          <w:bCs/>
          <w:sz w:val="24"/>
          <w:szCs w:val="24"/>
          <w:u w:val="single"/>
        </w:rPr>
        <w:t xml:space="preserve">EXAMINATION </w:t>
      </w:r>
    </w:p>
    <w:p w14:paraId="4DBB7613" w14:textId="5166AB5C" w:rsidR="00F3221D" w:rsidRDefault="00F3221D" w:rsidP="001F0A5A">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Whether the appellant could be charged for misconduct allegedly committed during the currency of a terminated contract</w:t>
      </w:r>
    </w:p>
    <w:p w14:paraId="497E87DF" w14:textId="77777777" w:rsidR="001F0A5A" w:rsidRDefault="001F0A5A" w:rsidP="001F0A5A">
      <w:pPr>
        <w:spacing w:after="0" w:line="240" w:lineRule="auto"/>
        <w:jc w:val="both"/>
        <w:rPr>
          <w:rFonts w:ascii="Times New Roman" w:hAnsi="Times New Roman" w:cs="Times New Roman"/>
          <w:b/>
          <w:bCs/>
          <w:sz w:val="24"/>
          <w:szCs w:val="24"/>
        </w:rPr>
      </w:pPr>
    </w:p>
    <w:p w14:paraId="6AC8D6B7" w14:textId="780E7490" w:rsidR="00F3221D" w:rsidRDefault="00F3221D" w:rsidP="00E310E4">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What is common cause is that the appellant’s first employment contract came to an end when he was retrenched and a retrenchment agreement signed in 2013. </w:t>
      </w:r>
      <w:r w:rsidR="001F0A5A">
        <w:rPr>
          <w:rFonts w:ascii="Times New Roman" w:hAnsi="Times New Roman" w:cs="Times New Roman"/>
          <w:sz w:val="24"/>
          <w:szCs w:val="24"/>
        </w:rPr>
        <w:t xml:space="preserve"> </w:t>
      </w:r>
      <w:r>
        <w:rPr>
          <w:rFonts w:ascii="Times New Roman" w:hAnsi="Times New Roman" w:cs="Times New Roman"/>
          <w:sz w:val="24"/>
          <w:szCs w:val="24"/>
        </w:rPr>
        <w:t>It is also common cause that the misconduct arising from the payment of US</w:t>
      </w:r>
      <w:r w:rsidR="006F4F4B">
        <w:rPr>
          <w:rFonts w:ascii="Times New Roman" w:hAnsi="Times New Roman" w:cs="Times New Roman"/>
          <w:sz w:val="24"/>
          <w:szCs w:val="24"/>
        </w:rPr>
        <w:t xml:space="preserve">$ </w:t>
      </w:r>
      <w:r>
        <w:rPr>
          <w:rFonts w:ascii="Times New Roman" w:hAnsi="Times New Roman" w:cs="Times New Roman"/>
          <w:sz w:val="24"/>
          <w:szCs w:val="24"/>
        </w:rPr>
        <w:t>9.5 million occurred during the currency of the terminated contract given that the payment was made on 10 Jun</w:t>
      </w:r>
      <w:r w:rsidR="00E310E4">
        <w:rPr>
          <w:rFonts w:ascii="Times New Roman" w:hAnsi="Times New Roman" w:cs="Times New Roman"/>
          <w:sz w:val="24"/>
          <w:szCs w:val="24"/>
        </w:rPr>
        <w:t>e 2011. In terms of s 4</w:t>
      </w:r>
      <w:r w:rsidR="00440EC6">
        <w:rPr>
          <w:rFonts w:ascii="Times New Roman" w:hAnsi="Times New Roman" w:cs="Times New Roman"/>
          <w:sz w:val="24"/>
          <w:szCs w:val="24"/>
        </w:rPr>
        <w:t xml:space="preserve"> </w:t>
      </w:r>
      <w:r w:rsidR="00E310E4">
        <w:rPr>
          <w:rFonts w:ascii="Times New Roman" w:hAnsi="Times New Roman" w:cs="Times New Roman"/>
          <w:sz w:val="24"/>
          <w:szCs w:val="24"/>
        </w:rPr>
        <w:t>(a) of S</w:t>
      </w:r>
      <w:r>
        <w:rPr>
          <w:rFonts w:ascii="Times New Roman" w:hAnsi="Times New Roman" w:cs="Times New Roman"/>
          <w:sz w:val="24"/>
          <w:szCs w:val="24"/>
        </w:rPr>
        <w:t xml:space="preserve">I 15/06 an employee commits a serious misconduct if he or she </w:t>
      </w:r>
      <w:r w:rsidR="00D4678D">
        <w:rPr>
          <w:rFonts w:ascii="Times New Roman" w:hAnsi="Times New Roman" w:cs="Times New Roman"/>
          <w:sz w:val="24"/>
          <w:szCs w:val="24"/>
        </w:rPr>
        <w:t>does any act of conduct or omission inconsistent with the fulfilment of the express or implied conditions of the employment contract.</w:t>
      </w:r>
    </w:p>
    <w:p w14:paraId="79BA8EAC" w14:textId="77777777" w:rsidR="001F0A5A" w:rsidRDefault="001F0A5A" w:rsidP="001F0A5A">
      <w:pPr>
        <w:spacing w:after="0" w:line="240" w:lineRule="auto"/>
        <w:ind w:firstLine="1134"/>
        <w:jc w:val="both"/>
        <w:rPr>
          <w:rFonts w:ascii="Times New Roman" w:hAnsi="Times New Roman" w:cs="Times New Roman"/>
          <w:sz w:val="24"/>
          <w:szCs w:val="24"/>
        </w:rPr>
      </w:pPr>
    </w:p>
    <w:p w14:paraId="374E20A3" w14:textId="17EDAC54" w:rsidR="00D4678D" w:rsidRDefault="00F20ABF" w:rsidP="00E310E4">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In terms of s (6)</w:t>
      </w:r>
      <w:r w:rsidR="006F4F4B">
        <w:rPr>
          <w:rFonts w:ascii="Times New Roman" w:hAnsi="Times New Roman" w:cs="Times New Roman"/>
          <w:sz w:val="24"/>
          <w:szCs w:val="24"/>
        </w:rPr>
        <w:t xml:space="preserve"> </w:t>
      </w:r>
      <w:r w:rsidR="00D4678D">
        <w:rPr>
          <w:rFonts w:ascii="Times New Roman" w:hAnsi="Times New Roman" w:cs="Times New Roman"/>
          <w:sz w:val="24"/>
          <w:szCs w:val="24"/>
        </w:rPr>
        <w:t xml:space="preserve">(1) of the Code, an employer who has cause to believe that an employee has committed such misconduct is entitled to commence disciplinary proceedings by the suspension of such employee. </w:t>
      </w:r>
      <w:r w:rsidR="001F0A5A">
        <w:rPr>
          <w:rFonts w:ascii="Times New Roman" w:hAnsi="Times New Roman" w:cs="Times New Roman"/>
          <w:sz w:val="24"/>
          <w:szCs w:val="24"/>
        </w:rPr>
        <w:t xml:space="preserve"> </w:t>
      </w:r>
      <w:r w:rsidR="00D4678D">
        <w:rPr>
          <w:rFonts w:ascii="Times New Roman" w:hAnsi="Times New Roman" w:cs="Times New Roman"/>
          <w:sz w:val="24"/>
          <w:szCs w:val="24"/>
        </w:rPr>
        <w:t xml:space="preserve">The purpose of those proceedings would be to dismiss the employee from employment if found guilty of the misconduct complained of. </w:t>
      </w:r>
      <w:r w:rsidR="001F0A5A">
        <w:rPr>
          <w:rFonts w:ascii="Times New Roman" w:hAnsi="Times New Roman" w:cs="Times New Roman"/>
          <w:sz w:val="24"/>
          <w:szCs w:val="24"/>
        </w:rPr>
        <w:t xml:space="preserve"> </w:t>
      </w:r>
      <w:r w:rsidR="00D4678D">
        <w:rPr>
          <w:rFonts w:ascii="Times New Roman" w:hAnsi="Times New Roman" w:cs="Times New Roman"/>
          <w:sz w:val="24"/>
          <w:szCs w:val="24"/>
        </w:rPr>
        <w:t xml:space="preserve">Put in another way, the whole essence of disciplinary proceedings is to terminate an existing contract of employment. </w:t>
      </w:r>
      <w:r w:rsidR="001F0A5A">
        <w:rPr>
          <w:rFonts w:ascii="Times New Roman" w:hAnsi="Times New Roman" w:cs="Times New Roman"/>
          <w:sz w:val="24"/>
          <w:szCs w:val="24"/>
        </w:rPr>
        <w:t xml:space="preserve"> </w:t>
      </w:r>
      <w:r w:rsidR="00D4678D">
        <w:rPr>
          <w:rFonts w:ascii="Times New Roman" w:hAnsi="Times New Roman" w:cs="Times New Roman"/>
          <w:sz w:val="24"/>
          <w:szCs w:val="24"/>
        </w:rPr>
        <w:t>The discussion on the applicable law above</w:t>
      </w:r>
      <w:r w:rsidR="004000F5">
        <w:rPr>
          <w:rFonts w:ascii="Times New Roman" w:hAnsi="Times New Roman" w:cs="Times New Roman"/>
          <w:sz w:val="24"/>
          <w:szCs w:val="24"/>
        </w:rPr>
        <w:t xml:space="preserve"> has shown that dismissal means that the employer has terminated a contract of employment with notice.</w:t>
      </w:r>
    </w:p>
    <w:p w14:paraId="7F2BBFFA" w14:textId="77777777" w:rsidR="00F20ABF" w:rsidRDefault="00F20ABF" w:rsidP="00F20ABF">
      <w:pPr>
        <w:spacing w:after="0" w:line="360" w:lineRule="auto"/>
        <w:jc w:val="both"/>
        <w:rPr>
          <w:rFonts w:ascii="Times New Roman" w:hAnsi="Times New Roman" w:cs="Times New Roman"/>
          <w:sz w:val="24"/>
          <w:szCs w:val="24"/>
        </w:rPr>
      </w:pPr>
    </w:p>
    <w:p w14:paraId="46FEDEC8" w14:textId="6C082F11" w:rsidR="003A54F5" w:rsidRDefault="003A54F5" w:rsidP="00F20ABF">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exercise undertaken by the respondent in 2013 in terms of which a retrenchment agreement was signed, the appellant was notified of his retrenchment and paid a retrenchment package resulted in the complete dismissal of the appellant and/or the termination </w:t>
      </w:r>
      <w:r>
        <w:rPr>
          <w:rFonts w:ascii="Times New Roman" w:hAnsi="Times New Roman" w:cs="Times New Roman"/>
          <w:sz w:val="24"/>
          <w:szCs w:val="24"/>
        </w:rPr>
        <w:lastRenderedPageBreak/>
        <w:t xml:space="preserve">of what was then an existing contract of employment. </w:t>
      </w:r>
      <w:r w:rsidR="001F0A5A">
        <w:rPr>
          <w:rFonts w:ascii="Times New Roman" w:hAnsi="Times New Roman" w:cs="Times New Roman"/>
          <w:sz w:val="24"/>
          <w:szCs w:val="24"/>
        </w:rPr>
        <w:t xml:space="preserve"> </w:t>
      </w:r>
      <w:r>
        <w:rPr>
          <w:rFonts w:ascii="Times New Roman" w:hAnsi="Times New Roman" w:cs="Times New Roman"/>
          <w:sz w:val="24"/>
          <w:szCs w:val="24"/>
        </w:rPr>
        <w:t>The lid was closed on that chapter together with all that it entailed.</w:t>
      </w:r>
    </w:p>
    <w:p w14:paraId="42FC277D" w14:textId="77777777" w:rsidR="00F20ABF" w:rsidRDefault="00F20ABF" w:rsidP="00F20ABF">
      <w:pPr>
        <w:spacing w:after="0" w:line="360" w:lineRule="auto"/>
        <w:jc w:val="both"/>
        <w:rPr>
          <w:rFonts w:ascii="Times New Roman" w:hAnsi="Times New Roman" w:cs="Times New Roman"/>
          <w:sz w:val="24"/>
          <w:szCs w:val="24"/>
        </w:rPr>
      </w:pPr>
    </w:p>
    <w:p w14:paraId="079506F5" w14:textId="79E10F12" w:rsidR="00D605FD" w:rsidRDefault="00D605FD" w:rsidP="00F20ABF">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After that process, the respondent advertised for the position of Managing Director, thereby commencing a fresh process of a new employment contract which resulted in the appellant</w:t>
      </w:r>
      <w:r w:rsidR="00C64E68">
        <w:rPr>
          <w:rFonts w:ascii="Times New Roman" w:hAnsi="Times New Roman" w:cs="Times New Roman"/>
          <w:sz w:val="24"/>
          <w:szCs w:val="24"/>
        </w:rPr>
        <w:t>’s new appointment</w:t>
      </w:r>
      <w:r>
        <w:rPr>
          <w:rFonts w:ascii="Times New Roman" w:hAnsi="Times New Roman" w:cs="Times New Roman"/>
          <w:sz w:val="24"/>
          <w:szCs w:val="24"/>
        </w:rPr>
        <w:t xml:space="preserve">. </w:t>
      </w:r>
      <w:r w:rsidR="001F0A5A">
        <w:rPr>
          <w:rFonts w:ascii="Times New Roman" w:hAnsi="Times New Roman" w:cs="Times New Roman"/>
          <w:sz w:val="24"/>
          <w:szCs w:val="24"/>
        </w:rPr>
        <w:t xml:space="preserve"> </w:t>
      </w:r>
      <w:r>
        <w:rPr>
          <w:rFonts w:ascii="Times New Roman" w:hAnsi="Times New Roman" w:cs="Times New Roman"/>
          <w:sz w:val="24"/>
          <w:szCs w:val="24"/>
        </w:rPr>
        <w:t>A new employment regime</w:t>
      </w:r>
      <w:r w:rsidR="00CF39BC">
        <w:rPr>
          <w:rFonts w:ascii="Times New Roman" w:hAnsi="Times New Roman" w:cs="Times New Roman"/>
          <w:sz w:val="24"/>
          <w:szCs w:val="24"/>
        </w:rPr>
        <w:t xml:space="preserve"> commenced</w:t>
      </w:r>
      <w:r>
        <w:rPr>
          <w:rFonts w:ascii="Times New Roman" w:hAnsi="Times New Roman" w:cs="Times New Roman"/>
          <w:sz w:val="24"/>
          <w:szCs w:val="24"/>
        </w:rPr>
        <w:t xml:space="preserve"> with the signing of a contract</w:t>
      </w:r>
      <w:r w:rsidR="001F0A5A">
        <w:rPr>
          <w:rFonts w:ascii="Times New Roman" w:hAnsi="Times New Roman" w:cs="Times New Roman"/>
          <w:sz w:val="24"/>
          <w:szCs w:val="24"/>
        </w:rPr>
        <w:t xml:space="preserve"> in February </w:t>
      </w:r>
      <w:r>
        <w:rPr>
          <w:rFonts w:ascii="Times New Roman" w:hAnsi="Times New Roman" w:cs="Times New Roman"/>
          <w:sz w:val="24"/>
          <w:szCs w:val="24"/>
        </w:rPr>
        <w:t>2014 during whose currency there wa</w:t>
      </w:r>
      <w:r w:rsidR="00F20ABF">
        <w:rPr>
          <w:rFonts w:ascii="Times New Roman" w:hAnsi="Times New Roman" w:cs="Times New Roman"/>
          <w:sz w:val="24"/>
          <w:szCs w:val="24"/>
        </w:rPr>
        <w:t xml:space="preserve">s no misconduct of a payment of US$ 9. </w:t>
      </w:r>
      <w:r>
        <w:rPr>
          <w:rFonts w:ascii="Times New Roman" w:hAnsi="Times New Roman" w:cs="Times New Roman"/>
          <w:sz w:val="24"/>
          <w:szCs w:val="24"/>
        </w:rPr>
        <w:t>5 million to PME.</w:t>
      </w:r>
    </w:p>
    <w:p w14:paraId="32BBA7B3" w14:textId="77777777" w:rsidR="00F20ABF" w:rsidRDefault="00F20ABF" w:rsidP="00F20ABF">
      <w:pPr>
        <w:spacing w:after="0" w:line="360" w:lineRule="auto"/>
        <w:ind w:firstLine="720"/>
        <w:jc w:val="both"/>
        <w:rPr>
          <w:rFonts w:ascii="Times New Roman" w:hAnsi="Times New Roman" w:cs="Times New Roman"/>
          <w:sz w:val="24"/>
          <w:szCs w:val="24"/>
        </w:rPr>
      </w:pPr>
    </w:p>
    <w:p w14:paraId="3BAE7B68" w14:textId="6DDDD0D7" w:rsidR="00D605FD" w:rsidRDefault="00D605FD" w:rsidP="00F20ABF">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Rocket science is not required to show that this new contract could not be lawfully terminated without proof of an act of misconduct and certainly it could not be terminated for a misconduct which occurred during the currency of an employment contract from which the appellant had long been dismissed.</w:t>
      </w:r>
    </w:p>
    <w:p w14:paraId="76F2196D" w14:textId="77777777" w:rsidR="001F0A5A" w:rsidRDefault="001F0A5A" w:rsidP="001F0A5A">
      <w:pPr>
        <w:spacing w:after="0" w:line="240" w:lineRule="auto"/>
        <w:ind w:firstLine="1134"/>
        <w:jc w:val="both"/>
        <w:rPr>
          <w:rFonts w:ascii="Times New Roman" w:hAnsi="Times New Roman" w:cs="Times New Roman"/>
          <w:sz w:val="24"/>
          <w:szCs w:val="24"/>
        </w:rPr>
      </w:pPr>
    </w:p>
    <w:p w14:paraId="71A1AA55" w14:textId="58C4B99D" w:rsidR="00D605FD" w:rsidRDefault="00D605FD" w:rsidP="00F20ABF">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 agree with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D605FD">
        <w:rPr>
          <w:rFonts w:ascii="Times New Roman" w:hAnsi="Times New Roman" w:cs="Times New Roman"/>
          <w:i/>
          <w:iCs/>
          <w:sz w:val="24"/>
          <w:szCs w:val="24"/>
        </w:rPr>
        <w:t>Magogo</w:t>
      </w:r>
      <w:proofErr w:type="spellEnd"/>
      <w:r>
        <w:rPr>
          <w:rFonts w:ascii="Times New Roman" w:hAnsi="Times New Roman" w:cs="Times New Roman"/>
          <w:sz w:val="24"/>
          <w:szCs w:val="24"/>
        </w:rPr>
        <w:t xml:space="preserve"> for the appellant that the case of </w:t>
      </w:r>
      <w:proofErr w:type="spellStart"/>
      <w:r w:rsidRPr="00A05D89">
        <w:rPr>
          <w:rFonts w:ascii="Times New Roman" w:hAnsi="Times New Roman" w:cs="Times New Roman"/>
          <w:i/>
          <w:iCs/>
          <w:sz w:val="24"/>
          <w:szCs w:val="24"/>
        </w:rPr>
        <w:t>Muchechetere</w:t>
      </w:r>
      <w:proofErr w:type="spellEnd"/>
      <w:r w:rsidRPr="00A05D89">
        <w:rPr>
          <w:rFonts w:ascii="Times New Roman" w:hAnsi="Times New Roman" w:cs="Times New Roman"/>
          <w:i/>
          <w:iCs/>
          <w:sz w:val="24"/>
          <w:szCs w:val="24"/>
        </w:rPr>
        <w:t xml:space="preserve"> </w:t>
      </w:r>
      <w:r w:rsidRPr="00834C34">
        <w:rPr>
          <w:rFonts w:ascii="Times New Roman" w:hAnsi="Times New Roman" w:cs="Times New Roman"/>
          <w:sz w:val="24"/>
          <w:szCs w:val="24"/>
        </w:rPr>
        <w:t xml:space="preserve">v </w:t>
      </w:r>
      <w:r w:rsidRPr="00A05D89">
        <w:rPr>
          <w:rFonts w:ascii="Times New Roman" w:hAnsi="Times New Roman" w:cs="Times New Roman"/>
          <w:i/>
          <w:iCs/>
          <w:sz w:val="24"/>
          <w:szCs w:val="24"/>
        </w:rPr>
        <w:t>Zimbabwe</w:t>
      </w:r>
      <w:r>
        <w:rPr>
          <w:rFonts w:ascii="Times New Roman" w:hAnsi="Times New Roman" w:cs="Times New Roman"/>
          <w:sz w:val="24"/>
          <w:szCs w:val="24"/>
        </w:rPr>
        <w:t xml:space="preserve"> </w:t>
      </w:r>
      <w:r w:rsidRPr="00A05D89">
        <w:rPr>
          <w:rFonts w:ascii="Times New Roman" w:hAnsi="Times New Roman" w:cs="Times New Roman"/>
          <w:i/>
          <w:iCs/>
          <w:sz w:val="24"/>
          <w:szCs w:val="24"/>
        </w:rPr>
        <w:t xml:space="preserve">Broadcasting Corporation &amp; </w:t>
      </w:r>
      <w:proofErr w:type="spellStart"/>
      <w:r w:rsidRPr="00A05D89">
        <w:rPr>
          <w:rFonts w:ascii="Times New Roman" w:hAnsi="Times New Roman" w:cs="Times New Roman"/>
          <w:i/>
          <w:iCs/>
          <w:sz w:val="24"/>
          <w:szCs w:val="24"/>
        </w:rPr>
        <w:t>Ors</w:t>
      </w:r>
      <w:proofErr w:type="spellEnd"/>
      <w:r>
        <w:rPr>
          <w:rFonts w:ascii="Times New Roman" w:hAnsi="Times New Roman" w:cs="Times New Roman"/>
          <w:sz w:val="24"/>
          <w:szCs w:val="24"/>
        </w:rPr>
        <w:t xml:space="preserve">, </w:t>
      </w:r>
      <w:r w:rsidRPr="00A05D89">
        <w:rPr>
          <w:rFonts w:ascii="Times New Roman" w:hAnsi="Times New Roman" w:cs="Times New Roman"/>
          <w:i/>
          <w:iCs/>
          <w:sz w:val="24"/>
          <w:szCs w:val="24"/>
        </w:rPr>
        <w:t>supra</w:t>
      </w:r>
      <w:r>
        <w:rPr>
          <w:rFonts w:ascii="Times New Roman" w:hAnsi="Times New Roman" w:cs="Times New Roman"/>
          <w:sz w:val="24"/>
          <w:szCs w:val="24"/>
        </w:rPr>
        <w:t>, is clearly distinguishable</w:t>
      </w:r>
      <w:r w:rsidR="00A05D89">
        <w:rPr>
          <w:rFonts w:ascii="Times New Roman" w:hAnsi="Times New Roman" w:cs="Times New Roman"/>
          <w:sz w:val="24"/>
          <w:szCs w:val="24"/>
        </w:rPr>
        <w:t xml:space="preserve"> from the prese</w:t>
      </w:r>
      <w:r w:rsidR="00C64E68">
        <w:rPr>
          <w:rFonts w:ascii="Times New Roman" w:hAnsi="Times New Roman" w:cs="Times New Roman"/>
          <w:sz w:val="24"/>
          <w:szCs w:val="24"/>
        </w:rPr>
        <w:t>n</w:t>
      </w:r>
      <w:r w:rsidR="00A05D89">
        <w:rPr>
          <w:rFonts w:ascii="Times New Roman" w:hAnsi="Times New Roman" w:cs="Times New Roman"/>
          <w:sz w:val="24"/>
          <w:szCs w:val="24"/>
        </w:rPr>
        <w:t>t case</w:t>
      </w:r>
      <w:r w:rsidR="00F20ABF">
        <w:rPr>
          <w:rFonts w:ascii="Times New Roman" w:hAnsi="Times New Roman" w:cs="Times New Roman"/>
          <w:sz w:val="24"/>
          <w:szCs w:val="24"/>
        </w:rPr>
        <w:t xml:space="preserve">. </w:t>
      </w:r>
      <w:r w:rsidR="001F0A5A">
        <w:rPr>
          <w:rFonts w:ascii="Times New Roman" w:hAnsi="Times New Roman" w:cs="Times New Roman"/>
          <w:sz w:val="24"/>
          <w:szCs w:val="24"/>
        </w:rPr>
        <w:t xml:space="preserve"> </w:t>
      </w:r>
      <w:r w:rsidR="00F20ABF">
        <w:rPr>
          <w:rFonts w:ascii="Times New Roman" w:hAnsi="Times New Roman" w:cs="Times New Roman"/>
          <w:sz w:val="24"/>
          <w:szCs w:val="24"/>
        </w:rPr>
        <w:t>In that case what swayed the c</w:t>
      </w:r>
      <w:r w:rsidR="00A05D89">
        <w:rPr>
          <w:rFonts w:ascii="Times New Roman" w:hAnsi="Times New Roman" w:cs="Times New Roman"/>
          <w:sz w:val="24"/>
          <w:szCs w:val="24"/>
        </w:rPr>
        <w:t xml:space="preserve">ourt was the continuance of the employment relationship between the parties, the contract having expired and renewed immediately. </w:t>
      </w:r>
      <w:r w:rsidR="001F0A5A">
        <w:rPr>
          <w:rFonts w:ascii="Times New Roman" w:hAnsi="Times New Roman" w:cs="Times New Roman"/>
          <w:sz w:val="24"/>
          <w:szCs w:val="24"/>
        </w:rPr>
        <w:t xml:space="preserve"> </w:t>
      </w:r>
      <w:r w:rsidR="00A05D89">
        <w:rPr>
          <w:rFonts w:ascii="Times New Roman" w:hAnsi="Times New Roman" w:cs="Times New Roman"/>
          <w:sz w:val="24"/>
          <w:szCs w:val="24"/>
        </w:rPr>
        <w:t>What was also relevant in the determination of the matter was the absence of evidence of termination of the employment relationship and, more importantly, the fact that no terminal benefits were paid to the employee who never stopped reporting for duty.</w:t>
      </w:r>
    </w:p>
    <w:p w14:paraId="49973354" w14:textId="77777777" w:rsidR="00F20ABF" w:rsidRDefault="00F20ABF" w:rsidP="00F20ABF">
      <w:pPr>
        <w:spacing w:after="0" w:line="360" w:lineRule="auto"/>
        <w:ind w:firstLine="720"/>
        <w:jc w:val="both"/>
        <w:rPr>
          <w:rFonts w:ascii="Times New Roman" w:hAnsi="Times New Roman" w:cs="Times New Roman"/>
          <w:sz w:val="24"/>
          <w:szCs w:val="24"/>
        </w:rPr>
      </w:pPr>
    </w:p>
    <w:p w14:paraId="154EBBF5" w14:textId="6759FAF5" w:rsidR="00E57111" w:rsidRDefault="00E57111" w:rsidP="00F20ABF">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In </w:t>
      </w:r>
      <w:r w:rsidRPr="00E57111">
        <w:rPr>
          <w:rFonts w:ascii="Times New Roman" w:hAnsi="Times New Roman" w:cs="Times New Roman"/>
          <w:i/>
          <w:iCs/>
          <w:sz w:val="24"/>
          <w:szCs w:val="24"/>
        </w:rPr>
        <w:t>casu</w:t>
      </w:r>
      <w:r>
        <w:rPr>
          <w:rFonts w:ascii="Times New Roman" w:hAnsi="Times New Roman" w:cs="Times New Roman"/>
          <w:sz w:val="24"/>
          <w:szCs w:val="24"/>
        </w:rPr>
        <w:t xml:space="preserve">, there was a termination of the employment relationship, complete with the payment of a retrenchment package. </w:t>
      </w:r>
      <w:r w:rsidR="001F0A5A">
        <w:rPr>
          <w:rFonts w:ascii="Times New Roman" w:hAnsi="Times New Roman" w:cs="Times New Roman"/>
          <w:sz w:val="24"/>
          <w:szCs w:val="24"/>
        </w:rPr>
        <w:t xml:space="preserve"> </w:t>
      </w:r>
      <w:r>
        <w:rPr>
          <w:rFonts w:ascii="Times New Roman" w:hAnsi="Times New Roman" w:cs="Times New Roman"/>
          <w:sz w:val="24"/>
          <w:szCs w:val="24"/>
        </w:rPr>
        <w:t xml:space="preserve">The parties thereafter went their separate ways before a fresh recruitment process commenced which resulted in a new employment relationship. </w:t>
      </w:r>
      <w:r w:rsidR="001F0A5A">
        <w:rPr>
          <w:rFonts w:ascii="Times New Roman" w:hAnsi="Times New Roman" w:cs="Times New Roman"/>
          <w:sz w:val="24"/>
          <w:szCs w:val="24"/>
        </w:rPr>
        <w:t xml:space="preserve"> </w:t>
      </w:r>
      <w:r>
        <w:rPr>
          <w:rFonts w:ascii="Times New Roman" w:hAnsi="Times New Roman" w:cs="Times New Roman"/>
          <w:sz w:val="24"/>
          <w:szCs w:val="24"/>
        </w:rPr>
        <w:t xml:space="preserve">Logic </w:t>
      </w:r>
      <w:r>
        <w:rPr>
          <w:rFonts w:ascii="Times New Roman" w:hAnsi="Times New Roman" w:cs="Times New Roman"/>
          <w:sz w:val="24"/>
          <w:szCs w:val="24"/>
        </w:rPr>
        <w:lastRenderedPageBreak/>
        <w:t>and common</w:t>
      </w:r>
      <w:r w:rsidR="00B669AC">
        <w:rPr>
          <w:rFonts w:ascii="Times New Roman" w:hAnsi="Times New Roman" w:cs="Times New Roman"/>
          <w:sz w:val="24"/>
          <w:szCs w:val="24"/>
        </w:rPr>
        <w:t>-</w:t>
      </w:r>
      <w:r>
        <w:rPr>
          <w:rFonts w:ascii="Times New Roman" w:hAnsi="Times New Roman" w:cs="Times New Roman"/>
          <w:sz w:val="24"/>
          <w:szCs w:val="24"/>
        </w:rPr>
        <w:t xml:space="preserve"> sense </w:t>
      </w:r>
      <w:r w:rsidR="00FC2970">
        <w:rPr>
          <w:rFonts w:ascii="Times New Roman" w:hAnsi="Times New Roman" w:cs="Times New Roman"/>
          <w:sz w:val="24"/>
          <w:szCs w:val="24"/>
        </w:rPr>
        <w:t>dicta</w:t>
      </w:r>
      <w:r w:rsidR="00047FBA">
        <w:rPr>
          <w:rFonts w:ascii="Times New Roman" w:hAnsi="Times New Roman" w:cs="Times New Roman"/>
          <w:sz w:val="24"/>
          <w:szCs w:val="24"/>
        </w:rPr>
        <w:t>te</w:t>
      </w:r>
      <w:r w:rsidR="00FC2970">
        <w:rPr>
          <w:rFonts w:ascii="Times New Roman" w:hAnsi="Times New Roman" w:cs="Times New Roman"/>
          <w:sz w:val="24"/>
          <w:szCs w:val="24"/>
        </w:rPr>
        <w:t xml:space="preserve"> that the employer could not be allowed to uncover what was buried with the first contract and seek to rely on it to terminate the second employment contract during the existence of which no misconduct occurred.</w:t>
      </w:r>
    </w:p>
    <w:p w14:paraId="66AD9976" w14:textId="77777777" w:rsidR="00F20ABF" w:rsidRDefault="00F20ABF" w:rsidP="00F20ABF">
      <w:pPr>
        <w:spacing w:after="0" w:line="360" w:lineRule="auto"/>
        <w:jc w:val="both"/>
        <w:rPr>
          <w:rFonts w:ascii="Times New Roman" w:hAnsi="Times New Roman" w:cs="Times New Roman"/>
          <w:sz w:val="24"/>
          <w:szCs w:val="24"/>
        </w:rPr>
      </w:pPr>
    </w:p>
    <w:p w14:paraId="25223E72" w14:textId="2B48446A" w:rsidR="000834BF" w:rsidRPr="003734DE" w:rsidRDefault="000834BF" w:rsidP="00F20ABF">
      <w:pPr>
        <w:spacing w:line="480" w:lineRule="auto"/>
        <w:ind w:firstLine="1134"/>
        <w:jc w:val="both"/>
        <w:rPr>
          <w:rFonts w:ascii="Times New Roman" w:hAnsi="Times New Roman" w:cs="Times New Roman"/>
          <w:b/>
          <w:bCs/>
          <w:sz w:val="24"/>
          <w:szCs w:val="24"/>
        </w:rPr>
      </w:pPr>
      <w:r>
        <w:rPr>
          <w:rFonts w:ascii="Times New Roman" w:hAnsi="Times New Roman" w:cs="Times New Roman"/>
          <w:sz w:val="24"/>
          <w:szCs w:val="24"/>
        </w:rPr>
        <w:t xml:space="preserve">I conclude therefore that the employer lost the right to discipline the employee for any misconduct arising from the payment of the US$ 9. 5 million on 10 June 2011, when it elected to dismiss the employee from employment by retrenchment and not for the alleged misconduct. </w:t>
      </w:r>
      <w:r w:rsidR="001F0A5A">
        <w:rPr>
          <w:rFonts w:ascii="Times New Roman" w:hAnsi="Times New Roman" w:cs="Times New Roman"/>
          <w:sz w:val="24"/>
          <w:szCs w:val="24"/>
        </w:rPr>
        <w:t xml:space="preserve"> </w:t>
      </w:r>
      <w:r>
        <w:rPr>
          <w:rFonts w:ascii="Times New Roman" w:hAnsi="Times New Roman" w:cs="Times New Roman"/>
          <w:sz w:val="24"/>
          <w:szCs w:val="24"/>
        </w:rPr>
        <w:t xml:space="preserve">The first ground of appeal has merit and is upheld. </w:t>
      </w:r>
      <w:r w:rsidR="001F0A5A">
        <w:rPr>
          <w:rFonts w:ascii="Times New Roman" w:hAnsi="Times New Roman" w:cs="Times New Roman"/>
          <w:sz w:val="24"/>
          <w:szCs w:val="24"/>
        </w:rPr>
        <w:t xml:space="preserve"> </w:t>
      </w:r>
      <w:r>
        <w:rPr>
          <w:rFonts w:ascii="Times New Roman" w:hAnsi="Times New Roman" w:cs="Times New Roman"/>
          <w:sz w:val="24"/>
          <w:szCs w:val="24"/>
        </w:rPr>
        <w:t xml:space="preserve">That finding is dispositive of the part of the appeal dealing with the issue of the US$ 9. 5 million paid to PME. </w:t>
      </w:r>
      <w:r w:rsidR="001F0A5A">
        <w:rPr>
          <w:rFonts w:ascii="Times New Roman" w:hAnsi="Times New Roman" w:cs="Times New Roman"/>
          <w:sz w:val="24"/>
          <w:szCs w:val="24"/>
        </w:rPr>
        <w:t xml:space="preserve"> </w:t>
      </w:r>
      <w:r w:rsidR="00047FBA">
        <w:rPr>
          <w:rFonts w:ascii="Times New Roman" w:hAnsi="Times New Roman" w:cs="Times New Roman"/>
          <w:sz w:val="24"/>
          <w:szCs w:val="24"/>
        </w:rPr>
        <w:t>I</w:t>
      </w:r>
      <w:r>
        <w:rPr>
          <w:rFonts w:ascii="Times New Roman" w:hAnsi="Times New Roman" w:cs="Times New Roman"/>
          <w:sz w:val="24"/>
          <w:szCs w:val="24"/>
        </w:rPr>
        <w:t>t renders it unnecessary to examine the merits of that charge.</w:t>
      </w:r>
    </w:p>
    <w:p w14:paraId="0D322E27" w14:textId="77777777" w:rsidR="00170406" w:rsidRDefault="00170406" w:rsidP="001F0A5A">
      <w:pPr>
        <w:spacing w:after="0" w:line="240" w:lineRule="auto"/>
        <w:ind w:firstLine="720"/>
        <w:jc w:val="both"/>
        <w:rPr>
          <w:rFonts w:ascii="Times New Roman" w:hAnsi="Times New Roman" w:cs="Times New Roman"/>
          <w:b/>
          <w:bCs/>
          <w:sz w:val="24"/>
          <w:szCs w:val="24"/>
        </w:rPr>
      </w:pPr>
    </w:p>
    <w:p w14:paraId="351BD0B1" w14:textId="26866735" w:rsidR="003734DE" w:rsidRDefault="003734DE" w:rsidP="00F20ABF">
      <w:pPr>
        <w:spacing w:after="0" w:line="480" w:lineRule="auto"/>
        <w:jc w:val="both"/>
        <w:rPr>
          <w:rFonts w:ascii="Times New Roman" w:hAnsi="Times New Roman" w:cs="Times New Roman"/>
          <w:b/>
          <w:bCs/>
          <w:sz w:val="24"/>
          <w:szCs w:val="24"/>
        </w:rPr>
      </w:pPr>
      <w:r w:rsidRPr="003734DE">
        <w:rPr>
          <w:rFonts w:ascii="Times New Roman" w:hAnsi="Times New Roman" w:cs="Times New Roman"/>
          <w:b/>
          <w:bCs/>
          <w:sz w:val="24"/>
          <w:szCs w:val="24"/>
        </w:rPr>
        <w:t>Whether the appellant could be dismissed for the donations made to the Police</w:t>
      </w:r>
    </w:p>
    <w:p w14:paraId="5041B546" w14:textId="7315EF7F" w:rsidR="003734DE" w:rsidRDefault="003734DE" w:rsidP="00F20ABF">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Earlier on I mentioned that the allegations against the appellant included five other donations which, incidentally were each far more tha</w:t>
      </w:r>
      <w:r w:rsidR="00103560">
        <w:rPr>
          <w:rFonts w:ascii="Times New Roman" w:hAnsi="Times New Roman" w:cs="Times New Roman"/>
          <w:sz w:val="24"/>
          <w:szCs w:val="24"/>
        </w:rPr>
        <w:t>n</w:t>
      </w:r>
      <w:r>
        <w:rPr>
          <w:rFonts w:ascii="Times New Roman" w:hAnsi="Times New Roman" w:cs="Times New Roman"/>
          <w:sz w:val="24"/>
          <w:szCs w:val="24"/>
        </w:rPr>
        <w:t xml:space="preserve"> the US$ 300.00 given to the Police. </w:t>
      </w:r>
      <w:r w:rsidR="001F0A5A">
        <w:rPr>
          <w:rFonts w:ascii="Times New Roman" w:hAnsi="Times New Roman" w:cs="Times New Roman"/>
          <w:sz w:val="24"/>
          <w:szCs w:val="24"/>
        </w:rPr>
        <w:t xml:space="preserve"> </w:t>
      </w:r>
      <w:r>
        <w:rPr>
          <w:rFonts w:ascii="Times New Roman" w:hAnsi="Times New Roman" w:cs="Times New Roman"/>
          <w:sz w:val="24"/>
          <w:szCs w:val="24"/>
        </w:rPr>
        <w:t xml:space="preserve">In respect of this charge, the </w:t>
      </w:r>
      <w:r w:rsidR="00170406">
        <w:rPr>
          <w:rFonts w:ascii="Times New Roman" w:hAnsi="Times New Roman" w:cs="Times New Roman"/>
          <w:sz w:val="24"/>
          <w:szCs w:val="24"/>
        </w:rPr>
        <w:t>d</w:t>
      </w:r>
      <w:r>
        <w:rPr>
          <w:rFonts w:ascii="Times New Roman" w:hAnsi="Times New Roman" w:cs="Times New Roman"/>
          <w:sz w:val="24"/>
          <w:szCs w:val="24"/>
        </w:rPr>
        <w:t xml:space="preserve">isciplinary </w:t>
      </w:r>
      <w:r w:rsidR="00170406">
        <w:rPr>
          <w:rFonts w:ascii="Times New Roman" w:hAnsi="Times New Roman" w:cs="Times New Roman"/>
          <w:sz w:val="24"/>
          <w:szCs w:val="24"/>
        </w:rPr>
        <w:t>a</w:t>
      </w:r>
      <w:r>
        <w:rPr>
          <w:rFonts w:ascii="Times New Roman" w:hAnsi="Times New Roman" w:cs="Times New Roman"/>
          <w:sz w:val="24"/>
          <w:szCs w:val="24"/>
        </w:rPr>
        <w:t>uthority found him guilty because it took the view that he breached the duty of trust between him and the respondent as the donations did not further the respondent’s marketing interests and the appellant was changing goalposts in his defense.</w:t>
      </w:r>
    </w:p>
    <w:p w14:paraId="2E191099" w14:textId="77777777" w:rsidR="00F20ABF" w:rsidRDefault="00F20ABF" w:rsidP="00F20ABF">
      <w:pPr>
        <w:spacing w:after="0" w:line="360" w:lineRule="auto"/>
        <w:jc w:val="both"/>
        <w:rPr>
          <w:rFonts w:ascii="Times New Roman" w:hAnsi="Times New Roman" w:cs="Times New Roman"/>
          <w:sz w:val="24"/>
          <w:szCs w:val="24"/>
        </w:rPr>
      </w:pPr>
    </w:p>
    <w:p w14:paraId="08A3C87C" w14:textId="787396AC" w:rsidR="003734DE" w:rsidRDefault="003734DE" w:rsidP="00F20ABF">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3734DE">
        <w:rPr>
          <w:rFonts w:ascii="Times New Roman" w:hAnsi="Times New Roman" w:cs="Times New Roman"/>
          <w:i/>
          <w:iCs/>
          <w:sz w:val="24"/>
          <w:szCs w:val="24"/>
        </w:rPr>
        <w:t>a quo</w:t>
      </w:r>
      <w:r>
        <w:rPr>
          <w:rFonts w:ascii="Times New Roman" w:hAnsi="Times New Roman" w:cs="Times New Roman"/>
          <w:sz w:val="24"/>
          <w:szCs w:val="24"/>
        </w:rPr>
        <w:t xml:space="preserve"> upheld the </w:t>
      </w:r>
      <w:r w:rsidR="00170406">
        <w:rPr>
          <w:rFonts w:ascii="Times New Roman" w:hAnsi="Times New Roman" w:cs="Times New Roman"/>
          <w:sz w:val="24"/>
          <w:szCs w:val="24"/>
        </w:rPr>
        <w:t>d</w:t>
      </w:r>
      <w:r>
        <w:rPr>
          <w:rFonts w:ascii="Times New Roman" w:hAnsi="Times New Roman" w:cs="Times New Roman"/>
          <w:sz w:val="24"/>
          <w:szCs w:val="24"/>
        </w:rPr>
        <w:t xml:space="preserve">isciplinary </w:t>
      </w:r>
      <w:r w:rsidR="00170406">
        <w:rPr>
          <w:rFonts w:ascii="Times New Roman" w:hAnsi="Times New Roman" w:cs="Times New Roman"/>
          <w:sz w:val="24"/>
          <w:szCs w:val="24"/>
        </w:rPr>
        <w:t>a</w:t>
      </w:r>
      <w:r>
        <w:rPr>
          <w:rFonts w:ascii="Times New Roman" w:hAnsi="Times New Roman" w:cs="Times New Roman"/>
          <w:sz w:val="24"/>
          <w:szCs w:val="24"/>
        </w:rPr>
        <w:t xml:space="preserve">uthority’s findings in that regard. </w:t>
      </w:r>
      <w:r w:rsidR="001F0A5A">
        <w:rPr>
          <w:rFonts w:ascii="Times New Roman" w:hAnsi="Times New Roman" w:cs="Times New Roman"/>
          <w:sz w:val="24"/>
          <w:szCs w:val="24"/>
        </w:rPr>
        <w:t xml:space="preserve"> </w:t>
      </w:r>
      <w:r>
        <w:rPr>
          <w:rFonts w:ascii="Times New Roman" w:hAnsi="Times New Roman" w:cs="Times New Roman"/>
          <w:sz w:val="24"/>
          <w:szCs w:val="24"/>
        </w:rPr>
        <w:t>It reiterated that the appellant changed his statement</w:t>
      </w:r>
      <w:r w:rsidR="00EA1301">
        <w:rPr>
          <w:rFonts w:ascii="Times New Roman" w:hAnsi="Times New Roman" w:cs="Times New Roman"/>
          <w:sz w:val="24"/>
          <w:szCs w:val="24"/>
        </w:rPr>
        <w:t xml:space="preserve"> having initially sought to be exonerated from authorizing the donations and then seeking to argue that the donations were justified. In finding the appellant not guilty in respect of the donation made to </w:t>
      </w:r>
      <w:proofErr w:type="spellStart"/>
      <w:r w:rsidR="00EA1301">
        <w:rPr>
          <w:rFonts w:ascii="Times New Roman" w:hAnsi="Times New Roman" w:cs="Times New Roman"/>
          <w:sz w:val="24"/>
          <w:szCs w:val="24"/>
        </w:rPr>
        <w:t>Musha</w:t>
      </w:r>
      <w:proofErr w:type="spellEnd"/>
      <w:r w:rsidR="00EA1301">
        <w:rPr>
          <w:rFonts w:ascii="Times New Roman" w:hAnsi="Times New Roman" w:cs="Times New Roman"/>
          <w:sz w:val="24"/>
          <w:szCs w:val="24"/>
        </w:rPr>
        <w:t xml:space="preserve"> </w:t>
      </w:r>
      <w:proofErr w:type="spellStart"/>
      <w:r w:rsidR="00EA1301">
        <w:rPr>
          <w:rFonts w:ascii="Times New Roman" w:hAnsi="Times New Roman" w:cs="Times New Roman"/>
          <w:sz w:val="24"/>
          <w:szCs w:val="24"/>
        </w:rPr>
        <w:t>Mukadzi</w:t>
      </w:r>
      <w:proofErr w:type="spellEnd"/>
      <w:r w:rsidR="00EA1301">
        <w:rPr>
          <w:rFonts w:ascii="Times New Roman" w:hAnsi="Times New Roman" w:cs="Times New Roman"/>
          <w:sz w:val="24"/>
          <w:szCs w:val="24"/>
        </w:rPr>
        <w:t xml:space="preserve">, the </w:t>
      </w:r>
      <w:r w:rsidR="00DC4F03">
        <w:rPr>
          <w:rFonts w:ascii="Times New Roman" w:hAnsi="Times New Roman" w:cs="Times New Roman"/>
          <w:sz w:val="24"/>
          <w:szCs w:val="24"/>
        </w:rPr>
        <w:t>d</w:t>
      </w:r>
      <w:r w:rsidR="00EA1301">
        <w:rPr>
          <w:rFonts w:ascii="Times New Roman" w:hAnsi="Times New Roman" w:cs="Times New Roman"/>
          <w:sz w:val="24"/>
          <w:szCs w:val="24"/>
        </w:rPr>
        <w:t xml:space="preserve">isciplinary </w:t>
      </w:r>
      <w:r w:rsidR="00DC4F03">
        <w:rPr>
          <w:rFonts w:ascii="Times New Roman" w:hAnsi="Times New Roman" w:cs="Times New Roman"/>
          <w:sz w:val="24"/>
          <w:szCs w:val="24"/>
        </w:rPr>
        <w:t>a</w:t>
      </w:r>
      <w:r w:rsidR="00EA1301">
        <w:rPr>
          <w:rFonts w:ascii="Times New Roman" w:hAnsi="Times New Roman" w:cs="Times New Roman"/>
          <w:sz w:val="24"/>
          <w:szCs w:val="24"/>
        </w:rPr>
        <w:t>uthority reasoned:</w:t>
      </w:r>
    </w:p>
    <w:p w14:paraId="1B646295" w14:textId="5E8346BB" w:rsidR="00EA1301" w:rsidRDefault="00EA1301" w:rsidP="00F20ABF">
      <w:pPr>
        <w:spacing w:line="240" w:lineRule="auto"/>
        <w:ind w:left="567"/>
        <w:jc w:val="both"/>
        <w:rPr>
          <w:rFonts w:ascii="Times New Roman" w:hAnsi="Times New Roman" w:cs="Times New Roman"/>
          <w:sz w:val="24"/>
          <w:szCs w:val="24"/>
          <w:u w:val="single"/>
        </w:rPr>
      </w:pPr>
      <w:r>
        <w:rPr>
          <w:rFonts w:ascii="Times New Roman" w:hAnsi="Times New Roman" w:cs="Times New Roman"/>
          <w:sz w:val="24"/>
          <w:szCs w:val="24"/>
        </w:rPr>
        <w:t xml:space="preserve">“19. Clearly </w:t>
      </w:r>
      <w:proofErr w:type="spellStart"/>
      <w:r>
        <w:rPr>
          <w:rFonts w:ascii="Times New Roman" w:hAnsi="Times New Roman" w:cs="Times New Roman"/>
          <w:sz w:val="24"/>
          <w:szCs w:val="24"/>
        </w:rPr>
        <w:t>Musha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Mukadzi</w:t>
      </w:r>
      <w:proofErr w:type="spellEnd"/>
      <w:r>
        <w:rPr>
          <w:rFonts w:ascii="Times New Roman" w:hAnsi="Times New Roman" w:cs="Times New Roman"/>
          <w:sz w:val="24"/>
          <w:szCs w:val="24"/>
        </w:rPr>
        <w:t xml:space="preserve"> is a charitable organization if one considers its letter requesting donations. The employer would be correct in its conclusion, but the issue does not end there. I do not agree with the employee that the donation would be covered under the Education head therefore it would be exempted. However, one should not put a blind </w:t>
      </w:r>
      <w:r>
        <w:rPr>
          <w:rFonts w:ascii="Times New Roman" w:hAnsi="Times New Roman" w:cs="Times New Roman"/>
          <w:sz w:val="24"/>
          <w:szCs w:val="24"/>
        </w:rPr>
        <w:lastRenderedPageBreak/>
        <w:t>eye and ignore the participation of the Holding Company….</w:t>
      </w:r>
      <w:r w:rsidR="00F86C28">
        <w:rPr>
          <w:rFonts w:ascii="Times New Roman" w:hAnsi="Times New Roman" w:cs="Times New Roman"/>
          <w:sz w:val="24"/>
          <w:szCs w:val="24"/>
        </w:rPr>
        <w:t xml:space="preserve"> </w:t>
      </w:r>
      <w:r>
        <w:rPr>
          <w:rFonts w:ascii="Times New Roman" w:hAnsi="Times New Roman" w:cs="Times New Roman"/>
          <w:sz w:val="24"/>
          <w:szCs w:val="24"/>
        </w:rPr>
        <w:t xml:space="preserve">collecting funds and forwarding to </w:t>
      </w:r>
      <w:proofErr w:type="spellStart"/>
      <w:r>
        <w:rPr>
          <w:rFonts w:ascii="Times New Roman" w:hAnsi="Times New Roman" w:cs="Times New Roman"/>
          <w:sz w:val="24"/>
          <w:szCs w:val="24"/>
        </w:rPr>
        <w:t>Musha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Mukadzi</w:t>
      </w:r>
      <w:proofErr w:type="spellEnd"/>
      <w:r w:rsidR="00F86C28">
        <w:rPr>
          <w:rFonts w:ascii="Times New Roman" w:hAnsi="Times New Roman" w:cs="Times New Roman"/>
          <w:sz w:val="24"/>
          <w:szCs w:val="24"/>
        </w:rPr>
        <w:t xml:space="preserve">. It is my considered view that the employee simply complied with a standing practice which ideally falls within clause 2 of the Administrative Note as the Group’s consent was ultimately sought. </w:t>
      </w:r>
      <w:r w:rsidR="00F86C28" w:rsidRPr="00F86C28">
        <w:rPr>
          <w:rFonts w:ascii="Times New Roman" w:hAnsi="Times New Roman" w:cs="Times New Roman"/>
          <w:sz w:val="24"/>
          <w:szCs w:val="24"/>
          <w:u w:val="single"/>
        </w:rPr>
        <w:t>There is no fault that can be attributed to the employee here. The employee</w:t>
      </w:r>
      <w:r w:rsidR="00F86C28">
        <w:rPr>
          <w:rFonts w:ascii="Times New Roman" w:hAnsi="Times New Roman" w:cs="Times New Roman"/>
          <w:sz w:val="24"/>
          <w:szCs w:val="24"/>
        </w:rPr>
        <w:t xml:space="preserve"> </w:t>
      </w:r>
      <w:r w:rsidR="00F86C28" w:rsidRPr="00F86C28">
        <w:rPr>
          <w:rFonts w:ascii="Times New Roman" w:hAnsi="Times New Roman" w:cs="Times New Roman"/>
          <w:sz w:val="24"/>
          <w:szCs w:val="24"/>
          <w:u w:val="single"/>
        </w:rPr>
        <w:t xml:space="preserve">at the end of the day was not the one who made the payment to </w:t>
      </w:r>
      <w:proofErr w:type="spellStart"/>
      <w:r w:rsidR="00F86C28" w:rsidRPr="00F86C28">
        <w:rPr>
          <w:rFonts w:ascii="Times New Roman" w:hAnsi="Times New Roman" w:cs="Times New Roman"/>
          <w:sz w:val="24"/>
          <w:szCs w:val="24"/>
          <w:u w:val="single"/>
        </w:rPr>
        <w:t>Musha</w:t>
      </w:r>
      <w:proofErr w:type="spellEnd"/>
      <w:r w:rsidR="00F86C28" w:rsidRPr="00F86C28">
        <w:rPr>
          <w:rFonts w:ascii="Times New Roman" w:hAnsi="Times New Roman" w:cs="Times New Roman"/>
          <w:sz w:val="24"/>
          <w:szCs w:val="24"/>
          <w:u w:val="single"/>
        </w:rPr>
        <w:t xml:space="preserve"> </w:t>
      </w:r>
      <w:proofErr w:type="spellStart"/>
      <w:r w:rsidR="00F86C28" w:rsidRPr="00F86C28">
        <w:rPr>
          <w:rFonts w:ascii="Times New Roman" w:hAnsi="Times New Roman" w:cs="Times New Roman"/>
          <w:sz w:val="24"/>
          <w:szCs w:val="24"/>
          <w:u w:val="single"/>
        </w:rPr>
        <w:t>Mukadzi</w:t>
      </w:r>
      <w:proofErr w:type="spellEnd"/>
      <w:r w:rsidR="00F86C28" w:rsidRPr="00F86C28">
        <w:rPr>
          <w:rFonts w:ascii="Times New Roman" w:hAnsi="Times New Roman" w:cs="Times New Roman"/>
          <w:sz w:val="24"/>
          <w:szCs w:val="24"/>
          <w:u w:val="single"/>
        </w:rPr>
        <w:t xml:space="preserve"> as alleged by</w:t>
      </w:r>
      <w:r w:rsidR="00F86C28">
        <w:rPr>
          <w:rFonts w:ascii="Times New Roman" w:hAnsi="Times New Roman" w:cs="Times New Roman"/>
          <w:sz w:val="24"/>
          <w:szCs w:val="24"/>
        </w:rPr>
        <w:t xml:space="preserve"> </w:t>
      </w:r>
      <w:r w:rsidR="00F86C28" w:rsidRPr="00F86C28">
        <w:rPr>
          <w:rFonts w:ascii="Times New Roman" w:hAnsi="Times New Roman" w:cs="Times New Roman"/>
          <w:sz w:val="24"/>
          <w:szCs w:val="24"/>
          <w:u w:val="single"/>
        </w:rPr>
        <w:t>the employer….”</w:t>
      </w:r>
      <w:r w:rsidR="00F86C28" w:rsidRPr="00F86C28">
        <w:rPr>
          <w:rFonts w:ascii="Times New Roman" w:hAnsi="Times New Roman" w:cs="Times New Roman"/>
          <w:sz w:val="24"/>
          <w:szCs w:val="24"/>
        </w:rPr>
        <w:t xml:space="preserve"> (The underlining is for emphasis</w:t>
      </w:r>
      <w:r w:rsidR="00F86C28">
        <w:rPr>
          <w:rFonts w:ascii="Times New Roman" w:hAnsi="Times New Roman" w:cs="Times New Roman"/>
          <w:sz w:val="24"/>
          <w:szCs w:val="24"/>
          <w:u w:val="single"/>
        </w:rPr>
        <w:t>)</w:t>
      </w:r>
    </w:p>
    <w:p w14:paraId="23159EF5" w14:textId="77777777" w:rsidR="00D24BD1" w:rsidRDefault="00D24BD1" w:rsidP="00DC7A6C">
      <w:pPr>
        <w:spacing w:after="0" w:line="360" w:lineRule="auto"/>
        <w:ind w:firstLine="720"/>
        <w:jc w:val="both"/>
        <w:rPr>
          <w:rFonts w:ascii="Times New Roman" w:hAnsi="Times New Roman" w:cs="Times New Roman"/>
          <w:sz w:val="24"/>
          <w:szCs w:val="24"/>
        </w:rPr>
      </w:pPr>
    </w:p>
    <w:p w14:paraId="70275A59" w14:textId="089C2E3E" w:rsidR="00F86C28" w:rsidRDefault="00F86C28" w:rsidP="00DC7A6C">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w:t>
      </w:r>
      <w:r w:rsidR="00461A48">
        <w:rPr>
          <w:rFonts w:ascii="Times New Roman" w:hAnsi="Times New Roman" w:cs="Times New Roman"/>
          <w:sz w:val="24"/>
          <w:szCs w:val="24"/>
        </w:rPr>
        <w:t>d</w:t>
      </w:r>
      <w:r>
        <w:rPr>
          <w:rFonts w:ascii="Times New Roman" w:hAnsi="Times New Roman" w:cs="Times New Roman"/>
          <w:sz w:val="24"/>
          <w:szCs w:val="24"/>
        </w:rPr>
        <w:t xml:space="preserve">isciplinary </w:t>
      </w:r>
      <w:r w:rsidR="00461A48">
        <w:rPr>
          <w:rFonts w:ascii="Times New Roman" w:hAnsi="Times New Roman" w:cs="Times New Roman"/>
          <w:sz w:val="24"/>
          <w:szCs w:val="24"/>
        </w:rPr>
        <w:t>a</w:t>
      </w:r>
      <w:r>
        <w:rPr>
          <w:rFonts w:ascii="Times New Roman" w:hAnsi="Times New Roman" w:cs="Times New Roman"/>
          <w:sz w:val="24"/>
          <w:szCs w:val="24"/>
        </w:rPr>
        <w:t>uthority went on to find the appellant not guilty in respect of the donation of US$ 1</w:t>
      </w:r>
      <w:r w:rsidR="00DC4F03">
        <w:rPr>
          <w:rFonts w:ascii="Times New Roman" w:hAnsi="Times New Roman" w:cs="Times New Roman"/>
          <w:sz w:val="24"/>
          <w:szCs w:val="24"/>
        </w:rPr>
        <w:t>000</w:t>
      </w:r>
      <w:r>
        <w:rPr>
          <w:rFonts w:ascii="Times New Roman" w:hAnsi="Times New Roman" w:cs="Times New Roman"/>
          <w:sz w:val="24"/>
          <w:szCs w:val="24"/>
        </w:rPr>
        <w:t>.00</w:t>
      </w:r>
      <w:r w:rsidR="000F1416">
        <w:rPr>
          <w:rFonts w:ascii="Times New Roman" w:hAnsi="Times New Roman" w:cs="Times New Roman"/>
          <w:sz w:val="24"/>
          <w:szCs w:val="24"/>
        </w:rPr>
        <w:t xml:space="preserve"> made to the Psychological Association even though it had found that the launch of the association did not fall under the exemptions set out in the Administrative Note for which donations could be made. </w:t>
      </w:r>
      <w:r w:rsidR="001F0A5A">
        <w:rPr>
          <w:rFonts w:ascii="Times New Roman" w:hAnsi="Times New Roman" w:cs="Times New Roman"/>
          <w:sz w:val="24"/>
          <w:szCs w:val="24"/>
        </w:rPr>
        <w:t xml:space="preserve"> </w:t>
      </w:r>
      <w:r w:rsidR="000F1416">
        <w:rPr>
          <w:rFonts w:ascii="Times New Roman" w:hAnsi="Times New Roman" w:cs="Times New Roman"/>
          <w:sz w:val="24"/>
          <w:szCs w:val="24"/>
        </w:rPr>
        <w:t xml:space="preserve">The basis for doing so was that the request for the donations was addressed to the Human Resources Manager “who processed this request.” </w:t>
      </w:r>
      <w:r w:rsidR="001F0A5A">
        <w:rPr>
          <w:rFonts w:ascii="Times New Roman" w:hAnsi="Times New Roman" w:cs="Times New Roman"/>
          <w:sz w:val="24"/>
          <w:szCs w:val="24"/>
        </w:rPr>
        <w:t xml:space="preserve"> </w:t>
      </w:r>
      <w:r w:rsidR="000F1416">
        <w:rPr>
          <w:rFonts w:ascii="Times New Roman" w:hAnsi="Times New Roman" w:cs="Times New Roman"/>
          <w:sz w:val="24"/>
          <w:szCs w:val="24"/>
        </w:rPr>
        <w:t>It concluded that:</w:t>
      </w:r>
    </w:p>
    <w:p w14:paraId="44BBFEAE" w14:textId="40338635" w:rsidR="00461A48" w:rsidRDefault="000F1416" w:rsidP="00DC7A6C">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“The employer did not establish the employee’s hand in this sp</w:t>
      </w:r>
      <w:r w:rsidR="00DC7A6C">
        <w:rPr>
          <w:rFonts w:ascii="Times New Roman" w:hAnsi="Times New Roman" w:cs="Times New Roman"/>
          <w:sz w:val="24"/>
          <w:szCs w:val="24"/>
        </w:rPr>
        <w:t>onsorship. I can</w:t>
      </w:r>
      <w:r>
        <w:rPr>
          <w:rFonts w:ascii="Times New Roman" w:hAnsi="Times New Roman" w:cs="Times New Roman"/>
          <w:sz w:val="24"/>
          <w:szCs w:val="24"/>
        </w:rPr>
        <w:t>not</w:t>
      </w:r>
      <w:r w:rsidR="00205B54">
        <w:rPr>
          <w:rFonts w:ascii="Times New Roman" w:hAnsi="Times New Roman" w:cs="Times New Roman"/>
          <w:sz w:val="24"/>
          <w:szCs w:val="24"/>
        </w:rPr>
        <w:t xml:space="preserve"> find him to be in the wrong.”</w:t>
      </w:r>
    </w:p>
    <w:p w14:paraId="016F0816" w14:textId="77777777" w:rsidR="00DC7A6C" w:rsidRDefault="00DC7A6C" w:rsidP="00DC7A6C">
      <w:pPr>
        <w:spacing w:line="480" w:lineRule="auto"/>
        <w:jc w:val="both"/>
        <w:rPr>
          <w:rFonts w:ascii="Times New Roman" w:hAnsi="Times New Roman" w:cs="Times New Roman"/>
          <w:sz w:val="24"/>
          <w:szCs w:val="24"/>
        </w:rPr>
      </w:pPr>
    </w:p>
    <w:p w14:paraId="204E9293" w14:textId="182ED75B" w:rsidR="00205B54" w:rsidRDefault="00205B54" w:rsidP="00DC7A6C">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When it came to</w:t>
      </w:r>
      <w:r w:rsidR="00683B3C">
        <w:rPr>
          <w:rFonts w:ascii="Times New Roman" w:hAnsi="Times New Roman" w:cs="Times New Roman"/>
          <w:sz w:val="24"/>
          <w:szCs w:val="24"/>
        </w:rPr>
        <w:t xml:space="preserve"> the donations made to the Police the </w:t>
      </w:r>
      <w:r w:rsidR="007A20AF">
        <w:rPr>
          <w:rFonts w:ascii="Times New Roman" w:hAnsi="Times New Roman" w:cs="Times New Roman"/>
          <w:sz w:val="24"/>
          <w:szCs w:val="24"/>
        </w:rPr>
        <w:t>d</w:t>
      </w:r>
      <w:r w:rsidR="00683B3C">
        <w:rPr>
          <w:rFonts w:ascii="Times New Roman" w:hAnsi="Times New Roman" w:cs="Times New Roman"/>
          <w:sz w:val="24"/>
          <w:szCs w:val="24"/>
        </w:rPr>
        <w:t xml:space="preserve">isciplinary </w:t>
      </w:r>
      <w:r w:rsidR="007A20AF">
        <w:rPr>
          <w:rFonts w:ascii="Times New Roman" w:hAnsi="Times New Roman" w:cs="Times New Roman"/>
          <w:sz w:val="24"/>
          <w:szCs w:val="24"/>
        </w:rPr>
        <w:t>a</w:t>
      </w:r>
      <w:r w:rsidR="00683B3C">
        <w:rPr>
          <w:rFonts w:ascii="Times New Roman" w:hAnsi="Times New Roman" w:cs="Times New Roman"/>
          <w:sz w:val="24"/>
          <w:szCs w:val="24"/>
        </w:rPr>
        <w:t xml:space="preserve">uthority did not apply the same yard-stick. </w:t>
      </w:r>
      <w:r w:rsidR="001F0A5A">
        <w:rPr>
          <w:rFonts w:ascii="Times New Roman" w:hAnsi="Times New Roman" w:cs="Times New Roman"/>
          <w:sz w:val="24"/>
          <w:szCs w:val="24"/>
        </w:rPr>
        <w:t xml:space="preserve"> </w:t>
      </w:r>
      <w:r w:rsidR="00683B3C">
        <w:rPr>
          <w:rFonts w:ascii="Times New Roman" w:hAnsi="Times New Roman" w:cs="Times New Roman"/>
          <w:sz w:val="24"/>
          <w:szCs w:val="24"/>
        </w:rPr>
        <w:t xml:space="preserve">It simply determined the issue on the basis that the donations were not exempted by the Administrative Note and that the relationship with the Police did not enhance the company’s image and did not increase its visibility. </w:t>
      </w:r>
      <w:r w:rsidR="001F0A5A">
        <w:rPr>
          <w:rFonts w:ascii="Times New Roman" w:hAnsi="Times New Roman" w:cs="Times New Roman"/>
          <w:sz w:val="24"/>
          <w:szCs w:val="24"/>
        </w:rPr>
        <w:t xml:space="preserve"> </w:t>
      </w:r>
      <w:r w:rsidR="00683B3C">
        <w:rPr>
          <w:rFonts w:ascii="Times New Roman" w:hAnsi="Times New Roman" w:cs="Times New Roman"/>
          <w:sz w:val="24"/>
          <w:szCs w:val="24"/>
        </w:rPr>
        <w:t>Therein lies the misdirection.</w:t>
      </w:r>
    </w:p>
    <w:p w14:paraId="1F1752A9" w14:textId="77777777" w:rsidR="00DC7A6C" w:rsidRDefault="00DC7A6C" w:rsidP="00DC7A6C">
      <w:pPr>
        <w:spacing w:after="0" w:line="360" w:lineRule="auto"/>
        <w:jc w:val="both"/>
        <w:rPr>
          <w:rFonts w:ascii="Times New Roman" w:hAnsi="Times New Roman" w:cs="Times New Roman"/>
          <w:sz w:val="24"/>
          <w:szCs w:val="24"/>
        </w:rPr>
      </w:pPr>
    </w:p>
    <w:p w14:paraId="203B2C52" w14:textId="30AF3339" w:rsidR="00683B3C" w:rsidRDefault="00683B3C" w:rsidP="00DC7A6C">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w:t>
      </w:r>
      <w:r w:rsidR="007A20AF">
        <w:rPr>
          <w:rFonts w:ascii="Times New Roman" w:hAnsi="Times New Roman" w:cs="Times New Roman"/>
          <w:sz w:val="24"/>
          <w:szCs w:val="24"/>
        </w:rPr>
        <w:t>d</w:t>
      </w:r>
      <w:r>
        <w:rPr>
          <w:rFonts w:ascii="Times New Roman" w:hAnsi="Times New Roman" w:cs="Times New Roman"/>
          <w:sz w:val="24"/>
          <w:szCs w:val="24"/>
        </w:rPr>
        <w:t xml:space="preserve">isciplinary </w:t>
      </w:r>
      <w:r w:rsidR="007A20AF">
        <w:rPr>
          <w:rFonts w:ascii="Times New Roman" w:hAnsi="Times New Roman" w:cs="Times New Roman"/>
          <w:sz w:val="24"/>
          <w:szCs w:val="24"/>
        </w:rPr>
        <w:t>a</w:t>
      </w:r>
      <w:r>
        <w:rPr>
          <w:rFonts w:ascii="Times New Roman" w:hAnsi="Times New Roman" w:cs="Times New Roman"/>
          <w:sz w:val="24"/>
          <w:szCs w:val="24"/>
        </w:rPr>
        <w:t xml:space="preserve">uthority totally ignored the fact that the appellant did not have a hand in the payment of the donations made to the Police. </w:t>
      </w:r>
      <w:r w:rsidR="001F0A5A">
        <w:rPr>
          <w:rFonts w:ascii="Times New Roman" w:hAnsi="Times New Roman" w:cs="Times New Roman"/>
          <w:sz w:val="24"/>
          <w:szCs w:val="24"/>
        </w:rPr>
        <w:t xml:space="preserve"> </w:t>
      </w:r>
      <w:r>
        <w:rPr>
          <w:rFonts w:ascii="Times New Roman" w:hAnsi="Times New Roman" w:cs="Times New Roman"/>
          <w:sz w:val="24"/>
          <w:szCs w:val="24"/>
        </w:rPr>
        <w:t xml:space="preserve">In fact, it is common cause that it is the Human Resources Manager who made the donations as in the case of the Psychological Association. </w:t>
      </w:r>
      <w:r w:rsidR="001F0A5A">
        <w:rPr>
          <w:rFonts w:ascii="Times New Roman" w:hAnsi="Times New Roman" w:cs="Times New Roman"/>
          <w:sz w:val="24"/>
          <w:szCs w:val="24"/>
        </w:rPr>
        <w:t xml:space="preserve"> </w:t>
      </w:r>
      <w:r>
        <w:rPr>
          <w:rFonts w:ascii="Times New Roman" w:hAnsi="Times New Roman" w:cs="Times New Roman"/>
          <w:sz w:val="24"/>
          <w:szCs w:val="24"/>
        </w:rPr>
        <w:t>In my view, the same principle should have been applied</w:t>
      </w:r>
      <w:r w:rsidR="00965978">
        <w:rPr>
          <w:rFonts w:ascii="Times New Roman" w:hAnsi="Times New Roman" w:cs="Times New Roman"/>
          <w:sz w:val="24"/>
          <w:szCs w:val="24"/>
        </w:rPr>
        <w:t xml:space="preserve"> to the donations made to the Police. </w:t>
      </w:r>
      <w:r w:rsidR="001F0A5A">
        <w:rPr>
          <w:rFonts w:ascii="Times New Roman" w:hAnsi="Times New Roman" w:cs="Times New Roman"/>
          <w:sz w:val="24"/>
          <w:szCs w:val="24"/>
        </w:rPr>
        <w:t xml:space="preserve"> </w:t>
      </w:r>
      <w:r w:rsidR="00965978">
        <w:rPr>
          <w:rFonts w:ascii="Times New Roman" w:hAnsi="Times New Roman" w:cs="Times New Roman"/>
          <w:sz w:val="24"/>
          <w:szCs w:val="24"/>
        </w:rPr>
        <w:t xml:space="preserve">The appellant only approved the petty cash from which donations were made and did not have a hand in the payments. </w:t>
      </w:r>
      <w:r w:rsidR="001F0A5A">
        <w:rPr>
          <w:rFonts w:ascii="Times New Roman" w:hAnsi="Times New Roman" w:cs="Times New Roman"/>
          <w:sz w:val="24"/>
          <w:szCs w:val="24"/>
        </w:rPr>
        <w:t xml:space="preserve"> </w:t>
      </w:r>
      <w:r w:rsidR="00965978">
        <w:rPr>
          <w:rFonts w:ascii="Times New Roman" w:hAnsi="Times New Roman" w:cs="Times New Roman"/>
          <w:sz w:val="24"/>
          <w:szCs w:val="24"/>
        </w:rPr>
        <w:t>He should have been found not guilty in that regard as well.</w:t>
      </w:r>
    </w:p>
    <w:p w14:paraId="7158BAAC" w14:textId="77777777" w:rsidR="00DC7A6C" w:rsidRDefault="00DC7A6C" w:rsidP="00DC7A6C">
      <w:pPr>
        <w:spacing w:after="0" w:line="360" w:lineRule="auto"/>
        <w:jc w:val="both"/>
        <w:rPr>
          <w:rFonts w:ascii="Times New Roman" w:hAnsi="Times New Roman" w:cs="Times New Roman"/>
          <w:sz w:val="24"/>
          <w:szCs w:val="24"/>
        </w:rPr>
      </w:pPr>
    </w:p>
    <w:p w14:paraId="1C3EF54C" w14:textId="4C4CDA50" w:rsidR="00965978" w:rsidRDefault="00965978" w:rsidP="00DC7A6C">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7A20AF">
        <w:rPr>
          <w:rFonts w:ascii="Times New Roman" w:hAnsi="Times New Roman" w:cs="Times New Roman"/>
          <w:i/>
          <w:iCs/>
          <w:sz w:val="24"/>
          <w:szCs w:val="24"/>
        </w:rPr>
        <w:t>a quo</w:t>
      </w:r>
      <w:r>
        <w:rPr>
          <w:rFonts w:ascii="Times New Roman" w:hAnsi="Times New Roman" w:cs="Times New Roman"/>
          <w:sz w:val="24"/>
          <w:szCs w:val="24"/>
        </w:rPr>
        <w:t xml:space="preserve"> should have interfered with the conviction involving the donations made to the Police. </w:t>
      </w:r>
      <w:r w:rsidR="001F0A5A">
        <w:rPr>
          <w:rFonts w:ascii="Times New Roman" w:hAnsi="Times New Roman" w:cs="Times New Roman"/>
          <w:sz w:val="24"/>
          <w:szCs w:val="24"/>
        </w:rPr>
        <w:t xml:space="preserve"> </w:t>
      </w:r>
      <w:r>
        <w:rPr>
          <w:rFonts w:ascii="Times New Roman" w:hAnsi="Times New Roman" w:cs="Times New Roman"/>
          <w:sz w:val="24"/>
          <w:szCs w:val="24"/>
        </w:rPr>
        <w:t>The third ground of appeal also has merit and is upheld.</w:t>
      </w:r>
    </w:p>
    <w:p w14:paraId="5B36A905" w14:textId="77777777" w:rsidR="00DC7A6C" w:rsidRDefault="00DC7A6C" w:rsidP="00DC7A6C">
      <w:pPr>
        <w:spacing w:after="0" w:line="360" w:lineRule="auto"/>
        <w:jc w:val="both"/>
        <w:rPr>
          <w:rFonts w:ascii="Times New Roman" w:hAnsi="Times New Roman" w:cs="Times New Roman"/>
          <w:b/>
          <w:bCs/>
          <w:sz w:val="24"/>
          <w:szCs w:val="24"/>
        </w:rPr>
      </w:pPr>
    </w:p>
    <w:p w14:paraId="0B86C0A1" w14:textId="43573523" w:rsidR="00D277C4" w:rsidRPr="00DC7A6C" w:rsidRDefault="00D277C4" w:rsidP="00DC7A6C">
      <w:pPr>
        <w:spacing w:after="0" w:line="480" w:lineRule="auto"/>
        <w:jc w:val="both"/>
        <w:rPr>
          <w:rFonts w:ascii="Times New Roman" w:hAnsi="Times New Roman" w:cs="Times New Roman"/>
          <w:b/>
          <w:bCs/>
          <w:sz w:val="24"/>
          <w:szCs w:val="24"/>
          <w:u w:val="single"/>
        </w:rPr>
      </w:pPr>
      <w:r w:rsidRPr="00DC7A6C">
        <w:rPr>
          <w:rFonts w:ascii="Times New Roman" w:hAnsi="Times New Roman" w:cs="Times New Roman"/>
          <w:b/>
          <w:bCs/>
          <w:sz w:val="24"/>
          <w:szCs w:val="24"/>
          <w:u w:val="single"/>
        </w:rPr>
        <w:t>DISPOSITION</w:t>
      </w:r>
    </w:p>
    <w:p w14:paraId="039E5882" w14:textId="700AB90A" w:rsidR="00D277C4" w:rsidRDefault="00D277C4" w:rsidP="00DC7A6C">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While an employer has a right to discipline an employee for misconduct which occurred during the currency of an expired employment contract in situations where the expired contract is renewed immediately, where the employment contract is terminated by dismissal or retrenchment, the employer has </w:t>
      </w:r>
      <w:r w:rsidR="00876F85">
        <w:rPr>
          <w:rFonts w:ascii="Times New Roman" w:hAnsi="Times New Roman" w:cs="Times New Roman"/>
          <w:sz w:val="24"/>
          <w:szCs w:val="24"/>
        </w:rPr>
        <w:t>no similar</w:t>
      </w:r>
      <w:r>
        <w:rPr>
          <w:rFonts w:ascii="Times New Roman" w:hAnsi="Times New Roman" w:cs="Times New Roman"/>
          <w:sz w:val="24"/>
          <w:szCs w:val="24"/>
        </w:rPr>
        <w:t xml:space="preserve"> right to discipline the employee for misconduct which occurred during the lifespan of an already terminated contract.</w:t>
      </w:r>
      <w:r w:rsidR="001B7036">
        <w:rPr>
          <w:rFonts w:ascii="Times New Roman" w:hAnsi="Times New Roman" w:cs="Times New Roman"/>
          <w:sz w:val="24"/>
          <w:szCs w:val="24"/>
        </w:rPr>
        <w:t xml:space="preserve"> </w:t>
      </w:r>
      <w:r w:rsidR="001F0A5A">
        <w:rPr>
          <w:rFonts w:ascii="Times New Roman" w:hAnsi="Times New Roman" w:cs="Times New Roman"/>
          <w:sz w:val="24"/>
          <w:szCs w:val="24"/>
        </w:rPr>
        <w:t xml:space="preserve"> </w:t>
      </w:r>
      <w:r w:rsidR="001B7036">
        <w:rPr>
          <w:rFonts w:ascii="Times New Roman" w:hAnsi="Times New Roman" w:cs="Times New Roman"/>
          <w:sz w:val="24"/>
          <w:szCs w:val="24"/>
        </w:rPr>
        <w:t>The misconduct in question would have died with the terminated contract.</w:t>
      </w:r>
    </w:p>
    <w:p w14:paraId="226FC15F" w14:textId="77777777" w:rsidR="00DC7A6C" w:rsidRDefault="00DC7A6C" w:rsidP="001F0A5A">
      <w:pPr>
        <w:spacing w:after="0" w:line="240" w:lineRule="auto"/>
        <w:ind w:firstLine="1134"/>
        <w:jc w:val="both"/>
        <w:rPr>
          <w:rFonts w:ascii="Times New Roman" w:hAnsi="Times New Roman" w:cs="Times New Roman"/>
          <w:sz w:val="24"/>
          <w:szCs w:val="24"/>
        </w:rPr>
      </w:pPr>
    </w:p>
    <w:p w14:paraId="2424893D" w14:textId="702415DC" w:rsidR="001B7036" w:rsidRDefault="001B7036" w:rsidP="00DC7A6C">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liability of an employee under s 45</w:t>
      </w:r>
      <w:r w:rsidR="002124DA">
        <w:rPr>
          <w:rFonts w:ascii="Times New Roman" w:hAnsi="Times New Roman" w:cs="Times New Roman"/>
          <w:sz w:val="24"/>
          <w:szCs w:val="24"/>
        </w:rPr>
        <w:t xml:space="preserve"> </w:t>
      </w:r>
      <w:r>
        <w:rPr>
          <w:rFonts w:ascii="Times New Roman" w:hAnsi="Times New Roman" w:cs="Times New Roman"/>
          <w:sz w:val="24"/>
          <w:szCs w:val="24"/>
        </w:rPr>
        <w:t xml:space="preserve">(c) of the Public Finance Management Act is personal and attaches to the employee concerned. </w:t>
      </w:r>
      <w:r w:rsidR="001F0A5A">
        <w:rPr>
          <w:rFonts w:ascii="Times New Roman" w:hAnsi="Times New Roman" w:cs="Times New Roman"/>
          <w:sz w:val="24"/>
          <w:szCs w:val="24"/>
        </w:rPr>
        <w:t xml:space="preserve"> </w:t>
      </w:r>
      <w:r>
        <w:rPr>
          <w:rFonts w:ascii="Times New Roman" w:hAnsi="Times New Roman" w:cs="Times New Roman"/>
          <w:sz w:val="24"/>
          <w:szCs w:val="24"/>
        </w:rPr>
        <w:t>The employee is judged for the steps he or she personally take</w:t>
      </w:r>
      <w:r w:rsidR="00876F85">
        <w:rPr>
          <w:rFonts w:ascii="Times New Roman" w:hAnsi="Times New Roman" w:cs="Times New Roman"/>
          <w:sz w:val="24"/>
          <w:szCs w:val="24"/>
        </w:rPr>
        <w:t>s which results in the</w:t>
      </w:r>
      <w:r>
        <w:rPr>
          <w:rFonts w:ascii="Times New Roman" w:hAnsi="Times New Roman" w:cs="Times New Roman"/>
          <w:sz w:val="24"/>
          <w:szCs w:val="24"/>
        </w:rPr>
        <w:t xml:space="preserve"> irregular expenditure. </w:t>
      </w:r>
      <w:r w:rsidR="001F0A5A">
        <w:rPr>
          <w:rFonts w:ascii="Times New Roman" w:hAnsi="Times New Roman" w:cs="Times New Roman"/>
          <w:sz w:val="24"/>
          <w:szCs w:val="24"/>
        </w:rPr>
        <w:t xml:space="preserve"> </w:t>
      </w:r>
      <w:r>
        <w:rPr>
          <w:rFonts w:ascii="Times New Roman" w:hAnsi="Times New Roman" w:cs="Times New Roman"/>
          <w:sz w:val="24"/>
          <w:szCs w:val="24"/>
        </w:rPr>
        <w:t>Where the payment is made by a particular employee, generally it is that employee who is answerable for it and not any other person.</w:t>
      </w:r>
    </w:p>
    <w:p w14:paraId="6C57611D" w14:textId="77777777" w:rsidR="00DC7A6C" w:rsidRDefault="00DC7A6C" w:rsidP="00DC7A6C">
      <w:pPr>
        <w:spacing w:after="0" w:line="360" w:lineRule="auto"/>
        <w:jc w:val="both"/>
        <w:rPr>
          <w:rFonts w:ascii="Times New Roman" w:hAnsi="Times New Roman" w:cs="Times New Roman"/>
          <w:sz w:val="24"/>
          <w:szCs w:val="24"/>
        </w:rPr>
      </w:pPr>
    </w:p>
    <w:p w14:paraId="7E611E98" w14:textId="40DF4CAC" w:rsidR="00B84382" w:rsidRDefault="00B84382" w:rsidP="00DC7A6C">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Regarding costs, there is no reason why they should not follow the result in the usual way.</w:t>
      </w:r>
    </w:p>
    <w:p w14:paraId="52A040B5" w14:textId="77777777" w:rsidR="001F0A5A" w:rsidRDefault="001F0A5A" w:rsidP="001F0A5A">
      <w:pPr>
        <w:spacing w:after="0" w:line="240" w:lineRule="auto"/>
        <w:ind w:firstLine="1134"/>
        <w:jc w:val="both"/>
        <w:rPr>
          <w:rFonts w:ascii="Times New Roman" w:hAnsi="Times New Roman" w:cs="Times New Roman"/>
          <w:sz w:val="24"/>
          <w:szCs w:val="24"/>
        </w:rPr>
      </w:pPr>
    </w:p>
    <w:p w14:paraId="518D4072" w14:textId="26EC18ED" w:rsidR="00B84382" w:rsidRDefault="00B84382" w:rsidP="00DC7A6C">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In the result, it be and is hereby ordered as follows:</w:t>
      </w:r>
    </w:p>
    <w:p w14:paraId="4A84F5B8" w14:textId="3FDD5C84" w:rsidR="00B84382" w:rsidRDefault="00B84382" w:rsidP="00DC7A6C">
      <w:pPr>
        <w:pStyle w:val="ListParagraph"/>
        <w:numPr>
          <w:ilvl w:val="0"/>
          <w:numId w:val="9"/>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The appeal is allowed with costs.</w:t>
      </w:r>
    </w:p>
    <w:p w14:paraId="2A3316DC" w14:textId="5019EA40" w:rsidR="00B84382" w:rsidRDefault="00B84382" w:rsidP="00DC7A6C">
      <w:pPr>
        <w:pStyle w:val="ListParagraph"/>
        <w:numPr>
          <w:ilvl w:val="0"/>
          <w:numId w:val="9"/>
        </w:numPr>
        <w:spacing w:after="0"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The judgment of the court </w:t>
      </w:r>
      <w:r w:rsidRPr="00D24BD1">
        <w:rPr>
          <w:rFonts w:ascii="Times New Roman" w:hAnsi="Times New Roman" w:cs="Times New Roman"/>
          <w:i/>
          <w:iCs/>
          <w:sz w:val="24"/>
          <w:szCs w:val="24"/>
        </w:rPr>
        <w:t>a quo</w:t>
      </w:r>
      <w:r>
        <w:rPr>
          <w:rFonts w:ascii="Times New Roman" w:hAnsi="Times New Roman" w:cs="Times New Roman"/>
          <w:sz w:val="24"/>
          <w:szCs w:val="24"/>
        </w:rPr>
        <w:t xml:space="preserve"> is set aside and substituted with the following:</w:t>
      </w:r>
    </w:p>
    <w:p w14:paraId="0D3C7EA2" w14:textId="4CD49C5C" w:rsidR="00B84382" w:rsidRPr="007A147C" w:rsidRDefault="007A147C" w:rsidP="001F0A5A">
      <w:pPr>
        <w:spacing w:line="240" w:lineRule="auto"/>
        <w:ind w:left="1134"/>
        <w:jc w:val="both"/>
        <w:rPr>
          <w:rFonts w:ascii="Times New Roman" w:hAnsi="Times New Roman" w:cs="Times New Roman"/>
          <w:sz w:val="24"/>
          <w:szCs w:val="24"/>
        </w:rPr>
      </w:pPr>
      <w:r w:rsidRPr="007A147C">
        <w:rPr>
          <w:rFonts w:ascii="Times New Roman" w:hAnsi="Times New Roman" w:cs="Times New Roman"/>
          <w:sz w:val="24"/>
          <w:szCs w:val="24"/>
        </w:rPr>
        <w:t>“1. The appeal is allowed with costs;</w:t>
      </w:r>
    </w:p>
    <w:p w14:paraId="137F51BD" w14:textId="09F44723" w:rsidR="007A147C" w:rsidRDefault="007A147C" w:rsidP="001F0A5A">
      <w:pPr>
        <w:pStyle w:val="ListParagraph"/>
        <w:numPr>
          <w:ilvl w:val="0"/>
          <w:numId w:val="10"/>
        </w:numPr>
        <w:spacing w:after="0" w:line="240" w:lineRule="auto"/>
        <w:ind w:left="1560" w:hanging="426"/>
        <w:jc w:val="both"/>
        <w:rPr>
          <w:rFonts w:ascii="Times New Roman" w:hAnsi="Times New Roman" w:cs="Times New Roman"/>
          <w:sz w:val="24"/>
          <w:szCs w:val="24"/>
        </w:rPr>
      </w:pPr>
      <w:r>
        <w:rPr>
          <w:rFonts w:ascii="Times New Roman" w:hAnsi="Times New Roman" w:cs="Times New Roman"/>
          <w:sz w:val="24"/>
          <w:szCs w:val="24"/>
        </w:rPr>
        <w:t>The determination of the Disciplinary Authority is set aside and substituted with the following:</w:t>
      </w:r>
    </w:p>
    <w:p w14:paraId="018A46A6" w14:textId="77777777" w:rsidR="001F0A5A" w:rsidRDefault="001F0A5A" w:rsidP="001F0A5A">
      <w:pPr>
        <w:pStyle w:val="ListParagraph"/>
        <w:spacing w:after="0" w:line="240" w:lineRule="auto"/>
        <w:ind w:left="1560"/>
        <w:jc w:val="both"/>
        <w:rPr>
          <w:rFonts w:ascii="Times New Roman" w:hAnsi="Times New Roman" w:cs="Times New Roman"/>
          <w:sz w:val="24"/>
          <w:szCs w:val="24"/>
        </w:rPr>
      </w:pPr>
    </w:p>
    <w:p w14:paraId="003869B0" w14:textId="4F09DB00" w:rsidR="007A147C" w:rsidRDefault="007A147C" w:rsidP="001F0A5A">
      <w:pPr>
        <w:pStyle w:val="ListParagraph"/>
        <w:numPr>
          <w:ilvl w:val="0"/>
          <w:numId w:val="11"/>
        </w:numPr>
        <w:spacing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The appellant is found not guilty and acquitted of all the charges of misconduct.</w:t>
      </w:r>
    </w:p>
    <w:p w14:paraId="30C4EE3A" w14:textId="77777777" w:rsidR="001F0A5A" w:rsidRDefault="001F0A5A" w:rsidP="001F0A5A">
      <w:pPr>
        <w:pStyle w:val="ListParagraph"/>
        <w:spacing w:line="240" w:lineRule="auto"/>
        <w:ind w:left="2410"/>
        <w:jc w:val="both"/>
        <w:rPr>
          <w:rFonts w:ascii="Times New Roman" w:hAnsi="Times New Roman" w:cs="Times New Roman"/>
          <w:sz w:val="24"/>
          <w:szCs w:val="24"/>
        </w:rPr>
      </w:pPr>
    </w:p>
    <w:p w14:paraId="482369BD" w14:textId="5DB270D4" w:rsidR="007A147C" w:rsidRDefault="007A147C" w:rsidP="001F0A5A">
      <w:pPr>
        <w:pStyle w:val="ListParagraph"/>
        <w:numPr>
          <w:ilvl w:val="0"/>
          <w:numId w:val="11"/>
        </w:numPr>
        <w:spacing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The appellant is reinstated with no loss of salary and benefits with effect from the date of dismissal.</w:t>
      </w:r>
    </w:p>
    <w:p w14:paraId="6141B0F1" w14:textId="77777777" w:rsidR="001F0A5A" w:rsidRPr="001F0A5A" w:rsidRDefault="001F0A5A" w:rsidP="001F0A5A">
      <w:pPr>
        <w:pStyle w:val="ListParagraph"/>
        <w:rPr>
          <w:rFonts w:ascii="Times New Roman" w:hAnsi="Times New Roman" w:cs="Times New Roman"/>
          <w:sz w:val="24"/>
          <w:szCs w:val="24"/>
        </w:rPr>
      </w:pPr>
    </w:p>
    <w:p w14:paraId="219F6B08" w14:textId="161AA62D" w:rsidR="007A147C" w:rsidRDefault="007A147C" w:rsidP="001F0A5A">
      <w:pPr>
        <w:pStyle w:val="ListParagraph"/>
        <w:numPr>
          <w:ilvl w:val="0"/>
          <w:numId w:val="11"/>
        </w:numPr>
        <w:spacing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 xml:space="preserve">If reinstatement is no longer possible, the appellant shall be paid damages </w:t>
      </w:r>
      <w:r w:rsidRPr="00EF0F3B">
        <w:rPr>
          <w:rFonts w:ascii="Times New Roman" w:hAnsi="Times New Roman" w:cs="Times New Roman"/>
          <w:i/>
          <w:iCs/>
          <w:sz w:val="24"/>
          <w:szCs w:val="24"/>
        </w:rPr>
        <w:t>in lieu</w:t>
      </w:r>
      <w:r>
        <w:rPr>
          <w:rFonts w:ascii="Times New Roman" w:hAnsi="Times New Roman" w:cs="Times New Roman"/>
          <w:sz w:val="24"/>
          <w:szCs w:val="24"/>
        </w:rPr>
        <w:t xml:space="preserve"> of reinstatement to be agreed or quantified by the court.”</w:t>
      </w:r>
    </w:p>
    <w:p w14:paraId="2229E507" w14:textId="77777777" w:rsidR="00D24BD1" w:rsidRDefault="00D24BD1" w:rsidP="007A147C">
      <w:pPr>
        <w:spacing w:line="480" w:lineRule="auto"/>
        <w:ind w:left="1440"/>
        <w:jc w:val="both"/>
        <w:rPr>
          <w:rFonts w:ascii="Times New Roman" w:hAnsi="Times New Roman" w:cs="Times New Roman"/>
          <w:sz w:val="24"/>
          <w:szCs w:val="24"/>
        </w:rPr>
      </w:pPr>
    </w:p>
    <w:p w14:paraId="0E572708" w14:textId="77777777" w:rsidR="00F477CB" w:rsidRDefault="00F477CB" w:rsidP="00F477CB">
      <w:pPr>
        <w:spacing w:line="480" w:lineRule="auto"/>
        <w:ind w:left="1440" w:hanging="306"/>
        <w:jc w:val="both"/>
        <w:rPr>
          <w:rFonts w:ascii="Times New Roman" w:hAnsi="Times New Roman" w:cs="Times New Roman"/>
          <w:b/>
          <w:bCs/>
          <w:sz w:val="24"/>
          <w:szCs w:val="24"/>
        </w:rPr>
      </w:pPr>
    </w:p>
    <w:p w14:paraId="1765C811" w14:textId="4B031E70" w:rsidR="007A147C" w:rsidRDefault="007A147C" w:rsidP="002C290D">
      <w:pPr>
        <w:spacing w:line="480" w:lineRule="auto"/>
        <w:ind w:left="1440"/>
        <w:jc w:val="both"/>
        <w:rPr>
          <w:rFonts w:ascii="Times New Roman" w:hAnsi="Times New Roman" w:cs="Times New Roman"/>
          <w:sz w:val="24"/>
          <w:szCs w:val="24"/>
        </w:rPr>
      </w:pPr>
      <w:r w:rsidRPr="00C35667">
        <w:rPr>
          <w:rFonts w:ascii="Times New Roman" w:hAnsi="Times New Roman" w:cs="Times New Roman"/>
          <w:b/>
          <w:bCs/>
          <w:sz w:val="24"/>
          <w:szCs w:val="24"/>
        </w:rPr>
        <w:t>KUDYA JA</w:t>
      </w:r>
      <w:r w:rsidR="00F477CB">
        <w:rPr>
          <w:rFonts w:ascii="Times New Roman" w:hAnsi="Times New Roman" w:cs="Times New Roman"/>
          <w:b/>
          <w:bCs/>
          <w:sz w:val="24"/>
          <w:szCs w:val="24"/>
        </w:rPr>
        <w:tab/>
      </w:r>
      <w:r w:rsidR="00F477CB">
        <w:rPr>
          <w:rFonts w:ascii="Times New Roman" w:hAnsi="Times New Roman" w:cs="Times New Roman"/>
          <w:b/>
          <w:bCs/>
          <w:sz w:val="24"/>
          <w:szCs w:val="24"/>
        </w:rPr>
        <w:tab/>
      </w:r>
      <w:r w:rsidR="00F477CB" w:rsidRPr="00AD06FE">
        <w:rPr>
          <w:rFonts w:ascii="Times New Roman" w:hAnsi="Times New Roman" w:cs="Times New Roman"/>
          <w:bCs/>
          <w:sz w:val="24"/>
          <w:szCs w:val="24"/>
        </w:rPr>
        <w:t>:</w:t>
      </w:r>
      <w:r w:rsidR="00F477CB">
        <w:rPr>
          <w:rFonts w:ascii="Times New Roman" w:hAnsi="Times New Roman" w:cs="Times New Roman"/>
          <w:sz w:val="24"/>
          <w:szCs w:val="24"/>
        </w:rPr>
        <w:tab/>
        <w:t>I a</w:t>
      </w:r>
      <w:r>
        <w:rPr>
          <w:rFonts w:ascii="Times New Roman" w:hAnsi="Times New Roman" w:cs="Times New Roman"/>
          <w:sz w:val="24"/>
          <w:szCs w:val="24"/>
        </w:rPr>
        <w:t>gree</w:t>
      </w:r>
    </w:p>
    <w:p w14:paraId="79E2D6CB" w14:textId="77777777" w:rsidR="00F477CB" w:rsidRDefault="00F477CB" w:rsidP="00F477CB">
      <w:pPr>
        <w:spacing w:line="480" w:lineRule="auto"/>
        <w:ind w:left="1440" w:hanging="306"/>
        <w:jc w:val="both"/>
        <w:rPr>
          <w:rFonts w:ascii="Times New Roman" w:hAnsi="Times New Roman" w:cs="Times New Roman"/>
          <w:b/>
          <w:bCs/>
          <w:sz w:val="24"/>
          <w:szCs w:val="24"/>
        </w:rPr>
      </w:pPr>
    </w:p>
    <w:p w14:paraId="6BB0BCB0" w14:textId="3F825BF3" w:rsidR="00E3100C" w:rsidRDefault="00E3100C" w:rsidP="002C290D">
      <w:pPr>
        <w:spacing w:line="480" w:lineRule="auto"/>
        <w:ind w:left="1440"/>
        <w:jc w:val="both"/>
        <w:rPr>
          <w:rFonts w:ascii="Times New Roman" w:hAnsi="Times New Roman" w:cs="Times New Roman"/>
          <w:sz w:val="24"/>
          <w:szCs w:val="24"/>
        </w:rPr>
      </w:pPr>
      <w:r w:rsidRPr="00C35667">
        <w:rPr>
          <w:rFonts w:ascii="Times New Roman" w:hAnsi="Times New Roman" w:cs="Times New Roman"/>
          <w:b/>
          <w:bCs/>
          <w:sz w:val="24"/>
          <w:szCs w:val="24"/>
        </w:rPr>
        <w:t>MUSAKWA JA</w:t>
      </w:r>
      <w:r w:rsidR="002C290D">
        <w:rPr>
          <w:rFonts w:ascii="Times New Roman" w:hAnsi="Times New Roman" w:cs="Times New Roman"/>
          <w:b/>
          <w:bCs/>
          <w:sz w:val="24"/>
          <w:szCs w:val="24"/>
        </w:rPr>
        <w:tab/>
      </w:r>
      <w:r w:rsidR="00F477CB" w:rsidRPr="00AD06FE">
        <w:rPr>
          <w:rFonts w:ascii="Times New Roman" w:hAnsi="Times New Roman" w:cs="Times New Roman"/>
          <w:bCs/>
          <w:sz w:val="24"/>
          <w:szCs w:val="24"/>
        </w:rPr>
        <w:t>:</w:t>
      </w:r>
      <w:r w:rsidR="00F477CB">
        <w:rPr>
          <w:rFonts w:ascii="Times New Roman" w:hAnsi="Times New Roman" w:cs="Times New Roman"/>
          <w:b/>
          <w:bCs/>
          <w:sz w:val="24"/>
          <w:szCs w:val="24"/>
        </w:rPr>
        <w:tab/>
      </w:r>
      <w:r w:rsidR="00F477CB">
        <w:rPr>
          <w:rFonts w:ascii="Times New Roman" w:hAnsi="Times New Roman" w:cs="Times New Roman"/>
          <w:sz w:val="24"/>
          <w:szCs w:val="24"/>
        </w:rPr>
        <w:t>I a</w:t>
      </w:r>
      <w:r>
        <w:rPr>
          <w:rFonts w:ascii="Times New Roman" w:hAnsi="Times New Roman" w:cs="Times New Roman"/>
          <w:sz w:val="24"/>
          <w:szCs w:val="24"/>
        </w:rPr>
        <w:t>gree</w:t>
      </w:r>
    </w:p>
    <w:p w14:paraId="28ABF5E4" w14:textId="77777777" w:rsidR="00AD06FE" w:rsidRDefault="00AD06FE" w:rsidP="00F477CB">
      <w:pPr>
        <w:spacing w:line="480" w:lineRule="auto"/>
        <w:ind w:left="1440" w:hanging="306"/>
        <w:jc w:val="both"/>
        <w:rPr>
          <w:rFonts w:ascii="Times New Roman" w:hAnsi="Times New Roman" w:cs="Times New Roman"/>
          <w:sz w:val="24"/>
          <w:szCs w:val="24"/>
        </w:rPr>
      </w:pPr>
    </w:p>
    <w:p w14:paraId="16373658" w14:textId="77777777" w:rsidR="00D24BD1" w:rsidRDefault="00D24BD1" w:rsidP="00E3100C">
      <w:pPr>
        <w:spacing w:line="480" w:lineRule="auto"/>
        <w:jc w:val="both"/>
        <w:rPr>
          <w:rFonts w:ascii="Times New Roman" w:hAnsi="Times New Roman" w:cs="Times New Roman"/>
          <w:i/>
          <w:iCs/>
          <w:sz w:val="24"/>
          <w:szCs w:val="24"/>
        </w:rPr>
      </w:pPr>
    </w:p>
    <w:p w14:paraId="32D4301C" w14:textId="268F15EA" w:rsidR="00E3100C" w:rsidRDefault="00E3100C" w:rsidP="00AD06FE">
      <w:pPr>
        <w:spacing w:after="0" w:line="480" w:lineRule="auto"/>
        <w:jc w:val="both"/>
        <w:rPr>
          <w:rFonts w:ascii="Times New Roman" w:hAnsi="Times New Roman" w:cs="Times New Roman"/>
          <w:sz w:val="24"/>
          <w:szCs w:val="24"/>
        </w:rPr>
      </w:pPr>
      <w:proofErr w:type="spellStart"/>
      <w:r w:rsidRPr="002854D7">
        <w:rPr>
          <w:rFonts w:ascii="Times New Roman" w:hAnsi="Times New Roman" w:cs="Times New Roman"/>
          <w:i/>
          <w:iCs/>
          <w:sz w:val="24"/>
          <w:szCs w:val="24"/>
        </w:rPr>
        <w:t>Messrs</w:t>
      </w:r>
      <w:proofErr w:type="spellEnd"/>
      <w:r w:rsidRPr="002854D7">
        <w:rPr>
          <w:rFonts w:ascii="Times New Roman" w:hAnsi="Times New Roman" w:cs="Times New Roman"/>
          <w:i/>
          <w:iCs/>
          <w:sz w:val="24"/>
          <w:szCs w:val="24"/>
        </w:rPr>
        <w:t xml:space="preserve"> </w:t>
      </w:r>
      <w:proofErr w:type="spellStart"/>
      <w:r w:rsidRPr="002854D7">
        <w:rPr>
          <w:rFonts w:ascii="Times New Roman" w:hAnsi="Times New Roman" w:cs="Times New Roman"/>
          <w:i/>
          <w:iCs/>
          <w:sz w:val="24"/>
          <w:szCs w:val="24"/>
        </w:rPr>
        <w:t>Makuwaza</w:t>
      </w:r>
      <w:proofErr w:type="spellEnd"/>
      <w:r w:rsidRPr="002854D7">
        <w:rPr>
          <w:rFonts w:ascii="Times New Roman" w:hAnsi="Times New Roman" w:cs="Times New Roman"/>
          <w:i/>
          <w:iCs/>
          <w:sz w:val="24"/>
          <w:szCs w:val="24"/>
        </w:rPr>
        <w:t xml:space="preserve"> &amp; </w:t>
      </w:r>
      <w:proofErr w:type="spellStart"/>
      <w:r w:rsidRPr="002854D7">
        <w:rPr>
          <w:rFonts w:ascii="Times New Roman" w:hAnsi="Times New Roman" w:cs="Times New Roman"/>
          <w:i/>
          <w:iCs/>
          <w:sz w:val="24"/>
          <w:szCs w:val="24"/>
        </w:rPr>
        <w:t>Gwamanda</w:t>
      </w:r>
      <w:proofErr w:type="spellEnd"/>
      <w:r w:rsidRPr="002854D7">
        <w:rPr>
          <w:rFonts w:ascii="Times New Roman" w:hAnsi="Times New Roman" w:cs="Times New Roman"/>
          <w:i/>
          <w:iCs/>
          <w:sz w:val="24"/>
          <w:szCs w:val="24"/>
        </w:rPr>
        <w:t xml:space="preserve"> Attorneys</w:t>
      </w:r>
      <w:r w:rsidR="00F477CB">
        <w:rPr>
          <w:rFonts w:ascii="Times New Roman" w:hAnsi="Times New Roman" w:cs="Times New Roman"/>
          <w:sz w:val="24"/>
          <w:szCs w:val="24"/>
        </w:rPr>
        <w:t>, a</w:t>
      </w:r>
      <w:r>
        <w:rPr>
          <w:rFonts w:ascii="Times New Roman" w:hAnsi="Times New Roman" w:cs="Times New Roman"/>
          <w:sz w:val="24"/>
          <w:szCs w:val="24"/>
        </w:rPr>
        <w:t>ppellant’s legal practitioners</w:t>
      </w:r>
    </w:p>
    <w:p w14:paraId="48D0474B" w14:textId="4911864C" w:rsidR="00734270" w:rsidRDefault="00E3100C" w:rsidP="00AD06FE">
      <w:pPr>
        <w:spacing w:after="0" w:line="480" w:lineRule="auto"/>
        <w:jc w:val="both"/>
        <w:rPr>
          <w:rFonts w:ascii="Times New Roman" w:hAnsi="Times New Roman" w:cs="Times New Roman"/>
          <w:sz w:val="24"/>
          <w:szCs w:val="24"/>
        </w:rPr>
      </w:pPr>
      <w:proofErr w:type="spellStart"/>
      <w:r w:rsidRPr="002854D7">
        <w:rPr>
          <w:rFonts w:ascii="Times New Roman" w:hAnsi="Times New Roman" w:cs="Times New Roman"/>
          <w:i/>
          <w:iCs/>
          <w:sz w:val="24"/>
          <w:szCs w:val="24"/>
        </w:rPr>
        <w:t>Messrs</w:t>
      </w:r>
      <w:proofErr w:type="spellEnd"/>
      <w:r w:rsidRPr="002854D7">
        <w:rPr>
          <w:rFonts w:ascii="Times New Roman" w:hAnsi="Times New Roman" w:cs="Times New Roman"/>
          <w:i/>
          <w:iCs/>
          <w:sz w:val="24"/>
          <w:szCs w:val="24"/>
        </w:rPr>
        <w:t xml:space="preserve"> </w:t>
      </w:r>
      <w:proofErr w:type="spellStart"/>
      <w:r w:rsidRPr="002854D7">
        <w:rPr>
          <w:rFonts w:ascii="Times New Roman" w:hAnsi="Times New Roman" w:cs="Times New Roman"/>
          <w:i/>
          <w:iCs/>
          <w:sz w:val="24"/>
          <w:szCs w:val="24"/>
        </w:rPr>
        <w:t>Muvingi</w:t>
      </w:r>
      <w:proofErr w:type="spellEnd"/>
      <w:r w:rsidRPr="002854D7">
        <w:rPr>
          <w:rFonts w:ascii="Times New Roman" w:hAnsi="Times New Roman" w:cs="Times New Roman"/>
          <w:i/>
          <w:iCs/>
          <w:sz w:val="24"/>
          <w:szCs w:val="24"/>
        </w:rPr>
        <w:t xml:space="preserve"> &amp; </w:t>
      </w:r>
      <w:proofErr w:type="spellStart"/>
      <w:r w:rsidRPr="002854D7">
        <w:rPr>
          <w:rFonts w:ascii="Times New Roman" w:hAnsi="Times New Roman" w:cs="Times New Roman"/>
          <w:i/>
          <w:iCs/>
          <w:sz w:val="24"/>
          <w:szCs w:val="24"/>
        </w:rPr>
        <w:t>Mugadza</w:t>
      </w:r>
      <w:proofErr w:type="spellEnd"/>
      <w:r>
        <w:rPr>
          <w:rFonts w:ascii="Times New Roman" w:hAnsi="Times New Roman" w:cs="Times New Roman"/>
          <w:sz w:val="24"/>
          <w:szCs w:val="24"/>
        </w:rPr>
        <w:t>, respondent’s legal practition</w:t>
      </w:r>
      <w:r w:rsidR="00232C66">
        <w:rPr>
          <w:rFonts w:ascii="Times New Roman" w:hAnsi="Times New Roman" w:cs="Times New Roman"/>
          <w:sz w:val="24"/>
          <w:szCs w:val="24"/>
        </w:rPr>
        <w:t>ers</w:t>
      </w:r>
      <w:r w:rsidR="00734270">
        <w:rPr>
          <w:rFonts w:ascii="Times New Roman" w:hAnsi="Times New Roman" w:cs="Times New Roman"/>
          <w:b/>
          <w:bCs/>
          <w:sz w:val="24"/>
          <w:szCs w:val="24"/>
        </w:rPr>
        <w:t xml:space="preserve">        </w:t>
      </w:r>
    </w:p>
    <w:p w14:paraId="53F51935" w14:textId="77777777" w:rsidR="007B1A6B" w:rsidRDefault="007B1A6B"/>
    <w:sectPr w:rsidR="007B1A6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24E6F" w14:textId="77777777" w:rsidR="00847A0B" w:rsidRDefault="00847A0B" w:rsidP="000B7C2F">
      <w:pPr>
        <w:spacing w:after="0" w:line="240" w:lineRule="auto"/>
      </w:pPr>
      <w:r>
        <w:separator/>
      </w:r>
    </w:p>
  </w:endnote>
  <w:endnote w:type="continuationSeparator" w:id="0">
    <w:p w14:paraId="03809263" w14:textId="77777777" w:rsidR="00847A0B" w:rsidRDefault="00847A0B" w:rsidP="000B7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ADA31" w14:textId="77777777" w:rsidR="00847A0B" w:rsidRDefault="00847A0B" w:rsidP="000B7C2F">
      <w:pPr>
        <w:spacing w:after="0" w:line="240" w:lineRule="auto"/>
      </w:pPr>
      <w:r>
        <w:separator/>
      </w:r>
    </w:p>
  </w:footnote>
  <w:footnote w:type="continuationSeparator" w:id="0">
    <w:p w14:paraId="010032DF" w14:textId="77777777" w:rsidR="00847A0B" w:rsidRDefault="00847A0B" w:rsidP="000B7C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D1518" w14:textId="1E09A144" w:rsidR="000B7C2F" w:rsidRDefault="00D96605">
    <w:pPr>
      <w:pStyle w:val="Header"/>
    </w:pPr>
    <w:r>
      <w:rPr>
        <w:noProof/>
        <w:lang w:val="en-ZW" w:eastAsia="en-ZW"/>
      </w:rPr>
      <mc:AlternateContent>
        <mc:Choice Requires="wps">
          <w:drawing>
            <wp:anchor distT="0" distB="0" distL="114300" distR="114300" simplePos="0" relativeHeight="251657728" behindDoc="0" locked="0" layoutInCell="0" allowOverlap="1" wp14:anchorId="428755F7" wp14:editId="60AC5344">
              <wp:simplePos x="0" y="0"/>
              <wp:positionH relativeFrom="margin">
                <wp:align>right</wp:align>
              </wp:positionH>
              <wp:positionV relativeFrom="topMargin">
                <wp:posOffset>237783</wp:posOffset>
              </wp:positionV>
              <wp:extent cx="5943600" cy="173736"/>
              <wp:effectExtent l="0" t="0" r="0" b="10160"/>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71430" w14:textId="31810ADD" w:rsidR="00D96605" w:rsidRPr="002439E4" w:rsidRDefault="00D96605" w:rsidP="002439E4">
                          <w:pPr>
                            <w:spacing w:after="0"/>
                            <w:jc w:val="right"/>
                            <w:rPr>
                              <w:rFonts w:ascii="Times New Roman" w:hAnsi="Times New Roman" w:cs="Times New Roman"/>
                              <w:b/>
                              <w:sz w:val="24"/>
                              <w:szCs w:val="24"/>
                            </w:rPr>
                          </w:pPr>
                          <w:r w:rsidRPr="002439E4">
                            <w:rPr>
                              <w:rFonts w:ascii="Times New Roman" w:hAnsi="Times New Roman" w:cs="Times New Roman"/>
                              <w:b/>
                              <w:sz w:val="24"/>
                              <w:szCs w:val="24"/>
                            </w:rPr>
                            <w:t>Judgment No. SC</w:t>
                          </w:r>
                          <w:r w:rsidR="004158BF">
                            <w:rPr>
                              <w:rFonts w:ascii="Times New Roman" w:hAnsi="Times New Roman" w:cs="Times New Roman"/>
                              <w:b/>
                              <w:sz w:val="24"/>
                              <w:szCs w:val="24"/>
                            </w:rPr>
                            <w:t xml:space="preserve"> 88</w:t>
                          </w:r>
                          <w:r w:rsidRPr="002439E4">
                            <w:rPr>
                              <w:rFonts w:ascii="Times New Roman" w:hAnsi="Times New Roman" w:cs="Times New Roman"/>
                              <w:b/>
                              <w:sz w:val="24"/>
                              <w:szCs w:val="24"/>
                            </w:rPr>
                            <w:t>/24</w:t>
                          </w:r>
                        </w:p>
                        <w:p w14:paraId="3B9E60BC" w14:textId="193C2CC7" w:rsidR="00D96605" w:rsidRPr="002439E4" w:rsidRDefault="00D96605" w:rsidP="002439E4">
                          <w:pPr>
                            <w:spacing w:after="0"/>
                            <w:jc w:val="right"/>
                            <w:rPr>
                              <w:rFonts w:ascii="Times New Roman" w:hAnsi="Times New Roman" w:cs="Times New Roman"/>
                              <w:b/>
                              <w:sz w:val="24"/>
                              <w:szCs w:val="24"/>
                            </w:rPr>
                          </w:pPr>
                          <w:r w:rsidRPr="002439E4">
                            <w:rPr>
                              <w:rFonts w:ascii="Times New Roman" w:hAnsi="Times New Roman" w:cs="Times New Roman"/>
                              <w:b/>
                              <w:sz w:val="24"/>
                              <w:szCs w:val="24"/>
                            </w:rPr>
                            <w:t>Civil Appeal No.</w:t>
                          </w:r>
                          <w:r w:rsidR="002439E4" w:rsidRPr="002439E4">
                            <w:rPr>
                              <w:rFonts w:ascii="Times New Roman" w:hAnsi="Times New Roman" w:cs="Times New Roman"/>
                              <w:b/>
                              <w:sz w:val="24"/>
                              <w:szCs w:val="24"/>
                            </w:rPr>
                            <w:t xml:space="preserve"> SC</w:t>
                          </w:r>
                          <w:r w:rsidRPr="002439E4">
                            <w:rPr>
                              <w:rFonts w:ascii="Times New Roman" w:hAnsi="Times New Roman" w:cs="Times New Roman"/>
                              <w:b/>
                              <w:sz w:val="24"/>
                              <w:szCs w:val="24"/>
                            </w:rPr>
                            <w:t xml:space="preserve"> 272 /24</w:t>
                          </w:r>
                        </w:p>
                        <w:p w14:paraId="22DEA36A" w14:textId="7D4F6B52" w:rsidR="00D96605" w:rsidRPr="00D96605" w:rsidRDefault="00D96605" w:rsidP="00D96605">
                          <w:pPr>
                            <w:spacing w:after="0" w:line="240" w:lineRule="auto"/>
                            <w:jc w:val="center"/>
                            <w:rPr>
                              <w:lang w:val="en-GB"/>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28755F7" id="_x0000_t202" coordsize="21600,21600" o:spt="202" path="m,l,21600r21600,l21600,xe">
              <v:stroke joinstyle="miter"/>
              <v:path gradientshapeok="t" o:connecttype="rect"/>
            </v:shapetype>
            <v:shape id="Text Box 229" o:spid="_x0000_s1026" type="#_x0000_t202" style="position:absolute;margin-left:416.8pt;margin-top:18.7pt;width:468pt;height:13.7pt;z-index:25165772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cPLtQ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" o:allowincell="f" filled="f" stroked="f">
              <v:textbox style="mso-fit-shape-to-text:t" inset=",0,,0">
                <w:txbxContent>
                  <w:p w14:paraId="45071430" w14:textId="31810ADD" w:rsidR="00D96605" w:rsidRPr="002439E4" w:rsidRDefault="00D96605" w:rsidP="002439E4">
                    <w:pPr>
                      <w:spacing w:after="0"/>
                      <w:jc w:val="right"/>
                      <w:rPr>
                        <w:rFonts w:ascii="Times New Roman" w:hAnsi="Times New Roman" w:cs="Times New Roman"/>
                        <w:b/>
                        <w:sz w:val="24"/>
                        <w:szCs w:val="24"/>
                      </w:rPr>
                    </w:pPr>
                    <w:r w:rsidRPr="002439E4">
                      <w:rPr>
                        <w:rFonts w:ascii="Times New Roman" w:hAnsi="Times New Roman" w:cs="Times New Roman"/>
                        <w:b/>
                        <w:sz w:val="24"/>
                        <w:szCs w:val="24"/>
                      </w:rPr>
                      <w:t>Judgment No. SC</w:t>
                    </w:r>
                    <w:r w:rsidR="004158BF">
                      <w:rPr>
                        <w:rFonts w:ascii="Times New Roman" w:hAnsi="Times New Roman" w:cs="Times New Roman"/>
                        <w:b/>
                        <w:sz w:val="24"/>
                        <w:szCs w:val="24"/>
                      </w:rPr>
                      <w:t xml:space="preserve"> 88</w:t>
                    </w:r>
                    <w:r w:rsidRPr="002439E4">
                      <w:rPr>
                        <w:rFonts w:ascii="Times New Roman" w:hAnsi="Times New Roman" w:cs="Times New Roman"/>
                        <w:b/>
                        <w:sz w:val="24"/>
                        <w:szCs w:val="24"/>
                      </w:rPr>
                      <w:t>/24</w:t>
                    </w:r>
                  </w:p>
                  <w:p w14:paraId="3B9E60BC" w14:textId="193C2CC7" w:rsidR="00D96605" w:rsidRPr="002439E4" w:rsidRDefault="00D96605" w:rsidP="002439E4">
                    <w:pPr>
                      <w:spacing w:after="0"/>
                      <w:jc w:val="right"/>
                      <w:rPr>
                        <w:rFonts w:ascii="Times New Roman" w:hAnsi="Times New Roman" w:cs="Times New Roman"/>
                        <w:b/>
                        <w:sz w:val="24"/>
                        <w:szCs w:val="24"/>
                      </w:rPr>
                    </w:pPr>
                    <w:r w:rsidRPr="002439E4">
                      <w:rPr>
                        <w:rFonts w:ascii="Times New Roman" w:hAnsi="Times New Roman" w:cs="Times New Roman"/>
                        <w:b/>
                        <w:sz w:val="24"/>
                        <w:szCs w:val="24"/>
                      </w:rPr>
                      <w:t>Civil Appeal No.</w:t>
                    </w:r>
                    <w:r w:rsidR="002439E4" w:rsidRPr="002439E4">
                      <w:rPr>
                        <w:rFonts w:ascii="Times New Roman" w:hAnsi="Times New Roman" w:cs="Times New Roman"/>
                        <w:b/>
                        <w:sz w:val="24"/>
                        <w:szCs w:val="24"/>
                      </w:rPr>
                      <w:t xml:space="preserve"> SC</w:t>
                    </w:r>
                    <w:r w:rsidRPr="002439E4">
                      <w:rPr>
                        <w:rFonts w:ascii="Times New Roman" w:hAnsi="Times New Roman" w:cs="Times New Roman"/>
                        <w:b/>
                        <w:sz w:val="24"/>
                        <w:szCs w:val="24"/>
                      </w:rPr>
                      <w:t xml:space="preserve"> 272 /24</w:t>
                    </w:r>
                  </w:p>
                  <w:p w14:paraId="22DEA36A" w14:textId="7D4F6B52" w:rsidR="00D96605" w:rsidRPr="00D96605" w:rsidRDefault="00D96605" w:rsidP="00D96605">
                    <w:pPr>
                      <w:spacing w:after="0" w:line="240" w:lineRule="auto"/>
                      <w:jc w:val="center"/>
                      <w:rPr>
                        <w:lang w:val="en-GB"/>
                      </w:rPr>
                    </w:pP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6704" behindDoc="0" locked="0" layoutInCell="0" allowOverlap="1" wp14:anchorId="70FD1C25" wp14:editId="392DA177">
              <wp:simplePos x="0" y="0"/>
              <wp:positionH relativeFrom="page">
                <wp:align>right</wp:align>
              </wp:positionH>
              <wp:positionV relativeFrom="topMargin">
                <wp:align>center</wp:align>
              </wp:positionV>
              <wp:extent cx="911860" cy="170815"/>
              <wp:effectExtent l="0" t="0" r="0" b="63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FF4446B" w14:textId="77777777" w:rsidR="00D96605" w:rsidRDefault="00D96605">
                          <w:pPr>
                            <w:spacing w:after="0" w:line="240" w:lineRule="auto"/>
                            <w:rPr>
                              <w:color w:val="FFFFFF" w:themeColor="background1"/>
                            </w:rPr>
                          </w:pPr>
                          <w:r>
                            <w:fldChar w:fldCharType="begin"/>
                          </w:r>
                          <w:r>
                            <w:instrText>PAGE   \* MERGEFORMAT</w:instrText>
                          </w:r>
                          <w:r>
                            <w:fldChar w:fldCharType="separate"/>
                          </w:r>
                          <w:r w:rsidR="004F63BF" w:rsidRPr="004F63BF">
                            <w:rPr>
                              <w:noProof/>
                              <w:color w:val="FFFFFF" w:themeColor="background1"/>
                              <w:lang w:val="en-GB"/>
                            </w:rPr>
                            <w:t>20</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0FD1C25" id="_x0000_t202" coordsize="21600,21600" o:spt="202" path="m,l,21600r21600,l21600,xe">
              <v:stroke joinstyle="miter"/>
              <v:path gradientshapeok="t" o:connecttype="rect"/>
            </v:shapetype>
            <v:shape id="Text Box 23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pkgyiICAAAxBAAADgAAAAAAAAAAAAAAAAAuAgAAZHJzL2Uyb0RvYy54bWxQ&#10;SwECLQAUAAYACAAAACEA1N9kgNwAAAAEAQAADwAAAAAAAAAAAAAAAAB8BAAAZHJzL2Rvd25yZXYu&#10;eG1sUEsFBgAAAAAEAAQA8wAAAIUFAAAAAA==&#10;" o:allowincell="f" fillcolor="#a8d08d [1945]" stroked="f">
              <v:textbox style="mso-fit-shape-to-text:t" inset=",0,,0">
                <w:txbxContent>
                  <w:p w14:paraId="0FF4446B" w14:textId="77777777" w:rsidR="00D96605" w:rsidRDefault="00D96605">
                    <w:pPr>
                      <w:spacing w:after="0" w:line="240" w:lineRule="auto"/>
                      <w:rPr>
                        <w:color w:val="FFFFFF" w:themeColor="background1"/>
                      </w:rPr>
                    </w:pPr>
                    <w:r>
                      <w:fldChar w:fldCharType="begin"/>
                    </w:r>
                    <w:r>
                      <w:instrText>PAGE   \* MERGEFORMAT</w:instrText>
                    </w:r>
                    <w:r>
                      <w:fldChar w:fldCharType="separate"/>
                    </w:r>
                    <w:r w:rsidR="004F63BF" w:rsidRPr="004F63BF">
                      <w:rPr>
                        <w:noProof/>
                        <w:color w:val="FFFFFF" w:themeColor="background1"/>
                        <w:lang w:val="en-GB"/>
                      </w:rPr>
                      <w:t>20</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81181"/>
    <w:multiLevelType w:val="hybridMultilevel"/>
    <w:tmpl w:val="ECB0B670"/>
    <w:lvl w:ilvl="0" w:tplc="7432389A">
      <w:start w:val="1"/>
      <w:numFmt w:val="lowerLetter"/>
      <w:lvlText w:val="(%1)"/>
      <w:lvlJc w:val="left"/>
      <w:pPr>
        <w:ind w:left="1636" w:hanging="360"/>
      </w:pPr>
      <w:rPr>
        <w:rFonts w:ascii="Times New Roman" w:eastAsiaTheme="minorHAnsi" w:hAnsi="Times New Roman" w:cs="Times New Roman"/>
      </w:rPr>
    </w:lvl>
    <w:lvl w:ilvl="1" w:tplc="30090019" w:tentative="1">
      <w:start w:val="1"/>
      <w:numFmt w:val="lowerLetter"/>
      <w:lvlText w:val="%2."/>
      <w:lvlJc w:val="left"/>
      <w:pPr>
        <w:ind w:left="2356" w:hanging="360"/>
      </w:pPr>
    </w:lvl>
    <w:lvl w:ilvl="2" w:tplc="3009001B" w:tentative="1">
      <w:start w:val="1"/>
      <w:numFmt w:val="lowerRoman"/>
      <w:lvlText w:val="%3."/>
      <w:lvlJc w:val="right"/>
      <w:pPr>
        <w:ind w:left="3076" w:hanging="180"/>
      </w:pPr>
    </w:lvl>
    <w:lvl w:ilvl="3" w:tplc="3009000F" w:tentative="1">
      <w:start w:val="1"/>
      <w:numFmt w:val="decimal"/>
      <w:lvlText w:val="%4."/>
      <w:lvlJc w:val="left"/>
      <w:pPr>
        <w:ind w:left="3796" w:hanging="360"/>
      </w:pPr>
    </w:lvl>
    <w:lvl w:ilvl="4" w:tplc="30090019" w:tentative="1">
      <w:start w:val="1"/>
      <w:numFmt w:val="lowerLetter"/>
      <w:lvlText w:val="%5."/>
      <w:lvlJc w:val="left"/>
      <w:pPr>
        <w:ind w:left="4516" w:hanging="360"/>
      </w:pPr>
    </w:lvl>
    <w:lvl w:ilvl="5" w:tplc="3009001B" w:tentative="1">
      <w:start w:val="1"/>
      <w:numFmt w:val="lowerRoman"/>
      <w:lvlText w:val="%6."/>
      <w:lvlJc w:val="right"/>
      <w:pPr>
        <w:ind w:left="5236" w:hanging="180"/>
      </w:pPr>
    </w:lvl>
    <w:lvl w:ilvl="6" w:tplc="3009000F" w:tentative="1">
      <w:start w:val="1"/>
      <w:numFmt w:val="decimal"/>
      <w:lvlText w:val="%7."/>
      <w:lvlJc w:val="left"/>
      <w:pPr>
        <w:ind w:left="5956" w:hanging="360"/>
      </w:pPr>
    </w:lvl>
    <w:lvl w:ilvl="7" w:tplc="30090019" w:tentative="1">
      <w:start w:val="1"/>
      <w:numFmt w:val="lowerLetter"/>
      <w:lvlText w:val="%8."/>
      <w:lvlJc w:val="left"/>
      <w:pPr>
        <w:ind w:left="6676" w:hanging="360"/>
      </w:pPr>
    </w:lvl>
    <w:lvl w:ilvl="8" w:tplc="3009001B" w:tentative="1">
      <w:start w:val="1"/>
      <w:numFmt w:val="lowerRoman"/>
      <w:lvlText w:val="%9."/>
      <w:lvlJc w:val="right"/>
      <w:pPr>
        <w:ind w:left="7396" w:hanging="180"/>
      </w:pPr>
    </w:lvl>
  </w:abstractNum>
  <w:abstractNum w:abstractNumId="1" w15:restartNumberingAfterBreak="0">
    <w:nsid w:val="3728325D"/>
    <w:multiLevelType w:val="hybridMultilevel"/>
    <w:tmpl w:val="DD7463B2"/>
    <w:lvl w:ilvl="0" w:tplc="045EC8B4">
      <w:start w:val="1"/>
      <w:numFmt w:val="decimal"/>
      <w:lvlText w:val="%1."/>
      <w:lvlJc w:val="left"/>
      <w:pPr>
        <w:ind w:left="720" w:hanging="360"/>
      </w:pPr>
      <w:rPr>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3F07330D"/>
    <w:multiLevelType w:val="hybridMultilevel"/>
    <w:tmpl w:val="B53089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42395777"/>
    <w:multiLevelType w:val="hybridMultilevel"/>
    <w:tmpl w:val="8D2C578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53FC8"/>
    <w:multiLevelType w:val="hybridMultilevel"/>
    <w:tmpl w:val="AC0AB0DE"/>
    <w:lvl w:ilvl="0" w:tplc="10EA4B78">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4EF54CBF"/>
    <w:multiLevelType w:val="hybridMultilevel"/>
    <w:tmpl w:val="4D60C470"/>
    <w:lvl w:ilvl="0" w:tplc="9F06264A">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15:restartNumberingAfterBreak="0">
    <w:nsid w:val="50D96428"/>
    <w:multiLevelType w:val="hybridMultilevel"/>
    <w:tmpl w:val="A332396E"/>
    <w:lvl w:ilvl="0" w:tplc="A308E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CA6A54"/>
    <w:multiLevelType w:val="hybridMultilevel"/>
    <w:tmpl w:val="3EA6D5B4"/>
    <w:lvl w:ilvl="0" w:tplc="31DAD0FE">
      <w:start w:val="1"/>
      <w:numFmt w:val="lowerLetter"/>
      <w:lvlText w:val="(%1)"/>
      <w:lvlJc w:val="left"/>
      <w:pPr>
        <w:ind w:left="2160" w:hanging="36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8" w15:restartNumberingAfterBreak="0">
    <w:nsid w:val="52C47DC5"/>
    <w:multiLevelType w:val="hybridMultilevel"/>
    <w:tmpl w:val="E508E1A6"/>
    <w:lvl w:ilvl="0" w:tplc="BBE84198">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9" w15:restartNumberingAfterBreak="0">
    <w:nsid w:val="540E5A06"/>
    <w:multiLevelType w:val="hybridMultilevel"/>
    <w:tmpl w:val="9D9AA54C"/>
    <w:lvl w:ilvl="0" w:tplc="8216EAE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61C769A7"/>
    <w:multiLevelType w:val="hybridMultilevel"/>
    <w:tmpl w:val="94C61A12"/>
    <w:lvl w:ilvl="0" w:tplc="6AFA6B4A">
      <w:start w:val="1"/>
      <w:numFmt w:val="decimal"/>
      <w:lvlText w:val="%1."/>
      <w:lvlJc w:val="left"/>
      <w:pPr>
        <w:ind w:left="1080" w:hanging="360"/>
      </w:pPr>
      <w:rPr>
        <w:rFonts w:ascii="Times New Roman" w:eastAsiaTheme="minorHAnsi" w:hAnsi="Times New Roman" w:cs="Times New Roman"/>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15:restartNumberingAfterBreak="0">
    <w:nsid w:val="7B583F30"/>
    <w:multiLevelType w:val="hybridMultilevel"/>
    <w:tmpl w:val="924633FA"/>
    <w:lvl w:ilvl="0" w:tplc="C068E2E8">
      <w:start w:val="2"/>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6"/>
  </w:num>
  <w:num w:numId="2">
    <w:abstractNumId w:val="2"/>
  </w:num>
  <w:num w:numId="3">
    <w:abstractNumId w:val="8"/>
  </w:num>
  <w:num w:numId="4">
    <w:abstractNumId w:val="4"/>
  </w:num>
  <w:num w:numId="5">
    <w:abstractNumId w:val="1"/>
  </w:num>
  <w:num w:numId="6">
    <w:abstractNumId w:val="10"/>
  </w:num>
  <w:num w:numId="7">
    <w:abstractNumId w:val="5"/>
  </w:num>
  <w:num w:numId="8">
    <w:abstractNumId w:val="0"/>
  </w:num>
  <w:num w:numId="9">
    <w:abstractNumId w:val="9"/>
  </w:num>
  <w:num w:numId="10">
    <w:abstractNumId w:val="1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270"/>
    <w:rsid w:val="000034B8"/>
    <w:rsid w:val="0000462C"/>
    <w:rsid w:val="000076BA"/>
    <w:rsid w:val="0001200C"/>
    <w:rsid w:val="00031289"/>
    <w:rsid w:val="00042549"/>
    <w:rsid w:val="00047FBA"/>
    <w:rsid w:val="00056D59"/>
    <w:rsid w:val="00063FFC"/>
    <w:rsid w:val="00070BE5"/>
    <w:rsid w:val="00077567"/>
    <w:rsid w:val="000806B2"/>
    <w:rsid w:val="0008120C"/>
    <w:rsid w:val="000834BF"/>
    <w:rsid w:val="0008420B"/>
    <w:rsid w:val="0008502D"/>
    <w:rsid w:val="0009106E"/>
    <w:rsid w:val="000A4E9A"/>
    <w:rsid w:val="000B1AB8"/>
    <w:rsid w:val="000B7C2F"/>
    <w:rsid w:val="000C228A"/>
    <w:rsid w:val="000D2686"/>
    <w:rsid w:val="000D29D1"/>
    <w:rsid w:val="000D34DE"/>
    <w:rsid w:val="000D5E87"/>
    <w:rsid w:val="000D7309"/>
    <w:rsid w:val="000D7ACF"/>
    <w:rsid w:val="000E1A78"/>
    <w:rsid w:val="000E23CF"/>
    <w:rsid w:val="000E2ABD"/>
    <w:rsid w:val="000F0618"/>
    <w:rsid w:val="000F1416"/>
    <w:rsid w:val="000F2BFF"/>
    <w:rsid w:val="00103560"/>
    <w:rsid w:val="001039AE"/>
    <w:rsid w:val="00113F86"/>
    <w:rsid w:val="0011623A"/>
    <w:rsid w:val="00131795"/>
    <w:rsid w:val="00135E88"/>
    <w:rsid w:val="0014057C"/>
    <w:rsid w:val="00145832"/>
    <w:rsid w:val="00166DDB"/>
    <w:rsid w:val="00170406"/>
    <w:rsid w:val="001739E1"/>
    <w:rsid w:val="001771F7"/>
    <w:rsid w:val="001836B3"/>
    <w:rsid w:val="001B2B50"/>
    <w:rsid w:val="001B7036"/>
    <w:rsid w:val="001C2733"/>
    <w:rsid w:val="001C2891"/>
    <w:rsid w:val="001F0A5A"/>
    <w:rsid w:val="001F32B6"/>
    <w:rsid w:val="00203F4F"/>
    <w:rsid w:val="00205B54"/>
    <w:rsid w:val="00210E6B"/>
    <w:rsid w:val="00211AEC"/>
    <w:rsid w:val="002124DA"/>
    <w:rsid w:val="002149B9"/>
    <w:rsid w:val="00220785"/>
    <w:rsid w:val="00225F0D"/>
    <w:rsid w:val="00232C66"/>
    <w:rsid w:val="002439E4"/>
    <w:rsid w:val="00245638"/>
    <w:rsid w:val="00246CC3"/>
    <w:rsid w:val="00262975"/>
    <w:rsid w:val="00265E5B"/>
    <w:rsid w:val="00275CCB"/>
    <w:rsid w:val="00276A03"/>
    <w:rsid w:val="00280F3F"/>
    <w:rsid w:val="002854D7"/>
    <w:rsid w:val="00287694"/>
    <w:rsid w:val="002948E6"/>
    <w:rsid w:val="00296097"/>
    <w:rsid w:val="002A08E2"/>
    <w:rsid w:val="002A44BC"/>
    <w:rsid w:val="002B1AA4"/>
    <w:rsid w:val="002B23C4"/>
    <w:rsid w:val="002C290D"/>
    <w:rsid w:val="002C3BC0"/>
    <w:rsid w:val="002D0F38"/>
    <w:rsid w:val="002F15D4"/>
    <w:rsid w:val="002F79DB"/>
    <w:rsid w:val="00300FE7"/>
    <w:rsid w:val="0030766B"/>
    <w:rsid w:val="00320F03"/>
    <w:rsid w:val="003237BC"/>
    <w:rsid w:val="00355D12"/>
    <w:rsid w:val="00364CDE"/>
    <w:rsid w:val="003734DE"/>
    <w:rsid w:val="003843ED"/>
    <w:rsid w:val="00384D98"/>
    <w:rsid w:val="003941EC"/>
    <w:rsid w:val="003A54F5"/>
    <w:rsid w:val="003B2720"/>
    <w:rsid w:val="003C0530"/>
    <w:rsid w:val="003D314F"/>
    <w:rsid w:val="003D76CB"/>
    <w:rsid w:val="003E6B27"/>
    <w:rsid w:val="004000F5"/>
    <w:rsid w:val="00406CC9"/>
    <w:rsid w:val="004158BF"/>
    <w:rsid w:val="00430A9C"/>
    <w:rsid w:val="004404C7"/>
    <w:rsid w:val="00440EC6"/>
    <w:rsid w:val="00444468"/>
    <w:rsid w:val="00447D85"/>
    <w:rsid w:val="00455950"/>
    <w:rsid w:val="00456B89"/>
    <w:rsid w:val="00461A48"/>
    <w:rsid w:val="004670D8"/>
    <w:rsid w:val="00467C63"/>
    <w:rsid w:val="00470432"/>
    <w:rsid w:val="0048057C"/>
    <w:rsid w:val="00481214"/>
    <w:rsid w:val="0049179A"/>
    <w:rsid w:val="00492B8D"/>
    <w:rsid w:val="00495823"/>
    <w:rsid w:val="004A6BF1"/>
    <w:rsid w:val="004B057B"/>
    <w:rsid w:val="004B326A"/>
    <w:rsid w:val="004B4E35"/>
    <w:rsid w:val="004B6490"/>
    <w:rsid w:val="004C6DD0"/>
    <w:rsid w:val="004D17A3"/>
    <w:rsid w:val="004F12B9"/>
    <w:rsid w:val="004F5C1A"/>
    <w:rsid w:val="004F63BF"/>
    <w:rsid w:val="004F63D3"/>
    <w:rsid w:val="00524338"/>
    <w:rsid w:val="00526012"/>
    <w:rsid w:val="00531ABD"/>
    <w:rsid w:val="00531B26"/>
    <w:rsid w:val="0055201E"/>
    <w:rsid w:val="00554507"/>
    <w:rsid w:val="00565223"/>
    <w:rsid w:val="00572136"/>
    <w:rsid w:val="005779A8"/>
    <w:rsid w:val="0058209B"/>
    <w:rsid w:val="005975CD"/>
    <w:rsid w:val="005A486D"/>
    <w:rsid w:val="005C2049"/>
    <w:rsid w:val="005C5F9E"/>
    <w:rsid w:val="005D2585"/>
    <w:rsid w:val="005D57EE"/>
    <w:rsid w:val="005D74F5"/>
    <w:rsid w:val="005E10C2"/>
    <w:rsid w:val="005E2699"/>
    <w:rsid w:val="005E2DDB"/>
    <w:rsid w:val="005E71E1"/>
    <w:rsid w:val="006045F7"/>
    <w:rsid w:val="00605705"/>
    <w:rsid w:val="00620FAA"/>
    <w:rsid w:val="00622B76"/>
    <w:rsid w:val="00643276"/>
    <w:rsid w:val="00651B7E"/>
    <w:rsid w:val="00661EAC"/>
    <w:rsid w:val="006633BF"/>
    <w:rsid w:val="00674F33"/>
    <w:rsid w:val="00680111"/>
    <w:rsid w:val="006816DA"/>
    <w:rsid w:val="00682B2F"/>
    <w:rsid w:val="00682EE5"/>
    <w:rsid w:val="00683B3C"/>
    <w:rsid w:val="00685538"/>
    <w:rsid w:val="006A0229"/>
    <w:rsid w:val="006A119D"/>
    <w:rsid w:val="006C3C6F"/>
    <w:rsid w:val="006C5BA7"/>
    <w:rsid w:val="006D37B6"/>
    <w:rsid w:val="006D76FC"/>
    <w:rsid w:val="006E5E24"/>
    <w:rsid w:val="006F2711"/>
    <w:rsid w:val="006F4F4B"/>
    <w:rsid w:val="0071002C"/>
    <w:rsid w:val="00714B45"/>
    <w:rsid w:val="00734270"/>
    <w:rsid w:val="0074153E"/>
    <w:rsid w:val="00741551"/>
    <w:rsid w:val="00741CD1"/>
    <w:rsid w:val="00744CB5"/>
    <w:rsid w:val="00751F63"/>
    <w:rsid w:val="0075736E"/>
    <w:rsid w:val="007664A9"/>
    <w:rsid w:val="00770E70"/>
    <w:rsid w:val="007910AE"/>
    <w:rsid w:val="0079138E"/>
    <w:rsid w:val="00792E63"/>
    <w:rsid w:val="00796030"/>
    <w:rsid w:val="007A147C"/>
    <w:rsid w:val="007A20AF"/>
    <w:rsid w:val="007A4225"/>
    <w:rsid w:val="007B1A6B"/>
    <w:rsid w:val="007C1355"/>
    <w:rsid w:val="007C4B36"/>
    <w:rsid w:val="007D6FA2"/>
    <w:rsid w:val="007E3EFA"/>
    <w:rsid w:val="007E5D97"/>
    <w:rsid w:val="007E6A51"/>
    <w:rsid w:val="007E6F5F"/>
    <w:rsid w:val="007E73C2"/>
    <w:rsid w:val="008035CD"/>
    <w:rsid w:val="0081128B"/>
    <w:rsid w:val="00811C63"/>
    <w:rsid w:val="00815466"/>
    <w:rsid w:val="00823158"/>
    <w:rsid w:val="00827685"/>
    <w:rsid w:val="008317AE"/>
    <w:rsid w:val="008331D1"/>
    <w:rsid w:val="00834C34"/>
    <w:rsid w:val="00847A0B"/>
    <w:rsid w:val="008509A3"/>
    <w:rsid w:val="008737F4"/>
    <w:rsid w:val="00876F85"/>
    <w:rsid w:val="00880C52"/>
    <w:rsid w:val="008831BD"/>
    <w:rsid w:val="00897998"/>
    <w:rsid w:val="00897C69"/>
    <w:rsid w:val="008C0045"/>
    <w:rsid w:val="008C3F15"/>
    <w:rsid w:val="008D2D84"/>
    <w:rsid w:val="008D7E4D"/>
    <w:rsid w:val="008F0E80"/>
    <w:rsid w:val="008F3357"/>
    <w:rsid w:val="008F3830"/>
    <w:rsid w:val="008F7F60"/>
    <w:rsid w:val="0093660C"/>
    <w:rsid w:val="009558BA"/>
    <w:rsid w:val="0095716D"/>
    <w:rsid w:val="00964A4A"/>
    <w:rsid w:val="00965978"/>
    <w:rsid w:val="009806BC"/>
    <w:rsid w:val="00980DFF"/>
    <w:rsid w:val="00981893"/>
    <w:rsid w:val="0099538B"/>
    <w:rsid w:val="009A17D1"/>
    <w:rsid w:val="009A2ED3"/>
    <w:rsid w:val="009A6D3C"/>
    <w:rsid w:val="009B7201"/>
    <w:rsid w:val="009B7E4C"/>
    <w:rsid w:val="009C1873"/>
    <w:rsid w:val="009E28BA"/>
    <w:rsid w:val="009F389A"/>
    <w:rsid w:val="009F4782"/>
    <w:rsid w:val="009F7CE8"/>
    <w:rsid w:val="00A05D89"/>
    <w:rsid w:val="00A1598D"/>
    <w:rsid w:val="00A244C1"/>
    <w:rsid w:val="00A2505D"/>
    <w:rsid w:val="00A30560"/>
    <w:rsid w:val="00A31EBE"/>
    <w:rsid w:val="00A34266"/>
    <w:rsid w:val="00A34EF4"/>
    <w:rsid w:val="00A413C9"/>
    <w:rsid w:val="00A4302B"/>
    <w:rsid w:val="00A5085A"/>
    <w:rsid w:val="00A52288"/>
    <w:rsid w:val="00A54381"/>
    <w:rsid w:val="00A6221F"/>
    <w:rsid w:val="00A64E15"/>
    <w:rsid w:val="00A70D16"/>
    <w:rsid w:val="00A74498"/>
    <w:rsid w:val="00A802AC"/>
    <w:rsid w:val="00A8368D"/>
    <w:rsid w:val="00A9288A"/>
    <w:rsid w:val="00AA1B37"/>
    <w:rsid w:val="00AA760E"/>
    <w:rsid w:val="00AB43F2"/>
    <w:rsid w:val="00AB4642"/>
    <w:rsid w:val="00AC5E5F"/>
    <w:rsid w:val="00AD06FE"/>
    <w:rsid w:val="00AE6960"/>
    <w:rsid w:val="00AF1322"/>
    <w:rsid w:val="00AF3511"/>
    <w:rsid w:val="00AF6EC1"/>
    <w:rsid w:val="00B02080"/>
    <w:rsid w:val="00B07ADB"/>
    <w:rsid w:val="00B12E95"/>
    <w:rsid w:val="00B44406"/>
    <w:rsid w:val="00B45109"/>
    <w:rsid w:val="00B50E5E"/>
    <w:rsid w:val="00B55E07"/>
    <w:rsid w:val="00B603DE"/>
    <w:rsid w:val="00B62A8A"/>
    <w:rsid w:val="00B65D7C"/>
    <w:rsid w:val="00B6630B"/>
    <w:rsid w:val="00B669AC"/>
    <w:rsid w:val="00B66FFF"/>
    <w:rsid w:val="00B7184E"/>
    <w:rsid w:val="00B74207"/>
    <w:rsid w:val="00B84382"/>
    <w:rsid w:val="00B87C78"/>
    <w:rsid w:val="00B965D8"/>
    <w:rsid w:val="00BB06AB"/>
    <w:rsid w:val="00BC00BC"/>
    <w:rsid w:val="00BC642F"/>
    <w:rsid w:val="00BD0FAD"/>
    <w:rsid w:val="00BD2806"/>
    <w:rsid w:val="00BD656B"/>
    <w:rsid w:val="00BE4B61"/>
    <w:rsid w:val="00C010A1"/>
    <w:rsid w:val="00C05F63"/>
    <w:rsid w:val="00C10CCB"/>
    <w:rsid w:val="00C10EB8"/>
    <w:rsid w:val="00C14FEB"/>
    <w:rsid w:val="00C16EE7"/>
    <w:rsid w:val="00C25E89"/>
    <w:rsid w:val="00C2739F"/>
    <w:rsid w:val="00C30BB8"/>
    <w:rsid w:val="00C31488"/>
    <w:rsid w:val="00C324F8"/>
    <w:rsid w:val="00C35667"/>
    <w:rsid w:val="00C375D9"/>
    <w:rsid w:val="00C44457"/>
    <w:rsid w:val="00C619ED"/>
    <w:rsid w:val="00C64E68"/>
    <w:rsid w:val="00C8373C"/>
    <w:rsid w:val="00C92F48"/>
    <w:rsid w:val="00C96C7B"/>
    <w:rsid w:val="00C97BA0"/>
    <w:rsid w:val="00CA237B"/>
    <w:rsid w:val="00CB1DE6"/>
    <w:rsid w:val="00CB56BD"/>
    <w:rsid w:val="00CC1B53"/>
    <w:rsid w:val="00CD258D"/>
    <w:rsid w:val="00CD2A3D"/>
    <w:rsid w:val="00CE11E4"/>
    <w:rsid w:val="00CF39BC"/>
    <w:rsid w:val="00CF4B84"/>
    <w:rsid w:val="00CF742C"/>
    <w:rsid w:val="00D02685"/>
    <w:rsid w:val="00D0767B"/>
    <w:rsid w:val="00D10784"/>
    <w:rsid w:val="00D1139E"/>
    <w:rsid w:val="00D24BD1"/>
    <w:rsid w:val="00D25E32"/>
    <w:rsid w:val="00D277C4"/>
    <w:rsid w:val="00D32CA4"/>
    <w:rsid w:val="00D3419C"/>
    <w:rsid w:val="00D4488D"/>
    <w:rsid w:val="00D45595"/>
    <w:rsid w:val="00D4678D"/>
    <w:rsid w:val="00D56D9A"/>
    <w:rsid w:val="00D603A7"/>
    <w:rsid w:val="00D605FD"/>
    <w:rsid w:val="00D81AE1"/>
    <w:rsid w:val="00D90E97"/>
    <w:rsid w:val="00D96605"/>
    <w:rsid w:val="00D96A75"/>
    <w:rsid w:val="00DA2381"/>
    <w:rsid w:val="00DA3A47"/>
    <w:rsid w:val="00DC29ED"/>
    <w:rsid w:val="00DC4F03"/>
    <w:rsid w:val="00DC7A6C"/>
    <w:rsid w:val="00DD084A"/>
    <w:rsid w:val="00DD3153"/>
    <w:rsid w:val="00DD68E1"/>
    <w:rsid w:val="00DF54FA"/>
    <w:rsid w:val="00E03ADC"/>
    <w:rsid w:val="00E067C7"/>
    <w:rsid w:val="00E07DF1"/>
    <w:rsid w:val="00E1709E"/>
    <w:rsid w:val="00E1768A"/>
    <w:rsid w:val="00E20418"/>
    <w:rsid w:val="00E20661"/>
    <w:rsid w:val="00E226EF"/>
    <w:rsid w:val="00E243BD"/>
    <w:rsid w:val="00E3100C"/>
    <w:rsid w:val="00E310E4"/>
    <w:rsid w:val="00E353F7"/>
    <w:rsid w:val="00E57111"/>
    <w:rsid w:val="00E66E31"/>
    <w:rsid w:val="00E81251"/>
    <w:rsid w:val="00E814D2"/>
    <w:rsid w:val="00E95BE9"/>
    <w:rsid w:val="00EA1301"/>
    <w:rsid w:val="00EA2094"/>
    <w:rsid w:val="00EA4012"/>
    <w:rsid w:val="00EB0EFB"/>
    <w:rsid w:val="00EB49D6"/>
    <w:rsid w:val="00EC4939"/>
    <w:rsid w:val="00EC702C"/>
    <w:rsid w:val="00EC7EBC"/>
    <w:rsid w:val="00EF0F3B"/>
    <w:rsid w:val="00F17F24"/>
    <w:rsid w:val="00F20ABF"/>
    <w:rsid w:val="00F3221D"/>
    <w:rsid w:val="00F34A3F"/>
    <w:rsid w:val="00F36239"/>
    <w:rsid w:val="00F408E2"/>
    <w:rsid w:val="00F4294E"/>
    <w:rsid w:val="00F477CB"/>
    <w:rsid w:val="00F551AF"/>
    <w:rsid w:val="00F656EA"/>
    <w:rsid w:val="00F705AC"/>
    <w:rsid w:val="00F709AD"/>
    <w:rsid w:val="00F86C28"/>
    <w:rsid w:val="00F873FD"/>
    <w:rsid w:val="00F9112F"/>
    <w:rsid w:val="00F95E3B"/>
    <w:rsid w:val="00F9636D"/>
    <w:rsid w:val="00FA1188"/>
    <w:rsid w:val="00FA1579"/>
    <w:rsid w:val="00FB02CA"/>
    <w:rsid w:val="00FB25D1"/>
    <w:rsid w:val="00FB5B48"/>
    <w:rsid w:val="00FC20FC"/>
    <w:rsid w:val="00FC2970"/>
    <w:rsid w:val="00FC7CB0"/>
    <w:rsid w:val="00FD6BA4"/>
    <w:rsid w:val="00FE0EA1"/>
    <w:rsid w:val="00FE3078"/>
    <w:rsid w:val="00FF6CE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6C6B0F"/>
  <w15:chartTrackingRefBased/>
  <w15:docId w15:val="{DAB03708-D3DB-4125-9F82-A603D5D8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27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270"/>
    <w:pPr>
      <w:ind w:left="720"/>
      <w:contextualSpacing/>
    </w:pPr>
  </w:style>
  <w:style w:type="paragraph" w:styleId="Header">
    <w:name w:val="header"/>
    <w:basedOn w:val="Normal"/>
    <w:link w:val="HeaderChar"/>
    <w:uiPriority w:val="99"/>
    <w:unhideWhenUsed/>
    <w:rsid w:val="000B7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2F"/>
    <w:rPr>
      <w:lang w:val="en-US"/>
    </w:rPr>
  </w:style>
  <w:style w:type="paragraph" w:styleId="Footer">
    <w:name w:val="footer"/>
    <w:basedOn w:val="Normal"/>
    <w:link w:val="FooterChar"/>
    <w:uiPriority w:val="99"/>
    <w:unhideWhenUsed/>
    <w:rsid w:val="000B7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2F"/>
    <w:rPr>
      <w:lang w:val="en-US"/>
    </w:rPr>
  </w:style>
  <w:style w:type="character" w:customStyle="1" w:styleId="lrsectionChar">
    <w:name w:val="lr section Char"/>
    <w:basedOn w:val="DefaultParagraphFont"/>
    <w:link w:val="lrsection"/>
    <w:locked/>
    <w:rsid w:val="00620FAA"/>
    <w:rPr>
      <w:lang w:val="en-GB"/>
    </w:rPr>
  </w:style>
  <w:style w:type="paragraph" w:customStyle="1" w:styleId="lrsection">
    <w:name w:val="lr section"/>
    <w:basedOn w:val="Normal"/>
    <w:link w:val="lrsectionChar"/>
    <w:rsid w:val="00620FAA"/>
    <w:pPr>
      <w:tabs>
        <w:tab w:val="left" w:pos="369"/>
      </w:tabs>
      <w:spacing w:after="80" w:line="300" w:lineRule="exact"/>
      <w:ind w:firstLine="369"/>
      <w:jc w:val="both"/>
    </w:pPr>
    <w:rPr>
      <w:lang w:val="en-GB"/>
    </w:rPr>
  </w:style>
  <w:style w:type="character" w:customStyle="1" w:styleId="lrpara-aChar">
    <w:name w:val="lr para-a Char"/>
    <w:basedOn w:val="DefaultParagraphFont"/>
    <w:link w:val="lrpara-a"/>
    <w:locked/>
    <w:rsid w:val="00620FAA"/>
    <w:rPr>
      <w:lang w:val="en-GB"/>
    </w:rPr>
  </w:style>
  <w:style w:type="paragraph" w:customStyle="1" w:styleId="lrpara-a">
    <w:name w:val="lr para-a"/>
    <w:basedOn w:val="Normal"/>
    <w:link w:val="lrpara-aChar"/>
    <w:rsid w:val="00620FAA"/>
    <w:pPr>
      <w:tabs>
        <w:tab w:val="right" w:pos="680"/>
        <w:tab w:val="left" w:pos="822"/>
        <w:tab w:val="left" w:pos="1276"/>
      </w:tabs>
      <w:spacing w:after="80" w:line="300" w:lineRule="exact"/>
      <w:ind w:left="822" w:hanging="822"/>
      <w:jc w:val="both"/>
    </w:pPr>
    <w:rPr>
      <w:lang w:val="en-GB"/>
    </w:rPr>
  </w:style>
  <w:style w:type="character" w:customStyle="1" w:styleId="lrsectheadChar">
    <w:name w:val="lr secthead Char"/>
    <w:link w:val="lrsecthead"/>
    <w:locked/>
    <w:rsid w:val="00C31488"/>
    <w:rPr>
      <w:rFonts w:ascii="Times New Roman" w:hAnsi="Times New Roman" w:cs="Times New Roman"/>
      <w:bCs/>
      <w:sz w:val="24"/>
      <w:szCs w:val="24"/>
      <w:lang w:val="en-GB"/>
    </w:rPr>
  </w:style>
  <w:style w:type="paragraph" w:customStyle="1" w:styleId="lrsecthead">
    <w:name w:val="lr secthead"/>
    <w:basedOn w:val="Normal"/>
    <w:next w:val="lrsection"/>
    <w:link w:val="lrsectheadChar"/>
    <w:autoRedefine/>
    <w:rsid w:val="00C31488"/>
    <w:pPr>
      <w:keepNext/>
      <w:widowControl w:val="0"/>
      <w:overflowPunct w:val="0"/>
      <w:autoSpaceDE w:val="0"/>
      <w:autoSpaceDN w:val="0"/>
      <w:adjustRightInd w:val="0"/>
      <w:spacing w:before="120" w:after="0" w:line="240" w:lineRule="auto"/>
      <w:ind w:left="1134" w:hanging="567"/>
      <w:jc w:val="both"/>
    </w:pPr>
    <w:rPr>
      <w:rFonts w:ascii="Times New Roman" w:hAnsi="Times New Roman" w:cs="Times New Roman"/>
      <w:bCs/>
      <w:sz w:val="24"/>
      <w:szCs w:val="24"/>
      <w:lang w:val="en-GB"/>
    </w:rPr>
  </w:style>
  <w:style w:type="paragraph" w:styleId="BalloonText">
    <w:name w:val="Balloon Text"/>
    <w:basedOn w:val="Normal"/>
    <w:link w:val="BalloonTextChar"/>
    <w:uiPriority w:val="99"/>
    <w:semiHidden/>
    <w:unhideWhenUsed/>
    <w:rsid w:val="004F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3BF"/>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385092">
      <w:bodyDiv w:val="1"/>
      <w:marLeft w:val="0"/>
      <w:marRight w:val="0"/>
      <w:marTop w:val="0"/>
      <w:marBottom w:val="0"/>
      <w:divBdr>
        <w:top w:val="none" w:sz="0" w:space="0" w:color="auto"/>
        <w:left w:val="none" w:sz="0" w:space="0" w:color="auto"/>
        <w:bottom w:val="none" w:sz="0" w:space="0" w:color="auto"/>
        <w:right w:val="none" w:sz="0" w:space="0" w:color="auto"/>
      </w:divBdr>
    </w:div>
    <w:div w:id="1581329260">
      <w:bodyDiv w:val="1"/>
      <w:marLeft w:val="0"/>
      <w:marRight w:val="0"/>
      <w:marTop w:val="0"/>
      <w:marBottom w:val="0"/>
      <w:divBdr>
        <w:top w:val="none" w:sz="0" w:space="0" w:color="auto"/>
        <w:left w:val="none" w:sz="0" w:space="0" w:color="auto"/>
        <w:bottom w:val="none" w:sz="0" w:space="0" w:color="auto"/>
        <w:right w:val="none" w:sz="0" w:space="0" w:color="auto"/>
      </w:divBdr>
    </w:div>
    <w:div w:id="18963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23</Pages>
  <Words>6263</Words>
  <Characters>35705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Ruvarashe Matongo</dc:creator>
  <cp:keywords/>
  <dc:description/>
  <cp:lastModifiedBy>USR</cp:lastModifiedBy>
  <cp:revision>8</cp:revision>
  <cp:lastPrinted>2024-09-18T13:34:00Z</cp:lastPrinted>
  <dcterms:created xsi:type="dcterms:W3CDTF">2024-09-17T06:52:00Z</dcterms:created>
  <dcterms:modified xsi:type="dcterms:W3CDTF">2024-09-18T13:36:00Z</dcterms:modified>
</cp:coreProperties>
</file>