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A33" w:rsidRPr="004E3AA7" w:rsidRDefault="00D61B3A" w:rsidP="004E3AA7">
      <w:pPr>
        <w:pStyle w:val="BodyText7"/>
        <w:shd w:val="clear" w:color="auto" w:fill="auto"/>
        <w:tabs>
          <w:tab w:val="left" w:pos="4316"/>
        </w:tabs>
        <w:spacing w:line="360" w:lineRule="auto"/>
        <w:ind w:left="80" w:hanging="80"/>
        <w:jc w:val="both"/>
        <w:rPr>
          <w:rFonts w:ascii="Arial" w:hAnsi="Arial" w:cs="Arial"/>
        </w:rPr>
      </w:pPr>
      <w:r w:rsidRPr="004E3AA7">
        <w:rPr>
          <w:rFonts w:ascii="Arial" w:hAnsi="Arial" w:cs="Arial"/>
        </w:rPr>
        <w:t>REPORTABLE (57)</w:t>
      </w:r>
      <w:r w:rsidRPr="004E3AA7">
        <w:rPr>
          <w:rFonts w:ascii="Arial" w:hAnsi="Arial" w:cs="Arial"/>
        </w:rPr>
        <w:tab/>
        <w:t>Judgment No, -S.C. 122/83</w:t>
      </w:r>
    </w:p>
    <w:p w:rsidR="00776A33" w:rsidRPr="004E3AA7" w:rsidRDefault="00D61B3A" w:rsidP="004E3AA7">
      <w:pPr>
        <w:pStyle w:val="BodyText7"/>
        <w:shd w:val="clear" w:color="auto" w:fill="auto"/>
        <w:tabs>
          <w:tab w:val="left" w:pos="4201"/>
        </w:tabs>
        <w:spacing w:line="360" w:lineRule="auto"/>
        <w:ind w:left="80" w:hanging="80"/>
        <w:jc w:val="both"/>
        <w:rPr>
          <w:rFonts w:ascii="Arial" w:hAnsi="Arial" w:cs="Arial"/>
        </w:rPr>
      </w:pPr>
      <w:r w:rsidRPr="004E3AA7">
        <w:rPr>
          <w:rFonts w:ascii="Arial" w:hAnsi="Arial" w:cs="Arial"/>
        </w:rPr>
        <w:tab/>
        <w:t>Civil Appeal No. 199/83</w:t>
      </w:r>
    </w:p>
    <w:p w:rsidR="00776A33" w:rsidRPr="004E3AA7" w:rsidRDefault="00776A33" w:rsidP="004E3AA7">
      <w:pPr>
        <w:framePr w:h="830" w:wrap="notBeside" w:vAnchor="text" w:hAnchor="text" w:xAlign="right" w:y="1"/>
        <w:spacing w:line="360" w:lineRule="auto"/>
        <w:ind w:hanging="80"/>
        <w:jc w:val="both"/>
        <w:rPr>
          <w:rFonts w:ascii="Arial" w:hAnsi="Arial" w:cs="Arial"/>
        </w:rPr>
      </w:pPr>
    </w:p>
    <w:p w:rsidR="00776A33" w:rsidRPr="004E3AA7" w:rsidRDefault="00D61B3A" w:rsidP="004E3AA7">
      <w:pPr>
        <w:pStyle w:val="BodyText7"/>
        <w:shd w:val="clear" w:color="auto" w:fill="auto"/>
        <w:spacing w:after="410" w:line="360" w:lineRule="auto"/>
        <w:ind w:left="80" w:hanging="80"/>
        <w:jc w:val="both"/>
        <w:rPr>
          <w:rFonts w:ascii="Arial" w:hAnsi="Arial" w:cs="Arial"/>
        </w:rPr>
      </w:pPr>
      <w:r w:rsidRPr="004E3AA7">
        <w:rPr>
          <w:rFonts w:ascii="Arial" w:hAnsi="Arial" w:cs="Arial"/>
        </w:rPr>
        <w:t>MACEYS STORES LIMITED v TANGANDA TEA COMPANY LIMITED</w:t>
      </w:r>
    </w:p>
    <w:p w:rsidR="00776A33" w:rsidRPr="004E3AA7" w:rsidRDefault="00D61B3A" w:rsidP="004E3AA7">
      <w:pPr>
        <w:pStyle w:val="NoSpacing"/>
        <w:spacing w:line="360" w:lineRule="auto"/>
        <w:ind w:hanging="80"/>
        <w:jc w:val="both"/>
        <w:rPr>
          <w:rFonts w:ascii="Arial" w:hAnsi="Arial" w:cs="Arial"/>
        </w:rPr>
      </w:pPr>
      <w:r w:rsidRPr="004E3AA7">
        <w:rPr>
          <w:rFonts w:ascii="Arial" w:hAnsi="Arial" w:cs="Arial"/>
        </w:rPr>
        <w:t>SUPREME COURT OP ZIMBABWE,</w:t>
      </w:r>
    </w:p>
    <w:p w:rsidR="00473D5F" w:rsidRPr="004E3AA7" w:rsidRDefault="00D61B3A" w:rsidP="004E3AA7">
      <w:pPr>
        <w:pStyle w:val="NoSpacing"/>
        <w:spacing w:line="360" w:lineRule="auto"/>
        <w:ind w:hanging="80"/>
        <w:jc w:val="both"/>
        <w:rPr>
          <w:rFonts w:ascii="Arial" w:hAnsi="Arial" w:cs="Arial"/>
        </w:rPr>
      </w:pPr>
      <w:r w:rsidRPr="004E3AA7">
        <w:rPr>
          <w:rFonts w:ascii="Arial" w:hAnsi="Arial" w:cs="Arial"/>
        </w:rPr>
        <w:t xml:space="preserve">GEORGES, CJ, BECK, JA &amp; GUBBAY, JA, </w:t>
      </w:r>
    </w:p>
    <w:p w:rsidR="00776A33" w:rsidRPr="004E3AA7" w:rsidRDefault="00473D5F" w:rsidP="004E3AA7">
      <w:pPr>
        <w:pStyle w:val="NoSpacing"/>
        <w:spacing w:line="360" w:lineRule="auto"/>
        <w:ind w:hanging="80"/>
        <w:jc w:val="both"/>
        <w:rPr>
          <w:rFonts w:ascii="Arial" w:hAnsi="Arial" w:cs="Arial"/>
        </w:rPr>
      </w:pPr>
      <w:r w:rsidRPr="004E3AA7">
        <w:rPr>
          <w:rFonts w:ascii="Arial" w:hAnsi="Arial" w:cs="Arial"/>
        </w:rPr>
        <w:t>HARARE,</w:t>
      </w:r>
      <w:r w:rsidR="00D61B3A" w:rsidRPr="004E3AA7">
        <w:rPr>
          <w:rFonts w:ascii="Arial" w:hAnsi="Arial" w:cs="Arial"/>
        </w:rPr>
        <w:t xml:space="preserve"> OCTOBER </w:t>
      </w:r>
      <w:r w:rsidR="00D61B3A" w:rsidRPr="004E3AA7">
        <w:rPr>
          <w:rStyle w:val="BodyText1"/>
          <w:rFonts w:ascii="Arial" w:hAnsi="Arial" w:cs="Arial"/>
        </w:rPr>
        <w:t>6</w:t>
      </w:r>
      <w:r w:rsidR="00D61B3A" w:rsidRPr="004E3AA7">
        <w:rPr>
          <w:rFonts w:ascii="Arial" w:hAnsi="Arial" w:cs="Arial"/>
        </w:rPr>
        <w:t xml:space="preserve"> &amp; NOVEMBER </w:t>
      </w:r>
      <w:r w:rsidR="00D61B3A" w:rsidRPr="004E3AA7">
        <w:rPr>
          <w:rStyle w:val="BodyText1"/>
          <w:rFonts w:ascii="Arial" w:hAnsi="Arial" w:cs="Arial"/>
        </w:rPr>
        <w:t>14</w:t>
      </w:r>
      <w:r w:rsidRPr="004E3AA7">
        <w:rPr>
          <w:rFonts w:ascii="Arial" w:hAnsi="Arial" w:cs="Arial"/>
        </w:rPr>
        <w:t>, 1983</w:t>
      </w:r>
    </w:p>
    <w:p w:rsidR="00473D5F" w:rsidRPr="004E3AA7" w:rsidRDefault="00473D5F" w:rsidP="004E3AA7">
      <w:pPr>
        <w:pStyle w:val="NoSpacing"/>
        <w:spacing w:line="360" w:lineRule="auto"/>
        <w:ind w:hanging="80"/>
        <w:jc w:val="both"/>
        <w:rPr>
          <w:rFonts w:ascii="Arial" w:hAnsi="Arial" w:cs="Arial"/>
        </w:rPr>
      </w:pPr>
    </w:p>
    <w:p w:rsidR="00473D5F" w:rsidRPr="004E3AA7" w:rsidRDefault="00D61B3A" w:rsidP="004E3AA7">
      <w:pPr>
        <w:pStyle w:val="BodyText7"/>
        <w:shd w:val="clear" w:color="auto" w:fill="auto"/>
        <w:spacing w:line="360" w:lineRule="auto"/>
        <w:ind w:left="80" w:hanging="80"/>
        <w:jc w:val="both"/>
        <w:rPr>
          <w:rFonts w:ascii="Arial" w:hAnsi="Arial" w:cs="Arial"/>
        </w:rPr>
      </w:pPr>
      <w:r w:rsidRPr="004E3AA7">
        <w:rPr>
          <w:rStyle w:val="BodyText2"/>
          <w:rFonts w:ascii="Arial" w:hAnsi="Arial" w:cs="Arial"/>
        </w:rPr>
        <w:t>J.C. Kriegler S.C</w:t>
      </w:r>
      <w:r w:rsidRPr="004E3AA7">
        <w:rPr>
          <w:rFonts w:ascii="Arial" w:hAnsi="Arial" w:cs="Arial"/>
        </w:rPr>
        <w:t xml:space="preserve">., with him </w:t>
      </w:r>
    </w:p>
    <w:p w:rsidR="00776A33" w:rsidRPr="004E3AA7" w:rsidRDefault="00D61B3A" w:rsidP="004E3AA7">
      <w:pPr>
        <w:pStyle w:val="BodyText7"/>
        <w:shd w:val="clear" w:color="auto" w:fill="auto"/>
        <w:spacing w:line="360" w:lineRule="auto"/>
        <w:ind w:left="80" w:hanging="80"/>
        <w:jc w:val="both"/>
        <w:rPr>
          <w:rFonts w:ascii="Arial" w:hAnsi="Arial" w:cs="Arial"/>
        </w:rPr>
      </w:pPr>
      <w:r w:rsidRPr="004E3AA7">
        <w:rPr>
          <w:rFonts w:ascii="Arial" w:hAnsi="Arial" w:cs="Arial"/>
        </w:rPr>
        <w:t>F</w:t>
      </w:r>
      <w:r w:rsidRPr="004E3AA7">
        <w:rPr>
          <w:rStyle w:val="BodyText2"/>
          <w:rFonts w:ascii="Arial" w:hAnsi="Arial" w:cs="Arial"/>
        </w:rPr>
        <w:t>.C. Blackie</w:t>
      </w:r>
      <w:r w:rsidRPr="004E3AA7">
        <w:rPr>
          <w:rFonts w:ascii="Arial" w:hAnsi="Arial" w:cs="Arial"/>
        </w:rPr>
        <w:t xml:space="preserve"> S.C., for the</w:t>
      </w:r>
      <w:r w:rsidR="00473D5F" w:rsidRPr="004E3AA7">
        <w:rPr>
          <w:rFonts w:ascii="Arial" w:hAnsi="Arial" w:cs="Arial"/>
        </w:rPr>
        <w:t xml:space="preserve"> </w:t>
      </w:r>
      <w:r w:rsidRPr="004E3AA7">
        <w:rPr>
          <w:rFonts w:ascii="Arial" w:hAnsi="Arial" w:cs="Arial"/>
        </w:rPr>
        <w:t>appellant.</w:t>
      </w:r>
    </w:p>
    <w:p w:rsidR="00776A33" w:rsidRPr="004E3AA7" w:rsidRDefault="00D61B3A" w:rsidP="004E3AA7">
      <w:pPr>
        <w:pStyle w:val="Bodytext21"/>
        <w:numPr>
          <w:ilvl w:val="0"/>
          <w:numId w:val="1"/>
        </w:numPr>
        <w:shd w:val="clear" w:color="auto" w:fill="auto"/>
        <w:tabs>
          <w:tab w:val="left" w:pos="790"/>
        </w:tabs>
        <w:spacing w:after="139" w:line="360" w:lineRule="auto"/>
        <w:ind w:left="80" w:hanging="80"/>
        <w:jc w:val="both"/>
        <w:rPr>
          <w:rFonts w:ascii="Arial" w:hAnsi="Arial" w:cs="Arial"/>
        </w:rPr>
      </w:pPr>
      <w:r w:rsidRPr="004E3AA7">
        <w:rPr>
          <w:rStyle w:val="Bodytext22"/>
          <w:rFonts w:ascii="Arial" w:hAnsi="Arial" w:cs="Arial"/>
        </w:rPr>
        <w:t>A. Donovan</w:t>
      </w:r>
      <w:r w:rsidRPr="004E3AA7">
        <w:rPr>
          <w:rFonts w:ascii="Arial" w:hAnsi="Arial" w:cs="Arial"/>
        </w:rPr>
        <w:t>, for the respondent</w:t>
      </w:r>
    </w:p>
    <w:p w:rsidR="00776A33" w:rsidRPr="004E3AA7" w:rsidRDefault="00D61B3A" w:rsidP="004E3AA7">
      <w:pPr>
        <w:pStyle w:val="BodyText7"/>
        <w:shd w:val="clear" w:color="auto" w:fill="auto"/>
        <w:spacing w:after="396" w:line="360" w:lineRule="auto"/>
        <w:ind w:left="80" w:right="780" w:hanging="80"/>
        <w:jc w:val="both"/>
        <w:rPr>
          <w:rFonts w:ascii="Arial" w:hAnsi="Arial" w:cs="Arial"/>
        </w:rPr>
      </w:pPr>
      <w:r w:rsidRPr="004E3AA7">
        <w:rPr>
          <w:rFonts w:ascii="Arial" w:hAnsi="Arial" w:cs="Arial"/>
        </w:rPr>
        <w:t>BECK JA: By way of Notice of Motion in the High Court the appellant unsuccessfully sought an order that</w:t>
      </w:r>
    </w:p>
    <w:p w:rsidR="00776A33" w:rsidRPr="004E3AA7" w:rsidRDefault="004E3AA7" w:rsidP="004E3AA7">
      <w:pPr>
        <w:pStyle w:val="BodyText7"/>
        <w:shd w:val="clear" w:color="auto" w:fill="auto"/>
        <w:spacing w:line="360" w:lineRule="auto"/>
        <w:ind w:left="1380" w:hanging="80"/>
        <w:jc w:val="both"/>
        <w:rPr>
          <w:rFonts w:ascii="Arial" w:hAnsi="Arial" w:cs="Arial"/>
        </w:rPr>
      </w:pPr>
      <w:r>
        <w:rPr>
          <w:rFonts w:ascii="Arial" w:hAnsi="Arial" w:cs="Arial"/>
        </w:rPr>
        <w:t xml:space="preserve">"1. </w:t>
      </w:r>
      <w:r w:rsidR="00D61B3A" w:rsidRPr="004E3AA7">
        <w:rPr>
          <w:rFonts w:ascii="Arial" w:hAnsi="Arial" w:cs="Arial"/>
        </w:rPr>
        <w:t>The Respondent shall accept and shall supply</w:t>
      </w:r>
    </w:p>
    <w:p w:rsidR="00776A33" w:rsidRPr="004E3AA7" w:rsidRDefault="00D61B3A" w:rsidP="004E3AA7">
      <w:pPr>
        <w:pStyle w:val="BodyText7"/>
        <w:shd w:val="clear" w:color="auto" w:fill="auto"/>
        <w:spacing w:after="482" w:line="360" w:lineRule="auto"/>
        <w:ind w:left="1380" w:right="780" w:hanging="80"/>
        <w:jc w:val="both"/>
        <w:rPr>
          <w:rFonts w:ascii="Arial" w:hAnsi="Arial" w:cs="Arial"/>
        </w:rPr>
      </w:pPr>
      <w:r w:rsidRPr="004E3AA7">
        <w:rPr>
          <w:rFonts w:ascii="Arial" w:hAnsi="Arial" w:cs="Arial"/>
        </w:rPr>
        <w:t>promptly all orders placed with the Respondent by the Applicant in respect of all tea and coffee products and 'Cerebos’ products offered by the Respondent either directly, or indirectly through its subsidiaries, to the public.</w:t>
      </w:r>
    </w:p>
    <w:p w:rsidR="00776A33" w:rsidRPr="004E3AA7" w:rsidRDefault="00D61B3A" w:rsidP="004E3AA7">
      <w:pPr>
        <w:pStyle w:val="BodyText7"/>
        <w:numPr>
          <w:ilvl w:val="0"/>
          <w:numId w:val="4"/>
        </w:numPr>
        <w:shd w:val="clear" w:color="auto" w:fill="auto"/>
        <w:tabs>
          <w:tab w:val="left" w:pos="1322"/>
        </w:tabs>
        <w:spacing w:after="384" w:line="360" w:lineRule="auto"/>
        <w:ind w:right="780"/>
        <w:jc w:val="both"/>
        <w:rPr>
          <w:rFonts w:ascii="Arial" w:hAnsi="Arial" w:cs="Arial"/>
        </w:rPr>
      </w:pPr>
      <w:r w:rsidRPr="004E3AA7">
        <w:rPr>
          <w:rFonts w:ascii="Arial" w:hAnsi="Arial" w:cs="Arial"/>
        </w:rPr>
        <w:t>The Respondent shall, in respect of such orders, grant the discounts set out in the letter dated the 18th May 1972 from Tanrose (Pvt) Ltd to the Applicant.”</w:t>
      </w:r>
    </w:p>
    <w:p w:rsidR="00776A33" w:rsidRPr="004E3AA7" w:rsidRDefault="00D61B3A" w:rsidP="004E3AA7">
      <w:pPr>
        <w:pStyle w:val="BodyText7"/>
        <w:shd w:val="clear" w:color="auto" w:fill="auto"/>
        <w:spacing w:after="378" w:line="360" w:lineRule="auto"/>
        <w:ind w:left="80" w:right="360" w:hanging="80"/>
        <w:jc w:val="both"/>
        <w:rPr>
          <w:rStyle w:val="BodyText3"/>
          <w:rFonts w:ascii="Arial" w:hAnsi="Arial" w:cs="Arial"/>
        </w:rPr>
      </w:pPr>
      <w:r w:rsidRPr="004E3AA7">
        <w:rPr>
          <w:rFonts w:ascii="Arial" w:hAnsi="Arial" w:cs="Arial"/>
        </w:rPr>
        <w:t>The appellant owns a chain of supermarkets and the respondent is a wholesale supplier of tea and other commodities. Prior to May 1972 the appellant purchased tea at a discount from Tanrose (Pvt) Ltd, a wholly owned subsi</w:t>
      </w:r>
      <w:r w:rsidRPr="004E3AA7">
        <w:rPr>
          <w:rFonts w:ascii="Arial" w:hAnsi="Arial" w:cs="Arial"/>
        </w:rPr>
        <w:softHyphen/>
        <w:t xml:space="preserve">diary of the respondent, but a dispute arose over the discounts and the appellant stopped buying the respondent's </w:t>
      </w:r>
      <w:r w:rsidRPr="004E3AA7">
        <w:rPr>
          <w:rStyle w:val="BodyText3"/>
          <w:rFonts w:ascii="Arial" w:hAnsi="Arial" w:cs="Arial"/>
        </w:rPr>
        <w:t>products.</w:t>
      </w:r>
    </w:p>
    <w:p w:rsidR="00473D5F" w:rsidRPr="004E3AA7" w:rsidRDefault="00473D5F" w:rsidP="004E3AA7">
      <w:pPr>
        <w:pStyle w:val="BodyText7"/>
        <w:shd w:val="clear" w:color="auto" w:fill="auto"/>
        <w:spacing w:after="378" w:line="360" w:lineRule="auto"/>
        <w:ind w:left="80" w:right="360" w:hanging="80"/>
        <w:jc w:val="both"/>
        <w:rPr>
          <w:rStyle w:val="BodyText3"/>
          <w:rFonts w:ascii="Arial" w:hAnsi="Arial" w:cs="Arial"/>
        </w:rPr>
      </w:pPr>
    </w:p>
    <w:p w:rsidR="00776A33" w:rsidRPr="004E3AA7" w:rsidRDefault="00D61B3A" w:rsidP="004E3AA7">
      <w:pPr>
        <w:pStyle w:val="BodyText7"/>
        <w:shd w:val="clear" w:color="auto" w:fill="auto"/>
        <w:spacing w:line="360" w:lineRule="auto"/>
        <w:ind w:hanging="80"/>
        <w:jc w:val="both"/>
        <w:rPr>
          <w:rFonts w:ascii="Arial" w:hAnsi="Arial" w:cs="Arial"/>
        </w:rPr>
      </w:pPr>
      <w:r w:rsidRPr="004E3AA7">
        <w:rPr>
          <w:rFonts w:ascii="Arial" w:hAnsi="Arial" w:cs="Arial"/>
        </w:rPr>
        <w:lastRenderedPageBreak/>
        <w:t>Wishing to win back the appellant's custom,</w:t>
      </w:r>
      <w:r w:rsidR="004E3AA7" w:rsidRPr="004E3AA7">
        <w:rPr>
          <w:rFonts w:ascii="Arial" w:hAnsi="Arial" w:cs="Arial"/>
        </w:rPr>
        <w:t xml:space="preserve"> </w:t>
      </w:r>
      <w:r w:rsidR="00473D5F" w:rsidRPr="004E3AA7">
        <w:rPr>
          <w:rFonts w:ascii="Arial" w:hAnsi="Arial" w:cs="Arial"/>
        </w:rPr>
        <w:t>the then General Manager of T</w:t>
      </w:r>
      <w:r w:rsidRPr="004E3AA7">
        <w:rPr>
          <w:rFonts w:ascii="Arial" w:hAnsi="Arial" w:cs="Arial"/>
        </w:rPr>
        <w:t xml:space="preserve">anrose, a Mr Lotz, together with a Director of Tanrose, a Mr Gawith, called on Mr Levy, the Chairman of the appellant's Board, and made certain proposals to him concerning discounts. Pursuant to their discussion the following letter was sent to the appellant by Tanrose on 18 May </w:t>
      </w:r>
      <w:r w:rsidRPr="004E3AA7">
        <w:rPr>
          <w:rStyle w:val="BodyText4"/>
          <w:rFonts w:ascii="Arial" w:hAnsi="Arial" w:cs="Arial"/>
        </w:rPr>
        <w:t>1972</w:t>
      </w:r>
      <w:r w:rsidRPr="004E3AA7">
        <w:rPr>
          <w:rFonts w:ascii="Arial" w:hAnsi="Arial" w:cs="Arial"/>
        </w:rPr>
        <w:t>. The contents of this letter lie at the heart of the present dispute. It reads as follows:-</w:t>
      </w:r>
    </w:p>
    <w:p w:rsidR="00776A33" w:rsidRPr="004E3AA7" w:rsidRDefault="00D61B3A" w:rsidP="004E3AA7">
      <w:pPr>
        <w:pStyle w:val="BodyText7"/>
        <w:shd w:val="clear" w:color="auto" w:fill="auto"/>
        <w:spacing w:after="412" w:line="360" w:lineRule="auto"/>
        <w:ind w:left="1500" w:hanging="80"/>
        <w:jc w:val="both"/>
        <w:rPr>
          <w:rFonts w:ascii="Arial" w:hAnsi="Arial" w:cs="Arial"/>
        </w:rPr>
      </w:pPr>
      <w:r w:rsidRPr="004E3AA7">
        <w:rPr>
          <w:rFonts w:ascii="Arial" w:hAnsi="Arial" w:cs="Arial"/>
        </w:rPr>
        <w:t>"</w:t>
      </w:r>
      <w:r w:rsidRPr="004E3AA7">
        <w:rPr>
          <w:rStyle w:val="BodyText2"/>
          <w:rFonts w:ascii="Arial" w:hAnsi="Arial" w:cs="Arial"/>
        </w:rPr>
        <w:t>QUANTITY DISCOUNTS</w:t>
      </w:r>
    </w:p>
    <w:p w:rsidR="00776A33" w:rsidRPr="004E3AA7" w:rsidRDefault="00D61B3A" w:rsidP="004E3AA7">
      <w:pPr>
        <w:pStyle w:val="BodyText7"/>
        <w:shd w:val="clear" w:color="auto" w:fill="auto"/>
        <w:spacing w:line="360" w:lineRule="auto"/>
        <w:ind w:left="760" w:right="800" w:hanging="80"/>
        <w:jc w:val="both"/>
        <w:rPr>
          <w:rFonts w:ascii="Arial" w:hAnsi="Arial" w:cs="Arial"/>
        </w:rPr>
      </w:pPr>
      <w:r w:rsidRPr="004E3AA7">
        <w:rPr>
          <w:rFonts w:ascii="Arial" w:hAnsi="Arial" w:cs="Arial"/>
        </w:rPr>
        <w:t xml:space="preserve">Further to our letter dated 1st May, 1972 and our subsequent discussions, we wish now to confirm that the maximum quantity discount being granted by this Company on all of </w:t>
      </w:r>
      <w:r w:rsidRPr="004E3AA7">
        <w:rPr>
          <w:rStyle w:val="BodyText3"/>
          <w:rFonts w:ascii="Arial" w:hAnsi="Arial" w:cs="Arial"/>
        </w:rPr>
        <w:t>its</w:t>
      </w:r>
      <w:r w:rsidRPr="004E3AA7">
        <w:rPr>
          <w:rFonts w:ascii="Arial" w:hAnsi="Arial" w:cs="Arial"/>
        </w:rPr>
        <w:t xml:space="preserve"> products will at all times</w:t>
      </w:r>
      <w:r w:rsidR="00473D5F" w:rsidRPr="004E3AA7">
        <w:rPr>
          <w:rFonts w:ascii="Arial" w:hAnsi="Arial" w:cs="Arial"/>
        </w:rPr>
        <w:t xml:space="preserve"> </w:t>
      </w:r>
      <w:r w:rsidRPr="004E3AA7">
        <w:rPr>
          <w:rFonts w:ascii="Arial" w:hAnsi="Arial" w:cs="Arial"/>
        </w:rPr>
        <w:t>apply to all purchases of these products made by your Organisation. This maximum discount will apply irrespective of the quantity purchased by your Group at any one time.</w:t>
      </w:r>
    </w:p>
    <w:p w:rsidR="00776A33" w:rsidRPr="004E3AA7" w:rsidRDefault="00D61B3A" w:rsidP="004E3AA7">
      <w:pPr>
        <w:pStyle w:val="BodyText7"/>
        <w:shd w:val="clear" w:color="auto" w:fill="auto"/>
        <w:spacing w:after="182" w:line="360" w:lineRule="auto"/>
        <w:ind w:left="760" w:right="220" w:hanging="80"/>
        <w:jc w:val="both"/>
        <w:rPr>
          <w:rFonts w:ascii="Arial" w:hAnsi="Arial" w:cs="Arial"/>
        </w:rPr>
      </w:pPr>
      <w:r w:rsidRPr="004E3AA7">
        <w:rPr>
          <w:rFonts w:ascii="Arial" w:hAnsi="Arial" w:cs="Arial"/>
        </w:rPr>
        <w:t xml:space="preserve">There are two further points which should be clarified. Firstly, since the above arrangement is effective from </w:t>
      </w:r>
      <w:r w:rsidRPr="004E3AA7">
        <w:rPr>
          <w:rStyle w:val="BodyText4"/>
          <w:rFonts w:ascii="Arial" w:hAnsi="Arial" w:cs="Arial"/>
        </w:rPr>
        <w:t>1</w:t>
      </w:r>
      <w:r w:rsidRPr="004E3AA7">
        <w:rPr>
          <w:rFonts w:ascii="Arial" w:hAnsi="Arial" w:cs="Arial"/>
        </w:rPr>
        <w:t>st May, 1972, which is the date of introduction of our new discount structure, we must confirm that your Organisation also qualified for all maximum discounts, irrespective of quantity, on all purchases made prior to. that date. This point is made in view of various invoicing anomalies that have arisen recently.</w:t>
      </w:r>
    </w:p>
    <w:p w:rsidR="00776A33" w:rsidRPr="004E3AA7" w:rsidRDefault="00D61B3A" w:rsidP="004E3AA7">
      <w:pPr>
        <w:pStyle w:val="BodyText7"/>
        <w:shd w:val="clear" w:color="auto" w:fill="auto"/>
        <w:spacing w:after="159" w:line="360" w:lineRule="auto"/>
        <w:ind w:left="760" w:right="220" w:hanging="80"/>
        <w:jc w:val="both"/>
        <w:rPr>
          <w:rFonts w:ascii="Arial" w:hAnsi="Arial" w:cs="Arial"/>
        </w:rPr>
      </w:pPr>
      <w:r w:rsidRPr="004E3AA7">
        <w:rPr>
          <w:rFonts w:ascii="Arial" w:hAnsi="Arial" w:cs="Arial"/>
        </w:rPr>
        <w:t>Secondly, it is confirmed that your Group will continue to qualify for all over-riders and other spe</w:t>
      </w:r>
      <w:r w:rsidRPr="004E3AA7">
        <w:rPr>
          <w:rFonts w:ascii="Arial" w:hAnsi="Arial" w:cs="Arial"/>
        </w:rPr>
        <w:softHyphen/>
        <w:t>cial rebates which have applied to date. According to our records, the 'special allowances' in operation at present are as follows:</w:t>
      </w:r>
    </w:p>
    <w:p w:rsidR="00776A33" w:rsidRPr="004E3AA7" w:rsidRDefault="00D61B3A" w:rsidP="004E3AA7">
      <w:pPr>
        <w:pStyle w:val="BodyText7"/>
        <w:numPr>
          <w:ilvl w:val="0"/>
          <w:numId w:val="3"/>
        </w:numPr>
        <w:shd w:val="clear" w:color="auto" w:fill="auto"/>
        <w:tabs>
          <w:tab w:val="left" w:pos="1480"/>
        </w:tabs>
        <w:spacing w:after="205" w:line="360" w:lineRule="auto"/>
        <w:ind w:left="1500" w:right="220" w:hanging="80"/>
        <w:jc w:val="both"/>
        <w:rPr>
          <w:rFonts w:ascii="Arial" w:hAnsi="Arial" w:cs="Arial"/>
        </w:rPr>
      </w:pPr>
      <w:r w:rsidRPr="004E3AA7">
        <w:rPr>
          <w:rStyle w:val="BodyText4"/>
          <w:rFonts w:ascii="Arial" w:hAnsi="Arial" w:cs="Arial"/>
        </w:rPr>
        <w:t>2</w:t>
      </w:r>
      <w:r w:rsidRPr="004E3AA7">
        <w:rPr>
          <w:rFonts w:ascii="Arial" w:hAnsi="Arial" w:cs="Arial"/>
        </w:rPr>
        <w:t>c per pound rebate on purchases in excess of basic target of all 'Tanganda' products;</w:t>
      </w:r>
    </w:p>
    <w:p w:rsidR="00776A33" w:rsidRPr="004E3AA7" w:rsidRDefault="00D61B3A" w:rsidP="004E3AA7">
      <w:pPr>
        <w:pStyle w:val="BodyText7"/>
        <w:numPr>
          <w:ilvl w:val="0"/>
          <w:numId w:val="3"/>
        </w:numPr>
        <w:shd w:val="clear" w:color="auto" w:fill="auto"/>
        <w:tabs>
          <w:tab w:val="left" w:pos="1475"/>
        </w:tabs>
        <w:spacing w:after="176" w:line="360" w:lineRule="auto"/>
        <w:ind w:left="1500" w:right="220" w:hanging="80"/>
        <w:jc w:val="both"/>
        <w:rPr>
          <w:rFonts w:ascii="Arial" w:hAnsi="Arial" w:cs="Arial"/>
        </w:rPr>
      </w:pPr>
      <w:r w:rsidRPr="004E3AA7">
        <w:rPr>
          <w:rFonts w:ascii="Arial" w:hAnsi="Arial" w:cs="Arial"/>
        </w:rPr>
        <w:t>2,5% over-rider on net value of all 'Five Roses' tea and coffee products:</w:t>
      </w:r>
    </w:p>
    <w:p w:rsidR="00776A33" w:rsidRPr="004E3AA7" w:rsidRDefault="00D61B3A" w:rsidP="004E3AA7">
      <w:pPr>
        <w:pStyle w:val="BodyText7"/>
        <w:numPr>
          <w:ilvl w:val="0"/>
          <w:numId w:val="3"/>
        </w:numPr>
        <w:shd w:val="clear" w:color="auto" w:fill="auto"/>
        <w:tabs>
          <w:tab w:val="left" w:pos="1480"/>
        </w:tabs>
        <w:spacing w:line="360" w:lineRule="auto"/>
        <w:ind w:left="1500" w:right="220" w:hanging="80"/>
        <w:jc w:val="both"/>
        <w:rPr>
          <w:rFonts w:ascii="Arial" w:hAnsi="Arial" w:cs="Arial"/>
        </w:rPr>
      </w:pPr>
      <w:r w:rsidRPr="004E3AA7">
        <w:rPr>
          <w:rStyle w:val="BodyText5"/>
          <w:rFonts w:ascii="Arial" w:hAnsi="Arial" w:cs="Arial"/>
        </w:rPr>
        <w:t>2,5%</w:t>
      </w:r>
      <w:r w:rsidRPr="004E3AA7">
        <w:rPr>
          <w:rFonts w:ascii="Arial" w:hAnsi="Arial" w:cs="Arial"/>
        </w:rPr>
        <w:t xml:space="preserve"> over--rider on net value of all 'Cerebos' products.</w:t>
      </w:r>
    </w:p>
    <w:p w:rsidR="00776A33" w:rsidRPr="004E3AA7" w:rsidRDefault="00D61B3A" w:rsidP="004E3AA7">
      <w:pPr>
        <w:pStyle w:val="BodyText7"/>
        <w:shd w:val="clear" w:color="auto" w:fill="auto"/>
        <w:spacing w:after="180" w:line="360" w:lineRule="auto"/>
        <w:ind w:left="900" w:right="1260" w:hanging="80"/>
        <w:jc w:val="both"/>
        <w:rPr>
          <w:rFonts w:ascii="Arial" w:hAnsi="Arial" w:cs="Arial"/>
        </w:rPr>
      </w:pPr>
      <w:r w:rsidRPr="004E3AA7">
        <w:rPr>
          <w:rFonts w:ascii="Arial" w:hAnsi="Arial" w:cs="Arial"/>
        </w:rPr>
        <w:t>"Net value in (b) and (c) above means value after deduction of maximum quantity discounts.</w:t>
      </w:r>
    </w:p>
    <w:p w:rsidR="00776A33" w:rsidRPr="004E3AA7" w:rsidRDefault="00D61B3A" w:rsidP="004E3AA7">
      <w:pPr>
        <w:pStyle w:val="BodyText7"/>
        <w:shd w:val="clear" w:color="auto" w:fill="auto"/>
        <w:spacing w:line="360" w:lineRule="auto"/>
        <w:ind w:left="900" w:hanging="80"/>
        <w:jc w:val="both"/>
        <w:rPr>
          <w:rFonts w:ascii="Arial" w:hAnsi="Arial" w:cs="Arial"/>
        </w:rPr>
      </w:pPr>
      <w:r w:rsidRPr="004E3AA7">
        <w:rPr>
          <w:rFonts w:ascii="Arial" w:hAnsi="Arial" w:cs="Arial"/>
        </w:rPr>
        <w:t>The above summarises the situation as it exists now.</w:t>
      </w:r>
    </w:p>
    <w:p w:rsidR="00776A33" w:rsidRPr="004E3AA7" w:rsidRDefault="00D61B3A" w:rsidP="004E3AA7">
      <w:pPr>
        <w:pStyle w:val="BodyText7"/>
        <w:shd w:val="clear" w:color="auto" w:fill="auto"/>
        <w:spacing w:line="360" w:lineRule="auto"/>
        <w:ind w:left="900" w:right="800" w:hanging="80"/>
        <w:jc w:val="both"/>
        <w:rPr>
          <w:rFonts w:ascii="Arial" w:hAnsi="Arial" w:cs="Arial"/>
        </w:rPr>
      </w:pPr>
      <w:r w:rsidRPr="004E3AA7">
        <w:rPr>
          <w:rFonts w:ascii="Arial" w:hAnsi="Arial" w:cs="Arial"/>
        </w:rPr>
        <w:lastRenderedPageBreak/>
        <w:t xml:space="preserve">To streamline the position and to provide an added incentive for the distribution of our products, we would like </w:t>
      </w:r>
      <w:r w:rsidR="00473D5F" w:rsidRPr="004E3AA7">
        <w:rPr>
          <w:rFonts w:ascii="Arial" w:hAnsi="Arial" w:cs="Arial"/>
        </w:rPr>
        <w:t>to</w:t>
      </w:r>
      <w:r w:rsidRPr="004E3AA7">
        <w:rPr>
          <w:rFonts w:ascii="Arial" w:hAnsi="Arial" w:cs="Arial"/>
        </w:rPr>
        <w:t xml:space="preserve"> replace the present system with an 'across the board' over-riding discount of </w:t>
      </w:r>
      <w:r w:rsidRPr="004E3AA7">
        <w:rPr>
          <w:rStyle w:val="BodyText4"/>
          <w:rFonts w:ascii="Arial" w:hAnsi="Arial" w:cs="Arial"/>
        </w:rPr>
        <w:t>3,5%</w:t>
      </w:r>
      <w:r w:rsidRPr="004E3AA7">
        <w:rPr>
          <w:rFonts w:ascii="Arial" w:hAnsi="Arial" w:cs="Arial"/>
        </w:rPr>
        <w:t xml:space="preserve"> on the net value of all purchases made by your Group.</w:t>
      </w: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473D5F" w:rsidRPr="004E3AA7" w:rsidRDefault="00473D5F" w:rsidP="004E3AA7">
      <w:pPr>
        <w:pStyle w:val="BodyText7"/>
        <w:shd w:val="clear" w:color="auto" w:fill="auto"/>
        <w:spacing w:line="360" w:lineRule="auto"/>
        <w:ind w:left="900" w:right="800" w:hanging="80"/>
        <w:jc w:val="both"/>
        <w:rPr>
          <w:rFonts w:ascii="Arial" w:hAnsi="Arial" w:cs="Arial"/>
        </w:rPr>
      </w:pPr>
    </w:p>
    <w:p w:rsidR="00776A33" w:rsidRPr="004E3AA7" w:rsidRDefault="00D61B3A" w:rsidP="004E3AA7">
      <w:pPr>
        <w:pStyle w:val="BodyText7"/>
        <w:shd w:val="clear" w:color="auto" w:fill="auto"/>
        <w:spacing w:after="180" w:line="360" w:lineRule="auto"/>
        <w:ind w:left="900" w:right="360" w:hanging="80"/>
        <w:jc w:val="both"/>
        <w:rPr>
          <w:rFonts w:ascii="Arial" w:hAnsi="Arial" w:cs="Arial"/>
        </w:rPr>
      </w:pPr>
      <w:r w:rsidRPr="004E3AA7">
        <w:rPr>
          <w:rFonts w:ascii="Arial" w:hAnsi="Arial" w:cs="Arial"/>
        </w:rPr>
        <w:t>Like the maximum quantity discount referred to previously, this confidential rebate will apply at all times to all purchases made by your Organisation. It is also suggested that this over</w:t>
      </w:r>
      <w:r w:rsidRPr="004E3AA7">
        <w:rPr>
          <w:rFonts w:ascii="Arial" w:hAnsi="Arial" w:cs="Arial"/>
        </w:rPr>
        <w:softHyphen/>
      </w:r>
      <w:r w:rsidR="00473D5F" w:rsidRPr="004E3AA7">
        <w:rPr>
          <w:rFonts w:ascii="Arial" w:hAnsi="Arial" w:cs="Arial"/>
        </w:rPr>
        <w:t xml:space="preserve"> </w:t>
      </w:r>
      <w:r w:rsidRPr="004E3AA7">
        <w:rPr>
          <w:rFonts w:ascii="Arial" w:hAnsi="Arial" w:cs="Arial"/>
        </w:rPr>
        <w:t>rider be paid to your Company on a quarterly basis and be retrospective to 1st May, 1972. We trust you will find this proposal acceptable and look forward to receiving your agreement so that the arrangement may be instituted without delay.</w:t>
      </w:r>
    </w:p>
    <w:p w:rsidR="00776A33" w:rsidRPr="004E3AA7" w:rsidRDefault="00D61B3A" w:rsidP="004E3AA7">
      <w:pPr>
        <w:pStyle w:val="BodyText7"/>
        <w:shd w:val="clear" w:color="auto" w:fill="auto"/>
        <w:spacing w:after="86" w:line="360" w:lineRule="auto"/>
        <w:ind w:left="900" w:right="360" w:hanging="80"/>
        <w:jc w:val="both"/>
        <w:rPr>
          <w:rFonts w:ascii="Arial" w:hAnsi="Arial" w:cs="Arial"/>
        </w:rPr>
      </w:pPr>
      <w:r w:rsidRPr="004E3AA7">
        <w:rPr>
          <w:rFonts w:ascii="Arial" w:hAnsi="Arial" w:cs="Arial"/>
        </w:rPr>
        <w:t xml:space="preserve">Finally, we </w:t>
      </w:r>
      <w:r w:rsidRPr="004E3AA7">
        <w:rPr>
          <w:rStyle w:val="BodyText3"/>
          <w:rFonts w:ascii="Arial" w:hAnsi="Arial" w:cs="Arial"/>
        </w:rPr>
        <w:t>would</w:t>
      </w:r>
      <w:r w:rsidRPr="004E3AA7">
        <w:rPr>
          <w:rFonts w:ascii="Arial" w:hAnsi="Arial" w:cs="Arial"/>
        </w:rPr>
        <w:t xml:space="preserve"> like to thank you for the opportunity of discussing the overall situation with you and have pleasure in enclosing a copy of our current price list which also shows the discounts in force at present</w:t>
      </w:r>
      <w:r w:rsidRPr="004E3AA7">
        <w:rPr>
          <w:rStyle w:val="BodyText4"/>
          <w:rFonts w:ascii="Arial" w:hAnsi="Arial" w:cs="Arial"/>
        </w:rPr>
        <w:t>."</w:t>
      </w:r>
    </w:p>
    <w:p w:rsidR="00776A33" w:rsidRPr="004E3AA7" w:rsidRDefault="00D61B3A" w:rsidP="004E3AA7">
      <w:pPr>
        <w:pStyle w:val="BodyText7"/>
        <w:shd w:val="clear" w:color="auto" w:fill="auto"/>
        <w:spacing w:after="300" w:line="360" w:lineRule="auto"/>
        <w:ind w:left="20" w:right="220" w:hanging="80"/>
        <w:jc w:val="both"/>
        <w:rPr>
          <w:rFonts w:ascii="Arial" w:hAnsi="Arial" w:cs="Arial"/>
        </w:rPr>
      </w:pPr>
      <w:r w:rsidRPr="004E3AA7">
        <w:rPr>
          <w:rFonts w:ascii="Arial" w:hAnsi="Arial" w:cs="Arial"/>
        </w:rPr>
        <w:t>It is common cause that, by conduct, the appellant accepted all the terms of this letter without alteration, and from that time on until October 1982 the appellant was given all the discounts that are stated in the letter in respect of every purchase that it made from the respondent. For the sake of clarification I should say that throughout these proceedings the respondent has accepted that it is not merely Tanrose (Pvt) Ltd, from - whom the letter emanated, that was bound by its terms, but the respondent as well; Tanrose was merely the marketing company for the respondent's products.</w:t>
      </w:r>
    </w:p>
    <w:p w:rsidR="00776A33" w:rsidRPr="004E3AA7" w:rsidRDefault="00D61B3A" w:rsidP="004E3AA7">
      <w:pPr>
        <w:pStyle w:val="BodyText7"/>
        <w:shd w:val="clear" w:color="auto" w:fill="auto"/>
        <w:tabs>
          <w:tab w:val="left" w:pos="3646"/>
        </w:tabs>
        <w:spacing w:line="360" w:lineRule="auto"/>
        <w:ind w:left="20" w:right="220" w:hanging="80"/>
        <w:jc w:val="both"/>
        <w:rPr>
          <w:rFonts w:ascii="Arial" w:hAnsi="Arial" w:cs="Arial"/>
        </w:rPr>
        <w:sectPr w:rsidR="00776A33" w:rsidRPr="004E3AA7" w:rsidSect="004E3AA7">
          <w:headerReference w:type="even" r:id="rId7"/>
          <w:headerReference w:type="default" r:id="rId8"/>
          <w:type w:val="continuous"/>
          <w:pgSz w:w="12240" w:h="15840"/>
          <w:pgMar w:top="1274" w:right="1530" w:bottom="812" w:left="1440" w:header="0" w:footer="3" w:gutter="0"/>
          <w:cols w:space="720"/>
          <w:noEndnote/>
          <w:titlePg/>
          <w:docGrid w:linePitch="360"/>
        </w:sectPr>
      </w:pPr>
      <w:r w:rsidRPr="004E3AA7">
        <w:rPr>
          <w:rFonts w:ascii="Arial" w:hAnsi="Arial" w:cs="Arial"/>
        </w:rPr>
        <w:t>Although the submission was not really necessary for the structure of his argument on the appellant's behalf, Mr Kriegler, Mr  Holmes suggested that the</w:t>
      </w:r>
      <w:r w:rsidR="00473D5F" w:rsidRPr="004E3AA7">
        <w:rPr>
          <w:rFonts w:ascii="Arial" w:hAnsi="Arial" w:cs="Arial"/>
        </w:rPr>
        <w:t xml:space="preserve"> </w:t>
      </w:r>
      <w:r w:rsidRPr="004E3AA7">
        <w:rPr>
          <w:rFonts w:ascii="Arial" w:hAnsi="Arial" w:cs="Arial"/>
        </w:rPr>
        <w:t xml:space="preserve">learned judge a </w:t>
      </w:r>
      <w:r w:rsidRPr="004E3AA7">
        <w:rPr>
          <w:rStyle w:val="BodyText2"/>
          <w:rFonts w:ascii="Arial" w:hAnsi="Arial" w:cs="Arial"/>
        </w:rPr>
        <w:t>quo</w:t>
      </w:r>
      <w:r w:rsidR="00473D5F" w:rsidRPr="004E3AA7">
        <w:rPr>
          <w:rFonts w:ascii="Arial" w:hAnsi="Arial" w:cs="Arial"/>
        </w:rPr>
        <w:t xml:space="preserve"> (Mc</w:t>
      </w:r>
      <w:r w:rsidRPr="004E3AA7">
        <w:rPr>
          <w:rFonts w:ascii="Arial" w:hAnsi="Arial" w:cs="Arial"/>
        </w:rPr>
        <w:t>NaLLY  in approaching the matter on the basis that the contract was a written one embodied in the above-mentioned letter so that the so-called "parol evidence rule" and the rules</w:t>
      </w:r>
    </w:p>
    <w:p w:rsidR="00473D5F" w:rsidRPr="004E3AA7" w:rsidRDefault="00473D5F" w:rsidP="004E3AA7">
      <w:pPr>
        <w:pStyle w:val="BodyText7"/>
        <w:shd w:val="clear" w:color="auto" w:fill="auto"/>
        <w:spacing w:line="360" w:lineRule="auto"/>
        <w:ind w:left="140" w:hanging="80"/>
        <w:jc w:val="both"/>
        <w:rPr>
          <w:rFonts w:ascii="Arial" w:hAnsi="Arial" w:cs="Arial"/>
        </w:rPr>
      </w:pPr>
    </w:p>
    <w:p w:rsidR="00776A33" w:rsidRPr="004E3AA7" w:rsidRDefault="00D61B3A" w:rsidP="004E3AA7">
      <w:pPr>
        <w:pStyle w:val="BodyText7"/>
        <w:shd w:val="clear" w:color="auto" w:fill="auto"/>
        <w:spacing w:line="360" w:lineRule="auto"/>
        <w:ind w:left="140" w:hanging="80"/>
        <w:jc w:val="both"/>
        <w:rPr>
          <w:rFonts w:ascii="Arial" w:hAnsi="Arial" w:cs="Arial"/>
        </w:rPr>
      </w:pPr>
      <w:r w:rsidRPr="004E3AA7">
        <w:rPr>
          <w:rFonts w:ascii="Arial" w:hAnsi="Arial" w:cs="Arial"/>
        </w:rPr>
        <w:t>of construction of written contracts applied to it.</w:t>
      </w:r>
    </w:p>
    <w:p w:rsidR="00776A33" w:rsidRPr="004E3AA7" w:rsidRDefault="00D61B3A" w:rsidP="004E3AA7">
      <w:pPr>
        <w:pStyle w:val="BodyText7"/>
        <w:shd w:val="clear" w:color="auto" w:fill="auto"/>
        <w:spacing w:after="298" w:line="360" w:lineRule="auto"/>
        <w:ind w:left="140" w:right="240" w:hanging="80"/>
        <w:jc w:val="both"/>
        <w:rPr>
          <w:rFonts w:ascii="Arial" w:hAnsi="Arial" w:cs="Arial"/>
        </w:rPr>
      </w:pPr>
      <w:r w:rsidRPr="004E3AA7">
        <w:rPr>
          <w:rFonts w:ascii="Arial" w:hAnsi="Arial" w:cs="Arial"/>
        </w:rPr>
        <w:t xml:space="preserve"> Mr </w:t>
      </w:r>
      <w:r w:rsidRPr="004E3AA7">
        <w:rPr>
          <w:rStyle w:val="BodyText2"/>
          <w:rFonts w:ascii="Arial" w:hAnsi="Arial" w:cs="Arial"/>
        </w:rPr>
        <w:t>Kriegler</w:t>
      </w:r>
      <w:r w:rsidRPr="004E3AA7">
        <w:rPr>
          <w:rFonts w:ascii="Arial" w:hAnsi="Arial" w:cs="Arial"/>
        </w:rPr>
        <w:t xml:space="preserve"> contended that a proper categorisation of the contract is that it was concluded orally as to part of it at the meeting between Gawith, Lotz and Levy; and by conduct as to the remaining part of it which was not mooted at that meeting, but which was first proposed in the letter and tacitly accepted thereafter.</w:t>
      </w:r>
    </w:p>
    <w:p w:rsidR="00776A33" w:rsidRPr="004E3AA7" w:rsidRDefault="00D61B3A" w:rsidP="004E3AA7">
      <w:pPr>
        <w:pStyle w:val="BodyText7"/>
        <w:shd w:val="clear" w:color="auto" w:fill="auto"/>
        <w:spacing w:line="360" w:lineRule="auto"/>
        <w:ind w:left="140" w:right="680" w:hanging="80"/>
        <w:jc w:val="both"/>
        <w:rPr>
          <w:rFonts w:ascii="Arial" w:hAnsi="Arial" w:cs="Arial"/>
        </w:rPr>
      </w:pPr>
      <w:r w:rsidRPr="004E3AA7">
        <w:rPr>
          <w:rFonts w:ascii="Arial" w:hAnsi="Arial" w:cs="Arial"/>
        </w:rPr>
        <w:t>It is factually correct that the letter contains matter that was agreed upon at two different stages and in two different ways, but it is not suggested that the parties expressly agreed in addition upon any matter that is not contained in the letter. In so far as the letter contained proposals that had not already been agreed upon, but which were tacitly accepted after the letter was received, those proposals are subject to the parol evidence rule.</w:t>
      </w:r>
    </w:p>
    <w:p w:rsidR="00776A33" w:rsidRPr="004E3AA7" w:rsidRDefault="00D61B3A" w:rsidP="004E3AA7">
      <w:pPr>
        <w:pStyle w:val="BodyText7"/>
        <w:shd w:val="clear" w:color="auto" w:fill="auto"/>
        <w:spacing w:after="394" w:line="360" w:lineRule="auto"/>
        <w:ind w:left="140" w:right="680" w:hanging="80"/>
        <w:jc w:val="both"/>
        <w:rPr>
          <w:rFonts w:ascii="Arial" w:hAnsi="Arial" w:cs="Arial"/>
        </w:rPr>
      </w:pPr>
      <w:r w:rsidRPr="004E3AA7">
        <w:rPr>
          <w:rFonts w:ascii="Arial" w:hAnsi="Arial" w:cs="Arial"/>
        </w:rPr>
        <w:t xml:space="preserve">In </w:t>
      </w:r>
      <w:r w:rsidRPr="004E3AA7">
        <w:rPr>
          <w:rStyle w:val="BodyText2"/>
          <w:rFonts w:ascii="Arial" w:hAnsi="Arial" w:cs="Arial"/>
        </w:rPr>
        <w:t>Harlin Properties Ltd and Anor</w:t>
      </w:r>
      <w:r w:rsidRPr="004E3AA7">
        <w:rPr>
          <w:rFonts w:ascii="Arial" w:hAnsi="Arial" w:cs="Arial"/>
        </w:rPr>
        <w:t xml:space="preserve"> v </w:t>
      </w:r>
      <w:r w:rsidRPr="004E3AA7">
        <w:rPr>
          <w:rStyle w:val="BodyText2"/>
          <w:rFonts w:ascii="Arial" w:hAnsi="Arial" w:cs="Arial"/>
        </w:rPr>
        <w:t>Los Angeles Hotel Ltd</w:t>
      </w:r>
      <w:r w:rsidRPr="004E3AA7">
        <w:rPr>
          <w:rFonts w:ascii="Arial" w:hAnsi="Arial" w:cs="Arial"/>
        </w:rPr>
        <w:t xml:space="preserve"> 1962 (3) SA 143 (AD) the court accepted, at 149H, the statement in Wessels’ </w:t>
      </w:r>
      <w:r w:rsidRPr="004E3AA7">
        <w:rPr>
          <w:rStyle w:val="BodyText2"/>
          <w:rFonts w:ascii="Arial" w:hAnsi="Arial" w:cs="Arial"/>
        </w:rPr>
        <w:t>Law of Contract</w:t>
      </w:r>
      <w:r w:rsidRPr="004E3AA7">
        <w:rPr>
          <w:rFonts w:ascii="Arial" w:hAnsi="Arial" w:cs="Arial"/>
        </w:rPr>
        <w:t xml:space="preserve"> 2nd Ed vol 1 para </w:t>
      </w:r>
      <w:r w:rsidRPr="004E3AA7">
        <w:rPr>
          <w:rStyle w:val="BodyText4"/>
          <w:rFonts w:ascii="Arial" w:hAnsi="Arial" w:cs="Arial"/>
        </w:rPr>
        <w:t>1797</w:t>
      </w:r>
      <w:r w:rsidRPr="004E3AA7">
        <w:rPr>
          <w:rFonts w:ascii="Arial" w:hAnsi="Arial" w:cs="Arial"/>
        </w:rPr>
        <w:t xml:space="preserve"> that:-</w:t>
      </w:r>
    </w:p>
    <w:p w:rsidR="00776A33" w:rsidRPr="004E3AA7" w:rsidRDefault="00D61B3A" w:rsidP="004E3AA7">
      <w:pPr>
        <w:pStyle w:val="BodyText7"/>
        <w:shd w:val="clear" w:color="auto" w:fill="auto"/>
        <w:spacing w:after="328" w:line="360" w:lineRule="auto"/>
        <w:ind w:left="740" w:right="1400" w:hanging="80"/>
        <w:jc w:val="both"/>
        <w:rPr>
          <w:rFonts w:ascii="Arial" w:hAnsi="Arial" w:cs="Arial"/>
        </w:rPr>
      </w:pPr>
      <w:r w:rsidRPr="004E3AA7">
        <w:rPr>
          <w:rFonts w:ascii="Arial" w:hAnsi="Arial" w:cs="Arial"/>
        </w:rPr>
        <w:t xml:space="preserve">”If there is a proposal in writing and it is accepted </w:t>
      </w:r>
      <w:r w:rsidRPr="004E3AA7">
        <w:rPr>
          <w:rStyle w:val="BodyText2"/>
          <w:rFonts w:ascii="Arial" w:hAnsi="Arial" w:cs="Arial"/>
        </w:rPr>
        <w:t>simpliciter,</w:t>
      </w:r>
      <w:r w:rsidRPr="004E3AA7">
        <w:rPr>
          <w:rFonts w:ascii="Arial" w:hAnsi="Arial" w:cs="Arial"/>
        </w:rPr>
        <w:t xml:space="preserve"> the entire agreement is considered to be in writing, and no evidence is admissible to add to, diminish or vary the written proposal...”.</w:t>
      </w:r>
    </w:p>
    <w:p w:rsidR="00473D5F" w:rsidRPr="004E3AA7" w:rsidRDefault="00D61B3A" w:rsidP="004E3AA7">
      <w:pPr>
        <w:pStyle w:val="BodyText7"/>
        <w:shd w:val="clear" w:color="auto" w:fill="auto"/>
        <w:spacing w:after="392" w:line="360" w:lineRule="auto"/>
        <w:ind w:left="140" w:right="1260" w:hanging="80"/>
        <w:jc w:val="both"/>
        <w:rPr>
          <w:rFonts w:ascii="Arial" w:hAnsi="Arial" w:cs="Arial"/>
        </w:rPr>
      </w:pPr>
      <w:r w:rsidRPr="004E3AA7">
        <w:rPr>
          <w:rFonts w:ascii="Arial" w:hAnsi="Arial" w:cs="Arial"/>
        </w:rPr>
        <w:t xml:space="preserve">And in so far as the letter contained written confirmation of matter that had earlier been verbally agreed upon, the situation is no different from that which arose in </w:t>
      </w:r>
      <w:r w:rsidRPr="004E3AA7">
        <w:rPr>
          <w:rStyle w:val="BodyText2"/>
          <w:rFonts w:ascii="Arial" w:hAnsi="Arial" w:cs="Arial"/>
        </w:rPr>
        <w:t>Cohn</w:t>
      </w:r>
      <w:r w:rsidRPr="004E3AA7">
        <w:rPr>
          <w:rFonts w:ascii="Arial" w:hAnsi="Arial" w:cs="Arial"/>
        </w:rPr>
        <w:t xml:space="preserve"> v </w:t>
      </w:r>
      <w:r w:rsidRPr="004E3AA7">
        <w:rPr>
          <w:rStyle w:val="BodyText2"/>
          <w:rFonts w:ascii="Arial" w:hAnsi="Arial" w:cs="Arial"/>
        </w:rPr>
        <w:t>Rand Rietfontein Estates, Ltd</w:t>
      </w:r>
      <w:r w:rsidRPr="004E3AA7">
        <w:rPr>
          <w:rFonts w:ascii="Arial" w:hAnsi="Arial" w:cs="Arial"/>
        </w:rPr>
        <w:t xml:space="preserve"> 1937 TPD 334 and with regard to which TINDALL J (as he then was) said at </w:t>
      </w:r>
      <w:r w:rsidRPr="004E3AA7">
        <w:rPr>
          <w:rStyle w:val="BodyText4"/>
          <w:rFonts w:ascii="Arial" w:hAnsi="Arial" w:cs="Arial"/>
        </w:rPr>
        <w:t>336</w:t>
      </w:r>
      <w:r w:rsidRPr="004E3AA7">
        <w:rPr>
          <w:rFonts w:ascii="Arial" w:hAnsi="Arial" w:cs="Arial"/>
        </w:rPr>
        <w:t>:-</w:t>
      </w: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473D5F" w:rsidRPr="004E3AA7" w:rsidRDefault="00473D5F" w:rsidP="004E3AA7">
      <w:pPr>
        <w:pStyle w:val="BodyText7"/>
        <w:shd w:val="clear" w:color="auto" w:fill="auto"/>
        <w:spacing w:line="360" w:lineRule="auto"/>
        <w:ind w:left="740" w:hanging="80"/>
        <w:jc w:val="both"/>
        <w:rPr>
          <w:rFonts w:ascii="Arial" w:hAnsi="Arial" w:cs="Arial"/>
        </w:rPr>
      </w:pPr>
    </w:p>
    <w:p w:rsidR="00776A33" w:rsidRPr="004E3AA7" w:rsidRDefault="00D61B3A" w:rsidP="004E3AA7">
      <w:pPr>
        <w:pStyle w:val="BodyText7"/>
        <w:shd w:val="clear" w:color="auto" w:fill="auto"/>
        <w:spacing w:line="360" w:lineRule="auto"/>
        <w:ind w:left="880" w:right="1400" w:hanging="80"/>
        <w:jc w:val="both"/>
        <w:rPr>
          <w:rFonts w:ascii="Arial" w:hAnsi="Arial" w:cs="Arial"/>
        </w:rPr>
      </w:pPr>
      <w:r w:rsidRPr="004E3AA7">
        <w:rPr>
          <w:rFonts w:ascii="Arial" w:hAnsi="Arial" w:cs="Arial"/>
        </w:rPr>
        <w:t>"It will be observed that in the particulars these words occur: 'The agreement was verbal.</w:t>
      </w:r>
    </w:p>
    <w:p w:rsidR="00776A33" w:rsidRPr="004E3AA7" w:rsidRDefault="00D61B3A" w:rsidP="004E3AA7">
      <w:pPr>
        <w:pStyle w:val="BodyText7"/>
        <w:shd w:val="clear" w:color="auto" w:fill="auto"/>
        <w:spacing w:line="360" w:lineRule="auto"/>
        <w:ind w:left="880" w:right="240" w:hanging="80"/>
        <w:jc w:val="both"/>
        <w:rPr>
          <w:rFonts w:ascii="Arial" w:hAnsi="Arial" w:cs="Arial"/>
        </w:rPr>
      </w:pPr>
      <w:r w:rsidRPr="004E3AA7">
        <w:rPr>
          <w:rFonts w:ascii="Arial" w:hAnsi="Arial" w:cs="Arial"/>
        </w:rPr>
        <w:t xml:space="preserve">Such agreement was confirmed by the defendant under letter of the </w:t>
      </w:r>
      <w:r w:rsidRPr="004E3AA7">
        <w:rPr>
          <w:rStyle w:val="BodyText4"/>
          <w:rFonts w:ascii="Arial" w:hAnsi="Arial" w:cs="Arial"/>
        </w:rPr>
        <w:t>20</w:t>
      </w:r>
      <w:r w:rsidRPr="004E3AA7">
        <w:rPr>
          <w:rFonts w:ascii="Arial" w:hAnsi="Arial" w:cs="Arial"/>
        </w:rPr>
        <w:t xml:space="preserve">th June, </w:t>
      </w:r>
      <w:r w:rsidRPr="004E3AA7">
        <w:rPr>
          <w:rStyle w:val="BodyText4"/>
          <w:rFonts w:ascii="Arial" w:hAnsi="Arial" w:cs="Arial"/>
        </w:rPr>
        <w:t>1</w:t>
      </w:r>
      <w:r w:rsidRPr="004E3AA7">
        <w:rPr>
          <w:rFonts w:ascii="Arial" w:hAnsi="Arial" w:cs="Arial"/>
        </w:rPr>
        <w:t>933, copy whereof is annexed hereto.' It seems to me that we cannot construe these words to mean that all that was confirmed was the fact that an agreement was entered into.</w:t>
      </w:r>
    </w:p>
    <w:p w:rsidR="00776A33" w:rsidRPr="004E3AA7" w:rsidRDefault="00D61B3A" w:rsidP="004E3AA7">
      <w:pPr>
        <w:pStyle w:val="BodyText7"/>
        <w:shd w:val="clear" w:color="auto" w:fill="auto"/>
        <w:spacing w:line="360" w:lineRule="auto"/>
        <w:ind w:left="880" w:right="240" w:hanging="80"/>
        <w:jc w:val="both"/>
        <w:rPr>
          <w:rFonts w:ascii="Arial" w:hAnsi="Arial" w:cs="Arial"/>
        </w:rPr>
      </w:pPr>
      <w:r w:rsidRPr="004E3AA7">
        <w:rPr>
          <w:rFonts w:ascii="Arial" w:hAnsi="Arial" w:cs="Arial"/>
        </w:rPr>
        <w:t xml:space="preserve">It seems to me that the plain meaning of the words is that the terms of agreement were confirmed by the defendant under letter of </w:t>
      </w:r>
      <w:r w:rsidRPr="004E3AA7">
        <w:rPr>
          <w:rStyle w:val="BodyText4"/>
          <w:rFonts w:ascii="Arial" w:hAnsi="Arial" w:cs="Arial"/>
        </w:rPr>
        <w:t>20</w:t>
      </w:r>
      <w:r w:rsidRPr="004E3AA7">
        <w:rPr>
          <w:rFonts w:ascii="Arial" w:hAnsi="Arial" w:cs="Arial"/>
        </w:rPr>
        <w:t>th June, 1933, of which a copy is attached. The meaning of the word  'confirm' is clear: it means to make certain: and it seems to me that the only interpretation to put on these words is that the terms of the agreement were made certain in the letter in question.</w:t>
      </w:r>
    </w:p>
    <w:p w:rsidR="00776A33" w:rsidRPr="004E3AA7" w:rsidRDefault="00D61B3A" w:rsidP="004E3AA7">
      <w:pPr>
        <w:pStyle w:val="BodyText7"/>
        <w:shd w:val="clear" w:color="auto" w:fill="auto"/>
        <w:spacing w:after="324" w:line="360" w:lineRule="auto"/>
        <w:ind w:left="880" w:right="240" w:hanging="80"/>
        <w:jc w:val="both"/>
        <w:rPr>
          <w:rFonts w:ascii="Arial" w:hAnsi="Arial" w:cs="Arial"/>
        </w:rPr>
      </w:pPr>
      <w:r w:rsidRPr="004E3AA7">
        <w:rPr>
          <w:rFonts w:ascii="Arial" w:hAnsi="Arial" w:cs="Arial"/>
        </w:rPr>
        <w:t>There is nothing on the pleadings to show that the terms contain in the letter were repudiated or that they were objected to. On the other hand, the paragraph which I have quoted from the parti</w:t>
      </w:r>
      <w:r w:rsidRPr="004E3AA7">
        <w:rPr>
          <w:rFonts w:ascii="Arial" w:hAnsi="Arial" w:cs="Arial"/>
        </w:rPr>
        <w:softHyphen/>
        <w:t xml:space="preserve">culars leads to the inference that those terms were agreed upon. If that is so, the principles referred to in the case of </w:t>
      </w:r>
      <w:r w:rsidRPr="004E3AA7">
        <w:rPr>
          <w:rStyle w:val="BodyText2"/>
          <w:rFonts w:ascii="Arial" w:hAnsi="Arial" w:cs="Arial"/>
        </w:rPr>
        <w:t>Union G</w:t>
      </w:r>
      <w:r w:rsidRPr="004E3AA7">
        <w:rPr>
          <w:rFonts w:ascii="Arial" w:hAnsi="Arial" w:cs="Arial"/>
        </w:rPr>
        <w:t>ov</w:t>
      </w:r>
      <w:r w:rsidRPr="004E3AA7">
        <w:rPr>
          <w:rStyle w:val="BodyText2"/>
          <w:rFonts w:ascii="Arial" w:hAnsi="Arial" w:cs="Arial"/>
        </w:rPr>
        <w:t>ernment</w:t>
      </w:r>
      <w:r w:rsidRPr="004E3AA7">
        <w:rPr>
          <w:rFonts w:ascii="Arial" w:hAnsi="Arial" w:cs="Arial"/>
        </w:rPr>
        <w:t xml:space="preserve"> </w:t>
      </w:r>
      <w:r w:rsidR="00473D5F" w:rsidRPr="004E3AA7">
        <w:rPr>
          <w:rFonts w:ascii="Arial" w:hAnsi="Arial" w:cs="Arial"/>
        </w:rPr>
        <w:t>v Chatv in (1931 TPD 317) apply</w:t>
      </w:r>
      <w:r w:rsidRPr="004E3AA7">
        <w:rPr>
          <w:rFonts w:ascii="Arial" w:hAnsi="Arial" w:cs="Arial"/>
        </w:rPr>
        <w:t xml:space="preserve">. Although the letter is a unilateral document, </w:t>
      </w:r>
      <w:r w:rsidRPr="004E3AA7">
        <w:rPr>
          <w:rStyle w:val="BodyText2"/>
          <w:rFonts w:ascii="Arial" w:hAnsi="Arial" w:cs="Arial"/>
        </w:rPr>
        <w:t>prima</w:t>
      </w:r>
      <w:r w:rsidRPr="004E3AA7">
        <w:rPr>
          <w:rFonts w:ascii="Arial" w:hAnsi="Arial" w:cs="Arial"/>
        </w:rPr>
        <w:t xml:space="preserve"> facie on the pleadings it was accepted by the plaintiff as containing the terms of the contract, and that being so it sets out in writing the terms of the contract and it constitutes a contract in writing, and cannot be varied by oral testimony."</w:t>
      </w:r>
    </w:p>
    <w:p w:rsidR="00776A33" w:rsidRPr="004E3AA7" w:rsidRDefault="00D61B3A" w:rsidP="004E3AA7">
      <w:pPr>
        <w:pStyle w:val="BodyText7"/>
        <w:shd w:val="clear" w:color="auto" w:fill="auto"/>
        <w:spacing w:after="396" w:line="360" w:lineRule="auto"/>
        <w:ind w:left="20" w:right="460" w:hanging="80"/>
        <w:jc w:val="both"/>
        <w:rPr>
          <w:rFonts w:ascii="Arial" w:hAnsi="Arial" w:cs="Arial"/>
        </w:rPr>
      </w:pPr>
      <w:r w:rsidRPr="004E3AA7">
        <w:rPr>
          <w:rFonts w:ascii="Arial" w:hAnsi="Arial" w:cs="Arial"/>
        </w:rPr>
        <w:t>Everything that the letter contains is there</w:t>
      </w:r>
      <w:r w:rsidR="00473D5F" w:rsidRPr="004E3AA7">
        <w:rPr>
          <w:rFonts w:ascii="Arial" w:hAnsi="Arial" w:cs="Arial"/>
        </w:rPr>
        <w:t xml:space="preserve"> </w:t>
      </w:r>
      <w:r w:rsidRPr="004E3AA7">
        <w:rPr>
          <w:rFonts w:ascii="Arial" w:hAnsi="Arial" w:cs="Arial"/>
        </w:rPr>
        <w:t>fo</w:t>
      </w:r>
      <w:r w:rsidR="00473D5F" w:rsidRPr="004E3AA7">
        <w:rPr>
          <w:rFonts w:ascii="Arial" w:hAnsi="Arial" w:cs="Arial"/>
        </w:rPr>
        <w:t>r</w:t>
      </w:r>
      <w:r w:rsidRPr="004E3AA7">
        <w:rPr>
          <w:rFonts w:ascii="Arial" w:hAnsi="Arial" w:cs="Arial"/>
        </w:rPr>
        <w:t xml:space="preserve"> subject to the parol evidence rule. Indeed, the effect of the letter has been to integra</w:t>
      </w:r>
      <w:r w:rsidR="00473D5F" w:rsidRPr="004E3AA7">
        <w:rPr>
          <w:rFonts w:ascii="Arial" w:hAnsi="Arial" w:cs="Arial"/>
        </w:rPr>
        <w:t xml:space="preserve">te both parts of the agreement </w:t>
      </w:r>
      <w:r w:rsidRPr="004E3AA7">
        <w:rPr>
          <w:rStyle w:val="BodyText3"/>
          <w:rFonts w:ascii="Arial" w:hAnsi="Arial" w:cs="Arial"/>
        </w:rPr>
        <w:t>that</w:t>
      </w:r>
      <w:r w:rsidRPr="004E3AA7">
        <w:rPr>
          <w:rFonts w:ascii="Arial" w:hAnsi="Arial" w:cs="Arial"/>
        </w:rPr>
        <w:t xml:space="preserve"> the parties concluded. In N</w:t>
      </w:r>
      <w:r w:rsidRPr="004E3AA7">
        <w:rPr>
          <w:rStyle w:val="BodyText2"/>
          <w:rFonts w:ascii="Arial" w:hAnsi="Arial" w:cs="Arial"/>
        </w:rPr>
        <w:t>atio</w:t>
      </w:r>
      <w:r w:rsidRPr="004E3AA7">
        <w:rPr>
          <w:rFonts w:ascii="Arial" w:hAnsi="Arial" w:cs="Arial"/>
        </w:rPr>
        <w:t>nal B</w:t>
      </w:r>
      <w:r w:rsidRPr="004E3AA7">
        <w:rPr>
          <w:rStyle w:val="BodyText2"/>
          <w:rFonts w:ascii="Arial" w:hAnsi="Arial" w:cs="Arial"/>
        </w:rPr>
        <w:t>oard (Pretoria</w:t>
      </w:r>
      <w:r w:rsidRPr="004E3AA7">
        <w:rPr>
          <w:rFonts w:ascii="Arial" w:hAnsi="Arial" w:cs="Arial"/>
        </w:rPr>
        <w:t xml:space="preserve">) </w:t>
      </w:r>
      <w:r w:rsidRPr="004E3AA7">
        <w:rPr>
          <w:rStyle w:val="BodyText2"/>
          <w:rFonts w:ascii="Arial" w:hAnsi="Arial" w:cs="Arial"/>
        </w:rPr>
        <w:t>(Pty) ltd and Anor</w:t>
      </w:r>
      <w:r w:rsidRPr="004E3AA7">
        <w:rPr>
          <w:rFonts w:ascii="Arial" w:hAnsi="Arial" w:cs="Arial"/>
        </w:rPr>
        <w:t xml:space="preserve"> v Est</w:t>
      </w:r>
      <w:r w:rsidRPr="004E3AA7">
        <w:rPr>
          <w:rStyle w:val="BodyText2"/>
          <w:rFonts w:ascii="Arial" w:hAnsi="Arial" w:cs="Arial"/>
        </w:rPr>
        <w:t>ate Swanepoel</w:t>
      </w:r>
      <w:r w:rsidRPr="004E3AA7">
        <w:rPr>
          <w:rFonts w:ascii="Arial" w:hAnsi="Arial" w:cs="Arial"/>
        </w:rPr>
        <w:t xml:space="preserve"> </w:t>
      </w:r>
      <w:r w:rsidRPr="004E3AA7">
        <w:rPr>
          <w:rStyle w:val="BodyText3"/>
          <w:rFonts w:ascii="Arial" w:hAnsi="Arial" w:cs="Arial"/>
        </w:rPr>
        <w:t>1975</w:t>
      </w:r>
      <w:r w:rsidRPr="004E3AA7">
        <w:rPr>
          <w:rFonts w:ascii="Arial" w:hAnsi="Arial" w:cs="Arial"/>
        </w:rPr>
        <w:t xml:space="preserve"> (3) SA </w:t>
      </w:r>
      <w:r w:rsidRPr="004E3AA7">
        <w:rPr>
          <w:rStyle w:val="BodyText4"/>
          <w:rFonts w:ascii="Arial" w:hAnsi="Arial" w:cs="Arial"/>
        </w:rPr>
        <w:t xml:space="preserve">16 </w:t>
      </w:r>
      <w:r w:rsidRPr="004E3AA7">
        <w:rPr>
          <w:rFonts w:ascii="Arial" w:hAnsi="Arial" w:cs="Arial"/>
        </w:rPr>
        <w:t xml:space="preserve">(AD) at 260 the following statement from </w:t>
      </w:r>
      <w:r w:rsidRPr="004E3AA7">
        <w:rPr>
          <w:rStyle w:val="BodyText2"/>
          <w:rFonts w:ascii="Arial" w:hAnsi="Arial" w:cs="Arial"/>
        </w:rPr>
        <w:t>Wigmore on</w:t>
      </w:r>
      <w:r w:rsidRPr="004E3AA7">
        <w:rPr>
          <w:rFonts w:ascii="Arial" w:hAnsi="Arial" w:cs="Arial"/>
        </w:rPr>
        <w:t xml:space="preserve"> </w:t>
      </w:r>
      <w:r w:rsidRPr="004E3AA7">
        <w:rPr>
          <w:rStyle w:val="BodyText2"/>
          <w:rFonts w:ascii="Arial" w:hAnsi="Arial" w:cs="Arial"/>
        </w:rPr>
        <w:t>Evidence</w:t>
      </w:r>
      <w:r w:rsidRPr="004E3AA7">
        <w:rPr>
          <w:rFonts w:ascii="Arial" w:hAnsi="Arial" w:cs="Arial"/>
        </w:rPr>
        <w:t xml:space="preserve"> 3rd Ed Vol 9 para 2425 was approved</w:t>
      </w:r>
    </w:p>
    <w:p w:rsidR="00776A33" w:rsidRPr="004E3AA7" w:rsidRDefault="00D61B3A" w:rsidP="004E3AA7">
      <w:pPr>
        <w:pStyle w:val="BodyText7"/>
        <w:shd w:val="clear" w:color="auto" w:fill="auto"/>
        <w:tabs>
          <w:tab w:val="left" w:pos="6129"/>
        </w:tabs>
        <w:spacing w:line="360" w:lineRule="auto"/>
        <w:ind w:left="880" w:right="460" w:hanging="80"/>
        <w:jc w:val="both"/>
        <w:rPr>
          <w:rFonts w:ascii="Arial" w:hAnsi="Arial" w:cs="Arial"/>
        </w:rPr>
      </w:pPr>
      <w:r w:rsidRPr="004E3AA7">
        <w:rPr>
          <w:rFonts w:ascii="Arial" w:hAnsi="Arial" w:cs="Arial"/>
        </w:rPr>
        <w:t xml:space="preserve">"This process of embodying the terms of a jural act in a single memorial may be termed the </w:t>
      </w:r>
      <w:r w:rsidRPr="004E3AA7">
        <w:rPr>
          <w:rStyle w:val="BodyText2"/>
          <w:rFonts w:ascii="Arial" w:hAnsi="Arial" w:cs="Arial"/>
        </w:rPr>
        <w:t>Integratio</w:t>
      </w:r>
      <w:r w:rsidRPr="004E3AA7">
        <w:rPr>
          <w:rFonts w:ascii="Arial" w:hAnsi="Arial" w:cs="Arial"/>
        </w:rPr>
        <w:t xml:space="preserve">n of the act, </w:t>
      </w:r>
      <w:r w:rsidR="00473D5F" w:rsidRPr="004E3AA7">
        <w:rPr>
          <w:rFonts w:ascii="Arial" w:hAnsi="Arial" w:cs="Arial"/>
        </w:rPr>
        <w:t>i.e.</w:t>
      </w:r>
      <w:r w:rsidRPr="004E3AA7">
        <w:rPr>
          <w:rFonts w:ascii="Arial" w:hAnsi="Arial" w:cs="Arial"/>
        </w:rPr>
        <w:t>, information from</w:t>
      </w:r>
      <w:r w:rsidR="00473D5F" w:rsidRPr="004E3AA7">
        <w:rPr>
          <w:rFonts w:ascii="Arial" w:hAnsi="Arial" w:cs="Arial"/>
        </w:rPr>
        <w:t xml:space="preserve"> </w:t>
      </w:r>
      <w:r w:rsidRPr="004E3AA7">
        <w:rPr>
          <w:rFonts w:ascii="Arial" w:hAnsi="Arial" w:cs="Arial"/>
        </w:rPr>
        <w:t>scattered parts into an integral documentary unity.</w:t>
      </w:r>
    </w:p>
    <w:p w:rsidR="00776A33" w:rsidRPr="004E3AA7" w:rsidRDefault="00D61B3A" w:rsidP="004E3AA7">
      <w:pPr>
        <w:pStyle w:val="BodyText7"/>
        <w:shd w:val="clear" w:color="auto" w:fill="auto"/>
        <w:tabs>
          <w:tab w:val="left" w:pos="4554"/>
        </w:tabs>
        <w:spacing w:line="360" w:lineRule="auto"/>
        <w:ind w:left="880" w:right="240" w:hanging="80"/>
        <w:jc w:val="both"/>
        <w:rPr>
          <w:rFonts w:ascii="Arial" w:hAnsi="Arial" w:cs="Arial"/>
        </w:rPr>
      </w:pPr>
      <w:r w:rsidRPr="004E3AA7">
        <w:rPr>
          <w:rFonts w:ascii="Arial" w:hAnsi="Arial" w:cs="Arial"/>
        </w:rPr>
        <w:lastRenderedPageBreak/>
        <w:t>The practical consequence of this is that its scattered parts, in their former and inchoate</w:t>
      </w:r>
    </w:p>
    <w:p w:rsidR="00776A33" w:rsidRPr="004E3AA7" w:rsidRDefault="00D61B3A" w:rsidP="004E3AA7">
      <w:pPr>
        <w:pStyle w:val="BodyText7"/>
        <w:shd w:val="clear" w:color="auto" w:fill="auto"/>
        <w:spacing w:line="360" w:lineRule="auto"/>
        <w:ind w:left="880" w:right="240" w:hanging="80"/>
        <w:jc w:val="both"/>
        <w:rPr>
          <w:rFonts w:ascii="Arial" w:hAnsi="Arial" w:cs="Arial"/>
        </w:rPr>
      </w:pPr>
      <w:r w:rsidRPr="004E3AA7">
        <w:rPr>
          <w:rFonts w:ascii="Arial" w:hAnsi="Arial" w:cs="Arial"/>
        </w:rPr>
        <w:t xml:space="preserve">shape, do not </w:t>
      </w:r>
      <w:r w:rsidR="004E3AA7">
        <w:rPr>
          <w:rStyle w:val="BodytextSpacing-2pt"/>
          <w:rFonts w:ascii="Arial" w:hAnsi="Arial" w:cs="Arial"/>
        </w:rPr>
        <w:t>have</w:t>
      </w:r>
      <w:r w:rsidRPr="004E3AA7">
        <w:rPr>
          <w:rFonts w:ascii="Arial" w:hAnsi="Arial" w:cs="Arial"/>
        </w:rPr>
        <w:t xml:space="preserve"> any </w:t>
      </w:r>
      <w:r w:rsidRPr="004E3AA7">
        <w:rPr>
          <w:rStyle w:val="BodyText3"/>
          <w:rFonts w:ascii="Arial" w:hAnsi="Arial" w:cs="Arial"/>
        </w:rPr>
        <w:t>jural</w:t>
      </w:r>
      <w:r w:rsidRPr="004E3AA7">
        <w:rPr>
          <w:rFonts w:ascii="Arial" w:hAnsi="Arial" w:cs="Arial"/>
        </w:rPr>
        <w:t xml:space="preserve"> effect; they are replaced by a single embodiment of the </w:t>
      </w:r>
      <w:r w:rsidRPr="004E3AA7">
        <w:rPr>
          <w:rStyle w:val="BodyText3"/>
          <w:rFonts w:ascii="Arial" w:hAnsi="Arial" w:cs="Arial"/>
        </w:rPr>
        <w:t>act.</w:t>
      </w:r>
    </w:p>
    <w:p w:rsidR="00776A33" w:rsidRPr="004E3AA7" w:rsidRDefault="00776A33"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Style w:val="BodyText3"/>
          <w:rFonts w:ascii="Arial" w:hAnsi="Arial" w:cs="Arial"/>
        </w:rPr>
      </w:pPr>
    </w:p>
    <w:p w:rsidR="00473D5F" w:rsidRPr="004E3AA7" w:rsidRDefault="00473D5F" w:rsidP="004E3AA7">
      <w:pPr>
        <w:pStyle w:val="BodyText7"/>
        <w:shd w:val="clear" w:color="auto" w:fill="auto"/>
        <w:spacing w:line="360" w:lineRule="auto"/>
        <w:ind w:left="880" w:hanging="80"/>
        <w:jc w:val="both"/>
        <w:rPr>
          <w:rFonts w:ascii="Arial" w:hAnsi="Arial" w:cs="Arial"/>
        </w:rPr>
      </w:pPr>
    </w:p>
    <w:p w:rsidR="00776A33" w:rsidRPr="004E3AA7" w:rsidRDefault="00D61B3A" w:rsidP="004E3AA7">
      <w:pPr>
        <w:pStyle w:val="BodyText7"/>
        <w:shd w:val="clear" w:color="auto" w:fill="auto"/>
        <w:tabs>
          <w:tab w:val="left" w:pos="4934"/>
        </w:tabs>
        <w:spacing w:after="82" w:line="360" w:lineRule="auto"/>
        <w:ind w:left="3660" w:hanging="80"/>
        <w:jc w:val="both"/>
        <w:rPr>
          <w:rFonts w:ascii="Arial" w:hAnsi="Arial" w:cs="Arial"/>
        </w:rPr>
      </w:pPr>
      <w:r w:rsidRPr="004E3AA7">
        <w:rPr>
          <w:rStyle w:val="BodyText4"/>
          <w:rFonts w:ascii="Arial" w:hAnsi="Arial" w:cs="Arial"/>
        </w:rPr>
        <w:t>6</w:t>
      </w:r>
      <w:r w:rsidRPr="004E3AA7">
        <w:rPr>
          <w:rStyle w:val="BodyText3"/>
          <w:rFonts w:ascii="Arial" w:hAnsi="Arial" w:cs="Arial"/>
        </w:rPr>
        <w:t>.</w:t>
      </w:r>
      <w:r w:rsidRPr="004E3AA7">
        <w:rPr>
          <w:rStyle w:val="BodyText3"/>
          <w:rFonts w:ascii="Arial" w:hAnsi="Arial" w:cs="Arial"/>
        </w:rPr>
        <w:tab/>
      </w:r>
      <w:r w:rsidRPr="004E3AA7">
        <w:rPr>
          <w:rStyle w:val="BodyText6"/>
          <w:rFonts w:ascii="Arial" w:hAnsi="Arial" w:cs="Arial"/>
        </w:rPr>
        <w:t>S.C.</w:t>
      </w:r>
      <w:r w:rsidRPr="004E3AA7">
        <w:rPr>
          <w:rStyle w:val="BodyText2"/>
          <w:rFonts w:ascii="Arial" w:hAnsi="Arial" w:cs="Arial"/>
        </w:rPr>
        <w:t xml:space="preserve"> 122/83</w:t>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spacing w:after="108" w:line="360" w:lineRule="auto"/>
        <w:ind w:left="780" w:right="600" w:hanging="80"/>
        <w:jc w:val="both"/>
        <w:rPr>
          <w:rFonts w:ascii="Arial" w:hAnsi="Arial" w:cs="Arial"/>
        </w:rPr>
      </w:pPr>
      <w:r w:rsidRPr="004E3AA7">
        <w:rPr>
          <w:rFonts w:ascii="Arial" w:hAnsi="Arial" w:cs="Arial"/>
        </w:rPr>
        <w:t xml:space="preserve">"In other words: </w:t>
      </w:r>
      <w:r w:rsidRPr="004E3AA7">
        <w:rPr>
          <w:rStyle w:val="BodyText2"/>
          <w:rFonts w:ascii="Arial" w:hAnsi="Arial" w:cs="Arial"/>
        </w:rPr>
        <w:t>When a jural act is embodied in</w:t>
      </w:r>
      <w:r w:rsidRPr="004E3AA7">
        <w:rPr>
          <w:rFonts w:ascii="Arial" w:hAnsi="Arial" w:cs="Arial"/>
        </w:rPr>
        <w:t xml:space="preserve"> </w:t>
      </w:r>
      <w:r w:rsidRPr="004E3AA7">
        <w:rPr>
          <w:rStyle w:val="BodyText2"/>
          <w:rFonts w:ascii="Arial" w:hAnsi="Arial" w:cs="Arial"/>
        </w:rPr>
        <w:t>a single memorial, all other utterances of the parties</w:t>
      </w:r>
      <w:r w:rsidRPr="004E3AA7">
        <w:rPr>
          <w:rFonts w:ascii="Arial" w:hAnsi="Arial" w:cs="Arial"/>
        </w:rPr>
        <w:t xml:space="preserve"> </w:t>
      </w:r>
      <w:r w:rsidRPr="004E3AA7">
        <w:rPr>
          <w:rStyle w:val="BodyText2"/>
          <w:rFonts w:ascii="Arial" w:hAnsi="Arial" w:cs="Arial"/>
        </w:rPr>
        <w:t xml:space="preserve">on that topic are </w:t>
      </w:r>
      <w:r w:rsidRPr="004E3AA7">
        <w:rPr>
          <w:rStyle w:val="BodytextSimSun"/>
          <w:rFonts w:ascii="Arial" w:hAnsi="Arial" w:cs="Arial"/>
          <w:sz w:val="24"/>
          <w:szCs w:val="24"/>
        </w:rPr>
        <w:t xml:space="preserve">legally </w:t>
      </w:r>
      <w:r w:rsidRPr="004E3AA7">
        <w:rPr>
          <w:rStyle w:val="BodyText2"/>
          <w:rFonts w:ascii="Arial" w:hAnsi="Arial" w:cs="Arial"/>
        </w:rPr>
        <w:t>immaterial for the purpose</w:t>
      </w:r>
      <w:r w:rsidRPr="004E3AA7">
        <w:rPr>
          <w:rFonts w:ascii="Arial" w:hAnsi="Arial" w:cs="Arial"/>
        </w:rPr>
        <w:t xml:space="preserve"> </w:t>
      </w:r>
      <w:r w:rsidRPr="004E3AA7">
        <w:rPr>
          <w:rStyle w:val="BodyText2"/>
          <w:rFonts w:ascii="Arial" w:hAnsi="Arial" w:cs="Arial"/>
        </w:rPr>
        <w:t>of determining what are the terms of their act.</w:t>
      </w:r>
      <w:r w:rsidRPr="004E3AA7">
        <w:rPr>
          <w:rFonts w:ascii="Arial" w:hAnsi="Arial" w:cs="Arial"/>
        </w:rPr>
        <w:t>”</w:t>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spacing w:line="360" w:lineRule="auto"/>
        <w:ind w:left="60" w:right="600" w:hanging="80"/>
        <w:jc w:val="both"/>
        <w:rPr>
          <w:rFonts w:ascii="Arial" w:hAnsi="Arial" w:cs="Arial"/>
        </w:rPr>
      </w:pPr>
      <w:r w:rsidRPr="004E3AA7">
        <w:rPr>
          <w:rFonts w:ascii="Arial" w:hAnsi="Arial" w:cs="Arial"/>
        </w:rPr>
        <w:t xml:space="preserve">Having rejected Mr </w:t>
      </w:r>
      <w:r w:rsidRPr="004E3AA7">
        <w:rPr>
          <w:rStyle w:val="BodyText2"/>
          <w:rFonts w:ascii="Arial" w:hAnsi="Arial" w:cs="Arial"/>
        </w:rPr>
        <w:t>Kriegler's</w:t>
      </w:r>
      <w:r w:rsidRPr="004E3AA7">
        <w:rPr>
          <w:rFonts w:ascii="Arial" w:hAnsi="Arial" w:cs="Arial"/>
        </w:rPr>
        <w:t xml:space="preserve"> submission that the learned judge in the Court below erred in his approach to the categorisation of the contract embodied in the letter,</w:t>
      </w:r>
    </w:p>
    <w:p w:rsidR="00776A33" w:rsidRPr="004E3AA7" w:rsidRDefault="00D61B3A" w:rsidP="004E3AA7">
      <w:pPr>
        <w:pStyle w:val="BodyText7"/>
        <w:shd w:val="clear" w:color="auto" w:fill="auto"/>
        <w:spacing w:after="300" w:line="360" w:lineRule="auto"/>
        <w:ind w:left="60" w:right="1360" w:hanging="80"/>
        <w:jc w:val="both"/>
        <w:rPr>
          <w:rFonts w:ascii="Arial" w:hAnsi="Arial" w:cs="Arial"/>
        </w:rPr>
      </w:pPr>
      <w:r w:rsidRPr="004E3AA7">
        <w:rPr>
          <w:rFonts w:ascii="Arial" w:hAnsi="Arial" w:cs="Arial"/>
        </w:rPr>
        <w:t>I must now further recount the history of the dispute that gave rise to these proceedings.</w:t>
      </w:r>
    </w:p>
    <w:p w:rsidR="00776A33" w:rsidRPr="004E3AA7" w:rsidRDefault="00D61B3A" w:rsidP="004E3AA7">
      <w:pPr>
        <w:pStyle w:val="BodyText7"/>
        <w:shd w:val="clear" w:color="auto" w:fill="auto"/>
        <w:spacing w:line="360" w:lineRule="auto"/>
        <w:ind w:left="60" w:right="600" w:hanging="80"/>
        <w:jc w:val="both"/>
        <w:rPr>
          <w:rFonts w:ascii="Arial" w:hAnsi="Arial" w:cs="Arial"/>
        </w:rPr>
      </w:pPr>
      <w:r w:rsidRPr="004E3AA7">
        <w:rPr>
          <w:rFonts w:ascii="Arial" w:hAnsi="Arial" w:cs="Arial"/>
        </w:rPr>
        <w:t xml:space="preserve">In October 1982 a representative of the respondent company verbally informed Mr Levy that the respondent intended to withdraw the over-riding discount that it </w:t>
      </w:r>
      <w:r w:rsidRPr="004E3AA7">
        <w:rPr>
          <w:rFonts w:ascii="Arial" w:hAnsi="Arial" w:cs="Arial"/>
        </w:rPr>
        <w:lastRenderedPageBreak/>
        <w:t>had allowed the appellant over the previous ten years.</w:t>
      </w:r>
    </w:p>
    <w:p w:rsidR="00776A33" w:rsidRPr="004E3AA7" w:rsidRDefault="00D61B3A" w:rsidP="004E3AA7">
      <w:pPr>
        <w:pStyle w:val="BodyText7"/>
        <w:shd w:val="clear" w:color="auto" w:fill="auto"/>
        <w:spacing w:after="398" w:line="360" w:lineRule="auto"/>
        <w:ind w:left="60" w:right="1120" w:hanging="80"/>
        <w:jc w:val="both"/>
        <w:rPr>
          <w:rFonts w:ascii="Arial" w:hAnsi="Arial" w:cs="Arial"/>
        </w:rPr>
      </w:pPr>
      <w:r w:rsidRPr="004E3AA7">
        <w:rPr>
          <w:rFonts w:ascii="Arial" w:hAnsi="Arial" w:cs="Arial"/>
        </w:rPr>
        <w:t>Mr Levy challenged the respondent’s right to withdraw this discount, but the respondent persisted in its attitude and addressed a letter to the appellant on 10 November 1982 advising that:-</w:t>
      </w:r>
    </w:p>
    <w:p w:rsidR="00776A33" w:rsidRPr="004E3AA7" w:rsidRDefault="00D61B3A" w:rsidP="004E3AA7">
      <w:pPr>
        <w:pStyle w:val="BodyText7"/>
        <w:shd w:val="clear" w:color="auto" w:fill="auto"/>
        <w:spacing w:line="360" w:lineRule="auto"/>
        <w:ind w:left="780" w:right="880" w:hanging="80"/>
        <w:jc w:val="both"/>
        <w:rPr>
          <w:rFonts w:ascii="Arial" w:hAnsi="Arial" w:cs="Arial"/>
        </w:rPr>
      </w:pPr>
      <w:r w:rsidRPr="004E3AA7">
        <w:rPr>
          <w:rFonts w:ascii="Arial" w:hAnsi="Arial" w:cs="Arial"/>
        </w:rPr>
        <w:t>"As you know, we at Tanga</w:t>
      </w:r>
      <w:r w:rsidRPr="004E3AA7">
        <w:rPr>
          <w:rStyle w:val="BodyText3"/>
          <w:rFonts w:ascii="Arial" w:hAnsi="Arial" w:cs="Arial"/>
        </w:rPr>
        <w:t>d</w:t>
      </w:r>
      <w:r w:rsidRPr="004E3AA7">
        <w:rPr>
          <w:rFonts w:ascii="Arial" w:hAnsi="Arial" w:cs="Arial"/>
        </w:rPr>
        <w:t>a now seek to vary the oasis on which Tanganda would De agreeable to continuing our supplier/customer relationship with and we, therefore, give notice that the over</w:t>
      </w:r>
      <w:r w:rsidRPr="004E3AA7">
        <w:rPr>
          <w:rFonts w:ascii="Arial" w:hAnsi="Arial" w:cs="Arial"/>
        </w:rPr>
        <w:softHyphen/>
        <w:t xml:space="preserve">riding special rebate of </w:t>
      </w:r>
      <w:r w:rsidRPr="004E3AA7">
        <w:rPr>
          <w:rStyle w:val="BodytextSimSun0"/>
          <w:rFonts w:ascii="Arial" w:hAnsi="Arial" w:cs="Arial"/>
          <w:sz w:val="24"/>
          <w:szCs w:val="24"/>
        </w:rPr>
        <w:t>3,5%</w:t>
      </w:r>
      <w:r w:rsidRPr="004E3AA7">
        <w:rPr>
          <w:rFonts w:ascii="Arial" w:hAnsi="Arial" w:cs="Arial"/>
        </w:rPr>
        <w:t xml:space="preserve"> on sales and any other special discounts which Maceys have hitherto enjoyed will be withdrawn with effect from </w:t>
      </w:r>
      <w:r w:rsidRPr="004E3AA7">
        <w:rPr>
          <w:rStyle w:val="BodyText4"/>
          <w:rFonts w:ascii="Arial" w:hAnsi="Arial" w:cs="Arial"/>
        </w:rPr>
        <w:t>31</w:t>
      </w:r>
      <w:r w:rsidRPr="004E3AA7">
        <w:rPr>
          <w:rFonts w:ascii="Arial" w:hAnsi="Arial" w:cs="Arial"/>
        </w:rPr>
        <w:t xml:space="preserve"> December </w:t>
      </w:r>
      <w:r w:rsidRPr="004E3AA7">
        <w:rPr>
          <w:rStyle w:val="BodyText4"/>
          <w:rFonts w:ascii="Arial" w:hAnsi="Arial" w:cs="Arial"/>
        </w:rPr>
        <w:t>1982</w:t>
      </w:r>
      <w:r w:rsidRPr="004E3AA7">
        <w:rPr>
          <w:rFonts w:ascii="Arial" w:hAnsi="Arial" w:cs="Arial"/>
        </w:rPr>
        <w:t>.</w:t>
      </w:r>
    </w:p>
    <w:p w:rsidR="00776A33" w:rsidRPr="004E3AA7" w:rsidRDefault="00D61B3A" w:rsidP="004E3AA7">
      <w:pPr>
        <w:pStyle w:val="BodyText7"/>
        <w:shd w:val="clear" w:color="auto" w:fill="auto"/>
        <w:spacing w:after="242" w:line="360" w:lineRule="auto"/>
        <w:ind w:left="780" w:right="260" w:hanging="80"/>
        <w:jc w:val="both"/>
        <w:rPr>
          <w:rFonts w:ascii="Arial" w:hAnsi="Arial" w:cs="Arial"/>
        </w:rPr>
      </w:pPr>
      <w:r w:rsidRPr="004E3AA7">
        <w:rPr>
          <w:rFonts w:ascii="Arial" w:hAnsi="Arial" w:cs="Arial"/>
        </w:rPr>
        <w:t xml:space="preserve">Cur terms of supply to Maceys with effect from </w:t>
      </w:r>
      <w:r w:rsidRPr="004E3AA7">
        <w:rPr>
          <w:rStyle w:val="BodyText4"/>
          <w:rFonts w:ascii="Arial" w:hAnsi="Arial" w:cs="Arial"/>
        </w:rPr>
        <w:t>01</w:t>
      </w:r>
      <w:r w:rsidRPr="004E3AA7">
        <w:rPr>
          <w:rFonts w:ascii="Arial" w:hAnsi="Arial" w:cs="Arial"/>
        </w:rPr>
        <w:t xml:space="preserve"> January 1983 will be in precise accordance with our published price list and </w:t>
      </w:r>
      <w:r w:rsidR="00473D5F" w:rsidRPr="004E3AA7">
        <w:rPr>
          <w:rFonts w:ascii="Arial" w:hAnsi="Arial" w:cs="Arial"/>
        </w:rPr>
        <w:t>trade discount structure appli</w:t>
      </w:r>
      <w:r w:rsidRPr="004E3AA7">
        <w:rPr>
          <w:rFonts w:ascii="Arial" w:hAnsi="Arial" w:cs="Arial"/>
        </w:rPr>
        <w:t>cable to the retail trade and no special rebates of whatsoever nature will be paid</w:t>
      </w:r>
    </w:p>
    <w:p w:rsidR="00776A33" w:rsidRPr="004E3AA7" w:rsidRDefault="00D61B3A" w:rsidP="004E3AA7">
      <w:pPr>
        <w:pStyle w:val="BodyText7"/>
        <w:shd w:val="clear" w:color="auto" w:fill="auto"/>
        <w:spacing w:after="142" w:line="360" w:lineRule="auto"/>
        <w:ind w:left="780" w:right="260" w:hanging="80"/>
        <w:jc w:val="both"/>
        <w:rPr>
          <w:rFonts w:ascii="Arial" w:hAnsi="Arial" w:cs="Arial"/>
        </w:rPr>
      </w:pPr>
      <w:r w:rsidRPr="004E3AA7">
        <w:rPr>
          <w:rFonts w:ascii="Arial" w:hAnsi="Arial" w:cs="Arial"/>
        </w:rPr>
        <w:t>Orders received from Maceys on and after 01 January 1983 will only be executed on this basi</w:t>
      </w:r>
      <w:r w:rsidR="00473D5F" w:rsidRPr="004E3AA7">
        <w:rPr>
          <w:rFonts w:ascii="Arial" w:hAnsi="Arial" w:cs="Arial"/>
        </w:rPr>
        <w:t xml:space="preserve">s, prior to which we require to </w:t>
      </w:r>
      <w:r w:rsidRPr="004E3AA7">
        <w:rPr>
          <w:rFonts w:ascii="Arial" w:hAnsi="Arial" w:cs="Arial"/>
        </w:rPr>
        <w:t>receive your written acceptance of the terms of supply as set out in the preceding paragraph."</w:t>
      </w:r>
    </w:p>
    <w:p w:rsidR="00776A33" w:rsidRPr="004E3AA7" w:rsidRDefault="00D61B3A" w:rsidP="004E3AA7">
      <w:pPr>
        <w:pStyle w:val="BodyText7"/>
        <w:shd w:val="clear" w:color="auto" w:fill="auto"/>
        <w:spacing w:line="360" w:lineRule="auto"/>
        <w:ind w:left="60" w:right="600" w:hanging="80"/>
        <w:jc w:val="both"/>
        <w:rPr>
          <w:rFonts w:ascii="Arial" w:hAnsi="Arial" w:cs="Arial"/>
        </w:rPr>
      </w:pPr>
      <w:r w:rsidRPr="004E3AA7">
        <w:rPr>
          <w:rFonts w:ascii="Arial" w:hAnsi="Arial" w:cs="Arial"/>
        </w:rPr>
        <w:t xml:space="preserve">The appellant still persisted in its contention that the respondent was not free to withdraw any of the discounts that it had allowed the appellant since </w:t>
      </w:r>
      <w:r w:rsidRPr="004E3AA7">
        <w:rPr>
          <w:rStyle w:val="BodyText4"/>
          <w:rFonts w:ascii="Arial" w:hAnsi="Arial" w:cs="Arial"/>
        </w:rPr>
        <w:t>1972</w:t>
      </w:r>
      <w:r w:rsidRPr="004E3AA7">
        <w:rPr>
          <w:rFonts w:ascii="Arial" w:hAnsi="Arial" w:cs="Arial"/>
        </w:rPr>
        <w:t>.</w:t>
      </w:r>
    </w:p>
    <w:p w:rsidR="00776A33" w:rsidRPr="004E3AA7" w:rsidRDefault="00D61B3A" w:rsidP="004E3AA7">
      <w:pPr>
        <w:pStyle w:val="BodyText7"/>
        <w:shd w:val="clear" w:color="auto" w:fill="auto"/>
        <w:spacing w:line="360" w:lineRule="auto"/>
        <w:ind w:left="60" w:right="1120" w:hanging="80"/>
        <w:jc w:val="both"/>
        <w:rPr>
          <w:rFonts w:ascii="Arial" w:hAnsi="Arial" w:cs="Arial"/>
        </w:rPr>
      </w:pPr>
      <w:r w:rsidRPr="004E3AA7">
        <w:rPr>
          <w:rFonts w:ascii="Arial" w:hAnsi="Arial" w:cs="Arial"/>
        </w:rPr>
        <w:t xml:space="preserve">This attitude was met by a letter dated </w:t>
      </w:r>
      <w:r w:rsidRPr="004E3AA7">
        <w:rPr>
          <w:rStyle w:val="BodyText4"/>
          <w:rFonts w:ascii="Arial" w:hAnsi="Arial" w:cs="Arial"/>
        </w:rPr>
        <w:t>9</w:t>
      </w:r>
      <w:r w:rsidRPr="004E3AA7">
        <w:rPr>
          <w:rFonts w:ascii="Arial" w:hAnsi="Arial" w:cs="Arial"/>
        </w:rPr>
        <w:t xml:space="preserve"> December </w:t>
      </w:r>
      <w:r w:rsidRPr="004E3AA7">
        <w:rPr>
          <w:rStyle w:val="BodyText4"/>
          <w:rFonts w:ascii="Arial" w:hAnsi="Arial" w:cs="Arial"/>
        </w:rPr>
        <w:t>1982</w:t>
      </w:r>
      <w:r w:rsidR="00473D5F" w:rsidRPr="004E3AA7">
        <w:rPr>
          <w:rFonts w:ascii="Arial" w:hAnsi="Arial" w:cs="Arial"/>
        </w:rPr>
        <w:t xml:space="preserve">, </w:t>
      </w:r>
    </w:p>
    <w:p w:rsidR="00473D5F" w:rsidRPr="004E3AA7" w:rsidRDefault="00473D5F" w:rsidP="004E3AA7">
      <w:pPr>
        <w:pStyle w:val="BodyText7"/>
        <w:shd w:val="clear" w:color="auto" w:fill="auto"/>
        <w:spacing w:line="360" w:lineRule="auto"/>
        <w:ind w:left="60" w:right="1120" w:hanging="80"/>
        <w:jc w:val="both"/>
        <w:rPr>
          <w:rFonts w:ascii="Arial" w:hAnsi="Arial" w:cs="Arial"/>
        </w:rPr>
      </w:pPr>
    </w:p>
    <w:p w:rsidR="00473D5F" w:rsidRPr="004E3AA7" w:rsidRDefault="00473D5F" w:rsidP="004E3AA7">
      <w:pPr>
        <w:pStyle w:val="BodyText7"/>
        <w:shd w:val="clear" w:color="auto" w:fill="auto"/>
        <w:spacing w:line="360" w:lineRule="auto"/>
        <w:ind w:left="60" w:right="1120" w:hanging="80"/>
        <w:jc w:val="both"/>
        <w:rPr>
          <w:rFonts w:ascii="Arial" w:hAnsi="Arial" w:cs="Arial"/>
        </w:rPr>
      </w:pPr>
    </w:p>
    <w:p w:rsidR="00473D5F" w:rsidRPr="004E3AA7" w:rsidRDefault="00473D5F" w:rsidP="004E3AA7">
      <w:pPr>
        <w:pStyle w:val="BodyText7"/>
        <w:shd w:val="clear" w:color="auto" w:fill="auto"/>
        <w:spacing w:line="360" w:lineRule="auto"/>
        <w:ind w:left="60" w:right="1120" w:hanging="80"/>
        <w:jc w:val="both"/>
        <w:rPr>
          <w:rFonts w:ascii="Arial" w:hAnsi="Arial" w:cs="Arial"/>
        </w:rPr>
      </w:pPr>
    </w:p>
    <w:p w:rsidR="00473D5F" w:rsidRPr="004E3AA7" w:rsidRDefault="00473D5F" w:rsidP="004E3AA7">
      <w:pPr>
        <w:pStyle w:val="BodyText7"/>
        <w:shd w:val="clear" w:color="auto" w:fill="auto"/>
        <w:spacing w:line="360" w:lineRule="auto"/>
        <w:ind w:left="60" w:right="1120" w:hanging="80"/>
        <w:jc w:val="both"/>
        <w:rPr>
          <w:rFonts w:ascii="Arial" w:hAnsi="Arial" w:cs="Arial"/>
        </w:rPr>
      </w:pPr>
    </w:p>
    <w:p w:rsidR="00776A33" w:rsidRPr="004E3AA7" w:rsidRDefault="00D61B3A" w:rsidP="004E3AA7">
      <w:pPr>
        <w:pStyle w:val="BodyText7"/>
        <w:shd w:val="clear" w:color="auto" w:fill="auto"/>
        <w:spacing w:line="360" w:lineRule="auto"/>
        <w:ind w:left="180" w:right="1000" w:hanging="80"/>
        <w:jc w:val="both"/>
        <w:rPr>
          <w:rFonts w:ascii="Arial" w:hAnsi="Arial" w:cs="Arial"/>
        </w:rPr>
      </w:pPr>
      <w:r w:rsidRPr="004E3AA7">
        <w:rPr>
          <w:rFonts w:ascii="Arial" w:hAnsi="Arial" w:cs="Arial"/>
        </w:rPr>
        <w:t>written by the respondent's legal practitioners, which said:-</w:t>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spacing w:after="182" w:line="360" w:lineRule="auto"/>
        <w:ind w:left="940" w:right="820" w:hanging="80"/>
        <w:jc w:val="both"/>
        <w:rPr>
          <w:rFonts w:ascii="Arial" w:hAnsi="Arial" w:cs="Arial"/>
        </w:rPr>
      </w:pPr>
      <w:r w:rsidRPr="004E3AA7">
        <w:rPr>
          <w:rFonts w:ascii="Arial" w:hAnsi="Arial" w:cs="Arial"/>
        </w:rPr>
        <w:t>"The letter of 18 May 1972 is not a contract to supply and sell, but is simply an agreement to give certain quantity discounts to your Client in respect of orders for purchases made by it if our Client does supply and sell to your Client. This is the whole tenor of the letter and the heading to the letter states this.</w:t>
      </w:r>
    </w:p>
    <w:p w:rsidR="00776A33" w:rsidRPr="004E3AA7" w:rsidRDefault="00D61B3A" w:rsidP="004E3AA7">
      <w:pPr>
        <w:pStyle w:val="BodyText7"/>
        <w:shd w:val="clear" w:color="auto" w:fill="auto"/>
        <w:spacing w:after="322" w:line="360" w:lineRule="auto"/>
        <w:ind w:left="940" w:right="660" w:hanging="80"/>
        <w:jc w:val="both"/>
        <w:rPr>
          <w:rFonts w:ascii="Arial" w:hAnsi="Arial" w:cs="Arial"/>
        </w:rPr>
      </w:pPr>
      <w:r w:rsidRPr="004E3AA7">
        <w:rPr>
          <w:rFonts w:ascii="Arial" w:hAnsi="Arial" w:cs="Arial"/>
        </w:rPr>
        <w:lastRenderedPageBreak/>
        <w:t>Our Client has now decided that it will not accept orders for purchases from and will not supply and sell to your Client from the 1st January 1983."</w:t>
      </w:r>
    </w:p>
    <w:p w:rsidR="00776A33" w:rsidRPr="004E3AA7" w:rsidRDefault="00D61B3A" w:rsidP="004E3AA7">
      <w:pPr>
        <w:pStyle w:val="BodyText7"/>
        <w:shd w:val="clear" w:color="auto" w:fill="auto"/>
        <w:spacing w:line="360" w:lineRule="auto"/>
        <w:ind w:left="180" w:right="240" w:hanging="80"/>
        <w:jc w:val="both"/>
        <w:rPr>
          <w:rFonts w:ascii="Arial" w:hAnsi="Arial" w:cs="Arial"/>
        </w:rPr>
      </w:pPr>
      <w:r w:rsidRPr="004E3AA7">
        <w:rPr>
          <w:rFonts w:ascii="Arial" w:hAnsi="Arial" w:cs="Arial"/>
        </w:rPr>
        <w:t xml:space="preserve">Mr </w:t>
      </w:r>
      <w:r w:rsidRPr="004E3AA7">
        <w:rPr>
          <w:rStyle w:val="BodyText2"/>
          <w:rFonts w:ascii="Arial" w:hAnsi="Arial" w:cs="Arial"/>
        </w:rPr>
        <w:t>Kriegler</w:t>
      </w:r>
      <w:r w:rsidRPr="004E3AA7">
        <w:rPr>
          <w:rFonts w:ascii="Arial" w:hAnsi="Arial" w:cs="Arial"/>
        </w:rPr>
        <w:t xml:space="preserve"> accepted that the discount agreement did not bind the res</w:t>
      </w:r>
      <w:r w:rsidR="00473D5F" w:rsidRPr="004E3AA7">
        <w:rPr>
          <w:rFonts w:ascii="Arial" w:hAnsi="Arial" w:cs="Arial"/>
        </w:rPr>
        <w:t>pondent for</w:t>
      </w:r>
      <w:r w:rsidRPr="004E3AA7">
        <w:rPr>
          <w:rFonts w:ascii="Arial" w:hAnsi="Arial" w:cs="Arial"/>
        </w:rPr>
        <w:t>ever and a day but could be unilaterally terminated by the respondent upon reasonable notice. He submitted, however, that in order to give business efficacy to that agreement it is necessary to imply a term that, while the agreement remained in force, the respondent could not refuse to accept orders from the appellant; and that the Court can be satisfied that the parties themselves would both have replied</w:t>
      </w:r>
    </w:p>
    <w:p w:rsidR="00776A33" w:rsidRPr="004E3AA7" w:rsidRDefault="00D61B3A" w:rsidP="004E3AA7">
      <w:pPr>
        <w:pStyle w:val="BodyText7"/>
        <w:shd w:val="clear" w:color="auto" w:fill="auto"/>
        <w:spacing w:line="360" w:lineRule="auto"/>
        <w:ind w:left="180" w:hanging="80"/>
        <w:jc w:val="both"/>
        <w:rPr>
          <w:rFonts w:ascii="Arial" w:hAnsi="Arial" w:cs="Arial"/>
        </w:rPr>
      </w:pPr>
      <w:r w:rsidRPr="004E3AA7">
        <w:rPr>
          <w:rFonts w:ascii="Arial" w:hAnsi="Arial" w:cs="Arial"/>
        </w:rPr>
        <w:t>without hesitation that the respondent could not so refuse</w:t>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spacing w:after="300" w:line="360" w:lineRule="auto"/>
        <w:ind w:left="180" w:right="1000" w:hanging="80"/>
        <w:jc w:val="both"/>
        <w:rPr>
          <w:rFonts w:ascii="Arial" w:hAnsi="Arial" w:cs="Arial"/>
        </w:rPr>
      </w:pPr>
      <w:r w:rsidRPr="004E3AA7">
        <w:rPr>
          <w:rFonts w:ascii="Arial" w:hAnsi="Arial" w:cs="Arial"/>
        </w:rPr>
        <w:t xml:space="preserve">had this question been specifically asked of them when concluded the agreement, Mr </w:t>
      </w:r>
      <w:r w:rsidRPr="004E3AA7">
        <w:rPr>
          <w:rStyle w:val="BodyText2"/>
          <w:rFonts w:ascii="Arial" w:hAnsi="Arial" w:cs="Arial"/>
        </w:rPr>
        <w:t>Kriegler</w:t>
      </w:r>
      <w:r w:rsidRPr="004E3AA7">
        <w:rPr>
          <w:rFonts w:ascii="Arial" w:hAnsi="Arial" w:cs="Arial"/>
        </w:rPr>
        <w:t xml:space="preserve"> urged that without such an implied terra it was open to the respondent to have rendered the agreement nugatory from its very inception.</w:t>
      </w:r>
    </w:p>
    <w:p w:rsidR="00776A33" w:rsidRDefault="00D61B3A" w:rsidP="004E3AA7">
      <w:pPr>
        <w:pStyle w:val="BodyText7"/>
        <w:shd w:val="clear" w:color="auto" w:fill="auto"/>
        <w:spacing w:line="360" w:lineRule="auto"/>
        <w:ind w:left="20" w:right="1000" w:hanging="80"/>
        <w:jc w:val="both"/>
        <w:rPr>
          <w:rFonts w:ascii="Arial" w:hAnsi="Arial" w:cs="Arial"/>
        </w:rPr>
      </w:pPr>
      <w:r w:rsidRPr="004E3AA7">
        <w:rPr>
          <w:rFonts w:ascii="Arial" w:hAnsi="Arial" w:cs="Arial"/>
        </w:rPr>
        <w:t xml:space="preserve">The submission has its appeal, and Mr </w:t>
      </w:r>
      <w:r w:rsidRPr="004E3AA7">
        <w:rPr>
          <w:rStyle w:val="BodyText2"/>
          <w:rFonts w:ascii="Arial" w:hAnsi="Arial" w:cs="Arial"/>
        </w:rPr>
        <w:t>Donovan</w:t>
      </w:r>
      <w:r w:rsidRPr="004E3AA7">
        <w:rPr>
          <w:rFonts w:ascii="Arial" w:hAnsi="Arial" w:cs="Arial"/>
        </w:rPr>
        <w:t xml:space="preserve"> was somewhat hesitant in countering the contention that the agreement was ineffective in a business sense if the respondent was free to reject any orders given to it by the appellant the very next day after the parties had agreed on </w:t>
      </w:r>
      <w:r w:rsidRPr="004E3AA7">
        <w:rPr>
          <w:rStyle w:val="BodyText3"/>
          <w:rFonts w:ascii="Arial" w:hAnsi="Arial" w:cs="Arial"/>
        </w:rPr>
        <w:t>the</w:t>
      </w:r>
      <w:r w:rsidRPr="004E3AA7">
        <w:rPr>
          <w:rFonts w:ascii="Arial" w:hAnsi="Arial" w:cs="Arial"/>
        </w:rPr>
        <w:t xml:space="preserve"> discounts that the appellant would enjoy. Nevertheless, I consider that MCNALLY J was correct in r</w:t>
      </w:r>
      <w:r w:rsidR="00473D5F" w:rsidRPr="004E3AA7">
        <w:rPr>
          <w:rFonts w:ascii="Arial" w:hAnsi="Arial" w:cs="Arial"/>
        </w:rPr>
        <w:t xml:space="preserve">efusing to read such an </w:t>
      </w:r>
      <w:r w:rsidR="004E3AA7">
        <w:rPr>
          <w:rFonts w:ascii="Arial" w:hAnsi="Arial" w:cs="Arial"/>
        </w:rPr>
        <w:t xml:space="preserve"> </w:t>
      </w:r>
      <w:r w:rsidRPr="004E3AA7">
        <w:rPr>
          <w:rFonts w:ascii="Arial" w:hAnsi="Arial" w:cs="Arial"/>
        </w:rPr>
        <w:t>implied term into the contract. It may be accepted that both parties would naturally have assumed that at the outset at least, the respondent was hardly likely to reject offers that it received from the appellant for its products. Indeed, the very purpose of the agreement was to woo back for the respondent the custom that the appellant had withdrawn.</w:t>
      </w:r>
    </w:p>
    <w:p w:rsidR="004E3AA7" w:rsidRPr="004E3AA7" w:rsidRDefault="004E3AA7" w:rsidP="004E3AA7">
      <w:pPr>
        <w:pStyle w:val="BodyText7"/>
        <w:shd w:val="clear" w:color="auto" w:fill="auto"/>
        <w:spacing w:line="360" w:lineRule="auto"/>
        <w:ind w:left="20" w:right="180" w:hanging="80"/>
        <w:jc w:val="both"/>
        <w:rPr>
          <w:rFonts w:ascii="Arial" w:hAnsi="Arial" w:cs="Arial"/>
        </w:rPr>
      </w:pPr>
    </w:p>
    <w:p w:rsidR="00776A33" w:rsidRPr="004E3AA7" w:rsidRDefault="00D61B3A" w:rsidP="004E3AA7">
      <w:pPr>
        <w:pStyle w:val="BodyText7"/>
        <w:shd w:val="clear" w:color="auto" w:fill="auto"/>
        <w:tabs>
          <w:tab w:val="left" w:pos="7818"/>
        </w:tabs>
        <w:spacing w:line="360" w:lineRule="auto"/>
        <w:ind w:left="20" w:right="180" w:hanging="80"/>
        <w:jc w:val="both"/>
        <w:rPr>
          <w:rFonts w:ascii="Arial" w:hAnsi="Arial" w:cs="Arial"/>
        </w:rPr>
      </w:pPr>
      <w:r w:rsidRPr="004E3AA7">
        <w:rPr>
          <w:rFonts w:ascii="Arial" w:hAnsi="Arial" w:cs="Arial"/>
        </w:rPr>
        <w:t xml:space="preserve">The learned judge a </w:t>
      </w:r>
      <w:r w:rsidRPr="004E3AA7">
        <w:rPr>
          <w:rStyle w:val="BodyText2"/>
          <w:rFonts w:ascii="Arial" w:hAnsi="Arial" w:cs="Arial"/>
        </w:rPr>
        <w:t>quo</w:t>
      </w:r>
      <w:r w:rsidRPr="004E3AA7">
        <w:rPr>
          <w:rFonts w:ascii="Arial" w:hAnsi="Arial" w:cs="Arial"/>
        </w:rPr>
        <w:t xml:space="preserve"> pointed out, however, that "there is a world of difference between assuming a continuing state of affairs and guaranteeing or warranting its continuation".</w:t>
      </w:r>
      <w:r w:rsidRPr="004E3AA7">
        <w:rPr>
          <w:rFonts w:ascii="Arial" w:hAnsi="Arial" w:cs="Arial"/>
        </w:rPr>
        <w:tab/>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spacing w:line="360" w:lineRule="auto"/>
        <w:ind w:left="20" w:right="180" w:hanging="80"/>
        <w:jc w:val="both"/>
        <w:rPr>
          <w:rFonts w:ascii="Arial" w:hAnsi="Arial" w:cs="Arial"/>
        </w:rPr>
      </w:pPr>
      <w:r w:rsidRPr="004E3AA7">
        <w:rPr>
          <w:rFonts w:ascii="Arial" w:hAnsi="Arial" w:cs="Arial"/>
        </w:rPr>
        <w:t xml:space="preserve">In the context of the facts of this case I think that this is an accurate observation. The agreement was </w:t>
      </w:r>
      <w:r w:rsidRPr="004E3AA7">
        <w:rPr>
          <w:rStyle w:val="BodyText3"/>
          <w:rFonts w:ascii="Arial" w:hAnsi="Arial" w:cs="Arial"/>
        </w:rPr>
        <w:t>expressly</w:t>
      </w:r>
      <w:r w:rsidRPr="004E3AA7">
        <w:rPr>
          <w:rFonts w:ascii="Arial" w:hAnsi="Arial" w:cs="Arial"/>
        </w:rPr>
        <w:t xml:space="preserve"> directed only to the terms that would govern such </w:t>
      </w:r>
      <w:r w:rsidRPr="004E3AA7">
        <w:rPr>
          <w:rFonts w:ascii="Arial" w:hAnsi="Arial" w:cs="Arial"/>
        </w:rPr>
        <w:lastRenderedPageBreak/>
        <w:t xml:space="preserve">transactions as might take place between the parties, and was not directed to the entirely separate question concerning the respondent’s obligation to accept whatever orders the appellant might place. Mr </w:t>
      </w:r>
      <w:r w:rsidRPr="004E3AA7">
        <w:rPr>
          <w:rStyle w:val="BodyText2"/>
          <w:rFonts w:ascii="Arial" w:hAnsi="Arial" w:cs="Arial"/>
        </w:rPr>
        <w:t>Donovan</w:t>
      </w:r>
      <w:r w:rsidRPr="004E3AA7">
        <w:rPr>
          <w:rFonts w:ascii="Arial" w:hAnsi="Arial" w:cs="Arial"/>
        </w:rPr>
        <w:t xml:space="preserve"> appears to</w:t>
      </w:r>
      <w:r w:rsidRPr="004E3AA7">
        <w:rPr>
          <w:rFonts w:ascii="Arial" w:hAnsi="Arial" w:cs="Arial"/>
        </w:rPr>
        <w:softHyphen/>
      </w:r>
      <w:r w:rsidR="00473D5F" w:rsidRPr="004E3AA7">
        <w:rPr>
          <w:rFonts w:ascii="Arial" w:hAnsi="Arial" w:cs="Arial"/>
        </w:rPr>
        <w:t xml:space="preserve"> </w:t>
      </w:r>
      <w:r w:rsidRPr="004E3AA7">
        <w:rPr>
          <w:rFonts w:ascii="Arial" w:hAnsi="Arial" w:cs="Arial"/>
        </w:rPr>
        <w:t>me to be correct when he contends that one cannot be satisfied that the respondent would unhesitatingly have said, had the question been asked, that it was willing to bind itself</w:t>
      </w:r>
      <w:r w:rsidRPr="004E3AA7">
        <w:rPr>
          <w:rStyle w:val="BodyText4"/>
          <w:rFonts w:ascii="Arial" w:hAnsi="Arial" w:cs="Arial"/>
        </w:rPr>
        <w:t xml:space="preserve"> </w:t>
      </w:r>
      <w:r w:rsidRPr="004E3AA7">
        <w:rPr>
          <w:rFonts w:ascii="Arial" w:hAnsi="Arial" w:cs="Arial"/>
        </w:rPr>
        <w:t xml:space="preserve">to meet every order that the appellant would submit. Considerations such as, for example, the quantity and timing of any such orders; the requirements of other la customers and the respondent's capacity to meet all such requirements without undue difficulty; </w:t>
      </w:r>
      <w:r w:rsidRPr="004E3AA7">
        <w:rPr>
          <w:rStyle w:val="BodytextSpacing-2pt0"/>
          <w:rFonts w:ascii="Arial" w:hAnsi="Arial" w:cs="Arial"/>
        </w:rPr>
        <w:t>any</w:t>
      </w:r>
      <w:r w:rsidRPr="004E3AA7">
        <w:rPr>
          <w:rFonts w:ascii="Arial" w:hAnsi="Arial" w:cs="Arial"/>
        </w:rPr>
        <w:t xml:space="preserve"> temporary changes in the trading climate </w:t>
      </w:r>
      <w:r w:rsidRPr="004E3AA7">
        <w:rPr>
          <w:rStyle w:val="BodyText3"/>
          <w:rFonts w:ascii="Arial" w:hAnsi="Arial" w:cs="Arial"/>
        </w:rPr>
        <w:t>with</w:t>
      </w:r>
      <w:r w:rsidRPr="004E3AA7">
        <w:rPr>
          <w:rFonts w:ascii="Arial" w:hAnsi="Arial" w:cs="Arial"/>
        </w:rPr>
        <w:t xml:space="preserve"> regard to the respondent's products or to the appellant's popularity in the retail market, would seem to militate against a</w:t>
      </w:r>
      <w:r w:rsidR="00473D5F" w:rsidRPr="004E3AA7">
        <w:rPr>
          <w:rFonts w:ascii="Arial" w:hAnsi="Arial" w:cs="Arial"/>
        </w:rPr>
        <w:t xml:space="preserve"> </w:t>
      </w:r>
      <w:r w:rsidRPr="004E3AA7">
        <w:rPr>
          <w:rFonts w:ascii="Arial" w:hAnsi="Arial" w:cs="Arial"/>
        </w:rPr>
        <w:t>willingness on the respondent's part to be bound to</w:t>
      </w:r>
      <w:r w:rsidR="00473D5F" w:rsidRPr="004E3AA7">
        <w:rPr>
          <w:rFonts w:ascii="Arial" w:hAnsi="Arial" w:cs="Arial"/>
        </w:rPr>
        <w:t xml:space="preserve"> </w:t>
      </w:r>
      <w:r w:rsidRPr="004E3AA7">
        <w:rPr>
          <w:rFonts w:ascii="Arial" w:hAnsi="Arial" w:cs="Arial"/>
        </w:rPr>
        <w:t>accept from the appellant every order it might make. I do not think that this difficulty can be avoided by saying that it was always open to the respondent to terminate the whole agreement upon reasonable notice.</w:t>
      </w:r>
    </w:p>
    <w:p w:rsidR="00776A33" w:rsidRPr="004E3AA7" w:rsidRDefault="00776A33" w:rsidP="004E3AA7">
      <w:pPr>
        <w:pStyle w:val="BodyText7"/>
        <w:shd w:val="clear" w:color="auto" w:fill="auto"/>
        <w:spacing w:line="360" w:lineRule="auto"/>
        <w:ind w:left="20" w:hanging="80"/>
        <w:jc w:val="both"/>
        <w:rPr>
          <w:rFonts w:ascii="Arial" w:hAnsi="Arial" w:cs="Arial"/>
        </w:rPr>
      </w:pPr>
    </w:p>
    <w:p w:rsidR="00776A33" w:rsidRPr="004E3AA7" w:rsidRDefault="00D61B3A" w:rsidP="004E3AA7">
      <w:pPr>
        <w:pStyle w:val="BodyText7"/>
        <w:shd w:val="clear" w:color="auto" w:fill="auto"/>
        <w:spacing w:after="306" w:line="360" w:lineRule="auto"/>
        <w:ind w:left="20" w:right="340" w:hanging="80"/>
        <w:jc w:val="both"/>
        <w:rPr>
          <w:rFonts w:ascii="Arial" w:hAnsi="Arial" w:cs="Arial"/>
        </w:rPr>
      </w:pPr>
      <w:r w:rsidRPr="004E3AA7">
        <w:rPr>
          <w:rFonts w:ascii="Arial" w:hAnsi="Arial" w:cs="Arial"/>
        </w:rPr>
        <w:t>This conclusion is fatal to the relief that was asked for by the appellant which specifically sought to compel the respondent to accept and meet all orders placed by the appellant and to grant, in respect of all such orders, the discounts agreed upon in the letter of 18 May 1972.</w:t>
      </w:r>
    </w:p>
    <w:p w:rsidR="00473D5F" w:rsidRPr="004E3AA7" w:rsidRDefault="00D61B3A" w:rsidP="004E3AA7">
      <w:pPr>
        <w:pStyle w:val="BodyText7"/>
        <w:shd w:val="clear" w:color="auto" w:fill="auto"/>
        <w:spacing w:after="302" w:line="360" w:lineRule="auto"/>
        <w:ind w:left="20" w:right="340" w:hanging="80"/>
        <w:jc w:val="both"/>
        <w:rPr>
          <w:rFonts w:ascii="Arial" w:hAnsi="Arial" w:cs="Arial"/>
        </w:rPr>
      </w:pPr>
      <w:r w:rsidRPr="004E3AA7">
        <w:rPr>
          <w:rFonts w:ascii="Arial" w:hAnsi="Arial" w:cs="Arial"/>
        </w:rPr>
        <w:t xml:space="preserve">It is therefore strictly not necessary to debate Mr </w:t>
      </w:r>
      <w:r w:rsidRPr="004E3AA7">
        <w:rPr>
          <w:rStyle w:val="BodyText2"/>
          <w:rFonts w:ascii="Arial" w:hAnsi="Arial" w:cs="Arial"/>
        </w:rPr>
        <w:t>Kriegler's</w:t>
      </w:r>
      <w:r w:rsidRPr="004E3AA7">
        <w:rPr>
          <w:rFonts w:ascii="Arial" w:hAnsi="Arial" w:cs="Arial"/>
        </w:rPr>
        <w:t xml:space="preserve"> further submission that, although the respondent has the right to terminate unilaterally the agreement (with the implied term contended for) upon giving reasonable notice of termination, the letter dated 9 December 1982 could not reasonably serve to termi</w:t>
      </w:r>
      <w:r w:rsidRPr="004E3AA7">
        <w:rPr>
          <w:rFonts w:ascii="Arial" w:hAnsi="Arial" w:cs="Arial"/>
        </w:rPr>
        <w:softHyphen/>
        <w:t xml:space="preserve">nate as soon as 31 December 1982 </w:t>
      </w:r>
      <w:bookmarkStart w:id="0" w:name="_GoBack"/>
      <w:bookmarkEnd w:id="0"/>
      <w:r w:rsidR="00473D5F" w:rsidRPr="004E3AA7">
        <w:rPr>
          <w:rFonts w:ascii="Arial" w:hAnsi="Arial" w:cs="Arial"/>
        </w:rPr>
        <w:tab/>
      </w:r>
      <w:r w:rsidR="00473D5F" w:rsidRPr="004E3AA7">
        <w:rPr>
          <w:rFonts w:ascii="Arial" w:hAnsi="Arial" w:cs="Arial"/>
        </w:rPr>
        <w:tab/>
      </w:r>
      <w:r w:rsidR="00473D5F" w:rsidRPr="004E3AA7">
        <w:rPr>
          <w:rFonts w:ascii="Arial" w:hAnsi="Arial" w:cs="Arial"/>
        </w:rPr>
        <w:tab/>
      </w:r>
      <w:r w:rsidR="00473D5F" w:rsidRPr="004E3AA7">
        <w:rPr>
          <w:rFonts w:ascii="Arial" w:hAnsi="Arial" w:cs="Arial"/>
        </w:rPr>
        <w:tab/>
      </w:r>
      <w:r w:rsidR="00473D5F" w:rsidRPr="004E3AA7">
        <w:rPr>
          <w:rFonts w:ascii="Arial" w:hAnsi="Arial" w:cs="Arial"/>
        </w:rPr>
        <w:tab/>
      </w:r>
      <w:r w:rsidR="00473D5F" w:rsidRPr="004E3AA7">
        <w:rPr>
          <w:rFonts w:ascii="Arial" w:hAnsi="Arial" w:cs="Arial"/>
        </w:rPr>
        <w:tab/>
      </w:r>
    </w:p>
    <w:p w:rsidR="00776A33" w:rsidRPr="004E3AA7" w:rsidRDefault="00D61B3A" w:rsidP="004E3AA7">
      <w:pPr>
        <w:pStyle w:val="BodyText7"/>
        <w:shd w:val="clear" w:color="auto" w:fill="auto"/>
        <w:spacing w:after="302" w:line="360" w:lineRule="auto"/>
        <w:ind w:left="20" w:right="340" w:hanging="80"/>
        <w:jc w:val="both"/>
        <w:rPr>
          <w:rFonts w:ascii="Arial" w:hAnsi="Arial" w:cs="Arial"/>
        </w:rPr>
      </w:pPr>
      <w:r w:rsidRPr="004E3AA7">
        <w:rPr>
          <w:rFonts w:ascii="Arial" w:hAnsi="Arial" w:cs="Arial"/>
        </w:rPr>
        <w:t xml:space="preserve">an agreement of this nature which had endured for more than ten years. Mr </w:t>
      </w:r>
      <w:r w:rsidRPr="004E3AA7">
        <w:rPr>
          <w:rStyle w:val="BodyText2"/>
          <w:rFonts w:ascii="Arial" w:hAnsi="Arial" w:cs="Arial"/>
        </w:rPr>
        <w:t>Kriegler</w:t>
      </w:r>
      <w:r w:rsidRPr="004E3AA7">
        <w:rPr>
          <w:rFonts w:ascii="Arial" w:hAnsi="Arial" w:cs="Arial"/>
        </w:rPr>
        <w:t xml:space="preserve"> went on to submit that there is insufficient evidence on the papers to discharge the respondent's </w:t>
      </w:r>
      <w:r w:rsidRPr="004E3AA7">
        <w:rPr>
          <w:rStyle w:val="BodyText2"/>
          <w:rFonts w:ascii="Arial" w:hAnsi="Arial" w:cs="Arial"/>
        </w:rPr>
        <w:t>onus</w:t>
      </w:r>
      <w:r w:rsidRPr="004E3AA7">
        <w:rPr>
          <w:rFonts w:ascii="Arial" w:hAnsi="Arial" w:cs="Arial"/>
        </w:rPr>
        <w:t xml:space="preserve"> of establishing what a reasonable period of notice would be under the circumstances, and he asked that the appeal should therefore be allowed and the orders asked for in the Notice of Motion granted, leaving it to the respondent to give afresh a notice of termination - should it so wish - that would be reasonable; alternatively, he suggested</w:t>
      </w:r>
      <w:r w:rsidRPr="004E3AA7">
        <w:rPr>
          <w:rStyle w:val="BodyText4"/>
          <w:rFonts w:ascii="Arial" w:hAnsi="Arial" w:cs="Arial"/>
        </w:rPr>
        <w:t xml:space="preserve"> </w:t>
      </w:r>
      <w:r w:rsidRPr="004E3AA7">
        <w:rPr>
          <w:rFonts w:ascii="Arial" w:hAnsi="Arial" w:cs="Arial"/>
        </w:rPr>
        <w:t xml:space="preserve">that, although the appeal must succeed, the matter continued be remitted for the Court a </w:t>
      </w:r>
      <w:r w:rsidRPr="004E3AA7">
        <w:rPr>
          <w:rStyle w:val="BodyText2"/>
          <w:rFonts w:ascii="Arial" w:hAnsi="Arial" w:cs="Arial"/>
        </w:rPr>
        <w:t>quo</w:t>
      </w:r>
      <w:r w:rsidRPr="004E3AA7">
        <w:rPr>
          <w:rFonts w:ascii="Arial" w:hAnsi="Arial" w:cs="Arial"/>
        </w:rPr>
        <w:t xml:space="preserve"> to determine, on such further" </w:t>
      </w:r>
      <w:r w:rsidRPr="004E3AA7">
        <w:rPr>
          <w:rFonts w:ascii="Arial" w:hAnsi="Arial" w:cs="Arial"/>
        </w:rPr>
        <w:lastRenderedPageBreak/>
        <w:t>evidence as the parties might wish to place before it, whether reasonable notice of termination was in fact given.</w:t>
      </w:r>
    </w:p>
    <w:p w:rsidR="00776A33" w:rsidRDefault="00D61B3A" w:rsidP="004E3AA7">
      <w:pPr>
        <w:pStyle w:val="BodyText7"/>
        <w:shd w:val="clear" w:color="auto" w:fill="auto"/>
        <w:spacing w:line="360" w:lineRule="auto"/>
        <w:ind w:left="20" w:right="820" w:hanging="80"/>
        <w:jc w:val="both"/>
        <w:rPr>
          <w:rFonts w:ascii="Arial" w:hAnsi="Arial" w:cs="Arial"/>
        </w:rPr>
      </w:pPr>
      <w:r w:rsidRPr="004E3AA7">
        <w:rPr>
          <w:rFonts w:ascii="Arial" w:hAnsi="Arial" w:cs="Arial"/>
        </w:rPr>
        <w:t xml:space="preserve">The letter of 9 December </w:t>
      </w:r>
      <w:r w:rsidRPr="004E3AA7">
        <w:rPr>
          <w:rStyle w:val="BodyText3"/>
          <w:rFonts w:ascii="Arial" w:hAnsi="Arial" w:cs="Arial"/>
        </w:rPr>
        <w:t>1982</w:t>
      </w:r>
      <w:r w:rsidRPr="004E3AA7">
        <w:rPr>
          <w:rFonts w:ascii="Arial" w:hAnsi="Arial" w:cs="Arial"/>
        </w:rPr>
        <w:t xml:space="preserve"> was not merely a refutation of the respondent’s supposed obligation under the agreement to accept any and every order placed by the appellant. It went further and stated a settled intention to cease permanently to trade at all with the appellant after the end of December, thereby necessarily affirming that the </w:t>
      </w:r>
      <w:r w:rsidRPr="004E3AA7">
        <w:rPr>
          <w:rStyle w:val="BodyText4"/>
          <w:rFonts w:ascii="Arial" w:hAnsi="Arial" w:cs="Arial"/>
        </w:rPr>
        <w:t>1972</w:t>
      </w:r>
      <w:r w:rsidRPr="004E3AA7">
        <w:rPr>
          <w:rFonts w:ascii="Arial" w:hAnsi="Arial" w:cs="Arial"/>
        </w:rPr>
        <w:t xml:space="preserve"> agreement would terminate on that date.</w:t>
      </w:r>
    </w:p>
    <w:p w:rsidR="004E3AA7" w:rsidRPr="004E3AA7" w:rsidRDefault="004E3AA7" w:rsidP="004E3AA7">
      <w:pPr>
        <w:pStyle w:val="BodyText7"/>
        <w:shd w:val="clear" w:color="auto" w:fill="auto"/>
        <w:spacing w:line="360" w:lineRule="auto"/>
        <w:ind w:left="20" w:right="820" w:hanging="80"/>
        <w:jc w:val="both"/>
        <w:rPr>
          <w:rFonts w:ascii="Arial" w:hAnsi="Arial" w:cs="Arial"/>
        </w:rPr>
      </w:pPr>
    </w:p>
    <w:p w:rsidR="00776A33" w:rsidRDefault="00D61B3A" w:rsidP="004E3AA7">
      <w:pPr>
        <w:pStyle w:val="BodyText7"/>
        <w:shd w:val="clear" w:color="auto" w:fill="auto"/>
        <w:spacing w:line="360" w:lineRule="auto"/>
        <w:ind w:left="20" w:right="280" w:hanging="80"/>
        <w:jc w:val="both"/>
        <w:rPr>
          <w:rFonts w:ascii="Arial" w:hAnsi="Arial" w:cs="Arial"/>
        </w:rPr>
      </w:pPr>
      <w:r w:rsidRPr="004E3AA7">
        <w:rPr>
          <w:rFonts w:ascii="Arial" w:hAnsi="Arial" w:cs="Arial"/>
        </w:rPr>
        <w:t>That was not, however, the first notice of termination that the appellant was given.</w:t>
      </w:r>
      <w:r w:rsidR="00473D5F" w:rsidRPr="004E3AA7">
        <w:rPr>
          <w:rFonts w:ascii="Arial" w:hAnsi="Arial" w:cs="Arial"/>
        </w:rPr>
        <w:t xml:space="preserve"> </w:t>
      </w:r>
      <w:r w:rsidRPr="004E3AA7">
        <w:rPr>
          <w:rFonts w:ascii="Arial" w:hAnsi="Arial" w:cs="Arial"/>
        </w:rPr>
        <w:t xml:space="preserve">The </w:t>
      </w:r>
      <w:r w:rsidRPr="004E3AA7">
        <w:rPr>
          <w:rStyle w:val="Bodytext14pt0"/>
          <w:rFonts w:ascii="Arial" w:hAnsi="Arial" w:cs="Arial"/>
          <w:sz w:val="24"/>
          <w:szCs w:val="24"/>
        </w:rPr>
        <w:t xml:space="preserve">earlier </w:t>
      </w:r>
      <w:r w:rsidRPr="004E3AA7">
        <w:rPr>
          <w:rFonts w:ascii="Arial" w:hAnsi="Arial" w:cs="Arial"/>
        </w:rPr>
        <w:t xml:space="preserve">letter of </w:t>
      </w:r>
      <w:r w:rsidRPr="004E3AA7">
        <w:rPr>
          <w:rStyle w:val="BodyText4"/>
          <w:rFonts w:ascii="Arial" w:hAnsi="Arial" w:cs="Arial"/>
        </w:rPr>
        <w:t>10</w:t>
      </w:r>
      <w:r w:rsidRPr="004E3AA7">
        <w:rPr>
          <w:rFonts w:ascii="Arial" w:hAnsi="Arial" w:cs="Arial"/>
        </w:rPr>
        <w:t xml:space="preserve"> November </w:t>
      </w:r>
      <w:r w:rsidRPr="004E3AA7">
        <w:rPr>
          <w:rStyle w:val="BodyText4"/>
          <w:rFonts w:ascii="Arial" w:hAnsi="Arial" w:cs="Arial"/>
        </w:rPr>
        <w:t>1982,</w:t>
      </w:r>
      <w:r w:rsidRPr="004E3AA7">
        <w:rPr>
          <w:rFonts w:ascii="Arial" w:hAnsi="Arial" w:cs="Arial"/>
        </w:rPr>
        <w:t xml:space="preserve"> which has already been</w:t>
      </w:r>
      <w:r w:rsidR="004E3AA7">
        <w:rPr>
          <w:rFonts w:ascii="Arial" w:hAnsi="Arial" w:cs="Arial"/>
        </w:rPr>
        <w:t xml:space="preserve"> </w:t>
      </w:r>
      <w:r w:rsidRPr="004E3AA7">
        <w:rPr>
          <w:rFonts w:ascii="Arial" w:hAnsi="Arial" w:cs="Arial"/>
        </w:rPr>
        <w:t xml:space="preserve">referred to, gave formal notice of termination of the </w:t>
      </w:r>
      <w:r w:rsidRPr="004E3AA7">
        <w:rPr>
          <w:rStyle w:val="BodyText4"/>
          <w:rFonts w:ascii="Arial" w:hAnsi="Arial" w:cs="Arial"/>
        </w:rPr>
        <w:t xml:space="preserve">1972 </w:t>
      </w:r>
      <w:r w:rsidRPr="004E3AA7">
        <w:rPr>
          <w:rFonts w:ascii="Arial" w:hAnsi="Arial" w:cs="Arial"/>
        </w:rPr>
        <w:t xml:space="preserve">Agreement on 31 December, In the absence of any evidence to suggest otherwise it would seem to me that a notice of termination that was substantially longer than a calendar month is, </w:t>
      </w:r>
      <w:r w:rsidRPr="004E3AA7">
        <w:rPr>
          <w:rStyle w:val="BodyText2"/>
          <w:rFonts w:ascii="Arial" w:hAnsi="Arial" w:cs="Arial"/>
        </w:rPr>
        <w:t>prima facie</w:t>
      </w:r>
      <w:r w:rsidRPr="004E3AA7">
        <w:rPr>
          <w:rFonts w:ascii="Arial" w:hAnsi="Arial" w:cs="Arial"/>
        </w:rPr>
        <w:t>, a reasonable notice having regard to the nature and the terms of the agreement in question, but, as I have said, it is not necessary to decide this aspect of the matter.</w:t>
      </w:r>
    </w:p>
    <w:p w:rsidR="004E3AA7" w:rsidRDefault="004E3AA7" w:rsidP="004E3AA7">
      <w:pPr>
        <w:pStyle w:val="BodyText7"/>
        <w:shd w:val="clear" w:color="auto" w:fill="auto"/>
        <w:spacing w:line="360" w:lineRule="auto"/>
        <w:ind w:left="20" w:right="280" w:hanging="80"/>
        <w:jc w:val="both"/>
        <w:rPr>
          <w:rFonts w:ascii="Arial" w:hAnsi="Arial" w:cs="Arial"/>
        </w:rPr>
      </w:pPr>
    </w:p>
    <w:p w:rsidR="004E3AA7" w:rsidRDefault="004E3AA7" w:rsidP="004E3AA7">
      <w:pPr>
        <w:pStyle w:val="BodyText7"/>
        <w:shd w:val="clear" w:color="auto" w:fill="auto"/>
        <w:spacing w:line="360" w:lineRule="auto"/>
        <w:ind w:left="20" w:right="280" w:hanging="80"/>
        <w:jc w:val="both"/>
        <w:rPr>
          <w:rFonts w:ascii="Arial" w:hAnsi="Arial" w:cs="Arial"/>
        </w:rPr>
      </w:pPr>
    </w:p>
    <w:p w:rsidR="004E3AA7" w:rsidRPr="004E3AA7" w:rsidRDefault="004E3AA7" w:rsidP="004E3AA7">
      <w:pPr>
        <w:pStyle w:val="BodyText7"/>
        <w:shd w:val="clear" w:color="auto" w:fill="auto"/>
        <w:spacing w:line="360" w:lineRule="auto"/>
        <w:ind w:left="20" w:right="280" w:hanging="80"/>
        <w:jc w:val="both"/>
        <w:rPr>
          <w:rFonts w:ascii="Arial" w:hAnsi="Arial" w:cs="Arial"/>
        </w:rPr>
      </w:pPr>
    </w:p>
    <w:p w:rsidR="00776A33" w:rsidRPr="004E3AA7" w:rsidRDefault="00D61B3A" w:rsidP="004E3AA7">
      <w:pPr>
        <w:pStyle w:val="BodyText7"/>
        <w:shd w:val="clear" w:color="auto" w:fill="auto"/>
        <w:spacing w:after="448" w:line="360" w:lineRule="auto"/>
        <w:ind w:left="20" w:right="1460" w:hanging="80"/>
        <w:jc w:val="both"/>
        <w:rPr>
          <w:rFonts w:ascii="Arial" w:hAnsi="Arial" w:cs="Arial"/>
        </w:rPr>
      </w:pPr>
      <w:r w:rsidRPr="004E3AA7">
        <w:rPr>
          <w:rFonts w:ascii="Arial" w:hAnsi="Arial" w:cs="Arial"/>
        </w:rPr>
        <w:t>For the reasons that i have stated I would accordingly dismiss the appeal with costs.</w:t>
      </w:r>
    </w:p>
    <w:p w:rsidR="00776A33" w:rsidRPr="004E3AA7" w:rsidRDefault="00776A33" w:rsidP="004E3AA7">
      <w:pPr>
        <w:spacing w:line="360" w:lineRule="auto"/>
        <w:ind w:hanging="80"/>
        <w:jc w:val="both"/>
        <w:rPr>
          <w:rFonts w:ascii="Arial" w:hAnsi="Arial" w:cs="Arial"/>
        </w:rPr>
      </w:pPr>
    </w:p>
    <w:p w:rsidR="00776A33" w:rsidRPr="004E3AA7" w:rsidRDefault="00D61B3A" w:rsidP="004E3AA7">
      <w:pPr>
        <w:pStyle w:val="BodyText7"/>
        <w:shd w:val="clear" w:color="auto" w:fill="auto"/>
        <w:tabs>
          <w:tab w:val="left" w:pos="3776"/>
        </w:tabs>
        <w:spacing w:after="1128" w:line="360" w:lineRule="auto"/>
        <w:ind w:left="20" w:hanging="80"/>
        <w:jc w:val="both"/>
        <w:rPr>
          <w:rFonts w:ascii="Arial" w:hAnsi="Arial" w:cs="Arial"/>
        </w:rPr>
      </w:pPr>
      <w:r w:rsidRPr="004E3AA7">
        <w:rPr>
          <w:rFonts w:ascii="Arial" w:hAnsi="Arial" w:cs="Arial"/>
        </w:rPr>
        <w:t>GEORGES CJ:</w:t>
      </w:r>
      <w:r w:rsidRPr="004E3AA7">
        <w:rPr>
          <w:rFonts w:ascii="Arial" w:hAnsi="Arial" w:cs="Arial"/>
        </w:rPr>
        <w:tab/>
        <w:t>I agree.</w:t>
      </w:r>
    </w:p>
    <w:p w:rsidR="00776A33" w:rsidRPr="004E3AA7" w:rsidRDefault="00D61B3A" w:rsidP="004E3AA7">
      <w:pPr>
        <w:pStyle w:val="BodyText7"/>
        <w:shd w:val="clear" w:color="auto" w:fill="auto"/>
        <w:tabs>
          <w:tab w:val="left" w:pos="3776"/>
        </w:tabs>
        <w:spacing w:after="123" w:line="360" w:lineRule="auto"/>
        <w:ind w:left="20" w:hanging="80"/>
        <w:jc w:val="both"/>
        <w:rPr>
          <w:rFonts w:ascii="Arial" w:hAnsi="Arial" w:cs="Arial"/>
        </w:rPr>
      </w:pPr>
      <w:r w:rsidRPr="004E3AA7">
        <w:rPr>
          <w:rFonts w:ascii="Arial" w:hAnsi="Arial" w:cs="Arial"/>
        </w:rPr>
        <w:t>GUBBAY JA:</w:t>
      </w:r>
      <w:r w:rsidRPr="004E3AA7">
        <w:rPr>
          <w:rFonts w:ascii="Arial" w:hAnsi="Arial" w:cs="Arial"/>
        </w:rPr>
        <w:tab/>
        <w:t>I agree.</w:t>
      </w:r>
    </w:p>
    <w:p w:rsidR="00473D5F" w:rsidRPr="004E3AA7" w:rsidRDefault="00D61B3A" w:rsidP="004E3AA7">
      <w:pPr>
        <w:pStyle w:val="BodyText7"/>
        <w:shd w:val="clear" w:color="auto" w:fill="auto"/>
        <w:spacing w:line="360" w:lineRule="auto"/>
        <w:ind w:left="20" w:right="1460" w:hanging="80"/>
        <w:jc w:val="both"/>
        <w:rPr>
          <w:rFonts w:ascii="Arial" w:hAnsi="Arial" w:cs="Arial"/>
        </w:rPr>
      </w:pPr>
      <w:r w:rsidRPr="004E3AA7">
        <w:rPr>
          <w:rStyle w:val="BodyText2"/>
          <w:rFonts w:ascii="Arial" w:hAnsi="Arial" w:cs="Arial"/>
        </w:rPr>
        <w:t>Atherstone &amp; Cook</w:t>
      </w:r>
      <w:r w:rsidRPr="004E3AA7">
        <w:rPr>
          <w:rFonts w:ascii="Arial" w:hAnsi="Arial" w:cs="Arial"/>
        </w:rPr>
        <w:t xml:space="preserve">, appellant’s legal representatives </w:t>
      </w:r>
    </w:p>
    <w:p w:rsidR="00776A33" w:rsidRPr="004E3AA7" w:rsidRDefault="00D61B3A" w:rsidP="004E3AA7">
      <w:pPr>
        <w:pStyle w:val="BodyText7"/>
        <w:shd w:val="clear" w:color="auto" w:fill="auto"/>
        <w:spacing w:line="360" w:lineRule="auto"/>
        <w:ind w:left="20" w:right="1460" w:hanging="80"/>
        <w:jc w:val="both"/>
        <w:rPr>
          <w:rFonts w:ascii="Arial" w:hAnsi="Arial" w:cs="Arial"/>
        </w:rPr>
      </w:pPr>
      <w:r w:rsidRPr="004E3AA7">
        <w:rPr>
          <w:rStyle w:val="BodyText2"/>
          <w:rFonts w:ascii="Arial" w:hAnsi="Arial" w:cs="Arial"/>
        </w:rPr>
        <w:t>Scanlen &amp; Holderness,</w:t>
      </w:r>
      <w:r w:rsidRPr="004E3AA7">
        <w:rPr>
          <w:rFonts w:ascii="Arial" w:hAnsi="Arial" w:cs="Arial"/>
        </w:rPr>
        <w:t xml:space="preserve"> respondent's legal </w:t>
      </w:r>
      <w:r w:rsidR="00473D5F" w:rsidRPr="004E3AA7">
        <w:rPr>
          <w:rFonts w:ascii="Arial" w:hAnsi="Arial" w:cs="Arial"/>
        </w:rPr>
        <w:t>representative’s</w:t>
      </w:r>
    </w:p>
    <w:sectPr w:rsidR="00776A33" w:rsidRPr="004E3AA7" w:rsidSect="004E3AA7">
      <w:headerReference w:type="even" r:id="rId9"/>
      <w:headerReference w:type="default" r:id="rId10"/>
      <w:headerReference w:type="first" r:id="rId11"/>
      <w:pgSz w:w="12240" w:h="15840"/>
      <w:pgMar w:top="1274" w:right="1530" w:bottom="812" w:left="1440"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302" w:rsidRDefault="00486302">
      <w:r>
        <w:separator/>
      </w:r>
    </w:p>
  </w:endnote>
  <w:endnote w:type="continuationSeparator" w:id="0">
    <w:p w:rsidR="00486302" w:rsidRDefault="0048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302" w:rsidRDefault="00486302"/>
  </w:footnote>
  <w:footnote w:type="continuationSeparator" w:id="0">
    <w:p w:rsidR="00486302" w:rsidRDefault="004863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33" w:rsidRDefault="00F537BB">
    <w:pPr>
      <w:rPr>
        <w:sz w:val="2"/>
        <w:szCs w:val="2"/>
      </w:rPr>
    </w:pPr>
    <w:r>
      <w:rPr>
        <w:noProof/>
      </w:rPr>
      <mc:AlternateContent>
        <mc:Choice Requires="wps">
          <w:drawing>
            <wp:anchor distT="0" distB="0" distL="63500" distR="63500" simplePos="0" relativeHeight="251637248" behindDoc="1" locked="0" layoutInCell="1" allowOverlap="1" wp14:anchorId="73CE2AC6" wp14:editId="474BD196">
              <wp:simplePos x="0" y="0"/>
              <wp:positionH relativeFrom="page">
                <wp:posOffset>4043045</wp:posOffset>
              </wp:positionH>
              <wp:positionV relativeFrom="page">
                <wp:posOffset>514350</wp:posOffset>
              </wp:positionV>
              <wp:extent cx="1638935" cy="197485"/>
              <wp:effectExtent l="4445"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33" w:rsidRDefault="00D61B3A">
                          <w:pPr>
                            <w:pStyle w:val="Headerorfooter0"/>
                            <w:shd w:val="clear" w:color="auto" w:fill="auto"/>
                            <w:tabs>
                              <w:tab w:val="right" w:pos="2580"/>
                            </w:tabs>
                            <w:spacing w:line="240" w:lineRule="auto"/>
                          </w:pPr>
                          <w:r>
                            <w:fldChar w:fldCharType="begin"/>
                          </w:r>
                          <w:r>
                            <w:instrText xml:space="preserve"> PAGE \* MERGEFORMAT </w:instrText>
                          </w:r>
                          <w:r>
                            <w:fldChar w:fldCharType="separate"/>
                          </w:r>
                          <w:r w:rsidR="004E3AA7">
                            <w:rPr>
                              <w:noProof/>
                            </w:rPr>
                            <w:t>2</w:t>
                          </w:r>
                          <w:r>
                            <w:fldChar w:fldCharType="end"/>
                          </w:r>
                          <w:r>
                            <w:t>.</w:t>
                          </w:r>
                          <w:r>
                            <w:tab/>
                          </w:r>
                          <w:r>
                            <w:rPr>
                              <w:rStyle w:val="Headerorfooter1"/>
                            </w:rPr>
                            <w:t>S.C. 122/83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CE2AC6" id="_x0000_t202" coordsize="21600,21600" o:spt="202" path="m,l,21600r21600,l21600,xe">
              <v:stroke joinstyle="miter"/>
              <v:path gradientshapeok="t" o:connecttype="rect"/>
            </v:shapetype>
            <v:shape id="Text Box 8" o:spid="_x0000_s1026" type="#_x0000_t202" style="position:absolute;margin-left:318.35pt;margin-top:40.5pt;width:129.05pt;height:15.55pt;z-index:-251679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" filled="f" stroked="f">
              <v:textbox style="mso-fit-shape-to-text:t" inset="0,0,0,0">
                <w:txbxContent>
                  <w:p w:rsidR="00776A33" w:rsidRDefault="00D61B3A">
                    <w:pPr>
                      <w:pStyle w:val="Headerorfooter0"/>
                      <w:shd w:val="clear" w:color="auto" w:fill="auto"/>
                      <w:tabs>
                        <w:tab w:val="right" w:pos="2580"/>
                      </w:tabs>
                      <w:spacing w:line="240" w:lineRule="auto"/>
                    </w:pPr>
                    <w:r>
                      <w:fldChar w:fldCharType="begin"/>
                    </w:r>
                    <w:r>
                      <w:instrText xml:space="preserve"> PAGE \* MERGEFORMAT </w:instrText>
                    </w:r>
                    <w:r>
                      <w:fldChar w:fldCharType="separate"/>
                    </w:r>
                    <w:r w:rsidR="004E3AA7">
                      <w:rPr>
                        <w:noProof/>
                      </w:rPr>
                      <w:t>2</w:t>
                    </w:r>
                    <w:r>
                      <w:fldChar w:fldCharType="end"/>
                    </w:r>
                    <w:r>
                      <w:t>.</w:t>
                    </w:r>
                    <w:r>
                      <w:tab/>
                    </w:r>
                    <w:r>
                      <w:rPr>
                        <w:rStyle w:val="Headerorfooter1"/>
                      </w:rPr>
                      <w:t>S.C. 122/83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33" w:rsidRDefault="00F537BB">
    <w:pPr>
      <w:rPr>
        <w:sz w:val="2"/>
        <w:szCs w:val="2"/>
      </w:rPr>
    </w:pPr>
    <w:r>
      <w:rPr>
        <w:noProof/>
      </w:rPr>
      <mc:AlternateContent>
        <mc:Choice Requires="wps">
          <w:drawing>
            <wp:anchor distT="0" distB="0" distL="63500" distR="63500" simplePos="0" relativeHeight="251647488" behindDoc="1" locked="0" layoutInCell="1" allowOverlap="1" wp14:anchorId="42B43172" wp14:editId="15D9C6F9">
              <wp:simplePos x="0" y="0"/>
              <wp:positionH relativeFrom="page">
                <wp:posOffset>4043045</wp:posOffset>
              </wp:positionH>
              <wp:positionV relativeFrom="page">
                <wp:posOffset>514350</wp:posOffset>
              </wp:positionV>
              <wp:extent cx="1638935" cy="197485"/>
              <wp:effectExtent l="444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33" w:rsidRDefault="00D61B3A">
                          <w:pPr>
                            <w:pStyle w:val="Headerorfooter0"/>
                            <w:shd w:val="clear" w:color="auto" w:fill="auto"/>
                            <w:tabs>
                              <w:tab w:val="right" w:pos="2580"/>
                            </w:tabs>
                            <w:spacing w:line="240" w:lineRule="auto"/>
                          </w:pPr>
                          <w:r>
                            <w:fldChar w:fldCharType="begin"/>
                          </w:r>
                          <w:r>
                            <w:instrText xml:space="preserve"> PAGE \* MERGEFORMAT </w:instrText>
                          </w:r>
                          <w:r>
                            <w:fldChar w:fldCharType="separate"/>
                          </w:r>
                          <w:r w:rsidR="004E3AA7">
                            <w:rPr>
                              <w:noProof/>
                            </w:rPr>
                            <w:t>3</w:t>
                          </w:r>
                          <w:r>
                            <w:fldChar w:fldCharType="end"/>
                          </w:r>
                          <w:r>
                            <w:t>.</w:t>
                          </w:r>
                          <w:r>
                            <w:tab/>
                          </w:r>
                          <w:r>
                            <w:rPr>
                              <w:rStyle w:val="Headerorfooter1"/>
                            </w:rPr>
                            <w:t>S.C. 122/83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B43172" id="_x0000_t202" coordsize="21600,21600" o:spt="202" path="m,l,21600r21600,l21600,xe">
              <v:stroke joinstyle="miter"/>
              <v:path gradientshapeok="t" o:connecttype="rect"/>
            </v:shapetype>
            <v:shape id="Text Box 7" o:spid="_x0000_s1027" type="#_x0000_t202" style="position:absolute;margin-left:318.35pt;margin-top:40.5pt;width:129.05pt;height:15.55pt;z-index:-251668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" filled="f" stroked="f">
              <v:textbox style="mso-fit-shape-to-text:t" inset="0,0,0,0">
                <w:txbxContent>
                  <w:p w:rsidR="00776A33" w:rsidRDefault="00D61B3A">
                    <w:pPr>
                      <w:pStyle w:val="Headerorfooter0"/>
                      <w:shd w:val="clear" w:color="auto" w:fill="auto"/>
                      <w:tabs>
                        <w:tab w:val="right" w:pos="2580"/>
                      </w:tabs>
                      <w:spacing w:line="240" w:lineRule="auto"/>
                    </w:pPr>
                    <w:r>
                      <w:fldChar w:fldCharType="begin"/>
                    </w:r>
                    <w:r>
                      <w:instrText xml:space="preserve"> PAGE \* MERGEFORMAT </w:instrText>
                    </w:r>
                    <w:r>
                      <w:fldChar w:fldCharType="separate"/>
                    </w:r>
                    <w:r w:rsidR="004E3AA7">
                      <w:rPr>
                        <w:noProof/>
                      </w:rPr>
                      <w:t>3</w:t>
                    </w:r>
                    <w:r>
                      <w:fldChar w:fldCharType="end"/>
                    </w:r>
                    <w:r>
                      <w:t>.</w:t>
                    </w:r>
                    <w:r>
                      <w:tab/>
                    </w:r>
                    <w:r>
                      <w:rPr>
                        <w:rStyle w:val="Headerorfooter1"/>
                      </w:rPr>
                      <w:t>S.C. 122/83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33" w:rsidRDefault="00F537BB">
    <w:pPr>
      <w:rPr>
        <w:sz w:val="2"/>
        <w:szCs w:val="2"/>
      </w:rPr>
    </w:pPr>
    <w:r>
      <w:rPr>
        <w:noProof/>
      </w:rPr>
      <mc:AlternateContent>
        <mc:Choice Requires="wps">
          <w:drawing>
            <wp:anchor distT="0" distB="0" distL="63500" distR="63500" simplePos="0" relativeHeight="251683328" behindDoc="1" locked="0" layoutInCell="1" allowOverlap="1">
              <wp:simplePos x="0" y="0"/>
              <wp:positionH relativeFrom="page">
                <wp:posOffset>5526405</wp:posOffset>
              </wp:positionH>
              <wp:positionV relativeFrom="page">
                <wp:posOffset>514350</wp:posOffset>
              </wp:positionV>
              <wp:extent cx="908685" cy="197485"/>
              <wp:effectExtent l="1905" t="0" r="3175"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33" w:rsidRDefault="00D61B3A">
                          <w:pPr>
                            <w:pStyle w:val="Headerorfooter0"/>
                            <w:shd w:val="clear" w:color="auto" w:fill="auto"/>
                            <w:spacing w:line="240" w:lineRule="auto"/>
                          </w:pPr>
                          <w:r>
                            <w:rPr>
                              <w:rStyle w:val="Headerorfooter1"/>
                            </w:rPr>
                            <w:t>S.C/ 122/83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35.15pt;margin-top:40.5pt;width:71.55pt;height:15.55pt;z-index:-2516331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" filled="f" stroked="f">
              <v:textbox style="mso-fit-shape-to-text:t" inset="0,0,0,0">
                <w:txbxContent>
                  <w:p w:rsidR="00776A33" w:rsidRDefault="00D61B3A">
                    <w:pPr>
                      <w:pStyle w:val="Headerorfooter0"/>
                      <w:shd w:val="clear" w:color="auto" w:fill="auto"/>
                      <w:spacing w:line="240" w:lineRule="auto"/>
                    </w:pPr>
                    <w:r>
                      <w:rPr>
                        <w:rStyle w:val="Headerorfooter1"/>
                      </w:rPr>
                      <w:t>S.C/ 122/83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33" w:rsidRDefault="00F537BB">
    <w:pPr>
      <w:rPr>
        <w:sz w:val="2"/>
        <w:szCs w:val="2"/>
      </w:rPr>
    </w:pPr>
    <w:r>
      <w:rPr>
        <w:noProof/>
      </w:rPr>
      <mc:AlternateContent>
        <mc:Choice Requires="wps">
          <w:drawing>
            <wp:anchor distT="0" distB="0" distL="63500" distR="63500" simplePos="0" relativeHeight="251685376" behindDoc="1" locked="0" layoutInCell="1" allowOverlap="1">
              <wp:simplePos x="0" y="0"/>
              <wp:positionH relativeFrom="page">
                <wp:posOffset>5526405</wp:posOffset>
              </wp:positionH>
              <wp:positionV relativeFrom="page">
                <wp:posOffset>514350</wp:posOffset>
              </wp:positionV>
              <wp:extent cx="908685" cy="197485"/>
              <wp:effectExtent l="1905" t="0" r="317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33" w:rsidRDefault="00D61B3A">
                          <w:pPr>
                            <w:pStyle w:val="Headerorfooter0"/>
                            <w:shd w:val="clear" w:color="auto" w:fill="auto"/>
                            <w:spacing w:line="240" w:lineRule="auto"/>
                          </w:pPr>
                          <w:r>
                            <w:rPr>
                              <w:rStyle w:val="Headerorfooter1"/>
                            </w:rPr>
                            <w:t>S.C/ 122/83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35.15pt;margin-top:40.5pt;width:71.55pt;height:15.55pt;z-index:-2516311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" filled="f" stroked="f">
              <v:textbox style="mso-fit-shape-to-text:t" inset="0,0,0,0">
                <w:txbxContent>
                  <w:p w:rsidR="00776A33" w:rsidRDefault="00D61B3A">
                    <w:pPr>
                      <w:pStyle w:val="Headerorfooter0"/>
                      <w:shd w:val="clear" w:color="auto" w:fill="auto"/>
                      <w:spacing w:line="240" w:lineRule="auto"/>
                    </w:pPr>
                    <w:r>
                      <w:rPr>
                        <w:rStyle w:val="Headerorfooter1"/>
                      </w:rPr>
                      <w:t>S.C/ 122/83</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33" w:rsidRDefault="00F537BB">
    <w:pPr>
      <w:rPr>
        <w:sz w:val="2"/>
        <w:szCs w:val="2"/>
      </w:rPr>
    </w:pPr>
    <w:r>
      <w:rPr>
        <w:noProof/>
      </w:rPr>
      <mc:AlternateContent>
        <mc:Choice Requires="wps">
          <w:drawing>
            <wp:anchor distT="0" distB="0" distL="63500" distR="63500" simplePos="0" relativeHeight="251687424" behindDoc="1" locked="0" layoutInCell="1" allowOverlap="1">
              <wp:simplePos x="0" y="0"/>
              <wp:positionH relativeFrom="page">
                <wp:posOffset>3949065</wp:posOffset>
              </wp:positionH>
              <wp:positionV relativeFrom="page">
                <wp:posOffset>514350</wp:posOffset>
              </wp:positionV>
              <wp:extent cx="2176780" cy="1974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33" w:rsidRDefault="00D61B3A">
                          <w:pPr>
                            <w:pStyle w:val="Headerorfooter0"/>
                            <w:shd w:val="clear" w:color="auto" w:fill="auto"/>
                            <w:tabs>
                              <w:tab w:val="right" w:pos="3427"/>
                            </w:tabs>
                            <w:spacing w:line="240" w:lineRule="auto"/>
                          </w:pPr>
                          <w:r>
                            <w:fldChar w:fldCharType="begin"/>
                          </w:r>
                          <w:r>
                            <w:instrText xml:space="preserve"> PAGE \* MERGEFORMAT </w:instrText>
                          </w:r>
                          <w:r>
                            <w:fldChar w:fldCharType="separate"/>
                          </w:r>
                          <w:r w:rsidR="004E3AA7">
                            <w:rPr>
                              <w:noProof/>
                            </w:rPr>
                            <w:t>4</w:t>
                          </w:r>
                          <w:r>
                            <w:fldChar w:fldCharType="end"/>
                          </w:r>
                          <w:r>
                            <w:t>.</w:t>
                          </w:r>
                          <w:r>
                            <w:tab/>
                          </w:r>
                          <w:r>
                            <w:rPr>
                              <w:rStyle w:val="Headerorfooter1"/>
                            </w:rPr>
                            <w:t>S.C. 122/83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310.95pt;margin-top:40.5pt;width:171.4pt;height:15.55pt;z-index:-251629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" filled="f" stroked="f">
              <v:textbox style="mso-fit-shape-to-text:t" inset="0,0,0,0">
                <w:txbxContent>
                  <w:p w:rsidR="00776A33" w:rsidRDefault="00D61B3A">
                    <w:pPr>
                      <w:pStyle w:val="Headerorfooter0"/>
                      <w:shd w:val="clear" w:color="auto" w:fill="auto"/>
                      <w:tabs>
                        <w:tab w:val="right" w:pos="3427"/>
                      </w:tabs>
                      <w:spacing w:line="240" w:lineRule="auto"/>
                    </w:pPr>
                    <w:r>
                      <w:fldChar w:fldCharType="begin"/>
                    </w:r>
                    <w:r>
                      <w:instrText xml:space="preserve"> PAGE \* MERGEFORMAT </w:instrText>
                    </w:r>
                    <w:r>
                      <w:fldChar w:fldCharType="separate"/>
                    </w:r>
                    <w:r w:rsidR="004E3AA7">
                      <w:rPr>
                        <w:noProof/>
                      </w:rPr>
                      <w:t>4</w:t>
                    </w:r>
                    <w:r>
                      <w:fldChar w:fldCharType="end"/>
                    </w:r>
                    <w:r>
                      <w:t>.</w:t>
                    </w:r>
                    <w:r>
                      <w:tab/>
                    </w:r>
                    <w:r>
                      <w:rPr>
                        <w:rStyle w:val="Headerorfooter1"/>
                      </w:rPr>
                      <w:t>S.C. 122/83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B1A0E"/>
    <w:multiLevelType w:val="multilevel"/>
    <w:tmpl w:val="C142A476"/>
    <w:lvl w:ilvl="0">
      <w:start w:val="1"/>
      <w:numFmt w:val="lowerLetter"/>
      <w:lvlText w:val="(%1)"/>
      <w:lvlJc w:val="left"/>
      <w:rPr>
        <w:rFonts w:ascii="Arial" w:eastAsia="MS Mincho" w:hAnsi="Arial" w:cs="Arial" w:hint="default"/>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D6C6104"/>
    <w:multiLevelType w:val="hybridMultilevel"/>
    <w:tmpl w:val="8DAEB126"/>
    <w:lvl w:ilvl="0" w:tplc="D4E87860">
      <w:start w:val="2"/>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598C200D"/>
    <w:multiLevelType w:val="multilevel"/>
    <w:tmpl w:val="F8F46F8A"/>
    <w:lvl w:ilvl="0">
      <w:start w:val="2"/>
      <w:numFmt w:val="decimal"/>
      <w:lvlText w:val="%1."/>
      <w:lvlJc w:val="left"/>
      <w:rPr>
        <w:rFonts w:ascii="Arial" w:eastAsia="MS Mincho" w:hAnsi="Arial" w:cs="Arial" w:hint="default"/>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7F83C41"/>
    <w:multiLevelType w:val="multilevel"/>
    <w:tmpl w:val="7F5E9806"/>
    <w:lvl w:ilvl="0">
      <w:start w:val="1"/>
      <w:numFmt w:val="upperRoman"/>
      <w:lvlText w:val="%1."/>
      <w:lvlJc w:val="left"/>
      <w:rPr>
        <w:rFonts w:ascii="MS Mincho" w:eastAsia="MS Mincho" w:hAnsi="MS Mincho" w:cs="MS Mincho"/>
        <w:b w:val="0"/>
        <w:bCs w:val="0"/>
        <w:i w:val="0"/>
        <w:iCs w:val="0"/>
        <w:smallCaps w:val="0"/>
        <w:strike w:val="0"/>
        <w:color w:val="000000"/>
        <w:spacing w:val="0"/>
        <w:w w:val="100"/>
        <w:position w:val="0"/>
        <w:sz w:val="24"/>
        <w:szCs w:val="24"/>
        <w:u w:val="singl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A33"/>
    <w:rsid w:val="00473D5F"/>
    <w:rsid w:val="00486302"/>
    <w:rsid w:val="004E3AA7"/>
    <w:rsid w:val="00527F63"/>
    <w:rsid w:val="00776A33"/>
    <w:rsid w:val="00BD724B"/>
    <w:rsid w:val="00C21C50"/>
    <w:rsid w:val="00D61B3A"/>
    <w:rsid w:val="00F5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BDC903-8515-4988-A049-8DE2A9D3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7"/>
    <w:rPr>
      <w:rFonts w:ascii="MS Mincho" w:eastAsia="MS Mincho" w:hAnsi="MS Mincho" w:cs="MS Mincho"/>
      <w:b w:val="0"/>
      <w:bCs w:val="0"/>
      <w:i w:val="0"/>
      <w:iCs w:val="0"/>
      <w:smallCaps w:val="0"/>
      <w:strike w:val="0"/>
      <w:u w:val="none"/>
    </w:rPr>
  </w:style>
  <w:style w:type="character" w:customStyle="1" w:styleId="BodyText1">
    <w:name w:val="Body Text1"/>
    <w:basedOn w:val="Bodytext"/>
    <w:rPr>
      <w:rFonts w:ascii="MS Mincho" w:eastAsia="MS Mincho" w:hAnsi="MS Mincho" w:cs="MS Mincho"/>
      <w:b w:val="0"/>
      <w:bCs w:val="0"/>
      <w:i w:val="0"/>
      <w:iCs w:val="0"/>
      <w:smallCaps w:val="0"/>
      <w:strike w:val="0"/>
      <w:color w:val="000000"/>
      <w:spacing w:val="0"/>
      <w:w w:val="100"/>
      <w:position w:val="0"/>
      <w:sz w:val="24"/>
      <w:szCs w:val="24"/>
      <w:u w:val="none"/>
      <w:lang w:val="en-US"/>
    </w:rPr>
  </w:style>
  <w:style w:type="character" w:customStyle="1" w:styleId="BodyText2">
    <w:name w:val="Body Text2"/>
    <w:basedOn w:val="Bodytext"/>
    <w:rPr>
      <w:rFonts w:ascii="MS Mincho" w:eastAsia="MS Mincho" w:hAnsi="MS Mincho" w:cs="MS Mincho"/>
      <w:b w:val="0"/>
      <w:bCs w:val="0"/>
      <w:i w:val="0"/>
      <w:iCs w:val="0"/>
      <w:smallCaps w:val="0"/>
      <w:strike w:val="0"/>
      <w:color w:val="000000"/>
      <w:spacing w:val="0"/>
      <w:w w:val="100"/>
      <w:position w:val="0"/>
      <w:sz w:val="24"/>
      <w:szCs w:val="24"/>
      <w:u w:val="single"/>
      <w:lang w:val="en-US"/>
    </w:rPr>
  </w:style>
  <w:style w:type="character" w:customStyle="1" w:styleId="Bodytext20">
    <w:name w:val="Body text (2)_"/>
    <w:basedOn w:val="DefaultParagraphFont"/>
    <w:link w:val="Bodytext21"/>
    <w:rPr>
      <w:rFonts w:ascii="MS Mincho" w:eastAsia="MS Mincho" w:hAnsi="MS Mincho" w:cs="MS Mincho"/>
      <w:b w:val="0"/>
      <w:bCs w:val="0"/>
      <w:i w:val="0"/>
      <w:iCs w:val="0"/>
      <w:smallCaps w:val="0"/>
      <w:strike w:val="0"/>
      <w:u w:val="none"/>
    </w:rPr>
  </w:style>
  <w:style w:type="character" w:customStyle="1" w:styleId="Bodytext22">
    <w:name w:val="Body text (2)"/>
    <w:basedOn w:val="Bodytext20"/>
    <w:rPr>
      <w:rFonts w:ascii="MS Mincho" w:eastAsia="MS Mincho" w:hAnsi="MS Mincho" w:cs="MS Mincho"/>
      <w:b w:val="0"/>
      <w:bCs w:val="0"/>
      <w:i w:val="0"/>
      <w:iCs w:val="0"/>
      <w:smallCaps w:val="0"/>
      <w:strike w:val="0"/>
      <w:color w:val="000000"/>
      <w:spacing w:val="0"/>
      <w:w w:val="100"/>
      <w:position w:val="0"/>
      <w:sz w:val="24"/>
      <w:szCs w:val="24"/>
      <w:u w:val="single"/>
      <w:lang w:val="en-US"/>
    </w:rPr>
  </w:style>
  <w:style w:type="character" w:customStyle="1" w:styleId="BodyText3">
    <w:name w:val="Body Text3"/>
    <w:basedOn w:val="Bodytext"/>
    <w:rPr>
      <w:rFonts w:ascii="MS Mincho" w:eastAsia="MS Mincho" w:hAnsi="MS Mincho" w:cs="MS Mincho"/>
      <w:b w:val="0"/>
      <w:bCs w:val="0"/>
      <w:i w:val="0"/>
      <w:iCs w:val="0"/>
      <w:smallCaps w:val="0"/>
      <w:strike w:val="0"/>
      <w:color w:val="000000"/>
      <w:spacing w:val="0"/>
      <w:w w:val="100"/>
      <w:position w:val="0"/>
      <w:sz w:val="24"/>
      <w:szCs w:val="24"/>
      <w:u w:val="none"/>
      <w:lang w:val="en-US"/>
    </w:rPr>
  </w:style>
  <w:style w:type="character" w:customStyle="1" w:styleId="Heading2">
    <w:name w:val="Heading #2_"/>
    <w:basedOn w:val="DefaultParagraphFont"/>
    <w:link w:val="Heading20"/>
    <w:rPr>
      <w:rFonts w:ascii="Georgia" w:eastAsia="Georgia" w:hAnsi="Georgia" w:cs="Georgia"/>
      <w:b w:val="0"/>
      <w:bCs w:val="0"/>
      <w:i w:val="0"/>
      <w:iCs w:val="0"/>
      <w:smallCaps w:val="0"/>
      <w:strike w:val="0"/>
      <w:spacing w:val="-10"/>
      <w:sz w:val="26"/>
      <w:szCs w:val="26"/>
      <w:u w:val="none"/>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pacing w:val="10"/>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10"/>
      <w:w w:val="100"/>
      <w:position w:val="0"/>
      <w:sz w:val="24"/>
      <w:szCs w:val="24"/>
      <w:u w:val="single"/>
      <w:lang w:val="en-US"/>
    </w:rPr>
  </w:style>
  <w:style w:type="character" w:customStyle="1" w:styleId="BodyText4">
    <w:name w:val="Body Text4"/>
    <w:basedOn w:val="Bodytext"/>
    <w:rPr>
      <w:rFonts w:ascii="MS Mincho" w:eastAsia="MS Mincho" w:hAnsi="MS Mincho" w:cs="MS Mincho"/>
      <w:b w:val="0"/>
      <w:bCs w:val="0"/>
      <w:i w:val="0"/>
      <w:iCs w:val="0"/>
      <w:smallCaps w:val="0"/>
      <w:strike w:val="0"/>
      <w:color w:val="000000"/>
      <w:spacing w:val="0"/>
      <w:w w:val="100"/>
      <w:position w:val="0"/>
      <w:sz w:val="24"/>
      <w:szCs w:val="24"/>
      <w:u w:val="none"/>
      <w:lang w:val="en-US"/>
    </w:rPr>
  </w:style>
  <w:style w:type="character" w:customStyle="1" w:styleId="BodyText5">
    <w:name w:val="Body Text5"/>
    <w:basedOn w:val="Bodytext"/>
    <w:rPr>
      <w:rFonts w:ascii="MS Mincho" w:eastAsia="MS Mincho" w:hAnsi="MS Mincho" w:cs="MS Mincho"/>
      <w:b w:val="0"/>
      <w:bCs w:val="0"/>
      <w:i w:val="0"/>
      <w:iCs w:val="0"/>
      <w:smallCaps w:val="0"/>
      <w:strike w:val="0"/>
      <w:color w:val="000000"/>
      <w:spacing w:val="0"/>
      <w:w w:val="100"/>
      <w:position w:val="0"/>
      <w:sz w:val="24"/>
      <w:szCs w:val="24"/>
      <w:u w:val="none"/>
      <w:lang w:val="en-US"/>
    </w:rPr>
  </w:style>
  <w:style w:type="character" w:customStyle="1" w:styleId="Headerorfooter2">
    <w:name w:val="Header or footer (2)"/>
    <w:basedOn w:val="DefaultParagraphFont"/>
    <w:rPr>
      <w:rFonts w:ascii="Bookman Old Style" w:eastAsia="Bookman Old Style" w:hAnsi="Bookman Old Style" w:cs="Bookman Old Style"/>
      <w:b/>
      <w:bCs/>
      <w:i/>
      <w:iCs/>
      <w:smallCaps w:val="0"/>
      <w:strike w:val="0"/>
      <w:sz w:val="8"/>
      <w:szCs w:val="8"/>
      <w:u w:val="none"/>
    </w:rPr>
  </w:style>
  <w:style w:type="character" w:customStyle="1" w:styleId="BodytextSpacing-2pt">
    <w:name w:val="Body text + Spacing -2 pt"/>
    <w:basedOn w:val="Bodytext"/>
    <w:rPr>
      <w:rFonts w:ascii="MS Mincho" w:eastAsia="MS Mincho" w:hAnsi="MS Mincho" w:cs="MS Mincho"/>
      <w:b w:val="0"/>
      <w:bCs w:val="0"/>
      <w:i w:val="0"/>
      <w:iCs w:val="0"/>
      <w:smallCaps w:val="0"/>
      <w:strike w:val="0"/>
      <w:color w:val="000000"/>
      <w:spacing w:val="-50"/>
      <w:w w:val="100"/>
      <w:position w:val="0"/>
      <w:sz w:val="24"/>
      <w:szCs w:val="24"/>
      <w:u w:val="none"/>
      <w:lang w:val="en-US"/>
    </w:rPr>
  </w:style>
  <w:style w:type="character" w:customStyle="1" w:styleId="Bodytext30">
    <w:name w:val="Body text (3)_"/>
    <w:basedOn w:val="DefaultParagraphFont"/>
    <w:link w:val="Bodytext31"/>
    <w:rPr>
      <w:rFonts w:ascii="Bookman Old Style" w:eastAsia="Bookman Old Style" w:hAnsi="Bookman Old Style" w:cs="Bookman Old Style"/>
      <w:b w:val="0"/>
      <w:bCs w:val="0"/>
      <w:i w:val="0"/>
      <w:iCs w:val="0"/>
      <w:smallCaps w:val="0"/>
      <w:strike w:val="0"/>
      <w:sz w:val="8"/>
      <w:szCs w:val="8"/>
      <w:u w:val="none"/>
    </w:rPr>
  </w:style>
  <w:style w:type="character" w:customStyle="1" w:styleId="Bodytext35pt">
    <w:name w:val="Body text (3) + 5 pt"/>
    <w:aliases w:val="Bold,Scale 60%"/>
    <w:basedOn w:val="Bodytext30"/>
    <w:rPr>
      <w:rFonts w:ascii="Bookman Old Style" w:eastAsia="Bookman Old Style" w:hAnsi="Bookman Old Style" w:cs="Bookman Old Style"/>
      <w:b/>
      <w:bCs/>
      <w:i w:val="0"/>
      <w:iCs w:val="0"/>
      <w:smallCaps w:val="0"/>
      <w:strike w:val="0"/>
      <w:color w:val="000000"/>
      <w:spacing w:val="0"/>
      <w:w w:val="60"/>
      <w:position w:val="0"/>
      <w:sz w:val="10"/>
      <w:szCs w:val="10"/>
      <w:u w:val="none"/>
    </w:rPr>
  </w:style>
  <w:style w:type="character" w:customStyle="1" w:styleId="BodyText6">
    <w:name w:val="Body Text6"/>
    <w:basedOn w:val="Bodytext"/>
    <w:rPr>
      <w:rFonts w:ascii="MS Mincho" w:eastAsia="MS Mincho" w:hAnsi="MS Mincho" w:cs="MS Mincho"/>
      <w:b w:val="0"/>
      <w:bCs w:val="0"/>
      <w:i w:val="0"/>
      <w:iCs w:val="0"/>
      <w:smallCaps w:val="0"/>
      <w:strike w:val="0"/>
      <w:color w:val="000000"/>
      <w:spacing w:val="0"/>
      <w:w w:val="100"/>
      <w:position w:val="0"/>
      <w:sz w:val="24"/>
      <w:szCs w:val="24"/>
      <w:u w:val="single"/>
      <w:lang w:val="en-US"/>
    </w:rPr>
  </w:style>
  <w:style w:type="character" w:customStyle="1" w:styleId="Bodytext40">
    <w:name w:val="Body text (4)_"/>
    <w:basedOn w:val="DefaultParagraphFont"/>
    <w:link w:val="Bodytext41"/>
    <w:rPr>
      <w:rFonts w:ascii="Impact" w:eastAsia="Impact" w:hAnsi="Impact" w:cs="Impact"/>
      <w:b w:val="0"/>
      <w:bCs w:val="0"/>
      <w:i/>
      <w:iCs/>
      <w:smallCaps w:val="0"/>
      <w:strike w:val="0"/>
      <w:sz w:val="11"/>
      <w:szCs w:val="11"/>
      <w:u w:val="none"/>
    </w:rPr>
  </w:style>
  <w:style w:type="character" w:customStyle="1" w:styleId="BodytextSimSun">
    <w:name w:val="Body text + SimSun"/>
    <w:aliases w:val="13.5 pt,Spacing 0 pt"/>
    <w:basedOn w:val="Bodytext"/>
    <w:rPr>
      <w:rFonts w:ascii="SimSun" w:eastAsia="SimSun" w:hAnsi="SimSun" w:cs="SimSun"/>
      <w:b w:val="0"/>
      <w:bCs w:val="0"/>
      <w:i w:val="0"/>
      <w:iCs w:val="0"/>
      <w:smallCaps w:val="0"/>
      <w:strike w:val="0"/>
      <w:color w:val="000000"/>
      <w:spacing w:val="-10"/>
      <w:w w:val="100"/>
      <w:position w:val="0"/>
      <w:sz w:val="27"/>
      <w:szCs w:val="27"/>
      <w:u w:val="single"/>
      <w:lang w:val="en-US"/>
    </w:rPr>
  </w:style>
  <w:style w:type="character" w:customStyle="1" w:styleId="BodytextSimSun0">
    <w:name w:val="Body text + SimSun"/>
    <w:aliases w:val="13 pt,Italic"/>
    <w:basedOn w:val="Bodytext"/>
    <w:rPr>
      <w:rFonts w:ascii="SimSun" w:eastAsia="SimSun" w:hAnsi="SimSun" w:cs="SimSun"/>
      <w:b w:val="0"/>
      <w:bCs w:val="0"/>
      <w:i/>
      <w:iCs/>
      <w:smallCaps w:val="0"/>
      <w:strike w:val="0"/>
      <w:color w:val="000000"/>
      <w:spacing w:val="0"/>
      <w:w w:val="100"/>
      <w:position w:val="0"/>
      <w:sz w:val="26"/>
      <w:szCs w:val="26"/>
      <w:u w:val="none"/>
      <w:lang w:val="en-US"/>
    </w:rPr>
  </w:style>
  <w:style w:type="character" w:customStyle="1" w:styleId="Heading3">
    <w:name w:val="Heading #3_"/>
    <w:basedOn w:val="DefaultParagraphFont"/>
    <w:link w:val="Heading30"/>
    <w:rPr>
      <w:rFonts w:ascii="Times New Roman" w:eastAsia="Times New Roman" w:hAnsi="Times New Roman" w:cs="Times New Roman"/>
      <w:b w:val="0"/>
      <w:bCs w:val="0"/>
      <w:i w:val="0"/>
      <w:iCs w:val="0"/>
      <w:smallCaps w:val="0"/>
      <w:strike w:val="0"/>
      <w:sz w:val="20"/>
      <w:szCs w:val="20"/>
      <w:u w:val="none"/>
    </w:rPr>
  </w:style>
  <w:style w:type="character" w:customStyle="1" w:styleId="Bodytext50">
    <w:name w:val="Body text (5)_"/>
    <w:basedOn w:val="DefaultParagraphFont"/>
    <w:link w:val="Bodytext51"/>
    <w:rPr>
      <w:rFonts w:ascii="Arial" w:eastAsia="Arial" w:hAnsi="Arial" w:cs="Arial"/>
      <w:b/>
      <w:bCs/>
      <w:i/>
      <w:iCs/>
      <w:smallCaps w:val="0"/>
      <w:strike w:val="0"/>
      <w:sz w:val="16"/>
      <w:szCs w:val="16"/>
      <w:u w:val="none"/>
    </w:rPr>
  </w:style>
  <w:style w:type="character" w:customStyle="1" w:styleId="Heading1">
    <w:name w:val="Heading #1_"/>
    <w:basedOn w:val="DefaultParagraphFont"/>
    <w:link w:val="Heading10"/>
    <w:rPr>
      <w:rFonts w:ascii="MS Mincho" w:eastAsia="MS Mincho" w:hAnsi="MS Mincho" w:cs="MS Mincho"/>
      <w:b w:val="0"/>
      <w:bCs w:val="0"/>
      <w:i w:val="0"/>
      <w:iCs w:val="0"/>
      <w:smallCaps w:val="0"/>
      <w:strike w:val="0"/>
      <w:u w:val="none"/>
    </w:rPr>
  </w:style>
  <w:style w:type="character" w:customStyle="1" w:styleId="BodytextSpacing-2pt0">
    <w:name w:val="Body text + Spacing -2 pt"/>
    <w:basedOn w:val="Bodytext"/>
    <w:rPr>
      <w:rFonts w:ascii="MS Mincho" w:eastAsia="MS Mincho" w:hAnsi="MS Mincho" w:cs="MS Mincho"/>
      <w:b w:val="0"/>
      <w:bCs w:val="0"/>
      <w:i w:val="0"/>
      <w:iCs w:val="0"/>
      <w:smallCaps w:val="0"/>
      <w:strike w:val="0"/>
      <w:color w:val="000000"/>
      <w:spacing w:val="-40"/>
      <w:w w:val="100"/>
      <w:position w:val="0"/>
      <w:sz w:val="24"/>
      <w:szCs w:val="24"/>
      <w:u w:val="none"/>
      <w:lang w:val="en-US"/>
    </w:rPr>
  </w:style>
  <w:style w:type="character" w:customStyle="1" w:styleId="Bodytext60">
    <w:name w:val="Body text (6)_"/>
    <w:basedOn w:val="DefaultParagraphFont"/>
    <w:link w:val="Bodytext61"/>
    <w:rPr>
      <w:rFonts w:ascii="SimSun" w:eastAsia="SimSun" w:hAnsi="SimSun" w:cs="SimSun"/>
      <w:b w:val="0"/>
      <w:bCs w:val="0"/>
      <w:i w:val="0"/>
      <w:iCs w:val="0"/>
      <w:smallCaps w:val="0"/>
      <w:strike w:val="0"/>
      <w:sz w:val="11"/>
      <w:szCs w:val="11"/>
      <w:u w:val="none"/>
    </w:rPr>
  </w:style>
  <w:style w:type="character" w:customStyle="1" w:styleId="Bodytext14pt">
    <w:name w:val="Body text + 14 pt"/>
    <w:aliases w:val="Bold"/>
    <w:basedOn w:val="Bodytext"/>
    <w:rPr>
      <w:rFonts w:ascii="MS Mincho" w:eastAsia="MS Mincho" w:hAnsi="MS Mincho" w:cs="MS Mincho"/>
      <w:b/>
      <w:bCs/>
      <w:i w:val="0"/>
      <w:iCs w:val="0"/>
      <w:smallCaps w:val="0"/>
      <w:strike w:val="0"/>
      <w:color w:val="000000"/>
      <w:spacing w:val="0"/>
      <w:w w:val="100"/>
      <w:position w:val="0"/>
      <w:sz w:val="28"/>
      <w:szCs w:val="28"/>
      <w:u w:val="none"/>
      <w:lang w:val="en-US"/>
    </w:rPr>
  </w:style>
  <w:style w:type="character" w:customStyle="1" w:styleId="Bodytext14pt0">
    <w:name w:val="Body text + 14 pt"/>
    <w:aliases w:val="Bold"/>
    <w:basedOn w:val="Bodytext"/>
    <w:rPr>
      <w:rFonts w:ascii="MS Mincho" w:eastAsia="MS Mincho" w:hAnsi="MS Mincho" w:cs="MS Mincho"/>
      <w:b/>
      <w:bCs/>
      <w:i w:val="0"/>
      <w:iCs w:val="0"/>
      <w:smallCaps w:val="0"/>
      <w:strike w:val="0"/>
      <w:color w:val="000000"/>
      <w:spacing w:val="0"/>
      <w:w w:val="100"/>
      <w:position w:val="0"/>
      <w:sz w:val="28"/>
      <w:szCs w:val="28"/>
      <w:u w:val="none"/>
      <w:lang w:val="en-US"/>
    </w:rPr>
  </w:style>
  <w:style w:type="character" w:customStyle="1" w:styleId="Bodytext70">
    <w:name w:val="Body text (7)_"/>
    <w:basedOn w:val="DefaultParagraphFont"/>
    <w:link w:val="Bodytext71"/>
    <w:rPr>
      <w:rFonts w:ascii="SimSun" w:eastAsia="SimSun" w:hAnsi="SimSun" w:cs="SimSun"/>
      <w:b w:val="0"/>
      <w:bCs w:val="0"/>
      <w:i/>
      <w:iCs/>
      <w:smallCaps w:val="0"/>
      <w:strike w:val="0"/>
      <w:sz w:val="11"/>
      <w:szCs w:val="11"/>
      <w:u w:val="none"/>
    </w:rPr>
  </w:style>
  <w:style w:type="character" w:customStyle="1" w:styleId="Bodytext8">
    <w:name w:val="Body text (8)_"/>
    <w:basedOn w:val="DefaultParagraphFont"/>
    <w:link w:val="Bodytext80"/>
    <w:rPr>
      <w:rFonts w:ascii="Bookman Old Style" w:eastAsia="Bookman Old Style" w:hAnsi="Bookman Old Style" w:cs="Bookman Old Style"/>
      <w:b/>
      <w:bCs/>
      <w:i w:val="0"/>
      <w:iCs w:val="0"/>
      <w:smallCaps w:val="0"/>
      <w:strike w:val="0"/>
      <w:w w:val="60"/>
      <w:sz w:val="10"/>
      <w:szCs w:val="10"/>
      <w:u w:val="none"/>
    </w:rPr>
  </w:style>
  <w:style w:type="paragraph" w:customStyle="1" w:styleId="BodyText7">
    <w:name w:val="Body Text7"/>
    <w:basedOn w:val="Normal"/>
    <w:link w:val="Bodytext"/>
    <w:pPr>
      <w:shd w:val="clear" w:color="auto" w:fill="FFFFFF"/>
      <w:spacing w:line="238" w:lineRule="exact"/>
      <w:ind w:hanging="740"/>
    </w:pPr>
    <w:rPr>
      <w:rFonts w:ascii="MS Mincho" w:eastAsia="MS Mincho" w:hAnsi="MS Mincho" w:cs="MS Mincho"/>
    </w:rPr>
  </w:style>
  <w:style w:type="paragraph" w:customStyle="1" w:styleId="Bodytext21">
    <w:name w:val="Body text (2)"/>
    <w:basedOn w:val="Normal"/>
    <w:link w:val="Bodytext20"/>
    <w:pPr>
      <w:shd w:val="clear" w:color="auto" w:fill="FFFFFF"/>
      <w:spacing w:after="120" w:line="0" w:lineRule="atLeast"/>
    </w:pPr>
    <w:rPr>
      <w:rFonts w:ascii="MS Mincho" w:eastAsia="MS Mincho" w:hAnsi="MS Mincho" w:cs="MS Mincho"/>
    </w:rPr>
  </w:style>
  <w:style w:type="paragraph" w:customStyle="1" w:styleId="Heading20">
    <w:name w:val="Heading #2"/>
    <w:basedOn w:val="Normal"/>
    <w:link w:val="Heading2"/>
    <w:pPr>
      <w:shd w:val="clear" w:color="auto" w:fill="FFFFFF"/>
      <w:spacing w:before="300" w:line="0" w:lineRule="atLeast"/>
      <w:outlineLvl w:val="1"/>
    </w:pPr>
    <w:rPr>
      <w:rFonts w:ascii="Georgia" w:eastAsia="Georgia" w:hAnsi="Georgia" w:cs="Georgia"/>
      <w:spacing w:val="-10"/>
      <w:sz w:val="26"/>
      <w:szCs w:val="26"/>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pacing w:val="10"/>
    </w:rPr>
  </w:style>
  <w:style w:type="paragraph" w:customStyle="1" w:styleId="Bodytext31">
    <w:name w:val="Body text (3)"/>
    <w:basedOn w:val="Normal"/>
    <w:link w:val="Bodytext30"/>
    <w:pPr>
      <w:shd w:val="clear" w:color="auto" w:fill="FFFFFF"/>
      <w:spacing w:after="120" w:line="0" w:lineRule="atLeast"/>
    </w:pPr>
    <w:rPr>
      <w:rFonts w:ascii="Bookman Old Style" w:eastAsia="Bookman Old Style" w:hAnsi="Bookman Old Style" w:cs="Bookman Old Style"/>
      <w:sz w:val="8"/>
      <w:szCs w:val="8"/>
    </w:rPr>
  </w:style>
  <w:style w:type="paragraph" w:customStyle="1" w:styleId="Bodytext41">
    <w:name w:val="Body text (4)"/>
    <w:basedOn w:val="Normal"/>
    <w:link w:val="Bodytext40"/>
    <w:pPr>
      <w:shd w:val="clear" w:color="auto" w:fill="FFFFFF"/>
      <w:spacing w:before="120" w:line="0" w:lineRule="atLeast"/>
    </w:pPr>
    <w:rPr>
      <w:rFonts w:ascii="Impact" w:eastAsia="Impact" w:hAnsi="Impact" w:cs="Impact"/>
      <w:i/>
      <w:iCs/>
      <w:sz w:val="11"/>
      <w:szCs w:val="11"/>
    </w:rPr>
  </w:style>
  <w:style w:type="paragraph" w:customStyle="1" w:styleId="Heading30">
    <w:name w:val="Heading #3"/>
    <w:basedOn w:val="Normal"/>
    <w:link w:val="Heading3"/>
    <w:pPr>
      <w:shd w:val="clear" w:color="auto" w:fill="FFFFFF"/>
      <w:outlineLvl w:val="2"/>
    </w:pPr>
    <w:rPr>
      <w:rFonts w:ascii="Times New Roman" w:eastAsia="Times New Roman" w:hAnsi="Times New Roman" w:cs="Times New Roman"/>
      <w:sz w:val="20"/>
      <w:szCs w:val="20"/>
    </w:rPr>
  </w:style>
  <w:style w:type="paragraph" w:customStyle="1" w:styleId="Bodytext51">
    <w:name w:val="Body text (5)"/>
    <w:basedOn w:val="Normal"/>
    <w:link w:val="Bodytext50"/>
    <w:pPr>
      <w:shd w:val="clear" w:color="auto" w:fill="FFFFFF"/>
      <w:spacing w:line="0" w:lineRule="atLeast"/>
    </w:pPr>
    <w:rPr>
      <w:rFonts w:ascii="Arial" w:eastAsia="Arial" w:hAnsi="Arial" w:cs="Arial"/>
      <w:b/>
      <w:bCs/>
      <w:i/>
      <w:iCs/>
      <w:sz w:val="16"/>
      <w:szCs w:val="16"/>
    </w:rPr>
  </w:style>
  <w:style w:type="paragraph" w:customStyle="1" w:styleId="Heading10">
    <w:name w:val="Heading #1"/>
    <w:basedOn w:val="Normal"/>
    <w:link w:val="Heading1"/>
    <w:pPr>
      <w:shd w:val="clear" w:color="auto" w:fill="FFFFFF"/>
      <w:spacing w:line="0" w:lineRule="atLeast"/>
      <w:outlineLvl w:val="0"/>
    </w:pPr>
    <w:rPr>
      <w:rFonts w:ascii="MS Mincho" w:eastAsia="MS Mincho" w:hAnsi="MS Mincho" w:cs="MS Mincho"/>
    </w:rPr>
  </w:style>
  <w:style w:type="paragraph" w:customStyle="1" w:styleId="Bodytext61">
    <w:name w:val="Body text (6)"/>
    <w:basedOn w:val="Normal"/>
    <w:link w:val="Bodytext60"/>
    <w:pPr>
      <w:shd w:val="clear" w:color="auto" w:fill="FFFFFF"/>
      <w:spacing w:line="0" w:lineRule="atLeast"/>
    </w:pPr>
    <w:rPr>
      <w:rFonts w:ascii="SimSun" w:eastAsia="SimSun" w:hAnsi="SimSun" w:cs="SimSun"/>
      <w:sz w:val="11"/>
      <w:szCs w:val="11"/>
    </w:rPr>
  </w:style>
  <w:style w:type="paragraph" w:customStyle="1" w:styleId="Bodytext71">
    <w:name w:val="Body text (7)"/>
    <w:basedOn w:val="Normal"/>
    <w:link w:val="Bodytext70"/>
    <w:pPr>
      <w:shd w:val="clear" w:color="auto" w:fill="FFFFFF"/>
      <w:spacing w:line="0" w:lineRule="atLeast"/>
    </w:pPr>
    <w:rPr>
      <w:rFonts w:ascii="SimSun" w:eastAsia="SimSun" w:hAnsi="SimSun" w:cs="SimSun"/>
      <w:i/>
      <w:iCs/>
      <w:sz w:val="11"/>
      <w:szCs w:val="11"/>
    </w:rPr>
  </w:style>
  <w:style w:type="paragraph" w:customStyle="1" w:styleId="Bodytext80">
    <w:name w:val="Body text (8)"/>
    <w:basedOn w:val="Normal"/>
    <w:link w:val="Bodytext8"/>
    <w:pPr>
      <w:shd w:val="clear" w:color="auto" w:fill="FFFFFF"/>
      <w:spacing w:before="240" w:after="240" w:line="0" w:lineRule="atLeast"/>
    </w:pPr>
    <w:rPr>
      <w:rFonts w:ascii="Bookman Old Style" w:eastAsia="Bookman Old Style" w:hAnsi="Bookman Old Style" w:cs="Bookman Old Style"/>
      <w:b/>
      <w:bCs/>
      <w:w w:val="60"/>
      <w:sz w:val="10"/>
      <w:szCs w:val="10"/>
    </w:rPr>
  </w:style>
  <w:style w:type="paragraph" w:styleId="BalloonText">
    <w:name w:val="Balloon Text"/>
    <w:basedOn w:val="Normal"/>
    <w:link w:val="BalloonTextChar"/>
    <w:uiPriority w:val="99"/>
    <w:semiHidden/>
    <w:unhideWhenUsed/>
    <w:rsid w:val="00C21C50"/>
    <w:rPr>
      <w:rFonts w:ascii="Tahoma" w:hAnsi="Tahoma" w:cs="Tahoma"/>
      <w:sz w:val="16"/>
      <w:szCs w:val="16"/>
    </w:rPr>
  </w:style>
  <w:style w:type="character" w:customStyle="1" w:styleId="BalloonTextChar">
    <w:name w:val="Balloon Text Char"/>
    <w:basedOn w:val="DefaultParagraphFont"/>
    <w:link w:val="BalloonText"/>
    <w:uiPriority w:val="99"/>
    <w:semiHidden/>
    <w:rsid w:val="00C21C50"/>
    <w:rPr>
      <w:rFonts w:ascii="Tahoma" w:hAnsi="Tahoma" w:cs="Tahoma"/>
      <w:color w:val="000000"/>
      <w:sz w:val="16"/>
      <w:szCs w:val="16"/>
    </w:rPr>
  </w:style>
  <w:style w:type="paragraph" w:styleId="NoSpacing">
    <w:name w:val="No Spacing"/>
    <w:uiPriority w:val="1"/>
    <w:qFormat/>
    <w:rsid w:val="00473D5F"/>
    <w:rPr>
      <w:color w:val="000000"/>
    </w:rPr>
  </w:style>
  <w:style w:type="paragraph" w:styleId="Footer">
    <w:name w:val="footer"/>
    <w:basedOn w:val="Normal"/>
    <w:link w:val="FooterChar"/>
    <w:uiPriority w:val="99"/>
    <w:unhideWhenUsed/>
    <w:rsid w:val="00473D5F"/>
    <w:pPr>
      <w:tabs>
        <w:tab w:val="center" w:pos="4680"/>
        <w:tab w:val="right" w:pos="9360"/>
      </w:tabs>
    </w:pPr>
  </w:style>
  <w:style w:type="character" w:customStyle="1" w:styleId="FooterChar">
    <w:name w:val="Footer Char"/>
    <w:basedOn w:val="DefaultParagraphFont"/>
    <w:link w:val="Footer"/>
    <w:uiPriority w:val="99"/>
    <w:rsid w:val="00473D5F"/>
    <w:rPr>
      <w:color w:val="000000"/>
    </w:rPr>
  </w:style>
  <w:style w:type="paragraph" w:styleId="Header">
    <w:name w:val="header"/>
    <w:basedOn w:val="Normal"/>
    <w:link w:val="HeaderChar"/>
    <w:uiPriority w:val="99"/>
    <w:unhideWhenUsed/>
    <w:rsid w:val="00473D5F"/>
    <w:pPr>
      <w:tabs>
        <w:tab w:val="center" w:pos="4680"/>
        <w:tab w:val="right" w:pos="9360"/>
      </w:tabs>
    </w:pPr>
  </w:style>
  <w:style w:type="character" w:customStyle="1" w:styleId="HeaderChar">
    <w:name w:val="Header Char"/>
    <w:basedOn w:val="DefaultParagraphFont"/>
    <w:link w:val="Header"/>
    <w:uiPriority w:val="99"/>
    <w:rsid w:val="00473D5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12</cp:revision>
  <dcterms:created xsi:type="dcterms:W3CDTF">2014-09-03T11:57:00Z</dcterms:created>
  <dcterms:modified xsi:type="dcterms:W3CDTF">2017-01-22T09:31:00Z</dcterms:modified>
</cp:coreProperties>
</file>