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20A" w:rsidRPr="004A485E" w:rsidRDefault="00E97207" w:rsidP="00EE220A">
      <w:pPr>
        <w:spacing w:after="0"/>
        <w:rPr>
          <w:rFonts w:ascii="Times New Roman" w:hAnsi="Times New Roman" w:cs="Times New Roman"/>
          <w:sz w:val="24"/>
          <w:szCs w:val="24"/>
        </w:rPr>
      </w:pPr>
      <w:bookmarkStart w:id="0" w:name="_GoBack"/>
      <w:bookmarkEnd w:id="0"/>
      <w:r>
        <w:rPr>
          <w:rFonts w:ascii="Times New Roman" w:hAnsi="Times New Roman" w:cs="Times New Roman"/>
          <w:b/>
          <w:sz w:val="24"/>
          <w:szCs w:val="24"/>
          <w:u w:val="single"/>
        </w:rPr>
        <w:t>REPORTABLE</w:t>
      </w:r>
      <w:r w:rsidRPr="00E97207">
        <w:rPr>
          <w:rFonts w:ascii="Times New Roman" w:hAnsi="Times New Roman" w:cs="Times New Roman"/>
          <w:b/>
          <w:sz w:val="24"/>
          <w:szCs w:val="24"/>
        </w:rPr>
        <w:t xml:space="preserve">           </w:t>
      </w:r>
      <w:proofErr w:type="gramStart"/>
      <w:r w:rsidRPr="00E97207">
        <w:rPr>
          <w:rFonts w:ascii="Times New Roman" w:hAnsi="Times New Roman" w:cs="Times New Roman"/>
          <w:b/>
          <w:sz w:val="24"/>
          <w:szCs w:val="24"/>
        </w:rPr>
        <w:t xml:space="preserve">   </w:t>
      </w:r>
      <w:r>
        <w:rPr>
          <w:rFonts w:ascii="Times New Roman" w:hAnsi="Times New Roman" w:cs="Times New Roman"/>
          <w:b/>
          <w:sz w:val="24"/>
          <w:szCs w:val="24"/>
        </w:rPr>
        <w:t>(</w:t>
      </w:r>
      <w:proofErr w:type="gramEnd"/>
      <w:r>
        <w:rPr>
          <w:rFonts w:ascii="Times New Roman" w:hAnsi="Times New Roman" w:cs="Times New Roman"/>
          <w:b/>
          <w:sz w:val="24"/>
          <w:szCs w:val="24"/>
        </w:rPr>
        <w:t>21)</w:t>
      </w:r>
      <w:r w:rsidR="00427F90" w:rsidRPr="004A485E">
        <w:rPr>
          <w:rFonts w:ascii="Times New Roman" w:hAnsi="Times New Roman" w:cs="Times New Roman"/>
          <w:sz w:val="24"/>
          <w:szCs w:val="24"/>
        </w:rPr>
        <w:t xml:space="preserve"> </w:t>
      </w:r>
    </w:p>
    <w:p w:rsidR="005C24EA" w:rsidRPr="004A485E" w:rsidRDefault="005C24EA" w:rsidP="00EE220A">
      <w:pPr>
        <w:spacing w:after="0"/>
        <w:rPr>
          <w:rFonts w:ascii="Times New Roman" w:hAnsi="Times New Roman" w:cs="Times New Roman"/>
          <w:sz w:val="24"/>
          <w:szCs w:val="24"/>
        </w:rPr>
      </w:pPr>
    </w:p>
    <w:p w:rsidR="002908B6" w:rsidRPr="004A485E" w:rsidRDefault="002908B6" w:rsidP="002908B6">
      <w:pPr>
        <w:spacing w:line="240" w:lineRule="auto"/>
        <w:rPr>
          <w:rFonts w:ascii="Times New Roman" w:hAnsi="Times New Roman" w:cs="Times New Roman"/>
          <w:b/>
          <w:sz w:val="24"/>
          <w:szCs w:val="24"/>
        </w:rPr>
      </w:pPr>
      <w:r w:rsidRPr="004A485E">
        <w:rPr>
          <w:rFonts w:ascii="Times New Roman" w:hAnsi="Times New Roman" w:cs="Times New Roman"/>
          <w:b/>
          <w:sz w:val="24"/>
          <w:szCs w:val="24"/>
        </w:rPr>
        <w:t xml:space="preserve">     </w:t>
      </w:r>
    </w:p>
    <w:p w:rsidR="002908B6" w:rsidRPr="004A485E" w:rsidRDefault="002908B6" w:rsidP="002908B6">
      <w:pPr>
        <w:spacing w:after="0" w:line="240" w:lineRule="auto"/>
        <w:jc w:val="center"/>
        <w:rPr>
          <w:rFonts w:ascii="Times New Roman" w:hAnsi="Times New Roman" w:cs="Times New Roman"/>
          <w:b/>
          <w:sz w:val="24"/>
          <w:szCs w:val="24"/>
        </w:rPr>
      </w:pPr>
      <w:r w:rsidRPr="004A485E">
        <w:rPr>
          <w:rFonts w:ascii="Times New Roman" w:hAnsi="Times New Roman" w:cs="Times New Roman"/>
          <w:b/>
          <w:sz w:val="24"/>
          <w:szCs w:val="24"/>
        </w:rPr>
        <w:t xml:space="preserve">ALPHA    MADZIMA </w:t>
      </w:r>
    </w:p>
    <w:p w:rsidR="002908B6" w:rsidRPr="004A485E" w:rsidRDefault="002908B6" w:rsidP="002908B6">
      <w:pPr>
        <w:spacing w:after="0" w:line="240" w:lineRule="auto"/>
        <w:jc w:val="center"/>
        <w:rPr>
          <w:rFonts w:ascii="Times New Roman" w:hAnsi="Times New Roman" w:cs="Times New Roman"/>
          <w:b/>
          <w:sz w:val="24"/>
          <w:szCs w:val="24"/>
        </w:rPr>
      </w:pPr>
      <w:r w:rsidRPr="004A485E">
        <w:rPr>
          <w:rFonts w:ascii="Times New Roman" w:hAnsi="Times New Roman" w:cs="Times New Roman"/>
          <w:b/>
          <w:sz w:val="24"/>
          <w:szCs w:val="24"/>
        </w:rPr>
        <w:t>v</w:t>
      </w:r>
    </w:p>
    <w:p w:rsidR="002908B6" w:rsidRPr="004A485E" w:rsidRDefault="002908B6" w:rsidP="002908B6">
      <w:pPr>
        <w:tabs>
          <w:tab w:val="left" w:pos="2865"/>
        </w:tabs>
        <w:spacing w:after="0" w:line="360" w:lineRule="auto"/>
        <w:jc w:val="center"/>
        <w:rPr>
          <w:rFonts w:ascii="Times New Roman" w:hAnsi="Times New Roman" w:cs="Times New Roman"/>
          <w:b/>
          <w:sz w:val="24"/>
          <w:szCs w:val="24"/>
        </w:rPr>
      </w:pPr>
      <w:r w:rsidRPr="004A485E">
        <w:rPr>
          <w:rFonts w:ascii="Times New Roman" w:hAnsi="Times New Roman" w:cs="Times New Roman"/>
          <w:b/>
          <w:sz w:val="24"/>
          <w:szCs w:val="24"/>
        </w:rPr>
        <w:t>MARANGE</w:t>
      </w:r>
      <w:r w:rsidR="008972AF">
        <w:rPr>
          <w:rFonts w:ascii="Times New Roman" w:hAnsi="Times New Roman" w:cs="Times New Roman"/>
          <w:b/>
          <w:sz w:val="24"/>
          <w:szCs w:val="24"/>
        </w:rPr>
        <w:t xml:space="preserve"> </w:t>
      </w:r>
      <w:r w:rsidRPr="004A485E">
        <w:rPr>
          <w:rFonts w:ascii="Times New Roman" w:hAnsi="Times New Roman" w:cs="Times New Roman"/>
          <w:b/>
          <w:sz w:val="24"/>
          <w:szCs w:val="24"/>
        </w:rPr>
        <w:t xml:space="preserve">    RESOURCES  </w:t>
      </w:r>
      <w:proofErr w:type="gramStart"/>
      <w:r w:rsidRPr="004A485E">
        <w:rPr>
          <w:rFonts w:ascii="Times New Roman" w:hAnsi="Times New Roman" w:cs="Times New Roman"/>
          <w:b/>
          <w:sz w:val="24"/>
          <w:szCs w:val="24"/>
        </w:rPr>
        <w:t xml:space="preserve">   (</w:t>
      </w:r>
      <w:proofErr w:type="gramEnd"/>
      <w:r w:rsidRPr="004A485E">
        <w:rPr>
          <w:rFonts w:ascii="Times New Roman" w:hAnsi="Times New Roman" w:cs="Times New Roman"/>
          <w:b/>
          <w:sz w:val="24"/>
          <w:szCs w:val="24"/>
        </w:rPr>
        <w:t>P</w:t>
      </w:r>
      <w:r w:rsidR="008972AF">
        <w:rPr>
          <w:rFonts w:ascii="Times New Roman" w:hAnsi="Times New Roman" w:cs="Times New Roman"/>
          <w:b/>
          <w:sz w:val="24"/>
          <w:szCs w:val="24"/>
        </w:rPr>
        <w:t>RIVATE</w:t>
      </w:r>
      <w:r w:rsidRPr="004A485E">
        <w:rPr>
          <w:rFonts w:ascii="Times New Roman" w:hAnsi="Times New Roman" w:cs="Times New Roman"/>
          <w:b/>
          <w:sz w:val="24"/>
          <w:szCs w:val="24"/>
        </w:rPr>
        <w:t>)     L</w:t>
      </w:r>
      <w:r w:rsidR="008972AF">
        <w:rPr>
          <w:rFonts w:ascii="Times New Roman" w:hAnsi="Times New Roman" w:cs="Times New Roman"/>
          <w:b/>
          <w:sz w:val="24"/>
          <w:szCs w:val="24"/>
        </w:rPr>
        <w:t>IMITED</w:t>
      </w:r>
    </w:p>
    <w:p w:rsidR="002908B6" w:rsidRPr="004A485E" w:rsidRDefault="002908B6" w:rsidP="002908B6">
      <w:pPr>
        <w:spacing w:line="240" w:lineRule="auto"/>
        <w:jc w:val="both"/>
        <w:rPr>
          <w:rFonts w:ascii="Times New Roman" w:hAnsi="Times New Roman" w:cs="Times New Roman"/>
          <w:sz w:val="24"/>
          <w:szCs w:val="24"/>
        </w:rPr>
      </w:pPr>
    </w:p>
    <w:p w:rsidR="002908B6" w:rsidRPr="004A485E" w:rsidRDefault="002908B6" w:rsidP="00185A95">
      <w:pPr>
        <w:spacing w:after="0" w:line="240" w:lineRule="auto"/>
        <w:jc w:val="both"/>
        <w:rPr>
          <w:rFonts w:ascii="Times New Roman" w:hAnsi="Times New Roman" w:cs="Times New Roman"/>
          <w:b/>
          <w:sz w:val="24"/>
          <w:szCs w:val="24"/>
        </w:rPr>
      </w:pPr>
    </w:p>
    <w:p w:rsidR="002908B6" w:rsidRPr="004A485E" w:rsidRDefault="002908B6" w:rsidP="00C2651F">
      <w:pPr>
        <w:spacing w:after="0" w:line="240" w:lineRule="auto"/>
        <w:jc w:val="both"/>
        <w:rPr>
          <w:rFonts w:ascii="Times New Roman" w:hAnsi="Times New Roman" w:cs="Times New Roman"/>
          <w:b/>
          <w:sz w:val="24"/>
          <w:szCs w:val="24"/>
        </w:rPr>
      </w:pPr>
      <w:r w:rsidRPr="004A485E">
        <w:rPr>
          <w:rFonts w:ascii="Times New Roman" w:hAnsi="Times New Roman" w:cs="Times New Roman"/>
          <w:b/>
          <w:sz w:val="24"/>
          <w:szCs w:val="24"/>
        </w:rPr>
        <w:t>SUPREME COURT OF ZIMBABWE</w:t>
      </w:r>
    </w:p>
    <w:p w:rsidR="002908B6" w:rsidRPr="004A485E" w:rsidRDefault="002908B6" w:rsidP="00C2651F">
      <w:pPr>
        <w:spacing w:after="0" w:line="240" w:lineRule="auto"/>
        <w:jc w:val="both"/>
        <w:rPr>
          <w:rFonts w:ascii="Times New Roman" w:hAnsi="Times New Roman" w:cs="Times New Roman"/>
          <w:b/>
          <w:sz w:val="24"/>
          <w:szCs w:val="24"/>
        </w:rPr>
      </w:pPr>
      <w:r w:rsidRPr="004A485E">
        <w:rPr>
          <w:rFonts w:ascii="Times New Roman" w:hAnsi="Times New Roman" w:cs="Times New Roman"/>
          <w:b/>
          <w:sz w:val="24"/>
          <w:szCs w:val="24"/>
        </w:rPr>
        <w:t>HLATSHWAYO JA, MAVANGIRA JA &amp; BHUNU JA</w:t>
      </w:r>
    </w:p>
    <w:p w:rsidR="002908B6" w:rsidRPr="004A485E" w:rsidRDefault="002908B6" w:rsidP="00C2651F">
      <w:pPr>
        <w:spacing w:after="0" w:line="240" w:lineRule="auto"/>
        <w:jc w:val="both"/>
        <w:rPr>
          <w:rFonts w:ascii="Times New Roman" w:hAnsi="Times New Roman" w:cs="Times New Roman"/>
          <w:b/>
          <w:sz w:val="24"/>
          <w:szCs w:val="24"/>
        </w:rPr>
      </w:pPr>
      <w:r w:rsidRPr="004A485E">
        <w:rPr>
          <w:rFonts w:ascii="Times New Roman" w:hAnsi="Times New Roman" w:cs="Times New Roman"/>
          <w:b/>
          <w:sz w:val="24"/>
          <w:szCs w:val="24"/>
        </w:rPr>
        <w:t xml:space="preserve">HARARE: NOVEMBER 4, 2016 &amp; </w:t>
      </w:r>
      <w:r w:rsidR="005C26B3" w:rsidRPr="004A485E">
        <w:rPr>
          <w:rFonts w:ascii="Times New Roman" w:hAnsi="Times New Roman" w:cs="Times New Roman"/>
          <w:b/>
          <w:sz w:val="24"/>
          <w:szCs w:val="24"/>
        </w:rPr>
        <w:t>FEBRUARY 2</w:t>
      </w:r>
      <w:r w:rsidR="00340BF5">
        <w:rPr>
          <w:rFonts w:ascii="Times New Roman" w:hAnsi="Times New Roman" w:cs="Times New Roman"/>
          <w:b/>
          <w:sz w:val="24"/>
          <w:szCs w:val="24"/>
        </w:rPr>
        <w:t>2</w:t>
      </w:r>
      <w:r w:rsidR="005C26B3" w:rsidRPr="004A485E">
        <w:rPr>
          <w:rFonts w:ascii="Times New Roman" w:hAnsi="Times New Roman" w:cs="Times New Roman"/>
          <w:b/>
          <w:sz w:val="24"/>
          <w:szCs w:val="24"/>
        </w:rPr>
        <w:t>,</w:t>
      </w:r>
      <w:r w:rsidRPr="004A485E">
        <w:rPr>
          <w:rFonts w:ascii="Times New Roman" w:hAnsi="Times New Roman" w:cs="Times New Roman"/>
          <w:b/>
          <w:sz w:val="24"/>
          <w:szCs w:val="24"/>
        </w:rPr>
        <w:t xml:space="preserve"> 201</w:t>
      </w:r>
      <w:r w:rsidR="005C26B3" w:rsidRPr="004A485E">
        <w:rPr>
          <w:rFonts w:ascii="Times New Roman" w:hAnsi="Times New Roman" w:cs="Times New Roman"/>
          <w:b/>
          <w:sz w:val="24"/>
          <w:szCs w:val="24"/>
        </w:rPr>
        <w:t>9</w:t>
      </w:r>
    </w:p>
    <w:p w:rsidR="002908B6" w:rsidRPr="004A485E" w:rsidRDefault="002908B6" w:rsidP="002908B6">
      <w:pPr>
        <w:spacing w:line="240" w:lineRule="auto"/>
        <w:jc w:val="both"/>
        <w:rPr>
          <w:rFonts w:ascii="Times New Roman" w:hAnsi="Times New Roman" w:cs="Times New Roman"/>
          <w:sz w:val="24"/>
          <w:szCs w:val="24"/>
        </w:rPr>
      </w:pPr>
    </w:p>
    <w:p w:rsidR="002908B6" w:rsidRPr="004A485E" w:rsidRDefault="002908B6" w:rsidP="002908B6">
      <w:pPr>
        <w:spacing w:line="240" w:lineRule="auto"/>
        <w:jc w:val="both"/>
        <w:rPr>
          <w:rFonts w:ascii="Times New Roman" w:hAnsi="Times New Roman" w:cs="Times New Roman"/>
          <w:sz w:val="24"/>
          <w:szCs w:val="24"/>
        </w:rPr>
      </w:pPr>
    </w:p>
    <w:p w:rsidR="002908B6" w:rsidRPr="004A485E" w:rsidRDefault="002908B6" w:rsidP="00C2651F">
      <w:pPr>
        <w:spacing w:after="0" w:line="480" w:lineRule="auto"/>
        <w:jc w:val="both"/>
        <w:rPr>
          <w:rFonts w:ascii="Times New Roman" w:hAnsi="Times New Roman" w:cs="Times New Roman"/>
          <w:sz w:val="24"/>
          <w:szCs w:val="24"/>
        </w:rPr>
      </w:pPr>
      <w:r w:rsidRPr="004A485E">
        <w:rPr>
          <w:rFonts w:ascii="Times New Roman" w:hAnsi="Times New Roman" w:cs="Times New Roman"/>
          <w:i/>
          <w:sz w:val="24"/>
          <w:szCs w:val="24"/>
        </w:rPr>
        <w:t xml:space="preserve">L </w:t>
      </w:r>
      <w:proofErr w:type="spellStart"/>
      <w:r w:rsidRPr="004A485E">
        <w:rPr>
          <w:rFonts w:ascii="Times New Roman" w:hAnsi="Times New Roman" w:cs="Times New Roman"/>
          <w:i/>
          <w:sz w:val="24"/>
          <w:szCs w:val="24"/>
        </w:rPr>
        <w:t>Uriri</w:t>
      </w:r>
      <w:proofErr w:type="spellEnd"/>
      <w:r w:rsidRPr="004A485E">
        <w:rPr>
          <w:rFonts w:ascii="Times New Roman" w:hAnsi="Times New Roman" w:cs="Times New Roman"/>
          <w:sz w:val="24"/>
          <w:szCs w:val="24"/>
        </w:rPr>
        <w:t>, for the appellant</w:t>
      </w:r>
    </w:p>
    <w:p w:rsidR="002908B6" w:rsidRPr="004A485E" w:rsidRDefault="002908B6" w:rsidP="00C2651F">
      <w:pPr>
        <w:spacing w:after="0" w:line="480" w:lineRule="auto"/>
        <w:jc w:val="both"/>
        <w:rPr>
          <w:rFonts w:ascii="Times New Roman" w:hAnsi="Times New Roman" w:cs="Times New Roman"/>
          <w:sz w:val="24"/>
          <w:szCs w:val="24"/>
        </w:rPr>
      </w:pPr>
      <w:r w:rsidRPr="004A485E">
        <w:rPr>
          <w:rFonts w:ascii="Times New Roman" w:hAnsi="Times New Roman" w:cs="Times New Roman"/>
          <w:i/>
          <w:sz w:val="24"/>
          <w:szCs w:val="24"/>
        </w:rPr>
        <w:t xml:space="preserve">I </w:t>
      </w:r>
      <w:proofErr w:type="spellStart"/>
      <w:r w:rsidRPr="004A485E">
        <w:rPr>
          <w:rFonts w:ascii="Times New Roman" w:hAnsi="Times New Roman" w:cs="Times New Roman"/>
          <w:i/>
          <w:sz w:val="24"/>
          <w:szCs w:val="24"/>
        </w:rPr>
        <w:t>Ndudzo</w:t>
      </w:r>
      <w:proofErr w:type="spellEnd"/>
      <w:r w:rsidRPr="004A485E">
        <w:rPr>
          <w:rFonts w:ascii="Times New Roman" w:hAnsi="Times New Roman" w:cs="Times New Roman"/>
          <w:sz w:val="24"/>
          <w:szCs w:val="24"/>
        </w:rPr>
        <w:t>,</w:t>
      </w:r>
      <w:r w:rsidRPr="004A485E">
        <w:rPr>
          <w:rFonts w:ascii="Times New Roman" w:hAnsi="Times New Roman" w:cs="Times New Roman"/>
          <w:i/>
          <w:sz w:val="24"/>
          <w:szCs w:val="24"/>
        </w:rPr>
        <w:t xml:space="preserve"> </w:t>
      </w:r>
      <w:r w:rsidRPr="004A485E">
        <w:rPr>
          <w:rFonts w:ascii="Times New Roman" w:hAnsi="Times New Roman" w:cs="Times New Roman"/>
          <w:sz w:val="24"/>
          <w:szCs w:val="24"/>
        </w:rPr>
        <w:t xml:space="preserve">for the respondent </w:t>
      </w:r>
    </w:p>
    <w:p w:rsidR="002908B6" w:rsidRPr="004A485E" w:rsidRDefault="002908B6" w:rsidP="00185A95">
      <w:pPr>
        <w:spacing w:after="0" w:line="240" w:lineRule="auto"/>
        <w:jc w:val="both"/>
        <w:rPr>
          <w:rFonts w:ascii="Times New Roman" w:hAnsi="Times New Roman" w:cs="Times New Roman"/>
          <w:sz w:val="24"/>
          <w:szCs w:val="24"/>
        </w:rPr>
      </w:pPr>
    </w:p>
    <w:p w:rsidR="002908B6" w:rsidRPr="004A485E" w:rsidRDefault="002908B6" w:rsidP="002908B6">
      <w:pPr>
        <w:spacing w:line="240" w:lineRule="auto"/>
        <w:jc w:val="both"/>
        <w:rPr>
          <w:rFonts w:ascii="Times New Roman" w:hAnsi="Times New Roman" w:cs="Times New Roman"/>
          <w:sz w:val="24"/>
          <w:szCs w:val="24"/>
        </w:rPr>
      </w:pPr>
    </w:p>
    <w:p w:rsidR="002908B6" w:rsidRPr="004A485E" w:rsidRDefault="002908B6" w:rsidP="00521BD4">
      <w:pPr>
        <w:spacing w:after="200" w:line="480" w:lineRule="auto"/>
        <w:ind w:firstLine="1134"/>
        <w:jc w:val="both"/>
        <w:rPr>
          <w:rFonts w:ascii="Times New Roman" w:hAnsi="Times New Roman" w:cs="Times New Roman"/>
          <w:sz w:val="24"/>
          <w:szCs w:val="24"/>
        </w:rPr>
      </w:pPr>
      <w:r w:rsidRPr="004A485E">
        <w:rPr>
          <w:rFonts w:ascii="Times New Roman" w:hAnsi="Times New Roman" w:cs="Times New Roman"/>
          <w:b/>
          <w:sz w:val="24"/>
          <w:szCs w:val="24"/>
        </w:rPr>
        <w:t xml:space="preserve">MAVANGIRA JA: </w:t>
      </w:r>
      <w:r w:rsidRPr="004A485E">
        <w:rPr>
          <w:rFonts w:ascii="Times New Roman" w:hAnsi="Times New Roman" w:cs="Times New Roman"/>
          <w:sz w:val="24"/>
          <w:szCs w:val="24"/>
        </w:rPr>
        <w:t xml:space="preserve">This is an appeal against the whole judgement of the Labour Court, Harare, handed down on </w:t>
      </w:r>
      <w:r w:rsidRPr="004A485E">
        <w:rPr>
          <w:rFonts w:ascii="Times New Roman" w:eastAsia="Calibri" w:hAnsi="Times New Roman" w:cs="Times New Roman"/>
          <w:sz w:val="24"/>
          <w:szCs w:val="24"/>
          <w:lang w:val="en-ZA"/>
        </w:rPr>
        <w:t>6</w:t>
      </w:r>
      <w:r w:rsidR="00C2651F" w:rsidRPr="004A485E">
        <w:rPr>
          <w:rFonts w:ascii="Times New Roman" w:eastAsia="Calibri" w:hAnsi="Times New Roman" w:cs="Times New Roman"/>
          <w:sz w:val="24"/>
          <w:szCs w:val="24"/>
          <w:lang w:val="en-ZA"/>
        </w:rPr>
        <w:t> </w:t>
      </w:r>
      <w:r w:rsidRPr="004A485E">
        <w:rPr>
          <w:rFonts w:ascii="Times New Roman" w:eastAsia="Calibri" w:hAnsi="Times New Roman" w:cs="Times New Roman"/>
          <w:sz w:val="24"/>
          <w:szCs w:val="24"/>
          <w:lang w:val="en-ZA"/>
        </w:rPr>
        <w:t>March</w:t>
      </w:r>
      <w:r w:rsidR="00C2651F" w:rsidRPr="004A485E">
        <w:rPr>
          <w:rFonts w:ascii="Times New Roman" w:eastAsia="Calibri" w:hAnsi="Times New Roman" w:cs="Times New Roman"/>
          <w:sz w:val="24"/>
          <w:szCs w:val="24"/>
          <w:lang w:val="en-ZA"/>
        </w:rPr>
        <w:t> </w:t>
      </w:r>
      <w:r w:rsidRPr="004A485E">
        <w:rPr>
          <w:rFonts w:ascii="Times New Roman" w:eastAsia="Calibri" w:hAnsi="Times New Roman" w:cs="Times New Roman"/>
          <w:sz w:val="24"/>
          <w:szCs w:val="24"/>
          <w:lang w:val="en-ZA"/>
        </w:rPr>
        <w:t>2015.</w:t>
      </w:r>
      <w:r w:rsidRPr="004A485E">
        <w:rPr>
          <w:rFonts w:ascii="Times New Roman" w:hAnsi="Times New Roman" w:cs="Times New Roman"/>
          <w:sz w:val="24"/>
          <w:szCs w:val="24"/>
        </w:rPr>
        <w:t xml:space="preserve"> </w:t>
      </w:r>
    </w:p>
    <w:p w:rsidR="002908B6" w:rsidRPr="004A485E" w:rsidRDefault="002908B6" w:rsidP="00C2651F">
      <w:pPr>
        <w:spacing w:after="0" w:line="240" w:lineRule="auto"/>
        <w:jc w:val="both"/>
        <w:rPr>
          <w:rFonts w:ascii="Times New Roman" w:hAnsi="Times New Roman" w:cs="Times New Roman"/>
          <w:sz w:val="24"/>
          <w:szCs w:val="24"/>
        </w:rPr>
      </w:pPr>
    </w:p>
    <w:p w:rsidR="002908B6" w:rsidRPr="004A485E" w:rsidRDefault="002908B6" w:rsidP="002908B6">
      <w:pPr>
        <w:spacing w:after="200" w:line="480" w:lineRule="auto"/>
        <w:jc w:val="both"/>
        <w:rPr>
          <w:rFonts w:ascii="Times New Roman" w:hAnsi="Times New Roman" w:cs="Times New Roman"/>
          <w:b/>
          <w:sz w:val="24"/>
          <w:szCs w:val="24"/>
        </w:rPr>
      </w:pPr>
      <w:r w:rsidRPr="004A485E">
        <w:rPr>
          <w:rFonts w:ascii="Times New Roman" w:hAnsi="Times New Roman" w:cs="Times New Roman"/>
          <w:b/>
          <w:sz w:val="24"/>
          <w:szCs w:val="24"/>
        </w:rPr>
        <w:t>BACKGROUND</w:t>
      </w:r>
    </w:p>
    <w:p w:rsidR="002908B6" w:rsidRPr="004A485E" w:rsidRDefault="002908B6" w:rsidP="00521BD4">
      <w:pPr>
        <w:spacing w:after="20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 xml:space="preserve">The appellant was employed by the respondent as a Finance Manager in the year 2010. When the events that gave rise to this matter occurred in October 2012, he was the Acting Chief Finance Officer. </w:t>
      </w:r>
    </w:p>
    <w:p w:rsidR="002908B6" w:rsidRPr="004A485E" w:rsidRDefault="002908B6" w:rsidP="00185A95">
      <w:pPr>
        <w:spacing w:after="0" w:line="240" w:lineRule="auto"/>
        <w:ind w:firstLine="720"/>
        <w:jc w:val="both"/>
        <w:rPr>
          <w:rFonts w:ascii="Times New Roman" w:hAnsi="Times New Roman" w:cs="Times New Roman"/>
          <w:sz w:val="24"/>
          <w:szCs w:val="24"/>
        </w:rPr>
      </w:pPr>
    </w:p>
    <w:p w:rsidR="002908B6" w:rsidRPr="004A485E" w:rsidRDefault="002908B6" w:rsidP="00521BD4">
      <w:pPr>
        <w:spacing w:after="20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On 3 October 2012, the appellant received a phone call which was later followed up by an email from Tetrad Investment Bank Limited (Tetrad). In both instances a request was made of him to write a letter of undertaking. The letter was to be written on the respondent’s letter head. The email reads:</w:t>
      </w:r>
    </w:p>
    <w:p w:rsidR="002908B6" w:rsidRPr="004A485E" w:rsidRDefault="002908B6" w:rsidP="00CF530D">
      <w:pPr>
        <w:spacing w:after="200" w:line="240" w:lineRule="auto"/>
        <w:ind w:firstLine="851"/>
        <w:jc w:val="both"/>
        <w:rPr>
          <w:rFonts w:ascii="Times New Roman" w:hAnsi="Times New Roman" w:cs="Times New Roman"/>
          <w:b/>
          <w:sz w:val="24"/>
          <w:szCs w:val="24"/>
        </w:rPr>
      </w:pPr>
      <w:r w:rsidRPr="004A485E">
        <w:rPr>
          <w:rFonts w:ascii="Times New Roman" w:hAnsi="Times New Roman" w:cs="Times New Roman"/>
          <w:sz w:val="24"/>
          <w:szCs w:val="24"/>
        </w:rPr>
        <w:t>“</w:t>
      </w:r>
      <w:r w:rsidRPr="004A485E">
        <w:rPr>
          <w:rFonts w:ascii="Times New Roman" w:hAnsi="Times New Roman" w:cs="Times New Roman"/>
          <w:b/>
          <w:sz w:val="24"/>
          <w:szCs w:val="24"/>
        </w:rPr>
        <w:t>DD Mining letter of undertaking …</w:t>
      </w:r>
    </w:p>
    <w:p w:rsidR="002908B6" w:rsidRPr="004A485E" w:rsidRDefault="002908B6" w:rsidP="00CF530D">
      <w:pPr>
        <w:spacing w:after="200" w:line="240" w:lineRule="auto"/>
        <w:ind w:left="851"/>
        <w:jc w:val="both"/>
        <w:rPr>
          <w:rFonts w:ascii="Times New Roman" w:hAnsi="Times New Roman" w:cs="Times New Roman"/>
          <w:sz w:val="24"/>
          <w:szCs w:val="24"/>
        </w:rPr>
      </w:pPr>
      <w:r w:rsidRPr="004A485E">
        <w:rPr>
          <w:rFonts w:ascii="Times New Roman" w:hAnsi="Times New Roman" w:cs="Times New Roman"/>
          <w:sz w:val="24"/>
          <w:szCs w:val="24"/>
        </w:rPr>
        <w:lastRenderedPageBreak/>
        <w:t>Above supplier holds an order from yourselves which we have financed. We would be grateful if you could sign the attached letter of undertaking to pay to Tetrad on your letterhead.”</w:t>
      </w:r>
    </w:p>
    <w:p w:rsidR="002908B6" w:rsidRPr="004A485E" w:rsidRDefault="002908B6" w:rsidP="002908B6">
      <w:pPr>
        <w:spacing w:after="200" w:line="240" w:lineRule="auto"/>
        <w:ind w:left="720"/>
        <w:jc w:val="both"/>
        <w:rPr>
          <w:rFonts w:ascii="Times New Roman" w:hAnsi="Times New Roman" w:cs="Times New Roman"/>
          <w:sz w:val="24"/>
          <w:szCs w:val="24"/>
        </w:rPr>
      </w:pPr>
    </w:p>
    <w:p w:rsidR="002908B6" w:rsidRPr="004A485E" w:rsidRDefault="002908B6" w:rsidP="00521BD4">
      <w:pPr>
        <w:spacing w:after="20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 xml:space="preserve">The email was written by one Toddy </w:t>
      </w:r>
      <w:proofErr w:type="spellStart"/>
      <w:r w:rsidRPr="004A485E">
        <w:rPr>
          <w:rFonts w:ascii="Times New Roman" w:hAnsi="Times New Roman" w:cs="Times New Roman"/>
          <w:sz w:val="24"/>
          <w:szCs w:val="24"/>
        </w:rPr>
        <w:t>Muchongwe</w:t>
      </w:r>
      <w:proofErr w:type="spellEnd"/>
      <w:r w:rsidRPr="004A485E">
        <w:rPr>
          <w:rFonts w:ascii="Times New Roman" w:hAnsi="Times New Roman" w:cs="Times New Roman"/>
          <w:sz w:val="24"/>
          <w:szCs w:val="24"/>
        </w:rPr>
        <w:t>, General Manager Corporate Banking at Tetrad and was addressed to the appellant. The body of the draft letter of undertaking that was attached to the email reads:</w:t>
      </w:r>
    </w:p>
    <w:p w:rsidR="002908B6" w:rsidRPr="004A485E" w:rsidRDefault="002908B6" w:rsidP="00CA3A67">
      <w:pPr>
        <w:spacing w:after="200" w:line="240" w:lineRule="auto"/>
        <w:ind w:left="851"/>
        <w:jc w:val="both"/>
        <w:rPr>
          <w:rFonts w:ascii="Times New Roman" w:hAnsi="Times New Roman" w:cs="Times New Roman"/>
          <w:sz w:val="24"/>
          <w:szCs w:val="24"/>
        </w:rPr>
      </w:pPr>
      <w:r w:rsidRPr="004A485E">
        <w:rPr>
          <w:rFonts w:ascii="Times New Roman" w:hAnsi="Times New Roman" w:cs="Times New Roman"/>
          <w:sz w:val="24"/>
          <w:szCs w:val="24"/>
        </w:rPr>
        <w:t>“</w:t>
      </w:r>
      <w:r w:rsidRPr="004A485E">
        <w:rPr>
          <w:rFonts w:ascii="Times New Roman" w:hAnsi="Times New Roman" w:cs="Times New Roman"/>
          <w:b/>
          <w:sz w:val="24"/>
          <w:szCs w:val="24"/>
          <w:u w:val="single"/>
        </w:rPr>
        <w:t>Undertaking to direct all payme</w:t>
      </w:r>
      <w:r w:rsidR="004974E3" w:rsidRPr="004A485E">
        <w:rPr>
          <w:rFonts w:ascii="Times New Roman" w:hAnsi="Times New Roman" w:cs="Times New Roman"/>
          <w:b/>
          <w:sz w:val="24"/>
          <w:szCs w:val="24"/>
          <w:u w:val="single"/>
        </w:rPr>
        <w:t>nts to Tetrad account number ….</w:t>
      </w:r>
    </w:p>
    <w:p w:rsidR="002908B6" w:rsidRPr="004A485E" w:rsidRDefault="002908B6" w:rsidP="002908B6">
      <w:pPr>
        <w:spacing w:after="200" w:line="240" w:lineRule="auto"/>
        <w:ind w:left="720"/>
        <w:jc w:val="both"/>
        <w:rPr>
          <w:rFonts w:ascii="Times New Roman" w:hAnsi="Times New Roman" w:cs="Times New Roman"/>
          <w:sz w:val="24"/>
          <w:szCs w:val="24"/>
        </w:rPr>
      </w:pPr>
      <w:r w:rsidRPr="004A485E">
        <w:rPr>
          <w:rFonts w:ascii="Times New Roman" w:hAnsi="Times New Roman" w:cs="Times New Roman"/>
          <w:sz w:val="24"/>
          <w:szCs w:val="24"/>
        </w:rPr>
        <w:t>Acting under instructions received from … and pursuant to an ongoing contract/ arrangement between ourselves and … where we regularly place orders of varying quantities of … which we receive on account, we hereby irrevocably and unequivocally undertake to direct all payments as they fall due to the account held in your books for all goods received in good order and accepted by ourselves.</w:t>
      </w:r>
    </w:p>
    <w:p w:rsidR="002908B6" w:rsidRPr="004A485E" w:rsidRDefault="002908B6" w:rsidP="002908B6">
      <w:pPr>
        <w:spacing w:after="200" w:line="240" w:lineRule="auto"/>
        <w:ind w:left="720"/>
        <w:jc w:val="both"/>
        <w:rPr>
          <w:rFonts w:ascii="Times New Roman" w:hAnsi="Times New Roman" w:cs="Times New Roman"/>
          <w:sz w:val="24"/>
          <w:szCs w:val="24"/>
        </w:rPr>
      </w:pPr>
      <w:r w:rsidRPr="004A485E">
        <w:rPr>
          <w:rFonts w:ascii="Times New Roman" w:hAnsi="Times New Roman" w:cs="Times New Roman"/>
          <w:sz w:val="24"/>
          <w:szCs w:val="24"/>
        </w:rPr>
        <w:t>The details of the account to which all payments will be directed are as follows:</w:t>
      </w:r>
    </w:p>
    <w:p w:rsidR="002908B6" w:rsidRPr="004A485E" w:rsidRDefault="002908B6" w:rsidP="002908B6">
      <w:pPr>
        <w:spacing w:after="200" w:line="240" w:lineRule="auto"/>
        <w:ind w:firstLine="720"/>
        <w:jc w:val="both"/>
        <w:rPr>
          <w:rFonts w:ascii="Times New Roman" w:hAnsi="Times New Roman" w:cs="Times New Roman"/>
          <w:sz w:val="24"/>
          <w:szCs w:val="24"/>
        </w:rPr>
      </w:pPr>
      <w:r w:rsidRPr="004A485E">
        <w:rPr>
          <w:rFonts w:ascii="Times New Roman" w:hAnsi="Times New Roman" w:cs="Times New Roman"/>
          <w:sz w:val="24"/>
          <w:szCs w:val="24"/>
        </w:rPr>
        <w:t xml:space="preserve">Account Name      </w:t>
      </w:r>
      <w:r w:rsidR="00801711" w:rsidRPr="004A485E">
        <w:rPr>
          <w:rFonts w:ascii="Times New Roman" w:hAnsi="Times New Roman" w:cs="Times New Roman"/>
          <w:sz w:val="24"/>
          <w:szCs w:val="24"/>
        </w:rPr>
        <w:tab/>
      </w:r>
      <w:r w:rsidR="00801711" w:rsidRPr="004A485E">
        <w:rPr>
          <w:rFonts w:ascii="Times New Roman" w:hAnsi="Times New Roman" w:cs="Times New Roman"/>
          <w:sz w:val="24"/>
          <w:szCs w:val="24"/>
        </w:rPr>
        <w:tab/>
      </w:r>
      <w:r w:rsidRPr="004A485E">
        <w:rPr>
          <w:rFonts w:ascii="Times New Roman" w:hAnsi="Times New Roman" w:cs="Times New Roman"/>
          <w:sz w:val="24"/>
          <w:szCs w:val="24"/>
        </w:rPr>
        <w:t>:</w:t>
      </w:r>
    </w:p>
    <w:p w:rsidR="002908B6" w:rsidRPr="004A485E" w:rsidRDefault="002908B6" w:rsidP="002908B6">
      <w:pPr>
        <w:spacing w:after="200" w:line="240" w:lineRule="auto"/>
        <w:jc w:val="both"/>
        <w:rPr>
          <w:rFonts w:ascii="Times New Roman" w:hAnsi="Times New Roman" w:cs="Times New Roman"/>
          <w:sz w:val="24"/>
          <w:szCs w:val="24"/>
        </w:rPr>
      </w:pPr>
      <w:r w:rsidRPr="004A485E">
        <w:rPr>
          <w:rFonts w:ascii="Times New Roman" w:hAnsi="Times New Roman" w:cs="Times New Roman"/>
          <w:sz w:val="24"/>
          <w:szCs w:val="24"/>
        </w:rPr>
        <w:tab/>
        <w:t xml:space="preserve">Account </w:t>
      </w:r>
      <w:proofErr w:type="gramStart"/>
      <w:r w:rsidRPr="004A485E">
        <w:rPr>
          <w:rFonts w:ascii="Times New Roman" w:hAnsi="Times New Roman" w:cs="Times New Roman"/>
          <w:sz w:val="24"/>
          <w:szCs w:val="24"/>
        </w:rPr>
        <w:t xml:space="preserve">Number  </w:t>
      </w:r>
      <w:r w:rsidR="00801711" w:rsidRPr="004A485E">
        <w:rPr>
          <w:rFonts w:ascii="Times New Roman" w:hAnsi="Times New Roman" w:cs="Times New Roman"/>
          <w:sz w:val="24"/>
          <w:szCs w:val="24"/>
        </w:rPr>
        <w:tab/>
      </w:r>
      <w:proofErr w:type="gramEnd"/>
      <w:r w:rsidR="00801711" w:rsidRPr="004A485E">
        <w:rPr>
          <w:rFonts w:ascii="Times New Roman" w:hAnsi="Times New Roman" w:cs="Times New Roman"/>
          <w:sz w:val="24"/>
          <w:szCs w:val="24"/>
        </w:rPr>
        <w:tab/>
      </w:r>
      <w:r w:rsidRPr="004A485E">
        <w:rPr>
          <w:rFonts w:ascii="Times New Roman" w:hAnsi="Times New Roman" w:cs="Times New Roman"/>
          <w:sz w:val="24"/>
          <w:szCs w:val="24"/>
        </w:rPr>
        <w:t>:</w:t>
      </w:r>
    </w:p>
    <w:p w:rsidR="002908B6" w:rsidRPr="004A485E" w:rsidRDefault="002908B6" w:rsidP="002908B6">
      <w:pPr>
        <w:spacing w:after="200" w:line="240" w:lineRule="auto"/>
        <w:jc w:val="both"/>
        <w:rPr>
          <w:rFonts w:ascii="Times New Roman" w:hAnsi="Times New Roman" w:cs="Times New Roman"/>
          <w:sz w:val="24"/>
          <w:szCs w:val="24"/>
        </w:rPr>
      </w:pPr>
      <w:r w:rsidRPr="004A485E">
        <w:rPr>
          <w:rFonts w:ascii="Times New Roman" w:hAnsi="Times New Roman" w:cs="Times New Roman"/>
          <w:sz w:val="24"/>
          <w:szCs w:val="24"/>
        </w:rPr>
        <w:tab/>
        <w:t xml:space="preserve">Branch             </w:t>
      </w:r>
      <w:r w:rsidR="00D3203D">
        <w:rPr>
          <w:rFonts w:ascii="Times New Roman" w:hAnsi="Times New Roman" w:cs="Times New Roman"/>
          <w:sz w:val="24"/>
          <w:szCs w:val="24"/>
        </w:rPr>
        <w:tab/>
        <w:t xml:space="preserve">      </w:t>
      </w:r>
      <w:r w:rsidRPr="004A485E">
        <w:rPr>
          <w:rFonts w:ascii="Times New Roman" w:hAnsi="Times New Roman" w:cs="Times New Roman"/>
          <w:sz w:val="24"/>
          <w:szCs w:val="24"/>
        </w:rPr>
        <w:t xml:space="preserve">    </w:t>
      </w:r>
      <w:proofErr w:type="gramStart"/>
      <w:r w:rsidRPr="004A485E">
        <w:rPr>
          <w:rFonts w:ascii="Times New Roman" w:hAnsi="Times New Roman" w:cs="Times New Roman"/>
          <w:sz w:val="24"/>
          <w:szCs w:val="24"/>
        </w:rPr>
        <w:t xml:space="preserve">  :</w:t>
      </w:r>
      <w:proofErr w:type="gramEnd"/>
    </w:p>
    <w:p w:rsidR="002908B6" w:rsidRPr="004A485E" w:rsidRDefault="002908B6" w:rsidP="002908B6">
      <w:pPr>
        <w:spacing w:after="200" w:line="240" w:lineRule="auto"/>
        <w:ind w:left="720"/>
        <w:jc w:val="both"/>
        <w:rPr>
          <w:rFonts w:ascii="Times New Roman" w:hAnsi="Times New Roman" w:cs="Times New Roman"/>
          <w:sz w:val="24"/>
          <w:szCs w:val="24"/>
        </w:rPr>
      </w:pPr>
      <w:r w:rsidRPr="004A485E">
        <w:rPr>
          <w:rFonts w:ascii="Times New Roman" w:hAnsi="Times New Roman" w:cs="Times New Roman"/>
          <w:sz w:val="24"/>
          <w:szCs w:val="24"/>
        </w:rPr>
        <w:t>We also undertake that there will not be a variation to the payment account unless we have received written instructions from Tetrad Investment Bank authorising such a variation.</w:t>
      </w:r>
    </w:p>
    <w:p w:rsidR="002908B6" w:rsidRPr="004A485E" w:rsidRDefault="002908B6" w:rsidP="002908B6">
      <w:pPr>
        <w:spacing w:after="200" w:line="240" w:lineRule="auto"/>
        <w:ind w:left="720"/>
        <w:jc w:val="both"/>
        <w:rPr>
          <w:rFonts w:ascii="Times New Roman" w:hAnsi="Times New Roman" w:cs="Times New Roman"/>
          <w:sz w:val="24"/>
          <w:szCs w:val="24"/>
        </w:rPr>
      </w:pPr>
      <w:r w:rsidRPr="004A485E">
        <w:rPr>
          <w:rFonts w:ascii="Times New Roman" w:hAnsi="Times New Roman" w:cs="Times New Roman"/>
          <w:sz w:val="24"/>
          <w:szCs w:val="24"/>
        </w:rPr>
        <w:t>Should any circumstances arise to prevent or unduly delay the transfer of any funds due for payment into the said account necessary advices shall be given to the bank and in the absence of such advices the bank shall be entitled to follow up and obtain any confirmations from ourselves as may be deemed necessary.</w:t>
      </w:r>
    </w:p>
    <w:p w:rsidR="002908B6" w:rsidRPr="004A485E" w:rsidRDefault="002908B6" w:rsidP="002908B6">
      <w:pPr>
        <w:spacing w:after="200" w:line="240" w:lineRule="auto"/>
        <w:ind w:left="720"/>
        <w:jc w:val="both"/>
        <w:rPr>
          <w:rFonts w:ascii="Times New Roman" w:hAnsi="Times New Roman" w:cs="Times New Roman"/>
          <w:sz w:val="24"/>
          <w:szCs w:val="24"/>
        </w:rPr>
      </w:pPr>
      <w:r w:rsidRPr="004A485E">
        <w:rPr>
          <w:rFonts w:ascii="Times New Roman" w:hAnsi="Times New Roman" w:cs="Times New Roman"/>
          <w:sz w:val="24"/>
          <w:szCs w:val="24"/>
        </w:rPr>
        <w:t>This letter is not transferable and will remain valid for as long as there are outstanding payments for goods received from … or unless otherwise cancelled by the bank and written confirmation has been received.”</w:t>
      </w:r>
    </w:p>
    <w:p w:rsidR="002908B6" w:rsidRPr="004A485E" w:rsidRDefault="002908B6" w:rsidP="002908B6">
      <w:pPr>
        <w:spacing w:after="200" w:line="240" w:lineRule="auto"/>
        <w:ind w:left="720"/>
        <w:jc w:val="both"/>
        <w:rPr>
          <w:rFonts w:ascii="Times New Roman" w:hAnsi="Times New Roman" w:cs="Times New Roman"/>
          <w:sz w:val="24"/>
          <w:szCs w:val="24"/>
        </w:rPr>
      </w:pPr>
    </w:p>
    <w:p w:rsidR="002908B6" w:rsidRPr="004A485E" w:rsidRDefault="002908B6" w:rsidP="00801711">
      <w:pPr>
        <w:spacing w:after="20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Also attached to the email, together with the draft letter of undertaking was a purchase order purporting to emanate from the respondent company to DD Mining and General Suppliers (Pvt) Ltd for an item described as “CE-125 PERIPHERAL PUMP” with a grand total value of “125 625.02”</w:t>
      </w:r>
    </w:p>
    <w:p w:rsidR="002908B6" w:rsidRPr="004A485E" w:rsidRDefault="002908B6" w:rsidP="002908B6">
      <w:pPr>
        <w:spacing w:after="200" w:line="240" w:lineRule="auto"/>
        <w:ind w:firstLine="1134"/>
        <w:jc w:val="both"/>
        <w:rPr>
          <w:rFonts w:ascii="Times New Roman" w:hAnsi="Times New Roman" w:cs="Times New Roman"/>
          <w:sz w:val="24"/>
          <w:szCs w:val="24"/>
        </w:rPr>
      </w:pPr>
    </w:p>
    <w:p w:rsidR="002908B6" w:rsidRPr="004A485E" w:rsidRDefault="002908B6" w:rsidP="00801711">
      <w:pPr>
        <w:spacing w:after="20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lastRenderedPageBreak/>
        <w:t xml:space="preserve">The </w:t>
      </w:r>
      <w:r w:rsidR="00801711" w:rsidRPr="004A485E">
        <w:rPr>
          <w:rFonts w:ascii="Times New Roman" w:hAnsi="Times New Roman" w:cs="Times New Roman"/>
          <w:sz w:val="24"/>
          <w:szCs w:val="24"/>
        </w:rPr>
        <w:t>a</w:t>
      </w:r>
      <w:r w:rsidRPr="004A485E">
        <w:rPr>
          <w:rFonts w:ascii="Times New Roman" w:hAnsi="Times New Roman" w:cs="Times New Roman"/>
          <w:sz w:val="24"/>
          <w:szCs w:val="24"/>
        </w:rPr>
        <w:t xml:space="preserve">ppellant allegedly consulted his immediate superior, one </w:t>
      </w:r>
      <w:proofErr w:type="spellStart"/>
      <w:r w:rsidRPr="004A485E">
        <w:rPr>
          <w:rFonts w:ascii="Times New Roman" w:hAnsi="Times New Roman" w:cs="Times New Roman"/>
          <w:sz w:val="24"/>
          <w:szCs w:val="24"/>
        </w:rPr>
        <w:t>Simbisayi</w:t>
      </w:r>
      <w:proofErr w:type="spellEnd"/>
      <w:r w:rsidRPr="004A485E">
        <w:rPr>
          <w:rFonts w:ascii="Times New Roman" w:hAnsi="Times New Roman" w:cs="Times New Roman"/>
          <w:sz w:val="24"/>
          <w:szCs w:val="24"/>
        </w:rPr>
        <w:t xml:space="preserve"> Wilfred </w:t>
      </w:r>
      <w:proofErr w:type="spellStart"/>
      <w:r w:rsidRPr="004A485E">
        <w:rPr>
          <w:rFonts w:ascii="Times New Roman" w:hAnsi="Times New Roman" w:cs="Times New Roman"/>
          <w:sz w:val="24"/>
          <w:szCs w:val="24"/>
        </w:rPr>
        <w:t>Munemo</w:t>
      </w:r>
      <w:proofErr w:type="spellEnd"/>
      <w:r w:rsidRPr="004A485E">
        <w:rPr>
          <w:rFonts w:ascii="Times New Roman" w:hAnsi="Times New Roman" w:cs="Times New Roman"/>
          <w:sz w:val="24"/>
          <w:szCs w:val="24"/>
        </w:rPr>
        <w:t xml:space="preserve">, who gave him authority and </w:t>
      </w:r>
      <w:r w:rsidR="00AA32A8">
        <w:rPr>
          <w:rFonts w:ascii="Times New Roman" w:hAnsi="Times New Roman" w:cs="Times New Roman"/>
          <w:sz w:val="24"/>
          <w:szCs w:val="24"/>
        </w:rPr>
        <w:t>t</w:t>
      </w:r>
      <w:r w:rsidRPr="004A485E">
        <w:rPr>
          <w:rFonts w:ascii="Times New Roman" w:hAnsi="Times New Roman" w:cs="Times New Roman"/>
          <w:sz w:val="24"/>
          <w:szCs w:val="24"/>
        </w:rPr>
        <w:t>he</w:t>
      </w:r>
      <w:r w:rsidR="00AA32A8">
        <w:rPr>
          <w:rFonts w:ascii="Times New Roman" w:hAnsi="Times New Roman" w:cs="Times New Roman"/>
          <w:sz w:val="24"/>
          <w:szCs w:val="24"/>
        </w:rPr>
        <w:t xml:space="preserve"> appellant</w:t>
      </w:r>
      <w:r w:rsidRPr="004A485E">
        <w:rPr>
          <w:rFonts w:ascii="Times New Roman" w:hAnsi="Times New Roman" w:cs="Times New Roman"/>
          <w:sz w:val="24"/>
          <w:szCs w:val="24"/>
        </w:rPr>
        <w:t xml:space="preserve"> proceeded to put the Tetrad draft on the respondent’s letter head and he signed it. The appellant filled in the blanks in the draft letter of undertaking. Having done this the letter now reflected that the writer was “acting under instructions received from DD Mining General Suppliers and pursuant to an ongoing contract/ arrangement between ourselves and DD Mining and General Supplies.” He filled in the account name as </w:t>
      </w:r>
      <w:r w:rsidR="004974E3" w:rsidRPr="004A485E">
        <w:rPr>
          <w:rFonts w:ascii="Times New Roman" w:hAnsi="Times New Roman" w:cs="Times New Roman"/>
          <w:sz w:val="24"/>
          <w:szCs w:val="24"/>
        </w:rPr>
        <w:t>“</w:t>
      </w:r>
      <w:r w:rsidRPr="004A485E">
        <w:rPr>
          <w:rFonts w:ascii="Times New Roman" w:hAnsi="Times New Roman" w:cs="Times New Roman"/>
          <w:sz w:val="24"/>
          <w:szCs w:val="24"/>
        </w:rPr>
        <w:t>DD Mining and General Supplies.</w:t>
      </w:r>
      <w:r w:rsidR="004974E3" w:rsidRPr="004A485E">
        <w:rPr>
          <w:rFonts w:ascii="Times New Roman" w:hAnsi="Times New Roman" w:cs="Times New Roman"/>
          <w:sz w:val="24"/>
          <w:szCs w:val="24"/>
        </w:rPr>
        <w:t>”</w:t>
      </w:r>
      <w:r w:rsidRPr="004A485E">
        <w:rPr>
          <w:rFonts w:ascii="Times New Roman" w:hAnsi="Times New Roman" w:cs="Times New Roman"/>
          <w:sz w:val="24"/>
          <w:szCs w:val="24"/>
        </w:rPr>
        <w:t xml:space="preserve"> He also filled in the account number and the branch name. He also filled in the blank in the last paragraph of the draft letter with the name “DD Mining and General Supplies” The letter was sent to Tetrad. Thereafter, Tetrad phoned the appellant’s superior to confirm that the letter of undertaking was in order. </w:t>
      </w:r>
    </w:p>
    <w:p w:rsidR="002908B6" w:rsidRPr="004A485E" w:rsidRDefault="002908B6" w:rsidP="00185A95">
      <w:pPr>
        <w:spacing w:after="0" w:line="240" w:lineRule="auto"/>
        <w:ind w:firstLine="1134"/>
        <w:jc w:val="both"/>
        <w:rPr>
          <w:rFonts w:ascii="Times New Roman" w:hAnsi="Times New Roman" w:cs="Times New Roman"/>
          <w:sz w:val="24"/>
          <w:szCs w:val="24"/>
        </w:rPr>
      </w:pPr>
    </w:p>
    <w:p w:rsidR="002908B6" w:rsidRPr="004A485E" w:rsidRDefault="002908B6" w:rsidP="00801711">
      <w:pPr>
        <w:spacing w:after="20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In September 2013 the appellant and his immediate superior were called by the police to give statements in relation to an alleged fraud relating to the financing arrangement of DD Mining and General Supplies by Tetrad. The immediate superior apparently stated that he had consulted with the Chief Executive Officer who saw nothing amiss about the appellant’s conduct in the letter of undertaking.</w:t>
      </w:r>
    </w:p>
    <w:p w:rsidR="002908B6" w:rsidRPr="004A485E" w:rsidRDefault="002908B6" w:rsidP="00185A95">
      <w:pPr>
        <w:spacing w:after="0" w:line="240" w:lineRule="auto"/>
        <w:ind w:firstLine="1134"/>
        <w:jc w:val="both"/>
        <w:rPr>
          <w:rFonts w:ascii="Times New Roman" w:hAnsi="Times New Roman" w:cs="Times New Roman"/>
          <w:sz w:val="24"/>
          <w:szCs w:val="24"/>
        </w:rPr>
      </w:pPr>
    </w:p>
    <w:p w:rsidR="002908B6" w:rsidRPr="004A485E" w:rsidRDefault="002908B6" w:rsidP="00801711">
      <w:pPr>
        <w:spacing w:after="20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 xml:space="preserve">In January 2014 the respondent company’s auditor was called by the Police in connection with pending fraud cases relating to the respondent. At the meeting the auditor was briefed about the letter of undertaking that was written to Tetrad. The auditor briefed the then Acting Chief Executive Officer who then raised two charges of misconduct against the appellant.  </w:t>
      </w:r>
    </w:p>
    <w:p w:rsidR="002908B6" w:rsidRPr="004A485E" w:rsidRDefault="002908B6" w:rsidP="002908B6">
      <w:pPr>
        <w:spacing w:after="200" w:line="240" w:lineRule="auto"/>
        <w:jc w:val="both"/>
        <w:rPr>
          <w:rFonts w:ascii="Times New Roman" w:hAnsi="Times New Roman" w:cs="Times New Roman"/>
          <w:sz w:val="24"/>
          <w:szCs w:val="24"/>
        </w:rPr>
      </w:pPr>
    </w:p>
    <w:p w:rsidR="002908B6" w:rsidRPr="004A485E" w:rsidRDefault="002908B6" w:rsidP="00801711">
      <w:pPr>
        <w:spacing w:after="20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 xml:space="preserve">The appellant was charged by the Acting Chief Executive officer with fraud and also with acting in a manner that is inconsistent with the fulfilment of express or implied </w:t>
      </w:r>
      <w:r w:rsidRPr="004A485E">
        <w:rPr>
          <w:rFonts w:ascii="Times New Roman" w:hAnsi="Times New Roman" w:cs="Times New Roman"/>
          <w:sz w:val="24"/>
          <w:szCs w:val="24"/>
        </w:rPr>
        <w:lastRenderedPageBreak/>
        <w:t xml:space="preserve">conditions of his contract of employment as defined in sections 4(d) and 4(a) respectively, of the Labour (National Employment Code of Conduct) Regulations, 2006, SI 15 of 2006. The letter of suspension stated </w:t>
      </w:r>
      <w:r w:rsidRPr="004A485E">
        <w:rPr>
          <w:rFonts w:ascii="Times New Roman" w:hAnsi="Times New Roman" w:cs="Times New Roman"/>
          <w:i/>
          <w:sz w:val="24"/>
          <w:szCs w:val="24"/>
        </w:rPr>
        <w:t>inter alia,</w:t>
      </w:r>
      <w:r w:rsidRPr="004A485E">
        <w:rPr>
          <w:rFonts w:ascii="Times New Roman" w:hAnsi="Times New Roman" w:cs="Times New Roman"/>
          <w:sz w:val="24"/>
          <w:szCs w:val="24"/>
        </w:rPr>
        <w:t xml:space="preserve"> that </w:t>
      </w:r>
    </w:p>
    <w:p w:rsidR="002908B6" w:rsidRPr="004A485E" w:rsidRDefault="002908B6" w:rsidP="00801711">
      <w:pPr>
        <w:spacing w:after="200" w:line="240" w:lineRule="auto"/>
        <w:ind w:left="851"/>
        <w:jc w:val="both"/>
        <w:rPr>
          <w:rFonts w:ascii="Times New Roman" w:hAnsi="Times New Roman" w:cs="Times New Roman"/>
          <w:sz w:val="24"/>
          <w:szCs w:val="24"/>
        </w:rPr>
      </w:pPr>
      <w:r w:rsidRPr="004A485E">
        <w:rPr>
          <w:rFonts w:ascii="Times New Roman" w:hAnsi="Times New Roman" w:cs="Times New Roman"/>
          <w:sz w:val="24"/>
          <w:szCs w:val="24"/>
        </w:rPr>
        <w:t>“The Company (</w:t>
      </w:r>
      <w:proofErr w:type="spellStart"/>
      <w:r w:rsidRPr="004A485E">
        <w:rPr>
          <w:rFonts w:ascii="Times New Roman" w:hAnsi="Times New Roman" w:cs="Times New Roman"/>
          <w:sz w:val="24"/>
          <w:szCs w:val="24"/>
        </w:rPr>
        <w:t>Marange</w:t>
      </w:r>
      <w:proofErr w:type="spellEnd"/>
      <w:r w:rsidRPr="004A485E">
        <w:rPr>
          <w:rFonts w:ascii="Times New Roman" w:hAnsi="Times New Roman" w:cs="Times New Roman"/>
          <w:sz w:val="24"/>
          <w:szCs w:val="24"/>
        </w:rPr>
        <w:t xml:space="preserve"> Resources Private Limited) (sic) became aware in January 2014 that on 3 October 2012 you wrote and issued a letter of undertaking to Tetrad Investment Bank Limited on behalf of DD Mining and General Supplies. It is a common cause fact that you were fully aware that the basis upon which the letter of undertaking was made had nothing to do with </w:t>
      </w:r>
      <w:proofErr w:type="spellStart"/>
      <w:r w:rsidRPr="004A485E">
        <w:rPr>
          <w:rFonts w:ascii="Times New Roman" w:hAnsi="Times New Roman" w:cs="Times New Roman"/>
          <w:sz w:val="24"/>
          <w:szCs w:val="24"/>
        </w:rPr>
        <w:t>Marange</w:t>
      </w:r>
      <w:proofErr w:type="spellEnd"/>
      <w:r w:rsidRPr="004A485E">
        <w:rPr>
          <w:rFonts w:ascii="Times New Roman" w:hAnsi="Times New Roman" w:cs="Times New Roman"/>
          <w:sz w:val="24"/>
          <w:szCs w:val="24"/>
        </w:rPr>
        <w:t xml:space="preserve"> Resources (PVT) LTD. It is common cause and clearly known by you that the purchase order upon which you acted upon (sic) bears no resemblance to the </w:t>
      </w:r>
      <w:proofErr w:type="spellStart"/>
      <w:r w:rsidRPr="004A485E">
        <w:rPr>
          <w:rFonts w:ascii="Times New Roman" w:hAnsi="Times New Roman" w:cs="Times New Roman"/>
          <w:sz w:val="24"/>
          <w:szCs w:val="24"/>
        </w:rPr>
        <w:t>Marange</w:t>
      </w:r>
      <w:proofErr w:type="spellEnd"/>
      <w:r w:rsidRPr="004A485E">
        <w:rPr>
          <w:rFonts w:ascii="Times New Roman" w:hAnsi="Times New Roman" w:cs="Times New Roman"/>
          <w:sz w:val="24"/>
          <w:szCs w:val="24"/>
        </w:rPr>
        <w:t xml:space="preserve"> resources (PVT) LTD order book/form. In your position you clearly know that </w:t>
      </w:r>
      <w:proofErr w:type="spellStart"/>
      <w:r w:rsidRPr="004A485E">
        <w:rPr>
          <w:rFonts w:ascii="Times New Roman" w:hAnsi="Times New Roman" w:cs="Times New Roman"/>
          <w:sz w:val="24"/>
          <w:szCs w:val="24"/>
        </w:rPr>
        <w:t>Marange</w:t>
      </w:r>
      <w:proofErr w:type="spellEnd"/>
      <w:r w:rsidRPr="004A485E">
        <w:rPr>
          <w:rFonts w:ascii="Times New Roman" w:hAnsi="Times New Roman" w:cs="Times New Roman"/>
          <w:sz w:val="24"/>
          <w:szCs w:val="24"/>
        </w:rPr>
        <w:t xml:space="preserve"> Resources (PVT) LTD does not trade as </w:t>
      </w:r>
      <w:proofErr w:type="spellStart"/>
      <w:r w:rsidRPr="004A485E">
        <w:rPr>
          <w:rFonts w:ascii="Times New Roman" w:hAnsi="Times New Roman" w:cs="Times New Roman"/>
          <w:sz w:val="24"/>
          <w:szCs w:val="24"/>
        </w:rPr>
        <w:t>Marange</w:t>
      </w:r>
      <w:proofErr w:type="spellEnd"/>
      <w:r w:rsidRPr="004A485E">
        <w:rPr>
          <w:rFonts w:ascii="Times New Roman" w:hAnsi="Times New Roman" w:cs="Times New Roman"/>
          <w:sz w:val="24"/>
          <w:szCs w:val="24"/>
        </w:rPr>
        <w:t xml:space="preserve"> Diamond Fields but you proceeded to commit the company to be tied to such an order and the associated transaction that occurred. It is further common cause fact that you were fully aware that at no time in the history of </w:t>
      </w:r>
      <w:proofErr w:type="spellStart"/>
      <w:r w:rsidRPr="004A485E">
        <w:rPr>
          <w:rFonts w:ascii="Times New Roman" w:hAnsi="Times New Roman" w:cs="Times New Roman"/>
          <w:sz w:val="24"/>
          <w:szCs w:val="24"/>
        </w:rPr>
        <w:t>Marange</w:t>
      </w:r>
      <w:proofErr w:type="spellEnd"/>
      <w:r w:rsidRPr="004A485E">
        <w:rPr>
          <w:rFonts w:ascii="Times New Roman" w:hAnsi="Times New Roman" w:cs="Times New Roman"/>
          <w:sz w:val="24"/>
          <w:szCs w:val="24"/>
        </w:rPr>
        <w:t xml:space="preserve"> Resources (PVT) LTD that DD Mining and General Supplies had conducted business with </w:t>
      </w:r>
      <w:proofErr w:type="spellStart"/>
      <w:r w:rsidRPr="004A485E">
        <w:rPr>
          <w:rFonts w:ascii="Times New Roman" w:hAnsi="Times New Roman" w:cs="Times New Roman"/>
          <w:sz w:val="24"/>
          <w:szCs w:val="24"/>
        </w:rPr>
        <w:t>Marange</w:t>
      </w:r>
      <w:proofErr w:type="spellEnd"/>
      <w:r w:rsidRPr="004A485E">
        <w:rPr>
          <w:rFonts w:ascii="Times New Roman" w:hAnsi="Times New Roman" w:cs="Times New Roman"/>
          <w:sz w:val="24"/>
          <w:szCs w:val="24"/>
        </w:rPr>
        <w:t xml:space="preserve"> Resources (PVT) LTD.”</w:t>
      </w:r>
    </w:p>
    <w:p w:rsidR="002908B6" w:rsidRDefault="002908B6" w:rsidP="00185A95">
      <w:pPr>
        <w:spacing w:after="0" w:line="240" w:lineRule="auto"/>
        <w:ind w:left="720"/>
        <w:jc w:val="both"/>
        <w:rPr>
          <w:rFonts w:ascii="Times New Roman" w:hAnsi="Times New Roman" w:cs="Times New Roman"/>
          <w:sz w:val="24"/>
          <w:szCs w:val="24"/>
        </w:rPr>
      </w:pPr>
    </w:p>
    <w:p w:rsidR="00185A95" w:rsidRPr="004A485E" w:rsidRDefault="00185A95" w:rsidP="00185A95">
      <w:pPr>
        <w:spacing w:after="0" w:line="240" w:lineRule="auto"/>
        <w:ind w:left="720"/>
        <w:jc w:val="both"/>
        <w:rPr>
          <w:rFonts w:ascii="Times New Roman" w:hAnsi="Times New Roman" w:cs="Times New Roman"/>
          <w:sz w:val="24"/>
          <w:szCs w:val="24"/>
        </w:rPr>
      </w:pPr>
    </w:p>
    <w:p w:rsidR="002908B6" w:rsidRPr="004A485E" w:rsidRDefault="002908B6" w:rsidP="00B906F2">
      <w:pPr>
        <w:spacing w:after="20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With specific reference to the charge preferred against the appellant in terms of s 4(a) (any act or conduct inconsistent with the fulfilment of the express or implied conditions of his contract of employment), the letter further stated:</w:t>
      </w:r>
    </w:p>
    <w:p w:rsidR="002908B6" w:rsidRPr="004A485E" w:rsidRDefault="002908B6" w:rsidP="006366F5">
      <w:pPr>
        <w:spacing w:after="200" w:line="240" w:lineRule="auto"/>
        <w:ind w:left="851"/>
        <w:jc w:val="both"/>
        <w:rPr>
          <w:rFonts w:ascii="Times New Roman" w:hAnsi="Times New Roman" w:cs="Times New Roman"/>
          <w:sz w:val="24"/>
          <w:szCs w:val="24"/>
        </w:rPr>
      </w:pPr>
      <w:r w:rsidRPr="004A485E">
        <w:rPr>
          <w:rFonts w:ascii="Times New Roman" w:hAnsi="Times New Roman" w:cs="Times New Roman"/>
          <w:sz w:val="24"/>
          <w:szCs w:val="24"/>
        </w:rPr>
        <w:t xml:space="preserve">“… your position has a contractual and legal duty to act and conduct yourself honestly and solely in the interests of the Company. You wrote and issued a letter of undertaking that bound the Company to a financial transaction which had nothing to do with the Company. You breached the express and implied term of your contract of employment in relation to trust and integrity. You occupy a position of trust and your act and conduct in this matter was inconsistent with the above as you breached the trust bestowed upon you by the Company to manage and protect its interests. Your act and conduct in this matter </w:t>
      </w:r>
      <w:proofErr w:type="gramStart"/>
      <w:r w:rsidRPr="004A485E">
        <w:rPr>
          <w:rFonts w:ascii="Times New Roman" w:hAnsi="Times New Roman" w:cs="Times New Roman"/>
          <w:sz w:val="24"/>
          <w:szCs w:val="24"/>
        </w:rPr>
        <w:t>has</w:t>
      </w:r>
      <w:proofErr w:type="gramEnd"/>
      <w:r w:rsidRPr="004A485E">
        <w:rPr>
          <w:rFonts w:ascii="Times New Roman" w:hAnsi="Times New Roman" w:cs="Times New Roman"/>
          <w:sz w:val="24"/>
          <w:szCs w:val="24"/>
        </w:rPr>
        <w:t xml:space="preserve"> demonstrably lacked integrity to an extent of putting the company to serious risk, disrepute and irreparable damage.”  </w:t>
      </w:r>
    </w:p>
    <w:p w:rsidR="002908B6" w:rsidRPr="004A485E" w:rsidRDefault="002908B6" w:rsidP="002908B6">
      <w:pPr>
        <w:spacing w:after="200" w:line="480" w:lineRule="auto"/>
        <w:jc w:val="both"/>
        <w:rPr>
          <w:rFonts w:ascii="Times New Roman" w:hAnsi="Times New Roman" w:cs="Times New Roman"/>
          <w:sz w:val="24"/>
          <w:szCs w:val="24"/>
        </w:rPr>
      </w:pPr>
    </w:p>
    <w:p w:rsidR="002908B6" w:rsidRPr="004A485E" w:rsidRDefault="002908B6" w:rsidP="006366F5">
      <w:pPr>
        <w:spacing w:after="20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 xml:space="preserve">The matter went before a Disciplinary Committee which found the appellant guilty of the latter charge, conduct inconsistent with express or implied provisions of the contract of employment. The appellant was consequently dismissed from employment.  </w:t>
      </w:r>
    </w:p>
    <w:p w:rsidR="002908B6" w:rsidRPr="004A485E" w:rsidRDefault="002908B6" w:rsidP="00185A95">
      <w:pPr>
        <w:spacing w:after="0" w:line="240" w:lineRule="auto"/>
        <w:jc w:val="both"/>
        <w:rPr>
          <w:rFonts w:ascii="Times New Roman" w:hAnsi="Times New Roman" w:cs="Times New Roman"/>
          <w:sz w:val="24"/>
          <w:szCs w:val="24"/>
        </w:rPr>
      </w:pPr>
    </w:p>
    <w:p w:rsidR="002908B6" w:rsidRPr="004A485E" w:rsidRDefault="002908B6" w:rsidP="006366F5">
      <w:pPr>
        <w:spacing w:after="20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lastRenderedPageBreak/>
        <w:t xml:space="preserve">Dissatisfied with his dismissal, the Appellant </w:t>
      </w:r>
      <w:r w:rsidR="004974E3" w:rsidRPr="004A485E">
        <w:rPr>
          <w:rFonts w:ascii="Times New Roman" w:hAnsi="Times New Roman" w:cs="Times New Roman"/>
          <w:sz w:val="24"/>
          <w:szCs w:val="24"/>
        </w:rPr>
        <w:t>referr</w:t>
      </w:r>
      <w:r w:rsidRPr="004A485E">
        <w:rPr>
          <w:rFonts w:ascii="Times New Roman" w:hAnsi="Times New Roman" w:cs="Times New Roman"/>
          <w:sz w:val="24"/>
          <w:szCs w:val="24"/>
        </w:rPr>
        <w:t>ed</w:t>
      </w:r>
      <w:r w:rsidR="004974E3" w:rsidRPr="004A485E">
        <w:rPr>
          <w:rFonts w:ascii="Times New Roman" w:hAnsi="Times New Roman" w:cs="Times New Roman"/>
          <w:sz w:val="24"/>
          <w:szCs w:val="24"/>
        </w:rPr>
        <w:t xml:space="preserve"> the matter</w:t>
      </w:r>
      <w:r w:rsidRPr="004A485E">
        <w:rPr>
          <w:rFonts w:ascii="Times New Roman" w:hAnsi="Times New Roman" w:cs="Times New Roman"/>
          <w:sz w:val="24"/>
          <w:szCs w:val="24"/>
        </w:rPr>
        <w:t xml:space="preserve"> to </w:t>
      </w:r>
      <w:r w:rsidR="004974E3" w:rsidRPr="004A485E">
        <w:rPr>
          <w:rFonts w:ascii="Times New Roman" w:hAnsi="Times New Roman" w:cs="Times New Roman"/>
          <w:sz w:val="24"/>
          <w:szCs w:val="24"/>
        </w:rPr>
        <w:t>a</w:t>
      </w:r>
      <w:r w:rsidRPr="004A485E">
        <w:rPr>
          <w:rFonts w:ascii="Times New Roman" w:hAnsi="Times New Roman" w:cs="Times New Roman"/>
          <w:sz w:val="24"/>
          <w:szCs w:val="24"/>
        </w:rPr>
        <w:t xml:space="preserve"> Labour</w:t>
      </w:r>
      <w:r w:rsidR="004974E3" w:rsidRPr="004A485E">
        <w:rPr>
          <w:rFonts w:ascii="Times New Roman" w:hAnsi="Times New Roman" w:cs="Times New Roman"/>
          <w:sz w:val="24"/>
          <w:szCs w:val="24"/>
        </w:rPr>
        <w:t xml:space="preserve"> Officer for conciliation</w:t>
      </w:r>
      <w:r w:rsidRPr="004A485E">
        <w:rPr>
          <w:rFonts w:ascii="Times New Roman" w:hAnsi="Times New Roman" w:cs="Times New Roman"/>
          <w:sz w:val="24"/>
          <w:szCs w:val="24"/>
        </w:rPr>
        <w:t xml:space="preserve"> in terms of s 8 of</w:t>
      </w:r>
      <w:r w:rsidR="004974E3" w:rsidRPr="004A485E">
        <w:rPr>
          <w:rFonts w:ascii="Times New Roman" w:hAnsi="Times New Roman" w:cs="Times New Roman"/>
          <w:sz w:val="24"/>
          <w:szCs w:val="24"/>
        </w:rPr>
        <w:t xml:space="preserve"> the Labour (National Employment Code) Regulations, 2006,</w:t>
      </w:r>
      <w:r w:rsidRPr="004A485E">
        <w:rPr>
          <w:rFonts w:ascii="Times New Roman" w:hAnsi="Times New Roman" w:cs="Times New Roman"/>
          <w:sz w:val="24"/>
          <w:szCs w:val="24"/>
        </w:rPr>
        <w:t xml:space="preserve"> S.I. 15/2006</w:t>
      </w:r>
      <w:r w:rsidR="004974E3" w:rsidRPr="004A485E">
        <w:rPr>
          <w:rFonts w:ascii="Times New Roman" w:hAnsi="Times New Roman" w:cs="Times New Roman"/>
          <w:sz w:val="24"/>
          <w:szCs w:val="24"/>
        </w:rPr>
        <w:t xml:space="preserve"> (the National Code of Conduct)</w:t>
      </w:r>
      <w:r w:rsidRPr="004A485E">
        <w:rPr>
          <w:rFonts w:ascii="Times New Roman" w:hAnsi="Times New Roman" w:cs="Times New Roman"/>
          <w:sz w:val="24"/>
          <w:szCs w:val="24"/>
        </w:rPr>
        <w:t xml:space="preserve">. The matter was heard by a labour officer in terms of s 93 of the Labour Act.  Following unsuccessful conciliation, the matter was referred to arbitration in terms of s 98 of the Labour Act. </w:t>
      </w:r>
    </w:p>
    <w:p w:rsidR="002908B6" w:rsidRPr="004A485E" w:rsidRDefault="002908B6" w:rsidP="00185A95">
      <w:pPr>
        <w:spacing w:after="0" w:line="240" w:lineRule="auto"/>
        <w:jc w:val="both"/>
        <w:rPr>
          <w:rFonts w:ascii="Times New Roman" w:hAnsi="Times New Roman" w:cs="Times New Roman"/>
          <w:sz w:val="24"/>
          <w:szCs w:val="24"/>
        </w:rPr>
      </w:pPr>
    </w:p>
    <w:p w:rsidR="002908B6" w:rsidRPr="004A485E" w:rsidRDefault="002908B6" w:rsidP="006366F5">
      <w:pPr>
        <w:spacing w:after="20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The arbitrator agreed that an infraction had indeed been committed by the appellant and confirmed his conviction. He however</w:t>
      </w:r>
      <w:r w:rsidR="00545685" w:rsidRPr="004A485E">
        <w:rPr>
          <w:rFonts w:ascii="Times New Roman" w:hAnsi="Times New Roman" w:cs="Times New Roman"/>
          <w:sz w:val="24"/>
          <w:szCs w:val="24"/>
        </w:rPr>
        <w:t xml:space="preserve"> set aside the penalty of dismissal</w:t>
      </w:r>
      <w:r w:rsidRPr="004A485E">
        <w:rPr>
          <w:rFonts w:ascii="Times New Roman" w:hAnsi="Times New Roman" w:cs="Times New Roman"/>
          <w:sz w:val="24"/>
          <w:szCs w:val="24"/>
        </w:rPr>
        <w:t xml:space="preserve"> and replaced it with a final written warning valid for 6 months and he reinstated the appellant.  </w:t>
      </w:r>
    </w:p>
    <w:p w:rsidR="002908B6" w:rsidRPr="004A485E" w:rsidRDefault="002908B6" w:rsidP="00185A95">
      <w:pPr>
        <w:spacing w:after="0" w:line="240" w:lineRule="auto"/>
        <w:ind w:firstLine="1134"/>
        <w:jc w:val="both"/>
        <w:rPr>
          <w:rFonts w:ascii="Times New Roman" w:hAnsi="Times New Roman" w:cs="Times New Roman"/>
          <w:sz w:val="24"/>
          <w:szCs w:val="24"/>
        </w:rPr>
      </w:pPr>
    </w:p>
    <w:p w:rsidR="002908B6" w:rsidRPr="004A485E" w:rsidRDefault="002908B6" w:rsidP="006366F5">
      <w:pPr>
        <w:spacing w:after="20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 xml:space="preserve">Disgruntled with the arbitral award, the respondent appealed to the Labour Court. Equally dissatisfied with the award, the appellant also filed a cross appeal on eight grounds. These grounds of appeal are not material to the determination of this appeal. </w:t>
      </w:r>
    </w:p>
    <w:p w:rsidR="002908B6" w:rsidRPr="004A485E" w:rsidRDefault="002908B6" w:rsidP="00185A95">
      <w:pPr>
        <w:spacing w:after="0" w:line="240" w:lineRule="auto"/>
        <w:ind w:firstLine="1134"/>
        <w:jc w:val="both"/>
        <w:rPr>
          <w:rFonts w:ascii="Times New Roman" w:hAnsi="Times New Roman" w:cs="Times New Roman"/>
          <w:sz w:val="24"/>
          <w:szCs w:val="24"/>
        </w:rPr>
      </w:pPr>
    </w:p>
    <w:p w:rsidR="002908B6" w:rsidRPr="004A485E" w:rsidRDefault="002908B6" w:rsidP="006366F5">
      <w:pPr>
        <w:spacing w:after="20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The Labour Court upheld the main appeal and dismissed the cross appeal. The arbitral award was set aside and substituted with the following;</w:t>
      </w:r>
    </w:p>
    <w:p w:rsidR="002908B6" w:rsidRPr="004A485E" w:rsidRDefault="002908B6" w:rsidP="006366F5">
      <w:pPr>
        <w:spacing w:after="200" w:line="240" w:lineRule="auto"/>
        <w:ind w:left="851"/>
        <w:jc w:val="both"/>
        <w:rPr>
          <w:rFonts w:ascii="Times New Roman" w:hAnsi="Times New Roman" w:cs="Times New Roman"/>
          <w:sz w:val="24"/>
          <w:szCs w:val="24"/>
        </w:rPr>
      </w:pPr>
      <w:r w:rsidRPr="004A485E">
        <w:rPr>
          <w:rFonts w:ascii="Times New Roman" w:hAnsi="Times New Roman" w:cs="Times New Roman"/>
          <w:sz w:val="24"/>
          <w:szCs w:val="24"/>
        </w:rPr>
        <w:t>“The penalty of dismissal of the respondent be and is hereby confirmed and the   reinstatement of the respondent be and is hereby set aside.”</w:t>
      </w:r>
    </w:p>
    <w:p w:rsidR="002908B6" w:rsidRPr="004A485E" w:rsidRDefault="002908B6" w:rsidP="002908B6">
      <w:pPr>
        <w:spacing w:after="200" w:line="480" w:lineRule="auto"/>
        <w:jc w:val="both"/>
        <w:rPr>
          <w:rFonts w:ascii="Times New Roman" w:hAnsi="Times New Roman" w:cs="Times New Roman"/>
          <w:b/>
          <w:sz w:val="24"/>
          <w:szCs w:val="24"/>
        </w:rPr>
      </w:pPr>
    </w:p>
    <w:p w:rsidR="002908B6" w:rsidRPr="004A485E" w:rsidRDefault="002908B6" w:rsidP="002908B6">
      <w:pPr>
        <w:spacing w:after="200" w:line="480" w:lineRule="auto"/>
        <w:jc w:val="both"/>
        <w:rPr>
          <w:rFonts w:ascii="Times New Roman" w:hAnsi="Times New Roman" w:cs="Times New Roman"/>
          <w:b/>
          <w:sz w:val="24"/>
          <w:szCs w:val="24"/>
        </w:rPr>
      </w:pPr>
      <w:r w:rsidRPr="004A485E">
        <w:rPr>
          <w:rFonts w:ascii="Times New Roman" w:hAnsi="Times New Roman" w:cs="Times New Roman"/>
          <w:b/>
          <w:sz w:val="24"/>
          <w:szCs w:val="24"/>
        </w:rPr>
        <w:t>THIS APPEAL</w:t>
      </w:r>
    </w:p>
    <w:p w:rsidR="002908B6" w:rsidRPr="004A485E" w:rsidRDefault="002908B6" w:rsidP="006366F5">
      <w:pPr>
        <w:spacing w:after="20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 xml:space="preserve">This is the finding that is the subject of this appeal. Two issues arise from the lengthy grounds of appeal relied on by the appellant. These are: </w:t>
      </w:r>
    </w:p>
    <w:p w:rsidR="002908B6" w:rsidRPr="004A485E" w:rsidRDefault="002908B6" w:rsidP="002908B6">
      <w:pPr>
        <w:pStyle w:val="ListParagraph"/>
        <w:numPr>
          <w:ilvl w:val="0"/>
          <w:numId w:val="13"/>
        </w:numPr>
        <w:spacing w:after="200" w:line="480" w:lineRule="auto"/>
        <w:jc w:val="both"/>
        <w:rPr>
          <w:rFonts w:ascii="Times New Roman" w:hAnsi="Times New Roman" w:cs="Times New Roman"/>
          <w:sz w:val="24"/>
          <w:szCs w:val="24"/>
        </w:rPr>
      </w:pPr>
      <w:r w:rsidRPr="004A485E">
        <w:rPr>
          <w:rFonts w:ascii="Times New Roman" w:hAnsi="Times New Roman" w:cs="Times New Roman"/>
          <w:sz w:val="24"/>
          <w:szCs w:val="24"/>
        </w:rPr>
        <w:t>Whether or not the Labour Court was correct in confirming the finding of guilty on the second charge preferred.</w:t>
      </w:r>
    </w:p>
    <w:p w:rsidR="002908B6" w:rsidRPr="004A485E" w:rsidRDefault="002908B6" w:rsidP="002908B6">
      <w:pPr>
        <w:pStyle w:val="ListParagraph"/>
        <w:numPr>
          <w:ilvl w:val="0"/>
          <w:numId w:val="13"/>
        </w:numPr>
        <w:spacing w:after="200" w:line="480" w:lineRule="auto"/>
        <w:jc w:val="both"/>
        <w:rPr>
          <w:rFonts w:ascii="Times New Roman" w:hAnsi="Times New Roman" w:cs="Times New Roman"/>
          <w:sz w:val="24"/>
          <w:szCs w:val="24"/>
        </w:rPr>
      </w:pPr>
      <w:r w:rsidRPr="004A485E">
        <w:rPr>
          <w:rFonts w:ascii="Times New Roman" w:hAnsi="Times New Roman" w:cs="Times New Roman"/>
          <w:sz w:val="24"/>
          <w:szCs w:val="24"/>
        </w:rPr>
        <w:lastRenderedPageBreak/>
        <w:t>Whether or not the Labour Court had a basis on which to interfere with the decision of the arbitrator on the issue of the appropriate sentence</w:t>
      </w:r>
      <w:r w:rsidR="006366F5" w:rsidRPr="004A485E">
        <w:rPr>
          <w:rFonts w:ascii="Times New Roman" w:hAnsi="Times New Roman" w:cs="Times New Roman"/>
          <w:sz w:val="24"/>
          <w:szCs w:val="24"/>
        </w:rPr>
        <w:t>.</w:t>
      </w:r>
    </w:p>
    <w:p w:rsidR="006366F5" w:rsidRPr="004A485E" w:rsidRDefault="006366F5" w:rsidP="00C04DBF">
      <w:pPr>
        <w:spacing w:after="0" w:line="240" w:lineRule="auto"/>
        <w:jc w:val="both"/>
        <w:rPr>
          <w:rFonts w:ascii="Times New Roman" w:hAnsi="Times New Roman" w:cs="Times New Roman"/>
          <w:sz w:val="24"/>
          <w:szCs w:val="24"/>
        </w:rPr>
      </w:pPr>
    </w:p>
    <w:p w:rsidR="002908B6" w:rsidRPr="004A485E" w:rsidRDefault="002908B6" w:rsidP="006366F5">
      <w:pPr>
        <w:spacing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 xml:space="preserve">I now deal with these questions </w:t>
      </w:r>
      <w:r w:rsidRPr="00BE0F66">
        <w:rPr>
          <w:rFonts w:ascii="Times New Roman" w:hAnsi="Times New Roman" w:cs="Times New Roman"/>
          <w:i/>
          <w:sz w:val="24"/>
          <w:szCs w:val="24"/>
        </w:rPr>
        <w:t>seriatim</w:t>
      </w:r>
      <w:r w:rsidRPr="004A485E">
        <w:rPr>
          <w:rFonts w:ascii="Times New Roman" w:hAnsi="Times New Roman" w:cs="Times New Roman"/>
          <w:sz w:val="24"/>
          <w:szCs w:val="24"/>
        </w:rPr>
        <w:t>.</w:t>
      </w:r>
    </w:p>
    <w:p w:rsidR="002908B6" w:rsidRPr="004A485E" w:rsidRDefault="002908B6" w:rsidP="002908B6">
      <w:pPr>
        <w:pStyle w:val="ListParagraph"/>
        <w:numPr>
          <w:ilvl w:val="0"/>
          <w:numId w:val="14"/>
        </w:numPr>
        <w:spacing w:after="200" w:line="480" w:lineRule="auto"/>
        <w:jc w:val="both"/>
        <w:rPr>
          <w:rFonts w:ascii="Times New Roman" w:hAnsi="Times New Roman" w:cs="Times New Roman"/>
          <w:b/>
          <w:sz w:val="24"/>
          <w:szCs w:val="24"/>
        </w:rPr>
      </w:pPr>
      <w:r w:rsidRPr="004A485E">
        <w:rPr>
          <w:rFonts w:ascii="Times New Roman" w:hAnsi="Times New Roman" w:cs="Times New Roman"/>
          <w:b/>
          <w:sz w:val="24"/>
          <w:szCs w:val="24"/>
        </w:rPr>
        <w:t>Whether or not the Labour Court was correct in making a finding of guilty on the second charge preferred.</w:t>
      </w:r>
    </w:p>
    <w:p w:rsidR="002908B6" w:rsidRPr="004A485E" w:rsidRDefault="002908B6" w:rsidP="006366F5">
      <w:pPr>
        <w:spacing w:after="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 xml:space="preserve">The appellant maintains that the finding by the disciplinary hearing that he is guilty of “any act or conduct inconsistent with the fulfilment of the express or implied conditions of one’s contract of employment” was erroneous as there was no evidence to justify such a finding.  </w:t>
      </w:r>
    </w:p>
    <w:p w:rsidR="002908B6" w:rsidRPr="004A485E" w:rsidRDefault="002908B6" w:rsidP="00C04DBF">
      <w:pPr>
        <w:spacing w:after="0" w:line="240" w:lineRule="auto"/>
        <w:ind w:firstLine="1134"/>
        <w:jc w:val="both"/>
        <w:rPr>
          <w:rFonts w:ascii="Times New Roman" w:hAnsi="Times New Roman" w:cs="Times New Roman"/>
          <w:sz w:val="24"/>
          <w:szCs w:val="24"/>
        </w:rPr>
      </w:pPr>
    </w:p>
    <w:p w:rsidR="002908B6" w:rsidRPr="004A485E" w:rsidRDefault="002908B6" w:rsidP="006366F5">
      <w:pPr>
        <w:spacing w:after="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 xml:space="preserve">It is common cause that at the material time, the appellant was the Acting Chief Finance Officer of the respondent. Although the appellant’s contract of employment was not produced at any stage and is not part of the record, it is trite that all contracts of employment contain both express and implied provisions. Every contract of employment is hinged on a relationship of trust between the employer and the employee. This relationship of trust is an implied provision in any employment contract even if it may not be expressly stated. In signing a contract of employment, an employee undertakes to carry out the express and implied mandate of the employer.  </w:t>
      </w:r>
    </w:p>
    <w:p w:rsidR="002908B6" w:rsidRPr="004A485E" w:rsidRDefault="002908B6" w:rsidP="002908B6">
      <w:pPr>
        <w:spacing w:after="0" w:line="480" w:lineRule="auto"/>
        <w:jc w:val="both"/>
        <w:rPr>
          <w:rFonts w:ascii="Times New Roman" w:hAnsi="Times New Roman" w:cs="Times New Roman"/>
          <w:sz w:val="24"/>
          <w:szCs w:val="24"/>
        </w:rPr>
      </w:pPr>
    </w:p>
    <w:p w:rsidR="002908B6" w:rsidRPr="004A485E" w:rsidRDefault="002908B6" w:rsidP="006366F5">
      <w:pPr>
        <w:spacing w:after="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 xml:space="preserve">It is an essential principle in employer and employee relationships that an employee has a duty to safeguard the interests of the employer. In </w:t>
      </w:r>
      <w:proofErr w:type="spellStart"/>
      <w:r w:rsidRPr="004A485E">
        <w:rPr>
          <w:rFonts w:ascii="Times New Roman" w:hAnsi="Times New Roman" w:cs="Times New Roman"/>
          <w:i/>
          <w:sz w:val="24"/>
          <w:szCs w:val="24"/>
        </w:rPr>
        <w:t>casu</w:t>
      </w:r>
      <w:proofErr w:type="spellEnd"/>
      <w:r w:rsidRPr="004A485E">
        <w:rPr>
          <w:rFonts w:ascii="Times New Roman" w:hAnsi="Times New Roman" w:cs="Times New Roman"/>
          <w:i/>
          <w:sz w:val="24"/>
          <w:szCs w:val="24"/>
        </w:rPr>
        <w:t>,</w:t>
      </w:r>
      <w:r w:rsidRPr="004A485E">
        <w:rPr>
          <w:rFonts w:ascii="Times New Roman" w:hAnsi="Times New Roman" w:cs="Times New Roman"/>
          <w:sz w:val="24"/>
          <w:szCs w:val="24"/>
        </w:rPr>
        <w:t xml:space="preserve"> the appellant’s position as the Acting Finance Officer imposed on him the duty to exercise due care and diligence. During the disciplinary hearing the appellant reportedly conceded and confirmed that it was his duty and role to advise the respondent company’s Finance Department.</w:t>
      </w:r>
    </w:p>
    <w:p w:rsidR="002908B6" w:rsidRPr="004A485E" w:rsidRDefault="002908B6" w:rsidP="006366F5">
      <w:pPr>
        <w:spacing w:after="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lastRenderedPageBreak/>
        <w:t xml:space="preserve">This Court has on a number of occasions pronounced on an employee’s conduct that is inconsistent with the express or implied conditions of the contract of employment. One such case is </w:t>
      </w:r>
      <w:r w:rsidRPr="004A485E">
        <w:rPr>
          <w:rFonts w:ascii="Times New Roman" w:hAnsi="Times New Roman" w:cs="Times New Roman"/>
          <w:i/>
          <w:sz w:val="24"/>
          <w:szCs w:val="24"/>
        </w:rPr>
        <w:t xml:space="preserve">Standard Chartered Bank Zimbabwe Limited v Michael </w:t>
      </w:r>
      <w:proofErr w:type="spellStart"/>
      <w:r w:rsidRPr="004A485E">
        <w:rPr>
          <w:rFonts w:ascii="Times New Roman" w:hAnsi="Times New Roman" w:cs="Times New Roman"/>
          <w:i/>
          <w:sz w:val="24"/>
          <w:szCs w:val="24"/>
        </w:rPr>
        <w:t>Chapuka</w:t>
      </w:r>
      <w:proofErr w:type="spellEnd"/>
      <w:r w:rsidRPr="004A485E">
        <w:rPr>
          <w:rFonts w:ascii="Times New Roman" w:hAnsi="Times New Roman" w:cs="Times New Roman"/>
          <w:sz w:val="24"/>
          <w:szCs w:val="24"/>
        </w:rPr>
        <w:t xml:space="preserve"> SC 125/04 where the following is stated at page 7 of the judgement:</w:t>
      </w:r>
    </w:p>
    <w:p w:rsidR="002908B6" w:rsidRPr="004A485E" w:rsidRDefault="002908B6" w:rsidP="006366F5">
      <w:pPr>
        <w:spacing w:line="240" w:lineRule="auto"/>
        <w:ind w:left="851"/>
        <w:jc w:val="both"/>
        <w:rPr>
          <w:rFonts w:ascii="Times New Roman" w:hAnsi="Times New Roman" w:cs="Times New Roman"/>
          <w:b/>
          <w:sz w:val="24"/>
          <w:szCs w:val="24"/>
        </w:rPr>
      </w:pPr>
      <w:r w:rsidRPr="004A485E">
        <w:rPr>
          <w:rFonts w:ascii="Times New Roman" w:hAnsi="Times New Roman" w:cs="Times New Roman"/>
          <w:sz w:val="24"/>
          <w:szCs w:val="24"/>
        </w:rPr>
        <w:t>“</w:t>
      </w:r>
      <w:r w:rsidRPr="00C04DBF">
        <w:rPr>
          <w:rFonts w:ascii="Times New Roman" w:hAnsi="Times New Roman" w:cs="Times New Roman"/>
          <w:sz w:val="24"/>
          <w:szCs w:val="24"/>
        </w:rPr>
        <w:t>Conduct which is found to be inconsistent or incompatible with the fulfilment of the express or implied conditions of a contract of employment goes to the root of the relationship between an employer and an employee …</w:t>
      </w:r>
      <w:r w:rsidR="00545685" w:rsidRPr="004A485E">
        <w:rPr>
          <w:rFonts w:ascii="Times New Roman" w:hAnsi="Times New Roman" w:cs="Times New Roman"/>
          <w:b/>
          <w:sz w:val="24"/>
          <w:szCs w:val="24"/>
        </w:rPr>
        <w:t xml:space="preserve"> </w:t>
      </w:r>
      <w:r w:rsidR="00545685" w:rsidRPr="004A485E">
        <w:rPr>
          <w:rFonts w:ascii="Times New Roman" w:hAnsi="Times New Roman" w:cs="Times New Roman"/>
          <w:sz w:val="24"/>
          <w:szCs w:val="24"/>
        </w:rPr>
        <w:t>(emphasis added)</w:t>
      </w:r>
    </w:p>
    <w:p w:rsidR="005A6F80" w:rsidRDefault="002908B6" w:rsidP="00185A95">
      <w:pPr>
        <w:spacing w:after="0" w:line="240" w:lineRule="auto"/>
        <w:jc w:val="both"/>
        <w:rPr>
          <w:rFonts w:ascii="Times New Roman" w:hAnsi="Times New Roman" w:cs="Times New Roman"/>
          <w:sz w:val="24"/>
          <w:szCs w:val="24"/>
        </w:rPr>
      </w:pPr>
      <w:r w:rsidRPr="004A485E">
        <w:rPr>
          <w:rFonts w:ascii="Times New Roman" w:hAnsi="Times New Roman" w:cs="Times New Roman"/>
          <w:sz w:val="24"/>
          <w:szCs w:val="24"/>
        </w:rPr>
        <w:t xml:space="preserve">   </w:t>
      </w:r>
    </w:p>
    <w:p w:rsidR="00185A95" w:rsidRPr="004A485E" w:rsidRDefault="00185A95" w:rsidP="00185A95">
      <w:pPr>
        <w:spacing w:after="0" w:line="240" w:lineRule="auto"/>
        <w:jc w:val="both"/>
        <w:rPr>
          <w:rFonts w:ascii="Times New Roman" w:hAnsi="Times New Roman" w:cs="Times New Roman"/>
          <w:sz w:val="24"/>
          <w:szCs w:val="24"/>
        </w:rPr>
      </w:pPr>
    </w:p>
    <w:p w:rsidR="002908B6" w:rsidRPr="004A485E" w:rsidRDefault="002908B6" w:rsidP="005A6F80">
      <w:pPr>
        <w:spacing w:after="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The Appellant conceded that the letter that gave rise to the litigation between the parties was written at Tetrad’s bidding and initiative.  The contents of the letter were authored by Tetrad. The appellant was an employee of the respondent and not of Tetrad. The appellant’s conduct in writing the letter and signing it amounts to him acting in pursuance of the interests of a third party, which third party is not included in the employer-employee relationship that he had with the respondent. This is so because by appending his signature to the letter of undertaking, the appellant vouched for the truthfulness of the contents of the letter. He vouched for the correctness of the allegations in a letter that did not emanate from or benefit his employer. In addition, he did this without ascertaining the truth of the contents of the letter in circumstances where other departments of the respondent company would have been in a position to advise him accordingly.</w:t>
      </w:r>
    </w:p>
    <w:p w:rsidR="005A6F80" w:rsidRPr="004A485E" w:rsidRDefault="005A6F80" w:rsidP="005A6F80">
      <w:pPr>
        <w:spacing w:after="0" w:line="480" w:lineRule="auto"/>
        <w:ind w:firstLine="1134"/>
        <w:jc w:val="both"/>
        <w:rPr>
          <w:rFonts w:ascii="Times New Roman" w:hAnsi="Times New Roman" w:cs="Times New Roman"/>
          <w:sz w:val="24"/>
          <w:szCs w:val="24"/>
        </w:rPr>
      </w:pPr>
    </w:p>
    <w:p w:rsidR="002908B6" w:rsidRPr="004A485E" w:rsidRDefault="002908B6" w:rsidP="005A6F80">
      <w:pPr>
        <w:spacing w:after="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 xml:space="preserve">It is undisputed that the appellant did not verify the contents of the letter in question, in particular, that there was an ongoing contract between the respondent and DD Mining and General Supplies. Appending a signature to a letter that communicated what had not been verified by the appellant was not only negligent conduct on his part but it also exhibited a lack of the diligence that would be expected of an employee of his level and in fact, of every employee of whatever level. The best interests of an employer can only be achieved </w:t>
      </w:r>
      <w:r w:rsidRPr="004A485E">
        <w:rPr>
          <w:rFonts w:ascii="Times New Roman" w:hAnsi="Times New Roman" w:cs="Times New Roman"/>
          <w:sz w:val="24"/>
          <w:szCs w:val="24"/>
        </w:rPr>
        <w:lastRenderedPageBreak/>
        <w:t xml:space="preserve">if employees diligently verify any undertaking that binds their employer. As was aptly stated in the Namibian case of </w:t>
      </w:r>
      <w:proofErr w:type="spellStart"/>
      <w:r w:rsidRPr="004A485E">
        <w:rPr>
          <w:rFonts w:ascii="Times New Roman" w:hAnsi="Times New Roman" w:cs="Times New Roman"/>
          <w:i/>
          <w:sz w:val="24"/>
          <w:szCs w:val="24"/>
        </w:rPr>
        <w:t>Helao</w:t>
      </w:r>
      <w:proofErr w:type="spellEnd"/>
      <w:r w:rsidRPr="004A485E">
        <w:rPr>
          <w:rFonts w:ascii="Times New Roman" w:hAnsi="Times New Roman" w:cs="Times New Roman"/>
          <w:i/>
          <w:sz w:val="24"/>
          <w:szCs w:val="24"/>
        </w:rPr>
        <w:t xml:space="preserve"> </w:t>
      </w:r>
      <w:proofErr w:type="spellStart"/>
      <w:r w:rsidRPr="004A485E">
        <w:rPr>
          <w:rFonts w:ascii="Times New Roman" w:hAnsi="Times New Roman" w:cs="Times New Roman"/>
          <w:i/>
          <w:sz w:val="24"/>
          <w:szCs w:val="24"/>
        </w:rPr>
        <w:t>Nafidi</w:t>
      </w:r>
      <w:proofErr w:type="spellEnd"/>
      <w:r w:rsidRPr="004A485E">
        <w:rPr>
          <w:rFonts w:ascii="Times New Roman" w:hAnsi="Times New Roman" w:cs="Times New Roman"/>
          <w:i/>
          <w:sz w:val="24"/>
          <w:szCs w:val="24"/>
        </w:rPr>
        <w:t xml:space="preserve"> Town Council v </w:t>
      </w:r>
      <w:proofErr w:type="spellStart"/>
      <w:r w:rsidRPr="004A485E">
        <w:rPr>
          <w:rFonts w:ascii="Times New Roman" w:hAnsi="Times New Roman" w:cs="Times New Roman"/>
          <w:i/>
          <w:sz w:val="24"/>
          <w:szCs w:val="24"/>
        </w:rPr>
        <w:t>Shivolo</w:t>
      </w:r>
      <w:proofErr w:type="spellEnd"/>
      <w:r w:rsidRPr="004A485E">
        <w:rPr>
          <w:rFonts w:ascii="Times New Roman" w:hAnsi="Times New Roman" w:cs="Times New Roman"/>
          <w:sz w:val="24"/>
          <w:szCs w:val="24"/>
        </w:rPr>
        <w:t xml:space="preserve"> [2016] NAHCMD [2016] at para 70:</w:t>
      </w:r>
    </w:p>
    <w:p w:rsidR="002908B6" w:rsidRPr="004A485E" w:rsidRDefault="002908B6" w:rsidP="005A6F80">
      <w:pPr>
        <w:spacing w:after="0" w:line="240" w:lineRule="auto"/>
        <w:ind w:left="851"/>
        <w:jc w:val="both"/>
        <w:rPr>
          <w:rFonts w:ascii="Times New Roman" w:hAnsi="Times New Roman" w:cs="Times New Roman"/>
          <w:sz w:val="24"/>
          <w:szCs w:val="24"/>
        </w:rPr>
      </w:pPr>
      <w:r w:rsidRPr="004A485E">
        <w:rPr>
          <w:rFonts w:ascii="Times New Roman" w:hAnsi="Times New Roman" w:cs="Times New Roman"/>
          <w:sz w:val="24"/>
          <w:szCs w:val="24"/>
        </w:rPr>
        <w:t xml:space="preserve">“The drift of Roman-Dutch and English authority is to the effect that the employer-employee relationship imposes a duty on the employee to act in the employer’s best interest. The employee has a duty not to work against the employer’s interests. </w:t>
      </w:r>
      <w:r w:rsidRPr="004A485E">
        <w:rPr>
          <w:rFonts w:ascii="Times New Roman" w:hAnsi="Times New Roman" w:cs="Times New Roman"/>
          <w:b/>
          <w:sz w:val="24"/>
          <w:szCs w:val="24"/>
        </w:rPr>
        <w:t>The duty arises even though there is no express term in the contract of employment to that effect.</w:t>
      </w:r>
      <w:r w:rsidRPr="004A485E">
        <w:rPr>
          <w:rFonts w:ascii="Times New Roman" w:hAnsi="Times New Roman" w:cs="Times New Roman"/>
          <w:sz w:val="24"/>
          <w:szCs w:val="24"/>
        </w:rPr>
        <w:t xml:space="preserve"> As has been aptly stated in Lesotho Highlands Development Authority v Sole, the liability for breach of a fiduciary duty is not necessarily </w:t>
      </w:r>
      <w:proofErr w:type="spellStart"/>
      <w:r w:rsidRPr="004A485E">
        <w:rPr>
          <w:rFonts w:ascii="Times New Roman" w:hAnsi="Times New Roman" w:cs="Times New Roman"/>
          <w:sz w:val="24"/>
          <w:szCs w:val="24"/>
        </w:rPr>
        <w:t>delictual</w:t>
      </w:r>
      <w:proofErr w:type="spellEnd"/>
      <w:r w:rsidRPr="004A485E">
        <w:rPr>
          <w:rFonts w:ascii="Times New Roman" w:hAnsi="Times New Roman" w:cs="Times New Roman"/>
          <w:sz w:val="24"/>
          <w:szCs w:val="24"/>
        </w:rPr>
        <w:t xml:space="preserve"> or contractual but sui generis and will depend on the particular circumstances of each case. At the core is the principle that a person placed in a fiduciary duty will be in breach of his/her duty by failing to act bona fide in the interests of the employer.” </w:t>
      </w:r>
      <w:r w:rsidR="00184931" w:rsidRPr="004A485E">
        <w:rPr>
          <w:rFonts w:ascii="Times New Roman" w:hAnsi="Times New Roman" w:cs="Times New Roman"/>
          <w:sz w:val="24"/>
          <w:szCs w:val="24"/>
        </w:rPr>
        <w:t>(emphasis added)</w:t>
      </w:r>
    </w:p>
    <w:p w:rsidR="002908B6" w:rsidRPr="004A485E" w:rsidRDefault="002908B6" w:rsidP="005A6F80">
      <w:pPr>
        <w:spacing w:after="0" w:line="240" w:lineRule="auto"/>
        <w:ind w:left="720"/>
        <w:jc w:val="both"/>
        <w:rPr>
          <w:rFonts w:ascii="Times New Roman" w:hAnsi="Times New Roman" w:cs="Times New Roman"/>
          <w:sz w:val="24"/>
          <w:szCs w:val="24"/>
        </w:rPr>
      </w:pPr>
    </w:p>
    <w:p w:rsidR="002908B6" w:rsidRPr="004A485E" w:rsidRDefault="002908B6" w:rsidP="002908B6">
      <w:pPr>
        <w:spacing w:after="0" w:line="240" w:lineRule="auto"/>
        <w:jc w:val="both"/>
        <w:rPr>
          <w:rFonts w:ascii="Times New Roman" w:hAnsi="Times New Roman" w:cs="Times New Roman"/>
          <w:sz w:val="24"/>
          <w:szCs w:val="24"/>
        </w:rPr>
      </w:pPr>
    </w:p>
    <w:p w:rsidR="002908B6" w:rsidRPr="004A485E" w:rsidRDefault="002908B6" w:rsidP="005A6F80">
      <w:pPr>
        <w:spacing w:after="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The question arises whether</w:t>
      </w:r>
      <w:r w:rsidR="00D84327" w:rsidRPr="004A485E">
        <w:rPr>
          <w:rFonts w:ascii="Times New Roman" w:hAnsi="Times New Roman" w:cs="Times New Roman"/>
          <w:sz w:val="24"/>
          <w:szCs w:val="24"/>
        </w:rPr>
        <w:t>,</w:t>
      </w:r>
      <w:r w:rsidRPr="004A485E">
        <w:rPr>
          <w:rFonts w:ascii="Times New Roman" w:hAnsi="Times New Roman" w:cs="Times New Roman"/>
          <w:sz w:val="24"/>
          <w:szCs w:val="24"/>
        </w:rPr>
        <w:t xml:space="preserve"> despite the alleged assent by his superior, the appellant ought to be said to have not acted in the best interests of the employer when he signed the letter of undertaking without verifying its contents. The answer ought to be in the negative. By failing to verify the contents of the letter of undertaking before appending his signature, the appellant did not act in the interests of the employer. It was his signature that was to be appended on the letter and not that of his superior. There was therefore a duty</w:t>
      </w:r>
      <w:r w:rsidR="00D62EE7" w:rsidRPr="004A485E">
        <w:rPr>
          <w:rFonts w:ascii="Times New Roman" w:hAnsi="Times New Roman" w:cs="Times New Roman"/>
          <w:sz w:val="24"/>
          <w:szCs w:val="24"/>
        </w:rPr>
        <w:t xml:space="preserve"> on</w:t>
      </w:r>
      <w:r w:rsidRPr="004A485E">
        <w:rPr>
          <w:rFonts w:ascii="Times New Roman" w:hAnsi="Times New Roman" w:cs="Times New Roman"/>
          <w:sz w:val="24"/>
          <w:szCs w:val="24"/>
        </w:rPr>
        <w:t xml:space="preserve"> him to verify the contents that he signed for. In any event, it was not the appellant’s case that his superior verified the contents of the letter of undertaking. </w:t>
      </w:r>
    </w:p>
    <w:p w:rsidR="005A6F80" w:rsidRPr="004A485E" w:rsidRDefault="005A6F80" w:rsidP="005A6F80">
      <w:pPr>
        <w:spacing w:after="0" w:line="480" w:lineRule="auto"/>
        <w:ind w:firstLine="1134"/>
        <w:jc w:val="both"/>
        <w:rPr>
          <w:rFonts w:ascii="Times New Roman" w:hAnsi="Times New Roman" w:cs="Times New Roman"/>
          <w:sz w:val="24"/>
          <w:szCs w:val="24"/>
        </w:rPr>
      </w:pPr>
    </w:p>
    <w:p w:rsidR="002908B6" w:rsidRPr="004A485E" w:rsidRDefault="002908B6" w:rsidP="005A6F80">
      <w:pPr>
        <w:spacing w:after="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The fact that the appellant sought and obtained approval from his immediate superior did not take away from him the duty to verify information that had the effect of binding his employer. The immediate superior’s approval did not amount to verification of the content of the letter.</w:t>
      </w:r>
    </w:p>
    <w:p w:rsidR="002908B6" w:rsidRPr="004A485E" w:rsidRDefault="002908B6" w:rsidP="002908B6">
      <w:pPr>
        <w:spacing w:after="0" w:line="480" w:lineRule="auto"/>
        <w:ind w:firstLine="720"/>
        <w:jc w:val="both"/>
        <w:rPr>
          <w:rFonts w:ascii="Times New Roman" w:hAnsi="Times New Roman" w:cs="Times New Roman"/>
          <w:sz w:val="24"/>
          <w:szCs w:val="24"/>
        </w:rPr>
      </w:pPr>
    </w:p>
    <w:p w:rsidR="002908B6" w:rsidRPr="004A485E" w:rsidRDefault="002908B6" w:rsidP="005A6F80">
      <w:pPr>
        <w:spacing w:after="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The following excerpt from the Disciplinary Authority’s determination is apposite insofar as it reflects how it arrived at and justified the finding of guilty:</w:t>
      </w:r>
    </w:p>
    <w:p w:rsidR="002908B6" w:rsidRPr="004A485E" w:rsidRDefault="002908B6" w:rsidP="005A6F80">
      <w:pPr>
        <w:spacing w:after="0" w:line="240" w:lineRule="auto"/>
        <w:ind w:left="851"/>
        <w:jc w:val="both"/>
        <w:rPr>
          <w:rFonts w:ascii="Times New Roman" w:hAnsi="Times New Roman" w:cs="Times New Roman"/>
          <w:sz w:val="24"/>
          <w:szCs w:val="24"/>
        </w:rPr>
      </w:pPr>
      <w:r w:rsidRPr="004A485E">
        <w:rPr>
          <w:rFonts w:ascii="Times New Roman" w:hAnsi="Times New Roman" w:cs="Times New Roman"/>
          <w:sz w:val="24"/>
          <w:szCs w:val="24"/>
        </w:rPr>
        <w:lastRenderedPageBreak/>
        <w:t>“2. With respect to s 4 (a) the Respondent is a Senior Manager who acknowledges that he also has an advisory role to his Supervisors and he should have conducted himself honestly and diligently in the interest of the organisation:</w:t>
      </w:r>
    </w:p>
    <w:p w:rsidR="002908B6" w:rsidRPr="004A485E" w:rsidRDefault="002908B6" w:rsidP="005A6F80">
      <w:pPr>
        <w:pStyle w:val="ListParagraph"/>
        <w:numPr>
          <w:ilvl w:val="1"/>
          <w:numId w:val="13"/>
        </w:numPr>
        <w:spacing w:after="0" w:line="240" w:lineRule="auto"/>
        <w:ind w:left="1276" w:hanging="567"/>
        <w:jc w:val="both"/>
        <w:rPr>
          <w:rFonts w:ascii="Times New Roman" w:hAnsi="Times New Roman" w:cs="Times New Roman"/>
          <w:sz w:val="24"/>
          <w:szCs w:val="24"/>
        </w:rPr>
      </w:pPr>
      <w:r w:rsidRPr="004A485E">
        <w:rPr>
          <w:rFonts w:ascii="Times New Roman" w:hAnsi="Times New Roman" w:cs="Times New Roman"/>
          <w:sz w:val="24"/>
          <w:szCs w:val="24"/>
        </w:rPr>
        <w:t xml:space="preserve">He ought to have verified that </w:t>
      </w:r>
      <w:proofErr w:type="spellStart"/>
      <w:r w:rsidRPr="004A485E">
        <w:rPr>
          <w:rFonts w:ascii="Times New Roman" w:hAnsi="Times New Roman" w:cs="Times New Roman"/>
          <w:sz w:val="24"/>
          <w:szCs w:val="24"/>
        </w:rPr>
        <w:t>Marange</w:t>
      </w:r>
      <w:proofErr w:type="spellEnd"/>
      <w:r w:rsidRPr="004A485E">
        <w:rPr>
          <w:rFonts w:ascii="Times New Roman" w:hAnsi="Times New Roman" w:cs="Times New Roman"/>
          <w:sz w:val="24"/>
          <w:szCs w:val="24"/>
        </w:rPr>
        <w:t xml:space="preserve"> Resources had an existing order and Contract with DD Mining,</w:t>
      </w:r>
    </w:p>
    <w:p w:rsidR="002908B6" w:rsidRPr="004A485E" w:rsidRDefault="002908B6" w:rsidP="005A6F80">
      <w:pPr>
        <w:pStyle w:val="ListParagraph"/>
        <w:numPr>
          <w:ilvl w:val="1"/>
          <w:numId w:val="13"/>
        </w:numPr>
        <w:spacing w:after="0" w:line="240" w:lineRule="auto"/>
        <w:ind w:left="1276" w:hanging="567"/>
        <w:jc w:val="both"/>
        <w:rPr>
          <w:rFonts w:ascii="Times New Roman" w:hAnsi="Times New Roman" w:cs="Times New Roman"/>
          <w:sz w:val="24"/>
          <w:szCs w:val="24"/>
        </w:rPr>
      </w:pPr>
      <w:r w:rsidRPr="004A485E">
        <w:rPr>
          <w:rFonts w:ascii="Times New Roman" w:hAnsi="Times New Roman" w:cs="Times New Roman"/>
          <w:sz w:val="24"/>
          <w:szCs w:val="24"/>
        </w:rPr>
        <w:t xml:space="preserve">The letter of undertaking should have had </w:t>
      </w:r>
      <w:proofErr w:type="spellStart"/>
      <w:r w:rsidRPr="004A485E">
        <w:rPr>
          <w:rFonts w:ascii="Times New Roman" w:hAnsi="Times New Roman" w:cs="Times New Roman"/>
          <w:sz w:val="24"/>
          <w:szCs w:val="24"/>
        </w:rPr>
        <w:t>Marange</w:t>
      </w:r>
      <w:proofErr w:type="spellEnd"/>
      <w:r w:rsidRPr="004A485E">
        <w:rPr>
          <w:rFonts w:ascii="Times New Roman" w:hAnsi="Times New Roman" w:cs="Times New Roman"/>
          <w:sz w:val="24"/>
          <w:szCs w:val="24"/>
        </w:rPr>
        <w:t xml:space="preserve"> Resources References,</w:t>
      </w:r>
    </w:p>
    <w:p w:rsidR="002908B6" w:rsidRPr="004A485E" w:rsidRDefault="002908B6" w:rsidP="005A6F80">
      <w:pPr>
        <w:spacing w:after="0" w:line="240" w:lineRule="auto"/>
        <w:ind w:left="1276"/>
        <w:jc w:val="both"/>
        <w:rPr>
          <w:rFonts w:ascii="Times New Roman" w:hAnsi="Times New Roman" w:cs="Times New Roman"/>
          <w:sz w:val="24"/>
          <w:szCs w:val="24"/>
        </w:rPr>
      </w:pPr>
      <w:r w:rsidRPr="004A485E">
        <w:rPr>
          <w:rFonts w:ascii="Times New Roman" w:hAnsi="Times New Roman" w:cs="Times New Roman"/>
          <w:sz w:val="24"/>
          <w:szCs w:val="24"/>
        </w:rPr>
        <w:t>The respondent merely printed a document without applying his mind to it</w:t>
      </w:r>
    </w:p>
    <w:p w:rsidR="002908B6" w:rsidRPr="004A485E" w:rsidRDefault="002908B6" w:rsidP="00335251">
      <w:pPr>
        <w:pStyle w:val="ListParagraph"/>
        <w:numPr>
          <w:ilvl w:val="1"/>
          <w:numId w:val="13"/>
        </w:numPr>
        <w:spacing w:after="0" w:line="240" w:lineRule="auto"/>
        <w:ind w:left="1276" w:hanging="567"/>
        <w:jc w:val="both"/>
        <w:rPr>
          <w:rFonts w:ascii="Times New Roman" w:hAnsi="Times New Roman" w:cs="Times New Roman"/>
          <w:sz w:val="24"/>
          <w:szCs w:val="24"/>
        </w:rPr>
      </w:pPr>
      <w:r w:rsidRPr="004A485E">
        <w:rPr>
          <w:rFonts w:ascii="Times New Roman" w:hAnsi="Times New Roman" w:cs="Times New Roman"/>
          <w:sz w:val="24"/>
          <w:szCs w:val="24"/>
        </w:rPr>
        <w:t xml:space="preserve">The fact that Mr </w:t>
      </w:r>
      <w:proofErr w:type="spellStart"/>
      <w:r w:rsidRPr="004A485E">
        <w:rPr>
          <w:rFonts w:ascii="Times New Roman" w:hAnsi="Times New Roman" w:cs="Times New Roman"/>
          <w:sz w:val="24"/>
          <w:szCs w:val="24"/>
        </w:rPr>
        <w:t>Munemo</w:t>
      </w:r>
      <w:proofErr w:type="spellEnd"/>
      <w:r w:rsidRPr="004A485E">
        <w:rPr>
          <w:rFonts w:ascii="Times New Roman" w:hAnsi="Times New Roman" w:cs="Times New Roman"/>
          <w:sz w:val="24"/>
          <w:szCs w:val="24"/>
        </w:rPr>
        <w:t xml:space="preserve"> Knew about this tr</w:t>
      </w:r>
      <w:r w:rsidR="00184931" w:rsidRPr="004A485E">
        <w:rPr>
          <w:rFonts w:ascii="Times New Roman" w:hAnsi="Times New Roman" w:cs="Times New Roman"/>
          <w:sz w:val="24"/>
          <w:szCs w:val="24"/>
        </w:rPr>
        <w:t>ansaction does not make it</w:t>
      </w:r>
      <w:r w:rsidRPr="004A485E">
        <w:rPr>
          <w:rFonts w:ascii="Times New Roman" w:hAnsi="Times New Roman" w:cs="Times New Roman"/>
          <w:sz w:val="24"/>
          <w:szCs w:val="24"/>
        </w:rPr>
        <w:t xml:space="preserve"> right, and it does not absolve Mr </w:t>
      </w:r>
      <w:proofErr w:type="spellStart"/>
      <w:r w:rsidRPr="004A485E">
        <w:rPr>
          <w:rFonts w:ascii="Times New Roman" w:hAnsi="Times New Roman" w:cs="Times New Roman"/>
          <w:sz w:val="24"/>
          <w:szCs w:val="24"/>
        </w:rPr>
        <w:t>Munemo</w:t>
      </w:r>
      <w:proofErr w:type="spellEnd"/>
      <w:r w:rsidRPr="004A485E">
        <w:rPr>
          <w:rFonts w:ascii="Times New Roman" w:hAnsi="Times New Roman" w:cs="Times New Roman"/>
          <w:sz w:val="24"/>
          <w:szCs w:val="24"/>
        </w:rPr>
        <w:t xml:space="preserve"> of answering charges if the company chooses to do so,</w:t>
      </w:r>
    </w:p>
    <w:p w:rsidR="002908B6" w:rsidRPr="004A485E" w:rsidRDefault="002908B6" w:rsidP="00335251">
      <w:pPr>
        <w:pStyle w:val="ListParagraph"/>
        <w:numPr>
          <w:ilvl w:val="1"/>
          <w:numId w:val="13"/>
        </w:numPr>
        <w:spacing w:after="0" w:line="240" w:lineRule="auto"/>
        <w:ind w:left="1276" w:hanging="496"/>
        <w:jc w:val="both"/>
        <w:rPr>
          <w:rFonts w:ascii="Times New Roman" w:hAnsi="Times New Roman" w:cs="Times New Roman"/>
          <w:sz w:val="24"/>
          <w:szCs w:val="24"/>
        </w:rPr>
      </w:pPr>
      <w:r w:rsidRPr="004A485E">
        <w:rPr>
          <w:rFonts w:ascii="Times New Roman" w:hAnsi="Times New Roman" w:cs="Times New Roman"/>
          <w:sz w:val="24"/>
          <w:szCs w:val="24"/>
        </w:rPr>
        <w:t xml:space="preserve">The Respondent should take full responsibility for the letter of undertaking and its consequences. He cannot run away from his signature……… the act of the respondent is tantamount to gross negligence, in writing a letter of Undertaking on behalf of </w:t>
      </w:r>
      <w:proofErr w:type="spellStart"/>
      <w:r w:rsidRPr="004A485E">
        <w:rPr>
          <w:rFonts w:ascii="Times New Roman" w:hAnsi="Times New Roman" w:cs="Times New Roman"/>
          <w:sz w:val="24"/>
          <w:szCs w:val="24"/>
        </w:rPr>
        <w:t>Marange</w:t>
      </w:r>
      <w:proofErr w:type="spellEnd"/>
      <w:r w:rsidRPr="004A485E">
        <w:rPr>
          <w:rFonts w:ascii="Times New Roman" w:hAnsi="Times New Roman" w:cs="Times New Roman"/>
          <w:sz w:val="24"/>
          <w:szCs w:val="24"/>
        </w:rPr>
        <w:t xml:space="preserve"> Resources without verifying facts from other departments. In his evidence he failed to take Responsibility for what the letter was stating.” </w:t>
      </w:r>
    </w:p>
    <w:p w:rsidR="002908B6" w:rsidRPr="004A485E" w:rsidRDefault="002908B6" w:rsidP="002908B6">
      <w:pPr>
        <w:pStyle w:val="ListParagraph"/>
        <w:spacing w:after="0" w:line="240" w:lineRule="auto"/>
        <w:ind w:left="1155"/>
        <w:jc w:val="both"/>
        <w:rPr>
          <w:rFonts w:ascii="Times New Roman" w:hAnsi="Times New Roman" w:cs="Times New Roman"/>
          <w:sz w:val="24"/>
          <w:szCs w:val="24"/>
        </w:rPr>
      </w:pPr>
    </w:p>
    <w:p w:rsidR="002908B6" w:rsidRPr="004A485E" w:rsidRDefault="002908B6" w:rsidP="002908B6">
      <w:pPr>
        <w:pStyle w:val="ListParagraph"/>
        <w:spacing w:after="0" w:line="240" w:lineRule="auto"/>
        <w:ind w:left="1155"/>
        <w:jc w:val="both"/>
        <w:rPr>
          <w:rFonts w:ascii="Times New Roman" w:hAnsi="Times New Roman" w:cs="Times New Roman"/>
          <w:sz w:val="24"/>
          <w:szCs w:val="24"/>
        </w:rPr>
      </w:pPr>
      <w:r w:rsidRPr="004A485E">
        <w:rPr>
          <w:rFonts w:ascii="Times New Roman" w:hAnsi="Times New Roman" w:cs="Times New Roman"/>
          <w:sz w:val="24"/>
          <w:szCs w:val="24"/>
        </w:rPr>
        <w:t xml:space="preserve"> </w:t>
      </w:r>
    </w:p>
    <w:p w:rsidR="002908B6" w:rsidRPr="004A485E" w:rsidRDefault="002908B6" w:rsidP="00335251">
      <w:pPr>
        <w:pStyle w:val="ListParagraph"/>
        <w:spacing w:after="0" w:line="240" w:lineRule="auto"/>
        <w:ind w:left="1157"/>
        <w:jc w:val="both"/>
        <w:rPr>
          <w:rFonts w:ascii="Times New Roman" w:hAnsi="Times New Roman" w:cs="Times New Roman"/>
          <w:sz w:val="24"/>
          <w:szCs w:val="24"/>
        </w:rPr>
      </w:pPr>
    </w:p>
    <w:p w:rsidR="002908B6" w:rsidRPr="004A485E" w:rsidRDefault="002908B6" w:rsidP="00335251">
      <w:pPr>
        <w:spacing w:after="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 xml:space="preserve">Viewed in the light of the above, the confirmations by the arbitrator and subsequently by the court </w:t>
      </w:r>
      <w:r w:rsidRPr="004A485E">
        <w:rPr>
          <w:rFonts w:ascii="Times New Roman" w:hAnsi="Times New Roman" w:cs="Times New Roman"/>
          <w:i/>
          <w:sz w:val="24"/>
          <w:szCs w:val="24"/>
        </w:rPr>
        <w:t>a quo</w:t>
      </w:r>
      <w:r w:rsidRPr="004A485E">
        <w:rPr>
          <w:rFonts w:ascii="Times New Roman" w:hAnsi="Times New Roman" w:cs="Times New Roman"/>
          <w:sz w:val="24"/>
          <w:szCs w:val="24"/>
        </w:rPr>
        <w:t xml:space="preserve"> of the verdict</w:t>
      </w:r>
      <w:r w:rsidR="00184931" w:rsidRPr="004A485E">
        <w:rPr>
          <w:rFonts w:ascii="Times New Roman" w:hAnsi="Times New Roman" w:cs="Times New Roman"/>
          <w:sz w:val="24"/>
          <w:szCs w:val="24"/>
        </w:rPr>
        <w:t xml:space="preserve"> of guilty by</w:t>
      </w:r>
      <w:r w:rsidRPr="004A485E">
        <w:rPr>
          <w:rFonts w:ascii="Times New Roman" w:hAnsi="Times New Roman" w:cs="Times New Roman"/>
          <w:sz w:val="24"/>
          <w:szCs w:val="24"/>
        </w:rPr>
        <w:t xml:space="preserve"> the Disciplinary Authority cannot be faulted. </w:t>
      </w:r>
    </w:p>
    <w:p w:rsidR="002908B6" w:rsidRPr="004A485E" w:rsidRDefault="002908B6" w:rsidP="002908B6">
      <w:pPr>
        <w:spacing w:after="0" w:line="480" w:lineRule="auto"/>
        <w:ind w:firstLine="1134"/>
        <w:jc w:val="both"/>
        <w:rPr>
          <w:rFonts w:ascii="Times New Roman" w:hAnsi="Times New Roman" w:cs="Times New Roman"/>
          <w:sz w:val="24"/>
          <w:szCs w:val="24"/>
        </w:rPr>
      </w:pPr>
    </w:p>
    <w:p w:rsidR="002908B6" w:rsidRPr="004A485E" w:rsidRDefault="002908B6" w:rsidP="00335251">
      <w:pPr>
        <w:spacing w:after="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 xml:space="preserve">In the result, the appellant was therefore correctly found guilty of the misconduct of an act or conduct inconsistent with the fulfilment of the express or implied conditions of his contract of employment. The court </w:t>
      </w:r>
      <w:r w:rsidRPr="004A485E">
        <w:rPr>
          <w:rFonts w:ascii="Times New Roman" w:hAnsi="Times New Roman" w:cs="Times New Roman"/>
          <w:i/>
          <w:sz w:val="24"/>
          <w:szCs w:val="24"/>
        </w:rPr>
        <w:t>a quo</w:t>
      </w:r>
      <w:r w:rsidRPr="004A485E">
        <w:rPr>
          <w:rFonts w:ascii="Times New Roman" w:hAnsi="Times New Roman" w:cs="Times New Roman"/>
          <w:sz w:val="24"/>
          <w:szCs w:val="24"/>
        </w:rPr>
        <w:t xml:space="preserve"> thus correctly found that it could not interfere with the finding of guilt</w:t>
      </w:r>
      <w:r w:rsidR="00184931" w:rsidRPr="004A485E">
        <w:rPr>
          <w:rFonts w:ascii="Times New Roman" w:hAnsi="Times New Roman" w:cs="Times New Roman"/>
          <w:sz w:val="24"/>
          <w:szCs w:val="24"/>
        </w:rPr>
        <w:t>y</w:t>
      </w:r>
      <w:r w:rsidRPr="004A485E">
        <w:rPr>
          <w:rFonts w:ascii="Times New Roman" w:hAnsi="Times New Roman" w:cs="Times New Roman"/>
          <w:sz w:val="24"/>
          <w:szCs w:val="24"/>
        </w:rPr>
        <w:t xml:space="preserve"> with which the appellant was aggrieved. It was incumbent upon the appellant to ensure the truth of what he was signing for and in this he failed.</w:t>
      </w:r>
    </w:p>
    <w:p w:rsidR="002908B6" w:rsidRPr="004A485E" w:rsidRDefault="002908B6" w:rsidP="002908B6">
      <w:pPr>
        <w:spacing w:after="0" w:line="480" w:lineRule="auto"/>
        <w:ind w:firstLine="720"/>
        <w:jc w:val="both"/>
        <w:rPr>
          <w:rFonts w:ascii="Times New Roman" w:hAnsi="Times New Roman" w:cs="Times New Roman"/>
          <w:sz w:val="24"/>
          <w:szCs w:val="24"/>
        </w:rPr>
      </w:pPr>
    </w:p>
    <w:p w:rsidR="002908B6" w:rsidRPr="004A485E" w:rsidRDefault="002908B6" w:rsidP="002908B6">
      <w:pPr>
        <w:pStyle w:val="ListParagraph"/>
        <w:numPr>
          <w:ilvl w:val="0"/>
          <w:numId w:val="14"/>
        </w:numPr>
        <w:spacing w:after="200" w:line="480" w:lineRule="auto"/>
        <w:jc w:val="both"/>
        <w:rPr>
          <w:rFonts w:ascii="Times New Roman" w:hAnsi="Times New Roman" w:cs="Times New Roman"/>
          <w:b/>
          <w:sz w:val="24"/>
          <w:szCs w:val="24"/>
        </w:rPr>
      </w:pPr>
      <w:r w:rsidRPr="004A485E">
        <w:rPr>
          <w:rFonts w:ascii="Times New Roman" w:hAnsi="Times New Roman" w:cs="Times New Roman"/>
          <w:b/>
          <w:sz w:val="24"/>
          <w:szCs w:val="24"/>
        </w:rPr>
        <w:t xml:space="preserve">Whether or not the court a </w:t>
      </w:r>
      <w:r w:rsidRPr="004A485E">
        <w:rPr>
          <w:rFonts w:ascii="Times New Roman" w:hAnsi="Times New Roman" w:cs="Times New Roman"/>
          <w:b/>
          <w:i/>
          <w:sz w:val="24"/>
          <w:szCs w:val="24"/>
        </w:rPr>
        <w:t>quo</w:t>
      </w:r>
      <w:r w:rsidRPr="004A485E">
        <w:rPr>
          <w:rFonts w:ascii="Times New Roman" w:hAnsi="Times New Roman" w:cs="Times New Roman"/>
          <w:b/>
          <w:sz w:val="24"/>
          <w:szCs w:val="24"/>
        </w:rPr>
        <w:t xml:space="preserve"> had a basis to interfere with the decision of the arbitrator on sentence</w:t>
      </w:r>
    </w:p>
    <w:p w:rsidR="002908B6" w:rsidRPr="004A485E" w:rsidRDefault="00184931" w:rsidP="00335251">
      <w:pPr>
        <w:spacing w:after="20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It is</w:t>
      </w:r>
      <w:r w:rsidR="002908B6" w:rsidRPr="004A485E">
        <w:rPr>
          <w:rFonts w:ascii="Times New Roman" w:hAnsi="Times New Roman" w:cs="Times New Roman"/>
          <w:sz w:val="24"/>
          <w:szCs w:val="24"/>
        </w:rPr>
        <w:t xml:space="preserve"> settled in our law that an appellate court must be slow in interfering with</w:t>
      </w:r>
      <w:r w:rsidRPr="004A485E">
        <w:rPr>
          <w:rFonts w:ascii="Times New Roman" w:hAnsi="Times New Roman" w:cs="Times New Roman"/>
          <w:sz w:val="24"/>
          <w:szCs w:val="24"/>
        </w:rPr>
        <w:t xml:space="preserve"> the discretion exercised by a</w:t>
      </w:r>
      <w:r w:rsidR="002908B6" w:rsidRPr="004A485E">
        <w:rPr>
          <w:rFonts w:ascii="Times New Roman" w:hAnsi="Times New Roman" w:cs="Times New Roman"/>
          <w:sz w:val="24"/>
          <w:szCs w:val="24"/>
        </w:rPr>
        <w:t xml:space="preserve"> lower court. It must appear that some error has been made in exercising the discretion. If the primary court acts upon a wrong principle, if it allows extraneous or irrelevant matters to guide or affect it, if it mistakes the facts, if it does not take </w:t>
      </w:r>
      <w:r w:rsidR="002908B6" w:rsidRPr="004A485E">
        <w:rPr>
          <w:rFonts w:ascii="Times New Roman" w:hAnsi="Times New Roman" w:cs="Times New Roman"/>
          <w:sz w:val="24"/>
          <w:szCs w:val="24"/>
        </w:rPr>
        <w:lastRenderedPageBreak/>
        <w:t xml:space="preserve">into account some relevant considerations, then its determination should be reviewed and the appellate court may exercise its own discretion in substitution, provided always it has the material for so doing.  See </w:t>
      </w:r>
      <w:r w:rsidR="002908B6" w:rsidRPr="004A485E">
        <w:rPr>
          <w:rFonts w:ascii="Times New Roman" w:hAnsi="Times New Roman" w:cs="Times New Roman"/>
          <w:i/>
          <w:sz w:val="24"/>
          <w:szCs w:val="24"/>
        </w:rPr>
        <w:t xml:space="preserve">Barros &amp; Anor v </w:t>
      </w:r>
      <w:proofErr w:type="spellStart"/>
      <w:r w:rsidR="002908B6" w:rsidRPr="004A485E">
        <w:rPr>
          <w:rFonts w:ascii="Times New Roman" w:hAnsi="Times New Roman" w:cs="Times New Roman"/>
          <w:i/>
          <w:sz w:val="24"/>
          <w:szCs w:val="24"/>
        </w:rPr>
        <w:t>Chimphonda</w:t>
      </w:r>
      <w:proofErr w:type="spellEnd"/>
      <w:r w:rsidR="002908B6" w:rsidRPr="004A485E">
        <w:rPr>
          <w:rFonts w:ascii="Times New Roman" w:hAnsi="Times New Roman" w:cs="Times New Roman"/>
          <w:sz w:val="24"/>
          <w:szCs w:val="24"/>
        </w:rPr>
        <w:t xml:space="preserve"> 1999 [1] ZLR 58 [S] at 62F – 63A.</w:t>
      </w:r>
    </w:p>
    <w:p w:rsidR="002908B6" w:rsidRPr="004A485E" w:rsidRDefault="002908B6" w:rsidP="002908B6">
      <w:pPr>
        <w:spacing w:after="200" w:line="240" w:lineRule="auto"/>
        <w:jc w:val="both"/>
        <w:rPr>
          <w:rFonts w:ascii="Times New Roman" w:hAnsi="Times New Roman" w:cs="Times New Roman"/>
          <w:sz w:val="24"/>
          <w:szCs w:val="24"/>
        </w:rPr>
      </w:pPr>
    </w:p>
    <w:p w:rsidR="002908B6" w:rsidRPr="004A485E" w:rsidRDefault="002908B6" w:rsidP="00335251">
      <w:pPr>
        <w:spacing w:after="20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 xml:space="preserve">The Labour Court sat as an appellate tribunal. The only basis on which it could have interfered with the decision of the arbitrator is if the arbitrator did not show a basis for interfering with the discretion to dismiss that was exercised by the employer. As stated in </w:t>
      </w:r>
      <w:proofErr w:type="spellStart"/>
      <w:r w:rsidRPr="004A485E">
        <w:rPr>
          <w:rFonts w:ascii="Times New Roman" w:hAnsi="Times New Roman" w:cs="Times New Roman"/>
          <w:i/>
          <w:sz w:val="24"/>
          <w:szCs w:val="24"/>
        </w:rPr>
        <w:t>Geza</w:t>
      </w:r>
      <w:proofErr w:type="spellEnd"/>
      <w:r w:rsidRPr="004A485E">
        <w:rPr>
          <w:rFonts w:ascii="Times New Roman" w:hAnsi="Times New Roman" w:cs="Times New Roman"/>
          <w:i/>
          <w:sz w:val="24"/>
          <w:szCs w:val="24"/>
        </w:rPr>
        <w:t xml:space="preserve"> v ZFC</w:t>
      </w:r>
      <w:r w:rsidRPr="004A485E">
        <w:rPr>
          <w:rFonts w:ascii="Times New Roman" w:hAnsi="Times New Roman" w:cs="Times New Roman"/>
          <w:sz w:val="24"/>
          <w:szCs w:val="24"/>
        </w:rPr>
        <w:t xml:space="preserve"> 1998 (1) ZLR 137 (SC), appeal courts should not lightly alter penalties of dismissal without showing that there was gross unreasonableness, </w:t>
      </w:r>
      <w:r w:rsidRPr="004A485E">
        <w:rPr>
          <w:rFonts w:ascii="Times New Roman" w:hAnsi="Times New Roman" w:cs="Times New Roman"/>
          <w:i/>
          <w:sz w:val="24"/>
          <w:szCs w:val="24"/>
        </w:rPr>
        <w:t>mala fide</w:t>
      </w:r>
      <w:r w:rsidRPr="004A485E">
        <w:rPr>
          <w:rFonts w:ascii="Times New Roman" w:hAnsi="Times New Roman" w:cs="Times New Roman"/>
          <w:sz w:val="24"/>
          <w:szCs w:val="24"/>
        </w:rPr>
        <w:t xml:space="preserve"> or capriciousness</w:t>
      </w:r>
      <w:r w:rsidR="00335251" w:rsidRPr="004A485E">
        <w:rPr>
          <w:rFonts w:ascii="Times New Roman" w:hAnsi="Times New Roman" w:cs="Times New Roman"/>
          <w:sz w:val="24"/>
          <w:szCs w:val="24"/>
        </w:rPr>
        <w:t>.</w:t>
      </w:r>
    </w:p>
    <w:p w:rsidR="00335251" w:rsidRPr="004A485E" w:rsidRDefault="00335251" w:rsidP="00185A95">
      <w:pPr>
        <w:spacing w:after="0" w:line="240" w:lineRule="auto"/>
        <w:ind w:firstLine="1134"/>
        <w:jc w:val="both"/>
        <w:rPr>
          <w:rFonts w:ascii="Times New Roman" w:hAnsi="Times New Roman" w:cs="Times New Roman"/>
          <w:sz w:val="24"/>
          <w:szCs w:val="24"/>
        </w:rPr>
      </w:pPr>
    </w:p>
    <w:p w:rsidR="002908B6" w:rsidRPr="004A485E" w:rsidRDefault="002908B6" w:rsidP="00335251">
      <w:pPr>
        <w:spacing w:after="20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 xml:space="preserve">In considering the appropriate penalty to impose on the appellant the disciplinary authority stated </w:t>
      </w:r>
      <w:r w:rsidRPr="004A485E">
        <w:rPr>
          <w:rFonts w:ascii="Times New Roman" w:hAnsi="Times New Roman" w:cs="Times New Roman"/>
          <w:i/>
          <w:sz w:val="24"/>
          <w:szCs w:val="24"/>
        </w:rPr>
        <w:t>inter alia</w:t>
      </w:r>
      <w:r w:rsidRPr="004A485E">
        <w:rPr>
          <w:rFonts w:ascii="Times New Roman" w:hAnsi="Times New Roman" w:cs="Times New Roman"/>
          <w:sz w:val="24"/>
          <w:szCs w:val="24"/>
        </w:rPr>
        <w:t xml:space="preserve"> that the conduct of that appellant went to the root of the contract of employment. Furthermore, that in terms of the law, once it is proved that the conduct complained of goes to the root of the contract of employment, the penalty to be imposed lies squarely at the disposal of the employer. The appellant’s plea for a written warning was found not to meet the justice of the case. On the strength of authorities of the Supreme Court cited in the Disciplinary Authority’s determination,</w:t>
      </w:r>
      <w:r w:rsidRPr="004A485E">
        <w:rPr>
          <w:rStyle w:val="FootnoteReference"/>
          <w:rFonts w:ascii="Times New Roman" w:hAnsi="Times New Roman" w:cs="Times New Roman"/>
          <w:sz w:val="24"/>
          <w:szCs w:val="24"/>
        </w:rPr>
        <w:footnoteReference w:id="1"/>
      </w:r>
      <w:r w:rsidRPr="004A485E">
        <w:rPr>
          <w:rFonts w:ascii="Times New Roman" w:hAnsi="Times New Roman" w:cs="Times New Roman"/>
          <w:sz w:val="24"/>
          <w:szCs w:val="24"/>
        </w:rPr>
        <w:t xml:space="preserve"> the appellant was dismissed from employment.  </w:t>
      </w:r>
    </w:p>
    <w:p w:rsidR="002908B6" w:rsidRPr="004A485E" w:rsidRDefault="002908B6" w:rsidP="00185A95">
      <w:pPr>
        <w:spacing w:after="0" w:line="240" w:lineRule="auto"/>
        <w:jc w:val="both"/>
        <w:rPr>
          <w:rFonts w:ascii="Times New Roman" w:hAnsi="Times New Roman" w:cs="Times New Roman"/>
          <w:sz w:val="24"/>
          <w:szCs w:val="24"/>
        </w:rPr>
      </w:pPr>
    </w:p>
    <w:p w:rsidR="002908B6" w:rsidRDefault="002908B6" w:rsidP="00C04DBF">
      <w:pPr>
        <w:spacing w:after="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 xml:space="preserve">In considering whether the dismissal of the appellant was lawful the Arbitrator opined that as the appellant was a first offender, a correctional penalty was the most appropriate. He referred to a judgement of the Labour Court </w:t>
      </w:r>
      <w:r w:rsidRPr="004A485E">
        <w:rPr>
          <w:rFonts w:ascii="Times New Roman" w:hAnsi="Times New Roman" w:cs="Times New Roman"/>
          <w:i/>
          <w:sz w:val="24"/>
          <w:szCs w:val="24"/>
        </w:rPr>
        <w:t xml:space="preserve">NEI Zimbabwe (Pvt) Ltd v </w:t>
      </w:r>
      <w:proofErr w:type="spellStart"/>
      <w:r w:rsidRPr="004A485E">
        <w:rPr>
          <w:rFonts w:ascii="Times New Roman" w:hAnsi="Times New Roman" w:cs="Times New Roman"/>
          <w:i/>
          <w:sz w:val="24"/>
          <w:szCs w:val="24"/>
        </w:rPr>
        <w:t>Makuzva</w:t>
      </w:r>
      <w:proofErr w:type="spellEnd"/>
      <w:r w:rsidRPr="004A485E">
        <w:rPr>
          <w:rFonts w:ascii="Times New Roman" w:hAnsi="Times New Roman" w:cs="Times New Roman"/>
          <w:sz w:val="24"/>
          <w:szCs w:val="24"/>
        </w:rPr>
        <w:t xml:space="preserve"> LC/H/248/04 and quoted the following excerpt:</w:t>
      </w:r>
    </w:p>
    <w:p w:rsidR="002908B6" w:rsidRPr="004A485E" w:rsidRDefault="002908B6" w:rsidP="002908B6">
      <w:pPr>
        <w:spacing w:after="200" w:line="240" w:lineRule="auto"/>
        <w:ind w:left="720"/>
        <w:jc w:val="both"/>
        <w:rPr>
          <w:rFonts w:ascii="Times New Roman" w:hAnsi="Times New Roman" w:cs="Times New Roman"/>
          <w:sz w:val="24"/>
          <w:szCs w:val="24"/>
        </w:rPr>
      </w:pPr>
      <w:r w:rsidRPr="004A485E">
        <w:rPr>
          <w:rFonts w:ascii="Times New Roman" w:hAnsi="Times New Roman" w:cs="Times New Roman"/>
          <w:sz w:val="24"/>
          <w:szCs w:val="24"/>
        </w:rPr>
        <w:t xml:space="preserve">“I am convinced that in providing for s 12B (4) in the Act, the Legislature meant to ensure that employers do not rush to dismissals merely because the acts of misconduct </w:t>
      </w:r>
      <w:r w:rsidRPr="004A485E">
        <w:rPr>
          <w:rFonts w:ascii="Times New Roman" w:hAnsi="Times New Roman" w:cs="Times New Roman"/>
          <w:sz w:val="24"/>
          <w:szCs w:val="24"/>
        </w:rPr>
        <w:lastRenderedPageBreak/>
        <w:t>were dismissible … any disciplinary action taken must be largely corrective and reasonable.”</w:t>
      </w:r>
    </w:p>
    <w:p w:rsidR="002908B6" w:rsidRPr="004A485E" w:rsidRDefault="002908B6" w:rsidP="002908B6">
      <w:pPr>
        <w:spacing w:after="200" w:line="240" w:lineRule="auto"/>
        <w:ind w:left="720"/>
        <w:jc w:val="both"/>
        <w:rPr>
          <w:rFonts w:ascii="Times New Roman" w:hAnsi="Times New Roman" w:cs="Times New Roman"/>
          <w:sz w:val="24"/>
          <w:szCs w:val="24"/>
        </w:rPr>
      </w:pPr>
    </w:p>
    <w:p w:rsidR="00831FE4" w:rsidRPr="004A485E" w:rsidRDefault="002908B6" w:rsidP="00831FE4">
      <w:pPr>
        <w:spacing w:after="20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The Arbitrator proceeded to state that the same principle is echoed in s 7 (1) of the National Code of Conduct</w:t>
      </w:r>
      <w:r w:rsidR="00831FE4" w:rsidRPr="004A485E">
        <w:rPr>
          <w:rFonts w:ascii="Times New Roman" w:hAnsi="Times New Roman" w:cs="Times New Roman"/>
          <w:sz w:val="24"/>
          <w:szCs w:val="24"/>
        </w:rPr>
        <w:t xml:space="preserve"> which provides as follows:</w:t>
      </w:r>
    </w:p>
    <w:p w:rsidR="00831FE4" w:rsidRPr="004A485E" w:rsidRDefault="00831FE4" w:rsidP="00831FE4">
      <w:pPr>
        <w:autoSpaceDE w:val="0"/>
        <w:autoSpaceDN w:val="0"/>
        <w:adjustRightInd w:val="0"/>
        <w:spacing w:after="0" w:line="240" w:lineRule="auto"/>
        <w:ind w:left="720"/>
        <w:rPr>
          <w:rFonts w:ascii="Times New Roman" w:hAnsi="Times New Roman" w:cs="Times New Roman"/>
          <w:sz w:val="24"/>
          <w:szCs w:val="24"/>
          <w:lang w:val="en-ZW"/>
        </w:rPr>
      </w:pPr>
      <w:r w:rsidRPr="004A485E">
        <w:rPr>
          <w:rFonts w:ascii="Times New Roman" w:hAnsi="Times New Roman" w:cs="Times New Roman"/>
          <w:sz w:val="24"/>
          <w:szCs w:val="24"/>
          <w:lang w:val="en-ZW"/>
        </w:rPr>
        <w:t>“(1) In general, disciplinary action should, in the first instance, be educational and then corrective. Punitive action should only be taken when the said earlier steps have proved ineffective.”</w:t>
      </w:r>
    </w:p>
    <w:p w:rsidR="00831FE4" w:rsidRDefault="00831FE4" w:rsidP="00831FE4">
      <w:pPr>
        <w:autoSpaceDE w:val="0"/>
        <w:autoSpaceDN w:val="0"/>
        <w:adjustRightInd w:val="0"/>
        <w:spacing w:after="0" w:line="240" w:lineRule="auto"/>
        <w:ind w:left="720"/>
        <w:rPr>
          <w:rFonts w:ascii="Times New Roman" w:hAnsi="Times New Roman" w:cs="Times New Roman"/>
          <w:sz w:val="24"/>
          <w:szCs w:val="24"/>
          <w:lang w:val="en-ZW"/>
        </w:rPr>
      </w:pPr>
    </w:p>
    <w:p w:rsidR="00C04DBF" w:rsidRPr="004A485E" w:rsidRDefault="00C04DBF" w:rsidP="00831FE4">
      <w:pPr>
        <w:autoSpaceDE w:val="0"/>
        <w:autoSpaceDN w:val="0"/>
        <w:adjustRightInd w:val="0"/>
        <w:spacing w:after="0" w:line="240" w:lineRule="auto"/>
        <w:ind w:left="720"/>
        <w:rPr>
          <w:rFonts w:ascii="Times New Roman" w:hAnsi="Times New Roman" w:cs="Times New Roman"/>
          <w:sz w:val="24"/>
          <w:szCs w:val="24"/>
          <w:lang w:val="en-ZW"/>
        </w:rPr>
      </w:pPr>
    </w:p>
    <w:p w:rsidR="002908B6" w:rsidRPr="004A485E" w:rsidRDefault="00831FE4" w:rsidP="00831FE4">
      <w:pPr>
        <w:spacing w:after="200" w:line="480" w:lineRule="auto"/>
        <w:jc w:val="both"/>
        <w:rPr>
          <w:rFonts w:ascii="Times New Roman" w:hAnsi="Times New Roman" w:cs="Times New Roman"/>
          <w:sz w:val="24"/>
          <w:szCs w:val="24"/>
        </w:rPr>
      </w:pPr>
      <w:r w:rsidRPr="004A485E">
        <w:rPr>
          <w:rFonts w:ascii="Times New Roman" w:hAnsi="Times New Roman" w:cs="Times New Roman"/>
          <w:sz w:val="24"/>
          <w:szCs w:val="24"/>
        </w:rPr>
        <w:t>He f</w:t>
      </w:r>
      <w:r w:rsidR="002908B6" w:rsidRPr="004A485E">
        <w:rPr>
          <w:rFonts w:ascii="Times New Roman" w:hAnsi="Times New Roman" w:cs="Times New Roman"/>
          <w:sz w:val="24"/>
          <w:szCs w:val="24"/>
        </w:rPr>
        <w:t>urther</w:t>
      </w:r>
      <w:r w:rsidRPr="004A485E">
        <w:rPr>
          <w:rFonts w:ascii="Times New Roman" w:hAnsi="Times New Roman" w:cs="Times New Roman"/>
          <w:sz w:val="24"/>
          <w:szCs w:val="24"/>
        </w:rPr>
        <w:t xml:space="preserve"> stated</w:t>
      </w:r>
      <w:r w:rsidR="002908B6" w:rsidRPr="004A485E">
        <w:rPr>
          <w:rFonts w:ascii="Times New Roman" w:hAnsi="Times New Roman" w:cs="Times New Roman"/>
          <w:sz w:val="24"/>
          <w:szCs w:val="24"/>
        </w:rPr>
        <w:t xml:space="preserve"> that this principle should have been a guiding factor in the exercise of the respondent’s discretion. </w:t>
      </w:r>
      <w:r w:rsidRPr="004A485E">
        <w:rPr>
          <w:rFonts w:ascii="Times New Roman" w:hAnsi="Times New Roman" w:cs="Times New Roman"/>
          <w:sz w:val="24"/>
          <w:szCs w:val="24"/>
        </w:rPr>
        <w:t xml:space="preserve">Furthermore, </w:t>
      </w:r>
      <w:r w:rsidR="002908B6" w:rsidRPr="004A485E">
        <w:rPr>
          <w:rFonts w:ascii="Times New Roman" w:hAnsi="Times New Roman" w:cs="Times New Roman"/>
          <w:sz w:val="24"/>
          <w:szCs w:val="24"/>
        </w:rPr>
        <w:t xml:space="preserve">that the respondent had in any event not suffered any prejudice and that there was nothing on the record to show that the appellant’s mitigating factors were reasonably assessed and taken into account. He also opined that as the contract of employment was not produced during the disciplinary hearing, the respondent’s stance that the misconduct went to the root of the contract was unreasonable as it was based on an inference. </w:t>
      </w:r>
      <w:r w:rsidR="00A7551F" w:rsidRPr="004A485E">
        <w:rPr>
          <w:rFonts w:ascii="Times New Roman" w:hAnsi="Times New Roman" w:cs="Times New Roman"/>
          <w:sz w:val="24"/>
          <w:szCs w:val="24"/>
        </w:rPr>
        <w:t xml:space="preserve">He proceeded to highlight that </w:t>
      </w:r>
      <w:r w:rsidR="002908B6" w:rsidRPr="004A485E">
        <w:rPr>
          <w:rFonts w:ascii="Times New Roman" w:hAnsi="Times New Roman" w:cs="Times New Roman"/>
          <w:sz w:val="24"/>
          <w:szCs w:val="24"/>
        </w:rPr>
        <w:t>that the respondent was aware that the appellant had written the letter of undertaking after receiving a call and an email from Tetrad and that there was no finding of proof of any sinister motives linked to the letter of undertaking. He therefore found that the merits of the case do not warrant a penalty of dismissal. He proceeded to set aside the dismissal penalty and instead imposed one of a final written warning valid for six months.</w:t>
      </w:r>
    </w:p>
    <w:p w:rsidR="002908B6" w:rsidRPr="004A485E" w:rsidRDefault="002908B6" w:rsidP="002908B6">
      <w:pPr>
        <w:spacing w:after="200" w:line="240" w:lineRule="auto"/>
        <w:ind w:firstLine="1134"/>
        <w:jc w:val="both"/>
        <w:rPr>
          <w:rFonts w:ascii="Times New Roman" w:hAnsi="Times New Roman" w:cs="Times New Roman"/>
          <w:sz w:val="24"/>
          <w:szCs w:val="24"/>
        </w:rPr>
      </w:pPr>
    </w:p>
    <w:p w:rsidR="002908B6" w:rsidRPr="004A485E" w:rsidRDefault="002908B6" w:rsidP="00335251">
      <w:pPr>
        <w:spacing w:after="20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 xml:space="preserve">The Labour Court set aside the Arbitrator’s penalty of a final written warning and confirmed the appellant’s dismissal. It referred to the case of </w:t>
      </w:r>
      <w:r w:rsidRPr="004A485E">
        <w:rPr>
          <w:rFonts w:ascii="Times New Roman" w:hAnsi="Times New Roman" w:cs="Times New Roman"/>
          <w:i/>
          <w:sz w:val="24"/>
          <w:szCs w:val="24"/>
        </w:rPr>
        <w:t xml:space="preserve">Circle Cement (Pvt) Ltd v </w:t>
      </w:r>
      <w:proofErr w:type="spellStart"/>
      <w:r w:rsidRPr="004A485E">
        <w:rPr>
          <w:rFonts w:ascii="Times New Roman" w:hAnsi="Times New Roman" w:cs="Times New Roman"/>
          <w:i/>
          <w:sz w:val="24"/>
          <w:szCs w:val="24"/>
        </w:rPr>
        <w:t>Chipo</w:t>
      </w:r>
      <w:proofErr w:type="spellEnd"/>
      <w:r w:rsidRPr="004A485E">
        <w:rPr>
          <w:rFonts w:ascii="Times New Roman" w:hAnsi="Times New Roman" w:cs="Times New Roman"/>
          <w:i/>
          <w:sz w:val="24"/>
          <w:szCs w:val="24"/>
        </w:rPr>
        <w:t xml:space="preserve"> </w:t>
      </w:r>
      <w:proofErr w:type="spellStart"/>
      <w:r w:rsidRPr="004A485E">
        <w:rPr>
          <w:rFonts w:ascii="Times New Roman" w:hAnsi="Times New Roman" w:cs="Times New Roman"/>
          <w:i/>
          <w:sz w:val="24"/>
          <w:szCs w:val="24"/>
        </w:rPr>
        <w:t>Nyawasha</w:t>
      </w:r>
      <w:proofErr w:type="spellEnd"/>
      <w:r w:rsidRPr="004A485E">
        <w:rPr>
          <w:rFonts w:ascii="Times New Roman" w:hAnsi="Times New Roman" w:cs="Times New Roman"/>
          <w:sz w:val="24"/>
          <w:szCs w:val="24"/>
        </w:rPr>
        <w:t xml:space="preserve"> SC 60/03 in which it was stated that once an employer takes a serious view of the misconduct committed by an employee to the extent that it considers it a repudiation of the contract, which repudiation it accepts by dismissing the employee, then the question of a penalty less severe than dismissal will not arise for consideration.</w:t>
      </w:r>
    </w:p>
    <w:p w:rsidR="002908B6" w:rsidRPr="004A485E" w:rsidRDefault="002908B6" w:rsidP="00335251">
      <w:pPr>
        <w:spacing w:after="20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lastRenderedPageBreak/>
        <w:t xml:space="preserve">The court </w:t>
      </w:r>
      <w:r w:rsidRPr="004A485E">
        <w:rPr>
          <w:rFonts w:ascii="Times New Roman" w:hAnsi="Times New Roman" w:cs="Times New Roman"/>
          <w:i/>
          <w:sz w:val="24"/>
          <w:szCs w:val="24"/>
        </w:rPr>
        <w:t>a quo</w:t>
      </w:r>
      <w:r w:rsidRPr="004A485E">
        <w:rPr>
          <w:rFonts w:ascii="Times New Roman" w:hAnsi="Times New Roman" w:cs="Times New Roman"/>
          <w:sz w:val="24"/>
          <w:szCs w:val="24"/>
        </w:rPr>
        <w:t xml:space="preserve"> correctly found further guidance in the case of </w:t>
      </w:r>
      <w:r w:rsidRPr="004A485E">
        <w:rPr>
          <w:rFonts w:ascii="Times New Roman" w:hAnsi="Times New Roman" w:cs="Times New Roman"/>
          <w:i/>
          <w:sz w:val="24"/>
          <w:szCs w:val="24"/>
        </w:rPr>
        <w:t xml:space="preserve">ZB Financial Holdings v Maureen </w:t>
      </w:r>
      <w:proofErr w:type="spellStart"/>
      <w:r w:rsidRPr="004A485E">
        <w:rPr>
          <w:rFonts w:ascii="Times New Roman" w:hAnsi="Times New Roman" w:cs="Times New Roman"/>
          <w:i/>
          <w:sz w:val="24"/>
          <w:szCs w:val="24"/>
        </w:rPr>
        <w:t>Manyarara</w:t>
      </w:r>
      <w:proofErr w:type="spellEnd"/>
      <w:r w:rsidRPr="004A485E">
        <w:rPr>
          <w:rFonts w:ascii="Times New Roman" w:hAnsi="Times New Roman" w:cs="Times New Roman"/>
          <w:sz w:val="24"/>
          <w:szCs w:val="24"/>
        </w:rPr>
        <w:t xml:space="preserve"> SC 2/12 where it was stated that even where mitigating factors are taken into account, this would not necessarily assist an employee where the employer considers the misconduct as one that is so serious as to go to the root of the contract of employment.</w:t>
      </w:r>
    </w:p>
    <w:p w:rsidR="00ED0766" w:rsidRPr="004A485E" w:rsidRDefault="00ED0766" w:rsidP="00ED0766">
      <w:pPr>
        <w:spacing w:after="0" w:line="240" w:lineRule="auto"/>
        <w:ind w:firstLine="1134"/>
        <w:jc w:val="both"/>
        <w:rPr>
          <w:rFonts w:ascii="Times New Roman" w:hAnsi="Times New Roman" w:cs="Times New Roman"/>
          <w:sz w:val="24"/>
          <w:szCs w:val="24"/>
        </w:rPr>
      </w:pPr>
    </w:p>
    <w:p w:rsidR="002908B6" w:rsidRPr="004A485E" w:rsidRDefault="002908B6" w:rsidP="00ED0766">
      <w:pPr>
        <w:spacing w:after="20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The undisputed fact is that the appellant wrote a letter to Tetrad claiming that he was acting under instructions from DD Mining and General Supplies which had an ongoing contract or arrangement with the respondent in terms of which the respondent regularly placed orders. At p</w:t>
      </w:r>
      <w:r w:rsidR="00C04DBF">
        <w:rPr>
          <w:rFonts w:ascii="Times New Roman" w:hAnsi="Times New Roman" w:cs="Times New Roman"/>
          <w:sz w:val="24"/>
          <w:szCs w:val="24"/>
        </w:rPr>
        <w:t xml:space="preserve"> </w:t>
      </w:r>
      <w:r w:rsidRPr="004A485E">
        <w:rPr>
          <w:rFonts w:ascii="Times New Roman" w:hAnsi="Times New Roman" w:cs="Times New Roman"/>
          <w:sz w:val="24"/>
          <w:szCs w:val="24"/>
        </w:rPr>
        <w:t xml:space="preserve">5 of the judgement of the court </w:t>
      </w:r>
      <w:r w:rsidRPr="004A485E">
        <w:rPr>
          <w:rFonts w:ascii="Times New Roman" w:hAnsi="Times New Roman" w:cs="Times New Roman"/>
          <w:i/>
          <w:sz w:val="24"/>
          <w:szCs w:val="24"/>
        </w:rPr>
        <w:t>a quo</w:t>
      </w:r>
      <w:r w:rsidRPr="004A485E">
        <w:rPr>
          <w:rFonts w:ascii="Times New Roman" w:hAnsi="Times New Roman" w:cs="Times New Roman"/>
          <w:sz w:val="24"/>
          <w:szCs w:val="24"/>
        </w:rPr>
        <w:t xml:space="preserve"> the learned judge</w:t>
      </w:r>
      <w:r w:rsidR="00184931" w:rsidRPr="004A485E">
        <w:rPr>
          <w:rFonts w:ascii="Times New Roman" w:hAnsi="Times New Roman" w:cs="Times New Roman"/>
          <w:sz w:val="24"/>
          <w:szCs w:val="24"/>
        </w:rPr>
        <w:t xml:space="preserve"> aptly</w:t>
      </w:r>
      <w:r w:rsidRPr="004A485E">
        <w:rPr>
          <w:rFonts w:ascii="Times New Roman" w:hAnsi="Times New Roman" w:cs="Times New Roman"/>
          <w:sz w:val="24"/>
          <w:szCs w:val="24"/>
        </w:rPr>
        <w:t xml:space="preserve"> stated:</w:t>
      </w:r>
    </w:p>
    <w:p w:rsidR="002908B6" w:rsidRPr="004A485E" w:rsidRDefault="002908B6" w:rsidP="00ED0766">
      <w:pPr>
        <w:spacing w:after="200" w:line="240" w:lineRule="auto"/>
        <w:ind w:left="851"/>
        <w:jc w:val="both"/>
        <w:rPr>
          <w:rFonts w:ascii="Times New Roman" w:hAnsi="Times New Roman" w:cs="Times New Roman"/>
          <w:sz w:val="24"/>
          <w:szCs w:val="24"/>
        </w:rPr>
      </w:pPr>
      <w:r w:rsidRPr="004A485E">
        <w:rPr>
          <w:rFonts w:ascii="Times New Roman" w:hAnsi="Times New Roman" w:cs="Times New Roman"/>
          <w:sz w:val="24"/>
          <w:szCs w:val="24"/>
        </w:rPr>
        <w:t>“The crux of the matter is said to be that the respondent gave false information in the letter of undertaking that there was an on-going contract between the appellant and DD Mining and that he was acting under instructions from DD Mining.”</w:t>
      </w:r>
    </w:p>
    <w:p w:rsidR="002908B6" w:rsidRPr="004A485E" w:rsidRDefault="002908B6" w:rsidP="002908B6">
      <w:pPr>
        <w:spacing w:after="200" w:line="240" w:lineRule="auto"/>
        <w:ind w:left="720"/>
        <w:jc w:val="both"/>
        <w:rPr>
          <w:rFonts w:ascii="Times New Roman" w:hAnsi="Times New Roman" w:cs="Times New Roman"/>
          <w:sz w:val="24"/>
          <w:szCs w:val="24"/>
        </w:rPr>
      </w:pPr>
    </w:p>
    <w:p w:rsidR="002908B6" w:rsidRPr="004A485E" w:rsidRDefault="002908B6" w:rsidP="00ED0766">
      <w:pPr>
        <w:spacing w:after="20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 xml:space="preserve">By his conduct in writing the letter of undertaking that had falsehoods, the appellant abandoned his duty of safeguarding the interests of the respondent. He did not verify the truthfulness of what he was signing for and thereby binding the respondent as its representative in his capacity as the Acting Chief Finance Officer. </w:t>
      </w:r>
    </w:p>
    <w:p w:rsidR="002908B6" w:rsidRPr="004A485E" w:rsidRDefault="002908B6" w:rsidP="00185A95">
      <w:pPr>
        <w:spacing w:after="0" w:line="240" w:lineRule="auto"/>
        <w:jc w:val="both"/>
        <w:rPr>
          <w:rFonts w:ascii="Times New Roman" w:hAnsi="Times New Roman" w:cs="Times New Roman"/>
          <w:sz w:val="24"/>
          <w:szCs w:val="24"/>
        </w:rPr>
      </w:pPr>
    </w:p>
    <w:p w:rsidR="002908B6" w:rsidRPr="004A485E" w:rsidRDefault="002908B6" w:rsidP="00ED0766">
      <w:pPr>
        <w:spacing w:after="20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 xml:space="preserve">The alleged or purported authorisation does not avail the appellant any relief in this regard. Furthermore, Tetrad did not write the letter on behalf of the appellant. The appellant wrote it and appended his signature thereto. The fact that the content of the letter was suggested by Tetrad does not take the appellant’s case any further. By his admission that he was told what to write in the letter, the appellant in essence admitted that he had abandoned the interests and the instructions of the respondent, his employer.  </w:t>
      </w:r>
    </w:p>
    <w:p w:rsidR="002908B6" w:rsidRPr="004A485E" w:rsidRDefault="002908B6" w:rsidP="002908B6">
      <w:pPr>
        <w:spacing w:after="200" w:line="480" w:lineRule="auto"/>
        <w:ind w:firstLine="1134"/>
        <w:jc w:val="both"/>
        <w:rPr>
          <w:rFonts w:ascii="Times New Roman" w:hAnsi="Times New Roman" w:cs="Times New Roman"/>
          <w:sz w:val="24"/>
          <w:szCs w:val="24"/>
        </w:rPr>
      </w:pPr>
    </w:p>
    <w:p w:rsidR="002908B6" w:rsidRPr="004A485E" w:rsidRDefault="002908B6" w:rsidP="00ED0766">
      <w:pPr>
        <w:spacing w:after="20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lastRenderedPageBreak/>
        <w:t xml:space="preserve">The appellant signed the letter of undertaking without due diligence, thereby disregarding his duty to his employer. He committed an act and conducted himself in a manner that is inconsistent with express or implied terms of his contract of employment. This Court’s statement in the case of </w:t>
      </w:r>
      <w:r w:rsidRPr="004A485E">
        <w:rPr>
          <w:rFonts w:ascii="Times New Roman" w:hAnsi="Times New Roman" w:cs="Times New Roman"/>
          <w:i/>
          <w:sz w:val="24"/>
          <w:szCs w:val="24"/>
        </w:rPr>
        <w:t xml:space="preserve">Toyota Zimbabwe v Posi </w:t>
      </w:r>
      <w:r w:rsidRPr="004A485E">
        <w:rPr>
          <w:rFonts w:ascii="Times New Roman" w:hAnsi="Times New Roman" w:cs="Times New Roman"/>
          <w:sz w:val="24"/>
          <w:szCs w:val="24"/>
        </w:rPr>
        <w:t>2008 (1) ZLR 173 (S) is apposite:</w:t>
      </w:r>
    </w:p>
    <w:p w:rsidR="002908B6" w:rsidRPr="004A485E" w:rsidRDefault="002908B6" w:rsidP="00ED0766">
      <w:pPr>
        <w:spacing w:after="200" w:line="240" w:lineRule="auto"/>
        <w:ind w:left="851"/>
        <w:jc w:val="both"/>
        <w:rPr>
          <w:rFonts w:ascii="Times New Roman" w:hAnsi="Times New Roman" w:cs="Times New Roman"/>
          <w:i/>
          <w:sz w:val="24"/>
          <w:szCs w:val="24"/>
        </w:rPr>
      </w:pPr>
      <w:r w:rsidRPr="004A485E">
        <w:rPr>
          <w:rFonts w:ascii="Times New Roman" w:hAnsi="Times New Roman" w:cs="Times New Roman"/>
          <w:sz w:val="24"/>
          <w:szCs w:val="24"/>
        </w:rPr>
        <w:t xml:space="preserve">“It is a common law position that commission by an employee of conduct inconsistent with the fulfilment of express or implied conditions of the contract of employment entitles the employer to dismiss him </w:t>
      </w:r>
      <w:r w:rsidRPr="004A485E">
        <w:rPr>
          <w:rFonts w:ascii="Times New Roman" w:hAnsi="Times New Roman" w:cs="Times New Roman"/>
          <w:b/>
          <w:sz w:val="24"/>
          <w:szCs w:val="24"/>
        </w:rPr>
        <w:t>if the circumstances of the commission of the offence show that the continuance of a normal employer and employee relationship has in effect been terminated.</w:t>
      </w:r>
      <w:r w:rsidRPr="004A485E">
        <w:rPr>
          <w:rFonts w:ascii="Times New Roman" w:hAnsi="Times New Roman" w:cs="Times New Roman"/>
          <w:sz w:val="24"/>
          <w:szCs w:val="24"/>
        </w:rPr>
        <w:t xml:space="preserve"> </w:t>
      </w:r>
      <w:r w:rsidRPr="004A485E">
        <w:rPr>
          <w:rFonts w:ascii="Times New Roman" w:hAnsi="Times New Roman" w:cs="Times New Roman"/>
          <w:i/>
          <w:sz w:val="24"/>
          <w:szCs w:val="24"/>
        </w:rPr>
        <w:t xml:space="preserve">Standard Chartered Bank Zimbabwe v </w:t>
      </w:r>
      <w:proofErr w:type="spellStart"/>
      <w:r w:rsidRPr="004A485E">
        <w:rPr>
          <w:rFonts w:ascii="Times New Roman" w:hAnsi="Times New Roman" w:cs="Times New Roman"/>
          <w:i/>
          <w:sz w:val="24"/>
          <w:szCs w:val="24"/>
        </w:rPr>
        <w:t>Chapuka</w:t>
      </w:r>
      <w:proofErr w:type="spellEnd"/>
      <w:r w:rsidRPr="004A485E">
        <w:rPr>
          <w:rFonts w:ascii="Times New Roman" w:hAnsi="Times New Roman" w:cs="Times New Roman"/>
          <w:sz w:val="24"/>
          <w:szCs w:val="24"/>
        </w:rPr>
        <w:t xml:space="preserve"> SC-125-04.” (the emphasis is added</w:t>
      </w:r>
      <w:r w:rsidRPr="004A485E">
        <w:rPr>
          <w:rFonts w:ascii="Times New Roman" w:hAnsi="Times New Roman" w:cs="Times New Roman"/>
          <w:i/>
          <w:sz w:val="24"/>
          <w:szCs w:val="24"/>
        </w:rPr>
        <w:t>)</w:t>
      </w:r>
    </w:p>
    <w:p w:rsidR="002908B6" w:rsidRPr="004A485E" w:rsidRDefault="002908B6" w:rsidP="002908B6">
      <w:pPr>
        <w:spacing w:after="200" w:line="480" w:lineRule="auto"/>
        <w:jc w:val="both"/>
        <w:rPr>
          <w:rFonts w:ascii="Times New Roman" w:hAnsi="Times New Roman" w:cs="Times New Roman"/>
          <w:sz w:val="24"/>
          <w:szCs w:val="24"/>
        </w:rPr>
      </w:pPr>
    </w:p>
    <w:p w:rsidR="002908B6" w:rsidRPr="004A485E" w:rsidRDefault="002908B6" w:rsidP="00ED0766">
      <w:pPr>
        <w:spacing w:after="20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 xml:space="preserve">The contention by the appellant that his conduct cannot be so viewed because the contract of employment was not produced during the hearing only goes to confirm the appellant’s unsuitability for continued employment with the respondent. </w:t>
      </w:r>
    </w:p>
    <w:p w:rsidR="002908B6" w:rsidRPr="004A485E" w:rsidRDefault="002908B6" w:rsidP="002908B6">
      <w:pPr>
        <w:spacing w:after="200" w:line="240" w:lineRule="auto"/>
        <w:ind w:firstLine="720"/>
        <w:jc w:val="both"/>
        <w:rPr>
          <w:rFonts w:ascii="Times New Roman" w:hAnsi="Times New Roman" w:cs="Times New Roman"/>
          <w:sz w:val="24"/>
          <w:szCs w:val="24"/>
        </w:rPr>
      </w:pPr>
    </w:p>
    <w:p w:rsidR="002908B6" w:rsidRPr="004A485E" w:rsidRDefault="002908B6" w:rsidP="00ED0766">
      <w:pPr>
        <w:spacing w:after="20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 xml:space="preserve">It is settled that the decision on what penalty to impose on an employee is an exercise of </w:t>
      </w:r>
      <w:r w:rsidR="00D62EE7" w:rsidRPr="004A485E">
        <w:rPr>
          <w:rFonts w:ascii="Times New Roman" w:hAnsi="Times New Roman" w:cs="Times New Roman"/>
          <w:sz w:val="24"/>
          <w:szCs w:val="24"/>
        </w:rPr>
        <w:t>discretion by the employer. That</w:t>
      </w:r>
      <w:r w:rsidRPr="004A485E">
        <w:rPr>
          <w:rFonts w:ascii="Times New Roman" w:hAnsi="Times New Roman" w:cs="Times New Roman"/>
          <w:sz w:val="24"/>
          <w:szCs w:val="24"/>
        </w:rPr>
        <w:t xml:space="preserve"> discretion however must be exercised judiciously. The arbitrator’s finding that the employer had not exercised this discretion judiciously was not founded on any valid consideration. The arbitrator seemed to labour under the mistaken belief that mitigating factors as provided for in s</w:t>
      </w:r>
      <w:r w:rsidR="00ED0766" w:rsidRPr="004A485E">
        <w:rPr>
          <w:rFonts w:ascii="Times New Roman" w:hAnsi="Times New Roman" w:cs="Times New Roman"/>
          <w:sz w:val="24"/>
          <w:szCs w:val="24"/>
        </w:rPr>
        <w:t> </w:t>
      </w:r>
      <w:r w:rsidRPr="004A485E">
        <w:rPr>
          <w:rFonts w:ascii="Times New Roman" w:hAnsi="Times New Roman" w:cs="Times New Roman"/>
          <w:sz w:val="24"/>
          <w:szCs w:val="24"/>
        </w:rPr>
        <w:t xml:space="preserve">12B(4) of the National Code of Conduct have the effect of altering the common law position that allows an employer who views an employee’s misconduct as one going to the root of their employment agreement, to exercise its discretion and terminate the relationship. </w:t>
      </w:r>
    </w:p>
    <w:p w:rsidR="002908B6" w:rsidRPr="004A485E" w:rsidRDefault="002908B6" w:rsidP="00185A95">
      <w:pPr>
        <w:spacing w:after="0" w:line="24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 xml:space="preserve">    </w:t>
      </w:r>
    </w:p>
    <w:p w:rsidR="002908B6" w:rsidRPr="004A485E" w:rsidRDefault="002908B6" w:rsidP="00ED0766">
      <w:pPr>
        <w:spacing w:after="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 xml:space="preserve">The following excerpt from </w:t>
      </w:r>
      <w:r w:rsidRPr="004A485E">
        <w:rPr>
          <w:rFonts w:ascii="Times New Roman" w:hAnsi="Times New Roman" w:cs="Times New Roman"/>
          <w:i/>
          <w:sz w:val="24"/>
          <w:szCs w:val="24"/>
        </w:rPr>
        <w:t xml:space="preserve">Standard Chartered Bank Zimbabwe Limited v Michael </w:t>
      </w:r>
      <w:proofErr w:type="spellStart"/>
      <w:r w:rsidRPr="004A485E">
        <w:rPr>
          <w:rFonts w:ascii="Times New Roman" w:hAnsi="Times New Roman" w:cs="Times New Roman"/>
          <w:i/>
          <w:sz w:val="24"/>
          <w:szCs w:val="24"/>
        </w:rPr>
        <w:t>Chapuka</w:t>
      </w:r>
      <w:proofErr w:type="spellEnd"/>
      <w:r w:rsidRPr="004A485E">
        <w:rPr>
          <w:rFonts w:ascii="Times New Roman" w:hAnsi="Times New Roman" w:cs="Times New Roman"/>
          <w:sz w:val="24"/>
          <w:szCs w:val="24"/>
        </w:rPr>
        <w:t xml:space="preserve"> (</w:t>
      </w:r>
      <w:r w:rsidRPr="004A485E">
        <w:rPr>
          <w:rFonts w:ascii="Times New Roman" w:hAnsi="Times New Roman" w:cs="Times New Roman"/>
          <w:i/>
          <w:sz w:val="24"/>
          <w:szCs w:val="24"/>
        </w:rPr>
        <w:t>supra)</w:t>
      </w:r>
      <w:r w:rsidRPr="004A485E">
        <w:rPr>
          <w:rFonts w:ascii="Times New Roman" w:hAnsi="Times New Roman" w:cs="Times New Roman"/>
          <w:sz w:val="24"/>
          <w:szCs w:val="24"/>
        </w:rPr>
        <w:t xml:space="preserve"> at page 7 of the judgement, now quoted more fully, is of assistance in the proper determination of matters of this nature:</w:t>
      </w:r>
    </w:p>
    <w:p w:rsidR="002908B6" w:rsidRPr="004A485E" w:rsidRDefault="002908B6" w:rsidP="00ED0766">
      <w:pPr>
        <w:spacing w:line="240" w:lineRule="auto"/>
        <w:ind w:left="851"/>
        <w:jc w:val="both"/>
        <w:rPr>
          <w:rFonts w:ascii="Times New Roman" w:hAnsi="Times New Roman" w:cs="Times New Roman"/>
          <w:sz w:val="24"/>
          <w:szCs w:val="24"/>
        </w:rPr>
      </w:pPr>
      <w:r w:rsidRPr="004A485E">
        <w:rPr>
          <w:rFonts w:ascii="Times New Roman" w:hAnsi="Times New Roman" w:cs="Times New Roman"/>
          <w:sz w:val="24"/>
          <w:szCs w:val="24"/>
        </w:rPr>
        <w:lastRenderedPageBreak/>
        <w:t>“Conduct which is found to be inconsistent or incompatible with the fulfilment of the express or implied conditions of a contract of employment goes to the root of the relationship between an employer and an employee</w:t>
      </w:r>
      <w:r w:rsidRPr="004A485E">
        <w:rPr>
          <w:rFonts w:ascii="Times New Roman" w:hAnsi="Times New Roman" w:cs="Times New Roman"/>
          <w:b/>
          <w:sz w:val="24"/>
          <w:szCs w:val="24"/>
        </w:rPr>
        <w:t xml:space="preserve">, giving the former </w:t>
      </w:r>
      <w:proofErr w:type="gramStart"/>
      <w:r w:rsidRPr="004A485E">
        <w:rPr>
          <w:rFonts w:ascii="Times New Roman" w:hAnsi="Times New Roman" w:cs="Times New Roman"/>
          <w:b/>
          <w:sz w:val="24"/>
          <w:szCs w:val="24"/>
        </w:rPr>
        <w:t xml:space="preserve">a </w:t>
      </w:r>
      <w:r w:rsidRPr="004A485E">
        <w:rPr>
          <w:rFonts w:ascii="Times New Roman" w:hAnsi="Times New Roman" w:cs="Times New Roman"/>
          <w:b/>
          <w:i/>
          <w:sz w:val="24"/>
          <w:szCs w:val="24"/>
        </w:rPr>
        <w:t>prima facie</w:t>
      </w:r>
      <w:proofErr w:type="gramEnd"/>
      <w:r w:rsidRPr="004A485E">
        <w:rPr>
          <w:rFonts w:ascii="Times New Roman" w:hAnsi="Times New Roman" w:cs="Times New Roman"/>
          <w:b/>
          <w:i/>
          <w:sz w:val="24"/>
          <w:szCs w:val="24"/>
        </w:rPr>
        <w:t xml:space="preserve"> </w:t>
      </w:r>
      <w:r w:rsidRPr="004A485E">
        <w:rPr>
          <w:rFonts w:ascii="Times New Roman" w:hAnsi="Times New Roman" w:cs="Times New Roman"/>
          <w:b/>
          <w:sz w:val="24"/>
          <w:szCs w:val="24"/>
        </w:rPr>
        <w:t>right to dismiss the latter.</w:t>
      </w:r>
      <w:r w:rsidRPr="004A485E">
        <w:rPr>
          <w:rFonts w:ascii="Times New Roman" w:hAnsi="Times New Roman" w:cs="Times New Roman"/>
          <w:sz w:val="24"/>
          <w:szCs w:val="24"/>
        </w:rPr>
        <w:t xml:space="preserve">   In </w:t>
      </w:r>
      <w:r w:rsidRPr="004A485E">
        <w:rPr>
          <w:rFonts w:ascii="Times New Roman" w:hAnsi="Times New Roman" w:cs="Times New Roman"/>
          <w:i/>
          <w:sz w:val="24"/>
          <w:szCs w:val="24"/>
        </w:rPr>
        <w:t>Clouston &amp; Co Ltd v Corry</w:t>
      </w:r>
      <w:r w:rsidRPr="004A485E">
        <w:rPr>
          <w:rFonts w:ascii="Times New Roman" w:hAnsi="Times New Roman" w:cs="Times New Roman"/>
          <w:sz w:val="24"/>
          <w:szCs w:val="24"/>
        </w:rPr>
        <w:t xml:space="preserve"> [1906] AC 122 LORD JAMES OF HEREFORD remarked by way of a </w:t>
      </w:r>
      <w:r w:rsidRPr="004A485E">
        <w:rPr>
          <w:rFonts w:ascii="Times New Roman" w:hAnsi="Times New Roman" w:cs="Times New Roman"/>
          <w:i/>
          <w:sz w:val="24"/>
          <w:szCs w:val="24"/>
        </w:rPr>
        <w:t>dictum</w:t>
      </w:r>
      <w:r w:rsidRPr="004A485E">
        <w:rPr>
          <w:rFonts w:ascii="Times New Roman" w:hAnsi="Times New Roman" w:cs="Times New Roman"/>
          <w:sz w:val="24"/>
          <w:szCs w:val="24"/>
        </w:rPr>
        <w:t xml:space="preserve"> at p 129:</w:t>
      </w:r>
    </w:p>
    <w:p w:rsidR="002908B6" w:rsidRPr="004A485E" w:rsidRDefault="002908B6" w:rsidP="002908B6">
      <w:pPr>
        <w:jc w:val="both"/>
        <w:rPr>
          <w:rFonts w:ascii="Times New Roman" w:hAnsi="Times New Roman" w:cs="Times New Roman"/>
          <w:sz w:val="24"/>
          <w:szCs w:val="24"/>
        </w:rPr>
      </w:pPr>
    </w:p>
    <w:p w:rsidR="00F2247D" w:rsidRPr="004A485E" w:rsidRDefault="002908B6" w:rsidP="00184931">
      <w:pPr>
        <w:spacing w:after="0" w:line="240" w:lineRule="auto"/>
        <w:ind w:left="1440"/>
        <w:jc w:val="both"/>
        <w:rPr>
          <w:rFonts w:ascii="Times New Roman" w:hAnsi="Times New Roman" w:cs="Times New Roman"/>
          <w:sz w:val="24"/>
          <w:szCs w:val="24"/>
        </w:rPr>
      </w:pPr>
      <w:r w:rsidRPr="004A485E">
        <w:rPr>
          <w:rFonts w:ascii="Times New Roman" w:hAnsi="Times New Roman" w:cs="Times New Roman"/>
          <w:sz w:val="24"/>
          <w:szCs w:val="24"/>
        </w:rPr>
        <w:t xml:space="preserve">“Now the sufficiency of justification depends upon the extent of misconduct.   There is no fixed rule of law defining the degree of misconduct which will justify dismissal.   Of course, there may be misconduct in a servant which will not justify the termination of the contract of service by one of the parties to it against the will of the other.   On the other hand, </w:t>
      </w:r>
      <w:r w:rsidRPr="004A485E">
        <w:rPr>
          <w:rFonts w:ascii="Times New Roman" w:hAnsi="Times New Roman" w:cs="Times New Roman"/>
          <w:b/>
          <w:sz w:val="24"/>
          <w:szCs w:val="24"/>
        </w:rPr>
        <w:t>misconduct inconsistent with the fulfilment of the express or implied conditions of service will justify dismissal</w:t>
      </w:r>
      <w:r w:rsidRPr="004A485E">
        <w:rPr>
          <w:rFonts w:ascii="Times New Roman" w:hAnsi="Times New Roman" w:cs="Times New Roman"/>
          <w:sz w:val="24"/>
          <w:szCs w:val="24"/>
        </w:rPr>
        <w:t xml:space="preserve">.” (the emphasis is added) </w:t>
      </w:r>
    </w:p>
    <w:p w:rsidR="00F2247D" w:rsidRPr="004A485E" w:rsidRDefault="00F2247D" w:rsidP="00ED0766">
      <w:pPr>
        <w:spacing w:after="0" w:line="240" w:lineRule="auto"/>
        <w:ind w:left="851"/>
        <w:jc w:val="both"/>
        <w:rPr>
          <w:rFonts w:ascii="Times New Roman" w:hAnsi="Times New Roman" w:cs="Times New Roman"/>
          <w:sz w:val="24"/>
          <w:szCs w:val="24"/>
        </w:rPr>
      </w:pPr>
    </w:p>
    <w:p w:rsidR="002908B6" w:rsidRPr="004A485E" w:rsidRDefault="002908B6" w:rsidP="00F2247D">
      <w:pPr>
        <w:spacing w:after="0" w:line="480" w:lineRule="auto"/>
        <w:ind w:left="851"/>
        <w:jc w:val="both"/>
        <w:rPr>
          <w:rFonts w:ascii="Times New Roman" w:hAnsi="Times New Roman" w:cs="Times New Roman"/>
          <w:sz w:val="24"/>
          <w:szCs w:val="24"/>
        </w:rPr>
      </w:pPr>
      <w:r w:rsidRPr="004A485E">
        <w:rPr>
          <w:rFonts w:ascii="Times New Roman" w:hAnsi="Times New Roman" w:cs="Times New Roman"/>
          <w:sz w:val="24"/>
          <w:szCs w:val="24"/>
        </w:rPr>
        <w:t xml:space="preserve"> </w:t>
      </w:r>
    </w:p>
    <w:p w:rsidR="00F2247D" w:rsidRPr="004A485E" w:rsidRDefault="00F2247D" w:rsidP="00184931">
      <w:pPr>
        <w:spacing w:after="0" w:line="480" w:lineRule="auto"/>
        <w:ind w:firstLine="720"/>
        <w:jc w:val="both"/>
        <w:rPr>
          <w:rFonts w:ascii="Times New Roman" w:hAnsi="Times New Roman" w:cs="Times New Roman"/>
          <w:sz w:val="24"/>
          <w:szCs w:val="24"/>
        </w:rPr>
      </w:pPr>
      <w:r w:rsidRPr="004A485E">
        <w:rPr>
          <w:rFonts w:ascii="Times New Roman" w:hAnsi="Times New Roman" w:cs="Times New Roman"/>
          <w:sz w:val="24"/>
          <w:szCs w:val="24"/>
        </w:rPr>
        <w:t>Further, at pages 8 – 9 of the judgement the following is also stated:</w:t>
      </w:r>
    </w:p>
    <w:p w:rsidR="002908B6" w:rsidRPr="004A485E" w:rsidRDefault="00F2247D" w:rsidP="00F2247D">
      <w:pPr>
        <w:spacing w:after="200" w:line="240" w:lineRule="auto"/>
        <w:jc w:val="both"/>
        <w:rPr>
          <w:rFonts w:ascii="Times New Roman" w:hAnsi="Times New Roman" w:cs="Times New Roman"/>
          <w:sz w:val="24"/>
          <w:szCs w:val="24"/>
        </w:rPr>
      </w:pPr>
      <w:r w:rsidRPr="004A485E">
        <w:rPr>
          <w:rFonts w:ascii="Times New Roman" w:hAnsi="Times New Roman" w:cs="Times New Roman"/>
          <w:sz w:val="24"/>
          <w:szCs w:val="24"/>
        </w:rPr>
        <w:t xml:space="preserve">“In my judgment, what was said by the Tribunal about the effect of the misconduct committed by </w:t>
      </w:r>
      <w:proofErr w:type="spellStart"/>
      <w:r w:rsidRPr="004A485E">
        <w:rPr>
          <w:rFonts w:ascii="Times New Roman" w:hAnsi="Times New Roman" w:cs="Times New Roman"/>
          <w:sz w:val="24"/>
          <w:szCs w:val="24"/>
        </w:rPr>
        <w:t>Chapuka</w:t>
      </w:r>
      <w:proofErr w:type="spellEnd"/>
      <w:r w:rsidRPr="004A485E">
        <w:rPr>
          <w:rFonts w:ascii="Times New Roman" w:hAnsi="Times New Roman" w:cs="Times New Roman"/>
          <w:sz w:val="24"/>
          <w:szCs w:val="24"/>
        </w:rPr>
        <w:t xml:space="preserve"> against Standard Chartered would not have been sufficient to justify interference with the judgment of the appeals board.   The relevance of the statement by the Tribunal that the intention of </w:t>
      </w:r>
      <w:proofErr w:type="spellStart"/>
      <w:r w:rsidRPr="004A485E">
        <w:rPr>
          <w:rFonts w:ascii="Times New Roman" w:hAnsi="Times New Roman" w:cs="Times New Roman"/>
          <w:sz w:val="24"/>
          <w:szCs w:val="24"/>
        </w:rPr>
        <w:t>Chapuka</w:t>
      </w:r>
      <w:proofErr w:type="spellEnd"/>
      <w:r w:rsidRPr="004A485E">
        <w:rPr>
          <w:rFonts w:ascii="Times New Roman" w:hAnsi="Times New Roman" w:cs="Times New Roman"/>
          <w:sz w:val="24"/>
          <w:szCs w:val="24"/>
        </w:rPr>
        <w:t xml:space="preserve"> in committing the misconduct was not to defraud Standard Chartered and </w:t>
      </w:r>
      <w:r w:rsidRPr="004A485E">
        <w:rPr>
          <w:rFonts w:ascii="Times New Roman" w:hAnsi="Times New Roman" w:cs="Times New Roman"/>
          <w:b/>
          <w:sz w:val="24"/>
          <w:szCs w:val="24"/>
        </w:rPr>
        <w:t>that no prejudice was suffered by Standard Chartered as a result of his acts is open to doubt, because the alleged intention of a fraudulent employee cannot be taken as a standard with which to determine whether an employer acted reasonably in taking the view that the misconduct was so serious in nature as to justify dismissal.</w:t>
      </w:r>
      <w:r w:rsidRPr="004A485E">
        <w:rPr>
          <w:rFonts w:ascii="Times New Roman" w:hAnsi="Times New Roman" w:cs="Times New Roman"/>
          <w:sz w:val="24"/>
          <w:szCs w:val="24"/>
        </w:rPr>
        <w:t>” (emphasis added)</w:t>
      </w:r>
    </w:p>
    <w:p w:rsidR="002908B6" w:rsidRPr="004A485E" w:rsidRDefault="002908B6" w:rsidP="00ED0766">
      <w:pPr>
        <w:spacing w:after="20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 xml:space="preserve">For the reasons discussed above the decision of the court </w:t>
      </w:r>
      <w:r w:rsidRPr="004A485E">
        <w:rPr>
          <w:rFonts w:ascii="Times New Roman" w:hAnsi="Times New Roman" w:cs="Times New Roman"/>
          <w:i/>
          <w:sz w:val="24"/>
          <w:szCs w:val="24"/>
        </w:rPr>
        <w:t>a quo</w:t>
      </w:r>
      <w:r w:rsidRPr="004A485E">
        <w:rPr>
          <w:rFonts w:ascii="Times New Roman" w:hAnsi="Times New Roman" w:cs="Times New Roman"/>
          <w:sz w:val="24"/>
          <w:szCs w:val="24"/>
        </w:rPr>
        <w:t xml:space="preserve"> cannot be faulted.</w:t>
      </w:r>
    </w:p>
    <w:p w:rsidR="002908B6" w:rsidRPr="004A485E" w:rsidRDefault="002908B6" w:rsidP="002908B6">
      <w:pPr>
        <w:spacing w:after="200" w:line="240" w:lineRule="auto"/>
        <w:jc w:val="both"/>
        <w:rPr>
          <w:rFonts w:ascii="Times New Roman" w:hAnsi="Times New Roman" w:cs="Times New Roman"/>
          <w:sz w:val="24"/>
          <w:szCs w:val="24"/>
        </w:rPr>
      </w:pPr>
    </w:p>
    <w:p w:rsidR="002908B6" w:rsidRPr="004A485E" w:rsidRDefault="002908B6" w:rsidP="00ED0766">
      <w:pPr>
        <w:spacing w:after="200" w:line="480" w:lineRule="auto"/>
        <w:ind w:firstLine="1134"/>
        <w:jc w:val="both"/>
        <w:rPr>
          <w:rFonts w:ascii="Times New Roman" w:hAnsi="Times New Roman" w:cs="Times New Roman"/>
          <w:sz w:val="24"/>
          <w:szCs w:val="24"/>
        </w:rPr>
      </w:pPr>
      <w:r w:rsidRPr="004A485E">
        <w:rPr>
          <w:rFonts w:ascii="Times New Roman" w:hAnsi="Times New Roman" w:cs="Times New Roman"/>
          <w:sz w:val="24"/>
          <w:szCs w:val="24"/>
        </w:rPr>
        <w:t>In the result, the appeal fails in its entirety. Costs will follow the cause. It is therefore ordered as follows:</w:t>
      </w:r>
    </w:p>
    <w:p w:rsidR="002908B6" w:rsidRPr="004A485E" w:rsidRDefault="002908B6" w:rsidP="00ED0766">
      <w:pPr>
        <w:spacing w:after="200" w:line="480" w:lineRule="auto"/>
        <w:ind w:firstLine="851"/>
        <w:jc w:val="both"/>
        <w:rPr>
          <w:rFonts w:ascii="Times New Roman" w:hAnsi="Times New Roman" w:cs="Times New Roman"/>
          <w:sz w:val="24"/>
          <w:szCs w:val="24"/>
        </w:rPr>
      </w:pPr>
      <w:r w:rsidRPr="004A485E">
        <w:rPr>
          <w:rFonts w:ascii="Times New Roman" w:hAnsi="Times New Roman" w:cs="Times New Roman"/>
          <w:sz w:val="24"/>
          <w:szCs w:val="24"/>
        </w:rPr>
        <w:t xml:space="preserve">The appeal is dismissed with costs.    </w:t>
      </w:r>
    </w:p>
    <w:p w:rsidR="002908B6" w:rsidRPr="004A485E" w:rsidRDefault="002908B6" w:rsidP="002908B6">
      <w:pPr>
        <w:spacing w:after="200" w:line="480" w:lineRule="auto"/>
        <w:jc w:val="both"/>
        <w:rPr>
          <w:rFonts w:ascii="Times New Roman" w:hAnsi="Times New Roman" w:cs="Times New Roman"/>
          <w:sz w:val="24"/>
          <w:szCs w:val="24"/>
        </w:rPr>
      </w:pPr>
      <w:r w:rsidRPr="004A485E">
        <w:rPr>
          <w:rFonts w:ascii="Times New Roman" w:hAnsi="Times New Roman" w:cs="Times New Roman"/>
          <w:sz w:val="24"/>
          <w:szCs w:val="24"/>
        </w:rPr>
        <w:t xml:space="preserve">    </w:t>
      </w:r>
      <w:r w:rsidRPr="004A485E">
        <w:rPr>
          <w:rFonts w:ascii="Times New Roman" w:hAnsi="Times New Roman" w:cs="Times New Roman"/>
          <w:sz w:val="24"/>
          <w:szCs w:val="24"/>
        </w:rPr>
        <w:tab/>
      </w:r>
      <w:r w:rsidRPr="004A485E">
        <w:rPr>
          <w:rFonts w:ascii="Times New Roman" w:hAnsi="Times New Roman" w:cs="Times New Roman"/>
          <w:sz w:val="24"/>
          <w:szCs w:val="24"/>
        </w:rPr>
        <w:tab/>
      </w:r>
    </w:p>
    <w:p w:rsidR="002908B6" w:rsidRPr="004A485E" w:rsidRDefault="002908B6" w:rsidP="002908B6">
      <w:pPr>
        <w:spacing w:after="200" w:line="480" w:lineRule="auto"/>
        <w:jc w:val="both"/>
        <w:rPr>
          <w:rFonts w:ascii="Times New Roman" w:hAnsi="Times New Roman" w:cs="Times New Roman"/>
          <w:sz w:val="24"/>
          <w:szCs w:val="24"/>
        </w:rPr>
      </w:pPr>
      <w:r w:rsidRPr="004A485E">
        <w:rPr>
          <w:rFonts w:ascii="Times New Roman" w:hAnsi="Times New Roman" w:cs="Times New Roman"/>
          <w:b/>
          <w:sz w:val="24"/>
          <w:szCs w:val="24"/>
        </w:rPr>
        <w:t>HLATSHWAYO JA:</w:t>
      </w:r>
      <w:r w:rsidRPr="004A485E">
        <w:rPr>
          <w:rFonts w:ascii="Times New Roman" w:hAnsi="Times New Roman" w:cs="Times New Roman"/>
          <w:sz w:val="24"/>
          <w:szCs w:val="24"/>
        </w:rPr>
        <w:t xml:space="preserve"> </w:t>
      </w:r>
      <w:r w:rsidRPr="004A485E">
        <w:rPr>
          <w:rFonts w:ascii="Times New Roman" w:hAnsi="Times New Roman" w:cs="Times New Roman"/>
          <w:sz w:val="24"/>
          <w:szCs w:val="24"/>
        </w:rPr>
        <w:tab/>
      </w:r>
      <w:r w:rsidRPr="004A485E">
        <w:rPr>
          <w:rFonts w:ascii="Times New Roman" w:hAnsi="Times New Roman" w:cs="Times New Roman"/>
          <w:sz w:val="24"/>
          <w:szCs w:val="24"/>
        </w:rPr>
        <w:tab/>
      </w:r>
      <w:r w:rsidRPr="004A485E">
        <w:rPr>
          <w:rFonts w:ascii="Times New Roman" w:hAnsi="Times New Roman" w:cs="Times New Roman"/>
          <w:sz w:val="24"/>
          <w:szCs w:val="24"/>
        </w:rPr>
        <w:tab/>
      </w:r>
      <w:r w:rsidRPr="004A485E">
        <w:rPr>
          <w:rFonts w:ascii="Times New Roman" w:hAnsi="Times New Roman" w:cs="Times New Roman"/>
          <w:sz w:val="24"/>
          <w:szCs w:val="24"/>
        </w:rPr>
        <w:tab/>
      </w:r>
      <w:r w:rsidRPr="004A485E">
        <w:rPr>
          <w:rFonts w:ascii="Times New Roman" w:hAnsi="Times New Roman" w:cs="Times New Roman"/>
          <w:sz w:val="24"/>
          <w:szCs w:val="24"/>
        </w:rPr>
        <w:tab/>
      </w:r>
      <w:r w:rsidRPr="004A485E">
        <w:rPr>
          <w:rFonts w:ascii="Times New Roman" w:hAnsi="Times New Roman" w:cs="Times New Roman"/>
          <w:sz w:val="24"/>
          <w:szCs w:val="24"/>
        </w:rPr>
        <w:tab/>
        <w:t>I agree</w:t>
      </w:r>
    </w:p>
    <w:p w:rsidR="00ED0766" w:rsidRPr="004A485E" w:rsidRDefault="00ED0766" w:rsidP="002908B6">
      <w:pPr>
        <w:spacing w:after="200" w:line="480" w:lineRule="auto"/>
        <w:jc w:val="both"/>
        <w:rPr>
          <w:rFonts w:ascii="Times New Roman" w:hAnsi="Times New Roman" w:cs="Times New Roman"/>
          <w:sz w:val="24"/>
          <w:szCs w:val="24"/>
        </w:rPr>
      </w:pPr>
    </w:p>
    <w:p w:rsidR="002908B6" w:rsidRPr="004A485E" w:rsidRDefault="002908B6" w:rsidP="002908B6">
      <w:pPr>
        <w:spacing w:before="240" w:line="240" w:lineRule="auto"/>
        <w:jc w:val="both"/>
        <w:rPr>
          <w:rFonts w:ascii="Times New Roman" w:hAnsi="Times New Roman" w:cs="Times New Roman"/>
          <w:sz w:val="24"/>
          <w:szCs w:val="24"/>
        </w:rPr>
      </w:pPr>
      <w:r w:rsidRPr="004A485E">
        <w:rPr>
          <w:rFonts w:ascii="Times New Roman" w:hAnsi="Times New Roman" w:cs="Times New Roman"/>
          <w:b/>
          <w:sz w:val="24"/>
          <w:szCs w:val="24"/>
        </w:rPr>
        <w:t>BHUNU JA:</w:t>
      </w:r>
      <w:r w:rsidRPr="004A485E">
        <w:rPr>
          <w:rFonts w:ascii="Times New Roman" w:hAnsi="Times New Roman" w:cs="Times New Roman"/>
          <w:b/>
          <w:sz w:val="24"/>
          <w:szCs w:val="24"/>
        </w:rPr>
        <w:tab/>
      </w:r>
      <w:r w:rsidRPr="004A485E">
        <w:rPr>
          <w:rFonts w:ascii="Times New Roman" w:hAnsi="Times New Roman" w:cs="Times New Roman"/>
          <w:sz w:val="24"/>
          <w:szCs w:val="24"/>
        </w:rPr>
        <w:tab/>
      </w:r>
      <w:r w:rsidRPr="004A485E">
        <w:rPr>
          <w:rFonts w:ascii="Times New Roman" w:hAnsi="Times New Roman" w:cs="Times New Roman"/>
          <w:sz w:val="24"/>
          <w:szCs w:val="24"/>
        </w:rPr>
        <w:tab/>
      </w:r>
      <w:r w:rsidRPr="004A485E">
        <w:rPr>
          <w:rFonts w:ascii="Times New Roman" w:hAnsi="Times New Roman" w:cs="Times New Roman"/>
          <w:sz w:val="24"/>
          <w:szCs w:val="24"/>
        </w:rPr>
        <w:tab/>
      </w:r>
      <w:r w:rsidRPr="004A485E">
        <w:rPr>
          <w:rFonts w:ascii="Times New Roman" w:hAnsi="Times New Roman" w:cs="Times New Roman"/>
          <w:sz w:val="24"/>
          <w:szCs w:val="24"/>
        </w:rPr>
        <w:tab/>
      </w:r>
      <w:r w:rsidRPr="004A485E">
        <w:rPr>
          <w:rFonts w:ascii="Times New Roman" w:hAnsi="Times New Roman" w:cs="Times New Roman"/>
          <w:sz w:val="24"/>
          <w:szCs w:val="24"/>
        </w:rPr>
        <w:tab/>
      </w:r>
      <w:r w:rsidRPr="004A485E">
        <w:rPr>
          <w:rFonts w:ascii="Times New Roman" w:hAnsi="Times New Roman" w:cs="Times New Roman"/>
          <w:sz w:val="24"/>
          <w:szCs w:val="24"/>
        </w:rPr>
        <w:tab/>
      </w:r>
      <w:r w:rsidRPr="004A485E">
        <w:rPr>
          <w:rFonts w:ascii="Times New Roman" w:hAnsi="Times New Roman" w:cs="Times New Roman"/>
          <w:sz w:val="24"/>
          <w:szCs w:val="24"/>
        </w:rPr>
        <w:tab/>
        <w:t>I agree</w:t>
      </w:r>
    </w:p>
    <w:p w:rsidR="002908B6" w:rsidRPr="004A485E" w:rsidRDefault="002908B6" w:rsidP="002908B6">
      <w:pPr>
        <w:spacing w:line="240" w:lineRule="auto"/>
        <w:jc w:val="both"/>
        <w:rPr>
          <w:rFonts w:ascii="Times New Roman" w:hAnsi="Times New Roman" w:cs="Times New Roman"/>
          <w:sz w:val="24"/>
          <w:szCs w:val="24"/>
        </w:rPr>
      </w:pPr>
    </w:p>
    <w:p w:rsidR="00ED0766" w:rsidRPr="004A485E" w:rsidRDefault="00ED0766" w:rsidP="002908B6">
      <w:pPr>
        <w:spacing w:line="240" w:lineRule="auto"/>
        <w:jc w:val="both"/>
        <w:rPr>
          <w:rFonts w:ascii="Times New Roman" w:hAnsi="Times New Roman" w:cs="Times New Roman"/>
          <w:sz w:val="24"/>
          <w:szCs w:val="24"/>
        </w:rPr>
      </w:pPr>
    </w:p>
    <w:p w:rsidR="002908B6" w:rsidRPr="004A485E" w:rsidRDefault="002908B6" w:rsidP="00ED0766">
      <w:pPr>
        <w:spacing w:after="0" w:line="480" w:lineRule="auto"/>
        <w:jc w:val="both"/>
        <w:rPr>
          <w:rFonts w:ascii="Times New Roman" w:hAnsi="Times New Roman" w:cs="Times New Roman"/>
          <w:sz w:val="24"/>
          <w:szCs w:val="24"/>
        </w:rPr>
      </w:pPr>
      <w:proofErr w:type="spellStart"/>
      <w:r w:rsidRPr="004A485E">
        <w:rPr>
          <w:rFonts w:ascii="Times New Roman" w:hAnsi="Times New Roman" w:cs="Times New Roman"/>
          <w:i/>
          <w:sz w:val="24"/>
          <w:szCs w:val="24"/>
        </w:rPr>
        <w:t>Mbidzo</w:t>
      </w:r>
      <w:proofErr w:type="spellEnd"/>
      <w:r w:rsidRPr="004A485E">
        <w:rPr>
          <w:rFonts w:ascii="Times New Roman" w:hAnsi="Times New Roman" w:cs="Times New Roman"/>
          <w:i/>
          <w:sz w:val="24"/>
          <w:szCs w:val="24"/>
        </w:rPr>
        <w:t xml:space="preserve"> </w:t>
      </w:r>
      <w:proofErr w:type="spellStart"/>
      <w:r w:rsidRPr="004A485E">
        <w:rPr>
          <w:rFonts w:ascii="Times New Roman" w:hAnsi="Times New Roman" w:cs="Times New Roman"/>
          <w:i/>
          <w:sz w:val="24"/>
          <w:szCs w:val="24"/>
        </w:rPr>
        <w:t>Muchadehama</w:t>
      </w:r>
      <w:proofErr w:type="spellEnd"/>
      <w:r w:rsidRPr="004A485E">
        <w:rPr>
          <w:rFonts w:ascii="Times New Roman" w:hAnsi="Times New Roman" w:cs="Times New Roman"/>
          <w:i/>
          <w:sz w:val="24"/>
          <w:szCs w:val="24"/>
        </w:rPr>
        <w:t xml:space="preserve"> &amp; Makoni,</w:t>
      </w:r>
      <w:r w:rsidRPr="004A485E">
        <w:rPr>
          <w:rFonts w:ascii="Times New Roman" w:hAnsi="Times New Roman" w:cs="Times New Roman"/>
          <w:sz w:val="24"/>
          <w:szCs w:val="24"/>
        </w:rPr>
        <w:t xml:space="preserve"> appellant’s legal practitioners</w:t>
      </w:r>
    </w:p>
    <w:p w:rsidR="002908B6" w:rsidRPr="004A485E" w:rsidRDefault="002908B6" w:rsidP="00ED0766">
      <w:pPr>
        <w:spacing w:after="0" w:line="480" w:lineRule="auto"/>
        <w:jc w:val="both"/>
        <w:rPr>
          <w:rFonts w:ascii="Times New Roman" w:hAnsi="Times New Roman" w:cs="Times New Roman"/>
          <w:sz w:val="24"/>
          <w:szCs w:val="24"/>
        </w:rPr>
      </w:pPr>
      <w:proofErr w:type="spellStart"/>
      <w:r w:rsidRPr="004A485E">
        <w:rPr>
          <w:rFonts w:ascii="Times New Roman" w:hAnsi="Times New Roman" w:cs="Times New Roman"/>
          <w:i/>
          <w:sz w:val="24"/>
          <w:szCs w:val="24"/>
        </w:rPr>
        <w:t>Mutamangira</w:t>
      </w:r>
      <w:proofErr w:type="spellEnd"/>
      <w:r w:rsidRPr="004A485E">
        <w:rPr>
          <w:rFonts w:ascii="Times New Roman" w:hAnsi="Times New Roman" w:cs="Times New Roman"/>
          <w:i/>
          <w:sz w:val="24"/>
          <w:szCs w:val="24"/>
        </w:rPr>
        <w:t xml:space="preserve"> &amp; Associates</w:t>
      </w:r>
      <w:r w:rsidRPr="004A485E">
        <w:rPr>
          <w:rFonts w:ascii="Times New Roman" w:hAnsi="Times New Roman" w:cs="Times New Roman"/>
          <w:sz w:val="24"/>
          <w:szCs w:val="24"/>
        </w:rPr>
        <w:t>, respondents’ legal practitioners</w:t>
      </w:r>
    </w:p>
    <w:sectPr w:rsidR="002908B6" w:rsidRPr="004A485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1399" w:rsidRDefault="00C91399" w:rsidP="00EE220A">
      <w:pPr>
        <w:spacing w:after="0" w:line="240" w:lineRule="auto"/>
      </w:pPr>
      <w:r>
        <w:separator/>
      </w:r>
    </w:p>
  </w:endnote>
  <w:endnote w:type="continuationSeparator" w:id="0">
    <w:p w:rsidR="00C91399" w:rsidRDefault="00C91399" w:rsidP="00EE2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1399" w:rsidRDefault="00C91399" w:rsidP="00EE220A">
      <w:pPr>
        <w:spacing w:after="0" w:line="240" w:lineRule="auto"/>
      </w:pPr>
      <w:r>
        <w:separator/>
      </w:r>
    </w:p>
  </w:footnote>
  <w:footnote w:type="continuationSeparator" w:id="0">
    <w:p w:rsidR="00C91399" w:rsidRDefault="00C91399" w:rsidP="00EE220A">
      <w:pPr>
        <w:spacing w:after="0" w:line="240" w:lineRule="auto"/>
      </w:pPr>
      <w:r>
        <w:continuationSeparator/>
      </w:r>
    </w:p>
  </w:footnote>
  <w:footnote w:id="1">
    <w:p w:rsidR="002908B6" w:rsidRDefault="002908B6" w:rsidP="002908B6">
      <w:pPr>
        <w:pStyle w:val="FootnoteText"/>
      </w:pPr>
      <w:r>
        <w:rPr>
          <w:rStyle w:val="FootnoteReference"/>
        </w:rPr>
        <w:footnoteRef/>
      </w:r>
      <w:r>
        <w:t xml:space="preserve"> Innscor v George Chimhini SC 06/12; Mashonaland Turf Club v George Mutangadura SC 05/12; ZB Financial Holdings v Maureen Manyarara Sc03/12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CA6" w:rsidRPr="00484ACD" w:rsidRDefault="006A7CA6" w:rsidP="006A7CA6">
    <w:pPr>
      <w:pStyle w:val="Header"/>
    </w:pPr>
    <w:r>
      <w:rPr>
        <w:noProof/>
        <w:lang w:val="en-ZW" w:eastAsia="en-ZW"/>
      </w:rPr>
      <mc:AlternateContent>
        <mc:Choice Requires="wps">
          <w:drawing>
            <wp:anchor distT="0" distB="0" distL="114300" distR="114300" simplePos="0" relativeHeight="251660288" behindDoc="0" locked="0" layoutInCell="0" allowOverlap="1" wp14:anchorId="66694D77" wp14:editId="70CDB7CD">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CA6" w:rsidRPr="008972AF" w:rsidRDefault="00FA3BBA">
                          <w:pPr>
                            <w:spacing w:after="0" w:line="240" w:lineRule="auto"/>
                            <w:jc w:val="right"/>
                            <w:rPr>
                              <w:rFonts w:ascii="Times New Roman" w:hAnsi="Times New Roman" w:cs="Times New Roman"/>
                              <w:b/>
                              <w:noProof/>
                              <w:sz w:val="24"/>
                              <w:szCs w:val="24"/>
                            </w:rPr>
                          </w:pPr>
                          <w:r w:rsidRPr="008972AF">
                            <w:rPr>
                              <w:rFonts w:ascii="Times New Roman" w:hAnsi="Times New Roman" w:cs="Times New Roman"/>
                              <w:b/>
                              <w:noProof/>
                              <w:sz w:val="24"/>
                              <w:szCs w:val="24"/>
                            </w:rPr>
                            <w:t xml:space="preserve">Judgment No. SC </w:t>
                          </w:r>
                          <w:r w:rsidR="00340BF5" w:rsidRPr="008972AF">
                            <w:rPr>
                              <w:rFonts w:ascii="Times New Roman" w:hAnsi="Times New Roman" w:cs="Times New Roman"/>
                              <w:b/>
                              <w:noProof/>
                              <w:sz w:val="24"/>
                              <w:szCs w:val="24"/>
                            </w:rPr>
                            <w:t>12</w:t>
                          </w:r>
                          <w:r w:rsidR="006A7CA6" w:rsidRPr="008972AF">
                            <w:rPr>
                              <w:rFonts w:ascii="Times New Roman" w:hAnsi="Times New Roman" w:cs="Times New Roman"/>
                              <w:b/>
                              <w:noProof/>
                              <w:sz w:val="24"/>
                              <w:szCs w:val="24"/>
                            </w:rPr>
                            <w:t>/18</w:t>
                          </w:r>
                        </w:p>
                        <w:p w:rsidR="006A7CA6" w:rsidRPr="008972AF" w:rsidRDefault="006A7CA6">
                          <w:pPr>
                            <w:spacing w:after="0" w:line="240" w:lineRule="auto"/>
                            <w:jc w:val="right"/>
                            <w:rPr>
                              <w:rFonts w:ascii="Times New Roman" w:hAnsi="Times New Roman" w:cs="Times New Roman"/>
                              <w:b/>
                              <w:noProof/>
                              <w:sz w:val="24"/>
                              <w:szCs w:val="24"/>
                            </w:rPr>
                          </w:pPr>
                          <w:r w:rsidRPr="008972AF">
                            <w:rPr>
                              <w:rFonts w:ascii="Times New Roman" w:hAnsi="Times New Roman" w:cs="Times New Roman"/>
                              <w:b/>
                              <w:noProof/>
                              <w:sz w:val="24"/>
                              <w:szCs w:val="24"/>
                            </w:rPr>
                            <w:t xml:space="preserve">Civil Appeal No. SC </w:t>
                          </w:r>
                          <w:r w:rsidR="002908B6" w:rsidRPr="008972AF">
                            <w:rPr>
                              <w:rFonts w:ascii="Times New Roman" w:hAnsi="Times New Roman" w:cs="Times New Roman"/>
                              <w:b/>
                              <w:noProof/>
                              <w:sz w:val="24"/>
                              <w:szCs w:val="24"/>
                            </w:rPr>
                            <w:t>51</w:t>
                          </w:r>
                          <w:r w:rsidRPr="008972AF">
                            <w:rPr>
                              <w:rFonts w:ascii="Times New Roman" w:hAnsi="Times New Roman" w:cs="Times New Roman"/>
                              <w:b/>
                              <w:noProof/>
                              <w:sz w:val="24"/>
                              <w:szCs w:val="24"/>
                            </w:rPr>
                            <w:t>/1</w:t>
                          </w:r>
                          <w:r w:rsidR="002908B6" w:rsidRPr="008972AF">
                            <w:rPr>
                              <w:rFonts w:ascii="Times New Roman" w:hAnsi="Times New Roman" w:cs="Times New Roman"/>
                              <w:b/>
                              <w:noProof/>
                              <w:sz w:val="24"/>
                              <w:szCs w:val="24"/>
                            </w:rPr>
                            <w:t>6</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6694D77"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6A7CA6" w:rsidRPr="008972AF" w:rsidRDefault="00FA3BBA">
                    <w:pPr>
                      <w:spacing w:after="0" w:line="240" w:lineRule="auto"/>
                      <w:jc w:val="right"/>
                      <w:rPr>
                        <w:rFonts w:ascii="Times New Roman" w:hAnsi="Times New Roman" w:cs="Times New Roman"/>
                        <w:b/>
                        <w:noProof/>
                        <w:sz w:val="24"/>
                        <w:szCs w:val="24"/>
                      </w:rPr>
                    </w:pPr>
                    <w:r w:rsidRPr="008972AF">
                      <w:rPr>
                        <w:rFonts w:ascii="Times New Roman" w:hAnsi="Times New Roman" w:cs="Times New Roman"/>
                        <w:b/>
                        <w:noProof/>
                        <w:sz w:val="24"/>
                        <w:szCs w:val="24"/>
                      </w:rPr>
                      <w:t xml:space="preserve">Judgment No. SC </w:t>
                    </w:r>
                    <w:r w:rsidR="00340BF5" w:rsidRPr="008972AF">
                      <w:rPr>
                        <w:rFonts w:ascii="Times New Roman" w:hAnsi="Times New Roman" w:cs="Times New Roman"/>
                        <w:b/>
                        <w:noProof/>
                        <w:sz w:val="24"/>
                        <w:szCs w:val="24"/>
                      </w:rPr>
                      <w:t>12</w:t>
                    </w:r>
                    <w:r w:rsidR="006A7CA6" w:rsidRPr="008972AF">
                      <w:rPr>
                        <w:rFonts w:ascii="Times New Roman" w:hAnsi="Times New Roman" w:cs="Times New Roman"/>
                        <w:b/>
                        <w:noProof/>
                        <w:sz w:val="24"/>
                        <w:szCs w:val="24"/>
                      </w:rPr>
                      <w:t>/18</w:t>
                    </w:r>
                  </w:p>
                  <w:p w:rsidR="006A7CA6" w:rsidRPr="008972AF" w:rsidRDefault="006A7CA6">
                    <w:pPr>
                      <w:spacing w:after="0" w:line="240" w:lineRule="auto"/>
                      <w:jc w:val="right"/>
                      <w:rPr>
                        <w:rFonts w:ascii="Times New Roman" w:hAnsi="Times New Roman" w:cs="Times New Roman"/>
                        <w:b/>
                        <w:noProof/>
                        <w:sz w:val="24"/>
                        <w:szCs w:val="24"/>
                      </w:rPr>
                    </w:pPr>
                    <w:r w:rsidRPr="008972AF">
                      <w:rPr>
                        <w:rFonts w:ascii="Times New Roman" w:hAnsi="Times New Roman" w:cs="Times New Roman"/>
                        <w:b/>
                        <w:noProof/>
                        <w:sz w:val="24"/>
                        <w:szCs w:val="24"/>
                      </w:rPr>
                      <w:t xml:space="preserve">Civil Appeal No. SC </w:t>
                    </w:r>
                    <w:r w:rsidR="002908B6" w:rsidRPr="008972AF">
                      <w:rPr>
                        <w:rFonts w:ascii="Times New Roman" w:hAnsi="Times New Roman" w:cs="Times New Roman"/>
                        <w:b/>
                        <w:noProof/>
                        <w:sz w:val="24"/>
                        <w:szCs w:val="24"/>
                      </w:rPr>
                      <w:t>51</w:t>
                    </w:r>
                    <w:r w:rsidRPr="008972AF">
                      <w:rPr>
                        <w:rFonts w:ascii="Times New Roman" w:hAnsi="Times New Roman" w:cs="Times New Roman"/>
                        <w:b/>
                        <w:noProof/>
                        <w:sz w:val="24"/>
                        <w:szCs w:val="24"/>
                      </w:rPr>
                      <w:t>/1</w:t>
                    </w:r>
                    <w:r w:rsidR="002908B6" w:rsidRPr="008972AF">
                      <w:rPr>
                        <w:rFonts w:ascii="Times New Roman" w:hAnsi="Times New Roman" w:cs="Times New Roman"/>
                        <w:b/>
                        <w:noProof/>
                        <w:sz w:val="24"/>
                        <w:szCs w:val="24"/>
                      </w:rPr>
                      <w:t>6</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59264" behindDoc="0" locked="0" layoutInCell="0" allowOverlap="1" wp14:anchorId="1F11310E" wp14:editId="7193AA0B">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70AD47">
                          <a:lumMod val="60000"/>
                          <a:lumOff val="40000"/>
                        </a:srgbClr>
                      </a:solidFill>
                      <a:ln>
                        <a:noFill/>
                      </a:ln>
                    </wps:spPr>
                    <wps:txbx>
                      <w:txbxContent>
                        <w:p w:rsidR="006A7CA6" w:rsidRDefault="006A7CA6">
                          <w:pPr>
                            <w:spacing w:after="0" w:line="240" w:lineRule="auto"/>
                            <w:rPr>
                              <w:color w:val="FFFFFF" w:themeColor="background1"/>
                            </w:rPr>
                          </w:pPr>
                          <w:r>
                            <w:fldChar w:fldCharType="begin"/>
                          </w:r>
                          <w:r>
                            <w:instrText xml:space="preserve"> PAGE   \* MERGEFORMAT </w:instrText>
                          </w:r>
                          <w:r>
                            <w:fldChar w:fldCharType="separate"/>
                          </w:r>
                          <w:r w:rsidR="00A7551F" w:rsidRPr="00A7551F">
                            <w:rPr>
                              <w:noProof/>
                              <w:color w:val="FFFFFF" w:themeColor="background1"/>
                            </w:rPr>
                            <w:t>16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F11310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" o:allowincell="f" fillcolor="#a9d18e" stroked="f">
              <v:textbox style="mso-fit-shape-to-text:t" inset=",0,,0">
                <w:txbxContent>
                  <w:p w:rsidR="006A7CA6" w:rsidRDefault="006A7CA6">
                    <w:pPr>
                      <w:spacing w:after="0" w:line="240" w:lineRule="auto"/>
                      <w:rPr>
                        <w:color w:val="FFFFFF" w:themeColor="background1"/>
                      </w:rPr>
                    </w:pPr>
                    <w:r>
                      <w:fldChar w:fldCharType="begin"/>
                    </w:r>
                    <w:r>
                      <w:instrText xml:space="preserve"> PAGE   \* MERGEFORMAT </w:instrText>
                    </w:r>
                    <w:r>
                      <w:fldChar w:fldCharType="separate"/>
                    </w:r>
                    <w:r w:rsidR="00A7551F" w:rsidRPr="00A7551F">
                      <w:rPr>
                        <w:noProof/>
                        <w:color w:val="FFFFFF" w:themeColor="background1"/>
                      </w:rPr>
                      <w:t>16</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5FD4"/>
    <w:multiLevelType w:val="hybridMultilevel"/>
    <w:tmpl w:val="179ABC74"/>
    <w:lvl w:ilvl="0" w:tplc="0E04219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05524562"/>
    <w:multiLevelType w:val="hybridMultilevel"/>
    <w:tmpl w:val="05201696"/>
    <w:lvl w:ilvl="0" w:tplc="43683CFC">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114662DE"/>
    <w:multiLevelType w:val="hybridMultilevel"/>
    <w:tmpl w:val="5ADAE9A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1C134483"/>
    <w:multiLevelType w:val="hybridMultilevel"/>
    <w:tmpl w:val="3C3C5E0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2E8C5EB6"/>
    <w:multiLevelType w:val="hybridMultilevel"/>
    <w:tmpl w:val="7EEA40A8"/>
    <w:lvl w:ilvl="0" w:tplc="ED2A24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47565"/>
    <w:multiLevelType w:val="hybridMultilevel"/>
    <w:tmpl w:val="C6985B9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35B7594C"/>
    <w:multiLevelType w:val="hybridMultilevel"/>
    <w:tmpl w:val="7B04ECF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42113E81"/>
    <w:multiLevelType w:val="hybridMultilevel"/>
    <w:tmpl w:val="179ABC74"/>
    <w:lvl w:ilvl="0" w:tplc="0E04219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8" w15:restartNumberingAfterBreak="0">
    <w:nsid w:val="424462F8"/>
    <w:multiLevelType w:val="hybridMultilevel"/>
    <w:tmpl w:val="C9A095BC"/>
    <w:lvl w:ilvl="0" w:tplc="166C8DFE">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9" w15:restartNumberingAfterBreak="0">
    <w:nsid w:val="44FE1437"/>
    <w:multiLevelType w:val="hybridMultilevel"/>
    <w:tmpl w:val="92E6F046"/>
    <w:lvl w:ilvl="0" w:tplc="E676F196">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15:restartNumberingAfterBreak="0">
    <w:nsid w:val="6EEB7F14"/>
    <w:multiLevelType w:val="multilevel"/>
    <w:tmpl w:val="5396117E"/>
    <w:lvl w:ilvl="0">
      <w:start w:val="1"/>
      <w:numFmt w:val="decimal"/>
      <w:lvlText w:val="%1."/>
      <w:lvlJc w:val="left"/>
      <w:pPr>
        <w:ind w:left="720" w:hanging="360"/>
      </w:pPr>
      <w:rPr>
        <w:rFonts w:hint="default"/>
      </w:rPr>
    </w:lvl>
    <w:lvl w:ilvl="1">
      <w:start w:val="1"/>
      <w:numFmt w:val="decimal"/>
      <w:isLgl/>
      <w:lvlText w:val="%1.%2"/>
      <w:lvlJc w:val="left"/>
      <w:pPr>
        <w:ind w:left="1155" w:hanging="375"/>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90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100" w:hanging="1800"/>
      </w:pPr>
      <w:rPr>
        <w:rFonts w:hint="default"/>
      </w:rPr>
    </w:lvl>
    <w:lvl w:ilvl="8">
      <w:start w:val="1"/>
      <w:numFmt w:val="decimal"/>
      <w:isLgl/>
      <w:lvlText w:val="%1.%2.%3.%4.%5.%6.%7.%8.%9"/>
      <w:lvlJc w:val="left"/>
      <w:pPr>
        <w:ind w:left="5520" w:hanging="1800"/>
      </w:pPr>
      <w:rPr>
        <w:rFonts w:hint="default"/>
      </w:rPr>
    </w:lvl>
  </w:abstractNum>
  <w:abstractNum w:abstractNumId="11" w15:restartNumberingAfterBreak="0">
    <w:nsid w:val="73A725B3"/>
    <w:multiLevelType w:val="hybridMultilevel"/>
    <w:tmpl w:val="B3DC85D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752A0BBA"/>
    <w:multiLevelType w:val="hybridMultilevel"/>
    <w:tmpl w:val="0AAE29E8"/>
    <w:lvl w:ilvl="0" w:tplc="B9568A3E">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3" w15:restartNumberingAfterBreak="0">
    <w:nsid w:val="77344F5F"/>
    <w:multiLevelType w:val="hybridMultilevel"/>
    <w:tmpl w:val="F498F012"/>
    <w:lvl w:ilvl="0" w:tplc="3009000F">
      <w:start w:val="3"/>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13"/>
  </w:num>
  <w:num w:numId="2">
    <w:abstractNumId w:val="11"/>
  </w:num>
  <w:num w:numId="3">
    <w:abstractNumId w:val="2"/>
  </w:num>
  <w:num w:numId="4">
    <w:abstractNumId w:val="12"/>
  </w:num>
  <w:num w:numId="5">
    <w:abstractNumId w:val="8"/>
  </w:num>
  <w:num w:numId="6">
    <w:abstractNumId w:val="1"/>
  </w:num>
  <w:num w:numId="7">
    <w:abstractNumId w:val="3"/>
  </w:num>
  <w:num w:numId="8">
    <w:abstractNumId w:val="9"/>
  </w:num>
  <w:num w:numId="9">
    <w:abstractNumId w:val="5"/>
  </w:num>
  <w:num w:numId="10">
    <w:abstractNumId w:val="7"/>
  </w:num>
  <w:num w:numId="11">
    <w:abstractNumId w:val="0"/>
  </w:num>
  <w:num w:numId="12">
    <w:abstractNumId w:val="4"/>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GB" w:vendorID="64" w:dllVersion="6" w:nlCheck="1" w:checkStyle="1"/>
  <w:activeWritingStyle w:appName="MSWord" w:lang="en-US" w:vendorID="64" w:dllVersion="6" w:nlCheck="1" w:checkStyle="0"/>
  <w:activeWritingStyle w:appName="MSWord" w:lang="en-ZW"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ZW"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20A"/>
    <w:rsid w:val="000023B9"/>
    <w:rsid w:val="00002C10"/>
    <w:rsid w:val="00004B3F"/>
    <w:rsid w:val="00010244"/>
    <w:rsid w:val="00014488"/>
    <w:rsid w:val="0002098C"/>
    <w:rsid w:val="000213A7"/>
    <w:rsid w:val="00021C06"/>
    <w:rsid w:val="00035913"/>
    <w:rsid w:val="000365AE"/>
    <w:rsid w:val="00037BC2"/>
    <w:rsid w:val="00041020"/>
    <w:rsid w:val="000419B1"/>
    <w:rsid w:val="00043CC2"/>
    <w:rsid w:val="000505A3"/>
    <w:rsid w:val="00060BCB"/>
    <w:rsid w:val="00065BBA"/>
    <w:rsid w:val="000672EA"/>
    <w:rsid w:val="00076604"/>
    <w:rsid w:val="000813DE"/>
    <w:rsid w:val="0008589C"/>
    <w:rsid w:val="000879CB"/>
    <w:rsid w:val="000A57C7"/>
    <w:rsid w:val="000A7DC7"/>
    <w:rsid w:val="000B0558"/>
    <w:rsid w:val="000B1C6E"/>
    <w:rsid w:val="000B4429"/>
    <w:rsid w:val="000B5FD7"/>
    <w:rsid w:val="000D3ED6"/>
    <w:rsid w:val="000E1AA6"/>
    <w:rsid w:val="000E5B89"/>
    <w:rsid w:val="000E7733"/>
    <w:rsid w:val="000F2440"/>
    <w:rsid w:val="00101524"/>
    <w:rsid w:val="0010244F"/>
    <w:rsid w:val="00102829"/>
    <w:rsid w:val="00102E3C"/>
    <w:rsid w:val="00103EFC"/>
    <w:rsid w:val="00104CB7"/>
    <w:rsid w:val="0010728D"/>
    <w:rsid w:val="001101D9"/>
    <w:rsid w:val="001134B3"/>
    <w:rsid w:val="00115804"/>
    <w:rsid w:val="001212A0"/>
    <w:rsid w:val="00133E82"/>
    <w:rsid w:val="00141AE6"/>
    <w:rsid w:val="00143419"/>
    <w:rsid w:val="00143615"/>
    <w:rsid w:val="001536AC"/>
    <w:rsid w:val="0015468C"/>
    <w:rsid w:val="001549FC"/>
    <w:rsid w:val="00154C32"/>
    <w:rsid w:val="00160768"/>
    <w:rsid w:val="00171E40"/>
    <w:rsid w:val="001745F8"/>
    <w:rsid w:val="00177B8E"/>
    <w:rsid w:val="00180E82"/>
    <w:rsid w:val="001830DB"/>
    <w:rsid w:val="00184931"/>
    <w:rsid w:val="00185A95"/>
    <w:rsid w:val="00185D12"/>
    <w:rsid w:val="00192EA8"/>
    <w:rsid w:val="001B03AF"/>
    <w:rsid w:val="001B07FC"/>
    <w:rsid w:val="001B2CB7"/>
    <w:rsid w:val="001B3544"/>
    <w:rsid w:val="001B4E55"/>
    <w:rsid w:val="001B6DB1"/>
    <w:rsid w:val="001C2C58"/>
    <w:rsid w:val="001C7867"/>
    <w:rsid w:val="001C7AE4"/>
    <w:rsid w:val="001E6C1F"/>
    <w:rsid w:val="001E7476"/>
    <w:rsid w:val="001E749A"/>
    <w:rsid w:val="001F16B0"/>
    <w:rsid w:val="001F28B1"/>
    <w:rsid w:val="00205556"/>
    <w:rsid w:val="00210877"/>
    <w:rsid w:val="00213162"/>
    <w:rsid w:val="002143E4"/>
    <w:rsid w:val="002149BD"/>
    <w:rsid w:val="002231C2"/>
    <w:rsid w:val="002245FA"/>
    <w:rsid w:val="00225031"/>
    <w:rsid w:val="00237195"/>
    <w:rsid w:val="00237801"/>
    <w:rsid w:val="002400AE"/>
    <w:rsid w:val="00242683"/>
    <w:rsid w:val="002431B0"/>
    <w:rsid w:val="0024376C"/>
    <w:rsid w:val="00244719"/>
    <w:rsid w:val="002546F2"/>
    <w:rsid w:val="00257E18"/>
    <w:rsid w:val="0026021B"/>
    <w:rsid w:val="00260BFC"/>
    <w:rsid w:val="00266043"/>
    <w:rsid w:val="00271C4F"/>
    <w:rsid w:val="00284AE4"/>
    <w:rsid w:val="00285BCA"/>
    <w:rsid w:val="002908B6"/>
    <w:rsid w:val="002940C6"/>
    <w:rsid w:val="002941D0"/>
    <w:rsid w:val="002963B0"/>
    <w:rsid w:val="00296A88"/>
    <w:rsid w:val="00297204"/>
    <w:rsid w:val="002A4426"/>
    <w:rsid w:val="002A57AF"/>
    <w:rsid w:val="002A716C"/>
    <w:rsid w:val="002A7C40"/>
    <w:rsid w:val="002B3AFF"/>
    <w:rsid w:val="002B682F"/>
    <w:rsid w:val="002C1140"/>
    <w:rsid w:val="002D3C1E"/>
    <w:rsid w:val="002D43CA"/>
    <w:rsid w:val="002E7070"/>
    <w:rsid w:val="002E7ECB"/>
    <w:rsid w:val="00304743"/>
    <w:rsid w:val="00314E29"/>
    <w:rsid w:val="003209C4"/>
    <w:rsid w:val="003227A7"/>
    <w:rsid w:val="0032494C"/>
    <w:rsid w:val="003270D1"/>
    <w:rsid w:val="0032726E"/>
    <w:rsid w:val="003334D6"/>
    <w:rsid w:val="00335251"/>
    <w:rsid w:val="00336BB2"/>
    <w:rsid w:val="00340BF5"/>
    <w:rsid w:val="00352963"/>
    <w:rsid w:val="003545DC"/>
    <w:rsid w:val="00364E80"/>
    <w:rsid w:val="003819C6"/>
    <w:rsid w:val="00385721"/>
    <w:rsid w:val="00387831"/>
    <w:rsid w:val="00390680"/>
    <w:rsid w:val="00391493"/>
    <w:rsid w:val="003A2D4B"/>
    <w:rsid w:val="003A690B"/>
    <w:rsid w:val="003B1823"/>
    <w:rsid w:val="003B2AF9"/>
    <w:rsid w:val="003B79EB"/>
    <w:rsid w:val="003C2912"/>
    <w:rsid w:val="003F3E32"/>
    <w:rsid w:val="00406ECC"/>
    <w:rsid w:val="00410228"/>
    <w:rsid w:val="00410D76"/>
    <w:rsid w:val="004126BD"/>
    <w:rsid w:val="004142BD"/>
    <w:rsid w:val="004178D2"/>
    <w:rsid w:val="004207B5"/>
    <w:rsid w:val="004235FB"/>
    <w:rsid w:val="00427F90"/>
    <w:rsid w:val="00432E39"/>
    <w:rsid w:val="0043688A"/>
    <w:rsid w:val="00437140"/>
    <w:rsid w:val="0044170E"/>
    <w:rsid w:val="00445D90"/>
    <w:rsid w:val="00447DAE"/>
    <w:rsid w:val="004607F4"/>
    <w:rsid w:val="00460BB7"/>
    <w:rsid w:val="00461BD1"/>
    <w:rsid w:val="00472C99"/>
    <w:rsid w:val="00477EDC"/>
    <w:rsid w:val="00482303"/>
    <w:rsid w:val="004853E5"/>
    <w:rsid w:val="0049342B"/>
    <w:rsid w:val="004974E3"/>
    <w:rsid w:val="004A485E"/>
    <w:rsid w:val="004B2E55"/>
    <w:rsid w:val="004C5B96"/>
    <w:rsid w:val="004E4324"/>
    <w:rsid w:val="004F1507"/>
    <w:rsid w:val="004F6B39"/>
    <w:rsid w:val="00501077"/>
    <w:rsid w:val="00501ECF"/>
    <w:rsid w:val="00503659"/>
    <w:rsid w:val="00505B7C"/>
    <w:rsid w:val="00511100"/>
    <w:rsid w:val="0051253B"/>
    <w:rsid w:val="0051592E"/>
    <w:rsid w:val="00521BD4"/>
    <w:rsid w:val="00523BF0"/>
    <w:rsid w:val="005273D9"/>
    <w:rsid w:val="00531330"/>
    <w:rsid w:val="00536174"/>
    <w:rsid w:val="00540729"/>
    <w:rsid w:val="005414E0"/>
    <w:rsid w:val="00543501"/>
    <w:rsid w:val="0054374B"/>
    <w:rsid w:val="00545685"/>
    <w:rsid w:val="00563615"/>
    <w:rsid w:val="00571062"/>
    <w:rsid w:val="00572811"/>
    <w:rsid w:val="00573D07"/>
    <w:rsid w:val="005740C9"/>
    <w:rsid w:val="005749BB"/>
    <w:rsid w:val="00581F68"/>
    <w:rsid w:val="005A0D61"/>
    <w:rsid w:val="005A6F80"/>
    <w:rsid w:val="005B0A4F"/>
    <w:rsid w:val="005B3933"/>
    <w:rsid w:val="005B4A19"/>
    <w:rsid w:val="005B792F"/>
    <w:rsid w:val="005C0BBC"/>
    <w:rsid w:val="005C1910"/>
    <w:rsid w:val="005C24EA"/>
    <w:rsid w:val="005C26B3"/>
    <w:rsid w:val="005C5C56"/>
    <w:rsid w:val="005D1961"/>
    <w:rsid w:val="005D1D39"/>
    <w:rsid w:val="005D4727"/>
    <w:rsid w:val="005E479C"/>
    <w:rsid w:val="005E54C6"/>
    <w:rsid w:val="005F5A40"/>
    <w:rsid w:val="005F6B87"/>
    <w:rsid w:val="006043BB"/>
    <w:rsid w:val="006066C9"/>
    <w:rsid w:val="006132E5"/>
    <w:rsid w:val="00613D83"/>
    <w:rsid w:val="0061436E"/>
    <w:rsid w:val="006366F5"/>
    <w:rsid w:val="006407F4"/>
    <w:rsid w:val="0064198B"/>
    <w:rsid w:val="00641C25"/>
    <w:rsid w:val="00642D11"/>
    <w:rsid w:val="00647F24"/>
    <w:rsid w:val="00650426"/>
    <w:rsid w:val="0065720B"/>
    <w:rsid w:val="00661173"/>
    <w:rsid w:val="006647BA"/>
    <w:rsid w:val="00667CBF"/>
    <w:rsid w:val="00682B70"/>
    <w:rsid w:val="00691A35"/>
    <w:rsid w:val="006A66A4"/>
    <w:rsid w:val="006A7CA6"/>
    <w:rsid w:val="006B213B"/>
    <w:rsid w:val="006B77FC"/>
    <w:rsid w:val="006F6FE3"/>
    <w:rsid w:val="00701ED5"/>
    <w:rsid w:val="0070698D"/>
    <w:rsid w:val="00720941"/>
    <w:rsid w:val="00730BA4"/>
    <w:rsid w:val="007315C7"/>
    <w:rsid w:val="007406C5"/>
    <w:rsid w:val="00742099"/>
    <w:rsid w:val="00751FFE"/>
    <w:rsid w:val="0077289A"/>
    <w:rsid w:val="007779ED"/>
    <w:rsid w:val="007824A9"/>
    <w:rsid w:val="00782B2B"/>
    <w:rsid w:val="00797CB8"/>
    <w:rsid w:val="007A0FA0"/>
    <w:rsid w:val="007A50A7"/>
    <w:rsid w:val="007A75DE"/>
    <w:rsid w:val="007B780F"/>
    <w:rsid w:val="007C7916"/>
    <w:rsid w:val="007D2FA4"/>
    <w:rsid w:val="007E228C"/>
    <w:rsid w:val="007E2440"/>
    <w:rsid w:val="007F1D06"/>
    <w:rsid w:val="007F3955"/>
    <w:rsid w:val="007F635F"/>
    <w:rsid w:val="00801711"/>
    <w:rsid w:val="0081022B"/>
    <w:rsid w:val="00813940"/>
    <w:rsid w:val="008157AE"/>
    <w:rsid w:val="008168A3"/>
    <w:rsid w:val="00831FE4"/>
    <w:rsid w:val="00850DC4"/>
    <w:rsid w:val="00864B4D"/>
    <w:rsid w:val="00872B0E"/>
    <w:rsid w:val="00880428"/>
    <w:rsid w:val="00880C72"/>
    <w:rsid w:val="00884174"/>
    <w:rsid w:val="008937FC"/>
    <w:rsid w:val="0089449B"/>
    <w:rsid w:val="008972AF"/>
    <w:rsid w:val="008A064F"/>
    <w:rsid w:val="008B3EAA"/>
    <w:rsid w:val="008B6D98"/>
    <w:rsid w:val="008C53C3"/>
    <w:rsid w:val="008D0024"/>
    <w:rsid w:val="008D26DE"/>
    <w:rsid w:val="008D301F"/>
    <w:rsid w:val="008D653D"/>
    <w:rsid w:val="008E00DC"/>
    <w:rsid w:val="008E3AE2"/>
    <w:rsid w:val="008F65A3"/>
    <w:rsid w:val="008F65DD"/>
    <w:rsid w:val="0090364E"/>
    <w:rsid w:val="00905483"/>
    <w:rsid w:val="0091125E"/>
    <w:rsid w:val="00911923"/>
    <w:rsid w:val="00912A0E"/>
    <w:rsid w:val="00932B27"/>
    <w:rsid w:val="009372A8"/>
    <w:rsid w:val="0094138C"/>
    <w:rsid w:val="00951720"/>
    <w:rsid w:val="00951F4A"/>
    <w:rsid w:val="00953F07"/>
    <w:rsid w:val="00960790"/>
    <w:rsid w:val="00967422"/>
    <w:rsid w:val="0097669C"/>
    <w:rsid w:val="00977CDB"/>
    <w:rsid w:val="00981DB0"/>
    <w:rsid w:val="009823D8"/>
    <w:rsid w:val="009838A8"/>
    <w:rsid w:val="00987A86"/>
    <w:rsid w:val="00990980"/>
    <w:rsid w:val="009920C7"/>
    <w:rsid w:val="0099211A"/>
    <w:rsid w:val="00993F28"/>
    <w:rsid w:val="00997A3F"/>
    <w:rsid w:val="009A7F69"/>
    <w:rsid w:val="009B02C3"/>
    <w:rsid w:val="009B269E"/>
    <w:rsid w:val="009B379C"/>
    <w:rsid w:val="009B37C6"/>
    <w:rsid w:val="009B3AAB"/>
    <w:rsid w:val="009B6477"/>
    <w:rsid w:val="009C4619"/>
    <w:rsid w:val="009C47C7"/>
    <w:rsid w:val="009C6722"/>
    <w:rsid w:val="009D1CA6"/>
    <w:rsid w:val="009E1F34"/>
    <w:rsid w:val="009F37DA"/>
    <w:rsid w:val="009F4F1E"/>
    <w:rsid w:val="009F6FEE"/>
    <w:rsid w:val="00A0458B"/>
    <w:rsid w:val="00A2128B"/>
    <w:rsid w:val="00A26D6C"/>
    <w:rsid w:val="00A3305C"/>
    <w:rsid w:val="00A36B95"/>
    <w:rsid w:val="00A409C7"/>
    <w:rsid w:val="00A42650"/>
    <w:rsid w:val="00A54074"/>
    <w:rsid w:val="00A55F84"/>
    <w:rsid w:val="00A56A70"/>
    <w:rsid w:val="00A60E45"/>
    <w:rsid w:val="00A72457"/>
    <w:rsid w:val="00A72D87"/>
    <w:rsid w:val="00A7551F"/>
    <w:rsid w:val="00A860C8"/>
    <w:rsid w:val="00A9261E"/>
    <w:rsid w:val="00AA32A8"/>
    <w:rsid w:val="00AB10CA"/>
    <w:rsid w:val="00AB3D5B"/>
    <w:rsid w:val="00AC14D9"/>
    <w:rsid w:val="00AC23CA"/>
    <w:rsid w:val="00AC61A5"/>
    <w:rsid w:val="00AD4865"/>
    <w:rsid w:val="00AD7912"/>
    <w:rsid w:val="00AE59C2"/>
    <w:rsid w:val="00AE7F25"/>
    <w:rsid w:val="00AF03EB"/>
    <w:rsid w:val="00AF6761"/>
    <w:rsid w:val="00AF6888"/>
    <w:rsid w:val="00B077F6"/>
    <w:rsid w:val="00B12F44"/>
    <w:rsid w:val="00B166AB"/>
    <w:rsid w:val="00B2370B"/>
    <w:rsid w:val="00B37029"/>
    <w:rsid w:val="00B42978"/>
    <w:rsid w:val="00B60656"/>
    <w:rsid w:val="00B61247"/>
    <w:rsid w:val="00B61327"/>
    <w:rsid w:val="00B625CB"/>
    <w:rsid w:val="00B65D82"/>
    <w:rsid w:val="00B7126C"/>
    <w:rsid w:val="00B7177A"/>
    <w:rsid w:val="00B81E1C"/>
    <w:rsid w:val="00B8231C"/>
    <w:rsid w:val="00B84977"/>
    <w:rsid w:val="00B906F2"/>
    <w:rsid w:val="00B95F22"/>
    <w:rsid w:val="00BA3A69"/>
    <w:rsid w:val="00BB2DFB"/>
    <w:rsid w:val="00BC10EF"/>
    <w:rsid w:val="00BD2EDB"/>
    <w:rsid w:val="00BD33EA"/>
    <w:rsid w:val="00BE0F66"/>
    <w:rsid w:val="00BE4F01"/>
    <w:rsid w:val="00BE5807"/>
    <w:rsid w:val="00BF5403"/>
    <w:rsid w:val="00BF687F"/>
    <w:rsid w:val="00C020E1"/>
    <w:rsid w:val="00C02EE7"/>
    <w:rsid w:val="00C04DBF"/>
    <w:rsid w:val="00C0578C"/>
    <w:rsid w:val="00C136A9"/>
    <w:rsid w:val="00C14377"/>
    <w:rsid w:val="00C15F15"/>
    <w:rsid w:val="00C2651F"/>
    <w:rsid w:val="00C3112F"/>
    <w:rsid w:val="00C33ADF"/>
    <w:rsid w:val="00C448AC"/>
    <w:rsid w:val="00C538D1"/>
    <w:rsid w:val="00C669A4"/>
    <w:rsid w:val="00C706DF"/>
    <w:rsid w:val="00C71449"/>
    <w:rsid w:val="00C71AD0"/>
    <w:rsid w:val="00C72B15"/>
    <w:rsid w:val="00C91399"/>
    <w:rsid w:val="00C91E55"/>
    <w:rsid w:val="00C95535"/>
    <w:rsid w:val="00CA3A67"/>
    <w:rsid w:val="00CA55B0"/>
    <w:rsid w:val="00CA6F4A"/>
    <w:rsid w:val="00CB21F0"/>
    <w:rsid w:val="00CC0B00"/>
    <w:rsid w:val="00CD02B7"/>
    <w:rsid w:val="00CD03A2"/>
    <w:rsid w:val="00CD09D9"/>
    <w:rsid w:val="00CD741B"/>
    <w:rsid w:val="00CD7D7D"/>
    <w:rsid w:val="00CE1A62"/>
    <w:rsid w:val="00CE4F64"/>
    <w:rsid w:val="00CF182C"/>
    <w:rsid w:val="00CF530D"/>
    <w:rsid w:val="00CF77AF"/>
    <w:rsid w:val="00D01B6F"/>
    <w:rsid w:val="00D02AB1"/>
    <w:rsid w:val="00D11AA4"/>
    <w:rsid w:val="00D14230"/>
    <w:rsid w:val="00D169EF"/>
    <w:rsid w:val="00D20053"/>
    <w:rsid w:val="00D226F3"/>
    <w:rsid w:val="00D24894"/>
    <w:rsid w:val="00D24C07"/>
    <w:rsid w:val="00D25897"/>
    <w:rsid w:val="00D263ED"/>
    <w:rsid w:val="00D3203D"/>
    <w:rsid w:val="00D3573A"/>
    <w:rsid w:val="00D50524"/>
    <w:rsid w:val="00D539EA"/>
    <w:rsid w:val="00D57832"/>
    <w:rsid w:val="00D62EE7"/>
    <w:rsid w:val="00D65B45"/>
    <w:rsid w:val="00D65EDC"/>
    <w:rsid w:val="00D776BE"/>
    <w:rsid w:val="00D828C1"/>
    <w:rsid w:val="00D8428E"/>
    <w:rsid w:val="00D84327"/>
    <w:rsid w:val="00D91532"/>
    <w:rsid w:val="00D9237E"/>
    <w:rsid w:val="00DB4963"/>
    <w:rsid w:val="00DC49B1"/>
    <w:rsid w:val="00DE4458"/>
    <w:rsid w:val="00DE44D1"/>
    <w:rsid w:val="00DF7B8E"/>
    <w:rsid w:val="00E0769A"/>
    <w:rsid w:val="00E10D1E"/>
    <w:rsid w:val="00E17DE4"/>
    <w:rsid w:val="00E205C6"/>
    <w:rsid w:val="00E34B9A"/>
    <w:rsid w:val="00E42F07"/>
    <w:rsid w:val="00E42FA7"/>
    <w:rsid w:val="00E51FF4"/>
    <w:rsid w:val="00E54AFB"/>
    <w:rsid w:val="00E5652E"/>
    <w:rsid w:val="00E573CC"/>
    <w:rsid w:val="00E74E22"/>
    <w:rsid w:val="00E863DA"/>
    <w:rsid w:val="00E92BA3"/>
    <w:rsid w:val="00E97207"/>
    <w:rsid w:val="00EA6D8B"/>
    <w:rsid w:val="00EB0374"/>
    <w:rsid w:val="00EB1209"/>
    <w:rsid w:val="00EB7D7E"/>
    <w:rsid w:val="00EC5302"/>
    <w:rsid w:val="00EC576F"/>
    <w:rsid w:val="00EC7232"/>
    <w:rsid w:val="00ED0766"/>
    <w:rsid w:val="00ED13AC"/>
    <w:rsid w:val="00ED4B6C"/>
    <w:rsid w:val="00EE220A"/>
    <w:rsid w:val="00EE2F08"/>
    <w:rsid w:val="00EE61E4"/>
    <w:rsid w:val="00EF099F"/>
    <w:rsid w:val="00EF127A"/>
    <w:rsid w:val="00F0625C"/>
    <w:rsid w:val="00F069FC"/>
    <w:rsid w:val="00F169B4"/>
    <w:rsid w:val="00F20E33"/>
    <w:rsid w:val="00F21E94"/>
    <w:rsid w:val="00F2247D"/>
    <w:rsid w:val="00F245C6"/>
    <w:rsid w:val="00F265A5"/>
    <w:rsid w:val="00F2701B"/>
    <w:rsid w:val="00F314BD"/>
    <w:rsid w:val="00F31D3F"/>
    <w:rsid w:val="00F320E7"/>
    <w:rsid w:val="00F369D9"/>
    <w:rsid w:val="00F37DD4"/>
    <w:rsid w:val="00F414A0"/>
    <w:rsid w:val="00F4708F"/>
    <w:rsid w:val="00F47094"/>
    <w:rsid w:val="00F5301E"/>
    <w:rsid w:val="00F5453D"/>
    <w:rsid w:val="00F5575E"/>
    <w:rsid w:val="00F61361"/>
    <w:rsid w:val="00F6621B"/>
    <w:rsid w:val="00F674DA"/>
    <w:rsid w:val="00F67B02"/>
    <w:rsid w:val="00F750B7"/>
    <w:rsid w:val="00F804F3"/>
    <w:rsid w:val="00F822DA"/>
    <w:rsid w:val="00F84E21"/>
    <w:rsid w:val="00F92784"/>
    <w:rsid w:val="00F94D64"/>
    <w:rsid w:val="00FA2A7F"/>
    <w:rsid w:val="00FA3BBA"/>
    <w:rsid w:val="00FA75F2"/>
    <w:rsid w:val="00FA7B0D"/>
    <w:rsid w:val="00FB6650"/>
    <w:rsid w:val="00FC079B"/>
    <w:rsid w:val="00FC4580"/>
    <w:rsid w:val="00FD1005"/>
    <w:rsid w:val="00FD2C56"/>
    <w:rsid w:val="00FD5749"/>
    <w:rsid w:val="00FD5E82"/>
    <w:rsid w:val="00FE0F45"/>
    <w:rsid w:val="00FF5262"/>
    <w:rsid w:val="00FF5C4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AF1CF4-FCDE-46C8-9DD1-8EFDFF40A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0A"/>
    <w:rPr>
      <w:lang w:val="en-GB"/>
    </w:rPr>
  </w:style>
  <w:style w:type="paragraph" w:styleId="Heading1">
    <w:name w:val="heading 1"/>
    <w:basedOn w:val="Normal"/>
    <w:next w:val="Normal"/>
    <w:link w:val="Heading1Char"/>
    <w:uiPriority w:val="9"/>
    <w:qFormat/>
    <w:rsid w:val="004235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2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20A"/>
    <w:rPr>
      <w:lang w:val="en-GB"/>
    </w:rPr>
  </w:style>
  <w:style w:type="paragraph" w:styleId="ListParagraph">
    <w:name w:val="List Paragraph"/>
    <w:basedOn w:val="Normal"/>
    <w:uiPriority w:val="34"/>
    <w:qFormat/>
    <w:rsid w:val="00EE220A"/>
    <w:pPr>
      <w:ind w:left="720"/>
      <w:contextualSpacing/>
    </w:pPr>
  </w:style>
  <w:style w:type="paragraph" w:styleId="Footer">
    <w:name w:val="footer"/>
    <w:basedOn w:val="Normal"/>
    <w:link w:val="FooterChar"/>
    <w:uiPriority w:val="99"/>
    <w:unhideWhenUsed/>
    <w:rsid w:val="00EE22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20A"/>
    <w:rPr>
      <w:lang w:val="en-GB"/>
    </w:rPr>
  </w:style>
  <w:style w:type="paragraph" w:styleId="BodyText2">
    <w:name w:val="Body Text 2"/>
    <w:basedOn w:val="Normal"/>
    <w:link w:val="BodyText2Char"/>
    <w:semiHidden/>
    <w:rsid w:val="00D263ED"/>
    <w:pPr>
      <w:spacing w:after="0" w:line="480" w:lineRule="auto"/>
      <w:jc w:val="both"/>
    </w:pPr>
    <w:rPr>
      <w:rFonts w:ascii="Courier New" w:eastAsia="Times New Roman" w:hAnsi="Courier New" w:cs="Times New Roman"/>
      <w:sz w:val="24"/>
      <w:szCs w:val="20"/>
      <w:lang w:val="en-US" w:eastAsia="en-ZW"/>
    </w:rPr>
  </w:style>
  <w:style w:type="character" w:customStyle="1" w:styleId="BodyText2Char">
    <w:name w:val="Body Text 2 Char"/>
    <w:basedOn w:val="DefaultParagraphFont"/>
    <w:link w:val="BodyText2"/>
    <w:semiHidden/>
    <w:rsid w:val="00D263ED"/>
    <w:rPr>
      <w:rFonts w:ascii="Courier New" w:eastAsia="Times New Roman" w:hAnsi="Courier New" w:cs="Times New Roman"/>
      <w:sz w:val="24"/>
      <w:szCs w:val="20"/>
      <w:lang w:val="en-US" w:eastAsia="en-ZW"/>
    </w:rPr>
  </w:style>
  <w:style w:type="paragraph" w:styleId="BalloonText">
    <w:name w:val="Balloon Text"/>
    <w:basedOn w:val="Normal"/>
    <w:link w:val="BalloonTextChar"/>
    <w:uiPriority w:val="99"/>
    <w:semiHidden/>
    <w:unhideWhenUsed/>
    <w:rsid w:val="004607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7F4"/>
    <w:rPr>
      <w:rFonts w:ascii="Segoe UI" w:hAnsi="Segoe UI" w:cs="Segoe UI"/>
      <w:sz w:val="18"/>
      <w:szCs w:val="18"/>
      <w:lang w:val="en-GB"/>
    </w:rPr>
  </w:style>
  <w:style w:type="character" w:customStyle="1" w:styleId="Heading1Char">
    <w:name w:val="Heading 1 Char"/>
    <w:basedOn w:val="DefaultParagraphFont"/>
    <w:link w:val="Heading1"/>
    <w:uiPriority w:val="9"/>
    <w:rsid w:val="004235FB"/>
    <w:rPr>
      <w:rFonts w:asciiTheme="majorHAnsi" w:eastAsiaTheme="majorEastAsia" w:hAnsiTheme="majorHAnsi" w:cstheme="majorBidi"/>
      <w:color w:val="2E74B5" w:themeColor="accent1" w:themeShade="BF"/>
      <w:sz w:val="32"/>
      <w:szCs w:val="32"/>
      <w:lang w:val="en-GB"/>
    </w:rPr>
  </w:style>
  <w:style w:type="paragraph" w:styleId="FootnoteText">
    <w:name w:val="footnote text"/>
    <w:basedOn w:val="Normal"/>
    <w:link w:val="FootnoteTextChar"/>
    <w:uiPriority w:val="99"/>
    <w:semiHidden/>
    <w:unhideWhenUsed/>
    <w:rsid w:val="002908B6"/>
    <w:pPr>
      <w:spacing w:after="0" w:line="240" w:lineRule="auto"/>
    </w:pPr>
    <w:rPr>
      <w:sz w:val="20"/>
      <w:szCs w:val="20"/>
      <w:lang w:val="en-ZW"/>
    </w:rPr>
  </w:style>
  <w:style w:type="character" w:customStyle="1" w:styleId="FootnoteTextChar">
    <w:name w:val="Footnote Text Char"/>
    <w:basedOn w:val="DefaultParagraphFont"/>
    <w:link w:val="FootnoteText"/>
    <w:uiPriority w:val="99"/>
    <w:semiHidden/>
    <w:rsid w:val="002908B6"/>
    <w:rPr>
      <w:sz w:val="20"/>
      <w:szCs w:val="20"/>
    </w:rPr>
  </w:style>
  <w:style w:type="character" w:styleId="FootnoteReference">
    <w:name w:val="footnote reference"/>
    <w:basedOn w:val="DefaultParagraphFont"/>
    <w:uiPriority w:val="99"/>
    <w:semiHidden/>
    <w:unhideWhenUsed/>
    <w:rsid w:val="002908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91B6E-71A3-4FBD-AF2E-1B80F1456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3940</Words>
  <Characters>22460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JUDICIAL</dc:creator>
  <cp:keywords/>
  <dc:description/>
  <cp:lastModifiedBy>Zimlii</cp:lastModifiedBy>
  <cp:revision>2</cp:revision>
  <cp:lastPrinted>2018-11-06T09:57:00Z</cp:lastPrinted>
  <dcterms:created xsi:type="dcterms:W3CDTF">2019-06-18T10:08:00Z</dcterms:created>
  <dcterms:modified xsi:type="dcterms:W3CDTF">2019-06-18T10:08:00Z</dcterms:modified>
</cp:coreProperties>
</file>