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420" w:rsidRPr="00C15396" w:rsidRDefault="00DB017D" w:rsidP="00DB017D">
      <w:pPr>
        <w:spacing w:line="480" w:lineRule="auto"/>
        <w:jc w:val="both"/>
        <w:rPr>
          <w:rFonts w:ascii="Times New Roman" w:hAnsi="Times New Roman" w:cs="Times New Roman"/>
          <w:b/>
          <w:sz w:val="24"/>
          <w:szCs w:val="24"/>
        </w:rPr>
      </w:pPr>
      <w:bookmarkStart w:id="0" w:name="_GoBack"/>
      <w:bookmarkEnd w:id="0"/>
      <w:r w:rsidRPr="00C15396">
        <w:rPr>
          <w:rFonts w:ascii="Times New Roman" w:hAnsi="Times New Roman" w:cs="Times New Roman"/>
          <w:b/>
          <w:sz w:val="24"/>
          <w:szCs w:val="24"/>
          <w:u w:val="single"/>
        </w:rPr>
        <w:t>DISTRIBUTABLE</w:t>
      </w:r>
      <w:r w:rsidRPr="00C15396">
        <w:rPr>
          <w:rFonts w:ascii="Times New Roman" w:hAnsi="Times New Roman" w:cs="Times New Roman"/>
          <w:b/>
          <w:sz w:val="24"/>
          <w:szCs w:val="24"/>
        </w:rPr>
        <w:tab/>
        <w:t>(41)</w:t>
      </w:r>
    </w:p>
    <w:p w:rsidR="00DB017D" w:rsidRPr="00C15396" w:rsidRDefault="00DB017D" w:rsidP="00DB017D">
      <w:pPr>
        <w:spacing w:line="480" w:lineRule="auto"/>
        <w:jc w:val="both"/>
        <w:rPr>
          <w:rFonts w:ascii="Times New Roman" w:hAnsi="Times New Roman" w:cs="Times New Roman"/>
          <w:b/>
          <w:sz w:val="24"/>
          <w:szCs w:val="24"/>
        </w:rPr>
      </w:pPr>
    </w:p>
    <w:p w:rsidR="00443420" w:rsidRPr="00C15396" w:rsidRDefault="00443420" w:rsidP="00E8281E">
      <w:pPr>
        <w:spacing w:after="0" w:line="240" w:lineRule="auto"/>
        <w:jc w:val="center"/>
        <w:rPr>
          <w:rFonts w:ascii="Times New Roman" w:hAnsi="Times New Roman" w:cs="Times New Roman"/>
          <w:b/>
          <w:sz w:val="24"/>
          <w:szCs w:val="24"/>
        </w:rPr>
      </w:pPr>
      <w:r w:rsidRPr="00C15396">
        <w:rPr>
          <w:rFonts w:ascii="Times New Roman" w:hAnsi="Times New Roman" w:cs="Times New Roman"/>
          <w:b/>
          <w:sz w:val="24"/>
          <w:szCs w:val="24"/>
        </w:rPr>
        <w:t xml:space="preserve">ANDREW </w:t>
      </w:r>
      <w:r w:rsidR="00B92716" w:rsidRPr="00C15396">
        <w:rPr>
          <w:rFonts w:ascii="Times New Roman" w:hAnsi="Times New Roman" w:cs="Times New Roman"/>
          <w:b/>
          <w:sz w:val="24"/>
          <w:szCs w:val="24"/>
        </w:rPr>
        <w:t xml:space="preserve">    </w:t>
      </w:r>
      <w:r w:rsidRPr="00C15396">
        <w:rPr>
          <w:rFonts w:ascii="Times New Roman" w:hAnsi="Times New Roman" w:cs="Times New Roman"/>
          <w:b/>
          <w:sz w:val="24"/>
          <w:szCs w:val="24"/>
        </w:rPr>
        <w:t xml:space="preserve">MAGARASADZA </w:t>
      </w:r>
      <w:r w:rsidR="00B92716" w:rsidRPr="00C15396">
        <w:rPr>
          <w:rFonts w:ascii="Times New Roman" w:hAnsi="Times New Roman" w:cs="Times New Roman"/>
          <w:b/>
          <w:sz w:val="24"/>
          <w:szCs w:val="24"/>
        </w:rPr>
        <w:t xml:space="preserve">    </w:t>
      </w:r>
      <w:r w:rsidRPr="00C15396">
        <w:rPr>
          <w:rFonts w:ascii="Times New Roman" w:hAnsi="Times New Roman" w:cs="Times New Roman"/>
          <w:b/>
          <w:sz w:val="24"/>
          <w:szCs w:val="24"/>
        </w:rPr>
        <w:t xml:space="preserve">&amp; </w:t>
      </w:r>
      <w:r w:rsidR="00B92716" w:rsidRPr="00C15396">
        <w:rPr>
          <w:rFonts w:ascii="Times New Roman" w:hAnsi="Times New Roman" w:cs="Times New Roman"/>
          <w:b/>
          <w:sz w:val="24"/>
          <w:szCs w:val="24"/>
        </w:rPr>
        <w:t xml:space="preserve">    </w:t>
      </w:r>
      <w:r w:rsidRPr="00C15396">
        <w:rPr>
          <w:rFonts w:ascii="Times New Roman" w:hAnsi="Times New Roman" w:cs="Times New Roman"/>
          <w:b/>
          <w:sz w:val="24"/>
          <w:szCs w:val="24"/>
        </w:rPr>
        <w:t xml:space="preserve">34 </w:t>
      </w:r>
      <w:r w:rsidR="00B92716" w:rsidRPr="00C15396">
        <w:rPr>
          <w:rFonts w:ascii="Times New Roman" w:hAnsi="Times New Roman" w:cs="Times New Roman"/>
          <w:b/>
          <w:sz w:val="24"/>
          <w:szCs w:val="24"/>
        </w:rPr>
        <w:t xml:space="preserve">    </w:t>
      </w:r>
      <w:r w:rsidR="00DB017D" w:rsidRPr="00C15396">
        <w:rPr>
          <w:rFonts w:ascii="Times New Roman" w:hAnsi="Times New Roman" w:cs="Times New Roman"/>
          <w:b/>
          <w:sz w:val="24"/>
          <w:szCs w:val="24"/>
        </w:rPr>
        <w:t>OTHERS</w:t>
      </w:r>
    </w:p>
    <w:p w:rsidR="00443420" w:rsidRPr="00C15396" w:rsidRDefault="00E8281E" w:rsidP="00E8281E">
      <w:pPr>
        <w:spacing w:after="0" w:line="240" w:lineRule="auto"/>
        <w:jc w:val="center"/>
        <w:rPr>
          <w:rFonts w:ascii="Times New Roman" w:hAnsi="Times New Roman" w:cs="Times New Roman"/>
          <w:sz w:val="24"/>
          <w:szCs w:val="24"/>
        </w:rPr>
      </w:pPr>
      <w:r w:rsidRPr="00C15396">
        <w:rPr>
          <w:rFonts w:ascii="Times New Roman" w:hAnsi="Times New Roman" w:cs="Times New Roman"/>
          <w:sz w:val="24"/>
          <w:szCs w:val="24"/>
        </w:rPr>
        <w:t>v</w:t>
      </w:r>
    </w:p>
    <w:p w:rsidR="00443420" w:rsidRPr="00C15396" w:rsidRDefault="00B92716" w:rsidP="00DB017D">
      <w:pPr>
        <w:pStyle w:val="ListParagraph"/>
        <w:numPr>
          <w:ilvl w:val="0"/>
          <w:numId w:val="4"/>
        </w:numPr>
        <w:spacing w:after="0" w:line="240" w:lineRule="auto"/>
        <w:ind w:left="0" w:firstLine="0"/>
        <w:jc w:val="center"/>
        <w:rPr>
          <w:rFonts w:ascii="Times New Roman" w:hAnsi="Times New Roman" w:cs="Times New Roman"/>
          <w:sz w:val="24"/>
          <w:szCs w:val="24"/>
        </w:rPr>
      </w:pPr>
      <w:r w:rsidRPr="00C15396">
        <w:rPr>
          <w:rFonts w:ascii="Times New Roman" w:hAnsi="Times New Roman" w:cs="Times New Roman"/>
          <w:b/>
          <w:sz w:val="24"/>
          <w:szCs w:val="24"/>
        </w:rPr>
        <w:t xml:space="preserve">   </w:t>
      </w:r>
      <w:r w:rsidR="00443420" w:rsidRPr="00C15396">
        <w:rPr>
          <w:rFonts w:ascii="Times New Roman" w:hAnsi="Times New Roman" w:cs="Times New Roman"/>
          <w:b/>
          <w:sz w:val="24"/>
          <w:szCs w:val="24"/>
        </w:rPr>
        <w:t xml:space="preserve">FREDA </w:t>
      </w:r>
      <w:r w:rsidRPr="00C15396">
        <w:rPr>
          <w:rFonts w:ascii="Times New Roman" w:hAnsi="Times New Roman" w:cs="Times New Roman"/>
          <w:b/>
          <w:sz w:val="24"/>
          <w:szCs w:val="24"/>
        </w:rPr>
        <w:t xml:space="preserve">    </w:t>
      </w:r>
      <w:r w:rsidR="00443420" w:rsidRPr="00C15396">
        <w:rPr>
          <w:rFonts w:ascii="Times New Roman" w:hAnsi="Times New Roman" w:cs="Times New Roman"/>
          <w:b/>
          <w:sz w:val="24"/>
          <w:szCs w:val="24"/>
        </w:rPr>
        <w:t xml:space="preserve">REBECCA </w:t>
      </w:r>
      <w:r w:rsidRPr="00C15396">
        <w:rPr>
          <w:rFonts w:ascii="Times New Roman" w:hAnsi="Times New Roman" w:cs="Times New Roman"/>
          <w:b/>
          <w:sz w:val="24"/>
          <w:szCs w:val="24"/>
        </w:rPr>
        <w:t xml:space="preserve">    </w:t>
      </w:r>
      <w:r w:rsidR="00443420" w:rsidRPr="00C15396">
        <w:rPr>
          <w:rFonts w:ascii="Times New Roman" w:hAnsi="Times New Roman" w:cs="Times New Roman"/>
          <w:b/>
          <w:sz w:val="24"/>
          <w:szCs w:val="24"/>
        </w:rPr>
        <w:t xml:space="preserve">GOLD </w:t>
      </w:r>
      <w:r w:rsidRPr="00C15396">
        <w:rPr>
          <w:rFonts w:ascii="Times New Roman" w:hAnsi="Times New Roman" w:cs="Times New Roman"/>
          <w:b/>
          <w:sz w:val="24"/>
          <w:szCs w:val="24"/>
        </w:rPr>
        <w:t xml:space="preserve">    </w:t>
      </w:r>
      <w:r w:rsidR="00443420" w:rsidRPr="00C15396">
        <w:rPr>
          <w:rFonts w:ascii="Times New Roman" w:hAnsi="Times New Roman" w:cs="Times New Roman"/>
          <w:b/>
          <w:sz w:val="24"/>
          <w:szCs w:val="24"/>
        </w:rPr>
        <w:t xml:space="preserve">MINE </w:t>
      </w:r>
      <w:r w:rsidRPr="00C15396">
        <w:rPr>
          <w:rFonts w:ascii="Times New Roman" w:hAnsi="Times New Roman" w:cs="Times New Roman"/>
          <w:b/>
          <w:sz w:val="24"/>
          <w:szCs w:val="24"/>
        </w:rPr>
        <w:t xml:space="preserve">   </w:t>
      </w:r>
      <w:r w:rsidR="00443420" w:rsidRPr="00C15396">
        <w:rPr>
          <w:rFonts w:ascii="Times New Roman" w:hAnsi="Times New Roman" w:cs="Times New Roman"/>
          <w:b/>
          <w:sz w:val="24"/>
          <w:szCs w:val="24"/>
        </w:rPr>
        <w:t xml:space="preserve">HOLDINGS </w:t>
      </w:r>
      <w:r w:rsidRPr="00C15396">
        <w:rPr>
          <w:rFonts w:ascii="Times New Roman" w:hAnsi="Times New Roman" w:cs="Times New Roman"/>
          <w:b/>
          <w:sz w:val="24"/>
          <w:szCs w:val="24"/>
        </w:rPr>
        <w:t xml:space="preserve">    </w:t>
      </w:r>
      <w:r w:rsidR="00443420" w:rsidRPr="00C15396">
        <w:rPr>
          <w:rFonts w:ascii="Times New Roman" w:hAnsi="Times New Roman" w:cs="Times New Roman"/>
          <w:b/>
          <w:sz w:val="24"/>
          <w:szCs w:val="24"/>
        </w:rPr>
        <w:t xml:space="preserve">LIMITED </w:t>
      </w:r>
      <w:r w:rsidRPr="00C15396">
        <w:rPr>
          <w:rFonts w:ascii="Times New Roman" w:hAnsi="Times New Roman" w:cs="Times New Roman"/>
          <w:b/>
          <w:sz w:val="24"/>
          <w:szCs w:val="24"/>
        </w:rPr>
        <w:t xml:space="preserve">    t/a</w:t>
      </w:r>
      <w:r w:rsidR="00443420" w:rsidRPr="00C15396">
        <w:rPr>
          <w:rFonts w:ascii="Times New Roman" w:hAnsi="Times New Roman" w:cs="Times New Roman"/>
          <w:b/>
          <w:sz w:val="24"/>
          <w:szCs w:val="24"/>
        </w:rPr>
        <w:t xml:space="preserve"> </w:t>
      </w:r>
      <w:r w:rsidRPr="00C15396">
        <w:rPr>
          <w:rFonts w:ascii="Times New Roman" w:hAnsi="Times New Roman" w:cs="Times New Roman"/>
          <w:b/>
          <w:sz w:val="24"/>
          <w:szCs w:val="24"/>
        </w:rPr>
        <w:t xml:space="preserve">    </w:t>
      </w:r>
      <w:r w:rsidR="00443420" w:rsidRPr="00C15396">
        <w:rPr>
          <w:rFonts w:ascii="Times New Roman" w:hAnsi="Times New Roman" w:cs="Times New Roman"/>
          <w:b/>
          <w:sz w:val="24"/>
          <w:szCs w:val="24"/>
        </w:rPr>
        <w:t xml:space="preserve">FREDA </w:t>
      </w:r>
      <w:r w:rsidRPr="00C15396">
        <w:rPr>
          <w:rFonts w:ascii="Times New Roman" w:hAnsi="Times New Roman" w:cs="Times New Roman"/>
          <w:b/>
          <w:sz w:val="24"/>
          <w:szCs w:val="24"/>
        </w:rPr>
        <w:t xml:space="preserve">    </w:t>
      </w:r>
      <w:r w:rsidR="00443420" w:rsidRPr="00C15396">
        <w:rPr>
          <w:rFonts w:ascii="Times New Roman" w:hAnsi="Times New Roman" w:cs="Times New Roman"/>
          <w:b/>
          <w:sz w:val="24"/>
          <w:szCs w:val="24"/>
        </w:rPr>
        <w:t xml:space="preserve">REBECCA </w:t>
      </w:r>
      <w:r w:rsidRPr="00C15396">
        <w:rPr>
          <w:rFonts w:ascii="Times New Roman" w:hAnsi="Times New Roman" w:cs="Times New Roman"/>
          <w:b/>
          <w:sz w:val="24"/>
          <w:szCs w:val="24"/>
        </w:rPr>
        <w:t xml:space="preserve">    </w:t>
      </w:r>
      <w:r w:rsidR="00443420" w:rsidRPr="00C15396">
        <w:rPr>
          <w:rFonts w:ascii="Times New Roman" w:hAnsi="Times New Roman" w:cs="Times New Roman"/>
          <w:b/>
          <w:sz w:val="24"/>
          <w:szCs w:val="24"/>
        </w:rPr>
        <w:t xml:space="preserve">GOLD </w:t>
      </w:r>
      <w:r w:rsidRPr="00C15396">
        <w:rPr>
          <w:rFonts w:ascii="Times New Roman" w:hAnsi="Times New Roman" w:cs="Times New Roman"/>
          <w:b/>
          <w:sz w:val="24"/>
          <w:szCs w:val="24"/>
        </w:rPr>
        <w:t xml:space="preserve">    </w:t>
      </w:r>
      <w:r w:rsidR="00733BFE" w:rsidRPr="00C15396">
        <w:rPr>
          <w:rFonts w:ascii="Times New Roman" w:hAnsi="Times New Roman" w:cs="Times New Roman"/>
          <w:b/>
          <w:sz w:val="24"/>
          <w:szCs w:val="24"/>
        </w:rPr>
        <w:t xml:space="preserve">MINE </w:t>
      </w:r>
      <w:r w:rsidR="00DB017D" w:rsidRPr="00C15396">
        <w:rPr>
          <w:rFonts w:ascii="Times New Roman" w:hAnsi="Times New Roman" w:cs="Times New Roman"/>
          <w:b/>
          <w:sz w:val="24"/>
          <w:szCs w:val="24"/>
        </w:rPr>
        <w:t xml:space="preserve">    </w:t>
      </w:r>
      <w:r w:rsidR="00733BFE" w:rsidRPr="00C15396">
        <w:rPr>
          <w:rFonts w:ascii="Times New Roman" w:hAnsi="Times New Roman" w:cs="Times New Roman"/>
          <w:b/>
          <w:sz w:val="24"/>
          <w:szCs w:val="24"/>
        </w:rPr>
        <w:t>(</w:t>
      </w:r>
      <w:r w:rsidR="00443420" w:rsidRPr="00C15396">
        <w:rPr>
          <w:rFonts w:ascii="Times New Roman" w:hAnsi="Times New Roman" w:cs="Times New Roman"/>
          <w:b/>
          <w:sz w:val="24"/>
          <w:szCs w:val="24"/>
        </w:rPr>
        <w:t xml:space="preserve">2) </w:t>
      </w:r>
      <w:r w:rsidR="00DB017D" w:rsidRPr="00C15396">
        <w:rPr>
          <w:rFonts w:ascii="Times New Roman" w:hAnsi="Times New Roman" w:cs="Times New Roman"/>
          <w:b/>
          <w:sz w:val="24"/>
          <w:szCs w:val="24"/>
        </w:rPr>
        <w:t xml:space="preserve">    </w:t>
      </w:r>
      <w:r w:rsidR="00443420" w:rsidRPr="00C15396">
        <w:rPr>
          <w:rFonts w:ascii="Times New Roman" w:hAnsi="Times New Roman" w:cs="Times New Roman"/>
          <w:b/>
          <w:sz w:val="24"/>
          <w:szCs w:val="24"/>
        </w:rPr>
        <w:t xml:space="preserve">ASSOCIATED </w:t>
      </w:r>
      <w:r w:rsidRPr="00C15396">
        <w:rPr>
          <w:rFonts w:ascii="Times New Roman" w:hAnsi="Times New Roman" w:cs="Times New Roman"/>
          <w:b/>
          <w:sz w:val="24"/>
          <w:szCs w:val="24"/>
        </w:rPr>
        <w:t xml:space="preserve">    </w:t>
      </w:r>
      <w:r w:rsidR="00443420" w:rsidRPr="00C15396">
        <w:rPr>
          <w:rFonts w:ascii="Times New Roman" w:hAnsi="Times New Roman" w:cs="Times New Roman"/>
          <w:b/>
          <w:sz w:val="24"/>
          <w:szCs w:val="24"/>
        </w:rPr>
        <w:t xml:space="preserve">MINE </w:t>
      </w:r>
      <w:r w:rsidRPr="00C15396">
        <w:rPr>
          <w:rFonts w:ascii="Times New Roman" w:hAnsi="Times New Roman" w:cs="Times New Roman"/>
          <w:b/>
          <w:sz w:val="24"/>
          <w:szCs w:val="24"/>
        </w:rPr>
        <w:t xml:space="preserve">    </w:t>
      </w:r>
      <w:r w:rsidR="00443420" w:rsidRPr="00C15396">
        <w:rPr>
          <w:rFonts w:ascii="Times New Roman" w:hAnsi="Times New Roman" w:cs="Times New Roman"/>
          <w:b/>
          <w:sz w:val="24"/>
          <w:szCs w:val="24"/>
        </w:rPr>
        <w:t xml:space="preserve">WORKERS </w:t>
      </w:r>
      <w:r w:rsidRPr="00C15396">
        <w:rPr>
          <w:rFonts w:ascii="Times New Roman" w:hAnsi="Times New Roman" w:cs="Times New Roman"/>
          <w:b/>
          <w:sz w:val="24"/>
          <w:szCs w:val="24"/>
        </w:rPr>
        <w:t xml:space="preserve">    </w:t>
      </w:r>
      <w:r w:rsidR="00443420" w:rsidRPr="00C15396">
        <w:rPr>
          <w:rFonts w:ascii="Times New Roman" w:hAnsi="Times New Roman" w:cs="Times New Roman"/>
          <w:b/>
          <w:sz w:val="24"/>
          <w:szCs w:val="24"/>
        </w:rPr>
        <w:t xml:space="preserve">UNION </w:t>
      </w:r>
      <w:r w:rsidRPr="00C15396">
        <w:rPr>
          <w:rFonts w:ascii="Times New Roman" w:hAnsi="Times New Roman" w:cs="Times New Roman"/>
          <w:b/>
          <w:sz w:val="24"/>
          <w:szCs w:val="24"/>
        </w:rPr>
        <w:t xml:space="preserve">    </w:t>
      </w:r>
      <w:r w:rsidR="00443420" w:rsidRPr="00C15396">
        <w:rPr>
          <w:rFonts w:ascii="Times New Roman" w:hAnsi="Times New Roman" w:cs="Times New Roman"/>
          <w:b/>
          <w:sz w:val="24"/>
          <w:szCs w:val="24"/>
        </w:rPr>
        <w:t xml:space="preserve">OF </w:t>
      </w:r>
      <w:r w:rsidRPr="00C15396">
        <w:rPr>
          <w:rFonts w:ascii="Times New Roman" w:hAnsi="Times New Roman" w:cs="Times New Roman"/>
          <w:b/>
          <w:sz w:val="24"/>
          <w:szCs w:val="24"/>
        </w:rPr>
        <w:t xml:space="preserve">    </w:t>
      </w:r>
      <w:r w:rsidR="00443420" w:rsidRPr="00C15396">
        <w:rPr>
          <w:rFonts w:ascii="Times New Roman" w:hAnsi="Times New Roman" w:cs="Times New Roman"/>
          <w:b/>
          <w:sz w:val="24"/>
          <w:szCs w:val="24"/>
        </w:rPr>
        <w:t>ZIMBABWE</w:t>
      </w:r>
    </w:p>
    <w:p w:rsidR="00443420" w:rsidRPr="00C15396" w:rsidRDefault="00443420" w:rsidP="00E8281E">
      <w:pPr>
        <w:spacing w:after="0" w:line="240" w:lineRule="auto"/>
        <w:jc w:val="both"/>
        <w:rPr>
          <w:rFonts w:ascii="Times New Roman" w:hAnsi="Times New Roman" w:cs="Times New Roman"/>
          <w:sz w:val="24"/>
          <w:szCs w:val="24"/>
        </w:rPr>
      </w:pPr>
    </w:p>
    <w:p w:rsidR="00E8281E" w:rsidRPr="00C15396" w:rsidRDefault="00E8281E" w:rsidP="00E8281E">
      <w:pPr>
        <w:spacing w:after="0" w:line="240" w:lineRule="auto"/>
        <w:jc w:val="both"/>
        <w:rPr>
          <w:rFonts w:ascii="Times New Roman" w:hAnsi="Times New Roman" w:cs="Times New Roman"/>
          <w:sz w:val="24"/>
          <w:szCs w:val="24"/>
        </w:rPr>
      </w:pPr>
    </w:p>
    <w:p w:rsidR="00E8281E" w:rsidRPr="00C15396" w:rsidRDefault="00E8281E" w:rsidP="00E8281E">
      <w:pPr>
        <w:spacing w:after="0" w:line="240" w:lineRule="auto"/>
        <w:jc w:val="both"/>
        <w:rPr>
          <w:rFonts w:ascii="Times New Roman" w:hAnsi="Times New Roman" w:cs="Times New Roman"/>
          <w:sz w:val="24"/>
          <w:szCs w:val="24"/>
        </w:rPr>
      </w:pPr>
    </w:p>
    <w:p w:rsidR="00DB017D" w:rsidRPr="00C15396" w:rsidRDefault="00DB017D" w:rsidP="00E8281E">
      <w:pPr>
        <w:spacing w:after="0" w:line="240" w:lineRule="auto"/>
        <w:jc w:val="both"/>
        <w:rPr>
          <w:rFonts w:ascii="Times New Roman" w:hAnsi="Times New Roman" w:cs="Times New Roman"/>
          <w:sz w:val="24"/>
          <w:szCs w:val="24"/>
        </w:rPr>
      </w:pPr>
    </w:p>
    <w:p w:rsidR="00443420" w:rsidRPr="00C15396" w:rsidRDefault="00443420" w:rsidP="00E8281E">
      <w:pPr>
        <w:spacing w:after="0" w:line="240" w:lineRule="auto"/>
        <w:jc w:val="both"/>
        <w:rPr>
          <w:rFonts w:ascii="Times New Roman" w:hAnsi="Times New Roman" w:cs="Times New Roman"/>
          <w:b/>
          <w:sz w:val="24"/>
          <w:szCs w:val="24"/>
        </w:rPr>
      </w:pPr>
      <w:r w:rsidRPr="00C15396">
        <w:rPr>
          <w:rFonts w:ascii="Times New Roman" w:hAnsi="Times New Roman" w:cs="Times New Roman"/>
          <w:b/>
          <w:sz w:val="24"/>
          <w:szCs w:val="24"/>
        </w:rPr>
        <w:t>SUPREME COURT OF ZIMBABWE</w:t>
      </w:r>
    </w:p>
    <w:p w:rsidR="00061EEC" w:rsidRPr="00C15396" w:rsidRDefault="00061EEC" w:rsidP="00E8281E">
      <w:pPr>
        <w:spacing w:after="0" w:line="240" w:lineRule="auto"/>
        <w:jc w:val="both"/>
        <w:rPr>
          <w:rFonts w:ascii="Times New Roman" w:hAnsi="Times New Roman" w:cs="Times New Roman"/>
          <w:sz w:val="24"/>
          <w:szCs w:val="24"/>
        </w:rPr>
      </w:pPr>
      <w:r w:rsidRPr="00C15396">
        <w:rPr>
          <w:rFonts w:ascii="Times New Roman" w:hAnsi="Times New Roman" w:cs="Times New Roman"/>
          <w:b/>
          <w:sz w:val="24"/>
          <w:szCs w:val="24"/>
        </w:rPr>
        <w:t>HARARE</w:t>
      </w:r>
      <w:r w:rsidRPr="00C15396">
        <w:rPr>
          <w:rFonts w:ascii="Times New Roman" w:hAnsi="Times New Roman" w:cs="Times New Roman"/>
          <w:sz w:val="24"/>
          <w:szCs w:val="24"/>
        </w:rPr>
        <w:t>, DECEMBER 16, 2016</w:t>
      </w:r>
    </w:p>
    <w:p w:rsidR="00B92716" w:rsidRPr="00C15396" w:rsidRDefault="00B92716" w:rsidP="00E8281E">
      <w:pPr>
        <w:spacing w:after="0" w:line="240" w:lineRule="auto"/>
        <w:jc w:val="both"/>
        <w:rPr>
          <w:rFonts w:ascii="Times New Roman" w:hAnsi="Times New Roman" w:cs="Times New Roman"/>
          <w:sz w:val="24"/>
          <w:szCs w:val="24"/>
        </w:rPr>
      </w:pPr>
    </w:p>
    <w:p w:rsidR="00E8281E" w:rsidRPr="00C15396" w:rsidRDefault="00E8281E" w:rsidP="00E8281E">
      <w:pPr>
        <w:spacing w:after="0" w:line="240" w:lineRule="auto"/>
        <w:jc w:val="both"/>
        <w:rPr>
          <w:rFonts w:ascii="Times New Roman" w:hAnsi="Times New Roman" w:cs="Times New Roman"/>
          <w:sz w:val="24"/>
          <w:szCs w:val="24"/>
        </w:rPr>
      </w:pPr>
    </w:p>
    <w:p w:rsidR="00E8281E" w:rsidRPr="00C15396" w:rsidRDefault="00E8281E" w:rsidP="00E8281E">
      <w:pPr>
        <w:spacing w:after="0" w:line="240" w:lineRule="auto"/>
        <w:jc w:val="both"/>
        <w:rPr>
          <w:rFonts w:ascii="Times New Roman" w:hAnsi="Times New Roman" w:cs="Times New Roman"/>
          <w:sz w:val="24"/>
          <w:szCs w:val="24"/>
        </w:rPr>
      </w:pPr>
    </w:p>
    <w:p w:rsidR="00E143ED" w:rsidRPr="00C15396" w:rsidRDefault="00E143ED" w:rsidP="006570FD">
      <w:pPr>
        <w:spacing w:after="0" w:line="480" w:lineRule="auto"/>
        <w:jc w:val="both"/>
        <w:rPr>
          <w:rFonts w:ascii="Times New Roman" w:hAnsi="Times New Roman" w:cs="Times New Roman"/>
          <w:sz w:val="24"/>
          <w:szCs w:val="24"/>
        </w:rPr>
      </w:pPr>
      <w:r w:rsidRPr="00C15396">
        <w:rPr>
          <w:rFonts w:ascii="Times New Roman" w:hAnsi="Times New Roman" w:cs="Times New Roman"/>
          <w:i/>
          <w:sz w:val="24"/>
          <w:szCs w:val="24"/>
        </w:rPr>
        <w:t>T</w:t>
      </w:r>
      <w:r w:rsidR="00E8281E" w:rsidRPr="00C15396">
        <w:rPr>
          <w:rFonts w:ascii="Times New Roman" w:hAnsi="Times New Roman" w:cs="Times New Roman"/>
          <w:i/>
          <w:sz w:val="24"/>
          <w:szCs w:val="24"/>
        </w:rPr>
        <w:t xml:space="preserve"> </w:t>
      </w:r>
      <w:r w:rsidRPr="00C15396">
        <w:rPr>
          <w:rFonts w:ascii="Times New Roman" w:hAnsi="Times New Roman" w:cs="Times New Roman"/>
          <w:i/>
          <w:sz w:val="24"/>
          <w:szCs w:val="24"/>
        </w:rPr>
        <w:t xml:space="preserve"> Zhuwarara</w:t>
      </w:r>
      <w:r w:rsidR="00E8281E" w:rsidRPr="00C15396">
        <w:rPr>
          <w:rFonts w:ascii="Times New Roman" w:hAnsi="Times New Roman" w:cs="Times New Roman"/>
          <w:sz w:val="24"/>
          <w:szCs w:val="24"/>
        </w:rPr>
        <w:t>,</w:t>
      </w:r>
      <w:r w:rsidRPr="00C15396">
        <w:rPr>
          <w:rFonts w:ascii="Times New Roman" w:hAnsi="Times New Roman" w:cs="Times New Roman"/>
          <w:sz w:val="24"/>
          <w:szCs w:val="24"/>
        </w:rPr>
        <w:t xml:space="preserve"> for the applicants </w:t>
      </w:r>
    </w:p>
    <w:p w:rsidR="00E143ED" w:rsidRPr="00C15396" w:rsidRDefault="00E143ED" w:rsidP="006570FD">
      <w:pPr>
        <w:spacing w:after="0" w:line="480" w:lineRule="auto"/>
        <w:jc w:val="both"/>
        <w:rPr>
          <w:rFonts w:ascii="Times New Roman" w:hAnsi="Times New Roman" w:cs="Times New Roman"/>
          <w:sz w:val="24"/>
          <w:szCs w:val="24"/>
        </w:rPr>
      </w:pPr>
      <w:r w:rsidRPr="00C15396">
        <w:rPr>
          <w:rFonts w:ascii="Times New Roman" w:hAnsi="Times New Roman" w:cs="Times New Roman"/>
          <w:i/>
          <w:sz w:val="24"/>
          <w:szCs w:val="24"/>
        </w:rPr>
        <w:t>C</w:t>
      </w:r>
      <w:r w:rsidR="00E8281E" w:rsidRPr="00C15396">
        <w:rPr>
          <w:rFonts w:ascii="Times New Roman" w:hAnsi="Times New Roman" w:cs="Times New Roman"/>
          <w:i/>
          <w:sz w:val="24"/>
          <w:szCs w:val="24"/>
        </w:rPr>
        <w:t xml:space="preserve"> </w:t>
      </w:r>
      <w:r w:rsidRPr="00C15396">
        <w:rPr>
          <w:rFonts w:ascii="Times New Roman" w:hAnsi="Times New Roman" w:cs="Times New Roman"/>
          <w:i/>
          <w:sz w:val="24"/>
          <w:szCs w:val="24"/>
        </w:rPr>
        <w:t xml:space="preserve"> Kwirira</w:t>
      </w:r>
      <w:r w:rsidR="00E8281E" w:rsidRPr="00C15396">
        <w:rPr>
          <w:rFonts w:ascii="Times New Roman" w:hAnsi="Times New Roman" w:cs="Times New Roman"/>
          <w:sz w:val="24"/>
          <w:szCs w:val="24"/>
        </w:rPr>
        <w:t>,</w:t>
      </w:r>
      <w:r w:rsidRPr="00C15396">
        <w:rPr>
          <w:rFonts w:ascii="Times New Roman" w:hAnsi="Times New Roman" w:cs="Times New Roman"/>
          <w:sz w:val="24"/>
          <w:szCs w:val="24"/>
        </w:rPr>
        <w:t xml:space="preserve"> for the </w:t>
      </w:r>
      <w:r w:rsidR="00E8281E" w:rsidRPr="00C15396">
        <w:rPr>
          <w:rFonts w:ascii="Times New Roman" w:hAnsi="Times New Roman" w:cs="Times New Roman"/>
          <w:sz w:val="24"/>
          <w:szCs w:val="24"/>
        </w:rPr>
        <w:t xml:space="preserve">first </w:t>
      </w:r>
      <w:r w:rsidRPr="00C15396">
        <w:rPr>
          <w:rFonts w:ascii="Times New Roman" w:hAnsi="Times New Roman" w:cs="Times New Roman"/>
          <w:sz w:val="24"/>
          <w:szCs w:val="24"/>
        </w:rPr>
        <w:t xml:space="preserve">respondent </w:t>
      </w:r>
    </w:p>
    <w:p w:rsidR="00E143ED" w:rsidRPr="00C15396" w:rsidRDefault="00E143ED" w:rsidP="00DB017D">
      <w:pPr>
        <w:spacing w:after="0" w:line="240" w:lineRule="auto"/>
        <w:jc w:val="both"/>
        <w:rPr>
          <w:rFonts w:ascii="Times New Roman" w:hAnsi="Times New Roman" w:cs="Times New Roman"/>
          <w:sz w:val="24"/>
          <w:szCs w:val="24"/>
        </w:rPr>
      </w:pPr>
      <w:r w:rsidRPr="00C15396">
        <w:rPr>
          <w:rFonts w:ascii="Times New Roman" w:hAnsi="Times New Roman" w:cs="Times New Roman"/>
          <w:sz w:val="24"/>
          <w:szCs w:val="24"/>
        </w:rPr>
        <w:t xml:space="preserve">No appearance for the </w:t>
      </w:r>
      <w:r w:rsidR="00E8281E" w:rsidRPr="00C15396">
        <w:rPr>
          <w:rFonts w:ascii="Times New Roman" w:hAnsi="Times New Roman" w:cs="Times New Roman"/>
          <w:sz w:val="24"/>
          <w:szCs w:val="24"/>
        </w:rPr>
        <w:t>second</w:t>
      </w:r>
      <w:r w:rsidRPr="00C15396">
        <w:rPr>
          <w:rFonts w:ascii="Times New Roman" w:hAnsi="Times New Roman" w:cs="Times New Roman"/>
          <w:sz w:val="24"/>
          <w:szCs w:val="24"/>
        </w:rPr>
        <w:t xml:space="preserve"> respondent</w:t>
      </w:r>
    </w:p>
    <w:p w:rsidR="00DB017D" w:rsidRPr="00C15396" w:rsidRDefault="00DB017D" w:rsidP="00DB017D">
      <w:pPr>
        <w:spacing w:after="0" w:line="240" w:lineRule="auto"/>
        <w:jc w:val="both"/>
        <w:rPr>
          <w:rFonts w:ascii="Times New Roman" w:hAnsi="Times New Roman" w:cs="Times New Roman"/>
          <w:sz w:val="24"/>
          <w:szCs w:val="24"/>
        </w:rPr>
      </w:pPr>
    </w:p>
    <w:p w:rsidR="00E8281E" w:rsidRDefault="00E8281E" w:rsidP="00DB017D">
      <w:pPr>
        <w:spacing w:after="0" w:line="240" w:lineRule="auto"/>
        <w:jc w:val="both"/>
        <w:rPr>
          <w:rFonts w:ascii="Times New Roman" w:hAnsi="Times New Roman" w:cs="Times New Roman"/>
          <w:sz w:val="24"/>
          <w:szCs w:val="24"/>
        </w:rPr>
      </w:pPr>
    </w:p>
    <w:p w:rsidR="006570FD" w:rsidRDefault="006570FD" w:rsidP="00DB017D">
      <w:pPr>
        <w:spacing w:after="0" w:line="240" w:lineRule="auto"/>
        <w:jc w:val="both"/>
        <w:rPr>
          <w:rFonts w:ascii="Times New Roman" w:hAnsi="Times New Roman" w:cs="Times New Roman"/>
          <w:sz w:val="24"/>
          <w:szCs w:val="24"/>
        </w:rPr>
      </w:pPr>
    </w:p>
    <w:p w:rsidR="00C15396" w:rsidRPr="00C15396" w:rsidRDefault="00C15396" w:rsidP="00DB017D">
      <w:pPr>
        <w:spacing w:after="0" w:line="240" w:lineRule="auto"/>
        <w:jc w:val="both"/>
        <w:rPr>
          <w:rFonts w:ascii="Times New Roman" w:hAnsi="Times New Roman" w:cs="Times New Roman"/>
          <w:sz w:val="24"/>
          <w:szCs w:val="24"/>
        </w:rPr>
      </w:pPr>
    </w:p>
    <w:p w:rsidR="00DB017D" w:rsidRPr="00C15396" w:rsidRDefault="00DB017D" w:rsidP="00DB017D">
      <w:pPr>
        <w:spacing w:after="0" w:line="240" w:lineRule="auto"/>
        <w:jc w:val="both"/>
        <w:rPr>
          <w:rFonts w:ascii="Times New Roman" w:hAnsi="Times New Roman" w:cs="Times New Roman"/>
          <w:b/>
          <w:sz w:val="24"/>
          <w:szCs w:val="24"/>
          <w:u w:val="single"/>
        </w:rPr>
      </w:pPr>
      <w:r w:rsidRPr="00C15396">
        <w:rPr>
          <w:rFonts w:ascii="Times New Roman" w:hAnsi="Times New Roman" w:cs="Times New Roman"/>
          <w:b/>
          <w:sz w:val="24"/>
          <w:szCs w:val="24"/>
          <w:u w:val="single"/>
        </w:rPr>
        <w:t>IN CHAMBERS</w:t>
      </w:r>
    </w:p>
    <w:p w:rsidR="00DB017D" w:rsidRPr="00C15396" w:rsidRDefault="00DB017D" w:rsidP="00DB017D">
      <w:pPr>
        <w:spacing w:after="0" w:line="240" w:lineRule="auto"/>
        <w:jc w:val="both"/>
        <w:rPr>
          <w:rFonts w:ascii="Times New Roman" w:hAnsi="Times New Roman" w:cs="Times New Roman"/>
          <w:b/>
          <w:sz w:val="24"/>
          <w:szCs w:val="24"/>
          <w:u w:val="single"/>
        </w:rPr>
      </w:pPr>
    </w:p>
    <w:p w:rsidR="00DB017D" w:rsidRPr="00C15396" w:rsidRDefault="00DB017D" w:rsidP="00DB017D">
      <w:pPr>
        <w:spacing w:after="0" w:line="240" w:lineRule="auto"/>
        <w:jc w:val="both"/>
        <w:rPr>
          <w:rFonts w:ascii="Times New Roman" w:hAnsi="Times New Roman" w:cs="Times New Roman"/>
          <w:b/>
          <w:sz w:val="24"/>
          <w:szCs w:val="24"/>
          <w:u w:val="single"/>
        </w:rPr>
      </w:pPr>
    </w:p>
    <w:p w:rsidR="00DB017D" w:rsidRPr="00C15396" w:rsidRDefault="00DB017D" w:rsidP="00DB017D">
      <w:pPr>
        <w:spacing w:after="0" w:line="240" w:lineRule="auto"/>
        <w:jc w:val="both"/>
        <w:rPr>
          <w:rFonts w:ascii="Times New Roman" w:hAnsi="Times New Roman" w:cs="Times New Roman"/>
          <w:b/>
          <w:sz w:val="24"/>
          <w:szCs w:val="24"/>
          <w:u w:val="single"/>
        </w:rPr>
      </w:pPr>
    </w:p>
    <w:p w:rsidR="00E8281E" w:rsidRPr="00C15396" w:rsidRDefault="00E8281E" w:rsidP="00DB017D">
      <w:pPr>
        <w:spacing w:after="0" w:line="480" w:lineRule="auto"/>
        <w:ind w:firstLine="1440"/>
        <w:jc w:val="both"/>
        <w:rPr>
          <w:rFonts w:ascii="Times New Roman" w:hAnsi="Times New Roman" w:cs="Times New Roman"/>
          <w:sz w:val="24"/>
          <w:szCs w:val="24"/>
        </w:rPr>
      </w:pPr>
      <w:r w:rsidRPr="00C15396">
        <w:rPr>
          <w:rFonts w:ascii="Times New Roman" w:hAnsi="Times New Roman" w:cs="Times New Roman"/>
          <w:sz w:val="24"/>
          <w:szCs w:val="24"/>
        </w:rPr>
        <w:t xml:space="preserve">Before </w:t>
      </w:r>
      <w:r w:rsidRPr="00C15396">
        <w:rPr>
          <w:rFonts w:ascii="Times New Roman" w:hAnsi="Times New Roman" w:cs="Times New Roman"/>
          <w:b/>
          <w:sz w:val="24"/>
          <w:szCs w:val="24"/>
        </w:rPr>
        <w:t xml:space="preserve">MAVANGIRA JA, </w:t>
      </w:r>
      <w:r w:rsidRPr="00C15396">
        <w:rPr>
          <w:rFonts w:ascii="Times New Roman" w:hAnsi="Times New Roman" w:cs="Times New Roman"/>
          <w:sz w:val="24"/>
          <w:szCs w:val="24"/>
        </w:rPr>
        <w:t>in chambers in terms of r 5 of the Rules of the Supreme Court, 1964.</w:t>
      </w:r>
    </w:p>
    <w:p w:rsidR="00DB017D" w:rsidRPr="00C15396" w:rsidRDefault="00DB017D" w:rsidP="00DB017D">
      <w:pPr>
        <w:spacing w:after="0" w:line="480" w:lineRule="auto"/>
        <w:ind w:firstLine="1440"/>
        <w:jc w:val="both"/>
        <w:rPr>
          <w:rFonts w:ascii="Times New Roman" w:hAnsi="Times New Roman" w:cs="Times New Roman"/>
          <w:sz w:val="24"/>
          <w:szCs w:val="24"/>
        </w:rPr>
      </w:pPr>
    </w:p>
    <w:p w:rsidR="000B5EEA" w:rsidRPr="00C15396" w:rsidRDefault="00745526" w:rsidP="00DB017D">
      <w:pPr>
        <w:spacing w:after="0" w:line="480" w:lineRule="auto"/>
        <w:ind w:firstLine="1440"/>
        <w:jc w:val="both"/>
        <w:rPr>
          <w:rFonts w:ascii="Times New Roman" w:hAnsi="Times New Roman" w:cs="Times New Roman"/>
          <w:sz w:val="24"/>
          <w:szCs w:val="24"/>
        </w:rPr>
      </w:pPr>
      <w:r w:rsidRPr="00C15396">
        <w:rPr>
          <w:rFonts w:ascii="Times New Roman" w:hAnsi="Times New Roman" w:cs="Times New Roman"/>
          <w:sz w:val="24"/>
          <w:szCs w:val="24"/>
        </w:rPr>
        <w:t>F</w:t>
      </w:r>
      <w:r w:rsidR="000B5EEA" w:rsidRPr="00C15396">
        <w:rPr>
          <w:rFonts w:ascii="Times New Roman" w:hAnsi="Times New Roman" w:cs="Times New Roman"/>
          <w:sz w:val="24"/>
          <w:szCs w:val="24"/>
        </w:rPr>
        <w:t xml:space="preserve">or the sake of </w:t>
      </w:r>
      <w:r w:rsidR="00AF3288" w:rsidRPr="00C15396">
        <w:rPr>
          <w:rFonts w:ascii="Times New Roman" w:hAnsi="Times New Roman" w:cs="Times New Roman"/>
          <w:sz w:val="24"/>
          <w:szCs w:val="24"/>
        </w:rPr>
        <w:t>completeness,</w:t>
      </w:r>
      <w:r w:rsidR="000B5EEA" w:rsidRPr="00C15396">
        <w:rPr>
          <w:rFonts w:ascii="Times New Roman" w:hAnsi="Times New Roman" w:cs="Times New Roman"/>
          <w:sz w:val="24"/>
          <w:szCs w:val="24"/>
        </w:rPr>
        <w:t xml:space="preserve"> the following observation is noted. </w:t>
      </w:r>
      <w:r w:rsidR="009C21A4" w:rsidRPr="00C15396">
        <w:rPr>
          <w:rFonts w:ascii="Times New Roman" w:hAnsi="Times New Roman" w:cs="Times New Roman"/>
          <w:sz w:val="24"/>
          <w:szCs w:val="24"/>
        </w:rPr>
        <w:t xml:space="preserve"> </w:t>
      </w:r>
      <w:r w:rsidR="000B5EEA" w:rsidRPr="00C15396">
        <w:rPr>
          <w:rFonts w:ascii="Times New Roman" w:hAnsi="Times New Roman" w:cs="Times New Roman"/>
          <w:sz w:val="24"/>
          <w:szCs w:val="24"/>
        </w:rPr>
        <w:t xml:space="preserve">Despite being served with all the relevant papers the second respondent did not file any papers in response to this application. It was therefore barred. </w:t>
      </w:r>
      <w:r w:rsidR="009C21A4" w:rsidRPr="00C15396">
        <w:rPr>
          <w:rFonts w:ascii="Times New Roman" w:hAnsi="Times New Roman" w:cs="Times New Roman"/>
          <w:sz w:val="24"/>
          <w:szCs w:val="24"/>
        </w:rPr>
        <w:t xml:space="preserve"> </w:t>
      </w:r>
      <w:r w:rsidR="000B5EEA" w:rsidRPr="00C15396">
        <w:rPr>
          <w:rFonts w:ascii="Times New Roman" w:hAnsi="Times New Roman" w:cs="Times New Roman"/>
          <w:sz w:val="24"/>
          <w:szCs w:val="24"/>
        </w:rPr>
        <w:t xml:space="preserve">It also did not attend the hearing in chambers. </w:t>
      </w:r>
      <w:r w:rsidR="009C21A4" w:rsidRPr="00C15396">
        <w:rPr>
          <w:rFonts w:ascii="Times New Roman" w:hAnsi="Times New Roman" w:cs="Times New Roman"/>
          <w:sz w:val="24"/>
          <w:szCs w:val="24"/>
        </w:rPr>
        <w:t xml:space="preserve"> </w:t>
      </w:r>
      <w:r w:rsidR="000B5EEA" w:rsidRPr="00C15396">
        <w:rPr>
          <w:rFonts w:ascii="Times New Roman" w:hAnsi="Times New Roman" w:cs="Times New Roman"/>
          <w:sz w:val="24"/>
          <w:szCs w:val="24"/>
        </w:rPr>
        <w:t xml:space="preserve">Two men who claimed to be former employees of the first respondent and also to be represented by the second respondent appeared in chambers and indicated that their attendance was solely for the purpose of listening to the </w:t>
      </w:r>
      <w:r w:rsidR="000B5EEA" w:rsidRPr="00C15396">
        <w:rPr>
          <w:rFonts w:ascii="Times New Roman" w:hAnsi="Times New Roman" w:cs="Times New Roman"/>
          <w:sz w:val="24"/>
          <w:szCs w:val="24"/>
        </w:rPr>
        <w:lastRenderedPageBreak/>
        <w:t xml:space="preserve">proceedings. </w:t>
      </w:r>
      <w:r w:rsidR="009C21A4" w:rsidRPr="00C15396">
        <w:rPr>
          <w:rFonts w:ascii="Times New Roman" w:hAnsi="Times New Roman" w:cs="Times New Roman"/>
          <w:sz w:val="24"/>
          <w:szCs w:val="24"/>
        </w:rPr>
        <w:t xml:space="preserve"> </w:t>
      </w:r>
      <w:r w:rsidR="000B5EEA" w:rsidRPr="00C15396">
        <w:rPr>
          <w:rFonts w:ascii="Times New Roman" w:hAnsi="Times New Roman" w:cs="Times New Roman"/>
          <w:sz w:val="24"/>
          <w:szCs w:val="24"/>
        </w:rPr>
        <w:t xml:space="preserve">Counsel for the applicants and the first respondent indicated that they had no objection to the presence of the two.   </w:t>
      </w:r>
    </w:p>
    <w:p w:rsidR="000B5EEA" w:rsidRPr="00C15396" w:rsidRDefault="000B5EEA" w:rsidP="00DB017D">
      <w:pPr>
        <w:spacing w:after="0" w:line="480" w:lineRule="auto"/>
        <w:jc w:val="both"/>
        <w:rPr>
          <w:rFonts w:ascii="Times New Roman" w:hAnsi="Times New Roman" w:cs="Times New Roman"/>
          <w:sz w:val="24"/>
          <w:szCs w:val="24"/>
        </w:rPr>
      </w:pPr>
    </w:p>
    <w:p w:rsidR="00E143ED" w:rsidRPr="00C15396" w:rsidRDefault="00E143ED" w:rsidP="00DB017D">
      <w:pPr>
        <w:spacing w:after="0" w:line="480" w:lineRule="auto"/>
        <w:ind w:firstLine="1440"/>
        <w:jc w:val="both"/>
        <w:rPr>
          <w:rFonts w:ascii="Times New Roman" w:hAnsi="Times New Roman" w:cs="Times New Roman"/>
          <w:sz w:val="24"/>
          <w:szCs w:val="24"/>
        </w:rPr>
      </w:pPr>
      <w:r w:rsidRPr="00C15396">
        <w:rPr>
          <w:rFonts w:ascii="Times New Roman" w:hAnsi="Times New Roman" w:cs="Times New Roman"/>
          <w:sz w:val="24"/>
          <w:szCs w:val="24"/>
        </w:rPr>
        <w:t>This is a chamber application in which the applicants seek an order in the following terms:</w:t>
      </w:r>
    </w:p>
    <w:p w:rsidR="00DF392E" w:rsidRPr="00C15396" w:rsidRDefault="00E143ED" w:rsidP="006570FD">
      <w:pPr>
        <w:spacing w:after="0" w:line="240" w:lineRule="auto"/>
        <w:ind w:left="1134" w:hanging="567"/>
        <w:jc w:val="both"/>
        <w:rPr>
          <w:rFonts w:ascii="Times New Roman" w:hAnsi="Times New Roman" w:cs="Times New Roman"/>
          <w:sz w:val="24"/>
          <w:szCs w:val="24"/>
        </w:rPr>
      </w:pPr>
      <w:r w:rsidRPr="00C15396">
        <w:rPr>
          <w:rFonts w:ascii="Times New Roman" w:hAnsi="Times New Roman" w:cs="Times New Roman"/>
          <w:sz w:val="24"/>
          <w:szCs w:val="24"/>
        </w:rPr>
        <w:t xml:space="preserve">“1. </w:t>
      </w:r>
      <w:r w:rsidR="006570FD">
        <w:rPr>
          <w:rFonts w:ascii="Times New Roman" w:hAnsi="Times New Roman" w:cs="Times New Roman"/>
          <w:sz w:val="24"/>
          <w:szCs w:val="24"/>
        </w:rPr>
        <w:tab/>
      </w:r>
      <w:r w:rsidRPr="00C15396">
        <w:rPr>
          <w:rFonts w:ascii="Times New Roman" w:hAnsi="Times New Roman" w:cs="Times New Roman"/>
          <w:sz w:val="24"/>
          <w:szCs w:val="24"/>
        </w:rPr>
        <w:t>The application for substitution of Respondent in case number SC570/14 be and is hereby granted.</w:t>
      </w:r>
    </w:p>
    <w:p w:rsidR="006570FD" w:rsidRDefault="00E143ED" w:rsidP="006570FD">
      <w:pPr>
        <w:spacing w:after="0" w:line="240" w:lineRule="auto"/>
        <w:ind w:left="2070" w:hanging="1503"/>
        <w:jc w:val="both"/>
        <w:rPr>
          <w:rFonts w:ascii="Times New Roman" w:hAnsi="Times New Roman" w:cs="Times New Roman"/>
          <w:sz w:val="24"/>
          <w:szCs w:val="24"/>
        </w:rPr>
      </w:pPr>
      <w:r w:rsidRPr="00C15396">
        <w:rPr>
          <w:rFonts w:ascii="Times New Roman" w:hAnsi="Times New Roman" w:cs="Times New Roman"/>
          <w:sz w:val="24"/>
          <w:szCs w:val="24"/>
        </w:rPr>
        <w:t xml:space="preserve">2. </w:t>
      </w:r>
      <w:r w:rsidR="009C21A4" w:rsidRPr="00C15396">
        <w:rPr>
          <w:rFonts w:ascii="Times New Roman" w:hAnsi="Times New Roman" w:cs="Times New Roman"/>
          <w:sz w:val="24"/>
          <w:szCs w:val="24"/>
        </w:rPr>
        <w:t xml:space="preserve"> </w:t>
      </w:r>
      <w:r w:rsidR="006570FD">
        <w:rPr>
          <w:rFonts w:ascii="Times New Roman" w:hAnsi="Times New Roman" w:cs="Times New Roman"/>
          <w:sz w:val="24"/>
          <w:szCs w:val="24"/>
        </w:rPr>
        <w:t xml:space="preserve">    </w:t>
      </w:r>
      <w:r w:rsidRPr="00C15396">
        <w:rPr>
          <w:rFonts w:ascii="Times New Roman" w:hAnsi="Times New Roman" w:cs="Times New Roman"/>
          <w:sz w:val="24"/>
          <w:szCs w:val="24"/>
        </w:rPr>
        <w:t>That the Applicants substitute the 2</w:t>
      </w:r>
      <w:r w:rsidRPr="00C15396">
        <w:rPr>
          <w:rFonts w:ascii="Times New Roman" w:hAnsi="Times New Roman" w:cs="Times New Roman"/>
          <w:sz w:val="24"/>
          <w:szCs w:val="24"/>
          <w:vertAlign w:val="superscript"/>
        </w:rPr>
        <w:t>nd</w:t>
      </w:r>
      <w:r w:rsidRPr="00C15396">
        <w:rPr>
          <w:rFonts w:ascii="Times New Roman" w:hAnsi="Times New Roman" w:cs="Times New Roman"/>
          <w:sz w:val="24"/>
          <w:szCs w:val="24"/>
        </w:rPr>
        <w:t xml:space="preserve"> respondent and be list</w:t>
      </w:r>
      <w:r w:rsidR="006570FD">
        <w:rPr>
          <w:rFonts w:ascii="Times New Roman" w:hAnsi="Times New Roman" w:cs="Times New Roman"/>
          <w:sz w:val="24"/>
          <w:szCs w:val="24"/>
        </w:rPr>
        <w:t>ed in their individual capacity</w:t>
      </w:r>
    </w:p>
    <w:p w:rsidR="006570FD" w:rsidRDefault="00E143ED" w:rsidP="006570FD">
      <w:pPr>
        <w:spacing w:after="0" w:line="240" w:lineRule="auto"/>
        <w:ind w:left="2070" w:hanging="936"/>
        <w:jc w:val="both"/>
        <w:rPr>
          <w:rFonts w:ascii="Times New Roman" w:hAnsi="Times New Roman" w:cs="Times New Roman"/>
          <w:sz w:val="24"/>
          <w:szCs w:val="24"/>
        </w:rPr>
      </w:pPr>
      <w:r w:rsidRPr="00C15396">
        <w:rPr>
          <w:rFonts w:ascii="Times New Roman" w:hAnsi="Times New Roman" w:cs="Times New Roman"/>
          <w:sz w:val="24"/>
          <w:szCs w:val="24"/>
        </w:rPr>
        <w:t>and names as 2</w:t>
      </w:r>
      <w:r w:rsidRPr="00C15396">
        <w:rPr>
          <w:rFonts w:ascii="Times New Roman" w:hAnsi="Times New Roman" w:cs="Times New Roman"/>
          <w:sz w:val="24"/>
          <w:szCs w:val="24"/>
          <w:vertAlign w:val="superscript"/>
        </w:rPr>
        <w:t>nd</w:t>
      </w:r>
      <w:r w:rsidRPr="00C15396">
        <w:rPr>
          <w:rFonts w:ascii="Times New Roman" w:hAnsi="Times New Roman" w:cs="Times New Roman"/>
          <w:sz w:val="24"/>
          <w:szCs w:val="24"/>
        </w:rPr>
        <w:t>-35</w:t>
      </w:r>
      <w:r w:rsidRPr="00C15396">
        <w:rPr>
          <w:rFonts w:ascii="Times New Roman" w:hAnsi="Times New Roman" w:cs="Times New Roman"/>
          <w:sz w:val="24"/>
          <w:szCs w:val="24"/>
          <w:vertAlign w:val="superscript"/>
        </w:rPr>
        <w:t>th</w:t>
      </w:r>
      <w:r w:rsidRPr="00C15396">
        <w:rPr>
          <w:rFonts w:ascii="Times New Roman" w:hAnsi="Times New Roman" w:cs="Times New Roman"/>
          <w:sz w:val="24"/>
          <w:szCs w:val="24"/>
        </w:rPr>
        <w:t xml:space="preserve"> Respondents and the 2</w:t>
      </w:r>
      <w:r w:rsidRPr="00C15396">
        <w:rPr>
          <w:rFonts w:ascii="Times New Roman" w:hAnsi="Times New Roman" w:cs="Times New Roman"/>
          <w:sz w:val="24"/>
          <w:szCs w:val="24"/>
          <w:vertAlign w:val="superscript"/>
        </w:rPr>
        <w:t>nd</w:t>
      </w:r>
      <w:r w:rsidRPr="00C15396">
        <w:rPr>
          <w:rFonts w:ascii="Times New Roman" w:hAnsi="Times New Roman" w:cs="Times New Roman"/>
          <w:sz w:val="24"/>
          <w:szCs w:val="24"/>
        </w:rPr>
        <w:t xml:space="preserve"> Respondent be liste</w:t>
      </w:r>
      <w:r w:rsidR="00DF0090" w:rsidRPr="00C15396">
        <w:rPr>
          <w:rFonts w:ascii="Times New Roman" w:hAnsi="Times New Roman" w:cs="Times New Roman"/>
          <w:sz w:val="24"/>
          <w:szCs w:val="24"/>
        </w:rPr>
        <w:t>d as the 1</w:t>
      </w:r>
      <w:r w:rsidR="00DF0090" w:rsidRPr="00C15396">
        <w:rPr>
          <w:rFonts w:ascii="Times New Roman" w:hAnsi="Times New Roman" w:cs="Times New Roman"/>
          <w:sz w:val="24"/>
          <w:szCs w:val="24"/>
          <w:vertAlign w:val="superscript"/>
        </w:rPr>
        <w:t>st</w:t>
      </w:r>
      <w:r w:rsidR="006570FD">
        <w:rPr>
          <w:rFonts w:ascii="Times New Roman" w:hAnsi="Times New Roman" w:cs="Times New Roman"/>
          <w:sz w:val="24"/>
          <w:szCs w:val="24"/>
        </w:rPr>
        <w:t xml:space="preserve"> Respondent</w:t>
      </w:r>
    </w:p>
    <w:p w:rsidR="00E143ED" w:rsidRPr="00C15396" w:rsidRDefault="00DF0090" w:rsidP="006570FD">
      <w:pPr>
        <w:spacing w:after="0" w:line="240" w:lineRule="auto"/>
        <w:ind w:left="2070" w:hanging="936"/>
        <w:jc w:val="both"/>
        <w:rPr>
          <w:rFonts w:ascii="Times New Roman" w:hAnsi="Times New Roman" w:cs="Times New Roman"/>
          <w:sz w:val="24"/>
          <w:szCs w:val="24"/>
        </w:rPr>
      </w:pPr>
      <w:r w:rsidRPr="00C15396">
        <w:rPr>
          <w:rFonts w:ascii="Times New Roman" w:hAnsi="Times New Roman" w:cs="Times New Roman"/>
          <w:sz w:val="24"/>
          <w:szCs w:val="24"/>
        </w:rPr>
        <w:t>in the appeal under case number SC570/14 in place of 2</w:t>
      </w:r>
      <w:r w:rsidRPr="00C15396">
        <w:rPr>
          <w:rFonts w:ascii="Times New Roman" w:hAnsi="Times New Roman" w:cs="Times New Roman"/>
          <w:sz w:val="24"/>
          <w:szCs w:val="24"/>
          <w:vertAlign w:val="superscript"/>
        </w:rPr>
        <w:t>nd</w:t>
      </w:r>
      <w:r w:rsidRPr="00C15396">
        <w:rPr>
          <w:rFonts w:ascii="Times New Roman" w:hAnsi="Times New Roman" w:cs="Times New Roman"/>
          <w:sz w:val="24"/>
          <w:szCs w:val="24"/>
        </w:rPr>
        <w:t xml:space="preserve"> Respondent.</w:t>
      </w:r>
    </w:p>
    <w:p w:rsidR="006570FD" w:rsidRDefault="00DF0090" w:rsidP="006570FD">
      <w:pPr>
        <w:spacing w:after="0" w:line="240" w:lineRule="auto"/>
        <w:ind w:left="2070" w:hanging="1503"/>
        <w:jc w:val="both"/>
        <w:rPr>
          <w:rFonts w:ascii="Times New Roman" w:hAnsi="Times New Roman" w:cs="Times New Roman"/>
          <w:sz w:val="24"/>
          <w:szCs w:val="24"/>
        </w:rPr>
      </w:pPr>
      <w:r w:rsidRPr="00C15396">
        <w:rPr>
          <w:rFonts w:ascii="Times New Roman" w:hAnsi="Times New Roman" w:cs="Times New Roman"/>
          <w:sz w:val="24"/>
          <w:szCs w:val="24"/>
        </w:rPr>
        <w:t xml:space="preserve">3. </w:t>
      </w:r>
      <w:r w:rsidR="009C21A4" w:rsidRPr="00C15396">
        <w:rPr>
          <w:rFonts w:ascii="Times New Roman" w:hAnsi="Times New Roman" w:cs="Times New Roman"/>
          <w:sz w:val="24"/>
          <w:szCs w:val="24"/>
        </w:rPr>
        <w:t xml:space="preserve">  </w:t>
      </w:r>
      <w:r w:rsidR="006570FD">
        <w:rPr>
          <w:rFonts w:ascii="Times New Roman" w:hAnsi="Times New Roman" w:cs="Times New Roman"/>
          <w:sz w:val="24"/>
          <w:szCs w:val="24"/>
        </w:rPr>
        <w:t xml:space="preserve">   </w:t>
      </w:r>
      <w:r w:rsidRPr="00C15396">
        <w:rPr>
          <w:rFonts w:ascii="Times New Roman" w:hAnsi="Times New Roman" w:cs="Times New Roman"/>
          <w:sz w:val="24"/>
          <w:szCs w:val="24"/>
        </w:rPr>
        <w:t xml:space="preserve">That all pleadings, documents and papers under SC570/14 </w:t>
      </w:r>
      <w:r w:rsidR="006570FD">
        <w:rPr>
          <w:rFonts w:ascii="Times New Roman" w:hAnsi="Times New Roman" w:cs="Times New Roman"/>
          <w:sz w:val="24"/>
          <w:szCs w:val="24"/>
        </w:rPr>
        <w:t>filed with the honourable court</w:t>
      </w:r>
    </w:p>
    <w:p w:rsidR="00DF0090" w:rsidRPr="00C15396" w:rsidRDefault="00DF0090" w:rsidP="006570FD">
      <w:pPr>
        <w:spacing w:after="0" w:line="240" w:lineRule="auto"/>
        <w:ind w:left="2070" w:hanging="936"/>
        <w:jc w:val="both"/>
        <w:rPr>
          <w:rFonts w:ascii="Times New Roman" w:hAnsi="Times New Roman" w:cs="Times New Roman"/>
          <w:sz w:val="24"/>
          <w:szCs w:val="24"/>
        </w:rPr>
      </w:pPr>
      <w:r w:rsidRPr="00C15396">
        <w:rPr>
          <w:rFonts w:ascii="Times New Roman" w:hAnsi="Times New Roman" w:cs="Times New Roman"/>
          <w:sz w:val="24"/>
          <w:szCs w:val="24"/>
        </w:rPr>
        <w:t>from the date of this order shall reflect this substitution.</w:t>
      </w:r>
    </w:p>
    <w:p w:rsidR="000A2EAF" w:rsidRPr="00C15396" w:rsidRDefault="000A2EAF" w:rsidP="006570FD">
      <w:pPr>
        <w:spacing w:after="0" w:line="480" w:lineRule="auto"/>
        <w:ind w:firstLine="567"/>
        <w:jc w:val="both"/>
        <w:rPr>
          <w:rFonts w:ascii="Times New Roman" w:hAnsi="Times New Roman" w:cs="Times New Roman"/>
          <w:sz w:val="24"/>
          <w:szCs w:val="24"/>
        </w:rPr>
      </w:pPr>
      <w:r w:rsidRPr="00C15396">
        <w:rPr>
          <w:rFonts w:ascii="Times New Roman" w:hAnsi="Times New Roman" w:cs="Times New Roman"/>
          <w:sz w:val="24"/>
          <w:szCs w:val="24"/>
        </w:rPr>
        <w:t xml:space="preserve">4. </w:t>
      </w:r>
      <w:r w:rsidR="009C21A4" w:rsidRPr="00C15396">
        <w:rPr>
          <w:rFonts w:ascii="Times New Roman" w:hAnsi="Times New Roman" w:cs="Times New Roman"/>
          <w:sz w:val="24"/>
          <w:szCs w:val="24"/>
        </w:rPr>
        <w:t xml:space="preserve"> </w:t>
      </w:r>
      <w:r w:rsidR="006570FD">
        <w:rPr>
          <w:rFonts w:ascii="Times New Roman" w:hAnsi="Times New Roman" w:cs="Times New Roman"/>
          <w:sz w:val="24"/>
          <w:szCs w:val="24"/>
        </w:rPr>
        <w:t xml:space="preserve">    </w:t>
      </w:r>
      <w:r w:rsidRPr="00C15396">
        <w:rPr>
          <w:rFonts w:ascii="Times New Roman" w:hAnsi="Times New Roman" w:cs="Times New Roman"/>
          <w:sz w:val="24"/>
          <w:szCs w:val="24"/>
        </w:rPr>
        <w:t>That there be no order as to costs.”</w:t>
      </w:r>
    </w:p>
    <w:p w:rsidR="001D1BF0" w:rsidRPr="00C15396" w:rsidRDefault="001D1BF0" w:rsidP="00DB017D">
      <w:pPr>
        <w:spacing w:after="0" w:line="240" w:lineRule="auto"/>
        <w:ind w:left="720" w:firstLine="720"/>
        <w:jc w:val="both"/>
        <w:rPr>
          <w:rFonts w:ascii="Times New Roman" w:hAnsi="Times New Roman" w:cs="Times New Roman"/>
          <w:sz w:val="24"/>
          <w:szCs w:val="24"/>
        </w:rPr>
      </w:pPr>
    </w:p>
    <w:p w:rsidR="00DB017D" w:rsidRPr="00C15396" w:rsidRDefault="00DB017D" w:rsidP="00DB017D">
      <w:pPr>
        <w:spacing w:after="0" w:line="240" w:lineRule="auto"/>
        <w:ind w:left="720" w:firstLine="720"/>
        <w:jc w:val="both"/>
        <w:rPr>
          <w:rFonts w:ascii="Times New Roman" w:hAnsi="Times New Roman" w:cs="Times New Roman"/>
          <w:sz w:val="24"/>
          <w:szCs w:val="24"/>
        </w:rPr>
      </w:pPr>
    </w:p>
    <w:p w:rsidR="000A2EAF" w:rsidRPr="00C15396" w:rsidRDefault="000A2EAF" w:rsidP="00DB017D">
      <w:pPr>
        <w:spacing w:after="0" w:line="480" w:lineRule="auto"/>
        <w:jc w:val="both"/>
        <w:rPr>
          <w:rFonts w:ascii="Times New Roman" w:hAnsi="Times New Roman" w:cs="Times New Roman"/>
          <w:b/>
          <w:sz w:val="24"/>
          <w:szCs w:val="24"/>
        </w:rPr>
      </w:pPr>
      <w:r w:rsidRPr="00C15396">
        <w:rPr>
          <w:rFonts w:ascii="Times New Roman" w:hAnsi="Times New Roman" w:cs="Times New Roman"/>
          <w:b/>
          <w:sz w:val="24"/>
          <w:szCs w:val="24"/>
        </w:rPr>
        <w:t>BACKGROUND</w:t>
      </w:r>
    </w:p>
    <w:p w:rsidR="001D661D" w:rsidRPr="00C15396" w:rsidRDefault="000A2EAF" w:rsidP="00DB017D">
      <w:pPr>
        <w:spacing w:after="0" w:line="480" w:lineRule="auto"/>
        <w:ind w:firstLine="1440"/>
        <w:jc w:val="both"/>
        <w:rPr>
          <w:rFonts w:ascii="Times New Roman" w:hAnsi="Times New Roman" w:cs="Times New Roman"/>
          <w:sz w:val="24"/>
          <w:szCs w:val="24"/>
        </w:rPr>
      </w:pPr>
      <w:r w:rsidRPr="00C15396">
        <w:rPr>
          <w:rFonts w:ascii="Times New Roman" w:hAnsi="Times New Roman" w:cs="Times New Roman"/>
          <w:sz w:val="24"/>
          <w:szCs w:val="24"/>
        </w:rPr>
        <w:t>Part of the background to this matter may conveniently be extracted from the judgement of the Labour Court LC/H/272/2012 which prompted the appeal in SC</w:t>
      </w:r>
      <w:r w:rsidR="00DB017D" w:rsidRPr="00C15396">
        <w:rPr>
          <w:rFonts w:ascii="Times New Roman" w:hAnsi="Times New Roman" w:cs="Times New Roman"/>
          <w:sz w:val="24"/>
          <w:szCs w:val="24"/>
        </w:rPr>
        <w:t xml:space="preserve"> </w:t>
      </w:r>
      <w:r w:rsidRPr="00C15396">
        <w:rPr>
          <w:rFonts w:ascii="Times New Roman" w:hAnsi="Times New Roman" w:cs="Times New Roman"/>
          <w:sz w:val="24"/>
          <w:szCs w:val="24"/>
        </w:rPr>
        <w:t xml:space="preserve">570/14. </w:t>
      </w:r>
      <w:r w:rsidR="00362A6E" w:rsidRPr="00C15396">
        <w:rPr>
          <w:rFonts w:ascii="Times New Roman" w:hAnsi="Times New Roman" w:cs="Times New Roman"/>
          <w:sz w:val="24"/>
          <w:szCs w:val="24"/>
        </w:rPr>
        <w:t xml:space="preserve"> </w:t>
      </w:r>
      <w:r w:rsidR="001D661D" w:rsidRPr="00C15396">
        <w:rPr>
          <w:rFonts w:ascii="Times New Roman" w:hAnsi="Times New Roman" w:cs="Times New Roman"/>
          <w:sz w:val="24"/>
          <w:szCs w:val="24"/>
        </w:rPr>
        <w:t xml:space="preserve">The parties before the Labour Court were Freda Rebecca Mine Holdings Limited as the appellant and Amalgamated Mine Workers Union as the respondent. </w:t>
      </w:r>
      <w:r w:rsidR="00362A6E" w:rsidRPr="00C15396">
        <w:rPr>
          <w:rFonts w:ascii="Times New Roman" w:hAnsi="Times New Roman" w:cs="Times New Roman"/>
          <w:sz w:val="24"/>
          <w:szCs w:val="24"/>
        </w:rPr>
        <w:t xml:space="preserve"> </w:t>
      </w:r>
      <w:r w:rsidR="001D661D" w:rsidRPr="00C15396">
        <w:rPr>
          <w:rFonts w:ascii="Times New Roman" w:hAnsi="Times New Roman" w:cs="Times New Roman"/>
          <w:sz w:val="24"/>
          <w:szCs w:val="24"/>
        </w:rPr>
        <w:t>What was before the Labour Court in LC/H/272/2012 was an appeal against an arbitral award, the operative part of which read:</w:t>
      </w:r>
      <w:r w:rsidR="00C15396" w:rsidRPr="00C15396">
        <w:rPr>
          <w:rFonts w:ascii="Times New Roman" w:hAnsi="Times New Roman" w:cs="Times New Roman"/>
          <w:sz w:val="24"/>
          <w:szCs w:val="24"/>
        </w:rPr>
        <w:t>-</w:t>
      </w:r>
    </w:p>
    <w:p w:rsidR="001D661D" w:rsidRPr="00C15396" w:rsidRDefault="00C15396" w:rsidP="00C15396">
      <w:pPr>
        <w:spacing w:after="0"/>
        <w:ind w:firstLine="567"/>
        <w:jc w:val="both"/>
        <w:rPr>
          <w:rFonts w:ascii="Times New Roman" w:hAnsi="Times New Roman" w:cs="Times New Roman"/>
          <w:sz w:val="24"/>
          <w:szCs w:val="24"/>
        </w:rPr>
      </w:pPr>
      <w:r w:rsidRPr="00C15396">
        <w:rPr>
          <w:rFonts w:ascii="Times New Roman" w:hAnsi="Times New Roman" w:cs="Times New Roman"/>
          <w:sz w:val="24"/>
          <w:szCs w:val="24"/>
        </w:rPr>
        <w:tab/>
      </w:r>
      <w:r w:rsidR="001D661D" w:rsidRPr="00C15396">
        <w:rPr>
          <w:rFonts w:ascii="Times New Roman" w:hAnsi="Times New Roman" w:cs="Times New Roman"/>
          <w:sz w:val="24"/>
          <w:szCs w:val="24"/>
        </w:rPr>
        <w:t>“</w:t>
      </w:r>
      <w:r w:rsidR="001D661D" w:rsidRPr="00C15396">
        <w:rPr>
          <w:rFonts w:ascii="Times New Roman" w:hAnsi="Times New Roman" w:cs="Times New Roman"/>
          <w:sz w:val="24"/>
          <w:szCs w:val="24"/>
          <w:u w:val="single"/>
        </w:rPr>
        <w:t>The Award</w:t>
      </w:r>
    </w:p>
    <w:p w:rsidR="001D661D" w:rsidRPr="00C15396" w:rsidRDefault="001D661D" w:rsidP="00C15396">
      <w:pPr>
        <w:spacing w:after="0"/>
        <w:ind w:left="720"/>
        <w:jc w:val="both"/>
        <w:rPr>
          <w:rFonts w:ascii="Times New Roman" w:hAnsi="Times New Roman" w:cs="Times New Roman"/>
          <w:sz w:val="24"/>
          <w:szCs w:val="24"/>
        </w:rPr>
      </w:pPr>
      <w:r w:rsidRPr="00C15396">
        <w:rPr>
          <w:rFonts w:ascii="Times New Roman" w:hAnsi="Times New Roman" w:cs="Times New Roman"/>
          <w:sz w:val="24"/>
          <w:szCs w:val="24"/>
        </w:rPr>
        <w:t>Having carefully considered the evidence and both oral and written submissions from parties</w:t>
      </w:r>
    </w:p>
    <w:p w:rsidR="001D661D" w:rsidRPr="00C15396" w:rsidRDefault="001D661D" w:rsidP="00DB017D">
      <w:pPr>
        <w:pStyle w:val="ListParagraph"/>
        <w:numPr>
          <w:ilvl w:val="0"/>
          <w:numId w:val="1"/>
        </w:numPr>
        <w:spacing w:after="0"/>
        <w:jc w:val="both"/>
        <w:rPr>
          <w:rFonts w:ascii="Times New Roman" w:hAnsi="Times New Roman" w:cs="Times New Roman"/>
          <w:sz w:val="24"/>
          <w:szCs w:val="24"/>
        </w:rPr>
      </w:pPr>
      <w:r w:rsidRPr="00C15396">
        <w:rPr>
          <w:rFonts w:ascii="Times New Roman" w:hAnsi="Times New Roman" w:cs="Times New Roman"/>
          <w:sz w:val="24"/>
          <w:szCs w:val="24"/>
        </w:rPr>
        <w:t>I hereby declare that Respondent indeed made unilateral variation in the new contract of employment.</w:t>
      </w:r>
    </w:p>
    <w:p w:rsidR="001D661D" w:rsidRPr="00C15396" w:rsidRDefault="001D661D" w:rsidP="00DB017D">
      <w:pPr>
        <w:pStyle w:val="ListParagraph"/>
        <w:numPr>
          <w:ilvl w:val="0"/>
          <w:numId w:val="1"/>
        </w:numPr>
        <w:spacing w:after="0"/>
        <w:jc w:val="both"/>
        <w:rPr>
          <w:rFonts w:ascii="Times New Roman" w:hAnsi="Times New Roman" w:cs="Times New Roman"/>
          <w:sz w:val="24"/>
          <w:szCs w:val="24"/>
        </w:rPr>
      </w:pPr>
      <w:r w:rsidRPr="00C15396">
        <w:rPr>
          <w:rFonts w:ascii="Times New Roman" w:hAnsi="Times New Roman" w:cs="Times New Roman"/>
          <w:sz w:val="24"/>
          <w:szCs w:val="24"/>
        </w:rPr>
        <w:t>I therefore declare the new contract of employment null and void.</w:t>
      </w:r>
    </w:p>
    <w:p w:rsidR="001D661D" w:rsidRPr="00C15396" w:rsidRDefault="001D661D" w:rsidP="00DB017D">
      <w:pPr>
        <w:pStyle w:val="ListParagraph"/>
        <w:numPr>
          <w:ilvl w:val="0"/>
          <w:numId w:val="1"/>
        </w:numPr>
        <w:spacing w:after="0"/>
        <w:jc w:val="both"/>
        <w:rPr>
          <w:rFonts w:ascii="Times New Roman" w:hAnsi="Times New Roman" w:cs="Times New Roman"/>
          <w:sz w:val="24"/>
          <w:szCs w:val="24"/>
        </w:rPr>
      </w:pPr>
      <w:r w:rsidRPr="00C15396">
        <w:rPr>
          <w:rFonts w:ascii="Times New Roman" w:hAnsi="Times New Roman" w:cs="Times New Roman"/>
          <w:sz w:val="24"/>
          <w:szCs w:val="24"/>
        </w:rPr>
        <w:t>As a remedy, I hereby order parties to seriously engage themselves in fresh negotiations before a new contract of employment is introduced at Freda Rebecca Mine.”</w:t>
      </w:r>
    </w:p>
    <w:p w:rsidR="001D661D" w:rsidRDefault="001D661D" w:rsidP="00DB017D">
      <w:pPr>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 xml:space="preserve">   </w:t>
      </w:r>
    </w:p>
    <w:p w:rsidR="006570FD" w:rsidRPr="00C15396" w:rsidRDefault="006570FD" w:rsidP="006570FD">
      <w:pPr>
        <w:spacing w:after="0" w:line="240" w:lineRule="auto"/>
        <w:jc w:val="both"/>
        <w:rPr>
          <w:rFonts w:ascii="Times New Roman" w:hAnsi="Times New Roman" w:cs="Times New Roman"/>
          <w:sz w:val="24"/>
          <w:szCs w:val="24"/>
        </w:rPr>
      </w:pPr>
    </w:p>
    <w:p w:rsidR="000A2EAF" w:rsidRPr="00C15396" w:rsidRDefault="000A2EAF" w:rsidP="00DB017D">
      <w:pPr>
        <w:spacing w:after="0" w:line="480" w:lineRule="auto"/>
        <w:ind w:firstLine="1440"/>
        <w:jc w:val="both"/>
        <w:rPr>
          <w:rFonts w:ascii="Times New Roman" w:hAnsi="Times New Roman" w:cs="Times New Roman"/>
          <w:sz w:val="24"/>
          <w:szCs w:val="24"/>
        </w:rPr>
      </w:pPr>
      <w:r w:rsidRPr="00C15396">
        <w:rPr>
          <w:rFonts w:ascii="Times New Roman" w:hAnsi="Times New Roman" w:cs="Times New Roman"/>
          <w:sz w:val="24"/>
          <w:szCs w:val="24"/>
        </w:rPr>
        <w:t>The following</w:t>
      </w:r>
      <w:r w:rsidR="0085688A" w:rsidRPr="00C15396">
        <w:rPr>
          <w:rFonts w:ascii="Times New Roman" w:hAnsi="Times New Roman" w:cs="Times New Roman"/>
          <w:sz w:val="24"/>
          <w:szCs w:val="24"/>
        </w:rPr>
        <w:t xml:space="preserve"> is stated at pp</w:t>
      </w:r>
      <w:r w:rsidR="00647BA5" w:rsidRPr="00C15396">
        <w:rPr>
          <w:rFonts w:ascii="Times New Roman" w:hAnsi="Times New Roman" w:cs="Times New Roman"/>
          <w:sz w:val="24"/>
          <w:szCs w:val="24"/>
        </w:rPr>
        <w:t xml:space="preserve"> </w:t>
      </w:r>
      <w:r w:rsidR="0085688A" w:rsidRPr="00C15396">
        <w:rPr>
          <w:rFonts w:ascii="Times New Roman" w:hAnsi="Times New Roman" w:cs="Times New Roman"/>
          <w:sz w:val="24"/>
          <w:szCs w:val="24"/>
        </w:rPr>
        <w:t>1-2 of the cyclostyled ju</w:t>
      </w:r>
      <w:r w:rsidR="00C15396" w:rsidRPr="00C15396">
        <w:rPr>
          <w:rFonts w:ascii="Times New Roman" w:hAnsi="Times New Roman" w:cs="Times New Roman"/>
          <w:sz w:val="24"/>
          <w:szCs w:val="24"/>
        </w:rPr>
        <w:t>dg</w:t>
      </w:r>
      <w:r w:rsidR="0085688A" w:rsidRPr="00C15396">
        <w:rPr>
          <w:rFonts w:ascii="Times New Roman" w:hAnsi="Times New Roman" w:cs="Times New Roman"/>
          <w:sz w:val="24"/>
          <w:szCs w:val="24"/>
        </w:rPr>
        <w:t xml:space="preserve">ment of the Labour </w:t>
      </w:r>
      <w:r w:rsidR="00647BA5" w:rsidRPr="00C15396">
        <w:rPr>
          <w:rFonts w:ascii="Times New Roman" w:hAnsi="Times New Roman" w:cs="Times New Roman"/>
          <w:sz w:val="24"/>
          <w:szCs w:val="24"/>
        </w:rPr>
        <w:t xml:space="preserve">Court: </w:t>
      </w:r>
    </w:p>
    <w:p w:rsidR="0085688A" w:rsidRPr="00C15396" w:rsidRDefault="0085688A" w:rsidP="00DB017D">
      <w:pPr>
        <w:spacing w:after="0" w:line="240" w:lineRule="auto"/>
        <w:jc w:val="both"/>
        <w:rPr>
          <w:rFonts w:ascii="Times New Roman" w:hAnsi="Times New Roman" w:cs="Times New Roman"/>
          <w:sz w:val="24"/>
          <w:szCs w:val="24"/>
        </w:rPr>
      </w:pPr>
      <w:r w:rsidRPr="00C15396">
        <w:rPr>
          <w:rFonts w:ascii="Times New Roman" w:hAnsi="Times New Roman" w:cs="Times New Roman"/>
          <w:sz w:val="24"/>
          <w:szCs w:val="24"/>
        </w:rPr>
        <w:tab/>
        <w:t>“The material background facts to the matter are as follows:</w:t>
      </w:r>
    </w:p>
    <w:p w:rsidR="0085688A" w:rsidRPr="00C15396" w:rsidRDefault="0085688A" w:rsidP="00DB017D">
      <w:pPr>
        <w:spacing w:after="0" w:line="240" w:lineRule="auto"/>
        <w:ind w:left="720"/>
        <w:jc w:val="both"/>
        <w:rPr>
          <w:rFonts w:ascii="Times New Roman" w:hAnsi="Times New Roman" w:cs="Times New Roman"/>
          <w:sz w:val="24"/>
          <w:szCs w:val="24"/>
        </w:rPr>
      </w:pPr>
      <w:r w:rsidRPr="00C15396">
        <w:rPr>
          <w:rFonts w:ascii="Times New Roman" w:hAnsi="Times New Roman" w:cs="Times New Roman"/>
          <w:sz w:val="24"/>
          <w:szCs w:val="24"/>
        </w:rPr>
        <w:t xml:space="preserve">The appellant operates a mine known as Freda Rebecca Gold Mine situated in Bindura. The respondent is a Trade Union representing mine workers in Zimbabwe. Sometime in 2009 the </w:t>
      </w:r>
      <w:r w:rsidR="006570FD">
        <w:rPr>
          <w:rFonts w:ascii="Times New Roman" w:hAnsi="Times New Roman" w:cs="Times New Roman"/>
          <w:sz w:val="24"/>
          <w:szCs w:val="24"/>
        </w:rPr>
        <w:lastRenderedPageBreak/>
        <w:t>a</w:t>
      </w:r>
      <w:r w:rsidRPr="00C15396">
        <w:rPr>
          <w:rFonts w:ascii="Times New Roman" w:hAnsi="Times New Roman" w:cs="Times New Roman"/>
          <w:sz w:val="24"/>
          <w:szCs w:val="24"/>
        </w:rPr>
        <w:t>ppella</w:t>
      </w:r>
      <w:r w:rsidR="00F17BBB" w:rsidRPr="00C15396">
        <w:rPr>
          <w:rFonts w:ascii="Times New Roman" w:hAnsi="Times New Roman" w:cs="Times New Roman"/>
          <w:sz w:val="24"/>
          <w:szCs w:val="24"/>
        </w:rPr>
        <w:t xml:space="preserve">nt introduced a revised contract </w:t>
      </w:r>
      <w:r w:rsidRPr="00C15396">
        <w:rPr>
          <w:rFonts w:ascii="Times New Roman" w:hAnsi="Times New Roman" w:cs="Times New Roman"/>
          <w:sz w:val="24"/>
          <w:szCs w:val="24"/>
        </w:rPr>
        <w:t>of employment which was according to</w:t>
      </w:r>
      <w:r w:rsidR="00A519AE" w:rsidRPr="00C15396">
        <w:rPr>
          <w:rFonts w:ascii="Times New Roman" w:hAnsi="Times New Roman" w:cs="Times New Roman"/>
          <w:sz w:val="24"/>
          <w:szCs w:val="24"/>
        </w:rPr>
        <w:t xml:space="preserve"> the A</w:t>
      </w:r>
      <w:r w:rsidR="00957963" w:rsidRPr="00C15396">
        <w:rPr>
          <w:rFonts w:ascii="Times New Roman" w:hAnsi="Times New Roman" w:cs="Times New Roman"/>
          <w:sz w:val="24"/>
          <w:szCs w:val="24"/>
        </w:rPr>
        <w:t xml:space="preserve">ppellant signed by a majority of its employees. </w:t>
      </w:r>
      <w:r w:rsidR="000D4510" w:rsidRPr="00C15396">
        <w:rPr>
          <w:rFonts w:ascii="Times New Roman" w:hAnsi="Times New Roman" w:cs="Times New Roman"/>
          <w:sz w:val="24"/>
          <w:szCs w:val="24"/>
        </w:rPr>
        <w:t>There were some employees who refused to sign the revised contracts of employment who were consequently dismissed from employment. These workers challenged the lawfulness of their dismissal through the Labour Official. When the conciliation failed the matter was referred to an arbitrator and is still pending.</w:t>
      </w:r>
    </w:p>
    <w:p w:rsidR="007F5AB8" w:rsidRPr="00C15396" w:rsidRDefault="00694287" w:rsidP="00DB017D">
      <w:pPr>
        <w:spacing w:after="0" w:line="240" w:lineRule="auto"/>
        <w:ind w:left="720"/>
        <w:jc w:val="both"/>
        <w:rPr>
          <w:rFonts w:ascii="Times New Roman" w:hAnsi="Times New Roman" w:cs="Times New Roman"/>
          <w:sz w:val="24"/>
          <w:szCs w:val="24"/>
        </w:rPr>
      </w:pPr>
      <w:r w:rsidRPr="00C15396">
        <w:rPr>
          <w:rFonts w:ascii="Times New Roman" w:hAnsi="Times New Roman" w:cs="Times New Roman"/>
          <w:sz w:val="24"/>
          <w:szCs w:val="24"/>
        </w:rPr>
        <w:t xml:space="preserve">The present matter however concerns </w:t>
      </w:r>
      <w:r w:rsidRPr="00C15396">
        <w:rPr>
          <w:rFonts w:ascii="Times New Roman" w:hAnsi="Times New Roman" w:cs="Times New Roman"/>
          <w:sz w:val="24"/>
          <w:szCs w:val="24"/>
          <w:u w:val="single"/>
        </w:rPr>
        <w:t>an unspecified num</w:t>
      </w:r>
      <w:r w:rsidR="00F17BBB" w:rsidRPr="00C15396">
        <w:rPr>
          <w:rFonts w:ascii="Times New Roman" w:hAnsi="Times New Roman" w:cs="Times New Roman"/>
          <w:sz w:val="24"/>
          <w:szCs w:val="24"/>
          <w:u w:val="single"/>
        </w:rPr>
        <w:t>b</w:t>
      </w:r>
      <w:r w:rsidRPr="00C15396">
        <w:rPr>
          <w:rFonts w:ascii="Times New Roman" w:hAnsi="Times New Roman" w:cs="Times New Roman"/>
          <w:sz w:val="24"/>
          <w:szCs w:val="24"/>
          <w:u w:val="single"/>
        </w:rPr>
        <w:t xml:space="preserve">er of employees on whose behalf the Respondent lodged a complaint to the Labour Officer. </w:t>
      </w:r>
      <w:r w:rsidRPr="00C15396">
        <w:rPr>
          <w:rFonts w:ascii="Times New Roman" w:hAnsi="Times New Roman" w:cs="Times New Roman"/>
          <w:sz w:val="24"/>
          <w:szCs w:val="24"/>
        </w:rPr>
        <w:t>The matter was referred to the Arbitrator with the term of reference being</w:t>
      </w:r>
      <w:r w:rsidR="007F5AB8" w:rsidRPr="00C15396">
        <w:rPr>
          <w:rFonts w:ascii="Times New Roman" w:hAnsi="Times New Roman" w:cs="Times New Roman"/>
          <w:sz w:val="24"/>
          <w:szCs w:val="24"/>
        </w:rPr>
        <w:t xml:space="preserve"> </w:t>
      </w:r>
      <w:r w:rsidR="00933B3E" w:rsidRPr="00C15396">
        <w:rPr>
          <w:rFonts w:ascii="Times New Roman" w:hAnsi="Times New Roman" w:cs="Times New Roman"/>
          <w:sz w:val="24"/>
          <w:szCs w:val="24"/>
        </w:rPr>
        <w:t>“</w:t>
      </w:r>
      <w:r w:rsidR="007F5AB8" w:rsidRPr="00C15396">
        <w:rPr>
          <w:rFonts w:ascii="Times New Roman" w:hAnsi="Times New Roman" w:cs="Times New Roman"/>
          <w:sz w:val="24"/>
          <w:szCs w:val="24"/>
        </w:rPr>
        <w:t>whether the Respondent could unilaterally vary the terms of contracts of employment with its employees”. The Arbitrator handed down an award in the terms as referred to supra. Dissatisfied with the award the Appellant then lodged the present appeal.”</w:t>
      </w:r>
      <w:r w:rsidR="001D661D" w:rsidRPr="00C15396">
        <w:rPr>
          <w:rFonts w:ascii="Times New Roman" w:hAnsi="Times New Roman" w:cs="Times New Roman"/>
          <w:sz w:val="24"/>
          <w:szCs w:val="24"/>
        </w:rPr>
        <w:t xml:space="preserve"> </w:t>
      </w:r>
      <w:r w:rsidR="007F5AB8" w:rsidRPr="00C15396">
        <w:rPr>
          <w:rFonts w:ascii="Times New Roman" w:hAnsi="Times New Roman" w:cs="Times New Roman"/>
          <w:sz w:val="24"/>
          <w:szCs w:val="24"/>
        </w:rPr>
        <w:t>(emphasis added).</w:t>
      </w:r>
    </w:p>
    <w:p w:rsidR="00C15396" w:rsidRPr="00C15396" w:rsidRDefault="00C15396" w:rsidP="00DB017D">
      <w:pPr>
        <w:spacing w:after="0" w:line="240" w:lineRule="auto"/>
        <w:ind w:left="720"/>
        <w:jc w:val="both"/>
        <w:rPr>
          <w:rFonts w:ascii="Times New Roman" w:hAnsi="Times New Roman" w:cs="Times New Roman"/>
          <w:sz w:val="24"/>
          <w:szCs w:val="24"/>
        </w:rPr>
      </w:pPr>
    </w:p>
    <w:p w:rsidR="00C15396" w:rsidRPr="00C15396" w:rsidRDefault="001D661D" w:rsidP="00DB017D">
      <w:pPr>
        <w:spacing w:after="0" w:line="240" w:lineRule="auto"/>
        <w:ind w:left="720"/>
        <w:jc w:val="both"/>
        <w:rPr>
          <w:rFonts w:ascii="Times New Roman" w:hAnsi="Times New Roman" w:cs="Times New Roman"/>
          <w:sz w:val="24"/>
          <w:szCs w:val="24"/>
        </w:rPr>
      </w:pPr>
      <w:r w:rsidRPr="00C15396">
        <w:rPr>
          <w:rFonts w:ascii="Times New Roman" w:hAnsi="Times New Roman" w:cs="Times New Roman"/>
          <w:sz w:val="24"/>
          <w:szCs w:val="24"/>
        </w:rPr>
        <w:tab/>
      </w:r>
    </w:p>
    <w:p w:rsidR="001D661D" w:rsidRPr="00C15396" w:rsidRDefault="001D661D" w:rsidP="00DB017D">
      <w:pPr>
        <w:spacing w:after="0" w:line="240" w:lineRule="auto"/>
        <w:ind w:left="720"/>
        <w:jc w:val="both"/>
        <w:rPr>
          <w:rFonts w:ascii="Times New Roman" w:hAnsi="Times New Roman" w:cs="Times New Roman"/>
          <w:sz w:val="24"/>
          <w:szCs w:val="24"/>
        </w:rPr>
      </w:pPr>
      <w:r w:rsidRPr="00C15396">
        <w:rPr>
          <w:rFonts w:ascii="Times New Roman" w:hAnsi="Times New Roman" w:cs="Times New Roman"/>
          <w:sz w:val="24"/>
          <w:szCs w:val="24"/>
        </w:rPr>
        <w:tab/>
      </w:r>
      <w:r w:rsidRPr="00C15396">
        <w:rPr>
          <w:rFonts w:ascii="Times New Roman" w:hAnsi="Times New Roman" w:cs="Times New Roman"/>
          <w:sz w:val="24"/>
          <w:szCs w:val="24"/>
        </w:rPr>
        <w:tab/>
      </w:r>
      <w:r w:rsidRPr="00C15396">
        <w:rPr>
          <w:rFonts w:ascii="Times New Roman" w:hAnsi="Times New Roman" w:cs="Times New Roman"/>
          <w:sz w:val="24"/>
          <w:szCs w:val="24"/>
        </w:rPr>
        <w:tab/>
      </w:r>
      <w:r w:rsidRPr="00C15396">
        <w:rPr>
          <w:rFonts w:ascii="Times New Roman" w:hAnsi="Times New Roman" w:cs="Times New Roman"/>
          <w:sz w:val="24"/>
          <w:szCs w:val="24"/>
        </w:rPr>
        <w:tab/>
      </w:r>
    </w:p>
    <w:p w:rsidR="0047535D" w:rsidRPr="00C15396" w:rsidRDefault="007D4098" w:rsidP="00DB017D">
      <w:pPr>
        <w:spacing w:after="0" w:line="480" w:lineRule="auto"/>
        <w:ind w:firstLine="1440"/>
        <w:jc w:val="both"/>
        <w:rPr>
          <w:rFonts w:ascii="Times New Roman" w:hAnsi="Times New Roman" w:cs="Times New Roman"/>
          <w:sz w:val="24"/>
          <w:szCs w:val="24"/>
        </w:rPr>
      </w:pPr>
      <w:r w:rsidRPr="00C15396">
        <w:rPr>
          <w:rFonts w:ascii="Times New Roman" w:hAnsi="Times New Roman" w:cs="Times New Roman"/>
          <w:sz w:val="24"/>
          <w:szCs w:val="24"/>
        </w:rPr>
        <w:t>The Labour Court</w:t>
      </w:r>
      <w:r w:rsidR="00561C0A" w:rsidRPr="00C15396">
        <w:rPr>
          <w:rFonts w:ascii="Times New Roman" w:hAnsi="Times New Roman" w:cs="Times New Roman"/>
          <w:sz w:val="24"/>
          <w:szCs w:val="24"/>
        </w:rPr>
        <w:t xml:space="preserve"> struck the appeal off the roll on a technicality. </w:t>
      </w:r>
      <w:r w:rsidR="0047535D" w:rsidRPr="00C15396">
        <w:rPr>
          <w:rFonts w:ascii="Times New Roman" w:hAnsi="Times New Roman" w:cs="Times New Roman"/>
          <w:sz w:val="24"/>
          <w:szCs w:val="24"/>
        </w:rPr>
        <w:t xml:space="preserve"> </w:t>
      </w:r>
      <w:r w:rsidR="00561C0A" w:rsidRPr="00C15396">
        <w:rPr>
          <w:rFonts w:ascii="Times New Roman" w:hAnsi="Times New Roman" w:cs="Times New Roman"/>
          <w:sz w:val="24"/>
          <w:szCs w:val="24"/>
        </w:rPr>
        <w:t xml:space="preserve">It opined that Freda Rebecca had </w:t>
      </w:r>
      <w:r w:rsidR="001D661D" w:rsidRPr="00C15396">
        <w:rPr>
          <w:rFonts w:ascii="Times New Roman" w:hAnsi="Times New Roman" w:cs="Times New Roman"/>
          <w:sz w:val="24"/>
          <w:szCs w:val="24"/>
        </w:rPr>
        <w:t>“</w:t>
      </w:r>
      <w:r w:rsidR="00561C0A" w:rsidRPr="00C15396">
        <w:rPr>
          <w:rFonts w:ascii="Times New Roman" w:hAnsi="Times New Roman" w:cs="Times New Roman"/>
          <w:sz w:val="24"/>
          <w:szCs w:val="24"/>
        </w:rPr>
        <w:t>thrown itself out of court</w:t>
      </w:r>
      <w:r w:rsidR="001D661D" w:rsidRPr="00C15396">
        <w:rPr>
          <w:rFonts w:ascii="Times New Roman" w:hAnsi="Times New Roman" w:cs="Times New Roman"/>
          <w:sz w:val="24"/>
          <w:szCs w:val="24"/>
        </w:rPr>
        <w:t>”</w:t>
      </w:r>
      <w:r w:rsidR="00561C0A" w:rsidRPr="00C15396">
        <w:rPr>
          <w:rFonts w:ascii="Times New Roman" w:hAnsi="Times New Roman" w:cs="Times New Roman"/>
          <w:sz w:val="24"/>
          <w:szCs w:val="24"/>
        </w:rPr>
        <w:t xml:space="preserve"> by failing to comply with the arbitral award or alternatively failing to apply for the suspension of the operation of the award before instituting</w:t>
      </w:r>
      <w:r w:rsidR="00F96A52" w:rsidRPr="00C15396">
        <w:rPr>
          <w:rFonts w:ascii="Times New Roman" w:hAnsi="Times New Roman" w:cs="Times New Roman"/>
          <w:sz w:val="24"/>
          <w:szCs w:val="24"/>
        </w:rPr>
        <w:t xml:space="preserve"> the appeal.</w:t>
      </w:r>
    </w:p>
    <w:p w:rsidR="00C15396" w:rsidRPr="00C15396" w:rsidRDefault="00C15396" w:rsidP="006570FD">
      <w:pPr>
        <w:spacing w:after="0" w:line="240" w:lineRule="auto"/>
        <w:ind w:firstLine="1440"/>
        <w:jc w:val="both"/>
        <w:rPr>
          <w:rFonts w:ascii="Times New Roman" w:hAnsi="Times New Roman" w:cs="Times New Roman"/>
          <w:sz w:val="24"/>
          <w:szCs w:val="24"/>
        </w:rPr>
      </w:pPr>
    </w:p>
    <w:p w:rsidR="0045426F" w:rsidRPr="00C15396" w:rsidRDefault="00F96A52" w:rsidP="00DB017D">
      <w:pPr>
        <w:spacing w:after="0" w:line="240" w:lineRule="auto"/>
        <w:ind w:firstLine="1440"/>
        <w:jc w:val="both"/>
        <w:rPr>
          <w:rFonts w:ascii="Times New Roman" w:hAnsi="Times New Roman" w:cs="Times New Roman"/>
          <w:sz w:val="24"/>
          <w:szCs w:val="24"/>
        </w:rPr>
      </w:pPr>
      <w:r w:rsidRPr="00C15396">
        <w:rPr>
          <w:rFonts w:ascii="Times New Roman" w:hAnsi="Times New Roman" w:cs="Times New Roman"/>
          <w:sz w:val="24"/>
          <w:szCs w:val="24"/>
        </w:rPr>
        <w:t xml:space="preserve"> </w:t>
      </w:r>
    </w:p>
    <w:p w:rsidR="005E26D3" w:rsidRPr="00C15396" w:rsidRDefault="00F96A52" w:rsidP="00DB017D">
      <w:pPr>
        <w:spacing w:after="0" w:line="480" w:lineRule="auto"/>
        <w:ind w:firstLine="1530"/>
        <w:jc w:val="both"/>
        <w:rPr>
          <w:rFonts w:ascii="Times New Roman" w:hAnsi="Times New Roman" w:cs="Times New Roman"/>
          <w:sz w:val="24"/>
          <w:szCs w:val="24"/>
        </w:rPr>
      </w:pPr>
      <w:r w:rsidRPr="00C15396">
        <w:rPr>
          <w:rFonts w:ascii="Times New Roman" w:hAnsi="Times New Roman" w:cs="Times New Roman"/>
          <w:sz w:val="24"/>
          <w:szCs w:val="24"/>
        </w:rPr>
        <w:t>Freda Rebecca appealed to the Supr</w:t>
      </w:r>
      <w:r w:rsidR="00D31B43" w:rsidRPr="00C15396">
        <w:rPr>
          <w:rFonts w:ascii="Times New Roman" w:hAnsi="Times New Roman" w:cs="Times New Roman"/>
          <w:sz w:val="24"/>
          <w:szCs w:val="24"/>
        </w:rPr>
        <w:t>eme Court against this decision - Appeal No. SC</w:t>
      </w:r>
      <w:r w:rsidR="006570FD">
        <w:rPr>
          <w:rFonts w:ascii="Times New Roman" w:hAnsi="Times New Roman" w:cs="Times New Roman"/>
          <w:sz w:val="24"/>
          <w:szCs w:val="24"/>
        </w:rPr>
        <w:t> </w:t>
      </w:r>
      <w:r w:rsidR="00D31B43" w:rsidRPr="00C15396">
        <w:rPr>
          <w:rFonts w:ascii="Times New Roman" w:hAnsi="Times New Roman" w:cs="Times New Roman"/>
          <w:sz w:val="24"/>
          <w:szCs w:val="24"/>
        </w:rPr>
        <w:t xml:space="preserve">570/14. </w:t>
      </w:r>
      <w:r w:rsidR="00EE53E4" w:rsidRPr="00C15396">
        <w:rPr>
          <w:rFonts w:ascii="Times New Roman" w:hAnsi="Times New Roman" w:cs="Times New Roman"/>
          <w:sz w:val="24"/>
          <w:szCs w:val="24"/>
        </w:rPr>
        <w:t xml:space="preserve"> </w:t>
      </w:r>
      <w:r w:rsidR="00F17BBB" w:rsidRPr="00C15396">
        <w:rPr>
          <w:rFonts w:ascii="Times New Roman" w:hAnsi="Times New Roman" w:cs="Times New Roman"/>
          <w:sz w:val="24"/>
          <w:szCs w:val="24"/>
        </w:rPr>
        <w:t>On the date set for its hearing, t</w:t>
      </w:r>
      <w:r w:rsidR="00D31B43" w:rsidRPr="00C15396">
        <w:rPr>
          <w:rFonts w:ascii="Times New Roman" w:hAnsi="Times New Roman" w:cs="Times New Roman"/>
          <w:sz w:val="24"/>
          <w:szCs w:val="24"/>
        </w:rPr>
        <w:t>he said</w:t>
      </w:r>
      <w:r w:rsidR="0045426F" w:rsidRPr="00C15396">
        <w:rPr>
          <w:rFonts w:ascii="Times New Roman" w:hAnsi="Times New Roman" w:cs="Times New Roman"/>
          <w:sz w:val="24"/>
          <w:szCs w:val="24"/>
        </w:rPr>
        <w:t xml:space="preserve"> appeal was postponed</w:t>
      </w:r>
      <w:r w:rsidR="00D31B43" w:rsidRPr="00C15396">
        <w:rPr>
          <w:rFonts w:ascii="Times New Roman" w:hAnsi="Times New Roman" w:cs="Times New Roman"/>
          <w:i/>
          <w:sz w:val="24"/>
          <w:szCs w:val="24"/>
        </w:rPr>
        <w:t xml:space="preserve"> sine die </w:t>
      </w:r>
      <w:r w:rsidR="00D31B43" w:rsidRPr="00C15396">
        <w:rPr>
          <w:rFonts w:ascii="Times New Roman" w:hAnsi="Times New Roman" w:cs="Times New Roman"/>
          <w:sz w:val="24"/>
          <w:szCs w:val="24"/>
        </w:rPr>
        <w:t xml:space="preserve">by the Supreme Court. </w:t>
      </w:r>
      <w:r w:rsidR="00EE53E4" w:rsidRPr="00C15396">
        <w:rPr>
          <w:rFonts w:ascii="Times New Roman" w:hAnsi="Times New Roman" w:cs="Times New Roman"/>
          <w:sz w:val="24"/>
          <w:szCs w:val="24"/>
        </w:rPr>
        <w:t xml:space="preserve"> </w:t>
      </w:r>
      <w:r w:rsidR="00D31B43" w:rsidRPr="00C15396">
        <w:rPr>
          <w:rFonts w:ascii="Times New Roman" w:hAnsi="Times New Roman" w:cs="Times New Roman"/>
          <w:sz w:val="24"/>
          <w:szCs w:val="24"/>
        </w:rPr>
        <w:t>The postponement was apparently</w:t>
      </w:r>
      <w:r w:rsidR="00391E3B" w:rsidRPr="00C15396">
        <w:rPr>
          <w:rFonts w:ascii="Times New Roman" w:hAnsi="Times New Roman" w:cs="Times New Roman"/>
          <w:sz w:val="24"/>
          <w:szCs w:val="24"/>
        </w:rPr>
        <w:t xml:space="preserve"> due to issues that arose regarding the citation and or representation of the parties, which issues were to be sorted out during the period of the postponement.</w:t>
      </w:r>
      <w:r w:rsidR="00D31B43" w:rsidRPr="00C15396">
        <w:rPr>
          <w:rFonts w:ascii="Times New Roman" w:hAnsi="Times New Roman" w:cs="Times New Roman"/>
          <w:sz w:val="24"/>
          <w:szCs w:val="24"/>
        </w:rPr>
        <w:t xml:space="preserve"> </w:t>
      </w:r>
      <w:r w:rsidR="00EE53E4" w:rsidRPr="00C15396">
        <w:rPr>
          <w:rFonts w:ascii="Times New Roman" w:hAnsi="Times New Roman" w:cs="Times New Roman"/>
          <w:sz w:val="24"/>
          <w:szCs w:val="24"/>
        </w:rPr>
        <w:t xml:space="preserve"> </w:t>
      </w:r>
      <w:r w:rsidR="00391E3B" w:rsidRPr="00C15396">
        <w:rPr>
          <w:rFonts w:ascii="Times New Roman" w:hAnsi="Times New Roman" w:cs="Times New Roman"/>
          <w:sz w:val="24"/>
          <w:szCs w:val="24"/>
        </w:rPr>
        <w:t xml:space="preserve">The issues apparently arose due </w:t>
      </w:r>
      <w:r w:rsidR="00745526" w:rsidRPr="00C15396">
        <w:rPr>
          <w:rFonts w:ascii="Times New Roman" w:hAnsi="Times New Roman" w:cs="Times New Roman"/>
          <w:sz w:val="24"/>
          <w:szCs w:val="24"/>
        </w:rPr>
        <w:t>to misunderstandings</w:t>
      </w:r>
      <w:r w:rsidR="009A4D85" w:rsidRPr="00C15396">
        <w:rPr>
          <w:rFonts w:ascii="Times New Roman" w:hAnsi="Times New Roman" w:cs="Times New Roman"/>
          <w:sz w:val="24"/>
          <w:szCs w:val="24"/>
        </w:rPr>
        <w:t xml:space="preserve"> that developed between the applicants and the second respondent.</w:t>
      </w:r>
      <w:r w:rsidR="00595815" w:rsidRPr="00C15396">
        <w:rPr>
          <w:rFonts w:ascii="Times New Roman" w:hAnsi="Times New Roman" w:cs="Times New Roman"/>
          <w:sz w:val="24"/>
          <w:szCs w:val="24"/>
        </w:rPr>
        <w:t xml:space="preserve"> </w:t>
      </w:r>
    </w:p>
    <w:p w:rsidR="00C15396" w:rsidRPr="00C15396" w:rsidRDefault="00C15396" w:rsidP="006570FD">
      <w:pPr>
        <w:spacing w:after="0" w:line="240" w:lineRule="auto"/>
        <w:ind w:firstLine="1530"/>
        <w:jc w:val="both"/>
        <w:rPr>
          <w:rFonts w:ascii="Times New Roman" w:hAnsi="Times New Roman" w:cs="Times New Roman"/>
          <w:sz w:val="24"/>
          <w:szCs w:val="24"/>
        </w:rPr>
      </w:pPr>
    </w:p>
    <w:p w:rsidR="00EE53E4" w:rsidRPr="00C15396" w:rsidRDefault="00EE53E4" w:rsidP="00DB017D">
      <w:pPr>
        <w:spacing w:after="0" w:line="240" w:lineRule="auto"/>
        <w:ind w:firstLine="1530"/>
        <w:jc w:val="both"/>
        <w:rPr>
          <w:rFonts w:ascii="Times New Roman" w:hAnsi="Times New Roman" w:cs="Times New Roman"/>
          <w:sz w:val="24"/>
          <w:szCs w:val="24"/>
        </w:rPr>
      </w:pPr>
    </w:p>
    <w:p w:rsidR="00386E9E" w:rsidRDefault="00595815" w:rsidP="00DB017D">
      <w:pPr>
        <w:spacing w:after="0" w:line="480" w:lineRule="auto"/>
        <w:ind w:firstLine="1440"/>
        <w:jc w:val="both"/>
        <w:rPr>
          <w:rFonts w:ascii="Times New Roman" w:hAnsi="Times New Roman" w:cs="Times New Roman"/>
          <w:sz w:val="24"/>
          <w:szCs w:val="24"/>
        </w:rPr>
      </w:pPr>
      <w:r w:rsidRPr="00C15396">
        <w:rPr>
          <w:rFonts w:ascii="Times New Roman" w:hAnsi="Times New Roman" w:cs="Times New Roman"/>
          <w:sz w:val="24"/>
          <w:szCs w:val="24"/>
        </w:rPr>
        <w:t>The applicants</w:t>
      </w:r>
      <w:r w:rsidR="005E26D3" w:rsidRPr="00C15396">
        <w:rPr>
          <w:rFonts w:ascii="Times New Roman" w:hAnsi="Times New Roman" w:cs="Times New Roman"/>
          <w:sz w:val="24"/>
          <w:szCs w:val="24"/>
        </w:rPr>
        <w:t xml:space="preserve"> thus instituted the instant application with the anticipation that their success in this application will enable their participation in </w:t>
      </w:r>
      <w:r w:rsidR="00977E9D" w:rsidRPr="00C15396">
        <w:rPr>
          <w:rFonts w:ascii="Times New Roman" w:hAnsi="Times New Roman" w:cs="Times New Roman"/>
          <w:sz w:val="24"/>
          <w:szCs w:val="24"/>
        </w:rPr>
        <w:t>their individual capacities in</w:t>
      </w:r>
      <w:r w:rsidR="00391E3B" w:rsidRPr="00C15396">
        <w:rPr>
          <w:rFonts w:ascii="Times New Roman" w:hAnsi="Times New Roman" w:cs="Times New Roman"/>
          <w:sz w:val="24"/>
          <w:szCs w:val="24"/>
        </w:rPr>
        <w:t xml:space="preserve"> the appeal in</w:t>
      </w:r>
      <w:r w:rsidR="00977E9D" w:rsidRPr="00C15396">
        <w:rPr>
          <w:rFonts w:ascii="Times New Roman" w:hAnsi="Times New Roman" w:cs="Times New Roman"/>
          <w:sz w:val="24"/>
          <w:szCs w:val="24"/>
        </w:rPr>
        <w:t xml:space="preserve"> SC</w:t>
      </w:r>
      <w:r w:rsidR="00C15396" w:rsidRPr="00C15396">
        <w:rPr>
          <w:rFonts w:ascii="Times New Roman" w:hAnsi="Times New Roman" w:cs="Times New Roman"/>
          <w:sz w:val="24"/>
          <w:szCs w:val="24"/>
        </w:rPr>
        <w:t xml:space="preserve"> </w:t>
      </w:r>
      <w:r w:rsidR="00977E9D" w:rsidRPr="00C15396">
        <w:rPr>
          <w:rFonts w:ascii="Times New Roman" w:hAnsi="Times New Roman" w:cs="Times New Roman"/>
          <w:sz w:val="24"/>
          <w:szCs w:val="24"/>
        </w:rPr>
        <w:t>570/14</w:t>
      </w:r>
      <w:r w:rsidR="00391E3B" w:rsidRPr="00C15396">
        <w:rPr>
          <w:rFonts w:ascii="Times New Roman" w:hAnsi="Times New Roman" w:cs="Times New Roman"/>
          <w:sz w:val="24"/>
          <w:szCs w:val="24"/>
        </w:rPr>
        <w:t>,</w:t>
      </w:r>
      <w:r w:rsidR="00977E9D" w:rsidRPr="00C15396">
        <w:rPr>
          <w:rFonts w:ascii="Times New Roman" w:hAnsi="Times New Roman" w:cs="Times New Roman"/>
          <w:sz w:val="24"/>
          <w:szCs w:val="24"/>
        </w:rPr>
        <w:t xml:space="preserve"> which</w:t>
      </w:r>
      <w:r w:rsidR="00391E3B" w:rsidRPr="00C15396">
        <w:rPr>
          <w:rFonts w:ascii="Times New Roman" w:hAnsi="Times New Roman" w:cs="Times New Roman"/>
          <w:sz w:val="24"/>
          <w:szCs w:val="24"/>
        </w:rPr>
        <w:t xml:space="preserve"> appeal is</w:t>
      </w:r>
      <w:r w:rsidR="00977E9D" w:rsidRPr="00C15396">
        <w:rPr>
          <w:rFonts w:ascii="Times New Roman" w:hAnsi="Times New Roman" w:cs="Times New Roman"/>
          <w:sz w:val="24"/>
          <w:szCs w:val="24"/>
        </w:rPr>
        <w:t xml:space="preserve"> </w:t>
      </w:r>
      <w:r w:rsidR="00391E3B" w:rsidRPr="00C15396">
        <w:rPr>
          <w:rFonts w:ascii="Times New Roman" w:hAnsi="Times New Roman" w:cs="Times New Roman"/>
          <w:sz w:val="24"/>
          <w:szCs w:val="24"/>
        </w:rPr>
        <w:t>expected to</w:t>
      </w:r>
      <w:r w:rsidR="00977E9D" w:rsidRPr="00C15396">
        <w:rPr>
          <w:rFonts w:ascii="Times New Roman" w:hAnsi="Times New Roman" w:cs="Times New Roman"/>
          <w:sz w:val="24"/>
          <w:szCs w:val="24"/>
        </w:rPr>
        <w:t xml:space="preserve"> be </w:t>
      </w:r>
      <w:r w:rsidR="00F17BBB" w:rsidRPr="00C15396">
        <w:rPr>
          <w:rFonts w:ascii="Times New Roman" w:hAnsi="Times New Roman" w:cs="Times New Roman"/>
          <w:sz w:val="24"/>
          <w:szCs w:val="24"/>
        </w:rPr>
        <w:t>re-</w:t>
      </w:r>
      <w:r w:rsidR="00977E9D" w:rsidRPr="00C15396">
        <w:rPr>
          <w:rFonts w:ascii="Times New Roman" w:hAnsi="Times New Roman" w:cs="Times New Roman"/>
          <w:sz w:val="24"/>
          <w:szCs w:val="24"/>
        </w:rPr>
        <w:t>set down for hearing after the determination of this application.</w:t>
      </w:r>
    </w:p>
    <w:p w:rsidR="006570FD" w:rsidRDefault="006570FD" w:rsidP="00DB017D">
      <w:pPr>
        <w:spacing w:after="0" w:line="480" w:lineRule="auto"/>
        <w:ind w:firstLine="1440"/>
        <w:jc w:val="both"/>
        <w:rPr>
          <w:rFonts w:ascii="Times New Roman" w:hAnsi="Times New Roman" w:cs="Times New Roman"/>
          <w:sz w:val="24"/>
          <w:szCs w:val="24"/>
        </w:rPr>
      </w:pPr>
    </w:p>
    <w:p w:rsidR="006570FD" w:rsidRPr="00C15396" w:rsidRDefault="006570FD" w:rsidP="00DB017D">
      <w:pPr>
        <w:spacing w:after="0" w:line="480" w:lineRule="auto"/>
        <w:ind w:firstLine="1440"/>
        <w:jc w:val="both"/>
        <w:rPr>
          <w:rFonts w:ascii="Times New Roman" w:hAnsi="Times New Roman" w:cs="Times New Roman"/>
          <w:sz w:val="24"/>
          <w:szCs w:val="24"/>
        </w:rPr>
      </w:pPr>
    </w:p>
    <w:p w:rsidR="00C15396" w:rsidRPr="00C15396" w:rsidRDefault="00C15396" w:rsidP="00DB017D">
      <w:pPr>
        <w:spacing w:after="0" w:line="480" w:lineRule="auto"/>
        <w:ind w:firstLine="1440"/>
        <w:jc w:val="both"/>
        <w:rPr>
          <w:rFonts w:ascii="Times New Roman" w:hAnsi="Times New Roman" w:cs="Times New Roman"/>
          <w:sz w:val="24"/>
          <w:szCs w:val="24"/>
        </w:rPr>
      </w:pPr>
    </w:p>
    <w:p w:rsidR="00AD40EF" w:rsidRPr="00C15396" w:rsidRDefault="00AD40EF" w:rsidP="00DB017D">
      <w:pPr>
        <w:spacing w:after="0" w:line="480" w:lineRule="auto"/>
        <w:jc w:val="both"/>
        <w:rPr>
          <w:rFonts w:ascii="Times New Roman" w:hAnsi="Times New Roman" w:cs="Times New Roman"/>
          <w:b/>
          <w:sz w:val="24"/>
          <w:szCs w:val="24"/>
          <w:u w:val="single"/>
        </w:rPr>
      </w:pPr>
      <w:r w:rsidRPr="00C15396">
        <w:rPr>
          <w:rFonts w:ascii="Times New Roman" w:hAnsi="Times New Roman" w:cs="Times New Roman"/>
          <w:b/>
          <w:sz w:val="24"/>
          <w:szCs w:val="24"/>
          <w:u w:val="single"/>
        </w:rPr>
        <w:lastRenderedPageBreak/>
        <w:t>SUBMISSION</w:t>
      </w:r>
      <w:r w:rsidR="00B03775" w:rsidRPr="00C15396">
        <w:rPr>
          <w:rFonts w:ascii="Times New Roman" w:hAnsi="Times New Roman" w:cs="Times New Roman"/>
          <w:b/>
          <w:sz w:val="24"/>
          <w:szCs w:val="24"/>
          <w:u w:val="single"/>
        </w:rPr>
        <w:t>S</w:t>
      </w:r>
      <w:r w:rsidRPr="00C15396">
        <w:rPr>
          <w:rFonts w:ascii="Times New Roman" w:hAnsi="Times New Roman" w:cs="Times New Roman"/>
          <w:b/>
          <w:sz w:val="24"/>
          <w:szCs w:val="24"/>
          <w:u w:val="single"/>
        </w:rPr>
        <w:t xml:space="preserve"> IN CHAMBERS BY THE APPLICANTS</w:t>
      </w:r>
    </w:p>
    <w:p w:rsidR="00AD40EF" w:rsidRPr="00C15396" w:rsidRDefault="00AD40EF" w:rsidP="00DB017D">
      <w:pPr>
        <w:spacing w:after="0" w:line="480" w:lineRule="auto"/>
        <w:ind w:firstLine="1440"/>
        <w:jc w:val="both"/>
        <w:rPr>
          <w:rFonts w:ascii="Times New Roman" w:hAnsi="Times New Roman" w:cs="Times New Roman"/>
          <w:sz w:val="24"/>
          <w:szCs w:val="24"/>
        </w:rPr>
      </w:pPr>
      <w:r w:rsidRPr="00C15396">
        <w:rPr>
          <w:rFonts w:ascii="Times New Roman" w:hAnsi="Times New Roman" w:cs="Times New Roman"/>
          <w:sz w:val="24"/>
          <w:szCs w:val="24"/>
        </w:rPr>
        <w:t xml:space="preserve">Mr </w:t>
      </w:r>
      <w:r w:rsidRPr="00C15396">
        <w:rPr>
          <w:rFonts w:ascii="Times New Roman" w:hAnsi="Times New Roman" w:cs="Times New Roman"/>
          <w:i/>
          <w:sz w:val="24"/>
          <w:szCs w:val="24"/>
        </w:rPr>
        <w:t>Zhuwarara</w:t>
      </w:r>
      <w:r w:rsidRPr="00C15396">
        <w:rPr>
          <w:rFonts w:ascii="Times New Roman" w:hAnsi="Times New Roman" w:cs="Times New Roman"/>
          <w:sz w:val="24"/>
          <w:szCs w:val="24"/>
        </w:rPr>
        <w:t xml:space="preserve"> for the applicants</w:t>
      </w:r>
      <w:r w:rsidR="00950B24" w:rsidRPr="00C15396">
        <w:rPr>
          <w:rFonts w:ascii="Times New Roman" w:hAnsi="Times New Roman" w:cs="Times New Roman"/>
          <w:sz w:val="24"/>
          <w:szCs w:val="24"/>
        </w:rPr>
        <w:t>,</w:t>
      </w:r>
      <w:r w:rsidRPr="00C15396">
        <w:rPr>
          <w:rFonts w:ascii="Times New Roman" w:hAnsi="Times New Roman" w:cs="Times New Roman"/>
          <w:sz w:val="24"/>
          <w:szCs w:val="24"/>
        </w:rPr>
        <w:t xml:space="preserve"> moved for the granting of the order sought on </w:t>
      </w:r>
      <w:r w:rsidR="00130560" w:rsidRPr="00C15396">
        <w:rPr>
          <w:rFonts w:ascii="Times New Roman" w:hAnsi="Times New Roman" w:cs="Times New Roman"/>
          <w:sz w:val="24"/>
          <w:szCs w:val="24"/>
        </w:rPr>
        <w:t>a number of</w:t>
      </w:r>
      <w:r w:rsidRPr="00C15396">
        <w:rPr>
          <w:rFonts w:ascii="Times New Roman" w:hAnsi="Times New Roman" w:cs="Times New Roman"/>
          <w:sz w:val="24"/>
          <w:szCs w:val="24"/>
        </w:rPr>
        <w:t xml:space="preserve"> bases</w:t>
      </w:r>
      <w:r w:rsidR="00130560" w:rsidRPr="00C15396">
        <w:rPr>
          <w:rFonts w:ascii="Times New Roman" w:hAnsi="Times New Roman" w:cs="Times New Roman"/>
          <w:sz w:val="24"/>
          <w:szCs w:val="24"/>
        </w:rPr>
        <w:t xml:space="preserve">. </w:t>
      </w:r>
      <w:r w:rsidR="00DF5000" w:rsidRPr="00C15396">
        <w:rPr>
          <w:rFonts w:ascii="Times New Roman" w:hAnsi="Times New Roman" w:cs="Times New Roman"/>
          <w:sz w:val="24"/>
          <w:szCs w:val="24"/>
        </w:rPr>
        <w:t xml:space="preserve"> </w:t>
      </w:r>
      <w:r w:rsidR="00130560" w:rsidRPr="00C15396">
        <w:rPr>
          <w:rFonts w:ascii="Times New Roman" w:hAnsi="Times New Roman" w:cs="Times New Roman"/>
          <w:sz w:val="24"/>
          <w:szCs w:val="24"/>
        </w:rPr>
        <w:t>He submitted</w:t>
      </w:r>
      <w:r w:rsidRPr="00C15396">
        <w:rPr>
          <w:rFonts w:ascii="Times New Roman" w:hAnsi="Times New Roman" w:cs="Times New Roman"/>
          <w:sz w:val="24"/>
          <w:szCs w:val="24"/>
        </w:rPr>
        <w:t xml:space="preserve"> that the applicants</w:t>
      </w:r>
      <w:r w:rsidR="00130560" w:rsidRPr="00C15396">
        <w:rPr>
          <w:rFonts w:ascii="Times New Roman" w:hAnsi="Times New Roman" w:cs="Times New Roman"/>
          <w:sz w:val="24"/>
          <w:szCs w:val="24"/>
        </w:rPr>
        <w:t xml:space="preserve"> are the individual</w:t>
      </w:r>
      <w:r w:rsidRPr="00C15396">
        <w:rPr>
          <w:rFonts w:ascii="Times New Roman" w:hAnsi="Times New Roman" w:cs="Times New Roman"/>
          <w:sz w:val="24"/>
          <w:szCs w:val="24"/>
        </w:rPr>
        <w:t>s whose contracts were summarily varied and that it is these same contract</w:t>
      </w:r>
      <w:r w:rsidR="00F17BBB" w:rsidRPr="00C15396">
        <w:rPr>
          <w:rFonts w:ascii="Times New Roman" w:hAnsi="Times New Roman" w:cs="Times New Roman"/>
          <w:sz w:val="24"/>
          <w:szCs w:val="24"/>
        </w:rPr>
        <w:t>s</w:t>
      </w:r>
      <w:r w:rsidRPr="00C15396">
        <w:rPr>
          <w:rFonts w:ascii="Times New Roman" w:hAnsi="Times New Roman" w:cs="Times New Roman"/>
          <w:sz w:val="24"/>
          <w:szCs w:val="24"/>
        </w:rPr>
        <w:t xml:space="preserve"> that have been the subject matter of the dispute since 2012.</w:t>
      </w:r>
      <w:r w:rsidR="00F852EF" w:rsidRPr="00C15396">
        <w:rPr>
          <w:rFonts w:ascii="Times New Roman" w:hAnsi="Times New Roman" w:cs="Times New Roman"/>
          <w:sz w:val="24"/>
          <w:szCs w:val="24"/>
        </w:rPr>
        <w:t xml:space="preserve"> </w:t>
      </w:r>
      <w:r w:rsidR="00DF5000" w:rsidRPr="00C15396">
        <w:rPr>
          <w:rFonts w:ascii="Times New Roman" w:hAnsi="Times New Roman" w:cs="Times New Roman"/>
          <w:sz w:val="24"/>
          <w:szCs w:val="24"/>
        </w:rPr>
        <w:t xml:space="preserve"> </w:t>
      </w:r>
      <w:r w:rsidR="00F852EF" w:rsidRPr="00C15396">
        <w:rPr>
          <w:rFonts w:ascii="Times New Roman" w:hAnsi="Times New Roman" w:cs="Times New Roman"/>
          <w:sz w:val="24"/>
          <w:szCs w:val="24"/>
        </w:rPr>
        <w:t>He submitted that contrary to what the first respondent contended in its opposing papers, this is not an application for joinder but one for substitution of the second respondent by the applicants.</w:t>
      </w:r>
      <w:r w:rsidR="00D9411A" w:rsidRPr="00C15396">
        <w:rPr>
          <w:rFonts w:ascii="Times New Roman" w:hAnsi="Times New Roman" w:cs="Times New Roman"/>
          <w:sz w:val="24"/>
          <w:szCs w:val="24"/>
        </w:rPr>
        <w:t xml:space="preserve"> </w:t>
      </w:r>
      <w:r w:rsidR="00DF5000" w:rsidRPr="00C15396">
        <w:rPr>
          <w:rFonts w:ascii="Times New Roman" w:hAnsi="Times New Roman" w:cs="Times New Roman"/>
          <w:sz w:val="24"/>
          <w:szCs w:val="24"/>
        </w:rPr>
        <w:t xml:space="preserve"> </w:t>
      </w:r>
      <w:r w:rsidR="00904A4F" w:rsidRPr="00C15396">
        <w:rPr>
          <w:rFonts w:ascii="Times New Roman" w:hAnsi="Times New Roman" w:cs="Times New Roman"/>
          <w:sz w:val="24"/>
          <w:szCs w:val="24"/>
        </w:rPr>
        <w:t>He</w:t>
      </w:r>
      <w:r w:rsidR="00F852EF" w:rsidRPr="00C15396">
        <w:rPr>
          <w:rFonts w:ascii="Times New Roman" w:hAnsi="Times New Roman" w:cs="Times New Roman"/>
          <w:sz w:val="24"/>
          <w:szCs w:val="24"/>
        </w:rPr>
        <w:t xml:space="preserve"> fu</w:t>
      </w:r>
      <w:r w:rsidR="006F646D" w:rsidRPr="00C15396">
        <w:rPr>
          <w:rFonts w:ascii="Times New Roman" w:hAnsi="Times New Roman" w:cs="Times New Roman"/>
          <w:sz w:val="24"/>
          <w:szCs w:val="24"/>
        </w:rPr>
        <w:t>r</w:t>
      </w:r>
      <w:r w:rsidR="00F852EF" w:rsidRPr="00C15396">
        <w:rPr>
          <w:rFonts w:ascii="Times New Roman" w:hAnsi="Times New Roman" w:cs="Times New Roman"/>
          <w:sz w:val="24"/>
          <w:szCs w:val="24"/>
        </w:rPr>
        <w:t>ther</w:t>
      </w:r>
      <w:r w:rsidR="00904A4F" w:rsidRPr="00C15396">
        <w:rPr>
          <w:rFonts w:ascii="Times New Roman" w:hAnsi="Times New Roman" w:cs="Times New Roman"/>
          <w:sz w:val="24"/>
          <w:szCs w:val="24"/>
        </w:rPr>
        <w:t xml:space="preserve"> submitted that whilst</w:t>
      </w:r>
      <w:r w:rsidR="00130560" w:rsidRPr="00C15396">
        <w:rPr>
          <w:rFonts w:ascii="Times New Roman" w:hAnsi="Times New Roman" w:cs="Times New Roman"/>
          <w:sz w:val="24"/>
          <w:szCs w:val="24"/>
        </w:rPr>
        <w:t xml:space="preserve"> the</w:t>
      </w:r>
      <w:r w:rsidR="00904A4F" w:rsidRPr="00C15396">
        <w:rPr>
          <w:rFonts w:ascii="Times New Roman" w:hAnsi="Times New Roman" w:cs="Times New Roman"/>
          <w:sz w:val="24"/>
          <w:szCs w:val="24"/>
        </w:rPr>
        <w:t xml:space="preserve"> </w:t>
      </w:r>
      <w:r w:rsidR="00DF5000" w:rsidRPr="00C15396">
        <w:rPr>
          <w:rFonts w:ascii="Times New Roman" w:hAnsi="Times New Roman" w:cs="Times New Roman"/>
          <w:sz w:val="24"/>
          <w:szCs w:val="24"/>
        </w:rPr>
        <w:t>workers’</w:t>
      </w:r>
      <w:r w:rsidR="00904A4F" w:rsidRPr="00C15396">
        <w:rPr>
          <w:rFonts w:ascii="Times New Roman" w:hAnsi="Times New Roman" w:cs="Times New Roman"/>
          <w:sz w:val="24"/>
          <w:szCs w:val="24"/>
        </w:rPr>
        <w:t xml:space="preserve"> committee has no legal persona and therefore cannot represent workers, a trade union can do so as it has statutory ability to represent workers. </w:t>
      </w:r>
      <w:r w:rsidR="00DF5000" w:rsidRPr="00C15396">
        <w:rPr>
          <w:rFonts w:ascii="Times New Roman" w:hAnsi="Times New Roman" w:cs="Times New Roman"/>
          <w:sz w:val="24"/>
          <w:szCs w:val="24"/>
        </w:rPr>
        <w:t xml:space="preserve"> </w:t>
      </w:r>
      <w:r w:rsidR="00391E3B" w:rsidRPr="00C15396">
        <w:rPr>
          <w:rFonts w:ascii="Times New Roman" w:hAnsi="Times New Roman" w:cs="Times New Roman"/>
          <w:sz w:val="24"/>
          <w:szCs w:val="24"/>
        </w:rPr>
        <w:t>He also submitted that i</w:t>
      </w:r>
      <w:r w:rsidR="00972BC6" w:rsidRPr="00C15396">
        <w:rPr>
          <w:rFonts w:ascii="Times New Roman" w:hAnsi="Times New Roman" w:cs="Times New Roman"/>
          <w:sz w:val="24"/>
          <w:szCs w:val="24"/>
        </w:rPr>
        <w:t>n any event, as the appeal by the first respondent in SC</w:t>
      </w:r>
      <w:r w:rsidR="00C15396" w:rsidRPr="00C15396">
        <w:rPr>
          <w:rFonts w:ascii="Times New Roman" w:hAnsi="Times New Roman" w:cs="Times New Roman"/>
          <w:sz w:val="24"/>
          <w:szCs w:val="24"/>
        </w:rPr>
        <w:t xml:space="preserve"> </w:t>
      </w:r>
      <w:r w:rsidR="00972BC6" w:rsidRPr="00C15396">
        <w:rPr>
          <w:rFonts w:ascii="Times New Roman" w:hAnsi="Times New Roman" w:cs="Times New Roman"/>
          <w:sz w:val="24"/>
          <w:szCs w:val="24"/>
        </w:rPr>
        <w:t>570/14 deals with a procedural and not a substantive issue, there could be no prejudice to the</w:t>
      </w:r>
      <w:r w:rsidR="00C2671F" w:rsidRPr="00C15396">
        <w:rPr>
          <w:rFonts w:ascii="Times New Roman" w:hAnsi="Times New Roman" w:cs="Times New Roman"/>
          <w:sz w:val="24"/>
          <w:szCs w:val="24"/>
        </w:rPr>
        <w:t xml:space="preserve"> res</w:t>
      </w:r>
      <w:r w:rsidR="001D19ED" w:rsidRPr="00C15396">
        <w:rPr>
          <w:rFonts w:ascii="Times New Roman" w:hAnsi="Times New Roman" w:cs="Times New Roman"/>
          <w:sz w:val="24"/>
          <w:szCs w:val="24"/>
        </w:rPr>
        <w:t>p</w:t>
      </w:r>
      <w:r w:rsidR="00C2671F" w:rsidRPr="00C15396">
        <w:rPr>
          <w:rFonts w:ascii="Times New Roman" w:hAnsi="Times New Roman" w:cs="Times New Roman"/>
          <w:sz w:val="24"/>
          <w:szCs w:val="24"/>
        </w:rPr>
        <w:t>ondents.</w:t>
      </w:r>
      <w:r w:rsidR="00B76BA9" w:rsidRPr="00C15396">
        <w:rPr>
          <w:rFonts w:ascii="Times New Roman" w:hAnsi="Times New Roman" w:cs="Times New Roman"/>
          <w:sz w:val="24"/>
          <w:szCs w:val="24"/>
        </w:rPr>
        <w:t xml:space="preserve"> </w:t>
      </w:r>
    </w:p>
    <w:p w:rsidR="00C15396" w:rsidRPr="00C15396" w:rsidRDefault="00C15396" w:rsidP="00DB017D">
      <w:pPr>
        <w:spacing w:after="0" w:line="480" w:lineRule="auto"/>
        <w:ind w:firstLine="1440"/>
        <w:jc w:val="both"/>
        <w:rPr>
          <w:rFonts w:ascii="Times New Roman" w:hAnsi="Times New Roman" w:cs="Times New Roman"/>
          <w:sz w:val="24"/>
          <w:szCs w:val="24"/>
        </w:rPr>
      </w:pPr>
    </w:p>
    <w:p w:rsidR="00B76BA9" w:rsidRPr="00C15396" w:rsidRDefault="00B135EC"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6F646D" w:rsidRPr="00C15396">
        <w:rPr>
          <w:rFonts w:ascii="Times New Roman" w:hAnsi="Times New Roman" w:cs="Times New Roman"/>
          <w:sz w:val="24"/>
          <w:szCs w:val="24"/>
        </w:rPr>
        <w:t xml:space="preserve">Mr </w:t>
      </w:r>
      <w:r w:rsidR="006F646D" w:rsidRPr="00C15396">
        <w:rPr>
          <w:rFonts w:ascii="Times New Roman" w:hAnsi="Times New Roman" w:cs="Times New Roman"/>
          <w:i/>
          <w:sz w:val="24"/>
          <w:szCs w:val="24"/>
        </w:rPr>
        <w:t>Zhuwarara</w:t>
      </w:r>
      <w:r w:rsidR="006F646D" w:rsidRPr="00C15396">
        <w:rPr>
          <w:rFonts w:ascii="Times New Roman" w:hAnsi="Times New Roman" w:cs="Times New Roman"/>
          <w:sz w:val="24"/>
          <w:szCs w:val="24"/>
        </w:rPr>
        <w:t xml:space="preserve"> </w:t>
      </w:r>
      <w:r w:rsidR="00391E3B" w:rsidRPr="00C15396">
        <w:rPr>
          <w:rFonts w:ascii="Times New Roman" w:hAnsi="Times New Roman" w:cs="Times New Roman"/>
          <w:sz w:val="24"/>
          <w:szCs w:val="24"/>
        </w:rPr>
        <w:t xml:space="preserve">went on to </w:t>
      </w:r>
      <w:r w:rsidR="00B76BA9" w:rsidRPr="00C15396">
        <w:rPr>
          <w:rFonts w:ascii="Times New Roman" w:hAnsi="Times New Roman" w:cs="Times New Roman"/>
          <w:sz w:val="24"/>
          <w:szCs w:val="24"/>
        </w:rPr>
        <w:t>submit that</w:t>
      </w:r>
      <w:r w:rsidR="001E3C67" w:rsidRPr="00C15396">
        <w:rPr>
          <w:rFonts w:ascii="Times New Roman" w:hAnsi="Times New Roman" w:cs="Times New Roman"/>
          <w:sz w:val="24"/>
          <w:szCs w:val="24"/>
        </w:rPr>
        <w:t xml:space="preserve"> in any event,</w:t>
      </w:r>
      <w:r w:rsidR="00B76BA9" w:rsidRPr="00C15396">
        <w:rPr>
          <w:rFonts w:ascii="Times New Roman" w:hAnsi="Times New Roman" w:cs="Times New Roman"/>
          <w:sz w:val="24"/>
          <w:szCs w:val="24"/>
        </w:rPr>
        <w:t xml:space="preserve"> if the applicants are successful in SC</w:t>
      </w:r>
      <w:r w:rsidR="00C15396" w:rsidRPr="00C15396">
        <w:rPr>
          <w:rFonts w:ascii="Times New Roman" w:hAnsi="Times New Roman" w:cs="Times New Roman"/>
          <w:sz w:val="24"/>
          <w:szCs w:val="24"/>
        </w:rPr>
        <w:t xml:space="preserve"> </w:t>
      </w:r>
      <w:r w:rsidR="00B76BA9" w:rsidRPr="00C15396">
        <w:rPr>
          <w:rFonts w:ascii="Times New Roman" w:hAnsi="Times New Roman" w:cs="Times New Roman"/>
          <w:sz w:val="24"/>
          <w:szCs w:val="24"/>
        </w:rPr>
        <w:t>5</w:t>
      </w:r>
      <w:r w:rsidR="006F646D" w:rsidRPr="00C15396">
        <w:rPr>
          <w:rFonts w:ascii="Times New Roman" w:hAnsi="Times New Roman" w:cs="Times New Roman"/>
          <w:sz w:val="24"/>
          <w:szCs w:val="24"/>
        </w:rPr>
        <w:t xml:space="preserve">70/14, the matter will </w:t>
      </w:r>
      <w:r w:rsidR="00B76BA9" w:rsidRPr="00C15396">
        <w:rPr>
          <w:rFonts w:ascii="Times New Roman" w:hAnsi="Times New Roman" w:cs="Times New Roman"/>
          <w:sz w:val="24"/>
          <w:szCs w:val="24"/>
        </w:rPr>
        <w:t>be remi</w:t>
      </w:r>
      <w:r w:rsidR="001E3C67" w:rsidRPr="00C15396">
        <w:rPr>
          <w:rFonts w:ascii="Times New Roman" w:hAnsi="Times New Roman" w:cs="Times New Roman"/>
          <w:sz w:val="24"/>
          <w:szCs w:val="24"/>
        </w:rPr>
        <w:t>tted to the Labour Court</w:t>
      </w:r>
      <w:r w:rsidR="00B76BA9" w:rsidRPr="00C15396">
        <w:rPr>
          <w:rFonts w:ascii="Times New Roman" w:hAnsi="Times New Roman" w:cs="Times New Roman"/>
          <w:sz w:val="24"/>
          <w:szCs w:val="24"/>
        </w:rPr>
        <w:t xml:space="preserve"> where the first respondent can make another complaint about</w:t>
      </w:r>
      <w:r w:rsidR="001E3C67" w:rsidRPr="00C15396">
        <w:rPr>
          <w:rFonts w:ascii="Times New Roman" w:hAnsi="Times New Roman" w:cs="Times New Roman"/>
          <w:sz w:val="24"/>
          <w:szCs w:val="24"/>
        </w:rPr>
        <w:t xml:space="preserve"> or raise the issue of</w:t>
      </w:r>
      <w:r w:rsidR="00B76BA9" w:rsidRPr="00C15396">
        <w:rPr>
          <w:rFonts w:ascii="Times New Roman" w:hAnsi="Times New Roman" w:cs="Times New Roman"/>
          <w:sz w:val="24"/>
          <w:szCs w:val="24"/>
        </w:rPr>
        <w:t xml:space="preserve"> the representation of the parties, if they so wish.</w:t>
      </w:r>
      <w:r w:rsidR="00A6379B" w:rsidRPr="00C15396">
        <w:rPr>
          <w:rFonts w:ascii="Times New Roman" w:hAnsi="Times New Roman" w:cs="Times New Roman"/>
          <w:sz w:val="24"/>
          <w:szCs w:val="24"/>
        </w:rPr>
        <w:t xml:space="preserve"> </w:t>
      </w:r>
      <w:r w:rsidR="00B329D5" w:rsidRPr="00C15396">
        <w:rPr>
          <w:rFonts w:ascii="Times New Roman" w:hAnsi="Times New Roman" w:cs="Times New Roman"/>
          <w:sz w:val="24"/>
          <w:szCs w:val="24"/>
        </w:rPr>
        <w:t xml:space="preserve"> </w:t>
      </w:r>
      <w:r w:rsidR="00BC7C6F" w:rsidRPr="00C15396">
        <w:rPr>
          <w:rFonts w:ascii="Times New Roman" w:hAnsi="Times New Roman" w:cs="Times New Roman"/>
          <w:sz w:val="24"/>
          <w:szCs w:val="24"/>
        </w:rPr>
        <w:t xml:space="preserve">Furthermore, that </w:t>
      </w:r>
      <w:r w:rsidR="00A6379B" w:rsidRPr="00C15396">
        <w:rPr>
          <w:rFonts w:ascii="Times New Roman" w:hAnsi="Times New Roman" w:cs="Times New Roman"/>
          <w:sz w:val="24"/>
          <w:szCs w:val="24"/>
        </w:rPr>
        <w:t>the cause of action or justification for this application</w:t>
      </w:r>
      <w:r w:rsidR="00BC7C6F" w:rsidRPr="00C15396">
        <w:rPr>
          <w:rFonts w:ascii="Times New Roman" w:hAnsi="Times New Roman" w:cs="Times New Roman"/>
          <w:sz w:val="24"/>
          <w:szCs w:val="24"/>
        </w:rPr>
        <w:t xml:space="preserve"> was the fact that the relationship between the applicants and the second respondent had become discordant</w:t>
      </w:r>
      <w:r w:rsidR="00A6379B" w:rsidRPr="00C15396">
        <w:rPr>
          <w:rFonts w:ascii="Times New Roman" w:hAnsi="Times New Roman" w:cs="Times New Roman"/>
          <w:sz w:val="24"/>
          <w:szCs w:val="24"/>
        </w:rPr>
        <w:t xml:space="preserve">. </w:t>
      </w:r>
      <w:r w:rsidR="00B329D5" w:rsidRPr="00C15396">
        <w:rPr>
          <w:rFonts w:ascii="Times New Roman" w:hAnsi="Times New Roman" w:cs="Times New Roman"/>
          <w:sz w:val="24"/>
          <w:szCs w:val="24"/>
        </w:rPr>
        <w:t xml:space="preserve"> </w:t>
      </w:r>
      <w:r w:rsidR="00A6379B" w:rsidRPr="00C15396">
        <w:rPr>
          <w:rFonts w:ascii="Times New Roman" w:hAnsi="Times New Roman" w:cs="Times New Roman"/>
          <w:sz w:val="24"/>
          <w:szCs w:val="24"/>
        </w:rPr>
        <w:t>He submitted that the applicants’ position is that if there are other employees (former employees) who want to</w:t>
      </w:r>
      <w:r w:rsidR="001E3C67" w:rsidRPr="00C15396">
        <w:rPr>
          <w:rFonts w:ascii="Times New Roman" w:hAnsi="Times New Roman" w:cs="Times New Roman"/>
          <w:sz w:val="24"/>
          <w:szCs w:val="24"/>
        </w:rPr>
        <w:t xml:space="preserve"> continue to</w:t>
      </w:r>
      <w:r w:rsidR="00A6379B" w:rsidRPr="00C15396">
        <w:rPr>
          <w:rFonts w:ascii="Times New Roman" w:hAnsi="Times New Roman" w:cs="Times New Roman"/>
          <w:sz w:val="24"/>
          <w:szCs w:val="24"/>
        </w:rPr>
        <w:t xml:space="preserve"> be represented by the second respondent they may </w:t>
      </w:r>
      <w:r w:rsidR="001E3C67" w:rsidRPr="00C15396">
        <w:rPr>
          <w:rFonts w:ascii="Times New Roman" w:hAnsi="Times New Roman" w:cs="Times New Roman"/>
          <w:sz w:val="24"/>
          <w:szCs w:val="24"/>
        </w:rPr>
        <w:t>continue to be</w:t>
      </w:r>
      <w:r w:rsidR="00A6379B" w:rsidRPr="00C15396">
        <w:rPr>
          <w:rFonts w:ascii="Times New Roman" w:hAnsi="Times New Roman" w:cs="Times New Roman"/>
          <w:sz w:val="24"/>
          <w:szCs w:val="24"/>
        </w:rPr>
        <w:t xml:space="preserve"> so</w:t>
      </w:r>
      <w:r w:rsidR="001E3C67" w:rsidRPr="00C15396">
        <w:rPr>
          <w:rFonts w:ascii="Times New Roman" w:hAnsi="Times New Roman" w:cs="Times New Roman"/>
          <w:sz w:val="24"/>
          <w:szCs w:val="24"/>
        </w:rPr>
        <w:t xml:space="preserve"> represented,</w:t>
      </w:r>
      <w:r w:rsidR="00A6379B" w:rsidRPr="00C15396">
        <w:rPr>
          <w:rFonts w:ascii="Times New Roman" w:hAnsi="Times New Roman" w:cs="Times New Roman"/>
          <w:sz w:val="24"/>
          <w:szCs w:val="24"/>
        </w:rPr>
        <w:t xml:space="preserve"> but they (the 34) now want to ventilate their cause without the second respondent</w:t>
      </w:r>
      <w:r w:rsidR="0062645D" w:rsidRPr="00C15396">
        <w:rPr>
          <w:rFonts w:ascii="Times New Roman" w:hAnsi="Times New Roman" w:cs="Times New Roman"/>
          <w:sz w:val="24"/>
          <w:szCs w:val="24"/>
        </w:rPr>
        <w:t>.</w:t>
      </w:r>
    </w:p>
    <w:p w:rsidR="00C15396" w:rsidRPr="00C15396" w:rsidRDefault="00C15396" w:rsidP="006570FD">
      <w:pPr>
        <w:tabs>
          <w:tab w:val="left" w:pos="1440"/>
        </w:tabs>
        <w:spacing w:after="0" w:line="240" w:lineRule="auto"/>
        <w:jc w:val="both"/>
        <w:rPr>
          <w:rFonts w:ascii="Times New Roman" w:hAnsi="Times New Roman" w:cs="Times New Roman"/>
          <w:sz w:val="24"/>
          <w:szCs w:val="24"/>
        </w:rPr>
      </w:pPr>
    </w:p>
    <w:p w:rsidR="00BC7C6F" w:rsidRPr="00C15396" w:rsidRDefault="00BC7C6F" w:rsidP="00DB017D">
      <w:pPr>
        <w:tabs>
          <w:tab w:val="left" w:pos="8910"/>
        </w:tabs>
        <w:spacing w:after="0" w:line="240" w:lineRule="auto"/>
        <w:jc w:val="both"/>
        <w:rPr>
          <w:rFonts w:ascii="Times New Roman" w:hAnsi="Times New Roman" w:cs="Times New Roman"/>
          <w:sz w:val="24"/>
          <w:szCs w:val="24"/>
        </w:rPr>
      </w:pPr>
    </w:p>
    <w:p w:rsidR="0062645D" w:rsidRPr="00C15396" w:rsidRDefault="00550B24"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1E3C67" w:rsidRPr="00C15396">
        <w:rPr>
          <w:rFonts w:ascii="Times New Roman" w:hAnsi="Times New Roman" w:cs="Times New Roman"/>
          <w:sz w:val="24"/>
          <w:szCs w:val="24"/>
        </w:rPr>
        <w:t xml:space="preserve">It was also </w:t>
      </w:r>
      <w:r w:rsidR="0062645D" w:rsidRPr="00C15396">
        <w:rPr>
          <w:rFonts w:ascii="Times New Roman" w:hAnsi="Times New Roman" w:cs="Times New Roman"/>
          <w:sz w:val="24"/>
          <w:szCs w:val="24"/>
        </w:rPr>
        <w:t xml:space="preserve">Mr </w:t>
      </w:r>
      <w:r w:rsidR="0062645D" w:rsidRPr="00C15396">
        <w:rPr>
          <w:rFonts w:ascii="Times New Roman" w:hAnsi="Times New Roman" w:cs="Times New Roman"/>
          <w:i/>
          <w:sz w:val="24"/>
          <w:szCs w:val="24"/>
        </w:rPr>
        <w:t>Zhuwarara</w:t>
      </w:r>
      <w:r w:rsidR="001E3C67" w:rsidRPr="00C15396">
        <w:rPr>
          <w:rFonts w:ascii="Times New Roman" w:hAnsi="Times New Roman" w:cs="Times New Roman"/>
          <w:i/>
          <w:sz w:val="24"/>
          <w:szCs w:val="24"/>
        </w:rPr>
        <w:t>’s</w:t>
      </w:r>
      <w:r w:rsidR="001E3C67" w:rsidRPr="00C15396">
        <w:rPr>
          <w:rFonts w:ascii="Times New Roman" w:hAnsi="Times New Roman" w:cs="Times New Roman"/>
          <w:sz w:val="24"/>
          <w:szCs w:val="24"/>
        </w:rPr>
        <w:t xml:space="preserve"> submission</w:t>
      </w:r>
      <w:r w:rsidR="0062645D" w:rsidRPr="00C15396">
        <w:rPr>
          <w:rFonts w:ascii="Times New Roman" w:hAnsi="Times New Roman" w:cs="Times New Roman"/>
          <w:sz w:val="24"/>
          <w:szCs w:val="24"/>
        </w:rPr>
        <w:t xml:space="preserve"> that t</w:t>
      </w:r>
      <w:r w:rsidR="00BC7C6F" w:rsidRPr="00C15396">
        <w:rPr>
          <w:rFonts w:ascii="Times New Roman" w:hAnsi="Times New Roman" w:cs="Times New Roman"/>
          <w:sz w:val="24"/>
          <w:szCs w:val="24"/>
        </w:rPr>
        <w:t xml:space="preserve">he second respondent has always </w:t>
      </w:r>
      <w:r w:rsidR="0062645D" w:rsidRPr="00C15396">
        <w:rPr>
          <w:rFonts w:ascii="Times New Roman" w:hAnsi="Times New Roman" w:cs="Times New Roman"/>
          <w:sz w:val="24"/>
          <w:szCs w:val="24"/>
        </w:rPr>
        <w:t>acted in a representative capacity and did not at any time supplicate</w:t>
      </w:r>
      <w:r w:rsidR="00BC7C6F" w:rsidRPr="00C15396">
        <w:rPr>
          <w:rFonts w:ascii="Times New Roman" w:hAnsi="Times New Roman" w:cs="Times New Roman"/>
          <w:sz w:val="24"/>
          <w:szCs w:val="24"/>
        </w:rPr>
        <w:t xml:space="preserve"> for its own rights. </w:t>
      </w:r>
      <w:r w:rsidR="0015716E" w:rsidRPr="00C15396">
        <w:rPr>
          <w:rFonts w:ascii="Times New Roman" w:hAnsi="Times New Roman" w:cs="Times New Roman"/>
          <w:sz w:val="24"/>
          <w:szCs w:val="24"/>
        </w:rPr>
        <w:t xml:space="preserve"> </w:t>
      </w:r>
      <w:r w:rsidR="00BC7C6F" w:rsidRPr="00C15396">
        <w:rPr>
          <w:rFonts w:ascii="Times New Roman" w:hAnsi="Times New Roman" w:cs="Times New Roman"/>
          <w:sz w:val="24"/>
          <w:szCs w:val="24"/>
        </w:rPr>
        <w:t xml:space="preserve">There </w:t>
      </w:r>
      <w:r w:rsidR="0062645D" w:rsidRPr="00C15396">
        <w:rPr>
          <w:rFonts w:ascii="Times New Roman" w:hAnsi="Times New Roman" w:cs="Times New Roman"/>
          <w:sz w:val="24"/>
          <w:szCs w:val="24"/>
        </w:rPr>
        <w:t>has</w:t>
      </w:r>
      <w:r w:rsidR="00BC7C6F" w:rsidRPr="00C15396">
        <w:rPr>
          <w:rFonts w:ascii="Times New Roman" w:hAnsi="Times New Roman" w:cs="Times New Roman"/>
          <w:sz w:val="24"/>
          <w:szCs w:val="24"/>
        </w:rPr>
        <w:t xml:space="preserve"> thus</w:t>
      </w:r>
      <w:r w:rsidR="0062645D" w:rsidRPr="00C15396">
        <w:rPr>
          <w:rFonts w:ascii="Times New Roman" w:hAnsi="Times New Roman" w:cs="Times New Roman"/>
          <w:sz w:val="24"/>
          <w:szCs w:val="24"/>
        </w:rPr>
        <w:t xml:space="preserve"> never been any confusion as to who the p</w:t>
      </w:r>
      <w:r w:rsidR="001E3C67" w:rsidRPr="00C15396">
        <w:rPr>
          <w:rFonts w:ascii="Times New Roman" w:hAnsi="Times New Roman" w:cs="Times New Roman"/>
          <w:sz w:val="24"/>
          <w:szCs w:val="24"/>
        </w:rPr>
        <w:t xml:space="preserve">arties were. </w:t>
      </w:r>
      <w:r w:rsidR="0015716E" w:rsidRPr="00C15396">
        <w:rPr>
          <w:rFonts w:ascii="Times New Roman" w:hAnsi="Times New Roman" w:cs="Times New Roman"/>
          <w:sz w:val="24"/>
          <w:szCs w:val="24"/>
        </w:rPr>
        <w:t xml:space="preserve"> </w:t>
      </w:r>
      <w:r w:rsidR="001E3C67" w:rsidRPr="00C15396">
        <w:rPr>
          <w:rFonts w:ascii="Times New Roman" w:hAnsi="Times New Roman" w:cs="Times New Roman"/>
          <w:sz w:val="24"/>
          <w:szCs w:val="24"/>
        </w:rPr>
        <w:t>He submitted that s</w:t>
      </w:r>
      <w:r w:rsidR="00C15396" w:rsidRPr="00C15396">
        <w:rPr>
          <w:rFonts w:ascii="Times New Roman" w:hAnsi="Times New Roman" w:cs="Times New Roman"/>
          <w:sz w:val="24"/>
          <w:szCs w:val="24"/>
        </w:rPr>
        <w:t> </w:t>
      </w:r>
      <w:r w:rsidR="0062645D" w:rsidRPr="00C15396">
        <w:rPr>
          <w:rFonts w:ascii="Times New Roman" w:hAnsi="Times New Roman" w:cs="Times New Roman"/>
          <w:sz w:val="24"/>
          <w:szCs w:val="24"/>
        </w:rPr>
        <w:t>29</w:t>
      </w:r>
      <w:r w:rsidR="00C15396" w:rsidRPr="00C15396">
        <w:rPr>
          <w:rFonts w:ascii="Times New Roman" w:hAnsi="Times New Roman" w:cs="Times New Roman"/>
          <w:sz w:val="24"/>
          <w:szCs w:val="24"/>
        </w:rPr>
        <w:t> </w:t>
      </w:r>
      <w:r w:rsidR="0062645D" w:rsidRPr="00C15396">
        <w:rPr>
          <w:rFonts w:ascii="Times New Roman" w:hAnsi="Times New Roman" w:cs="Times New Roman"/>
          <w:sz w:val="24"/>
          <w:szCs w:val="24"/>
        </w:rPr>
        <w:t>(4)</w:t>
      </w:r>
      <w:r w:rsidR="00C15396" w:rsidRPr="00C15396">
        <w:rPr>
          <w:rFonts w:ascii="Times New Roman" w:hAnsi="Times New Roman" w:cs="Times New Roman"/>
          <w:sz w:val="24"/>
          <w:szCs w:val="24"/>
        </w:rPr>
        <w:t> </w:t>
      </w:r>
      <w:r w:rsidR="0062645D" w:rsidRPr="00C15396">
        <w:rPr>
          <w:rFonts w:ascii="Times New Roman" w:hAnsi="Times New Roman" w:cs="Times New Roman"/>
          <w:sz w:val="24"/>
          <w:szCs w:val="24"/>
        </w:rPr>
        <w:t>(d) of the Labour Act</w:t>
      </w:r>
      <w:r w:rsidR="005B4B75" w:rsidRPr="00C15396">
        <w:rPr>
          <w:rFonts w:ascii="Times New Roman" w:hAnsi="Times New Roman" w:cs="Times New Roman"/>
          <w:sz w:val="24"/>
          <w:szCs w:val="24"/>
        </w:rPr>
        <w:t xml:space="preserve"> put to rest the question whether or not the applicants (and others) in their collective complaint, could be represented by the second respondent. </w:t>
      </w:r>
    </w:p>
    <w:p w:rsidR="005B4B75" w:rsidRPr="00C15396" w:rsidRDefault="0015716E"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lastRenderedPageBreak/>
        <w:tab/>
      </w:r>
      <w:r w:rsidR="00BC7C6F" w:rsidRPr="00C15396">
        <w:rPr>
          <w:rFonts w:ascii="Times New Roman" w:hAnsi="Times New Roman" w:cs="Times New Roman"/>
          <w:sz w:val="24"/>
          <w:szCs w:val="24"/>
        </w:rPr>
        <w:t xml:space="preserve">Mr </w:t>
      </w:r>
      <w:r w:rsidR="00BC7C6F" w:rsidRPr="00C15396">
        <w:rPr>
          <w:rFonts w:ascii="Times New Roman" w:hAnsi="Times New Roman" w:cs="Times New Roman"/>
          <w:i/>
          <w:sz w:val="24"/>
          <w:szCs w:val="24"/>
        </w:rPr>
        <w:t xml:space="preserve">Zhuwarara </w:t>
      </w:r>
      <w:r w:rsidR="00BC7C6F" w:rsidRPr="00C15396">
        <w:rPr>
          <w:rFonts w:ascii="Times New Roman" w:hAnsi="Times New Roman" w:cs="Times New Roman"/>
          <w:sz w:val="24"/>
          <w:szCs w:val="24"/>
        </w:rPr>
        <w:t>also</w:t>
      </w:r>
      <w:r w:rsidR="005B4B75" w:rsidRPr="00C15396">
        <w:rPr>
          <w:rFonts w:ascii="Times New Roman" w:hAnsi="Times New Roman" w:cs="Times New Roman"/>
          <w:sz w:val="24"/>
          <w:szCs w:val="24"/>
        </w:rPr>
        <w:t xml:space="preserve"> submitted that the application is not one for joinder as it does not seek the joining of a party who was not a party before. It is rather the “unpacking” of the</w:t>
      </w:r>
      <w:r w:rsidR="001E3C67" w:rsidRPr="00C15396">
        <w:rPr>
          <w:rFonts w:ascii="Times New Roman" w:hAnsi="Times New Roman" w:cs="Times New Roman"/>
          <w:sz w:val="24"/>
          <w:szCs w:val="24"/>
        </w:rPr>
        <w:t xml:space="preserve"> real</w:t>
      </w:r>
      <w:r w:rsidR="005B4B75" w:rsidRPr="00C15396">
        <w:rPr>
          <w:rFonts w:ascii="Times New Roman" w:hAnsi="Times New Roman" w:cs="Times New Roman"/>
          <w:sz w:val="24"/>
          <w:szCs w:val="24"/>
        </w:rPr>
        <w:t xml:space="preserve"> respondents</w:t>
      </w:r>
      <w:r w:rsidR="001E3C67" w:rsidRPr="00C15396">
        <w:rPr>
          <w:rFonts w:ascii="Times New Roman" w:hAnsi="Times New Roman" w:cs="Times New Roman"/>
          <w:sz w:val="24"/>
          <w:szCs w:val="24"/>
        </w:rPr>
        <w:t xml:space="preserve"> in that matter</w:t>
      </w:r>
      <w:r w:rsidR="005B4B75" w:rsidRPr="00C15396">
        <w:rPr>
          <w:rFonts w:ascii="Times New Roman" w:hAnsi="Times New Roman" w:cs="Times New Roman"/>
          <w:sz w:val="24"/>
          <w:szCs w:val="24"/>
        </w:rPr>
        <w:t xml:space="preserve"> that is sought. </w:t>
      </w:r>
      <w:r w:rsidR="00455F03" w:rsidRPr="00C15396">
        <w:rPr>
          <w:rFonts w:ascii="Times New Roman" w:hAnsi="Times New Roman" w:cs="Times New Roman"/>
          <w:sz w:val="24"/>
          <w:szCs w:val="24"/>
        </w:rPr>
        <w:t xml:space="preserve"> </w:t>
      </w:r>
      <w:r w:rsidR="005B4B75" w:rsidRPr="00C15396">
        <w:rPr>
          <w:rFonts w:ascii="Times New Roman" w:hAnsi="Times New Roman" w:cs="Times New Roman"/>
          <w:sz w:val="24"/>
          <w:szCs w:val="24"/>
        </w:rPr>
        <w:t>There has not been any dispute, he submitted, that these 34 applicants had their contracts unilaterally varied or that they are former employees of the first respondent.</w:t>
      </w:r>
      <w:r w:rsidR="00071169" w:rsidRPr="00C15396">
        <w:rPr>
          <w:rFonts w:ascii="Times New Roman" w:hAnsi="Times New Roman" w:cs="Times New Roman"/>
          <w:sz w:val="24"/>
          <w:szCs w:val="24"/>
        </w:rPr>
        <w:t xml:space="preserve"> They cannot therefore be said</w:t>
      </w:r>
      <w:r w:rsidR="001E3C67" w:rsidRPr="00C15396">
        <w:rPr>
          <w:rFonts w:ascii="Times New Roman" w:hAnsi="Times New Roman" w:cs="Times New Roman"/>
          <w:sz w:val="24"/>
          <w:szCs w:val="24"/>
        </w:rPr>
        <w:t xml:space="preserve"> not</w:t>
      </w:r>
      <w:r w:rsidR="00071169" w:rsidRPr="00C15396">
        <w:rPr>
          <w:rFonts w:ascii="Times New Roman" w:hAnsi="Times New Roman" w:cs="Times New Roman"/>
          <w:sz w:val="24"/>
          <w:szCs w:val="24"/>
        </w:rPr>
        <w:t xml:space="preserve"> to have sufficient interest in the matter. </w:t>
      </w:r>
      <w:r w:rsidR="00455F03" w:rsidRPr="00C15396">
        <w:rPr>
          <w:rFonts w:ascii="Times New Roman" w:hAnsi="Times New Roman" w:cs="Times New Roman"/>
          <w:sz w:val="24"/>
          <w:szCs w:val="24"/>
        </w:rPr>
        <w:t xml:space="preserve"> </w:t>
      </w:r>
      <w:r w:rsidR="00071169" w:rsidRPr="00C15396">
        <w:rPr>
          <w:rFonts w:ascii="Times New Roman" w:hAnsi="Times New Roman" w:cs="Times New Roman"/>
          <w:sz w:val="24"/>
          <w:szCs w:val="24"/>
        </w:rPr>
        <w:t xml:space="preserve">The applicants want the opportunity to respond to the first </w:t>
      </w:r>
      <w:r w:rsidR="000E76A2" w:rsidRPr="00C15396">
        <w:rPr>
          <w:rFonts w:ascii="Times New Roman" w:hAnsi="Times New Roman" w:cs="Times New Roman"/>
          <w:sz w:val="24"/>
          <w:szCs w:val="24"/>
        </w:rPr>
        <w:t>respondent’s</w:t>
      </w:r>
      <w:r w:rsidR="00071169" w:rsidRPr="00C15396">
        <w:rPr>
          <w:rFonts w:ascii="Times New Roman" w:hAnsi="Times New Roman" w:cs="Times New Roman"/>
          <w:sz w:val="24"/>
          <w:szCs w:val="24"/>
        </w:rPr>
        <w:t xml:space="preserve"> appeal in which it is appealing against the striking</w:t>
      </w:r>
      <w:r w:rsidR="001E3C67" w:rsidRPr="00C15396">
        <w:rPr>
          <w:rFonts w:ascii="Times New Roman" w:hAnsi="Times New Roman" w:cs="Times New Roman"/>
          <w:sz w:val="24"/>
          <w:szCs w:val="24"/>
        </w:rPr>
        <w:t xml:space="preserve"> off</w:t>
      </w:r>
      <w:r w:rsidR="00071169" w:rsidRPr="00C15396">
        <w:rPr>
          <w:rFonts w:ascii="Times New Roman" w:hAnsi="Times New Roman" w:cs="Times New Roman"/>
          <w:sz w:val="24"/>
          <w:szCs w:val="24"/>
        </w:rPr>
        <w:t xml:space="preserve"> of their appeal in the Labour Court.</w:t>
      </w:r>
      <w:r w:rsidR="000E76A2" w:rsidRPr="00C15396">
        <w:rPr>
          <w:rFonts w:ascii="Times New Roman" w:hAnsi="Times New Roman" w:cs="Times New Roman"/>
          <w:sz w:val="24"/>
          <w:szCs w:val="24"/>
        </w:rPr>
        <w:t xml:space="preserve"> </w:t>
      </w:r>
      <w:r w:rsidR="00455F03" w:rsidRPr="00C15396">
        <w:rPr>
          <w:rFonts w:ascii="Times New Roman" w:hAnsi="Times New Roman" w:cs="Times New Roman"/>
          <w:sz w:val="24"/>
          <w:szCs w:val="24"/>
        </w:rPr>
        <w:t xml:space="preserve"> </w:t>
      </w:r>
      <w:r w:rsidR="000E76A2" w:rsidRPr="00C15396">
        <w:rPr>
          <w:rFonts w:ascii="Times New Roman" w:hAnsi="Times New Roman" w:cs="Times New Roman"/>
          <w:sz w:val="24"/>
          <w:szCs w:val="24"/>
        </w:rPr>
        <w:t>In the applicants’ view the first respondent has adopted the wrong procedure by appealing against the striking off of their appeal by the Labour Court.</w:t>
      </w:r>
    </w:p>
    <w:p w:rsidR="00C15396" w:rsidRPr="00C15396" w:rsidRDefault="00C15396" w:rsidP="006570FD">
      <w:pPr>
        <w:tabs>
          <w:tab w:val="left" w:pos="1440"/>
        </w:tabs>
        <w:spacing w:after="0" w:line="240" w:lineRule="auto"/>
        <w:jc w:val="both"/>
        <w:rPr>
          <w:rFonts w:ascii="Times New Roman" w:hAnsi="Times New Roman" w:cs="Times New Roman"/>
          <w:sz w:val="24"/>
          <w:szCs w:val="24"/>
        </w:rPr>
      </w:pPr>
    </w:p>
    <w:p w:rsidR="00455F03" w:rsidRPr="00C15396" w:rsidRDefault="00455F03" w:rsidP="00DB017D">
      <w:pPr>
        <w:tabs>
          <w:tab w:val="left" w:pos="1440"/>
        </w:tabs>
        <w:spacing w:after="0" w:line="240" w:lineRule="auto"/>
        <w:jc w:val="both"/>
        <w:rPr>
          <w:rFonts w:ascii="Times New Roman" w:hAnsi="Times New Roman" w:cs="Times New Roman"/>
          <w:sz w:val="24"/>
          <w:szCs w:val="24"/>
        </w:rPr>
      </w:pPr>
    </w:p>
    <w:p w:rsidR="00C25B05" w:rsidRPr="00C15396" w:rsidRDefault="00FE5D90"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1E3C67" w:rsidRPr="00C15396">
        <w:rPr>
          <w:rFonts w:ascii="Times New Roman" w:hAnsi="Times New Roman" w:cs="Times New Roman"/>
          <w:sz w:val="24"/>
          <w:szCs w:val="24"/>
        </w:rPr>
        <w:t xml:space="preserve">It </w:t>
      </w:r>
      <w:r w:rsidR="005E28E3" w:rsidRPr="00C15396">
        <w:rPr>
          <w:rFonts w:ascii="Times New Roman" w:hAnsi="Times New Roman" w:cs="Times New Roman"/>
          <w:sz w:val="24"/>
          <w:szCs w:val="24"/>
        </w:rPr>
        <w:t>was</w:t>
      </w:r>
      <w:r w:rsidR="00BC7C6F" w:rsidRPr="00C15396">
        <w:rPr>
          <w:rFonts w:ascii="Times New Roman" w:hAnsi="Times New Roman" w:cs="Times New Roman"/>
          <w:sz w:val="24"/>
          <w:szCs w:val="24"/>
        </w:rPr>
        <w:t xml:space="preserve"> also</w:t>
      </w:r>
      <w:r w:rsidR="005E28E3" w:rsidRPr="00C15396">
        <w:rPr>
          <w:rFonts w:ascii="Times New Roman" w:hAnsi="Times New Roman" w:cs="Times New Roman"/>
          <w:sz w:val="24"/>
          <w:szCs w:val="24"/>
        </w:rPr>
        <w:t xml:space="preserve"> his fu</w:t>
      </w:r>
      <w:r w:rsidR="001E3C67" w:rsidRPr="00C15396">
        <w:rPr>
          <w:rFonts w:ascii="Times New Roman" w:hAnsi="Times New Roman" w:cs="Times New Roman"/>
          <w:sz w:val="24"/>
          <w:szCs w:val="24"/>
        </w:rPr>
        <w:t xml:space="preserve">rther </w:t>
      </w:r>
      <w:r w:rsidR="005E28E3" w:rsidRPr="00C15396">
        <w:rPr>
          <w:rFonts w:ascii="Times New Roman" w:hAnsi="Times New Roman" w:cs="Times New Roman"/>
          <w:sz w:val="24"/>
          <w:szCs w:val="24"/>
        </w:rPr>
        <w:t>submission that the</w:t>
      </w:r>
      <w:r w:rsidR="00BB75EF" w:rsidRPr="00C15396">
        <w:rPr>
          <w:rFonts w:ascii="Times New Roman" w:hAnsi="Times New Roman" w:cs="Times New Roman"/>
          <w:sz w:val="24"/>
          <w:szCs w:val="24"/>
        </w:rPr>
        <w:t xml:space="preserve"> applicants want to be substituted because they were already part of the proceedings but they now want to extricate themselves</w:t>
      </w:r>
      <w:r w:rsidR="007E4E52" w:rsidRPr="00C15396">
        <w:rPr>
          <w:rFonts w:ascii="Times New Roman" w:hAnsi="Times New Roman" w:cs="Times New Roman"/>
          <w:sz w:val="24"/>
          <w:szCs w:val="24"/>
        </w:rPr>
        <w:t xml:space="preserve"> from the one who was representing them. </w:t>
      </w:r>
      <w:r w:rsidR="00B211F4" w:rsidRPr="00C15396">
        <w:rPr>
          <w:rFonts w:ascii="Times New Roman" w:hAnsi="Times New Roman" w:cs="Times New Roman"/>
          <w:sz w:val="24"/>
          <w:szCs w:val="24"/>
        </w:rPr>
        <w:t xml:space="preserve"> </w:t>
      </w:r>
      <w:r w:rsidR="007E4E52" w:rsidRPr="00C15396">
        <w:rPr>
          <w:rFonts w:ascii="Times New Roman" w:hAnsi="Times New Roman" w:cs="Times New Roman"/>
          <w:sz w:val="24"/>
          <w:szCs w:val="24"/>
        </w:rPr>
        <w:t xml:space="preserve">The substitution, he submitted, is in terms of the common law and </w:t>
      </w:r>
      <w:r w:rsidR="00B211F4" w:rsidRPr="00C15396">
        <w:rPr>
          <w:rFonts w:ascii="Times New Roman" w:hAnsi="Times New Roman" w:cs="Times New Roman"/>
          <w:sz w:val="24"/>
          <w:szCs w:val="24"/>
        </w:rPr>
        <w:t xml:space="preserve">s </w:t>
      </w:r>
      <w:r w:rsidR="007E4E52" w:rsidRPr="00C15396">
        <w:rPr>
          <w:rFonts w:ascii="Times New Roman" w:hAnsi="Times New Roman" w:cs="Times New Roman"/>
          <w:sz w:val="24"/>
          <w:szCs w:val="24"/>
        </w:rPr>
        <w:t xml:space="preserve">85 of the High Court </w:t>
      </w:r>
      <w:r w:rsidR="002935BD" w:rsidRPr="00C15396">
        <w:rPr>
          <w:rFonts w:ascii="Times New Roman" w:hAnsi="Times New Roman" w:cs="Times New Roman"/>
          <w:sz w:val="24"/>
          <w:szCs w:val="24"/>
        </w:rPr>
        <w:t>r</w:t>
      </w:r>
      <w:r w:rsidR="007E4E52" w:rsidRPr="00C15396">
        <w:rPr>
          <w:rFonts w:ascii="Times New Roman" w:hAnsi="Times New Roman" w:cs="Times New Roman"/>
          <w:sz w:val="24"/>
          <w:szCs w:val="24"/>
        </w:rPr>
        <w:t>ules referred to by the respondent does not and</w:t>
      </w:r>
      <w:r w:rsidR="005E28E3" w:rsidRPr="00C15396">
        <w:rPr>
          <w:rFonts w:ascii="Times New Roman" w:hAnsi="Times New Roman" w:cs="Times New Roman"/>
          <w:sz w:val="24"/>
          <w:szCs w:val="24"/>
        </w:rPr>
        <w:t xml:space="preserve"> cannot apply. </w:t>
      </w:r>
      <w:r w:rsidR="009579E3" w:rsidRPr="00C15396">
        <w:rPr>
          <w:rFonts w:ascii="Times New Roman" w:hAnsi="Times New Roman" w:cs="Times New Roman"/>
          <w:sz w:val="24"/>
          <w:szCs w:val="24"/>
        </w:rPr>
        <w:t xml:space="preserve"> </w:t>
      </w:r>
      <w:r w:rsidR="005E28E3" w:rsidRPr="00C15396">
        <w:rPr>
          <w:rFonts w:ascii="Times New Roman" w:hAnsi="Times New Roman" w:cs="Times New Roman"/>
          <w:sz w:val="24"/>
          <w:szCs w:val="24"/>
        </w:rPr>
        <w:t xml:space="preserve">He cited </w:t>
      </w:r>
      <w:r w:rsidR="005E28E3" w:rsidRPr="00C15396">
        <w:rPr>
          <w:rFonts w:ascii="Times New Roman" w:hAnsi="Times New Roman" w:cs="Times New Roman"/>
          <w:i/>
          <w:sz w:val="24"/>
          <w:szCs w:val="24"/>
        </w:rPr>
        <w:t>Zimbank Ltd &amp; Anor v</w:t>
      </w:r>
      <w:r w:rsidR="005E28E3" w:rsidRPr="00C15396">
        <w:rPr>
          <w:rFonts w:ascii="Times New Roman" w:hAnsi="Times New Roman" w:cs="Times New Roman"/>
          <w:sz w:val="24"/>
          <w:szCs w:val="24"/>
        </w:rPr>
        <w:t xml:space="preserve"> </w:t>
      </w:r>
      <w:r w:rsidR="005E28E3" w:rsidRPr="00C15396">
        <w:rPr>
          <w:rFonts w:ascii="Times New Roman" w:hAnsi="Times New Roman" w:cs="Times New Roman"/>
          <w:i/>
          <w:sz w:val="24"/>
          <w:szCs w:val="24"/>
        </w:rPr>
        <w:t>Consolidated Piping &amp; Fitting</w:t>
      </w:r>
      <w:r w:rsidR="005E28E3" w:rsidRPr="00C15396">
        <w:rPr>
          <w:rFonts w:ascii="Times New Roman" w:hAnsi="Times New Roman" w:cs="Times New Roman"/>
          <w:sz w:val="24"/>
          <w:szCs w:val="24"/>
        </w:rPr>
        <w:t xml:space="preserve"> 2000 (1) ZLR</w:t>
      </w:r>
      <w:r w:rsidR="00ED2597" w:rsidRPr="00C15396">
        <w:rPr>
          <w:rFonts w:ascii="Times New Roman" w:hAnsi="Times New Roman" w:cs="Times New Roman"/>
          <w:sz w:val="24"/>
          <w:szCs w:val="24"/>
        </w:rPr>
        <w:t xml:space="preserve"> </w:t>
      </w:r>
      <w:r w:rsidR="005E28E3" w:rsidRPr="00C15396">
        <w:rPr>
          <w:rFonts w:ascii="Times New Roman" w:hAnsi="Times New Roman" w:cs="Times New Roman"/>
          <w:sz w:val="24"/>
          <w:szCs w:val="24"/>
        </w:rPr>
        <w:t>672 at 674C-D</w:t>
      </w:r>
      <w:r w:rsidR="007E4E52" w:rsidRPr="00C15396">
        <w:rPr>
          <w:rFonts w:ascii="Times New Roman" w:hAnsi="Times New Roman" w:cs="Times New Roman"/>
          <w:sz w:val="24"/>
          <w:szCs w:val="24"/>
        </w:rPr>
        <w:t xml:space="preserve"> as the guideline</w:t>
      </w:r>
      <w:r w:rsidR="005E28E3" w:rsidRPr="00C15396">
        <w:rPr>
          <w:rFonts w:ascii="Times New Roman" w:hAnsi="Times New Roman" w:cs="Times New Roman"/>
          <w:sz w:val="24"/>
          <w:szCs w:val="24"/>
        </w:rPr>
        <w:t xml:space="preserve"> in the determination of this application</w:t>
      </w:r>
      <w:r w:rsidR="007E4E52" w:rsidRPr="00C15396">
        <w:rPr>
          <w:rFonts w:ascii="Times New Roman" w:hAnsi="Times New Roman" w:cs="Times New Roman"/>
          <w:sz w:val="24"/>
          <w:szCs w:val="24"/>
        </w:rPr>
        <w:t>.</w:t>
      </w:r>
    </w:p>
    <w:p w:rsidR="00C15396" w:rsidRPr="00C15396" w:rsidRDefault="00C15396" w:rsidP="00DB017D">
      <w:pPr>
        <w:tabs>
          <w:tab w:val="left" w:pos="1440"/>
        </w:tabs>
        <w:spacing w:after="0" w:line="480" w:lineRule="auto"/>
        <w:jc w:val="both"/>
        <w:rPr>
          <w:rFonts w:ascii="Times New Roman" w:hAnsi="Times New Roman" w:cs="Times New Roman"/>
          <w:sz w:val="24"/>
          <w:szCs w:val="24"/>
        </w:rPr>
      </w:pPr>
    </w:p>
    <w:p w:rsidR="008A6CE0" w:rsidRPr="00C15396" w:rsidRDefault="008A6CE0" w:rsidP="00DB017D">
      <w:pPr>
        <w:tabs>
          <w:tab w:val="left" w:pos="8910"/>
        </w:tabs>
        <w:spacing w:after="0" w:line="480" w:lineRule="auto"/>
        <w:jc w:val="both"/>
        <w:rPr>
          <w:rFonts w:ascii="Times New Roman" w:hAnsi="Times New Roman" w:cs="Times New Roman"/>
          <w:b/>
          <w:sz w:val="24"/>
          <w:szCs w:val="24"/>
          <w:u w:val="single"/>
        </w:rPr>
      </w:pPr>
      <w:r w:rsidRPr="00C15396">
        <w:rPr>
          <w:rFonts w:ascii="Times New Roman" w:hAnsi="Times New Roman" w:cs="Times New Roman"/>
          <w:b/>
          <w:sz w:val="24"/>
          <w:szCs w:val="24"/>
          <w:u w:val="single"/>
        </w:rPr>
        <w:t>RESPONDENT’S SUBMISSIONS</w:t>
      </w:r>
    </w:p>
    <w:p w:rsidR="008A6CE0" w:rsidRPr="00C15396" w:rsidRDefault="00ED7C1F"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CF3E8C" w:rsidRPr="00C15396">
        <w:rPr>
          <w:rFonts w:ascii="Times New Roman" w:hAnsi="Times New Roman" w:cs="Times New Roman"/>
          <w:sz w:val="24"/>
          <w:szCs w:val="24"/>
        </w:rPr>
        <w:t xml:space="preserve">In response Mr </w:t>
      </w:r>
      <w:r w:rsidR="00CF3E8C" w:rsidRPr="00C15396">
        <w:rPr>
          <w:rFonts w:ascii="Times New Roman" w:hAnsi="Times New Roman" w:cs="Times New Roman"/>
          <w:i/>
          <w:sz w:val="24"/>
          <w:szCs w:val="24"/>
        </w:rPr>
        <w:t>Kwirira</w:t>
      </w:r>
      <w:r w:rsidR="00CF3E8C" w:rsidRPr="00C15396">
        <w:rPr>
          <w:rFonts w:ascii="Times New Roman" w:hAnsi="Times New Roman" w:cs="Times New Roman"/>
          <w:sz w:val="24"/>
          <w:szCs w:val="24"/>
        </w:rPr>
        <w:t xml:space="preserve"> for the first respondent made submissions to the following effect. From an exam</w:t>
      </w:r>
      <w:r w:rsidR="00F03BA8" w:rsidRPr="00C15396">
        <w:rPr>
          <w:rFonts w:ascii="Times New Roman" w:hAnsi="Times New Roman" w:cs="Times New Roman"/>
          <w:sz w:val="24"/>
          <w:szCs w:val="24"/>
        </w:rPr>
        <w:t>ination</w:t>
      </w:r>
      <w:r w:rsidR="00CF3E8C" w:rsidRPr="00C15396">
        <w:rPr>
          <w:rFonts w:ascii="Times New Roman" w:hAnsi="Times New Roman" w:cs="Times New Roman"/>
          <w:sz w:val="24"/>
          <w:szCs w:val="24"/>
        </w:rPr>
        <w:t xml:space="preserve"> of the draft order</w:t>
      </w:r>
      <w:r w:rsidR="002B796A" w:rsidRPr="00C15396">
        <w:rPr>
          <w:rFonts w:ascii="Times New Roman" w:hAnsi="Times New Roman" w:cs="Times New Roman"/>
          <w:sz w:val="24"/>
          <w:szCs w:val="24"/>
        </w:rPr>
        <w:t xml:space="preserve"> sought, it is clear that what is being sought is no</w:t>
      </w:r>
      <w:r w:rsidR="00F03BA8" w:rsidRPr="00C15396">
        <w:rPr>
          <w:rFonts w:ascii="Times New Roman" w:hAnsi="Times New Roman" w:cs="Times New Roman"/>
          <w:sz w:val="24"/>
          <w:szCs w:val="24"/>
        </w:rPr>
        <w:t>t</w:t>
      </w:r>
      <w:r w:rsidR="002B796A" w:rsidRPr="00C15396">
        <w:rPr>
          <w:rFonts w:ascii="Times New Roman" w:hAnsi="Times New Roman" w:cs="Times New Roman"/>
          <w:sz w:val="24"/>
          <w:szCs w:val="24"/>
        </w:rPr>
        <w:t xml:space="preserve"> substituti</w:t>
      </w:r>
      <w:r w:rsidR="00C15396" w:rsidRPr="00C15396">
        <w:rPr>
          <w:rFonts w:ascii="Times New Roman" w:hAnsi="Times New Roman" w:cs="Times New Roman"/>
          <w:sz w:val="24"/>
          <w:szCs w:val="24"/>
        </w:rPr>
        <w:t>on but joinder. The High Court R</w:t>
      </w:r>
      <w:r w:rsidR="002B796A" w:rsidRPr="00C15396">
        <w:rPr>
          <w:rFonts w:ascii="Times New Roman" w:hAnsi="Times New Roman" w:cs="Times New Roman"/>
          <w:sz w:val="24"/>
          <w:szCs w:val="24"/>
        </w:rPr>
        <w:t>ules relating to substitution</w:t>
      </w:r>
      <w:r w:rsidR="00ED2597" w:rsidRPr="00C15396">
        <w:rPr>
          <w:rFonts w:ascii="Times New Roman" w:hAnsi="Times New Roman" w:cs="Times New Roman"/>
          <w:sz w:val="24"/>
          <w:szCs w:val="24"/>
        </w:rPr>
        <w:t xml:space="preserve"> must therefore</w:t>
      </w:r>
      <w:r w:rsidR="002B796A" w:rsidRPr="00C15396">
        <w:rPr>
          <w:rFonts w:ascii="Times New Roman" w:hAnsi="Times New Roman" w:cs="Times New Roman"/>
          <w:sz w:val="24"/>
          <w:szCs w:val="24"/>
        </w:rPr>
        <w:t xml:space="preserve"> come into play as the Supreme Court rules do not provide for such an application. </w:t>
      </w:r>
      <w:r w:rsidR="00454233" w:rsidRPr="00C15396">
        <w:rPr>
          <w:rFonts w:ascii="Times New Roman" w:hAnsi="Times New Roman" w:cs="Times New Roman"/>
          <w:sz w:val="24"/>
          <w:szCs w:val="24"/>
        </w:rPr>
        <w:t xml:space="preserve"> </w:t>
      </w:r>
      <w:r w:rsidR="002B796A" w:rsidRPr="00C15396">
        <w:rPr>
          <w:rFonts w:ascii="Times New Roman" w:hAnsi="Times New Roman" w:cs="Times New Roman"/>
          <w:sz w:val="24"/>
          <w:szCs w:val="24"/>
        </w:rPr>
        <w:t>Rules 85 and 85A of the High Court rules</w:t>
      </w:r>
      <w:r w:rsidR="0096479A" w:rsidRPr="00C15396">
        <w:rPr>
          <w:rFonts w:ascii="Times New Roman" w:hAnsi="Times New Roman" w:cs="Times New Roman"/>
          <w:sz w:val="24"/>
          <w:szCs w:val="24"/>
        </w:rPr>
        <w:t xml:space="preserve"> ought to apply to the instant application.</w:t>
      </w:r>
      <w:r w:rsidR="00454233" w:rsidRPr="00C15396">
        <w:rPr>
          <w:rFonts w:ascii="Times New Roman" w:hAnsi="Times New Roman" w:cs="Times New Roman"/>
          <w:sz w:val="24"/>
          <w:szCs w:val="24"/>
        </w:rPr>
        <w:t xml:space="preserve"> </w:t>
      </w:r>
      <w:r w:rsidR="0096479A" w:rsidRPr="00C15396">
        <w:rPr>
          <w:rFonts w:ascii="Times New Roman" w:hAnsi="Times New Roman" w:cs="Times New Roman"/>
          <w:sz w:val="24"/>
          <w:szCs w:val="24"/>
        </w:rPr>
        <w:t xml:space="preserve"> An examination of the stated rules will show that the application is defective as the order sought does not provide for the removal of a party and the replacement thereof with another but instead seeks</w:t>
      </w:r>
      <w:r w:rsidR="00F2447C" w:rsidRPr="00C15396">
        <w:rPr>
          <w:rFonts w:ascii="Times New Roman" w:hAnsi="Times New Roman" w:cs="Times New Roman"/>
          <w:sz w:val="24"/>
          <w:szCs w:val="24"/>
        </w:rPr>
        <w:t xml:space="preserve"> joinder of the applicants to the parties already cited </w:t>
      </w:r>
      <w:r w:rsidR="00F2447C" w:rsidRPr="00C15396">
        <w:rPr>
          <w:rFonts w:ascii="Times New Roman" w:hAnsi="Times New Roman" w:cs="Times New Roman"/>
          <w:sz w:val="24"/>
          <w:szCs w:val="24"/>
        </w:rPr>
        <w:lastRenderedPageBreak/>
        <w:t>in SC</w:t>
      </w:r>
      <w:r w:rsidR="00BC7C6F" w:rsidRPr="00C15396">
        <w:rPr>
          <w:rFonts w:ascii="Times New Roman" w:hAnsi="Times New Roman" w:cs="Times New Roman"/>
          <w:sz w:val="24"/>
          <w:szCs w:val="24"/>
        </w:rPr>
        <w:t xml:space="preserve"> </w:t>
      </w:r>
      <w:r w:rsidR="00F2447C" w:rsidRPr="00C15396">
        <w:rPr>
          <w:rFonts w:ascii="Times New Roman" w:hAnsi="Times New Roman" w:cs="Times New Roman"/>
          <w:sz w:val="24"/>
          <w:szCs w:val="24"/>
        </w:rPr>
        <w:t xml:space="preserve">570/14. </w:t>
      </w:r>
      <w:r w:rsidR="00454233" w:rsidRPr="00C15396">
        <w:rPr>
          <w:rFonts w:ascii="Times New Roman" w:hAnsi="Times New Roman" w:cs="Times New Roman"/>
          <w:sz w:val="24"/>
          <w:szCs w:val="24"/>
        </w:rPr>
        <w:t xml:space="preserve"> </w:t>
      </w:r>
      <w:r w:rsidR="00F2447C" w:rsidRPr="00C15396">
        <w:rPr>
          <w:rFonts w:ascii="Times New Roman" w:hAnsi="Times New Roman" w:cs="Times New Roman"/>
          <w:sz w:val="24"/>
          <w:szCs w:val="24"/>
        </w:rPr>
        <w:t>The application</w:t>
      </w:r>
      <w:r w:rsidR="0064424B" w:rsidRPr="00C15396">
        <w:rPr>
          <w:rFonts w:ascii="Times New Roman" w:hAnsi="Times New Roman" w:cs="Times New Roman"/>
          <w:sz w:val="24"/>
          <w:szCs w:val="24"/>
        </w:rPr>
        <w:t xml:space="preserve"> is vague and embarrassing and bad at law and ought to be dismissed. </w:t>
      </w:r>
      <w:r w:rsidR="006565C5" w:rsidRPr="00C15396">
        <w:rPr>
          <w:rFonts w:ascii="Times New Roman" w:hAnsi="Times New Roman" w:cs="Times New Roman"/>
          <w:sz w:val="24"/>
          <w:szCs w:val="24"/>
        </w:rPr>
        <w:t xml:space="preserve">The case of </w:t>
      </w:r>
      <w:r w:rsidR="006565C5" w:rsidRPr="00C15396">
        <w:rPr>
          <w:rFonts w:ascii="Times New Roman" w:hAnsi="Times New Roman" w:cs="Times New Roman"/>
          <w:i/>
          <w:sz w:val="24"/>
          <w:szCs w:val="24"/>
        </w:rPr>
        <w:t>Tro</w:t>
      </w:r>
      <w:r w:rsidR="00234A86" w:rsidRPr="00C15396">
        <w:rPr>
          <w:rFonts w:ascii="Times New Roman" w:hAnsi="Times New Roman" w:cs="Times New Roman"/>
          <w:i/>
          <w:sz w:val="24"/>
          <w:szCs w:val="24"/>
        </w:rPr>
        <w:t>p</w:t>
      </w:r>
      <w:r w:rsidR="006565C5" w:rsidRPr="00C15396">
        <w:rPr>
          <w:rFonts w:ascii="Times New Roman" w:hAnsi="Times New Roman" w:cs="Times New Roman"/>
          <w:i/>
          <w:sz w:val="24"/>
          <w:szCs w:val="24"/>
        </w:rPr>
        <w:t xml:space="preserve"> v SA </w:t>
      </w:r>
      <w:r w:rsidR="00234A86" w:rsidRPr="00C15396">
        <w:rPr>
          <w:rFonts w:ascii="Times New Roman" w:hAnsi="Times New Roman" w:cs="Times New Roman"/>
          <w:i/>
          <w:sz w:val="24"/>
          <w:szCs w:val="24"/>
        </w:rPr>
        <w:t>Bank</w:t>
      </w:r>
      <w:r w:rsidR="00234A86" w:rsidRPr="00C15396">
        <w:rPr>
          <w:rFonts w:ascii="Times New Roman" w:hAnsi="Times New Roman" w:cs="Times New Roman"/>
          <w:sz w:val="24"/>
          <w:szCs w:val="24"/>
        </w:rPr>
        <w:t xml:space="preserve"> </w:t>
      </w:r>
      <w:r w:rsidR="00383D4D" w:rsidRPr="00C15396">
        <w:rPr>
          <w:rFonts w:ascii="Times New Roman" w:hAnsi="Times New Roman" w:cs="Times New Roman"/>
          <w:sz w:val="24"/>
          <w:szCs w:val="24"/>
        </w:rPr>
        <w:t>1992(3) SA 208 at 221 A-E was cited in support of the submission.</w:t>
      </w:r>
    </w:p>
    <w:p w:rsidR="00C15396" w:rsidRPr="00C15396" w:rsidRDefault="00C15396" w:rsidP="00DB017D">
      <w:pPr>
        <w:tabs>
          <w:tab w:val="left" w:pos="1440"/>
        </w:tabs>
        <w:spacing w:after="0" w:line="480" w:lineRule="auto"/>
        <w:jc w:val="both"/>
        <w:rPr>
          <w:rFonts w:ascii="Times New Roman" w:hAnsi="Times New Roman" w:cs="Times New Roman"/>
          <w:sz w:val="24"/>
          <w:szCs w:val="24"/>
        </w:rPr>
      </w:pPr>
    </w:p>
    <w:p w:rsidR="00F0159F" w:rsidRPr="00C15396" w:rsidRDefault="00454233"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BC7C6F" w:rsidRPr="00C15396">
        <w:rPr>
          <w:rFonts w:ascii="Times New Roman" w:hAnsi="Times New Roman" w:cs="Times New Roman"/>
          <w:sz w:val="24"/>
          <w:szCs w:val="24"/>
        </w:rPr>
        <w:t xml:space="preserve">It was also </w:t>
      </w:r>
      <w:r w:rsidR="00F0159F" w:rsidRPr="00C15396">
        <w:rPr>
          <w:rFonts w:ascii="Times New Roman" w:hAnsi="Times New Roman" w:cs="Times New Roman"/>
          <w:sz w:val="24"/>
          <w:szCs w:val="24"/>
        </w:rPr>
        <w:t xml:space="preserve">submitted that in terms of </w:t>
      </w:r>
      <w:r w:rsidR="00EC5959" w:rsidRPr="00C15396">
        <w:rPr>
          <w:rFonts w:ascii="Times New Roman" w:hAnsi="Times New Roman" w:cs="Times New Roman"/>
          <w:sz w:val="24"/>
          <w:szCs w:val="24"/>
        </w:rPr>
        <w:t>ss</w:t>
      </w:r>
      <w:r w:rsidR="00F0159F" w:rsidRPr="00C15396">
        <w:rPr>
          <w:rFonts w:ascii="Times New Roman" w:hAnsi="Times New Roman" w:cs="Times New Roman"/>
          <w:sz w:val="24"/>
          <w:szCs w:val="24"/>
        </w:rPr>
        <w:t xml:space="preserve"> 29 and 30 of the Labour Act a trade union has the ability and capacity to represent its members in legal proceedings. </w:t>
      </w:r>
      <w:r w:rsidR="003B697B" w:rsidRPr="00C15396">
        <w:rPr>
          <w:rFonts w:ascii="Times New Roman" w:hAnsi="Times New Roman" w:cs="Times New Roman"/>
          <w:sz w:val="24"/>
          <w:szCs w:val="24"/>
        </w:rPr>
        <w:t xml:space="preserve"> </w:t>
      </w:r>
      <w:r w:rsidR="00F0159F" w:rsidRPr="00C15396">
        <w:rPr>
          <w:rFonts w:ascii="Times New Roman" w:hAnsi="Times New Roman" w:cs="Times New Roman"/>
          <w:sz w:val="24"/>
          <w:szCs w:val="24"/>
        </w:rPr>
        <w:t xml:space="preserve">However, that must be distinguished from being a party to the proceedings. </w:t>
      </w:r>
      <w:r w:rsidR="003B697B" w:rsidRPr="00C15396">
        <w:rPr>
          <w:rFonts w:ascii="Times New Roman" w:hAnsi="Times New Roman" w:cs="Times New Roman"/>
          <w:sz w:val="24"/>
          <w:szCs w:val="24"/>
        </w:rPr>
        <w:t xml:space="preserve"> </w:t>
      </w:r>
      <w:r w:rsidR="00F0159F" w:rsidRPr="00C15396">
        <w:rPr>
          <w:rFonts w:ascii="Times New Roman" w:hAnsi="Times New Roman" w:cs="Times New Roman"/>
          <w:sz w:val="24"/>
          <w:szCs w:val="24"/>
        </w:rPr>
        <w:t xml:space="preserve">The sections do not provide that a trade union becomes party in proceedings in which they represent their members. </w:t>
      </w:r>
      <w:r w:rsidR="003B697B" w:rsidRPr="00C15396">
        <w:rPr>
          <w:rFonts w:ascii="Times New Roman" w:hAnsi="Times New Roman" w:cs="Times New Roman"/>
          <w:sz w:val="24"/>
          <w:szCs w:val="24"/>
        </w:rPr>
        <w:t xml:space="preserve"> </w:t>
      </w:r>
      <w:r w:rsidR="00F0159F" w:rsidRPr="00C15396">
        <w:rPr>
          <w:rFonts w:ascii="Times New Roman" w:hAnsi="Times New Roman" w:cs="Times New Roman"/>
          <w:sz w:val="24"/>
          <w:szCs w:val="24"/>
        </w:rPr>
        <w:t>In addition, the parties who appeared before the Labour Officer</w:t>
      </w:r>
      <w:r w:rsidR="00EF27DC" w:rsidRPr="00C15396">
        <w:rPr>
          <w:rFonts w:ascii="Times New Roman" w:hAnsi="Times New Roman" w:cs="Times New Roman"/>
          <w:sz w:val="24"/>
          <w:szCs w:val="24"/>
        </w:rPr>
        <w:t xml:space="preserve"> for conciliation are the same parties cited in SC</w:t>
      </w:r>
      <w:r w:rsidR="00C15396" w:rsidRPr="00C15396">
        <w:rPr>
          <w:rFonts w:ascii="Times New Roman" w:hAnsi="Times New Roman" w:cs="Times New Roman"/>
          <w:sz w:val="24"/>
          <w:szCs w:val="24"/>
        </w:rPr>
        <w:t> </w:t>
      </w:r>
      <w:r w:rsidR="00EF27DC" w:rsidRPr="00C15396">
        <w:rPr>
          <w:rFonts w:ascii="Times New Roman" w:hAnsi="Times New Roman" w:cs="Times New Roman"/>
          <w:sz w:val="24"/>
          <w:szCs w:val="24"/>
        </w:rPr>
        <w:t>570/14 and the applicants were not</w:t>
      </w:r>
      <w:r w:rsidR="00761968" w:rsidRPr="00C15396">
        <w:rPr>
          <w:rFonts w:ascii="Times New Roman" w:hAnsi="Times New Roman" w:cs="Times New Roman"/>
          <w:sz w:val="24"/>
          <w:szCs w:val="24"/>
        </w:rPr>
        <w:t xml:space="preserve"> cited as</w:t>
      </w:r>
      <w:r w:rsidR="00EF27DC" w:rsidRPr="00C15396">
        <w:rPr>
          <w:rFonts w:ascii="Times New Roman" w:hAnsi="Times New Roman" w:cs="Times New Roman"/>
          <w:sz w:val="24"/>
          <w:szCs w:val="24"/>
        </w:rPr>
        <w:t xml:space="preserve"> parties thereto.</w:t>
      </w:r>
    </w:p>
    <w:p w:rsidR="00C15396" w:rsidRPr="00C15396" w:rsidRDefault="00C15396" w:rsidP="006570FD">
      <w:pPr>
        <w:tabs>
          <w:tab w:val="left" w:pos="1440"/>
        </w:tabs>
        <w:spacing w:after="0" w:line="240" w:lineRule="auto"/>
        <w:jc w:val="both"/>
        <w:rPr>
          <w:rFonts w:ascii="Times New Roman" w:hAnsi="Times New Roman" w:cs="Times New Roman"/>
          <w:sz w:val="24"/>
          <w:szCs w:val="24"/>
        </w:rPr>
      </w:pPr>
    </w:p>
    <w:p w:rsidR="00CC401C" w:rsidRPr="00C15396" w:rsidRDefault="00CC401C" w:rsidP="00DB017D">
      <w:pPr>
        <w:tabs>
          <w:tab w:val="left" w:pos="1440"/>
        </w:tabs>
        <w:spacing w:after="0" w:line="240" w:lineRule="auto"/>
        <w:jc w:val="both"/>
        <w:rPr>
          <w:rFonts w:ascii="Times New Roman" w:hAnsi="Times New Roman" w:cs="Times New Roman"/>
          <w:sz w:val="24"/>
          <w:szCs w:val="24"/>
        </w:rPr>
      </w:pPr>
    </w:p>
    <w:p w:rsidR="00EF27DC" w:rsidRPr="00C15396" w:rsidRDefault="003B697B"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530B63" w:rsidRPr="00C15396">
        <w:rPr>
          <w:rFonts w:ascii="Times New Roman" w:hAnsi="Times New Roman" w:cs="Times New Roman"/>
          <w:sz w:val="24"/>
          <w:szCs w:val="24"/>
        </w:rPr>
        <w:t>It was also submitted that</w:t>
      </w:r>
      <w:r w:rsidR="00761968" w:rsidRPr="00C15396">
        <w:rPr>
          <w:rFonts w:ascii="Times New Roman" w:hAnsi="Times New Roman" w:cs="Times New Roman"/>
          <w:sz w:val="24"/>
          <w:szCs w:val="24"/>
        </w:rPr>
        <w:t xml:space="preserve"> as</w:t>
      </w:r>
      <w:r w:rsidR="00530B63" w:rsidRPr="00C15396">
        <w:rPr>
          <w:rFonts w:ascii="Times New Roman" w:hAnsi="Times New Roman" w:cs="Times New Roman"/>
          <w:sz w:val="24"/>
          <w:szCs w:val="24"/>
        </w:rPr>
        <w:t xml:space="preserve"> t</w:t>
      </w:r>
      <w:r w:rsidR="00EF27DC" w:rsidRPr="00C15396">
        <w:rPr>
          <w:rFonts w:ascii="Times New Roman" w:hAnsi="Times New Roman" w:cs="Times New Roman"/>
          <w:sz w:val="24"/>
          <w:szCs w:val="24"/>
        </w:rPr>
        <w:t>he</w:t>
      </w:r>
      <w:r w:rsidR="00761968" w:rsidRPr="00C15396">
        <w:rPr>
          <w:rFonts w:ascii="Times New Roman" w:hAnsi="Times New Roman" w:cs="Times New Roman"/>
          <w:sz w:val="24"/>
          <w:szCs w:val="24"/>
        </w:rPr>
        <w:t xml:space="preserve"> applicants were not parties</w:t>
      </w:r>
      <w:r w:rsidR="00EF27DC" w:rsidRPr="00C15396">
        <w:rPr>
          <w:rFonts w:ascii="Times New Roman" w:hAnsi="Times New Roman" w:cs="Times New Roman"/>
          <w:sz w:val="24"/>
          <w:szCs w:val="24"/>
        </w:rPr>
        <w:t xml:space="preserve"> </w:t>
      </w:r>
      <w:r w:rsidR="00761968" w:rsidRPr="00C15396">
        <w:rPr>
          <w:rFonts w:ascii="Times New Roman" w:hAnsi="Times New Roman" w:cs="Times New Roman"/>
          <w:sz w:val="24"/>
          <w:szCs w:val="24"/>
        </w:rPr>
        <w:t>in pertinent proceedings before the</w:t>
      </w:r>
      <w:r w:rsidR="00EF27DC" w:rsidRPr="00C15396">
        <w:rPr>
          <w:rFonts w:ascii="Times New Roman" w:hAnsi="Times New Roman" w:cs="Times New Roman"/>
          <w:sz w:val="24"/>
          <w:szCs w:val="24"/>
        </w:rPr>
        <w:t xml:space="preserve"> Labour Officer</w:t>
      </w:r>
      <w:r w:rsidR="00761968" w:rsidRPr="00C15396">
        <w:rPr>
          <w:rFonts w:ascii="Times New Roman" w:hAnsi="Times New Roman" w:cs="Times New Roman"/>
          <w:sz w:val="24"/>
          <w:szCs w:val="24"/>
        </w:rPr>
        <w:t>,</w:t>
      </w:r>
      <w:r w:rsidR="00EF27DC" w:rsidRPr="00C15396">
        <w:rPr>
          <w:rFonts w:ascii="Times New Roman" w:hAnsi="Times New Roman" w:cs="Times New Roman"/>
          <w:sz w:val="24"/>
          <w:szCs w:val="24"/>
        </w:rPr>
        <w:t xml:space="preserve"> the arbitrator, </w:t>
      </w:r>
      <w:r w:rsidR="00761968" w:rsidRPr="00C15396">
        <w:rPr>
          <w:rFonts w:ascii="Times New Roman" w:hAnsi="Times New Roman" w:cs="Times New Roman"/>
          <w:sz w:val="24"/>
          <w:szCs w:val="24"/>
        </w:rPr>
        <w:t>the Labour Court and finally</w:t>
      </w:r>
      <w:r w:rsidR="00EF27DC" w:rsidRPr="00C15396">
        <w:rPr>
          <w:rFonts w:ascii="Times New Roman" w:hAnsi="Times New Roman" w:cs="Times New Roman"/>
          <w:sz w:val="24"/>
          <w:szCs w:val="24"/>
        </w:rPr>
        <w:t xml:space="preserve"> the Supreme Court where an appeal is pending, it does not make sense for the</w:t>
      </w:r>
      <w:r w:rsidR="00761968" w:rsidRPr="00C15396">
        <w:rPr>
          <w:rFonts w:ascii="Times New Roman" w:hAnsi="Times New Roman" w:cs="Times New Roman"/>
          <w:sz w:val="24"/>
          <w:szCs w:val="24"/>
        </w:rPr>
        <w:t>m</w:t>
      </w:r>
      <w:r w:rsidR="00EF27DC" w:rsidRPr="00C15396">
        <w:rPr>
          <w:rFonts w:ascii="Times New Roman" w:hAnsi="Times New Roman" w:cs="Times New Roman"/>
          <w:sz w:val="24"/>
          <w:szCs w:val="24"/>
        </w:rPr>
        <w:t xml:space="preserve"> to now at this stage, seek to be made parties to the litigation.</w:t>
      </w:r>
    </w:p>
    <w:p w:rsidR="00C15396" w:rsidRPr="00C15396" w:rsidRDefault="00C15396" w:rsidP="00C15396">
      <w:pPr>
        <w:tabs>
          <w:tab w:val="left" w:pos="1440"/>
        </w:tabs>
        <w:spacing w:after="0" w:line="240" w:lineRule="auto"/>
        <w:jc w:val="both"/>
        <w:rPr>
          <w:rFonts w:ascii="Times New Roman" w:hAnsi="Times New Roman" w:cs="Times New Roman"/>
          <w:sz w:val="24"/>
          <w:szCs w:val="24"/>
        </w:rPr>
      </w:pPr>
    </w:p>
    <w:p w:rsidR="00DD1A04" w:rsidRPr="00C15396" w:rsidRDefault="00DD1A04" w:rsidP="00DB017D">
      <w:pPr>
        <w:tabs>
          <w:tab w:val="left" w:pos="1440"/>
        </w:tabs>
        <w:spacing w:after="0" w:line="240" w:lineRule="auto"/>
        <w:jc w:val="both"/>
        <w:rPr>
          <w:rFonts w:ascii="Times New Roman" w:hAnsi="Times New Roman" w:cs="Times New Roman"/>
          <w:sz w:val="24"/>
          <w:szCs w:val="24"/>
        </w:rPr>
      </w:pPr>
    </w:p>
    <w:p w:rsidR="00AC6445" w:rsidRPr="00C15396" w:rsidRDefault="00DD1A04" w:rsidP="00DB017D">
      <w:pPr>
        <w:tabs>
          <w:tab w:val="left" w:pos="153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761968" w:rsidRPr="00C15396">
        <w:rPr>
          <w:rFonts w:ascii="Times New Roman" w:hAnsi="Times New Roman" w:cs="Times New Roman"/>
          <w:sz w:val="24"/>
          <w:szCs w:val="24"/>
        </w:rPr>
        <w:t xml:space="preserve">Mr </w:t>
      </w:r>
      <w:r w:rsidR="00761968" w:rsidRPr="00C15396">
        <w:rPr>
          <w:rFonts w:ascii="Times New Roman" w:hAnsi="Times New Roman" w:cs="Times New Roman"/>
          <w:i/>
          <w:sz w:val="24"/>
          <w:szCs w:val="24"/>
        </w:rPr>
        <w:t>Kwirira</w:t>
      </w:r>
      <w:r w:rsidR="00761968" w:rsidRPr="00C15396">
        <w:rPr>
          <w:rFonts w:ascii="Times New Roman" w:hAnsi="Times New Roman" w:cs="Times New Roman"/>
          <w:sz w:val="24"/>
          <w:szCs w:val="24"/>
        </w:rPr>
        <w:t xml:space="preserve"> further highlighted that when </w:t>
      </w:r>
      <w:r w:rsidR="00AE6141" w:rsidRPr="00C15396">
        <w:rPr>
          <w:rFonts w:ascii="Times New Roman" w:hAnsi="Times New Roman" w:cs="Times New Roman"/>
          <w:sz w:val="24"/>
          <w:szCs w:val="24"/>
        </w:rPr>
        <w:t xml:space="preserve">the first </w:t>
      </w:r>
      <w:r w:rsidR="00530B63" w:rsidRPr="00C15396">
        <w:rPr>
          <w:rFonts w:ascii="Times New Roman" w:hAnsi="Times New Roman" w:cs="Times New Roman"/>
          <w:sz w:val="24"/>
          <w:szCs w:val="24"/>
        </w:rPr>
        <w:t>respondent raised the issue of</w:t>
      </w:r>
      <w:r w:rsidR="00AE6141" w:rsidRPr="00C15396">
        <w:rPr>
          <w:rFonts w:ascii="Times New Roman" w:hAnsi="Times New Roman" w:cs="Times New Roman"/>
          <w:sz w:val="24"/>
          <w:szCs w:val="24"/>
        </w:rPr>
        <w:t xml:space="preserve"> the second respondent</w:t>
      </w:r>
      <w:r w:rsidR="003B17D8" w:rsidRPr="00C15396">
        <w:rPr>
          <w:rFonts w:ascii="Times New Roman" w:hAnsi="Times New Roman" w:cs="Times New Roman"/>
          <w:sz w:val="24"/>
          <w:szCs w:val="24"/>
        </w:rPr>
        <w:t>’</w:t>
      </w:r>
      <w:r w:rsidR="00AE6141" w:rsidRPr="00C15396">
        <w:rPr>
          <w:rFonts w:ascii="Times New Roman" w:hAnsi="Times New Roman" w:cs="Times New Roman"/>
          <w:sz w:val="24"/>
          <w:szCs w:val="24"/>
        </w:rPr>
        <w:t xml:space="preserve">s </w:t>
      </w:r>
      <w:r w:rsidR="00530B63" w:rsidRPr="00C15396">
        <w:rPr>
          <w:rFonts w:ascii="Times New Roman" w:hAnsi="Times New Roman" w:cs="Times New Roman"/>
          <w:i/>
          <w:sz w:val="24"/>
          <w:szCs w:val="24"/>
        </w:rPr>
        <w:t>locus s</w:t>
      </w:r>
      <w:r w:rsidR="00AE6141" w:rsidRPr="00C15396">
        <w:rPr>
          <w:rFonts w:ascii="Times New Roman" w:hAnsi="Times New Roman" w:cs="Times New Roman"/>
          <w:i/>
          <w:sz w:val="24"/>
          <w:szCs w:val="24"/>
        </w:rPr>
        <w:t>tandi</w:t>
      </w:r>
      <w:r w:rsidR="00AE6141" w:rsidRPr="00C15396">
        <w:rPr>
          <w:rFonts w:ascii="Times New Roman" w:hAnsi="Times New Roman" w:cs="Times New Roman"/>
          <w:sz w:val="24"/>
          <w:szCs w:val="24"/>
        </w:rPr>
        <w:t xml:space="preserve"> </w:t>
      </w:r>
      <w:r w:rsidR="00761968" w:rsidRPr="00C15396">
        <w:rPr>
          <w:rFonts w:ascii="Times New Roman" w:hAnsi="Times New Roman" w:cs="Times New Roman"/>
          <w:sz w:val="24"/>
          <w:szCs w:val="24"/>
        </w:rPr>
        <w:t>before the arbitrator</w:t>
      </w:r>
      <w:r w:rsidR="00530B63" w:rsidRPr="00C15396">
        <w:rPr>
          <w:rFonts w:ascii="Times New Roman" w:hAnsi="Times New Roman" w:cs="Times New Roman"/>
          <w:sz w:val="24"/>
          <w:szCs w:val="24"/>
        </w:rPr>
        <w:t xml:space="preserve"> no</w:t>
      </w:r>
      <w:r w:rsidR="00AD35F6" w:rsidRPr="00C15396">
        <w:rPr>
          <w:rFonts w:ascii="Times New Roman" w:hAnsi="Times New Roman" w:cs="Times New Roman"/>
          <w:sz w:val="24"/>
          <w:szCs w:val="24"/>
        </w:rPr>
        <w:t xml:space="preserve"> action was taken</w:t>
      </w:r>
      <w:r w:rsidR="00530B63" w:rsidRPr="00C15396">
        <w:rPr>
          <w:rFonts w:ascii="Times New Roman" w:hAnsi="Times New Roman" w:cs="Times New Roman"/>
          <w:sz w:val="24"/>
          <w:szCs w:val="24"/>
        </w:rPr>
        <w:t xml:space="preserve"> to have</w:t>
      </w:r>
      <w:r w:rsidR="003B17D8" w:rsidRPr="00C15396">
        <w:rPr>
          <w:rFonts w:ascii="Times New Roman" w:hAnsi="Times New Roman" w:cs="Times New Roman"/>
          <w:sz w:val="24"/>
          <w:szCs w:val="24"/>
        </w:rPr>
        <w:t xml:space="preserve"> the applicants joine</w:t>
      </w:r>
      <w:r w:rsidR="00AD35F6" w:rsidRPr="00C15396">
        <w:rPr>
          <w:rFonts w:ascii="Times New Roman" w:hAnsi="Times New Roman" w:cs="Times New Roman"/>
          <w:sz w:val="24"/>
          <w:szCs w:val="24"/>
        </w:rPr>
        <w:t>d at that stage, yet t</w:t>
      </w:r>
      <w:r w:rsidR="00591368" w:rsidRPr="00C15396">
        <w:rPr>
          <w:rFonts w:ascii="Times New Roman" w:hAnsi="Times New Roman" w:cs="Times New Roman"/>
          <w:sz w:val="24"/>
          <w:szCs w:val="24"/>
        </w:rPr>
        <w:t>he applicants now want to be parties to an appeal</w:t>
      </w:r>
      <w:r w:rsidR="00AD35F6" w:rsidRPr="00C15396">
        <w:rPr>
          <w:rFonts w:ascii="Times New Roman" w:hAnsi="Times New Roman" w:cs="Times New Roman"/>
          <w:sz w:val="24"/>
          <w:szCs w:val="24"/>
        </w:rPr>
        <w:t xml:space="preserve"> whose origin was birthed </w:t>
      </w:r>
      <w:r w:rsidR="00591368" w:rsidRPr="00C15396">
        <w:rPr>
          <w:rFonts w:ascii="Times New Roman" w:hAnsi="Times New Roman" w:cs="Times New Roman"/>
          <w:sz w:val="24"/>
          <w:szCs w:val="24"/>
        </w:rPr>
        <w:t xml:space="preserve">in </w:t>
      </w:r>
      <w:r w:rsidR="00AD35F6" w:rsidRPr="00C15396">
        <w:rPr>
          <w:rFonts w:ascii="Times New Roman" w:hAnsi="Times New Roman" w:cs="Times New Roman"/>
          <w:sz w:val="24"/>
          <w:szCs w:val="24"/>
        </w:rPr>
        <w:t>those proceedings.</w:t>
      </w:r>
      <w:r w:rsidR="00CA6713" w:rsidRPr="00C15396">
        <w:rPr>
          <w:rFonts w:ascii="Times New Roman" w:hAnsi="Times New Roman" w:cs="Times New Roman"/>
          <w:sz w:val="24"/>
          <w:szCs w:val="24"/>
        </w:rPr>
        <w:t xml:space="preserve"> </w:t>
      </w:r>
      <w:r w:rsidR="00AC6445" w:rsidRPr="00C15396">
        <w:rPr>
          <w:rFonts w:ascii="Times New Roman" w:hAnsi="Times New Roman" w:cs="Times New Roman"/>
          <w:sz w:val="24"/>
          <w:szCs w:val="24"/>
        </w:rPr>
        <w:t xml:space="preserve"> </w:t>
      </w:r>
      <w:r w:rsidR="00CA6713" w:rsidRPr="00C15396">
        <w:rPr>
          <w:rFonts w:ascii="Times New Roman" w:hAnsi="Times New Roman" w:cs="Times New Roman"/>
          <w:sz w:val="24"/>
          <w:szCs w:val="24"/>
        </w:rPr>
        <w:t>Neither the arbitrator’s award nor the Labour Court judgement cite or speak of the applicants</w:t>
      </w:r>
      <w:r w:rsidR="00AD35F6" w:rsidRPr="00C15396">
        <w:rPr>
          <w:rFonts w:ascii="Times New Roman" w:hAnsi="Times New Roman" w:cs="Times New Roman"/>
          <w:sz w:val="24"/>
          <w:szCs w:val="24"/>
        </w:rPr>
        <w:t>.</w:t>
      </w:r>
      <w:r w:rsidR="00CA6713" w:rsidRPr="00C15396">
        <w:rPr>
          <w:rFonts w:ascii="Times New Roman" w:hAnsi="Times New Roman" w:cs="Times New Roman"/>
          <w:sz w:val="24"/>
          <w:szCs w:val="24"/>
        </w:rPr>
        <w:t xml:space="preserve"> </w:t>
      </w:r>
      <w:r w:rsidR="00AC6445" w:rsidRPr="00C15396">
        <w:rPr>
          <w:rFonts w:ascii="Times New Roman" w:hAnsi="Times New Roman" w:cs="Times New Roman"/>
          <w:sz w:val="24"/>
          <w:szCs w:val="24"/>
        </w:rPr>
        <w:t xml:space="preserve"> </w:t>
      </w:r>
      <w:r w:rsidR="00AD35F6" w:rsidRPr="00C15396">
        <w:rPr>
          <w:rFonts w:ascii="Times New Roman" w:hAnsi="Times New Roman" w:cs="Times New Roman"/>
          <w:sz w:val="24"/>
          <w:szCs w:val="24"/>
        </w:rPr>
        <w:t xml:space="preserve">He </w:t>
      </w:r>
      <w:r w:rsidR="00530B63" w:rsidRPr="00C15396">
        <w:rPr>
          <w:rFonts w:ascii="Times New Roman" w:hAnsi="Times New Roman" w:cs="Times New Roman"/>
          <w:sz w:val="24"/>
          <w:szCs w:val="24"/>
        </w:rPr>
        <w:t>submitted that t</w:t>
      </w:r>
      <w:r w:rsidR="00CA6713" w:rsidRPr="00C15396">
        <w:rPr>
          <w:rFonts w:ascii="Times New Roman" w:hAnsi="Times New Roman" w:cs="Times New Roman"/>
          <w:sz w:val="24"/>
          <w:szCs w:val="24"/>
        </w:rPr>
        <w:t>he law does not</w:t>
      </w:r>
      <w:r w:rsidR="00AD35F6" w:rsidRPr="00C15396">
        <w:rPr>
          <w:rFonts w:ascii="Times New Roman" w:hAnsi="Times New Roman" w:cs="Times New Roman"/>
          <w:sz w:val="24"/>
          <w:szCs w:val="24"/>
        </w:rPr>
        <w:t xml:space="preserve"> countenance this as this would be tantamount to </w:t>
      </w:r>
      <w:r w:rsidR="00CA6713" w:rsidRPr="00C15396">
        <w:rPr>
          <w:rFonts w:ascii="Times New Roman" w:hAnsi="Times New Roman" w:cs="Times New Roman"/>
          <w:sz w:val="24"/>
          <w:szCs w:val="24"/>
        </w:rPr>
        <w:t>allow</w:t>
      </w:r>
      <w:r w:rsidR="00AD35F6" w:rsidRPr="00C15396">
        <w:rPr>
          <w:rFonts w:ascii="Times New Roman" w:hAnsi="Times New Roman" w:cs="Times New Roman"/>
          <w:sz w:val="24"/>
          <w:szCs w:val="24"/>
        </w:rPr>
        <w:t>ing</w:t>
      </w:r>
      <w:r w:rsidR="00CA6713" w:rsidRPr="00C15396">
        <w:rPr>
          <w:rFonts w:ascii="Times New Roman" w:hAnsi="Times New Roman" w:cs="Times New Roman"/>
          <w:sz w:val="24"/>
          <w:szCs w:val="24"/>
        </w:rPr>
        <w:t xml:space="preserve"> them to </w:t>
      </w:r>
      <w:r w:rsidR="00AD35F6" w:rsidRPr="00C15396">
        <w:rPr>
          <w:rFonts w:ascii="Times New Roman" w:hAnsi="Times New Roman" w:cs="Times New Roman"/>
          <w:sz w:val="24"/>
          <w:szCs w:val="24"/>
        </w:rPr>
        <w:t>enter the proceedings through the back door</w:t>
      </w:r>
      <w:r w:rsidR="00530B63" w:rsidRPr="00C15396">
        <w:rPr>
          <w:rFonts w:ascii="Times New Roman" w:hAnsi="Times New Roman" w:cs="Times New Roman"/>
          <w:sz w:val="24"/>
          <w:szCs w:val="24"/>
        </w:rPr>
        <w:t>.</w:t>
      </w:r>
    </w:p>
    <w:p w:rsidR="00C15396" w:rsidRPr="00C15396" w:rsidRDefault="00C15396" w:rsidP="006570FD">
      <w:pPr>
        <w:tabs>
          <w:tab w:val="left" w:pos="1530"/>
        </w:tabs>
        <w:spacing w:after="0" w:line="240" w:lineRule="auto"/>
        <w:jc w:val="both"/>
        <w:rPr>
          <w:rFonts w:ascii="Times New Roman" w:hAnsi="Times New Roman" w:cs="Times New Roman"/>
          <w:sz w:val="24"/>
          <w:szCs w:val="24"/>
        </w:rPr>
      </w:pPr>
    </w:p>
    <w:p w:rsidR="00AD35F6" w:rsidRPr="00C15396" w:rsidRDefault="00530B63" w:rsidP="00DB017D">
      <w:pPr>
        <w:tabs>
          <w:tab w:val="left" w:pos="1530"/>
        </w:tabs>
        <w:spacing w:after="0" w:line="240" w:lineRule="auto"/>
        <w:jc w:val="both"/>
        <w:rPr>
          <w:rFonts w:ascii="Times New Roman" w:hAnsi="Times New Roman" w:cs="Times New Roman"/>
          <w:sz w:val="24"/>
          <w:szCs w:val="24"/>
        </w:rPr>
      </w:pPr>
      <w:r w:rsidRPr="00C15396">
        <w:rPr>
          <w:rFonts w:ascii="Times New Roman" w:hAnsi="Times New Roman" w:cs="Times New Roman"/>
          <w:sz w:val="24"/>
          <w:szCs w:val="24"/>
        </w:rPr>
        <w:t xml:space="preserve"> </w:t>
      </w:r>
    </w:p>
    <w:p w:rsidR="00AD35F6" w:rsidRPr="00C15396" w:rsidRDefault="00AC6445"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530B63" w:rsidRPr="00C15396">
        <w:rPr>
          <w:rFonts w:ascii="Times New Roman" w:hAnsi="Times New Roman" w:cs="Times New Roman"/>
          <w:sz w:val="24"/>
          <w:szCs w:val="24"/>
        </w:rPr>
        <w:t xml:space="preserve">Mr </w:t>
      </w:r>
      <w:r w:rsidR="00530B63" w:rsidRPr="00C15396">
        <w:rPr>
          <w:rFonts w:ascii="Times New Roman" w:hAnsi="Times New Roman" w:cs="Times New Roman"/>
          <w:i/>
          <w:sz w:val="24"/>
          <w:szCs w:val="24"/>
        </w:rPr>
        <w:t>Kwirira</w:t>
      </w:r>
      <w:r w:rsidR="00530B63" w:rsidRPr="00C15396">
        <w:rPr>
          <w:rFonts w:ascii="Times New Roman" w:hAnsi="Times New Roman" w:cs="Times New Roman"/>
          <w:sz w:val="24"/>
          <w:szCs w:val="24"/>
        </w:rPr>
        <w:t xml:space="preserve"> quoted remarks, thou</w:t>
      </w:r>
      <w:r w:rsidR="00AD35F6" w:rsidRPr="00C15396">
        <w:rPr>
          <w:rFonts w:ascii="Times New Roman" w:hAnsi="Times New Roman" w:cs="Times New Roman"/>
          <w:sz w:val="24"/>
          <w:szCs w:val="24"/>
        </w:rPr>
        <w:t xml:space="preserve">gh </w:t>
      </w:r>
      <w:r w:rsidR="00AD35F6" w:rsidRPr="00C15396">
        <w:rPr>
          <w:rFonts w:ascii="Times New Roman" w:hAnsi="Times New Roman" w:cs="Times New Roman"/>
          <w:i/>
          <w:sz w:val="24"/>
          <w:szCs w:val="24"/>
        </w:rPr>
        <w:t>o</w:t>
      </w:r>
      <w:r w:rsidR="00530B63" w:rsidRPr="00C15396">
        <w:rPr>
          <w:rFonts w:ascii="Times New Roman" w:hAnsi="Times New Roman" w:cs="Times New Roman"/>
          <w:i/>
          <w:sz w:val="24"/>
          <w:szCs w:val="24"/>
        </w:rPr>
        <w:t>biter</w:t>
      </w:r>
      <w:r w:rsidR="00530B63" w:rsidRPr="00C15396">
        <w:rPr>
          <w:rFonts w:ascii="Times New Roman" w:hAnsi="Times New Roman" w:cs="Times New Roman"/>
          <w:sz w:val="24"/>
          <w:szCs w:val="24"/>
        </w:rPr>
        <w:t>, made in</w:t>
      </w:r>
      <w:r w:rsidR="00CA6713" w:rsidRPr="00C15396">
        <w:rPr>
          <w:rFonts w:ascii="Times New Roman" w:hAnsi="Times New Roman" w:cs="Times New Roman"/>
          <w:sz w:val="24"/>
          <w:szCs w:val="24"/>
        </w:rPr>
        <w:t xml:space="preserve"> </w:t>
      </w:r>
      <w:r w:rsidR="00CA6713" w:rsidRPr="00C15396">
        <w:rPr>
          <w:rFonts w:ascii="Times New Roman" w:hAnsi="Times New Roman" w:cs="Times New Roman"/>
          <w:i/>
          <w:sz w:val="24"/>
          <w:szCs w:val="24"/>
        </w:rPr>
        <w:t xml:space="preserve">TelOne (Pvt) Ltd Communications &amp; Allied Services Workers </w:t>
      </w:r>
      <w:r w:rsidR="00530B63" w:rsidRPr="00C15396">
        <w:rPr>
          <w:rFonts w:ascii="Times New Roman" w:hAnsi="Times New Roman" w:cs="Times New Roman"/>
          <w:i/>
          <w:sz w:val="24"/>
          <w:szCs w:val="24"/>
        </w:rPr>
        <w:t>Union</w:t>
      </w:r>
      <w:r w:rsidR="00530B63" w:rsidRPr="00C15396">
        <w:rPr>
          <w:rFonts w:ascii="Times New Roman" w:hAnsi="Times New Roman" w:cs="Times New Roman"/>
          <w:sz w:val="24"/>
          <w:szCs w:val="24"/>
        </w:rPr>
        <w:t xml:space="preserve"> 2006 (2) ZLR 136 at 141</w:t>
      </w:r>
      <w:r w:rsidR="00CA6713" w:rsidRPr="00C15396">
        <w:rPr>
          <w:rFonts w:ascii="Times New Roman" w:hAnsi="Times New Roman" w:cs="Times New Roman"/>
          <w:sz w:val="24"/>
          <w:szCs w:val="24"/>
        </w:rPr>
        <w:t>B</w:t>
      </w:r>
      <w:r w:rsidR="00AD35F6" w:rsidRPr="00C15396">
        <w:rPr>
          <w:rFonts w:ascii="Times New Roman" w:hAnsi="Times New Roman" w:cs="Times New Roman"/>
          <w:sz w:val="24"/>
          <w:szCs w:val="24"/>
        </w:rPr>
        <w:t xml:space="preserve"> where CHIDYAUSIKU CJ stated:</w:t>
      </w:r>
    </w:p>
    <w:p w:rsidR="00AD35F6" w:rsidRPr="00C15396" w:rsidRDefault="00E11FE4" w:rsidP="00DB017D">
      <w:pPr>
        <w:spacing w:after="0"/>
        <w:ind w:left="720"/>
        <w:jc w:val="both"/>
        <w:rPr>
          <w:rFonts w:ascii="Times New Roman" w:hAnsi="Times New Roman" w:cs="Times New Roman"/>
          <w:sz w:val="24"/>
          <w:szCs w:val="24"/>
        </w:rPr>
      </w:pPr>
      <w:r w:rsidRPr="00C15396">
        <w:rPr>
          <w:rFonts w:ascii="Times New Roman" w:hAnsi="Times New Roman" w:cs="Times New Roman"/>
          <w:sz w:val="24"/>
          <w:szCs w:val="24"/>
        </w:rPr>
        <w:t>“…</w:t>
      </w:r>
      <w:r w:rsidR="003752A8" w:rsidRPr="00C15396">
        <w:rPr>
          <w:rFonts w:ascii="Times New Roman" w:hAnsi="Times New Roman" w:cs="Times New Roman"/>
          <w:sz w:val="24"/>
          <w:szCs w:val="24"/>
        </w:rPr>
        <w:t xml:space="preserve">… </w:t>
      </w:r>
      <w:r w:rsidR="00AD35F6" w:rsidRPr="00C15396">
        <w:rPr>
          <w:rFonts w:ascii="Times New Roman" w:hAnsi="Times New Roman" w:cs="Times New Roman"/>
          <w:sz w:val="24"/>
          <w:szCs w:val="24"/>
        </w:rPr>
        <w:t xml:space="preserve">Mr Hwacha’s </w:t>
      </w:r>
      <w:r w:rsidR="003752A8" w:rsidRPr="00C15396">
        <w:rPr>
          <w:rFonts w:ascii="Times New Roman" w:hAnsi="Times New Roman" w:cs="Times New Roman"/>
          <w:sz w:val="24"/>
          <w:szCs w:val="24"/>
        </w:rPr>
        <w:t xml:space="preserve">contention is that a party that was not privy to the original proceedings cannot apply for the review of such proceedings. I recognise the cogency of this submission. </w:t>
      </w:r>
      <w:r w:rsidR="003752A8" w:rsidRPr="00C15396">
        <w:rPr>
          <w:rFonts w:ascii="Times New Roman" w:hAnsi="Times New Roman" w:cs="Times New Roman"/>
          <w:sz w:val="24"/>
          <w:szCs w:val="24"/>
        </w:rPr>
        <w:lastRenderedPageBreak/>
        <w:t>The proposition that only parties to the proceedings can challenge on review or appeal the outcome of such proceedings admits of little doubt.”</w:t>
      </w:r>
    </w:p>
    <w:p w:rsidR="00104787" w:rsidRPr="00C15396" w:rsidRDefault="00104787" w:rsidP="006570FD">
      <w:pPr>
        <w:spacing w:after="0" w:line="240" w:lineRule="auto"/>
        <w:ind w:left="720"/>
        <w:jc w:val="both"/>
        <w:rPr>
          <w:rFonts w:ascii="Times New Roman" w:hAnsi="Times New Roman" w:cs="Times New Roman"/>
          <w:sz w:val="24"/>
          <w:szCs w:val="24"/>
        </w:rPr>
      </w:pPr>
    </w:p>
    <w:p w:rsidR="00104787" w:rsidRPr="00C15396" w:rsidRDefault="00104787" w:rsidP="00DB017D">
      <w:pPr>
        <w:spacing w:after="0"/>
        <w:ind w:left="720"/>
        <w:jc w:val="both"/>
        <w:rPr>
          <w:rFonts w:ascii="Times New Roman" w:hAnsi="Times New Roman" w:cs="Times New Roman"/>
          <w:sz w:val="24"/>
          <w:szCs w:val="24"/>
        </w:rPr>
      </w:pPr>
    </w:p>
    <w:p w:rsidR="00C15396" w:rsidRPr="00C15396" w:rsidRDefault="00C15396" w:rsidP="00C15396">
      <w:pPr>
        <w:spacing w:after="0" w:line="240" w:lineRule="auto"/>
        <w:ind w:left="720"/>
        <w:jc w:val="both"/>
        <w:rPr>
          <w:rFonts w:ascii="Times New Roman" w:hAnsi="Times New Roman" w:cs="Times New Roman"/>
          <w:sz w:val="24"/>
          <w:szCs w:val="24"/>
        </w:rPr>
      </w:pPr>
    </w:p>
    <w:p w:rsidR="00CA6713" w:rsidRPr="00C15396" w:rsidRDefault="00104787"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A1090E" w:rsidRPr="00C15396">
        <w:rPr>
          <w:rFonts w:ascii="Times New Roman" w:hAnsi="Times New Roman" w:cs="Times New Roman"/>
          <w:sz w:val="24"/>
          <w:szCs w:val="24"/>
        </w:rPr>
        <w:t xml:space="preserve"> H</w:t>
      </w:r>
      <w:r w:rsidR="00530B63" w:rsidRPr="00C15396">
        <w:rPr>
          <w:rFonts w:ascii="Times New Roman" w:hAnsi="Times New Roman" w:cs="Times New Roman"/>
          <w:sz w:val="24"/>
          <w:szCs w:val="24"/>
        </w:rPr>
        <w:t>e</w:t>
      </w:r>
      <w:r w:rsidR="00C17FD9" w:rsidRPr="00C15396">
        <w:rPr>
          <w:rFonts w:ascii="Times New Roman" w:hAnsi="Times New Roman" w:cs="Times New Roman"/>
          <w:sz w:val="24"/>
          <w:szCs w:val="24"/>
        </w:rPr>
        <w:t xml:space="preserve"> submitted that</w:t>
      </w:r>
      <w:r w:rsidR="00A1090E" w:rsidRPr="00C15396">
        <w:rPr>
          <w:rFonts w:ascii="Times New Roman" w:hAnsi="Times New Roman" w:cs="Times New Roman"/>
          <w:sz w:val="24"/>
          <w:szCs w:val="24"/>
        </w:rPr>
        <w:t xml:space="preserve"> applied in reverse quoted remarks buttress his argument. </w:t>
      </w:r>
      <w:r w:rsidR="000C0C9A" w:rsidRPr="00C15396">
        <w:rPr>
          <w:rFonts w:ascii="Times New Roman" w:hAnsi="Times New Roman" w:cs="Times New Roman"/>
          <w:sz w:val="24"/>
          <w:szCs w:val="24"/>
        </w:rPr>
        <w:t xml:space="preserve"> </w:t>
      </w:r>
      <w:r w:rsidR="00A1090E" w:rsidRPr="00C15396">
        <w:rPr>
          <w:rFonts w:ascii="Times New Roman" w:hAnsi="Times New Roman" w:cs="Times New Roman"/>
          <w:sz w:val="24"/>
          <w:szCs w:val="24"/>
        </w:rPr>
        <w:t>He described the applicants’ quest as an</w:t>
      </w:r>
      <w:r w:rsidR="00F06EB2" w:rsidRPr="00C15396">
        <w:rPr>
          <w:rFonts w:ascii="Times New Roman" w:hAnsi="Times New Roman" w:cs="Times New Roman"/>
          <w:sz w:val="24"/>
          <w:szCs w:val="24"/>
        </w:rPr>
        <w:t xml:space="preserve"> </w:t>
      </w:r>
      <w:r w:rsidR="00A1090E" w:rsidRPr="00C15396">
        <w:rPr>
          <w:rFonts w:ascii="Times New Roman" w:hAnsi="Times New Roman" w:cs="Times New Roman"/>
          <w:sz w:val="24"/>
          <w:szCs w:val="24"/>
        </w:rPr>
        <w:t>“</w:t>
      </w:r>
      <w:r w:rsidR="00CA6713" w:rsidRPr="00C15396">
        <w:rPr>
          <w:rFonts w:ascii="Times New Roman" w:hAnsi="Times New Roman" w:cs="Times New Roman"/>
          <w:sz w:val="24"/>
          <w:szCs w:val="24"/>
        </w:rPr>
        <w:t>ambush</w:t>
      </w:r>
      <w:r w:rsidR="00A1090E" w:rsidRPr="00C15396">
        <w:rPr>
          <w:rFonts w:ascii="Times New Roman" w:hAnsi="Times New Roman" w:cs="Times New Roman"/>
          <w:sz w:val="24"/>
          <w:szCs w:val="24"/>
        </w:rPr>
        <w:t>” of</w:t>
      </w:r>
      <w:r w:rsidR="00CA6713" w:rsidRPr="00C15396">
        <w:rPr>
          <w:rFonts w:ascii="Times New Roman" w:hAnsi="Times New Roman" w:cs="Times New Roman"/>
          <w:sz w:val="24"/>
          <w:szCs w:val="24"/>
        </w:rPr>
        <w:t xml:space="preserve"> the</w:t>
      </w:r>
      <w:r w:rsidR="00F06EB2" w:rsidRPr="00C15396">
        <w:rPr>
          <w:rFonts w:ascii="Times New Roman" w:hAnsi="Times New Roman" w:cs="Times New Roman"/>
          <w:sz w:val="24"/>
          <w:szCs w:val="24"/>
        </w:rPr>
        <w:t xml:space="preserve"> point of law</w:t>
      </w:r>
      <w:r w:rsidR="00A1090E" w:rsidRPr="00C15396">
        <w:rPr>
          <w:rFonts w:ascii="Times New Roman" w:hAnsi="Times New Roman" w:cs="Times New Roman"/>
          <w:sz w:val="24"/>
          <w:szCs w:val="24"/>
        </w:rPr>
        <w:t xml:space="preserve"> that had been raised </w:t>
      </w:r>
      <w:r w:rsidR="00F06EB2" w:rsidRPr="00C15396">
        <w:rPr>
          <w:rFonts w:ascii="Times New Roman" w:hAnsi="Times New Roman" w:cs="Times New Roman"/>
          <w:sz w:val="24"/>
          <w:szCs w:val="24"/>
        </w:rPr>
        <w:t>by the</w:t>
      </w:r>
      <w:r w:rsidR="00CA6713" w:rsidRPr="00C15396">
        <w:rPr>
          <w:rFonts w:ascii="Times New Roman" w:hAnsi="Times New Roman" w:cs="Times New Roman"/>
          <w:sz w:val="24"/>
          <w:szCs w:val="24"/>
        </w:rPr>
        <w:t xml:space="preserve"> first respondent</w:t>
      </w:r>
      <w:r w:rsidR="00F06EB2" w:rsidRPr="00C15396">
        <w:rPr>
          <w:rFonts w:ascii="Times New Roman" w:hAnsi="Times New Roman" w:cs="Times New Roman"/>
          <w:sz w:val="24"/>
          <w:szCs w:val="24"/>
        </w:rPr>
        <w:t xml:space="preserve"> in the earlier proceedings</w:t>
      </w:r>
      <w:r w:rsidR="00CA6713" w:rsidRPr="00C15396">
        <w:rPr>
          <w:rFonts w:ascii="Times New Roman" w:hAnsi="Times New Roman" w:cs="Times New Roman"/>
          <w:sz w:val="24"/>
          <w:szCs w:val="24"/>
        </w:rPr>
        <w:t xml:space="preserve">. </w:t>
      </w:r>
      <w:r w:rsidR="000C0C9A" w:rsidRPr="00C15396">
        <w:rPr>
          <w:rFonts w:ascii="Times New Roman" w:hAnsi="Times New Roman" w:cs="Times New Roman"/>
          <w:sz w:val="24"/>
          <w:szCs w:val="24"/>
        </w:rPr>
        <w:t xml:space="preserve"> </w:t>
      </w:r>
      <w:r w:rsidR="00A1090E" w:rsidRPr="00C15396">
        <w:rPr>
          <w:rFonts w:ascii="Times New Roman" w:hAnsi="Times New Roman" w:cs="Times New Roman"/>
          <w:sz w:val="24"/>
          <w:szCs w:val="24"/>
        </w:rPr>
        <w:t xml:space="preserve">He prayed for the dismissal of the </w:t>
      </w:r>
      <w:r w:rsidR="00CA6713" w:rsidRPr="00C15396">
        <w:rPr>
          <w:rFonts w:ascii="Times New Roman" w:hAnsi="Times New Roman" w:cs="Times New Roman"/>
          <w:sz w:val="24"/>
          <w:szCs w:val="24"/>
        </w:rPr>
        <w:t>application</w:t>
      </w:r>
      <w:r w:rsidR="00A1090E" w:rsidRPr="00C15396">
        <w:rPr>
          <w:rFonts w:ascii="Times New Roman" w:hAnsi="Times New Roman" w:cs="Times New Roman"/>
          <w:sz w:val="24"/>
          <w:szCs w:val="24"/>
        </w:rPr>
        <w:t>.</w:t>
      </w:r>
    </w:p>
    <w:p w:rsidR="00C15396" w:rsidRPr="00C15396" w:rsidRDefault="00C15396" w:rsidP="00DB017D">
      <w:pPr>
        <w:tabs>
          <w:tab w:val="left" w:pos="1440"/>
        </w:tabs>
        <w:spacing w:after="0" w:line="480" w:lineRule="auto"/>
        <w:jc w:val="both"/>
        <w:rPr>
          <w:rFonts w:ascii="Times New Roman" w:hAnsi="Times New Roman" w:cs="Times New Roman"/>
          <w:sz w:val="24"/>
          <w:szCs w:val="24"/>
        </w:rPr>
      </w:pPr>
    </w:p>
    <w:p w:rsidR="005B35DA" w:rsidRPr="00C15396" w:rsidRDefault="00C07251" w:rsidP="00DB017D">
      <w:pPr>
        <w:tabs>
          <w:tab w:val="left" w:pos="8910"/>
        </w:tabs>
        <w:spacing w:after="0" w:line="480" w:lineRule="auto"/>
        <w:jc w:val="both"/>
        <w:rPr>
          <w:rFonts w:ascii="Times New Roman" w:hAnsi="Times New Roman" w:cs="Times New Roman"/>
          <w:sz w:val="24"/>
          <w:szCs w:val="24"/>
        </w:rPr>
      </w:pPr>
      <w:r w:rsidRPr="00C15396">
        <w:rPr>
          <w:rFonts w:ascii="Times New Roman" w:hAnsi="Times New Roman" w:cs="Times New Roman"/>
          <w:b/>
          <w:sz w:val="24"/>
          <w:szCs w:val="24"/>
          <w:u w:val="single"/>
        </w:rPr>
        <w:t>WHAT IS THE NATURE OF THIS APPLICATION?</w:t>
      </w:r>
    </w:p>
    <w:p w:rsidR="00191573" w:rsidRPr="00C15396" w:rsidRDefault="005B52B5"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C07251" w:rsidRPr="00C15396">
        <w:rPr>
          <w:rFonts w:ascii="Times New Roman" w:hAnsi="Times New Roman" w:cs="Times New Roman"/>
          <w:sz w:val="24"/>
          <w:szCs w:val="24"/>
        </w:rPr>
        <w:t xml:space="preserve">The applicants have labelled it an application for substitution. </w:t>
      </w:r>
      <w:r w:rsidR="001771FA" w:rsidRPr="00C15396">
        <w:rPr>
          <w:rFonts w:ascii="Times New Roman" w:hAnsi="Times New Roman" w:cs="Times New Roman"/>
          <w:sz w:val="24"/>
          <w:szCs w:val="24"/>
        </w:rPr>
        <w:t xml:space="preserve"> </w:t>
      </w:r>
      <w:r w:rsidR="00C07251" w:rsidRPr="00C15396">
        <w:rPr>
          <w:rFonts w:ascii="Times New Roman" w:hAnsi="Times New Roman" w:cs="Times New Roman"/>
          <w:sz w:val="24"/>
          <w:szCs w:val="24"/>
        </w:rPr>
        <w:t>The respondents on the other hand argue that it is in effect an application for joinder.</w:t>
      </w:r>
      <w:r w:rsidR="00CB11B2" w:rsidRPr="00C15396">
        <w:rPr>
          <w:rFonts w:ascii="Times New Roman" w:hAnsi="Times New Roman" w:cs="Times New Roman"/>
          <w:sz w:val="24"/>
          <w:szCs w:val="24"/>
        </w:rPr>
        <w:t xml:space="preserve"> </w:t>
      </w:r>
      <w:r w:rsidR="001771FA" w:rsidRPr="00C15396">
        <w:rPr>
          <w:rFonts w:ascii="Times New Roman" w:hAnsi="Times New Roman" w:cs="Times New Roman"/>
          <w:sz w:val="24"/>
          <w:szCs w:val="24"/>
        </w:rPr>
        <w:t xml:space="preserve"> </w:t>
      </w:r>
      <w:r w:rsidR="00191573" w:rsidRPr="00C15396">
        <w:rPr>
          <w:rFonts w:ascii="Times New Roman" w:hAnsi="Times New Roman" w:cs="Times New Roman"/>
          <w:sz w:val="24"/>
          <w:szCs w:val="24"/>
        </w:rPr>
        <w:t xml:space="preserve">The </w:t>
      </w:r>
      <w:r w:rsidR="00C15396" w:rsidRPr="00C15396">
        <w:rPr>
          <w:rFonts w:ascii="Times New Roman" w:hAnsi="Times New Roman" w:cs="Times New Roman"/>
          <w:i/>
          <w:sz w:val="24"/>
          <w:szCs w:val="24"/>
        </w:rPr>
        <w:t>Concise Oxford English Dictionary</w:t>
      </w:r>
      <w:r w:rsidR="00191573" w:rsidRPr="00C15396">
        <w:rPr>
          <w:rFonts w:ascii="Times New Roman" w:hAnsi="Times New Roman" w:cs="Times New Roman"/>
          <w:sz w:val="24"/>
          <w:szCs w:val="24"/>
        </w:rPr>
        <w:t xml:space="preserve"> </w:t>
      </w:r>
      <w:r w:rsidR="00733BFE" w:rsidRPr="00C15396">
        <w:rPr>
          <w:rFonts w:ascii="Times New Roman" w:hAnsi="Times New Roman" w:cs="Times New Roman"/>
          <w:i/>
          <w:sz w:val="24"/>
          <w:szCs w:val="24"/>
        </w:rPr>
        <w:t>of</w:t>
      </w:r>
      <w:r w:rsidR="00191573" w:rsidRPr="00C15396">
        <w:rPr>
          <w:rFonts w:ascii="Times New Roman" w:hAnsi="Times New Roman" w:cs="Times New Roman"/>
          <w:i/>
          <w:sz w:val="24"/>
          <w:szCs w:val="24"/>
        </w:rPr>
        <w:t xml:space="preserve"> Current English</w:t>
      </w:r>
      <w:r w:rsidR="00191573" w:rsidRPr="00C15396">
        <w:rPr>
          <w:rFonts w:ascii="Times New Roman" w:hAnsi="Times New Roman" w:cs="Times New Roman"/>
          <w:sz w:val="24"/>
          <w:szCs w:val="24"/>
        </w:rPr>
        <w:t xml:space="preserve"> 7 ed, 1982 provides the following, amongst others, definition for the word “substitute”:</w:t>
      </w:r>
    </w:p>
    <w:p w:rsidR="00191573" w:rsidRPr="00C15396" w:rsidRDefault="00191573" w:rsidP="00DB017D">
      <w:pPr>
        <w:tabs>
          <w:tab w:val="left" w:pos="8910"/>
        </w:tabs>
        <w:spacing w:after="0"/>
        <w:ind w:left="720"/>
        <w:jc w:val="both"/>
        <w:rPr>
          <w:rFonts w:ascii="Times New Roman" w:hAnsi="Times New Roman" w:cs="Times New Roman"/>
          <w:sz w:val="24"/>
          <w:szCs w:val="24"/>
        </w:rPr>
      </w:pPr>
      <w:r w:rsidRPr="00C15396">
        <w:rPr>
          <w:rFonts w:ascii="Times New Roman" w:hAnsi="Times New Roman" w:cs="Times New Roman"/>
          <w:sz w:val="24"/>
          <w:szCs w:val="24"/>
        </w:rPr>
        <w:t>“(person or thing) acting in place of another; make (person or thing) fill a place or discharge a function for or for another; put in exchange (for)</w:t>
      </w:r>
      <w:r w:rsidR="00AE389F" w:rsidRPr="00C15396">
        <w:rPr>
          <w:rFonts w:ascii="Times New Roman" w:hAnsi="Times New Roman" w:cs="Times New Roman"/>
          <w:sz w:val="24"/>
          <w:szCs w:val="24"/>
        </w:rPr>
        <w:t xml:space="preserve"> </w:t>
      </w:r>
    </w:p>
    <w:p w:rsidR="001A0DDF" w:rsidRPr="00C15396" w:rsidRDefault="00C15396" w:rsidP="00DB017D">
      <w:pPr>
        <w:tabs>
          <w:tab w:val="left" w:pos="810"/>
          <w:tab w:val="left" w:pos="8910"/>
        </w:tabs>
        <w:spacing w:after="0" w:line="240" w:lineRule="auto"/>
        <w:ind w:left="720" w:hanging="720"/>
        <w:jc w:val="both"/>
        <w:rPr>
          <w:rFonts w:ascii="Times New Roman" w:hAnsi="Times New Roman" w:cs="Times New Roman"/>
          <w:sz w:val="24"/>
          <w:szCs w:val="24"/>
        </w:rPr>
      </w:pPr>
      <w:r w:rsidRPr="00C15396">
        <w:rPr>
          <w:rFonts w:ascii="Times New Roman" w:hAnsi="Times New Roman" w:cs="Times New Roman"/>
          <w:sz w:val="24"/>
          <w:szCs w:val="24"/>
        </w:rPr>
        <w:t xml:space="preserve">     </w:t>
      </w:r>
      <w:r w:rsidR="00AE389F" w:rsidRPr="00C15396">
        <w:rPr>
          <w:rFonts w:ascii="Times New Roman" w:hAnsi="Times New Roman" w:cs="Times New Roman"/>
          <w:sz w:val="24"/>
          <w:szCs w:val="24"/>
        </w:rPr>
        <w:t>For “joinder” it provides:</w:t>
      </w:r>
    </w:p>
    <w:p w:rsidR="001A0DDF" w:rsidRPr="00C15396" w:rsidRDefault="001A0DDF" w:rsidP="00DB017D">
      <w:pPr>
        <w:tabs>
          <w:tab w:val="left" w:pos="810"/>
          <w:tab w:val="left" w:pos="8910"/>
        </w:tabs>
        <w:spacing w:after="0" w:line="240" w:lineRule="auto"/>
        <w:ind w:left="720" w:hanging="720"/>
        <w:jc w:val="both"/>
        <w:rPr>
          <w:rFonts w:ascii="Times New Roman" w:hAnsi="Times New Roman" w:cs="Times New Roman"/>
          <w:sz w:val="24"/>
          <w:szCs w:val="24"/>
        </w:rPr>
      </w:pPr>
      <w:r w:rsidRPr="00C15396">
        <w:rPr>
          <w:rFonts w:ascii="Times New Roman" w:hAnsi="Times New Roman" w:cs="Times New Roman"/>
          <w:sz w:val="24"/>
          <w:szCs w:val="24"/>
        </w:rPr>
        <w:tab/>
      </w:r>
      <w:r w:rsidR="00AE389F" w:rsidRPr="00C15396">
        <w:rPr>
          <w:rFonts w:ascii="Times New Roman" w:hAnsi="Times New Roman" w:cs="Times New Roman"/>
          <w:sz w:val="24"/>
          <w:szCs w:val="24"/>
        </w:rPr>
        <w:t>“joining, union.”</w:t>
      </w:r>
    </w:p>
    <w:p w:rsidR="00C15396" w:rsidRPr="00C15396" w:rsidRDefault="00C15396" w:rsidP="00DB017D">
      <w:pPr>
        <w:tabs>
          <w:tab w:val="left" w:pos="810"/>
          <w:tab w:val="left" w:pos="8910"/>
        </w:tabs>
        <w:spacing w:after="0" w:line="240" w:lineRule="auto"/>
        <w:ind w:left="720" w:hanging="720"/>
        <w:jc w:val="both"/>
        <w:rPr>
          <w:rFonts w:ascii="Times New Roman" w:hAnsi="Times New Roman" w:cs="Times New Roman"/>
          <w:sz w:val="24"/>
          <w:szCs w:val="24"/>
        </w:rPr>
      </w:pPr>
    </w:p>
    <w:p w:rsidR="00C15396" w:rsidRPr="00C15396" w:rsidRDefault="00C15396" w:rsidP="00DB017D">
      <w:pPr>
        <w:tabs>
          <w:tab w:val="left" w:pos="810"/>
          <w:tab w:val="left" w:pos="8910"/>
        </w:tabs>
        <w:spacing w:after="0" w:line="240" w:lineRule="auto"/>
        <w:ind w:left="720" w:hanging="720"/>
        <w:jc w:val="both"/>
        <w:rPr>
          <w:rFonts w:ascii="Times New Roman" w:hAnsi="Times New Roman" w:cs="Times New Roman"/>
          <w:sz w:val="24"/>
          <w:szCs w:val="24"/>
        </w:rPr>
      </w:pPr>
    </w:p>
    <w:p w:rsidR="001A0DDF" w:rsidRPr="00C15396" w:rsidRDefault="001A0DDF" w:rsidP="00DB017D">
      <w:pPr>
        <w:tabs>
          <w:tab w:val="left" w:pos="810"/>
          <w:tab w:val="left" w:pos="8910"/>
        </w:tabs>
        <w:spacing w:after="0" w:line="240" w:lineRule="auto"/>
        <w:ind w:left="720" w:hanging="720"/>
        <w:jc w:val="both"/>
        <w:rPr>
          <w:rFonts w:ascii="Times New Roman" w:hAnsi="Times New Roman" w:cs="Times New Roman"/>
          <w:sz w:val="24"/>
          <w:szCs w:val="24"/>
        </w:rPr>
      </w:pPr>
    </w:p>
    <w:p w:rsidR="00B61B8D" w:rsidRDefault="001A0DDF"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F47F23" w:rsidRPr="00C15396">
        <w:rPr>
          <w:rFonts w:ascii="Times New Roman" w:hAnsi="Times New Roman" w:cs="Times New Roman"/>
          <w:sz w:val="24"/>
          <w:szCs w:val="24"/>
        </w:rPr>
        <w:t>The import of para</w:t>
      </w:r>
      <w:r w:rsidR="00D27DA9" w:rsidRPr="00C15396">
        <w:rPr>
          <w:rFonts w:ascii="Times New Roman" w:hAnsi="Times New Roman" w:cs="Times New Roman"/>
          <w:sz w:val="24"/>
          <w:szCs w:val="24"/>
        </w:rPr>
        <w:t xml:space="preserve"> </w:t>
      </w:r>
      <w:r w:rsidR="00E8666A" w:rsidRPr="00C15396">
        <w:rPr>
          <w:rFonts w:ascii="Times New Roman" w:hAnsi="Times New Roman" w:cs="Times New Roman"/>
          <w:sz w:val="24"/>
          <w:szCs w:val="24"/>
        </w:rPr>
        <w:t xml:space="preserve">2 of the order sought </w:t>
      </w:r>
      <w:r w:rsidR="00F47F23" w:rsidRPr="00C15396">
        <w:rPr>
          <w:rFonts w:ascii="Times New Roman" w:hAnsi="Times New Roman" w:cs="Times New Roman"/>
          <w:sz w:val="24"/>
          <w:szCs w:val="24"/>
        </w:rPr>
        <w:t>is that while the second respondent remains</w:t>
      </w:r>
      <w:r w:rsidR="00E86551" w:rsidRPr="00C15396">
        <w:rPr>
          <w:rFonts w:ascii="Times New Roman" w:hAnsi="Times New Roman" w:cs="Times New Roman"/>
          <w:sz w:val="24"/>
          <w:szCs w:val="24"/>
        </w:rPr>
        <w:t>, as is the case already,</w:t>
      </w:r>
      <w:r w:rsidR="00F47F23" w:rsidRPr="00C15396">
        <w:rPr>
          <w:rFonts w:ascii="Times New Roman" w:hAnsi="Times New Roman" w:cs="Times New Roman"/>
          <w:sz w:val="24"/>
          <w:szCs w:val="24"/>
        </w:rPr>
        <w:t xml:space="preserve"> a respondent in SC 570/14,</w:t>
      </w:r>
      <w:r w:rsidR="00E86551" w:rsidRPr="00C15396">
        <w:rPr>
          <w:rFonts w:ascii="Times New Roman" w:hAnsi="Times New Roman" w:cs="Times New Roman"/>
          <w:sz w:val="24"/>
          <w:szCs w:val="24"/>
        </w:rPr>
        <w:t xml:space="preserve"> the applicants are also made additional respondents. </w:t>
      </w:r>
      <w:r w:rsidR="00D27DA9" w:rsidRPr="00C15396">
        <w:rPr>
          <w:rFonts w:ascii="Times New Roman" w:hAnsi="Times New Roman" w:cs="Times New Roman"/>
          <w:sz w:val="24"/>
          <w:szCs w:val="24"/>
        </w:rPr>
        <w:t xml:space="preserve"> </w:t>
      </w:r>
      <w:r w:rsidR="00E86551" w:rsidRPr="00C15396">
        <w:rPr>
          <w:rFonts w:ascii="Times New Roman" w:hAnsi="Times New Roman" w:cs="Times New Roman"/>
          <w:sz w:val="24"/>
          <w:szCs w:val="24"/>
        </w:rPr>
        <w:t>The effect of the order, if granted, would be to alter the numbering o</w:t>
      </w:r>
      <w:r w:rsidR="00E8666A" w:rsidRPr="00C15396">
        <w:rPr>
          <w:rFonts w:ascii="Times New Roman" w:hAnsi="Times New Roman" w:cs="Times New Roman"/>
          <w:sz w:val="24"/>
          <w:szCs w:val="24"/>
        </w:rPr>
        <w:t>rder, with the previously lone</w:t>
      </w:r>
      <w:r w:rsidR="00E86551" w:rsidRPr="00C15396">
        <w:rPr>
          <w:rFonts w:ascii="Times New Roman" w:hAnsi="Times New Roman" w:cs="Times New Roman"/>
          <w:sz w:val="24"/>
          <w:szCs w:val="24"/>
        </w:rPr>
        <w:t xml:space="preserve"> respondent becoming the first</w:t>
      </w:r>
      <w:r w:rsidR="00404567" w:rsidRPr="00C15396">
        <w:rPr>
          <w:rFonts w:ascii="Times New Roman" w:hAnsi="Times New Roman" w:cs="Times New Roman"/>
          <w:sz w:val="24"/>
          <w:szCs w:val="24"/>
        </w:rPr>
        <w:t xml:space="preserve"> respondent while the applicants become the second to the 35</w:t>
      </w:r>
      <w:r w:rsidR="00404567" w:rsidRPr="00C15396">
        <w:rPr>
          <w:rFonts w:ascii="Times New Roman" w:hAnsi="Times New Roman" w:cs="Times New Roman"/>
          <w:sz w:val="24"/>
          <w:szCs w:val="24"/>
          <w:vertAlign w:val="superscript"/>
        </w:rPr>
        <w:t>th</w:t>
      </w:r>
      <w:r w:rsidR="00404567" w:rsidRPr="00C15396">
        <w:rPr>
          <w:rFonts w:ascii="Times New Roman" w:hAnsi="Times New Roman" w:cs="Times New Roman"/>
          <w:sz w:val="24"/>
          <w:szCs w:val="24"/>
        </w:rPr>
        <w:t xml:space="preserve"> respondents.</w:t>
      </w:r>
      <w:r w:rsidR="00E86551" w:rsidRPr="00C15396">
        <w:rPr>
          <w:rFonts w:ascii="Times New Roman" w:hAnsi="Times New Roman" w:cs="Times New Roman"/>
          <w:sz w:val="24"/>
          <w:szCs w:val="24"/>
        </w:rPr>
        <w:t xml:space="preserve"> </w:t>
      </w:r>
      <w:r w:rsidR="00D27DA9" w:rsidRPr="00C15396">
        <w:rPr>
          <w:rFonts w:ascii="Times New Roman" w:hAnsi="Times New Roman" w:cs="Times New Roman"/>
          <w:sz w:val="24"/>
          <w:szCs w:val="24"/>
        </w:rPr>
        <w:t xml:space="preserve"> </w:t>
      </w:r>
      <w:r w:rsidR="00E86551" w:rsidRPr="00C15396">
        <w:rPr>
          <w:rFonts w:ascii="Times New Roman" w:hAnsi="Times New Roman" w:cs="Times New Roman"/>
          <w:sz w:val="24"/>
          <w:szCs w:val="24"/>
        </w:rPr>
        <w:t xml:space="preserve">Thus the applicants do not seek to substitute the second respondent. </w:t>
      </w:r>
      <w:r w:rsidR="00D27DA9" w:rsidRPr="00C15396">
        <w:rPr>
          <w:rFonts w:ascii="Times New Roman" w:hAnsi="Times New Roman" w:cs="Times New Roman"/>
          <w:sz w:val="24"/>
          <w:szCs w:val="24"/>
        </w:rPr>
        <w:t xml:space="preserve"> </w:t>
      </w:r>
      <w:r w:rsidR="00E86551" w:rsidRPr="00C15396">
        <w:rPr>
          <w:rFonts w:ascii="Times New Roman" w:hAnsi="Times New Roman" w:cs="Times New Roman"/>
          <w:sz w:val="24"/>
          <w:szCs w:val="24"/>
        </w:rPr>
        <w:t>Rather, they wish to be added as co-respondents.</w:t>
      </w:r>
      <w:r w:rsidR="00404567" w:rsidRPr="00C15396">
        <w:rPr>
          <w:rFonts w:ascii="Times New Roman" w:hAnsi="Times New Roman" w:cs="Times New Roman"/>
          <w:sz w:val="24"/>
          <w:szCs w:val="24"/>
        </w:rPr>
        <w:t xml:space="preserve"> </w:t>
      </w:r>
      <w:r w:rsidR="00D27DA9" w:rsidRPr="00C15396">
        <w:rPr>
          <w:rFonts w:ascii="Times New Roman" w:hAnsi="Times New Roman" w:cs="Times New Roman"/>
          <w:sz w:val="24"/>
          <w:szCs w:val="24"/>
        </w:rPr>
        <w:t xml:space="preserve"> </w:t>
      </w:r>
      <w:r w:rsidR="00404567" w:rsidRPr="00C15396">
        <w:rPr>
          <w:rFonts w:ascii="Times New Roman" w:hAnsi="Times New Roman" w:cs="Times New Roman"/>
          <w:sz w:val="24"/>
          <w:szCs w:val="24"/>
        </w:rPr>
        <w:t xml:space="preserve">There is no removal of one party and replacement with another as should happen in a substitution. </w:t>
      </w:r>
      <w:r w:rsidR="00D27DA9" w:rsidRPr="00C15396">
        <w:rPr>
          <w:rFonts w:ascii="Times New Roman" w:hAnsi="Times New Roman" w:cs="Times New Roman"/>
          <w:sz w:val="24"/>
          <w:szCs w:val="24"/>
        </w:rPr>
        <w:t xml:space="preserve"> </w:t>
      </w:r>
      <w:r w:rsidR="00BF2CE9" w:rsidRPr="00C15396">
        <w:rPr>
          <w:rFonts w:ascii="Times New Roman" w:hAnsi="Times New Roman" w:cs="Times New Roman"/>
          <w:sz w:val="24"/>
          <w:szCs w:val="24"/>
        </w:rPr>
        <w:t xml:space="preserve">On the face of it, this is </w:t>
      </w:r>
      <w:r w:rsidR="00E86551" w:rsidRPr="00C15396">
        <w:rPr>
          <w:rFonts w:ascii="Times New Roman" w:hAnsi="Times New Roman" w:cs="Times New Roman"/>
          <w:sz w:val="24"/>
          <w:szCs w:val="24"/>
        </w:rPr>
        <w:t>a clear case in which joinder and not substitution is being sought</w:t>
      </w:r>
      <w:r w:rsidR="00404567" w:rsidRPr="00C15396">
        <w:rPr>
          <w:rFonts w:ascii="Times New Roman" w:hAnsi="Times New Roman" w:cs="Times New Roman"/>
          <w:sz w:val="24"/>
          <w:szCs w:val="24"/>
        </w:rPr>
        <w:t>.</w:t>
      </w:r>
      <w:r w:rsidR="003D04A7" w:rsidRPr="00C15396">
        <w:rPr>
          <w:rFonts w:ascii="Times New Roman" w:hAnsi="Times New Roman" w:cs="Times New Roman"/>
          <w:sz w:val="24"/>
          <w:szCs w:val="24"/>
        </w:rPr>
        <w:t xml:space="preserve"> </w:t>
      </w:r>
    </w:p>
    <w:p w:rsidR="006570FD" w:rsidRPr="00C15396" w:rsidRDefault="006570FD" w:rsidP="006570FD">
      <w:pPr>
        <w:tabs>
          <w:tab w:val="left" w:pos="1440"/>
        </w:tabs>
        <w:spacing w:after="0" w:line="240" w:lineRule="auto"/>
        <w:jc w:val="both"/>
        <w:rPr>
          <w:rFonts w:ascii="Times New Roman" w:hAnsi="Times New Roman" w:cs="Times New Roman"/>
          <w:sz w:val="24"/>
          <w:szCs w:val="24"/>
        </w:rPr>
      </w:pPr>
    </w:p>
    <w:p w:rsidR="00404567" w:rsidRPr="00C15396" w:rsidRDefault="006D5A7B" w:rsidP="00DB017D">
      <w:pPr>
        <w:tabs>
          <w:tab w:val="left" w:pos="1440"/>
        </w:tabs>
        <w:spacing w:after="0" w:line="240" w:lineRule="auto"/>
        <w:jc w:val="both"/>
        <w:rPr>
          <w:rFonts w:ascii="Times New Roman" w:hAnsi="Times New Roman" w:cs="Times New Roman"/>
          <w:sz w:val="24"/>
          <w:szCs w:val="24"/>
        </w:rPr>
      </w:pPr>
      <w:r w:rsidRPr="00C15396">
        <w:rPr>
          <w:rFonts w:ascii="Times New Roman" w:hAnsi="Times New Roman" w:cs="Times New Roman"/>
          <w:sz w:val="24"/>
          <w:szCs w:val="24"/>
        </w:rPr>
        <w:t xml:space="preserve"> </w:t>
      </w:r>
    </w:p>
    <w:p w:rsidR="00E8666A" w:rsidRPr="00C15396" w:rsidRDefault="003269DB"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lastRenderedPageBreak/>
        <w:tab/>
      </w:r>
      <w:r w:rsidR="00BF2CE9" w:rsidRPr="00C15396">
        <w:rPr>
          <w:rFonts w:ascii="Times New Roman" w:hAnsi="Times New Roman" w:cs="Times New Roman"/>
          <w:sz w:val="24"/>
          <w:szCs w:val="24"/>
        </w:rPr>
        <w:t xml:space="preserve">On the other hand, </w:t>
      </w:r>
      <w:r w:rsidR="00E8666A" w:rsidRPr="00C15396">
        <w:rPr>
          <w:rFonts w:ascii="Times New Roman" w:hAnsi="Times New Roman" w:cs="Times New Roman"/>
          <w:sz w:val="24"/>
          <w:szCs w:val="24"/>
        </w:rPr>
        <w:t xml:space="preserve">Mr </w:t>
      </w:r>
      <w:r w:rsidR="00E8666A" w:rsidRPr="00C15396">
        <w:rPr>
          <w:rFonts w:ascii="Times New Roman" w:hAnsi="Times New Roman" w:cs="Times New Roman"/>
          <w:i/>
          <w:sz w:val="24"/>
          <w:szCs w:val="24"/>
        </w:rPr>
        <w:t>Zhuwarara’s</w:t>
      </w:r>
      <w:r w:rsidR="00E8666A" w:rsidRPr="00C15396">
        <w:rPr>
          <w:rFonts w:ascii="Times New Roman" w:hAnsi="Times New Roman" w:cs="Times New Roman"/>
          <w:sz w:val="24"/>
          <w:szCs w:val="24"/>
        </w:rPr>
        <w:t xml:space="preserve"> repeated and categorical submission in which he maintained that the relief sought by the applicants in not joinder but substitution, is contradictory of the terms of the order</w:t>
      </w:r>
      <w:r w:rsidR="00BF2CE9" w:rsidRPr="00C15396">
        <w:rPr>
          <w:rFonts w:ascii="Times New Roman" w:hAnsi="Times New Roman" w:cs="Times New Roman"/>
          <w:sz w:val="24"/>
          <w:szCs w:val="24"/>
        </w:rPr>
        <w:t xml:space="preserve"> that is being</w:t>
      </w:r>
      <w:r w:rsidR="00E8666A" w:rsidRPr="00C15396">
        <w:rPr>
          <w:rFonts w:ascii="Times New Roman" w:hAnsi="Times New Roman" w:cs="Times New Roman"/>
          <w:sz w:val="24"/>
          <w:szCs w:val="24"/>
        </w:rPr>
        <w:t xml:space="preserve"> sought before me.</w:t>
      </w:r>
      <w:r w:rsidR="00C15094" w:rsidRPr="00C15396">
        <w:rPr>
          <w:rFonts w:ascii="Times New Roman" w:hAnsi="Times New Roman" w:cs="Times New Roman"/>
          <w:sz w:val="24"/>
          <w:szCs w:val="24"/>
        </w:rPr>
        <w:t xml:space="preserve"> </w:t>
      </w:r>
      <w:r w:rsidR="001E7B3D" w:rsidRPr="00C15396">
        <w:rPr>
          <w:rFonts w:ascii="Times New Roman" w:hAnsi="Times New Roman" w:cs="Times New Roman"/>
          <w:sz w:val="24"/>
          <w:szCs w:val="24"/>
        </w:rPr>
        <w:t xml:space="preserve"> </w:t>
      </w:r>
      <w:r w:rsidR="00C15094" w:rsidRPr="00C15396">
        <w:rPr>
          <w:rFonts w:ascii="Times New Roman" w:hAnsi="Times New Roman" w:cs="Times New Roman"/>
          <w:sz w:val="24"/>
          <w:szCs w:val="24"/>
        </w:rPr>
        <w:t xml:space="preserve">For that </w:t>
      </w:r>
      <w:r w:rsidR="001E7B3D" w:rsidRPr="00C15396">
        <w:rPr>
          <w:rFonts w:ascii="Times New Roman" w:hAnsi="Times New Roman" w:cs="Times New Roman"/>
          <w:sz w:val="24"/>
          <w:szCs w:val="24"/>
        </w:rPr>
        <w:t>reason,</w:t>
      </w:r>
      <w:r w:rsidR="00C15094" w:rsidRPr="00C15396">
        <w:rPr>
          <w:rFonts w:ascii="Times New Roman" w:hAnsi="Times New Roman" w:cs="Times New Roman"/>
          <w:sz w:val="24"/>
          <w:szCs w:val="24"/>
        </w:rPr>
        <w:t xml:space="preserve"> the applicants’ papers do not seek to meet the requirements of an application for joinder and they do not</w:t>
      </w:r>
      <w:r w:rsidR="005127E9" w:rsidRPr="00C15396">
        <w:rPr>
          <w:rFonts w:ascii="Times New Roman" w:hAnsi="Times New Roman" w:cs="Times New Roman"/>
          <w:sz w:val="24"/>
          <w:szCs w:val="24"/>
        </w:rPr>
        <w:t xml:space="preserve"> do so</w:t>
      </w:r>
      <w:r w:rsidR="00C15094" w:rsidRPr="00C15396">
        <w:rPr>
          <w:rFonts w:ascii="Times New Roman" w:hAnsi="Times New Roman" w:cs="Times New Roman"/>
          <w:sz w:val="24"/>
          <w:szCs w:val="24"/>
        </w:rPr>
        <w:t xml:space="preserve">. </w:t>
      </w:r>
      <w:r w:rsidR="0046555D" w:rsidRPr="00C15396">
        <w:rPr>
          <w:rFonts w:ascii="Times New Roman" w:hAnsi="Times New Roman" w:cs="Times New Roman"/>
          <w:sz w:val="24"/>
          <w:szCs w:val="24"/>
        </w:rPr>
        <w:t xml:space="preserve"> </w:t>
      </w:r>
      <w:r w:rsidR="00C15094" w:rsidRPr="00C15396">
        <w:rPr>
          <w:rFonts w:ascii="Times New Roman" w:hAnsi="Times New Roman" w:cs="Times New Roman"/>
          <w:sz w:val="24"/>
          <w:szCs w:val="24"/>
        </w:rPr>
        <w:t>In the same breath</w:t>
      </w:r>
      <w:r w:rsidR="000120DD" w:rsidRPr="00C15396">
        <w:rPr>
          <w:rFonts w:ascii="Times New Roman" w:hAnsi="Times New Roman" w:cs="Times New Roman"/>
          <w:sz w:val="24"/>
          <w:szCs w:val="24"/>
        </w:rPr>
        <w:t xml:space="preserve"> the effect of the terms of the order sought is in effect a joinder and not substitution. </w:t>
      </w:r>
      <w:r w:rsidR="0046555D" w:rsidRPr="00C15396">
        <w:rPr>
          <w:rFonts w:ascii="Times New Roman" w:hAnsi="Times New Roman" w:cs="Times New Roman"/>
          <w:sz w:val="24"/>
          <w:szCs w:val="24"/>
        </w:rPr>
        <w:t xml:space="preserve"> </w:t>
      </w:r>
      <w:r w:rsidR="000120DD" w:rsidRPr="00C15396">
        <w:rPr>
          <w:rFonts w:ascii="Times New Roman" w:hAnsi="Times New Roman" w:cs="Times New Roman"/>
          <w:sz w:val="24"/>
          <w:szCs w:val="24"/>
        </w:rPr>
        <w:t xml:space="preserve">In these circumstances, the aptness of Mr </w:t>
      </w:r>
      <w:r w:rsidR="000120DD" w:rsidRPr="00C15396">
        <w:rPr>
          <w:rFonts w:ascii="Times New Roman" w:hAnsi="Times New Roman" w:cs="Times New Roman"/>
          <w:i/>
          <w:sz w:val="24"/>
          <w:szCs w:val="24"/>
        </w:rPr>
        <w:t>Kwirira’s</w:t>
      </w:r>
      <w:r w:rsidR="000120DD" w:rsidRPr="00C15396">
        <w:rPr>
          <w:rFonts w:ascii="Times New Roman" w:hAnsi="Times New Roman" w:cs="Times New Roman"/>
          <w:sz w:val="24"/>
          <w:szCs w:val="24"/>
        </w:rPr>
        <w:t xml:space="preserve"> citation of the case of </w:t>
      </w:r>
      <w:r w:rsidR="000120DD" w:rsidRPr="00C15396">
        <w:rPr>
          <w:rFonts w:ascii="Times New Roman" w:hAnsi="Times New Roman" w:cs="Times New Roman"/>
          <w:i/>
          <w:sz w:val="24"/>
          <w:szCs w:val="24"/>
        </w:rPr>
        <w:t>Trope &amp; Ors v The South African Reserve Bank</w:t>
      </w:r>
      <w:r w:rsidR="000120DD" w:rsidRPr="00C15396">
        <w:rPr>
          <w:rFonts w:ascii="Times New Roman" w:hAnsi="Times New Roman" w:cs="Times New Roman"/>
          <w:sz w:val="24"/>
          <w:szCs w:val="24"/>
        </w:rPr>
        <w:t xml:space="preserve"> 1992 (3) SA 208 at 221A-E becomes self-evident.</w:t>
      </w:r>
      <w:r w:rsidR="00E8666A" w:rsidRPr="00C15396">
        <w:rPr>
          <w:rFonts w:ascii="Times New Roman" w:hAnsi="Times New Roman" w:cs="Times New Roman"/>
          <w:sz w:val="24"/>
          <w:szCs w:val="24"/>
        </w:rPr>
        <w:t xml:space="preserve"> </w:t>
      </w:r>
      <w:r w:rsidR="005127E9" w:rsidRPr="00C15396">
        <w:rPr>
          <w:rFonts w:ascii="Times New Roman" w:hAnsi="Times New Roman" w:cs="Times New Roman"/>
          <w:sz w:val="24"/>
          <w:szCs w:val="24"/>
        </w:rPr>
        <w:t>Importantly, t</w:t>
      </w:r>
      <w:r w:rsidR="000120DD" w:rsidRPr="00C15396">
        <w:rPr>
          <w:rFonts w:ascii="Times New Roman" w:hAnsi="Times New Roman" w:cs="Times New Roman"/>
          <w:sz w:val="24"/>
          <w:szCs w:val="24"/>
        </w:rPr>
        <w:t xml:space="preserve">he </w:t>
      </w:r>
      <w:r w:rsidR="005127E9" w:rsidRPr="00C15396">
        <w:rPr>
          <w:rFonts w:ascii="Times New Roman" w:hAnsi="Times New Roman" w:cs="Times New Roman"/>
          <w:sz w:val="24"/>
          <w:szCs w:val="24"/>
        </w:rPr>
        <w:t>appeal court quoted with approval the lower court’s statement that:</w:t>
      </w:r>
    </w:p>
    <w:p w:rsidR="000120DD" w:rsidRPr="00C15396" w:rsidRDefault="000120DD" w:rsidP="00DB017D">
      <w:pPr>
        <w:spacing w:after="0" w:line="360" w:lineRule="auto"/>
        <w:ind w:left="720"/>
        <w:jc w:val="both"/>
        <w:rPr>
          <w:rFonts w:ascii="Times New Roman" w:hAnsi="Times New Roman" w:cs="Times New Roman"/>
          <w:sz w:val="24"/>
          <w:szCs w:val="24"/>
        </w:rPr>
      </w:pPr>
      <w:r w:rsidRPr="00C15396">
        <w:rPr>
          <w:rFonts w:ascii="Times New Roman" w:hAnsi="Times New Roman" w:cs="Times New Roman"/>
          <w:sz w:val="24"/>
          <w:szCs w:val="24"/>
        </w:rPr>
        <w:t>“</w:t>
      </w:r>
      <w:r w:rsidR="005127E9" w:rsidRPr="00C15396">
        <w:rPr>
          <w:rFonts w:ascii="Times New Roman" w:hAnsi="Times New Roman" w:cs="Times New Roman"/>
          <w:sz w:val="24"/>
          <w:szCs w:val="24"/>
        </w:rPr>
        <w:t>And if the pleadings lack sufficient clarity to enable the defendant to determine those facts and hence the case he has to meet, the pleadings are vague and embarrassing.”</w:t>
      </w:r>
    </w:p>
    <w:p w:rsidR="008E4982" w:rsidRPr="00C15396" w:rsidRDefault="008E4982" w:rsidP="006570FD">
      <w:pPr>
        <w:tabs>
          <w:tab w:val="left" w:pos="8910"/>
        </w:tabs>
        <w:spacing w:after="0" w:line="240" w:lineRule="auto"/>
        <w:jc w:val="both"/>
        <w:rPr>
          <w:rFonts w:ascii="Times New Roman" w:hAnsi="Times New Roman" w:cs="Times New Roman"/>
          <w:sz w:val="24"/>
          <w:szCs w:val="24"/>
        </w:rPr>
      </w:pPr>
    </w:p>
    <w:p w:rsidR="00C15396" w:rsidRPr="00C15396" w:rsidRDefault="00C15396" w:rsidP="00DB017D">
      <w:pPr>
        <w:tabs>
          <w:tab w:val="left" w:pos="8910"/>
        </w:tabs>
        <w:spacing w:after="0" w:line="360" w:lineRule="auto"/>
        <w:jc w:val="both"/>
        <w:rPr>
          <w:rFonts w:ascii="Times New Roman" w:hAnsi="Times New Roman" w:cs="Times New Roman"/>
          <w:sz w:val="24"/>
          <w:szCs w:val="24"/>
        </w:rPr>
      </w:pPr>
    </w:p>
    <w:p w:rsidR="00817E33" w:rsidRPr="00C15396" w:rsidRDefault="00A82940"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73625D" w:rsidRPr="00C15396">
        <w:rPr>
          <w:rFonts w:ascii="Times New Roman" w:hAnsi="Times New Roman" w:cs="Times New Roman"/>
          <w:sz w:val="24"/>
          <w:szCs w:val="24"/>
        </w:rPr>
        <w:t xml:space="preserve">Mr </w:t>
      </w:r>
      <w:r w:rsidR="0073625D" w:rsidRPr="00C15396">
        <w:rPr>
          <w:rFonts w:ascii="Times New Roman" w:hAnsi="Times New Roman" w:cs="Times New Roman"/>
          <w:i/>
          <w:sz w:val="24"/>
          <w:szCs w:val="24"/>
        </w:rPr>
        <w:t>Kwirira</w:t>
      </w:r>
      <w:r w:rsidR="00793F01" w:rsidRPr="00C15396">
        <w:rPr>
          <w:rFonts w:ascii="Times New Roman" w:hAnsi="Times New Roman" w:cs="Times New Roman"/>
          <w:i/>
          <w:sz w:val="24"/>
          <w:szCs w:val="24"/>
        </w:rPr>
        <w:t>’s</w:t>
      </w:r>
      <w:r w:rsidR="0073625D" w:rsidRPr="00C15396">
        <w:rPr>
          <w:rFonts w:ascii="Times New Roman" w:hAnsi="Times New Roman" w:cs="Times New Roman"/>
          <w:sz w:val="24"/>
          <w:szCs w:val="24"/>
        </w:rPr>
        <w:t xml:space="preserve"> submi</w:t>
      </w:r>
      <w:r w:rsidR="00793F01" w:rsidRPr="00C15396">
        <w:rPr>
          <w:rFonts w:ascii="Times New Roman" w:hAnsi="Times New Roman" w:cs="Times New Roman"/>
          <w:sz w:val="24"/>
          <w:szCs w:val="24"/>
        </w:rPr>
        <w:t>ssion</w:t>
      </w:r>
      <w:r w:rsidR="0073625D" w:rsidRPr="00C15396">
        <w:rPr>
          <w:rFonts w:ascii="Times New Roman" w:hAnsi="Times New Roman" w:cs="Times New Roman"/>
          <w:sz w:val="24"/>
          <w:szCs w:val="24"/>
        </w:rPr>
        <w:t xml:space="preserve"> that at the arbitration proceedings the first respondent raised the issue of the second respondent’s </w:t>
      </w:r>
      <w:r w:rsidR="0073625D" w:rsidRPr="00C15396">
        <w:rPr>
          <w:rFonts w:ascii="Times New Roman" w:hAnsi="Times New Roman" w:cs="Times New Roman"/>
          <w:i/>
          <w:sz w:val="24"/>
          <w:szCs w:val="24"/>
        </w:rPr>
        <w:t>locus standi</w:t>
      </w:r>
      <w:r w:rsidR="0073625D" w:rsidRPr="00C15396">
        <w:rPr>
          <w:rFonts w:ascii="Times New Roman" w:hAnsi="Times New Roman" w:cs="Times New Roman"/>
          <w:sz w:val="24"/>
          <w:szCs w:val="24"/>
        </w:rPr>
        <w:t xml:space="preserve"> but no action was taken then to have the appli</w:t>
      </w:r>
      <w:r w:rsidR="008E4982" w:rsidRPr="00C15396">
        <w:rPr>
          <w:rFonts w:ascii="Times New Roman" w:hAnsi="Times New Roman" w:cs="Times New Roman"/>
          <w:sz w:val="24"/>
          <w:szCs w:val="24"/>
        </w:rPr>
        <w:t>cants joined at that stage,</w:t>
      </w:r>
      <w:r w:rsidR="0050686D" w:rsidRPr="00C15396">
        <w:rPr>
          <w:rFonts w:ascii="Times New Roman" w:hAnsi="Times New Roman" w:cs="Times New Roman"/>
          <w:sz w:val="24"/>
          <w:szCs w:val="24"/>
        </w:rPr>
        <w:t xml:space="preserve"> </w:t>
      </w:r>
      <w:r w:rsidR="008E4982" w:rsidRPr="00C15396">
        <w:rPr>
          <w:rFonts w:ascii="Times New Roman" w:hAnsi="Times New Roman" w:cs="Times New Roman"/>
          <w:sz w:val="24"/>
          <w:szCs w:val="24"/>
        </w:rPr>
        <w:t>was not</w:t>
      </w:r>
      <w:r w:rsidR="00110A64" w:rsidRPr="00C15396">
        <w:rPr>
          <w:rFonts w:ascii="Times New Roman" w:hAnsi="Times New Roman" w:cs="Times New Roman"/>
          <w:sz w:val="24"/>
          <w:szCs w:val="24"/>
        </w:rPr>
        <w:t xml:space="preserve"> </w:t>
      </w:r>
      <w:r w:rsidR="00793F01" w:rsidRPr="00C15396">
        <w:rPr>
          <w:rFonts w:ascii="Times New Roman" w:hAnsi="Times New Roman" w:cs="Times New Roman"/>
          <w:sz w:val="24"/>
          <w:szCs w:val="24"/>
        </w:rPr>
        <w:t xml:space="preserve">disputed by Mr </w:t>
      </w:r>
      <w:r w:rsidR="00793F01" w:rsidRPr="00C15396">
        <w:rPr>
          <w:rFonts w:ascii="Times New Roman" w:hAnsi="Times New Roman" w:cs="Times New Roman"/>
          <w:i/>
          <w:sz w:val="24"/>
          <w:szCs w:val="24"/>
        </w:rPr>
        <w:t>Zhuwarara</w:t>
      </w:r>
      <w:r w:rsidR="00793F01" w:rsidRPr="00C15396">
        <w:rPr>
          <w:rFonts w:ascii="Times New Roman" w:hAnsi="Times New Roman" w:cs="Times New Roman"/>
          <w:sz w:val="24"/>
          <w:szCs w:val="24"/>
        </w:rPr>
        <w:t xml:space="preserve"> for the applicants. </w:t>
      </w:r>
    </w:p>
    <w:p w:rsidR="00C15396" w:rsidRPr="00C15396" w:rsidRDefault="00C15396" w:rsidP="006570FD">
      <w:pPr>
        <w:tabs>
          <w:tab w:val="left" w:pos="1440"/>
        </w:tabs>
        <w:spacing w:after="0" w:line="240" w:lineRule="auto"/>
        <w:jc w:val="both"/>
        <w:rPr>
          <w:rFonts w:ascii="Times New Roman" w:hAnsi="Times New Roman" w:cs="Times New Roman"/>
          <w:sz w:val="24"/>
          <w:szCs w:val="24"/>
        </w:rPr>
      </w:pPr>
    </w:p>
    <w:p w:rsidR="008449CF" w:rsidRPr="00C15396" w:rsidRDefault="008449CF" w:rsidP="00DB017D">
      <w:pPr>
        <w:tabs>
          <w:tab w:val="left" w:pos="1440"/>
        </w:tabs>
        <w:spacing w:after="0" w:line="240" w:lineRule="auto"/>
        <w:jc w:val="both"/>
        <w:rPr>
          <w:rFonts w:ascii="Times New Roman" w:hAnsi="Times New Roman" w:cs="Times New Roman"/>
          <w:sz w:val="24"/>
          <w:szCs w:val="24"/>
        </w:rPr>
      </w:pPr>
    </w:p>
    <w:p w:rsidR="007C73B2" w:rsidRPr="00C15396" w:rsidRDefault="008449CF"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793F01" w:rsidRPr="00C15396">
        <w:rPr>
          <w:rFonts w:ascii="Times New Roman" w:hAnsi="Times New Roman" w:cs="Times New Roman"/>
          <w:sz w:val="24"/>
          <w:szCs w:val="24"/>
        </w:rPr>
        <w:t xml:space="preserve">Mr </w:t>
      </w:r>
      <w:r w:rsidR="00793F01" w:rsidRPr="00C15396">
        <w:rPr>
          <w:rFonts w:ascii="Times New Roman" w:hAnsi="Times New Roman" w:cs="Times New Roman"/>
          <w:i/>
          <w:sz w:val="24"/>
          <w:szCs w:val="24"/>
        </w:rPr>
        <w:t>Zhuwarara’s</w:t>
      </w:r>
      <w:r w:rsidR="00793F01" w:rsidRPr="00C15396">
        <w:rPr>
          <w:rFonts w:ascii="Times New Roman" w:hAnsi="Times New Roman" w:cs="Times New Roman"/>
          <w:sz w:val="24"/>
          <w:szCs w:val="24"/>
        </w:rPr>
        <w:t xml:space="preserve"> submission</w:t>
      </w:r>
      <w:r w:rsidR="008E4982" w:rsidRPr="00C15396">
        <w:rPr>
          <w:rFonts w:ascii="Times New Roman" w:hAnsi="Times New Roman" w:cs="Times New Roman"/>
          <w:sz w:val="24"/>
          <w:szCs w:val="24"/>
        </w:rPr>
        <w:t xml:space="preserve"> in response was merely</w:t>
      </w:r>
      <w:r w:rsidR="00793F01" w:rsidRPr="00C15396">
        <w:rPr>
          <w:rFonts w:ascii="Times New Roman" w:hAnsi="Times New Roman" w:cs="Times New Roman"/>
          <w:sz w:val="24"/>
          <w:szCs w:val="24"/>
        </w:rPr>
        <w:t xml:space="preserve"> that the applicants were only praying for an order to be granted in their favour only in relation to the appeal in SC 540/14 and not to any other case. </w:t>
      </w:r>
      <w:r w:rsidR="00BE23CB" w:rsidRPr="00C15396">
        <w:rPr>
          <w:rFonts w:ascii="Times New Roman" w:hAnsi="Times New Roman" w:cs="Times New Roman"/>
          <w:sz w:val="24"/>
          <w:szCs w:val="24"/>
        </w:rPr>
        <w:t xml:space="preserve"> </w:t>
      </w:r>
      <w:r w:rsidR="00793F01" w:rsidRPr="00C15396">
        <w:rPr>
          <w:rFonts w:ascii="Times New Roman" w:hAnsi="Times New Roman" w:cs="Times New Roman"/>
          <w:sz w:val="24"/>
          <w:szCs w:val="24"/>
        </w:rPr>
        <w:t>This stance, in my vie</w:t>
      </w:r>
      <w:r w:rsidR="00C15396" w:rsidRPr="00C15396">
        <w:rPr>
          <w:rFonts w:ascii="Times New Roman" w:hAnsi="Times New Roman" w:cs="Times New Roman"/>
          <w:sz w:val="24"/>
          <w:szCs w:val="24"/>
        </w:rPr>
        <w:t>w, tends to lend credence to Mr </w:t>
      </w:r>
      <w:r w:rsidR="00793F01" w:rsidRPr="00C15396">
        <w:rPr>
          <w:rFonts w:ascii="Times New Roman" w:hAnsi="Times New Roman" w:cs="Times New Roman"/>
          <w:i/>
          <w:sz w:val="24"/>
          <w:szCs w:val="24"/>
        </w:rPr>
        <w:t>Kwirira’s</w:t>
      </w:r>
      <w:r w:rsidR="00793F01" w:rsidRPr="00C15396">
        <w:rPr>
          <w:rFonts w:ascii="Times New Roman" w:hAnsi="Times New Roman" w:cs="Times New Roman"/>
          <w:sz w:val="24"/>
          <w:szCs w:val="24"/>
        </w:rPr>
        <w:t xml:space="preserve"> argument that the applicants seem to want to want to circumvent a legal point earlier raised by seeking to now individually enter the fray at this stage. </w:t>
      </w:r>
    </w:p>
    <w:p w:rsidR="00C15396" w:rsidRPr="00C15396" w:rsidRDefault="00C15396" w:rsidP="00C15396">
      <w:pPr>
        <w:tabs>
          <w:tab w:val="left" w:pos="1440"/>
        </w:tabs>
        <w:spacing w:after="0" w:line="240" w:lineRule="auto"/>
        <w:jc w:val="both"/>
        <w:rPr>
          <w:rFonts w:ascii="Times New Roman" w:hAnsi="Times New Roman" w:cs="Times New Roman"/>
          <w:sz w:val="24"/>
          <w:szCs w:val="24"/>
        </w:rPr>
      </w:pPr>
    </w:p>
    <w:p w:rsidR="007C73B2" w:rsidRPr="00C15396" w:rsidRDefault="007C73B2" w:rsidP="00DB017D">
      <w:pPr>
        <w:tabs>
          <w:tab w:val="left" w:pos="8910"/>
        </w:tabs>
        <w:spacing w:after="0" w:line="240" w:lineRule="auto"/>
        <w:jc w:val="both"/>
        <w:rPr>
          <w:rFonts w:ascii="Times New Roman" w:hAnsi="Times New Roman" w:cs="Times New Roman"/>
          <w:sz w:val="24"/>
          <w:szCs w:val="24"/>
        </w:rPr>
      </w:pPr>
    </w:p>
    <w:p w:rsidR="00BF2CE9" w:rsidRPr="00C15396" w:rsidRDefault="00BE23CB" w:rsidP="00DB017D">
      <w:pPr>
        <w:tabs>
          <w:tab w:val="left" w:pos="153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793F01" w:rsidRPr="00C15396">
        <w:rPr>
          <w:rFonts w:ascii="Times New Roman" w:hAnsi="Times New Roman" w:cs="Times New Roman"/>
          <w:sz w:val="24"/>
          <w:szCs w:val="24"/>
        </w:rPr>
        <w:t xml:space="preserve">This court not being a court of first </w:t>
      </w:r>
      <w:r w:rsidR="007C73B2" w:rsidRPr="00C15396">
        <w:rPr>
          <w:rFonts w:ascii="Times New Roman" w:hAnsi="Times New Roman" w:cs="Times New Roman"/>
          <w:sz w:val="24"/>
          <w:szCs w:val="24"/>
        </w:rPr>
        <w:t>instance</w:t>
      </w:r>
      <w:r w:rsidR="00793F01" w:rsidRPr="00C15396">
        <w:rPr>
          <w:rFonts w:ascii="Times New Roman" w:hAnsi="Times New Roman" w:cs="Times New Roman"/>
          <w:sz w:val="24"/>
          <w:szCs w:val="24"/>
        </w:rPr>
        <w:t xml:space="preserve"> is not the proper</w:t>
      </w:r>
      <w:r w:rsidR="00562F42" w:rsidRPr="00C15396">
        <w:rPr>
          <w:rFonts w:ascii="Times New Roman" w:hAnsi="Times New Roman" w:cs="Times New Roman"/>
          <w:sz w:val="24"/>
          <w:szCs w:val="24"/>
        </w:rPr>
        <w:t xml:space="preserve"> forum for such an application.  </w:t>
      </w:r>
      <w:r w:rsidR="007C73B2" w:rsidRPr="00C15396">
        <w:rPr>
          <w:rFonts w:ascii="Times New Roman" w:hAnsi="Times New Roman" w:cs="Times New Roman"/>
          <w:sz w:val="24"/>
          <w:szCs w:val="24"/>
        </w:rPr>
        <w:t>In any event</w:t>
      </w:r>
      <w:r w:rsidR="00BF2CE9" w:rsidRPr="00C15396">
        <w:rPr>
          <w:rFonts w:ascii="Times New Roman" w:hAnsi="Times New Roman" w:cs="Times New Roman"/>
          <w:sz w:val="24"/>
          <w:szCs w:val="24"/>
        </w:rPr>
        <w:t>, for reasons discussed above</w:t>
      </w:r>
      <w:r w:rsidR="007C73B2" w:rsidRPr="00C15396">
        <w:rPr>
          <w:rFonts w:ascii="Times New Roman" w:hAnsi="Times New Roman" w:cs="Times New Roman"/>
          <w:sz w:val="24"/>
          <w:szCs w:val="24"/>
        </w:rPr>
        <w:t xml:space="preserve">, the applicants seek to participate in the appeal in SC 570/14 by way of an application that defies a specific description recognised at law. </w:t>
      </w:r>
    </w:p>
    <w:p w:rsidR="00BF2CE9" w:rsidRPr="00C15396" w:rsidRDefault="007C73B2" w:rsidP="00DB017D">
      <w:pPr>
        <w:tabs>
          <w:tab w:val="left" w:pos="891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 xml:space="preserve">  </w:t>
      </w:r>
    </w:p>
    <w:p w:rsidR="00C15396" w:rsidRPr="00C15396" w:rsidRDefault="00BF2CE9" w:rsidP="00C15396">
      <w:pPr>
        <w:tabs>
          <w:tab w:val="left" w:pos="8910"/>
        </w:tabs>
        <w:spacing w:after="0" w:line="480" w:lineRule="auto"/>
        <w:ind w:firstLine="1134"/>
        <w:jc w:val="both"/>
        <w:rPr>
          <w:rFonts w:ascii="Times New Roman" w:hAnsi="Times New Roman" w:cs="Times New Roman"/>
          <w:sz w:val="24"/>
          <w:szCs w:val="24"/>
        </w:rPr>
      </w:pPr>
      <w:r w:rsidRPr="00C15396">
        <w:rPr>
          <w:rFonts w:ascii="Times New Roman" w:hAnsi="Times New Roman" w:cs="Times New Roman"/>
          <w:sz w:val="24"/>
          <w:szCs w:val="24"/>
        </w:rPr>
        <w:lastRenderedPageBreak/>
        <w:t xml:space="preserve">The nature of the application before me is unascertainable by reason of </w:t>
      </w:r>
      <w:r w:rsidR="00745526" w:rsidRPr="00C15396">
        <w:rPr>
          <w:rFonts w:ascii="Times New Roman" w:hAnsi="Times New Roman" w:cs="Times New Roman"/>
          <w:sz w:val="24"/>
          <w:szCs w:val="24"/>
        </w:rPr>
        <w:t>the</w:t>
      </w:r>
      <w:r w:rsidRPr="00C15396">
        <w:rPr>
          <w:rFonts w:ascii="Times New Roman" w:hAnsi="Times New Roman" w:cs="Times New Roman"/>
          <w:sz w:val="24"/>
          <w:szCs w:val="24"/>
        </w:rPr>
        <w:t xml:space="preserve"> pleadings</w:t>
      </w:r>
      <w:r w:rsidR="00745526" w:rsidRPr="00C15396">
        <w:rPr>
          <w:rFonts w:ascii="Times New Roman" w:hAnsi="Times New Roman" w:cs="Times New Roman"/>
          <w:sz w:val="24"/>
          <w:szCs w:val="24"/>
        </w:rPr>
        <w:t xml:space="preserve"> filed being vague and embarrassing</w:t>
      </w:r>
      <w:r w:rsidRPr="00C15396">
        <w:rPr>
          <w:rFonts w:ascii="Times New Roman" w:hAnsi="Times New Roman" w:cs="Times New Roman"/>
          <w:sz w:val="24"/>
          <w:szCs w:val="24"/>
        </w:rPr>
        <w:t>.</w:t>
      </w:r>
      <w:r w:rsidR="007C73B2" w:rsidRPr="00C15396">
        <w:rPr>
          <w:rFonts w:ascii="Times New Roman" w:hAnsi="Times New Roman" w:cs="Times New Roman"/>
          <w:sz w:val="24"/>
          <w:szCs w:val="24"/>
        </w:rPr>
        <w:t xml:space="preserve">  </w:t>
      </w:r>
    </w:p>
    <w:p w:rsidR="00817E33" w:rsidRPr="00C15396" w:rsidRDefault="007C73B2" w:rsidP="00C15396">
      <w:pPr>
        <w:tabs>
          <w:tab w:val="left" w:pos="8910"/>
        </w:tabs>
        <w:spacing w:after="0" w:line="480" w:lineRule="auto"/>
        <w:ind w:firstLine="1134"/>
        <w:jc w:val="both"/>
        <w:rPr>
          <w:rFonts w:ascii="Times New Roman" w:hAnsi="Times New Roman" w:cs="Times New Roman"/>
          <w:sz w:val="24"/>
          <w:szCs w:val="24"/>
        </w:rPr>
      </w:pPr>
      <w:r w:rsidRPr="00C15396">
        <w:rPr>
          <w:rFonts w:ascii="Times New Roman" w:hAnsi="Times New Roman" w:cs="Times New Roman"/>
          <w:sz w:val="24"/>
          <w:szCs w:val="24"/>
        </w:rPr>
        <w:t xml:space="preserve">                                </w:t>
      </w:r>
    </w:p>
    <w:p w:rsidR="00817E33" w:rsidRPr="00C15396" w:rsidRDefault="00745526" w:rsidP="00DB017D">
      <w:pPr>
        <w:tabs>
          <w:tab w:val="left" w:pos="8910"/>
        </w:tabs>
        <w:spacing w:after="0" w:line="480" w:lineRule="auto"/>
        <w:jc w:val="both"/>
        <w:rPr>
          <w:rFonts w:ascii="Times New Roman" w:hAnsi="Times New Roman" w:cs="Times New Roman"/>
          <w:b/>
          <w:sz w:val="24"/>
          <w:szCs w:val="24"/>
        </w:rPr>
      </w:pPr>
      <w:r w:rsidRPr="00C15396">
        <w:rPr>
          <w:rFonts w:ascii="Times New Roman" w:hAnsi="Times New Roman" w:cs="Times New Roman"/>
          <w:b/>
          <w:sz w:val="24"/>
          <w:szCs w:val="24"/>
          <w:u w:val="single"/>
        </w:rPr>
        <w:t>THE LAW</w:t>
      </w:r>
    </w:p>
    <w:p w:rsidR="00817E33" w:rsidRPr="00C15396" w:rsidRDefault="008E70A3"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817E33" w:rsidRPr="00C15396">
        <w:rPr>
          <w:rFonts w:ascii="Times New Roman" w:hAnsi="Times New Roman" w:cs="Times New Roman"/>
          <w:sz w:val="24"/>
          <w:szCs w:val="24"/>
        </w:rPr>
        <w:t xml:space="preserve">The aptness of the case of </w:t>
      </w:r>
      <w:r w:rsidR="00C15396" w:rsidRPr="00C15396">
        <w:rPr>
          <w:rFonts w:ascii="Times New Roman" w:hAnsi="Times New Roman" w:cs="Times New Roman"/>
          <w:i/>
          <w:sz w:val="24"/>
          <w:szCs w:val="24"/>
        </w:rPr>
        <w:t xml:space="preserve">Tel </w:t>
      </w:r>
      <w:r w:rsidR="001E4949" w:rsidRPr="00C15396">
        <w:rPr>
          <w:rFonts w:ascii="Times New Roman" w:hAnsi="Times New Roman" w:cs="Times New Roman"/>
          <w:i/>
          <w:sz w:val="24"/>
          <w:szCs w:val="24"/>
        </w:rPr>
        <w:t>One (Pvt) Ltd v Communications &amp; Allied Services Workers’ Union</w:t>
      </w:r>
      <w:r w:rsidR="001E4949" w:rsidRPr="00C15396">
        <w:rPr>
          <w:rFonts w:ascii="Times New Roman" w:hAnsi="Times New Roman" w:cs="Times New Roman"/>
          <w:sz w:val="24"/>
          <w:szCs w:val="24"/>
        </w:rPr>
        <w:t xml:space="preserve"> 2006 (2) ZLR 136 (S) at 143</w:t>
      </w:r>
      <w:r w:rsidR="00817E33" w:rsidRPr="00C15396">
        <w:rPr>
          <w:rFonts w:ascii="Times New Roman" w:hAnsi="Times New Roman" w:cs="Times New Roman"/>
          <w:sz w:val="24"/>
          <w:szCs w:val="24"/>
        </w:rPr>
        <w:t xml:space="preserve">, also cited by Mr </w:t>
      </w:r>
      <w:r w:rsidR="00817E33" w:rsidRPr="00C15396">
        <w:rPr>
          <w:rFonts w:ascii="Times New Roman" w:hAnsi="Times New Roman" w:cs="Times New Roman"/>
          <w:i/>
          <w:sz w:val="24"/>
          <w:szCs w:val="24"/>
        </w:rPr>
        <w:t>Kwirira,</w:t>
      </w:r>
      <w:r w:rsidR="00817E33" w:rsidRPr="00C15396">
        <w:rPr>
          <w:rFonts w:ascii="Times New Roman" w:hAnsi="Times New Roman" w:cs="Times New Roman"/>
          <w:sz w:val="24"/>
          <w:szCs w:val="24"/>
        </w:rPr>
        <w:t xml:space="preserve"> comes to the fore. </w:t>
      </w:r>
      <w:r w:rsidR="003D1149" w:rsidRPr="00C15396">
        <w:rPr>
          <w:rFonts w:ascii="Times New Roman" w:hAnsi="Times New Roman" w:cs="Times New Roman"/>
          <w:sz w:val="24"/>
          <w:szCs w:val="24"/>
        </w:rPr>
        <w:t xml:space="preserve"> </w:t>
      </w:r>
      <w:r w:rsidR="00817E33" w:rsidRPr="00C15396">
        <w:rPr>
          <w:rFonts w:ascii="Times New Roman" w:hAnsi="Times New Roman" w:cs="Times New Roman"/>
          <w:sz w:val="24"/>
          <w:szCs w:val="24"/>
        </w:rPr>
        <w:t>As a party who was not privy to the original proceedings cannot</w:t>
      </w:r>
      <w:r w:rsidR="001E4949" w:rsidRPr="00C15396">
        <w:rPr>
          <w:rFonts w:ascii="Times New Roman" w:hAnsi="Times New Roman" w:cs="Times New Roman"/>
          <w:sz w:val="24"/>
          <w:szCs w:val="24"/>
        </w:rPr>
        <w:t xml:space="preserve"> </w:t>
      </w:r>
      <w:r w:rsidR="00817E33" w:rsidRPr="00C15396">
        <w:rPr>
          <w:rFonts w:ascii="Times New Roman" w:hAnsi="Times New Roman" w:cs="Times New Roman"/>
          <w:sz w:val="24"/>
          <w:szCs w:val="24"/>
        </w:rPr>
        <w:t>appeal against or challenge on review those earlier proceedings, it is only logical that a party who was not privy to the original proceedings cannot become a party to the appeal emanating from those proceedings in the manner sought by the applicants.</w:t>
      </w:r>
    </w:p>
    <w:p w:rsidR="00C21B7C" w:rsidRPr="00C15396" w:rsidRDefault="00C21B7C" w:rsidP="00DB017D">
      <w:pPr>
        <w:tabs>
          <w:tab w:val="left" w:pos="1440"/>
        </w:tabs>
        <w:spacing w:after="0" w:line="480" w:lineRule="auto"/>
        <w:jc w:val="both"/>
        <w:rPr>
          <w:rFonts w:ascii="Times New Roman" w:hAnsi="Times New Roman" w:cs="Times New Roman"/>
          <w:sz w:val="24"/>
          <w:szCs w:val="24"/>
        </w:rPr>
      </w:pPr>
    </w:p>
    <w:p w:rsidR="00940170" w:rsidRPr="00C15396" w:rsidRDefault="00C21B7C"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817E33" w:rsidRPr="00C15396">
        <w:rPr>
          <w:rFonts w:ascii="Times New Roman" w:hAnsi="Times New Roman" w:cs="Times New Roman"/>
          <w:sz w:val="24"/>
          <w:szCs w:val="24"/>
        </w:rPr>
        <w:t xml:space="preserve">In </w:t>
      </w:r>
      <w:r w:rsidR="00817E33" w:rsidRPr="00C15396">
        <w:rPr>
          <w:rFonts w:ascii="Times New Roman" w:hAnsi="Times New Roman" w:cs="Times New Roman"/>
          <w:i/>
          <w:sz w:val="24"/>
          <w:szCs w:val="24"/>
        </w:rPr>
        <w:t>casu</w:t>
      </w:r>
      <w:r w:rsidR="00817E33" w:rsidRPr="00C15396">
        <w:rPr>
          <w:rFonts w:ascii="Times New Roman" w:hAnsi="Times New Roman" w:cs="Times New Roman"/>
          <w:sz w:val="24"/>
          <w:szCs w:val="24"/>
        </w:rPr>
        <w:t xml:space="preserve"> the second respondent </w:t>
      </w:r>
      <w:r w:rsidR="00D37200" w:rsidRPr="00C15396">
        <w:rPr>
          <w:rFonts w:ascii="Times New Roman" w:hAnsi="Times New Roman" w:cs="Times New Roman"/>
          <w:sz w:val="24"/>
          <w:szCs w:val="24"/>
        </w:rPr>
        <w:t xml:space="preserve">substituted itself for the applicants and other employees entirely. </w:t>
      </w:r>
      <w:r w:rsidR="00940170" w:rsidRPr="00C15396">
        <w:rPr>
          <w:rFonts w:ascii="Times New Roman" w:hAnsi="Times New Roman" w:cs="Times New Roman"/>
          <w:sz w:val="24"/>
          <w:szCs w:val="24"/>
        </w:rPr>
        <w:t xml:space="preserve"> </w:t>
      </w:r>
      <w:r w:rsidR="00D37200" w:rsidRPr="00C15396">
        <w:rPr>
          <w:rFonts w:ascii="Times New Roman" w:hAnsi="Times New Roman" w:cs="Times New Roman"/>
          <w:sz w:val="24"/>
          <w:szCs w:val="24"/>
        </w:rPr>
        <w:t>It did not cite itself in a representative capacity</w:t>
      </w:r>
      <w:r w:rsidR="00C9111F" w:rsidRPr="00C15396">
        <w:rPr>
          <w:rFonts w:ascii="Times New Roman" w:hAnsi="Times New Roman" w:cs="Times New Roman"/>
          <w:sz w:val="24"/>
          <w:szCs w:val="24"/>
        </w:rPr>
        <w:t>.</w:t>
      </w:r>
      <w:r w:rsidR="00940170" w:rsidRPr="00C15396">
        <w:rPr>
          <w:rFonts w:ascii="Times New Roman" w:hAnsi="Times New Roman" w:cs="Times New Roman"/>
          <w:sz w:val="24"/>
          <w:szCs w:val="24"/>
        </w:rPr>
        <w:t xml:space="preserve"> </w:t>
      </w:r>
      <w:r w:rsidR="00C9111F" w:rsidRPr="00C15396">
        <w:rPr>
          <w:rFonts w:ascii="Times New Roman" w:hAnsi="Times New Roman" w:cs="Times New Roman"/>
          <w:sz w:val="24"/>
          <w:szCs w:val="24"/>
        </w:rPr>
        <w:t xml:space="preserve"> There was no reference at all to</w:t>
      </w:r>
      <w:r w:rsidR="00D37200" w:rsidRPr="00C15396">
        <w:rPr>
          <w:rFonts w:ascii="Times New Roman" w:hAnsi="Times New Roman" w:cs="Times New Roman"/>
          <w:sz w:val="24"/>
          <w:szCs w:val="24"/>
        </w:rPr>
        <w:t xml:space="preserve"> </w:t>
      </w:r>
      <w:r w:rsidR="00C9111F" w:rsidRPr="00C15396">
        <w:rPr>
          <w:rFonts w:ascii="Times New Roman" w:hAnsi="Times New Roman" w:cs="Times New Roman"/>
          <w:sz w:val="24"/>
          <w:szCs w:val="24"/>
        </w:rPr>
        <w:t>t</w:t>
      </w:r>
      <w:r w:rsidR="00D37200" w:rsidRPr="00C15396">
        <w:rPr>
          <w:rFonts w:ascii="Times New Roman" w:hAnsi="Times New Roman" w:cs="Times New Roman"/>
          <w:sz w:val="24"/>
          <w:szCs w:val="24"/>
        </w:rPr>
        <w:t>he applicants and the other employees</w:t>
      </w:r>
      <w:r w:rsidR="00C9111F" w:rsidRPr="00C15396">
        <w:rPr>
          <w:rFonts w:ascii="Times New Roman" w:hAnsi="Times New Roman" w:cs="Times New Roman"/>
          <w:sz w:val="24"/>
          <w:szCs w:val="24"/>
        </w:rPr>
        <w:t>.</w:t>
      </w:r>
      <w:r w:rsidR="007C73B2" w:rsidRPr="00C15396">
        <w:rPr>
          <w:rFonts w:ascii="Times New Roman" w:hAnsi="Times New Roman" w:cs="Times New Roman"/>
          <w:sz w:val="24"/>
          <w:szCs w:val="24"/>
        </w:rPr>
        <w:t xml:space="preserve"> </w:t>
      </w:r>
      <w:r w:rsidR="00940170" w:rsidRPr="00C15396">
        <w:rPr>
          <w:rFonts w:ascii="Times New Roman" w:hAnsi="Times New Roman" w:cs="Times New Roman"/>
          <w:sz w:val="24"/>
          <w:szCs w:val="24"/>
        </w:rPr>
        <w:t xml:space="preserve"> </w:t>
      </w:r>
      <w:r w:rsidR="007C73B2" w:rsidRPr="00C15396">
        <w:rPr>
          <w:rFonts w:ascii="Times New Roman" w:hAnsi="Times New Roman" w:cs="Times New Roman"/>
          <w:sz w:val="24"/>
          <w:szCs w:val="24"/>
        </w:rPr>
        <w:t>This is so despite the fact that the rights that</w:t>
      </w:r>
      <w:r w:rsidR="00BD5757" w:rsidRPr="00C15396">
        <w:rPr>
          <w:rFonts w:ascii="Times New Roman" w:hAnsi="Times New Roman" w:cs="Times New Roman"/>
          <w:sz w:val="24"/>
          <w:szCs w:val="24"/>
        </w:rPr>
        <w:t xml:space="preserve"> may</w:t>
      </w:r>
      <w:r w:rsidR="007C73B2" w:rsidRPr="00C15396">
        <w:rPr>
          <w:rFonts w:ascii="Times New Roman" w:hAnsi="Times New Roman" w:cs="Times New Roman"/>
          <w:sz w:val="24"/>
          <w:szCs w:val="24"/>
        </w:rPr>
        <w:t xml:space="preserve"> accrue when the fairness or otherwise of their dismissals is finally determined would affect them individually.</w:t>
      </w:r>
    </w:p>
    <w:p w:rsidR="00C15396" w:rsidRPr="00C15396" w:rsidRDefault="00C15396" w:rsidP="00C15396">
      <w:pPr>
        <w:tabs>
          <w:tab w:val="left" w:pos="1440"/>
        </w:tabs>
        <w:spacing w:after="0" w:line="240" w:lineRule="auto"/>
        <w:jc w:val="both"/>
        <w:rPr>
          <w:rFonts w:ascii="Times New Roman" w:hAnsi="Times New Roman" w:cs="Times New Roman"/>
          <w:sz w:val="24"/>
          <w:szCs w:val="24"/>
        </w:rPr>
      </w:pPr>
    </w:p>
    <w:p w:rsidR="00484F7A" w:rsidRPr="00C15396" w:rsidRDefault="00D37200" w:rsidP="00DB017D">
      <w:pPr>
        <w:tabs>
          <w:tab w:val="left" w:pos="1440"/>
        </w:tabs>
        <w:spacing w:after="0" w:line="240" w:lineRule="auto"/>
        <w:jc w:val="both"/>
        <w:rPr>
          <w:rFonts w:ascii="Times New Roman" w:hAnsi="Times New Roman" w:cs="Times New Roman"/>
          <w:sz w:val="24"/>
          <w:szCs w:val="24"/>
        </w:rPr>
      </w:pPr>
      <w:r w:rsidRPr="00C15396">
        <w:rPr>
          <w:rFonts w:ascii="Times New Roman" w:hAnsi="Times New Roman" w:cs="Times New Roman"/>
          <w:sz w:val="24"/>
          <w:szCs w:val="24"/>
        </w:rPr>
        <w:t xml:space="preserve"> </w:t>
      </w:r>
    </w:p>
    <w:p w:rsidR="00F60A83" w:rsidRPr="00C15396" w:rsidRDefault="00CA15CA"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r w:rsidR="007C73B2" w:rsidRPr="00C15396">
        <w:rPr>
          <w:rFonts w:ascii="Times New Roman" w:hAnsi="Times New Roman" w:cs="Times New Roman"/>
          <w:sz w:val="24"/>
          <w:szCs w:val="24"/>
        </w:rPr>
        <w:t xml:space="preserve">The effect of the </w:t>
      </w:r>
      <w:r w:rsidR="00484F7A" w:rsidRPr="00C15396">
        <w:rPr>
          <w:rFonts w:ascii="Times New Roman" w:hAnsi="Times New Roman" w:cs="Times New Roman"/>
          <w:sz w:val="24"/>
          <w:szCs w:val="24"/>
        </w:rPr>
        <w:t>non-citation</w:t>
      </w:r>
      <w:r w:rsidR="007C73B2" w:rsidRPr="00C15396">
        <w:rPr>
          <w:rFonts w:ascii="Times New Roman" w:hAnsi="Times New Roman" w:cs="Times New Roman"/>
          <w:sz w:val="24"/>
          <w:szCs w:val="24"/>
        </w:rPr>
        <w:t xml:space="preserve"> or the lack of reference to the applicants</w:t>
      </w:r>
      <w:r w:rsidR="00C9111F" w:rsidRPr="00C15396">
        <w:rPr>
          <w:rFonts w:ascii="Times New Roman" w:hAnsi="Times New Roman" w:cs="Times New Roman"/>
          <w:sz w:val="24"/>
          <w:szCs w:val="24"/>
        </w:rPr>
        <w:t xml:space="preserve"> is that the award by the arbitrator ordered</w:t>
      </w:r>
      <w:r w:rsidR="00817E33" w:rsidRPr="00C15396">
        <w:rPr>
          <w:rFonts w:ascii="Times New Roman" w:hAnsi="Times New Roman" w:cs="Times New Roman"/>
          <w:sz w:val="24"/>
          <w:szCs w:val="24"/>
        </w:rPr>
        <w:t xml:space="preserve"> </w:t>
      </w:r>
      <w:r w:rsidR="00C9111F" w:rsidRPr="00C15396">
        <w:rPr>
          <w:rFonts w:ascii="Times New Roman" w:hAnsi="Times New Roman" w:cs="Times New Roman"/>
          <w:sz w:val="24"/>
          <w:szCs w:val="24"/>
        </w:rPr>
        <w:t xml:space="preserve">that there be negotiations between </w:t>
      </w:r>
      <w:r w:rsidR="000A5378" w:rsidRPr="00C15396">
        <w:rPr>
          <w:rFonts w:ascii="Times New Roman" w:hAnsi="Times New Roman" w:cs="Times New Roman"/>
          <w:sz w:val="24"/>
          <w:szCs w:val="24"/>
        </w:rPr>
        <w:t>the employ</w:t>
      </w:r>
      <w:r w:rsidR="007C73B2" w:rsidRPr="00C15396">
        <w:rPr>
          <w:rFonts w:ascii="Times New Roman" w:hAnsi="Times New Roman" w:cs="Times New Roman"/>
          <w:sz w:val="24"/>
          <w:szCs w:val="24"/>
        </w:rPr>
        <w:t>er and the Trade Union in circumstances where</w:t>
      </w:r>
      <w:r w:rsidR="000A5378" w:rsidRPr="00C15396">
        <w:rPr>
          <w:rFonts w:ascii="Times New Roman" w:hAnsi="Times New Roman" w:cs="Times New Roman"/>
          <w:sz w:val="24"/>
          <w:szCs w:val="24"/>
        </w:rPr>
        <w:t xml:space="preserve"> the contracts to be entered into would be between the employer and the individual employees.</w:t>
      </w:r>
      <w:r w:rsidR="00822183" w:rsidRPr="00C15396">
        <w:rPr>
          <w:rFonts w:ascii="Times New Roman" w:hAnsi="Times New Roman" w:cs="Times New Roman"/>
          <w:sz w:val="24"/>
          <w:szCs w:val="24"/>
        </w:rPr>
        <w:t xml:space="preserve">  </w:t>
      </w:r>
      <w:r w:rsidR="00484F7A" w:rsidRPr="00C15396">
        <w:rPr>
          <w:rFonts w:ascii="Times New Roman" w:hAnsi="Times New Roman" w:cs="Times New Roman"/>
          <w:sz w:val="24"/>
          <w:szCs w:val="24"/>
        </w:rPr>
        <w:t xml:space="preserve">This is an untenable result. </w:t>
      </w:r>
      <w:r w:rsidR="00822183" w:rsidRPr="00C15396">
        <w:rPr>
          <w:rFonts w:ascii="Times New Roman" w:hAnsi="Times New Roman" w:cs="Times New Roman"/>
          <w:sz w:val="24"/>
          <w:szCs w:val="24"/>
        </w:rPr>
        <w:t xml:space="preserve"> </w:t>
      </w:r>
      <w:r w:rsidR="00484F7A" w:rsidRPr="00C15396">
        <w:rPr>
          <w:rFonts w:ascii="Times New Roman" w:hAnsi="Times New Roman" w:cs="Times New Roman"/>
          <w:sz w:val="24"/>
          <w:szCs w:val="24"/>
        </w:rPr>
        <w:t>I daresay it is an incompetent order.</w:t>
      </w:r>
      <w:r w:rsidR="000A5378" w:rsidRPr="00C15396">
        <w:rPr>
          <w:rFonts w:ascii="Times New Roman" w:hAnsi="Times New Roman" w:cs="Times New Roman"/>
          <w:sz w:val="24"/>
          <w:szCs w:val="24"/>
        </w:rPr>
        <w:t xml:space="preserve"> </w:t>
      </w:r>
      <w:r w:rsidR="00822183" w:rsidRPr="00C15396">
        <w:rPr>
          <w:rFonts w:ascii="Times New Roman" w:hAnsi="Times New Roman" w:cs="Times New Roman"/>
          <w:sz w:val="24"/>
          <w:szCs w:val="24"/>
        </w:rPr>
        <w:t xml:space="preserve"> </w:t>
      </w:r>
      <w:r w:rsidR="000A5378" w:rsidRPr="00C15396">
        <w:rPr>
          <w:rFonts w:ascii="Times New Roman" w:hAnsi="Times New Roman" w:cs="Times New Roman"/>
          <w:sz w:val="24"/>
          <w:szCs w:val="24"/>
        </w:rPr>
        <w:t>It is trite that</w:t>
      </w:r>
      <w:r w:rsidR="008C14D1" w:rsidRPr="00C15396">
        <w:rPr>
          <w:rFonts w:ascii="Times New Roman" w:hAnsi="Times New Roman" w:cs="Times New Roman"/>
          <w:sz w:val="24"/>
          <w:szCs w:val="24"/>
        </w:rPr>
        <w:t xml:space="preserve"> for a party who has a real interest</w:t>
      </w:r>
      <w:r w:rsidR="00F60A83" w:rsidRPr="00C15396">
        <w:rPr>
          <w:rFonts w:ascii="Times New Roman" w:hAnsi="Times New Roman" w:cs="Times New Roman"/>
          <w:sz w:val="24"/>
          <w:szCs w:val="24"/>
        </w:rPr>
        <w:t xml:space="preserve"> in</w:t>
      </w:r>
      <w:r w:rsidR="008C14D1" w:rsidRPr="00C15396">
        <w:rPr>
          <w:rFonts w:ascii="Times New Roman" w:hAnsi="Times New Roman" w:cs="Times New Roman"/>
          <w:sz w:val="24"/>
          <w:szCs w:val="24"/>
        </w:rPr>
        <w:t xml:space="preserve"> the matter in dispute before a court to be bound by a judgement of the court, such party should be cited</w:t>
      </w:r>
      <w:r w:rsidR="008C14D1" w:rsidRPr="00C15396">
        <w:rPr>
          <w:rStyle w:val="FootnoteReference"/>
          <w:rFonts w:ascii="Times New Roman" w:hAnsi="Times New Roman" w:cs="Times New Roman"/>
          <w:sz w:val="24"/>
          <w:szCs w:val="24"/>
        </w:rPr>
        <w:footnoteReference w:id="1"/>
      </w:r>
      <w:r w:rsidR="008C14D1" w:rsidRPr="00C15396">
        <w:rPr>
          <w:rFonts w:ascii="Times New Roman" w:hAnsi="Times New Roman" w:cs="Times New Roman"/>
          <w:sz w:val="24"/>
          <w:szCs w:val="24"/>
        </w:rPr>
        <w:t>.</w:t>
      </w:r>
      <w:r w:rsidR="00F60A83" w:rsidRPr="00C15396">
        <w:rPr>
          <w:rFonts w:ascii="Times New Roman" w:hAnsi="Times New Roman" w:cs="Times New Roman"/>
          <w:sz w:val="24"/>
          <w:szCs w:val="24"/>
        </w:rPr>
        <w:t xml:space="preserve"> </w:t>
      </w:r>
      <w:r w:rsidR="00424D1E" w:rsidRPr="00C15396">
        <w:rPr>
          <w:rFonts w:ascii="Times New Roman" w:hAnsi="Times New Roman" w:cs="Times New Roman"/>
          <w:sz w:val="24"/>
          <w:szCs w:val="24"/>
        </w:rPr>
        <w:t xml:space="preserve"> </w:t>
      </w:r>
      <w:r w:rsidR="00F60A83" w:rsidRPr="00C15396">
        <w:rPr>
          <w:rFonts w:ascii="Times New Roman" w:hAnsi="Times New Roman" w:cs="Times New Roman"/>
          <w:sz w:val="24"/>
          <w:szCs w:val="24"/>
        </w:rPr>
        <w:t xml:space="preserve">It is also trite that a judgement may not be made affecting a person or entity that was </w:t>
      </w:r>
      <w:r w:rsidR="009F31A9" w:rsidRPr="00C15396">
        <w:rPr>
          <w:rFonts w:ascii="Times New Roman" w:hAnsi="Times New Roman" w:cs="Times New Roman"/>
          <w:sz w:val="24"/>
          <w:szCs w:val="24"/>
        </w:rPr>
        <w:t>not a</w:t>
      </w:r>
      <w:r w:rsidR="00F60A83" w:rsidRPr="00C15396">
        <w:rPr>
          <w:rFonts w:ascii="Times New Roman" w:hAnsi="Times New Roman" w:cs="Times New Roman"/>
          <w:sz w:val="24"/>
          <w:szCs w:val="24"/>
        </w:rPr>
        <w:t xml:space="preserve"> party to the proceedings</w:t>
      </w:r>
      <w:r w:rsidR="000E4D7D" w:rsidRPr="00C15396">
        <w:rPr>
          <w:rStyle w:val="FootnoteReference"/>
          <w:rFonts w:ascii="Times New Roman" w:hAnsi="Times New Roman" w:cs="Times New Roman"/>
          <w:sz w:val="24"/>
          <w:szCs w:val="24"/>
        </w:rPr>
        <w:footnoteReference w:id="2"/>
      </w:r>
      <w:r w:rsidR="00F60A83" w:rsidRPr="00C15396">
        <w:rPr>
          <w:rFonts w:ascii="Times New Roman" w:hAnsi="Times New Roman" w:cs="Times New Roman"/>
          <w:sz w:val="24"/>
          <w:szCs w:val="24"/>
        </w:rPr>
        <w:t>.</w:t>
      </w:r>
    </w:p>
    <w:p w:rsidR="00C15396" w:rsidRPr="00C15396" w:rsidRDefault="00C15396" w:rsidP="00C15396">
      <w:pPr>
        <w:tabs>
          <w:tab w:val="left" w:pos="1440"/>
        </w:tabs>
        <w:spacing w:after="0" w:line="240" w:lineRule="auto"/>
        <w:jc w:val="both"/>
        <w:rPr>
          <w:rFonts w:ascii="Times New Roman" w:hAnsi="Times New Roman" w:cs="Times New Roman"/>
          <w:sz w:val="24"/>
          <w:szCs w:val="24"/>
        </w:rPr>
      </w:pPr>
    </w:p>
    <w:p w:rsidR="00CE3C26" w:rsidRPr="00C15396" w:rsidRDefault="00CE3C26" w:rsidP="00DB017D">
      <w:pPr>
        <w:tabs>
          <w:tab w:val="left" w:pos="1440"/>
        </w:tabs>
        <w:spacing w:after="0" w:line="240" w:lineRule="auto"/>
        <w:jc w:val="both"/>
        <w:rPr>
          <w:rFonts w:ascii="Times New Roman" w:hAnsi="Times New Roman" w:cs="Times New Roman"/>
          <w:sz w:val="24"/>
          <w:szCs w:val="24"/>
        </w:rPr>
      </w:pPr>
    </w:p>
    <w:p w:rsidR="00484F7A" w:rsidRPr="00C15396" w:rsidRDefault="00424D1E"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lastRenderedPageBreak/>
        <w:tab/>
      </w:r>
      <w:r w:rsidR="00484F7A" w:rsidRPr="00C15396">
        <w:rPr>
          <w:rFonts w:ascii="Times New Roman" w:hAnsi="Times New Roman" w:cs="Times New Roman"/>
          <w:sz w:val="24"/>
          <w:szCs w:val="24"/>
        </w:rPr>
        <w:t xml:space="preserve">The application in </w:t>
      </w:r>
      <w:r w:rsidR="00484F7A" w:rsidRPr="00C15396">
        <w:rPr>
          <w:rFonts w:ascii="Times New Roman" w:hAnsi="Times New Roman" w:cs="Times New Roman"/>
          <w:i/>
          <w:sz w:val="24"/>
          <w:szCs w:val="24"/>
        </w:rPr>
        <w:t>casu</w:t>
      </w:r>
      <w:r w:rsidR="00484F7A" w:rsidRPr="00C15396">
        <w:rPr>
          <w:rFonts w:ascii="Times New Roman" w:hAnsi="Times New Roman" w:cs="Times New Roman"/>
          <w:sz w:val="24"/>
          <w:szCs w:val="24"/>
        </w:rPr>
        <w:t xml:space="preserve"> is bad at law. </w:t>
      </w:r>
      <w:r w:rsidR="00CE3C26" w:rsidRPr="00C15396">
        <w:rPr>
          <w:rFonts w:ascii="Times New Roman" w:hAnsi="Times New Roman" w:cs="Times New Roman"/>
          <w:sz w:val="24"/>
          <w:szCs w:val="24"/>
        </w:rPr>
        <w:t xml:space="preserve"> </w:t>
      </w:r>
      <w:r w:rsidR="00484F7A" w:rsidRPr="00C15396">
        <w:rPr>
          <w:rFonts w:ascii="Times New Roman" w:hAnsi="Times New Roman" w:cs="Times New Roman"/>
          <w:sz w:val="24"/>
          <w:szCs w:val="24"/>
        </w:rPr>
        <w:t>It is vague and embarrassing.</w:t>
      </w:r>
      <w:r w:rsidR="00270696" w:rsidRPr="00C15396">
        <w:rPr>
          <w:rFonts w:ascii="Times New Roman" w:hAnsi="Times New Roman" w:cs="Times New Roman"/>
          <w:sz w:val="24"/>
          <w:szCs w:val="24"/>
        </w:rPr>
        <w:t xml:space="preserve"> </w:t>
      </w:r>
      <w:r w:rsidR="00484F7A" w:rsidRPr="00C15396">
        <w:rPr>
          <w:rFonts w:ascii="Times New Roman" w:hAnsi="Times New Roman" w:cs="Times New Roman"/>
          <w:sz w:val="24"/>
          <w:szCs w:val="24"/>
        </w:rPr>
        <w:t xml:space="preserve"> In addition, on the facts of this matter, whether it be an application for substitution or for joinder, this court is not the proper forum before which to make it.</w:t>
      </w:r>
      <w:r w:rsidR="007F5FC8" w:rsidRPr="00C15396">
        <w:rPr>
          <w:rFonts w:ascii="Times New Roman" w:hAnsi="Times New Roman" w:cs="Times New Roman"/>
          <w:sz w:val="24"/>
          <w:szCs w:val="24"/>
        </w:rPr>
        <w:t xml:space="preserve"> </w:t>
      </w:r>
      <w:r w:rsidR="00270696" w:rsidRPr="00C15396">
        <w:rPr>
          <w:rFonts w:ascii="Times New Roman" w:hAnsi="Times New Roman" w:cs="Times New Roman"/>
          <w:sz w:val="24"/>
          <w:szCs w:val="24"/>
        </w:rPr>
        <w:t xml:space="preserve"> </w:t>
      </w:r>
      <w:r w:rsidR="007F5FC8" w:rsidRPr="00C15396">
        <w:rPr>
          <w:rFonts w:ascii="Times New Roman" w:hAnsi="Times New Roman" w:cs="Times New Roman"/>
          <w:sz w:val="24"/>
          <w:szCs w:val="24"/>
        </w:rPr>
        <w:t>It cannot therefore succeed.</w:t>
      </w:r>
    </w:p>
    <w:p w:rsidR="00F42A62" w:rsidRPr="00C15396" w:rsidRDefault="00F42A62" w:rsidP="00DB017D">
      <w:pPr>
        <w:tabs>
          <w:tab w:val="left" w:pos="1440"/>
        </w:tabs>
        <w:spacing w:after="0" w:line="240" w:lineRule="auto"/>
        <w:jc w:val="both"/>
        <w:rPr>
          <w:rFonts w:ascii="Times New Roman" w:hAnsi="Times New Roman" w:cs="Times New Roman"/>
          <w:sz w:val="24"/>
          <w:szCs w:val="24"/>
        </w:rPr>
      </w:pPr>
      <w:r w:rsidRPr="00C15396">
        <w:rPr>
          <w:rFonts w:ascii="Times New Roman" w:hAnsi="Times New Roman" w:cs="Times New Roman"/>
          <w:sz w:val="24"/>
          <w:szCs w:val="24"/>
        </w:rPr>
        <w:tab/>
        <w:t>It is accordingly ordered as follows:</w:t>
      </w:r>
      <w:r w:rsidR="00C15396" w:rsidRPr="00C15396">
        <w:rPr>
          <w:rFonts w:ascii="Times New Roman" w:hAnsi="Times New Roman" w:cs="Times New Roman"/>
          <w:sz w:val="24"/>
          <w:szCs w:val="24"/>
        </w:rPr>
        <w:t>-</w:t>
      </w:r>
    </w:p>
    <w:p w:rsidR="00C15396" w:rsidRPr="00C15396" w:rsidRDefault="00C15396" w:rsidP="00DB017D">
      <w:pPr>
        <w:tabs>
          <w:tab w:val="left" w:pos="1440"/>
        </w:tabs>
        <w:spacing w:after="0" w:line="240" w:lineRule="auto"/>
        <w:jc w:val="both"/>
        <w:rPr>
          <w:rFonts w:ascii="Times New Roman" w:hAnsi="Times New Roman" w:cs="Times New Roman"/>
          <w:sz w:val="24"/>
          <w:szCs w:val="24"/>
        </w:rPr>
      </w:pPr>
    </w:p>
    <w:p w:rsidR="00F42A62" w:rsidRPr="00C15396" w:rsidRDefault="00F42A62" w:rsidP="00DB017D">
      <w:pPr>
        <w:tabs>
          <w:tab w:val="left" w:pos="720"/>
        </w:tabs>
        <w:spacing w:after="0" w:line="240" w:lineRule="auto"/>
        <w:jc w:val="both"/>
        <w:rPr>
          <w:rFonts w:ascii="Times New Roman" w:hAnsi="Times New Roman" w:cs="Times New Roman"/>
          <w:sz w:val="24"/>
          <w:szCs w:val="24"/>
        </w:rPr>
      </w:pPr>
      <w:r w:rsidRPr="00C15396">
        <w:rPr>
          <w:rFonts w:ascii="Times New Roman" w:hAnsi="Times New Roman" w:cs="Times New Roman"/>
          <w:sz w:val="24"/>
          <w:szCs w:val="24"/>
        </w:rPr>
        <w:tab/>
        <w:t>“</w:t>
      </w:r>
      <w:r w:rsidR="006564BB" w:rsidRPr="00C15396">
        <w:rPr>
          <w:rFonts w:ascii="Times New Roman" w:hAnsi="Times New Roman" w:cs="Times New Roman"/>
          <w:sz w:val="24"/>
          <w:szCs w:val="24"/>
        </w:rPr>
        <w:t>T</w:t>
      </w:r>
      <w:r w:rsidRPr="00C15396">
        <w:rPr>
          <w:rFonts w:ascii="Times New Roman" w:hAnsi="Times New Roman" w:cs="Times New Roman"/>
          <w:sz w:val="24"/>
          <w:szCs w:val="24"/>
        </w:rPr>
        <w:t>he application is dismissed with costs.”</w:t>
      </w:r>
    </w:p>
    <w:p w:rsidR="00D55FFB" w:rsidRDefault="00D03057" w:rsidP="00DB017D">
      <w:pPr>
        <w:tabs>
          <w:tab w:val="left" w:pos="144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ab/>
      </w:r>
    </w:p>
    <w:p w:rsidR="006570FD" w:rsidRPr="00C15396" w:rsidRDefault="006570FD" w:rsidP="00DB017D">
      <w:pPr>
        <w:tabs>
          <w:tab w:val="left" w:pos="1440"/>
        </w:tabs>
        <w:spacing w:after="0" w:line="480" w:lineRule="auto"/>
        <w:jc w:val="both"/>
        <w:rPr>
          <w:rFonts w:ascii="Times New Roman" w:hAnsi="Times New Roman" w:cs="Times New Roman"/>
          <w:sz w:val="24"/>
          <w:szCs w:val="24"/>
        </w:rPr>
      </w:pPr>
    </w:p>
    <w:p w:rsidR="00C92634" w:rsidRPr="00C15396" w:rsidRDefault="00C92634" w:rsidP="00C15396">
      <w:pPr>
        <w:tabs>
          <w:tab w:val="left" w:pos="8910"/>
        </w:tabs>
        <w:spacing w:after="0" w:line="480" w:lineRule="auto"/>
        <w:jc w:val="both"/>
        <w:rPr>
          <w:rFonts w:ascii="Times New Roman" w:hAnsi="Times New Roman" w:cs="Times New Roman"/>
          <w:sz w:val="24"/>
          <w:szCs w:val="24"/>
        </w:rPr>
      </w:pPr>
      <w:r w:rsidRPr="00C15396">
        <w:rPr>
          <w:rFonts w:ascii="Times New Roman" w:hAnsi="Times New Roman" w:cs="Times New Roman"/>
          <w:i/>
          <w:sz w:val="24"/>
          <w:szCs w:val="24"/>
        </w:rPr>
        <w:t>Chambati Mataka &amp; Makonese</w:t>
      </w:r>
      <w:r w:rsidRPr="00C15396">
        <w:rPr>
          <w:rFonts w:ascii="Times New Roman" w:hAnsi="Times New Roman" w:cs="Times New Roman"/>
          <w:sz w:val="24"/>
          <w:szCs w:val="24"/>
        </w:rPr>
        <w:t xml:space="preserve">, </w:t>
      </w:r>
      <w:r w:rsidR="00563552" w:rsidRPr="00C15396">
        <w:rPr>
          <w:rFonts w:ascii="Times New Roman" w:hAnsi="Times New Roman" w:cs="Times New Roman"/>
          <w:sz w:val="24"/>
          <w:szCs w:val="24"/>
        </w:rPr>
        <w:t>a</w:t>
      </w:r>
      <w:r w:rsidRPr="00C15396">
        <w:rPr>
          <w:rFonts w:ascii="Times New Roman" w:hAnsi="Times New Roman" w:cs="Times New Roman"/>
          <w:sz w:val="24"/>
          <w:szCs w:val="24"/>
        </w:rPr>
        <w:t xml:space="preserve">pplicants’ </w:t>
      </w:r>
      <w:r w:rsidR="00563552" w:rsidRPr="00C15396">
        <w:rPr>
          <w:rFonts w:ascii="Times New Roman" w:hAnsi="Times New Roman" w:cs="Times New Roman"/>
          <w:sz w:val="24"/>
          <w:szCs w:val="24"/>
        </w:rPr>
        <w:t>l</w:t>
      </w:r>
      <w:r w:rsidRPr="00C15396">
        <w:rPr>
          <w:rFonts w:ascii="Times New Roman" w:hAnsi="Times New Roman" w:cs="Times New Roman"/>
          <w:sz w:val="24"/>
          <w:szCs w:val="24"/>
        </w:rPr>
        <w:t xml:space="preserve">egal </w:t>
      </w:r>
      <w:r w:rsidR="00563552" w:rsidRPr="00C15396">
        <w:rPr>
          <w:rFonts w:ascii="Times New Roman" w:hAnsi="Times New Roman" w:cs="Times New Roman"/>
          <w:sz w:val="24"/>
          <w:szCs w:val="24"/>
        </w:rPr>
        <w:t>p</w:t>
      </w:r>
      <w:r w:rsidRPr="00C15396">
        <w:rPr>
          <w:rFonts w:ascii="Times New Roman" w:hAnsi="Times New Roman" w:cs="Times New Roman"/>
          <w:sz w:val="24"/>
          <w:szCs w:val="24"/>
        </w:rPr>
        <w:t>ractitioners</w:t>
      </w:r>
    </w:p>
    <w:p w:rsidR="00C92634" w:rsidRPr="00C15396" w:rsidRDefault="00C92634" w:rsidP="00DB017D">
      <w:pPr>
        <w:tabs>
          <w:tab w:val="left" w:pos="8910"/>
        </w:tabs>
        <w:spacing w:after="0"/>
        <w:jc w:val="both"/>
        <w:rPr>
          <w:rFonts w:ascii="Times New Roman" w:hAnsi="Times New Roman" w:cs="Times New Roman"/>
          <w:sz w:val="24"/>
          <w:szCs w:val="24"/>
        </w:rPr>
      </w:pPr>
      <w:r w:rsidRPr="00C15396">
        <w:rPr>
          <w:rFonts w:ascii="Times New Roman" w:hAnsi="Times New Roman" w:cs="Times New Roman"/>
          <w:i/>
          <w:sz w:val="24"/>
          <w:szCs w:val="24"/>
        </w:rPr>
        <w:t>Magwaliba &amp; Kwirira</w:t>
      </w:r>
      <w:r w:rsidRPr="00C15396">
        <w:rPr>
          <w:rFonts w:ascii="Times New Roman" w:hAnsi="Times New Roman" w:cs="Times New Roman"/>
          <w:sz w:val="24"/>
          <w:szCs w:val="24"/>
        </w:rPr>
        <w:t xml:space="preserve">, </w:t>
      </w:r>
      <w:r w:rsidR="00563552" w:rsidRPr="00C15396">
        <w:rPr>
          <w:rFonts w:ascii="Times New Roman" w:hAnsi="Times New Roman" w:cs="Times New Roman"/>
          <w:sz w:val="24"/>
          <w:szCs w:val="24"/>
        </w:rPr>
        <w:t>1</w:t>
      </w:r>
      <w:r w:rsidR="00CB5DDB" w:rsidRPr="00C15396">
        <w:rPr>
          <w:rFonts w:ascii="Times New Roman" w:hAnsi="Times New Roman" w:cs="Times New Roman"/>
          <w:sz w:val="24"/>
          <w:szCs w:val="24"/>
          <w:vertAlign w:val="superscript"/>
        </w:rPr>
        <w:t>st</w:t>
      </w:r>
      <w:r w:rsidR="00CB5DDB" w:rsidRPr="00C15396">
        <w:rPr>
          <w:rFonts w:ascii="Times New Roman" w:hAnsi="Times New Roman" w:cs="Times New Roman"/>
          <w:sz w:val="24"/>
          <w:szCs w:val="24"/>
        </w:rPr>
        <w:t xml:space="preserve"> respondent’s</w:t>
      </w:r>
      <w:r w:rsidR="00563552" w:rsidRPr="00C15396">
        <w:rPr>
          <w:rFonts w:ascii="Times New Roman" w:hAnsi="Times New Roman" w:cs="Times New Roman"/>
          <w:sz w:val="24"/>
          <w:szCs w:val="24"/>
        </w:rPr>
        <w:t xml:space="preserve"> l</w:t>
      </w:r>
      <w:r w:rsidRPr="00C15396">
        <w:rPr>
          <w:rFonts w:ascii="Times New Roman" w:hAnsi="Times New Roman" w:cs="Times New Roman"/>
          <w:sz w:val="24"/>
          <w:szCs w:val="24"/>
        </w:rPr>
        <w:t xml:space="preserve">egal </w:t>
      </w:r>
      <w:r w:rsidR="00563552" w:rsidRPr="00C15396">
        <w:rPr>
          <w:rFonts w:ascii="Times New Roman" w:hAnsi="Times New Roman" w:cs="Times New Roman"/>
          <w:sz w:val="24"/>
          <w:szCs w:val="24"/>
        </w:rPr>
        <w:t>p</w:t>
      </w:r>
      <w:r w:rsidRPr="00C15396">
        <w:rPr>
          <w:rFonts w:ascii="Times New Roman" w:hAnsi="Times New Roman" w:cs="Times New Roman"/>
          <w:sz w:val="24"/>
          <w:szCs w:val="24"/>
        </w:rPr>
        <w:t>ractitioners</w:t>
      </w:r>
    </w:p>
    <w:p w:rsidR="00817E33" w:rsidRPr="00C15396" w:rsidRDefault="00F60A83" w:rsidP="00DB017D">
      <w:pPr>
        <w:tabs>
          <w:tab w:val="left" w:pos="8910"/>
        </w:tabs>
        <w:spacing w:after="0" w:line="480" w:lineRule="auto"/>
        <w:jc w:val="both"/>
        <w:rPr>
          <w:rFonts w:ascii="Times New Roman" w:hAnsi="Times New Roman" w:cs="Times New Roman"/>
          <w:sz w:val="24"/>
          <w:szCs w:val="24"/>
        </w:rPr>
      </w:pPr>
      <w:r w:rsidRPr="00C15396">
        <w:rPr>
          <w:rFonts w:ascii="Times New Roman" w:hAnsi="Times New Roman" w:cs="Times New Roman"/>
          <w:sz w:val="24"/>
          <w:szCs w:val="24"/>
        </w:rPr>
        <w:t xml:space="preserve"> </w:t>
      </w:r>
      <w:r w:rsidR="008C14D1" w:rsidRPr="00C15396">
        <w:rPr>
          <w:rFonts w:ascii="Times New Roman" w:hAnsi="Times New Roman" w:cs="Times New Roman"/>
          <w:sz w:val="24"/>
          <w:szCs w:val="24"/>
        </w:rPr>
        <w:t xml:space="preserve"> </w:t>
      </w:r>
    </w:p>
    <w:sectPr w:rsidR="00817E33" w:rsidRPr="00C15396" w:rsidSect="00E143ED">
      <w:headerReference w:type="default" r:id="rId8"/>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13F" w:rsidRDefault="0067313F" w:rsidP="001D661D">
      <w:pPr>
        <w:spacing w:after="0" w:line="240" w:lineRule="auto"/>
      </w:pPr>
      <w:r>
        <w:separator/>
      </w:r>
    </w:p>
  </w:endnote>
  <w:endnote w:type="continuationSeparator" w:id="0">
    <w:p w:rsidR="0067313F" w:rsidRDefault="0067313F" w:rsidP="001D6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13F" w:rsidRDefault="0067313F" w:rsidP="001D661D">
      <w:pPr>
        <w:spacing w:after="0" w:line="240" w:lineRule="auto"/>
      </w:pPr>
      <w:r>
        <w:separator/>
      </w:r>
    </w:p>
  </w:footnote>
  <w:footnote w:type="continuationSeparator" w:id="0">
    <w:p w:rsidR="0067313F" w:rsidRDefault="0067313F" w:rsidP="001D661D">
      <w:pPr>
        <w:spacing w:after="0" w:line="240" w:lineRule="auto"/>
      </w:pPr>
      <w:r>
        <w:continuationSeparator/>
      </w:r>
    </w:p>
  </w:footnote>
  <w:footnote w:id="1">
    <w:p w:rsidR="008C14D1" w:rsidRDefault="008C14D1">
      <w:pPr>
        <w:pStyle w:val="FootnoteText"/>
      </w:pPr>
      <w:r>
        <w:rPr>
          <w:rStyle w:val="FootnoteReference"/>
        </w:rPr>
        <w:footnoteRef/>
      </w:r>
      <w:r>
        <w:t xml:space="preserve"> </w:t>
      </w:r>
      <w:r w:rsidR="000E4D7D">
        <w:t>Indium</w:t>
      </w:r>
      <w:r w:rsidR="005A68E6">
        <w:t xml:space="preserve"> Investments (Pvt) Ltd v </w:t>
      </w:r>
      <w:r w:rsidR="000E4D7D">
        <w:t>Kingshaven</w:t>
      </w:r>
      <w:r w:rsidR="005A68E6">
        <w:t xml:space="preserve"> (Pvt) Ltd &amp; Ors S</w:t>
      </w:r>
      <w:r w:rsidR="000E4D7D">
        <w:t>C 40/</w:t>
      </w:r>
      <w:r w:rsidR="005A68E6">
        <w:t>15</w:t>
      </w:r>
      <w:r w:rsidR="000E4D7D">
        <w:t xml:space="preserve"> at page 8 of the cyclostyled judgement</w:t>
      </w:r>
      <w:r w:rsidR="005A68E6">
        <w:t>.</w:t>
      </w:r>
    </w:p>
  </w:footnote>
  <w:footnote w:id="2">
    <w:p w:rsidR="000E4D7D" w:rsidRDefault="000E4D7D">
      <w:pPr>
        <w:pStyle w:val="FootnoteText"/>
      </w:pPr>
      <w:r>
        <w:rPr>
          <w:rStyle w:val="FootnoteReference"/>
        </w:rPr>
        <w:footnoteRef/>
      </w:r>
      <w:r>
        <w:t xml:space="preserve"> Mashingaidze v Chipunza &amp;Ors HH 688/15; Women &amp; Law in Southern Africa Research &amp; Education Trust v Shongwe &amp;Others HH 202/03;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420" w:rsidRDefault="00443420">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420" w:rsidRPr="00DB017D" w:rsidRDefault="00443420">
                          <w:pPr>
                            <w:spacing w:after="0" w:line="240" w:lineRule="auto"/>
                            <w:jc w:val="right"/>
                            <w:rPr>
                              <w:rFonts w:ascii="Times New Roman" w:hAnsi="Times New Roman" w:cs="Times New Roman"/>
                              <w:noProof/>
                            </w:rPr>
                          </w:pPr>
                          <w:r w:rsidRPr="00DB017D">
                            <w:rPr>
                              <w:rFonts w:ascii="Times New Roman" w:hAnsi="Times New Roman" w:cs="Times New Roman"/>
                              <w:noProof/>
                            </w:rPr>
                            <w:t xml:space="preserve">Judgment No. SC </w:t>
                          </w:r>
                          <w:r w:rsidR="00DB017D" w:rsidRPr="00DB017D">
                            <w:rPr>
                              <w:rFonts w:ascii="Times New Roman" w:hAnsi="Times New Roman" w:cs="Times New Roman"/>
                              <w:noProof/>
                            </w:rPr>
                            <w:t xml:space="preserve"> 46</w:t>
                          </w:r>
                          <w:r w:rsidRPr="00DB017D">
                            <w:rPr>
                              <w:rFonts w:ascii="Times New Roman" w:hAnsi="Times New Roman" w:cs="Times New Roman"/>
                              <w:noProof/>
                            </w:rPr>
                            <w:t>/2017</w:t>
                          </w:r>
                        </w:p>
                        <w:p w:rsidR="00443420" w:rsidRPr="00DB017D" w:rsidRDefault="00443420">
                          <w:pPr>
                            <w:spacing w:after="0" w:line="240" w:lineRule="auto"/>
                            <w:jc w:val="right"/>
                            <w:rPr>
                              <w:rFonts w:ascii="Times New Roman" w:hAnsi="Times New Roman" w:cs="Times New Roman"/>
                              <w:noProof/>
                            </w:rPr>
                          </w:pPr>
                          <w:r w:rsidRPr="00DB017D">
                            <w:rPr>
                              <w:rFonts w:ascii="Times New Roman" w:hAnsi="Times New Roman" w:cs="Times New Roman"/>
                              <w:noProof/>
                            </w:rPr>
                            <w:t>C</w:t>
                          </w:r>
                          <w:r w:rsidR="00061EEC" w:rsidRPr="00DB017D">
                            <w:rPr>
                              <w:rFonts w:ascii="Times New Roman" w:hAnsi="Times New Roman" w:cs="Times New Roman"/>
                              <w:noProof/>
                            </w:rPr>
                            <w:t>hamber Application</w:t>
                          </w:r>
                          <w:r w:rsidRPr="00DB017D">
                            <w:rPr>
                              <w:rFonts w:ascii="Times New Roman" w:hAnsi="Times New Roman" w:cs="Times New Roman"/>
                              <w:noProof/>
                            </w:rPr>
                            <w:t xml:space="preserve"> No. S</w:t>
                          </w:r>
                          <w:r w:rsidR="00061EEC" w:rsidRPr="00DB017D">
                            <w:rPr>
                              <w:rFonts w:ascii="Times New Roman" w:hAnsi="Times New Roman" w:cs="Times New Roman"/>
                              <w:noProof/>
                            </w:rPr>
                            <w:t>C</w:t>
                          </w:r>
                          <w:r w:rsidRPr="00DB017D">
                            <w:rPr>
                              <w:rFonts w:ascii="Times New Roman" w:hAnsi="Times New Roman" w:cs="Times New Roman"/>
                              <w:noProof/>
                            </w:rPr>
                            <w:t xml:space="preserve"> 570/14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43420" w:rsidRPr="00DB017D" w:rsidRDefault="00443420">
                    <w:pPr>
                      <w:spacing w:after="0" w:line="240" w:lineRule="auto"/>
                      <w:jc w:val="right"/>
                      <w:rPr>
                        <w:rFonts w:ascii="Times New Roman" w:hAnsi="Times New Roman" w:cs="Times New Roman"/>
                        <w:noProof/>
                      </w:rPr>
                    </w:pPr>
                    <w:r w:rsidRPr="00DB017D">
                      <w:rPr>
                        <w:rFonts w:ascii="Times New Roman" w:hAnsi="Times New Roman" w:cs="Times New Roman"/>
                        <w:noProof/>
                      </w:rPr>
                      <w:t xml:space="preserve">Judgment No. SC </w:t>
                    </w:r>
                    <w:r w:rsidR="00DB017D" w:rsidRPr="00DB017D">
                      <w:rPr>
                        <w:rFonts w:ascii="Times New Roman" w:hAnsi="Times New Roman" w:cs="Times New Roman"/>
                        <w:noProof/>
                      </w:rPr>
                      <w:t xml:space="preserve"> 46</w:t>
                    </w:r>
                    <w:r w:rsidRPr="00DB017D">
                      <w:rPr>
                        <w:rFonts w:ascii="Times New Roman" w:hAnsi="Times New Roman" w:cs="Times New Roman"/>
                        <w:noProof/>
                      </w:rPr>
                      <w:t>/2017</w:t>
                    </w:r>
                  </w:p>
                  <w:p w:rsidR="00443420" w:rsidRPr="00DB017D" w:rsidRDefault="00443420">
                    <w:pPr>
                      <w:spacing w:after="0" w:line="240" w:lineRule="auto"/>
                      <w:jc w:val="right"/>
                      <w:rPr>
                        <w:rFonts w:ascii="Times New Roman" w:hAnsi="Times New Roman" w:cs="Times New Roman"/>
                        <w:noProof/>
                      </w:rPr>
                    </w:pPr>
                    <w:r w:rsidRPr="00DB017D">
                      <w:rPr>
                        <w:rFonts w:ascii="Times New Roman" w:hAnsi="Times New Roman" w:cs="Times New Roman"/>
                        <w:noProof/>
                      </w:rPr>
                      <w:t>C</w:t>
                    </w:r>
                    <w:r w:rsidR="00061EEC" w:rsidRPr="00DB017D">
                      <w:rPr>
                        <w:rFonts w:ascii="Times New Roman" w:hAnsi="Times New Roman" w:cs="Times New Roman"/>
                        <w:noProof/>
                      </w:rPr>
                      <w:t>hamber Application</w:t>
                    </w:r>
                    <w:r w:rsidRPr="00DB017D">
                      <w:rPr>
                        <w:rFonts w:ascii="Times New Roman" w:hAnsi="Times New Roman" w:cs="Times New Roman"/>
                        <w:noProof/>
                      </w:rPr>
                      <w:t xml:space="preserve"> No. S</w:t>
                    </w:r>
                    <w:r w:rsidR="00061EEC" w:rsidRPr="00DB017D">
                      <w:rPr>
                        <w:rFonts w:ascii="Times New Roman" w:hAnsi="Times New Roman" w:cs="Times New Roman"/>
                        <w:noProof/>
                      </w:rPr>
                      <w:t>C</w:t>
                    </w:r>
                    <w:r w:rsidRPr="00DB017D">
                      <w:rPr>
                        <w:rFonts w:ascii="Times New Roman" w:hAnsi="Times New Roman" w:cs="Times New Roman"/>
                        <w:noProof/>
                      </w:rPr>
                      <w:t xml:space="preserve"> 570/14</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43420" w:rsidRDefault="00443420">
                          <w:pPr>
                            <w:spacing w:after="0" w:line="240" w:lineRule="auto"/>
                            <w:rPr>
                              <w:color w:val="FFFFFF" w:themeColor="background1"/>
                            </w:rPr>
                          </w:pPr>
                          <w:r>
                            <w:fldChar w:fldCharType="begin"/>
                          </w:r>
                          <w:r>
                            <w:instrText xml:space="preserve"> PAGE   \* MERGEFORMAT </w:instrText>
                          </w:r>
                          <w:r>
                            <w:fldChar w:fldCharType="separate"/>
                          </w:r>
                          <w:r w:rsidR="008310E3" w:rsidRPr="008310E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443420" w:rsidRDefault="00443420">
                    <w:pPr>
                      <w:spacing w:after="0" w:line="240" w:lineRule="auto"/>
                      <w:rPr>
                        <w:color w:val="FFFFFF" w:themeColor="background1"/>
                      </w:rPr>
                    </w:pPr>
                    <w:r>
                      <w:fldChar w:fldCharType="begin"/>
                    </w:r>
                    <w:r>
                      <w:instrText xml:space="preserve"> PAGE   \* MERGEFORMAT </w:instrText>
                    </w:r>
                    <w:r>
                      <w:fldChar w:fldCharType="separate"/>
                    </w:r>
                    <w:r w:rsidR="008310E3" w:rsidRPr="008310E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587DDB"/>
    <w:multiLevelType w:val="hybridMultilevel"/>
    <w:tmpl w:val="84E0F926"/>
    <w:lvl w:ilvl="0" w:tplc="620CC6C8">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41265"/>
    <w:multiLevelType w:val="hybridMultilevel"/>
    <w:tmpl w:val="828EE55E"/>
    <w:lvl w:ilvl="0" w:tplc="FF3AEA78">
      <w:start w:val="1"/>
      <w:numFmt w:val="decimal"/>
      <w:lvlText w:val="(%1)"/>
      <w:lvlJc w:val="left"/>
      <w:pPr>
        <w:ind w:left="3240" w:hanging="360"/>
      </w:pPr>
      <w:rPr>
        <w:rFonts w:hint="default"/>
        <w:b/>
        <w:sz w:val="24"/>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623B44D0"/>
    <w:multiLevelType w:val="hybridMultilevel"/>
    <w:tmpl w:val="2F66D876"/>
    <w:lvl w:ilvl="0" w:tplc="4F9A5FC2">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705963BA"/>
    <w:multiLevelType w:val="hybridMultilevel"/>
    <w:tmpl w:val="123CD484"/>
    <w:lvl w:ilvl="0" w:tplc="23B2D7BE">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08"/>
    <w:rsid w:val="00007354"/>
    <w:rsid w:val="000120DD"/>
    <w:rsid w:val="000201B6"/>
    <w:rsid w:val="00042BB9"/>
    <w:rsid w:val="00061EEC"/>
    <w:rsid w:val="00071169"/>
    <w:rsid w:val="000A2EAF"/>
    <w:rsid w:val="000A5378"/>
    <w:rsid w:val="000B5EEA"/>
    <w:rsid w:val="000C0C9A"/>
    <w:rsid w:val="000C259C"/>
    <w:rsid w:val="000D4510"/>
    <w:rsid w:val="000E4D7D"/>
    <w:rsid w:val="000E5C32"/>
    <w:rsid w:val="000E76A2"/>
    <w:rsid w:val="00104787"/>
    <w:rsid w:val="00104910"/>
    <w:rsid w:val="00110A64"/>
    <w:rsid w:val="001222CD"/>
    <w:rsid w:val="00130560"/>
    <w:rsid w:val="0013551A"/>
    <w:rsid w:val="00141433"/>
    <w:rsid w:val="0015716E"/>
    <w:rsid w:val="00160B11"/>
    <w:rsid w:val="00175473"/>
    <w:rsid w:val="001771FA"/>
    <w:rsid w:val="00186396"/>
    <w:rsid w:val="00191573"/>
    <w:rsid w:val="00191D4A"/>
    <w:rsid w:val="001940ED"/>
    <w:rsid w:val="001A0DDF"/>
    <w:rsid w:val="001A2E7B"/>
    <w:rsid w:val="001D19ED"/>
    <w:rsid w:val="001D1BF0"/>
    <w:rsid w:val="001D661D"/>
    <w:rsid w:val="001E3C67"/>
    <w:rsid w:val="001E4949"/>
    <w:rsid w:val="001E7B3D"/>
    <w:rsid w:val="001F4A06"/>
    <w:rsid w:val="00203345"/>
    <w:rsid w:val="002256CB"/>
    <w:rsid w:val="00234A86"/>
    <w:rsid w:val="002354AA"/>
    <w:rsid w:val="00270696"/>
    <w:rsid w:val="002935BD"/>
    <w:rsid w:val="002B731B"/>
    <w:rsid w:val="002B796A"/>
    <w:rsid w:val="002F09E5"/>
    <w:rsid w:val="002F58AC"/>
    <w:rsid w:val="003269DB"/>
    <w:rsid w:val="00333697"/>
    <w:rsid w:val="003378E0"/>
    <w:rsid w:val="00362A6E"/>
    <w:rsid w:val="003752A8"/>
    <w:rsid w:val="00383D4D"/>
    <w:rsid w:val="00386E9E"/>
    <w:rsid w:val="00391E3B"/>
    <w:rsid w:val="003B01A2"/>
    <w:rsid w:val="003B17D8"/>
    <w:rsid w:val="003B697B"/>
    <w:rsid w:val="003D04A7"/>
    <w:rsid w:val="003D1149"/>
    <w:rsid w:val="00404567"/>
    <w:rsid w:val="00424D1E"/>
    <w:rsid w:val="00430B23"/>
    <w:rsid w:val="00437FF8"/>
    <w:rsid w:val="00443420"/>
    <w:rsid w:val="00446B8A"/>
    <w:rsid w:val="00454233"/>
    <w:rsid w:val="0045426F"/>
    <w:rsid w:val="00455F03"/>
    <w:rsid w:val="0046555D"/>
    <w:rsid w:val="0047535D"/>
    <w:rsid w:val="00484F7A"/>
    <w:rsid w:val="004A6337"/>
    <w:rsid w:val="004C2A8E"/>
    <w:rsid w:val="0050220F"/>
    <w:rsid w:val="0050686D"/>
    <w:rsid w:val="005127E9"/>
    <w:rsid w:val="00530B63"/>
    <w:rsid w:val="00550B24"/>
    <w:rsid w:val="00552F54"/>
    <w:rsid w:val="00561C0A"/>
    <w:rsid w:val="00562F42"/>
    <w:rsid w:val="00563552"/>
    <w:rsid w:val="0056692C"/>
    <w:rsid w:val="005727E2"/>
    <w:rsid w:val="005739ED"/>
    <w:rsid w:val="005751DE"/>
    <w:rsid w:val="00591368"/>
    <w:rsid w:val="00591EF1"/>
    <w:rsid w:val="00595815"/>
    <w:rsid w:val="005A68E6"/>
    <w:rsid w:val="005B3480"/>
    <w:rsid w:val="005B35DA"/>
    <w:rsid w:val="005B4B75"/>
    <w:rsid w:val="005B52B5"/>
    <w:rsid w:val="005C542C"/>
    <w:rsid w:val="005C7ED8"/>
    <w:rsid w:val="005E26D3"/>
    <w:rsid w:val="005E28E3"/>
    <w:rsid w:val="005F49F8"/>
    <w:rsid w:val="0062645D"/>
    <w:rsid w:val="00635926"/>
    <w:rsid w:val="0064424B"/>
    <w:rsid w:val="00647BA5"/>
    <w:rsid w:val="006564BB"/>
    <w:rsid w:val="006565C5"/>
    <w:rsid w:val="006570FD"/>
    <w:rsid w:val="006636ED"/>
    <w:rsid w:val="00664F83"/>
    <w:rsid w:val="00670F03"/>
    <w:rsid w:val="0067313F"/>
    <w:rsid w:val="00694287"/>
    <w:rsid w:val="006A0BBE"/>
    <w:rsid w:val="006C4976"/>
    <w:rsid w:val="006D5A7B"/>
    <w:rsid w:val="006E2738"/>
    <w:rsid w:val="006F1A13"/>
    <w:rsid w:val="006F646D"/>
    <w:rsid w:val="0070434C"/>
    <w:rsid w:val="00711139"/>
    <w:rsid w:val="00721D46"/>
    <w:rsid w:val="0072679B"/>
    <w:rsid w:val="00733BFE"/>
    <w:rsid w:val="0073625D"/>
    <w:rsid w:val="0074296F"/>
    <w:rsid w:val="00745526"/>
    <w:rsid w:val="00747DF5"/>
    <w:rsid w:val="0075679F"/>
    <w:rsid w:val="00761968"/>
    <w:rsid w:val="00770927"/>
    <w:rsid w:val="00793F01"/>
    <w:rsid w:val="007C45FF"/>
    <w:rsid w:val="007C6AD3"/>
    <w:rsid w:val="007C73B2"/>
    <w:rsid w:val="007C7DFF"/>
    <w:rsid w:val="007D4098"/>
    <w:rsid w:val="007E4E52"/>
    <w:rsid w:val="007F5AB8"/>
    <w:rsid w:val="007F5FC8"/>
    <w:rsid w:val="00806BAD"/>
    <w:rsid w:val="00817E33"/>
    <w:rsid w:val="00822183"/>
    <w:rsid w:val="00826DFF"/>
    <w:rsid w:val="008310E3"/>
    <w:rsid w:val="00837153"/>
    <w:rsid w:val="00840CCC"/>
    <w:rsid w:val="008449CF"/>
    <w:rsid w:val="00851273"/>
    <w:rsid w:val="0085688A"/>
    <w:rsid w:val="00862FEC"/>
    <w:rsid w:val="008A6CE0"/>
    <w:rsid w:val="008C14D1"/>
    <w:rsid w:val="008E2EA9"/>
    <w:rsid w:val="008E4982"/>
    <w:rsid w:val="008E70A3"/>
    <w:rsid w:val="008F6E12"/>
    <w:rsid w:val="00904A4F"/>
    <w:rsid w:val="0090777A"/>
    <w:rsid w:val="00916F0F"/>
    <w:rsid w:val="00933B3E"/>
    <w:rsid w:val="00940170"/>
    <w:rsid w:val="00950B24"/>
    <w:rsid w:val="00957963"/>
    <w:rsid w:val="009579E3"/>
    <w:rsid w:val="0096479A"/>
    <w:rsid w:val="00972BC6"/>
    <w:rsid w:val="00972F74"/>
    <w:rsid w:val="00977E9D"/>
    <w:rsid w:val="009924EB"/>
    <w:rsid w:val="00994556"/>
    <w:rsid w:val="009A4D85"/>
    <w:rsid w:val="009B5908"/>
    <w:rsid w:val="009C21A4"/>
    <w:rsid w:val="009C23C7"/>
    <w:rsid w:val="009F0F47"/>
    <w:rsid w:val="009F2116"/>
    <w:rsid w:val="009F31A9"/>
    <w:rsid w:val="009F36C8"/>
    <w:rsid w:val="00A1090E"/>
    <w:rsid w:val="00A13C48"/>
    <w:rsid w:val="00A13C84"/>
    <w:rsid w:val="00A27B71"/>
    <w:rsid w:val="00A456AC"/>
    <w:rsid w:val="00A519AE"/>
    <w:rsid w:val="00A6379B"/>
    <w:rsid w:val="00A661D5"/>
    <w:rsid w:val="00A82940"/>
    <w:rsid w:val="00AB4630"/>
    <w:rsid w:val="00AC6445"/>
    <w:rsid w:val="00AD35F6"/>
    <w:rsid w:val="00AD40EF"/>
    <w:rsid w:val="00AE389F"/>
    <w:rsid w:val="00AE6141"/>
    <w:rsid w:val="00AF3288"/>
    <w:rsid w:val="00AF65CB"/>
    <w:rsid w:val="00B03775"/>
    <w:rsid w:val="00B135EC"/>
    <w:rsid w:val="00B211F4"/>
    <w:rsid w:val="00B329D5"/>
    <w:rsid w:val="00B33F28"/>
    <w:rsid w:val="00B61B8D"/>
    <w:rsid w:val="00B76BA9"/>
    <w:rsid w:val="00B92716"/>
    <w:rsid w:val="00BB75EF"/>
    <w:rsid w:val="00BC7C6F"/>
    <w:rsid w:val="00BD5757"/>
    <w:rsid w:val="00BE23CB"/>
    <w:rsid w:val="00BF2CE9"/>
    <w:rsid w:val="00BF6FF5"/>
    <w:rsid w:val="00C03056"/>
    <w:rsid w:val="00C07251"/>
    <w:rsid w:val="00C15094"/>
    <w:rsid w:val="00C15396"/>
    <w:rsid w:val="00C175E8"/>
    <w:rsid w:val="00C17FD9"/>
    <w:rsid w:val="00C21B7C"/>
    <w:rsid w:val="00C25B05"/>
    <w:rsid w:val="00C2671F"/>
    <w:rsid w:val="00C321C5"/>
    <w:rsid w:val="00C32E89"/>
    <w:rsid w:val="00C51871"/>
    <w:rsid w:val="00C54540"/>
    <w:rsid w:val="00C9111F"/>
    <w:rsid w:val="00C92634"/>
    <w:rsid w:val="00CA15CA"/>
    <w:rsid w:val="00CA5BD2"/>
    <w:rsid w:val="00CA6713"/>
    <w:rsid w:val="00CB11B2"/>
    <w:rsid w:val="00CB1D3C"/>
    <w:rsid w:val="00CB5DDB"/>
    <w:rsid w:val="00CC04F8"/>
    <w:rsid w:val="00CC2774"/>
    <w:rsid w:val="00CC401C"/>
    <w:rsid w:val="00CC48BF"/>
    <w:rsid w:val="00CD3817"/>
    <w:rsid w:val="00CE3C26"/>
    <w:rsid w:val="00CF3E8C"/>
    <w:rsid w:val="00D03057"/>
    <w:rsid w:val="00D27DA9"/>
    <w:rsid w:val="00D31B43"/>
    <w:rsid w:val="00D36CA0"/>
    <w:rsid w:val="00D37200"/>
    <w:rsid w:val="00D55FFB"/>
    <w:rsid w:val="00D9411A"/>
    <w:rsid w:val="00DA5BEE"/>
    <w:rsid w:val="00DB017D"/>
    <w:rsid w:val="00DD1A04"/>
    <w:rsid w:val="00DF0090"/>
    <w:rsid w:val="00DF392E"/>
    <w:rsid w:val="00DF401A"/>
    <w:rsid w:val="00DF5000"/>
    <w:rsid w:val="00E067C0"/>
    <w:rsid w:val="00E11FE4"/>
    <w:rsid w:val="00E1269D"/>
    <w:rsid w:val="00E143ED"/>
    <w:rsid w:val="00E14EAE"/>
    <w:rsid w:val="00E8281E"/>
    <w:rsid w:val="00E86551"/>
    <w:rsid w:val="00E8666A"/>
    <w:rsid w:val="00EA22B6"/>
    <w:rsid w:val="00EC5959"/>
    <w:rsid w:val="00ED2597"/>
    <w:rsid w:val="00ED7C1F"/>
    <w:rsid w:val="00EE353D"/>
    <w:rsid w:val="00EE53E4"/>
    <w:rsid w:val="00EF27DC"/>
    <w:rsid w:val="00F0159F"/>
    <w:rsid w:val="00F01C97"/>
    <w:rsid w:val="00F03BA8"/>
    <w:rsid w:val="00F06EB2"/>
    <w:rsid w:val="00F114F7"/>
    <w:rsid w:val="00F17BBB"/>
    <w:rsid w:val="00F17D3C"/>
    <w:rsid w:val="00F2447C"/>
    <w:rsid w:val="00F30B12"/>
    <w:rsid w:val="00F36538"/>
    <w:rsid w:val="00F42A62"/>
    <w:rsid w:val="00F47F23"/>
    <w:rsid w:val="00F60A83"/>
    <w:rsid w:val="00F72F1E"/>
    <w:rsid w:val="00F852EF"/>
    <w:rsid w:val="00F96A52"/>
    <w:rsid w:val="00FB4B62"/>
    <w:rsid w:val="00FC2059"/>
    <w:rsid w:val="00FD000E"/>
    <w:rsid w:val="00FE5D9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38477E1-47A0-4E50-99A4-85B301AB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40"/>
    <w:pPr>
      <w:ind w:left="720"/>
      <w:contextualSpacing/>
    </w:pPr>
  </w:style>
  <w:style w:type="paragraph" w:styleId="BalloonText">
    <w:name w:val="Balloon Text"/>
    <w:basedOn w:val="Normal"/>
    <w:link w:val="BalloonTextChar"/>
    <w:uiPriority w:val="99"/>
    <w:semiHidden/>
    <w:unhideWhenUsed/>
    <w:rsid w:val="00A13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C48"/>
    <w:rPr>
      <w:rFonts w:ascii="Segoe UI" w:hAnsi="Segoe UI" w:cs="Segoe UI"/>
      <w:sz w:val="18"/>
      <w:szCs w:val="18"/>
    </w:rPr>
  </w:style>
  <w:style w:type="paragraph" w:styleId="Header">
    <w:name w:val="header"/>
    <w:basedOn w:val="Normal"/>
    <w:link w:val="HeaderChar"/>
    <w:uiPriority w:val="99"/>
    <w:unhideWhenUsed/>
    <w:rsid w:val="001D6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61D"/>
  </w:style>
  <w:style w:type="paragraph" w:styleId="Footer">
    <w:name w:val="footer"/>
    <w:basedOn w:val="Normal"/>
    <w:link w:val="FooterChar"/>
    <w:uiPriority w:val="99"/>
    <w:unhideWhenUsed/>
    <w:rsid w:val="001D6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61D"/>
  </w:style>
  <w:style w:type="paragraph" w:styleId="FootnoteText">
    <w:name w:val="footnote text"/>
    <w:basedOn w:val="Normal"/>
    <w:link w:val="FootnoteTextChar"/>
    <w:uiPriority w:val="99"/>
    <w:semiHidden/>
    <w:unhideWhenUsed/>
    <w:rsid w:val="008C14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4D1"/>
    <w:rPr>
      <w:sz w:val="20"/>
      <w:szCs w:val="20"/>
    </w:rPr>
  </w:style>
  <w:style w:type="character" w:styleId="FootnoteReference">
    <w:name w:val="footnote reference"/>
    <w:basedOn w:val="DefaultParagraphFont"/>
    <w:uiPriority w:val="99"/>
    <w:semiHidden/>
    <w:unhideWhenUsed/>
    <w:rsid w:val="008C14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12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81654-EC78-4366-9987-1A2014F9C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JSC</cp:lastModifiedBy>
  <cp:revision>2</cp:revision>
  <cp:lastPrinted>2017-04-01T06:50:00Z</cp:lastPrinted>
  <dcterms:created xsi:type="dcterms:W3CDTF">2017-08-01T08:55:00Z</dcterms:created>
  <dcterms:modified xsi:type="dcterms:W3CDTF">2017-08-01T08:55:00Z</dcterms:modified>
</cp:coreProperties>
</file>