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91D" w:rsidRPr="006F7A51" w:rsidRDefault="002A2D56" w:rsidP="00221645">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sidR="00B56D91">
        <w:rPr>
          <w:rFonts w:ascii="Times New Roman" w:hAnsi="Times New Roman" w:cs="Times New Roman"/>
          <w:b/>
          <w:sz w:val="24"/>
          <w:szCs w:val="24"/>
          <w:u w:val="single"/>
        </w:rPr>
        <w:t>:</w:t>
      </w:r>
      <w:r w:rsidR="009022F7" w:rsidRPr="009022F7">
        <w:rPr>
          <w:rFonts w:ascii="Times New Roman" w:hAnsi="Times New Roman" w:cs="Times New Roman"/>
          <w:b/>
          <w:i/>
          <w:sz w:val="24"/>
          <w:szCs w:val="24"/>
        </w:rPr>
        <w:tab/>
      </w:r>
      <w:r w:rsidR="00B56D91">
        <w:rPr>
          <w:rFonts w:ascii="Times New Roman" w:hAnsi="Times New Roman" w:cs="Times New Roman"/>
          <w:b/>
          <w:i/>
          <w:sz w:val="24"/>
          <w:szCs w:val="24"/>
        </w:rPr>
        <w:t xml:space="preserve">  </w:t>
      </w:r>
      <w:r w:rsidR="002675DF">
        <w:rPr>
          <w:rFonts w:ascii="Times New Roman" w:hAnsi="Times New Roman" w:cs="Times New Roman"/>
          <w:b/>
          <w:sz w:val="24"/>
          <w:szCs w:val="24"/>
        </w:rPr>
        <w:t xml:space="preserve"> (</w:t>
      </w:r>
      <w:r w:rsidR="00B56D91">
        <w:rPr>
          <w:rFonts w:ascii="Times New Roman" w:hAnsi="Times New Roman" w:cs="Times New Roman"/>
          <w:b/>
          <w:sz w:val="24"/>
          <w:szCs w:val="24"/>
        </w:rPr>
        <w:t>101</w:t>
      </w:r>
      <w:r w:rsidR="002675DF">
        <w:rPr>
          <w:rFonts w:ascii="Times New Roman" w:hAnsi="Times New Roman" w:cs="Times New Roman"/>
          <w:b/>
          <w:sz w:val="24"/>
          <w:szCs w:val="24"/>
        </w:rPr>
        <w:t>)</w:t>
      </w:r>
      <w:r w:rsidR="009D545B" w:rsidRPr="006F7A51">
        <w:rPr>
          <w:rFonts w:ascii="Times New Roman" w:hAnsi="Times New Roman" w:cs="Times New Roman"/>
          <w:b/>
          <w:sz w:val="24"/>
          <w:szCs w:val="24"/>
        </w:rPr>
        <w:t xml:space="preserve"> </w:t>
      </w:r>
      <w:r w:rsidR="00B77E7E" w:rsidRPr="006F7A51">
        <w:rPr>
          <w:rFonts w:ascii="Times New Roman" w:hAnsi="Times New Roman" w:cs="Times New Roman"/>
          <w:b/>
          <w:sz w:val="24"/>
          <w:szCs w:val="24"/>
        </w:rPr>
        <w:t xml:space="preserve">   </w:t>
      </w:r>
    </w:p>
    <w:p w:rsidR="0015591D" w:rsidRDefault="0015591D" w:rsidP="00221645">
      <w:pPr>
        <w:spacing w:after="0" w:line="240" w:lineRule="auto"/>
        <w:jc w:val="both"/>
        <w:rPr>
          <w:rFonts w:ascii="Times New Roman" w:hAnsi="Times New Roman" w:cs="Times New Roman"/>
          <w:b/>
          <w:sz w:val="24"/>
          <w:szCs w:val="24"/>
        </w:rPr>
      </w:pPr>
    </w:p>
    <w:p w:rsidR="00B56D91" w:rsidRPr="006F7A51" w:rsidRDefault="00B56D91" w:rsidP="00221645">
      <w:pPr>
        <w:spacing w:after="0" w:line="240" w:lineRule="auto"/>
        <w:jc w:val="both"/>
        <w:rPr>
          <w:rFonts w:ascii="Times New Roman" w:hAnsi="Times New Roman" w:cs="Times New Roman"/>
          <w:b/>
          <w:sz w:val="24"/>
          <w:szCs w:val="24"/>
        </w:rPr>
      </w:pPr>
    </w:p>
    <w:p w:rsidR="0015591D" w:rsidRPr="006F7A51" w:rsidRDefault="0015591D" w:rsidP="00221645">
      <w:pPr>
        <w:spacing w:after="0" w:line="240" w:lineRule="auto"/>
        <w:jc w:val="both"/>
        <w:rPr>
          <w:rFonts w:ascii="Times New Roman" w:hAnsi="Times New Roman" w:cs="Times New Roman"/>
          <w:b/>
          <w:sz w:val="24"/>
          <w:szCs w:val="24"/>
        </w:rPr>
      </w:pPr>
    </w:p>
    <w:p w:rsidR="007A5095" w:rsidRPr="006F7A51" w:rsidRDefault="00173916" w:rsidP="00723AC2">
      <w:pPr>
        <w:spacing w:after="0" w:line="240" w:lineRule="auto"/>
        <w:jc w:val="center"/>
        <w:rPr>
          <w:rFonts w:ascii="Times New Roman" w:hAnsi="Times New Roman" w:cs="Times New Roman"/>
          <w:b/>
          <w:sz w:val="24"/>
          <w:szCs w:val="24"/>
        </w:rPr>
      </w:pPr>
      <w:r w:rsidRPr="006F7A51">
        <w:rPr>
          <w:rFonts w:ascii="Times New Roman" w:hAnsi="Times New Roman" w:cs="Times New Roman"/>
          <w:b/>
          <w:sz w:val="24"/>
          <w:szCs w:val="24"/>
        </w:rPr>
        <w:t xml:space="preserve">WALTER </w:t>
      </w:r>
      <w:r w:rsidR="009022F7">
        <w:rPr>
          <w:rFonts w:ascii="Times New Roman" w:hAnsi="Times New Roman" w:cs="Times New Roman"/>
          <w:b/>
          <w:sz w:val="24"/>
          <w:szCs w:val="24"/>
        </w:rPr>
        <w:t xml:space="preserve">  </w:t>
      </w:r>
      <w:r w:rsidRPr="006F7A51">
        <w:rPr>
          <w:rFonts w:ascii="Times New Roman" w:hAnsi="Times New Roman" w:cs="Times New Roman"/>
          <w:b/>
          <w:sz w:val="24"/>
          <w:szCs w:val="24"/>
        </w:rPr>
        <w:t xml:space="preserve">    </w:t>
      </w:r>
      <w:r w:rsidR="005B1D90" w:rsidRPr="006F7A51">
        <w:rPr>
          <w:rFonts w:ascii="Times New Roman" w:hAnsi="Times New Roman" w:cs="Times New Roman"/>
          <w:b/>
          <w:sz w:val="24"/>
          <w:szCs w:val="24"/>
        </w:rPr>
        <w:t>MAGAYA</w:t>
      </w:r>
    </w:p>
    <w:p w:rsidR="005B1D90" w:rsidRPr="006F7A51" w:rsidRDefault="008568BE" w:rsidP="00723AC2">
      <w:pPr>
        <w:spacing w:after="0" w:line="240" w:lineRule="auto"/>
        <w:jc w:val="center"/>
        <w:rPr>
          <w:rFonts w:ascii="Times New Roman" w:hAnsi="Times New Roman" w:cs="Times New Roman"/>
          <w:b/>
          <w:sz w:val="24"/>
          <w:szCs w:val="24"/>
        </w:rPr>
      </w:pPr>
      <w:r w:rsidRPr="006F7A51">
        <w:rPr>
          <w:rFonts w:ascii="Times New Roman" w:hAnsi="Times New Roman" w:cs="Times New Roman"/>
          <w:b/>
          <w:sz w:val="24"/>
          <w:szCs w:val="24"/>
        </w:rPr>
        <w:t>v</w:t>
      </w:r>
    </w:p>
    <w:p w:rsidR="005B1D90" w:rsidRPr="006F7A51" w:rsidRDefault="00173916" w:rsidP="00723AC2">
      <w:pPr>
        <w:spacing w:after="0" w:line="240" w:lineRule="auto"/>
        <w:jc w:val="center"/>
        <w:rPr>
          <w:rFonts w:ascii="Times New Roman" w:hAnsi="Times New Roman" w:cs="Times New Roman"/>
          <w:b/>
          <w:sz w:val="24"/>
          <w:szCs w:val="24"/>
        </w:rPr>
      </w:pPr>
      <w:r w:rsidRPr="006F7A51">
        <w:rPr>
          <w:rFonts w:ascii="Times New Roman" w:hAnsi="Times New Roman" w:cs="Times New Roman"/>
          <w:b/>
          <w:sz w:val="24"/>
          <w:szCs w:val="24"/>
        </w:rPr>
        <w:t xml:space="preserve">ZIMBABWE    </w:t>
      </w:r>
      <w:r w:rsidR="009022F7">
        <w:rPr>
          <w:rFonts w:ascii="Times New Roman" w:hAnsi="Times New Roman" w:cs="Times New Roman"/>
          <w:b/>
          <w:sz w:val="24"/>
          <w:szCs w:val="24"/>
        </w:rPr>
        <w:t xml:space="preserve"> </w:t>
      </w:r>
      <w:r w:rsidRPr="006F7A51">
        <w:rPr>
          <w:rFonts w:ascii="Times New Roman" w:hAnsi="Times New Roman" w:cs="Times New Roman"/>
          <w:b/>
          <w:sz w:val="24"/>
          <w:szCs w:val="24"/>
        </w:rPr>
        <w:t xml:space="preserve"> GENDER    </w:t>
      </w:r>
      <w:r w:rsidR="009022F7">
        <w:rPr>
          <w:rFonts w:ascii="Times New Roman" w:hAnsi="Times New Roman" w:cs="Times New Roman"/>
          <w:b/>
          <w:sz w:val="24"/>
          <w:szCs w:val="24"/>
        </w:rPr>
        <w:t xml:space="preserve">  </w:t>
      </w:r>
      <w:r w:rsidRPr="006F7A51">
        <w:rPr>
          <w:rFonts w:ascii="Times New Roman" w:hAnsi="Times New Roman" w:cs="Times New Roman"/>
          <w:b/>
          <w:sz w:val="24"/>
          <w:szCs w:val="24"/>
        </w:rPr>
        <w:t xml:space="preserve"> </w:t>
      </w:r>
      <w:r w:rsidR="005B1D90" w:rsidRPr="006F7A51">
        <w:rPr>
          <w:rFonts w:ascii="Times New Roman" w:hAnsi="Times New Roman" w:cs="Times New Roman"/>
          <w:b/>
          <w:sz w:val="24"/>
          <w:szCs w:val="24"/>
        </w:rPr>
        <w:t>COMMISSION</w:t>
      </w:r>
    </w:p>
    <w:p w:rsidR="00A640D5" w:rsidRPr="006F7A51" w:rsidRDefault="00A640D5" w:rsidP="00221645">
      <w:pPr>
        <w:spacing w:after="0" w:line="480" w:lineRule="auto"/>
        <w:jc w:val="both"/>
        <w:rPr>
          <w:rFonts w:ascii="Times New Roman" w:hAnsi="Times New Roman" w:cs="Times New Roman"/>
          <w:sz w:val="24"/>
          <w:szCs w:val="24"/>
        </w:rPr>
      </w:pPr>
    </w:p>
    <w:p w:rsidR="005B1D90" w:rsidRPr="006F7A51" w:rsidRDefault="005B1D90" w:rsidP="00221645">
      <w:pPr>
        <w:spacing w:after="0" w:line="480" w:lineRule="auto"/>
        <w:jc w:val="both"/>
        <w:rPr>
          <w:rFonts w:ascii="Times New Roman" w:hAnsi="Times New Roman" w:cs="Times New Roman"/>
          <w:sz w:val="24"/>
          <w:szCs w:val="24"/>
        </w:rPr>
      </w:pPr>
    </w:p>
    <w:p w:rsidR="007A5095" w:rsidRPr="006F7A51" w:rsidRDefault="007A5095" w:rsidP="00221645">
      <w:pPr>
        <w:spacing w:after="0" w:line="240" w:lineRule="auto"/>
        <w:jc w:val="both"/>
        <w:rPr>
          <w:rFonts w:ascii="Times New Roman" w:hAnsi="Times New Roman" w:cs="Times New Roman"/>
          <w:b/>
          <w:sz w:val="24"/>
          <w:szCs w:val="24"/>
        </w:rPr>
      </w:pPr>
      <w:r w:rsidRPr="006F7A51">
        <w:rPr>
          <w:rFonts w:ascii="Times New Roman" w:hAnsi="Times New Roman" w:cs="Times New Roman"/>
          <w:b/>
          <w:sz w:val="24"/>
          <w:szCs w:val="24"/>
        </w:rPr>
        <w:t>SUPREME COURT OF ZIM</w:t>
      </w:r>
      <w:r w:rsidR="0025320A" w:rsidRPr="006F7A51">
        <w:rPr>
          <w:rFonts w:ascii="Times New Roman" w:hAnsi="Times New Roman" w:cs="Times New Roman"/>
          <w:b/>
          <w:sz w:val="24"/>
          <w:szCs w:val="24"/>
        </w:rPr>
        <w:t>B</w:t>
      </w:r>
      <w:r w:rsidRPr="006F7A51">
        <w:rPr>
          <w:rFonts w:ascii="Times New Roman" w:hAnsi="Times New Roman" w:cs="Times New Roman"/>
          <w:b/>
          <w:sz w:val="24"/>
          <w:szCs w:val="24"/>
        </w:rPr>
        <w:t>ABWE</w:t>
      </w:r>
    </w:p>
    <w:p w:rsidR="007A5095" w:rsidRPr="006F7A51" w:rsidRDefault="007A5095" w:rsidP="00221645">
      <w:pPr>
        <w:spacing w:after="0" w:line="240" w:lineRule="auto"/>
        <w:jc w:val="both"/>
        <w:rPr>
          <w:rFonts w:ascii="Times New Roman" w:hAnsi="Times New Roman" w:cs="Times New Roman"/>
          <w:b/>
          <w:sz w:val="24"/>
          <w:szCs w:val="24"/>
        </w:rPr>
      </w:pPr>
      <w:r w:rsidRPr="006F7A51">
        <w:rPr>
          <w:rFonts w:ascii="Times New Roman" w:hAnsi="Times New Roman" w:cs="Times New Roman"/>
          <w:b/>
          <w:sz w:val="24"/>
          <w:szCs w:val="24"/>
        </w:rPr>
        <w:t xml:space="preserve">GOWORA JA, </w:t>
      </w:r>
      <w:r w:rsidR="005B1D90" w:rsidRPr="006F7A51">
        <w:rPr>
          <w:rFonts w:ascii="Times New Roman" w:hAnsi="Times New Roman" w:cs="Times New Roman"/>
          <w:b/>
          <w:sz w:val="24"/>
          <w:szCs w:val="24"/>
        </w:rPr>
        <w:t>PATEL JA &amp; UCHENA</w:t>
      </w:r>
      <w:r w:rsidRPr="006F7A51">
        <w:rPr>
          <w:rFonts w:ascii="Times New Roman" w:hAnsi="Times New Roman" w:cs="Times New Roman"/>
          <w:b/>
          <w:sz w:val="24"/>
          <w:szCs w:val="24"/>
        </w:rPr>
        <w:t xml:space="preserve"> JA</w:t>
      </w:r>
    </w:p>
    <w:p w:rsidR="007A5095" w:rsidRPr="006F7A51" w:rsidRDefault="00527B08" w:rsidP="00221645">
      <w:pPr>
        <w:spacing w:after="0" w:line="240" w:lineRule="auto"/>
        <w:jc w:val="both"/>
        <w:rPr>
          <w:rFonts w:ascii="Times New Roman" w:hAnsi="Times New Roman" w:cs="Times New Roman"/>
          <w:b/>
          <w:sz w:val="24"/>
          <w:szCs w:val="24"/>
        </w:rPr>
      </w:pPr>
      <w:r w:rsidRPr="006F7A51">
        <w:rPr>
          <w:rFonts w:ascii="Times New Roman" w:hAnsi="Times New Roman" w:cs="Times New Roman"/>
          <w:b/>
          <w:sz w:val="24"/>
          <w:szCs w:val="24"/>
        </w:rPr>
        <w:t>HARARE:</w:t>
      </w:r>
      <w:r w:rsidR="006D22CE" w:rsidRPr="006F7A51">
        <w:rPr>
          <w:rFonts w:ascii="Times New Roman" w:hAnsi="Times New Roman" w:cs="Times New Roman"/>
          <w:b/>
          <w:sz w:val="24"/>
          <w:szCs w:val="24"/>
        </w:rPr>
        <w:t xml:space="preserve"> </w:t>
      </w:r>
      <w:r w:rsidRPr="006F7A51">
        <w:rPr>
          <w:rFonts w:ascii="Times New Roman" w:hAnsi="Times New Roman" w:cs="Times New Roman"/>
          <w:b/>
          <w:sz w:val="24"/>
          <w:szCs w:val="24"/>
        </w:rPr>
        <w:t xml:space="preserve">10 </w:t>
      </w:r>
      <w:r w:rsidR="005B1D90" w:rsidRPr="006F7A51">
        <w:rPr>
          <w:rFonts w:ascii="Times New Roman" w:hAnsi="Times New Roman" w:cs="Times New Roman"/>
          <w:b/>
          <w:sz w:val="24"/>
          <w:szCs w:val="24"/>
        </w:rPr>
        <w:t>MARCH 2020</w:t>
      </w:r>
      <w:r w:rsidR="006D22CE" w:rsidRPr="006F7A51">
        <w:rPr>
          <w:rFonts w:ascii="Times New Roman" w:hAnsi="Times New Roman" w:cs="Times New Roman"/>
          <w:b/>
          <w:sz w:val="24"/>
          <w:szCs w:val="24"/>
        </w:rPr>
        <w:t xml:space="preserve"> &amp; </w:t>
      </w:r>
      <w:r w:rsidR="00BC3E96">
        <w:rPr>
          <w:rFonts w:ascii="Times New Roman" w:hAnsi="Times New Roman" w:cs="Times New Roman"/>
          <w:b/>
          <w:sz w:val="24"/>
          <w:szCs w:val="24"/>
        </w:rPr>
        <w:t>5 OCTOBER</w:t>
      </w:r>
      <w:r w:rsidR="006F7A51">
        <w:rPr>
          <w:rFonts w:ascii="Times New Roman" w:hAnsi="Times New Roman" w:cs="Times New Roman"/>
          <w:b/>
          <w:sz w:val="24"/>
          <w:szCs w:val="24"/>
        </w:rPr>
        <w:t xml:space="preserve"> </w:t>
      </w:r>
      <w:r w:rsidRPr="006F7A51">
        <w:rPr>
          <w:rFonts w:ascii="Times New Roman" w:hAnsi="Times New Roman" w:cs="Times New Roman"/>
          <w:b/>
          <w:sz w:val="24"/>
          <w:szCs w:val="24"/>
        </w:rPr>
        <w:t>2021</w:t>
      </w:r>
    </w:p>
    <w:p w:rsidR="007A5095" w:rsidRPr="006F7A51" w:rsidRDefault="007A5095" w:rsidP="00221645">
      <w:pPr>
        <w:spacing w:after="0" w:line="480" w:lineRule="auto"/>
        <w:jc w:val="both"/>
        <w:rPr>
          <w:rFonts w:ascii="Times New Roman" w:hAnsi="Times New Roman" w:cs="Times New Roman"/>
          <w:sz w:val="24"/>
          <w:szCs w:val="24"/>
        </w:rPr>
      </w:pPr>
    </w:p>
    <w:p w:rsidR="00A640D5" w:rsidRPr="006F7A51" w:rsidRDefault="00A640D5" w:rsidP="00221645">
      <w:pPr>
        <w:spacing w:after="0" w:line="480" w:lineRule="auto"/>
        <w:jc w:val="both"/>
        <w:rPr>
          <w:rFonts w:ascii="Times New Roman" w:hAnsi="Times New Roman" w:cs="Times New Roman"/>
          <w:sz w:val="24"/>
          <w:szCs w:val="24"/>
        </w:rPr>
      </w:pPr>
    </w:p>
    <w:p w:rsidR="007A5095" w:rsidRPr="006F7A51" w:rsidRDefault="005B1D90" w:rsidP="00221645">
      <w:pPr>
        <w:spacing w:after="0" w:line="480" w:lineRule="auto"/>
        <w:jc w:val="both"/>
        <w:rPr>
          <w:rFonts w:ascii="Times New Roman" w:hAnsi="Times New Roman" w:cs="Times New Roman"/>
          <w:sz w:val="24"/>
          <w:szCs w:val="24"/>
        </w:rPr>
      </w:pPr>
      <w:r w:rsidRPr="006F7A51">
        <w:rPr>
          <w:rFonts w:ascii="Times New Roman" w:hAnsi="Times New Roman" w:cs="Times New Roman"/>
          <w:i/>
          <w:sz w:val="24"/>
          <w:szCs w:val="24"/>
        </w:rPr>
        <w:t>T. Mpofu</w:t>
      </w:r>
      <w:r w:rsidR="0025320A" w:rsidRPr="006F7A51">
        <w:rPr>
          <w:rFonts w:ascii="Times New Roman" w:hAnsi="Times New Roman" w:cs="Times New Roman"/>
          <w:i/>
          <w:sz w:val="24"/>
          <w:szCs w:val="24"/>
        </w:rPr>
        <w:t xml:space="preserve"> with S.M Hashiti and E. Chatambudza</w:t>
      </w:r>
      <w:r w:rsidR="00A640D5" w:rsidRPr="006F7A51">
        <w:rPr>
          <w:rFonts w:ascii="Times New Roman" w:hAnsi="Times New Roman" w:cs="Times New Roman"/>
          <w:sz w:val="24"/>
          <w:szCs w:val="24"/>
        </w:rPr>
        <w:t>,</w:t>
      </w:r>
      <w:r w:rsidR="007A5095" w:rsidRPr="006F7A51">
        <w:rPr>
          <w:rFonts w:ascii="Times New Roman" w:hAnsi="Times New Roman" w:cs="Times New Roman"/>
          <w:sz w:val="24"/>
          <w:szCs w:val="24"/>
        </w:rPr>
        <w:t xml:space="preserve"> for the appellant</w:t>
      </w:r>
    </w:p>
    <w:p w:rsidR="007A5095" w:rsidRPr="006F7A51" w:rsidRDefault="005B1D90" w:rsidP="00221645">
      <w:pPr>
        <w:spacing w:after="0" w:line="480" w:lineRule="auto"/>
        <w:jc w:val="both"/>
        <w:rPr>
          <w:rFonts w:ascii="Times New Roman" w:hAnsi="Times New Roman" w:cs="Times New Roman"/>
          <w:sz w:val="24"/>
          <w:szCs w:val="24"/>
        </w:rPr>
      </w:pPr>
      <w:r w:rsidRPr="006F7A51">
        <w:rPr>
          <w:rFonts w:ascii="Times New Roman" w:hAnsi="Times New Roman" w:cs="Times New Roman"/>
          <w:i/>
          <w:sz w:val="24"/>
          <w:szCs w:val="24"/>
        </w:rPr>
        <w:t>C. Damiso</w:t>
      </w:r>
      <w:r w:rsidR="00A640D5" w:rsidRPr="006F7A51">
        <w:rPr>
          <w:rFonts w:ascii="Times New Roman" w:hAnsi="Times New Roman" w:cs="Times New Roman"/>
          <w:sz w:val="24"/>
          <w:szCs w:val="24"/>
        </w:rPr>
        <w:t>,</w:t>
      </w:r>
      <w:r w:rsidR="007A5095" w:rsidRPr="006F7A51">
        <w:rPr>
          <w:rFonts w:ascii="Times New Roman" w:hAnsi="Times New Roman" w:cs="Times New Roman"/>
          <w:sz w:val="24"/>
          <w:szCs w:val="24"/>
        </w:rPr>
        <w:t xml:space="preserve"> for the respondent</w:t>
      </w:r>
    </w:p>
    <w:p w:rsidR="00A640D5" w:rsidRPr="006F7A51" w:rsidRDefault="00A640D5" w:rsidP="00221645">
      <w:pPr>
        <w:spacing w:after="0" w:line="480" w:lineRule="auto"/>
        <w:jc w:val="both"/>
        <w:rPr>
          <w:rFonts w:ascii="Times New Roman" w:hAnsi="Times New Roman" w:cs="Times New Roman"/>
          <w:sz w:val="24"/>
          <w:szCs w:val="24"/>
        </w:rPr>
      </w:pPr>
    </w:p>
    <w:p w:rsidR="00BD55BD" w:rsidRPr="006F7A51" w:rsidRDefault="007A5095" w:rsidP="00221645">
      <w:pPr>
        <w:spacing w:after="0" w:line="480" w:lineRule="auto"/>
        <w:ind w:firstLine="1134"/>
        <w:jc w:val="both"/>
        <w:rPr>
          <w:rFonts w:ascii="Times New Roman" w:hAnsi="Times New Roman" w:cs="Times New Roman"/>
          <w:b/>
          <w:sz w:val="24"/>
          <w:szCs w:val="24"/>
        </w:rPr>
      </w:pPr>
      <w:r w:rsidRPr="006F7A51">
        <w:rPr>
          <w:rFonts w:ascii="Times New Roman" w:hAnsi="Times New Roman" w:cs="Times New Roman"/>
          <w:b/>
          <w:sz w:val="24"/>
          <w:szCs w:val="24"/>
        </w:rPr>
        <w:t>GOWORA JA:</w:t>
      </w:r>
      <w:r w:rsidR="00527B08" w:rsidRPr="006F7A51">
        <w:rPr>
          <w:rFonts w:ascii="Times New Roman" w:hAnsi="Times New Roman" w:cs="Times New Roman"/>
          <w:b/>
          <w:sz w:val="24"/>
          <w:szCs w:val="24"/>
        </w:rPr>
        <w:t xml:space="preserve"> </w:t>
      </w:r>
      <w:r w:rsidR="00BD55BD" w:rsidRPr="006F7A51">
        <w:rPr>
          <w:rFonts w:ascii="Times New Roman" w:hAnsi="Times New Roman" w:cs="Times New Roman"/>
          <w:sz w:val="24"/>
          <w:szCs w:val="24"/>
        </w:rPr>
        <w:t>The appellant is a clergyman of the Prophetic Healing and Deliverance Ministries, commonly known as the PHD Ministries. The respondent is the Zimbabwe Gender</w:t>
      </w:r>
      <w:r w:rsidR="00B618FA" w:rsidRPr="006F7A51">
        <w:rPr>
          <w:rFonts w:ascii="Times New Roman" w:hAnsi="Times New Roman" w:cs="Times New Roman"/>
          <w:sz w:val="24"/>
          <w:szCs w:val="24"/>
        </w:rPr>
        <w:t xml:space="preserve"> Commission</w:t>
      </w:r>
      <w:r w:rsidR="00BD55BD" w:rsidRPr="006F7A51">
        <w:rPr>
          <w:rFonts w:ascii="Times New Roman" w:hAnsi="Times New Roman" w:cs="Times New Roman"/>
          <w:sz w:val="24"/>
          <w:szCs w:val="24"/>
        </w:rPr>
        <w:t xml:space="preserve"> (“the Commission”)</w:t>
      </w:r>
      <w:r w:rsidR="00DB18D4" w:rsidRPr="006F7A51">
        <w:rPr>
          <w:rFonts w:ascii="Times New Roman" w:hAnsi="Times New Roman" w:cs="Times New Roman"/>
          <w:sz w:val="24"/>
          <w:szCs w:val="24"/>
        </w:rPr>
        <w:t>,</w:t>
      </w:r>
      <w:r w:rsidR="00BD55BD" w:rsidRPr="006F7A51">
        <w:rPr>
          <w:rFonts w:ascii="Times New Roman" w:hAnsi="Times New Roman" w:cs="Times New Roman"/>
          <w:sz w:val="24"/>
          <w:szCs w:val="24"/>
        </w:rPr>
        <w:t xml:space="preserve"> an independent commission provided for in accordance with s 245 of the Constitution and established as a body corporate in terms of s 2 of the </w:t>
      </w:r>
      <w:r w:rsidR="0003797A" w:rsidRPr="006F7A51">
        <w:rPr>
          <w:rFonts w:ascii="Times New Roman" w:hAnsi="Times New Roman" w:cs="Times New Roman"/>
          <w:sz w:val="24"/>
          <w:szCs w:val="24"/>
        </w:rPr>
        <w:t xml:space="preserve">Zimbabwe </w:t>
      </w:r>
      <w:r w:rsidR="00BD55BD" w:rsidRPr="006F7A51">
        <w:rPr>
          <w:rFonts w:ascii="Times New Roman" w:hAnsi="Times New Roman" w:cs="Times New Roman"/>
          <w:sz w:val="24"/>
          <w:szCs w:val="24"/>
        </w:rPr>
        <w:t>Gender Commission Act [</w:t>
      </w:r>
      <w:r w:rsidR="00527B08" w:rsidRPr="006F7A51">
        <w:rPr>
          <w:rFonts w:ascii="Times New Roman" w:hAnsi="Times New Roman" w:cs="Times New Roman"/>
          <w:i/>
          <w:sz w:val="24"/>
          <w:szCs w:val="24"/>
        </w:rPr>
        <w:t>Chapter </w:t>
      </w:r>
      <w:r w:rsidR="00BD55BD" w:rsidRPr="006F7A51">
        <w:rPr>
          <w:rFonts w:ascii="Times New Roman" w:hAnsi="Times New Roman" w:cs="Times New Roman"/>
          <w:i/>
          <w:sz w:val="24"/>
          <w:szCs w:val="24"/>
        </w:rPr>
        <w:t>10:31</w:t>
      </w:r>
      <w:r w:rsidR="00BD55BD" w:rsidRPr="006F7A51">
        <w:rPr>
          <w:rFonts w:ascii="Times New Roman" w:hAnsi="Times New Roman" w:cs="Times New Roman"/>
          <w:sz w:val="24"/>
          <w:szCs w:val="24"/>
        </w:rPr>
        <w:t>]</w:t>
      </w:r>
      <w:r w:rsidR="0003797A" w:rsidRPr="006F7A51">
        <w:rPr>
          <w:rFonts w:ascii="Times New Roman" w:hAnsi="Times New Roman" w:cs="Times New Roman"/>
          <w:sz w:val="24"/>
          <w:szCs w:val="24"/>
        </w:rPr>
        <w:t>, (the “Act”)</w:t>
      </w:r>
      <w:r w:rsidR="00BD55BD" w:rsidRPr="006F7A51">
        <w:rPr>
          <w:rFonts w:ascii="Times New Roman" w:hAnsi="Times New Roman" w:cs="Times New Roman"/>
          <w:sz w:val="24"/>
          <w:szCs w:val="24"/>
        </w:rPr>
        <w:t xml:space="preserve">. Its functions are set out in s 246 </w:t>
      </w:r>
      <w:r w:rsidR="0003797A" w:rsidRPr="006F7A51">
        <w:rPr>
          <w:rFonts w:ascii="Times New Roman" w:hAnsi="Times New Roman" w:cs="Times New Roman"/>
          <w:sz w:val="24"/>
          <w:szCs w:val="24"/>
        </w:rPr>
        <w:t xml:space="preserve">of the Constitution </w:t>
      </w:r>
      <w:r w:rsidR="00BD55BD" w:rsidRPr="006F7A51">
        <w:rPr>
          <w:rFonts w:ascii="Times New Roman" w:hAnsi="Times New Roman" w:cs="Times New Roman"/>
          <w:sz w:val="24"/>
          <w:szCs w:val="24"/>
        </w:rPr>
        <w:t>as being:</w:t>
      </w:r>
    </w:p>
    <w:p w:rsidR="00791B45" w:rsidRPr="006F7A51" w:rsidRDefault="00791B45" w:rsidP="00CE1D2B">
      <w:pPr>
        <w:pStyle w:val="Default"/>
        <w:ind w:left="1170" w:hanging="461"/>
        <w:jc w:val="both"/>
        <w:rPr>
          <w:rFonts w:ascii="Times New Roman" w:hAnsi="Times New Roman" w:cs="Times New Roman"/>
          <w:lang w:val="en-US"/>
        </w:rPr>
      </w:pPr>
      <w:r w:rsidRPr="006F7A51">
        <w:rPr>
          <w:rFonts w:ascii="Times New Roman" w:hAnsi="Times New Roman" w:cs="Times New Roman"/>
        </w:rPr>
        <w:t>“</w:t>
      </w:r>
      <w:r w:rsidRPr="006F7A51">
        <w:rPr>
          <w:rFonts w:ascii="Times New Roman" w:hAnsi="Times New Roman" w:cs="Times New Roman"/>
          <w:lang w:val="en-US"/>
        </w:rPr>
        <w:t>(</w:t>
      </w:r>
      <w:r w:rsidRPr="006F7A51">
        <w:rPr>
          <w:rFonts w:ascii="Times New Roman" w:hAnsi="Times New Roman" w:cs="Times New Roman"/>
          <w:i/>
          <w:iCs/>
          <w:lang w:val="en-US"/>
        </w:rPr>
        <w:t>a</w:t>
      </w:r>
      <w:r w:rsidRPr="006F7A51">
        <w:rPr>
          <w:rFonts w:ascii="Times New Roman" w:hAnsi="Times New Roman" w:cs="Times New Roman"/>
          <w:lang w:val="en-US"/>
        </w:rPr>
        <w:t xml:space="preserve">) to monitor issues concerning gender equality to ensure gender equality as provided in this Constitution; </w:t>
      </w:r>
    </w:p>
    <w:p w:rsidR="00791B45" w:rsidRPr="006F7A51" w:rsidRDefault="00791B45" w:rsidP="006F7A51">
      <w:pPr>
        <w:autoSpaceDE w:val="0"/>
        <w:autoSpaceDN w:val="0"/>
        <w:adjustRightInd w:val="0"/>
        <w:spacing w:after="0" w:line="240" w:lineRule="auto"/>
        <w:ind w:left="990" w:hanging="270"/>
        <w:jc w:val="both"/>
        <w:rPr>
          <w:rFonts w:ascii="Times New Roman" w:hAnsi="Times New Roman" w:cs="Times New Roman"/>
          <w:color w:val="000000"/>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b</w:t>
      </w:r>
      <w:r w:rsidRPr="006F7A51">
        <w:rPr>
          <w:rFonts w:ascii="Times New Roman" w:hAnsi="Times New Roman" w:cs="Times New Roman"/>
          <w:color w:val="000000"/>
          <w:sz w:val="24"/>
          <w:szCs w:val="24"/>
        </w:rPr>
        <w:t>)</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 to investigate possible violations of rights relating to gender; </w:t>
      </w:r>
    </w:p>
    <w:p w:rsidR="00791B45" w:rsidRPr="006F7A51" w:rsidRDefault="00791B45" w:rsidP="006F7A51">
      <w:pPr>
        <w:autoSpaceDE w:val="0"/>
        <w:autoSpaceDN w:val="0"/>
        <w:adjustRightInd w:val="0"/>
        <w:spacing w:after="0" w:line="240" w:lineRule="auto"/>
        <w:ind w:left="1170" w:hanging="450"/>
        <w:jc w:val="both"/>
        <w:rPr>
          <w:rFonts w:ascii="Times New Roman" w:hAnsi="Times New Roman" w:cs="Times New Roman"/>
          <w:color w:val="000000"/>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c</w:t>
      </w:r>
      <w:r w:rsidRPr="006F7A51">
        <w:rPr>
          <w:rFonts w:ascii="Times New Roman" w:hAnsi="Times New Roman" w:cs="Times New Roman"/>
          <w:color w:val="000000"/>
          <w:sz w:val="24"/>
          <w:szCs w:val="24"/>
        </w:rPr>
        <w:t xml:space="preserve">) </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to receive and consider complaints from the public and to take such action in regard to the complaints as it considers appropriate; </w:t>
      </w:r>
    </w:p>
    <w:p w:rsidR="00791B45" w:rsidRPr="006F7A51" w:rsidRDefault="00791B45" w:rsidP="006F7A51">
      <w:pPr>
        <w:autoSpaceDE w:val="0"/>
        <w:autoSpaceDN w:val="0"/>
        <w:adjustRightInd w:val="0"/>
        <w:spacing w:after="0" w:line="240" w:lineRule="auto"/>
        <w:ind w:left="1170" w:hanging="450"/>
        <w:jc w:val="both"/>
        <w:rPr>
          <w:rFonts w:ascii="Times New Roman" w:hAnsi="Times New Roman" w:cs="Times New Roman"/>
          <w:color w:val="000000"/>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d</w:t>
      </w:r>
      <w:r w:rsidRPr="006F7A51">
        <w:rPr>
          <w:rFonts w:ascii="Times New Roman" w:hAnsi="Times New Roman" w:cs="Times New Roman"/>
          <w:color w:val="000000"/>
          <w:sz w:val="24"/>
          <w:szCs w:val="24"/>
        </w:rPr>
        <w:t xml:space="preserve">) </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to conduct research into issues relating to gender and social justice, and to recommend changes to laws and practices which lead to discrimination based on gender; </w:t>
      </w:r>
    </w:p>
    <w:p w:rsidR="00791B45" w:rsidRPr="006F7A51" w:rsidRDefault="00791B45" w:rsidP="00221645">
      <w:pPr>
        <w:autoSpaceDE w:val="0"/>
        <w:autoSpaceDN w:val="0"/>
        <w:adjustRightInd w:val="0"/>
        <w:spacing w:after="0" w:line="240" w:lineRule="auto"/>
        <w:ind w:left="1276" w:hanging="556"/>
        <w:jc w:val="both"/>
        <w:rPr>
          <w:rFonts w:ascii="Times New Roman" w:hAnsi="Times New Roman" w:cs="Times New Roman"/>
          <w:color w:val="000000"/>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e</w:t>
      </w:r>
      <w:r w:rsidRPr="006F7A51">
        <w:rPr>
          <w:rFonts w:ascii="Times New Roman" w:hAnsi="Times New Roman" w:cs="Times New Roman"/>
          <w:color w:val="000000"/>
          <w:sz w:val="24"/>
          <w:szCs w:val="24"/>
        </w:rPr>
        <w:t xml:space="preserve">) </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to advise public and private institutions on steps to be taken to ensure gender equality; </w:t>
      </w:r>
    </w:p>
    <w:p w:rsidR="00791B45" w:rsidRPr="006F7A51" w:rsidRDefault="00791B45" w:rsidP="00221645">
      <w:pPr>
        <w:autoSpaceDE w:val="0"/>
        <w:autoSpaceDN w:val="0"/>
        <w:adjustRightInd w:val="0"/>
        <w:spacing w:after="0" w:line="240" w:lineRule="auto"/>
        <w:ind w:left="1276" w:hanging="556"/>
        <w:jc w:val="both"/>
        <w:rPr>
          <w:rFonts w:ascii="Times New Roman" w:hAnsi="Times New Roman" w:cs="Times New Roman"/>
          <w:color w:val="000000"/>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f</w:t>
      </w:r>
      <w:r w:rsidRPr="006F7A51">
        <w:rPr>
          <w:rFonts w:ascii="Times New Roman" w:hAnsi="Times New Roman" w:cs="Times New Roman"/>
          <w:color w:val="000000"/>
          <w:sz w:val="24"/>
          <w:szCs w:val="24"/>
        </w:rPr>
        <w:t xml:space="preserve">) </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to recommend affirmative action programmes to achieve gender equality; </w:t>
      </w:r>
    </w:p>
    <w:p w:rsidR="00791B45" w:rsidRPr="006F7A51" w:rsidRDefault="00791B45" w:rsidP="00221645">
      <w:pPr>
        <w:autoSpaceDE w:val="0"/>
        <w:autoSpaceDN w:val="0"/>
        <w:adjustRightInd w:val="0"/>
        <w:spacing w:after="0" w:line="240" w:lineRule="auto"/>
        <w:ind w:left="1276" w:hanging="556"/>
        <w:jc w:val="both"/>
        <w:rPr>
          <w:rFonts w:ascii="Times New Roman" w:hAnsi="Times New Roman" w:cs="Times New Roman"/>
          <w:color w:val="000000"/>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g</w:t>
      </w:r>
      <w:r w:rsidRPr="006F7A51">
        <w:rPr>
          <w:rFonts w:ascii="Times New Roman" w:hAnsi="Times New Roman" w:cs="Times New Roman"/>
          <w:color w:val="000000"/>
          <w:sz w:val="24"/>
          <w:szCs w:val="24"/>
        </w:rPr>
        <w:t>)</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 to recommend prosecution for criminal violations of rights relating to gender; </w:t>
      </w:r>
    </w:p>
    <w:p w:rsidR="00791B45" w:rsidRPr="006F7A51" w:rsidRDefault="00DB3F54" w:rsidP="006F7A51">
      <w:pPr>
        <w:autoSpaceDE w:val="0"/>
        <w:autoSpaceDN w:val="0"/>
        <w:adjustRightInd w:val="0"/>
        <w:spacing w:after="0" w:line="240" w:lineRule="auto"/>
        <w:ind w:left="993" w:hanging="426"/>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9D3F2B" w:rsidRPr="006F7A51">
        <w:rPr>
          <w:rFonts w:ascii="Times New Roman" w:hAnsi="Times New Roman" w:cs="Times New Roman"/>
          <w:color w:val="000000"/>
          <w:sz w:val="24"/>
          <w:szCs w:val="24"/>
        </w:rPr>
        <w:t xml:space="preserve"> </w:t>
      </w:r>
      <w:r w:rsidR="00791B45" w:rsidRPr="006F7A51">
        <w:rPr>
          <w:rFonts w:ascii="Times New Roman" w:hAnsi="Times New Roman" w:cs="Times New Roman"/>
          <w:color w:val="000000"/>
          <w:sz w:val="24"/>
          <w:szCs w:val="24"/>
        </w:rPr>
        <w:t>(</w:t>
      </w:r>
      <w:r w:rsidR="00791B45" w:rsidRPr="006F7A51">
        <w:rPr>
          <w:rFonts w:ascii="Times New Roman" w:hAnsi="Times New Roman" w:cs="Times New Roman"/>
          <w:i/>
          <w:iCs/>
          <w:color w:val="000000"/>
          <w:sz w:val="24"/>
          <w:szCs w:val="24"/>
        </w:rPr>
        <w:t>h</w:t>
      </w:r>
      <w:r w:rsidR="00791B45" w:rsidRPr="006F7A51">
        <w:rPr>
          <w:rFonts w:ascii="Times New Roman" w:hAnsi="Times New Roman" w:cs="Times New Roman"/>
          <w:color w:val="000000"/>
          <w:sz w:val="24"/>
          <w:szCs w:val="24"/>
        </w:rPr>
        <w:t xml:space="preserve">) </w:t>
      </w:r>
      <w:r w:rsidR="006F7A51">
        <w:rPr>
          <w:rFonts w:ascii="Times New Roman" w:hAnsi="Times New Roman" w:cs="Times New Roman"/>
          <w:color w:val="000000"/>
          <w:sz w:val="24"/>
          <w:szCs w:val="24"/>
        </w:rPr>
        <w:t xml:space="preserve">  </w:t>
      </w:r>
      <w:r w:rsidR="00791B45" w:rsidRPr="006F7A51">
        <w:rPr>
          <w:rFonts w:ascii="Times New Roman" w:hAnsi="Times New Roman" w:cs="Times New Roman"/>
          <w:color w:val="000000"/>
          <w:sz w:val="24"/>
          <w:szCs w:val="24"/>
        </w:rPr>
        <w:t>to secure appropriate redress where rights relating to</w:t>
      </w:r>
      <w:r w:rsidR="006F7A51">
        <w:rPr>
          <w:rFonts w:ascii="Times New Roman" w:hAnsi="Times New Roman" w:cs="Times New Roman"/>
          <w:color w:val="000000"/>
          <w:sz w:val="24"/>
          <w:szCs w:val="24"/>
        </w:rPr>
        <w:t xml:space="preserve"> </w:t>
      </w:r>
      <w:r w:rsidR="00791B45" w:rsidRPr="006F7A51">
        <w:rPr>
          <w:rFonts w:ascii="Times New Roman" w:hAnsi="Times New Roman" w:cs="Times New Roman"/>
          <w:color w:val="000000"/>
          <w:sz w:val="24"/>
          <w:szCs w:val="24"/>
        </w:rPr>
        <w:t xml:space="preserve">gender have been violated; and </w:t>
      </w:r>
    </w:p>
    <w:p w:rsidR="00791B45" w:rsidRPr="006F7A51" w:rsidRDefault="00791B45" w:rsidP="00221645">
      <w:pPr>
        <w:autoSpaceDE w:val="0"/>
        <w:autoSpaceDN w:val="0"/>
        <w:adjustRightInd w:val="0"/>
        <w:spacing w:after="0" w:line="240" w:lineRule="auto"/>
        <w:ind w:firstLine="720"/>
        <w:jc w:val="both"/>
        <w:rPr>
          <w:rFonts w:ascii="Times New Roman" w:hAnsi="Times New Roman" w:cs="Times New Roman"/>
          <w:sz w:val="24"/>
          <w:szCs w:val="24"/>
        </w:rPr>
      </w:pPr>
      <w:r w:rsidRPr="006F7A51">
        <w:rPr>
          <w:rFonts w:ascii="Times New Roman" w:hAnsi="Times New Roman" w:cs="Times New Roman"/>
          <w:color w:val="000000"/>
          <w:sz w:val="24"/>
          <w:szCs w:val="24"/>
        </w:rPr>
        <w:t>(</w:t>
      </w:r>
      <w:r w:rsidRPr="006F7A51">
        <w:rPr>
          <w:rFonts w:ascii="Times New Roman" w:hAnsi="Times New Roman" w:cs="Times New Roman"/>
          <w:i/>
          <w:iCs/>
          <w:color w:val="000000"/>
          <w:sz w:val="24"/>
          <w:szCs w:val="24"/>
        </w:rPr>
        <w:t>i</w:t>
      </w:r>
      <w:r w:rsidRPr="006F7A51">
        <w:rPr>
          <w:rFonts w:ascii="Times New Roman" w:hAnsi="Times New Roman" w:cs="Times New Roman"/>
          <w:color w:val="000000"/>
          <w:sz w:val="24"/>
          <w:szCs w:val="24"/>
        </w:rPr>
        <w:t>)</w:t>
      </w:r>
      <w:r w:rsidR="006F7A51">
        <w:rPr>
          <w:rFonts w:ascii="Times New Roman" w:hAnsi="Times New Roman" w:cs="Times New Roman"/>
          <w:color w:val="000000"/>
          <w:sz w:val="24"/>
          <w:szCs w:val="24"/>
        </w:rPr>
        <w:t xml:space="preserve"> </w:t>
      </w:r>
      <w:r w:rsidRPr="006F7A51">
        <w:rPr>
          <w:rFonts w:ascii="Times New Roman" w:hAnsi="Times New Roman" w:cs="Times New Roman"/>
          <w:color w:val="000000"/>
          <w:sz w:val="24"/>
          <w:szCs w:val="24"/>
        </w:rPr>
        <w:t xml:space="preserve"> to do everything necessary to promote gender equality</w:t>
      </w:r>
      <w:r w:rsidR="00C61205" w:rsidRPr="006F7A51">
        <w:rPr>
          <w:rFonts w:ascii="Times New Roman" w:hAnsi="Times New Roman" w:cs="Times New Roman"/>
          <w:color w:val="000000"/>
          <w:sz w:val="24"/>
          <w:szCs w:val="24"/>
        </w:rPr>
        <w:t>.</w:t>
      </w:r>
      <w:r w:rsidR="00C05222">
        <w:rPr>
          <w:rFonts w:ascii="Times New Roman" w:hAnsi="Times New Roman" w:cs="Times New Roman"/>
          <w:color w:val="000000"/>
          <w:sz w:val="24"/>
          <w:szCs w:val="24"/>
        </w:rPr>
        <w:t>”</w:t>
      </w:r>
    </w:p>
    <w:p w:rsidR="00791B45" w:rsidRPr="006F7A51" w:rsidRDefault="00791B45" w:rsidP="00221645">
      <w:pPr>
        <w:spacing w:after="0" w:line="480" w:lineRule="auto"/>
        <w:ind w:firstLine="1134"/>
        <w:jc w:val="both"/>
        <w:rPr>
          <w:rFonts w:ascii="Times New Roman" w:hAnsi="Times New Roman" w:cs="Times New Roman"/>
          <w:sz w:val="24"/>
          <w:szCs w:val="24"/>
        </w:rPr>
      </w:pPr>
    </w:p>
    <w:p w:rsidR="00CC7FBB" w:rsidRPr="006F7A51" w:rsidRDefault="002226D4"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On 23 August 2019</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w:t>
      </w:r>
      <w:r w:rsidR="00791B45"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issued General Notice 1444 of 2019 which it published in the Government Gazette.</w:t>
      </w:r>
      <w:r w:rsidR="00D77657" w:rsidRPr="006F7A51">
        <w:rPr>
          <w:rFonts w:ascii="Times New Roman" w:hAnsi="Times New Roman" w:cs="Times New Roman"/>
          <w:sz w:val="24"/>
          <w:szCs w:val="24"/>
        </w:rPr>
        <w:t xml:space="preserve"> </w:t>
      </w:r>
      <w:r w:rsidR="00C61205" w:rsidRPr="006F7A51">
        <w:rPr>
          <w:rFonts w:ascii="Times New Roman" w:hAnsi="Times New Roman" w:cs="Times New Roman"/>
          <w:sz w:val="24"/>
          <w:szCs w:val="24"/>
        </w:rPr>
        <w:t>T</w:t>
      </w:r>
      <w:r w:rsidRPr="006F7A51">
        <w:rPr>
          <w:rFonts w:ascii="Times New Roman" w:hAnsi="Times New Roman" w:cs="Times New Roman"/>
          <w:sz w:val="24"/>
          <w:szCs w:val="24"/>
        </w:rPr>
        <w:t>he General Notice authorized the respondent to conduct an investigation into compl</w:t>
      </w:r>
      <w:r w:rsidR="00B618FA" w:rsidRPr="006F7A51">
        <w:rPr>
          <w:rFonts w:ascii="Times New Roman" w:hAnsi="Times New Roman" w:cs="Times New Roman"/>
          <w:sz w:val="24"/>
          <w:szCs w:val="24"/>
        </w:rPr>
        <w:t>ai</w:t>
      </w:r>
      <w:r w:rsidRPr="006F7A51">
        <w:rPr>
          <w:rFonts w:ascii="Times New Roman" w:hAnsi="Times New Roman" w:cs="Times New Roman"/>
          <w:sz w:val="24"/>
          <w:szCs w:val="24"/>
        </w:rPr>
        <w:t xml:space="preserve">nts of sexual </w:t>
      </w:r>
      <w:r w:rsidR="008D1AFC" w:rsidRPr="006F7A51">
        <w:rPr>
          <w:rFonts w:ascii="Times New Roman" w:hAnsi="Times New Roman" w:cs="Times New Roman"/>
          <w:sz w:val="24"/>
          <w:szCs w:val="24"/>
        </w:rPr>
        <w:t xml:space="preserve">abuse generally made against the appellant. </w:t>
      </w:r>
    </w:p>
    <w:p w:rsidR="00527B08" w:rsidRPr="006F7A51" w:rsidRDefault="00527B08" w:rsidP="00221645">
      <w:pPr>
        <w:spacing w:after="0" w:line="480" w:lineRule="auto"/>
        <w:ind w:firstLine="1134"/>
        <w:jc w:val="both"/>
        <w:rPr>
          <w:rFonts w:ascii="Times New Roman" w:hAnsi="Times New Roman" w:cs="Times New Roman"/>
          <w:sz w:val="24"/>
          <w:szCs w:val="24"/>
        </w:rPr>
      </w:pPr>
    </w:p>
    <w:p w:rsidR="008568BE" w:rsidRPr="006F7A51" w:rsidRDefault="008D1AFC"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In response, on 3 September 2019</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appellant filed an application with the High</w:t>
      </w:r>
      <w:r w:rsidR="009F3729">
        <w:rPr>
          <w:rFonts w:ascii="Times New Roman" w:hAnsi="Times New Roman" w:cs="Times New Roman"/>
          <w:sz w:val="24"/>
          <w:szCs w:val="24"/>
        </w:rPr>
        <w:t> </w:t>
      </w:r>
      <w:r w:rsidRPr="006F7A51">
        <w:rPr>
          <w:rFonts w:ascii="Times New Roman" w:hAnsi="Times New Roman" w:cs="Times New Roman"/>
          <w:sz w:val="24"/>
          <w:szCs w:val="24"/>
        </w:rPr>
        <w:t>Court for a review of the decision by the respondent to launch the investigation</w:t>
      </w:r>
      <w:r w:rsidR="00791B45" w:rsidRPr="006F7A51">
        <w:rPr>
          <w:rFonts w:ascii="Times New Roman" w:hAnsi="Times New Roman" w:cs="Times New Roman"/>
          <w:sz w:val="24"/>
          <w:szCs w:val="24"/>
        </w:rPr>
        <w:t xml:space="preserve"> pursuant to the General Notice</w:t>
      </w:r>
      <w:r w:rsidRPr="006F7A51">
        <w:rPr>
          <w:rFonts w:ascii="Times New Roman" w:hAnsi="Times New Roman" w:cs="Times New Roman"/>
          <w:sz w:val="24"/>
          <w:szCs w:val="24"/>
        </w:rPr>
        <w:t>. He followed this up with an urgent chamber application in which he sought by way of interim relief an interdict against the conduct of the investigation by the respondent.</w:t>
      </w:r>
      <w:r w:rsidR="008657B6" w:rsidRPr="006F7A51">
        <w:rPr>
          <w:rFonts w:ascii="Times New Roman" w:hAnsi="Times New Roman" w:cs="Times New Roman"/>
          <w:sz w:val="24"/>
          <w:szCs w:val="24"/>
        </w:rPr>
        <w:t xml:space="preserve"> </w:t>
      </w:r>
    </w:p>
    <w:p w:rsidR="00C61205" w:rsidRPr="006F7A51" w:rsidRDefault="00C61205" w:rsidP="00221645">
      <w:pPr>
        <w:spacing w:after="0" w:line="480" w:lineRule="auto"/>
        <w:ind w:firstLine="1134"/>
        <w:jc w:val="both"/>
        <w:rPr>
          <w:rFonts w:ascii="Times New Roman" w:hAnsi="Times New Roman" w:cs="Times New Roman"/>
          <w:sz w:val="24"/>
          <w:szCs w:val="24"/>
        </w:rPr>
      </w:pPr>
    </w:p>
    <w:p w:rsidR="008D1AFC" w:rsidRPr="006F7A51" w:rsidRDefault="008D1AFC"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On 22 October 2019</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High Court dismissed the </w:t>
      </w:r>
      <w:r w:rsidR="00791B45" w:rsidRPr="006F7A51">
        <w:rPr>
          <w:rFonts w:ascii="Times New Roman" w:hAnsi="Times New Roman" w:cs="Times New Roman"/>
          <w:sz w:val="24"/>
          <w:szCs w:val="24"/>
        </w:rPr>
        <w:t xml:space="preserve">urgent chamber </w:t>
      </w:r>
      <w:r w:rsidRPr="006F7A51">
        <w:rPr>
          <w:rFonts w:ascii="Times New Roman" w:hAnsi="Times New Roman" w:cs="Times New Roman"/>
          <w:sz w:val="24"/>
          <w:szCs w:val="24"/>
        </w:rPr>
        <w:t xml:space="preserve">application with costs. This appeal is against that judgment. </w:t>
      </w:r>
    </w:p>
    <w:p w:rsidR="008657B6" w:rsidRPr="006F7A51" w:rsidRDefault="008657B6" w:rsidP="00221645">
      <w:pPr>
        <w:spacing w:after="0" w:line="480" w:lineRule="auto"/>
        <w:jc w:val="both"/>
        <w:rPr>
          <w:rFonts w:ascii="Times New Roman" w:hAnsi="Times New Roman" w:cs="Times New Roman"/>
          <w:sz w:val="24"/>
          <w:szCs w:val="24"/>
        </w:rPr>
      </w:pPr>
    </w:p>
    <w:p w:rsidR="008657B6" w:rsidRPr="006F7A51" w:rsidRDefault="008657B6" w:rsidP="00221645">
      <w:pPr>
        <w:spacing w:after="0" w:line="480" w:lineRule="auto"/>
        <w:jc w:val="both"/>
        <w:rPr>
          <w:rFonts w:ascii="Times New Roman" w:hAnsi="Times New Roman" w:cs="Times New Roman"/>
          <w:b/>
          <w:sz w:val="24"/>
          <w:szCs w:val="24"/>
        </w:rPr>
      </w:pPr>
      <w:r w:rsidRPr="006F7A51">
        <w:rPr>
          <w:rFonts w:ascii="Times New Roman" w:hAnsi="Times New Roman" w:cs="Times New Roman"/>
          <w:b/>
          <w:sz w:val="24"/>
          <w:szCs w:val="24"/>
        </w:rPr>
        <w:t xml:space="preserve">PROCEEDINGS IN THE COURT </w:t>
      </w:r>
      <w:r w:rsidRPr="006F7A51">
        <w:rPr>
          <w:rFonts w:ascii="Times New Roman" w:hAnsi="Times New Roman" w:cs="Times New Roman"/>
          <w:b/>
          <w:i/>
          <w:sz w:val="24"/>
          <w:szCs w:val="24"/>
        </w:rPr>
        <w:t>A QUO</w:t>
      </w:r>
      <w:r w:rsidRPr="006F7A51">
        <w:rPr>
          <w:rFonts w:ascii="Times New Roman" w:hAnsi="Times New Roman" w:cs="Times New Roman"/>
          <w:b/>
          <w:sz w:val="24"/>
          <w:szCs w:val="24"/>
        </w:rPr>
        <w:t xml:space="preserve"> </w:t>
      </w:r>
    </w:p>
    <w:p w:rsidR="008657B6" w:rsidRPr="006F7A51" w:rsidRDefault="00A44F6A"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In seeking relief befor</w:t>
      </w:r>
      <w:r w:rsidR="00725D46" w:rsidRPr="006F7A51">
        <w:rPr>
          <w:rFonts w:ascii="Times New Roman" w:hAnsi="Times New Roman" w:cs="Times New Roman"/>
          <w:sz w:val="24"/>
          <w:szCs w:val="24"/>
        </w:rPr>
        <w:t>e</w:t>
      </w:r>
      <w:r w:rsidRPr="006F7A51">
        <w:rPr>
          <w:rFonts w:ascii="Times New Roman" w:hAnsi="Times New Roman" w:cs="Times New Roman"/>
          <w:sz w:val="24"/>
          <w:szCs w:val="24"/>
        </w:rPr>
        <w:t xml:space="preserve"> the High Court, the appellant attached a draft order in which he sought the following: </w:t>
      </w:r>
    </w:p>
    <w:p w:rsidR="006E0D39" w:rsidRPr="006F7A51" w:rsidRDefault="006E0D39" w:rsidP="00221645">
      <w:pPr>
        <w:spacing w:after="0" w:line="240" w:lineRule="auto"/>
        <w:ind w:firstLine="567"/>
        <w:jc w:val="both"/>
        <w:rPr>
          <w:rFonts w:ascii="Times New Roman" w:eastAsia="Calibri" w:hAnsi="Times New Roman" w:cs="Times New Roman"/>
          <w:sz w:val="24"/>
          <w:szCs w:val="24"/>
          <w:u w:val="single"/>
        </w:rPr>
      </w:pPr>
      <w:r w:rsidRPr="006F7A51">
        <w:rPr>
          <w:rFonts w:ascii="Times New Roman" w:eastAsia="Calibri" w:hAnsi="Times New Roman" w:cs="Times New Roman"/>
          <w:sz w:val="24"/>
          <w:szCs w:val="24"/>
        </w:rPr>
        <w:t>“</w:t>
      </w:r>
      <w:r w:rsidRPr="006F7A51">
        <w:rPr>
          <w:rFonts w:ascii="Times New Roman" w:eastAsia="Calibri" w:hAnsi="Times New Roman" w:cs="Times New Roman"/>
          <w:sz w:val="24"/>
          <w:szCs w:val="24"/>
          <w:u w:val="single"/>
        </w:rPr>
        <w:t>TERMS OF THE FINAL ORDER SOUGHT</w:t>
      </w:r>
    </w:p>
    <w:p w:rsidR="006E0D39" w:rsidRPr="006F7A51" w:rsidRDefault="006E0D39" w:rsidP="00221645">
      <w:pPr>
        <w:spacing w:after="0" w:line="240" w:lineRule="auto"/>
        <w:ind w:left="709" w:firstLine="11"/>
        <w:jc w:val="both"/>
        <w:rPr>
          <w:rFonts w:ascii="Times New Roman" w:eastAsia="Calibri" w:hAnsi="Times New Roman" w:cs="Times New Roman"/>
          <w:sz w:val="24"/>
          <w:szCs w:val="24"/>
        </w:rPr>
      </w:pPr>
      <w:r w:rsidRPr="006F7A51">
        <w:rPr>
          <w:rFonts w:ascii="Times New Roman" w:eastAsia="Calibri" w:hAnsi="Times New Roman" w:cs="Times New Roman"/>
          <w:sz w:val="24"/>
          <w:szCs w:val="24"/>
        </w:rPr>
        <w:t>That you show cause to this Honourable Court, if any, why a final order should not be made in the following terms;</w:t>
      </w:r>
    </w:p>
    <w:p w:rsidR="006E0D39" w:rsidRPr="006F7A51" w:rsidRDefault="006E0D39" w:rsidP="00221645">
      <w:pPr>
        <w:pStyle w:val="ListParagraph"/>
        <w:numPr>
          <w:ilvl w:val="0"/>
          <w:numId w:val="12"/>
        </w:numPr>
        <w:spacing w:after="0" w:line="240" w:lineRule="auto"/>
        <w:ind w:left="1560" w:hanging="426"/>
        <w:jc w:val="both"/>
        <w:rPr>
          <w:rFonts w:ascii="Times New Roman" w:eastAsia="Calibri" w:hAnsi="Times New Roman" w:cs="Times New Roman"/>
          <w:sz w:val="24"/>
          <w:szCs w:val="24"/>
        </w:rPr>
      </w:pPr>
      <w:r w:rsidRPr="006F7A51">
        <w:rPr>
          <w:rFonts w:ascii="Times New Roman" w:eastAsia="Calibri" w:hAnsi="Times New Roman" w:cs="Times New Roman"/>
          <w:sz w:val="24"/>
          <w:szCs w:val="24"/>
        </w:rPr>
        <w:t xml:space="preserve">General Notice No. 1444 of 2019 published in the Gazette of 23 August 2019 be hereby declared null and void and of no force and effect. </w:t>
      </w:r>
    </w:p>
    <w:p w:rsidR="006E0D39" w:rsidRPr="006F7A51" w:rsidRDefault="006E0D39" w:rsidP="00221645">
      <w:pPr>
        <w:pStyle w:val="ListParagraph"/>
        <w:numPr>
          <w:ilvl w:val="0"/>
          <w:numId w:val="12"/>
        </w:numPr>
        <w:spacing w:after="0" w:line="240" w:lineRule="auto"/>
        <w:ind w:left="1560" w:hanging="426"/>
        <w:jc w:val="both"/>
        <w:rPr>
          <w:rFonts w:ascii="Times New Roman" w:eastAsia="Calibri" w:hAnsi="Times New Roman" w:cs="Times New Roman"/>
          <w:sz w:val="24"/>
          <w:szCs w:val="24"/>
        </w:rPr>
      </w:pPr>
      <w:r w:rsidRPr="006F7A51">
        <w:rPr>
          <w:rFonts w:ascii="Times New Roman" w:eastAsia="Calibri" w:hAnsi="Times New Roman" w:cs="Times New Roman"/>
          <w:sz w:val="24"/>
          <w:szCs w:val="24"/>
        </w:rPr>
        <w:t>That the intended investigations of the applicant for sexual abuse by the Respondent in terms of General Notice No. 1444 of 2019 published in the Gazette of 23</w:t>
      </w:r>
      <w:r w:rsidR="00527B08" w:rsidRPr="006F7A51">
        <w:rPr>
          <w:rFonts w:ascii="Times New Roman" w:eastAsia="Calibri" w:hAnsi="Times New Roman" w:cs="Times New Roman"/>
          <w:sz w:val="24"/>
          <w:szCs w:val="24"/>
        </w:rPr>
        <w:t> </w:t>
      </w:r>
      <w:r w:rsidRPr="006F7A51">
        <w:rPr>
          <w:rFonts w:ascii="Times New Roman" w:eastAsia="Calibri" w:hAnsi="Times New Roman" w:cs="Times New Roman"/>
          <w:sz w:val="24"/>
          <w:szCs w:val="24"/>
        </w:rPr>
        <w:t>August 2019 be and are hereby permanently stayed.</w:t>
      </w:r>
    </w:p>
    <w:p w:rsidR="006E0D39" w:rsidRPr="006F7A51" w:rsidRDefault="006E0D39" w:rsidP="00221645">
      <w:pPr>
        <w:pStyle w:val="ListParagraph"/>
        <w:numPr>
          <w:ilvl w:val="0"/>
          <w:numId w:val="12"/>
        </w:numPr>
        <w:spacing w:after="0" w:line="240" w:lineRule="auto"/>
        <w:ind w:left="1560" w:hanging="426"/>
        <w:jc w:val="both"/>
        <w:rPr>
          <w:rFonts w:ascii="Times New Roman" w:eastAsia="Calibri" w:hAnsi="Times New Roman" w:cs="Times New Roman"/>
          <w:sz w:val="24"/>
          <w:szCs w:val="24"/>
        </w:rPr>
      </w:pPr>
      <w:r w:rsidRPr="006F7A51">
        <w:rPr>
          <w:rFonts w:ascii="Times New Roman" w:eastAsia="Calibri" w:hAnsi="Times New Roman" w:cs="Times New Roman"/>
          <w:sz w:val="24"/>
          <w:szCs w:val="24"/>
        </w:rPr>
        <w:t>Costs will be costs in the cause.</w:t>
      </w:r>
    </w:p>
    <w:p w:rsidR="008657B6" w:rsidRPr="006F7A51" w:rsidRDefault="008657B6" w:rsidP="00221645">
      <w:pPr>
        <w:spacing w:after="0" w:line="480" w:lineRule="auto"/>
        <w:ind w:firstLine="1134"/>
        <w:jc w:val="both"/>
        <w:rPr>
          <w:rFonts w:ascii="Times New Roman" w:hAnsi="Times New Roman" w:cs="Times New Roman"/>
          <w:sz w:val="24"/>
          <w:szCs w:val="24"/>
        </w:rPr>
      </w:pPr>
    </w:p>
    <w:p w:rsidR="006E0D39" w:rsidRPr="006F7A51" w:rsidRDefault="006E0D39" w:rsidP="00221645">
      <w:pPr>
        <w:spacing w:after="0" w:line="240" w:lineRule="auto"/>
        <w:ind w:firstLine="567"/>
        <w:jc w:val="both"/>
        <w:rPr>
          <w:rFonts w:ascii="Times New Roman" w:eastAsia="Calibri" w:hAnsi="Times New Roman" w:cs="Times New Roman"/>
          <w:sz w:val="24"/>
          <w:szCs w:val="24"/>
          <w:u w:val="single"/>
        </w:rPr>
      </w:pPr>
      <w:r w:rsidRPr="006F7A51">
        <w:rPr>
          <w:rFonts w:ascii="Times New Roman" w:eastAsia="Calibri" w:hAnsi="Times New Roman" w:cs="Times New Roman"/>
          <w:sz w:val="24"/>
          <w:szCs w:val="24"/>
          <w:u w:val="single"/>
        </w:rPr>
        <w:t>TERMS OF THE INTERIM RELIEF GRANTED</w:t>
      </w:r>
    </w:p>
    <w:p w:rsidR="006E0D39" w:rsidRPr="006F7A51" w:rsidRDefault="006E0D39" w:rsidP="00221645">
      <w:pPr>
        <w:pStyle w:val="ListParagraph"/>
        <w:numPr>
          <w:ilvl w:val="0"/>
          <w:numId w:val="13"/>
        </w:numPr>
        <w:spacing w:after="0" w:line="240" w:lineRule="auto"/>
        <w:ind w:left="1560" w:hanging="426"/>
        <w:jc w:val="both"/>
        <w:rPr>
          <w:rFonts w:ascii="Times New Roman" w:eastAsia="Calibri" w:hAnsi="Times New Roman" w:cs="Times New Roman"/>
          <w:sz w:val="24"/>
          <w:szCs w:val="24"/>
          <w:u w:val="single"/>
        </w:rPr>
      </w:pPr>
      <w:r w:rsidRPr="006F7A51">
        <w:rPr>
          <w:rFonts w:ascii="Times New Roman" w:eastAsia="Calibri" w:hAnsi="Times New Roman" w:cs="Times New Roman"/>
          <w:sz w:val="24"/>
          <w:szCs w:val="24"/>
        </w:rPr>
        <w:lastRenderedPageBreak/>
        <w:t>Pending the determination of this matter on the return day, the intended investigations of the Applicant for sexual abuse by the Respondent in terms of General Notice No. 1444 of 2019 published in the Gazette of 23</w:t>
      </w:r>
      <w:r w:rsidR="00527B08" w:rsidRPr="006F7A51">
        <w:rPr>
          <w:rFonts w:ascii="Times New Roman" w:eastAsia="Calibri" w:hAnsi="Times New Roman" w:cs="Times New Roman"/>
          <w:sz w:val="24"/>
          <w:szCs w:val="24"/>
        </w:rPr>
        <w:t> </w:t>
      </w:r>
      <w:r w:rsidRPr="006F7A51">
        <w:rPr>
          <w:rFonts w:ascii="Times New Roman" w:eastAsia="Calibri" w:hAnsi="Times New Roman" w:cs="Times New Roman"/>
          <w:sz w:val="24"/>
          <w:szCs w:val="24"/>
        </w:rPr>
        <w:t>August 2019 be and are hereby stayed.”</w:t>
      </w:r>
    </w:p>
    <w:p w:rsidR="008657B6" w:rsidRPr="006F7A51" w:rsidRDefault="008657B6" w:rsidP="00221645">
      <w:pPr>
        <w:spacing w:after="0" w:line="480" w:lineRule="auto"/>
        <w:ind w:firstLine="1134"/>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In his application for an interdict, the appellant averred that he had sought the review of the decision to cause an </w:t>
      </w:r>
      <w:r w:rsidR="00FB083C" w:rsidRPr="006F7A51">
        <w:rPr>
          <w:rFonts w:ascii="Times New Roman" w:hAnsi="Times New Roman" w:cs="Times New Roman"/>
          <w:sz w:val="24"/>
          <w:szCs w:val="24"/>
        </w:rPr>
        <w:t>investigat</w:t>
      </w:r>
      <w:r w:rsidR="00725D46" w:rsidRPr="006F7A51">
        <w:rPr>
          <w:rFonts w:ascii="Times New Roman" w:hAnsi="Times New Roman" w:cs="Times New Roman"/>
          <w:sz w:val="24"/>
          <w:szCs w:val="24"/>
        </w:rPr>
        <w:t>ion agai</w:t>
      </w:r>
      <w:r w:rsidRPr="006F7A51">
        <w:rPr>
          <w:rFonts w:ascii="Times New Roman" w:hAnsi="Times New Roman" w:cs="Times New Roman"/>
          <w:sz w:val="24"/>
          <w:szCs w:val="24"/>
        </w:rPr>
        <w:t>n</w:t>
      </w:r>
      <w:r w:rsidR="00725D46" w:rsidRPr="006F7A51">
        <w:rPr>
          <w:rFonts w:ascii="Times New Roman" w:hAnsi="Times New Roman" w:cs="Times New Roman"/>
          <w:sz w:val="24"/>
          <w:szCs w:val="24"/>
        </w:rPr>
        <w:t xml:space="preserve">st him on </w:t>
      </w:r>
      <w:r w:rsidRPr="006F7A51">
        <w:rPr>
          <w:rFonts w:ascii="Times New Roman" w:hAnsi="Times New Roman" w:cs="Times New Roman"/>
          <w:sz w:val="24"/>
          <w:szCs w:val="24"/>
        </w:rPr>
        <w:t>alleg</w:t>
      </w:r>
      <w:r w:rsidR="00725D46" w:rsidRPr="006F7A51">
        <w:rPr>
          <w:rFonts w:ascii="Times New Roman" w:hAnsi="Times New Roman" w:cs="Times New Roman"/>
          <w:sz w:val="24"/>
          <w:szCs w:val="24"/>
        </w:rPr>
        <w:t xml:space="preserve">ations of </w:t>
      </w:r>
      <w:r w:rsidRPr="006F7A51">
        <w:rPr>
          <w:rFonts w:ascii="Times New Roman" w:hAnsi="Times New Roman" w:cs="Times New Roman"/>
          <w:sz w:val="24"/>
          <w:szCs w:val="24"/>
        </w:rPr>
        <w:t>sexual abuse arising from complaints laid against him. He conte</w:t>
      </w:r>
      <w:r w:rsidR="00A44F6A" w:rsidRPr="006F7A51">
        <w:rPr>
          <w:rFonts w:ascii="Times New Roman" w:hAnsi="Times New Roman" w:cs="Times New Roman"/>
          <w:sz w:val="24"/>
          <w:szCs w:val="24"/>
        </w:rPr>
        <w:t>n</w:t>
      </w:r>
      <w:r w:rsidRPr="006F7A51">
        <w:rPr>
          <w:rFonts w:ascii="Times New Roman" w:hAnsi="Times New Roman" w:cs="Times New Roman"/>
          <w:sz w:val="24"/>
          <w:szCs w:val="24"/>
        </w:rPr>
        <w:t>ded that</w:t>
      </w:r>
      <w:r w:rsidR="00725D46" w:rsidRPr="006F7A51">
        <w:rPr>
          <w:rFonts w:ascii="Times New Roman" w:hAnsi="Times New Roman" w:cs="Times New Roman"/>
          <w:sz w:val="24"/>
          <w:szCs w:val="24"/>
        </w:rPr>
        <w:t>,</w:t>
      </w:r>
      <w:r w:rsidRPr="006F7A51">
        <w:rPr>
          <w:rFonts w:ascii="Times New Roman" w:hAnsi="Times New Roman" w:cs="Times New Roman"/>
          <w:sz w:val="24"/>
          <w:szCs w:val="24"/>
        </w:rPr>
        <w:t xml:space="preserve"> in the review</w:t>
      </w:r>
      <w:r w:rsidR="00725D46" w:rsidRPr="006F7A51">
        <w:rPr>
          <w:rFonts w:ascii="Times New Roman" w:hAnsi="Times New Roman" w:cs="Times New Roman"/>
          <w:sz w:val="24"/>
          <w:szCs w:val="24"/>
        </w:rPr>
        <w:t>,</w:t>
      </w:r>
      <w:r w:rsidRPr="006F7A51">
        <w:rPr>
          <w:rFonts w:ascii="Times New Roman" w:hAnsi="Times New Roman" w:cs="Times New Roman"/>
          <w:sz w:val="24"/>
          <w:szCs w:val="24"/>
        </w:rPr>
        <w:t xml:space="preserve"> he sought to challenge the jurisdiction of the Commission in respect of the General Notice as well as the intended investigation into the alleged complaints of sexual abuse. He averred that the </w:t>
      </w:r>
      <w:r w:rsidR="00725D46" w:rsidRPr="006F7A51">
        <w:rPr>
          <w:rFonts w:ascii="Times New Roman" w:hAnsi="Times New Roman" w:cs="Times New Roman"/>
          <w:sz w:val="24"/>
          <w:szCs w:val="24"/>
        </w:rPr>
        <w:t xml:space="preserve">contemplated </w:t>
      </w:r>
      <w:r w:rsidRPr="006F7A51">
        <w:rPr>
          <w:rFonts w:ascii="Times New Roman" w:hAnsi="Times New Roman" w:cs="Times New Roman"/>
          <w:sz w:val="24"/>
          <w:szCs w:val="24"/>
        </w:rPr>
        <w:t xml:space="preserve">investigations were imminent and </w:t>
      </w:r>
      <w:r w:rsidR="00725D46" w:rsidRPr="006F7A51">
        <w:rPr>
          <w:rFonts w:ascii="Times New Roman" w:hAnsi="Times New Roman" w:cs="Times New Roman"/>
          <w:sz w:val="24"/>
          <w:szCs w:val="24"/>
        </w:rPr>
        <w:t xml:space="preserve">that, </w:t>
      </w:r>
      <w:r w:rsidRPr="006F7A51">
        <w:rPr>
          <w:rFonts w:ascii="Times New Roman" w:hAnsi="Times New Roman" w:cs="Times New Roman"/>
          <w:sz w:val="24"/>
          <w:szCs w:val="24"/>
        </w:rPr>
        <w:t>by his reckoning</w:t>
      </w:r>
      <w:r w:rsidR="00DB18D4" w:rsidRPr="006F7A51">
        <w:rPr>
          <w:rFonts w:ascii="Times New Roman" w:hAnsi="Times New Roman" w:cs="Times New Roman"/>
          <w:sz w:val="24"/>
          <w:szCs w:val="24"/>
        </w:rPr>
        <w:t>,</w:t>
      </w:r>
      <w:r w:rsidRPr="006F7A51">
        <w:rPr>
          <w:rFonts w:ascii="Times New Roman" w:hAnsi="Times New Roman" w:cs="Times New Roman"/>
          <w:sz w:val="24"/>
          <w:szCs w:val="24"/>
        </w:rPr>
        <w:t xml:space="preserve"> were due to commence </w:t>
      </w:r>
      <w:r w:rsidR="00527B08" w:rsidRPr="006F7A51">
        <w:rPr>
          <w:rFonts w:ascii="Times New Roman" w:hAnsi="Times New Roman" w:cs="Times New Roman"/>
          <w:sz w:val="24"/>
          <w:szCs w:val="24"/>
        </w:rPr>
        <w:t>at the earliest by 12 September </w:t>
      </w:r>
      <w:r w:rsidRPr="006F7A51">
        <w:rPr>
          <w:rFonts w:ascii="Times New Roman" w:hAnsi="Times New Roman" w:cs="Times New Roman"/>
          <w:sz w:val="24"/>
          <w:szCs w:val="24"/>
        </w:rPr>
        <w:t>2019 by which date his application for review would not have been determined and</w:t>
      </w:r>
      <w:r w:rsidR="00A44F6A" w:rsidRPr="006F7A51">
        <w:rPr>
          <w:rFonts w:ascii="Times New Roman" w:hAnsi="Times New Roman" w:cs="Times New Roman"/>
          <w:sz w:val="24"/>
          <w:szCs w:val="24"/>
        </w:rPr>
        <w:t>,</w:t>
      </w:r>
      <w:r w:rsidRPr="006F7A51">
        <w:rPr>
          <w:rFonts w:ascii="Times New Roman" w:hAnsi="Times New Roman" w:cs="Times New Roman"/>
          <w:sz w:val="24"/>
          <w:szCs w:val="24"/>
        </w:rPr>
        <w:t xml:space="preserve"> that</w:t>
      </w:r>
      <w:r w:rsidR="00A44F6A"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mere pendency of the application would not stop the </w:t>
      </w:r>
      <w:r w:rsidR="00725D46"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from proceeding with the investigation of the alleged complaints of sexual abuse.</w:t>
      </w:r>
    </w:p>
    <w:p w:rsidR="008657B6" w:rsidRPr="006F7A51" w:rsidRDefault="008657B6" w:rsidP="00221645">
      <w:pPr>
        <w:spacing w:after="0" w:line="480" w:lineRule="auto"/>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He conte</w:t>
      </w:r>
      <w:r w:rsidR="00A44F6A" w:rsidRPr="006F7A51">
        <w:rPr>
          <w:rFonts w:ascii="Times New Roman" w:hAnsi="Times New Roman" w:cs="Times New Roman"/>
          <w:sz w:val="24"/>
          <w:szCs w:val="24"/>
        </w:rPr>
        <w:t>n</w:t>
      </w:r>
      <w:r w:rsidRPr="006F7A51">
        <w:rPr>
          <w:rFonts w:ascii="Times New Roman" w:hAnsi="Times New Roman" w:cs="Times New Roman"/>
          <w:sz w:val="24"/>
          <w:szCs w:val="24"/>
        </w:rPr>
        <w:t>ded that he had good prospects of succeeding on the review and that his rights from the review process would be rendered nugatory if the investigations were not halted pending the review. His stance was that neither the Constitution nor the Act afforded the Commission the authority to conduct the contemplated investigation. To that extent</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any investigation by the Commission constituted an illegality. He conte</w:t>
      </w:r>
      <w:r w:rsidR="00B618FA" w:rsidRPr="006F7A51">
        <w:rPr>
          <w:rFonts w:ascii="Times New Roman" w:hAnsi="Times New Roman" w:cs="Times New Roman"/>
          <w:sz w:val="24"/>
          <w:szCs w:val="24"/>
        </w:rPr>
        <w:t>n</w:t>
      </w:r>
      <w:r w:rsidRPr="006F7A51">
        <w:rPr>
          <w:rFonts w:ascii="Times New Roman" w:hAnsi="Times New Roman" w:cs="Times New Roman"/>
          <w:sz w:val="24"/>
          <w:szCs w:val="24"/>
        </w:rPr>
        <w:t>ded further that what the Commission intended from the published notice was outside its statutory mandate and as a result</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appellant was entitled to the protection of the law which he was seeking from the court. Thus, it was only right that the court issue an interdict against the Commission. </w:t>
      </w:r>
    </w:p>
    <w:p w:rsidR="008657B6" w:rsidRPr="006F7A51" w:rsidRDefault="008657B6" w:rsidP="00221645">
      <w:pPr>
        <w:spacing w:after="0" w:line="480" w:lineRule="auto"/>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lastRenderedPageBreak/>
        <w:t>Over and above the averments referred to in the afore</w:t>
      </w:r>
      <w:r w:rsidR="00946D7A" w:rsidRPr="006F7A51">
        <w:rPr>
          <w:rFonts w:ascii="Times New Roman" w:hAnsi="Times New Roman" w:cs="Times New Roman"/>
          <w:sz w:val="24"/>
          <w:szCs w:val="24"/>
        </w:rPr>
        <w:t>-</w:t>
      </w:r>
      <w:r w:rsidRPr="006F7A51">
        <w:rPr>
          <w:rFonts w:ascii="Times New Roman" w:hAnsi="Times New Roman" w:cs="Times New Roman"/>
          <w:sz w:val="24"/>
          <w:szCs w:val="24"/>
        </w:rPr>
        <w:t>going, the appellant conte</w:t>
      </w:r>
      <w:r w:rsidR="00725D46" w:rsidRPr="006F7A51">
        <w:rPr>
          <w:rFonts w:ascii="Times New Roman" w:hAnsi="Times New Roman" w:cs="Times New Roman"/>
          <w:sz w:val="24"/>
          <w:szCs w:val="24"/>
        </w:rPr>
        <w:t>n</w:t>
      </w:r>
      <w:r w:rsidRPr="006F7A51">
        <w:rPr>
          <w:rFonts w:ascii="Times New Roman" w:hAnsi="Times New Roman" w:cs="Times New Roman"/>
          <w:sz w:val="24"/>
          <w:szCs w:val="24"/>
        </w:rPr>
        <w:t>ded that</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even if the Commission had the authority to conduct an investigation</w:t>
      </w:r>
      <w:r w:rsidR="00A44F6A"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me</w:t>
      </w:r>
      <w:r w:rsidR="00A44F6A" w:rsidRPr="006F7A51">
        <w:rPr>
          <w:rFonts w:ascii="Times New Roman" w:hAnsi="Times New Roman" w:cs="Times New Roman"/>
          <w:sz w:val="24"/>
          <w:szCs w:val="24"/>
        </w:rPr>
        <w:t>t</w:t>
      </w:r>
      <w:r w:rsidRPr="006F7A51">
        <w:rPr>
          <w:rFonts w:ascii="Times New Roman" w:hAnsi="Times New Roman" w:cs="Times New Roman"/>
          <w:sz w:val="24"/>
          <w:szCs w:val="24"/>
        </w:rPr>
        <w:t>hodol</w:t>
      </w:r>
      <w:r w:rsidR="00B618FA" w:rsidRPr="006F7A51">
        <w:rPr>
          <w:rFonts w:ascii="Times New Roman" w:hAnsi="Times New Roman" w:cs="Times New Roman"/>
          <w:sz w:val="24"/>
          <w:szCs w:val="24"/>
        </w:rPr>
        <w:t>o</w:t>
      </w:r>
      <w:r w:rsidRPr="006F7A51">
        <w:rPr>
          <w:rFonts w:ascii="Times New Roman" w:hAnsi="Times New Roman" w:cs="Times New Roman"/>
          <w:sz w:val="24"/>
          <w:szCs w:val="24"/>
        </w:rPr>
        <w:t>gy it had employe</w:t>
      </w:r>
      <w:r w:rsidR="00A44F6A" w:rsidRPr="006F7A51">
        <w:rPr>
          <w:rFonts w:ascii="Times New Roman" w:hAnsi="Times New Roman" w:cs="Times New Roman"/>
          <w:sz w:val="24"/>
          <w:szCs w:val="24"/>
        </w:rPr>
        <w:t>d violated his constitutional ri</w:t>
      </w:r>
      <w:r w:rsidRPr="006F7A51">
        <w:rPr>
          <w:rFonts w:ascii="Times New Roman" w:hAnsi="Times New Roman" w:cs="Times New Roman"/>
          <w:sz w:val="24"/>
          <w:szCs w:val="24"/>
        </w:rPr>
        <w:t xml:space="preserve">ghts and legal principles and rules governing evidence such as </w:t>
      </w:r>
      <w:r w:rsidR="00DB18D4" w:rsidRPr="006F7A51">
        <w:rPr>
          <w:rFonts w:ascii="Times New Roman" w:hAnsi="Times New Roman" w:cs="Times New Roman"/>
          <w:sz w:val="24"/>
          <w:szCs w:val="24"/>
        </w:rPr>
        <w:t xml:space="preserve">that which </w:t>
      </w:r>
      <w:r w:rsidRPr="006F7A51">
        <w:rPr>
          <w:rFonts w:ascii="Times New Roman" w:hAnsi="Times New Roman" w:cs="Times New Roman"/>
          <w:sz w:val="24"/>
          <w:szCs w:val="24"/>
        </w:rPr>
        <w:t xml:space="preserve">the Commission wished to gather. The methods adopted would lead to a compromised result which would cause him to suffer irreversible harm.  </w:t>
      </w:r>
    </w:p>
    <w:p w:rsidR="009F3729" w:rsidRDefault="009F3729" w:rsidP="00221645">
      <w:pPr>
        <w:spacing w:after="0" w:line="480" w:lineRule="auto"/>
        <w:ind w:firstLine="1134"/>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He averred that the balance of convenience was in his favour and that</w:t>
      </w:r>
      <w:r w:rsidR="00725D46" w:rsidRPr="006F7A51">
        <w:rPr>
          <w:rFonts w:ascii="Times New Roman" w:hAnsi="Times New Roman" w:cs="Times New Roman"/>
          <w:sz w:val="24"/>
          <w:szCs w:val="24"/>
        </w:rPr>
        <w:t>,</w:t>
      </w:r>
      <w:r w:rsidRPr="006F7A51">
        <w:rPr>
          <w:rFonts w:ascii="Times New Roman" w:hAnsi="Times New Roman" w:cs="Times New Roman"/>
          <w:sz w:val="24"/>
          <w:szCs w:val="24"/>
        </w:rPr>
        <w:t xml:space="preserve"> if he was not granted the relief sought</w:t>
      </w:r>
      <w:r w:rsidR="00725D46" w:rsidRPr="006F7A51">
        <w:rPr>
          <w:rFonts w:ascii="Times New Roman" w:hAnsi="Times New Roman" w:cs="Times New Roman"/>
          <w:sz w:val="24"/>
          <w:szCs w:val="24"/>
        </w:rPr>
        <w:t>,</w:t>
      </w:r>
      <w:r w:rsidRPr="006F7A51">
        <w:rPr>
          <w:rFonts w:ascii="Times New Roman" w:hAnsi="Times New Roman" w:cs="Times New Roman"/>
          <w:sz w:val="24"/>
          <w:szCs w:val="24"/>
        </w:rPr>
        <w:t xml:space="preserve"> he would suffer unconscionable irreparable harm in that he would ‘be put out of pocket and suffer permanent impairment of his personal dignity which no other process could remedy’. He did not have any other remedy that he could employ to stop the process which he considered illegal. He opined that the Commission on the other hand would not suffer any prejudice if its intended investigation were halted.   </w:t>
      </w:r>
    </w:p>
    <w:p w:rsidR="008657B6" w:rsidRPr="006F7A51" w:rsidRDefault="008657B6" w:rsidP="00221645">
      <w:pPr>
        <w:spacing w:after="0" w:line="480" w:lineRule="auto"/>
        <w:ind w:firstLine="1134"/>
        <w:jc w:val="both"/>
        <w:rPr>
          <w:rFonts w:ascii="Times New Roman" w:eastAsia="Calibri" w:hAnsi="Times New Roman" w:cs="Times New Roman"/>
          <w:sz w:val="24"/>
          <w:szCs w:val="24"/>
        </w:rPr>
      </w:pPr>
      <w:r w:rsidRPr="006F7A51">
        <w:rPr>
          <w:rFonts w:ascii="Times New Roman" w:hAnsi="Times New Roman" w:cs="Times New Roman"/>
          <w:sz w:val="24"/>
          <w:szCs w:val="24"/>
        </w:rPr>
        <w:t xml:space="preserve">    </w:t>
      </w: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Commission opposed the application. It maintained that it had investig</w:t>
      </w:r>
      <w:r w:rsidR="00B618FA" w:rsidRPr="006F7A51">
        <w:rPr>
          <w:rFonts w:ascii="Times New Roman" w:hAnsi="Times New Roman" w:cs="Times New Roman"/>
          <w:sz w:val="24"/>
          <w:szCs w:val="24"/>
        </w:rPr>
        <w:t>at</w:t>
      </w:r>
      <w:r w:rsidRPr="006F7A51">
        <w:rPr>
          <w:rFonts w:ascii="Times New Roman" w:hAnsi="Times New Roman" w:cs="Times New Roman"/>
          <w:sz w:val="24"/>
          <w:szCs w:val="24"/>
        </w:rPr>
        <w:t>ive functions in terms of the Constitution and its enabling Act. It conte</w:t>
      </w:r>
      <w:r w:rsidR="00725D46" w:rsidRPr="006F7A51">
        <w:rPr>
          <w:rFonts w:ascii="Times New Roman" w:hAnsi="Times New Roman" w:cs="Times New Roman"/>
          <w:sz w:val="24"/>
          <w:szCs w:val="24"/>
        </w:rPr>
        <w:t>n</w:t>
      </w:r>
      <w:r w:rsidRPr="006F7A51">
        <w:rPr>
          <w:rFonts w:ascii="Times New Roman" w:hAnsi="Times New Roman" w:cs="Times New Roman"/>
          <w:sz w:val="24"/>
          <w:szCs w:val="24"/>
        </w:rPr>
        <w:t xml:space="preserve">ded that </w:t>
      </w:r>
      <w:r w:rsidR="00B618FA" w:rsidRPr="006F7A51">
        <w:rPr>
          <w:rFonts w:ascii="Times New Roman" w:hAnsi="Times New Roman" w:cs="Times New Roman"/>
          <w:sz w:val="24"/>
          <w:szCs w:val="24"/>
        </w:rPr>
        <w:t>under</w:t>
      </w:r>
      <w:r w:rsidRPr="006F7A51">
        <w:rPr>
          <w:rFonts w:ascii="Times New Roman" w:hAnsi="Times New Roman" w:cs="Times New Roman"/>
          <w:sz w:val="24"/>
          <w:szCs w:val="24"/>
        </w:rPr>
        <w:t xml:space="preserve"> the provisions of s 5 of the Act, an investigation is preceded by the promulgation of a notice in the Government Gazette and the publishing of such notice in one or more national newspaper</w:t>
      </w:r>
      <w:r w:rsidR="00B618FA" w:rsidRPr="006F7A51">
        <w:rPr>
          <w:rFonts w:ascii="Times New Roman" w:hAnsi="Times New Roman" w:cs="Times New Roman"/>
          <w:sz w:val="24"/>
          <w:szCs w:val="24"/>
        </w:rPr>
        <w:t>s</w:t>
      </w:r>
      <w:r w:rsidRPr="006F7A51">
        <w:rPr>
          <w:rFonts w:ascii="Times New Roman" w:hAnsi="Times New Roman" w:cs="Times New Roman"/>
          <w:sz w:val="24"/>
          <w:szCs w:val="24"/>
        </w:rPr>
        <w:t xml:space="preserve"> informing the public of its intention to investigate a systemic barrier as provided in the Act.</w:t>
      </w:r>
    </w:p>
    <w:p w:rsidR="000E6BC3" w:rsidRPr="006F7A51" w:rsidRDefault="000E6BC3" w:rsidP="00221645">
      <w:pPr>
        <w:spacing w:after="0" w:line="480" w:lineRule="auto"/>
        <w:ind w:firstLine="1134"/>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Commission conte</w:t>
      </w:r>
      <w:r w:rsidR="00725D46" w:rsidRPr="006F7A51">
        <w:rPr>
          <w:rFonts w:ascii="Times New Roman" w:hAnsi="Times New Roman" w:cs="Times New Roman"/>
          <w:sz w:val="24"/>
          <w:szCs w:val="24"/>
        </w:rPr>
        <w:t>n</w:t>
      </w:r>
      <w:r w:rsidRPr="006F7A51">
        <w:rPr>
          <w:rFonts w:ascii="Times New Roman" w:hAnsi="Times New Roman" w:cs="Times New Roman"/>
          <w:sz w:val="24"/>
          <w:szCs w:val="24"/>
        </w:rPr>
        <w:t>ded that the notice it issued was l</w:t>
      </w:r>
      <w:r w:rsidR="00725D46" w:rsidRPr="006F7A51">
        <w:rPr>
          <w:rFonts w:ascii="Times New Roman" w:hAnsi="Times New Roman" w:cs="Times New Roman"/>
          <w:sz w:val="24"/>
          <w:szCs w:val="24"/>
        </w:rPr>
        <w:t>awfu</w:t>
      </w:r>
      <w:r w:rsidRPr="006F7A51">
        <w:rPr>
          <w:rFonts w:ascii="Times New Roman" w:hAnsi="Times New Roman" w:cs="Times New Roman"/>
          <w:sz w:val="24"/>
          <w:szCs w:val="24"/>
        </w:rPr>
        <w:t xml:space="preserve">l and provided for by law. It averred that it had received numerous complaints of </w:t>
      </w:r>
      <w:r w:rsidR="00725D46" w:rsidRPr="006F7A51">
        <w:rPr>
          <w:rFonts w:ascii="Times New Roman" w:hAnsi="Times New Roman" w:cs="Times New Roman"/>
          <w:sz w:val="24"/>
          <w:szCs w:val="24"/>
        </w:rPr>
        <w:t xml:space="preserve">alleged </w:t>
      </w:r>
      <w:r w:rsidRPr="006F7A51">
        <w:rPr>
          <w:rFonts w:ascii="Times New Roman" w:hAnsi="Times New Roman" w:cs="Times New Roman"/>
          <w:sz w:val="24"/>
          <w:szCs w:val="24"/>
        </w:rPr>
        <w:t xml:space="preserve">sexual abuse </w:t>
      </w:r>
      <w:r w:rsidR="00725D46" w:rsidRPr="006F7A51">
        <w:rPr>
          <w:rFonts w:ascii="Times New Roman" w:hAnsi="Times New Roman" w:cs="Times New Roman"/>
          <w:sz w:val="24"/>
          <w:szCs w:val="24"/>
        </w:rPr>
        <w:t xml:space="preserve">from </w:t>
      </w:r>
      <w:r w:rsidR="00E22AC1" w:rsidRPr="006F7A51">
        <w:rPr>
          <w:rFonts w:ascii="Times New Roman" w:hAnsi="Times New Roman" w:cs="Times New Roman"/>
          <w:sz w:val="24"/>
          <w:szCs w:val="24"/>
        </w:rPr>
        <w:t xml:space="preserve">numerous quarters </w:t>
      </w:r>
      <w:r w:rsidRPr="006F7A51">
        <w:rPr>
          <w:rFonts w:ascii="Times New Roman" w:hAnsi="Times New Roman" w:cs="Times New Roman"/>
          <w:sz w:val="24"/>
          <w:szCs w:val="24"/>
        </w:rPr>
        <w:t xml:space="preserve">against the appellant which necessitated the issuance of the notice to facilitate the conduct </w:t>
      </w:r>
      <w:r w:rsidRPr="006F7A51">
        <w:rPr>
          <w:rFonts w:ascii="Times New Roman" w:hAnsi="Times New Roman" w:cs="Times New Roman"/>
          <w:sz w:val="24"/>
          <w:szCs w:val="24"/>
        </w:rPr>
        <w:lastRenderedPageBreak/>
        <w:t xml:space="preserve">of investigations into the said complaints. It denied suggestions by the appellant that it had </w:t>
      </w:r>
      <w:r w:rsidR="00DB18D4" w:rsidRPr="006F7A51">
        <w:rPr>
          <w:rFonts w:ascii="Times New Roman" w:hAnsi="Times New Roman" w:cs="Times New Roman"/>
          <w:sz w:val="24"/>
          <w:szCs w:val="24"/>
        </w:rPr>
        <w:t xml:space="preserve">neither the </w:t>
      </w:r>
      <w:r w:rsidRPr="006F7A51">
        <w:rPr>
          <w:rFonts w:ascii="Times New Roman" w:hAnsi="Times New Roman" w:cs="Times New Roman"/>
          <w:sz w:val="24"/>
          <w:szCs w:val="24"/>
        </w:rPr>
        <w:t xml:space="preserve">mandate nor the authority to proceed as intended. </w:t>
      </w:r>
    </w:p>
    <w:p w:rsidR="008657B6" w:rsidRPr="006F7A51" w:rsidRDefault="008657B6" w:rsidP="00221645">
      <w:pPr>
        <w:spacing w:after="0" w:line="480" w:lineRule="auto"/>
        <w:ind w:firstLine="1134"/>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In so far as the prospects of success were concerned, the Commission argued that there were none. It pointed to the averment by the appellant that there were numerous complaints against him, some of which were the subject of police investigations. The Commission averred that an investigation under s 5 of the Act can only be possible where complainants and witnesses have come forward with allegations pointing to the possibility of the existence of alleged violations.   </w:t>
      </w:r>
    </w:p>
    <w:p w:rsidR="000E6BC3" w:rsidRPr="006F7A51" w:rsidRDefault="000E6BC3" w:rsidP="00221645">
      <w:pPr>
        <w:spacing w:after="0" w:line="480" w:lineRule="auto"/>
        <w:jc w:val="both"/>
        <w:rPr>
          <w:rFonts w:ascii="Times New Roman" w:hAnsi="Times New Roman" w:cs="Times New Roman"/>
          <w:sz w:val="24"/>
          <w:szCs w:val="24"/>
        </w:rPr>
      </w:pPr>
    </w:p>
    <w:p w:rsidR="008657B6" w:rsidRPr="006F7A51" w:rsidRDefault="00A70403" w:rsidP="00221645">
      <w:pPr>
        <w:spacing w:after="0" w:line="480" w:lineRule="auto"/>
        <w:jc w:val="both"/>
        <w:rPr>
          <w:rFonts w:ascii="Times New Roman" w:hAnsi="Times New Roman" w:cs="Times New Roman"/>
          <w:b/>
          <w:sz w:val="24"/>
          <w:szCs w:val="24"/>
        </w:rPr>
      </w:pPr>
      <w:r w:rsidRPr="006F7A51">
        <w:rPr>
          <w:rFonts w:ascii="Times New Roman" w:hAnsi="Times New Roman" w:cs="Times New Roman"/>
          <w:b/>
          <w:sz w:val="24"/>
          <w:szCs w:val="24"/>
        </w:rPr>
        <w:t xml:space="preserve">DETERMINATION BY THE COURT </w:t>
      </w:r>
      <w:r w:rsidRPr="006F7A51">
        <w:rPr>
          <w:rFonts w:ascii="Times New Roman" w:hAnsi="Times New Roman" w:cs="Times New Roman"/>
          <w:b/>
          <w:i/>
          <w:sz w:val="24"/>
          <w:szCs w:val="24"/>
        </w:rPr>
        <w:t>A QUO</w:t>
      </w: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decided the application on the sole issue of whether or not the applicant’s right</w:t>
      </w:r>
      <w:r w:rsidR="00B618FA" w:rsidRPr="006F7A51">
        <w:rPr>
          <w:rFonts w:ascii="Times New Roman" w:hAnsi="Times New Roman" w:cs="Times New Roman"/>
          <w:sz w:val="24"/>
          <w:szCs w:val="24"/>
        </w:rPr>
        <w:t>s</w:t>
      </w:r>
      <w:r w:rsidRPr="006F7A51">
        <w:rPr>
          <w:rFonts w:ascii="Times New Roman" w:hAnsi="Times New Roman" w:cs="Times New Roman"/>
          <w:sz w:val="24"/>
          <w:szCs w:val="24"/>
        </w:rPr>
        <w:t xml:space="preserve"> were likely to be violated. It said the following:</w:t>
      </w:r>
    </w:p>
    <w:p w:rsidR="008657B6" w:rsidRPr="006F7A51" w:rsidRDefault="008657B6" w:rsidP="00CE1D2B">
      <w:pPr>
        <w:spacing w:after="0" w:line="240" w:lineRule="auto"/>
        <w:ind w:left="567"/>
        <w:jc w:val="both"/>
        <w:rPr>
          <w:rFonts w:ascii="Times New Roman" w:hAnsi="Times New Roman" w:cs="Times New Roman"/>
          <w:sz w:val="24"/>
          <w:szCs w:val="24"/>
        </w:rPr>
      </w:pPr>
      <w:r w:rsidRPr="006F7A51">
        <w:rPr>
          <w:rFonts w:ascii="Times New Roman" w:hAnsi="Times New Roman" w:cs="Times New Roman"/>
          <w:sz w:val="24"/>
          <w:szCs w:val="24"/>
        </w:rPr>
        <w:t>“I do not see how the applicant’s rights may be violated by the investigation. He has a right to legal representation. The inv</w:t>
      </w:r>
      <w:r w:rsidR="00B618FA" w:rsidRPr="006F7A51">
        <w:rPr>
          <w:rFonts w:ascii="Times New Roman" w:hAnsi="Times New Roman" w:cs="Times New Roman"/>
          <w:sz w:val="24"/>
          <w:szCs w:val="24"/>
        </w:rPr>
        <w:t>e</w:t>
      </w:r>
      <w:r w:rsidRPr="006F7A51">
        <w:rPr>
          <w:rFonts w:ascii="Times New Roman" w:hAnsi="Times New Roman" w:cs="Times New Roman"/>
          <w:sz w:val="24"/>
          <w:szCs w:val="24"/>
        </w:rPr>
        <w:t xml:space="preserve">stigation itself is not of a criminal nature, in the sense that the respondent is not endowed with any power to impose any sanction consequent to an investigation.”                </w:t>
      </w:r>
    </w:p>
    <w:p w:rsidR="008657B6" w:rsidRPr="006F7A51" w:rsidRDefault="008657B6" w:rsidP="00221645">
      <w:pPr>
        <w:spacing w:after="0" w:line="480" w:lineRule="auto"/>
        <w:ind w:left="720"/>
        <w:jc w:val="both"/>
        <w:rPr>
          <w:rFonts w:ascii="Times New Roman" w:hAnsi="Times New Roman" w:cs="Times New Roman"/>
          <w:sz w:val="24"/>
          <w:szCs w:val="24"/>
        </w:rPr>
      </w:pPr>
    </w:p>
    <w:p w:rsidR="008657B6" w:rsidRPr="006F7A51" w:rsidRDefault="008657B6"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The court </w:t>
      </w:r>
      <w:r w:rsidR="00A44F6A" w:rsidRPr="006F7A51">
        <w:rPr>
          <w:rFonts w:ascii="Times New Roman" w:hAnsi="Times New Roman" w:cs="Times New Roman"/>
          <w:i/>
          <w:sz w:val="24"/>
          <w:szCs w:val="24"/>
        </w:rPr>
        <w:t>a quo</w:t>
      </w:r>
      <w:r w:rsidR="00A44F6A" w:rsidRPr="006F7A51">
        <w:rPr>
          <w:rFonts w:ascii="Times New Roman" w:hAnsi="Times New Roman" w:cs="Times New Roman"/>
          <w:sz w:val="24"/>
          <w:szCs w:val="24"/>
        </w:rPr>
        <w:t xml:space="preserve"> </w:t>
      </w:r>
      <w:r w:rsidRPr="006F7A51">
        <w:rPr>
          <w:rFonts w:ascii="Times New Roman" w:hAnsi="Times New Roman" w:cs="Times New Roman"/>
          <w:sz w:val="24"/>
          <w:szCs w:val="24"/>
        </w:rPr>
        <w:t>concluded that the Commission, had, under s 7 of the Act</w:t>
      </w:r>
      <w:r w:rsidR="00DB18D4" w:rsidRPr="006F7A51">
        <w:rPr>
          <w:rFonts w:ascii="Times New Roman" w:hAnsi="Times New Roman" w:cs="Times New Roman"/>
          <w:sz w:val="24"/>
          <w:szCs w:val="24"/>
        </w:rPr>
        <w:t xml:space="preserve">, the </w:t>
      </w:r>
      <w:r w:rsidRPr="006F7A51">
        <w:rPr>
          <w:rFonts w:ascii="Times New Roman" w:hAnsi="Times New Roman" w:cs="Times New Roman"/>
          <w:sz w:val="24"/>
          <w:szCs w:val="24"/>
        </w:rPr>
        <w:t>power to conduct an investigation and, where the investigation reveals systemic barriers prejudicial to gender equality</w:t>
      </w:r>
      <w:r w:rsidR="00B618FA" w:rsidRPr="006F7A51">
        <w:rPr>
          <w:rFonts w:ascii="Times New Roman" w:hAnsi="Times New Roman" w:cs="Times New Roman"/>
          <w:sz w:val="24"/>
          <w:szCs w:val="24"/>
        </w:rPr>
        <w:t>,</w:t>
      </w:r>
      <w:r w:rsidRPr="006F7A51">
        <w:rPr>
          <w:rFonts w:ascii="Times New Roman" w:hAnsi="Times New Roman" w:cs="Times New Roman"/>
          <w:sz w:val="24"/>
          <w:szCs w:val="24"/>
        </w:rPr>
        <w:t xml:space="preserve"> etc, after informing the Minister, make a report to Parliament on its findings. The court </w:t>
      </w:r>
      <w:r w:rsidR="00A44F6A" w:rsidRPr="006F7A51">
        <w:rPr>
          <w:rFonts w:ascii="Times New Roman" w:hAnsi="Times New Roman" w:cs="Times New Roman"/>
          <w:i/>
          <w:sz w:val="24"/>
          <w:szCs w:val="24"/>
        </w:rPr>
        <w:t>a quo</w:t>
      </w:r>
      <w:r w:rsidR="00A44F6A" w:rsidRPr="006F7A51">
        <w:rPr>
          <w:rFonts w:ascii="Times New Roman" w:hAnsi="Times New Roman" w:cs="Times New Roman"/>
          <w:sz w:val="24"/>
          <w:szCs w:val="24"/>
        </w:rPr>
        <w:t xml:space="preserve"> </w:t>
      </w:r>
      <w:r w:rsidRPr="006F7A51">
        <w:rPr>
          <w:rFonts w:ascii="Times New Roman" w:hAnsi="Times New Roman" w:cs="Times New Roman"/>
          <w:sz w:val="24"/>
          <w:szCs w:val="24"/>
        </w:rPr>
        <w:t xml:space="preserve">found that there was no immediate impact on the appellant from the investigation as contemplated by the Commission. </w:t>
      </w:r>
    </w:p>
    <w:p w:rsidR="008657B6" w:rsidRPr="006F7A51" w:rsidRDefault="008657B6" w:rsidP="00221645">
      <w:pPr>
        <w:spacing w:after="0" w:line="480" w:lineRule="auto"/>
        <w:jc w:val="both"/>
        <w:rPr>
          <w:rFonts w:ascii="Times New Roman" w:hAnsi="Times New Roman" w:cs="Times New Roman"/>
          <w:sz w:val="24"/>
          <w:szCs w:val="24"/>
        </w:rPr>
      </w:pPr>
    </w:p>
    <w:p w:rsidR="008D1AFC" w:rsidRPr="006F7A51" w:rsidRDefault="008D1AFC" w:rsidP="00221645">
      <w:pPr>
        <w:spacing w:after="0" w:line="480" w:lineRule="auto"/>
        <w:jc w:val="both"/>
        <w:rPr>
          <w:rFonts w:ascii="Times New Roman" w:hAnsi="Times New Roman" w:cs="Times New Roman"/>
          <w:b/>
          <w:sz w:val="24"/>
          <w:szCs w:val="24"/>
        </w:rPr>
      </w:pPr>
      <w:r w:rsidRPr="006F7A51">
        <w:rPr>
          <w:rFonts w:ascii="Times New Roman" w:hAnsi="Times New Roman" w:cs="Times New Roman"/>
          <w:b/>
          <w:sz w:val="24"/>
          <w:szCs w:val="24"/>
        </w:rPr>
        <w:t xml:space="preserve">THE APPEAL </w:t>
      </w:r>
    </w:p>
    <w:p w:rsidR="008D1AFC" w:rsidRPr="006F7A51" w:rsidRDefault="008D1AFC"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grounds of appeal are framed as follows:</w:t>
      </w:r>
    </w:p>
    <w:p w:rsidR="009F3729" w:rsidRDefault="008568BE" w:rsidP="00C05222">
      <w:pPr>
        <w:spacing w:after="0" w:line="240" w:lineRule="auto"/>
        <w:ind w:left="1276" w:hanging="709"/>
        <w:jc w:val="both"/>
        <w:rPr>
          <w:rFonts w:ascii="Times New Roman" w:hAnsi="Times New Roman" w:cs="Times New Roman"/>
          <w:sz w:val="24"/>
          <w:szCs w:val="24"/>
        </w:rPr>
      </w:pPr>
      <w:r w:rsidRPr="006F7A51">
        <w:rPr>
          <w:rFonts w:ascii="Times New Roman" w:hAnsi="Times New Roman" w:cs="Times New Roman"/>
          <w:sz w:val="24"/>
          <w:szCs w:val="24"/>
        </w:rPr>
        <w:lastRenderedPageBreak/>
        <w:t xml:space="preserve">“1. </w:t>
      </w:r>
      <w:r w:rsidR="00C05222">
        <w:rPr>
          <w:rFonts w:ascii="Times New Roman" w:hAnsi="Times New Roman" w:cs="Times New Roman"/>
          <w:sz w:val="24"/>
          <w:szCs w:val="24"/>
        </w:rPr>
        <w:t xml:space="preserve">   </w:t>
      </w:r>
      <w:r w:rsidR="008D1AFC" w:rsidRPr="006F7A51">
        <w:rPr>
          <w:rFonts w:ascii="Times New Roman" w:hAnsi="Times New Roman" w:cs="Times New Roman"/>
          <w:sz w:val="24"/>
          <w:szCs w:val="24"/>
        </w:rPr>
        <w:t xml:space="preserve">The court </w:t>
      </w:r>
      <w:r w:rsidR="008D1AFC" w:rsidRPr="006F7A51">
        <w:rPr>
          <w:rFonts w:ascii="Times New Roman" w:hAnsi="Times New Roman" w:cs="Times New Roman"/>
          <w:i/>
          <w:sz w:val="24"/>
          <w:szCs w:val="24"/>
        </w:rPr>
        <w:t>a quo</w:t>
      </w:r>
      <w:r w:rsidR="008D1AFC" w:rsidRPr="006F7A51">
        <w:rPr>
          <w:rFonts w:ascii="Times New Roman" w:hAnsi="Times New Roman" w:cs="Times New Roman"/>
          <w:sz w:val="24"/>
          <w:szCs w:val="24"/>
        </w:rPr>
        <w:t xml:space="preserve"> misdirected itself in totally misconstruing the application before it as</w:t>
      </w:r>
    </w:p>
    <w:p w:rsidR="008568BE" w:rsidRPr="006F7A51" w:rsidRDefault="009F3729" w:rsidP="009F3729">
      <w:pPr>
        <w:spacing w:after="0" w:line="24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      </w:t>
      </w:r>
      <w:r w:rsidR="008D1AFC" w:rsidRPr="006F7A51">
        <w:rPr>
          <w:rFonts w:ascii="Times New Roman" w:hAnsi="Times New Roman" w:cs="Times New Roman"/>
          <w:sz w:val="24"/>
          <w:szCs w:val="24"/>
        </w:rPr>
        <w:t xml:space="preserve">one for the setting aside of investigations and so erred when consideration is given to </w:t>
      </w:r>
    </w:p>
    <w:p w:rsidR="009F3729" w:rsidRDefault="008568BE" w:rsidP="009F3729">
      <w:pPr>
        <w:spacing w:after="0" w:line="240" w:lineRule="auto"/>
        <w:ind w:left="360"/>
        <w:jc w:val="both"/>
        <w:rPr>
          <w:rFonts w:ascii="Times New Roman" w:hAnsi="Times New Roman" w:cs="Times New Roman"/>
          <w:sz w:val="24"/>
          <w:szCs w:val="24"/>
        </w:rPr>
      </w:pPr>
      <w:r w:rsidRPr="006F7A51">
        <w:rPr>
          <w:rFonts w:ascii="Times New Roman" w:hAnsi="Times New Roman" w:cs="Times New Roman"/>
          <w:sz w:val="24"/>
          <w:szCs w:val="24"/>
        </w:rPr>
        <w:t xml:space="preserve">     </w:t>
      </w:r>
      <w:r w:rsidR="009F3729">
        <w:rPr>
          <w:rFonts w:ascii="Times New Roman" w:hAnsi="Times New Roman" w:cs="Times New Roman"/>
          <w:sz w:val="24"/>
          <w:szCs w:val="24"/>
        </w:rPr>
        <w:t xml:space="preserve">       </w:t>
      </w:r>
      <w:r w:rsidR="008D1AFC" w:rsidRPr="006F7A51">
        <w:rPr>
          <w:rFonts w:ascii="Times New Roman" w:hAnsi="Times New Roman" w:cs="Times New Roman"/>
          <w:sz w:val="24"/>
          <w:szCs w:val="24"/>
        </w:rPr>
        <w:t xml:space="preserve">the fact that the application was actually </w:t>
      </w:r>
      <w:r w:rsidR="00496639" w:rsidRPr="006F7A51">
        <w:rPr>
          <w:rFonts w:ascii="Times New Roman" w:hAnsi="Times New Roman" w:cs="Times New Roman"/>
          <w:sz w:val="24"/>
          <w:szCs w:val="24"/>
        </w:rPr>
        <w:t>meant to</w:t>
      </w:r>
      <w:r w:rsidR="009F3729">
        <w:rPr>
          <w:rFonts w:ascii="Times New Roman" w:hAnsi="Times New Roman" w:cs="Times New Roman"/>
          <w:sz w:val="24"/>
          <w:szCs w:val="24"/>
        </w:rPr>
        <w:t xml:space="preserve"> </w:t>
      </w:r>
      <w:r w:rsidR="00496639" w:rsidRPr="006F7A51">
        <w:rPr>
          <w:rFonts w:ascii="Times New Roman" w:hAnsi="Times New Roman" w:cs="Times New Roman"/>
          <w:sz w:val="24"/>
          <w:szCs w:val="24"/>
        </w:rPr>
        <w:t xml:space="preserve">interdict </w:t>
      </w:r>
      <w:r w:rsidR="008D1AFC" w:rsidRPr="006F7A51">
        <w:rPr>
          <w:rFonts w:ascii="Times New Roman" w:hAnsi="Times New Roman" w:cs="Times New Roman"/>
          <w:sz w:val="24"/>
          <w:szCs w:val="24"/>
        </w:rPr>
        <w:t>the</w:t>
      </w:r>
      <w:r w:rsidR="00496639" w:rsidRPr="006F7A51">
        <w:rPr>
          <w:rFonts w:ascii="Times New Roman" w:hAnsi="Times New Roman" w:cs="Times New Roman"/>
          <w:sz w:val="24"/>
          <w:szCs w:val="24"/>
        </w:rPr>
        <w:t xml:space="preserve"> holding of unlawful</w:t>
      </w:r>
    </w:p>
    <w:p w:rsidR="00496639" w:rsidRPr="006F7A51" w:rsidRDefault="009F3729" w:rsidP="009F3729">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496639" w:rsidRPr="006F7A51">
        <w:rPr>
          <w:rFonts w:ascii="Times New Roman" w:hAnsi="Times New Roman" w:cs="Times New Roman"/>
          <w:sz w:val="24"/>
          <w:szCs w:val="24"/>
        </w:rPr>
        <w:t xml:space="preserve"> </w:t>
      </w:r>
      <w:r>
        <w:rPr>
          <w:rFonts w:ascii="Times New Roman" w:hAnsi="Times New Roman" w:cs="Times New Roman"/>
          <w:sz w:val="24"/>
          <w:szCs w:val="24"/>
        </w:rPr>
        <w:t xml:space="preserve">    </w:t>
      </w:r>
      <w:r w:rsidR="00496639" w:rsidRPr="006F7A51">
        <w:rPr>
          <w:rFonts w:ascii="Times New Roman" w:hAnsi="Times New Roman" w:cs="Times New Roman"/>
          <w:sz w:val="24"/>
          <w:szCs w:val="24"/>
        </w:rPr>
        <w:t xml:space="preserve">investigations. </w:t>
      </w:r>
    </w:p>
    <w:p w:rsidR="00496639" w:rsidRPr="006F7A51" w:rsidRDefault="00496639" w:rsidP="00946D7A">
      <w:pPr>
        <w:pStyle w:val="ListParagraph"/>
        <w:numPr>
          <w:ilvl w:val="0"/>
          <w:numId w:val="11"/>
        </w:numPr>
        <w:spacing w:after="0" w:line="240" w:lineRule="auto"/>
        <w:ind w:hanging="513"/>
        <w:jc w:val="both"/>
        <w:rPr>
          <w:rFonts w:ascii="Times New Roman" w:hAnsi="Times New Roman" w:cs="Times New Roman"/>
          <w:sz w:val="24"/>
          <w:szCs w:val="24"/>
        </w:rPr>
      </w:pPr>
      <w:r w:rsidRPr="006F7A51">
        <w:rPr>
          <w:rFonts w:ascii="Times New Roman" w:hAnsi="Times New Roman" w:cs="Times New Roman"/>
          <w:sz w:val="24"/>
          <w:szCs w:val="24"/>
        </w:rPr>
        <w:t xml:space="preserve">The court further erred in concluding that protection against harm to </w:t>
      </w:r>
      <w:r w:rsidRPr="006F7A51">
        <w:rPr>
          <w:rFonts w:ascii="Times New Roman" w:hAnsi="Times New Roman" w:cs="Times New Roman"/>
          <w:i/>
          <w:sz w:val="24"/>
          <w:szCs w:val="24"/>
        </w:rPr>
        <w:t>fama</w:t>
      </w:r>
      <w:r w:rsidRPr="006F7A51">
        <w:rPr>
          <w:rFonts w:ascii="Times New Roman" w:hAnsi="Times New Roman" w:cs="Times New Roman"/>
          <w:sz w:val="24"/>
          <w:szCs w:val="24"/>
        </w:rPr>
        <w:t xml:space="preserve"> cannot at law be sought through urgent interdictory relief and so erred in arriving at a finding which is contrary to established and we</w:t>
      </w:r>
      <w:r w:rsidR="00DB18D4" w:rsidRPr="006F7A51">
        <w:rPr>
          <w:rFonts w:ascii="Times New Roman" w:hAnsi="Times New Roman" w:cs="Times New Roman"/>
          <w:sz w:val="24"/>
          <w:szCs w:val="24"/>
        </w:rPr>
        <w:t>l</w:t>
      </w:r>
      <w:r w:rsidRPr="006F7A51">
        <w:rPr>
          <w:rFonts w:ascii="Times New Roman" w:hAnsi="Times New Roman" w:cs="Times New Roman"/>
          <w:sz w:val="24"/>
          <w:szCs w:val="24"/>
        </w:rPr>
        <w:t>l</w:t>
      </w:r>
      <w:r w:rsidR="00DB18D4" w:rsidRPr="006F7A51">
        <w:rPr>
          <w:rFonts w:ascii="Times New Roman" w:hAnsi="Times New Roman" w:cs="Times New Roman"/>
          <w:sz w:val="24"/>
          <w:szCs w:val="24"/>
        </w:rPr>
        <w:t>-</w:t>
      </w:r>
      <w:r w:rsidRPr="006F7A51">
        <w:rPr>
          <w:rFonts w:ascii="Times New Roman" w:hAnsi="Times New Roman" w:cs="Times New Roman"/>
          <w:sz w:val="24"/>
          <w:szCs w:val="24"/>
        </w:rPr>
        <w:t>regarded authority.</w:t>
      </w:r>
    </w:p>
    <w:p w:rsidR="00496639" w:rsidRPr="006F7A51" w:rsidRDefault="00496639" w:rsidP="00946D7A">
      <w:pPr>
        <w:pStyle w:val="ListParagraph"/>
        <w:numPr>
          <w:ilvl w:val="0"/>
          <w:numId w:val="11"/>
        </w:numPr>
        <w:spacing w:after="0" w:line="240" w:lineRule="auto"/>
        <w:ind w:hanging="513"/>
        <w:jc w:val="both"/>
        <w:rPr>
          <w:rFonts w:ascii="Times New Roman" w:hAnsi="Times New Roman" w:cs="Times New Roman"/>
          <w:sz w:val="24"/>
          <w:szCs w:val="24"/>
        </w:rPr>
      </w:pPr>
      <w:r w:rsidRPr="006F7A51">
        <w:rPr>
          <w:rFonts w:ascii="Times New Roman" w:hAnsi="Times New Roman" w:cs="Times New Roman"/>
          <w:sz w:val="24"/>
          <w:szCs w:val="24"/>
        </w:rPr>
        <w:t xml:space="preserve">Having found that respondent had instituted an investigation in terms of s </w:t>
      </w:r>
      <w:r w:rsidR="008568BE" w:rsidRPr="006F7A51">
        <w:rPr>
          <w:rFonts w:ascii="Times New Roman" w:hAnsi="Times New Roman" w:cs="Times New Roman"/>
          <w:sz w:val="24"/>
          <w:szCs w:val="24"/>
        </w:rPr>
        <w:t>5 of the Gender Commission Act [</w:t>
      </w:r>
      <w:r w:rsidRPr="006F7A51">
        <w:rPr>
          <w:rFonts w:ascii="Times New Roman" w:hAnsi="Times New Roman" w:cs="Times New Roman"/>
          <w:i/>
          <w:sz w:val="24"/>
          <w:szCs w:val="24"/>
        </w:rPr>
        <w:t>Chapter 10:31</w:t>
      </w:r>
      <w:r w:rsidRPr="006F7A51">
        <w:rPr>
          <w:rFonts w:ascii="Times New Roman" w:hAnsi="Times New Roman" w:cs="Times New Roman"/>
          <w:sz w:val="24"/>
          <w:szCs w:val="24"/>
        </w:rPr>
        <w:t xml:space="preserve">] and having concluded that the issues it sought to investigate were outside the remit of the powers contained in that provision,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erred in not concluding that appellant had prospects of success in the review application</w:t>
      </w:r>
      <w:r w:rsidR="00C146F0" w:rsidRPr="006F7A51">
        <w:rPr>
          <w:rFonts w:ascii="Times New Roman" w:hAnsi="Times New Roman" w:cs="Times New Roman"/>
          <w:sz w:val="24"/>
          <w:szCs w:val="24"/>
        </w:rPr>
        <w:t xml:space="preserve"> and was consequently due the remedy of an interdict. </w:t>
      </w:r>
      <w:r w:rsidRPr="006F7A51">
        <w:rPr>
          <w:rFonts w:ascii="Times New Roman" w:hAnsi="Times New Roman" w:cs="Times New Roman"/>
          <w:sz w:val="24"/>
          <w:szCs w:val="24"/>
        </w:rPr>
        <w:t xml:space="preserve">    </w:t>
      </w:r>
    </w:p>
    <w:p w:rsidR="00C146F0" w:rsidRPr="006F7A51" w:rsidRDefault="00C146F0" w:rsidP="00946D7A">
      <w:pPr>
        <w:pStyle w:val="ListParagraph"/>
        <w:numPr>
          <w:ilvl w:val="0"/>
          <w:numId w:val="11"/>
        </w:numPr>
        <w:spacing w:after="0" w:line="240" w:lineRule="auto"/>
        <w:ind w:hanging="513"/>
        <w:jc w:val="both"/>
        <w:rPr>
          <w:rFonts w:ascii="Times New Roman" w:hAnsi="Times New Roman" w:cs="Times New Roman"/>
          <w:sz w:val="24"/>
          <w:szCs w:val="24"/>
        </w:rPr>
      </w:pPr>
      <w:r w:rsidRPr="006F7A51">
        <w:rPr>
          <w:rFonts w:ascii="Times New Roman" w:hAnsi="Times New Roman" w:cs="Times New Roman"/>
          <w:i/>
          <w:sz w:val="24"/>
          <w:szCs w:val="24"/>
        </w:rPr>
        <w:t>A fortiori</w:t>
      </w:r>
      <w:r w:rsidRPr="006F7A51">
        <w:rPr>
          <w:rFonts w:ascii="Times New Roman" w:hAnsi="Times New Roman" w:cs="Times New Roman"/>
          <w:sz w:val="24"/>
          <w:szCs w:val="24"/>
        </w:rPr>
        <w:t xml:space="preserve">,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erred in failing to appreciate that the principle of legality requires that when challenged, the exercise of public power must be justified on the basis upon which it has been specifically exercised and that for that reason, the notice impugned not having been properly given in terms of section 5 of the Act could not be held valid on the basis of constitutional provisions.</w:t>
      </w:r>
    </w:p>
    <w:p w:rsidR="00413F6B" w:rsidRPr="006F7A51" w:rsidRDefault="00C146F0" w:rsidP="00946D7A">
      <w:pPr>
        <w:pStyle w:val="ListParagraph"/>
        <w:numPr>
          <w:ilvl w:val="0"/>
          <w:numId w:val="11"/>
        </w:numPr>
        <w:spacing w:after="0" w:line="240" w:lineRule="auto"/>
        <w:ind w:hanging="513"/>
        <w:jc w:val="both"/>
        <w:rPr>
          <w:rFonts w:ascii="Times New Roman" w:hAnsi="Times New Roman" w:cs="Times New Roman"/>
          <w:sz w:val="24"/>
          <w:szCs w:val="24"/>
        </w:rPr>
      </w:pPr>
      <w:r w:rsidRPr="006F7A51">
        <w:rPr>
          <w:rFonts w:ascii="Times New Roman" w:hAnsi="Times New Roman" w:cs="Times New Roman"/>
          <w:sz w:val="24"/>
          <w:szCs w:val="24"/>
        </w:rPr>
        <w:t xml:space="preserve">Having come to the conclusion that the process which had been instituted by </w:t>
      </w:r>
      <w:r w:rsidR="00DB18D4" w:rsidRPr="006F7A51">
        <w:rPr>
          <w:rFonts w:ascii="Times New Roman" w:hAnsi="Times New Roman" w:cs="Times New Roman"/>
          <w:sz w:val="24"/>
          <w:szCs w:val="24"/>
        </w:rPr>
        <w:t xml:space="preserve">the </w:t>
      </w:r>
      <w:r w:rsidRPr="006F7A51">
        <w:rPr>
          <w:rFonts w:ascii="Times New Roman" w:hAnsi="Times New Roman" w:cs="Times New Roman"/>
          <w:sz w:val="24"/>
          <w:szCs w:val="24"/>
        </w:rPr>
        <w:t xml:space="preserve">respondent was pointless and abortive,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erred in not concluding that appellant’s rights were im</w:t>
      </w:r>
      <w:r w:rsidR="00414487" w:rsidRPr="006F7A51">
        <w:rPr>
          <w:rFonts w:ascii="Times New Roman" w:hAnsi="Times New Roman" w:cs="Times New Roman"/>
          <w:sz w:val="24"/>
          <w:szCs w:val="24"/>
        </w:rPr>
        <w:t>p</w:t>
      </w:r>
      <w:r w:rsidRPr="006F7A51">
        <w:rPr>
          <w:rFonts w:ascii="Times New Roman" w:hAnsi="Times New Roman" w:cs="Times New Roman"/>
          <w:sz w:val="24"/>
          <w:szCs w:val="24"/>
        </w:rPr>
        <w:t>erilled by having to be required to go through a sham and that he was consequently entitled to protection since the balance of convenience was in his favour.”</w:t>
      </w:r>
    </w:p>
    <w:p w:rsidR="00413F6B" w:rsidRPr="006F7A51" w:rsidRDefault="00413F6B" w:rsidP="00946D7A">
      <w:pPr>
        <w:spacing w:after="0" w:line="480" w:lineRule="auto"/>
        <w:ind w:left="1134" w:hanging="414"/>
        <w:jc w:val="both"/>
        <w:rPr>
          <w:rFonts w:ascii="Times New Roman" w:hAnsi="Times New Roman" w:cs="Times New Roman"/>
          <w:sz w:val="24"/>
          <w:szCs w:val="24"/>
        </w:rPr>
      </w:pPr>
    </w:p>
    <w:p w:rsidR="00FB083C" w:rsidRPr="006F7A51" w:rsidRDefault="00FB083C" w:rsidP="00221645">
      <w:pPr>
        <w:spacing w:after="0" w:line="480" w:lineRule="auto"/>
        <w:jc w:val="both"/>
        <w:rPr>
          <w:rFonts w:ascii="Times New Roman" w:hAnsi="Times New Roman" w:cs="Times New Roman"/>
          <w:b/>
          <w:sz w:val="24"/>
          <w:szCs w:val="24"/>
        </w:rPr>
      </w:pPr>
      <w:r w:rsidRPr="006F7A51">
        <w:rPr>
          <w:rFonts w:ascii="Times New Roman" w:hAnsi="Times New Roman" w:cs="Times New Roman"/>
          <w:b/>
          <w:sz w:val="24"/>
          <w:szCs w:val="24"/>
        </w:rPr>
        <w:t>ARGUMENTS ON APPEAL</w:t>
      </w:r>
    </w:p>
    <w:p w:rsidR="0091513C" w:rsidRPr="006F7A51" w:rsidRDefault="00FB083C"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Mr </w:t>
      </w:r>
      <w:r w:rsidRPr="006F7A51">
        <w:rPr>
          <w:rFonts w:ascii="Times New Roman" w:hAnsi="Times New Roman" w:cs="Times New Roman"/>
          <w:i/>
          <w:sz w:val="24"/>
          <w:szCs w:val="24"/>
        </w:rPr>
        <w:t>Mpofu</w:t>
      </w:r>
      <w:r w:rsidRPr="006F7A51">
        <w:rPr>
          <w:rFonts w:ascii="Times New Roman" w:hAnsi="Times New Roman" w:cs="Times New Roman"/>
          <w:sz w:val="24"/>
          <w:szCs w:val="24"/>
        </w:rPr>
        <w:t xml:space="preserve"> commenced his argument by challenging the jurisdiction of the Commission to conduct the investigation as set out in the General Notice. H</w:t>
      </w:r>
      <w:r w:rsidR="00E22AC1" w:rsidRPr="006F7A51">
        <w:rPr>
          <w:rFonts w:ascii="Times New Roman" w:hAnsi="Times New Roman" w:cs="Times New Roman"/>
          <w:sz w:val="24"/>
          <w:szCs w:val="24"/>
        </w:rPr>
        <w:t>e</w:t>
      </w:r>
      <w:r w:rsidRPr="006F7A51">
        <w:rPr>
          <w:rFonts w:ascii="Times New Roman" w:hAnsi="Times New Roman" w:cs="Times New Roman"/>
          <w:sz w:val="24"/>
          <w:szCs w:val="24"/>
        </w:rPr>
        <w:t xml:space="preserve"> submitted that the Ge</w:t>
      </w:r>
      <w:r w:rsidR="00E22AC1" w:rsidRPr="006F7A51">
        <w:rPr>
          <w:rFonts w:ascii="Times New Roman" w:hAnsi="Times New Roman" w:cs="Times New Roman"/>
          <w:sz w:val="24"/>
          <w:szCs w:val="24"/>
        </w:rPr>
        <w:t>n</w:t>
      </w:r>
      <w:r w:rsidRPr="006F7A51">
        <w:rPr>
          <w:rFonts w:ascii="Times New Roman" w:hAnsi="Times New Roman" w:cs="Times New Roman"/>
          <w:sz w:val="24"/>
          <w:szCs w:val="24"/>
        </w:rPr>
        <w:t xml:space="preserve">eral Notice had not been issued in terms of the Act. He added that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had itself queried the necessity by the Commission to publish the General Notice</w:t>
      </w:r>
      <w:r w:rsidR="00DB18D4" w:rsidRPr="006F7A51">
        <w:rPr>
          <w:rFonts w:ascii="Times New Roman" w:hAnsi="Times New Roman" w:cs="Times New Roman"/>
          <w:sz w:val="24"/>
          <w:szCs w:val="24"/>
        </w:rPr>
        <w:t>,</w:t>
      </w:r>
      <w:r w:rsidRPr="006F7A51">
        <w:rPr>
          <w:rFonts w:ascii="Times New Roman" w:hAnsi="Times New Roman" w:cs="Times New Roman"/>
          <w:sz w:val="24"/>
          <w:szCs w:val="24"/>
        </w:rPr>
        <w:t xml:space="preserve"> </w:t>
      </w:r>
      <w:r w:rsidR="00E22AC1" w:rsidRPr="006F7A51">
        <w:rPr>
          <w:rFonts w:ascii="Times New Roman" w:hAnsi="Times New Roman" w:cs="Times New Roman"/>
          <w:sz w:val="24"/>
          <w:szCs w:val="24"/>
        </w:rPr>
        <w:t xml:space="preserve">which it </w:t>
      </w:r>
      <w:r w:rsidRPr="006F7A51">
        <w:rPr>
          <w:rFonts w:ascii="Times New Roman" w:hAnsi="Times New Roman" w:cs="Times New Roman"/>
          <w:sz w:val="24"/>
          <w:szCs w:val="24"/>
        </w:rPr>
        <w:t>said was inconsistent with the Act</w:t>
      </w:r>
      <w:r w:rsidR="00E22AC1" w:rsidRPr="006F7A51">
        <w:rPr>
          <w:rFonts w:ascii="Times New Roman" w:hAnsi="Times New Roman" w:cs="Times New Roman"/>
          <w:sz w:val="24"/>
          <w:szCs w:val="24"/>
        </w:rPr>
        <w:t xml:space="preserve"> and</w:t>
      </w:r>
      <w:r w:rsidR="00EC4F7E" w:rsidRPr="006F7A51">
        <w:rPr>
          <w:rFonts w:ascii="Times New Roman" w:hAnsi="Times New Roman" w:cs="Times New Roman"/>
          <w:sz w:val="24"/>
          <w:szCs w:val="24"/>
        </w:rPr>
        <w:t>,</w:t>
      </w:r>
      <w:r w:rsidR="00E22AC1" w:rsidRPr="006F7A51">
        <w:rPr>
          <w:rFonts w:ascii="Times New Roman" w:hAnsi="Times New Roman" w:cs="Times New Roman"/>
          <w:sz w:val="24"/>
          <w:szCs w:val="24"/>
        </w:rPr>
        <w:t xml:space="preserve"> suggested that the court </w:t>
      </w:r>
      <w:r w:rsidR="00E22AC1" w:rsidRPr="006F7A51">
        <w:rPr>
          <w:rFonts w:ascii="Times New Roman" w:hAnsi="Times New Roman" w:cs="Times New Roman"/>
          <w:i/>
          <w:sz w:val="24"/>
          <w:szCs w:val="24"/>
        </w:rPr>
        <w:t>a quo</w:t>
      </w:r>
      <w:r w:rsidR="00E22AC1" w:rsidRPr="006F7A51">
        <w:rPr>
          <w:rFonts w:ascii="Times New Roman" w:hAnsi="Times New Roman" w:cs="Times New Roman"/>
          <w:sz w:val="24"/>
          <w:szCs w:val="24"/>
        </w:rPr>
        <w:t xml:space="preserve"> had </w:t>
      </w:r>
      <w:r w:rsidR="000E6BC3" w:rsidRPr="006F7A51">
        <w:rPr>
          <w:rFonts w:ascii="Times New Roman" w:hAnsi="Times New Roman" w:cs="Times New Roman"/>
          <w:sz w:val="24"/>
          <w:szCs w:val="24"/>
        </w:rPr>
        <w:t>implied that s</w:t>
      </w:r>
      <w:r w:rsidR="00E22AC1" w:rsidRPr="006F7A51">
        <w:rPr>
          <w:rFonts w:ascii="Times New Roman" w:hAnsi="Times New Roman" w:cs="Times New Roman"/>
          <w:sz w:val="24"/>
          <w:szCs w:val="24"/>
        </w:rPr>
        <w:t xml:space="preserve"> 5 of the Act</w:t>
      </w:r>
      <w:r w:rsidR="00DB18D4" w:rsidRPr="006F7A51">
        <w:rPr>
          <w:rFonts w:ascii="Times New Roman" w:hAnsi="Times New Roman" w:cs="Times New Roman"/>
          <w:sz w:val="24"/>
          <w:szCs w:val="24"/>
        </w:rPr>
        <w:t>,</w:t>
      </w:r>
      <w:r w:rsidR="00E22AC1" w:rsidRPr="006F7A51">
        <w:rPr>
          <w:rFonts w:ascii="Times New Roman" w:hAnsi="Times New Roman" w:cs="Times New Roman"/>
          <w:sz w:val="24"/>
          <w:szCs w:val="24"/>
        </w:rPr>
        <w:t xml:space="preserve"> was inappropriately relied upon by the Commission</w:t>
      </w:r>
      <w:r w:rsidRPr="006F7A51">
        <w:rPr>
          <w:rFonts w:ascii="Times New Roman" w:hAnsi="Times New Roman" w:cs="Times New Roman"/>
          <w:sz w:val="24"/>
          <w:szCs w:val="24"/>
        </w:rPr>
        <w:t xml:space="preserve">. </w:t>
      </w:r>
      <w:r w:rsidR="000E6BC3" w:rsidRPr="006F7A51">
        <w:rPr>
          <w:rFonts w:ascii="Times New Roman" w:hAnsi="Times New Roman" w:cs="Times New Roman"/>
          <w:sz w:val="24"/>
          <w:szCs w:val="24"/>
        </w:rPr>
        <w:t>Mr </w:t>
      </w:r>
      <w:r w:rsidR="0091513C" w:rsidRPr="006F7A51">
        <w:rPr>
          <w:rFonts w:ascii="Times New Roman" w:hAnsi="Times New Roman" w:cs="Times New Roman"/>
          <w:i/>
          <w:sz w:val="24"/>
          <w:szCs w:val="24"/>
        </w:rPr>
        <w:t>Mpofu</w:t>
      </w:r>
      <w:r w:rsidR="0091513C" w:rsidRPr="006F7A51">
        <w:rPr>
          <w:rFonts w:ascii="Times New Roman" w:hAnsi="Times New Roman" w:cs="Times New Roman"/>
          <w:sz w:val="24"/>
          <w:szCs w:val="24"/>
        </w:rPr>
        <w:t xml:space="preserve"> argued that before the court</w:t>
      </w:r>
      <w:r w:rsidR="0091513C" w:rsidRPr="006F7A51">
        <w:rPr>
          <w:rFonts w:ascii="Times New Roman" w:hAnsi="Times New Roman" w:cs="Times New Roman"/>
          <w:i/>
          <w:sz w:val="24"/>
          <w:szCs w:val="24"/>
        </w:rPr>
        <w:t xml:space="preserve"> a quo </w:t>
      </w:r>
      <w:r w:rsidR="0091513C" w:rsidRPr="006F7A51">
        <w:rPr>
          <w:rFonts w:ascii="Times New Roman" w:hAnsi="Times New Roman" w:cs="Times New Roman"/>
          <w:sz w:val="24"/>
          <w:szCs w:val="24"/>
        </w:rPr>
        <w:t xml:space="preserve">the appellant was called upon to establish a </w:t>
      </w:r>
      <w:r w:rsidR="0091513C" w:rsidRPr="006F7A51">
        <w:rPr>
          <w:rFonts w:ascii="Times New Roman" w:hAnsi="Times New Roman" w:cs="Times New Roman"/>
          <w:i/>
          <w:sz w:val="24"/>
          <w:szCs w:val="24"/>
        </w:rPr>
        <w:t>prima facie</w:t>
      </w:r>
      <w:r w:rsidR="0091513C" w:rsidRPr="006F7A51">
        <w:rPr>
          <w:rFonts w:ascii="Times New Roman" w:hAnsi="Times New Roman" w:cs="Times New Roman"/>
          <w:sz w:val="24"/>
          <w:szCs w:val="24"/>
        </w:rPr>
        <w:t xml:space="preserve"> case. He stated that the </w:t>
      </w:r>
      <w:r w:rsidR="00E22AC1" w:rsidRPr="006F7A51">
        <w:rPr>
          <w:rFonts w:ascii="Times New Roman" w:hAnsi="Times New Roman" w:cs="Times New Roman"/>
          <w:sz w:val="24"/>
          <w:szCs w:val="24"/>
        </w:rPr>
        <w:t xml:space="preserve">Commission </w:t>
      </w:r>
      <w:r w:rsidR="0091513C" w:rsidRPr="006F7A51">
        <w:rPr>
          <w:rFonts w:ascii="Times New Roman" w:hAnsi="Times New Roman" w:cs="Times New Roman"/>
          <w:sz w:val="24"/>
          <w:szCs w:val="24"/>
        </w:rPr>
        <w:t xml:space="preserve">did not have jurisdiction to issue the General Notice. He highlighted to this court that once the judge </w:t>
      </w:r>
      <w:r w:rsidR="0091513C" w:rsidRPr="006F7A51">
        <w:rPr>
          <w:rFonts w:ascii="Times New Roman" w:hAnsi="Times New Roman" w:cs="Times New Roman"/>
          <w:i/>
          <w:sz w:val="24"/>
          <w:szCs w:val="24"/>
        </w:rPr>
        <w:t>a quo</w:t>
      </w:r>
      <w:r w:rsidR="0091513C" w:rsidRPr="006F7A51">
        <w:rPr>
          <w:rFonts w:ascii="Times New Roman" w:hAnsi="Times New Roman" w:cs="Times New Roman"/>
          <w:sz w:val="24"/>
          <w:szCs w:val="24"/>
        </w:rPr>
        <w:t xml:space="preserve"> made a finding that the investigation sought to be conducted by the respondent was not a</w:t>
      </w:r>
      <w:r w:rsidR="004E2DE2" w:rsidRPr="006F7A51">
        <w:rPr>
          <w:rFonts w:ascii="Times New Roman" w:hAnsi="Times New Roman" w:cs="Times New Roman"/>
          <w:sz w:val="24"/>
          <w:szCs w:val="24"/>
        </w:rPr>
        <w:t>n</w:t>
      </w:r>
      <w:r w:rsidR="0091513C" w:rsidRPr="006F7A51">
        <w:rPr>
          <w:rFonts w:ascii="Times New Roman" w:hAnsi="Times New Roman" w:cs="Times New Roman"/>
          <w:sz w:val="24"/>
          <w:szCs w:val="24"/>
        </w:rPr>
        <w:t xml:space="preserve"> s 5 process, it automatically followed that the court ought to have granted the relief sought by the appellant. </w:t>
      </w:r>
    </w:p>
    <w:p w:rsidR="00EC4F7E" w:rsidRDefault="0091513C"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lastRenderedPageBreak/>
        <w:t xml:space="preserve">The court </w:t>
      </w:r>
      <w:r w:rsidR="00EC4F7E" w:rsidRPr="006F7A51">
        <w:rPr>
          <w:rFonts w:ascii="Times New Roman" w:hAnsi="Times New Roman" w:cs="Times New Roman"/>
          <w:sz w:val="24"/>
          <w:szCs w:val="24"/>
        </w:rPr>
        <w:t xml:space="preserve">engaged </w:t>
      </w:r>
      <w:r w:rsidRPr="006F7A51">
        <w:rPr>
          <w:rFonts w:ascii="Times New Roman" w:hAnsi="Times New Roman" w:cs="Times New Roman"/>
          <w:sz w:val="24"/>
          <w:szCs w:val="24"/>
        </w:rPr>
        <w:t xml:space="preserve">Mr </w:t>
      </w:r>
      <w:r w:rsidRPr="006F7A51">
        <w:rPr>
          <w:rFonts w:ascii="Times New Roman" w:hAnsi="Times New Roman" w:cs="Times New Roman"/>
          <w:i/>
          <w:sz w:val="24"/>
          <w:szCs w:val="24"/>
        </w:rPr>
        <w:t>Mpofu</w:t>
      </w:r>
      <w:r w:rsidRPr="006F7A51">
        <w:rPr>
          <w:rFonts w:ascii="Times New Roman" w:hAnsi="Times New Roman" w:cs="Times New Roman"/>
          <w:sz w:val="24"/>
          <w:szCs w:val="24"/>
        </w:rPr>
        <w:t xml:space="preserve"> to shed light on what </w:t>
      </w:r>
      <w:r w:rsidR="00EC4F7E" w:rsidRPr="006F7A51">
        <w:rPr>
          <w:rFonts w:ascii="Times New Roman" w:hAnsi="Times New Roman" w:cs="Times New Roman"/>
          <w:sz w:val="24"/>
          <w:szCs w:val="24"/>
        </w:rPr>
        <w:t xml:space="preserve">he understood </w:t>
      </w:r>
      <w:r w:rsidRPr="006F7A51">
        <w:rPr>
          <w:rFonts w:ascii="Times New Roman" w:hAnsi="Times New Roman" w:cs="Times New Roman"/>
          <w:sz w:val="24"/>
          <w:szCs w:val="24"/>
        </w:rPr>
        <w:t xml:space="preserve">a General Notice </w:t>
      </w:r>
      <w:r w:rsidR="00EC4F7E" w:rsidRPr="006F7A51">
        <w:rPr>
          <w:rFonts w:ascii="Times New Roman" w:hAnsi="Times New Roman" w:cs="Times New Roman"/>
          <w:sz w:val="24"/>
          <w:szCs w:val="24"/>
        </w:rPr>
        <w:t>to be</w:t>
      </w:r>
      <w:r w:rsidRPr="006F7A51">
        <w:rPr>
          <w:rFonts w:ascii="Times New Roman" w:hAnsi="Times New Roman" w:cs="Times New Roman"/>
          <w:sz w:val="24"/>
          <w:szCs w:val="24"/>
        </w:rPr>
        <w:t>.</w:t>
      </w:r>
      <w:r w:rsidR="00E22AC1" w:rsidRPr="006F7A51">
        <w:rPr>
          <w:rFonts w:ascii="Times New Roman" w:hAnsi="Times New Roman" w:cs="Times New Roman"/>
          <w:sz w:val="24"/>
          <w:szCs w:val="24"/>
        </w:rPr>
        <w:t xml:space="preserve"> </w:t>
      </w:r>
      <w:r w:rsidR="00EC4F7E" w:rsidRPr="006F7A51">
        <w:rPr>
          <w:rFonts w:ascii="Times New Roman" w:hAnsi="Times New Roman" w:cs="Times New Roman"/>
          <w:sz w:val="24"/>
          <w:szCs w:val="24"/>
        </w:rPr>
        <w:t>T</w:t>
      </w:r>
      <w:r w:rsidR="00E22AC1" w:rsidRPr="006F7A51">
        <w:rPr>
          <w:rFonts w:ascii="Times New Roman" w:hAnsi="Times New Roman" w:cs="Times New Roman"/>
          <w:sz w:val="24"/>
          <w:szCs w:val="24"/>
        </w:rPr>
        <w:t>o</w:t>
      </w:r>
      <w:r w:rsidR="00EC4F7E" w:rsidRPr="006F7A51">
        <w:rPr>
          <w:rFonts w:ascii="Times New Roman" w:hAnsi="Times New Roman" w:cs="Times New Roman"/>
          <w:sz w:val="24"/>
          <w:szCs w:val="24"/>
        </w:rPr>
        <w:t xml:space="preserve"> </w:t>
      </w:r>
      <w:r w:rsidR="00E22AC1" w:rsidRPr="006F7A51">
        <w:rPr>
          <w:rFonts w:ascii="Times New Roman" w:hAnsi="Times New Roman" w:cs="Times New Roman"/>
          <w:sz w:val="24"/>
          <w:szCs w:val="24"/>
        </w:rPr>
        <w:t>his credit</w:t>
      </w:r>
      <w:r w:rsidR="00EC4F7E" w:rsidRPr="006F7A51">
        <w:rPr>
          <w:rFonts w:ascii="Times New Roman" w:hAnsi="Times New Roman" w:cs="Times New Roman"/>
          <w:sz w:val="24"/>
          <w:szCs w:val="24"/>
        </w:rPr>
        <w:t>, co</w:t>
      </w:r>
      <w:r w:rsidR="00DB18D4" w:rsidRPr="006F7A51">
        <w:rPr>
          <w:rFonts w:ascii="Times New Roman" w:hAnsi="Times New Roman" w:cs="Times New Roman"/>
          <w:sz w:val="24"/>
          <w:szCs w:val="24"/>
        </w:rPr>
        <w:t>u</w:t>
      </w:r>
      <w:r w:rsidR="00EC4F7E" w:rsidRPr="006F7A51">
        <w:rPr>
          <w:rFonts w:ascii="Times New Roman" w:hAnsi="Times New Roman" w:cs="Times New Roman"/>
          <w:sz w:val="24"/>
          <w:szCs w:val="24"/>
        </w:rPr>
        <w:t xml:space="preserve">nsel </w:t>
      </w:r>
      <w:r w:rsidR="00E22AC1" w:rsidRPr="006F7A51">
        <w:rPr>
          <w:rFonts w:ascii="Times New Roman" w:hAnsi="Times New Roman" w:cs="Times New Roman"/>
          <w:sz w:val="24"/>
          <w:szCs w:val="24"/>
        </w:rPr>
        <w:t xml:space="preserve">accepted that a General Notice is in the nature of a statutory instrument and has the force of law. </w:t>
      </w:r>
      <w:r w:rsidRPr="006F7A51">
        <w:rPr>
          <w:rFonts w:ascii="Times New Roman" w:hAnsi="Times New Roman" w:cs="Times New Roman"/>
          <w:sz w:val="24"/>
          <w:szCs w:val="24"/>
        </w:rPr>
        <w:t xml:space="preserve">The court also </w:t>
      </w:r>
      <w:r w:rsidR="00DB18D4" w:rsidRPr="006F7A51">
        <w:rPr>
          <w:rFonts w:ascii="Times New Roman" w:hAnsi="Times New Roman" w:cs="Times New Roman"/>
          <w:sz w:val="24"/>
          <w:szCs w:val="24"/>
        </w:rPr>
        <w:t>e</w:t>
      </w:r>
      <w:r w:rsidRPr="006F7A51">
        <w:rPr>
          <w:rFonts w:ascii="Times New Roman" w:hAnsi="Times New Roman" w:cs="Times New Roman"/>
          <w:sz w:val="24"/>
          <w:szCs w:val="24"/>
        </w:rPr>
        <w:t xml:space="preserve">nquired from counsel </w:t>
      </w:r>
      <w:r w:rsidR="00EC4F7E" w:rsidRPr="006F7A51">
        <w:rPr>
          <w:rFonts w:ascii="Times New Roman" w:hAnsi="Times New Roman" w:cs="Times New Roman"/>
          <w:sz w:val="24"/>
          <w:szCs w:val="24"/>
        </w:rPr>
        <w:t xml:space="preserve">whether </w:t>
      </w:r>
      <w:r w:rsidRPr="006F7A51">
        <w:rPr>
          <w:rFonts w:ascii="Times New Roman" w:hAnsi="Times New Roman" w:cs="Times New Roman"/>
          <w:sz w:val="24"/>
          <w:szCs w:val="24"/>
        </w:rPr>
        <w:t xml:space="preserve">it was possible at law for a </w:t>
      </w:r>
      <w:r w:rsidR="00EC4F7E" w:rsidRPr="006F7A51">
        <w:rPr>
          <w:rFonts w:ascii="Times New Roman" w:hAnsi="Times New Roman" w:cs="Times New Roman"/>
          <w:sz w:val="24"/>
          <w:szCs w:val="24"/>
        </w:rPr>
        <w:t xml:space="preserve">court to grant an </w:t>
      </w:r>
      <w:r w:rsidRPr="006F7A51">
        <w:rPr>
          <w:rFonts w:ascii="Times New Roman" w:hAnsi="Times New Roman" w:cs="Times New Roman"/>
          <w:sz w:val="24"/>
          <w:szCs w:val="24"/>
        </w:rPr>
        <w:t xml:space="preserve">interdict </w:t>
      </w:r>
      <w:r w:rsidR="00DB18D4" w:rsidRPr="006F7A51">
        <w:rPr>
          <w:rFonts w:ascii="Times New Roman" w:hAnsi="Times New Roman" w:cs="Times New Roman"/>
          <w:sz w:val="24"/>
          <w:szCs w:val="24"/>
        </w:rPr>
        <w:t xml:space="preserve">the </w:t>
      </w:r>
      <w:r w:rsidR="00EC4F7E" w:rsidRPr="006F7A51">
        <w:rPr>
          <w:rFonts w:ascii="Times New Roman" w:hAnsi="Times New Roman" w:cs="Times New Roman"/>
          <w:sz w:val="24"/>
          <w:szCs w:val="24"/>
        </w:rPr>
        <w:t xml:space="preserve">effect </w:t>
      </w:r>
      <w:r w:rsidR="00DB18D4" w:rsidRPr="006F7A51">
        <w:rPr>
          <w:rFonts w:ascii="Times New Roman" w:hAnsi="Times New Roman" w:cs="Times New Roman"/>
          <w:sz w:val="24"/>
          <w:szCs w:val="24"/>
        </w:rPr>
        <w:t xml:space="preserve">of which was </w:t>
      </w:r>
      <w:r w:rsidRPr="006F7A51">
        <w:rPr>
          <w:rFonts w:ascii="Times New Roman" w:hAnsi="Times New Roman" w:cs="Times New Roman"/>
          <w:sz w:val="24"/>
          <w:szCs w:val="24"/>
        </w:rPr>
        <w:t xml:space="preserve">to suspend the operation of a law that has legal force and effect. </w:t>
      </w:r>
    </w:p>
    <w:p w:rsidR="009F3729" w:rsidRPr="006F7A51" w:rsidRDefault="009F3729" w:rsidP="00221645">
      <w:pPr>
        <w:spacing w:after="0" w:line="480" w:lineRule="auto"/>
        <w:ind w:firstLine="1134"/>
        <w:jc w:val="both"/>
        <w:rPr>
          <w:rFonts w:ascii="Times New Roman" w:hAnsi="Times New Roman" w:cs="Times New Roman"/>
          <w:sz w:val="24"/>
          <w:szCs w:val="24"/>
        </w:rPr>
      </w:pPr>
    </w:p>
    <w:p w:rsidR="0091513C" w:rsidRPr="006F7A51" w:rsidRDefault="0091513C"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I</w:t>
      </w:r>
      <w:r w:rsidR="00EC4F7E" w:rsidRPr="006F7A51">
        <w:rPr>
          <w:rFonts w:ascii="Times New Roman" w:hAnsi="Times New Roman" w:cs="Times New Roman"/>
          <w:sz w:val="24"/>
          <w:szCs w:val="24"/>
        </w:rPr>
        <w:t xml:space="preserve">n addition, </w:t>
      </w:r>
      <w:r w:rsidRPr="006F7A51">
        <w:rPr>
          <w:rFonts w:ascii="Times New Roman" w:hAnsi="Times New Roman" w:cs="Times New Roman"/>
          <w:sz w:val="24"/>
          <w:szCs w:val="24"/>
        </w:rPr>
        <w:t>t</w:t>
      </w:r>
      <w:r w:rsidR="00EC4F7E" w:rsidRPr="006F7A51">
        <w:rPr>
          <w:rFonts w:ascii="Times New Roman" w:hAnsi="Times New Roman" w:cs="Times New Roman"/>
          <w:sz w:val="24"/>
          <w:szCs w:val="24"/>
        </w:rPr>
        <w:t xml:space="preserve">he court </w:t>
      </w:r>
      <w:r w:rsidRPr="006F7A51">
        <w:rPr>
          <w:rFonts w:ascii="Times New Roman" w:hAnsi="Times New Roman" w:cs="Times New Roman"/>
          <w:sz w:val="24"/>
          <w:szCs w:val="24"/>
        </w:rPr>
        <w:t xml:space="preserve">directed </w:t>
      </w:r>
      <w:r w:rsidR="00DB18D4" w:rsidRPr="006F7A51">
        <w:rPr>
          <w:rFonts w:ascii="Times New Roman" w:hAnsi="Times New Roman" w:cs="Times New Roman"/>
          <w:sz w:val="24"/>
          <w:szCs w:val="24"/>
        </w:rPr>
        <w:t xml:space="preserve">Mr </w:t>
      </w:r>
      <w:r w:rsidRPr="006F7A51">
        <w:rPr>
          <w:rFonts w:ascii="Times New Roman" w:hAnsi="Times New Roman" w:cs="Times New Roman"/>
          <w:i/>
          <w:sz w:val="24"/>
          <w:szCs w:val="24"/>
        </w:rPr>
        <w:t>Mpofu</w:t>
      </w:r>
      <w:r w:rsidR="00EC4F7E" w:rsidRPr="006F7A51">
        <w:rPr>
          <w:rFonts w:ascii="Times New Roman" w:hAnsi="Times New Roman" w:cs="Times New Roman"/>
          <w:i/>
          <w:sz w:val="24"/>
          <w:szCs w:val="24"/>
        </w:rPr>
        <w:t xml:space="preserve">, </w:t>
      </w:r>
      <w:r w:rsidR="00EC4F7E" w:rsidRPr="006F7A51">
        <w:rPr>
          <w:rFonts w:ascii="Times New Roman" w:hAnsi="Times New Roman" w:cs="Times New Roman"/>
          <w:sz w:val="24"/>
          <w:szCs w:val="24"/>
        </w:rPr>
        <w:t>premised on the</w:t>
      </w:r>
      <w:r w:rsidRPr="006F7A51">
        <w:rPr>
          <w:rFonts w:ascii="Times New Roman" w:hAnsi="Times New Roman" w:cs="Times New Roman"/>
          <w:sz w:val="24"/>
          <w:szCs w:val="24"/>
        </w:rPr>
        <w:t xml:space="preserve"> relief sought in the court </w:t>
      </w:r>
      <w:r w:rsidRPr="006F7A51">
        <w:rPr>
          <w:rFonts w:ascii="Times New Roman" w:hAnsi="Times New Roman" w:cs="Times New Roman"/>
          <w:i/>
          <w:sz w:val="24"/>
          <w:szCs w:val="24"/>
        </w:rPr>
        <w:t>a</w:t>
      </w:r>
      <w:r w:rsidR="00D7386B">
        <w:rPr>
          <w:rFonts w:ascii="Times New Roman" w:hAnsi="Times New Roman" w:cs="Times New Roman"/>
          <w:i/>
          <w:sz w:val="24"/>
          <w:szCs w:val="24"/>
        </w:rPr>
        <w:t> </w:t>
      </w:r>
      <w:r w:rsidRPr="006F7A51">
        <w:rPr>
          <w:rFonts w:ascii="Times New Roman" w:hAnsi="Times New Roman" w:cs="Times New Roman"/>
          <w:i/>
          <w:sz w:val="24"/>
          <w:szCs w:val="24"/>
        </w:rPr>
        <w:t>quo</w:t>
      </w:r>
      <w:r w:rsidRPr="006F7A51">
        <w:rPr>
          <w:rFonts w:ascii="Times New Roman" w:hAnsi="Times New Roman" w:cs="Times New Roman"/>
          <w:sz w:val="24"/>
          <w:szCs w:val="24"/>
        </w:rPr>
        <w:t xml:space="preserve"> wherein the final order sought was the permanent stay of the investigations</w:t>
      </w:r>
      <w:r w:rsidR="00EC4F7E" w:rsidRPr="006F7A51">
        <w:rPr>
          <w:rFonts w:ascii="Times New Roman" w:hAnsi="Times New Roman" w:cs="Times New Roman"/>
          <w:sz w:val="24"/>
          <w:szCs w:val="24"/>
        </w:rPr>
        <w:t xml:space="preserve"> and enquired of him</w:t>
      </w:r>
      <w:r w:rsidRPr="006F7A51">
        <w:rPr>
          <w:rFonts w:ascii="Times New Roman" w:hAnsi="Times New Roman" w:cs="Times New Roman"/>
          <w:sz w:val="24"/>
          <w:szCs w:val="24"/>
        </w:rPr>
        <w:t xml:space="preserve"> </w:t>
      </w:r>
      <w:r w:rsidR="00EC4F7E" w:rsidRPr="006F7A51">
        <w:rPr>
          <w:rFonts w:ascii="Times New Roman" w:hAnsi="Times New Roman" w:cs="Times New Roman"/>
          <w:sz w:val="24"/>
          <w:szCs w:val="24"/>
        </w:rPr>
        <w:t xml:space="preserve">whether </w:t>
      </w:r>
      <w:r w:rsidRPr="006F7A51">
        <w:rPr>
          <w:rFonts w:ascii="Times New Roman" w:hAnsi="Times New Roman" w:cs="Times New Roman"/>
          <w:sz w:val="24"/>
          <w:szCs w:val="24"/>
        </w:rPr>
        <w:t>the application for review was not a superfluous process given that the final order sought by the appellant was a permanent stay of the investigations</w:t>
      </w:r>
      <w:r w:rsidR="00EC4F7E" w:rsidRPr="006F7A51">
        <w:rPr>
          <w:rFonts w:ascii="Times New Roman" w:hAnsi="Times New Roman" w:cs="Times New Roman"/>
          <w:sz w:val="24"/>
          <w:szCs w:val="24"/>
        </w:rPr>
        <w:t>. O</w:t>
      </w:r>
      <w:r w:rsidRPr="006F7A51">
        <w:rPr>
          <w:rFonts w:ascii="Times New Roman" w:hAnsi="Times New Roman" w:cs="Times New Roman"/>
          <w:sz w:val="24"/>
          <w:szCs w:val="24"/>
        </w:rPr>
        <w:t>nce</w:t>
      </w:r>
      <w:r w:rsidR="00EC4F7E" w:rsidRPr="006F7A51">
        <w:rPr>
          <w:rFonts w:ascii="Times New Roman" w:hAnsi="Times New Roman" w:cs="Times New Roman"/>
          <w:sz w:val="24"/>
          <w:szCs w:val="24"/>
        </w:rPr>
        <w:t xml:space="preserve"> </w:t>
      </w:r>
      <w:r w:rsidRPr="006F7A51">
        <w:rPr>
          <w:rFonts w:ascii="Times New Roman" w:hAnsi="Times New Roman" w:cs="Times New Roman"/>
          <w:sz w:val="24"/>
          <w:szCs w:val="24"/>
        </w:rPr>
        <w:t xml:space="preserve">granted by the court </w:t>
      </w:r>
      <w:r w:rsidR="00EC4F7E" w:rsidRPr="006F7A51">
        <w:rPr>
          <w:rFonts w:ascii="Times New Roman" w:hAnsi="Times New Roman" w:cs="Times New Roman"/>
          <w:sz w:val="24"/>
          <w:szCs w:val="24"/>
        </w:rPr>
        <w:t xml:space="preserve">in terms of the final order prayed for, </w:t>
      </w:r>
      <w:r w:rsidRPr="006F7A51">
        <w:rPr>
          <w:rFonts w:ascii="Times New Roman" w:hAnsi="Times New Roman" w:cs="Times New Roman"/>
          <w:sz w:val="24"/>
          <w:szCs w:val="24"/>
        </w:rPr>
        <w:t>t</w:t>
      </w:r>
      <w:r w:rsidR="00EC4F7E" w:rsidRPr="006F7A51">
        <w:rPr>
          <w:rFonts w:ascii="Times New Roman" w:hAnsi="Times New Roman" w:cs="Times New Roman"/>
          <w:sz w:val="24"/>
          <w:szCs w:val="24"/>
        </w:rPr>
        <w:t>he order</w:t>
      </w:r>
      <w:r w:rsidRPr="006F7A51">
        <w:rPr>
          <w:rFonts w:ascii="Times New Roman" w:hAnsi="Times New Roman" w:cs="Times New Roman"/>
          <w:sz w:val="24"/>
          <w:szCs w:val="24"/>
        </w:rPr>
        <w:t xml:space="preserve"> would render the review application inconsequential. Counsel for the appellant contended otherwise. </w:t>
      </w:r>
    </w:p>
    <w:p w:rsidR="00A04A46" w:rsidRPr="006F7A51" w:rsidRDefault="00A04A46" w:rsidP="00221645">
      <w:pPr>
        <w:spacing w:after="0" w:line="480" w:lineRule="auto"/>
        <w:jc w:val="both"/>
        <w:rPr>
          <w:rFonts w:ascii="Times New Roman" w:hAnsi="Times New Roman" w:cs="Times New Roman"/>
          <w:sz w:val="24"/>
          <w:szCs w:val="24"/>
        </w:rPr>
      </w:pPr>
    </w:p>
    <w:p w:rsidR="00F22A5D" w:rsidRPr="006F7A51" w:rsidRDefault="00F22A5D"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i/>
          <w:sz w:val="24"/>
          <w:szCs w:val="24"/>
        </w:rPr>
        <w:t xml:space="preserve">Per contra, </w:t>
      </w:r>
      <w:r w:rsidR="00A70403" w:rsidRPr="006F7A51">
        <w:rPr>
          <w:rFonts w:ascii="Times New Roman" w:hAnsi="Times New Roman" w:cs="Times New Roman"/>
          <w:sz w:val="24"/>
          <w:szCs w:val="24"/>
        </w:rPr>
        <w:t>M</w:t>
      </w:r>
      <w:r w:rsidRPr="006F7A51">
        <w:rPr>
          <w:rFonts w:ascii="Times New Roman" w:hAnsi="Times New Roman" w:cs="Times New Roman"/>
          <w:sz w:val="24"/>
          <w:szCs w:val="24"/>
        </w:rPr>
        <w:t>s</w:t>
      </w:r>
      <w:r w:rsidRPr="006F7A51">
        <w:rPr>
          <w:rFonts w:ascii="Times New Roman" w:hAnsi="Times New Roman" w:cs="Times New Roman"/>
          <w:i/>
          <w:sz w:val="24"/>
          <w:szCs w:val="24"/>
        </w:rPr>
        <w:t xml:space="preserve"> Damiso</w:t>
      </w:r>
      <w:r w:rsidRPr="006F7A51">
        <w:rPr>
          <w:rFonts w:ascii="Times New Roman" w:hAnsi="Times New Roman" w:cs="Times New Roman"/>
          <w:sz w:val="24"/>
          <w:szCs w:val="24"/>
        </w:rPr>
        <w:t>, counsel for the respondent</w:t>
      </w:r>
      <w:r w:rsidR="00DB18D4" w:rsidRPr="006F7A51">
        <w:rPr>
          <w:rFonts w:ascii="Times New Roman" w:hAnsi="Times New Roman" w:cs="Times New Roman"/>
          <w:sz w:val="24"/>
          <w:szCs w:val="24"/>
        </w:rPr>
        <w:t>,</w:t>
      </w:r>
      <w:r w:rsidRPr="006F7A51">
        <w:rPr>
          <w:rFonts w:ascii="Times New Roman" w:hAnsi="Times New Roman" w:cs="Times New Roman"/>
          <w:sz w:val="24"/>
          <w:szCs w:val="24"/>
        </w:rPr>
        <w:t xml:space="preserve"> submitted that owing to the exchange between counsel for the appellant and the court the issue which arose for determination was whether or not a law can be set aside through an application for an interdict. </w:t>
      </w:r>
      <w:r w:rsidR="00EC4F7E" w:rsidRPr="006F7A51">
        <w:rPr>
          <w:rFonts w:ascii="Times New Roman" w:hAnsi="Times New Roman" w:cs="Times New Roman"/>
          <w:sz w:val="24"/>
          <w:szCs w:val="24"/>
        </w:rPr>
        <w:t xml:space="preserve">Ms </w:t>
      </w:r>
      <w:r w:rsidR="00EC4F7E" w:rsidRPr="006F7A51">
        <w:rPr>
          <w:rFonts w:ascii="Times New Roman" w:hAnsi="Times New Roman" w:cs="Times New Roman"/>
          <w:i/>
          <w:sz w:val="24"/>
          <w:szCs w:val="24"/>
        </w:rPr>
        <w:t>Damiso</w:t>
      </w:r>
      <w:r w:rsidR="00EC4F7E" w:rsidRPr="006F7A51">
        <w:rPr>
          <w:rFonts w:ascii="Times New Roman" w:hAnsi="Times New Roman" w:cs="Times New Roman"/>
          <w:sz w:val="24"/>
          <w:szCs w:val="24"/>
        </w:rPr>
        <w:t xml:space="preserve"> contended that in view of the promulgation of the General Notice as a law, anything done pursuant thereto must be presumed to be valid. She argued further that a court cannot interdict lawful conduct. For this contention</w:t>
      </w:r>
      <w:r w:rsidR="004E2DE2" w:rsidRPr="006F7A51">
        <w:rPr>
          <w:rFonts w:ascii="Times New Roman" w:hAnsi="Times New Roman" w:cs="Times New Roman"/>
          <w:sz w:val="24"/>
          <w:szCs w:val="24"/>
        </w:rPr>
        <w:t>,</w:t>
      </w:r>
      <w:r w:rsidR="00EC4F7E" w:rsidRPr="006F7A51">
        <w:rPr>
          <w:rFonts w:ascii="Times New Roman" w:hAnsi="Times New Roman" w:cs="Times New Roman"/>
          <w:sz w:val="24"/>
          <w:szCs w:val="24"/>
        </w:rPr>
        <w:t xml:space="preserve"> she sought reliance on </w:t>
      </w:r>
      <w:r w:rsidR="00EC4F7E" w:rsidRPr="006F7A51">
        <w:rPr>
          <w:rFonts w:ascii="Times New Roman" w:hAnsi="Times New Roman" w:cs="Times New Roman"/>
          <w:i/>
          <w:sz w:val="24"/>
          <w:szCs w:val="24"/>
        </w:rPr>
        <w:t>ZIMRA v Packers International</w:t>
      </w:r>
      <w:r w:rsidR="00EC4F7E" w:rsidRPr="006F7A51">
        <w:rPr>
          <w:rFonts w:ascii="Times New Roman" w:hAnsi="Times New Roman" w:cs="Times New Roman"/>
          <w:sz w:val="24"/>
          <w:szCs w:val="24"/>
        </w:rPr>
        <w:t xml:space="preserve"> SC 28/16 and </w:t>
      </w:r>
      <w:r w:rsidR="00EC4F7E" w:rsidRPr="006F7A51">
        <w:rPr>
          <w:rFonts w:ascii="Times New Roman" w:hAnsi="Times New Roman" w:cs="Times New Roman"/>
          <w:i/>
          <w:sz w:val="24"/>
          <w:szCs w:val="24"/>
        </w:rPr>
        <w:t xml:space="preserve">Mayor Logistics v ZIMRA </w:t>
      </w:r>
      <w:r w:rsidR="00EC4F7E" w:rsidRPr="006F7A51">
        <w:rPr>
          <w:rFonts w:ascii="Times New Roman" w:hAnsi="Times New Roman" w:cs="Times New Roman"/>
          <w:sz w:val="24"/>
          <w:szCs w:val="24"/>
        </w:rPr>
        <w:t xml:space="preserve">CCZ7/14, </w:t>
      </w:r>
      <w:r w:rsidRPr="006F7A51">
        <w:rPr>
          <w:rFonts w:ascii="Times New Roman" w:hAnsi="Times New Roman" w:cs="Times New Roman"/>
          <w:sz w:val="24"/>
          <w:szCs w:val="24"/>
        </w:rPr>
        <w:t xml:space="preserve">which according to her submissions both underscored the principle that a challenge to law cannot be made in terms of an interdict. She </w:t>
      </w:r>
      <w:r w:rsidR="00A70403" w:rsidRPr="006F7A51">
        <w:rPr>
          <w:rFonts w:ascii="Times New Roman" w:hAnsi="Times New Roman" w:cs="Times New Roman"/>
          <w:sz w:val="24"/>
          <w:szCs w:val="24"/>
        </w:rPr>
        <w:t xml:space="preserve">proceeded </w:t>
      </w:r>
      <w:r w:rsidRPr="006F7A51">
        <w:rPr>
          <w:rFonts w:ascii="Times New Roman" w:hAnsi="Times New Roman" w:cs="Times New Roman"/>
          <w:sz w:val="24"/>
          <w:szCs w:val="24"/>
        </w:rPr>
        <w:t xml:space="preserve">to argue that the </w:t>
      </w:r>
      <w:r w:rsidR="00AD435F"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had acted within the ambit of its powers as prescribed in terms of s 5 of the Act in that systemic barrier to gender equality can emanate from the conduct of one person. In this </w:t>
      </w:r>
      <w:r w:rsidRPr="006F7A51">
        <w:rPr>
          <w:rFonts w:ascii="Times New Roman" w:hAnsi="Times New Roman" w:cs="Times New Roman"/>
          <w:sz w:val="24"/>
          <w:szCs w:val="24"/>
        </w:rPr>
        <w:lastRenderedPageBreak/>
        <w:t>regard, she argued, the appellant being an influential leader of a great movement</w:t>
      </w:r>
      <w:r w:rsidR="00DB18D4" w:rsidRPr="006F7A51">
        <w:rPr>
          <w:rFonts w:ascii="Times New Roman" w:hAnsi="Times New Roman" w:cs="Times New Roman"/>
          <w:sz w:val="24"/>
          <w:szCs w:val="24"/>
        </w:rPr>
        <w:t>,</w:t>
      </w:r>
      <w:r w:rsidRPr="006F7A51">
        <w:rPr>
          <w:rFonts w:ascii="Times New Roman" w:hAnsi="Times New Roman" w:cs="Times New Roman"/>
          <w:sz w:val="24"/>
          <w:szCs w:val="24"/>
        </w:rPr>
        <w:t xml:space="preserve"> it is that stature and influence that he seeks to protect.</w:t>
      </w:r>
    </w:p>
    <w:p w:rsidR="00A04A46" w:rsidRPr="006F7A51" w:rsidRDefault="00A04A46" w:rsidP="00221645">
      <w:pPr>
        <w:spacing w:after="0" w:line="480" w:lineRule="auto"/>
        <w:ind w:firstLine="1134"/>
        <w:jc w:val="both"/>
        <w:rPr>
          <w:rFonts w:ascii="Times New Roman" w:hAnsi="Times New Roman" w:cs="Times New Roman"/>
          <w:sz w:val="24"/>
          <w:szCs w:val="24"/>
        </w:rPr>
      </w:pPr>
    </w:p>
    <w:p w:rsidR="00F22A5D" w:rsidRPr="006F7A51" w:rsidRDefault="00F22A5D"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Counsel went on to argue that the Constitution</w:t>
      </w:r>
      <w:r w:rsidR="00862427" w:rsidRPr="006F7A51">
        <w:rPr>
          <w:rFonts w:ascii="Times New Roman" w:hAnsi="Times New Roman" w:cs="Times New Roman"/>
          <w:sz w:val="24"/>
          <w:szCs w:val="24"/>
        </w:rPr>
        <w:t>,</w:t>
      </w:r>
      <w:r w:rsidRPr="006F7A51">
        <w:rPr>
          <w:rFonts w:ascii="Times New Roman" w:hAnsi="Times New Roman" w:cs="Times New Roman"/>
          <w:sz w:val="24"/>
          <w:szCs w:val="24"/>
        </w:rPr>
        <w:t xml:space="preserve"> </w:t>
      </w:r>
      <w:r w:rsidR="00AD435F" w:rsidRPr="006F7A51">
        <w:rPr>
          <w:rFonts w:ascii="Times New Roman" w:hAnsi="Times New Roman" w:cs="Times New Roman"/>
          <w:sz w:val="24"/>
          <w:szCs w:val="24"/>
        </w:rPr>
        <w:t>in</w:t>
      </w:r>
      <w:r w:rsidRPr="006F7A51">
        <w:rPr>
          <w:rFonts w:ascii="Times New Roman" w:hAnsi="Times New Roman" w:cs="Times New Roman"/>
          <w:sz w:val="24"/>
          <w:szCs w:val="24"/>
        </w:rPr>
        <w:t xml:space="preserve"> s 246</w:t>
      </w:r>
      <w:r w:rsidR="00AD435F" w:rsidRPr="006F7A51">
        <w:rPr>
          <w:rFonts w:ascii="Times New Roman" w:hAnsi="Times New Roman" w:cs="Times New Roman"/>
          <w:sz w:val="24"/>
          <w:szCs w:val="24"/>
        </w:rPr>
        <w:t>,</w:t>
      </w:r>
      <w:r w:rsidRPr="006F7A51">
        <w:rPr>
          <w:rFonts w:ascii="Times New Roman" w:hAnsi="Times New Roman" w:cs="Times New Roman"/>
          <w:sz w:val="24"/>
          <w:szCs w:val="24"/>
        </w:rPr>
        <w:t xml:space="preserve"> gave the </w:t>
      </w:r>
      <w:r w:rsidR="00AD435F" w:rsidRPr="006F7A51">
        <w:rPr>
          <w:rFonts w:ascii="Times New Roman" w:hAnsi="Times New Roman" w:cs="Times New Roman"/>
          <w:sz w:val="24"/>
          <w:szCs w:val="24"/>
        </w:rPr>
        <w:t xml:space="preserve">Commission </w:t>
      </w:r>
      <w:r w:rsidRPr="006F7A51">
        <w:rPr>
          <w:rFonts w:ascii="Times New Roman" w:hAnsi="Times New Roman" w:cs="Times New Roman"/>
          <w:sz w:val="24"/>
          <w:szCs w:val="24"/>
        </w:rPr>
        <w:t xml:space="preserve">the mandate to carry out such investigations. She conceded that the functions stated in s 246 of the Constitution are not restated in the Act but that </w:t>
      </w:r>
      <w:r w:rsidR="00AD435F" w:rsidRPr="006F7A51">
        <w:rPr>
          <w:rFonts w:ascii="Times New Roman" w:hAnsi="Times New Roman" w:cs="Times New Roman"/>
          <w:sz w:val="24"/>
          <w:szCs w:val="24"/>
        </w:rPr>
        <w:t xml:space="preserve">this </w:t>
      </w:r>
      <w:r w:rsidRPr="006F7A51">
        <w:rPr>
          <w:rFonts w:ascii="Times New Roman" w:hAnsi="Times New Roman" w:cs="Times New Roman"/>
          <w:sz w:val="24"/>
          <w:szCs w:val="24"/>
        </w:rPr>
        <w:t xml:space="preserve">did not take away the </w:t>
      </w:r>
      <w:r w:rsidR="00AD435F"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’s authority to act in the manner that it did because the purpose of the Act is not to restate what is in the Constitution but to augment the contents thereof. </w:t>
      </w:r>
      <w:r w:rsidR="00862427" w:rsidRPr="006F7A51">
        <w:rPr>
          <w:rFonts w:ascii="Times New Roman" w:hAnsi="Times New Roman" w:cs="Times New Roman"/>
          <w:sz w:val="24"/>
          <w:szCs w:val="24"/>
        </w:rPr>
        <w:t>M</w:t>
      </w:r>
      <w:r w:rsidR="00A04A46" w:rsidRPr="006F7A51">
        <w:rPr>
          <w:rFonts w:ascii="Times New Roman" w:hAnsi="Times New Roman" w:cs="Times New Roman"/>
          <w:sz w:val="24"/>
          <w:szCs w:val="24"/>
        </w:rPr>
        <w:t>s</w:t>
      </w:r>
      <w:r w:rsidRPr="006F7A51">
        <w:rPr>
          <w:rFonts w:ascii="Times New Roman" w:hAnsi="Times New Roman" w:cs="Times New Roman"/>
          <w:i/>
          <w:sz w:val="24"/>
          <w:szCs w:val="24"/>
        </w:rPr>
        <w:t xml:space="preserve"> Damiso</w:t>
      </w:r>
      <w:r w:rsidRPr="006F7A51">
        <w:rPr>
          <w:rFonts w:ascii="Times New Roman" w:hAnsi="Times New Roman" w:cs="Times New Roman"/>
          <w:sz w:val="24"/>
          <w:szCs w:val="24"/>
        </w:rPr>
        <w:t xml:space="preserve"> s</w:t>
      </w:r>
      <w:r w:rsidR="00AD435F" w:rsidRPr="006F7A51">
        <w:rPr>
          <w:rFonts w:ascii="Times New Roman" w:hAnsi="Times New Roman" w:cs="Times New Roman"/>
          <w:sz w:val="24"/>
          <w:szCs w:val="24"/>
        </w:rPr>
        <w:t>ubmitt</w:t>
      </w:r>
      <w:r w:rsidR="000E6BC3" w:rsidRPr="006F7A51">
        <w:rPr>
          <w:rFonts w:ascii="Times New Roman" w:hAnsi="Times New Roman" w:cs="Times New Roman"/>
          <w:sz w:val="24"/>
          <w:szCs w:val="24"/>
        </w:rPr>
        <w:t>ed that s 246 para</w:t>
      </w:r>
      <w:r w:rsidRPr="006F7A51">
        <w:rPr>
          <w:rFonts w:ascii="Times New Roman" w:hAnsi="Times New Roman" w:cs="Times New Roman"/>
          <w:sz w:val="24"/>
          <w:szCs w:val="24"/>
        </w:rPr>
        <w:t xml:space="preserve">s (b) and (c) of the Constitution set out the investigative functions of the </w:t>
      </w:r>
      <w:r w:rsidR="00AD435F"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She </w:t>
      </w:r>
      <w:r w:rsidR="00AD435F" w:rsidRPr="006F7A51">
        <w:rPr>
          <w:rFonts w:ascii="Times New Roman" w:hAnsi="Times New Roman" w:cs="Times New Roman"/>
          <w:sz w:val="24"/>
          <w:szCs w:val="24"/>
        </w:rPr>
        <w:t>also</w:t>
      </w:r>
      <w:r w:rsidRPr="006F7A51">
        <w:rPr>
          <w:rFonts w:ascii="Times New Roman" w:hAnsi="Times New Roman" w:cs="Times New Roman"/>
          <w:sz w:val="24"/>
          <w:szCs w:val="24"/>
        </w:rPr>
        <w:t xml:space="preserve"> referred the court to s 2 of the Act which defines “systemic barriers” and </w:t>
      </w:r>
      <w:r w:rsidR="00AD435F" w:rsidRPr="006F7A51">
        <w:rPr>
          <w:rFonts w:ascii="Times New Roman" w:hAnsi="Times New Roman" w:cs="Times New Roman"/>
          <w:sz w:val="24"/>
          <w:szCs w:val="24"/>
        </w:rPr>
        <w:t xml:space="preserve">added that </w:t>
      </w:r>
      <w:r w:rsidRPr="006F7A51">
        <w:rPr>
          <w:rFonts w:ascii="Times New Roman" w:hAnsi="Times New Roman" w:cs="Times New Roman"/>
          <w:sz w:val="24"/>
          <w:szCs w:val="24"/>
        </w:rPr>
        <w:t xml:space="preserve">a reading of s 2 showed that the definition therein was not exhaustive </w:t>
      </w:r>
      <w:r w:rsidR="00862427" w:rsidRPr="006F7A51">
        <w:rPr>
          <w:rFonts w:ascii="Times New Roman" w:hAnsi="Times New Roman" w:cs="Times New Roman"/>
          <w:sz w:val="24"/>
          <w:szCs w:val="24"/>
        </w:rPr>
        <w:t xml:space="preserve">and, </w:t>
      </w:r>
      <w:r w:rsidRPr="006F7A51">
        <w:rPr>
          <w:rFonts w:ascii="Times New Roman" w:hAnsi="Times New Roman" w:cs="Times New Roman"/>
          <w:sz w:val="24"/>
          <w:szCs w:val="24"/>
        </w:rPr>
        <w:t>for that reason</w:t>
      </w:r>
      <w:r w:rsidR="00862427"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w:t>
      </w:r>
      <w:r w:rsidR="00AD435F"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took the view that organised worship is a sphere of activity as contemplated in the Act. In any event, Ms</w:t>
      </w:r>
      <w:r w:rsidR="00A04A46" w:rsidRPr="006F7A51">
        <w:rPr>
          <w:rFonts w:ascii="Times New Roman" w:hAnsi="Times New Roman" w:cs="Times New Roman"/>
          <w:sz w:val="24"/>
          <w:szCs w:val="24"/>
        </w:rPr>
        <w:t xml:space="preserve"> </w:t>
      </w:r>
      <w:r w:rsidRPr="006F7A51">
        <w:rPr>
          <w:rFonts w:ascii="Times New Roman" w:hAnsi="Times New Roman" w:cs="Times New Roman"/>
          <w:i/>
          <w:sz w:val="24"/>
          <w:szCs w:val="24"/>
        </w:rPr>
        <w:t>Dam</w:t>
      </w:r>
      <w:r w:rsidR="000E6BC3" w:rsidRPr="006F7A51">
        <w:rPr>
          <w:rFonts w:ascii="Times New Roman" w:hAnsi="Times New Roman" w:cs="Times New Roman"/>
          <w:i/>
          <w:sz w:val="24"/>
          <w:szCs w:val="24"/>
        </w:rPr>
        <w:t>i</w:t>
      </w:r>
      <w:r w:rsidRPr="006F7A51">
        <w:rPr>
          <w:rFonts w:ascii="Times New Roman" w:hAnsi="Times New Roman" w:cs="Times New Roman"/>
          <w:i/>
          <w:sz w:val="24"/>
          <w:szCs w:val="24"/>
        </w:rPr>
        <w:t>so</w:t>
      </w:r>
      <w:r w:rsidRPr="006F7A51">
        <w:rPr>
          <w:rFonts w:ascii="Times New Roman" w:hAnsi="Times New Roman" w:cs="Times New Roman"/>
          <w:sz w:val="24"/>
          <w:szCs w:val="24"/>
        </w:rPr>
        <w:t xml:space="preserve"> argued, the </w:t>
      </w:r>
      <w:r w:rsidR="00AD435F" w:rsidRPr="006F7A51">
        <w:rPr>
          <w:rFonts w:ascii="Times New Roman" w:hAnsi="Times New Roman" w:cs="Times New Roman"/>
          <w:sz w:val="24"/>
          <w:szCs w:val="24"/>
        </w:rPr>
        <w:t xml:space="preserve">Commission </w:t>
      </w:r>
      <w:r w:rsidRPr="006F7A51">
        <w:rPr>
          <w:rFonts w:ascii="Times New Roman" w:hAnsi="Times New Roman" w:cs="Times New Roman"/>
          <w:sz w:val="24"/>
          <w:szCs w:val="24"/>
        </w:rPr>
        <w:t>had decided not to proceed with the investigations and decided to await the outcome of the review application.</w:t>
      </w:r>
    </w:p>
    <w:p w:rsidR="00A04A46" w:rsidRPr="006F7A51" w:rsidRDefault="00A04A46" w:rsidP="00221645">
      <w:pPr>
        <w:spacing w:after="0" w:line="480" w:lineRule="auto"/>
        <w:ind w:firstLine="1134"/>
        <w:jc w:val="both"/>
        <w:rPr>
          <w:rFonts w:ascii="Times New Roman" w:hAnsi="Times New Roman" w:cs="Times New Roman"/>
          <w:sz w:val="24"/>
          <w:szCs w:val="24"/>
        </w:rPr>
      </w:pPr>
    </w:p>
    <w:p w:rsidR="00F22A5D" w:rsidRPr="006F7A51" w:rsidRDefault="00F22A5D"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In response</w:t>
      </w:r>
      <w:r w:rsidR="00AD435F" w:rsidRPr="006F7A51">
        <w:rPr>
          <w:rFonts w:ascii="Times New Roman" w:hAnsi="Times New Roman" w:cs="Times New Roman"/>
          <w:sz w:val="24"/>
          <w:szCs w:val="24"/>
        </w:rPr>
        <w:t>,</w:t>
      </w:r>
      <w:r w:rsidRPr="006F7A51">
        <w:rPr>
          <w:rFonts w:ascii="Times New Roman" w:hAnsi="Times New Roman" w:cs="Times New Roman"/>
          <w:sz w:val="24"/>
          <w:szCs w:val="24"/>
        </w:rPr>
        <w:t xml:space="preserve"> Mr</w:t>
      </w:r>
      <w:r w:rsidR="00A04A46" w:rsidRPr="006F7A51">
        <w:rPr>
          <w:rFonts w:ascii="Times New Roman" w:hAnsi="Times New Roman" w:cs="Times New Roman"/>
          <w:i/>
          <w:sz w:val="24"/>
          <w:szCs w:val="24"/>
        </w:rPr>
        <w:t xml:space="preserve"> </w:t>
      </w:r>
      <w:r w:rsidRPr="006F7A51">
        <w:rPr>
          <w:rFonts w:ascii="Times New Roman" w:hAnsi="Times New Roman" w:cs="Times New Roman"/>
          <w:i/>
          <w:sz w:val="24"/>
          <w:szCs w:val="24"/>
        </w:rPr>
        <w:t xml:space="preserve">Mpofu </w:t>
      </w:r>
      <w:r w:rsidRPr="006F7A51">
        <w:rPr>
          <w:rFonts w:ascii="Times New Roman" w:hAnsi="Times New Roman" w:cs="Times New Roman"/>
          <w:sz w:val="24"/>
          <w:szCs w:val="24"/>
        </w:rPr>
        <w:t xml:space="preserve">indicated to the court that the </w:t>
      </w:r>
      <w:r w:rsidR="00AD435F" w:rsidRPr="006F7A51">
        <w:rPr>
          <w:rFonts w:ascii="Times New Roman" w:hAnsi="Times New Roman" w:cs="Times New Roman"/>
          <w:sz w:val="24"/>
          <w:szCs w:val="24"/>
        </w:rPr>
        <w:t xml:space="preserve">authorities </w:t>
      </w:r>
      <w:r w:rsidRPr="006F7A51">
        <w:rPr>
          <w:rFonts w:ascii="Times New Roman" w:hAnsi="Times New Roman" w:cs="Times New Roman"/>
          <w:sz w:val="24"/>
          <w:szCs w:val="24"/>
        </w:rPr>
        <w:t xml:space="preserve">cited by </w:t>
      </w:r>
      <w:r w:rsidR="00AD435F" w:rsidRPr="006F7A51">
        <w:rPr>
          <w:rFonts w:ascii="Times New Roman" w:hAnsi="Times New Roman" w:cs="Times New Roman"/>
          <w:sz w:val="24"/>
          <w:szCs w:val="24"/>
        </w:rPr>
        <w:t xml:space="preserve">counsel </w:t>
      </w:r>
      <w:r w:rsidR="00862427" w:rsidRPr="006F7A51">
        <w:rPr>
          <w:rFonts w:ascii="Times New Roman" w:hAnsi="Times New Roman" w:cs="Times New Roman"/>
          <w:sz w:val="24"/>
          <w:szCs w:val="24"/>
        </w:rPr>
        <w:t>f</w:t>
      </w:r>
      <w:r w:rsidR="00AD435F" w:rsidRPr="006F7A51">
        <w:rPr>
          <w:rFonts w:ascii="Times New Roman" w:hAnsi="Times New Roman" w:cs="Times New Roman"/>
          <w:sz w:val="24"/>
          <w:szCs w:val="24"/>
        </w:rPr>
        <w:t>o</w:t>
      </w:r>
      <w:r w:rsidR="00862427" w:rsidRPr="006F7A51">
        <w:rPr>
          <w:rFonts w:ascii="Times New Roman" w:hAnsi="Times New Roman" w:cs="Times New Roman"/>
          <w:sz w:val="24"/>
          <w:szCs w:val="24"/>
        </w:rPr>
        <w:t>r</w:t>
      </w:r>
      <w:r w:rsidR="00AD435F" w:rsidRPr="006F7A51">
        <w:rPr>
          <w:rFonts w:ascii="Times New Roman" w:hAnsi="Times New Roman" w:cs="Times New Roman"/>
          <w:sz w:val="24"/>
          <w:szCs w:val="24"/>
        </w:rPr>
        <w:t xml:space="preserve"> the Commission </w:t>
      </w:r>
      <w:r w:rsidRPr="006F7A51">
        <w:rPr>
          <w:rFonts w:ascii="Times New Roman" w:hAnsi="Times New Roman" w:cs="Times New Roman"/>
          <w:sz w:val="24"/>
          <w:szCs w:val="24"/>
        </w:rPr>
        <w:t xml:space="preserve">were irrelevant and distinguishable to the present matter. He </w:t>
      </w:r>
      <w:r w:rsidR="00CD1A23" w:rsidRPr="006F7A51">
        <w:rPr>
          <w:rFonts w:ascii="Times New Roman" w:hAnsi="Times New Roman" w:cs="Times New Roman"/>
          <w:sz w:val="24"/>
          <w:szCs w:val="24"/>
        </w:rPr>
        <w:t>argued</w:t>
      </w:r>
      <w:r w:rsidRPr="006F7A51">
        <w:rPr>
          <w:rFonts w:ascii="Times New Roman" w:hAnsi="Times New Roman" w:cs="Times New Roman"/>
          <w:sz w:val="24"/>
          <w:szCs w:val="24"/>
        </w:rPr>
        <w:t xml:space="preserve"> that the General Notice was inconsistent with the Act and this should have automatically translated to a </w:t>
      </w:r>
      <w:r w:rsidRPr="006F7A51">
        <w:rPr>
          <w:rFonts w:ascii="Times New Roman" w:hAnsi="Times New Roman" w:cs="Times New Roman"/>
          <w:i/>
          <w:sz w:val="24"/>
          <w:szCs w:val="24"/>
        </w:rPr>
        <w:t>prima facie</w:t>
      </w:r>
      <w:r w:rsidRPr="006F7A51">
        <w:rPr>
          <w:rFonts w:ascii="Times New Roman" w:hAnsi="Times New Roman" w:cs="Times New Roman"/>
          <w:sz w:val="24"/>
          <w:szCs w:val="24"/>
        </w:rPr>
        <w:t xml:space="preserve"> case for the appellant</w:t>
      </w:r>
      <w:r w:rsidR="00CD1A23" w:rsidRPr="006F7A51">
        <w:rPr>
          <w:rFonts w:ascii="Times New Roman" w:hAnsi="Times New Roman" w:cs="Times New Roman"/>
          <w:sz w:val="24"/>
          <w:szCs w:val="24"/>
        </w:rPr>
        <w:t xml:space="preserve"> enabling him to obtain relief from the court </w:t>
      </w:r>
      <w:r w:rsidR="00CD1A23" w:rsidRPr="006F7A51">
        <w:rPr>
          <w:rFonts w:ascii="Times New Roman" w:hAnsi="Times New Roman" w:cs="Times New Roman"/>
          <w:i/>
          <w:sz w:val="24"/>
          <w:szCs w:val="24"/>
        </w:rPr>
        <w:t>a quo</w:t>
      </w:r>
      <w:r w:rsidRPr="006F7A51">
        <w:rPr>
          <w:rFonts w:ascii="Times New Roman" w:hAnsi="Times New Roman" w:cs="Times New Roman"/>
          <w:sz w:val="24"/>
          <w:szCs w:val="24"/>
        </w:rPr>
        <w:t>.</w:t>
      </w:r>
      <w:r w:rsidR="00CD1A23" w:rsidRPr="006F7A51">
        <w:rPr>
          <w:rFonts w:ascii="Times New Roman" w:hAnsi="Times New Roman" w:cs="Times New Roman"/>
          <w:sz w:val="24"/>
          <w:szCs w:val="24"/>
        </w:rPr>
        <w:t xml:space="preserve"> He submitted</w:t>
      </w:r>
      <w:r w:rsidRPr="006F7A51">
        <w:rPr>
          <w:rFonts w:ascii="Times New Roman" w:hAnsi="Times New Roman" w:cs="Times New Roman"/>
          <w:sz w:val="24"/>
          <w:szCs w:val="24"/>
        </w:rPr>
        <w:t xml:space="preserve"> that s 5 does not allow the </w:t>
      </w:r>
      <w:r w:rsidR="00AD435F"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to exercise </w:t>
      </w:r>
      <w:r w:rsidR="00AD435F" w:rsidRPr="006F7A51">
        <w:rPr>
          <w:rFonts w:ascii="Times New Roman" w:hAnsi="Times New Roman" w:cs="Times New Roman"/>
          <w:sz w:val="24"/>
          <w:szCs w:val="24"/>
        </w:rPr>
        <w:t xml:space="preserve">the </w:t>
      </w:r>
      <w:r w:rsidRPr="006F7A51">
        <w:rPr>
          <w:rFonts w:ascii="Times New Roman" w:hAnsi="Times New Roman" w:cs="Times New Roman"/>
          <w:sz w:val="24"/>
          <w:szCs w:val="24"/>
        </w:rPr>
        <w:t xml:space="preserve">powers it purported to have exercised in terms of the General Notice. He </w:t>
      </w:r>
      <w:r w:rsidR="00862427" w:rsidRPr="006F7A51">
        <w:rPr>
          <w:rFonts w:ascii="Times New Roman" w:hAnsi="Times New Roman" w:cs="Times New Roman"/>
          <w:sz w:val="24"/>
          <w:szCs w:val="24"/>
        </w:rPr>
        <w:t>argued</w:t>
      </w:r>
      <w:r w:rsidRPr="006F7A51">
        <w:rPr>
          <w:rFonts w:ascii="Times New Roman" w:hAnsi="Times New Roman" w:cs="Times New Roman"/>
          <w:sz w:val="24"/>
          <w:szCs w:val="24"/>
        </w:rPr>
        <w:t xml:space="preserve"> that there was no systemic barrier involved </w:t>
      </w:r>
      <w:r w:rsidRPr="006F7A51">
        <w:rPr>
          <w:rFonts w:ascii="Times New Roman" w:hAnsi="Times New Roman" w:cs="Times New Roman"/>
          <w:i/>
          <w:sz w:val="24"/>
          <w:szCs w:val="24"/>
        </w:rPr>
        <w:t>in casu</w:t>
      </w:r>
      <w:r w:rsidRPr="006F7A51">
        <w:rPr>
          <w:rFonts w:ascii="Times New Roman" w:hAnsi="Times New Roman" w:cs="Times New Roman"/>
          <w:sz w:val="24"/>
          <w:szCs w:val="24"/>
        </w:rPr>
        <w:t xml:space="preserve"> that prejudiced gender equality or gender equity. Also, the </w:t>
      </w:r>
      <w:r w:rsidR="00AD435F" w:rsidRPr="006F7A51">
        <w:rPr>
          <w:rFonts w:ascii="Times New Roman" w:hAnsi="Times New Roman" w:cs="Times New Roman"/>
          <w:sz w:val="24"/>
          <w:szCs w:val="24"/>
        </w:rPr>
        <w:t>Commission wa</w:t>
      </w:r>
      <w:r w:rsidRPr="006F7A51">
        <w:rPr>
          <w:rFonts w:ascii="Times New Roman" w:hAnsi="Times New Roman" w:cs="Times New Roman"/>
          <w:sz w:val="24"/>
          <w:szCs w:val="24"/>
        </w:rPr>
        <w:t>s said to have failed to indicate the section of society that was to be</w:t>
      </w:r>
      <w:r w:rsidR="000E6BC3" w:rsidRPr="006F7A51">
        <w:rPr>
          <w:rFonts w:ascii="Times New Roman" w:hAnsi="Times New Roman" w:cs="Times New Roman"/>
          <w:sz w:val="24"/>
          <w:szCs w:val="24"/>
        </w:rPr>
        <w:t xml:space="preserve"> investigated as envisaged by s </w:t>
      </w:r>
      <w:r w:rsidRPr="006F7A51">
        <w:rPr>
          <w:rFonts w:ascii="Times New Roman" w:hAnsi="Times New Roman" w:cs="Times New Roman"/>
          <w:sz w:val="24"/>
          <w:szCs w:val="24"/>
        </w:rPr>
        <w:t xml:space="preserve">2(1) of the Act. In </w:t>
      </w:r>
      <w:r w:rsidRPr="006F7A51">
        <w:rPr>
          <w:rFonts w:ascii="Times New Roman" w:hAnsi="Times New Roman" w:cs="Times New Roman"/>
          <w:sz w:val="24"/>
          <w:szCs w:val="24"/>
        </w:rPr>
        <w:lastRenderedPageBreak/>
        <w:t xml:space="preserve">closing his submissions counsel for the appellant stated that the methodology employed by the </w:t>
      </w:r>
      <w:r w:rsidR="00AD435F" w:rsidRPr="006F7A51">
        <w:rPr>
          <w:rFonts w:ascii="Times New Roman" w:hAnsi="Times New Roman" w:cs="Times New Roman"/>
          <w:sz w:val="24"/>
          <w:szCs w:val="24"/>
        </w:rPr>
        <w:t>Commission</w:t>
      </w:r>
      <w:r w:rsidRPr="006F7A51">
        <w:rPr>
          <w:rFonts w:ascii="Times New Roman" w:hAnsi="Times New Roman" w:cs="Times New Roman"/>
          <w:sz w:val="24"/>
          <w:szCs w:val="24"/>
        </w:rPr>
        <w:t xml:space="preserve"> was inappropriate and not in conformity with relevant provisions of the Act.  Having said that he prayed that the appeal be allowed and the decision of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be set aside.</w:t>
      </w:r>
    </w:p>
    <w:p w:rsidR="00F22A5D" w:rsidRPr="006F7A51" w:rsidRDefault="00F22A5D" w:rsidP="00221645">
      <w:pPr>
        <w:spacing w:after="0" w:line="480" w:lineRule="auto"/>
        <w:ind w:firstLine="1134"/>
        <w:jc w:val="both"/>
        <w:rPr>
          <w:rFonts w:ascii="Times New Roman" w:hAnsi="Times New Roman" w:cs="Times New Roman"/>
          <w:b/>
          <w:sz w:val="24"/>
          <w:szCs w:val="24"/>
        </w:rPr>
      </w:pPr>
    </w:p>
    <w:p w:rsidR="00F22A5D" w:rsidRPr="006F7A51" w:rsidRDefault="00862427" w:rsidP="00221645">
      <w:pPr>
        <w:spacing w:after="0" w:line="480" w:lineRule="auto"/>
        <w:jc w:val="both"/>
        <w:rPr>
          <w:rFonts w:ascii="Times New Roman" w:hAnsi="Times New Roman" w:cs="Times New Roman"/>
          <w:b/>
          <w:sz w:val="24"/>
          <w:szCs w:val="24"/>
        </w:rPr>
      </w:pPr>
      <w:r w:rsidRPr="006F7A51">
        <w:rPr>
          <w:rFonts w:ascii="Times New Roman" w:hAnsi="Times New Roman" w:cs="Times New Roman"/>
          <w:b/>
          <w:sz w:val="24"/>
          <w:szCs w:val="24"/>
        </w:rPr>
        <w:t>ISSUE</w:t>
      </w:r>
      <w:r w:rsidR="00F22A5D" w:rsidRPr="006F7A51">
        <w:rPr>
          <w:rFonts w:ascii="Times New Roman" w:hAnsi="Times New Roman" w:cs="Times New Roman"/>
          <w:b/>
          <w:sz w:val="24"/>
          <w:szCs w:val="24"/>
        </w:rPr>
        <w:t xml:space="preserve"> FOR DETERMINATION</w:t>
      </w:r>
    </w:p>
    <w:p w:rsidR="00F22A5D" w:rsidRPr="006F7A51" w:rsidRDefault="00413F6B"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facts of the matter are not in dispute and the appeal falls for determination on the basis</w:t>
      </w:r>
      <w:r w:rsidR="00460106" w:rsidRPr="006F7A51">
        <w:rPr>
          <w:rFonts w:ascii="Times New Roman" w:hAnsi="Times New Roman" w:cs="Times New Roman"/>
          <w:sz w:val="24"/>
          <w:szCs w:val="24"/>
        </w:rPr>
        <w:t xml:space="preserve"> </w:t>
      </w:r>
      <w:r w:rsidR="002E259F" w:rsidRPr="006F7A51">
        <w:rPr>
          <w:rFonts w:ascii="Times New Roman" w:hAnsi="Times New Roman" w:cs="Times New Roman"/>
          <w:sz w:val="24"/>
          <w:szCs w:val="24"/>
        </w:rPr>
        <w:t xml:space="preserve">of the </w:t>
      </w:r>
      <w:r w:rsidRPr="006F7A51">
        <w:rPr>
          <w:rFonts w:ascii="Times New Roman" w:hAnsi="Times New Roman" w:cs="Times New Roman"/>
          <w:i/>
          <w:sz w:val="24"/>
          <w:szCs w:val="24"/>
        </w:rPr>
        <w:t>ratio decid</w:t>
      </w:r>
      <w:r w:rsidR="001F25FA" w:rsidRPr="006F7A51">
        <w:rPr>
          <w:rFonts w:ascii="Times New Roman" w:hAnsi="Times New Roman" w:cs="Times New Roman"/>
          <w:i/>
          <w:sz w:val="24"/>
          <w:szCs w:val="24"/>
        </w:rPr>
        <w:t>e</w:t>
      </w:r>
      <w:r w:rsidRPr="006F7A51">
        <w:rPr>
          <w:rFonts w:ascii="Times New Roman" w:hAnsi="Times New Roman" w:cs="Times New Roman"/>
          <w:i/>
          <w:sz w:val="24"/>
          <w:szCs w:val="24"/>
        </w:rPr>
        <w:t>n</w:t>
      </w:r>
      <w:r w:rsidR="001F25FA" w:rsidRPr="006F7A51">
        <w:rPr>
          <w:rFonts w:ascii="Times New Roman" w:hAnsi="Times New Roman" w:cs="Times New Roman"/>
          <w:i/>
          <w:sz w:val="24"/>
          <w:szCs w:val="24"/>
        </w:rPr>
        <w:t>di</w:t>
      </w:r>
      <w:r w:rsidR="002E259F" w:rsidRPr="006F7A51">
        <w:rPr>
          <w:rFonts w:ascii="Times New Roman" w:hAnsi="Times New Roman" w:cs="Times New Roman"/>
          <w:sz w:val="24"/>
          <w:szCs w:val="24"/>
        </w:rPr>
        <w:t xml:space="preserve"> of</w:t>
      </w:r>
      <w:r w:rsidR="001F25FA" w:rsidRPr="006F7A51">
        <w:rPr>
          <w:rFonts w:ascii="Times New Roman" w:hAnsi="Times New Roman" w:cs="Times New Roman"/>
          <w:sz w:val="24"/>
          <w:szCs w:val="24"/>
        </w:rPr>
        <w:t xml:space="preserve"> the court </w:t>
      </w:r>
      <w:r w:rsidR="001F25FA" w:rsidRPr="006F7A51">
        <w:rPr>
          <w:rFonts w:ascii="Times New Roman" w:hAnsi="Times New Roman" w:cs="Times New Roman"/>
          <w:i/>
          <w:sz w:val="24"/>
          <w:szCs w:val="24"/>
        </w:rPr>
        <w:t>a quo</w:t>
      </w:r>
      <w:r w:rsidR="001F25FA" w:rsidRPr="006F7A51">
        <w:rPr>
          <w:rFonts w:ascii="Times New Roman" w:hAnsi="Times New Roman" w:cs="Times New Roman"/>
          <w:sz w:val="24"/>
          <w:szCs w:val="24"/>
        </w:rPr>
        <w:t xml:space="preserve">. </w:t>
      </w:r>
      <w:r w:rsidR="00F22A5D" w:rsidRPr="006F7A51">
        <w:rPr>
          <w:rFonts w:ascii="Times New Roman" w:hAnsi="Times New Roman" w:cs="Times New Roman"/>
          <w:sz w:val="24"/>
          <w:szCs w:val="24"/>
        </w:rPr>
        <w:t xml:space="preserve">Although the appellant raised numerous grounds of appeal, there is only one issue that arises for determination and is capable of disposing of this whole appeal. </w:t>
      </w:r>
      <w:r w:rsidR="00594F1A">
        <w:rPr>
          <w:rFonts w:ascii="Times New Roman" w:hAnsi="Times New Roman" w:cs="Times New Roman"/>
          <w:sz w:val="24"/>
          <w:szCs w:val="24"/>
        </w:rPr>
        <w:t xml:space="preserve">The </w:t>
      </w:r>
      <w:r w:rsidR="00B40E7A" w:rsidRPr="006F7A51">
        <w:rPr>
          <w:rFonts w:ascii="Times New Roman" w:hAnsi="Times New Roman" w:cs="Times New Roman"/>
          <w:sz w:val="24"/>
          <w:szCs w:val="24"/>
        </w:rPr>
        <w:t xml:space="preserve">only issue is whether or not the court </w:t>
      </w:r>
      <w:r w:rsidR="00B40E7A" w:rsidRPr="006F7A51">
        <w:rPr>
          <w:rFonts w:ascii="Times New Roman" w:hAnsi="Times New Roman" w:cs="Times New Roman"/>
          <w:i/>
          <w:sz w:val="24"/>
          <w:szCs w:val="24"/>
        </w:rPr>
        <w:t>a quo</w:t>
      </w:r>
      <w:r w:rsidR="00B40E7A" w:rsidRPr="006F7A51">
        <w:rPr>
          <w:rFonts w:ascii="Times New Roman" w:hAnsi="Times New Roman" w:cs="Times New Roman"/>
          <w:sz w:val="24"/>
          <w:szCs w:val="24"/>
        </w:rPr>
        <w:t xml:space="preserve"> was wrong in refusing the application for an interdict.</w:t>
      </w:r>
    </w:p>
    <w:p w:rsidR="00E071FD" w:rsidRDefault="00E071FD" w:rsidP="00E071FD">
      <w:pPr>
        <w:spacing w:after="0" w:line="480" w:lineRule="auto"/>
        <w:jc w:val="both"/>
        <w:rPr>
          <w:rFonts w:ascii="Times New Roman" w:hAnsi="Times New Roman" w:cs="Times New Roman"/>
          <w:sz w:val="24"/>
          <w:szCs w:val="24"/>
        </w:rPr>
      </w:pPr>
    </w:p>
    <w:p w:rsidR="00952BAE" w:rsidRPr="00952BAE" w:rsidRDefault="003C4926" w:rsidP="00E071FD">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STATUS OF</w:t>
      </w:r>
      <w:r w:rsidR="00952BAE">
        <w:rPr>
          <w:rFonts w:ascii="Times New Roman" w:hAnsi="Times New Roman" w:cs="Times New Roman"/>
          <w:b/>
          <w:sz w:val="24"/>
          <w:szCs w:val="24"/>
        </w:rPr>
        <w:t xml:space="preserve"> THE GENERAL NOTICE</w:t>
      </w:r>
    </w:p>
    <w:p w:rsidR="00E071FD" w:rsidRPr="006F7A51" w:rsidRDefault="00F32BD0" w:rsidP="00E20E97">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Commission is imbued with an investigative mandate</w:t>
      </w:r>
      <w:r w:rsidR="00E071FD" w:rsidRPr="006F7A51">
        <w:rPr>
          <w:rFonts w:ascii="Times New Roman" w:hAnsi="Times New Roman" w:cs="Times New Roman"/>
          <w:sz w:val="24"/>
          <w:szCs w:val="24"/>
        </w:rPr>
        <w:t>,</w:t>
      </w:r>
      <w:r w:rsidRPr="006F7A51">
        <w:rPr>
          <w:rFonts w:ascii="Times New Roman" w:hAnsi="Times New Roman" w:cs="Times New Roman"/>
          <w:sz w:val="24"/>
          <w:szCs w:val="24"/>
        </w:rPr>
        <w:t xml:space="preserve"> both in terms of the Constitution and the enabling Act. It issued </w:t>
      </w:r>
      <w:r w:rsidR="00BD1A99" w:rsidRPr="006F7A51">
        <w:rPr>
          <w:rFonts w:ascii="Times New Roman" w:hAnsi="Times New Roman" w:cs="Times New Roman"/>
          <w:sz w:val="24"/>
          <w:szCs w:val="24"/>
        </w:rPr>
        <w:t xml:space="preserve">a </w:t>
      </w:r>
      <w:r w:rsidRPr="006F7A51">
        <w:rPr>
          <w:rFonts w:ascii="Times New Roman" w:hAnsi="Times New Roman" w:cs="Times New Roman"/>
          <w:sz w:val="24"/>
          <w:szCs w:val="24"/>
        </w:rPr>
        <w:t>General Notice</w:t>
      </w:r>
      <w:r w:rsidR="002841C4" w:rsidRPr="006F7A51">
        <w:rPr>
          <w:rFonts w:ascii="Times New Roman" w:hAnsi="Times New Roman" w:cs="Times New Roman"/>
          <w:sz w:val="24"/>
          <w:szCs w:val="24"/>
        </w:rPr>
        <w:t>, and t</w:t>
      </w:r>
      <w:r w:rsidRPr="006F7A51">
        <w:rPr>
          <w:rFonts w:ascii="Times New Roman" w:hAnsi="Times New Roman" w:cs="Times New Roman"/>
          <w:sz w:val="24"/>
          <w:szCs w:val="24"/>
        </w:rPr>
        <w:t>he appellant seeks to challenge the decision to publish the Notice</w:t>
      </w:r>
      <w:r w:rsidR="002841C4" w:rsidRPr="006F7A51">
        <w:rPr>
          <w:rFonts w:ascii="Times New Roman" w:hAnsi="Times New Roman" w:cs="Times New Roman"/>
          <w:sz w:val="24"/>
          <w:szCs w:val="24"/>
        </w:rPr>
        <w:t xml:space="preserve"> through the review that he has filed</w:t>
      </w:r>
      <w:r w:rsidRPr="006F7A51">
        <w:rPr>
          <w:rFonts w:ascii="Times New Roman" w:hAnsi="Times New Roman" w:cs="Times New Roman"/>
          <w:sz w:val="24"/>
          <w:szCs w:val="24"/>
        </w:rPr>
        <w:t xml:space="preserve">. </w:t>
      </w:r>
    </w:p>
    <w:p w:rsidR="004B41D1" w:rsidRPr="006F7A51" w:rsidRDefault="004B41D1" w:rsidP="000E2B19">
      <w:pPr>
        <w:spacing w:after="0" w:line="480" w:lineRule="auto"/>
        <w:ind w:firstLine="1134"/>
        <w:jc w:val="both"/>
        <w:rPr>
          <w:rFonts w:ascii="Times New Roman" w:hAnsi="Times New Roman" w:cs="Times New Roman"/>
          <w:sz w:val="24"/>
          <w:szCs w:val="24"/>
        </w:rPr>
      </w:pPr>
    </w:p>
    <w:p w:rsidR="000E2B19" w:rsidRPr="006F7A51" w:rsidRDefault="000E2B19" w:rsidP="000E2B19">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What is a General Notice? A General Notice is a public notice published in the Government Gazette. A General Notice is in the same category as a statutory instrument. It is subsidiary legislation. It, therefore, has the force and effect of law. It can also be viewed as a document that has legislative character, and like any other law, it has legal force and effect. It is an essential element of due process and, therefore, once it is issued it must be complied with unless set aside. As a consequence, until and unless it has been set aside, anything done under or pursuant to such general notice is lawful.</w:t>
      </w:r>
    </w:p>
    <w:p w:rsidR="004B41D1" w:rsidRPr="006F7A51" w:rsidRDefault="004B41D1" w:rsidP="00E20E97">
      <w:pPr>
        <w:spacing w:after="0" w:line="480" w:lineRule="auto"/>
        <w:ind w:firstLine="1134"/>
        <w:jc w:val="both"/>
        <w:rPr>
          <w:rFonts w:ascii="Times New Roman" w:hAnsi="Times New Roman" w:cs="Times New Roman"/>
          <w:sz w:val="24"/>
          <w:szCs w:val="24"/>
        </w:rPr>
      </w:pPr>
    </w:p>
    <w:p w:rsidR="00843DA1" w:rsidRDefault="002841C4" w:rsidP="00E20E97">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It is not necessary in this appeal to determine whether or not the Commission exceeded its powers in issuing the General Notice. </w:t>
      </w:r>
      <w:r w:rsidR="005442BC" w:rsidRPr="006F7A51">
        <w:rPr>
          <w:rFonts w:ascii="Times New Roman" w:hAnsi="Times New Roman" w:cs="Times New Roman"/>
          <w:sz w:val="24"/>
          <w:szCs w:val="24"/>
        </w:rPr>
        <w:t xml:space="preserve">Whether or not the Notice is in accordance with the powers bestowed on the Commission is for the court hearing the application for review to decide. </w:t>
      </w:r>
      <w:r w:rsidR="00843DA1" w:rsidRPr="006F7A51">
        <w:rPr>
          <w:rFonts w:ascii="Times New Roman" w:hAnsi="Times New Roman" w:cs="Times New Roman"/>
          <w:sz w:val="24"/>
          <w:szCs w:val="24"/>
        </w:rPr>
        <w:t xml:space="preserve"> </w:t>
      </w:r>
    </w:p>
    <w:p w:rsidR="00CC010A" w:rsidRPr="006F7A51" w:rsidRDefault="00CC010A" w:rsidP="00221645">
      <w:pPr>
        <w:spacing w:after="0" w:line="480" w:lineRule="auto"/>
        <w:jc w:val="both"/>
        <w:rPr>
          <w:rFonts w:ascii="Times New Roman" w:hAnsi="Times New Roman" w:cs="Times New Roman"/>
          <w:b/>
          <w:sz w:val="24"/>
          <w:szCs w:val="24"/>
        </w:rPr>
      </w:pPr>
    </w:p>
    <w:p w:rsidR="0015591D" w:rsidRPr="006F7A51" w:rsidRDefault="00C92572" w:rsidP="00221645">
      <w:pPr>
        <w:spacing w:after="0" w:line="480" w:lineRule="auto"/>
        <w:jc w:val="both"/>
        <w:rPr>
          <w:rFonts w:ascii="Times New Roman" w:hAnsi="Times New Roman" w:cs="Times New Roman"/>
          <w:sz w:val="24"/>
          <w:szCs w:val="24"/>
        </w:rPr>
      </w:pPr>
      <w:r w:rsidRPr="006F7A51">
        <w:rPr>
          <w:rFonts w:ascii="Times New Roman" w:hAnsi="Times New Roman" w:cs="Times New Roman"/>
          <w:b/>
          <w:sz w:val="24"/>
          <w:szCs w:val="24"/>
        </w:rPr>
        <w:t xml:space="preserve">WHETHER THE COURT </w:t>
      </w:r>
      <w:r w:rsidRPr="006F7A51">
        <w:rPr>
          <w:rFonts w:ascii="Times New Roman" w:hAnsi="Times New Roman" w:cs="Times New Roman"/>
          <w:b/>
          <w:i/>
          <w:sz w:val="24"/>
          <w:szCs w:val="24"/>
        </w:rPr>
        <w:t>A</w:t>
      </w:r>
      <w:r w:rsidR="00414487" w:rsidRPr="006F7A51">
        <w:rPr>
          <w:rFonts w:ascii="Times New Roman" w:hAnsi="Times New Roman" w:cs="Times New Roman"/>
          <w:b/>
          <w:i/>
          <w:sz w:val="24"/>
          <w:szCs w:val="24"/>
        </w:rPr>
        <w:t xml:space="preserve"> </w:t>
      </w:r>
      <w:r w:rsidR="0040061A" w:rsidRPr="006F7A51">
        <w:rPr>
          <w:rFonts w:ascii="Times New Roman" w:hAnsi="Times New Roman" w:cs="Times New Roman"/>
          <w:b/>
          <w:i/>
          <w:sz w:val="24"/>
          <w:szCs w:val="24"/>
        </w:rPr>
        <w:t>QUO</w:t>
      </w:r>
      <w:r w:rsidR="0040061A" w:rsidRPr="006F7A51">
        <w:rPr>
          <w:rFonts w:ascii="Times New Roman" w:hAnsi="Times New Roman" w:cs="Times New Roman"/>
          <w:b/>
          <w:sz w:val="24"/>
          <w:szCs w:val="24"/>
        </w:rPr>
        <w:t xml:space="preserve"> MIS</w:t>
      </w:r>
      <w:r w:rsidR="00CD5E3B" w:rsidRPr="006F7A51">
        <w:rPr>
          <w:rFonts w:ascii="Times New Roman" w:hAnsi="Times New Roman" w:cs="Times New Roman"/>
          <w:b/>
          <w:sz w:val="24"/>
          <w:szCs w:val="24"/>
        </w:rPr>
        <w:t>DIRECTED I</w:t>
      </w:r>
      <w:r w:rsidR="00E20E97" w:rsidRPr="006F7A51">
        <w:rPr>
          <w:rFonts w:ascii="Times New Roman" w:hAnsi="Times New Roman" w:cs="Times New Roman"/>
          <w:b/>
          <w:sz w:val="24"/>
          <w:szCs w:val="24"/>
        </w:rPr>
        <w:t>TSELF IN REFUSING THE INTERDICT</w:t>
      </w:r>
    </w:p>
    <w:p w:rsidR="00E20E97" w:rsidRPr="006F7A51" w:rsidRDefault="00CD5E3B" w:rsidP="00E20E97">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What was before the court </w:t>
      </w:r>
      <w:r w:rsidR="003C4926">
        <w:rPr>
          <w:rFonts w:ascii="Times New Roman" w:hAnsi="Times New Roman" w:cs="Times New Roman"/>
          <w:i/>
          <w:sz w:val="24"/>
          <w:szCs w:val="24"/>
        </w:rPr>
        <w:t>a quo</w:t>
      </w:r>
      <w:r w:rsidR="003C4926">
        <w:rPr>
          <w:rFonts w:ascii="Times New Roman" w:hAnsi="Times New Roman" w:cs="Times New Roman"/>
          <w:sz w:val="24"/>
          <w:szCs w:val="24"/>
        </w:rPr>
        <w:t xml:space="preserve"> </w:t>
      </w:r>
      <w:r w:rsidRPr="006F7A51">
        <w:rPr>
          <w:rFonts w:ascii="Times New Roman" w:hAnsi="Times New Roman" w:cs="Times New Roman"/>
          <w:sz w:val="24"/>
          <w:szCs w:val="24"/>
        </w:rPr>
        <w:t>was an application for a tempo</w:t>
      </w:r>
      <w:r w:rsidR="00152369" w:rsidRPr="006F7A51">
        <w:rPr>
          <w:rFonts w:ascii="Times New Roman" w:hAnsi="Times New Roman" w:cs="Times New Roman"/>
          <w:sz w:val="24"/>
          <w:szCs w:val="24"/>
        </w:rPr>
        <w:t>r</w:t>
      </w:r>
      <w:r w:rsidRPr="006F7A51">
        <w:rPr>
          <w:rFonts w:ascii="Times New Roman" w:hAnsi="Times New Roman" w:cs="Times New Roman"/>
          <w:sz w:val="24"/>
          <w:szCs w:val="24"/>
        </w:rPr>
        <w:t>ar</w:t>
      </w:r>
      <w:r w:rsidR="00152369" w:rsidRPr="006F7A51">
        <w:rPr>
          <w:rFonts w:ascii="Times New Roman" w:hAnsi="Times New Roman" w:cs="Times New Roman"/>
          <w:sz w:val="24"/>
          <w:szCs w:val="24"/>
        </w:rPr>
        <w:t xml:space="preserve">y interdict and that is the issue before the court on appeal. </w:t>
      </w:r>
      <w:r w:rsidR="00F22A5D" w:rsidRPr="006F7A51">
        <w:rPr>
          <w:rFonts w:ascii="Times New Roman" w:hAnsi="Times New Roman" w:cs="Times New Roman"/>
          <w:sz w:val="24"/>
          <w:szCs w:val="24"/>
        </w:rPr>
        <w:t xml:space="preserve">In determining the issue it would be prudent to start by looking at what the appellant purported to do. The appellant </w:t>
      </w:r>
      <w:r w:rsidR="004E2DE2" w:rsidRPr="006F7A51">
        <w:rPr>
          <w:rFonts w:ascii="Times New Roman" w:hAnsi="Times New Roman" w:cs="Times New Roman"/>
          <w:sz w:val="24"/>
          <w:szCs w:val="24"/>
        </w:rPr>
        <w:t>applied</w:t>
      </w:r>
      <w:r w:rsidR="00DD4BBB" w:rsidRPr="006F7A51">
        <w:rPr>
          <w:rFonts w:ascii="Times New Roman" w:hAnsi="Times New Roman" w:cs="Times New Roman"/>
          <w:sz w:val="24"/>
          <w:szCs w:val="24"/>
        </w:rPr>
        <w:t xml:space="preserve"> for an </w:t>
      </w:r>
      <w:r w:rsidR="00620501" w:rsidRPr="006F7A51">
        <w:rPr>
          <w:rFonts w:ascii="Times New Roman" w:hAnsi="Times New Roman" w:cs="Times New Roman"/>
          <w:sz w:val="24"/>
          <w:szCs w:val="24"/>
        </w:rPr>
        <w:t xml:space="preserve">interdict </w:t>
      </w:r>
      <w:r w:rsidR="00DD4BBB" w:rsidRPr="006F7A51">
        <w:rPr>
          <w:rFonts w:ascii="Times New Roman" w:hAnsi="Times New Roman" w:cs="Times New Roman"/>
          <w:sz w:val="24"/>
          <w:szCs w:val="24"/>
        </w:rPr>
        <w:t>through which he</w:t>
      </w:r>
      <w:r w:rsidR="00F22A5D" w:rsidRPr="006F7A51">
        <w:rPr>
          <w:rFonts w:ascii="Times New Roman" w:hAnsi="Times New Roman" w:cs="Times New Roman"/>
          <w:sz w:val="24"/>
          <w:szCs w:val="24"/>
        </w:rPr>
        <w:t xml:space="preserve"> sought t</w:t>
      </w:r>
      <w:r w:rsidR="00DD4BBB" w:rsidRPr="006F7A51">
        <w:rPr>
          <w:rFonts w:ascii="Times New Roman" w:hAnsi="Times New Roman" w:cs="Times New Roman"/>
          <w:sz w:val="24"/>
          <w:szCs w:val="24"/>
        </w:rPr>
        <w:t>o</w:t>
      </w:r>
      <w:r w:rsidR="00F22A5D" w:rsidRPr="006F7A51">
        <w:rPr>
          <w:rFonts w:ascii="Times New Roman" w:hAnsi="Times New Roman" w:cs="Times New Roman"/>
          <w:sz w:val="24"/>
          <w:szCs w:val="24"/>
        </w:rPr>
        <w:t xml:space="preserve"> set aside </w:t>
      </w:r>
      <w:r w:rsidR="00DD4BBB" w:rsidRPr="006F7A51">
        <w:rPr>
          <w:rFonts w:ascii="Times New Roman" w:hAnsi="Times New Roman" w:cs="Times New Roman"/>
          <w:sz w:val="24"/>
          <w:szCs w:val="24"/>
        </w:rPr>
        <w:t>the</w:t>
      </w:r>
      <w:r w:rsidR="00F22A5D" w:rsidRPr="006F7A51">
        <w:rPr>
          <w:rFonts w:ascii="Times New Roman" w:hAnsi="Times New Roman" w:cs="Times New Roman"/>
          <w:sz w:val="24"/>
          <w:szCs w:val="24"/>
        </w:rPr>
        <w:t xml:space="preserve"> General Notice. </w:t>
      </w:r>
    </w:p>
    <w:p w:rsidR="00E20E97" w:rsidRPr="006F7A51" w:rsidRDefault="00E20E97" w:rsidP="00E20E97">
      <w:pPr>
        <w:spacing w:after="0" w:line="480" w:lineRule="auto"/>
        <w:ind w:firstLine="1134"/>
        <w:jc w:val="both"/>
        <w:rPr>
          <w:rFonts w:ascii="Times New Roman" w:hAnsi="Times New Roman" w:cs="Times New Roman"/>
          <w:sz w:val="24"/>
          <w:szCs w:val="24"/>
        </w:rPr>
      </w:pPr>
    </w:p>
    <w:p w:rsidR="00DD4BBB" w:rsidRPr="006F7A51" w:rsidRDefault="00DD4BBB" w:rsidP="00E20E97">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The premise of the interdict was that the intended investigation was illegal from </w:t>
      </w:r>
      <w:r w:rsidR="004E2DE2" w:rsidRPr="006F7A51">
        <w:rPr>
          <w:rFonts w:ascii="Times New Roman" w:hAnsi="Times New Roman" w:cs="Times New Roman"/>
          <w:sz w:val="24"/>
          <w:szCs w:val="24"/>
        </w:rPr>
        <w:t>several</w:t>
      </w:r>
      <w:r w:rsidRPr="006F7A51">
        <w:rPr>
          <w:rFonts w:ascii="Times New Roman" w:hAnsi="Times New Roman" w:cs="Times New Roman"/>
          <w:sz w:val="24"/>
          <w:szCs w:val="24"/>
        </w:rPr>
        <w:t xml:space="preserve"> bases, the first being the want of jurisdiction to conduct an investigation and the alleged illegal exercise of that jurisdiction by the Commission.  It was the intention of the appellant to subject the decision to issue the Notice to a review process. </w:t>
      </w:r>
    </w:p>
    <w:p w:rsidR="00DD4BBB" w:rsidRPr="006F7A51" w:rsidRDefault="00DD4BBB" w:rsidP="00221645">
      <w:pPr>
        <w:spacing w:after="0" w:line="480" w:lineRule="auto"/>
        <w:jc w:val="both"/>
        <w:rPr>
          <w:rFonts w:ascii="Times New Roman" w:hAnsi="Times New Roman" w:cs="Times New Roman"/>
          <w:sz w:val="24"/>
          <w:szCs w:val="24"/>
        </w:rPr>
      </w:pPr>
    </w:p>
    <w:p w:rsidR="00E071FD" w:rsidRPr="006F7A51" w:rsidRDefault="009D3FF1" w:rsidP="00E071FD">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It is pertinent to point </w:t>
      </w:r>
      <w:r w:rsidR="00817D98" w:rsidRPr="006F7A51">
        <w:rPr>
          <w:rFonts w:ascii="Times New Roman" w:hAnsi="Times New Roman" w:cs="Times New Roman"/>
          <w:sz w:val="24"/>
          <w:szCs w:val="24"/>
        </w:rPr>
        <w:t xml:space="preserve">out that for every law that is </w:t>
      </w:r>
      <w:r w:rsidR="003C4926">
        <w:rPr>
          <w:rFonts w:ascii="Times New Roman" w:hAnsi="Times New Roman" w:cs="Times New Roman"/>
          <w:sz w:val="24"/>
          <w:szCs w:val="24"/>
        </w:rPr>
        <w:t>g</w:t>
      </w:r>
      <w:r w:rsidRPr="006F7A51">
        <w:rPr>
          <w:rFonts w:ascii="Times New Roman" w:hAnsi="Times New Roman" w:cs="Times New Roman"/>
          <w:sz w:val="24"/>
          <w:szCs w:val="24"/>
        </w:rPr>
        <w:t>azetted there is a presumption of validity and appropriate legal mechanisms have been put in place in terms of the law where one intends to challenge the validity of a legal instrument</w:t>
      </w:r>
      <w:r w:rsidR="00577308" w:rsidRPr="006F7A51">
        <w:rPr>
          <w:rFonts w:ascii="Times New Roman" w:hAnsi="Times New Roman" w:cs="Times New Roman"/>
          <w:sz w:val="24"/>
          <w:szCs w:val="24"/>
        </w:rPr>
        <w:t>.</w:t>
      </w:r>
      <w:r w:rsidR="00E071FD" w:rsidRPr="006F7A51">
        <w:rPr>
          <w:rFonts w:ascii="Times New Roman" w:hAnsi="Times New Roman" w:cs="Times New Roman"/>
          <w:sz w:val="24"/>
          <w:szCs w:val="24"/>
        </w:rPr>
        <w:t xml:space="preserve"> Until it has been set aside, the General Notice has the force of law and anything done under it is presumed to be lawful and valid. </w:t>
      </w:r>
    </w:p>
    <w:p w:rsidR="00E071FD" w:rsidRPr="006F7A51" w:rsidRDefault="00E071FD" w:rsidP="00E071FD">
      <w:pPr>
        <w:spacing w:after="0" w:line="480" w:lineRule="auto"/>
        <w:ind w:firstLine="1134"/>
        <w:jc w:val="both"/>
        <w:rPr>
          <w:rFonts w:ascii="Times New Roman" w:hAnsi="Times New Roman" w:cs="Times New Roman"/>
          <w:sz w:val="24"/>
          <w:szCs w:val="24"/>
        </w:rPr>
      </w:pPr>
    </w:p>
    <w:p w:rsidR="009D3FF1" w:rsidRDefault="00577308"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lastRenderedPageBreak/>
        <w:t>A</w:t>
      </w:r>
      <w:r w:rsidR="009D3FF1" w:rsidRPr="006F7A51">
        <w:rPr>
          <w:rFonts w:ascii="Times New Roman" w:hAnsi="Times New Roman" w:cs="Times New Roman"/>
          <w:sz w:val="24"/>
          <w:szCs w:val="24"/>
        </w:rPr>
        <w:t xml:space="preserve">n application for an interdict is not and cannot by any stretch of the imagination be considered as one of those mechanisms. </w:t>
      </w:r>
      <w:r w:rsidR="009D3FF1" w:rsidRPr="006F7A51">
        <w:rPr>
          <w:rFonts w:ascii="Times New Roman" w:hAnsi="Times New Roman" w:cs="Times New Roman"/>
          <w:i/>
          <w:sz w:val="24"/>
          <w:szCs w:val="24"/>
        </w:rPr>
        <w:t>In casu</w:t>
      </w:r>
      <w:r w:rsidR="009D3FF1" w:rsidRPr="006F7A51">
        <w:rPr>
          <w:rFonts w:ascii="Times New Roman" w:hAnsi="Times New Roman" w:cs="Times New Roman"/>
          <w:sz w:val="24"/>
          <w:szCs w:val="24"/>
        </w:rPr>
        <w:t>, a case has not been made for the granting of the relief sought for the following reasons.</w:t>
      </w:r>
    </w:p>
    <w:p w:rsidR="007B284E" w:rsidRPr="006F7A51" w:rsidRDefault="007B284E" w:rsidP="00221645">
      <w:pPr>
        <w:spacing w:after="0" w:line="480" w:lineRule="auto"/>
        <w:ind w:firstLine="1134"/>
        <w:jc w:val="both"/>
        <w:rPr>
          <w:rFonts w:ascii="Times New Roman" w:hAnsi="Times New Roman" w:cs="Times New Roman"/>
          <w:sz w:val="24"/>
          <w:szCs w:val="24"/>
        </w:rPr>
      </w:pPr>
    </w:p>
    <w:p w:rsidR="009D3F2B" w:rsidRPr="006F7A51" w:rsidRDefault="00152369"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The appellant has not </w:t>
      </w:r>
      <w:r w:rsidR="00577308" w:rsidRPr="006F7A51">
        <w:rPr>
          <w:rFonts w:ascii="Times New Roman" w:hAnsi="Times New Roman" w:cs="Times New Roman"/>
          <w:sz w:val="24"/>
          <w:szCs w:val="24"/>
        </w:rPr>
        <w:t xml:space="preserve">yet successfully </w:t>
      </w:r>
      <w:r w:rsidRPr="006F7A51">
        <w:rPr>
          <w:rFonts w:ascii="Times New Roman" w:hAnsi="Times New Roman" w:cs="Times New Roman"/>
          <w:sz w:val="24"/>
          <w:szCs w:val="24"/>
        </w:rPr>
        <w:t>impugn</w:t>
      </w:r>
      <w:r w:rsidR="00577308" w:rsidRPr="006F7A51">
        <w:rPr>
          <w:rFonts w:ascii="Times New Roman" w:hAnsi="Times New Roman" w:cs="Times New Roman"/>
          <w:sz w:val="24"/>
          <w:szCs w:val="24"/>
        </w:rPr>
        <w:t xml:space="preserve">ed the </w:t>
      </w:r>
      <w:r w:rsidR="008156AD" w:rsidRPr="006F7A51">
        <w:rPr>
          <w:rFonts w:ascii="Times New Roman" w:hAnsi="Times New Roman" w:cs="Times New Roman"/>
          <w:sz w:val="24"/>
          <w:szCs w:val="24"/>
        </w:rPr>
        <w:t>legal</w:t>
      </w:r>
      <w:r w:rsidR="00577308" w:rsidRPr="006F7A51">
        <w:rPr>
          <w:rFonts w:ascii="Times New Roman" w:hAnsi="Times New Roman" w:cs="Times New Roman"/>
          <w:sz w:val="24"/>
          <w:szCs w:val="24"/>
        </w:rPr>
        <w:t xml:space="preserve"> status of the General Notice. That can only be determined after the review is decided. </w:t>
      </w:r>
      <w:r w:rsidRPr="006F7A51">
        <w:rPr>
          <w:rFonts w:ascii="Times New Roman" w:hAnsi="Times New Roman" w:cs="Times New Roman"/>
          <w:sz w:val="24"/>
          <w:szCs w:val="24"/>
        </w:rPr>
        <w:t>Clearly, in such circumstances, the legality of the notice itself is not in issue.</w:t>
      </w:r>
      <w:r w:rsidR="00577308" w:rsidRPr="006F7A51">
        <w:rPr>
          <w:rFonts w:ascii="Times New Roman" w:hAnsi="Times New Roman" w:cs="Times New Roman"/>
          <w:sz w:val="24"/>
          <w:szCs w:val="24"/>
        </w:rPr>
        <w:t xml:space="preserve"> It still stands as law.</w:t>
      </w:r>
      <w:r w:rsidRPr="006F7A51">
        <w:rPr>
          <w:rFonts w:ascii="Times New Roman" w:hAnsi="Times New Roman" w:cs="Times New Roman"/>
          <w:sz w:val="24"/>
          <w:szCs w:val="24"/>
        </w:rPr>
        <w:t xml:space="preserve"> </w:t>
      </w:r>
    </w:p>
    <w:p w:rsidR="00152369" w:rsidRPr="006F7A51" w:rsidRDefault="00A667F5" w:rsidP="00221645">
      <w:pPr>
        <w:spacing w:after="0" w:line="480" w:lineRule="auto"/>
        <w:jc w:val="both"/>
        <w:rPr>
          <w:rFonts w:ascii="Times New Roman" w:hAnsi="Times New Roman" w:cs="Times New Roman"/>
          <w:sz w:val="24"/>
          <w:szCs w:val="24"/>
        </w:rPr>
      </w:pPr>
      <w:r w:rsidRPr="006F7A51">
        <w:rPr>
          <w:rFonts w:ascii="Times New Roman" w:hAnsi="Times New Roman" w:cs="Times New Roman"/>
          <w:sz w:val="24"/>
          <w:szCs w:val="24"/>
        </w:rPr>
        <w:t xml:space="preserve"> </w:t>
      </w:r>
      <w:r w:rsidR="00EE7DB7" w:rsidRPr="006F7A51">
        <w:rPr>
          <w:rFonts w:ascii="Times New Roman" w:hAnsi="Times New Roman" w:cs="Times New Roman"/>
          <w:sz w:val="24"/>
          <w:szCs w:val="24"/>
        </w:rPr>
        <w:t xml:space="preserve"> </w:t>
      </w:r>
      <w:r w:rsidR="00F2003B" w:rsidRPr="006F7A51">
        <w:rPr>
          <w:rFonts w:ascii="Times New Roman" w:hAnsi="Times New Roman" w:cs="Times New Roman"/>
          <w:sz w:val="24"/>
          <w:szCs w:val="24"/>
        </w:rPr>
        <w:t xml:space="preserve"> </w:t>
      </w:r>
      <w:r w:rsidR="00152369" w:rsidRPr="006F7A51">
        <w:rPr>
          <w:rFonts w:ascii="Times New Roman" w:hAnsi="Times New Roman" w:cs="Times New Roman"/>
          <w:sz w:val="24"/>
          <w:szCs w:val="24"/>
        </w:rPr>
        <w:t xml:space="preserve">   </w:t>
      </w:r>
    </w:p>
    <w:p w:rsidR="004F0146" w:rsidRPr="006F7A51" w:rsidRDefault="006D1EE8"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In </w:t>
      </w:r>
      <w:r w:rsidRPr="006F7A51">
        <w:rPr>
          <w:rFonts w:ascii="Times New Roman" w:hAnsi="Times New Roman" w:cs="Times New Roman"/>
          <w:i/>
          <w:sz w:val="24"/>
          <w:szCs w:val="24"/>
        </w:rPr>
        <w:t>Mayor Logistics</w:t>
      </w:r>
      <w:r w:rsidRPr="006F7A51">
        <w:rPr>
          <w:rFonts w:ascii="Times New Roman" w:hAnsi="Times New Roman" w:cs="Times New Roman"/>
          <w:sz w:val="24"/>
          <w:szCs w:val="24"/>
        </w:rPr>
        <w:t xml:space="preserve"> (</w:t>
      </w:r>
      <w:r w:rsidRPr="006F7A51">
        <w:rPr>
          <w:rFonts w:ascii="Times New Roman" w:hAnsi="Times New Roman" w:cs="Times New Roman"/>
          <w:i/>
          <w:sz w:val="24"/>
          <w:szCs w:val="24"/>
        </w:rPr>
        <w:t>supra</w:t>
      </w:r>
      <w:r w:rsidRPr="006F7A51">
        <w:rPr>
          <w:rFonts w:ascii="Times New Roman" w:hAnsi="Times New Roman" w:cs="Times New Roman"/>
          <w:sz w:val="24"/>
          <w:szCs w:val="24"/>
        </w:rPr>
        <w:t>), the court said:</w:t>
      </w:r>
    </w:p>
    <w:p w:rsidR="004F0146" w:rsidRPr="006F7A51" w:rsidRDefault="004F0146" w:rsidP="00C05222">
      <w:pPr>
        <w:spacing w:after="0" w:line="240" w:lineRule="auto"/>
        <w:ind w:left="567"/>
        <w:jc w:val="both"/>
        <w:rPr>
          <w:rFonts w:ascii="Times New Roman" w:hAnsi="Times New Roman" w:cs="Times New Roman"/>
          <w:sz w:val="24"/>
          <w:szCs w:val="24"/>
        </w:rPr>
      </w:pPr>
      <w:r w:rsidRPr="006F7A51">
        <w:rPr>
          <w:rFonts w:ascii="Times New Roman" w:hAnsi="Times New Roman" w:cs="Times New Roman"/>
          <w:sz w:val="24"/>
          <w:szCs w:val="24"/>
        </w:rPr>
        <w:t xml:space="preserve">“The applicant seeks an order suspending the statutory obligation to pay the amount of the tax it was assessed to be liable to pay to the </w:t>
      </w:r>
      <w:r w:rsidR="004E2DE2" w:rsidRPr="006F7A51">
        <w:rPr>
          <w:rFonts w:ascii="Times New Roman" w:hAnsi="Times New Roman" w:cs="Times New Roman"/>
          <w:sz w:val="24"/>
          <w:szCs w:val="24"/>
        </w:rPr>
        <w:t>F</w:t>
      </w:r>
      <w:r w:rsidRPr="006F7A51">
        <w:rPr>
          <w:rFonts w:ascii="Times New Roman" w:hAnsi="Times New Roman" w:cs="Times New Roman"/>
          <w:sz w:val="24"/>
          <w:szCs w:val="24"/>
        </w:rPr>
        <w:t>iscus, pending the hearing and finalization of the appeal in the Fiscal Appeal Court.  It is in the heads of argument that the applicant reveals that the relief sought is an interim interdict.  There is need to have regard to the substance and not the form of the relief sought.  The fact that the applicant calls the order sought, an interim interdict does not make it one.</w:t>
      </w:r>
    </w:p>
    <w:p w:rsidR="004F0146" w:rsidRPr="006F7A51" w:rsidRDefault="004F0146" w:rsidP="00221645">
      <w:pPr>
        <w:spacing w:after="0" w:line="240" w:lineRule="auto"/>
        <w:ind w:firstLine="1440"/>
        <w:jc w:val="both"/>
        <w:rPr>
          <w:rFonts w:ascii="Times New Roman" w:hAnsi="Times New Roman" w:cs="Times New Roman"/>
          <w:sz w:val="24"/>
          <w:szCs w:val="24"/>
        </w:rPr>
      </w:pPr>
    </w:p>
    <w:p w:rsidR="004F0146" w:rsidRPr="006F7A51" w:rsidRDefault="004F0146" w:rsidP="00C05222">
      <w:pPr>
        <w:spacing w:after="0" w:line="240" w:lineRule="auto"/>
        <w:ind w:left="567"/>
        <w:jc w:val="both"/>
        <w:rPr>
          <w:rFonts w:ascii="Times New Roman" w:hAnsi="Times New Roman" w:cs="Times New Roman"/>
          <w:sz w:val="24"/>
          <w:szCs w:val="24"/>
        </w:rPr>
      </w:pPr>
      <w:r w:rsidRPr="006F7A51">
        <w:rPr>
          <w:rFonts w:ascii="Times New Roman" w:hAnsi="Times New Roman" w:cs="Times New Roman"/>
          <w:sz w:val="24"/>
          <w:szCs w:val="24"/>
        </w:rPr>
        <w:t xml:space="preserve">The subject of the application is not the kind of subject matter an interdict, as a remedy, was designed to deal with.  An interdict is ordinarily granted to prevent continuing or future conduct which is harmful to a </w:t>
      </w:r>
      <w:r w:rsidRPr="006F7A51">
        <w:rPr>
          <w:rFonts w:ascii="Times New Roman" w:hAnsi="Times New Roman" w:cs="Times New Roman"/>
          <w:i/>
          <w:sz w:val="24"/>
          <w:szCs w:val="24"/>
        </w:rPr>
        <w:t>prima facie</w:t>
      </w:r>
      <w:r w:rsidRPr="006F7A51">
        <w:rPr>
          <w:rFonts w:ascii="Times New Roman" w:hAnsi="Times New Roman" w:cs="Times New Roman"/>
          <w:sz w:val="24"/>
          <w:szCs w:val="24"/>
        </w:rPr>
        <w:t xml:space="preserve"> right, pending final determination of that right by a court of law.  Its object is to avoid a situation in which, by the time the right is finally determined in favour of the applicant, it has been injured to the extent that the harm cannot be repaired by the grant of the right.  </w:t>
      </w:r>
    </w:p>
    <w:p w:rsidR="004F0146" w:rsidRPr="006F7A51" w:rsidRDefault="004F0146" w:rsidP="00221645">
      <w:pPr>
        <w:spacing w:after="0" w:line="240" w:lineRule="auto"/>
        <w:ind w:firstLine="1440"/>
        <w:jc w:val="both"/>
        <w:rPr>
          <w:rFonts w:ascii="Times New Roman" w:hAnsi="Times New Roman" w:cs="Times New Roman"/>
          <w:sz w:val="24"/>
          <w:szCs w:val="24"/>
        </w:rPr>
      </w:pPr>
    </w:p>
    <w:p w:rsidR="0030354B" w:rsidRPr="006F7A51" w:rsidRDefault="004F0146" w:rsidP="00C05222">
      <w:pPr>
        <w:spacing w:after="0" w:line="240" w:lineRule="auto"/>
        <w:ind w:left="567"/>
        <w:jc w:val="both"/>
        <w:rPr>
          <w:rFonts w:ascii="Times New Roman" w:hAnsi="Times New Roman" w:cs="Times New Roman"/>
          <w:sz w:val="24"/>
          <w:szCs w:val="24"/>
        </w:rPr>
      </w:pPr>
      <w:r w:rsidRPr="006F7A51">
        <w:rPr>
          <w:rFonts w:ascii="Times New Roman" w:hAnsi="Times New Roman" w:cs="Times New Roman"/>
          <w:sz w:val="24"/>
          <w:szCs w:val="24"/>
        </w:rPr>
        <w:t xml:space="preserve">It is axiomatic that the interdict is for the protection of an existing right.  There has to be proof of the existence of a </w:t>
      </w:r>
      <w:r w:rsidRPr="006F7A51">
        <w:rPr>
          <w:rFonts w:ascii="Times New Roman" w:hAnsi="Times New Roman" w:cs="Times New Roman"/>
          <w:i/>
          <w:sz w:val="24"/>
          <w:szCs w:val="24"/>
        </w:rPr>
        <w:t>prima facie</w:t>
      </w:r>
      <w:r w:rsidRPr="006F7A51">
        <w:rPr>
          <w:rFonts w:ascii="Times New Roman" w:hAnsi="Times New Roman" w:cs="Times New Roman"/>
          <w:sz w:val="24"/>
          <w:szCs w:val="24"/>
        </w:rPr>
        <w:t xml:space="preserve"> right.  It is also axiomatic that the </w:t>
      </w:r>
      <w:r w:rsidRPr="006F7A51">
        <w:rPr>
          <w:rFonts w:ascii="Times New Roman" w:hAnsi="Times New Roman" w:cs="Times New Roman"/>
          <w:i/>
          <w:sz w:val="24"/>
          <w:szCs w:val="24"/>
        </w:rPr>
        <w:t>prima facie</w:t>
      </w:r>
      <w:r w:rsidRPr="006F7A51">
        <w:rPr>
          <w:rFonts w:ascii="Times New Roman" w:hAnsi="Times New Roman" w:cs="Times New Roman"/>
          <w:sz w:val="24"/>
          <w:szCs w:val="24"/>
        </w:rPr>
        <w:t xml:space="preserve"> right is protected from unlawful conduct which is about to infringe it.  An interdict cannot be granted against past invasions of a right nor can there be an interdict against lawful conduct.  </w:t>
      </w:r>
      <w:r w:rsidRPr="006F7A51">
        <w:rPr>
          <w:rFonts w:ascii="Times New Roman" w:hAnsi="Times New Roman" w:cs="Times New Roman"/>
          <w:i/>
          <w:sz w:val="24"/>
          <w:szCs w:val="24"/>
        </w:rPr>
        <w:t>Airfield investments (Pvt) Ltd v Minister of Lands&amp; Ors</w:t>
      </w:r>
      <w:r w:rsidRPr="006F7A51">
        <w:rPr>
          <w:rFonts w:ascii="Times New Roman" w:hAnsi="Times New Roman" w:cs="Times New Roman"/>
          <w:sz w:val="24"/>
          <w:szCs w:val="24"/>
        </w:rPr>
        <w:t xml:space="preserve"> 2004(1) ZLR 511(S); </w:t>
      </w:r>
      <w:r w:rsidRPr="006F7A51">
        <w:rPr>
          <w:rFonts w:ascii="Times New Roman" w:hAnsi="Times New Roman" w:cs="Times New Roman"/>
          <w:i/>
          <w:sz w:val="24"/>
          <w:szCs w:val="24"/>
        </w:rPr>
        <w:t>Stauffer Chemicals v Monsato Company</w:t>
      </w:r>
      <w:r w:rsidRPr="006F7A51">
        <w:rPr>
          <w:rFonts w:ascii="Times New Roman" w:hAnsi="Times New Roman" w:cs="Times New Roman"/>
          <w:sz w:val="24"/>
          <w:szCs w:val="24"/>
        </w:rPr>
        <w:t xml:space="preserve"> 1988(1) SA 895;  </w:t>
      </w:r>
      <w:r w:rsidRPr="006F7A51">
        <w:rPr>
          <w:rFonts w:ascii="Times New Roman" w:hAnsi="Times New Roman" w:cs="Times New Roman"/>
          <w:i/>
          <w:sz w:val="24"/>
          <w:szCs w:val="24"/>
        </w:rPr>
        <w:t>Rudolph &amp; Anor v Commissioner for Inland Revenue &amp; Ors</w:t>
      </w:r>
      <w:r w:rsidRPr="006F7A51">
        <w:rPr>
          <w:rFonts w:ascii="Times New Roman" w:hAnsi="Times New Roman" w:cs="Times New Roman"/>
          <w:sz w:val="24"/>
          <w:szCs w:val="24"/>
        </w:rPr>
        <w:t xml:space="preserve"> 1994(3) SA 771.”</w:t>
      </w:r>
    </w:p>
    <w:p w:rsidR="0030354B" w:rsidRPr="006F7A51" w:rsidRDefault="004F0146" w:rsidP="00221645">
      <w:pPr>
        <w:spacing w:after="0" w:line="480" w:lineRule="auto"/>
        <w:ind w:firstLine="1440"/>
        <w:jc w:val="both"/>
        <w:rPr>
          <w:rFonts w:ascii="Times New Roman" w:hAnsi="Times New Roman" w:cs="Times New Roman"/>
          <w:sz w:val="24"/>
          <w:szCs w:val="24"/>
        </w:rPr>
      </w:pPr>
      <w:r w:rsidRPr="006F7A51">
        <w:rPr>
          <w:rFonts w:ascii="Times New Roman" w:hAnsi="Times New Roman" w:cs="Times New Roman"/>
          <w:sz w:val="24"/>
          <w:szCs w:val="24"/>
        </w:rPr>
        <w:t xml:space="preserve">  </w:t>
      </w:r>
    </w:p>
    <w:p w:rsidR="0043581D" w:rsidRPr="006F7A51" w:rsidRDefault="0030354B"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view I take is that the lawfulness of the intended investigation is established by the General Notice. It is a legislative instrument with the force and effect of law.</w:t>
      </w:r>
      <w:r w:rsidR="00E95496" w:rsidRPr="006F7A51">
        <w:rPr>
          <w:rFonts w:ascii="Times New Roman" w:hAnsi="Times New Roman" w:cs="Times New Roman"/>
          <w:sz w:val="24"/>
          <w:szCs w:val="24"/>
        </w:rPr>
        <w:t xml:space="preserve"> As noted above, a General Notice has the force and effect of law, therefore, there is always a presumption of validity </w:t>
      </w:r>
      <w:r w:rsidR="00E95496" w:rsidRPr="006F7A51">
        <w:rPr>
          <w:rFonts w:ascii="Times New Roman" w:hAnsi="Times New Roman" w:cs="Times New Roman"/>
          <w:sz w:val="24"/>
          <w:szCs w:val="24"/>
        </w:rPr>
        <w:lastRenderedPageBreak/>
        <w:t xml:space="preserve">on that Notice and the validity thereof cannot be questioned through an application for an interdict. </w:t>
      </w:r>
      <w:r w:rsidR="009D3FF1" w:rsidRPr="006F7A51">
        <w:rPr>
          <w:rFonts w:ascii="Times New Roman" w:hAnsi="Times New Roman" w:cs="Times New Roman"/>
          <w:sz w:val="24"/>
          <w:szCs w:val="24"/>
        </w:rPr>
        <w:t xml:space="preserve">The appellant cannot seek to interdict </w:t>
      </w:r>
      <w:r w:rsidR="00986B54">
        <w:rPr>
          <w:rFonts w:ascii="Times New Roman" w:hAnsi="Times New Roman" w:cs="Times New Roman"/>
          <w:sz w:val="24"/>
          <w:szCs w:val="24"/>
        </w:rPr>
        <w:t>lawful conduct.</w:t>
      </w:r>
    </w:p>
    <w:p w:rsidR="004B41D1" w:rsidRPr="006F7A51" w:rsidRDefault="004B41D1" w:rsidP="00221645">
      <w:pPr>
        <w:spacing w:after="0" w:line="480" w:lineRule="auto"/>
        <w:ind w:firstLine="1134"/>
        <w:jc w:val="both"/>
        <w:rPr>
          <w:rFonts w:ascii="Times New Roman" w:hAnsi="Times New Roman" w:cs="Times New Roman"/>
          <w:sz w:val="24"/>
          <w:szCs w:val="24"/>
        </w:rPr>
      </w:pPr>
    </w:p>
    <w:p w:rsidR="009D3FF1" w:rsidRPr="006F7A51" w:rsidRDefault="009D3FF1"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The court in </w:t>
      </w:r>
      <w:r w:rsidRPr="006F7A51">
        <w:rPr>
          <w:rFonts w:ascii="Times New Roman" w:hAnsi="Times New Roman" w:cs="Times New Roman"/>
          <w:i/>
          <w:sz w:val="24"/>
          <w:szCs w:val="24"/>
        </w:rPr>
        <w:t>Mayor Logistics (supra)</w:t>
      </w:r>
      <w:r w:rsidRPr="006F7A51">
        <w:rPr>
          <w:rFonts w:ascii="Times New Roman" w:hAnsi="Times New Roman" w:cs="Times New Roman"/>
          <w:sz w:val="24"/>
          <w:szCs w:val="24"/>
        </w:rPr>
        <w:t xml:space="preserve"> at page 11 of the cyclostyled judgment went on to say:</w:t>
      </w:r>
    </w:p>
    <w:p w:rsidR="009D3FF1" w:rsidRPr="006F7A51" w:rsidRDefault="009D3FF1" w:rsidP="00C05222">
      <w:pPr>
        <w:spacing w:after="0" w:line="276" w:lineRule="auto"/>
        <w:ind w:left="567"/>
        <w:jc w:val="both"/>
        <w:rPr>
          <w:rFonts w:ascii="Times New Roman" w:hAnsi="Times New Roman" w:cs="Times New Roman"/>
          <w:sz w:val="24"/>
          <w:szCs w:val="24"/>
        </w:rPr>
      </w:pPr>
      <w:r w:rsidRPr="006F7A51">
        <w:rPr>
          <w:rFonts w:ascii="Times New Roman" w:hAnsi="Times New Roman" w:cs="Times New Roman"/>
          <w:sz w:val="24"/>
          <w:szCs w:val="24"/>
        </w:rPr>
        <w:t>“There is no basis on which the interim order sought may be granted except the possibility relied on by the applicant that the existing legislation would be held unconstitutional.  Any court faced with an application challenging the constitutionality of a statutory provision is required to proceed on the presumption that the legislation is constitutionally valid until the contrary is clearly established.</w:t>
      </w:r>
    </w:p>
    <w:p w:rsidR="009D3FF1" w:rsidRPr="006F7A51" w:rsidRDefault="009D3FF1" w:rsidP="00221645">
      <w:pPr>
        <w:spacing w:after="0" w:line="276" w:lineRule="auto"/>
        <w:ind w:firstLine="1134"/>
        <w:jc w:val="both"/>
        <w:rPr>
          <w:rFonts w:ascii="Times New Roman" w:hAnsi="Times New Roman" w:cs="Times New Roman"/>
          <w:sz w:val="24"/>
          <w:szCs w:val="24"/>
        </w:rPr>
      </w:pPr>
    </w:p>
    <w:p w:rsidR="009D3FF1" w:rsidRPr="006F7A51" w:rsidRDefault="009D3FF1" w:rsidP="00C05222">
      <w:pPr>
        <w:spacing w:after="0" w:line="276" w:lineRule="auto"/>
        <w:ind w:left="567"/>
        <w:jc w:val="both"/>
        <w:rPr>
          <w:rFonts w:ascii="Times New Roman" w:hAnsi="Times New Roman" w:cs="Times New Roman"/>
          <w:sz w:val="24"/>
          <w:szCs w:val="24"/>
        </w:rPr>
      </w:pPr>
      <w:r w:rsidRPr="006F7A51">
        <w:rPr>
          <w:rFonts w:ascii="Times New Roman" w:hAnsi="Times New Roman" w:cs="Times New Roman"/>
          <w:sz w:val="24"/>
          <w:szCs w:val="24"/>
        </w:rPr>
        <w:t xml:space="preserve">The principle of presumption of constitutional validity of legislation pending determination of the main application is an important limitation to the exercise of judicial power.  </w:t>
      </w:r>
      <w:r w:rsidRPr="006F7A51">
        <w:rPr>
          <w:rFonts w:ascii="Times New Roman" w:hAnsi="Times New Roman" w:cs="Times New Roman"/>
          <w:i/>
          <w:sz w:val="24"/>
          <w:szCs w:val="24"/>
        </w:rPr>
        <w:t>Zimbabwe Township Developers (Pvt) Ltd v Lou’s Shoes (Pvt) Ltd</w:t>
      </w:r>
      <w:r w:rsidRPr="006F7A51">
        <w:rPr>
          <w:rFonts w:ascii="Times New Roman" w:hAnsi="Times New Roman" w:cs="Times New Roman"/>
          <w:sz w:val="24"/>
          <w:szCs w:val="24"/>
        </w:rPr>
        <w:t xml:space="preserve"> 1983(2) ZLR 376(S) at 382B-D.  By observing the principle, due respect is accorded to the legislative branch of Government consistent with the fundamental principle of separation of powers.”</w:t>
      </w:r>
    </w:p>
    <w:p w:rsidR="009D3FF1" w:rsidRPr="006F7A51" w:rsidRDefault="009D3FF1"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ab/>
      </w:r>
    </w:p>
    <w:p w:rsidR="00AB3991" w:rsidRPr="006F7A51" w:rsidRDefault="0030354B"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 xml:space="preserve">It is correct that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did not determine the matter on the basis that lawful conduct cannot be interdicted. This is an issue of law </w:t>
      </w:r>
      <w:r w:rsidR="004E2DE2" w:rsidRPr="006F7A51">
        <w:rPr>
          <w:rFonts w:ascii="Times New Roman" w:hAnsi="Times New Roman" w:cs="Times New Roman"/>
          <w:sz w:val="24"/>
          <w:szCs w:val="24"/>
        </w:rPr>
        <w:t>that</w:t>
      </w:r>
      <w:r w:rsidRPr="006F7A51">
        <w:rPr>
          <w:rFonts w:ascii="Times New Roman" w:hAnsi="Times New Roman" w:cs="Times New Roman"/>
          <w:sz w:val="24"/>
          <w:szCs w:val="24"/>
        </w:rPr>
        <w:t xml:space="preserve"> the court can raise </w:t>
      </w:r>
      <w:r w:rsidRPr="006F7A51">
        <w:rPr>
          <w:rFonts w:ascii="Times New Roman" w:hAnsi="Times New Roman" w:cs="Times New Roman"/>
          <w:i/>
          <w:sz w:val="24"/>
          <w:szCs w:val="24"/>
        </w:rPr>
        <w:t>mero motu</w:t>
      </w:r>
      <w:r w:rsidRPr="006F7A51">
        <w:rPr>
          <w:rFonts w:ascii="Times New Roman" w:hAnsi="Times New Roman" w:cs="Times New Roman"/>
          <w:sz w:val="24"/>
          <w:szCs w:val="24"/>
        </w:rPr>
        <w:t xml:space="preserve">. The court did raise the issue with counsel. In my view, once the concession is made that the notice is a law, there is no issue. The contemplated investigation having been preceded by the promulgation of the notice cannot by any stretch of the imagination be referred to as a violation of the appellant’s rights. </w:t>
      </w:r>
    </w:p>
    <w:p w:rsidR="0075255F" w:rsidRPr="006F7A51" w:rsidRDefault="0075255F" w:rsidP="00221645">
      <w:pPr>
        <w:spacing w:after="0" w:line="480" w:lineRule="auto"/>
        <w:jc w:val="both"/>
        <w:rPr>
          <w:rFonts w:ascii="Times New Roman" w:hAnsi="Times New Roman" w:cs="Times New Roman"/>
          <w:sz w:val="24"/>
          <w:szCs w:val="24"/>
        </w:rPr>
      </w:pPr>
    </w:p>
    <w:p w:rsidR="00BB483B" w:rsidRPr="006F7A51" w:rsidRDefault="00AB3991"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The court</w:t>
      </w:r>
      <w:r w:rsidR="0007692B" w:rsidRPr="006F7A51">
        <w:rPr>
          <w:rFonts w:ascii="Times New Roman" w:hAnsi="Times New Roman" w:cs="Times New Roman"/>
          <w:sz w:val="24"/>
          <w:szCs w:val="24"/>
        </w:rPr>
        <w:t xml:space="preserve"> </w:t>
      </w:r>
      <w:r w:rsidR="0007692B" w:rsidRPr="006F7A51">
        <w:rPr>
          <w:rFonts w:ascii="Times New Roman" w:hAnsi="Times New Roman" w:cs="Times New Roman"/>
          <w:i/>
          <w:sz w:val="24"/>
          <w:szCs w:val="24"/>
        </w:rPr>
        <w:t>a quo</w:t>
      </w:r>
      <w:r w:rsidRPr="006F7A51">
        <w:rPr>
          <w:rFonts w:ascii="Times New Roman" w:hAnsi="Times New Roman" w:cs="Times New Roman"/>
          <w:sz w:val="24"/>
          <w:szCs w:val="24"/>
        </w:rPr>
        <w:t xml:space="preserve"> disposed of the matter </w:t>
      </w:r>
      <w:r w:rsidR="00312601" w:rsidRPr="006F7A51">
        <w:rPr>
          <w:rFonts w:ascii="Times New Roman" w:hAnsi="Times New Roman" w:cs="Times New Roman"/>
          <w:sz w:val="24"/>
          <w:szCs w:val="24"/>
        </w:rPr>
        <w:t>based on</w:t>
      </w:r>
      <w:r w:rsidRPr="006F7A51">
        <w:rPr>
          <w:rFonts w:ascii="Times New Roman" w:hAnsi="Times New Roman" w:cs="Times New Roman"/>
          <w:sz w:val="24"/>
          <w:szCs w:val="24"/>
        </w:rPr>
        <w:t xml:space="preserve"> the principle enunciated in </w:t>
      </w:r>
      <w:r w:rsidRPr="006F7A51">
        <w:rPr>
          <w:rFonts w:ascii="Times New Roman" w:hAnsi="Times New Roman" w:cs="Times New Roman"/>
          <w:i/>
          <w:sz w:val="24"/>
          <w:szCs w:val="24"/>
        </w:rPr>
        <w:t xml:space="preserve">Masedza &amp; Ors v Magistrate Rusape &amp; Anor </w:t>
      </w:r>
      <w:r w:rsidRPr="006F7A51">
        <w:rPr>
          <w:rFonts w:ascii="Times New Roman" w:hAnsi="Times New Roman" w:cs="Times New Roman"/>
          <w:sz w:val="24"/>
          <w:szCs w:val="24"/>
        </w:rPr>
        <w:t xml:space="preserve">1998 (1) ZLR 36. </w:t>
      </w:r>
      <w:r w:rsidR="00BB483B" w:rsidRPr="006F7A51">
        <w:rPr>
          <w:rFonts w:ascii="Times New Roman" w:hAnsi="Times New Roman" w:cs="Times New Roman"/>
          <w:sz w:val="24"/>
          <w:szCs w:val="24"/>
        </w:rPr>
        <w:t xml:space="preserve">I am not convinced that the authority is of any assistance in the determination of this appeal. What is at issue is a prayer for an interdict pending the determination of a review. There were no proceedings that were sought to be stayed. </w:t>
      </w:r>
      <w:r w:rsidR="00BB483B" w:rsidRPr="006F7A51">
        <w:rPr>
          <w:rFonts w:ascii="Times New Roman" w:hAnsi="Times New Roman" w:cs="Times New Roman"/>
          <w:sz w:val="24"/>
          <w:szCs w:val="24"/>
        </w:rPr>
        <w:lastRenderedPageBreak/>
        <w:t>In as much as the court</w:t>
      </w:r>
      <w:r w:rsidR="00312601" w:rsidRPr="006F7A51">
        <w:rPr>
          <w:rFonts w:ascii="Times New Roman" w:hAnsi="Times New Roman" w:cs="Times New Roman"/>
          <w:sz w:val="24"/>
          <w:szCs w:val="24"/>
        </w:rPr>
        <w:t>,</w:t>
      </w:r>
      <w:r w:rsidR="00BB483B" w:rsidRPr="006F7A51">
        <w:rPr>
          <w:rFonts w:ascii="Times New Roman" w:hAnsi="Times New Roman" w:cs="Times New Roman"/>
          <w:sz w:val="24"/>
          <w:szCs w:val="24"/>
        </w:rPr>
        <w:t xml:space="preserve"> </w:t>
      </w:r>
      <w:r w:rsidR="00BB483B" w:rsidRPr="006F7A51">
        <w:rPr>
          <w:rFonts w:ascii="Times New Roman" w:hAnsi="Times New Roman" w:cs="Times New Roman"/>
          <w:i/>
          <w:sz w:val="24"/>
          <w:szCs w:val="24"/>
        </w:rPr>
        <w:t>a quo</w:t>
      </w:r>
      <w:r w:rsidR="00BB483B" w:rsidRPr="006F7A51">
        <w:rPr>
          <w:rFonts w:ascii="Times New Roman" w:hAnsi="Times New Roman" w:cs="Times New Roman"/>
          <w:sz w:val="24"/>
          <w:szCs w:val="24"/>
        </w:rPr>
        <w:t xml:space="preserve"> made its determination based on the principle in </w:t>
      </w:r>
      <w:r w:rsidR="00BB483B" w:rsidRPr="006F7A51">
        <w:rPr>
          <w:rFonts w:ascii="Times New Roman" w:hAnsi="Times New Roman" w:cs="Times New Roman"/>
          <w:i/>
          <w:sz w:val="24"/>
          <w:szCs w:val="24"/>
        </w:rPr>
        <w:t>Masedza</w:t>
      </w:r>
      <w:r w:rsidR="00BB483B" w:rsidRPr="006F7A51">
        <w:rPr>
          <w:rFonts w:ascii="Times New Roman" w:hAnsi="Times New Roman" w:cs="Times New Roman"/>
          <w:sz w:val="24"/>
          <w:szCs w:val="24"/>
        </w:rPr>
        <w:t xml:space="preserve"> it misdirected itself. The authority was not applicable to the dispute before the court.</w:t>
      </w:r>
    </w:p>
    <w:p w:rsidR="00A06669" w:rsidRPr="006F7A51" w:rsidRDefault="00A06669" w:rsidP="00221645">
      <w:pPr>
        <w:spacing w:after="0" w:line="480" w:lineRule="auto"/>
        <w:jc w:val="both"/>
        <w:rPr>
          <w:rFonts w:ascii="Times New Roman" w:hAnsi="Times New Roman" w:cs="Times New Roman"/>
          <w:b/>
          <w:sz w:val="24"/>
          <w:szCs w:val="24"/>
        </w:rPr>
      </w:pPr>
    </w:p>
    <w:p w:rsidR="0075255F" w:rsidRPr="006F7A51" w:rsidRDefault="00482B30" w:rsidP="00221645">
      <w:pPr>
        <w:spacing w:after="0" w:line="480" w:lineRule="auto"/>
        <w:jc w:val="both"/>
        <w:rPr>
          <w:rFonts w:ascii="Times New Roman" w:hAnsi="Times New Roman" w:cs="Times New Roman"/>
          <w:b/>
          <w:sz w:val="24"/>
          <w:szCs w:val="24"/>
        </w:rPr>
      </w:pPr>
      <w:r w:rsidRPr="006F7A51">
        <w:rPr>
          <w:rFonts w:ascii="Times New Roman" w:hAnsi="Times New Roman" w:cs="Times New Roman"/>
          <w:b/>
          <w:sz w:val="24"/>
          <w:szCs w:val="24"/>
        </w:rPr>
        <w:t>DISPOSITION</w:t>
      </w:r>
    </w:p>
    <w:p w:rsidR="00BB483B" w:rsidRPr="006F7A51" w:rsidRDefault="00BB483B"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In my view</w:t>
      </w:r>
      <w:r w:rsidR="00312601"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concession that the </w:t>
      </w:r>
      <w:r w:rsidR="00817D98" w:rsidRPr="006F7A51">
        <w:rPr>
          <w:rFonts w:ascii="Times New Roman" w:hAnsi="Times New Roman" w:cs="Times New Roman"/>
          <w:sz w:val="24"/>
          <w:szCs w:val="24"/>
        </w:rPr>
        <w:t>G</w:t>
      </w:r>
      <w:r w:rsidRPr="006F7A51">
        <w:rPr>
          <w:rFonts w:ascii="Times New Roman" w:hAnsi="Times New Roman" w:cs="Times New Roman"/>
          <w:sz w:val="24"/>
          <w:szCs w:val="24"/>
        </w:rPr>
        <w:t xml:space="preserve">eneral </w:t>
      </w:r>
      <w:r w:rsidR="00817D98" w:rsidRPr="006F7A51">
        <w:rPr>
          <w:rFonts w:ascii="Times New Roman" w:hAnsi="Times New Roman" w:cs="Times New Roman"/>
          <w:sz w:val="24"/>
          <w:szCs w:val="24"/>
        </w:rPr>
        <w:t>N</w:t>
      </w:r>
      <w:r w:rsidRPr="006F7A51">
        <w:rPr>
          <w:rFonts w:ascii="Times New Roman" w:hAnsi="Times New Roman" w:cs="Times New Roman"/>
          <w:sz w:val="24"/>
          <w:szCs w:val="24"/>
        </w:rPr>
        <w:t>otice has the force of law is dispositive of the appeal.</w:t>
      </w:r>
      <w:r w:rsidR="00482B30" w:rsidRPr="006F7A51">
        <w:rPr>
          <w:rFonts w:ascii="Times New Roman" w:hAnsi="Times New Roman" w:cs="Times New Roman"/>
          <w:sz w:val="24"/>
          <w:szCs w:val="24"/>
        </w:rPr>
        <w:t xml:space="preserve"> A General Notice is a legal instrument that has the force and effect of law. And like any other law, there is a presumption of validity upon it until it has been validly set aside through the appropriate legal procedures. Therefore, a litigant cannot through an application for an interdict seek to police lawful conduct given that the validity of the General Notice </w:t>
      </w:r>
      <w:r w:rsidR="00155F11" w:rsidRPr="006F7A51">
        <w:rPr>
          <w:rFonts w:ascii="Times New Roman" w:hAnsi="Times New Roman" w:cs="Times New Roman"/>
          <w:sz w:val="24"/>
          <w:szCs w:val="24"/>
        </w:rPr>
        <w:t>h</w:t>
      </w:r>
      <w:r w:rsidR="00482B30" w:rsidRPr="006F7A51">
        <w:rPr>
          <w:rFonts w:ascii="Times New Roman" w:hAnsi="Times New Roman" w:cs="Times New Roman"/>
          <w:sz w:val="24"/>
          <w:szCs w:val="24"/>
        </w:rPr>
        <w:t>as n</w:t>
      </w:r>
      <w:r w:rsidR="00155F11" w:rsidRPr="006F7A51">
        <w:rPr>
          <w:rFonts w:ascii="Times New Roman" w:hAnsi="Times New Roman" w:cs="Times New Roman"/>
          <w:sz w:val="24"/>
          <w:szCs w:val="24"/>
        </w:rPr>
        <w:t>ot yet been determined by a court.</w:t>
      </w:r>
      <w:r w:rsidR="00482B30" w:rsidRPr="006F7A51">
        <w:rPr>
          <w:rFonts w:ascii="Times New Roman" w:hAnsi="Times New Roman" w:cs="Times New Roman"/>
          <w:sz w:val="24"/>
          <w:szCs w:val="24"/>
        </w:rPr>
        <w:t xml:space="preserve"> As far as the law is concerned the </w:t>
      </w:r>
      <w:r w:rsidR="00155F11" w:rsidRPr="006F7A51">
        <w:rPr>
          <w:rFonts w:ascii="Times New Roman" w:hAnsi="Times New Roman" w:cs="Times New Roman"/>
          <w:sz w:val="24"/>
          <w:szCs w:val="24"/>
        </w:rPr>
        <w:t xml:space="preserve">Notice is law. </w:t>
      </w:r>
      <w:r w:rsidR="00A06669" w:rsidRPr="006F7A51">
        <w:rPr>
          <w:rFonts w:ascii="Times New Roman" w:hAnsi="Times New Roman" w:cs="Times New Roman"/>
          <w:sz w:val="24"/>
          <w:szCs w:val="24"/>
        </w:rPr>
        <w:t>It</w:t>
      </w:r>
      <w:r w:rsidR="00312601" w:rsidRPr="006F7A51">
        <w:rPr>
          <w:rFonts w:ascii="Times New Roman" w:hAnsi="Times New Roman" w:cs="Times New Roman"/>
          <w:sz w:val="24"/>
          <w:szCs w:val="24"/>
        </w:rPr>
        <w:t>, therefore,</w:t>
      </w:r>
      <w:r w:rsidR="00A06669" w:rsidRPr="006F7A51">
        <w:rPr>
          <w:rFonts w:ascii="Times New Roman" w:hAnsi="Times New Roman" w:cs="Times New Roman"/>
          <w:sz w:val="24"/>
          <w:szCs w:val="24"/>
        </w:rPr>
        <w:t xml:space="preserve"> stands to reason that a</w:t>
      </w:r>
      <w:r w:rsidRPr="006F7A51">
        <w:rPr>
          <w:rFonts w:ascii="Times New Roman" w:hAnsi="Times New Roman" w:cs="Times New Roman"/>
          <w:sz w:val="24"/>
          <w:szCs w:val="24"/>
        </w:rPr>
        <w:t>n interdict cannot lie against lawful conduct.</w:t>
      </w:r>
    </w:p>
    <w:p w:rsidR="0075255F" w:rsidRPr="006F7A51" w:rsidRDefault="0075255F" w:rsidP="00221645">
      <w:pPr>
        <w:spacing w:after="0" w:line="480" w:lineRule="auto"/>
        <w:ind w:firstLine="1440"/>
        <w:jc w:val="both"/>
        <w:rPr>
          <w:rFonts w:ascii="Times New Roman" w:hAnsi="Times New Roman" w:cs="Times New Roman"/>
          <w:sz w:val="24"/>
          <w:szCs w:val="24"/>
        </w:rPr>
      </w:pPr>
    </w:p>
    <w:p w:rsidR="0030354B" w:rsidRPr="006F7A51" w:rsidRDefault="00BB483B" w:rsidP="00221645">
      <w:pPr>
        <w:spacing w:after="0" w:line="480" w:lineRule="auto"/>
        <w:ind w:firstLine="1134"/>
        <w:jc w:val="both"/>
        <w:rPr>
          <w:rFonts w:ascii="Times New Roman" w:hAnsi="Times New Roman" w:cs="Times New Roman"/>
          <w:sz w:val="24"/>
          <w:szCs w:val="24"/>
        </w:rPr>
      </w:pPr>
      <w:r w:rsidRPr="006F7A51">
        <w:rPr>
          <w:rFonts w:ascii="Times New Roman" w:hAnsi="Times New Roman" w:cs="Times New Roman"/>
          <w:sz w:val="24"/>
          <w:szCs w:val="24"/>
        </w:rPr>
        <w:t>In the premises</w:t>
      </w:r>
      <w:r w:rsidR="00312601" w:rsidRPr="006F7A51">
        <w:rPr>
          <w:rFonts w:ascii="Times New Roman" w:hAnsi="Times New Roman" w:cs="Times New Roman"/>
          <w:sz w:val="24"/>
          <w:szCs w:val="24"/>
        </w:rPr>
        <w:t>,</w:t>
      </w:r>
      <w:r w:rsidRPr="006F7A51">
        <w:rPr>
          <w:rFonts w:ascii="Times New Roman" w:hAnsi="Times New Roman" w:cs="Times New Roman"/>
          <w:sz w:val="24"/>
          <w:szCs w:val="24"/>
        </w:rPr>
        <w:t xml:space="preserve"> the appeal is devoid of me</w:t>
      </w:r>
      <w:r w:rsidR="00A44F6A" w:rsidRPr="006F7A51">
        <w:rPr>
          <w:rFonts w:ascii="Times New Roman" w:hAnsi="Times New Roman" w:cs="Times New Roman"/>
          <w:sz w:val="24"/>
          <w:szCs w:val="24"/>
        </w:rPr>
        <w:t>r</w:t>
      </w:r>
      <w:r w:rsidRPr="006F7A51">
        <w:rPr>
          <w:rFonts w:ascii="Times New Roman" w:hAnsi="Times New Roman" w:cs="Times New Roman"/>
          <w:sz w:val="24"/>
          <w:szCs w:val="24"/>
        </w:rPr>
        <w:t>it and is di</w:t>
      </w:r>
      <w:r w:rsidR="00312601" w:rsidRPr="006F7A51">
        <w:rPr>
          <w:rFonts w:ascii="Times New Roman" w:hAnsi="Times New Roman" w:cs="Times New Roman"/>
          <w:sz w:val="24"/>
          <w:szCs w:val="24"/>
        </w:rPr>
        <w:t>s</w:t>
      </w:r>
      <w:r w:rsidRPr="006F7A51">
        <w:rPr>
          <w:rFonts w:ascii="Times New Roman" w:hAnsi="Times New Roman" w:cs="Times New Roman"/>
          <w:sz w:val="24"/>
          <w:szCs w:val="24"/>
        </w:rPr>
        <w:t xml:space="preserve">missed with costs. </w:t>
      </w:r>
      <w:r w:rsidR="00AB3991" w:rsidRPr="006F7A51">
        <w:rPr>
          <w:rFonts w:ascii="Times New Roman" w:hAnsi="Times New Roman" w:cs="Times New Roman"/>
          <w:sz w:val="24"/>
          <w:szCs w:val="24"/>
        </w:rPr>
        <w:t xml:space="preserve"> </w:t>
      </w:r>
      <w:r w:rsidR="0030354B" w:rsidRPr="006F7A51">
        <w:rPr>
          <w:rFonts w:ascii="Times New Roman" w:hAnsi="Times New Roman" w:cs="Times New Roman"/>
          <w:sz w:val="24"/>
          <w:szCs w:val="24"/>
        </w:rPr>
        <w:t xml:space="preserve">  </w:t>
      </w:r>
    </w:p>
    <w:p w:rsidR="00D858E1" w:rsidRDefault="00D858E1" w:rsidP="00221645">
      <w:pPr>
        <w:spacing w:after="0" w:line="480" w:lineRule="auto"/>
        <w:jc w:val="both"/>
        <w:rPr>
          <w:rFonts w:ascii="Times New Roman" w:hAnsi="Times New Roman" w:cs="Times New Roman"/>
          <w:sz w:val="24"/>
          <w:szCs w:val="24"/>
        </w:rPr>
      </w:pPr>
    </w:p>
    <w:p w:rsidR="00E65A69" w:rsidRDefault="00E65A69" w:rsidP="00221645">
      <w:pPr>
        <w:spacing w:after="0" w:line="480" w:lineRule="auto"/>
        <w:jc w:val="both"/>
        <w:rPr>
          <w:rFonts w:ascii="Times New Roman" w:hAnsi="Times New Roman" w:cs="Times New Roman"/>
          <w:sz w:val="24"/>
          <w:szCs w:val="24"/>
        </w:rPr>
      </w:pPr>
    </w:p>
    <w:p w:rsidR="00E65A69" w:rsidRDefault="00E65A69" w:rsidP="00221645">
      <w:pPr>
        <w:spacing w:after="0" w:line="480" w:lineRule="auto"/>
        <w:jc w:val="both"/>
        <w:rPr>
          <w:rFonts w:ascii="Times New Roman" w:hAnsi="Times New Roman" w:cs="Times New Roman"/>
          <w:sz w:val="24"/>
          <w:szCs w:val="24"/>
        </w:rPr>
      </w:pPr>
    </w:p>
    <w:p w:rsidR="00E65A69" w:rsidRPr="00CB77DC" w:rsidRDefault="00CB77DC" w:rsidP="002216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UCHENA JA: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agree</w:t>
      </w:r>
    </w:p>
    <w:p w:rsidR="00E65A69" w:rsidRDefault="00E65A69" w:rsidP="00221645">
      <w:pPr>
        <w:spacing w:after="0" w:line="480" w:lineRule="auto"/>
        <w:jc w:val="both"/>
        <w:rPr>
          <w:rFonts w:ascii="Times New Roman" w:hAnsi="Times New Roman" w:cs="Times New Roman"/>
          <w:sz w:val="24"/>
          <w:szCs w:val="24"/>
        </w:rPr>
      </w:pPr>
    </w:p>
    <w:p w:rsidR="00E65A69" w:rsidRPr="006F7A51" w:rsidRDefault="00E65A69" w:rsidP="00221645">
      <w:pPr>
        <w:spacing w:after="0" w:line="480" w:lineRule="auto"/>
        <w:jc w:val="both"/>
        <w:rPr>
          <w:rFonts w:ascii="Times New Roman" w:hAnsi="Times New Roman" w:cs="Times New Roman"/>
          <w:sz w:val="24"/>
          <w:szCs w:val="24"/>
        </w:rPr>
      </w:pPr>
    </w:p>
    <w:p w:rsidR="00020C0E" w:rsidRDefault="00020C0E" w:rsidP="00221645">
      <w:pPr>
        <w:spacing w:after="0" w:line="480" w:lineRule="auto"/>
        <w:jc w:val="both"/>
        <w:rPr>
          <w:rFonts w:ascii="Times New Roman" w:hAnsi="Times New Roman" w:cs="Times New Roman"/>
          <w:sz w:val="24"/>
          <w:szCs w:val="24"/>
        </w:rPr>
      </w:pPr>
    </w:p>
    <w:p w:rsidR="00E65A69" w:rsidRDefault="00E65A69" w:rsidP="00221645">
      <w:pPr>
        <w:spacing w:after="0" w:line="480" w:lineRule="auto"/>
        <w:jc w:val="both"/>
        <w:rPr>
          <w:rFonts w:ascii="Times New Roman" w:hAnsi="Times New Roman" w:cs="Times New Roman"/>
          <w:sz w:val="24"/>
          <w:szCs w:val="24"/>
        </w:rPr>
      </w:pPr>
    </w:p>
    <w:p w:rsidR="00E65A69" w:rsidRPr="006F7A51" w:rsidRDefault="00E65A69" w:rsidP="00221645">
      <w:pPr>
        <w:spacing w:after="0" w:line="480" w:lineRule="auto"/>
        <w:jc w:val="both"/>
        <w:rPr>
          <w:rFonts w:ascii="Times New Roman" w:hAnsi="Times New Roman" w:cs="Times New Roman"/>
          <w:sz w:val="24"/>
          <w:szCs w:val="24"/>
        </w:rPr>
      </w:pPr>
    </w:p>
    <w:p w:rsidR="00B16197" w:rsidRPr="006F7A51" w:rsidRDefault="00020C0E" w:rsidP="00221645">
      <w:pPr>
        <w:spacing w:after="0" w:line="480" w:lineRule="auto"/>
        <w:jc w:val="both"/>
        <w:rPr>
          <w:rFonts w:ascii="Times New Roman" w:hAnsi="Times New Roman" w:cs="Times New Roman"/>
          <w:sz w:val="24"/>
          <w:szCs w:val="24"/>
        </w:rPr>
      </w:pPr>
      <w:r w:rsidRPr="006F7A51">
        <w:rPr>
          <w:rFonts w:ascii="Times New Roman" w:hAnsi="Times New Roman" w:cs="Times New Roman"/>
          <w:sz w:val="24"/>
          <w:szCs w:val="24"/>
        </w:rPr>
        <w:lastRenderedPageBreak/>
        <w:tab/>
      </w:r>
      <w:r w:rsidR="00CD0B96" w:rsidRPr="006F7A51">
        <w:rPr>
          <w:rFonts w:ascii="Times New Roman" w:hAnsi="Times New Roman" w:cs="Times New Roman"/>
          <w:sz w:val="24"/>
          <w:szCs w:val="24"/>
        </w:rPr>
        <w:tab/>
      </w:r>
      <w:r w:rsidR="00B32662" w:rsidRPr="006F7A51">
        <w:rPr>
          <w:rFonts w:ascii="Times New Roman" w:hAnsi="Times New Roman" w:cs="Times New Roman"/>
          <w:b/>
          <w:sz w:val="24"/>
          <w:szCs w:val="24"/>
        </w:rPr>
        <w:t>PATEL JA:</w:t>
      </w:r>
      <w:r w:rsidR="00B32662" w:rsidRPr="006F7A51">
        <w:rPr>
          <w:rFonts w:ascii="Times New Roman" w:hAnsi="Times New Roman" w:cs="Times New Roman"/>
          <w:b/>
          <w:sz w:val="24"/>
          <w:szCs w:val="24"/>
        </w:rPr>
        <w:tab/>
      </w:r>
      <w:r w:rsidR="00B32662" w:rsidRPr="006F7A51">
        <w:rPr>
          <w:rFonts w:ascii="Times New Roman" w:hAnsi="Times New Roman" w:cs="Times New Roman"/>
          <w:b/>
          <w:sz w:val="24"/>
          <w:szCs w:val="24"/>
        </w:rPr>
        <w:tab/>
      </w:r>
      <w:r w:rsidR="00B32662" w:rsidRPr="006F7A51">
        <w:rPr>
          <w:rFonts w:ascii="Times New Roman" w:hAnsi="Times New Roman" w:cs="Times New Roman"/>
          <w:sz w:val="24"/>
          <w:szCs w:val="24"/>
        </w:rPr>
        <w:t>I have read the lead judgment of my learned sister Gowora</w:t>
      </w:r>
      <w:r w:rsidR="00D858E1">
        <w:rPr>
          <w:rFonts w:ascii="Times New Roman" w:hAnsi="Times New Roman" w:cs="Times New Roman"/>
          <w:sz w:val="24"/>
          <w:szCs w:val="24"/>
        </w:rPr>
        <w:t> </w:t>
      </w:r>
      <w:r w:rsidR="00B32662" w:rsidRPr="006F7A51">
        <w:rPr>
          <w:rFonts w:ascii="Times New Roman" w:hAnsi="Times New Roman" w:cs="Times New Roman"/>
          <w:sz w:val="24"/>
          <w:szCs w:val="24"/>
        </w:rPr>
        <w:t xml:space="preserve">JA and consider it necessary to </w:t>
      </w:r>
      <w:r w:rsidR="00EA2AB6">
        <w:rPr>
          <w:rFonts w:ascii="Times New Roman" w:hAnsi="Times New Roman" w:cs="Times New Roman"/>
          <w:sz w:val="24"/>
          <w:szCs w:val="24"/>
        </w:rPr>
        <w:t xml:space="preserve">briefly analyse and </w:t>
      </w:r>
      <w:r w:rsidR="00B32662" w:rsidRPr="006F7A51">
        <w:rPr>
          <w:rFonts w:ascii="Times New Roman" w:hAnsi="Times New Roman" w:cs="Times New Roman"/>
          <w:sz w:val="24"/>
          <w:szCs w:val="24"/>
        </w:rPr>
        <w:t xml:space="preserve">address </w:t>
      </w:r>
      <w:r w:rsidR="00255A7B">
        <w:rPr>
          <w:rFonts w:ascii="Times New Roman" w:hAnsi="Times New Roman" w:cs="Times New Roman"/>
          <w:sz w:val="24"/>
          <w:szCs w:val="24"/>
        </w:rPr>
        <w:t>the nature of</w:t>
      </w:r>
      <w:r w:rsidR="0025453A" w:rsidRPr="006F7A51">
        <w:rPr>
          <w:rFonts w:ascii="Times New Roman" w:hAnsi="Times New Roman" w:cs="Times New Roman"/>
          <w:sz w:val="24"/>
          <w:szCs w:val="24"/>
        </w:rPr>
        <w:t xml:space="preserve"> the relief sought by the appellant in the proceedings </w:t>
      </w:r>
      <w:r w:rsidR="0025453A" w:rsidRPr="006F7A51">
        <w:rPr>
          <w:rFonts w:ascii="Times New Roman" w:hAnsi="Times New Roman" w:cs="Times New Roman"/>
          <w:i/>
          <w:sz w:val="24"/>
          <w:szCs w:val="24"/>
        </w:rPr>
        <w:t>a quo</w:t>
      </w:r>
      <w:r w:rsidR="00255A7B">
        <w:rPr>
          <w:rFonts w:ascii="Times New Roman" w:hAnsi="Times New Roman" w:cs="Times New Roman"/>
          <w:sz w:val="24"/>
          <w:szCs w:val="24"/>
        </w:rPr>
        <w:t>.</w:t>
      </w:r>
    </w:p>
    <w:p w:rsidR="00255A7B" w:rsidRDefault="00255A7B" w:rsidP="00221645">
      <w:pPr>
        <w:spacing w:after="0" w:line="480" w:lineRule="auto"/>
        <w:jc w:val="both"/>
        <w:rPr>
          <w:rFonts w:ascii="Times New Roman" w:hAnsi="Times New Roman" w:cs="Times New Roman"/>
          <w:sz w:val="24"/>
          <w:szCs w:val="24"/>
        </w:rPr>
      </w:pPr>
    </w:p>
    <w:p w:rsidR="00C3456E" w:rsidRPr="006F7A51" w:rsidRDefault="00255A7B" w:rsidP="0022164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20B4" w:rsidRPr="006F7A51">
        <w:rPr>
          <w:rFonts w:ascii="Times New Roman" w:hAnsi="Times New Roman" w:cs="Times New Roman"/>
          <w:sz w:val="24"/>
          <w:szCs w:val="24"/>
        </w:rPr>
        <w:t xml:space="preserve">As regards </w:t>
      </w:r>
      <w:r>
        <w:rPr>
          <w:rFonts w:ascii="Times New Roman" w:hAnsi="Times New Roman" w:cs="Times New Roman"/>
          <w:sz w:val="24"/>
          <w:szCs w:val="24"/>
        </w:rPr>
        <w:t>this</w:t>
      </w:r>
      <w:r w:rsidR="003320B4" w:rsidRPr="006F7A51">
        <w:rPr>
          <w:rFonts w:ascii="Times New Roman" w:hAnsi="Times New Roman" w:cs="Times New Roman"/>
          <w:sz w:val="24"/>
          <w:szCs w:val="24"/>
        </w:rPr>
        <w:t xml:space="preserve"> aspect, Gowora JA quite correctly observes that in </w:t>
      </w:r>
      <w:r>
        <w:rPr>
          <w:rFonts w:ascii="Times New Roman" w:hAnsi="Times New Roman" w:cs="Times New Roman"/>
          <w:sz w:val="24"/>
          <w:szCs w:val="24"/>
        </w:rPr>
        <w:t>the review application</w:t>
      </w:r>
      <w:r w:rsidR="00701F1F" w:rsidRPr="006F7A51">
        <w:rPr>
          <w:rFonts w:ascii="Times New Roman" w:hAnsi="Times New Roman" w:cs="Times New Roman"/>
          <w:sz w:val="24"/>
          <w:szCs w:val="24"/>
        </w:rPr>
        <w:t xml:space="preserve"> the principal relief sought is that the decision of the Commission in issuing the General Notice be set aside. </w:t>
      </w:r>
      <w:r w:rsidR="000105EE" w:rsidRPr="006F7A51">
        <w:rPr>
          <w:rFonts w:ascii="Times New Roman" w:hAnsi="Times New Roman" w:cs="Times New Roman"/>
          <w:sz w:val="24"/>
          <w:szCs w:val="24"/>
        </w:rPr>
        <w:t>Again, the provisional order sought in the urgent chamber application</w:t>
      </w:r>
      <w:r w:rsidR="00B567B3" w:rsidRPr="006F7A51">
        <w:rPr>
          <w:rFonts w:ascii="Times New Roman" w:hAnsi="Times New Roman" w:cs="Times New Roman"/>
          <w:sz w:val="24"/>
          <w:szCs w:val="24"/>
        </w:rPr>
        <w:t xml:space="preserve"> simply prays for the intended investigation of the appellant by the Commission in terms of the General Notice to be stayed.</w:t>
      </w:r>
      <w:r w:rsidR="00EF3AFD" w:rsidRPr="006F7A51">
        <w:rPr>
          <w:rFonts w:ascii="Times New Roman" w:hAnsi="Times New Roman" w:cs="Times New Roman"/>
          <w:sz w:val="24"/>
          <w:szCs w:val="24"/>
        </w:rPr>
        <w:t xml:space="preserve"> It is only in the final order sought that the appellant prays that the General Notice be declared null and void and of no force or effect.</w:t>
      </w:r>
      <w:r w:rsidR="00C372D7" w:rsidRPr="006F7A51">
        <w:rPr>
          <w:rFonts w:ascii="Times New Roman" w:hAnsi="Times New Roman" w:cs="Times New Roman"/>
          <w:sz w:val="24"/>
          <w:szCs w:val="24"/>
        </w:rPr>
        <w:t xml:space="preserve"> Consequently, my learned sister concludes that the appellant cannot seek to police lawful conduct through an interdict, given that the validity of the General Notice, which is presumed to be valid until it is set aside, has yet to be determined.</w:t>
      </w:r>
      <w:r>
        <w:rPr>
          <w:rFonts w:ascii="Times New Roman" w:hAnsi="Times New Roman" w:cs="Times New Roman"/>
          <w:sz w:val="24"/>
          <w:szCs w:val="24"/>
        </w:rPr>
        <w:t xml:space="preserve"> </w:t>
      </w:r>
      <w:r w:rsidR="0038468C" w:rsidRPr="006F7A51">
        <w:rPr>
          <w:rFonts w:ascii="Times New Roman" w:hAnsi="Times New Roman" w:cs="Times New Roman"/>
          <w:sz w:val="24"/>
          <w:szCs w:val="24"/>
        </w:rPr>
        <w:t xml:space="preserve">In keeping with the case authorities cited and relied upon by Gowora JA, I fully agree that an interdict cannot ordinarily be granted against conduct that is </w:t>
      </w:r>
      <w:r w:rsidR="0038468C" w:rsidRPr="006F7A51">
        <w:rPr>
          <w:rFonts w:ascii="Times New Roman" w:hAnsi="Times New Roman" w:cs="Times New Roman"/>
          <w:i/>
          <w:sz w:val="24"/>
          <w:szCs w:val="24"/>
        </w:rPr>
        <w:t>prima facie</w:t>
      </w:r>
      <w:r w:rsidR="0038468C" w:rsidRPr="006F7A51">
        <w:rPr>
          <w:rFonts w:ascii="Times New Roman" w:hAnsi="Times New Roman" w:cs="Times New Roman"/>
          <w:sz w:val="24"/>
          <w:szCs w:val="24"/>
        </w:rPr>
        <w:t xml:space="preserve"> lawful.</w:t>
      </w:r>
      <w:r w:rsidR="005F31D8" w:rsidRPr="006F7A51">
        <w:rPr>
          <w:rFonts w:ascii="Times New Roman" w:hAnsi="Times New Roman" w:cs="Times New Roman"/>
          <w:sz w:val="24"/>
          <w:szCs w:val="24"/>
        </w:rPr>
        <w:t xml:space="preserve"> </w:t>
      </w:r>
    </w:p>
    <w:p w:rsidR="00271A22" w:rsidRDefault="00271A22" w:rsidP="00E643B7">
      <w:pPr>
        <w:spacing w:after="0" w:line="480" w:lineRule="auto"/>
        <w:jc w:val="both"/>
        <w:rPr>
          <w:rFonts w:ascii="Times New Roman" w:hAnsi="Times New Roman" w:cs="Times New Roman"/>
          <w:sz w:val="24"/>
          <w:szCs w:val="24"/>
        </w:rPr>
      </w:pPr>
    </w:p>
    <w:p w:rsidR="006E2F64" w:rsidRPr="006F7A51" w:rsidRDefault="006E2F64" w:rsidP="00E643B7">
      <w:pPr>
        <w:spacing w:after="0" w:line="480" w:lineRule="auto"/>
        <w:jc w:val="both"/>
        <w:rPr>
          <w:rFonts w:ascii="Times New Roman" w:hAnsi="Times New Roman" w:cs="Times New Roman"/>
          <w:sz w:val="24"/>
          <w:szCs w:val="24"/>
        </w:rPr>
      </w:pPr>
      <w:r w:rsidRPr="006F7A51">
        <w:rPr>
          <w:rFonts w:ascii="Times New Roman" w:hAnsi="Times New Roman" w:cs="Times New Roman"/>
          <w:sz w:val="24"/>
          <w:szCs w:val="24"/>
        </w:rPr>
        <w:tab/>
        <w:t xml:space="preserve">Regrettably for the appellant, </w:t>
      </w:r>
      <w:r w:rsidR="00271A22">
        <w:rPr>
          <w:rFonts w:ascii="Times New Roman" w:hAnsi="Times New Roman" w:cs="Times New Roman"/>
          <w:sz w:val="24"/>
          <w:szCs w:val="24"/>
        </w:rPr>
        <w:t>he</w:t>
      </w:r>
      <w:r w:rsidRPr="006F7A51">
        <w:rPr>
          <w:rFonts w:ascii="Times New Roman" w:hAnsi="Times New Roman" w:cs="Times New Roman"/>
          <w:sz w:val="24"/>
          <w:szCs w:val="24"/>
        </w:rPr>
        <w:t xml:space="preserve"> has tactically miscalculated the nature of the relief that he sought in the urgent chamber application before the court </w:t>
      </w:r>
      <w:r w:rsidRPr="006F7A51">
        <w:rPr>
          <w:rFonts w:ascii="Times New Roman" w:hAnsi="Times New Roman" w:cs="Times New Roman"/>
          <w:i/>
          <w:sz w:val="24"/>
          <w:szCs w:val="24"/>
        </w:rPr>
        <w:t>a quo</w:t>
      </w:r>
      <w:r w:rsidRPr="006F7A51">
        <w:rPr>
          <w:rFonts w:ascii="Times New Roman" w:hAnsi="Times New Roman" w:cs="Times New Roman"/>
          <w:sz w:val="24"/>
          <w:szCs w:val="24"/>
        </w:rPr>
        <w:t>. He has also failed to correlate and align the draft order in the chamber application with the relief sought in the application for review pending before the High Court.</w:t>
      </w:r>
    </w:p>
    <w:p w:rsidR="006E2F64" w:rsidRPr="006F7A51" w:rsidRDefault="006E2F64" w:rsidP="00E643B7">
      <w:pPr>
        <w:spacing w:after="0" w:line="480" w:lineRule="auto"/>
        <w:jc w:val="both"/>
        <w:rPr>
          <w:rFonts w:ascii="Times New Roman" w:hAnsi="Times New Roman" w:cs="Times New Roman"/>
          <w:sz w:val="24"/>
          <w:szCs w:val="24"/>
        </w:rPr>
      </w:pPr>
    </w:p>
    <w:p w:rsidR="00BD50ED" w:rsidRPr="006F7A51" w:rsidRDefault="006E2F64" w:rsidP="00E643B7">
      <w:pPr>
        <w:spacing w:after="0" w:line="480" w:lineRule="auto"/>
        <w:jc w:val="both"/>
        <w:rPr>
          <w:rFonts w:ascii="Times New Roman" w:hAnsi="Times New Roman" w:cs="Times New Roman"/>
          <w:sz w:val="24"/>
          <w:szCs w:val="24"/>
        </w:rPr>
      </w:pPr>
      <w:r w:rsidRPr="006F7A51">
        <w:rPr>
          <w:rFonts w:ascii="Times New Roman" w:hAnsi="Times New Roman" w:cs="Times New Roman"/>
          <w:sz w:val="24"/>
          <w:szCs w:val="24"/>
        </w:rPr>
        <w:tab/>
        <w:t xml:space="preserve">In the final analysis, the applicant has failed to take into account the formidable hurdle </w:t>
      </w:r>
      <w:r w:rsidR="004A09DE" w:rsidRPr="006F7A51">
        <w:rPr>
          <w:rFonts w:ascii="Times New Roman" w:hAnsi="Times New Roman" w:cs="Times New Roman"/>
          <w:sz w:val="24"/>
          <w:szCs w:val="24"/>
        </w:rPr>
        <w:t xml:space="preserve">presented by the rule that an interdict cannot in principle be granted against conduct that is </w:t>
      </w:r>
      <w:r w:rsidR="004A09DE" w:rsidRPr="006F7A51">
        <w:rPr>
          <w:rFonts w:ascii="Times New Roman" w:hAnsi="Times New Roman" w:cs="Times New Roman"/>
          <w:i/>
          <w:sz w:val="24"/>
          <w:szCs w:val="24"/>
        </w:rPr>
        <w:t>prima facie</w:t>
      </w:r>
      <w:r w:rsidR="004A09DE" w:rsidRPr="006F7A51">
        <w:rPr>
          <w:rFonts w:ascii="Times New Roman" w:hAnsi="Times New Roman" w:cs="Times New Roman"/>
          <w:sz w:val="24"/>
          <w:szCs w:val="24"/>
        </w:rPr>
        <w:t xml:space="preserve"> lawful and carried out in terms of an extant statutory instrument that is presumed to be valid </w:t>
      </w:r>
      <w:r w:rsidR="004A09DE" w:rsidRPr="006F7A51">
        <w:rPr>
          <w:rFonts w:ascii="Times New Roman" w:hAnsi="Times New Roman" w:cs="Times New Roman"/>
          <w:sz w:val="24"/>
          <w:szCs w:val="24"/>
        </w:rPr>
        <w:lastRenderedPageBreak/>
        <w:t xml:space="preserve">until it is duly set aside by a competent court that is properly seized with the question of its validity. In any case, as a matter of procedural correctness, the validity of the impugned General Notice could not properly have been an issue before the court </w:t>
      </w:r>
      <w:r w:rsidR="004A09DE" w:rsidRPr="006F7A51">
        <w:rPr>
          <w:rFonts w:ascii="Times New Roman" w:hAnsi="Times New Roman" w:cs="Times New Roman"/>
          <w:i/>
          <w:sz w:val="24"/>
          <w:szCs w:val="24"/>
        </w:rPr>
        <w:t>a quo</w:t>
      </w:r>
      <w:r w:rsidR="004A09DE" w:rsidRPr="006F7A51">
        <w:rPr>
          <w:rFonts w:ascii="Times New Roman" w:hAnsi="Times New Roman" w:cs="Times New Roman"/>
          <w:sz w:val="24"/>
          <w:szCs w:val="24"/>
        </w:rPr>
        <w:t xml:space="preserve"> until the return day had arrived. By the same token, it cannot be properly ventilated before and determined by this Court on appeal against the judgment </w:t>
      </w:r>
      <w:r w:rsidR="004A09DE" w:rsidRPr="006F7A51">
        <w:rPr>
          <w:rFonts w:ascii="Times New Roman" w:hAnsi="Times New Roman" w:cs="Times New Roman"/>
          <w:i/>
          <w:sz w:val="24"/>
          <w:szCs w:val="24"/>
        </w:rPr>
        <w:t>a quo</w:t>
      </w:r>
      <w:r w:rsidR="008A09EC">
        <w:rPr>
          <w:rFonts w:ascii="Times New Roman" w:hAnsi="Times New Roman" w:cs="Times New Roman"/>
          <w:sz w:val="24"/>
          <w:szCs w:val="24"/>
        </w:rPr>
        <w:t>. For these</w:t>
      </w:r>
      <w:r w:rsidR="004A09DE" w:rsidRPr="006F7A51">
        <w:rPr>
          <w:rFonts w:ascii="Times New Roman" w:hAnsi="Times New Roman" w:cs="Times New Roman"/>
          <w:sz w:val="24"/>
          <w:szCs w:val="24"/>
        </w:rPr>
        <w:t xml:space="preserve"> </w:t>
      </w:r>
      <w:r w:rsidR="00B62225" w:rsidRPr="006F7A51">
        <w:rPr>
          <w:rFonts w:ascii="Times New Roman" w:hAnsi="Times New Roman" w:cs="Times New Roman"/>
          <w:sz w:val="24"/>
          <w:szCs w:val="24"/>
        </w:rPr>
        <w:t>essentially</w:t>
      </w:r>
      <w:r w:rsidR="008A09EC">
        <w:rPr>
          <w:rFonts w:ascii="Times New Roman" w:hAnsi="Times New Roman" w:cs="Times New Roman"/>
          <w:sz w:val="24"/>
          <w:szCs w:val="24"/>
        </w:rPr>
        <w:t xml:space="preserve"> technical reasons,</w:t>
      </w:r>
      <w:r w:rsidR="004A09DE" w:rsidRPr="006F7A51">
        <w:rPr>
          <w:rFonts w:ascii="Times New Roman" w:hAnsi="Times New Roman" w:cs="Times New Roman"/>
          <w:sz w:val="24"/>
          <w:szCs w:val="24"/>
        </w:rPr>
        <w:t xml:space="preserve"> </w:t>
      </w:r>
      <w:r w:rsidR="008A09EC">
        <w:rPr>
          <w:rFonts w:ascii="Times New Roman" w:hAnsi="Times New Roman" w:cs="Times New Roman"/>
          <w:sz w:val="24"/>
          <w:szCs w:val="24"/>
        </w:rPr>
        <w:t xml:space="preserve">I would </w:t>
      </w:r>
      <w:r w:rsidR="004A09DE" w:rsidRPr="006F7A51">
        <w:rPr>
          <w:rFonts w:ascii="Times New Roman" w:hAnsi="Times New Roman" w:cs="Times New Roman"/>
          <w:sz w:val="24"/>
          <w:szCs w:val="24"/>
        </w:rPr>
        <w:t xml:space="preserve">agree with Gowora JA that the present appeal should not be allowed.  </w:t>
      </w:r>
      <w:r w:rsidRPr="006F7A51">
        <w:rPr>
          <w:rFonts w:ascii="Times New Roman" w:hAnsi="Times New Roman" w:cs="Times New Roman"/>
          <w:sz w:val="24"/>
          <w:szCs w:val="24"/>
        </w:rPr>
        <w:t xml:space="preserve">  </w:t>
      </w:r>
      <w:r w:rsidR="00BD50ED" w:rsidRPr="006F7A51">
        <w:rPr>
          <w:rFonts w:ascii="Times New Roman" w:hAnsi="Times New Roman" w:cs="Times New Roman"/>
          <w:sz w:val="24"/>
          <w:szCs w:val="24"/>
        </w:rPr>
        <w:t xml:space="preserve"> </w:t>
      </w:r>
    </w:p>
    <w:p w:rsidR="00222D6E" w:rsidRDefault="00222D6E" w:rsidP="00222D6E">
      <w:pPr>
        <w:spacing w:after="0" w:line="480" w:lineRule="auto"/>
        <w:jc w:val="both"/>
        <w:rPr>
          <w:rFonts w:ascii="Times New Roman" w:hAnsi="Times New Roman" w:cs="Times New Roman"/>
          <w:sz w:val="24"/>
          <w:szCs w:val="24"/>
        </w:rPr>
      </w:pPr>
    </w:p>
    <w:p w:rsidR="00E65A69" w:rsidRPr="006F7A51" w:rsidRDefault="00E65A69" w:rsidP="00222D6E">
      <w:pPr>
        <w:spacing w:after="0" w:line="480" w:lineRule="auto"/>
        <w:jc w:val="both"/>
        <w:rPr>
          <w:rFonts w:ascii="Times New Roman" w:hAnsi="Times New Roman" w:cs="Times New Roman"/>
          <w:sz w:val="24"/>
          <w:szCs w:val="24"/>
        </w:rPr>
      </w:pPr>
    </w:p>
    <w:p w:rsidR="000361DF" w:rsidRPr="006F7A51" w:rsidRDefault="000361DF" w:rsidP="00E643B7">
      <w:pPr>
        <w:spacing w:after="0" w:line="480" w:lineRule="auto"/>
        <w:jc w:val="both"/>
        <w:rPr>
          <w:rFonts w:ascii="Times New Roman" w:hAnsi="Times New Roman" w:cs="Times New Roman"/>
          <w:sz w:val="24"/>
          <w:szCs w:val="24"/>
        </w:rPr>
      </w:pPr>
    </w:p>
    <w:p w:rsidR="00FF7F93" w:rsidRPr="006F7A51" w:rsidRDefault="00FF7F93" w:rsidP="00221645">
      <w:pPr>
        <w:spacing w:after="0" w:line="480" w:lineRule="auto"/>
        <w:jc w:val="both"/>
        <w:rPr>
          <w:rFonts w:ascii="Times New Roman" w:hAnsi="Times New Roman" w:cs="Times New Roman"/>
          <w:sz w:val="24"/>
          <w:szCs w:val="24"/>
        </w:rPr>
      </w:pPr>
    </w:p>
    <w:p w:rsidR="00C64F35" w:rsidRDefault="00C64F35" w:rsidP="00221645">
      <w:pPr>
        <w:spacing w:after="0" w:line="480" w:lineRule="auto"/>
        <w:jc w:val="both"/>
        <w:rPr>
          <w:rFonts w:ascii="Times New Roman" w:hAnsi="Times New Roman" w:cs="Times New Roman"/>
          <w:sz w:val="24"/>
          <w:szCs w:val="24"/>
        </w:rPr>
      </w:pPr>
    </w:p>
    <w:p w:rsidR="00222D6E" w:rsidRPr="006F7A51" w:rsidRDefault="00222D6E" w:rsidP="00221645">
      <w:pPr>
        <w:spacing w:after="0" w:line="480" w:lineRule="auto"/>
        <w:jc w:val="both"/>
        <w:rPr>
          <w:rFonts w:ascii="Times New Roman" w:hAnsi="Times New Roman" w:cs="Times New Roman"/>
          <w:sz w:val="24"/>
          <w:szCs w:val="24"/>
        </w:rPr>
      </w:pPr>
    </w:p>
    <w:p w:rsidR="00EF42BF" w:rsidRPr="006F7A51" w:rsidRDefault="00DA4699" w:rsidP="00221645">
      <w:pPr>
        <w:spacing w:after="0" w:line="480" w:lineRule="auto"/>
        <w:jc w:val="both"/>
        <w:rPr>
          <w:rFonts w:ascii="Times New Roman" w:hAnsi="Times New Roman" w:cs="Times New Roman"/>
          <w:sz w:val="24"/>
          <w:szCs w:val="24"/>
        </w:rPr>
      </w:pPr>
      <w:r w:rsidRPr="006F7A51">
        <w:rPr>
          <w:rFonts w:ascii="Times New Roman" w:hAnsi="Times New Roman" w:cs="Times New Roman"/>
          <w:i/>
          <w:sz w:val="24"/>
          <w:szCs w:val="24"/>
        </w:rPr>
        <w:t>Rubaya &amp; Chatambudza</w:t>
      </w:r>
      <w:r w:rsidR="00C4269A" w:rsidRPr="006F7A51">
        <w:rPr>
          <w:rFonts w:ascii="Times New Roman" w:hAnsi="Times New Roman" w:cs="Times New Roman"/>
          <w:sz w:val="24"/>
          <w:szCs w:val="24"/>
        </w:rPr>
        <w:t>,</w:t>
      </w:r>
      <w:r w:rsidR="00EF42BF" w:rsidRPr="006F7A51">
        <w:rPr>
          <w:rFonts w:ascii="Times New Roman" w:hAnsi="Times New Roman" w:cs="Times New Roman"/>
          <w:sz w:val="24"/>
          <w:szCs w:val="24"/>
        </w:rPr>
        <w:t xml:space="preserve"> </w:t>
      </w:r>
      <w:r w:rsidR="00E20E97" w:rsidRPr="006F7A51">
        <w:rPr>
          <w:rFonts w:ascii="Times New Roman" w:hAnsi="Times New Roman" w:cs="Times New Roman"/>
          <w:sz w:val="24"/>
          <w:szCs w:val="24"/>
        </w:rPr>
        <w:t>appellant’s legal practitioners</w:t>
      </w:r>
    </w:p>
    <w:p w:rsidR="004B41D1" w:rsidRPr="006F7A51" w:rsidRDefault="00DA4699" w:rsidP="0000315D">
      <w:pPr>
        <w:spacing w:after="0" w:line="480" w:lineRule="auto"/>
        <w:jc w:val="both"/>
        <w:rPr>
          <w:rFonts w:ascii="Times New Roman" w:hAnsi="Times New Roman" w:cs="Times New Roman"/>
          <w:sz w:val="24"/>
          <w:szCs w:val="24"/>
        </w:rPr>
      </w:pPr>
      <w:r w:rsidRPr="006F7A51">
        <w:rPr>
          <w:rFonts w:ascii="Times New Roman" w:hAnsi="Times New Roman" w:cs="Times New Roman"/>
          <w:i/>
          <w:sz w:val="24"/>
          <w:szCs w:val="24"/>
        </w:rPr>
        <w:t>The Zimbabwe Gender Commission</w:t>
      </w:r>
      <w:r w:rsidR="00C4269A" w:rsidRPr="006F7A51">
        <w:rPr>
          <w:rFonts w:ascii="Times New Roman" w:hAnsi="Times New Roman" w:cs="Times New Roman"/>
          <w:sz w:val="24"/>
          <w:szCs w:val="24"/>
        </w:rPr>
        <w:t>,</w:t>
      </w:r>
      <w:r w:rsidR="00EF42BF" w:rsidRPr="006F7A51">
        <w:rPr>
          <w:rFonts w:ascii="Times New Roman" w:hAnsi="Times New Roman" w:cs="Times New Roman"/>
          <w:sz w:val="24"/>
          <w:szCs w:val="24"/>
        </w:rPr>
        <w:t xml:space="preserve"> legal p</w:t>
      </w:r>
      <w:r w:rsidR="00E20E97" w:rsidRPr="006F7A51">
        <w:rPr>
          <w:rFonts w:ascii="Times New Roman" w:hAnsi="Times New Roman" w:cs="Times New Roman"/>
          <w:sz w:val="24"/>
          <w:szCs w:val="24"/>
        </w:rPr>
        <w:t xml:space="preserve">ractitioners for </w:t>
      </w:r>
      <w:r w:rsidR="001625F9" w:rsidRPr="006F7A51">
        <w:rPr>
          <w:rFonts w:ascii="Times New Roman" w:hAnsi="Times New Roman" w:cs="Times New Roman"/>
          <w:sz w:val="24"/>
          <w:szCs w:val="24"/>
        </w:rPr>
        <w:t>the r</w:t>
      </w:r>
      <w:r w:rsidR="00387553">
        <w:rPr>
          <w:rFonts w:ascii="Times New Roman" w:hAnsi="Times New Roman" w:cs="Times New Roman"/>
          <w:sz w:val="24"/>
          <w:szCs w:val="24"/>
        </w:rPr>
        <w:t xml:space="preserve">espondent </w:t>
      </w:r>
    </w:p>
    <w:sectPr w:rsidR="004B41D1" w:rsidRPr="006F7A5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920" w:rsidRDefault="003C0920" w:rsidP="00B27FD4">
      <w:pPr>
        <w:spacing w:after="0" w:line="240" w:lineRule="auto"/>
      </w:pPr>
      <w:r>
        <w:separator/>
      </w:r>
    </w:p>
  </w:endnote>
  <w:endnote w:type="continuationSeparator" w:id="0">
    <w:p w:rsidR="003C0920" w:rsidRDefault="003C0920" w:rsidP="00B2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A85" w:rsidRDefault="004B6A85">
    <w:pPr>
      <w:jc w:val="center"/>
    </w:pPr>
  </w:p>
  <w:p w:rsidR="004B6A85" w:rsidRDefault="004B6A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920" w:rsidRDefault="003C0920" w:rsidP="00B27FD4">
      <w:pPr>
        <w:spacing w:after="0" w:line="240" w:lineRule="auto"/>
      </w:pPr>
      <w:r>
        <w:separator/>
      </w:r>
    </w:p>
  </w:footnote>
  <w:footnote w:type="continuationSeparator" w:id="0">
    <w:p w:rsidR="003C0920" w:rsidRDefault="003C0920" w:rsidP="00B27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A85" w:rsidRPr="006D22CE" w:rsidRDefault="004B6A85">
    <w:pPr>
      <w:pStyle w:val="Header"/>
      <w:rPr>
        <w:rFonts w:ascii="Times New Roman" w:hAnsi="Times New Roman" w:cs="Times New Roman"/>
      </w:rPr>
    </w:pPr>
    <w:r w:rsidRPr="006D22CE">
      <w:rPr>
        <w:rFonts w:ascii="Times New Roman" w:hAnsi="Times New Roman" w:cs="Times New Roman"/>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85" w:rsidRPr="006F7A51" w:rsidRDefault="004B6A85">
                          <w:pPr>
                            <w:spacing w:after="0" w:line="240" w:lineRule="auto"/>
                            <w:jc w:val="right"/>
                            <w:rPr>
                              <w:rFonts w:ascii="Times New Roman" w:hAnsi="Times New Roman" w:cs="Times New Roman"/>
                              <w:b/>
                              <w:noProof/>
                              <w:sz w:val="24"/>
                              <w:szCs w:val="24"/>
                            </w:rPr>
                          </w:pPr>
                          <w:r w:rsidRPr="006F7A51">
                            <w:rPr>
                              <w:rFonts w:ascii="Times New Roman" w:hAnsi="Times New Roman" w:cs="Times New Roman"/>
                              <w:b/>
                              <w:noProof/>
                              <w:sz w:val="24"/>
                              <w:szCs w:val="24"/>
                            </w:rPr>
                            <w:t>Judgment No. SC</w:t>
                          </w:r>
                          <w:r w:rsidR="009022F7">
                            <w:rPr>
                              <w:rFonts w:ascii="Times New Roman" w:hAnsi="Times New Roman" w:cs="Times New Roman"/>
                              <w:b/>
                              <w:noProof/>
                              <w:sz w:val="24"/>
                              <w:szCs w:val="24"/>
                            </w:rPr>
                            <w:t xml:space="preserve"> </w:t>
                          </w:r>
                          <w:r w:rsidR="00B56D91">
                            <w:rPr>
                              <w:rFonts w:ascii="Times New Roman" w:hAnsi="Times New Roman" w:cs="Times New Roman"/>
                              <w:b/>
                              <w:noProof/>
                              <w:sz w:val="24"/>
                              <w:szCs w:val="24"/>
                            </w:rPr>
                            <w:t>105</w:t>
                          </w:r>
                          <w:r w:rsidRPr="006F7A51">
                            <w:rPr>
                              <w:rFonts w:ascii="Times New Roman" w:hAnsi="Times New Roman" w:cs="Times New Roman"/>
                              <w:b/>
                              <w:noProof/>
                              <w:sz w:val="24"/>
                              <w:szCs w:val="24"/>
                            </w:rPr>
                            <w:t>/2</w:t>
                          </w:r>
                          <w:r w:rsidR="009F3729">
                            <w:rPr>
                              <w:rFonts w:ascii="Times New Roman" w:hAnsi="Times New Roman" w:cs="Times New Roman"/>
                              <w:b/>
                              <w:noProof/>
                              <w:sz w:val="24"/>
                              <w:szCs w:val="24"/>
                            </w:rPr>
                            <w:t>1</w:t>
                          </w:r>
                        </w:p>
                        <w:p w:rsidR="004B6A85" w:rsidRPr="006F7A51" w:rsidRDefault="004B6A85">
                          <w:pPr>
                            <w:spacing w:after="0" w:line="240" w:lineRule="auto"/>
                            <w:jc w:val="right"/>
                            <w:rPr>
                              <w:rFonts w:ascii="Times New Roman" w:hAnsi="Times New Roman" w:cs="Times New Roman"/>
                              <w:b/>
                              <w:noProof/>
                              <w:sz w:val="24"/>
                              <w:szCs w:val="24"/>
                            </w:rPr>
                          </w:pPr>
                          <w:r w:rsidRPr="006F7A51">
                            <w:rPr>
                              <w:rFonts w:ascii="Times New Roman" w:hAnsi="Times New Roman" w:cs="Times New Roman"/>
                              <w:b/>
                              <w:noProof/>
                              <w:sz w:val="24"/>
                              <w:szCs w:val="24"/>
                            </w:rPr>
                            <w:t>Civil Appeal No. SC 592/19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B6A85" w:rsidRPr="006F7A51" w:rsidRDefault="004B6A85">
                    <w:pPr>
                      <w:spacing w:after="0" w:line="240" w:lineRule="auto"/>
                      <w:jc w:val="right"/>
                      <w:rPr>
                        <w:rFonts w:ascii="Times New Roman" w:hAnsi="Times New Roman" w:cs="Times New Roman"/>
                        <w:b/>
                        <w:noProof/>
                        <w:sz w:val="24"/>
                        <w:szCs w:val="24"/>
                      </w:rPr>
                    </w:pPr>
                    <w:r w:rsidRPr="006F7A51">
                      <w:rPr>
                        <w:rFonts w:ascii="Times New Roman" w:hAnsi="Times New Roman" w:cs="Times New Roman"/>
                        <w:b/>
                        <w:noProof/>
                        <w:sz w:val="24"/>
                        <w:szCs w:val="24"/>
                      </w:rPr>
                      <w:t>Judgment No. SC</w:t>
                    </w:r>
                    <w:r w:rsidR="009022F7">
                      <w:rPr>
                        <w:rFonts w:ascii="Times New Roman" w:hAnsi="Times New Roman" w:cs="Times New Roman"/>
                        <w:b/>
                        <w:noProof/>
                        <w:sz w:val="24"/>
                        <w:szCs w:val="24"/>
                      </w:rPr>
                      <w:t xml:space="preserve"> </w:t>
                    </w:r>
                    <w:r w:rsidR="00B56D91">
                      <w:rPr>
                        <w:rFonts w:ascii="Times New Roman" w:hAnsi="Times New Roman" w:cs="Times New Roman"/>
                        <w:b/>
                        <w:noProof/>
                        <w:sz w:val="24"/>
                        <w:szCs w:val="24"/>
                      </w:rPr>
                      <w:t>105</w:t>
                    </w:r>
                    <w:r w:rsidRPr="006F7A51">
                      <w:rPr>
                        <w:rFonts w:ascii="Times New Roman" w:hAnsi="Times New Roman" w:cs="Times New Roman"/>
                        <w:b/>
                        <w:noProof/>
                        <w:sz w:val="24"/>
                        <w:szCs w:val="24"/>
                      </w:rPr>
                      <w:t>/2</w:t>
                    </w:r>
                    <w:r w:rsidR="009F3729">
                      <w:rPr>
                        <w:rFonts w:ascii="Times New Roman" w:hAnsi="Times New Roman" w:cs="Times New Roman"/>
                        <w:b/>
                        <w:noProof/>
                        <w:sz w:val="24"/>
                        <w:szCs w:val="24"/>
                      </w:rPr>
                      <w:t>1</w:t>
                    </w:r>
                  </w:p>
                  <w:p w:rsidR="004B6A85" w:rsidRPr="006F7A51" w:rsidRDefault="004B6A85">
                    <w:pPr>
                      <w:spacing w:after="0" w:line="240" w:lineRule="auto"/>
                      <w:jc w:val="right"/>
                      <w:rPr>
                        <w:rFonts w:ascii="Times New Roman" w:hAnsi="Times New Roman" w:cs="Times New Roman"/>
                        <w:b/>
                        <w:noProof/>
                        <w:sz w:val="24"/>
                        <w:szCs w:val="24"/>
                      </w:rPr>
                    </w:pPr>
                    <w:r w:rsidRPr="006F7A51">
                      <w:rPr>
                        <w:rFonts w:ascii="Times New Roman" w:hAnsi="Times New Roman" w:cs="Times New Roman"/>
                        <w:b/>
                        <w:noProof/>
                        <w:sz w:val="24"/>
                        <w:szCs w:val="24"/>
                      </w:rPr>
                      <w:t>Civil Appeal No. SC 592/19</w:t>
                    </w:r>
                  </w:p>
                </w:txbxContent>
              </v:textbox>
              <w10:wrap anchorx="margin" anchory="margin"/>
            </v:shape>
          </w:pict>
        </mc:Fallback>
      </mc:AlternateContent>
    </w:r>
    <w:r w:rsidRPr="006D22CE">
      <w:rPr>
        <w:rFonts w:ascii="Times New Roman" w:hAnsi="Times New Roman" w:cs="Times New Roman"/>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B6A85" w:rsidRDefault="004B6A85">
                          <w:pPr>
                            <w:spacing w:after="0" w:line="240" w:lineRule="auto"/>
                            <w:rPr>
                              <w:color w:val="FFFFFF" w:themeColor="background1"/>
                            </w:rPr>
                          </w:pPr>
                          <w:r>
                            <w:fldChar w:fldCharType="begin"/>
                          </w:r>
                          <w:r>
                            <w:instrText xml:space="preserve"> PAGE   \* MERGEFORMAT </w:instrText>
                          </w:r>
                          <w:r>
                            <w:fldChar w:fldCharType="separate"/>
                          </w:r>
                          <w:r w:rsidR="00DA0073" w:rsidRPr="00DA007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4B6A85" w:rsidRDefault="004B6A85">
                    <w:pPr>
                      <w:spacing w:after="0" w:line="240" w:lineRule="auto"/>
                      <w:rPr>
                        <w:color w:val="FFFFFF" w:themeColor="background1"/>
                      </w:rPr>
                    </w:pPr>
                    <w:r>
                      <w:fldChar w:fldCharType="begin"/>
                    </w:r>
                    <w:r>
                      <w:instrText xml:space="preserve"> PAGE   \* MERGEFORMAT </w:instrText>
                    </w:r>
                    <w:r>
                      <w:fldChar w:fldCharType="separate"/>
                    </w:r>
                    <w:r w:rsidR="00DA0073" w:rsidRPr="00DA007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609"/>
    <w:multiLevelType w:val="hybridMultilevel"/>
    <w:tmpl w:val="6CB831CE"/>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30D2DE1"/>
    <w:multiLevelType w:val="hybridMultilevel"/>
    <w:tmpl w:val="43661F2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DFA5F7F"/>
    <w:multiLevelType w:val="hybridMultilevel"/>
    <w:tmpl w:val="4FA4ADEA"/>
    <w:lvl w:ilvl="0" w:tplc="13BA0BC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18BD4FAC"/>
    <w:multiLevelType w:val="hybridMultilevel"/>
    <w:tmpl w:val="FF585E76"/>
    <w:lvl w:ilvl="0" w:tplc="EE6662FE">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18D13817"/>
    <w:multiLevelType w:val="hybridMultilevel"/>
    <w:tmpl w:val="1BAE3E9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BE26CCB"/>
    <w:multiLevelType w:val="hybridMultilevel"/>
    <w:tmpl w:val="38B8339A"/>
    <w:lvl w:ilvl="0" w:tplc="632C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62515"/>
    <w:multiLevelType w:val="hybridMultilevel"/>
    <w:tmpl w:val="8EEC5F6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E5B7039"/>
    <w:multiLevelType w:val="hybridMultilevel"/>
    <w:tmpl w:val="22D251BC"/>
    <w:lvl w:ilvl="0" w:tplc="7D468D8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15:restartNumberingAfterBreak="0">
    <w:nsid w:val="45255F0F"/>
    <w:multiLevelType w:val="hybridMultilevel"/>
    <w:tmpl w:val="1CCADBC2"/>
    <w:lvl w:ilvl="0" w:tplc="30090001">
      <w:start w:val="1"/>
      <w:numFmt w:val="bullet"/>
      <w:lvlText w:val=""/>
      <w:lvlJc w:val="left"/>
      <w:pPr>
        <w:ind w:left="2302" w:hanging="360"/>
      </w:pPr>
      <w:rPr>
        <w:rFonts w:ascii="Symbol" w:hAnsi="Symbol" w:hint="default"/>
      </w:rPr>
    </w:lvl>
    <w:lvl w:ilvl="1" w:tplc="30090003" w:tentative="1">
      <w:start w:val="1"/>
      <w:numFmt w:val="bullet"/>
      <w:lvlText w:val="o"/>
      <w:lvlJc w:val="left"/>
      <w:pPr>
        <w:ind w:left="3022" w:hanging="360"/>
      </w:pPr>
      <w:rPr>
        <w:rFonts w:ascii="Courier New" w:hAnsi="Courier New" w:cs="Courier New" w:hint="default"/>
      </w:rPr>
    </w:lvl>
    <w:lvl w:ilvl="2" w:tplc="30090005" w:tentative="1">
      <w:start w:val="1"/>
      <w:numFmt w:val="bullet"/>
      <w:lvlText w:val=""/>
      <w:lvlJc w:val="left"/>
      <w:pPr>
        <w:ind w:left="3742" w:hanging="360"/>
      </w:pPr>
      <w:rPr>
        <w:rFonts w:ascii="Wingdings" w:hAnsi="Wingdings" w:hint="default"/>
      </w:rPr>
    </w:lvl>
    <w:lvl w:ilvl="3" w:tplc="30090001" w:tentative="1">
      <w:start w:val="1"/>
      <w:numFmt w:val="bullet"/>
      <w:lvlText w:val=""/>
      <w:lvlJc w:val="left"/>
      <w:pPr>
        <w:ind w:left="4462" w:hanging="360"/>
      </w:pPr>
      <w:rPr>
        <w:rFonts w:ascii="Symbol" w:hAnsi="Symbol" w:hint="default"/>
      </w:rPr>
    </w:lvl>
    <w:lvl w:ilvl="4" w:tplc="30090003" w:tentative="1">
      <w:start w:val="1"/>
      <w:numFmt w:val="bullet"/>
      <w:lvlText w:val="o"/>
      <w:lvlJc w:val="left"/>
      <w:pPr>
        <w:ind w:left="5182" w:hanging="360"/>
      </w:pPr>
      <w:rPr>
        <w:rFonts w:ascii="Courier New" w:hAnsi="Courier New" w:cs="Courier New" w:hint="default"/>
      </w:rPr>
    </w:lvl>
    <w:lvl w:ilvl="5" w:tplc="30090005" w:tentative="1">
      <w:start w:val="1"/>
      <w:numFmt w:val="bullet"/>
      <w:lvlText w:val=""/>
      <w:lvlJc w:val="left"/>
      <w:pPr>
        <w:ind w:left="5902" w:hanging="360"/>
      </w:pPr>
      <w:rPr>
        <w:rFonts w:ascii="Wingdings" w:hAnsi="Wingdings" w:hint="default"/>
      </w:rPr>
    </w:lvl>
    <w:lvl w:ilvl="6" w:tplc="30090001" w:tentative="1">
      <w:start w:val="1"/>
      <w:numFmt w:val="bullet"/>
      <w:lvlText w:val=""/>
      <w:lvlJc w:val="left"/>
      <w:pPr>
        <w:ind w:left="6622" w:hanging="360"/>
      </w:pPr>
      <w:rPr>
        <w:rFonts w:ascii="Symbol" w:hAnsi="Symbol" w:hint="default"/>
      </w:rPr>
    </w:lvl>
    <w:lvl w:ilvl="7" w:tplc="30090003" w:tentative="1">
      <w:start w:val="1"/>
      <w:numFmt w:val="bullet"/>
      <w:lvlText w:val="o"/>
      <w:lvlJc w:val="left"/>
      <w:pPr>
        <w:ind w:left="7342" w:hanging="360"/>
      </w:pPr>
      <w:rPr>
        <w:rFonts w:ascii="Courier New" w:hAnsi="Courier New" w:cs="Courier New" w:hint="default"/>
      </w:rPr>
    </w:lvl>
    <w:lvl w:ilvl="8" w:tplc="30090005" w:tentative="1">
      <w:start w:val="1"/>
      <w:numFmt w:val="bullet"/>
      <w:lvlText w:val=""/>
      <w:lvlJc w:val="left"/>
      <w:pPr>
        <w:ind w:left="8062" w:hanging="360"/>
      </w:pPr>
      <w:rPr>
        <w:rFonts w:ascii="Wingdings" w:hAnsi="Wingdings" w:hint="default"/>
      </w:rPr>
    </w:lvl>
  </w:abstractNum>
  <w:abstractNum w:abstractNumId="9" w15:restartNumberingAfterBreak="0">
    <w:nsid w:val="4DC26389"/>
    <w:multiLevelType w:val="hybridMultilevel"/>
    <w:tmpl w:val="705864E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521F4679"/>
    <w:multiLevelType w:val="hybridMultilevel"/>
    <w:tmpl w:val="43661F2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5B397273"/>
    <w:multiLevelType w:val="hybridMultilevel"/>
    <w:tmpl w:val="63E01EF2"/>
    <w:lvl w:ilvl="0" w:tplc="9878DC4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5D2224B6"/>
    <w:multiLevelType w:val="hybridMultilevel"/>
    <w:tmpl w:val="FF5870CE"/>
    <w:lvl w:ilvl="0" w:tplc="270080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E4E33"/>
    <w:multiLevelType w:val="hybridMultilevel"/>
    <w:tmpl w:val="00FC2CB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775F448A"/>
    <w:multiLevelType w:val="hybridMultilevel"/>
    <w:tmpl w:val="4B1E201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7D044384"/>
    <w:multiLevelType w:val="hybridMultilevel"/>
    <w:tmpl w:val="267E0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14"/>
  </w:num>
  <w:num w:numId="5">
    <w:abstractNumId w:val="11"/>
  </w:num>
  <w:num w:numId="6">
    <w:abstractNumId w:val="10"/>
  </w:num>
  <w:num w:numId="7">
    <w:abstractNumId w:val="1"/>
  </w:num>
  <w:num w:numId="8">
    <w:abstractNumId w:val="7"/>
  </w:num>
  <w:num w:numId="9">
    <w:abstractNumId w:val="2"/>
  </w:num>
  <w:num w:numId="10">
    <w:abstractNumId w:val="0"/>
  </w:num>
  <w:num w:numId="11">
    <w:abstractNumId w:val="3"/>
  </w:num>
  <w:num w:numId="12">
    <w:abstractNumId w:val="6"/>
  </w:num>
  <w:num w:numId="13">
    <w:abstractNumId w:val="4"/>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AwsDQ3NzQxNzS1MDRT0lEKTi0uzszPAykwNKkFAP7rgX8tAAAA"/>
  </w:docVars>
  <w:rsids>
    <w:rsidRoot w:val="007A5095"/>
    <w:rsid w:val="000008BE"/>
    <w:rsid w:val="0000315D"/>
    <w:rsid w:val="00003697"/>
    <w:rsid w:val="00006AB4"/>
    <w:rsid w:val="000105EE"/>
    <w:rsid w:val="00020C0E"/>
    <w:rsid w:val="00021B5B"/>
    <w:rsid w:val="000242FA"/>
    <w:rsid w:val="0002561F"/>
    <w:rsid w:val="0003294A"/>
    <w:rsid w:val="00033189"/>
    <w:rsid w:val="0003437C"/>
    <w:rsid w:val="000361DF"/>
    <w:rsid w:val="0003797A"/>
    <w:rsid w:val="000509C4"/>
    <w:rsid w:val="0005548B"/>
    <w:rsid w:val="0007692B"/>
    <w:rsid w:val="00083ACF"/>
    <w:rsid w:val="00086FF3"/>
    <w:rsid w:val="000938CC"/>
    <w:rsid w:val="000A278F"/>
    <w:rsid w:val="000A6A48"/>
    <w:rsid w:val="000B524C"/>
    <w:rsid w:val="000B617D"/>
    <w:rsid w:val="000C288C"/>
    <w:rsid w:val="000D5623"/>
    <w:rsid w:val="000E2B19"/>
    <w:rsid w:val="000E4CF9"/>
    <w:rsid w:val="000E6BC3"/>
    <w:rsid w:val="000F2D1B"/>
    <w:rsid w:val="000F6C32"/>
    <w:rsid w:val="000F7372"/>
    <w:rsid w:val="0010341E"/>
    <w:rsid w:val="001034E6"/>
    <w:rsid w:val="001124EF"/>
    <w:rsid w:val="001221E9"/>
    <w:rsid w:val="0013324A"/>
    <w:rsid w:val="00135607"/>
    <w:rsid w:val="00140C53"/>
    <w:rsid w:val="00143D03"/>
    <w:rsid w:val="00146AAF"/>
    <w:rsid w:val="00147D5B"/>
    <w:rsid w:val="00152369"/>
    <w:rsid w:val="0015474D"/>
    <w:rsid w:val="0015591D"/>
    <w:rsid w:val="00155F11"/>
    <w:rsid w:val="001625F9"/>
    <w:rsid w:val="001641D7"/>
    <w:rsid w:val="00165466"/>
    <w:rsid w:val="00173916"/>
    <w:rsid w:val="0018435F"/>
    <w:rsid w:val="001872FC"/>
    <w:rsid w:val="001876CF"/>
    <w:rsid w:val="001A0ADC"/>
    <w:rsid w:val="001A0C92"/>
    <w:rsid w:val="001A377D"/>
    <w:rsid w:val="001A539A"/>
    <w:rsid w:val="001B1D8E"/>
    <w:rsid w:val="001B6B51"/>
    <w:rsid w:val="001C49C8"/>
    <w:rsid w:val="001D183B"/>
    <w:rsid w:val="001D4EB9"/>
    <w:rsid w:val="001D7D2D"/>
    <w:rsid w:val="001E154E"/>
    <w:rsid w:val="001F0F85"/>
    <w:rsid w:val="001F25FA"/>
    <w:rsid w:val="001F2605"/>
    <w:rsid w:val="001F6462"/>
    <w:rsid w:val="001F74B3"/>
    <w:rsid w:val="001F7913"/>
    <w:rsid w:val="00202F3C"/>
    <w:rsid w:val="002114C5"/>
    <w:rsid w:val="002132A2"/>
    <w:rsid w:val="00221645"/>
    <w:rsid w:val="00221C11"/>
    <w:rsid w:val="00222678"/>
    <w:rsid w:val="002226D4"/>
    <w:rsid w:val="00222D6E"/>
    <w:rsid w:val="0022382D"/>
    <w:rsid w:val="00232D2B"/>
    <w:rsid w:val="00232E13"/>
    <w:rsid w:val="00233416"/>
    <w:rsid w:val="00234934"/>
    <w:rsid w:val="00243773"/>
    <w:rsid w:val="002449B8"/>
    <w:rsid w:val="00246632"/>
    <w:rsid w:val="00252503"/>
    <w:rsid w:val="0025320A"/>
    <w:rsid w:val="0025350D"/>
    <w:rsid w:val="00253D6E"/>
    <w:rsid w:val="0025453A"/>
    <w:rsid w:val="00255A7B"/>
    <w:rsid w:val="00255F8D"/>
    <w:rsid w:val="002675DF"/>
    <w:rsid w:val="002679CD"/>
    <w:rsid w:val="00271A22"/>
    <w:rsid w:val="00271DDB"/>
    <w:rsid w:val="0027264F"/>
    <w:rsid w:val="00272C91"/>
    <w:rsid w:val="002747EB"/>
    <w:rsid w:val="00276789"/>
    <w:rsid w:val="002772E0"/>
    <w:rsid w:val="002841C4"/>
    <w:rsid w:val="00284AD9"/>
    <w:rsid w:val="00291727"/>
    <w:rsid w:val="00294C94"/>
    <w:rsid w:val="00295317"/>
    <w:rsid w:val="002A2D56"/>
    <w:rsid w:val="002A3BEB"/>
    <w:rsid w:val="002A70FE"/>
    <w:rsid w:val="002B0DF3"/>
    <w:rsid w:val="002B4817"/>
    <w:rsid w:val="002B5180"/>
    <w:rsid w:val="002C43C5"/>
    <w:rsid w:val="002D0F9E"/>
    <w:rsid w:val="002D21EC"/>
    <w:rsid w:val="002E03E5"/>
    <w:rsid w:val="002E259F"/>
    <w:rsid w:val="002E6A58"/>
    <w:rsid w:val="002E6BA9"/>
    <w:rsid w:val="002F0304"/>
    <w:rsid w:val="002F45B2"/>
    <w:rsid w:val="002F5681"/>
    <w:rsid w:val="002F5EC7"/>
    <w:rsid w:val="0030019E"/>
    <w:rsid w:val="0030354B"/>
    <w:rsid w:val="00305250"/>
    <w:rsid w:val="00306DDF"/>
    <w:rsid w:val="00307DCB"/>
    <w:rsid w:val="00310D92"/>
    <w:rsid w:val="00312601"/>
    <w:rsid w:val="00313810"/>
    <w:rsid w:val="003316A1"/>
    <w:rsid w:val="003320B4"/>
    <w:rsid w:val="00332C93"/>
    <w:rsid w:val="0033466B"/>
    <w:rsid w:val="003365C5"/>
    <w:rsid w:val="003427C8"/>
    <w:rsid w:val="00342C60"/>
    <w:rsid w:val="003624CC"/>
    <w:rsid w:val="00366DFA"/>
    <w:rsid w:val="00367A16"/>
    <w:rsid w:val="00370667"/>
    <w:rsid w:val="0037407E"/>
    <w:rsid w:val="0037617D"/>
    <w:rsid w:val="0038468C"/>
    <w:rsid w:val="00385F8C"/>
    <w:rsid w:val="003868BD"/>
    <w:rsid w:val="00387553"/>
    <w:rsid w:val="00397B20"/>
    <w:rsid w:val="003A3681"/>
    <w:rsid w:val="003A3F0D"/>
    <w:rsid w:val="003B7495"/>
    <w:rsid w:val="003C0920"/>
    <w:rsid w:val="003C1857"/>
    <w:rsid w:val="003C1D07"/>
    <w:rsid w:val="003C4926"/>
    <w:rsid w:val="003E3645"/>
    <w:rsid w:val="003E3A17"/>
    <w:rsid w:val="003E7E05"/>
    <w:rsid w:val="003F2992"/>
    <w:rsid w:val="0040061A"/>
    <w:rsid w:val="00402430"/>
    <w:rsid w:val="00404973"/>
    <w:rsid w:val="00405452"/>
    <w:rsid w:val="00413B3B"/>
    <w:rsid w:val="00413F6B"/>
    <w:rsid w:val="00414487"/>
    <w:rsid w:val="00415927"/>
    <w:rsid w:val="004202F6"/>
    <w:rsid w:val="00424305"/>
    <w:rsid w:val="004273B6"/>
    <w:rsid w:val="00430479"/>
    <w:rsid w:val="00431B6B"/>
    <w:rsid w:val="00432645"/>
    <w:rsid w:val="00434482"/>
    <w:rsid w:val="0043581D"/>
    <w:rsid w:val="004474F1"/>
    <w:rsid w:val="0045446F"/>
    <w:rsid w:val="00460106"/>
    <w:rsid w:val="0047101D"/>
    <w:rsid w:val="00472223"/>
    <w:rsid w:val="004741C6"/>
    <w:rsid w:val="00482572"/>
    <w:rsid w:val="00482B30"/>
    <w:rsid w:val="00487DAE"/>
    <w:rsid w:val="00496639"/>
    <w:rsid w:val="00497AC0"/>
    <w:rsid w:val="004A09DE"/>
    <w:rsid w:val="004A232C"/>
    <w:rsid w:val="004A3E61"/>
    <w:rsid w:val="004A5142"/>
    <w:rsid w:val="004B002F"/>
    <w:rsid w:val="004B256D"/>
    <w:rsid w:val="004B41D1"/>
    <w:rsid w:val="004B6A85"/>
    <w:rsid w:val="004C7296"/>
    <w:rsid w:val="004D2698"/>
    <w:rsid w:val="004D34A0"/>
    <w:rsid w:val="004D71E1"/>
    <w:rsid w:val="004D7259"/>
    <w:rsid w:val="004E0D33"/>
    <w:rsid w:val="004E2DE2"/>
    <w:rsid w:val="004F0146"/>
    <w:rsid w:val="004F7D7C"/>
    <w:rsid w:val="00501286"/>
    <w:rsid w:val="00520869"/>
    <w:rsid w:val="00521349"/>
    <w:rsid w:val="005228F8"/>
    <w:rsid w:val="00527272"/>
    <w:rsid w:val="00527B08"/>
    <w:rsid w:val="005327BB"/>
    <w:rsid w:val="00534481"/>
    <w:rsid w:val="005442BC"/>
    <w:rsid w:val="00546B20"/>
    <w:rsid w:val="005569D4"/>
    <w:rsid w:val="00577308"/>
    <w:rsid w:val="00590DC0"/>
    <w:rsid w:val="00591F2E"/>
    <w:rsid w:val="00593818"/>
    <w:rsid w:val="00594F1A"/>
    <w:rsid w:val="005A12F5"/>
    <w:rsid w:val="005A48B3"/>
    <w:rsid w:val="005A7680"/>
    <w:rsid w:val="005B1D90"/>
    <w:rsid w:val="005B2B6B"/>
    <w:rsid w:val="005B7DBC"/>
    <w:rsid w:val="005C244D"/>
    <w:rsid w:val="005E71D6"/>
    <w:rsid w:val="005F1B4E"/>
    <w:rsid w:val="005F31D8"/>
    <w:rsid w:val="00606AEE"/>
    <w:rsid w:val="00611FCB"/>
    <w:rsid w:val="00620501"/>
    <w:rsid w:val="00621C3D"/>
    <w:rsid w:val="0062225A"/>
    <w:rsid w:val="00624363"/>
    <w:rsid w:val="00624565"/>
    <w:rsid w:val="00635BAB"/>
    <w:rsid w:val="00644BD4"/>
    <w:rsid w:val="00645EF7"/>
    <w:rsid w:val="00651DD5"/>
    <w:rsid w:val="00655AB1"/>
    <w:rsid w:val="00664A29"/>
    <w:rsid w:val="00683B4A"/>
    <w:rsid w:val="006878AC"/>
    <w:rsid w:val="0069490F"/>
    <w:rsid w:val="006A0749"/>
    <w:rsid w:val="006B18EF"/>
    <w:rsid w:val="006D1EE8"/>
    <w:rsid w:val="006D22CE"/>
    <w:rsid w:val="006D6965"/>
    <w:rsid w:val="006E0D39"/>
    <w:rsid w:val="006E2F64"/>
    <w:rsid w:val="006E5336"/>
    <w:rsid w:val="006F7A51"/>
    <w:rsid w:val="00701C97"/>
    <w:rsid w:val="00701F1F"/>
    <w:rsid w:val="00702F76"/>
    <w:rsid w:val="00704356"/>
    <w:rsid w:val="007046EB"/>
    <w:rsid w:val="00706795"/>
    <w:rsid w:val="007112DE"/>
    <w:rsid w:val="00713B22"/>
    <w:rsid w:val="00723AC2"/>
    <w:rsid w:val="00723BED"/>
    <w:rsid w:val="00725D46"/>
    <w:rsid w:val="0074382C"/>
    <w:rsid w:val="0075255F"/>
    <w:rsid w:val="00764E63"/>
    <w:rsid w:val="007658CE"/>
    <w:rsid w:val="007710DF"/>
    <w:rsid w:val="007721F2"/>
    <w:rsid w:val="00773456"/>
    <w:rsid w:val="00781B84"/>
    <w:rsid w:val="007825C5"/>
    <w:rsid w:val="00784B3D"/>
    <w:rsid w:val="0078524D"/>
    <w:rsid w:val="0078588B"/>
    <w:rsid w:val="00791B45"/>
    <w:rsid w:val="007932DD"/>
    <w:rsid w:val="007A12FF"/>
    <w:rsid w:val="007A5095"/>
    <w:rsid w:val="007B284E"/>
    <w:rsid w:val="007B423C"/>
    <w:rsid w:val="007B4A65"/>
    <w:rsid w:val="007D29EB"/>
    <w:rsid w:val="007D5D5E"/>
    <w:rsid w:val="007D6E2D"/>
    <w:rsid w:val="007E152B"/>
    <w:rsid w:val="007E17A8"/>
    <w:rsid w:val="007F1C6A"/>
    <w:rsid w:val="007F2185"/>
    <w:rsid w:val="007F2B46"/>
    <w:rsid w:val="007F342A"/>
    <w:rsid w:val="007F66D2"/>
    <w:rsid w:val="007F6CFD"/>
    <w:rsid w:val="0080119D"/>
    <w:rsid w:val="008140BD"/>
    <w:rsid w:val="008156AD"/>
    <w:rsid w:val="0081586F"/>
    <w:rsid w:val="00817D98"/>
    <w:rsid w:val="008208B3"/>
    <w:rsid w:val="00824883"/>
    <w:rsid w:val="00827636"/>
    <w:rsid w:val="00827D2C"/>
    <w:rsid w:val="00830503"/>
    <w:rsid w:val="00843359"/>
    <w:rsid w:val="00843DA1"/>
    <w:rsid w:val="00851196"/>
    <w:rsid w:val="008568BE"/>
    <w:rsid w:val="0085748B"/>
    <w:rsid w:val="0086069B"/>
    <w:rsid w:val="00862427"/>
    <w:rsid w:val="008657B6"/>
    <w:rsid w:val="00870F37"/>
    <w:rsid w:val="00874C79"/>
    <w:rsid w:val="00882138"/>
    <w:rsid w:val="00886A81"/>
    <w:rsid w:val="008878D8"/>
    <w:rsid w:val="008935DF"/>
    <w:rsid w:val="008977A5"/>
    <w:rsid w:val="008A09EC"/>
    <w:rsid w:val="008A23AB"/>
    <w:rsid w:val="008A6766"/>
    <w:rsid w:val="008B02D1"/>
    <w:rsid w:val="008B3408"/>
    <w:rsid w:val="008B530B"/>
    <w:rsid w:val="008B71A1"/>
    <w:rsid w:val="008D1AFC"/>
    <w:rsid w:val="008E2CD5"/>
    <w:rsid w:val="008F0A21"/>
    <w:rsid w:val="009022F7"/>
    <w:rsid w:val="009077A1"/>
    <w:rsid w:val="00910BB3"/>
    <w:rsid w:val="00912975"/>
    <w:rsid w:val="0091513C"/>
    <w:rsid w:val="009217C9"/>
    <w:rsid w:val="00924FBE"/>
    <w:rsid w:val="009358BD"/>
    <w:rsid w:val="00940AE6"/>
    <w:rsid w:val="0094147E"/>
    <w:rsid w:val="00946D7A"/>
    <w:rsid w:val="00952BAE"/>
    <w:rsid w:val="009561F3"/>
    <w:rsid w:val="00956491"/>
    <w:rsid w:val="0096519E"/>
    <w:rsid w:val="0096581E"/>
    <w:rsid w:val="00976A08"/>
    <w:rsid w:val="009778D6"/>
    <w:rsid w:val="009802A7"/>
    <w:rsid w:val="00980826"/>
    <w:rsid w:val="00986B54"/>
    <w:rsid w:val="0098723A"/>
    <w:rsid w:val="0098729C"/>
    <w:rsid w:val="009961CB"/>
    <w:rsid w:val="00996E6B"/>
    <w:rsid w:val="009A465D"/>
    <w:rsid w:val="009A47CD"/>
    <w:rsid w:val="009B320F"/>
    <w:rsid w:val="009B79E0"/>
    <w:rsid w:val="009C07EB"/>
    <w:rsid w:val="009D0BEF"/>
    <w:rsid w:val="009D3F2B"/>
    <w:rsid w:val="009D3FF1"/>
    <w:rsid w:val="009D4F91"/>
    <w:rsid w:val="009D545B"/>
    <w:rsid w:val="009E1C5D"/>
    <w:rsid w:val="009E38D2"/>
    <w:rsid w:val="009F191C"/>
    <w:rsid w:val="009F20D8"/>
    <w:rsid w:val="009F2D3D"/>
    <w:rsid w:val="009F3729"/>
    <w:rsid w:val="009F5321"/>
    <w:rsid w:val="009F5F6B"/>
    <w:rsid w:val="009F63E2"/>
    <w:rsid w:val="009F68AB"/>
    <w:rsid w:val="00A0257E"/>
    <w:rsid w:val="00A0484A"/>
    <w:rsid w:val="00A04A46"/>
    <w:rsid w:val="00A06669"/>
    <w:rsid w:val="00A07199"/>
    <w:rsid w:val="00A1110A"/>
    <w:rsid w:val="00A11FED"/>
    <w:rsid w:val="00A317AD"/>
    <w:rsid w:val="00A408FB"/>
    <w:rsid w:val="00A43973"/>
    <w:rsid w:val="00A43C61"/>
    <w:rsid w:val="00A44F6A"/>
    <w:rsid w:val="00A46A7B"/>
    <w:rsid w:val="00A46F4E"/>
    <w:rsid w:val="00A63E0D"/>
    <w:rsid w:val="00A640D5"/>
    <w:rsid w:val="00A667F5"/>
    <w:rsid w:val="00A70403"/>
    <w:rsid w:val="00A70847"/>
    <w:rsid w:val="00A720E8"/>
    <w:rsid w:val="00AA6C5C"/>
    <w:rsid w:val="00AB1195"/>
    <w:rsid w:val="00AB27E5"/>
    <w:rsid w:val="00AB32EC"/>
    <w:rsid w:val="00AB3991"/>
    <w:rsid w:val="00AB3E37"/>
    <w:rsid w:val="00AB47D8"/>
    <w:rsid w:val="00AB5723"/>
    <w:rsid w:val="00AD435F"/>
    <w:rsid w:val="00AD5016"/>
    <w:rsid w:val="00AE438B"/>
    <w:rsid w:val="00B00231"/>
    <w:rsid w:val="00B02DC7"/>
    <w:rsid w:val="00B07A75"/>
    <w:rsid w:val="00B16197"/>
    <w:rsid w:val="00B2622E"/>
    <w:rsid w:val="00B27FD4"/>
    <w:rsid w:val="00B32662"/>
    <w:rsid w:val="00B40E7A"/>
    <w:rsid w:val="00B43C0B"/>
    <w:rsid w:val="00B567B3"/>
    <w:rsid w:val="00B56D91"/>
    <w:rsid w:val="00B618FA"/>
    <w:rsid w:val="00B62225"/>
    <w:rsid w:val="00B648F4"/>
    <w:rsid w:val="00B75C39"/>
    <w:rsid w:val="00B77E7E"/>
    <w:rsid w:val="00B82A07"/>
    <w:rsid w:val="00B83D09"/>
    <w:rsid w:val="00B83D3F"/>
    <w:rsid w:val="00B85E6A"/>
    <w:rsid w:val="00B90A58"/>
    <w:rsid w:val="00BA1711"/>
    <w:rsid w:val="00BA4C1D"/>
    <w:rsid w:val="00BB46B5"/>
    <w:rsid w:val="00BB483B"/>
    <w:rsid w:val="00BB7381"/>
    <w:rsid w:val="00BC2941"/>
    <w:rsid w:val="00BC334B"/>
    <w:rsid w:val="00BC3595"/>
    <w:rsid w:val="00BC3E0E"/>
    <w:rsid w:val="00BC3E96"/>
    <w:rsid w:val="00BC6A22"/>
    <w:rsid w:val="00BD1A99"/>
    <w:rsid w:val="00BD4A54"/>
    <w:rsid w:val="00BD50ED"/>
    <w:rsid w:val="00BD55BD"/>
    <w:rsid w:val="00BD7C70"/>
    <w:rsid w:val="00BE3430"/>
    <w:rsid w:val="00BE486C"/>
    <w:rsid w:val="00BF0FF9"/>
    <w:rsid w:val="00BF3468"/>
    <w:rsid w:val="00C04379"/>
    <w:rsid w:val="00C05222"/>
    <w:rsid w:val="00C12E8E"/>
    <w:rsid w:val="00C138E9"/>
    <w:rsid w:val="00C146F0"/>
    <w:rsid w:val="00C16916"/>
    <w:rsid w:val="00C3456E"/>
    <w:rsid w:val="00C372D7"/>
    <w:rsid w:val="00C41100"/>
    <w:rsid w:val="00C4269A"/>
    <w:rsid w:val="00C464DA"/>
    <w:rsid w:val="00C47927"/>
    <w:rsid w:val="00C54163"/>
    <w:rsid w:val="00C61205"/>
    <w:rsid w:val="00C63F82"/>
    <w:rsid w:val="00C64F35"/>
    <w:rsid w:val="00C6696F"/>
    <w:rsid w:val="00C72624"/>
    <w:rsid w:val="00C77F5B"/>
    <w:rsid w:val="00C8350F"/>
    <w:rsid w:val="00C91D08"/>
    <w:rsid w:val="00C92572"/>
    <w:rsid w:val="00C950C4"/>
    <w:rsid w:val="00C95277"/>
    <w:rsid w:val="00CB77DC"/>
    <w:rsid w:val="00CC010A"/>
    <w:rsid w:val="00CC246C"/>
    <w:rsid w:val="00CC3C29"/>
    <w:rsid w:val="00CC497C"/>
    <w:rsid w:val="00CC7FBB"/>
    <w:rsid w:val="00CD0B96"/>
    <w:rsid w:val="00CD1A23"/>
    <w:rsid w:val="00CD313A"/>
    <w:rsid w:val="00CD5E3B"/>
    <w:rsid w:val="00CD7187"/>
    <w:rsid w:val="00CD74AC"/>
    <w:rsid w:val="00CE1D2B"/>
    <w:rsid w:val="00CE28BE"/>
    <w:rsid w:val="00CE2A0A"/>
    <w:rsid w:val="00CE4868"/>
    <w:rsid w:val="00CE5367"/>
    <w:rsid w:val="00CF1A38"/>
    <w:rsid w:val="00CF40A1"/>
    <w:rsid w:val="00CF45AD"/>
    <w:rsid w:val="00D01AF0"/>
    <w:rsid w:val="00D3073B"/>
    <w:rsid w:val="00D501E7"/>
    <w:rsid w:val="00D6282F"/>
    <w:rsid w:val="00D6304D"/>
    <w:rsid w:val="00D64512"/>
    <w:rsid w:val="00D71354"/>
    <w:rsid w:val="00D7170F"/>
    <w:rsid w:val="00D7386B"/>
    <w:rsid w:val="00D73E1C"/>
    <w:rsid w:val="00D77657"/>
    <w:rsid w:val="00D815AF"/>
    <w:rsid w:val="00D858E1"/>
    <w:rsid w:val="00D86FE3"/>
    <w:rsid w:val="00DA0073"/>
    <w:rsid w:val="00DA1611"/>
    <w:rsid w:val="00DA4699"/>
    <w:rsid w:val="00DA4B09"/>
    <w:rsid w:val="00DB18D4"/>
    <w:rsid w:val="00DB2381"/>
    <w:rsid w:val="00DB3F54"/>
    <w:rsid w:val="00DC390F"/>
    <w:rsid w:val="00DC7884"/>
    <w:rsid w:val="00DD4BBB"/>
    <w:rsid w:val="00DD542E"/>
    <w:rsid w:val="00DD5EFB"/>
    <w:rsid w:val="00DD6135"/>
    <w:rsid w:val="00DF2628"/>
    <w:rsid w:val="00DF46E0"/>
    <w:rsid w:val="00DF58ED"/>
    <w:rsid w:val="00E071FD"/>
    <w:rsid w:val="00E14E37"/>
    <w:rsid w:val="00E20E97"/>
    <w:rsid w:val="00E21474"/>
    <w:rsid w:val="00E22185"/>
    <w:rsid w:val="00E22AC1"/>
    <w:rsid w:val="00E2373F"/>
    <w:rsid w:val="00E26169"/>
    <w:rsid w:val="00E27A81"/>
    <w:rsid w:val="00E33884"/>
    <w:rsid w:val="00E4566A"/>
    <w:rsid w:val="00E4738F"/>
    <w:rsid w:val="00E541EF"/>
    <w:rsid w:val="00E61A4F"/>
    <w:rsid w:val="00E61B98"/>
    <w:rsid w:val="00E6401A"/>
    <w:rsid w:val="00E643B7"/>
    <w:rsid w:val="00E65A69"/>
    <w:rsid w:val="00E74F2C"/>
    <w:rsid w:val="00E76403"/>
    <w:rsid w:val="00E858FF"/>
    <w:rsid w:val="00E86197"/>
    <w:rsid w:val="00E86502"/>
    <w:rsid w:val="00E927F6"/>
    <w:rsid w:val="00E95496"/>
    <w:rsid w:val="00E96587"/>
    <w:rsid w:val="00EA0690"/>
    <w:rsid w:val="00EA2AB6"/>
    <w:rsid w:val="00EA2CB5"/>
    <w:rsid w:val="00EB6E05"/>
    <w:rsid w:val="00EC1325"/>
    <w:rsid w:val="00EC2368"/>
    <w:rsid w:val="00EC4F7E"/>
    <w:rsid w:val="00EC6A1C"/>
    <w:rsid w:val="00ED5834"/>
    <w:rsid w:val="00EE001B"/>
    <w:rsid w:val="00EE2238"/>
    <w:rsid w:val="00EE7DB7"/>
    <w:rsid w:val="00EF3AFD"/>
    <w:rsid w:val="00EF3D2A"/>
    <w:rsid w:val="00EF42BF"/>
    <w:rsid w:val="00F0065D"/>
    <w:rsid w:val="00F10D2E"/>
    <w:rsid w:val="00F17C6D"/>
    <w:rsid w:val="00F2003B"/>
    <w:rsid w:val="00F20366"/>
    <w:rsid w:val="00F229B7"/>
    <w:rsid w:val="00F22A5D"/>
    <w:rsid w:val="00F32BD0"/>
    <w:rsid w:val="00F35EB2"/>
    <w:rsid w:val="00F41B47"/>
    <w:rsid w:val="00F46AF9"/>
    <w:rsid w:val="00F525E0"/>
    <w:rsid w:val="00F568D4"/>
    <w:rsid w:val="00F65323"/>
    <w:rsid w:val="00F73601"/>
    <w:rsid w:val="00F818C6"/>
    <w:rsid w:val="00F85EE8"/>
    <w:rsid w:val="00F904F7"/>
    <w:rsid w:val="00FA2994"/>
    <w:rsid w:val="00FA7557"/>
    <w:rsid w:val="00FB083C"/>
    <w:rsid w:val="00FB2FCD"/>
    <w:rsid w:val="00FB3454"/>
    <w:rsid w:val="00FC41A2"/>
    <w:rsid w:val="00FD2EEF"/>
    <w:rsid w:val="00FD75A6"/>
    <w:rsid w:val="00FE1BB6"/>
    <w:rsid w:val="00FF7E94"/>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BF94EB-BFCC-4ED6-94D1-75C5AA094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FD4"/>
  </w:style>
  <w:style w:type="paragraph" w:styleId="ListParagraph">
    <w:name w:val="List Paragraph"/>
    <w:basedOn w:val="Normal"/>
    <w:uiPriority w:val="34"/>
    <w:qFormat/>
    <w:rsid w:val="00310D92"/>
    <w:pPr>
      <w:ind w:left="720"/>
      <w:contextualSpacing/>
    </w:pPr>
  </w:style>
  <w:style w:type="paragraph" w:styleId="Footer">
    <w:name w:val="footer"/>
    <w:basedOn w:val="Normal"/>
    <w:link w:val="FooterChar"/>
    <w:uiPriority w:val="99"/>
    <w:unhideWhenUsed/>
    <w:rsid w:val="00E456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66A"/>
  </w:style>
  <w:style w:type="paragraph" w:styleId="BalloonText">
    <w:name w:val="Balloon Text"/>
    <w:basedOn w:val="Normal"/>
    <w:link w:val="BalloonTextChar"/>
    <w:uiPriority w:val="99"/>
    <w:semiHidden/>
    <w:unhideWhenUsed/>
    <w:rsid w:val="00DC78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884"/>
    <w:rPr>
      <w:rFonts w:ascii="Segoe UI" w:hAnsi="Segoe UI" w:cs="Segoe UI"/>
      <w:sz w:val="18"/>
      <w:szCs w:val="18"/>
    </w:rPr>
  </w:style>
  <w:style w:type="paragraph" w:styleId="FootnoteText">
    <w:name w:val="footnote text"/>
    <w:basedOn w:val="Normal"/>
    <w:link w:val="FootnoteTextChar"/>
    <w:uiPriority w:val="99"/>
    <w:semiHidden/>
    <w:unhideWhenUsed/>
    <w:rsid w:val="00F525E0"/>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F525E0"/>
    <w:rPr>
      <w:rFonts w:ascii="Calibri" w:eastAsia="Calibri" w:hAnsi="Calibri" w:cs="Times New Roman"/>
      <w:sz w:val="20"/>
      <w:szCs w:val="20"/>
    </w:rPr>
  </w:style>
  <w:style w:type="character" w:styleId="FootnoteReference">
    <w:name w:val="footnote reference"/>
    <w:basedOn w:val="DefaultParagraphFont"/>
    <w:uiPriority w:val="99"/>
    <w:unhideWhenUsed/>
    <w:rsid w:val="00F525E0"/>
    <w:rPr>
      <w:vertAlign w:val="superscript"/>
    </w:rPr>
  </w:style>
  <w:style w:type="paragraph" w:customStyle="1" w:styleId="Default">
    <w:name w:val="Default"/>
    <w:rsid w:val="00307DCB"/>
    <w:pPr>
      <w:autoSpaceDE w:val="0"/>
      <w:autoSpaceDN w:val="0"/>
      <w:adjustRightInd w:val="0"/>
      <w:spacing w:after="0" w:line="240" w:lineRule="auto"/>
    </w:pPr>
    <w:rPr>
      <w:rFonts w:ascii="Arial" w:hAnsi="Arial" w:cs="Arial"/>
      <w:color w:val="000000"/>
      <w:sz w:val="24"/>
      <w:szCs w:val="24"/>
      <w:lang w:val="en-ZW"/>
    </w:rPr>
  </w:style>
  <w:style w:type="paragraph" w:customStyle="1" w:styleId="JUGMENTNUMBERED">
    <w:name w:val="JUGMENT NUMBERED"/>
    <w:basedOn w:val="Default"/>
    <w:next w:val="Default"/>
    <w:uiPriority w:val="99"/>
    <w:rsid w:val="007F6CFD"/>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00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4758-78A3-4FA0-BEFA-706F3ADB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Gowora JA</dc:creator>
  <cp:keywords/>
  <dc:description/>
  <cp:lastModifiedBy>user</cp:lastModifiedBy>
  <cp:revision>2</cp:revision>
  <cp:lastPrinted>2021-09-30T09:35:00Z</cp:lastPrinted>
  <dcterms:created xsi:type="dcterms:W3CDTF">2021-10-11T09:33:00Z</dcterms:created>
  <dcterms:modified xsi:type="dcterms:W3CDTF">2021-10-11T09:33:00Z</dcterms:modified>
</cp:coreProperties>
</file>