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60A7C2" w14:textId="4FCAD2A7" w:rsidR="005359C8" w:rsidRPr="00547847" w:rsidRDefault="00FF6F28" w:rsidP="000A2626">
      <w:pPr>
        <w:tabs>
          <w:tab w:val="left" w:pos="720"/>
          <w:tab w:val="left" w:pos="1134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47847">
        <w:rPr>
          <w:rFonts w:ascii="Times New Roman" w:hAnsi="Times New Roman" w:cs="Times New Roman"/>
          <w:b/>
          <w:sz w:val="24"/>
          <w:szCs w:val="24"/>
          <w:u w:val="single"/>
        </w:rPr>
        <w:t>REPORTABLE</w:t>
      </w:r>
      <w:r w:rsidRPr="00547847">
        <w:rPr>
          <w:rFonts w:ascii="Times New Roman" w:hAnsi="Times New Roman" w:cs="Times New Roman"/>
          <w:b/>
          <w:sz w:val="24"/>
          <w:szCs w:val="24"/>
        </w:rPr>
        <w:t xml:space="preserve">     (</w:t>
      </w:r>
      <w:r w:rsidR="00547847">
        <w:rPr>
          <w:rFonts w:ascii="Times New Roman" w:hAnsi="Times New Roman" w:cs="Times New Roman"/>
          <w:b/>
          <w:sz w:val="24"/>
          <w:szCs w:val="24"/>
        </w:rPr>
        <w:t>58</w:t>
      </w:r>
      <w:r w:rsidRPr="00547847">
        <w:rPr>
          <w:rFonts w:ascii="Times New Roman" w:hAnsi="Times New Roman" w:cs="Times New Roman"/>
          <w:b/>
          <w:sz w:val="24"/>
          <w:szCs w:val="24"/>
        </w:rPr>
        <w:t>)</w:t>
      </w:r>
    </w:p>
    <w:p w14:paraId="55EF45F6" w14:textId="77777777" w:rsidR="00FF6F28" w:rsidRPr="00547847" w:rsidRDefault="00FF6F28" w:rsidP="00FF6F28">
      <w:pPr>
        <w:tabs>
          <w:tab w:val="left" w:pos="72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1A0CE4D" w14:textId="77777777" w:rsidR="00FF6F28" w:rsidRDefault="00FF6F28" w:rsidP="00FF6F28">
      <w:pPr>
        <w:tabs>
          <w:tab w:val="left" w:pos="72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4D7DDCE" w14:textId="0864DBEA" w:rsidR="00FF6F28" w:rsidRPr="00FF6F28" w:rsidRDefault="00FF6F28" w:rsidP="00FF6F28">
      <w:pPr>
        <w:tabs>
          <w:tab w:val="left" w:pos="720"/>
        </w:tabs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FF6F28">
        <w:rPr>
          <w:rFonts w:ascii="Times New Roman" w:hAnsi="Times New Roman" w:cs="Times New Roman"/>
          <w:b/>
          <w:i/>
          <w:sz w:val="24"/>
          <w:szCs w:val="24"/>
        </w:rPr>
        <w:t>EX TEMPORE</w:t>
      </w:r>
    </w:p>
    <w:p w14:paraId="5E10B9DB" w14:textId="77777777" w:rsidR="005359C8" w:rsidRDefault="005359C8" w:rsidP="00A42A70">
      <w:pPr>
        <w:tabs>
          <w:tab w:val="left" w:pos="720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75BD551" w14:textId="77777777" w:rsidR="00FF6F28" w:rsidRDefault="00FF6F28" w:rsidP="00A42A70">
      <w:pPr>
        <w:tabs>
          <w:tab w:val="left" w:pos="720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2B6F47B" w14:textId="77777777" w:rsidR="00360551" w:rsidRPr="00E90BFC" w:rsidRDefault="00360551" w:rsidP="00A42A70">
      <w:pPr>
        <w:tabs>
          <w:tab w:val="left" w:pos="720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90BFC">
        <w:rPr>
          <w:rFonts w:ascii="Times New Roman" w:hAnsi="Times New Roman" w:cs="Times New Roman"/>
          <w:b/>
          <w:sz w:val="24"/>
          <w:szCs w:val="24"/>
        </w:rPr>
        <w:t>(1)     KUNDAI     MAKUZVA     (2)</w:t>
      </w:r>
      <w:r w:rsidR="00A42A70" w:rsidRPr="00E90BFC">
        <w:rPr>
          <w:rFonts w:ascii="Times New Roman" w:hAnsi="Times New Roman" w:cs="Times New Roman"/>
          <w:b/>
          <w:sz w:val="24"/>
          <w:szCs w:val="24"/>
        </w:rPr>
        <w:t xml:space="preserve">    YEUKAI     CHEU     (Nee MAKUZVA)</w:t>
      </w:r>
    </w:p>
    <w:p w14:paraId="7FCDD810" w14:textId="77777777" w:rsidR="00360551" w:rsidRPr="00E90BFC" w:rsidRDefault="00A42A70" w:rsidP="00A42A70">
      <w:pPr>
        <w:tabs>
          <w:tab w:val="left" w:pos="720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90BFC">
        <w:rPr>
          <w:rFonts w:ascii="Times New Roman" w:hAnsi="Times New Roman" w:cs="Times New Roman"/>
          <w:b/>
          <w:sz w:val="24"/>
          <w:szCs w:val="24"/>
        </w:rPr>
        <w:t>v</w:t>
      </w:r>
    </w:p>
    <w:p w14:paraId="16E6E5A9" w14:textId="1594D13A" w:rsidR="00A42A70" w:rsidRPr="00E90BFC" w:rsidRDefault="00360551" w:rsidP="00A42A70">
      <w:pPr>
        <w:tabs>
          <w:tab w:val="left" w:pos="720"/>
        </w:tabs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90BFC">
        <w:rPr>
          <w:rFonts w:ascii="Times New Roman" w:hAnsi="Times New Roman" w:cs="Times New Roman"/>
          <w:b/>
          <w:sz w:val="24"/>
          <w:szCs w:val="24"/>
        </w:rPr>
        <w:t xml:space="preserve">(1)     </w:t>
      </w:r>
      <w:r w:rsidR="00A42A70" w:rsidRPr="00E90BFC">
        <w:rPr>
          <w:rFonts w:ascii="Times New Roman" w:hAnsi="Times New Roman" w:cs="Times New Roman"/>
          <w:b/>
          <w:sz w:val="24"/>
          <w:szCs w:val="24"/>
        </w:rPr>
        <w:t>VIOLA     MACHERA     (</w:t>
      </w:r>
      <w:r w:rsidR="00A42A70" w:rsidRPr="005359C8">
        <w:rPr>
          <w:rFonts w:ascii="Times New Roman" w:hAnsi="Times New Roman" w:cs="Times New Roman"/>
          <w:sz w:val="24"/>
          <w:szCs w:val="24"/>
        </w:rPr>
        <w:t>Nee MAKUZVA</w:t>
      </w:r>
      <w:r w:rsidR="00A42A70" w:rsidRPr="00E90BFC">
        <w:rPr>
          <w:rFonts w:ascii="Times New Roman" w:hAnsi="Times New Roman" w:cs="Times New Roman"/>
          <w:b/>
          <w:sz w:val="24"/>
          <w:szCs w:val="24"/>
        </w:rPr>
        <w:t xml:space="preserve">)     (2)     </w:t>
      </w:r>
      <w:r w:rsidRPr="00E90BFC">
        <w:rPr>
          <w:rFonts w:ascii="Times New Roman" w:hAnsi="Times New Roman" w:cs="Times New Roman"/>
          <w:b/>
          <w:sz w:val="24"/>
          <w:szCs w:val="24"/>
        </w:rPr>
        <w:t xml:space="preserve">NENGOMASHA </w:t>
      </w:r>
      <w:r w:rsidR="005359C8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E90BFC">
        <w:rPr>
          <w:rFonts w:ascii="Times New Roman" w:hAnsi="Times New Roman" w:cs="Times New Roman"/>
          <w:b/>
          <w:sz w:val="24"/>
          <w:szCs w:val="24"/>
        </w:rPr>
        <w:t xml:space="preserve">FAMILY </w:t>
      </w:r>
      <w:r w:rsidR="00A42A70" w:rsidRPr="00E90BFC">
        <w:rPr>
          <w:rFonts w:ascii="Times New Roman" w:hAnsi="Times New Roman" w:cs="Times New Roman"/>
          <w:b/>
          <w:sz w:val="24"/>
          <w:szCs w:val="24"/>
        </w:rPr>
        <w:t xml:space="preserve">     TRUST</w:t>
      </w:r>
      <w:r w:rsidRPr="00E90BFC">
        <w:rPr>
          <w:rFonts w:ascii="Times New Roman" w:hAnsi="Times New Roman" w:cs="Times New Roman"/>
          <w:b/>
          <w:sz w:val="24"/>
          <w:szCs w:val="24"/>
        </w:rPr>
        <w:t xml:space="preserve">    (</w:t>
      </w:r>
      <w:r w:rsidR="00A42A70" w:rsidRPr="00E90BFC">
        <w:rPr>
          <w:rFonts w:ascii="Times New Roman" w:hAnsi="Times New Roman" w:cs="Times New Roman"/>
          <w:b/>
          <w:sz w:val="24"/>
          <w:szCs w:val="24"/>
        </w:rPr>
        <w:t>3</w:t>
      </w:r>
      <w:r w:rsidRPr="00E90BFC">
        <w:rPr>
          <w:rFonts w:ascii="Times New Roman" w:hAnsi="Times New Roman" w:cs="Times New Roman"/>
          <w:b/>
          <w:sz w:val="24"/>
          <w:szCs w:val="24"/>
        </w:rPr>
        <w:t>)</w:t>
      </w:r>
      <w:r w:rsidR="00A42A70" w:rsidRPr="00E90BFC">
        <w:rPr>
          <w:rFonts w:ascii="Times New Roman" w:hAnsi="Times New Roman" w:cs="Times New Roman"/>
          <w:b/>
          <w:sz w:val="24"/>
          <w:szCs w:val="24"/>
        </w:rPr>
        <w:t xml:space="preserve">     WILSON </w:t>
      </w:r>
      <w:r w:rsidR="005359C8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A42A70" w:rsidRPr="00E90BFC">
        <w:rPr>
          <w:rFonts w:ascii="Times New Roman" w:hAnsi="Times New Roman" w:cs="Times New Roman"/>
          <w:b/>
          <w:sz w:val="24"/>
          <w:szCs w:val="24"/>
        </w:rPr>
        <w:t xml:space="preserve">TATENDA </w:t>
      </w:r>
      <w:r w:rsidR="005359C8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A42A70" w:rsidRPr="00E90BFC">
        <w:rPr>
          <w:rFonts w:ascii="Times New Roman" w:hAnsi="Times New Roman" w:cs="Times New Roman"/>
          <w:b/>
          <w:sz w:val="24"/>
          <w:szCs w:val="24"/>
        </w:rPr>
        <w:t>MANASE     N.O (</w:t>
      </w:r>
      <w:r w:rsidR="00A42A70" w:rsidRPr="005359C8">
        <w:rPr>
          <w:rFonts w:ascii="Times New Roman" w:hAnsi="Times New Roman" w:cs="Times New Roman"/>
          <w:sz w:val="24"/>
          <w:szCs w:val="24"/>
        </w:rPr>
        <w:t>In his cap</w:t>
      </w:r>
      <w:r w:rsidR="005359C8">
        <w:rPr>
          <w:rFonts w:ascii="Times New Roman" w:hAnsi="Times New Roman" w:cs="Times New Roman"/>
          <w:sz w:val="24"/>
          <w:szCs w:val="24"/>
        </w:rPr>
        <w:t xml:space="preserve">acity as executor of the </w:t>
      </w:r>
      <w:r w:rsidR="00A42A70" w:rsidRPr="005359C8">
        <w:rPr>
          <w:rFonts w:ascii="Times New Roman" w:hAnsi="Times New Roman" w:cs="Times New Roman"/>
          <w:sz w:val="24"/>
          <w:szCs w:val="24"/>
        </w:rPr>
        <w:t xml:space="preserve">estate late </w:t>
      </w:r>
      <w:proofErr w:type="spellStart"/>
      <w:r w:rsidR="00A42A70" w:rsidRPr="005359C8">
        <w:rPr>
          <w:rFonts w:ascii="Times New Roman" w:hAnsi="Times New Roman" w:cs="Times New Roman"/>
          <w:sz w:val="24"/>
          <w:szCs w:val="24"/>
        </w:rPr>
        <w:t>M</w:t>
      </w:r>
      <w:r w:rsidR="000E7E8E">
        <w:rPr>
          <w:rFonts w:ascii="Times New Roman" w:hAnsi="Times New Roman" w:cs="Times New Roman"/>
          <w:sz w:val="24"/>
          <w:szCs w:val="24"/>
        </w:rPr>
        <w:t>uch</w:t>
      </w:r>
      <w:r w:rsidR="00A42A70" w:rsidRPr="005359C8">
        <w:rPr>
          <w:rFonts w:ascii="Times New Roman" w:hAnsi="Times New Roman" w:cs="Times New Roman"/>
          <w:sz w:val="24"/>
          <w:szCs w:val="24"/>
        </w:rPr>
        <w:t>andibay</w:t>
      </w:r>
      <w:r w:rsidR="000E7E8E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A42A70" w:rsidRPr="005359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A70" w:rsidRPr="005359C8">
        <w:rPr>
          <w:rFonts w:ascii="Times New Roman" w:hAnsi="Times New Roman" w:cs="Times New Roman"/>
          <w:sz w:val="24"/>
          <w:szCs w:val="24"/>
        </w:rPr>
        <w:t>Makuzva</w:t>
      </w:r>
      <w:proofErr w:type="spellEnd"/>
      <w:r w:rsidR="00A42A70" w:rsidRPr="00E90BFC">
        <w:rPr>
          <w:rFonts w:ascii="Times New Roman" w:hAnsi="Times New Roman" w:cs="Times New Roman"/>
          <w:b/>
          <w:sz w:val="24"/>
          <w:szCs w:val="24"/>
        </w:rPr>
        <w:t>)    (4)      MASTER     OF    THE    HIGH    COURT     (5)     REGISTR</w:t>
      </w:r>
      <w:r w:rsidR="006E37F8">
        <w:rPr>
          <w:rFonts w:ascii="Times New Roman" w:hAnsi="Times New Roman" w:cs="Times New Roman"/>
          <w:b/>
          <w:sz w:val="24"/>
          <w:szCs w:val="24"/>
        </w:rPr>
        <w:t>A</w:t>
      </w:r>
      <w:r w:rsidR="00A42A70" w:rsidRPr="00E90BFC">
        <w:rPr>
          <w:rFonts w:ascii="Times New Roman" w:hAnsi="Times New Roman" w:cs="Times New Roman"/>
          <w:b/>
          <w:sz w:val="24"/>
          <w:szCs w:val="24"/>
        </w:rPr>
        <w:t xml:space="preserve">R     OF     DEEDS     (6)     VIRIMAI     MAKUZVA </w:t>
      </w:r>
    </w:p>
    <w:p w14:paraId="33054403" w14:textId="77777777" w:rsidR="00A42A70" w:rsidRPr="00E90BFC" w:rsidRDefault="00A42A70" w:rsidP="00A42A70">
      <w:pPr>
        <w:tabs>
          <w:tab w:val="left" w:pos="720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C0EE2BB" w14:textId="77777777" w:rsidR="00A42A70" w:rsidRPr="00E90BFC" w:rsidRDefault="00A42A70" w:rsidP="00A42A70">
      <w:pPr>
        <w:tabs>
          <w:tab w:val="left" w:pos="720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21D1041" w14:textId="77777777" w:rsidR="00A42A70" w:rsidRPr="00E90BFC" w:rsidRDefault="00A42A70" w:rsidP="0054443D">
      <w:pPr>
        <w:tabs>
          <w:tab w:val="left" w:pos="72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90BFC">
        <w:rPr>
          <w:rFonts w:ascii="Times New Roman" w:hAnsi="Times New Roman" w:cs="Times New Roman"/>
          <w:b/>
          <w:sz w:val="24"/>
          <w:szCs w:val="24"/>
        </w:rPr>
        <w:t>SUPREME COURT OF ZIMBABWE</w:t>
      </w:r>
    </w:p>
    <w:p w14:paraId="00054BE2" w14:textId="77777777" w:rsidR="00604C01" w:rsidRPr="00E90BFC" w:rsidRDefault="00630F3B" w:rsidP="0054443D">
      <w:pPr>
        <w:tabs>
          <w:tab w:val="left" w:pos="72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90BFC">
        <w:rPr>
          <w:rFonts w:ascii="Times New Roman" w:hAnsi="Times New Roman" w:cs="Times New Roman"/>
          <w:b/>
          <w:sz w:val="24"/>
          <w:szCs w:val="24"/>
        </w:rPr>
        <w:t>M</w:t>
      </w:r>
      <w:r w:rsidR="00604C01" w:rsidRPr="00E90BFC">
        <w:rPr>
          <w:rFonts w:ascii="Times New Roman" w:hAnsi="Times New Roman" w:cs="Times New Roman"/>
          <w:b/>
          <w:sz w:val="24"/>
          <w:szCs w:val="24"/>
        </w:rPr>
        <w:t>A</w:t>
      </w:r>
      <w:r w:rsidRPr="00E90BFC">
        <w:rPr>
          <w:rFonts w:ascii="Times New Roman" w:hAnsi="Times New Roman" w:cs="Times New Roman"/>
          <w:b/>
          <w:sz w:val="24"/>
          <w:szCs w:val="24"/>
        </w:rPr>
        <w:t>VANGIRA</w:t>
      </w:r>
      <w:r w:rsidR="00604C01" w:rsidRPr="00E90BFC">
        <w:rPr>
          <w:rFonts w:ascii="Times New Roman" w:hAnsi="Times New Roman" w:cs="Times New Roman"/>
          <w:b/>
          <w:sz w:val="24"/>
          <w:szCs w:val="24"/>
        </w:rPr>
        <w:t xml:space="preserve"> JA</w:t>
      </w:r>
      <w:r w:rsidR="00A42A70" w:rsidRPr="00E90BFC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604C01" w:rsidRPr="00E90BFC">
        <w:rPr>
          <w:rFonts w:ascii="Times New Roman" w:hAnsi="Times New Roman" w:cs="Times New Roman"/>
          <w:b/>
          <w:sz w:val="24"/>
          <w:szCs w:val="24"/>
        </w:rPr>
        <w:t>CHITAKUNYE JA</w:t>
      </w:r>
      <w:r w:rsidR="00A42A70" w:rsidRPr="00E90BFC">
        <w:rPr>
          <w:rFonts w:ascii="Times New Roman" w:hAnsi="Times New Roman" w:cs="Times New Roman"/>
          <w:b/>
          <w:sz w:val="24"/>
          <w:szCs w:val="24"/>
        </w:rPr>
        <w:t xml:space="preserve"> &amp; </w:t>
      </w:r>
      <w:r w:rsidR="00604C01" w:rsidRPr="00E90BFC">
        <w:rPr>
          <w:rFonts w:ascii="Times New Roman" w:hAnsi="Times New Roman" w:cs="Times New Roman"/>
          <w:b/>
          <w:sz w:val="24"/>
          <w:szCs w:val="24"/>
        </w:rPr>
        <w:t>M</w:t>
      </w:r>
      <w:r w:rsidRPr="00E90BFC">
        <w:rPr>
          <w:rFonts w:ascii="Times New Roman" w:hAnsi="Times New Roman" w:cs="Times New Roman"/>
          <w:b/>
          <w:sz w:val="24"/>
          <w:szCs w:val="24"/>
        </w:rPr>
        <w:t>W</w:t>
      </w:r>
      <w:r w:rsidR="00604C01" w:rsidRPr="00E90BFC">
        <w:rPr>
          <w:rFonts w:ascii="Times New Roman" w:hAnsi="Times New Roman" w:cs="Times New Roman"/>
          <w:b/>
          <w:sz w:val="24"/>
          <w:szCs w:val="24"/>
        </w:rPr>
        <w:t>A</w:t>
      </w:r>
      <w:r w:rsidRPr="00E90BFC">
        <w:rPr>
          <w:rFonts w:ascii="Times New Roman" w:hAnsi="Times New Roman" w:cs="Times New Roman"/>
          <w:b/>
          <w:sz w:val="24"/>
          <w:szCs w:val="24"/>
        </w:rPr>
        <w:t>YER</w:t>
      </w:r>
      <w:r w:rsidR="00604C01" w:rsidRPr="00E90BFC">
        <w:rPr>
          <w:rFonts w:ascii="Times New Roman" w:hAnsi="Times New Roman" w:cs="Times New Roman"/>
          <w:b/>
          <w:sz w:val="24"/>
          <w:szCs w:val="24"/>
        </w:rPr>
        <w:t>A JA</w:t>
      </w:r>
    </w:p>
    <w:p w14:paraId="45C73330" w14:textId="00E34E9F" w:rsidR="00F054EC" w:rsidRDefault="00A42A70" w:rsidP="00FF6F28">
      <w:pPr>
        <w:tabs>
          <w:tab w:val="left" w:pos="72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90BFC">
        <w:rPr>
          <w:rFonts w:ascii="Times New Roman" w:hAnsi="Times New Roman" w:cs="Times New Roman"/>
          <w:b/>
          <w:sz w:val="24"/>
          <w:szCs w:val="24"/>
        </w:rPr>
        <w:t xml:space="preserve">HARARE: </w:t>
      </w:r>
      <w:r w:rsidR="00604C01" w:rsidRPr="00E90BFC">
        <w:rPr>
          <w:rFonts w:ascii="Times New Roman" w:hAnsi="Times New Roman" w:cs="Times New Roman"/>
          <w:b/>
          <w:sz w:val="24"/>
          <w:szCs w:val="24"/>
        </w:rPr>
        <w:t>1</w:t>
      </w:r>
      <w:r w:rsidR="00630F3B" w:rsidRPr="00E90BFC">
        <w:rPr>
          <w:rFonts w:ascii="Times New Roman" w:hAnsi="Times New Roman" w:cs="Times New Roman"/>
          <w:b/>
          <w:sz w:val="24"/>
          <w:szCs w:val="24"/>
        </w:rPr>
        <w:t>7</w:t>
      </w:r>
      <w:r w:rsidR="00FF6F2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30F3B" w:rsidRPr="00E90BFC">
        <w:rPr>
          <w:rFonts w:ascii="Times New Roman" w:hAnsi="Times New Roman" w:cs="Times New Roman"/>
          <w:b/>
          <w:sz w:val="24"/>
          <w:szCs w:val="24"/>
        </w:rPr>
        <w:t>MAY</w:t>
      </w:r>
      <w:r w:rsidRPr="00E90BF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04C01" w:rsidRPr="00E90BFC">
        <w:rPr>
          <w:rFonts w:ascii="Times New Roman" w:hAnsi="Times New Roman" w:cs="Times New Roman"/>
          <w:b/>
          <w:sz w:val="24"/>
          <w:szCs w:val="24"/>
        </w:rPr>
        <w:t>202</w:t>
      </w:r>
      <w:r w:rsidR="00630F3B" w:rsidRPr="00E90BFC">
        <w:rPr>
          <w:rFonts w:ascii="Times New Roman" w:hAnsi="Times New Roman" w:cs="Times New Roman"/>
          <w:b/>
          <w:sz w:val="24"/>
          <w:szCs w:val="24"/>
        </w:rPr>
        <w:t>4</w:t>
      </w:r>
      <w:r w:rsidR="006E37F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A61425A" w14:textId="77777777" w:rsidR="00FF6F28" w:rsidRDefault="00FF6F28" w:rsidP="00FF6F28">
      <w:pPr>
        <w:tabs>
          <w:tab w:val="left" w:pos="72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03B6020" w14:textId="77777777" w:rsidR="00FF6F28" w:rsidRPr="00E90BFC" w:rsidRDefault="00FF6F28" w:rsidP="00FF6F28">
      <w:pPr>
        <w:tabs>
          <w:tab w:val="left" w:pos="72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603A41D" w14:textId="57CFCEE9" w:rsidR="00604C01" w:rsidRPr="00E90BFC" w:rsidRDefault="00457C79" w:rsidP="00604C01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E90BFC">
        <w:rPr>
          <w:rFonts w:ascii="Times New Roman" w:hAnsi="Times New Roman" w:cs="Times New Roman"/>
          <w:i/>
          <w:sz w:val="24"/>
          <w:szCs w:val="24"/>
        </w:rPr>
        <w:t xml:space="preserve">T.L. </w:t>
      </w:r>
      <w:proofErr w:type="spellStart"/>
      <w:r w:rsidRPr="00E90BFC">
        <w:rPr>
          <w:rFonts w:ascii="Times New Roman" w:hAnsi="Times New Roman" w:cs="Times New Roman"/>
          <w:i/>
          <w:sz w:val="24"/>
          <w:szCs w:val="24"/>
        </w:rPr>
        <w:t>Mapuranga</w:t>
      </w:r>
      <w:proofErr w:type="spellEnd"/>
      <w:r w:rsidR="00990609">
        <w:rPr>
          <w:rFonts w:ascii="Times New Roman" w:hAnsi="Times New Roman" w:cs="Times New Roman"/>
          <w:i/>
          <w:sz w:val="24"/>
          <w:szCs w:val="24"/>
        </w:rPr>
        <w:t>,</w:t>
      </w:r>
      <w:r w:rsidR="00604C01" w:rsidRPr="00E90BFC">
        <w:rPr>
          <w:rFonts w:ascii="Times New Roman" w:hAnsi="Times New Roman" w:cs="Times New Roman"/>
          <w:sz w:val="24"/>
          <w:szCs w:val="24"/>
        </w:rPr>
        <w:t xml:space="preserve"> for the appellants</w:t>
      </w:r>
      <w:r w:rsidR="00604C01" w:rsidRPr="00E90BFC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54BBA0AF" w14:textId="3B58C6CF" w:rsidR="00604C01" w:rsidRPr="00E90BFC" w:rsidRDefault="00457C79" w:rsidP="00604C01">
      <w:pPr>
        <w:tabs>
          <w:tab w:val="left" w:pos="9270"/>
        </w:tabs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E90BFC">
        <w:rPr>
          <w:rFonts w:ascii="Times New Roman" w:hAnsi="Times New Roman" w:cs="Times New Roman"/>
          <w:i/>
          <w:sz w:val="24"/>
          <w:szCs w:val="24"/>
        </w:rPr>
        <w:t>G.</w:t>
      </w:r>
      <w:r w:rsidR="00604C01" w:rsidRPr="00E90BFC">
        <w:rPr>
          <w:rFonts w:ascii="Times New Roman" w:hAnsi="Times New Roman" w:cs="Times New Roman"/>
          <w:i/>
          <w:sz w:val="24"/>
          <w:szCs w:val="24"/>
        </w:rPr>
        <w:t>R.</w:t>
      </w:r>
      <w:r w:rsidRPr="00E90BFC">
        <w:rPr>
          <w:rFonts w:ascii="Times New Roman" w:hAnsi="Times New Roman" w:cs="Times New Roman"/>
          <w:i/>
          <w:sz w:val="24"/>
          <w:szCs w:val="24"/>
        </w:rPr>
        <w:t xml:space="preserve">J. </w:t>
      </w:r>
      <w:r w:rsidRPr="00911CFA">
        <w:rPr>
          <w:rFonts w:ascii="Times New Roman" w:hAnsi="Times New Roman" w:cs="Times New Roman"/>
          <w:i/>
          <w:sz w:val="24"/>
          <w:szCs w:val="24"/>
        </w:rPr>
        <w:t>Sithole</w:t>
      </w:r>
      <w:r w:rsidRPr="00E90BFC">
        <w:rPr>
          <w:rFonts w:ascii="Times New Roman" w:hAnsi="Times New Roman" w:cs="Times New Roman"/>
          <w:sz w:val="24"/>
          <w:szCs w:val="24"/>
        </w:rPr>
        <w:t xml:space="preserve"> w</w:t>
      </w:r>
      <w:r w:rsidR="00604C01" w:rsidRPr="00E90BFC">
        <w:rPr>
          <w:rFonts w:ascii="Times New Roman" w:hAnsi="Times New Roman" w:cs="Times New Roman"/>
          <w:sz w:val="24"/>
          <w:szCs w:val="24"/>
        </w:rPr>
        <w:t xml:space="preserve">ith </w:t>
      </w:r>
      <w:r w:rsidRPr="00E90BFC">
        <w:rPr>
          <w:rFonts w:ascii="Times New Roman" w:hAnsi="Times New Roman" w:cs="Times New Roman"/>
          <w:i/>
          <w:sz w:val="24"/>
          <w:szCs w:val="24"/>
        </w:rPr>
        <w:t xml:space="preserve">F. </w:t>
      </w:r>
      <w:proofErr w:type="spellStart"/>
      <w:r w:rsidRPr="00E90BFC">
        <w:rPr>
          <w:rFonts w:ascii="Times New Roman" w:hAnsi="Times New Roman" w:cs="Times New Roman"/>
          <w:i/>
          <w:sz w:val="24"/>
          <w:szCs w:val="24"/>
        </w:rPr>
        <w:t>Zuva</w:t>
      </w:r>
      <w:proofErr w:type="spellEnd"/>
      <w:r w:rsidR="00990609">
        <w:rPr>
          <w:rFonts w:ascii="Times New Roman" w:hAnsi="Times New Roman" w:cs="Times New Roman"/>
          <w:i/>
          <w:sz w:val="24"/>
          <w:szCs w:val="24"/>
        </w:rPr>
        <w:t>,</w:t>
      </w:r>
      <w:r w:rsidR="00F054EC" w:rsidRPr="00E90BFC">
        <w:rPr>
          <w:rFonts w:ascii="Times New Roman" w:hAnsi="Times New Roman" w:cs="Times New Roman"/>
          <w:sz w:val="24"/>
          <w:szCs w:val="24"/>
        </w:rPr>
        <w:t xml:space="preserve"> for the first</w:t>
      </w:r>
      <w:r w:rsidR="00604C01" w:rsidRPr="00E90BFC">
        <w:rPr>
          <w:rFonts w:ascii="Times New Roman" w:hAnsi="Times New Roman" w:cs="Times New Roman"/>
          <w:sz w:val="24"/>
          <w:szCs w:val="24"/>
        </w:rPr>
        <w:t xml:space="preserve"> respondent</w:t>
      </w:r>
    </w:p>
    <w:p w14:paraId="3D104399" w14:textId="2F1DE1DE" w:rsidR="00604C01" w:rsidRPr="00E90BFC" w:rsidRDefault="00457C79" w:rsidP="00604C01">
      <w:pPr>
        <w:tabs>
          <w:tab w:val="left" w:pos="9270"/>
        </w:tabs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E90BFC">
        <w:rPr>
          <w:rFonts w:ascii="Times New Roman" w:hAnsi="Times New Roman" w:cs="Times New Roman"/>
          <w:i/>
          <w:sz w:val="24"/>
          <w:szCs w:val="24"/>
        </w:rPr>
        <w:t xml:space="preserve">B. </w:t>
      </w:r>
      <w:proofErr w:type="spellStart"/>
      <w:r w:rsidRPr="00E90BFC">
        <w:rPr>
          <w:rFonts w:ascii="Times New Roman" w:hAnsi="Times New Roman" w:cs="Times New Roman"/>
          <w:i/>
          <w:sz w:val="24"/>
          <w:szCs w:val="24"/>
        </w:rPr>
        <w:t>Diza</w:t>
      </w:r>
      <w:proofErr w:type="spellEnd"/>
      <w:r w:rsidR="00990609">
        <w:rPr>
          <w:rFonts w:ascii="Times New Roman" w:hAnsi="Times New Roman" w:cs="Times New Roman"/>
          <w:i/>
          <w:sz w:val="24"/>
          <w:szCs w:val="24"/>
        </w:rPr>
        <w:t>,</w:t>
      </w:r>
      <w:r w:rsidRPr="00E90BF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04C01" w:rsidRPr="00E90BFC">
        <w:rPr>
          <w:rFonts w:ascii="Times New Roman" w:hAnsi="Times New Roman" w:cs="Times New Roman"/>
          <w:sz w:val="24"/>
          <w:szCs w:val="24"/>
        </w:rPr>
        <w:t xml:space="preserve">for the </w:t>
      </w:r>
      <w:r w:rsidR="00F054EC" w:rsidRPr="00E90BFC">
        <w:rPr>
          <w:rFonts w:ascii="Times New Roman" w:hAnsi="Times New Roman" w:cs="Times New Roman"/>
          <w:sz w:val="24"/>
          <w:szCs w:val="24"/>
        </w:rPr>
        <w:t>second</w:t>
      </w:r>
      <w:r w:rsidRPr="00E90BFC">
        <w:rPr>
          <w:rFonts w:ascii="Times New Roman" w:hAnsi="Times New Roman" w:cs="Times New Roman"/>
          <w:sz w:val="24"/>
          <w:szCs w:val="24"/>
        </w:rPr>
        <w:t xml:space="preserve"> </w:t>
      </w:r>
      <w:r w:rsidR="00604C01" w:rsidRPr="00E90BFC">
        <w:rPr>
          <w:rFonts w:ascii="Times New Roman" w:hAnsi="Times New Roman" w:cs="Times New Roman"/>
          <w:sz w:val="24"/>
          <w:szCs w:val="24"/>
        </w:rPr>
        <w:t>respondent</w:t>
      </w:r>
    </w:p>
    <w:p w14:paraId="33FE1F3F" w14:textId="77777777" w:rsidR="00457C79" w:rsidRPr="00E90BFC" w:rsidRDefault="0054443D" w:rsidP="00604C01">
      <w:pPr>
        <w:tabs>
          <w:tab w:val="left" w:pos="9270"/>
        </w:tabs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911CFA">
        <w:rPr>
          <w:rFonts w:ascii="Times New Roman" w:hAnsi="Times New Roman" w:cs="Times New Roman"/>
          <w:sz w:val="24"/>
          <w:szCs w:val="24"/>
        </w:rPr>
        <w:t>Ms</w:t>
      </w:r>
      <w:r w:rsidRPr="00E90BFC">
        <w:rPr>
          <w:rFonts w:ascii="Times New Roman" w:hAnsi="Times New Roman" w:cs="Times New Roman"/>
          <w:i/>
          <w:sz w:val="24"/>
          <w:szCs w:val="24"/>
        </w:rPr>
        <w:t xml:space="preserve"> F. </w:t>
      </w:r>
      <w:proofErr w:type="spellStart"/>
      <w:r w:rsidRPr="00E90BFC">
        <w:rPr>
          <w:rFonts w:ascii="Times New Roman" w:hAnsi="Times New Roman" w:cs="Times New Roman"/>
          <w:i/>
          <w:sz w:val="24"/>
          <w:szCs w:val="24"/>
        </w:rPr>
        <w:t>Chin</w:t>
      </w:r>
      <w:r w:rsidR="006011BC" w:rsidRPr="00E90BFC">
        <w:rPr>
          <w:rFonts w:ascii="Times New Roman" w:hAnsi="Times New Roman" w:cs="Times New Roman"/>
          <w:i/>
          <w:sz w:val="24"/>
          <w:szCs w:val="24"/>
        </w:rPr>
        <w:t>w</w:t>
      </w:r>
      <w:r w:rsidR="00457C79" w:rsidRPr="00E90BFC">
        <w:rPr>
          <w:rFonts w:ascii="Times New Roman" w:hAnsi="Times New Roman" w:cs="Times New Roman"/>
          <w:i/>
          <w:sz w:val="24"/>
          <w:szCs w:val="24"/>
        </w:rPr>
        <w:t>a</w:t>
      </w:r>
      <w:r w:rsidR="006011BC" w:rsidRPr="00E90BFC">
        <w:rPr>
          <w:rFonts w:ascii="Times New Roman" w:hAnsi="Times New Roman" w:cs="Times New Roman"/>
          <w:i/>
          <w:sz w:val="24"/>
          <w:szCs w:val="24"/>
        </w:rPr>
        <w:t>wa</w:t>
      </w:r>
      <w:r w:rsidR="00457C79" w:rsidRPr="00E90BFC">
        <w:rPr>
          <w:rFonts w:ascii="Times New Roman" w:hAnsi="Times New Roman" w:cs="Times New Roman"/>
          <w:i/>
          <w:sz w:val="24"/>
          <w:szCs w:val="24"/>
        </w:rPr>
        <w:t>dzi</w:t>
      </w:r>
      <w:r w:rsidR="00F054EC" w:rsidRPr="00E90BFC">
        <w:rPr>
          <w:rFonts w:ascii="Times New Roman" w:hAnsi="Times New Roman" w:cs="Times New Roman"/>
          <w:i/>
          <w:sz w:val="24"/>
          <w:szCs w:val="24"/>
        </w:rPr>
        <w:t>mba</w:t>
      </w:r>
      <w:proofErr w:type="spellEnd"/>
      <w:r w:rsidR="00F054EC" w:rsidRPr="00E90BF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054EC" w:rsidRPr="00F46455">
        <w:rPr>
          <w:rFonts w:ascii="Times New Roman" w:hAnsi="Times New Roman" w:cs="Times New Roman"/>
          <w:sz w:val="24"/>
          <w:szCs w:val="24"/>
        </w:rPr>
        <w:t>with</w:t>
      </w:r>
      <w:r w:rsidR="00F054EC" w:rsidRPr="00E90BFC">
        <w:rPr>
          <w:rFonts w:ascii="Times New Roman" w:hAnsi="Times New Roman" w:cs="Times New Roman"/>
          <w:i/>
          <w:sz w:val="24"/>
          <w:szCs w:val="24"/>
        </w:rPr>
        <w:t xml:space="preserve"> E. Mubaiwa, </w:t>
      </w:r>
      <w:r w:rsidR="00F054EC" w:rsidRPr="00E90BFC">
        <w:rPr>
          <w:rFonts w:ascii="Times New Roman" w:hAnsi="Times New Roman" w:cs="Times New Roman"/>
          <w:sz w:val="24"/>
          <w:szCs w:val="24"/>
        </w:rPr>
        <w:t>for the third</w:t>
      </w:r>
      <w:r w:rsidR="00457C79" w:rsidRPr="00E90BFC">
        <w:rPr>
          <w:rFonts w:ascii="Times New Roman" w:hAnsi="Times New Roman" w:cs="Times New Roman"/>
          <w:sz w:val="24"/>
          <w:szCs w:val="24"/>
        </w:rPr>
        <w:t xml:space="preserve"> respondent</w:t>
      </w:r>
    </w:p>
    <w:p w14:paraId="3701857C" w14:textId="77777777" w:rsidR="00604C01" w:rsidRPr="00E90BFC" w:rsidRDefault="00604C01" w:rsidP="00604C01">
      <w:pPr>
        <w:tabs>
          <w:tab w:val="left" w:pos="9270"/>
        </w:tabs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506AB878" w14:textId="77777777" w:rsidR="004C1F19" w:rsidRPr="00E90BFC" w:rsidRDefault="004C1F19" w:rsidP="00604C01">
      <w:pPr>
        <w:tabs>
          <w:tab w:val="left" w:pos="9270"/>
        </w:tabs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2933A5F1" w14:textId="18EEF216" w:rsidR="004C1F19" w:rsidRPr="00E90BFC" w:rsidRDefault="001521B8" w:rsidP="000A2626">
      <w:pPr>
        <w:tabs>
          <w:tab w:val="left" w:pos="1134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BFC">
        <w:rPr>
          <w:rFonts w:ascii="Times New Roman" w:hAnsi="Times New Roman" w:cs="Times New Roman"/>
          <w:b/>
          <w:sz w:val="24"/>
          <w:szCs w:val="24"/>
        </w:rPr>
        <w:tab/>
        <w:t>MW</w:t>
      </w:r>
      <w:r w:rsidR="00E26A54">
        <w:rPr>
          <w:rFonts w:ascii="Times New Roman" w:hAnsi="Times New Roman" w:cs="Times New Roman"/>
          <w:b/>
          <w:sz w:val="24"/>
          <w:szCs w:val="24"/>
        </w:rPr>
        <w:t>A</w:t>
      </w:r>
      <w:r w:rsidRPr="00E90BFC">
        <w:rPr>
          <w:rFonts w:ascii="Times New Roman" w:hAnsi="Times New Roman" w:cs="Times New Roman"/>
          <w:b/>
          <w:sz w:val="24"/>
          <w:szCs w:val="24"/>
        </w:rPr>
        <w:t>YERA</w:t>
      </w:r>
      <w:r w:rsidR="004C1F19" w:rsidRPr="00E90BFC">
        <w:rPr>
          <w:rFonts w:ascii="Times New Roman" w:hAnsi="Times New Roman" w:cs="Times New Roman"/>
          <w:b/>
          <w:sz w:val="24"/>
          <w:szCs w:val="24"/>
        </w:rPr>
        <w:t xml:space="preserve"> JA</w:t>
      </w:r>
      <w:r w:rsidR="004C1F19" w:rsidRPr="00E90BFC">
        <w:rPr>
          <w:rFonts w:ascii="Times New Roman" w:hAnsi="Times New Roman" w:cs="Times New Roman"/>
          <w:sz w:val="24"/>
          <w:szCs w:val="24"/>
        </w:rPr>
        <w:t>:</w:t>
      </w:r>
      <w:r w:rsidR="004C1F19" w:rsidRPr="00E90BFC">
        <w:rPr>
          <w:rFonts w:ascii="Times New Roman" w:hAnsi="Times New Roman" w:cs="Times New Roman"/>
          <w:sz w:val="24"/>
          <w:szCs w:val="24"/>
        </w:rPr>
        <w:tab/>
      </w:r>
      <w:r w:rsidR="000A2626">
        <w:rPr>
          <w:rFonts w:ascii="Times New Roman" w:hAnsi="Times New Roman" w:cs="Times New Roman"/>
          <w:sz w:val="24"/>
          <w:szCs w:val="24"/>
        </w:rPr>
        <w:tab/>
      </w:r>
      <w:r w:rsidRPr="00E90BFC">
        <w:rPr>
          <w:rFonts w:ascii="Times New Roman" w:hAnsi="Times New Roman" w:cs="Times New Roman"/>
          <w:sz w:val="24"/>
          <w:szCs w:val="24"/>
        </w:rPr>
        <w:t xml:space="preserve">This </w:t>
      </w:r>
      <w:r w:rsidR="00227619" w:rsidRPr="00E90BFC">
        <w:rPr>
          <w:rFonts w:ascii="Times New Roman" w:hAnsi="Times New Roman" w:cs="Times New Roman"/>
          <w:sz w:val="24"/>
          <w:szCs w:val="24"/>
        </w:rPr>
        <w:t xml:space="preserve">is </w:t>
      </w:r>
      <w:r w:rsidR="00990609">
        <w:rPr>
          <w:rFonts w:ascii="Times New Roman" w:hAnsi="Times New Roman" w:cs="Times New Roman"/>
          <w:sz w:val="24"/>
          <w:szCs w:val="24"/>
        </w:rPr>
        <w:t>the unanimous decision of this C</w:t>
      </w:r>
      <w:r w:rsidR="00227619" w:rsidRPr="00E90BFC">
        <w:rPr>
          <w:rFonts w:ascii="Times New Roman" w:hAnsi="Times New Roman" w:cs="Times New Roman"/>
          <w:sz w:val="24"/>
          <w:szCs w:val="24"/>
        </w:rPr>
        <w:t xml:space="preserve">ourt. </w:t>
      </w:r>
      <w:r w:rsidR="00911CFA">
        <w:rPr>
          <w:rFonts w:ascii="Times New Roman" w:hAnsi="Times New Roman" w:cs="Times New Roman"/>
          <w:sz w:val="24"/>
          <w:szCs w:val="24"/>
        </w:rPr>
        <w:t xml:space="preserve"> </w:t>
      </w:r>
      <w:r w:rsidR="00227619" w:rsidRPr="00E90BFC">
        <w:rPr>
          <w:rFonts w:ascii="Times New Roman" w:hAnsi="Times New Roman" w:cs="Times New Roman"/>
          <w:sz w:val="24"/>
          <w:szCs w:val="24"/>
        </w:rPr>
        <w:t>Th</w:t>
      </w:r>
      <w:r w:rsidRPr="00E90BFC">
        <w:rPr>
          <w:rFonts w:ascii="Times New Roman" w:hAnsi="Times New Roman" w:cs="Times New Roman"/>
          <w:sz w:val="24"/>
          <w:szCs w:val="24"/>
        </w:rPr>
        <w:t xml:space="preserve">is </w:t>
      </w:r>
      <w:r w:rsidR="0026788D">
        <w:rPr>
          <w:rFonts w:ascii="Times New Roman" w:hAnsi="Times New Roman" w:cs="Times New Roman"/>
          <w:sz w:val="24"/>
          <w:szCs w:val="24"/>
        </w:rPr>
        <w:t xml:space="preserve">is </w:t>
      </w:r>
      <w:r w:rsidRPr="00E90BFC">
        <w:rPr>
          <w:rFonts w:ascii="Times New Roman" w:hAnsi="Times New Roman" w:cs="Times New Roman"/>
          <w:sz w:val="24"/>
          <w:szCs w:val="24"/>
        </w:rPr>
        <w:t>an appeal against the whole judgment of the High Court handed down on 2 No</w:t>
      </w:r>
      <w:r w:rsidR="004C1F19" w:rsidRPr="00E90BFC">
        <w:rPr>
          <w:rFonts w:ascii="Times New Roman" w:hAnsi="Times New Roman" w:cs="Times New Roman"/>
          <w:sz w:val="24"/>
          <w:szCs w:val="24"/>
        </w:rPr>
        <w:t xml:space="preserve">vember </w:t>
      </w:r>
      <w:r w:rsidRPr="00E90BFC">
        <w:rPr>
          <w:rFonts w:ascii="Times New Roman" w:hAnsi="Times New Roman" w:cs="Times New Roman"/>
          <w:sz w:val="24"/>
          <w:szCs w:val="24"/>
        </w:rPr>
        <w:t>2022</w:t>
      </w:r>
      <w:r w:rsidR="0026788D">
        <w:rPr>
          <w:rFonts w:ascii="Times New Roman" w:hAnsi="Times New Roman" w:cs="Times New Roman"/>
          <w:sz w:val="24"/>
          <w:szCs w:val="24"/>
        </w:rPr>
        <w:t>,</w:t>
      </w:r>
      <w:r w:rsidRPr="00E90BFC">
        <w:rPr>
          <w:rFonts w:ascii="Times New Roman" w:hAnsi="Times New Roman" w:cs="Times New Roman"/>
          <w:sz w:val="24"/>
          <w:szCs w:val="24"/>
        </w:rPr>
        <w:t xml:space="preserve"> in which the court </w:t>
      </w:r>
      <w:r w:rsidRPr="00E90BFC">
        <w:rPr>
          <w:rFonts w:ascii="Times New Roman" w:hAnsi="Times New Roman" w:cs="Times New Roman"/>
          <w:i/>
          <w:sz w:val="24"/>
          <w:szCs w:val="24"/>
        </w:rPr>
        <w:t>a quo</w:t>
      </w:r>
      <w:r w:rsidRPr="00E90BFC">
        <w:rPr>
          <w:rFonts w:ascii="Times New Roman" w:hAnsi="Times New Roman" w:cs="Times New Roman"/>
          <w:sz w:val="24"/>
          <w:szCs w:val="24"/>
        </w:rPr>
        <w:t xml:space="preserve"> struck </w:t>
      </w:r>
      <w:r w:rsidR="004C1F19" w:rsidRPr="00E90BFC">
        <w:rPr>
          <w:rFonts w:ascii="Times New Roman" w:hAnsi="Times New Roman" w:cs="Times New Roman"/>
          <w:sz w:val="24"/>
          <w:szCs w:val="24"/>
        </w:rPr>
        <w:t xml:space="preserve">the appellant’s and </w:t>
      </w:r>
      <w:r w:rsidR="0026788D">
        <w:rPr>
          <w:rFonts w:ascii="Times New Roman" w:hAnsi="Times New Roman" w:cs="Times New Roman"/>
          <w:sz w:val="24"/>
          <w:szCs w:val="24"/>
        </w:rPr>
        <w:t xml:space="preserve">the </w:t>
      </w:r>
      <w:r w:rsidR="004C1F19" w:rsidRPr="00E90BFC">
        <w:rPr>
          <w:rFonts w:ascii="Times New Roman" w:hAnsi="Times New Roman" w:cs="Times New Roman"/>
          <w:sz w:val="24"/>
          <w:szCs w:val="24"/>
        </w:rPr>
        <w:t xml:space="preserve">sixth </w:t>
      </w:r>
      <w:r w:rsidR="007321DC" w:rsidRPr="00E90BFC">
        <w:rPr>
          <w:rFonts w:ascii="Times New Roman" w:hAnsi="Times New Roman" w:cs="Times New Roman"/>
          <w:sz w:val="24"/>
          <w:szCs w:val="24"/>
        </w:rPr>
        <w:t>respondent</w:t>
      </w:r>
      <w:r w:rsidR="00227619" w:rsidRPr="00E90BFC">
        <w:rPr>
          <w:rFonts w:ascii="Times New Roman" w:hAnsi="Times New Roman" w:cs="Times New Roman"/>
          <w:sz w:val="24"/>
          <w:szCs w:val="24"/>
        </w:rPr>
        <w:t>’</w:t>
      </w:r>
      <w:r w:rsidR="007321DC" w:rsidRPr="00E90BFC">
        <w:rPr>
          <w:rFonts w:ascii="Times New Roman" w:hAnsi="Times New Roman" w:cs="Times New Roman"/>
          <w:sz w:val="24"/>
          <w:szCs w:val="24"/>
        </w:rPr>
        <w:t>s</w:t>
      </w:r>
      <w:r w:rsidRPr="00E90BFC">
        <w:rPr>
          <w:rFonts w:ascii="Times New Roman" w:hAnsi="Times New Roman" w:cs="Times New Roman"/>
          <w:sz w:val="24"/>
          <w:szCs w:val="24"/>
        </w:rPr>
        <w:t xml:space="preserve"> application</w:t>
      </w:r>
      <w:r w:rsidR="004C1F19" w:rsidRPr="00E90BFC">
        <w:rPr>
          <w:rFonts w:ascii="Times New Roman" w:hAnsi="Times New Roman" w:cs="Times New Roman"/>
          <w:sz w:val="24"/>
          <w:szCs w:val="24"/>
        </w:rPr>
        <w:t xml:space="preserve"> off the roll</w:t>
      </w:r>
      <w:r w:rsidRPr="00E90BFC">
        <w:rPr>
          <w:rFonts w:ascii="Times New Roman" w:hAnsi="Times New Roman" w:cs="Times New Roman"/>
          <w:sz w:val="24"/>
          <w:szCs w:val="24"/>
        </w:rPr>
        <w:t xml:space="preserve">. </w:t>
      </w:r>
      <w:r w:rsidR="00911CFA">
        <w:rPr>
          <w:rFonts w:ascii="Times New Roman" w:hAnsi="Times New Roman" w:cs="Times New Roman"/>
          <w:sz w:val="24"/>
          <w:szCs w:val="24"/>
        </w:rPr>
        <w:t xml:space="preserve"> </w:t>
      </w:r>
      <w:r w:rsidR="004340CA">
        <w:rPr>
          <w:rFonts w:ascii="Times New Roman" w:hAnsi="Times New Roman" w:cs="Times New Roman"/>
          <w:sz w:val="24"/>
          <w:szCs w:val="24"/>
        </w:rPr>
        <w:t xml:space="preserve">The application was for the </w:t>
      </w:r>
      <w:r w:rsidRPr="00E90BFC">
        <w:rPr>
          <w:rFonts w:ascii="Times New Roman" w:hAnsi="Times New Roman" w:cs="Times New Roman"/>
          <w:sz w:val="24"/>
          <w:szCs w:val="24"/>
        </w:rPr>
        <w:t xml:space="preserve">nullification of two transfers of an immovable property </w:t>
      </w:r>
      <w:r w:rsidR="004C1F19" w:rsidRPr="00E90BFC">
        <w:rPr>
          <w:rFonts w:ascii="Times New Roman" w:hAnsi="Times New Roman" w:cs="Times New Roman"/>
          <w:sz w:val="24"/>
          <w:szCs w:val="24"/>
        </w:rPr>
        <w:t xml:space="preserve">in the </w:t>
      </w:r>
      <w:r w:rsidR="006E37F8">
        <w:rPr>
          <w:rFonts w:ascii="Times New Roman" w:hAnsi="Times New Roman" w:cs="Times New Roman"/>
          <w:sz w:val="24"/>
          <w:szCs w:val="24"/>
        </w:rPr>
        <w:t>e</w:t>
      </w:r>
      <w:r w:rsidR="004C1F19" w:rsidRPr="00E90BFC">
        <w:rPr>
          <w:rFonts w:ascii="Times New Roman" w:hAnsi="Times New Roman" w:cs="Times New Roman"/>
          <w:sz w:val="24"/>
          <w:szCs w:val="24"/>
        </w:rPr>
        <w:t xml:space="preserve">state of the late </w:t>
      </w:r>
      <w:proofErr w:type="spellStart"/>
      <w:r w:rsidR="004C1F19" w:rsidRPr="00E90BFC">
        <w:rPr>
          <w:rFonts w:ascii="Times New Roman" w:hAnsi="Times New Roman" w:cs="Times New Roman"/>
          <w:sz w:val="24"/>
          <w:szCs w:val="24"/>
        </w:rPr>
        <w:t>Muc</w:t>
      </w:r>
      <w:r w:rsidR="00E26A54">
        <w:rPr>
          <w:rFonts w:ascii="Times New Roman" w:hAnsi="Times New Roman" w:cs="Times New Roman"/>
          <w:sz w:val="24"/>
          <w:szCs w:val="24"/>
        </w:rPr>
        <w:t>h</w:t>
      </w:r>
      <w:r w:rsidR="004C1F19" w:rsidRPr="00E90BFC">
        <w:rPr>
          <w:rFonts w:ascii="Times New Roman" w:hAnsi="Times New Roman" w:cs="Times New Roman"/>
          <w:sz w:val="24"/>
          <w:szCs w:val="24"/>
        </w:rPr>
        <w:t>andibaya</w:t>
      </w:r>
      <w:proofErr w:type="spellEnd"/>
      <w:r w:rsidRPr="00E90B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7619" w:rsidRPr="00E90BFC">
        <w:rPr>
          <w:rFonts w:ascii="Times New Roman" w:hAnsi="Times New Roman" w:cs="Times New Roman"/>
          <w:sz w:val="24"/>
          <w:szCs w:val="24"/>
        </w:rPr>
        <w:t>Makuzva</w:t>
      </w:r>
      <w:proofErr w:type="spellEnd"/>
      <w:r w:rsidRPr="00E90BFC">
        <w:rPr>
          <w:rFonts w:ascii="Times New Roman" w:hAnsi="Times New Roman" w:cs="Times New Roman"/>
          <w:sz w:val="24"/>
          <w:szCs w:val="24"/>
        </w:rPr>
        <w:t xml:space="preserve">. </w:t>
      </w:r>
      <w:r w:rsidR="00911CFA">
        <w:rPr>
          <w:rFonts w:ascii="Times New Roman" w:hAnsi="Times New Roman" w:cs="Times New Roman"/>
          <w:sz w:val="24"/>
          <w:szCs w:val="24"/>
        </w:rPr>
        <w:t xml:space="preserve"> </w:t>
      </w:r>
      <w:r w:rsidRPr="00E90BFC">
        <w:rPr>
          <w:rFonts w:ascii="Times New Roman" w:hAnsi="Times New Roman" w:cs="Times New Roman"/>
          <w:sz w:val="24"/>
          <w:szCs w:val="24"/>
        </w:rPr>
        <w:t xml:space="preserve">The transfer of the property was firstly to Viola </w:t>
      </w:r>
      <w:proofErr w:type="spellStart"/>
      <w:r w:rsidRPr="00E90BFC">
        <w:rPr>
          <w:rFonts w:ascii="Times New Roman" w:hAnsi="Times New Roman" w:cs="Times New Roman"/>
          <w:sz w:val="24"/>
          <w:szCs w:val="24"/>
        </w:rPr>
        <w:t>Machera</w:t>
      </w:r>
      <w:proofErr w:type="spellEnd"/>
      <w:r w:rsidRPr="00E90BFC">
        <w:rPr>
          <w:rFonts w:ascii="Times New Roman" w:hAnsi="Times New Roman" w:cs="Times New Roman"/>
          <w:sz w:val="24"/>
          <w:szCs w:val="24"/>
        </w:rPr>
        <w:t xml:space="preserve"> nee </w:t>
      </w:r>
      <w:proofErr w:type="spellStart"/>
      <w:r w:rsidRPr="00E90BFC">
        <w:rPr>
          <w:rFonts w:ascii="Times New Roman" w:hAnsi="Times New Roman" w:cs="Times New Roman"/>
          <w:sz w:val="24"/>
          <w:szCs w:val="24"/>
        </w:rPr>
        <w:t>Ma</w:t>
      </w:r>
      <w:r w:rsidR="004C1F19" w:rsidRPr="00E90BFC">
        <w:rPr>
          <w:rFonts w:ascii="Times New Roman" w:hAnsi="Times New Roman" w:cs="Times New Roman"/>
          <w:sz w:val="24"/>
          <w:szCs w:val="24"/>
        </w:rPr>
        <w:t>ku</w:t>
      </w:r>
      <w:r w:rsidR="006E37F8">
        <w:rPr>
          <w:rFonts w:ascii="Times New Roman" w:hAnsi="Times New Roman" w:cs="Times New Roman"/>
          <w:sz w:val="24"/>
          <w:szCs w:val="24"/>
        </w:rPr>
        <w:t>zv</w:t>
      </w:r>
      <w:r w:rsidR="004C1F19" w:rsidRPr="00E90BFC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4C1F19" w:rsidRPr="00E90BFC">
        <w:rPr>
          <w:rFonts w:ascii="Times New Roman" w:hAnsi="Times New Roman" w:cs="Times New Roman"/>
          <w:sz w:val="24"/>
          <w:szCs w:val="24"/>
        </w:rPr>
        <w:t xml:space="preserve"> and subsequently to the second</w:t>
      </w:r>
      <w:r w:rsidRPr="00E90BFC">
        <w:rPr>
          <w:rFonts w:ascii="Times New Roman" w:hAnsi="Times New Roman" w:cs="Times New Roman"/>
          <w:sz w:val="24"/>
          <w:szCs w:val="24"/>
        </w:rPr>
        <w:t xml:space="preserve"> respondent</w:t>
      </w:r>
      <w:r w:rsidR="004C1F19" w:rsidRPr="00E90BFC">
        <w:rPr>
          <w:rFonts w:ascii="Times New Roman" w:hAnsi="Times New Roman" w:cs="Times New Roman"/>
          <w:sz w:val="24"/>
          <w:szCs w:val="24"/>
        </w:rPr>
        <w:t>,</w:t>
      </w:r>
      <w:r w:rsidRPr="00E90BFC">
        <w:rPr>
          <w:rFonts w:ascii="Times New Roman" w:hAnsi="Times New Roman" w:cs="Times New Roman"/>
          <w:sz w:val="24"/>
          <w:szCs w:val="24"/>
        </w:rPr>
        <w:t xml:space="preserve"> </w:t>
      </w:r>
      <w:r w:rsidR="00227619" w:rsidRPr="00E90BFC">
        <w:rPr>
          <w:rFonts w:ascii="Times New Roman" w:hAnsi="Times New Roman" w:cs="Times New Roman"/>
          <w:sz w:val="24"/>
          <w:szCs w:val="24"/>
        </w:rPr>
        <w:t>‘</w:t>
      </w:r>
      <w:r w:rsidRPr="00E90BFC">
        <w:rPr>
          <w:rFonts w:ascii="Times New Roman" w:hAnsi="Times New Roman" w:cs="Times New Roman"/>
          <w:sz w:val="24"/>
          <w:szCs w:val="24"/>
        </w:rPr>
        <w:t>The Nengomasha Family Trust</w:t>
      </w:r>
      <w:r w:rsidR="00227619" w:rsidRPr="00E90BFC">
        <w:rPr>
          <w:rFonts w:ascii="Times New Roman" w:hAnsi="Times New Roman" w:cs="Times New Roman"/>
          <w:sz w:val="24"/>
          <w:szCs w:val="24"/>
        </w:rPr>
        <w:t>’</w:t>
      </w:r>
      <w:r w:rsidRPr="00E90BF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D71D9EE" w14:textId="77777777" w:rsidR="004C1F19" w:rsidRPr="00E90BFC" w:rsidRDefault="004C1F19" w:rsidP="004C1F19">
      <w:pPr>
        <w:tabs>
          <w:tab w:val="left" w:pos="72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C24EF5" w14:textId="3CE09FB9" w:rsidR="00A95412" w:rsidRPr="00E90BFC" w:rsidRDefault="00F36FB2" w:rsidP="000A2626">
      <w:pPr>
        <w:tabs>
          <w:tab w:val="left" w:pos="720"/>
        </w:tabs>
        <w:spacing w:after="0" w:line="48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1521B8" w:rsidRPr="00E90BFC">
        <w:rPr>
          <w:rFonts w:ascii="Times New Roman" w:hAnsi="Times New Roman" w:cs="Times New Roman"/>
          <w:sz w:val="24"/>
          <w:szCs w:val="24"/>
        </w:rPr>
        <w:t xml:space="preserve">In the court </w:t>
      </w:r>
      <w:r w:rsidR="001521B8" w:rsidRPr="00E90BFC">
        <w:rPr>
          <w:rFonts w:ascii="Times New Roman" w:hAnsi="Times New Roman" w:cs="Times New Roman"/>
          <w:i/>
          <w:sz w:val="24"/>
          <w:szCs w:val="24"/>
        </w:rPr>
        <w:t>a quo</w:t>
      </w:r>
      <w:r w:rsidR="001521B8" w:rsidRPr="00E90BFC">
        <w:rPr>
          <w:rFonts w:ascii="Times New Roman" w:hAnsi="Times New Roman" w:cs="Times New Roman"/>
          <w:sz w:val="24"/>
          <w:szCs w:val="24"/>
        </w:rPr>
        <w:t xml:space="preserve"> preliminary points were raised</w:t>
      </w:r>
      <w:r w:rsidR="006E37F8">
        <w:rPr>
          <w:rFonts w:ascii="Times New Roman" w:hAnsi="Times New Roman" w:cs="Times New Roman"/>
          <w:sz w:val="24"/>
          <w:szCs w:val="24"/>
        </w:rPr>
        <w:t>.</w:t>
      </w:r>
      <w:r w:rsidR="001521B8" w:rsidRPr="00E90BFC">
        <w:rPr>
          <w:rFonts w:ascii="Times New Roman" w:hAnsi="Times New Roman" w:cs="Times New Roman"/>
          <w:sz w:val="24"/>
          <w:szCs w:val="24"/>
        </w:rPr>
        <w:t xml:space="preserve"> </w:t>
      </w:r>
      <w:r w:rsidR="006E37F8" w:rsidRPr="00E90BFC">
        <w:rPr>
          <w:rFonts w:ascii="Times New Roman" w:hAnsi="Times New Roman" w:cs="Times New Roman"/>
          <w:sz w:val="24"/>
          <w:szCs w:val="24"/>
        </w:rPr>
        <w:t>F</w:t>
      </w:r>
      <w:r w:rsidR="001521B8" w:rsidRPr="00E90BFC">
        <w:rPr>
          <w:rFonts w:ascii="Times New Roman" w:hAnsi="Times New Roman" w:cs="Times New Roman"/>
          <w:sz w:val="24"/>
          <w:szCs w:val="24"/>
        </w:rPr>
        <w:t xml:space="preserve">irstly, that the applicants had no </w:t>
      </w:r>
      <w:r w:rsidR="001521B8" w:rsidRPr="00E90BFC">
        <w:rPr>
          <w:rFonts w:ascii="Times New Roman" w:hAnsi="Times New Roman" w:cs="Times New Roman"/>
          <w:i/>
          <w:sz w:val="24"/>
          <w:szCs w:val="24"/>
        </w:rPr>
        <w:t>locus standi</w:t>
      </w:r>
      <w:r w:rsidR="001521B8" w:rsidRPr="00E90BFC">
        <w:rPr>
          <w:rFonts w:ascii="Times New Roman" w:hAnsi="Times New Roman" w:cs="Times New Roman"/>
          <w:sz w:val="24"/>
          <w:szCs w:val="24"/>
        </w:rPr>
        <w:t xml:space="preserve"> </w:t>
      </w:r>
      <w:r w:rsidR="00A95412" w:rsidRPr="00E90BFC">
        <w:rPr>
          <w:rFonts w:ascii="Times New Roman" w:hAnsi="Times New Roman" w:cs="Times New Roman"/>
          <w:sz w:val="24"/>
          <w:szCs w:val="24"/>
        </w:rPr>
        <w:t xml:space="preserve">to bring the </w:t>
      </w:r>
      <w:r w:rsidR="006552B5" w:rsidRPr="00E90BFC">
        <w:rPr>
          <w:rFonts w:ascii="Times New Roman" w:hAnsi="Times New Roman" w:cs="Times New Roman"/>
          <w:sz w:val="24"/>
          <w:szCs w:val="24"/>
        </w:rPr>
        <w:t xml:space="preserve">proceedings. </w:t>
      </w:r>
      <w:r w:rsidR="00E26A54">
        <w:rPr>
          <w:rFonts w:ascii="Times New Roman" w:hAnsi="Times New Roman" w:cs="Times New Roman"/>
          <w:sz w:val="24"/>
          <w:szCs w:val="24"/>
        </w:rPr>
        <w:t xml:space="preserve"> </w:t>
      </w:r>
      <w:r w:rsidR="00A95412" w:rsidRPr="00E90BFC">
        <w:rPr>
          <w:rFonts w:ascii="Times New Roman" w:hAnsi="Times New Roman" w:cs="Times New Roman"/>
          <w:sz w:val="24"/>
          <w:szCs w:val="24"/>
        </w:rPr>
        <w:t>Secondly</w:t>
      </w:r>
      <w:r w:rsidR="006552B5" w:rsidRPr="00E90BFC">
        <w:rPr>
          <w:rFonts w:ascii="Times New Roman" w:hAnsi="Times New Roman" w:cs="Times New Roman"/>
          <w:sz w:val="24"/>
          <w:szCs w:val="24"/>
        </w:rPr>
        <w:t>,</w:t>
      </w:r>
      <w:r w:rsidR="00A95412" w:rsidRPr="00E90BFC">
        <w:rPr>
          <w:rFonts w:ascii="Times New Roman" w:hAnsi="Times New Roman" w:cs="Times New Roman"/>
          <w:sz w:val="24"/>
          <w:szCs w:val="24"/>
        </w:rPr>
        <w:t xml:space="preserve"> th</w:t>
      </w:r>
      <w:r w:rsidR="006552B5" w:rsidRPr="00E90BFC">
        <w:rPr>
          <w:rFonts w:ascii="Times New Roman" w:hAnsi="Times New Roman" w:cs="Times New Roman"/>
          <w:sz w:val="24"/>
          <w:szCs w:val="24"/>
        </w:rPr>
        <w:t xml:space="preserve">at their claim was prescribed. </w:t>
      </w:r>
      <w:r w:rsidR="00911CFA">
        <w:rPr>
          <w:rFonts w:ascii="Times New Roman" w:hAnsi="Times New Roman" w:cs="Times New Roman"/>
          <w:sz w:val="24"/>
          <w:szCs w:val="24"/>
        </w:rPr>
        <w:t xml:space="preserve"> </w:t>
      </w:r>
      <w:r w:rsidR="006552B5" w:rsidRPr="00E90BFC">
        <w:rPr>
          <w:rFonts w:ascii="Times New Roman" w:hAnsi="Times New Roman" w:cs="Times New Roman"/>
          <w:sz w:val="24"/>
          <w:szCs w:val="24"/>
        </w:rPr>
        <w:t>T</w:t>
      </w:r>
      <w:r w:rsidR="00A95412" w:rsidRPr="00E90BFC">
        <w:rPr>
          <w:rFonts w:ascii="Times New Roman" w:hAnsi="Times New Roman" w:cs="Times New Roman"/>
          <w:sz w:val="24"/>
          <w:szCs w:val="24"/>
        </w:rPr>
        <w:t xml:space="preserve">he court </w:t>
      </w:r>
      <w:r w:rsidR="00A95412" w:rsidRPr="00E90BFC">
        <w:rPr>
          <w:rFonts w:ascii="Times New Roman" w:hAnsi="Times New Roman" w:cs="Times New Roman"/>
          <w:i/>
          <w:sz w:val="24"/>
          <w:szCs w:val="24"/>
        </w:rPr>
        <w:t>a quo</w:t>
      </w:r>
      <w:r w:rsidR="00A95412" w:rsidRPr="00E90BFC">
        <w:rPr>
          <w:rFonts w:ascii="Times New Roman" w:hAnsi="Times New Roman" w:cs="Times New Roman"/>
          <w:sz w:val="24"/>
          <w:szCs w:val="24"/>
        </w:rPr>
        <w:t xml:space="preserve"> upheld the preliminary objections and struck the matter off the roll. </w:t>
      </w:r>
      <w:r w:rsidR="00911CFA">
        <w:rPr>
          <w:rFonts w:ascii="Times New Roman" w:hAnsi="Times New Roman" w:cs="Times New Roman"/>
          <w:sz w:val="24"/>
          <w:szCs w:val="24"/>
        </w:rPr>
        <w:t xml:space="preserve"> </w:t>
      </w:r>
      <w:r w:rsidR="00A95412" w:rsidRPr="00E90BFC">
        <w:rPr>
          <w:rFonts w:ascii="Times New Roman" w:hAnsi="Times New Roman" w:cs="Times New Roman"/>
          <w:sz w:val="24"/>
          <w:szCs w:val="24"/>
        </w:rPr>
        <w:t>Aggrieved by the judgment</w:t>
      </w:r>
      <w:r w:rsidR="00E65A75" w:rsidRPr="00E90BFC">
        <w:rPr>
          <w:rFonts w:ascii="Times New Roman" w:hAnsi="Times New Roman" w:cs="Times New Roman"/>
          <w:sz w:val="24"/>
          <w:szCs w:val="24"/>
        </w:rPr>
        <w:t>,</w:t>
      </w:r>
      <w:r w:rsidR="00A95412" w:rsidRPr="00E90BFC">
        <w:rPr>
          <w:rFonts w:ascii="Times New Roman" w:hAnsi="Times New Roman" w:cs="Times New Roman"/>
          <w:sz w:val="24"/>
          <w:szCs w:val="24"/>
        </w:rPr>
        <w:t xml:space="preserve"> the appellants filed this appeal. </w:t>
      </w:r>
      <w:r w:rsidR="00911CFA">
        <w:rPr>
          <w:rFonts w:ascii="Times New Roman" w:hAnsi="Times New Roman" w:cs="Times New Roman"/>
          <w:sz w:val="24"/>
          <w:szCs w:val="24"/>
        </w:rPr>
        <w:t xml:space="preserve"> </w:t>
      </w:r>
      <w:r w:rsidR="00A95412" w:rsidRPr="00E90BFC">
        <w:rPr>
          <w:rFonts w:ascii="Times New Roman" w:hAnsi="Times New Roman" w:cs="Times New Roman"/>
          <w:sz w:val="24"/>
          <w:szCs w:val="24"/>
        </w:rPr>
        <w:t xml:space="preserve">At the commencement of the </w:t>
      </w:r>
      <w:r w:rsidR="00227619" w:rsidRPr="00E90BFC">
        <w:rPr>
          <w:rFonts w:ascii="Times New Roman" w:hAnsi="Times New Roman" w:cs="Times New Roman"/>
          <w:sz w:val="24"/>
          <w:szCs w:val="24"/>
        </w:rPr>
        <w:t>hearing</w:t>
      </w:r>
      <w:r w:rsidR="00D6725E">
        <w:rPr>
          <w:rFonts w:ascii="Times New Roman" w:hAnsi="Times New Roman" w:cs="Times New Roman"/>
          <w:sz w:val="24"/>
          <w:szCs w:val="24"/>
        </w:rPr>
        <w:t>,</w:t>
      </w:r>
      <w:r w:rsidR="00227619" w:rsidRPr="00E90BFC">
        <w:rPr>
          <w:rFonts w:ascii="Times New Roman" w:hAnsi="Times New Roman" w:cs="Times New Roman"/>
          <w:sz w:val="24"/>
          <w:szCs w:val="24"/>
        </w:rPr>
        <w:t xml:space="preserve"> </w:t>
      </w:r>
      <w:r w:rsidR="00A95412" w:rsidRPr="00E90BFC">
        <w:rPr>
          <w:rFonts w:ascii="Times New Roman" w:hAnsi="Times New Roman" w:cs="Times New Roman"/>
          <w:sz w:val="24"/>
          <w:szCs w:val="24"/>
        </w:rPr>
        <w:t>counsel for</w:t>
      </w:r>
      <w:r w:rsidR="00117E79" w:rsidRPr="00E90BFC">
        <w:rPr>
          <w:rFonts w:ascii="Times New Roman" w:hAnsi="Times New Roman" w:cs="Times New Roman"/>
          <w:sz w:val="24"/>
          <w:szCs w:val="24"/>
        </w:rPr>
        <w:t xml:space="preserve"> the first, second </w:t>
      </w:r>
      <w:r w:rsidR="00A95412" w:rsidRPr="00E90BFC">
        <w:rPr>
          <w:rFonts w:ascii="Times New Roman" w:hAnsi="Times New Roman" w:cs="Times New Roman"/>
          <w:sz w:val="24"/>
          <w:szCs w:val="24"/>
        </w:rPr>
        <w:t xml:space="preserve">and </w:t>
      </w:r>
      <w:r w:rsidR="00117E79" w:rsidRPr="00E90BFC">
        <w:rPr>
          <w:rFonts w:ascii="Times New Roman" w:hAnsi="Times New Roman" w:cs="Times New Roman"/>
          <w:sz w:val="24"/>
          <w:szCs w:val="24"/>
        </w:rPr>
        <w:t xml:space="preserve">third </w:t>
      </w:r>
      <w:r w:rsidR="00A95412" w:rsidRPr="00E90BFC">
        <w:rPr>
          <w:rFonts w:ascii="Times New Roman" w:hAnsi="Times New Roman" w:cs="Times New Roman"/>
          <w:sz w:val="24"/>
          <w:szCs w:val="24"/>
        </w:rPr>
        <w:t xml:space="preserve">respondents raised preliminary objections. </w:t>
      </w:r>
    </w:p>
    <w:p w14:paraId="605C027D" w14:textId="77777777" w:rsidR="00074D86" w:rsidRPr="00E90BFC" w:rsidRDefault="00074D86" w:rsidP="00074D86">
      <w:pPr>
        <w:tabs>
          <w:tab w:val="left" w:pos="720"/>
        </w:tabs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4D86E6B" w14:textId="05C71B44" w:rsidR="00C50E78" w:rsidRPr="00E90BFC" w:rsidRDefault="00074D86" w:rsidP="000A2626">
      <w:pPr>
        <w:spacing w:after="0" w:line="48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E90BFC">
        <w:rPr>
          <w:rFonts w:ascii="Times New Roman" w:hAnsi="Times New Roman" w:cs="Times New Roman"/>
          <w:sz w:val="24"/>
          <w:szCs w:val="24"/>
        </w:rPr>
        <w:t xml:space="preserve">Mr </w:t>
      </w:r>
      <w:r w:rsidRPr="00911CFA">
        <w:rPr>
          <w:rFonts w:ascii="Times New Roman" w:hAnsi="Times New Roman" w:cs="Times New Roman"/>
          <w:i/>
          <w:sz w:val="24"/>
          <w:szCs w:val="24"/>
        </w:rPr>
        <w:t xml:space="preserve">Diza </w:t>
      </w:r>
      <w:r w:rsidRPr="00E90BFC">
        <w:rPr>
          <w:rFonts w:ascii="Times New Roman" w:hAnsi="Times New Roman" w:cs="Times New Roman"/>
          <w:sz w:val="24"/>
          <w:szCs w:val="24"/>
        </w:rPr>
        <w:t>for the second</w:t>
      </w:r>
      <w:r w:rsidR="00A95412" w:rsidRPr="00E90BFC">
        <w:rPr>
          <w:rFonts w:ascii="Times New Roman" w:hAnsi="Times New Roman" w:cs="Times New Roman"/>
          <w:sz w:val="24"/>
          <w:szCs w:val="24"/>
        </w:rPr>
        <w:t xml:space="preserve"> respondent argued that</w:t>
      </w:r>
      <w:r w:rsidR="00AD0330">
        <w:rPr>
          <w:rFonts w:ascii="Times New Roman" w:hAnsi="Times New Roman" w:cs="Times New Roman"/>
          <w:sz w:val="24"/>
          <w:szCs w:val="24"/>
        </w:rPr>
        <w:t>,</w:t>
      </w:r>
      <w:r w:rsidR="00A95412" w:rsidRPr="00E90BFC">
        <w:rPr>
          <w:rFonts w:ascii="Times New Roman" w:hAnsi="Times New Roman" w:cs="Times New Roman"/>
          <w:sz w:val="24"/>
          <w:szCs w:val="24"/>
        </w:rPr>
        <w:t xml:space="preserve"> the fact that the </w:t>
      </w:r>
      <w:r w:rsidR="00C50E78" w:rsidRPr="00E90BFC">
        <w:rPr>
          <w:rFonts w:ascii="Times New Roman" w:hAnsi="Times New Roman" w:cs="Times New Roman"/>
          <w:sz w:val="24"/>
          <w:szCs w:val="24"/>
        </w:rPr>
        <w:t>sixth</w:t>
      </w:r>
      <w:r w:rsidR="00A95412" w:rsidRPr="00E90BFC">
        <w:rPr>
          <w:rFonts w:ascii="Times New Roman" w:hAnsi="Times New Roman" w:cs="Times New Roman"/>
          <w:sz w:val="24"/>
          <w:szCs w:val="24"/>
        </w:rPr>
        <w:t xml:space="preserve"> respondent </w:t>
      </w:r>
      <w:r w:rsidR="00227619" w:rsidRPr="00E90BFC">
        <w:rPr>
          <w:rFonts w:ascii="Times New Roman" w:hAnsi="Times New Roman" w:cs="Times New Roman"/>
          <w:sz w:val="24"/>
          <w:szCs w:val="24"/>
        </w:rPr>
        <w:t xml:space="preserve">who </w:t>
      </w:r>
      <w:r w:rsidR="00A95412" w:rsidRPr="00E90BFC">
        <w:rPr>
          <w:rFonts w:ascii="Times New Roman" w:hAnsi="Times New Roman" w:cs="Times New Roman"/>
          <w:sz w:val="24"/>
          <w:szCs w:val="24"/>
        </w:rPr>
        <w:t>depose</w:t>
      </w:r>
      <w:r w:rsidR="00C50E78" w:rsidRPr="00E90BFC">
        <w:rPr>
          <w:rFonts w:ascii="Times New Roman" w:hAnsi="Times New Roman" w:cs="Times New Roman"/>
          <w:sz w:val="24"/>
          <w:szCs w:val="24"/>
        </w:rPr>
        <w:t>d</w:t>
      </w:r>
      <w:r w:rsidR="00A95412" w:rsidRPr="00E90BFC">
        <w:rPr>
          <w:rFonts w:ascii="Times New Roman" w:hAnsi="Times New Roman" w:cs="Times New Roman"/>
          <w:sz w:val="24"/>
          <w:szCs w:val="24"/>
        </w:rPr>
        <w:t xml:space="preserve"> to the founding affidavit </w:t>
      </w:r>
      <w:r w:rsidR="00A95412" w:rsidRPr="00E90BFC">
        <w:rPr>
          <w:rFonts w:ascii="Times New Roman" w:hAnsi="Times New Roman" w:cs="Times New Roman"/>
          <w:i/>
          <w:sz w:val="24"/>
          <w:szCs w:val="24"/>
        </w:rPr>
        <w:t>a quo</w:t>
      </w:r>
      <w:r w:rsidR="00A95412" w:rsidRPr="00E90BFC">
        <w:rPr>
          <w:rFonts w:ascii="Times New Roman" w:hAnsi="Times New Roman" w:cs="Times New Roman"/>
          <w:sz w:val="24"/>
          <w:szCs w:val="24"/>
        </w:rPr>
        <w:t xml:space="preserve"> was not </w:t>
      </w:r>
      <w:r w:rsidR="00227619" w:rsidRPr="00E90BFC">
        <w:rPr>
          <w:rFonts w:ascii="Times New Roman" w:hAnsi="Times New Roman" w:cs="Times New Roman"/>
          <w:sz w:val="24"/>
          <w:szCs w:val="24"/>
        </w:rPr>
        <w:t xml:space="preserve">an </w:t>
      </w:r>
      <w:r w:rsidR="00A95412" w:rsidRPr="00E90BFC">
        <w:rPr>
          <w:rFonts w:ascii="Times New Roman" w:hAnsi="Times New Roman" w:cs="Times New Roman"/>
          <w:sz w:val="24"/>
          <w:szCs w:val="24"/>
        </w:rPr>
        <w:t>appellant</w:t>
      </w:r>
      <w:r w:rsidR="00C50E78" w:rsidRPr="00E90BFC">
        <w:rPr>
          <w:rFonts w:ascii="Times New Roman" w:hAnsi="Times New Roman" w:cs="Times New Roman"/>
          <w:sz w:val="24"/>
          <w:szCs w:val="24"/>
        </w:rPr>
        <w:t>,</w:t>
      </w:r>
      <w:r w:rsidR="00A95412" w:rsidRPr="00E90BFC">
        <w:rPr>
          <w:rFonts w:ascii="Times New Roman" w:hAnsi="Times New Roman" w:cs="Times New Roman"/>
          <w:sz w:val="24"/>
          <w:szCs w:val="24"/>
        </w:rPr>
        <w:t xml:space="preserve"> invalidated the appellants</w:t>
      </w:r>
      <w:r w:rsidR="006E37F8">
        <w:rPr>
          <w:rFonts w:ascii="Times New Roman" w:hAnsi="Times New Roman" w:cs="Times New Roman"/>
          <w:sz w:val="24"/>
          <w:szCs w:val="24"/>
        </w:rPr>
        <w:t>’</w:t>
      </w:r>
      <w:r w:rsidR="00A95412" w:rsidRPr="00E90BFC">
        <w:rPr>
          <w:rFonts w:ascii="Times New Roman" w:hAnsi="Times New Roman" w:cs="Times New Roman"/>
          <w:sz w:val="24"/>
          <w:szCs w:val="24"/>
        </w:rPr>
        <w:t xml:space="preserve"> appeal. Upon engagement</w:t>
      </w:r>
      <w:r w:rsidR="00C50E78" w:rsidRPr="00E90BFC">
        <w:rPr>
          <w:rFonts w:ascii="Times New Roman" w:hAnsi="Times New Roman" w:cs="Times New Roman"/>
          <w:sz w:val="24"/>
          <w:szCs w:val="24"/>
        </w:rPr>
        <w:t xml:space="preserve"> with the court</w:t>
      </w:r>
      <w:r w:rsidR="00A95412" w:rsidRPr="00E90BFC">
        <w:rPr>
          <w:rFonts w:ascii="Times New Roman" w:hAnsi="Times New Roman" w:cs="Times New Roman"/>
          <w:sz w:val="24"/>
          <w:szCs w:val="24"/>
        </w:rPr>
        <w:t xml:space="preserve"> on the propriety of the </w:t>
      </w:r>
      <w:r w:rsidR="00C50E78" w:rsidRPr="00E90BFC">
        <w:rPr>
          <w:rFonts w:ascii="Times New Roman" w:hAnsi="Times New Roman" w:cs="Times New Roman"/>
          <w:sz w:val="24"/>
          <w:szCs w:val="24"/>
        </w:rPr>
        <w:t>appellants’</w:t>
      </w:r>
      <w:r w:rsidR="00A95412" w:rsidRPr="00E90BFC">
        <w:rPr>
          <w:rFonts w:ascii="Times New Roman" w:hAnsi="Times New Roman" w:cs="Times New Roman"/>
          <w:sz w:val="24"/>
          <w:szCs w:val="24"/>
        </w:rPr>
        <w:t xml:space="preserve"> adopt</w:t>
      </w:r>
      <w:r w:rsidR="00C50E78" w:rsidRPr="00E90BFC">
        <w:rPr>
          <w:rFonts w:ascii="Times New Roman" w:hAnsi="Times New Roman" w:cs="Times New Roman"/>
          <w:sz w:val="24"/>
          <w:szCs w:val="24"/>
        </w:rPr>
        <w:t>ion,</w:t>
      </w:r>
      <w:r w:rsidR="00A95412" w:rsidRPr="00E90BFC">
        <w:rPr>
          <w:rFonts w:ascii="Times New Roman" w:hAnsi="Times New Roman" w:cs="Times New Roman"/>
          <w:sz w:val="24"/>
          <w:szCs w:val="24"/>
        </w:rPr>
        <w:t xml:space="preserve"> in clear terms</w:t>
      </w:r>
      <w:r w:rsidR="006E37F8">
        <w:rPr>
          <w:rFonts w:ascii="Times New Roman" w:hAnsi="Times New Roman" w:cs="Times New Roman"/>
          <w:sz w:val="24"/>
          <w:szCs w:val="24"/>
        </w:rPr>
        <w:t>,</w:t>
      </w:r>
      <w:r w:rsidR="00C50E78" w:rsidRPr="00E90BFC">
        <w:rPr>
          <w:rFonts w:ascii="Times New Roman" w:hAnsi="Times New Roman" w:cs="Times New Roman"/>
          <w:sz w:val="24"/>
          <w:szCs w:val="24"/>
        </w:rPr>
        <w:t xml:space="preserve"> of</w:t>
      </w:r>
      <w:r w:rsidR="00A95412" w:rsidRPr="00E90BFC">
        <w:rPr>
          <w:rFonts w:ascii="Times New Roman" w:hAnsi="Times New Roman" w:cs="Times New Roman"/>
          <w:sz w:val="24"/>
          <w:szCs w:val="24"/>
        </w:rPr>
        <w:t xml:space="preserve"> the foundi</w:t>
      </w:r>
      <w:r w:rsidR="00C50E78" w:rsidRPr="00E90BFC">
        <w:rPr>
          <w:rFonts w:ascii="Times New Roman" w:hAnsi="Times New Roman" w:cs="Times New Roman"/>
          <w:sz w:val="24"/>
          <w:szCs w:val="24"/>
        </w:rPr>
        <w:t>ng affidavit as deposed</w:t>
      </w:r>
      <w:r w:rsidR="006E37F8">
        <w:rPr>
          <w:rFonts w:ascii="Times New Roman" w:hAnsi="Times New Roman" w:cs="Times New Roman"/>
          <w:sz w:val="24"/>
          <w:szCs w:val="24"/>
        </w:rPr>
        <w:t xml:space="preserve"> to</w:t>
      </w:r>
      <w:r w:rsidR="00C50E78" w:rsidRPr="00E90BFC">
        <w:rPr>
          <w:rFonts w:ascii="Times New Roman" w:hAnsi="Times New Roman" w:cs="Times New Roman"/>
          <w:sz w:val="24"/>
          <w:szCs w:val="24"/>
        </w:rPr>
        <w:t xml:space="preserve"> by the sixth respondent</w:t>
      </w:r>
      <w:r w:rsidR="00A95412" w:rsidRPr="00E90BFC">
        <w:rPr>
          <w:rFonts w:ascii="Times New Roman" w:hAnsi="Times New Roman" w:cs="Times New Roman"/>
          <w:sz w:val="24"/>
          <w:szCs w:val="24"/>
        </w:rPr>
        <w:t xml:space="preserve">, counsel properly </w:t>
      </w:r>
      <w:r w:rsidR="00C50E78" w:rsidRPr="00E90BFC">
        <w:rPr>
          <w:rFonts w:ascii="Times New Roman" w:hAnsi="Times New Roman" w:cs="Times New Roman"/>
          <w:sz w:val="24"/>
          <w:szCs w:val="24"/>
        </w:rPr>
        <w:t>abandoned the preliminary point</w:t>
      </w:r>
      <w:r w:rsidR="00A95412" w:rsidRPr="00E90BFC">
        <w:rPr>
          <w:rFonts w:ascii="Times New Roman" w:hAnsi="Times New Roman" w:cs="Times New Roman"/>
          <w:sz w:val="24"/>
          <w:szCs w:val="24"/>
        </w:rPr>
        <w:t xml:space="preserve">. </w:t>
      </w:r>
      <w:r w:rsidR="00911CFA">
        <w:rPr>
          <w:rFonts w:ascii="Times New Roman" w:hAnsi="Times New Roman" w:cs="Times New Roman"/>
          <w:sz w:val="24"/>
          <w:szCs w:val="24"/>
        </w:rPr>
        <w:t xml:space="preserve"> </w:t>
      </w:r>
      <w:r w:rsidR="00A95412" w:rsidRPr="00E90BFC">
        <w:rPr>
          <w:rFonts w:ascii="Times New Roman" w:hAnsi="Times New Roman" w:cs="Times New Roman"/>
          <w:sz w:val="24"/>
          <w:szCs w:val="24"/>
        </w:rPr>
        <w:t>He also raised issue with the competence of the relief of remittal</w:t>
      </w:r>
      <w:r w:rsidR="006E37F8">
        <w:rPr>
          <w:rFonts w:ascii="Times New Roman" w:hAnsi="Times New Roman" w:cs="Times New Roman"/>
          <w:sz w:val="24"/>
          <w:szCs w:val="24"/>
        </w:rPr>
        <w:t>,</w:t>
      </w:r>
      <w:r w:rsidR="00A95412" w:rsidRPr="00E90BFC">
        <w:rPr>
          <w:rFonts w:ascii="Times New Roman" w:hAnsi="Times New Roman" w:cs="Times New Roman"/>
          <w:sz w:val="24"/>
          <w:szCs w:val="24"/>
        </w:rPr>
        <w:t xml:space="preserve"> sought in t</w:t>
      </w:r>
      <w:r w:rsidR="00C50E78" w:rsidRPr="00E90BFC">
        <w:rPr>
          <w:rFonts w:ascii="Times New Roman" w:hAnsi="Times New Roman" w:cs="Times New Roman"/>
          <w:sz w:val="24"/>
          <w:szCs w:val="24"/>
        </w:rPr>
        <w:t xml:space="preserve">he absence of an appeal by the </w:t>
      </w:r>
      <w:r w:rsidR="00494F77" w:rsidRPr="00E90BFC">
        <w:rPr>
          <w:rFonts w:ascii="Times New Roman" w:hAnsi="Times New Roman" w:cs="Times New Roman"/>
          <w:sz w:val="24"/>
          <w:szCs w:val="24"/>
        </w:rPr>
        <w:t>sixth respondent</w:t>
      </w:r>
      <w:r w:rsidR="00A95412" w:rsidRPr="00E90BFC">
        <w:rPr>
          <w:rFonts w:ascii="Times New Roman" w:hAnsi="Times New Roman" w:cs="Times New Roman"/>
          <w:sz w:val="24"/>
          <w:szCs w:val="24"/>
        </w:rPr>
        <w:t>.</w:t>
      </w:r>
    </w:p>
    <w:p w14:paraId="3E10E61F" w14:textId="77777777" w:rsidR="00A95412" w:rsidRPr="00E90BFC" w:rsidRDefault="00A95412" w:rsidP="00A95412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90BF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5918A4" w14:textId="15B9EDF3" w:rsidR="007966E9" w:rsidRPr="00E90BFC" w:rsidRDefault="00A95412" w:rsidP="000A2626">
      <w:pPr>
        <w:spacing w:after="0" w:line="48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E90BFC">
        <w:rPr>
          <w:rFonts w:ascii="Times New Roman" w:hAnsi="Times New Roman" w:cs="Times New Roman"/>
          <w:sz w:val="24"/>
          <w:szCs w:val="24"/>
        </w:rPr>
        <w:t xml:space="preserve">Mr </w:t>
      </w:r>
      <w:r w:rsidRPr="00911CFA">
        <w:rPr>
          <w:rFonts w:ascii="Times New Roman" w:hAnsi="Times New Roman" w:cs="Times New Roman"/>
          <w:i/>
          <w:sz w:val="24"/>
          <w:szCs w:val="24"/>
        </w:rPr>
        <w:t xml:space="preserve">Mubaiwa </w:t>
      </w:r>
      <w:r w:rsidRPr="00E90BFC">
        <w:rPr>
          <w:rFonts w:ascii="Times New Roman" w:hAnsi="Times New Roman" w:cs="Times New Roman"/>
          <w:sz w:val="24"/>
          <w:szCs w:val="24"/>
        </w:rPr>
        <w:t xml:space="preserve">for the </w:t>
      </w:r>
      <w:r w:rsidR="00494F77" w:rsidRPr="00E90BFC">
        <w:rPr>
          <w:rFonts w:ascii="Times New Roman" w:hAnsi="Times New Roman" w:cs="Times New Roman"/>
          <w:sz w:val="24"/>
          <w:szCs w:val="24"/>
        </w:rPr>
        <w:t xml:space="preserve">third </w:t>
      </w:r>
      <w:r w:rsidRPr="00E90BFC">
        <w:rPr>
          <w:rFonts w:ascii="Times New Roman" w:hAnsi="Times New Roman" w:cs="Times New Roman"/>
          <w:sz w:val="24"/>
          <w:szCs w:val="24"/>
        </w:rPr>
        <w:t>respondent raised 3 preliminary points</w:t>
      </w:r>
      <w:r w:rsidR="00227619" w:rsidRPr="00E90BFC">
        <w:rPr>
          <w:rFonts w:ascii="Times New Roman" w:hAnsi="Times New Roman" w:cs="Times New Roman"/>
          <w:sz w:val="24"/>
          <w:szCs w:val="24"/>
        </w:rPr>
        <w:t>.</w:t>
      </w:r>
      <w:r w:rsidRPr="00E90BFC">
        <w:rPr>
          <w:rFonts w:ascii="Times New Roman" w:hAnsi="Times New Roman" w:cs="Times New Roman"/>
          <w:sz w:val="24"/>
          <w:szCs w:val="24"/>
        </w:rPr>
        <w:t xml:space="preserve"> </w:t>
      </w:r>
      <w:r w:rsidR="00911CFA">
        <w:rPr>
          <w:rFonts w:ascii="Times New Roman" w:hAnsi="Times New Roman" w:cs="Times New Roman"/>
          <w:sz w:val="24"/>
          <w:szCs w:val="24"/>
        </w:rPr>
        <w:t xml:space="preserve"> </w:t>
      </w:r>
      <w:r w:rsidR="00227619" w:rsidRPr="00E90BFC">
        <w:rPr>
          <w:rFonts w:ascii="Times New Roman" w:hAnsi="Times New Roman" w:cs="Times New Roman"/>
          <w:sz w:val="24"/>
          <w:szCs w:val="24"/>
        </w:rPr>
        <w:t>F</w:t>
      </w:r>
      <w:r w:rsidRPr="00E90BFC">
        <w:rPr>
          <w:rFonts w:ascii="Times New Roman" w:hAnsi="Times New Roman" w:cs="Times New Roman"/>
          <w:sz w:val="24"/>
          <w:szCs w:val="24"/>
        </w:rPr>
        <w:t>irstly</w:t>
      </w:r>
      <w:r w:rsidR="00227619" w:rsidRPr="00E90BFC">
        <w:rPr>
          <w:rFonts w:ascii="Times New Roman" w:hAnsi="Times New Roman" w:cs="Times New Roman"/>
          <w:sz w:val="24"/>
          <w:szCs w:val="24"/>
        </w:rPr>
        <w:t>,</w:t>
      </w:r>
      <w:r w:rsidRPr="00E90BFC">
        <w:rPr>
          <w:rFonts w:ascii="Times New Roman" w:hAnsi="Times New Roman" w:cs="Times New Roman"/>
          <w:sz w:val="24"/>
          <w:szCs w:val="24"/>
        </w:rPr>
        <w:t xml:space="preserve"> that the notice of appeal was invalidated by the indication that the appeal was against the whole judgment of the court </w:t>
      </w:r>
      <w:r w:rsidRPr="00E90BFC">
        <w:rPr>
          <w:rFonts w:ascii="Times New Roman" w:hAnsi="Times New Roman" w:cs="Times New Roman"/>
          <w:i/>
          <w:sz w:val="24"/>
          <w:szCs w:val="24"/>
        </w:rPr>
        <w:t>a quo</w:t>
      </w:r>
      <w:r w:rsidR="00751155">
        <w:rPr>
          <w:rFonts w:ascii="Times New Roman" w:hAnsi="Times New Roman" w:cs="Times New Roman"/>
          <w:i/>
          <w:sz w:val="24"/>
          <w:szCs w:val="24"/>
        </w:rPr>
        <w:t>,</w:t>
      </w:r>
      <w:r w:rsidRPr="00E90BFC">
        <w:rPr>
          <w:rFonts w:ascii="Times New Roman" w:hAnsi="Times New Roman" w:cs="Times New Roman"/>
          <w:sz w:val="24"/>
          <w:szCs w:val="24"/>
        </w:rPr>
        <w:t xml:space="preserve"> whe</w:t>
      </w:r>
      <w:r w:rsidR="00227619" w:rsidRPr="00E90BFC">
        <w:rPr>
          <w:rFonts w:ascii="Times New Roman" w:hAnsi="Times New Roman" w:cs="Times New Roman"/>
          <w:sz w:val="24"/>
          <w:szCs w:val="24"/>
        </w:rPr>
        <w:t>n</w:t>
      </w:r>
      <w:r w:rsidRPr="00E90BFC">
        <w:rPr>
          <w:rFonts w:ascii="Times New Roman" w:hAnsi="Times New Roman" w:cs="Times New Roman"/>
          <w:sz w:val="24"/>
          <w:szCs w:val="24"/>
        </w:rPr>
        <w:t xml:space="preserve"> the notice attacked only one part. </w:t>
      </w:r>
      <w:r w:rsidR="00911CFA">
        <w:rPr>
          <w:rFonts w:ascii="Times New Roman" w:hAnsi="Times New Roman" w:cs="Times New Roman"/>
          <w:sz w:val="24"/>
          <w:szCs w:val="24"/>
        </w:rPr>
        <w:t xml:space="preserve"> </w:t>
      </w:r>
      <w:r w:rsidRPr="00E90BFC">
        <w:rPr>
          <w:rFonts w:ascii="Times New Roman" w:hAnsi="Times New Roman" w:cs="Times New Roman"/>
          <w:sz w:val="24"/>
          <w:szCs w:val="24"/>
        </w:rPr>
        <w:t xml:space="preserve">He further submitted that the appellants could not impugn </w:t>
      </w:r>
      <w:r w:rsidR="00494F77" w:rsidRPr="00E90BFC">
        <w:rPr>
          <w:rFonts w:ascii="Times New Roman" w:hAnsi="Times New Roman" w:cs="Times New Roman"/>
          <w:sz w:val="24"/>
          <w:szCs w:val="24"/>
        </w:rPr>
        <w:t xml:space="preserve">the </w:t>
      </w:r>
      <w:r w:rsidRPr="00E90BFC">
        <w:rPr>
          <w:rFonts w:ascii="Times New Roman" w:hAnsi="Times New Roman" w:cs="Times New Roman"/>
          <w:sz w:val="24"/>
          <w:szCs w:val="24"/>
        </w:rPr>
        <w:t xml:space="preserve">part of the judgment relating to the </w:t>
      </w:r>
      <w:r w:rsidR="00494F77" w:rsidRPr="00E90BFC">
        <w:rPr>
          <w:rFonts w:ascii="Times New Roman" w:hAnsi="Times New Roman" w:cs="Times New Roman"/>
          <w:sz w:val="24"/>
          <w:szCs w:val="24"/>
        </w:rPr>
        <w:t>sixth</w:t>
      </w:r>
      <w:r w:rsidRPr="00E90BFC">
        <w:rPr>
          <w:rFonts w:ascii="Times New Roman" w:hAnsi="Times New Roman" w:cs="Times New Roman"/>
          <w:sz w:val="24"/>
          <w:szCs w:val="24"/>
        </w:rPr>
        <w:t xml:space="preserve"> respondent. </w:t>
      </w:r>
      <w:r w:rsidR="00911CFA">
        <w:rPr>
          <w:rFonts w:ascii="Times New Roman" w:hAnsi="Times New Roman" w:cs="Times New Roman"/>
          <w:sz w:val="24"/>
          <w:szCs w:val="24"/>
        </w:rPr>
        <w:t xml:space="preserve"> </w:t>
      </w:r>
      <w:r w:rsidRPr="00E90BFC">
        <w:rPr>
          <w:rFonts w:ascii="Times New Roman" w:hAnsi="Times New Roman" w:cs="Times New Roman"/>
          <w:sz w:val="24"/>
          <w:szCs w:val="24"/>
        </w:rPr>
        <w:t xml:space="preserve">He argued also that the relief sought was incompetent because the merits of the matter had already been determined in another matter. </w:t>
      </w:r>
      <w:r w:rsidR="001521B8" w:rsidRPr="00E90BFC">
        <w:rPr>
          <w:rFonts w:ascii="Times New Roman" w:hAnsi="Times New Roman" w:cs="Times New Roman"/>
          <w:sz w:val="24"/>
          <w:szCs w:val="24"/>
        </w:rPr>
        <w:t xml:space="preserve"> </w:t>
      </w:r>
      <w:r w:rsidRPr="00E90BFC">
        <w:rPr>
          <w:rFonts w:ascii="Times New Roman" w:hAnsi="Times New Roman" w:cs="Times New Roman"/>
          <w:sz w:val="24"/>
          <w:szCs w:val="24"/>
        </w:rPr>
        <w:t>C</w:t>
      </w:r>
      <w:r w:rsidR="00494F77" w:rsidRPr="00E90BFC">
        <w:rPr>
          <w:rFonts w:ascii="Times New Roman" w:hAnsi="Times New Roman" w:cs="Times New Roman"/>
          <w:sz w:val="24"/>
          <w:szCs w:val="24"/>
        </w:rPr>
        <w:t>ounsel further raised the point</w:t>
      </w:r>
      <w:r w:rsidRPr="00E90BFC">
        <w:rPr>
          <w:rFonts w:ascii="Times New Roman" w:hAnsi="Times New Roman" w:cs="Times New Roman"/>
          <w:sz w:val="24"/>
          <w:szCs w:val="24"/>
        </w:rPr>
        <w:t xml:space="preserve"> that</w:t>
      </w:r>
      <w:r w:rsidR="00494F77" w:rsidRPr="00E90BFC">
        <w:rPr>
          <w:rFonts w:ascii="Times New Roman" w:hAnsi="Times New Roman" w:cs="Times New Roman"/>
          <w:sz w:val="24"/>
          <w:szCs w:val="24"/>
        </w:rPr>
        <w:t xml:space="preserve"> the</w:t>
      </w:r>
      <w:r w:rsidRPr="00E90BFC">
        <w:rPr>
          <w:rFonts w:ascii="Times New Roman" w:hAnsi="Times New Roman" w:cs="Times New Roman"/>
          <w:sz w:val="24"/>
          <w:szCs w:val="24"/>
        </w:rPr>
        <w:t xml:space="preserve"> appeal was also invalidated by the non-compliance with t</w:t>
      </w:r>
      <w:r w:rsidR="007A72E5">
        <w:rPr>
          <w:rFonts w:ascii="Times New Roman" w:hAnsi="Times New Roman" w:cs="Times New Roman"/>
          <w:sz w:val="24"/>
          <w:szCs w:val="24"/>
        </w:rPr>
        <w:t>he requirements in terms of r</w:t>
      </w:r>
      <w:r w:rsidRPr="00E90BFC">
        <w:rPr>
          <w:rFonts w:ascii="Times New Roman" w:hAnsi="Times New Roman" w:cs="Times New Roman"/>
          <w:sz w:val="24"/>
          <w:szCs w:val="24"/>
        </w:rPr>
        <w:t xml:space="preserve"> 11 of the Supreme Court Rules 2018</w:t>
      </w:r>
      <w:r w:rsidR="006E37F8">
        <w:rPr>
          <w:rFonts w:ascii="Times New Roman" w:hAnsi="Times New Roman" w:cs="Times New Roman"/>
          <w:sz w:val="24"/>
          <w:szCs w:val="24"/>
        </w:rPr>
        <w:t>,</w:t>
      </w:r>
      <w:r w:rsidR="00494F77" w:rsidRPr="00E90BFC">
        <w:rPr>
          <w:rFonts w:ascii="Times New Roman" w:hAnsi="Times New Roman" w:cs="Times New Roman"/>
          <w:sz w:val="24"/>
          <w:szCs w:val="24"/>
        </w:rPr>
        <w:t xml:space="preserve"> </w:t>
      </w:r>
      <w:r w:rsidR="004340CA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="006E37F8">
        <w:rPr>
          <w:rFonts w:ascii="Times New Roman" w:hAnsi="Times New Roman" w:cs="Times New Roman"/>
          <w:sz w:val="24"/>
          <w:szCs w:val="24"/>
        </w:rPr>
        <w:t>(</w:t>
      </w:r>
      <w:r w:rsidR="00494F77" w:rsidRPr="00E90BFC">
        <w:rPr>
          <w:rFonts w:ascii="Times New Roman" w:hAnsi="Times New Roman" w:cs="Times New Roman"/>
          <w:sz w:val="24"/>
          <w:szCs w:val="24"/>
        </w:rPr>
        <w:t xml:space="preserve">the </w:t>
      </w:r>
      <w:r w:rsidR="006E37F8">
        <w:rPr>
          <w:rFonts w:ascii="Times New Roman" w:hAnsi="Times New Roman" w:cs="Times New Roman"/>
          <w:sz w:val="24"/>
          <w:szCs w:val="24"/>
        </w:rPr>
        <w:t>R</w:t>
      </w:r>
      <w:r w:rsidR="00494F77" w:rsidRPr="00E90BFC">
        <w:rPr>
          <w:rFonts w:ascii="Times New Roman" w:hAnsi="Times New Roman" w:cs="Times New Roman"/>
          <w:sz w:val="24"/>
          <w:szCs w:val="24"/>
        </w:rPr>
        <w:t>ules</w:t>
      </w:r>
      <w:r w:rsidR="006E37F8">
        <w:rPr>
          <w:rFonts w:ascii="Times New Roman" w:hAnsi="Times New Roman" w:cs="Times New Roman"/>
          <w:sz w:val="24"/>
          <w:szCs w:val="24"/>
        </w:rPr>
        <w:t>),</w:t>
      </w:r>
      <w:r w:rsidRPr="00E90BFC">
        <w:rPr>
          <w:rFonts w:ascii="Times New Roman" w:hAnsi="Times New Roman" w:cs="Times New Roman"/>
          <w:sz w:val="24"/>
          <w:szCs w:val="24"/>
        </w:rPr>
        <w:t xml:space="preserve"> to file proof of service of the </w:t>
      </w:r>
      <w:r w:rsidR="007966E9" w:rsidRPr="00E90BFC">
        <w:rPr>
          <w:rFonts w:ascii="Times New Roman" w:hAnsi="Times New Roman" w:cs="Times New Roman"/>
          <w:sz w:val="24"/>
          <w:szCs w:val="24"/>
        </w:rPr>
        <w:t xml:space="preserve">notice of appeal on all respondents. Such non-compliance was said to be in regard to the </w:t>
      </w:r>
      <w:r w:rsidR="002B3BE2" w:rsidRPr="00E90BFC">
        <w:rPr>
          <w:rFonts w:ascii="Times New Roman" w:hAnsi="Times New Roman" w:cs="Times New Roman"/>
          <w:sz w:val="24"/>
          <w:szCs w:val="24"/>
        </w:rPr>
        <w:t>sixth respondent</w:t>
      </w:r>
      <w:r w:rsidR="007966E9" w:rsidRPr="00E90BFC">
        <w:rPr>
          <w:rFonts w:ascii="Times New Roman" w:hAnsi="Times New Roman" w:cs="Times New Roman"/>
          <w:sz w:val="24"/>
          <w:szCs w:val="24"/>
        </w:rPr>
        <w:t xml:space="preserve"> only. </w:t>
      </w:r>
    </w:p>
    <w:p w14:paraId="5A131C33" w14:textId="77777777" w:rsidR="002B3BE2" w:rsidRPr="00E90BFC" w:rsidRDefault="002B3BE2" w:rsidP="002B3BE2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A2DBB74" w14:textId="77777777" w:rsidR="007966E9" w:rsidRDefault="007966E9" w:rsidP="000A2626">
      <w:pPr>
        <w:spacing w:after="0" w:line="48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E90BFC">
        <w:rPr>
          <w:rFonts w:ascii="Times New Roman" w:hAnsi="Times New Roman" w:cs="Times New Roman"/>
          <w:sz w:val="24"/>
          <w:szCs w:val="24"/>
        </w:rPr>
        <w:lastRenderedPageBreak/>
        <w:t xml:space="preserve">Mr </w:t>
      </w:r>
      <w:r w:rsidRPr="008D7B9A">
        <w:rPr>
          <w:rFonts w:ascii="Times New Roman" w:hAnsi="Times New Roman" w:cs="Times New Roman"/>
          <w:i/>
          <w:sz w:val="24"/>
          <w:szCs w:val="24"/>
        </w:rPr>
        <w:t>Sithole</w:t>
      </w:r>
      <w:r w:rsidR="002B3BE2" w:rsidRPr="00E90BFC">
        <w:rPr>
          <w:rFonts w:ascii="Times New Roman" w:hAnsi="Times New Roman" w:cs="Times New Roman"/>
          <w:sz w:val="24"/>
          <w:szCs w:val="24"/>
        </w:rPr>
        <w:t>,</w:t>
      </w:r>
      <w:r w:rsidRPr="00E90BFC">
        <w:rPr>
          <w:rFonts w:ascii="Times New Roman" w:hAnsi="Times New Roman" w:cs="Times New Roman"/>
          <w:sz w:val="24"/>
          <w:szCs w:val="24"/>
        </w:rPr>
        <w:t xml:space="preserve"> for the </w:t>
      </w:r>
      <w:r w:rsidR="002B3BE2" w:rsidRPr="00E90BFC">
        <w:rPr>
          <w:rFonts w:ascii="Times New Roman" w:hAnsi="Times New Roman" w:cs="Times New Roman"/>
          <w:sz w:val="24"/>
          <w:szCs w:val="24"/>
        </w:rPr>
        <w:t>first</w:t>
      </w:r>
      <w:r w:rsidRPr="00E90BFC">
        <w:rPr>
          <w:rFonts w:ascii="Times New Roman" w:hAnsi="Times New Roman" w:cs="Times New Roman"/>
          <w:sz w:val="24"/>
          <w:szCs w:val="24"/>
        </w:rPr>
        <w:t xml:space="preserve"> respondent</w:t>
      </w:r>
      <w:r w:rsidR="002B3BE2" w:rsidRPr="00E90BFC">
        <w:rPr>
          <w:rFonts w:ascii="Times New Roman" w:hAnsi="Times New Roman" w:cs="Times New Roman"/>
          <w:sz w:val="24"/>
          <w:szCs w:val="24"/>
        </w:rPr>
        <w:t>,</w:t>
      </w:r>
      <w:r w:rsidRPr="00E90BFC">
        <w:rPr>
          <w:rFonts w:ascii="Times New Roman" w:hAnsi="Times New Roman" w:cs="Times New Roman"/>
          <w:sz w:val="24"/>
          <w:szCs w:val="24"/>
        </w:rPr>
        <w:t xml:space="preserve"> weighed in on the submissions that </w:t>
      </w:r>
      <w:r w:rsidR="002B3BE2" w:rsidRPr="00E90BFC">
        <w:rPr>
          <w:rFonts w:ascii="Times New Roman" w:hAnsi="Times New Roman" w:cs="Times New Roman"/>
          <w:sz w:val="24"/>
          <w:szCs w:val="24"/>
        </w:rPr>
        <w:t xml:space="preserve">the </w:t>
      </w:r>
      <w:r w:rsidRPr="00E90BFC">
        <w:rPr>
          <w:rFonts w:ascii="Times New Roman" w:hAnsi="Times New Roman" w:cs="Times New Roman"/>
          <w:sz w:val="24"/>
          <w:szCs w:val="24"/>
        </w:rPr>
        <w:t>failure to file proof o</w:t>
      </w:r>
      <w:r w:rsidR="00227619" w:rsidRPr="00E90BFC">
        <w:rPr>
          <w:rFonts w:ascii="Times New Roman" w:hAnsi="Times New Roman" w:cs="Times New Roman"/>
          <w:sz w:val="24"/>
          <w:szCs w:val="24"/>
        </w:rPr>
        <w:t>f</w:t>
      </w:r>
      <w:r w:rsidRPr="00E90BFC">
        <w:rPr>
          <w:rFonts w:ascii="Times New Roman" w:hAnsi="Times New Roman" w:cs="Times New Roman"/>
          <w:sz w:val="24"/>
          <w:szCs w:val="24"/>
        </w:rPr>
        <w:t xml:space="preserve"> service on the </w:t>
      </w:r>
      <w:r w:rsidR="002B3BE2" w:rsidRPr="00E90BFC">
        <w:rPr>
          <w:rFonts w:ascii="Times New Roman" w:hAnsi="Times New Roman" w:cs="Times New Roman"/>
          <w:sz w:val="24"/>
          <w:szCs w:val="24"/>
        </w:rPr>
        <w:t>sixth</w:t>
      </w:r>
      <w:r w:rsidRPr="00E90BFC">
        <w:rPr>
          <w:rFonts w:ascii="Times New Roman" w:hAnsi="Times New Roman" w:cs="Times New Roman"/>
          <w:sz w:val="24"/>
          <w:szCs w:val="24"/>
        </w:rPr>
        <w:t xml:space="preserve"> respondent rendered the appeal fatally defective. </w:t>
      </w:r>
    </w:p>
    <w:p w14:paraId="66FBC756" w14:textId="77777777" w:rsidR="004340CA" w:rsidRPr="00E90BFC" w:rsidRDefault="004340CA" w:rsidP="00A95412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77D0C56" w14:textId="4A82AD4B" w:rsidR="00F9462C" w:rsidRPr="00E90BFC" w:rsidRDefault="007966E9" w:rsidP="000A2626">
      <w:pPr>
        <w:spacing w:after="0" w:line="48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E90BFC">
        <w:rPr>
          <w:rFonts w:ascii="Times New Roman" w:hAnsi="Times New Roman" w:cs="Times New Roman"/>
          <w:sz w:val="24"/>
          <w:szCs w:val="24"/>
        </w:rPr>
        <w:t xml:space="preserve">Mr </w:t>
      </w:r>
      <w:r w:rsidRPr="00911CFA">
        <w:rPr>
          <w:rFonts w:ascii="Times New Roman" w:hAnsi="Times New Roman" w:cs="Times New Roman"/>
          <w:i/>
          <w:sz w:val="24"/>
          <w:szCs w:val="24"/>
        </w:rPr>
        <w:t>Mapuranga</w:t>
      </w:r>
      <w:r w:rsidRPr="00E90BFC">
        <w:rPr>
          <w:rFonts w:ascii="Times New Roman" w:hAnsi="Times New Roman" w:cs="Times New Roman"/>
          <w:sz w:val="24"/>
          <w:szCs w:val="24"/>
        </w:rPr>
        <w:t xml:space="preserve"> for both appellants contended that the appeal was properly before the court</w:t>
      </w:r>
      <w:r w:rsidR="00034A18">
        <w:rPr>
          <w:rFonts w:ascii="Times New Roman" w:hAnsi="Times New Roman" w:cs="Times New Roman"/>
          <w:sz w:val="24"/>
          <w:szCs w:val="24"/>
        </w:rPr>
        <w:t>,</w:t>
      </w:r>
      <w:r w:rsidR="002B3BE2" w:rsidRPr="00E90BFC">
        <w:rPr>
          <w:rFonts w:ascii="Times New Roman" w:hAnsi="Times New Roman" w:cs="Times New Roman"/>
          <w:sz w:val="24"/>
          <w:szCs w:val="24"/>
        </w:rPr>
        <w:t xml:space="preserve"> a</w:t>
      </w:r>
      <w:r w:rsidRPr="00E90BFC">
        <w:rPr>
          <w:rFonts w:ascii="Times New Roman" w:hAnsi="Times New Roman" w:cs="Times New Roman"/>
          <w:sz w:val="24"/>
          <w:szCs w:val="24"/>
        </w:rPr>
        <w:t>s</w:t>
      </w:r>
      <w:r w:rsidR="002B3BE2" w:rsidRPr="00E90BFC">
        <w:rPr>
          <w:rFonts w:ascii="Times New Roman" w:hAnsi="Times New Roman" w:cs="Times New Roman"/>
          <w:sz w:val="24"/>
          <w:szCs w:val="24"/>
        </w:rPr>
        <w:t xml:space="preserve"> </w:t>
      </w:r>
      <w:r w:rsidRPr="00E90BFC">
        <w:rPr>
          <w:rFonts w:ascii="Times New Roman" w:hAnsi="Times New Roman" w:cs="Times New Roman"/>
          <w:sz w:val="24"/>
          <w:szCs w:val="24"/>
        </w:rPr>
        <w:t>the appellants s</w:t>
      </w:r>
      <w:r w:rsidR="002B3BE2" w:rsidRPr="00E90BFC">
        <w:rPr>
          <w:rFonts w:ascii="Times New Roman" w:hAnsi="Times New Roman" w:cs="Times New Roman"/>
          <w:sz w:val="24"/>
          <w:szCs w:val="24"/>
        </w:rPr>
        <w:t>eek</w:t>
      </w:r>
      <w:r w:rsidRPr="00E90BFC">
        <w:rPr>
          <w:rFonts w:ascii="Times New Roman" w:hAnsi="Times New Roman" w:cs="Times New Roman"/>
          <w:sz w:val="24"/>
          <w:szCs w:val="24"/>
        </w:rPr>
        <w:t xml:space="preserve"> the setting aside of the whole judgment of the court </w:t>
      </w:r>
      <w:r w:rsidRPr="00E90BFC">
        <w:rPr>
          <w:rFonts w:ascii="Times New Roman" w:hAnsi="Times New Roman" w:cs="Times New Roman"/>
          <w:i/>
          <w:sz w:val="24"/>
          <w:szCs w:val="24"/>
        </w:rPr>
        <w:t>a quo</w:t>
      </w:r>
      <w:r w:rsidRPr="00E90BFC">
        <w:rPr>
          <w:rFonts w:ascii="Times New Roman" w:hAnsi="Times New Roman" w:cs="Times New Roman"/>
          <w:sz w:val="24"/>
          <w:szCs w:val="24"/>
        </w:rPr>
        <w:t xml:space="preserve"> and remittal for determination of the matter on the merits. </w:t>
      </w:r>
      <w:r w:rsidR="00911CFA">
        <w:rPr>
          <w:rFonts w:ascii="Times New Roman" w:hAnsi="Times New Roman" w:cs="Times New Roman"/>
          <w:sz w:val="24"/>
          <w:szCs w:val="24"/>
        </w:rPr>
        <w:t xml:space="preserve"> </w:t>
      </w:r>
      <w:r w:rsidRPr="00E90BFC">
        <w:rPr>
          <w:rFonts w:ascii="Times New Roman" w:hAnsi="Times New Roman" w:cs="Times New Roman"/>
          <w:sz w:val="24"/>
          <w:szCs w:val="24"/>
        </w:rPr>
        <w:t>He further submitted that the relief sought is a competent relief</w:t>
      </w:r>
      <w:r w:rsidR="00034A18">
        <w:rPr>
          <w:rFonts w:ascii="Times New Roman" w:hAnsi="Times New Roman" w:cs="Times New Roman"/>
          <w:sz w:val="24"/>
          <w:szCs w:val="24"/>
        </w:rPr>
        <w:t>,</w:t>
      </w:r>
      <w:r w:rsidRPr="00E90BFC">
        <w:rPr>
          <w:rFonts w:ascii="Times New Roman" w:hAnsi="Times New Roman" w:cs="Times New Roman"/>
          <w:sz w:val="24"/>
          <w:szCs w:val="24"/>
        </w:rPr>
        <w:t xml:space="preserve"> as the matter was not determined on the merits. </w:t>
      </w:r>
      <w:r w:rsidR="00911CFA">
        <w:rPr>
          <w:rFonts w:ascii="Times New Roman" w:hAnsi="Times New Roman" w:cs="Times New Roman"/>
          <w:sz w:val="24"/>
          <w:szCs w:val="24"/>
        </w:rPr>
        <w:t xml:space="preserve"> </w:t>
      </w:r>
      <w:r w:rsidRPr="00E90BFC">
        <w:rPr>
          <w:rFonts w:ascii="Times New Roman" w:hAnsi="Times New Roman" w:cs="Times New Roman"/>
          <w:sz w:val="24"/>
          <w:szCs w:val="24"/>
        </w:rPr>
        <w:t>He argued that the appellants are not precluded from appealing a judgment that affects them</w:t>
      </w:r>
      <w:r w:rsidR="00A8086F">
        <w:rPr>
          <w:rFonts w:ascii="Times New Roman" w:hAnsi="Times New Roman" w:cs="Times New Roman"/>
          <w:sz w:val="24"/>
          <w:szCs w:val="24"/>
        </w:rPr>
        <w:t>,</w:t>
      </w:r>
      <w:r w:rsidRPr="00E90BFC">
        <w:rPr>
          <w:rFonts w:ascii="Times New Roman" w:hAnsi="Times New Roman" w:cs="Times New Roman"/>
          <w:sz w:val="24"/>
          <w:szCs w:val="24"/>
        </w:rPr>
        <w:t xml:space="preserve"> even in the absence of the </w:t>
      </w:r>
      <w:r w:rsidR="00B57513" w:rsidRPr="00E90BFC">
        <w:rPr>
          <w:rFonts w:ascii="Times New Roman" w:hAnsi="Times New Roman" w:cs="Times New Roman"/>
          <w:sz w:val="24"/>
          <w:szCs w:val="24"/>
        </w:rPr>
        <w:t xml:space="preserve">sixth </w:t>
      </w:r>
      <w:r w:rsidRPr="00E90BFC">
        <w:rPr>
          <w:rFonts w:ascii="Times New Roman" w:hAnsi="Times New Roman" w:cs="Times New Roman"/>
          <w:sz w:val="24"/>
          <w:szCs w:val="24"/>
        </w:rPr>
        <w:t xml:space="preserve">respondent. </w:t>
      </w:r>
      <w:r w:rsidR="00911CFA">
        <w:rPr>
          <w:rFonts w:ascii="Times New Roman" w:hAnsi="Times New Roman" w:cs="Times New Roman"/>
          <w:sz w:val="24"/>
          <w:szCs w:val="24"/>
        </w:rPr>
        <w:t xml:space="preserve"> </w:t>
      </w:r>
      <w:r w:rsidRPr="00E90BFC">
        <w:rPr>
          <w:rFonts w:ascii="Times New Roman" w:hAnsi="Times New Roman" w:cs="Times New Roman"/>
          <w:sz w:val="24"/>
          <w:szCs w:val="24"/>
        </w:rPr>
        <w:t>Counsel conceded</w:t>
      </w:r>
      <w:r w:rsidR="00B57513" w:rsidRPr="00E90BFC">
        <w:rPr>
          <w:rFonts w:ascii="Times New Roman" w:hAnsi="Times New Roman" w:cs="Times New Roman"/>
          <w:sz w:val="24"/>
          <w:szCs w:val="24"/>
        </w:rPr>
        <w:t xml:space="preserve"> that</w:t>
      </w:r>
      <w:r w:rsidRPr="00E90BFC">
        <w:rPr>
          <w:rFonts w:ascii="Times New Roman" w:hAnsi="Times New Roman" w:cs="Times New Roman"/>
          <w:sz w:val="24"/>
          <w:szCs w:val="24"/>
        </w:rPr>
        <w:t xml:space="preserve"> proof of service on the </w:t>
      </w:r>
      <w:r w:rsidR="00B57513" w:rsidRPr="00E90BFC">
        <w:rPr>
          <w:rFonts w:ascii="Times New Roman" w:hAnsi="Times New Roman" w:cs="Times New Roman"/>
          <w:sz w:val="24"/>
          <w:szCs w:val="24"/>
        </w:rPr>
        <w:t>sixth</w:t>
      </w:r>
      <w:r w:rsidRPr="00E90BFC">
        <w:rPr>
          <w:rFonts w:ascii="Times New Roman" w:hAnsi="Times New Roman" w:cs="Times New Roman"/>
          <w:sz w:val="24"/>
          <w:szCs w:val="24"/>
        </w:rPr>
        <w:t xml:space="preserve"> respondent had not been filed</w:t>
      </w:r>
      <w:r w:rsidR="00A60C02" w:rsidRPr="00E90BFC">
        <w:rPr>
          <w:rFonts w:ascii="Times New Roman" w:hAnsi="Times New Roman" w:cs="Times New Roman"/>
          <w:sz w:val="24"/>
          <w:szCs w:val="24"/>
        </w:rPr>
        <w:t>.</w:t>
      </w:r>
      <w:r w:rsidRPr="00E90BFC">
        <w:rPr>
          <w:rFonts w:ascii="Times New Roman" w:hAnsi="Times New Roman" w:cs="Times New Roman"/>
          <w:sz w:val="24"/>
          <w:szCs w:val="24"/>
        </w:rPr>
        <w:t xml:space="preserve"> </w:t>
      </w:r>
      <w:r w:rsidR="00911CFA">
        <w:rPr>
          <w:rFonts w:ascii="Times New Roman" w:hAnsi="Times New Roman" w:cs="Times New Roman"/>
          <w:sz w:val="24"/>
          <w:szCs w:val="24"/>
        </w:rPr>
        <w:t xml:space="preserve"> </w:t>
      </w:r>
      <w:r w:rsidR="00A60C02" w:rsidRPr="00E90BFC">
        <w:rPr>
          <w:rFonts w:ascii="Times New Roman" w:hAnsi="Times New Roman" w:cs="Times New Roman"/>
          <w:sz w:val="24"/>
          <w:szCs w:val="24"/>
        </w:rPr>
        <w:t>H</w:t>
      </w:r>
      <w:r w:rsidRPr="00E90BFC">
        <w:rPr>
          <w:rFonts w:ascii="Times New Roman" w:hAnsi="Times New Roman" w:cs="Times New Roman"/>
          <w:sz w:val="24"/>
          <w:szCs w:val="24"/>
        </w:rPr>
        <w:t>e however sought condonation from the bar on the premises that this was due to inadvertenc</w:t>
      </w:r>
      <w:r w:rsidR="00B57513" w:rsidRPr="00E90BFC">
        <w:rPr>
          <w:rFonts w:ascii="Times New Roman" w:hAnsi="Times New Roman" w:cs="Times New Roman"/>
          <w:sz w:val="24"/>
          <w:szCs w:val="24"/>
        </w:rPr>
        <w:t>e</w:t>
      </w:r>
      <w:r w:rsidRPr="00E90BFC">
        <w:rPr>
          <w:rFonts w:ascii="Times New Roman" w:hAnsi="Times New Roman" w:cs="Times New Roman"/>
          <w:sz w:val="24"/>
          <w:szCs w:val="24"/>
        </w:rPr>
        <w:t xml:space="preserve"> on the part of the instructing lawyers. </w:t>
      </w:r>
      <w:r w:rsidR="00911CFA">
        <w:rPr>
          <w:rFonts w:ascii="Times New Roman" w:hAnsi="Times New Roman" w:cs="Times New Roman"/>
          <w:sz w:val="24"/>
          <w:szCs w:val="24"/>
        </w:rPr>
        <w:t xml:space="preserve"> </w:t>
      </w:r>
      <w:r w:rsidR="006E37F8">
        <w:rPr>
          <w:rFonts w:ascii="Times New Roman" w:hAnsi="Times New Roman" w:cs="Times New Roman"/>
          <w:sz w:val="24"/>
          <w:szCs w:val="24"/>
        </w:rPr>
        <w:t>Before the rising of the court, c</w:t>
      </w:r>
      <w:r w:rsidRPr="00E90BFC">
        <w:rPr>
          <w:rFonts w:ascii="Times New Roman" w:hAnsi="Times New Roman" w:cs="Times New Roman"/>
          <w:sz w:val="24"/>
          <w:szCs w:val="24"/>
        </w:rPr>
        <w:t>ounsel</w:t>
      </w:r>
      <w:r w:rsidR="006E37F8">
        <w:rPr>
          <w:rFonts w:ascii="Times New Roman" w:hAnsi="Times New Roman" w:cs="Times New Roman"/>
          <w:sz w:val="24"/>
          <w:szCs w:val="24"/>
        </w:rPr>
        <w:t xml:space="preserve"> advised that he had </w:t>
      </w:r>
      <w:r w:rsidR="004340CA">
        <w:rPr>
          <w:rFonts w:ascii="Times New Roman" w:hAnsi="Times New Roman" w:cs="Times New Roman"/>
          <w:sz w:val="24"/>
          <w:szCs w:val="24"/>
        </w:rPr>
        <w:t xml:space="preserve">since </w:t>
      </w:r>
      <w:r w:rsidR="004340CA" w:rsidRPr="00E90BFC">
        <w:rPr>
          <w:rFonts w:ascii="Times New Roman" w:hAnsi="Times New Roman" w:cs="Times New Roman"/>
          <w:sz w:val="24"/>
          <w:szCs w:val="24"/>
        </w:rPr>
        <w:t>arranged</w:t>
      </w:r>
      <w:r w:rsidR="006E37F8">
        <w:rPr>
          <w:rFonts w:ascii="Times New Roman" w:hAnsi="Times New Roman" w:cs="Times New Roman"/>
          <w:sz w:val="24"/>
          <w:szCs w:val="24"/>
        </w:rPr>
        <w:t>, while the court was still in session,</w:t>
      </w:r>
      <w:r w:rsidRPr="00E90BFC">
        <w:rPr>
          <w:rFonts w:ascii="Times New Roman" w:hAnsi="Times New Roman" w:cs="Times New Roman"/>
          <w:sz w:val="24"/>
          <w:szCs w:val="24"/>
        </w:rPr>
        <w:t xml:space="preserve"> for</w:t>
      </w:r>
      <w:r w:rsidR="006E37F8">
        <w:rPr>
          <w:rFonts w:ascii="Times New Roman" w:hAnsi="Times New Roman" w:cs="Times New Roman"/>
          <w:sz w:val="24"/>
          <w:szCs w:val="24"/>
        </w:rPr>
        <w:t xml:space="preserve"> </w:t>
      </w:r>
      <w:r w:rsidRPr="00E90BFC">
        <w:rPr>
          <w:rFonts w:ascii="Times New Roman" w:hAnsi="Times New Roman" w:cs="Times New Roman"/>
          <w:sz w:val="24"/>
          <w:szCs w:val="24"/>
        </w:rPr>
        <w:t>the uploading of proof of service</w:t>
      </w:r>
      <w:r w:rsidR="006E37F8">
        <w:rPr>
          <w:rFonts w:ascii="Times New Roman" w:hAnsi="Times New Roman" w:cs="Times New Roman"/>
          <w:sz w:val="24"/>
          <w:szCs w:val="24"/>
        </w:rPr>
        <w:t xml:space="preserve"> on the sixth respondent onto the IECMS platform</w:t>
      </w:r>
      <w:r w:rsidRPr="00E90BFC">
        <w:rPr>
          <w:rFonts w:ascii="Times New Roman" w:hAnsi="Times New Roman" w:cs="Times New Roman"/>
          <w:sz w:val="24"/>
          <w:szCs w:val="24"/>
        </w:rPr>
        <w:t xml:space="preserve"> and</w:t>
      </w:r>
      <w:r w:rsidR="006E37F8">
        <w:rPr>
          <w:rFonts w:ascii="Times New Roman" w:hAnsi="Times New Roman" w:cs="Times New Roman"/>
          <w:sz w:val="24"/>
          <w:szCs w:val="24"/>
        </w:rPr>
        <w:t xml:space="preserve"> that</w:t>
      </w:r>
      <w:r w:rsidRPr="00E90BFC">
        <w:rPr>
          <w:rFonts w:ascii="Times New Roman" w:hAnsi="Times New Roman" w:cs="Times New Roman"/>
          <w:sz w:val="24"/>
          <w:szCs w:val="24"/>
        </w:rPr>
        <w:t xml:space="preserve"> this </w:t>
      </w:r>
      <w:r w:rsidR="006E37F8">
        <w:rPr>
          <w:rFonts w:ascii="Times New Roman" w:hAnsi="Times New Roman" w:cs="Times New Roman"/>
          <w:sz w:val="24"/>
          <w:szCs w:val="24"/>
        </w:rPr>
        <w:t>had been</w:t>
      </w:r>
      <w:r w:rsidRPr="00E90BFC">
        <w:rPr>
          <w:rFonts w:ascii="Times New Roman" w:hAnsi="Times New Roman" w:cs="Times New Roman"/>
          <w:sz w:val="24"/>
          <w:szCs w:val="24"/>
        </w:rPr>
        <w:t xml:space="preserve"> done while the court was in session. </w:t>
      </w:r>
    </w:p>
    <w:p w14:paraId="534F05C0" w14:textId="77777777" w:rsidR="00F9462C" w:rsidRPr="00E90BFC" w:rsidRDefault="00F9462C" w:rsidP="00CE0E39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7B74CB3" w14:textId="6BFC31C9" w:rsidR="00CE0E39" w:rsidRDefault="00B61576" w:rsidP="000A2626">
      <w:pPr>
        <w:pStyle w:val="BodyTextIndent"/>
        <w:ind w:firstLine="1134"/>
      </w:pPr>
      <w:r w:rsidRPr="00E90BFC">
        <w:t>In the court`s view</w:t>
      </w:r>
      <w:r w:rsidR="006E37F8">
        <w:t>,</w:t>
      </w:r>
      <w:r w:rsidRPr="00E90BFC">
        <w:t xml:space="preserve"> t</w:t>
      </w:r>
      <w:r w:rsidR="007966E9" w:rsidRPr="00E90BFC">
        <w:t>he filing of proof of service is provided for in peremptory language and has to be done</w:t>
      </w:r>
      <w:r w:rsidR="00E90BFC" w:rsidRPr="00E90BFC">
        <w:t xml:space="preserve"> </w:t>
      </w:r>
      <w:r w:rsidR="007966E9" w:rsidRPr="00E90BFC">
        <w:t>within reasonable time</w:t>
      </w:r>
      <w:r w:rsidR="0063390A">
        <w:t>.</w:t>
      </w:r>
      <w:r w:rsidR="00F85C59">
        <w:t xml:space="preserve"> </w:t>
      </w:r>
      <w:r w:rsidR="00BA5E52" w:rsidRPr="00E90BFC">
        <w:t>N</w:t>
      </w:r>
      <w:r w:rsidR="007966E9" w:rsidRPr="00E90BFC">
        <w:t xml:space="preserve">on-compliance would </w:t>
      </w:r>
      <w:r w:rsidR="00BA5E52" w:rsidRPr="00E90BFC">
        <w:t xml:space="preserve">therefore </w:t>
      </w:r>
      <w:r w:rsidR="007966E9" w:rsidRPr="00E90BFC">
        <w:t>render the matter</w:t>
      </w:r>
      <w:r w:rsidR="00BA5E52" w:rsidRPr="00E90BFC">
        <w:t xml:space="preserve"> to be</w:t>
      </w:r>
      <w:r w:rsidR="007966E9" w:rsidRPr="00E90BFC">
        <w:t xml:space="preserve"> </w:t>
      </w:r>
      <w:r w:rsidR="00F85C59">
        <w:t>improperly</w:t>
      </w:r>
      <w:r w:rsidR="007966E9" w:rsidRPr="00E90BFC">
        <w:t xml:space="preserve"> before the court. </w:t>
      </w:r>
      <w:r w:rsidR="0063390A">
        <w:t>In any event, and more importantly, rule 11B (4) of the Rules</w:t>
      </w:r>
      <w:r w:rsidRPr="00E90BFC">
        <w:t xml:space="preserve"> stipulates that</w:t>
      </w:r>
      <w:r w:rsidR="007A0791">
        <w:t xml:space="preserve"> the</w:t>
      </w:r>
      <w:r w:rsidRPr="00E90BFC">
        <w:t xml:space="preserve">  </w:t>
      </w:r>
      <w:r w:rsidR="00BB318B">
        <w:t xml:space="preserve">lodging </w:t>
      </w:r>
      <w:r w:rsidR="007A0791">
        <w:t xml:space="preserve">of such filed process with the </w:t>
      </w:r>
      <w:proofErr w:type="spellStart"/>
      <w:r w:rsidR="007A0791">
        <w:t>Registra</w:t>
      </w:r>
      <w:proofErr w:type="spellEnd"/>
      <w:r w:rsidR="007A0791">
        <w:t xml:space="preserve"> </w:t>
      </w:r>
      <w:bookmarkStart w:id="0" w:name="_GoBack"/>
      <w:bookmarkEnd w:id="0"/>
      <w:r w:rsidRPr="00E90BFC">
        <w:t xml:space="preserve">shall be done not more than forty-eight hours after such service. </w:t>
      </w:r>
      <w:r w:rsidR="00CE0E39" w:rsidRPr="00E90BFC">
        <w:t xml:space="preserve">The belated oral application for condonation by Mr </w:t>
      </w:r>
      <w:r w:rsidR="00CE0E39" w:rsidRPr="00911CFA">
        <w:rPr>
          <w:i/>
        </w:rPr>
        <w:t>Mapuranga</w:t>
      </w:r>
      <w:r w:rsidR="00CE0E39" w:rsidRPr="00E90BFC">
        <w:t xml:space="preserve"> premise</w:t>
      </w:r>
      <w:r w:rsidR="00BA5E52" w:rsidRPr="00E90BFC">
        <w:t>d</w:t>
      </w:r>
      <w:r w:rsidR="00CE0E39" w:rsidRPr="00E90BFC">
        <w:t xml:space="preserve"> on alleged in</w:t>
      </w:r>
      <w:r w:rsidR="00A60C02" w:rsidRPr="00E90BFC">
        <w:t>advertence</w:t>
      </w:r>
      <w:r w:rsidR="00CE0E39" w:rsidRPr="00E90BFC">
        <w:t xml:space="preserve"> on the part of the instructing practitioner</w:t>
      </w:r>
      <w:r w:rsidR="00BA5E52" w:rsidRPr="00E90BFC">
        <w:t>s</w:t>
      </w:r>
      <w:r w:rsidR="006251D3">
        <w:t>,</w:t>
      </w:r>
      <w:r w:rsidR="00CE0E39" w:rsidRPr="00E90BFC">
        <w:t xml:space="preserve"> does not warrant the indulgence sought. The filing done whilst the cour</w:t>
      </w:r>
      <w:r w:rsidR="00BA5E52" w:rsidRPr="00E90BFC">
        <w:t>t was in session</w:t>
      </w:r>
      <w:r w:rsidR="006251D3">
        <w:t>,</w:t>
      </w:r>
      <w:r w:rsidR="00BA5E52" w:rsidRPr="00E90BFC">
        <w:t xml:space="preserve"> does not avert</w:t>
      </w:r>
      <w:r w:rsidR="00CE0E39" w:rsidRPr="00E90BFC">
        <w:t xml:space="preserve"> the consequences of non-compliance. </w:t>
      </w:r>
      <w:r w:rsidR="00BE5129">
        <w:t xml:space="preserve">More so even if the court was to be inclined to condone such late filing of the proof of </w:t>
      </w:r>
      <w:r w:rsidR="008D7B9A">
        <w:t>service,</w:t>
      </w:r>
      <w:r w:rsidR="00CE0E39" w:rsidRPr="00E90BFC">
        <w:t xml:space="preserve"> </w:t>
      </w:r>
      <w:r w:rsidR="00BE5129">
        <w:t>the appellants faced the insurmountable challenge of th</w:t>
      </w:r>
      <w:r w:rsidR="008268F7">
        <w:t>eir</w:t>
      </w:r>
      <w:r w:rsidR="00BE5129">
        <w:t xml:space="preserve"> failure </w:t>
      </w:r>
      <w:r w:rsidR="008268F7">
        <w:lastRenderedPageBreak/>
        <w:t>t</w:t>
      </w:r>
      <w:r w:rsidR="008D7B9A">
        <w:t xml:space="preserve">o effect proper service on the sixth respondent.  This is so because </w:t>
      </w:r>
      <w:r w:rsidR="00CE0E39" w:rsidRPr="00E90BFC">
        <w:t>the indication on the belated</w:t>
      </w:r>
      <w:r w:rsidR="0063390A">
        <w:t>ly</w:t>
      </w:r>
      <w:r w:rsidR="00CE0E39" w:rsidRPr="00E90BFC">
        <w:t xml:space="preserve"> filed proof of service shows that the </w:t>
      </w:r>
      <w:r w:rsidR="00BA5E52" w:rsidRPr="00E90BFC">
        <w:t>sixth</w:t>
      </w:r>
      <w:r w:rsidR="00CE0E39" w:rsidRPr="00E90BFC">
        <w:t xml:space="preserve"> respondent is out of the court’s jurisdiction</w:t>
      </w:r>
      <w:r w:rsidR="00BA5E52" w:rsidRPr="00E90BFC">
        <w:t>.</w:t>
      </w:r>
      <w:r w:rsidR="00CE0E39" w:rsidRPr="00E90BFC">
        <w:t xml:space="preserve"> </w:t>
      </w:r>
      <w:r w:rsidR="00BA5E52" w:rsidRPr="00E90BFC">
        <w:t xml:space="preserve">This fact </w:t>
      </w:r>
      <w:r w:rsidR="00CE0E39" w:rsidRPr="00E90BFC">
        <w:t>bring</w:t>
      </w:r>
      <w:r w:rsidR="00BA5E52" w:rsidRPr="00E90BFC">
        <w:t>s</w:t>
      </w:r>
      <w:r w:rsidR="00CE0E39" w:rsidRPr="00E90BFC">
        <w:t xml:space="preserve"> into question the appropriateness of </w:t>
      </w:r>
      <w:r w:rsidR="00BA5E52" w:rsidRPr="00E90BFC">
        <w:t xml:space="preserve">the </w:t>
      </w:r>
      <w:r w:rsidR="00CE0E39" w:rsidRPr="00E90BFC">
        <w:t xml:space="preserve">service effected on a post at the farm and </w:t>
      </w:r>
      <w:r w:rsidR="00BA5E52" w:rsidRPr="00E90BFC">
        <w:t>also</w:t>
      </w:r>
      <w:r w:rsidR="00CE0E39" w:rsidRPr="00E90BFC">
        <w:t xml:space="preserve"> on</w:t>
      </w:r>
      <w:r w:rsidR="00BA5E52" w:rsidRPr="00E90BFC">
        <w:t xml:space="preserve"> the</w:t>
      </w:r>
      <w:r w:rsidR="00CE0E39" w:rsidRPr="00E90BFC">
        <w:t xml:space="preserve"> social media </w:t>
      </w:r>
      <w:r w:rsidR="00BA5E52" w:rsidRPr="00E90BFC">
        <w:t xml:space="preserve">WhatsApp </w:t>
      </w:r>
      <w:r w:rsidR="00CE0E39" w:rsidRPr="00E90BFC">
        <w:t xml:space="preserve">platform. </w:t>
      </w:r>
    </w:p>
    <w:p w14:paraId="73495A82" w14:textId="77777777" w:rsidR="00636A97" w:rsidRPr="00E90BFC" w:rsidRDefault="00636A97" w:rsidP="000A2626">
      <w:pPr>
        <w:pStyle w:val="BodyTextIndent"/>
        <w:ind w:firstLine="1440"/>
      </w:pPr>
    </w:p>
    <w:p w14:paraId="6E062EA4" w14:textId="7E08FC48" w:rsidR="00A60C02" w:rsidRPr="00E90BFC" w:rsidRDefault="00CE0E39" w:rsidP="000A2626">
      <w:pPr>
        <w:spacing w:after="0" w:line="48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E90BFC">
        <w:rPr>
          <w:rFonts w:ascii="Times New Roman" w:hAnsi="Times New Roman" w:cs="Times New Roman"/>
          <w:sz w:val="24"/>
          <w:szCs w:val="24"/>
        </w:rPr>
        <w:t>In our view the determination of</w:t>
      </w:r>
      <w:r w:rsidR="008D7B9A">
        <w:rPr>
          <w:rFonts w:ascii="Times New Roman" w:hAnsi="Times New Roman" w:cs="Times New Roman"/>
          <w:sz w:val="24"/>
          <w:szCs w:val="24"/>
        </w:rPr>
        <w:t xml:space="preserve"> the</w:t>
      </w:r>
      <w:r w:rsidRPr="00E90BFC">
        <w:rPr>
          <w:rFonts w:ascii="Times New Roman" w:hAnsi="Times New Roman" w:cs="Times New Roman"/>
          <w:sz w:val="24"/>
          <w:szCs w:val="24"/>
        </w:rPr>
        <w:t xml:space="preserve"> preliminary point is dispositive of the matter as we cannot relate to a matter that is improperly before us. </w:t>
      </w:r>
    </w:p>
    <w:p w14:paraId="7E382B95" w14:textId="77777777" w:rsidR="00C4796E" w:rsidRPr="00E90BFC" w:rsidRDefault="00C4796E" w:rsidP="00B40E1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9DE710B" w14:textId="6CF6E544" w:rsidR="00CE0E39" w:rsidRDefault="00CE0E39" w:rsidP="002D1447">
      <w:pPr>
        <w:spacing w:after="0" w:line="48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E90BFC">
        <w:rPr>
          <w:rFonts w:ascii="Times New Roman" w:hAnsi="Times New Roman" w:cs="Times New Roman"/>
          <w:sz w:val="24"/>
          <w:szCs w:val="24"/>
        </w:rPr>
        <w:t>In the circumstances</w:t>
      </w:r>
      <w:r w:rsidR="00636A97">
        <w:rPr>
          <w:rFonts w:ascii="Times New Roman" w:hAnsi="Times New Roman" w:cs="Times New Roman"/>
          <w:sz w:val="24"/>
          <w:szCs w:val="24"/>
        </w:rPr>
        <w:t>,</w:t>
      </w:r>
      <w:r w:rsidRPr="00E90BFC">
        <w:rPr>
          <w:rFonts w:ascii="Times New Roman" w:hAnsi="Times New Roman" w:cs="Times New Roman"/>
          <w:sz w:val="24"/>
          <w:szCs w:val="24"/>
        </w:rPr>
        <w:t xml:space="preserve"> it becomes unnecessary to determine the other preliminary points raised by the respondents. </w:t>
      </w:r>
    </w:p>
    <w:p w14:paraId="54B9DBEF" w14:textId="77777777" w:rsidR="002C6006" w:rsidRDefault="002C6006" w:rsidP="002C6006">
      <w:pPr>
        <w:spacing w:after="0" w:line="24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17DD7FC3" w14:textId="77777777" w:rsidR="008D7B9A" w:rsidRPr="00E90BFC" w:rsidRDefault="008D7B9A" w:rsidP="004075A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5A38AAA" w14:textId="2502A4C3" w:rsidR="00CE0E39" w:rsidRPr="00E90BFC" w:rsidRDefault="00CE0E39" w:rsidP="000A2626">
      <w:pPr>
        <w:spacing w:after="0" w:line="48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E90BFC">
        <w:rPr>
          <w:rFonts w:ascii="Times New Roman" w:hAnsi="Times New Roman" w:cs="Times New Roman"/>
          <w:sz w:val="24"/>
          <w:szCs w:val="24"/>
        </w:rPr>
        <w:t>In the result the court orders as follows:-</w:t>
      </w:r>
    </w:p>
    <w:p w14:paraId="2E0B632A" w14:textId="77777777" w:rsidR="00CE0E39" w:rsidRPr="00E90BFC" w:rsidRDefault="00911CFA" w:rsidP="00547847">
      <w:pPr>
        <w:tabs>
          <w:tab w:val="left" w:pos="9356"/>
        </w:tabs>
        <w:spacing w:after="0" w:line="480" w:lineRule="auto"/>
        <w:ind w:left="630" w:firstLine="107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CE0E39" w:rsidRPr="00E90BFC">
        <w:rPr>
          <w:rFonts w:ascii="Times New Roman" w:hAnsi="Times New Roman" w:cs="Times New Roman"/>
          <w:sz w:val="24"/>
          <w:szCs w:val="24"/>
        </w:rPr>
        <w:t xml:space="preserve">The matter be and is hereby struck off the </w:t>
      </w:r>
      <w:r>
        <w:rPr>
          <w:rFonts w:ascii="Times New Roman" w:hAnsi="Times New Roman" w:cs="Times New Roman"/>
          <w:sz w:val="24"/>
          <w:szCs w:val="24"/>
        </w:rPr>
        <w:t>roll with no order as to costs.”</w:t>
      </w:r>
    </w:p>
    <w:p w14:paraId="05E82012" w14:textId="77777777" w:rsidR="00CE0E39" w:rsidRPr="00E90BFC" w:rsidRDefault="00CE0E39" w:rsidP="00CE0E39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E0BFDB6" w14:textId="77777777" w:rsidR="004075A1" w:rsidRPr="00E90BFC" w:rsidRDefault="004075A1" w:rsidP="000A2626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10EAD6" w14:textId="77777777" w:rsidR="00CC18F7" w:rsidRPr="00E90BFC" w:rsidRDefault="009A50DC" w:rsidP="009A50DC">
      <w:pPr>
        <w:ind w:firstLine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C18F7" w:rsidRPr="00E90BFC">
        <w:rPr>
          <w:rFonts w:ascii="Times New Roman" w:hAnsi="Times New Roman" w:cs="Times New Roman"/>
          <w:b/>
          <w:sz w:val="24"/>
          <w:szCs w:val="24"/>
        </w:rPr>
        <w:t>MAVANGIRA JA</w:t>
      </w:r>
      <w:r w:rsidR="00CC18F7" w:rsidRPr="00E90BFC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 </w:t>
      </w:r>
      <w:r>
        <w:rPr>
          <w:rFonts w:ascii="Times New Roman" w:hAnsi="Times New Roman" w:cs="Times New Roman"/>
          <w:sz w:val="24"/>
          <w:szCs w:val="24"/>
        </w:rPr>
        <w:tab/>
      </w:r>
      <w:r w:rsidR="00CC18F7" w:rsidRPr="00E90BFC">
        <w:rPr>
          <w:rFonts w:ascii="Times New Roman" w:hAnsi="Times New Roman" w:cs="Times New Roman"/>
          <w:sz w:val="24"/>
          <w:szCs w:val="24"/>
        </w:rPr>
        <w:t>I agree</w:t>
      </w:r>
    </w:p>
    <w:p w14:paraId="1D0DE4AB" w14:textId="77777777" w:rsidR="00CC18F7" w:rsidRPr="00E90BFC" w:rsidRDefault="00CC18F7" w:rsidP="00CC18F7">
      <w:pPr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14:paraId="390A2E31" w14:textId="77777777" w:rsidR="00CC18F7" w:rsidRDefault="00CC18F7" w:rsidP="00CC18F7">
      <w:pPr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14:paraId="4A13E933" w14:textId="77777777" w:rsidR="000A2626" w:rsidRPr="00E90BFC" w:rsidRDefault="000A2626" w:rsidP="00CC18F7">
      <w:pPr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14:paraId="569ADEDF" w14:textId="77777777" w:rsidR="00ED3F50" w:rsidRPr="00E90BFC" w:rsidRDefault="00CC18F7" w:rsidP="009A50DC">
      <w:pPr>
        <w:pStyle w:val="Heading1"/>
        <w:ind w:firstLine="90"/>
        <w:rPr>
          <w:b w:val="0"/>
        </w:rPr>
      </w:pPr>
      <w:r w:rsidRPr="00E90BFC">
        <w:t xml:space="preserve"> CHITAKUNYE JA</w:t>
      </w:r>
      <w:r w:rsidR="009A50DC">
        <w:tab/>
      </w:r>
      <w:r w:rsidR="009A50DC">
        <w:tab/>
      </w:r>
      <w:r w:rsidRPr="009A50DC">
        <w:rPr>
          <w:b w:val="0"/>
        </w:rPr>
        <w:t>:</w:t>
      </w:r>
      <w:r w:rsidR="009A50DC">
        <w:tab/>
      </w:r>
      <w:r w:rsidRPr="00E90BFC">
        <w:rPr>
          <w:b w:val="0"/>
        </w:rPr>
        <w:t>I agree</w:t>
      </w:r>
    </w:p>
    <w:p w14:paraId="78E62889" w14:textId="77777777" w:rsidR="000A2626" w:rsidRPr="00E90BFC" w:rsidRDefault="000A2626" w:rsidP="00B61320">
      <w:pPr>
        <w:rPr>
          <w:rFonts w:ascii="Times New Roman" w:hAnsi="Times New Roman" w:cs="Times New Roman"/>
          <w:sz w:val="24"/>
          <w:szCs w:val="24"/>
        </w:rPr>
      </w:pPr>
    </w:p>
    <w:p w14:paraId="3B2413DA" w14:textId="77777777" w:rsidR="000A2626" w:rsidRDefault="000A2626" w:rsidP="00685580">
      <w:pPr>
        <w:spacing w:after="0" w:line="480" w:lineRule="auto"/>
        <w:rPr>
          <w:rFonts w:ascii="Times New Roman" w:hAnsi="Times New Roman" w:cs="Times New Roman"/>
          <w:i/>
          <w:sz w:val="24"/>
          <w:szCs w:val="24"/>
        </w:rPr>
      </w:pPr>
    </w:p>
    <w:p w14:paraId="26773A15" w14:textId="77777777" w:rsidR="00B61320" w:rsidRPr="00E90BFC" w:rsidRDefault="00B61320" w:rsidP="0068558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90BFC">
        <w:rPr>
          <w:rFonts w:ascii="Times New Roman" w:hAnsi="Times New Roman" w:cs="Times New Roman"/>
          <w:i/>
          <w:sz w:val="24"/>
          <w:szCs w:val="24"/>
        </w:rPr>
        <w:t>Zinyengere</w:t>
      </w:r>
      <w:proofErr w:type="spellEnd"/>
      <w:r w:rsidRPr="00E90BF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90BFC">
        <w:rPr>
          <w:rFonts w:ascii="Times New Roman" w:hAnsi="Times New Roman" w:cs="Times New Roman"/>
          <w:i/>
          <w:sz w:val="24"/>
          <w:szCs w:val="24"/>
        </w:rPr>
        <w:t>Rupara</w:t>
      </w:r>
      <w:proofErr w:type="spellEnd"/>
      <w:r w:rsidRPr="00E90BFC">
        <w:rPr>
          <w:rFonts w:ascii="Times New Roman" w:hAnsi="Times New Roman" w:cs="Times New Roman"/>
          <w:i/>
          <w:sz w:val="24"/>
          <w:szCs w:val="24"/>
        </w:rPr>
        <w:t xml:space="preserve"> Legal Practitioners</w:t>
      </w:r>
      <w:r w:rsidRPr="00E90BFC">
        <w:rPr>
          <w:rFonts w:ascii="Times New Roman" w:hAnsi="Times New Roman" w:cs="Times New Roman"/>
          <w:sz w:val="24"/>
          <w:szCs w:val="24"/>
        </w:rPr>
        <w:t xml:space="preserve">, </w:t>
      </w:r>
      <w:r w:rsidR="009A50DC" w:rsidRPr="00E90BFC">
        <w:rPr>
          <w:rFonts w:ascii="Times New Roman" w:hAnsi="Times New Roman" w:cs="Times New Roman"/>
          <w:sz w:val="24"/>
          <w:szCs w:val="24"/>
        </w:rPr>
        <w:t>appellants</w:t>
      </w:r>
      <w:r w:rsidR="009A50DC">
        <w:rPr>
          <w:rFonts w:ascii="Times New Roman" w:hAnsi="Times New Roman" w:cs="Times New Roman"/>
          <w:sz w:val="24"/>
          <w:szCs w:val="24"/>
        </w:rPr>
        <w:t>’</w:t>
      </w:r>
      <w:r w:rsidRPr="00E90BFC">
        <w:rPr>
          <w:rFonts w:ascii="Times New Roman" w:hAnsi="Times New Roman" w:cs="Times New Roman"/>
          <w:sz w:val="24"/>
          <w:szCs w:val="24"/>
        </w:rPr>
        <w:t xml:space="preserve"> legal practitioner</w:t>
      </w:r>
    </w:p>
    <w:p w14:paraId="46FBF96A" w14:textId="77777777" w:rsidR="00B61320" w:rsidRPr="00E90BFC" w:rsidRDefault="00B61320" w:rsidP="0068558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0BFC">
        <w:rPr>
          <w:rFonts w:ascii="Times New Roman" w:hAnsi="Times New Roman" w:cs="Times New Roman"/>
          <w:i/>
          <w:sz w:val="24"/>
          <w:szCs w:val="24"/>
        </w:rPr>
        <w:t xml:space="preserve">Bruce </w:t>
      </w:r>
      <w:proofErr w:type="spellStart"/>
      <w:r w:rsidRPr="00E90BFC">
        <w:rPr>
          <w:rFonts w:ascii="Times New Roman" w:hAnsi="Times New Roman" w:cs="Times New Roman"/>
          <w:i/>
          <w:sz w:val="24"/>
          <w:szCs w:val="24"/>
        </w:rPr>
        <w:t>Tokwe</w:t>
      </w:r>
      <w:proofErr w:type="spellEnd"/>
      <w:r w:rsidRPr="00E90BFC">
        <w:rPr>
          <w:rFonts w:ascii="Times New Roman" w:hAnsi="Times New Roman" w:cs="Times New Roman"/>
          <w:i/>
          <w:sz w:val="24"/>
          <w:szCs w:val="24"/>
        </w:rPr>
        <w:t xml:space="preserve"> Commercial Law Chambers</w:t>
      </w:r>
      <w:r w:rsidRPr="00E90BFC">
        <w:rPr>
          <w:rFonts w:ascii="Times New Roman" w:hAnsi="Times New Roman" w:cs="Times New Roman"/>
          <w:sz w:val="24"/>
          <w:szCs w:val="24"/>
        </w:rPr>
        <w:t>, 1</w:t>
      </w:r>
      <w:r w:rsidRPr="00E90BFC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E90BFC">
        <w:rPr>
          <w:rFonts w:ascii="Times New Roman" w:hAnsi="Times New Roman" w:cs="Times New Roman"/>
          <w:sz w:val="24"/>
          <w:szCs w:val="24"/>
        </w:rPr>
        <w:t xml:space="preserve"> respondent`s legal practitioner</w:t>
      </w:r>
    </w:p>
    <w:p w14:paraId="4B9C43C7" w14:textId="77777777" w:rsidR="00B61320" w:rsidRPr="00E90BFC" w:rsidRDefault="00B61320" w:rsidP="0068558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0BFC">
        <w:rPr>
          <w:rFonts w:ascii="Times New Roman" w:hAnsi="Times New Roman" w:cs="Times New Roman"/>
          <w:i/>
          <w:sz w:val="24"/>
          <w:szCs w:val="24"/>
        </w:rPr>
        <w:lastRenderedPageBreak/>
        <w:t>Mhishi Nkomo Legal Practitioner</w:t>
      </w:r>
      <w:r w:rsidR="009A50DC">
        <w:rPr>
          <w:rFonts w:ascii="Times New Roman" w:hAnsi="Times New Roman" w:cs="Times New Roman"/>
          <w:i/>
          <w:sz w:val="24"/>
          <w:szCs w:val="24"/>
        </w:rPr>
        <w:t>s</w:t>
      </w:r>
      <w:r w:rsidRPr="00E90BFC">
        <w:rPr>
          <w:rFonts w:ascii="Times New Roman" w:hAnsi="Times New Roman" w:cs="Times New Roman"/>
          <w:sz w:val="24"/>
          <w:szCs w:val="24"/>
        </w:rPr>
        <w:t>, 2</w:t>
      </w:r>
      <w:r w:rsidRPr="00E90BFC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E90BFC">
        <w:rPr>
          <w:rFonts w:ascii="Times New Roman" w:hAnsi="Times New Roman" w:cs="Times New Roman"/>
          <w:sz w:val="24"/>
          <w:szCs w:val="24"/>
        </w:rPr>
        <w:t xml:space="preserve"> respondent`s legal practitioner</w:t>
      </w:r>
    </w:p>
    <w:p w14:paraId="09F6C1DC" w14:textId="30ADF5E6" w:rsidR="00B61320" w:rsidRPr="00E90BFC" w:rsidRDefault="00B61320" w:rsidP="000A262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90BFC">
        <w:rPr>
          <w:rFonts w:ascii="Times New Roman" w:hAnsi="Times New Roman" w:cs="Times New Roman"/>
          <w:i/>
          <w:sz w:val="24"/>
          <w:szCs w:val="24"/>
        </w:rPr>
        <w:t>Manase &amp; Manase Legal Practitioner</w:t>
      </w:r>
      <w:r w:rsidR="009A50DC">
        <w:rPr>
          <w:rFonts w:ascii="Times New Roman" w:hAnsi="Times New Roman" w:cs="Times New Roman"/>
          <w:i/>
          <w:sz w:val="24"/>
          <w:szCs w:val="24"/>
        </w:rPr>
        <w:t>s</w:t>
      </w:r>
      <w:r w:rsidRPr="00E90BFC">
        <w:rPr>
          <w:rFonts w:ascii="Times New Roman" w:hAnsi="Times New Roman" w:cs="Times New Roman"/>
          <w:sz w:val="24"/>
          <w:szCs w:val="24"/>
        </w:rPr>
        <w:t>, 3</w:t>
      </w:r>
      <w:r w:rsidR="009A50DC" w:rsidRPr="009A50DC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="009A50DC">
        <w:rPr>
          <w:rFonts w:ascii="Times New Roman" w:hAnsi="Times New Roman" w:cs="Times New Roman"/>
          <w:sz w:val="24"/>
          <w:szCs w:val="24"/>
        </w:rPr>
        <w:t xml:space="preserve"> </w:t>
      </w:r>
      <w:r w:rsidRPr="00E90BFC">
        <w:rPr>
          <w:rFonts w:ascii="Times New Roman" w:hAnsi="Times New Roman" w:cs="Times New Roman"/>
          <w:sz w:val="24"/>
          <w:szCs w:val="24"/>
        </w:rPr>
        <w:t>respondent`s legal practitioner</w:t>
      </w:r>
    </w:p>
    <w:sectPr w:rsidR="00B61320" w:rsidRPr="00E90BF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D92195" w14:textId="77777777" w:rsidR="00C401F1" w:rsidRDefault="00C401F1" w:rsidP="0021041B">
      <w:pPr>
        <w:spacing w:after="0" w:line="240" w:lineRule="auto"/>
      </w:pPr>
      <w:r>
        <w:separator/>
      </w:r>
    </w:p>
  </w:endnote>
  <w:endnote w:type="continuationSeparator" w:id="0">
    <w:p w14:paraId="5F3DCEC7" w14:textId="77777777" w:rsidR="00C401F1" w:rsidRDefault="00C401F1" w:rsidP="002104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2F8E06" w14:textId="77777777" w:rsidR="00C401F1" w:rsidRDefault="00C401F1" w:rsidP="0021041B">
      <w:pPr>
        <w:spacing w:after="0" w:line="240" w:lineRule="auto"/>
      </w:pPr>
      <w:r>
        <w:separator/>
      </w:r>
    </w:p>
  </w:footnote>
  <w:footnote w:type="continuationSeparator" w:id="0">
    <w:p w14:paraId="6E5D6D28" w14:textId="77777777" w:rsidR="00C401F1" w:rsidRDefault="00C401F1" w:rsidP="002104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437ABA" w14:textId="77777777" w:rsidR="0021041B" w:rsidRDefault="0036055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646F2B64" wp14:editId="17E088F3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3CD2F9" w14:textId="49976357" w:rsidR="00360551" w:rsidRPr="00360551" w:rsidRDefault="00547847">
                          <w:pPr>
                            <w:spacing w:after="0" w:line="240" w:lineRule="auto"/>
                            <w:jc w:val="right"/>
                            <w:rPr>
                              <w:rFonts w:ascii="Times New Roman" w:hAnsi="Times New Roman" w:cs="Times New Roman"/>
                              <w:b/>
                              <w:noProof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noProof/>
                              <w:sz w:val="24"/>
                              <w:szCs w:val="24"/>
                            </w:rPr>
                            <w:t>Judgment No SC 58</w:t>
                          </w:r>
                          <w:r w:rsidR="00360551" w:rsidRPr="00360551">
                            <w:rPr>
                              <w:rFonts w:ascii="Times New Roman" w:hAnsi="Times New Roman" w:cs="Times New Roman"/>
                              <w:b/>
                              <w:noProof/>
                              <w:sz w:val="24"/>
                              <w:szCs w:val="24"/>
                            </w:rPr>
                            <w:t>/24</w:t>
                          </w:r>
                        </w:p>
                        <w:p w14:paraId="06765D39" w14:textId="77777777" w:rsidR="00360551" w:rsidRPr="00360551" w:rsidRDefault="00360551">
                          <w:pPr>
                            <w:spacing w:after="0" w:line="240" w:lineRule="auto"/>
                            <w:jc w:val="right"/>
                            <w:rPr>
                              <w:rFonts w:ascii="Times New Roman" w:hAnsi="Times New Roman" w:cs="Times New Roman"/>
                              <w:b/>
                              <w:noProof/>
                              <w:sz w:val="24"/>
                              <w:szCs w:val="24"/>
                            </w:rPr>
                          </w:pPr>
                          <w:r w:rsidRPr="00360551">
                            <w:rPr>
                              <w:rFonts w:ascii="Times New Roman" w:hAnsi="Times New Roman" w:cs="Times New Roman"/>
                              <w:b/>
                              <w:noProof/>
                              <w:sz w:val="24"/>
                              <w:szCs w:val="24"/>
                            </w:rPr>
                            <w:t xml:space="preserve"> Civil Appeal SC </w:t>
                          </w:r>
                          <w:r w:rsidR="005359C8">
                            <w:rPr>
                              <w:rFonts w:ascii="Times New Roman" w:hAnsi="Times New Roman" w:cs="Times New Roman"/>
                              <w:b/>
                              <w:noProof/>
                              <w:sz w:val="24"/>
                              <w:szCs w:val="24"/>
                            </w:rPr>
                            <w:t>112</w:t>
                          </w:r>
                          <w:r w:rsidRPr="00360551">
                            <w:rPr>
                              <w:rFonts w:ascii="Times New Roman" w:hAnsi="Times New Roman" w:cs="Times New Roman"/>
                              <w:b/>
                              <w:noProof/>
                              <w:sz w:val="24"/>
                              <w:szCs w:val="24"/>
                            </w:rPr>
                            <w:t>/2</w:t>
                          </w:r>
                          <w:r w:rsidR="005359C8">
                            <w:rPr>
                              <w:rFonts w:ascii="Times New Roman" w:hAnsi="Times New Roman" w:cs="Times New Roman"/>
                              <w:b/>
                              <w:noProof/>
                              <w:sz w:val="24"/>
                              <w:szCs w:val="24"/>
                            </w:rPr>
                            <w:t>4</w:t>
                          </w:r>
                        </w:p>
                        <w:p w14:paraId="05E3011E" w14:textId="77777777" w:rsidR="00360551" w:rsidRPr="00360551" w:rsidRDefault="00360551" w:rsidP="00360551">
                          <w:pPr>
                            <w:spacing w:after="0" w:line="240" w:lineRule="auto"/>
                            <w:rPr>
                              <w:rFonts w:ascii="Times New Roman" w:hAnsi="Times New Roman" w:cs="Times New Roman"/>
                              <w:b/>
                              <w:noProof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46F2B64"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" o:allowincell="f" filled="f" stroked="f">
              <v:textbox style="mso-fit-shape-to-text:t" inset=",0,,0">
                <w:txbxContent>
                  <w:p w14:paraId="263CD2F9" w14:textId="49976357" w:rsidR="00360551" w:rsidRPr="00360551" w:rsidRDefault="00547847">
                    <w:pPr>
                      <w:spacing w:after="0" w:line="240" w:lineRule="auto"/>
                      <w:jc w:val="right"/>
                      <w:rPr>
                        <w:rFonts w:ascii="Times New Roman" w:hAnsi="Times New Roman" w:cs="Times New Roman"/>
                        <w:b/>
                        <w:noProof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noProof/>
                        <w:sz w:val="24"/>
                        <w:szCs w:val="24"/>
                      </w:rPr>
                      <w:t>Judgment No SC 58</w:t>
                    </w:r>
                    <w:r w:rsidR="00360551" w:rsidRPr="00360551">
                      <w:rPr>
                        <w:rFonts w:ascii="Times New Roman" w:hAnsi="Times New Roman" w:cs="Times New Roman"/>
                        <w:b/>
                        <w:noProof/>
                        <w:sz w:val="24"/>
                        <w:szCs w:val="24"/>
                      </w:rPr>
                      <w:t>/24</w:t>
                    </w:r>
                  </w:p>
                  <w:p w14:paraId="06765D39" w14:textId="77777777" w:rsidR="00360551" w:rsidRPr="00360551" w:rsidRDefault="00360551">
                    <w:pPr>
                      <w:spacing w:after="0" w:line="240" w:lineRule="auto"/>
                      <w:jc w:val="right"/>
                      <w:rPr>
                        <w:rFonts w:ascii="Times New Roman" w:hAnsi="Times New Roman" w:cs="Times New Roman"/>
                        <w:b/>
                        <w:noProof/>
                        <w:sz w:val="24"/>
                        <w:szCs w:val="24"/>
                      </w:rPr>
                    </w:pPr>
                    <w:r w:rsidRPr="00360551">
                      <w:rPr>
                        <w:rFonts w:ascii="Times New Roman" w:hAnsi="Times New Roman" w:cs="Times New Roman"/>
                        <w:b/>
                        <w:noProof/>
                        <w:sz w:val="24"/>
                        <w:szCs w:val="24"/>
                      </w:rPr>
                      <w:t xml:space="preserve"> Civil Appeal SC </w:t>
                    </w:r>
                    <w:r w:rsidR="005359C8">
                      <w:rPr>
                        <w:rFonts w:ascii="Times New Roman" w:hAnsi="Times New Roman" w:cs="Times New Roman"/>
                        <w:b/>
                        <w:noProof/>
                        <w:sz w:val="24"/>
                        <w:szCs w:val="24"/>
                      </w:rPr>
                      <w:t>112</w:t>
                    </w:r>
                    <w:r w:rsidRPr="00360551">
                      <w:rPr>
                        <w:rFonts w:ascii="Times New Roman" w:hAnsi="Times New Roman" w:cs="Times New Roman"/>
                        <w:b/>
                        <w:noProof/>
                        <w:sz w:val="24"/>
                        <w:szCs w:val="24"/>
                      </w:rPr>
                      <w:t>/2</w:t>
                    </w:r>
                    <w:r w:rsidR="005359C8">
                      <w:rPr>
                        <w:rFonts w:ascii="Times New Roman" w:hAnsi="Times New Roman" w:cs="Times New Roman"/>
                        <w:b/>
                        <w:noProof/>
                        <w:sz w:val="24"/>
                        <w:szCs w:val="24"/>
                      </w:rPr>
                      <w:t>4</w:t>
                    </w:r>
                  </w:p>
                  <w:p w14:paraId="05E3011E" w14:textId="77777777" w:rsidR="00360551" w:rsidRPr="00360551" w:rsidRDefault="00360551" w:rsidP="00360551">
                    <w:pPr>
                      <w:spacing w:after="0" w:line="240" w:lineRule="auto"/>
                      <w:rPr>
                        <w:rFonts w:ascii="Times New Roman" w:hAnsi="Times New Roman" w:cs="Times New Roman"/>
                        <w:b/>
                        <w:noProof/>
                        <w:sz w:val="24"/>
                        <w:szCs w:val="24"/>
                      </w:rPr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BF2A227" wp14:editId="46437DC5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742C62A1" w14:textId="77777777" w:rsidR="00360551" w:rsidRDefault="00360551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7A72E5" w:rsidRPr="007A72E5">
                            <w:rPr>
                              <w:noProof/>
                              <w:color w:val="FFFFFF" w:themeColor="background1"/>
                            </w:rPr>
                            <w:t>5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F2A227" id="_x0000_t202" coordsize="21600,21600" o:spt="202" path="m,l,21600r21600,l21600,xe">
              <v:stroke joinstyle="miter"/>
              <v:path gradientshapeok="t" o:connecttype="rect"/>
            </v:shapetype>
            <v:shape id="Text Box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" o:allowincell="f" fillcolor="#a8d08d [1945]" stroked="f">
              <v:textbox style="mso-fit-shape-to-text:t" inset=",0,,0">
                <w:txbxContent>
                  <w:p w14:paraId="742C62A1" w14:textId="77777777" w:rsidR="00360551" w:rsidRDefault="00360551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7A72E5" w:rsidRPr="007A72E5">
                      <w:rPr>
                        <w:noProof/>
                        <w:color w:val="FFFFFF" w:themeColor="background1"/>
                      </w:rPr>
                      <w:t>5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C01"/>
    <w:rsid w:val="00034A18"/>
    <w:rsid w:val="00074D86"/>
    <w:rsid w:val="000A2626"/>
    <w:rsid w:val="000E7E8E"/>
    <w:rsid w:val="0011609C"/>
    <w:rsid w:val="00117E79"/>
    <w:rsid w:val="001361A9"/>
    <w:rsid w:val="001521B8"/>
    <w:rsid w:val="00176EE9"/>
    <w:rsid w:val="001B4D5A"/>
    <w:rsid w:val="001E02F7"/>
    <w:rsid w:val="0021041B"/>
    <w:rsid w:val="00227619"/>
    <w:rsid w:val="0026788D"/>
    <w:rsid w:val="00285A44"/>
    <w:rsid w:val="002B10FA"/>
    <w:rsid w:val="002B3BE2"/>
    <w:rsid w:val="002C6006"/>
    <w:rsid w:val="002D1447"/>
    <w:rsid w:val="002F2EB0"/>
    <w:rsid w:val="00315AE2"/>
    <w:rsid w:val="00360551"/>
    <w:rsid w:val="003B15A2"/>
    <w:rsid w:val="004075A1"/>
    <w:rsid w:val="004340CA"/>
    <w:rsid w:val="00457C79"/>
    <w:rsid w:val="00483393"/>
    <w:rsid w:val="00494F77"/>
    <w:rsid w:val="004C1F19"/>
    <w:rsid w:val="004C2EAA"/>
    <w:rsid w:val="004C4EBE"/>
    <w:rsid w:val="00506F05"/>
    <w:rsid w:val="00511480"/>
    <w:rsid w:val="00512DBE"/>
    <w:rsid w:val="005359C8"/>
    <w:rsid w:val="0054443D"/>
    <w:rsid w:val="00547847"/>
    <w:rsid w:val="0055078B"/>
    <w:rsid w:val="005B51C1"/>
    <w:rsid w:val="005D7E89"/>
    <w:rsid w:val="005E3F80"/>
    <w:rsid w:val="006011BC"/>
    <w:rsid w:val="00604C01"/>
    <w:rsid w:val="006251D3"/>
    <w:rsid w:val="00630F3B"/>
    <w:rsid w:val="0063390A"/>
    <w:rsid w:val="00636A97"/>
    <w:rsid w:val="00643592"/>
    <w:rsid w:val="006552B5"/>
    <w:rsid w:val="00676338"/>
    <w:rsid w:val="00685580"/>
    <w:rsid w:val="006B34E1"/>
    <w:rsid w:val="006E37F8"/>
    <w:rsid w:val="007028EB"/>
    <w:rsid w:val="00707BBD"/>
    <w:rsid w:val="00720E24"/>
    <w:rsid w:val="007321DC"/>
    <w:rsid w:val="00750AB7"/>
    <w:rsid w:val="00751155"/>
    <w:rsid w:val="007966E9"/>
    <w:rsid w:val="007A0791"/>
    <w:rsid w:val="007A72E5"/>
    <w:rsid w:val="007D753E"/>
    <w:rsid w:val="008268F7"/>
    <w:rsid w:val="0087096E"/>
    <w:rsid w:val="008D7B9A"/>
    <w:rsid w:val="008E2D61"/>
    <w:rsid w:val="00911CFA"/>
    <w:rsid w:val="00990609"/>
    <w:rsid w:val="009A50DC"/>
    <w:rsid w:val="009D3C6E"/>
    <w:rsid w:val="00A151CF"/>
    <w:rsid w:val="00A42A70"/>
    <w:rsid w:val="00A52E24"/>
    <w:rsid w:val="00A60262"/>
    <w:rsid w:val="00A60C02"/>
    <w:rsid w:val="00A8086F"/>
    <w:rsid w:val="00A95412"/>
    <w:rsid w:val="00AA0E09"/>
    <w:rsid w:val="00AD0330"/>
    <w:rsid w:val="00AF3DCF"/>
    <w:rsid w:val="00B0023F"/>
    <w:rsid w:val="00B20408"/>
    <w:rsid w:val="00B23380"/>
    <w:rsid w:val="00B33F44"/>
    <w:rsid w:val="00B40E1B"/>
    <w:rsid w:val="00B57513"/>
    <w:rsid w:val="00B61320"/>
    <w:rsid w:val="00B61576"/>
    <w:rsid w:val="00B9731E"/>
    <w:rsid w:val="00BA0DAE"/>
    <w:rsid w:val="00BA5E52"/>
    <w:rsid w:val="00BB318B"/>
    <w:rsid w:val="00BC66A9"/>
    <w:rsid w:val="00BE5129"/>
    <w:rsid w:val="00C34BAE"/>
    <w:rsid w:val="00C401F1"/>
    <w:rsid w:val="00C4796E"/>
    <w:rsid w:val="00C50E78"/>
    <w:rsid w:val="00CA0497"/>
    <w:rsid w:val="00CC18F7"/>
    <w:rsid w:val="00CE0E39"/>
    <w:rsid w:val="00D2322F"/>
    <w:rsid w:val="00D6725E"/>
    <w:rsid w:val="00DB495A"/>
    <w:rsid w:val="00DC5C15"/>
    <w:rsid w:val="00E26A54"/>
    <w:rsid w:val="00E5104E"/>
    <w:rsid w:val="00E60FA5"/>
    <w:rsid w:val="00E65A75"/>
    <w:rsid w:val="00E90BFC"/>
    <w:rsid w:val="00EC6525"/>
    <w:rsid w:val="00ED3F50"/>
    <w:rsid w:val="00EE4202"/>
    <w:rsid w:val="00EF5D7D"/>
    <w:rsid w:val="00F054EC"/>
    <w:rsid w:val="00F11C43"/>
    <w:rsid w:val="00F36FB2"/>
    <w:rsid w:val="00F46455"/>
    <w:rsid w:val="00F85C59"/>
    <w:rsid w:val="00F9462C"/>
    <w:rsid w:val="00F961EF"/>
    <w:rsid w:val="00FC1076"/>
    <w:rsid w:val="00FD1467"/>
    <w:rsid w:val="00FF6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60F58937"/>
  <w15:chartTrackingRefBased/>
  <w15:docId w15:val="{B6A24D9E-4F39-4CD8-AEAB-63B632753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4C01"/>
    <w:pPr>
      <w:spacing w:after="200" w:line="276" w:lineRule="auto"/>
    </w:pPr>
    <w:rPr>
      <w:rFonts w:eastAsiaTheme="minorEastAsia"/>
      <w:lang w:val="en-ZW" w:eastAsia="en-ZW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18F7"/>
    <w:pPr>
      <w:keepNext/>
      <w:ind w:left="1350" w:hanging="1350"/>
      <w:outlineLvl w:val="0"/>
    </w:pPr>
    <w:rPr>
      <w:rFonts w:ascii="Times New Roman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04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041B"/>
    <w:rPr>
      <w:rFonts w:eastAsiaTheme="minorEastAsia"/>
      <w:lang w:val="en-ZW" w:eastAsia="en-ZW"/>
    </w:rPr>
  </w:style>
  <w:style w:type="paragraph" w:styleId="Footer">
    <w:name w:val="footer"/>
    <w:basedOn w:val="Normal"/>
    <w:link w:val="FooterChar"/>
    <w:uiPriority w:val="99"/>
    <w:unhideWhenUsed/>
    <w:rsid w:val="002104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041B"/>
    <w:rPr>
      <w:rFonts w:eastAsiaTheme="minorEastAsia"/>
      <w:lang w:val="en-ZW" w:eastAsia="en-ZW"/>
    </w:rPr>
  </w:style>
  <w:style w:type="paragraph" w:styleId="BodyTextIndent">
    <w:name w:val="Body Text Indent"/>
    <w:basedOn w:val="Normal"/>
    <w:link w:val="BodyTextIndentChar"/>
    <w:uiPriority w:val="99"/>
    <w:unhideWhenUsed/>
    <w:rsid w:val="00BA5E52"/>
    <w:pPr>
      <w:spacing w:after="0" w:line="480" w:lineRule="auto"/>
      <w:ind w:firstLine="720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BA5E52"/>
    <w:rPr>
      <w:rFonts w:ascii="Times New Roman" w:eastAsiaTheme="minorEastAsia" w:hAnsi="Times New Roman" w:cs="Times New Roman"/>
      <w:sz w:val="24"/>
      <w:szCs w:val="24"/>
      <w:lang w:val="en-ZW" w:eastAsia="en-ZW"/>
    </w:rPr>
  </w:style>
  <w:style w:type="character" w:customStyle="1" w:styleId="Heading1Char">
    <w:name w:val="Heading 1 Char"/>
    <w:basedOn w:val="DefaultParagraphFont"/>
    <w:link w:val="Heading1"/>
    <w:uiPriority w:val="9"/>
    <w:rsid w:val="00CC18F7"/>
    <w:rPr>
      <w:rFonts w:ascii="Times New Roman" w:eastAsiaTheme="minorEastAsia" w:hAnsi="Times New Roman" w:cs="Times New Roman"/>
      <w:b/>
      <w:sz w:val="24"/>
      <w:szCs w:val="24"/>
      <w:lang w:val="en-ZW" w:eastAsia="en-Z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49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95A"/>
    <w:rPr>
      <w:rFonts w:ascii="Segoe UI" w:eastAsiaTheme="minorEastAsia" w:hAnsi="Segoe UI" w:cs="Segoe UI"/>
      <w:sz w:val="18"/>
      <w:szCs w:val="18"/>
      <w:lang w:val="en-ZW" w:eastAsia="en-Z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917</Words>
  <Characters>5228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 INFO</dc:creator>
  <cp:keywords/>
  <dc:description/>
  <cp:lastModifiedBy>Hon. H Mwayera J</cp:lastModifiedBy>
  <cp:revision>8</cp:revision>
  <cp:lastPrinted>2024-05-31T12:01:00Z</cp:lastPrinted>
  <dcterms:created xsi:type="dcterms:W3CDTF">2024-06-27T11:06:00Z</dcterms:created>
  <dcterms:modified xsi:type="dcterms:W3CDTF">2024-07-02T12:28:00Z</dcterms:modified>
</cp:coreProperties>
</file>