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87C" w:rsidRPr="005F030D" w:rsidRDefault="005E687C" w:rsidP="005E687C">
      <w:pPr>
        <w:spacing w:after="0"/>
        <w:rPr>
          <w:rFonts w:ascii="Times New Roman" w:hAnsi="Times New Roman" w:cs="Times New Roman"/>
          <w:b/>
          <w:sz w:val="24"/>
          <w:szCs w:val="24"/>
          <w:u w:val="single"/>
          <w:lang w:val="en-US"/>
        </w:rPr>
      </w:pPr>
      <w:r w:rsidRPr="005F030D">
        <w:rPr>
          <w:rFonts w:ascii="Times New Roman" w:hAnsi="Times New Roman" w:cs="Times New Roman"/>
          <w:b/>
          <w:sz w:val="24"/>
          <w:szCs w:val="24"/>
          <w:u w:val="single"/>
          <w:lang w:val="en-US"/>
        </w:rPr>
        <w:t>REPORTABLE (</w:t>
      </w:r>
      <w:r w:rsidR="0007308F" w:rsidRPr="005F030D">
        <w:rPr>
          <w:rFonts w:ascii="Times New Roman" w:hAnsi="Times New Roman" w:cs="Times New Roman"/>
          <w:b/>
          <w:sz w:val="24"/>
          <w:szCs w:val="24"/>
          <w:u w:val="single"/>
          <w:lang w:val="en-US"/>
        </w:rPr>
        <w:t>120)</w:t>
      </w:r>
      <w:bookmarkStart w:id="0" w:name="_GoBack"/>
      <w:bookmarkEnd w:id="0"/>
    </w:p>
    <w:p w:rsidR="004A3E40" w:rsidRPr="004E3392" w:rsidRDefault="004A3E40" w:rsidP="005E687C">
      <w:pPr>
        <w:spacing w:after="0"/>
        <w:rPr>
          <w:rFonts w:ascii="Times New Roman" w:hAnsi="Times New Roman" w:cs="Times New Roman"/>
          <w:b/>
          <w:sz w:val="24"/>
          <w:szCs w:val="24"/>
          <w:lang w:val="en-US"/>
        </w:rPr>
      </w:pPr>
    </w:p>
    <w:p w:rsidR="005E687C" w:rsidRPr="004E3392" w:rsidRDefault="005E687C" w:rsidP="005E687C">
      <w:pPr>
        <w:spacing w:after="0"/>
        <w:rPr>
          <w:rFonts w:ascii="Times New Roman" w:hAnsi="Times New Roman" w:cs="Times New Roman"/>
          <w:b/>
          <w:sz w:val="24"/>
          <w:szCs w:val="24"/>
          <w:lang w:val="en-US"/>
        </w:rPr>
      </w:pPr>
    </w:p>
    <w:p w:rsidR="005E687C" w:rsidRPr="004E3392" w:rsidRDefault="005E687C" w:rsidP="005E687C">
      <w:pPr>
        <w:pStyle w:val="ListParagraph"/>
        <w:numPr>
          <w:ilvl w:val="0"/>
          <w:numId w:val="20"/>
        </w:numPr>
        <w:spacing w:after="0"/>
        <w:jc w:val="center"/>
        <w:rPr>
          <w:rFonts w:ascii="Times New Roman" w:hAnsi="Times New Roman" w:cs="Times New Roman"/>
          <w:b/>
          <w:sz w:val="24"/>
          <w:szCs w:val="24"/>
          <w:lang w:val="en-US"/>
        </w:rPr>
      </w:pPr>
      <w:r w:rsidRPr="004E3392">
        <w:rPr>
          <w:rFonts w:ascii="Times New Roman" w:hAnsi="Times New Roman" w:cs="Times New Roman"/>
          <w:b/>
          <w:sz w:val="24"/>
          <w:szCs w:val="24"/>
          <w:lang w:val="en-US"/>
        </w:rPr>
        <w:t>COLLINS     MANGENJE     (2)     GODWIN     MANGENJE</w:t>
      </w:r>
    </w:p>
    <w:p w:rsidR="005E687C" w:rsidRPr="004E3392" w:rsidRDefault="005E687C" w:rsidP="005E687C">
      <w:pPr>
        <w:pStyle w:val="ListParagraph"/>
        <w:spacing w:after="0"/>
        <w:jc w:val="center"/>
        <w:rPr>
          <w:rFonts w:ascii="Times New Roman" w:hAnsi="Times New Roman" w:cs="Times New Roman"/>
          <w:b/>
          <w:sz w:val="24"/>
          <w:szCs w:val="24"/>
          <w:lang w:val="en-US"/>
        </w:rPr>
      </w:pPr>
      <w:proofErr w:type="gramStart"/>
      <w:r w:rsidRPr="004E3392">
        <w:rPr>
          <w:rFonts w:ascii="Times New Roman" w:hAnsi="Times New Roman" w:cs="Times New Roman"/>
          <w:b/>
          <w:sz w:val="24"/>
          <w:szCs w:val="24"/>
          <w:lang w:val="en-US"/>
        </w:rPr>
        <w:t>v</w:t>
      </w:r>
      <w:proofErr w:type="gramEnd"/>
    </w:p>
    <w:p w:rsidR="005E687C" w:rsidRPr="004E3392" w:rsidRDefault="005E687C" w:rsidP="005E687C">
      <w:pPr>
        <w:pStyle w:val="ListParagraph"/>
        <w:numPr>
          <w:ilvl w:val="0"/>
          <w:numId w:val="21"/>
        </w:numPr>
        <w:spacing w:after="0"/>
        <w:jc w:val="center"/>
        <w:rPr>
          <w:rFonts w:ascii="Times New Roman" w:hAnsi="Times New Roman" w:cs="Times New Roman"/>
          <w:b/>
          <w:sz w:val="24"/>
          <w:szCs w:val="24"/>
          <w:lang w:val="en-US"/>
        </w:rPr>
      </w:pPr>
      <w:r w:rsidRPr="004E3392">
        <w:rPr>
          <w:rFonts w:ascii="Times New Roman" w:hAnsi="Times New Roman" w:cs="Times New Roman"/>
          <w:b/>
          <w:sz w:val="24"/>
          <w:szCs w:val="24"/>
          <w:lang w:val="en-US"/>
        </w:rPr>
        <w:t xml:space="preserve">    </w:t>
      </w:r>
      <w:r w:rsidR="004A3E40">
        <w:rPr>
          <w:rFonts w:ascii="Times New Roman" w:hAnsi="Times New Roman" w:cs="Times New Roman"/>
          <w:b/>
          <w:sz w:val="24"/>
          <w:szCs w:val="24"/>
          <w:lang w:val="en-US"/>
        </w:rPr>
        <w:t>I</w:t>
      </w:r>
      <w:r w:rsidRPr="004E3392">
        <w:rPr>
          <w:rFonts w:ascii="Times New Roman" w:hAnsi="Times New Roman" w:cs="Times New Roman"/>
          <w:b/>
          <w:sz w:val="24"/>
          <w:szCs w:val="24"/>
          <w:lang w:val="en-US"/>
        </w:rPr>
        <w:t xml:space="preserve">SAAC     TIGERE </w:t>
      </w:r>
      <w:r w:rsidR="00BB0EB6">
        <w:rPr>
          <w:rFonts w:ascii="Times New Roman" w:hAnsi="Times New Roman" w:cs="Times New Roman"/>
          <w:b/>
          <w:sz w:val="24"/>
          <w:szCs w:val="24"/>
          <w:lang w:val="en-US"/>
        </w:rPr>
        <w:t>TICHARWA</w:t>
      </w:r>
      <w:r w:rsidRPr="004E3392">
        <w:rPr>
          <w:rFonts w:ascii="Times New Roman" w:hAnsi="Times New Roman" w:cs="Times New Roman"/>
          <w:b/>
          <w:sz w:val="24"/>
          <w:szCs w:val="24"/>
          <w:lang w:val="en-US"/>
        </w:rPr>
        <w:t>(</w:t>
      </w:r>
      <w:r w:rsidR="004A3E40" w:rsidRPr="004A3E40">
        <w:rPr>
          <w:rFonts w:ascii="Times New Roman" w:hAnsi="Times New Roman" w:cs="Times New Roman"/>
          <w:sz w:val="24"/>
          <w:szCs w:val="24"/>
          <w:lang w:val="en-US"/>
        </w:rPr>
        <w:t xml:space="preserve">In his capacity as the duly appointed executor dative of the estate of the late Kennedy </w:t>
      </w:r>
      <w:proofErr w:type="spellStart"/>
      <w:r w:rsidR="004A3E40" w:rsidRPr="004A3E40">
        <w:rPr>
          <w:rFonts w:ascii="Times New Roman" w:hAnsi="Times New Roman" w:cs="Times New Roman"/>
          <w:sz w:val="24"/>
          <w:szCs w:val="24"/>
          <w:lang w:val="en-US"/>
        </w:rPr>
        <w:t>Mangenje</w:t>
      </w:r>
      <w:proofErr w:type="spellEnd"/>
      <w:r w:rsidRPr="004A3E40">
        <w:rPr>
          <w:rFonts w:ascii="Times New Roman" w:hAnsi="Times New Roman" w:cs="Times New Roman"/>
          <w:sz w:val="24"/>
          <w:szCs w:val="24"/>
          <w:lang w:val="en-US"/>
        </w:rPr>
        <w:t xml:space="preserve"> DRMRE 329/18</w:t>
      </w:r>
      <w:r w:rsidRPr="004E3392">
        <w:rPr>
          <w:rFonts w:ascii="Times New Roman" w:hAnsi="Times New Roman" w:cs="Times New Roman"/>
          <w:b/>
          <w:sz w:val="24"/>
          <w:szCs w:val="24"/>
          <w:lang w:val="en-US"/>
        </w:rPr>
        <w:t>)     (2)     MANGENJE     BROTHERS     (PRIVATE)     LIMITED</w:t>
      </w:r>
      <w:r w:rsidR="00FB708E">
        <w:rPr>
          <w:rFonts w:ascii="Times New Roman" w:hAnsi="Times New Roman" w:cs="Times New Roman"/>
          <w:b/>
          <w:sz w:val="24"/>
          <w:szCs w:val="24"/>
          <w:lang w:val="en-US"/>
        </w:rPr>
        <w:t xml:space="preserve"> (In liquidation)</w:t>
      </w:r>
      <w:r w:rsidRPr="004E3392">
        <w:rPr>
          <w:rFonts w:ascii="Times New Roman" w:hAnsi="Times New Roman" w:cs="Times New Roman"/>
          <w:b/>
          <w:sz w:val="24"/>
          <w:szCs w:val="24"/>
          <w:lang w:val="en-US"/>
        </w:rPr>
        <w:t xml:space="preserve">     (3)     CECIL     MADONDO (</w:t>
      </w:r>
      <w:r w:rsidR="004A3E40" w:rsidRPr="004A3E40">
        <w:rPr>
          <w:rFonts w:ascii="Times New Roman" w:hAnsi="Times New Roman" w:cs="Times New Roman"/>
          <w:sz w:val="24"/>
          <w:szCs w:val="24"/>
          <w:lang w:val="en-US"/>
        </w:rPr>
        <w:t xml:space="preserve">In his capacity as liquidator of </w:t>
      </w:r>
      <w:proofErr w:type="spellStart"/>
      <w:r w:rsidR="004A3E40">
        <w:rPr>
          <w:rFonts w:ascii="Times New Roman" w:hAnsi="Times New Roman" w:cs="Times New Roman"/>
          <w:sz w:val="24"/>
          <w:szCs w:val="24"/>
          <w:lang w:val="en-US"/>
        </w:rPr>
        <w:t>M</w:t>
      </w:r>
      <w:r w:rsidR="004A3E40" w:rsidRPr="004A3E40">
        <w:rPr>
          <w:rFonts w:ascii="Times New Roman" w:hAnsi="Times New Roman" w:cs="Times New Roman"/>
          <w:sz w:val="24"/>
          <w:szCs w:val="24"/>
          <w:lang w:val="en-US"/>
        </w:rPr>
        <w:t>angenje</w:t>
      </w:r>
      <w:proofErr w:type="spellEnd"/>
      <w:r w:rsidR="004A3E40" w:rsidRPr="004A3E40">
        <w:rPr>
          <w:rFonts w:ascii="Times New Roman" w:hAnsi="Times New Roman" w:cs="Times New Roman"/>
          <w:sz w:val="24"/>
          <w:szCs w:val="24"/>
          <w:lang w:val="en-US"/>
        </w:rPr>
        <w:t xml:space="preserve"> </w:t>
      </w:r>
      <w:r w:rsidR="004A3E40">
        <w:rPr>
          <w:rFonts w:ascii="Times New Roman" w:hAnsi="Times New Roman" w:cs="Times New Roman"/>
          <w:sz w:val="24"/>
          <w:szCs w:val="24"/>
          <w:lang w:val="en-US"/>
        </w:rPr>
        <w:t>B</w:t>
      </w:r>
      <w:r w:rsidR="004A3E40" w:rsidRPr="004A3E40">
        <w:rPr>
          <w:rFonts w:ascii="Times New Roman" w:hAnsi="Times New Roman" w:cs="Times New Roman"/>
          <w:sz w:val="24"/>
          <w:szCs w:val="24"/>
          <w:lang w:val="en-US"/>
        </w:rPr>
        <w:t>rothers (</w:t>
      </w:r>
      <w:proofErr w:type="spellStart"/>
      <w:r w:rsidR="004A3E40">
        <w:rPr>
          <w:rFonts w:ascii="Times New Roman" w:hAnsi="Times New Roman" w:cs="Times New Roman"/>
          <w:sz w:val="24"/>
          <w:szCs w:val="24"/>
          <w:lang w:val="en-US"/>
        </w:rPr>
        <w:t>Pvt</w:t>
      </w:r>
      <w:proofErr w:type="spellEnd"/>
      <w:r w:rsidR="004A3E40">
        <w:rPr>
          <w:rFonts w:ascii="Times New Roman" w:hAnsi="Times New Roman" w:cs="Times New Roman"/>
          <w:sz w:val="24"/>
          <w:szCs w:val="24"/>
          <w:lang w:val="en-US"/>
        </w:rPr>
        <w:t>) L</w:t>
      </w:r>
      <w:r w:rsidR="004A3E40" w:rsidRPr="004A3E40">
        <w:rPr>
          <w:rFonts w:ascii="Times New Roman" w:hAnsi="Times New Roman" w:cs="Times New Roman"/>
          <w:sz w:val="24"/>
          <w:szCs w:val="24"/>
          <w:lang w:val="en-US"/>
        </w:rPr>
        <w:t>td</w:t>
      </w:r>
      <w:r w:rsidRPr="004E3392">
        <w:rPr>
          <w:rFonts w:ascii="Times New Roman" w:hAnsi="Times New Roman" w:cs="Times New Roman"/>
          <w:b/>
          <w:sz w:val="24"/>
          <w:szCs w:val="24"/>
          <w:lang w:val="en-US"/>
        </w:rPr>
        <w:t xml:space="preserve">)     (4)    MASTER     OF     THE     HIGH     COURT     </w:t>
      </w:r>
    </w:p>
    <w:p w:rsidR="005E687C" w:rsidRPr="004E3392" w:rsidRDefault="005E687C" w:rsidP="005E687C">
      <w:pPr>
        <w:pStyle w:val="ListParagraph"/>
        <w:spacing w:after="0"/>
        <w:jc w:val="center"/>
        <w:rPr>
          <w:rFonts w:ascii="Times New Roman" w:hAnsi="Times New Roman" w:cs="Times New Roman"/>
          <w:sz w:val="24"/>
          <w:szCs w:val="24"/>
          <w:lang w:val="en-US"/>
        </w:rPr>
      </w:pPr>
    </w:p>
    <w:p w:rsidR="005E687C" w:rsidRPr="004E3392" w:rsidRDefault="005E687C" w:rsidP="00054DAF">
      <w:pPr>
        <w:spacing w:after="0"/>
        <w:rPr>
          <w:rFonts w:ascii="Times New Roman" w:hAnsi="Times New Roman" w:cs="Times New Roman"/>
          <w:sz w:val="24"/>
          <w:szCs w:val="24"/>
          <w:lang w:val="en-US"/>
        </w:rPr>
      </w:pPr>
    </w:p>
    <w:p w:rsidR="00386694" w:rsidRPr="004E3392" w:rsidRDefault="00280C2A" w:rsidP="00386694">
      <w:pPr>
        <w:spacing w:after="0"/>
        <w:rPr>
          <w:rFonts w:ascii="Times New Roman" w:hAnsi="Times New Roman" w:cs="Times New Roman"/>
          <w:sz w:val="24"/>
          <w:szCs w:val="24"/>
          <w:lang w:val="en-US"/>
        </w:rPr>
      </w:pP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p>
    <w:p w:rsidR="0068398F" w:rsidRPr="004A3E40" w:rsidRDefault="004A3E40" w:rsidP="00550AF3">
      <w:pPr>
        <w:spacing w:after="0"/>
        <w:rPr>
          <w:rFonts w:ascii="Times New Roman" w:hAnsi="Times New Roman" w:cs="Times New Roman"/>
          <w:b/>
          <w:sz w:val="24"/>
          <w:szCs w:val="24"/>
          <w:lang w:val="en-US"/>
        </w:rPr>
      </w:pPr>
      <w:r w:rsidRPr="004A3E40">
        <w:rPr>
          <w:rFonts w:ascii="Times New Roman" w:hAnsi="Times New Roman" w:cs="Times New Roman"/>
          <w:b/>
          <w:sz w:val="24"/>
          <w:szCs w:val="24"/>
          <w:lang w:val="en-US"/>
        </w:rPr>
        <w:t>SUPREME COURT OF ZIMBABWE</w:t>
      </w:r>
    </w:p>
    <w:p w:rsidR="00550AF3" w:rsidRPr="004A3E40" w:rsidRDefault="004A3E40" w:rsidP="00550AF3">
      <w:pPr>
        <w:spacing w:after="0"/>
        <w:rPr>
          <w:rFonts w:ascii="Times New Roman" w:hAnsi="Times New Roman" w:cs="Times New Roman"/>
          <w:b/>
          <w:sz w:val="24"/>
          <w:szCs w:val="24"/>
          <w:lang w:val="en-US"/>
        </w:rPr>
      </w:pPr>
      <w:r w:rsidRPr="004A3E40">
        <w:rPr>
          <w:rFonts w:ascii="Times New Roman" w:hAnsi="Times New Roman" w:cs="Times New Roman"/>
          <w:b/>
          <w:sz w:val="24"/>
          <w:szCs w:val="24"/>
          <w:lang w:val="en-US"/>
        </w:rPr>
        <w:t xml:space="preserve">BHUNU JA, CHIWESHE JA &amp; CHATUKUTA JA </w:t>
      </w:r>
    </w:p>
    <w:p w:rsidR="00550AF3" w:rsidRDefault="004A3E40">
      <w:pPr>
        <w:rPr>
          <w:rFonts w:ascii="Times New Roman" w:hAnsi="Times New Roman" w:cs="Times New Roman"/>
          <w:b/>
          <w:sz w:val="24"/>
          <w:szCs w:val="24"/>
          <w:lang w:val="en-US"/>
        </w:rPr>
      </w:pPr>
      <w:r w:rsidRPr="004A3E40">
        <w:rPr>
          <w:rFonts w:ascii="Times New Roman" w:hAnsi="Times New Roman" w:cs="Times New Roman"/>
          <w:b/>
          <w:sz w:val="24"/>
          <w:szCs w:val="24"/>
          <w:lang w:val="en-US"/>
        </w:rPr>
        <w:t>HARARE</w:t>
      </w:r>
      <w:r w:rsidR="002628E7">
        <w:rPr>
          <w:rFonts w:ascii="Times New Roman" w:hAnsi="Times New Roman" w:cs="Times New Roman"/>
          <w:b/>
          <w:sz w:val="24"/>
          <w:szCs w:val="24"/>
          <w:lang w:val="en-US"/>
        </w:rPr>
        <w:t xml:space="preserve">, </w:t>
      </w:r>
      <w:r w:rsidR="002628E7" w:rsidRPr="004A3E40">
        <w:rPr>
          <w:rFonts w:ascii="Times New Roman" w:hAnsi="Times New Roman" w:cs="Times New Roman"/>
          <w:b/>
          <w:sz w:val="24"/>
          <w:szCs w:val="24"/>
          <w:lang w:val="en-US"/>
        </w:rPr>
        <w:t>28</w:t>
      </w:r>
      <w:r w:rsidRPr="004A3E40">
        <w:rPr>
          <w:rFonts w:ascii="Times New Roman" w:hAnsi="Times New Roman" w:cs="Times New Roman"/>
          <w:b/>
          <w:sz w:val="24"/>
          <w:szCs w:val="24"/>
          <w:lang w:val="en-US"/>
        </w:rPr>
        <w:t xml:space="preserve"> FEBRUARY 2022 </w:t>
      </w:r>
      <w:r>
        <w:rPr>
          <w:rFonts w:ascii="Times New Roman" w:hAnsi="Times New Roman" w:cs="Times New Roman"/>
          <w:b/>
          <w:sz w:val="24"/>
          <w:szCs w:val="24"/>
          <w:lang w:val="en-US"/>
        </w:rPr>
        <w:t xml:space="preserve">&amp; </w:t>
      </w:r>
      <w:r w:rsidR="00D06578">
        <w:rPr>
          <w:rFonts w:ascii="Times New Roman" w:hAnsi="Times New Roman" w:cs="Times New Roman"/>
          <w:b/>
          <w:sz w:val="24"/>
          <w:szCs w:val="24"/>
          <w:lang w:val="en-US"/>
        </w:rPr>
        <w:t>7 NOVEMBER</w:t>
      </w:r>
      <w:r>
        <w:rPr>
          <w:rFonts w:ascii="Times New Roman" w:hAnsi="Times New Roman" w:cs="Times New Roman"/>
          <w:b/>
          <w:sz w:val="24"/>
          <w:szCs w:val="24"/>
          <w:lang w:val="en-US"/>
        </w:rPr>
        <w:t xml:space="preserve"> 2023</w:t>
      </w:r>
    </w:p>
    <w:p w:rsidR="004A3E40" w:rsidRDefault="004A3E40">
      <w:pPr>
        <w:rPr>
          <w:rFonts w:ascii="Times New Roman" w:hAnsi="Times New Roman" w:cs="Times New Roman"/>
          <w:b/>
          <w:sz w:val="24"/>
          <w:szCs w:val="24"/>
          <w:lang w:val="en-US"/>
        </w:rPr>
      </w:pPr>
    </w:p>
    <w:p w:rsidR="004A3E40" w:rsidRPr="004A3E40" w:rsidRDefault="004A3E40">
      <w:pPr>
        <w:rPr>
          <w:rFonts w:ascii="Times New Roman" w:hAnsi="Times New Roman" w:cs="Times New Roman"/>
          <w:b/>
          <w:sz w:val="24"/>
          <w:szCs w:val="24"/>
          <w:lang w:val="en-US"/>
        </w:rPr>
      </w:pPr>
    </w:p>
    <w:p w:rsidR="00312B8C" w:rsidRPr="004E3392" w:rsidRDefault="00312B8C" w:rsidP="009211C3">
      <w:pPr>
        <w:spacing w:after="0" w:line="480" w:lineRule="auto"/>
        <w:rPr>
          <w:rFonts w:ascii="Times New Roman" w:hAnsi="Times New Roman" w:cs="Times New Roman"/>
          <w:i/>
          <w:sz w:val="24"/>
          <w:szCs w:val="24"/>
          <w:lang w:val="en-US"/>
        </w:rPr>
      </w:pPr>
      <w:r w:rsidRPr="004E3392">
        <w:rPr>
          <w:rFonts w:ascii="Times New Roman" w:hAnsi="Times New Roman" w:cs="Times New Roman"/>
          <w:i/>
          <w:sz w:val="24"/>
          <w:szCs w:val="24"/>
          <w:lang w:val="en-US"/>
        </w:rPr>
        <w:t>D</w:t>
      </w:r>
      <w:r w:rsidR="009211C3">
        <w:rPr>
          <w:rFonts w:ascii="Times New Roman" w:hAnsi="Times New Roman" w:cs="Times New Roman"/>
          <w:i/>
          <w:sz w:val="24"/>
          <w:szCs w:val="24"/>
          <w:lang w:val="en-US"/>
        </w:rPr>
        <w:t>.</w:t>
      </w:r>
      <w:r w:rsidRPr="004E3392">
        <w:rPr>
          <w:rFonts w:ascii="Times New Roman" w:hAnsi="Times New Roman" w:cs="Times New Roman"/>
          <w:i/>
          <w:sz w:val="24"/>
          <w:szCs w:val="24"/>
          <w:lang w:val="en-US"/>
        </w:rPr>
        <w:t xml:space="preserve"> </w:t>
      </w:r>
      <w:proofErr w:type="spellStart"/>
      <w:r w:rsidRPr="004E3392">
        <w:rPr>
          <w:rFonts w:ascii="Times New Roman" w:hAnsi="Times New Roman" w:cs="Times New Roman"/>
          <w:i/>
          <w:sz w:val="24"/>
          <w:szCs w:val="24"/>
          <w:lang w:val="en-US"/>
        </w:rPr>
        <w:t>O</w:t>
      </w:r>
      <w:r w:rsidR="003B7A91" w:rsidRPr="004E3392">
        <w:rPr>
          <w:rFonts w:ascii="Times New Roman" w:hAnsi="Times New Roman" w:cs="Times New Roman"/>
          <w:i/>
          <w:sz w:val="24"/>
          <w:szCs w:val="24"/>
          <w:lang w:val="en-US"/>
        </w:rPr>
        <w:t>’</w:t>
      </w:r>
      <w:r w:rsidRPr="004E3392">
        <w:rPr>
          <w:rFonts w:ascii="Times New Roman" w:hAnsi="Times New Roman" w:cs="Times New Roman"/>
          <w:i/>
          <w:sz w:val="24"/>
          <w:szCs w:val="24"/>
          <w:lang w:val="en-US"/>
        </w:rPr>
        <w:t>chieng</w:t>
      </w:r>
      <w:proofErr w:type="spellEnd"/>
      <w:r w:rsidR="009211C3">
        <w:rPr>
          <w:rFonts w:ascii="Times New Roman" w:hAnsi="Times New Roman" w:cs="Times New Roman"/>
          <w:sz w:val="24"/>
          <w:szCs w:val="24"/>
          <w:lang w:val="en-US"/>
        </w:rPr>
        <w:t>,</w:t>
      </w:r>
      <w:r w:rsidR="009211C3" w:rsidRPr="004E3392">
        <w:rPr>
          <w:rFonts w:ascii="Times New Roman" w:hAnsi="Times New Roman" w:cs="Times New Roman"/>
          <w:i/>
          <w:sz w:val="24"/>
          <w:szCs w:val="24"/>
          <w:lang w:val="en-US"/>
        </w:rPr>
        <w:t xml:space="preserve"> </w:t>
      </w:r>
      <w:r w:rsidR="009211C3" w:rsidRPr="009211C3">
        <w:rPr>
          <w:rFonts w:ascii="Times New Roman" w:hAnsi="Times New Roman" w:cs="Times New Roman"/>
          <w:sz w:val="24"/>
          <w:szCs w:val="24"/>
          <w:lang w:val="en-US"/>
        </w:rPr>
        <w:t xml:space="preserve">for </w:t>
      </w:r>
      <w:r w:rsidR="009211C3">
        <w:rPr>
          <w:rFonts w:ascii="Times New Roman" w:hAnsi="Times New Roman" w:cs="Times New Roman"/>
          <w:sz w:val="24"/>
          <w:szCs w:val="24"/>
          <w:lang w:val="en-US"/>
        </w:rPr>
        <w:t>the appellants</w:t>
      </w:r>
    </w:p>
    <w:p w:rsidR="00312B8C" w:rsidRPr="009211C3" w:rsidRDefault="00312B8C" w:rsidP="009211C3">
      <w:pPr>
        <w:spacing w:after="0" w:line="480" w:lineRule="auto"/>
        <w:rPr>
          <w:rFonts w:ascii="Times New Roman" w:hAnsi="Times New Roman" w:cs="Times New Roman"/>
          <w:sz w:val="24"/>
          <w:szCs w:val="24"/>
          <w:lang w:val="en-US"/>
        </w:rPr>
      </w:pPr>
      <w:r w:rsidRPr="004E3392">
        <w:rPr>
          <w:rFonts w:ascii="Times New Roman" w:hAnsi="Times New Roman" w:cs="Times New Roman"/>
          <w:i/>
          <w:sz w:val="24"/>
          <w:szCs w:val="24"/>
          <w:lang w:val="en-US"/>
        </w:rPr>
        <w:t>R</w:t>
      </w:r>
      <w:r w:rsidR="009211C3">
        <w:rPr>
          <w:rFonts w:ascii="Times New Roman" w:hAnsi="Times New Roman" w:cs="Times New Roman"/>
          <w:i/>
          <w:sz w:val="24"/>
          <w:szCs w:val="24"/>
          <w:lang w:val="en-US"/>
        </w:rPr>
        <w:t>.</w:t>
      </w:r>
      <w:r w:rsidRPr="004E3392">
        <w:rPr>
          <w:rFonts w:ascii="Times New Roman" w:hAnsi="Times New Roman" w:cs="Times New Roman"/>
          <w:i/>
          <w:sz w:val="24"/>
          <w:szCs w:val="24"/>
          <w:lang w:val="en-US"/>
        </w:rPr>
        <w:t xml:space="preserve"> </w:t>
      </w:r>
      <w:proofErr w:type="spellStart"/>
      <w:r w:rsidRPr="009211C3">
        <w:rPr>
          <w:rFonts w:ascii="Times New Roman" w:hAnsi="Times New Roman" w:cs="Times New Roman"/>
          <w:sz w:val="24"/>
          <w:szCs w:val="24"/>
          <w:lang w:val="en-US"/>
        </w:rPr>
        <w:t>Mabwe</w:t>
      </w:r>
      <w:proofErr w:type="spellEnd"/>
      <w:r w:rsidR="009211C3">
        <w:rPr>
          <w:rFonts w:ascii="Times New Roman" w:hAnsi="Times New Roman" w:cs="Times New Roman"/>
          <w:sz w:val="24"/>
          <w:szCs w:val="24"/>
          <w:lang w:val="en-US"/>
        </w:rPr>
        <w:t>,</w:t>
      </w:r>
      <w:r w:rsidRPr="004E3392">
        <w:rPr>
          <w:rFonts w:ascii="Times New Roman" w:hAnsi="Times New Roman" w:cs="Times New Roman"/>
          <w:i/>
          <w:sz w:val="24"/>
          <w:szCs w:val="24"/>
          <w:lang w:val="en-US"/>
        </w:rPr>
        <w:t xml:space="preserve"> </w:t>
      </w:r>
      <w:r w:rsidRPr="009211C3">
        <w:rPr>
          <w:rFonts w:ascii="Times New Roman" w:hAnsi="Times New Roman" w:cs="Times New Roman"/>
          <w:sz w:val="24"/>
          <w:szCs w:val="24"/>
          <w:lang w:val="en-US"/>
        </w:rPr>
        <w:t xml:space="preserve">for the </w:t>
      </w:r>
      <w:r w:rsidR="009211C3">
        <w:rPr>
          <w:rFonts w:ascii="Times New Roman" w:hAnsi="Times New Roman" w:cs="Times New Roman"/>
          <w:sz w:val="24"/>
          <w:szCs w:val="24"/>
          <w:lang w:val="en-US"/>
        </w:rPr>
        <w:t>first</w:t>
      </w:r>
      <w:r w:rsidRPr="009211C3">
        <w:rPr>
          <w:rFonts w:ascii="Times New Roman" w:hAnsi="Times New Roman" w:cs="Times New Roman"/>
          <w:sz w:val="24"/>
          <w:szCs w:val="24"/>
          <w:lang w:val="en-US"/>
        </w:rPr>
        <w:t xml:space="preserve"> respondent</w:t>
      </w:r>
    </w:p>
    <w:p w:rsidR="00312B8C" w:rsidRPr="009211C3" w:rsidRDefault="00312B8C" w:rsidP="009211C3">
      <w:pPr>
        <w:spacing w:after="0" w:line="480" w:lineRule="auto"/>
        <w:rPr>
          <w:rFonts w:ascii="Times New Roman" w:hAnsi="Times New Roman" w:cs="Times New Roman"/>
          <w:sz w:val="24"/>
          <w:szCs w:val="24"/>
          <w:lang w:val="en-US"/>
        </w:rPr>
      </w:pPr>
      <w:r w:rsidRPr="004E3392">
        <w:rPr>
          <w:rFonts w:ascii="Times New Roman" w:hAnsi="Times New Roman" w:cs="Times New Roman"/>
          <w:i/>
          <w:sz w:val="24"/>
          <w:szCs w:val="24"/>
          <w:lang w:val="en-US"/>
        </w:rPr>
        <w:t>J</w:t>
      </w:r>
      <w:r w:rsidR="009211C3">
        <w:rPr>
          <w:rFonts w:ascii="Times New Roman" w:hAnsi="Times New Roman" w:cs="Times New Roman"/>
          <w:i/>
          <w:sz w:val="24"/>
          <w:szCs w:val="24"/>
          <w:lang w:val="en-US"/>
        </w:rPr>
        <w:t>.</w:t>
      </w:r>
      <w:r w:rsidRPr="004E3392">
        <w:rPr>
          <w:rFonts w:ascii="Times New Roman" w:hAnsi="Times New Roman" w:cs="Times New Roman"/>
          <w:i/>
          <w:sz w:val="24"/>
          <w:szCs w:val="24"/>
          <w:lang w:val="en-US"/>
        </w:rPr>
        <w:t xml:space="preserve"> </w:t>
      </w:r>
      <w:proofErr w:type="spellStart"/>
      <w:r w:rsidRPr="004E3392">
        <w:rPr>
          <w:rFonts w:ascii="Times New Roman" w:hAnsi="Times New Roman" w:cs="Times New Roman"/>
          <w:i/>
          <w:sz w:val="24"/>
          <w:szCs w:val="24"/>
          <w:lang w:val="en-US"/>
        </w:rPr>
        <w:t>Jera</w:t>
      </w:r>
      <w:proofErr w:type="spellEnd"/>
      <w:r w:rsidR="009211C3" w:rsidRPr="009211C3">
        <w:rPr>
          <w:rFonts w:ascii="Times New Roman" w:hAnsi="Times New Roman" w:cs="Times New Roman"/>
          <w:sz w:val="24"/>
          <w:szCs w:val="24"/>
          <w:lang w:val="en-US"/>
        </w:rPr>
        <w:t>,</w:t>
      </w:r>
      <w:r w:rsidRPr="004E3392">
        <w:rPr>
          <w:rFonts w:ascii="Times New Roman" w:hAnsi="Times New Roman" w:cs="Times New Roman"/>
          <w:i/>
          <w:sz w:val="24"/>
          <w:szCs w:val="24"/>
          <w:lang w:val="en-US"/>
        </w:rPr>
        <w:t xml:space="preserve"> </w:t>
      </w:r>
      <w:r w:rsidRPr="009211C3">
        <w:rPr>
          <w:rFonts w:ascii="Times New Roman" w:hAnsi="Times New Roman" w:cs="Times New Roman"/>
          <w:sz w:val="24"/>
          <w:szCs w:val="24"/>
          <w:lang w:val="en-US"/>
        </w:rPr>
        <w:t xml:space="preserve">for </w:t>
      </w:r>
      <w:r w:rsidR="009211C3" w:rsidRPr="009211C3">
        <w:rPr>
          <w:rFonts w:ascii="Times New Roman" w:hAnsi="Times New Roman" w:cs="Times New Roman"/>
          <w:sz w:val="24"/>
          <w:szCs w:val="24"/>
          <w:lang w:val="en-US"/>
        </w:rPr>
        <w:t>t</w:t>
      </w:r>
      <w:r w:rsidRPr="009211C3">
        <w:rPr>
          <w:rFonts w:ascii="Times New Roman" w:hAnsi="Times New Roman" w:cs="Times New Roman"/>
          <w:sz w:val="24"/>
          <w:szCs w:val="24"/>
          <w:lang w:val="en-US"/>
        </w:rPr>
        <w:t xml:space="preserve">he </w:t>
      </w:r>
      <w:r w:rsidR="009211C3">
        <w:rPr>
          <w:rFonts w:ascii="Times New Roman" w:hAnsi="Times New Roman" w:cs="Times New Roman"/>
          <w:sz w:val="24"/>
          <w:szCs w:val="24"/>
          <w:lang w:val="en-US"/>
        </w:rPr>
        <w:t>second</w:t>
      </w:r>
      <w:r w:rsidRPr="009211C3">
        <w:rPr>
          <w:rFonts w:ascii="Times New Roman" w:hAnsi="Times New Roman" w:cs="Times New Roman"/>
          <w:sz w:val="24"/>
          <w:szCs w:val="24"/>
          <w:lang w:val="en-US"/>
        </w:rPr>
        <w:t xml:space="preserve"> respondent</w:t>
      </w:r>
    </w:p>
    <w:p w:rsidR="00550AF3" w:rsidRPr="009211C3" w:rsidRDefault="00550AF3">
      <w:pPr>
        <w:rPr>
          <w:rFonts w:ascii="Times New Roman" w:hAnsi="Times New Roman" w:cs="Times New Roman"/>
          <w:sz w:val="24"/>
          <w:szCs w:val="24"/>
          <w:lang w:val="en-US"/>
        </w:rPr>
      </w:pPr>
    </w:p>
    <w:p w:rsidR="00312B8C" w:rsidRDefault="00550AF3" w:rsidP="00550AF3">
      <w:pPr>
        <w:ind w:left="2160" w:hanging="2160"/>
        <w:rPr>
          <w:rFonts w:ascii="Times New Roman" w:hAnsi="Times New Roman" w:cs="Times New Roman"/>
          <w:b/>
          <w:sz w:val="24"/>
          <w:szCs w:val="24"/>
          <w:lang w:val="en-US"/>
        </w:rPr>
      </w:pPr>
      <w:r w:rsidRPr="009211C3">
        <w:rPr>
          <w:rFonts w:ascii="Times New Roman" w:hAnsi="Times New Roman" w:cs="Times New Roman"/>
          <w:b/>
          <w:sz w:val="24"/>
          <w:szCs w:val="24"/>
          <w:lang w:val="en-US"/>
        </w:rPr>
        <w:t xml:space="preserve">BHUNU JA: </w:t>
      </w:r>
    </w:p>
    <w:p w:rsidR="009211C3" w:rsidRPr="009211C3" w:rsidRDefault="009211C3" w:rsidP="009211C3">
      <w:pPr>
        <w:spacing w:after="0" w:line="240" w:lineRule="auto"/>
        <w:ind w:left="2160" w:hanging="2160"/>
        <w:rPr>
          <w:rFonts w:ascii="Times New Roman" w:hAnsi="Times New Roman" w:cs="Times New Roman"/>
          <w:b/>
          <w:sz w:val="24"/>
          <w:szCs w:val="24"/>
          <w:lang w:val="en-US"/>
        </w:rPr>
      </w:pPr>
    </w:p>
    <w:p w:rsidR="0068398F" w:rsidRPr="00FE05B9" w:rsidRDefault="00FE05B9" w:rsidP="00FE05B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68398F" w:rsidRPr="00FE05B9">
        <w:rPr>
          <w:rFonts w:ascii="Times New Roman" w:hAnsi="Times New Roman" w:cs="Times New Roman"/>
          <w:sz w:val="24"/>
          <w:szCs w:val="24"/>
          <w:lang w:val="en-US"/>
        </w:rPr>
        <w:t xml:space="preserve">This </w:t>
      </w:r>
      <w:r w:rsidR="00B75D62" w:rsidRPr="00FE05B9">
        <w:rPr>
          <w:rFonts w:ascii="Times New Roman" w:hAnsi="Times New Roman" w:cs="Times New Roman"/>
          <w:sz w:val="24"/>
          <w:szCs w:val="24"/>
          <w:lang w:val="en-US"/>
        </w:rPr>
        <w:t>is an appeal</w:t>
      </w:r>
      <w:r w:rsidR="00550AF3" w:rsidRPr="00FE05B9">
        <w:rPr>
          <w:rFonts w:ascii="Times New Roman" w:hAnsi="Times New Roman" w:cs="Times New Roman"/>
          <w:sz w:val="24"/>
          <w:szCs w:val="24"/>
          <w:lang w:val="en-US"/>
        </w:rPr>
        <w:t xml:space="preserve"> against </w:t>
      </w:r>
      <w:r w:rsidRPr="00FE05B9">
        <w:rPr>
          <w:rFonts w:ascii="Times New Roman" w:hAnsi="Times New Roman" w:cs="Times New Roman"/>
          <w:sz w:val="24"/>
          <w:szCs w:val="24"/>
          <w:lang w:val="en-US"/>
        </w:rPr>
        <w:t>the whole judgment of the High C</w:t>
      </w:r>
      <w:r w:rsidR="00550AF3" w:rsidRPr="00FE05B9">
        <w:rPr>
          <w:rFonts w:ascii="Times New Roman" w:hAnsi="Times New Roman" w:cs="Times New Roman"/>
          <w:sz w:val="24"/>
          <w:szCs w:val="24"/>
          <w:lang w:val="en-US"/>
        </w:rPr>
        <w:t>ourt</w:t>
      </w:r>
      <w:r w:rsidR="00657761">
        <w:rPr>
          <w:rFonts w:ascii="Times New Roman" w:hAnsi="Times New Roman" w:cs="Times New Roman"/>
          <w:sz w:val="24"/>
          <w:szCs w:val="24"/>
          <w:lang w:val="en-US"/>
        </w:rPr>
        <w:t xml:space="preserve"> (the court </w:t>
      </w:r>
      <w:r w:rsidR="00657761" w:rsidRPr="00657761">
        <w:rPr>
          <w:rFonts w:ascii="Times New Roman" w:hAnsi="Times New Roman" w:cs="Times New Roman"/>
          <w:i/>
          <w:sz w:val="24"/>
          <w:szCs w:val="24"/>
          <w:lang w:val="en-US"/>
        </w:rPr>
        <w:t>a quo</w:t>
      </w:r>
      <w:r w:rsidR="00657761">
        <w:rPr>
          <w:rFonts w:ascii="Times New Roman" w:hAnsi="Times New Roman" w:cs="Times New Roman"/>
          <w:sz w:val="24"/>
          <w:szCs w:val="24"/>
          <w:lang w:val="en-US"/>
        </w:rPr>
        <w:t>)</w:t>
      </w:r>
      <w:r w:rsidR="00550AF3" w:rsidRPr="00FE05B9">
        <w:rPr>
          <w:rFonts w:ascii="Times New Roman" w:hAnsi="Times New Roman" w:cs="Times New Roman"/>
          <w:sz w:val="24"/>
          <w:szCs w:val="24"/>
          <w:lang w:val="en-US"/>
        </w:rPr>
        <w:t xml:space="preserve"> wherein it confirmed a provisional order </w:t>
      </w:r>
      <w:r w:rsidR="00312B8C" w:rsidRPr="00FE05B9">
        <w:rPr>
          <w:rFonts w:ascii="Times New Roman" w:hAnsi="Times New Roman" w:cs="Times New Roman"/>
          <w:sz w:val="24"/>
          <w:szCs w:val="24"/>
          <w:lang w:val="en-US"/>
        </w:rPr>
        <w:t>against</w:t>
      </w:r>
      <w:r w:rsidR="00550AF3" w:rsidRPr="00FE05B9">
        <w:rPr>
          <w:rFonts w:ascii="Times New Roman" w:hAnsi="Times New Roman" w:cs="Times New Roman"/>
          <w:sz w:val="24"/>
          <w:szCs w:val="24"/>
          <w:lang w:val="en-US"/>
        </w:rPr>
        <w:t xml:space="preserve"> the appellants.</w:t>
      </w:r>
    </w:p>
    <w:p w:rsidR="00926431" w:rsidRPr="004E3392" w:rsidRDefault="00926431" w:rsidP="00FE05B9">
      <w:pPr>
        <w:pStyle w:val="ListParagraph"/>
        <w:spacing w:after="0"/>
        <w:ind w:left="1080"/>
        <w:jc w:val="both"/>
        <w:rPr>
          <w:rFonts w:ascii="Times New Roman" w:hAnsi="Times New Roman" w:cs="Times New Roman"/>
          <w:sz w:val="24"/>
          <w:szCs w:val="24"/>
          <w:lang w:val="en-US"/>
        </w:rPr>
      </w:pPr>
    </w:p>
    <w:p w:rsidR="00926431" w:rsidRPr="00FE05B9" w:rsidRDefault="00FE05B9" w:rsidP="009211C3">
      <w:pPr>
        <w:jc w:val="both"/>
        <w:rPr>
          <w:rFonts w:ascii="Times New Roman" w:hAnsi="Times New Roman" w:cs="Times New Roman"/>
          <w:b/>
          <w:sz w:val="24"/>
          <w:szCs w:val="24"/>
          <w:u w:val="single"/>
          <w:lang w:val="en-US"/>
        </w:rPr>
      </w:pPr>
      <w:r w:rsidRPr="00FE05B9">
        <w:rPr>
          <w:rFonts w:ascii="Times New Roman" w:hAnsi="Times New Roman" w:cs="Times New Roman"/>
          <w:b/>
          <w:sz w:val="24"/>
          <w:szCs w:val="24"/>
          <w:u w:val="single"/>
          <w:lang w:val="en-US"/>
        </w:rPr>
        <w:t>THE PARTIES</w:t>
      </w:r>
    </w:p>
    <w:p w:rsidR="00537343" w:rsidRDefault="00926431" w:rsidP="00FE05B9">
      <w:pPr>
        <w:spacing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2</w:t>
      </w:r>
      <w:r w:rsidR="00A11FC8" w:rsidRPr="004E3392">
        <w:rPr>
          <w:rFonts w:ascii="Times New Roman" w:hAnsi="Times New Roman" w:cs="Times New Roman"/>
          <w:sz w:val="24"/>
          <w:szCs w:val="24"/>
          <w:lang w:val="en-US"/>
        </w:rPr>
        <w:t>.</w:t>
      </w:r>
      <w:r w:rsidR="00A11FC8" w:rsidRPr="004E3392">
        <w:rPr>
          <w:rFonts w:ascii="Times New Roman" w:hAnsi="Times New Roman" w:cs="Times New Roman"/>
          <w:sz w:val="24"/>
          <w:szCs w:val="24"/>
          <w:lang w:val="en-US"/>
        </w:rPr>
        <w:tab/>
        <w:t xml:space="preserve">Both appellants are directors </w:t>
      </w:r>
      <w:r w:rsidR="00031E12" w:rsidRPr="004E3392">
        <w:rPr>
          <w:rFonts w:ascii="Times New Roman" w:hAnsi="Times New Roman" w:cs="Times New Roman"/>
          <w:sz w:val="24"/>
          <w:szCs w:val="24"/>
          <w:lang w:val="en-US"/>
        </w:rPr>
        <w:t xml:space="preserve">and shareholders </w:t>
      </w:r>
      <w:r w:rsidR="00A11FC8" w:rsidRPr="004E3392">
        <w:rPr>
          <w:rFonts w:ascii="Times New Roman" w:hAnsi="Times New Roman" w:cs="Times New Roman"/>
          <w:sz w:val="24"/>
          <w:szCs w:val="24"/>
          <w:lang w:val="en-US"/>
        </w:rPr>
        <w:t xml:space="preserve">of the </w:t>
      </w:r>
      <w:r w:rsidR="00761B22">
        <w:rPr>
          <w:rFonts w:ascii="Times New Roman" w:hAnsi="Times New Roman" w:cs="Times New Roman"/>
          <w:sz w:val="24"/>
          <w:szCs w:val="24"/>
          <w:lang w:val="en-US"/>
        </w:rPr>
        <w:t>second</w:t>
      </w:r>
      <w:r w:rsidR="00A11FC8" w:rsidRPr="004E3392">
        <w:rPr>
          <w:rFonts w:ascii="Times New Roman" w:hAnsi="Times New Roman" w:cs="Times New Roman"/>
          <w:sz w:val="24"/>
          <w:szCs w:val="24"/>
          <w:lang w:val="en-US"/>
        </w:rPr>
        <w:t xml:space="preserve"> respondent</w:t>
      </w:r>
      <w:r w:rsidR="00BB63E3">
        <w:rPr>
          <w:rFonts w:ascii="Times New Roman" w:hAnsi="Times New Roman" w:cs="Times New Roman"/>
          <w:sz w:val="24"/>
          <w:szCs w:val="24"/>
          <w:lang w:val="en-US"/>
        </w:rPr>
        <w:t>,</w:t>
      </w:r>
      <w:r w:rsidR="00761B22">
        <w:rPr>
          <w:rFonts w:ascii="Times New Roman" w:hAnsi="Times New Roman" w:cs="Times New Roman"/>
          <w:sz w:val="24"/>
          <w:szCs w:val="24"/>
          <w:lang w:val="en-US"/>
        </w:rPr>
        <w:t xml:space="preserve"> </w:t>
      </w:r>
      <w:r w:rsidR="00761B22" w:rsidRPr="004E3392">
        <w:rPr>
          <w:rFonts w:ascii="Times New Roman" w:hAnsi="Times New Roman" w:cs="Times New Roman"/>
          <w:sz w:val="24"/>
          <w:szCs w:val="24"/>
          <w:lang w:val="en-US"/>
        </w:rPr>
        <w:t>a</w:t>
      </w:r>
      <w:r w:rsidR="00A11FC8" w:rsidRPr="004E3392">
        <w:rPr>
          <w:rFonts w:ascii="Times New Roman" w:hAnsi="Times New Roman" w:cs="Times New Roman"/>
          <w:sz w:val="24"/>
          <w:szCs w:val="24"/>
          <w:lang w:val="en-US"/>
        </w:rPr>
        <w:t xml:space="preserve"> company under liquidation</w:t>
      </w:r>
      <w:r w:rsidR="00CA58A7" w:rsidRPr="004E3392">
        <w:rPr>
          <w:rFonts w:ascii="Times New Roman" w:hAnsi="Times New Roman" w:cs="Times New Roman"/>
          <w:sz w:val="24"/>
          <w:szCs w:val="24"/>
          <w:lang w:val="en-US"/>
        </w:rPr>
        <w:t>,</w:t>
      </w:r>
      <w:r w:rsidR="00031E12" w:rsidRPr="004E3392">
        <w:rPr>
          <w:rFonts w:ascii="Times New Roman" w:hAnsi="Times New Roman" w:cs="Times New Roman"/>
          <w:sz w:val="24"/>
          <w:szCs w:val="24"/>
          <w:lang w:val="en-US"/>
        </w:rPr>
        <w:t xml:space="preserve"> duly registered in terms of the laws of Zimbabwe</w:t>
      </w:r>
      <w:r w:rsidR="00A11FC8" w:rsidRPr="004E3392">
        <w:rPr>
          <w:rFonts w:ascii="Times New Roman" w:hAnsi="Times New Roman" w:cs="Times New Roman"/>
          <w:sz w:val="24"/>
          <w:szCs w:val="24"/>
          <w:lang w:val="en-US"/>
        </w:rPr>
        <w:t xml:space="preserve">. </w:t>
      </w:r>
      <w:r w:rsidR="00761B22">
        <w:rPr>
          <w:rFonts w:ascii="Times New Roman" w:hAnsi="Times New Roman" w:cs="Times New Roman"/>
          <w:sz w:val="24"/>
          <w:szCs w:val="24"/>
          <w:lang w:val="en-US"/>
        </w:rPr>
        <w:t xml:space="preserve"> </w:t>
      </w:r>
      <w:r w:rsidR="00A11FC8" w:rsidRPr="004E3392">
        <w:rPr>
          <w:rFonts w:ascii="Times New Roman" w:hAnsi="Times New Roman" w:cs="Times New Roman"/>
          <w:sz w:val="24"/>
          <w:szCs w:val="24"/>
          <w:lang w:val="en-US"/>
        </w:rPr>
        <w:t xml:space="preserve">The </w:t>
      </w:r>
      <w:r w:rsidR="00761B22">
        <w:rPr>
          <w:rFonts w:ascii="Times New Roman" w:hAnsi="Times New Roman" w:cs="Times New Roman"/>
          <w:sz w:val="24"/>
          <w:szCs w:val="24"/>
          <w:lang w:val="en-US"/>
        </w:rPr>
        <w:t>first</w:t>
      </w:r>
      <w:r w:rsidR="00A11FC8" w:rsidRPr="004E3392">
        <w:rPr>
          <w:rFonts w:ascii="Times New Roman" w:hAnsi="Times New Roman" w:cs="Times New Roman"/>
          <w:sz w:val="24"/>
          <w:szCs w:val="24"/>
          <w:lang w:val="en-US"/>
        </w:rPr>
        <w:t xml:space="preserve"> respondent is the executor dative </w:t>
      </w:r>
      <w:r w:rsidR="00B72FF5">
        <w:rPr>
          <w:rFonts w:ascii="Times New Roman" w:hAnsi="Times New Roman" w:cs="Times New Roman"/>
          <w:sz w:val="24"/>
          <w:szCs w:val="24"/>
          <w:lang w:val="en-US"/>
        </w:rPr>
        <w:t>of the estate of the late Kennedy</w:t>
      </w:r>
      <w:r w:rsidR="00A11FC8" w:rsidRPr="004E3392">
        <w:rPr>
          <w:rFonts w:ascii="Times New Roman" w:hAnsi="Times New Roman" w:cs="Times New Roman"/>
          <w:sz w:val="24"/>
          <w:szCs w:val="24"/>
          <w:lang w:val="en-US"/>
        </w:rPr>
        <w:t xml:space="preserve"> </w:t>
      </w:r>
      <w:proofErr w:type="spellStart"/>
      <w:r w:rsidR="00A11FC8" w:rsidRPr="004E3392">
        <w:rPr>
          <w:rFonts w:ascii="Times New Roman" w:hAnsi="Times New Roman" w:cs="Times New Roman"/>
          <w:sz w:val="24"/>
          <w:szCs w:val="24"/>
          <w:lang w:val="en-US"/>
        </w:rPr>
        <w:t>Ma</w:t>
      </w:r>
      <w:r w:rsidR="009940A1" w:rsidRPr="004E3392">
        <w:rPr>
          <w:rFonts w:ascii="Times New Roman" w:hAnsi="Times New Roman" w:cs="Times New Roman"/>
          <w:sz w:val="24"/>
          <w:szCs w:val="24"/>
          <w:lang w:val="en-US"/>
        </w:rPr>
        <w:t>ngenj</w:t>
      </w:r>
      <w:r w:rsidR="00A11FC8" w:rsidRPr="004E3392">
        <w:rPr>
          <w:rFonts w:ascii="Times New Roman" w:hAnsi="Times New Roman" w:cs="Times New Roman"/>
          <w:sz w:val="24"/>
          <w:szCs w:val="24"/>
          <w:lang w:val="en-US"/>
        </w:rPr>
        <w:t>e</w:t>
      </w:r>
      <w:proofErr w:type="spellEnd"/>
      <w:r w:rsidR="00A11FC8" w:rsidRPr="004E3392">
        <w:rPr>
          <w:rFonts w:ascii="Times New Roman" w:hAnsi="Times New Roman" w:cs="Times New Roman"/>
          <w:sz w:val="24"/>
          <w:szCs w:val="24"/>
          <w:lang w:val="en-US"/>
        </w:rPr>
        <w:t xml:space="preserve"> </w:t>
      </w:r>
      <w:r w:rsidR="009940A1" w:rsidRPr="004E3392">
        <w:rPr>
          <w:rFonts w:ascii="Times New Roman" w:hAnsi="Times New Roman" w:cs="Times New Roman"/>
          <w:sz w:val="24"/>
          <w:szCs w:val="24"/>
          <w:lang w:val="en-US"/>
        </w:rPr>
        <w:t xml:space="preserve">who was a founder and director of the </w:t>
      </w:r>
      <w:r w:rsidR="00761B22">
        <w:rPr>
          <w:rFonts w:ascii="Times New Roman" w:hAnsi="Times New Roman" w:cs="Times New Roman"/>
          <w:sz w:val="24"/>
          <w:szCs w:val="24"/>
          <w:lang w:val="en-US"/>
        </w:rPr>
        <w:t>second</w:t>
      </w:r>
      <w:r w:rsidR="009940A1" w:rsidRPr="004E3392">
        <w:rPr>
          <w:rFonts w:ascii="Times New Roman" w:hAnsi="Times New Roman" w:cs="Times New Roman"/>
          <w:sz w:val="24"/>
          <w:szCs w:val="24"/>
          <w:lang w:val="en-US"/>
        </w:rPr>
        <w:t xml:space="preserve"> respondent</w:t>
      </w:r>
      <w:r w:rsidR="00B72FF5">
        <w:rPr>
          <w:rFonts w:ascii="Times New Roman" w:hAnsi="Times New Roman" w:cs="Times New Roman"/>
          <w:sz w:val="24"/>
          <w:szCs w:val="24"/>
          <w:lang w:val="en-US"/>
        </w:rPr>
        <w:t xml:space="preserve"> </w:t>
      </w:r>
      <w:r w:rsidR="009940A1" w:rsidRPr="004E3392">
        <w:rPr>
          <w:rFonts w:ascii="Times New Roman" w:hAnsi="Times New Roman" w:cs="Times New Roman"/>
          <w:sz w:val="24"/>
          <w:szCs w:val="24"/>
          <w:lang w:val="en-US"/>
        </w:rPr>
        <w:t xml:space="preserve">company. </w:t>
      </w:r>
      <w:r w:rsidR="00761B22">
        <w:rPr>
          <w:rFonts w:ascii="Times New Roman" w:hAnsi="Times New Roman" w:cs="Times New Roman"/>
          <w:sz w:val="24"/>
          <w:szCs w:val="24"/>
          <w:lang w:val="en-US"/>
        </w:rPr>
        <w:t xml:space="preserve"> </w:t>
      </w:r>
      <w:r w:rsidR="00031E12" w:rsidRPr="004E3392">
        <w:rPr>
          <w:rFonts w:ascii="Times New Roman" w:hAnsi="Times New Roman" w:cs="Times New Roman"/>
          <w:sz w:val="24"/>
          <w:szCs w:val="24"/>
          <w:lang w:val="en-US"/>
        </w:rPr>
        <w:t xml:space="preserve">The </w:t>
      </w:r>
      <w:r w:rsidR="00761B22">
        <w:rPr>
          <w:rFonts w:ascii="Times New Roman" w:hAnsi="Times New Roman" w:cs="Times New Roman"/>
          <w:sz w:val="24"/>
          <w:szCs w:val="24"/>
          <w:lang w:val="en-US"/>
        </w:rPr>
        <w:t>third</w:t>
      </w:r>
      <w:r w:rsidR="00031E12" w:rsidRPr="004E3392">
        <w:rPr>
          <w:rFonts w:ascii="Times New Roman" w:hAnsi="Times New Roman" w:cs="Times New Roman"/>
          <w:sz w:val="24"/>
          <w:szCs w:val="24"/>
          <w:lang w:val="en-US"/>
        </w:rPr>
        <w:t xml:space="preserve"> respondent is cited in his official capacity </w:t>
      </w:r>
      <w:r w:rsidR="00031E12" w:rsidRPr="004E3392">
        <w:rPr>
          <w:rFonts w:ascii="Times New Roman" w:hAnsi="Times New Roman" w:cs="Times New Roman"/>
          <w:sz w:val="24"/>
          <w:szCs w:val="24"/>
          <w:lang w:val="en-US"/>
        </w:rPr>
        <w:lastRenderedPageBreak/>
        <w:t xml:space="preserve">as the liquidator of the </w:t>
      </w:r>
      <w:r w:rsidR="00761B22">
        <w:rPr>
          <w:rFonts w:ascii="Times New Roman" w:hAnsi="Times New Roman" w:cs="Times New Roman"/>
          <w:sz w:val="24"/>
          <w:szCs w:val="24"/>
          <w:lang w:val="en-US"/>
        </w:rPr>
        <w:t>second</w:t>
      </w:r>
      <w:r w:rsidR="00031E12" w:rsidRPr="004E3392">
        <w:rPr>
          <w:rFonts w:ascii="Times New Roman" w:hAnsi="Times New Roman" w:cs="Times New Roman"/>
          <w:sz w:val="24"/>
          <w:szCs w:val="24"/>
          <w:lang w:val="en-US"/>
        </w:rPr>
        <w:t xml:space="preserve"> respondent</w:t>
      </w:r>
      <w:r w:rsidR="00CA58A7" w:rsidRPr="004E3392">
        <w:rPr>
          <w:rFonts w:ascii="Times New Roman" w:hAnsi="Times New Roman" w:cs="Times New Roman"/>
          <w:sz w:val="24"/>
          <w:szCs w:val="24"/>
          <w:lang w:val="en-US"/>
        </w:rPr>
        <w:t>,</w:t>
      </w:r>
      <w:r w:rsidR="00031E12" w:rsidRPr="004E3392">
        <w:rPr>
          <w:rFonts w:ascii="Times New Roman" w:hAnsi="Times New Roman" w:cs="Times New Roman"/>
          <w:sz w:val="24"/>
          <w:szCs w:val="24"/>
          <w:lang w:val="en-US"/>
        </w:rPr>
        <w:t xml:space="preserve"> whereas the </w:t>
      </w:r>
      <w:r w:rsidR="00761B22">
        <w:rPr>
          <w:rFonts w:ascii="Times New Roman" w:hAnsi="Times New Roman" w:cs="Times New Roman"/>
          <w:sz w:val="24"/>
          <w:szCs w:val="24"/>
          <w:lang w:val="en-US"/>
        </w:rPr>
        <w:t>fourth</w:t>
      </w:r>
      <w:r w:rsidR="00031E12" w:rsidRPr="004E3392">
        <w:rPr>
          <w:rFonts w:ascii="Times New Roman" w:hAnsi="Times New Roman" w:cs="Times New Roman"/>
          <w:sz w:val="24"/>
          <w:szCs w:val="24"/>
          <w:lang w:val="en-US"/>
        </w:rPr>
        <w:t xml:space="preserve"> respondent is the Sheriff of the High Court</w:t>
      </w:r>
      <w:r w:rsidR="00537F9C" w:rsidRPr="004E3392">
        <w:rPr>
          <w:rFonts w:ascii="Times New Roman" w:hAnsi="Times New Roman" w:cs="Times New Roman"/>
          <w:sz w:val="24"/>
          <w:szCs w:val="24"/>
          <w:lang w:val="en-US"/>
        </w:rPr>
        <w:t xml:space="preserve"> </w:t>
      </w:r>
      <w:r w:rsidR="00BB63E3">
        <w:rPr>
          <w:rFonts w:ascii="Times New Roman" w:hAnsi="Times New Roman" w:cs="Times New Roman"/>
          <w:sz w:val="24"/>
          <w:szCs w:val="24"/>
          <w:lang w:val="en-US"/>
        </w:rPr>
        <w:t>o</w:t>
      </w:r>
      <w:r w:rsidR="00BB63E3" w:rsidRPr="004E3392">
        <w:rPr>
          <w:rFonts w:ascii="Times New Roman" w:hAnsi="Times New Roman" w:cs="Times New Roman"/>
          <w:sz w:val="24"/>
          <w:szCs w:val="24"/>
          <w:lang w:val="en-US"/>
        </w:rPr>
        <w:t>f</w:t>
      </w:r>
      <w:r w:rsidR="00537F9C" w:rsidRPr="004E3392">
        <w:rPr>
          <w:rFonts w:ascii="Times New Roman" w:hAnsi="Times New Roman" w:cs="Times New Roman"/>
          <w:sz w:val="24"/>
          <w:szCs w:val="24"/>
          <w:lang w:val="en-US"/>
        </w:rPr>
        <w:t xml:space="preserve"> Zimbabwe</w:t>
      </w:r>
      <w:r w:rsidR="00031E12" w:rsidRPr="004E3392">
        <w:rPr>
          <w:rFonts w:ascii="Times New Roman" w:hAnsi="Times New Roman" w:cs="Times New Roman"/>
          <w:sz w:val="24"/>
          <w:szCs w:val="24"/>
          <w:lang w:val="en-US"/>
        </w:rPr>
        <w:t xml:space="preserve"> cited in his official capacity as well.</w:t>
      </w:r>
    </w:p>
    <w:p w:rsidR="00D06578" w:rsidRPr="004E3392" w:rsidRDefault="00D06578" w:rsidP="00D06578">
      <w:pPr>
        <w:spacing w:after="0" w:line="240" w:lineRule="auto"/>
        <w:ind w:left="450" w:hanging="450"/>
        <w:jc w:val="both"/>
        <w:rPr>
          <w:rFonts w:ascii="Times New Roman" w:hAnsi="Times New Roman" w:cs="Times New Roman"/>
          <w:sz w:val="24"/>
          <w:szCs w:val="24"/>
          <w:lang w:val="en-US"/>
        </w:rPr>
      </w:pPr>
    </w:p>
    <w:p w:rsidR="003B7A91" w:rsidRPr="00761B22" w:rsidRDefault="00761B22" w:rsidP="00F72DC7">
      <w:pPr>
        <w:ind w:left="720" w:hanging="720"/>
        <w:jc w:val="both"/>
        <w:rPr>
          <w:rFonts w:ascii="Times New Roman" w:hAnsi="Times New Roman" w:cs="Times New Roman"/>
          <w:b/>
          <w:sz w:val="24"/>
          <w:szCs w:val="24"/>
          <w:u w:val="single"/>
          <w:lang w:val="en-US"/>
        </w:rPr>
      </w:pPr>
      <w:r w:rsidRPr="00761B22">
        <w:rPr>
          <w:rFonts w:ascii="Times New Roman" w:hAnsi="Times New Roman" w:cs="Times New Roman"/>
          <w:b/>
          <w:sz w:val="24"/>
          <w:szCs w:val="24"/>
          <w:u w:val="single"/>
          <w:lang w:val="en-US"/>
        </w:rPr>
        <w:t>FACTUAL BACKGROUND</w:t>
      </w:r>
    </w:p>
    <w:p w:rsidR="0068398F" w:rsidRDefault="00926431" w:rsidP="00761B22">
      <w:pPr>
        <w:spacing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3</w:t>
      </w:r>
      <w:r w:rsidR="00031E12" w:rsidRPr="004E3392">
        <w:rPr>
          <w:rFonts w:ascii="Times New Roman" w:hAnsi="Times New Roman" w:cs="Times New Roman"/>
          <w:sz w:val="24"/>
          <w:szCs w:val="24"/>
          <w:lang w:val="en-US"/>
        </w:rPr>
        <w:t>.</w:t>
      </w:r>
      <w:r w:rsidR="00031E12" w:rsidRPr="004E3392">
        <w:rPr>
          <w:rFonts w:ascii="Times New Roman" w:hAnsi="Times New Roman" w:cs="Times New Roman"/>
          <w:sz w:val="24"/>
          <w:szCs w:val="24"/>
          <w:lang w:val="en-US"/>
        </w:rPr>
        <w:tab/>
      </w:r>
      <w:r w:rsidR="00CC5ABB" w:rsidRPr="004E3392">
        <w:rPr>
          <w:rFonts w:ascii="Times New Roman" w:hAnsi="Times New Roman" w:cs="Times New Roman"/>
          <w:sz w:val="24"/>
          <w:szCs w:val="24"/>
          <w:lang w:val="en-US"/>
        </w:rPr>
        <w:t xml:space="preserve">The </w:t>
      </w:r>
      <w:r w:rsidR="00761B22">
        <w:rPr>
          <w:rFonts w:ascii="Times New Roman" w:hAnsi="Times New Roman" w:cs="Times New Roman"/>
          <w:sz w:val="24"/>
          <w:szCs w:val="24"/>
          <w:lang w:val="en-US"/>
        </w:rPr>
        <w:t>first</w:t>
      </w:r>
      <w:r w:rsidR="00CC5ABB" w:rsidRPr="004E3392">
        <w:rPr>
          <w:rFonts w:ascii="Times New Roman" w:hAnsi="Times New Roman" w:cs="Times New Roman"/>
          <w:sz w:val="24"/>
          <w:szCs w:val="24"/>
          <w:lang w:val="en-US"/>
        </w:rPr>
        <w:t xml:space="preserve"> </w:t>
      </w:r>
      <w:r w:rsidR="006E6C8D" w:rsidRPr="004E3392">
        <w:rPr>
          <w:rFonts w:ascii="Times New Roman" w:hAnsi="Times New Roman" w:cs="Times New Roman"/>
          <w:sz w:val="24"/>
          <w:szCs w:val="24"/>
          <w:lang w:val="en-US"/>
        </w:rPr>
        <w:t xml:space="preserve">respondent </w:t>
      </w:r>
      <w:r w:rsidR="00CC5ABB" w:rsidRPr="004E3392">
        <w:rPr>
          <w:rFonts w:ascii="Times New Roman" w:hAnsi="Times New Roman" w:cs="Times New Roman"/>
          <w:sz w:val="24"/>
          <w:szCs w:val="24"/>
          <w:lang w:val="en-US"/>
        </w:rPr>
        <w:t xml:space="preserve">brought an application </w:t>
      </w:r>
      <w:r w:rsidR="00AB2FC5">
        <w:rPr>
          <w:rFonts w:ascii="Times New Roman" w:hAnsi="Times New Roman" w:cs="Times New Roman"/>
          <w:sz w:val="24"/>
          <w:szCs w:val="24"/>
          <w:lang w:val="en-US"/>
        </w:rPr>
        <w:t xml:space="preserve">in the court </w:t>
      </w:r>
      <w:r w:rsidR="00AB2FC5" w:rsidRPr="00AB2FC5">
        <w:rPr>
          <w:rFonts w:ascii="Times New Roman" w:hAnsi="Times New Roman" w:cs="Times New Roman"/>
          <w:i/>
          <w:sz w:val="24"/>
          <w:szCs w:val="24"/>
          <w:lang w:val="en-US"/>
        </w:rPr>
        <w:t>a quo</w:t>
      </w:r>
      <w:r w:rsidR="00AB2FC5">
        <w:rPr>
          <w:rFonts w:ascii="Times New Roman" w:hAnsi="Times New Roman" w:cs="Times New Roman"/>
          <w:sz w:val="24"/>
          <w:szCs w:val="24"/>
          <w:lang w:val="en-US"/>
        </w:rPr>
        <w:t xml:space="preserve"> </w:t>
      </w:r>
      <w:r w:rsidR="00CC5ABB" w:rsidRPr="004E3392">
        <w:rPr>
          <w:rFonts w:ascii="Times New Roman" w:hAnsi="Times New Roman" w:cs="Times New Roman"/>
          <w:sz w:val="24"/>
          <w:szCs w:val="24"/>
          <w:lang w:val="en-US"/>
        </w:rPr>
        <w:t xml:space="preserve">for the provisional liquidation of the </w:t>
      </w:r>
      <w:r w:rsidR="00761B22">
        <w:rPr>
          <w:rFonts w:ascii="Times New Roman" w:hAnsi="Times New Roman" w:cs="Times New Roman"/>
          <w:sz w:val="24"/>
          <w:szCs w:val="24"/>
          <w:lang w:val="en-US"/>
        </w:rPr>
        <w:t>second</w:t>
      </w:r>
      <w:r w:rsidR="008F0AD8" w:rsidRPr="004E3392">
        <w:rPr>
          <w:rFonts w:ascii="Times New Roman" w:hAnsi="Times New Roman" w:cs="Times New Roman"/>
          <w:sz w:val="24"/>
          <w:szCs w:val="24"/>
          <w:lang w:val="en-US"/>
        </w:rPr>
        <w:t xml:space="preserve"> respondent in terms of </w:t>
      </w:r>
      <w:r w:rsidR="00CC5ABB" w:rsidRPr="004E3392">
        <w:rPr>
          <w:rFonts w:ascii="Times New Roman" w:hAnsi="Times New Roman" w:cs="Times New Roman"/>
          <w:sz w:val="24"/>
          <w:szCs w:val="24"/>
          <w:lang w:val="en-US"/>
        </w:rPr>
        <w:t>s 5</w:t>
      </w:r>
      <w:r w:rsidR="00761B22">
        <w:rPr>
          <w:rFonts w:ascii="Times New Roman" w:hAnsi="Times New Roman" w:cs="Times New Roman"/>
          <w:sz w:val="24"/>
          <w:szCs w:val="24"/>
          <w:lang w:val="en-US"/>
        </w:rPr>
        <w:t xml:space="preserve"> </w:t>
      </w:r>
      <w:r w:rsidR="00CC5ABB" w:rsidRPr="004E3392">
        <w:rPr>
          <w:rFonts w:ascii="Times New Roman" w:hAnsi="Times New Roman" w:cs="Times New Roman"/>
          <w:sz w:val="24"/>
          <w:szCs w:val="24"/>
          <w:lang w:val="en-US"/>
        </w:rPr>
        <w:t>(1) (b) (iii) of the Insolvency Act [</w:t>
      </w:r>
      <w:r w:rsidR="00CC5ABB" w:rsidRPr="00761B22">
        <w:rPr>
          <w:rFonts w:ascii="Times New Roman" w:hAnsi="Times New Roman" w:cs="Times New Roman"/>
          <w:i/>
          <w:sz w:val="24"/>
          <w:szCs w:val="24"/>
          <w:lang w:val="en-US"/>
        </w:rPr>
        <w:t>Chapter</w:t>
      </w:r>
      <w:r w:rsidR="00DA51B4" w:rsidRPr="00761B22">
        <w:rPr>
          <w:rFonts w:ascii="Times New Roman" w:hAnsi="Times New Roman" w:cs="Times New Roman"/>
          <w:i/>
          <w:sz w:val="24"/>
          <w:szCs w:val="24"/>
          <w:lang w:val="en-US"/>
        </w:rPr>
        <w:t xml:space="preserve"> </w:t>
      </w:r>
      <w:r w:rsidR="00CC5ABB" w:rsidRPr="00761B22">
        <w:rPr>
          <w:rFonts w:ascii="Times New Roman" w:hAnsi="Times New Roman" w:cs="Times New Roman"/>
          <w:i/>
          <w:sz w:val="24"/>
          <w:szCs w:val="24"/>
          <w:lang w:val="en-US"/>
        </w:rPr>
        <w:t>6:07</w:t>
      </w:r>
      <w:r w:rsidR="00CC5ABB" w:rsidRPr="004E3392">
        <w:rPr>
          <w:rFonts w:ascii="Times New Roman" w:hAnsi="Times New Roman" w:cs="Times New Roman"/>
          <w:sz w:val="24"/>
          <w:szCs w:val="24"/>
          <w:lang w:val="en-US"/>
        </w:rPr>
        <w:t xml:space="preserve">] (the Act). </w:t>
      </w:r>
      <w:r w:rsidR="00761B22">
        <w:rPr>
          <w:rFonts w:ascii="Times New Roman" w:hAnsi="Times New Roman" w:cs="Times New Roman"/>
          <w:sz w:val="24"/>
          <w:szCs w:val="24"/>
          <w:lang w:val="en-US"/>
        </w:rPr>
        <w:t xml:space="preserve"> </w:t>
      </w:r>
      <w:r w:rsidR="00CC5ABB" w:rsidRPr="004E3392">
        <w:rPr>
          <w:rFonts w:ascii="Times New Roman" w:hAnsi="Times New Roman" w:cs="Times New Roman"/>
          <w:sz w:val="24"/>
          <w:szCs w:val="24"/>
          <w:lang w:val="en-US"/>
        </w:rPr>
        <w:t>The section authorizes one or mo</w:t>
      </w:r>
      <w:r w:rsidR="00AE1BB4" w:rsidRPr="004E3392">
        <w:rPr>
          <w:rFonts w:ascii="Times New Roman" w:hAnsi="Times New Roman" w:cs="Times New Roman"/>
          <w:sz w:val="24"/>
          <w:szCs w:val="24"/>
          <w:lang w:val="en-US"/>
        </w:rPr>
        <w:t>r</w:t>
      </w:r>
      <w:r w:rsidR="00CC5ABB" w:rsidRPr="004E3392">
        <w:rPr>
          <w:rFonts w:ascii="Times New Roman" w:hAnsi="Times New Roman" w:cs="Times New Roman"/>
          <w:sz w:val="24"/>
          <w:szCs w:val="24"/>
          <w:lang w:val="en-US"/>
        </w:rPr>
        <w:t>e members of a company to apply fo</w:t>
      </w:r>
      <w:r w:rsidR="00AE1BB4" w:rsidRPr="004E3392">
        <w:rPr>
          <w:rFonts w:ascii="Times New Roman" w:hAnsi="Times New Roman" w:cs="Times New Roman"/>
          <w:sz w:val="24"/>
          <w:szCs w:val="24"/>
          <w:lang w:val="en-US"/>
        </w:rPr>
        <w:t xml:space="preserve">r an order to wind up a company in circumstances where it is just and equitable </w:t>
      </w:r>
      <w:r w:rsidR="00D06578">
        <w:rPr>
          <w:rFonts w:ascii="Times New Roman" w:hAnsi="Times New Roman" w:cs="Times New Roman"/>
          <w:sz w:val="24"/>
          <w:szCs w:val="24"/>
          <w:lang w:val="en-US"/>
        </w:rPr>
        <w:t xml:space="preserve">that the company be liquidated.  </w:t>
      </w:r>
      <w:r w:rsidR="00AE1BB4" w:rsidRPr="004E3392">
        <w:rPr>
          <w:rFonts w:ascii="Times New Roman" w:hAnsi="Times New Roman" w:cs="Times New Roman"/>
          <w:sz w:val="24"/>
          <w:szCs w:val="24"/>
          <w:lang w:val="en-US"/>
        </w:rPr>
        <w:t xml:space="preserve">Section 4 (1) of the Act clothes the </w:t>
      </w:r>
      <w:r w:rsidR="00761B22">
        <w:rPr>
          <w:rFonts w:ascii="Times New Roman" w:hAnsi="Times New Roman" w:cs="Times New Roman"/>
          <w:sz w:val="24"/>
          <w:szCs w:val="24"/>
          <w:lang w:val="en-US"/>
        </w:rPr>
        <w:t>first</w:t>
      </w:r>
      <w:r w:rsidR="00AE1BB4" w:rsidRPr="004E3392">
        <w:rPr>
          <w:rFonts w:ascii="Times New Roman" w:hAnsi="Times New Roman" w:cs="Times New Roman"/>
          <w:sz w:val="24"/>
          <w:szCs w:val="24"/>
          <w:lang w:val="en-US"/>
        </w:rPr>
        <w:t xml:space="preserve"> respondent</w:t>
      </w:r>
      <w:r w:rsidR="00657761">
        <w:rPr>
          <w:rFonts w:ascii="Times New Roman" w:hAnsi="Times New Roman" w:cs="Times New Roman"/>
          <w:sz w:val="24"/>
          <w:szCs w:val="24"/>
          <w:lang w:val="en-US"/>
        </w:rPr>
        <w:t>,</w:t>
      </w:r>
      <w:r w:rsidR="00AE1BB4" w:rsidRPr="004E3392">
        <w:rPr>
          <w:rFonts w:ascii="Times New Roman" w:hAnsi="Times New Roman" w:cs="Times New Roman"/>
          <w:sz w:val="24"/>
          <w:szCs w:val="24"/>
          <w:lang w:val="en-US"/>
        </w:rPr>
        <w:t xml:space="preserve"> in his capacity as executor with the authority to apply </w:t>
      </w:r>
      <w:r w:rsidR="00B72FF5">
        <w:rPr>
          <w:rFonts w:ascii="Times New Roman" w:hAnsi="Times New Roman" w:cs="Times New Roman"/>
          <w:sz w:val="24"/>
          <w:szCs w:val="24"/>
          <w:lang w:val="en-US"/>
        </w:rPr>
        <w:t>for the liquidation of the</w:t>
      </w:r>
      <w:r w:rsidR="00802BCF" w:rsidRPr="004E3392">
        <w:rPr>
          <w:rFonts w:ascii="Times New Roman" w:hAnsi="Times New Roman" w:cs="Times New Roman"/>
          <w:sz w:val="24"/>
          <w:szCs w:val="24"/>
          <w:lang w:val="en-US"/>
        </w:rPr>
        <w:t xml:space="preserve"> </w:t>
      </w:r>
      <w:r w:rsidR="00761B22">
        <w:rPr>
          <w:rFonts w:ascii="Times New Roman" w:hAnsi="Times New Roman" w:cs="Times New Roman"/>
          <w:sz w:val="24"/>
          <w:szCs w:val="24"/>
          <w:lang w:val="en-US"/>
        </w:rPr>
        <w:t>second</w:t>
      </w:r>
      <w:r w:rsidR="00555C5B" w:rsidRPr="004E3392">
        <w:rPr>
          <w:rFonts w:ascii="Times New Roman" w:hAnsi="Times New Roman" w:cs="Times New Roman"/>
          <w:sz w:val="24"/>
          <w:szCs w:val="24"/>
          <w:lang w:val="en-US"/>
        </w:rPr>
        <w:t xml:space="preserve"> respondent </w:t>
      </w:r>
      <w:r w:rsidR="00802BCF" w:rsidRPr="004E3392">
        <w:rPr>
          <w:rFonts w:ascii="Times New Roman" w:hAnsi="Times New Roman" w:cs="Times New Roman"/>
          <w:sz w:val="24"/>
          <w:szCs w:val="24"/>
          <w:lang w:val="en-US"/>
        </w:rPr>
        <w:t xml:space="preserve">as a debtor of the deceased estate. </w:t>
      </w:r>
      <w:r w:rsidR="00D06578">
        <w:rPr>
          <w:rFonts w:ascii="Times New Roman" w:hAnsi="Times New Roman" w:cs="Times New Roman"/>
          <w:sz w:val="24"/>
          <w:szCs w:val="24"/>
          <w:lang w:val="en-US"/>
        </w:rPr>
        <w:t xml:space="preserve"> </w:t>
      </w:r>
      <w:r w:rsidR="00AE1BB4" w:rsidRPr="004E3392">
        <w:rPr>
          <w:rFonts w:ascii="Times New Roman" w:hAnsi="Times New Roman" w:cs="Times New Roman"/>
          <w:sz w:val="24"/>
          <w:szCs w:val="24"/>
          <w:lang w:val="en-US"/>
        </w:rPr>
        <w:t xml:space="preserve">The </w:t>
      </w:r>
      <w:r w:rsidR="00761B22">
        <w:rPr>
          <w:rFonts w:ascii="Times New Roman" w:hAnsi="Times New Roman" w:cs="Times New Roman"/>
          <w:sz w:val="24"/>
          <w:szCs w:val="24"/>
          <w:lang w:val="en-US"/>
        </w:rPr>
        <w:t>first</w:t>
      </w:r>
      <w:r w:rsidR="00AE1BB4" w:rsidRPr="004E3392">
        <w:rPr>
          <w:rFonts w:ascii="Times New Roman" w:hAnsi="Times New Roman" w:cs="Times New Roman"/>
          <w:sz w:val="24"/>
          <w:szCs w:val="24"/>
          <w:lang w:val="en-US"/>
        </w:rPr>
        <w:t xml:space="preserve"> respondent brought the application in a bid to protect the interests and ri</w:t>
      </w:r>
      <w:r w:rsidR="00CA58A7" w:rsidRPr="004E3392">
        <w:rPr>
          <w:rFonts w:ascii="Times New Roman" w:hAnsi="Times New Roman" w:cs="Times New Roman"/>
          <w:sz w:val="24"/>
          <w:szCs w:val="24"/>
          <w:lang w:val="en-US"/>
        </w:rPr>
        <w:t xml:space="preserve">ghts of the deceased estate for the benefit of </w:t>
      </w:r>
      <w:r w:rsidR="00AE1BB4" w:rsidRPr="004E3392">
        <w:rPr>
          <w:rFonts w:ascii="Times New Roman" w:hAnsi="Times New Roman" w:cs="Times New Roman"/>
          <w:sz w:val="24"/>
          <w:szCs w:val="24"/>
          <w:lang w:val="en-US"/>
        </w:rPr>
        <w:t>its beneficiaries.</w:t>
      </w:r>
      <w:r w:rsidR="00D06578">
        <w:rPr>
          <w:rFonts w:ascii="Times New Roman" w:hAnsi="Times New Roman" w:cs="Times New Roman"/>
          <w:sz w:val="24"/>
          <w:szCs w:val="24"/>
          <w:lang w:val="en-US"/>
        </w:rPr>
        <w:t xml:space="preserve">  </w:t>
      </w:r>
      <w:r w:rsidR="00AB2FC5">
        <w:rPr>
          <w:rFonts w:ascii="Times New Roman" w:hAnsi="Times New Roman" w:cs="Times New Roman"/>
          <w:sz w:val="24"/>
          <w:szCs w:val="24"/>
          <w:lang w:val="en-US"/>
        </w:rPr>
        <w:t xml:space="preserve">The appellants in turn countered by seeking to prove the </w:t>
      </w:r>
      <w:r w:rsidR="00AB2FC5" w:rsidRPr="00B72FF5">
        <w:rPr>
          <w:rFonts w:ascii="Times New Roman" w:hAnsi="Times New Roman" w:cs="Times New Roman"/>
          <w:i/>
          <w:sz w:val="24"/>
          <w:szCs w:val="24"/>
          <w:lang w:val="en-US"/>
        </w:rPr>
        <w:t>quant</w:t>
      </w:r>
      <w:r w:rsidR="00425D67" w:rsidRPr="00B72FF5">
        <w:rPr>
          <w:rFonts w:ascii="Times New Roman" w:hAnsi="Times New Roman" w:cs="Times New Roman"/>
          <w:i/>
          <w:sz w:val="24"/>
          <w:szCs w:val="24"/>
          <w:lang w:val="en-US"/>
        </w:rPr>
        <w:t>u</w:t>
      </w:r>
      <w:r w:rsidR="00AB2FC5" w:rsidRPr="00B72FF5">
        <w:rPr>
          <w:rFonts w:ascii="Times New Roman" w:hAnsi="Times New Roman" w:cs="Times New Roman"/>
          <w:i/>
          <w:sz w:val="24"/>
          <w:szCs w:val="24"/>
          <w:lang w:val="en-US"/>
        </w:rPr>
        <w:t>m</w:t>
      </w:r>
      <w:r w:rsidR="00AB2FC5">
        <w:rPr>
          <w:rFonts w:ascii="Times New Roman" w:hAnsi="Times New Roman" w:cs="Times New Roman"/>
          <w:sz w:val="24"/>
          <w:szCs w:val="24"/>
          <w:lang w:val="en-US"/>
        </w:rPr>
        <w:t xml:space="preserve"> of damages they suffered placing reliance on s 8 of the Insolvency Act [</w:t>
      </w:r>
      <w:r w:rsidR="00AB2FC5" w:rsidRPr="00D06578">
        <w:rPr>
          <w:rFonts w:ascii="Times New Roman" w:hAnsi="Times New Roman" w:cs="Times New Roman"/>
          <w:i/>
          <w:sz w:val="24"/>
          <w:szCs w:val="24"/>
          <w:lang w:val="en-US"/>
        </w:rPr>
        <w:t xml:space="preserve">Chapter </w:t>
      </w:r>
      <w:r w:rsidR="00425D67" w:rsidRPr="00D06578">
        <w:rPr>
          <w:rFonts w:ascii="Times New Roman" w:hAnsi="Times New Roman" w:cs="Times New Roman"/>
          <w:i/>
          <w:sz w:val="24"/>
          <w:szCs w:val="24"/>
          <w:lang w:val="en-US"/>
        </w:rPr>
        <w:t>6:04</w:t>
      </w:r>
      <w:r w:rsidR="00425D67">
        <w:rPr>
          <w:rFonts w:ascii="Times New Roman" w:hAnsi="Times New Roman" w:cs="Times New Roman"/>
          <w:sz w:val="24"/>
          <w:szCs w:val="24"/>
          <w:lang w:val="en-US"/>
        </w:rPr>
        <w:t>] (the Act)</w:t>
      </w:r>
    </w:p>
    <w:p w:rsidR="00761B22" w:rsidRPr="004E3392" w:rsidRDefault="00761B22" w:rsidP="00761B22">
      <w:pPr>
        <w:spacing w:after="0" w:line="240" w:lineRule="auto"/>
        <w:ind w:left="450" w:hanging="450"/>
        <w:jc w:val="both"/>
        <w:rPr>
          <w:rFonts w:ascii="Times New Roman" w:hAnsi="Times New Roman" w:cs="Times New Roman"/>
          <w:sz w:val="24"/>
          <w:szCs w:val="24"/>
          <w:lang w:val="en-US"/>
        </w:rPr>
      </w:pPr>
    </w:p>
    <w:p w:rsidR="00802BCF" w:rsidRPr="004E3392" w:rsidRDefault="00926431" w:rsidP="00D06578">
      <w:pPr>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4</w:t>
      </w:r>
      <w:r w:rsidR="00802BCF" w:rsidRPr="004E3392">
        <w:rPr>
          <w:rFonts w:ascii="Times New Roman" w:hAnsi="Times New Roman" w:cs="Times New Roman"/>
          <w:sz w:val="24"/>
          <w:szCs w:val="24"/>
          <w:lang w:val="en-US"/>
        </w:rPr>
        <w:t>.</w:t>
      </w:r>
      <w:r w:rsidR="00802BCF" w:rsidRPr="004E3392">
        <w:rPr>
          <w:rFonts w:ascii="Times New Roman" w:hAnsi="Times New Roman" w:cs="Times New Roman"/>
          <w:sz w:val="24"/>
          <w:szCs w:val="24"/>
          <w:lang w:val="en-US"/>
        </w:rPr>
        <w:tab/>
      </w:r>
      <w:r w:rsidR="00AB319F" w:rsidRPr="004E3392">
        <w:rPr>
          <w:rFonts w:ascii="Times New Roman" w:hAnsi="Times New Roman" w:cs="Times New Roman"/>
          <w:sz w:val="24"/>
          <w:szCs w:val="24"/>
          <w:lang w:val="en-US"/>
        </w:rPr>
        <w:t xml:space="preserve">The court </w:t>
      </w:r>
      <w:r w:rsidR="00AB319F" w:rsidRPr="004E3392">
        <w:rPr>
          <w:rFonts w:ascii="Times New Roman" w:hAnsi="Times New Roman" w:cs="Times New Roman"/>
          <w:i/>
          <w:sz w:val="24"/>
          <w:szCs w:val="24"/>
          <w:lang w:val="en-US"/>
        </w:rPr>
        <w:t>a quo</w:t>
      </w:r>
      <w:r w:rsidR="00AB319F" w:rsidRPr="004E3392">
        <w:rPr>
          <w:rFonts w:ascii="Times New Roman" w:hAnsi="Times New Roman" w:cs="Times New Roman"/>
          <w:sz w:val="24"/>
          <w:szCs w:val="24"/>
          <w:lang w:val="en-US"/>
        </w:rPr>
        <w:t xml:space="preserve"> granted</w:t>
      </w:r>
      <w:r w:rsidR="001C7D2D" w:rsidRPr="004E3392">
        <w:rPr>
          <w:rFonts w:ascii="Times New Roman" w:hAnsi="Times New Roman" w:cs="Times New Roman"/>
          <w:sz w:val="24"/>
          <w:szCs w:val="24"/>
          <w:lang w:val="en-US"/>
        </w:rPr>
        <w:t xml:space="preserve"> the provisional order on May 2022.</w:t>
      </w:r>
      <w:r w:rsidR="00AB319F" w:rsidRPr="004E3392">
        <w:rPr>
          <w:rFonts w:ascii="Times New Roman" w:hAnsi="Times New Roman" w:cs="Times New Roman"/>
          <w:sz w:val="24"/>
          <w:szCs w:val="24"/>
          <w:lang w:val="en-US"/>
        </w:rPr>
        <w:t xml:space="preserve"> </w:t>
      </w:r>
      <w:r w:rsidR="006E6C8D" w:rsidRPr="004E3392">
        <w:rPr>
          <w:rFonts w:ascii="Times New Roman" w:hAnsi="Times New Roman" w:cs="Times New Roman"/>
          <w:sz w:val="24"/>
          <w:szCs w:val="24"/>
          <w:lang w:val="en-US"/>
        </w:rPr>
        <w:t xml:space="preserve"> </w:t>
      </w:r>
      <w:r w:rsidR="009B3E40">
        <w:rPr>
          <w:rFonts w:ascii="Times New Roman" w:hAnsi="Times New Roman" w:cs="Times New Roman"/>
          <w:sz w:val="24"/>
          <w:szCs w:val="24"/>
          <w:lang w:val="en-US"/>
        </w:rPr>
        <w:t xml:space="preserve"> </w:t>
      </w:r>
      <w:r w:rsidR="006E6C8D" w:rsidRPr="004E3392">
        <w:rPr>
          <w:rFonts w:ascii="Times New Roman" w:hAnsi="Times New Roman" w:cs="Times New Roman"/>
          <w:sz w:val="24"/>
          <w:szCs w:val="24"/>
          <w:lang w:val="en-US"/>
        </w:rPr>
        <w:t xml:space="preserve">A </w:t>
      </w:r>
      <w:r w:rsidR="00AB319F" w:rsidRPr="004E3392">
        <w:rPr>
          <w:rFonts w:ascii="Times New Roman" w:hAnsi="Times New Roman" w:cs="Times New Roman"/>
          <w:sz w:val="24"/>
          <w:szCs w:val="24"/>
          <w:lang w:val="en-US"/>
        </w:rPr>
        <w:t xml:space="preserve">final </w:t>
      </w:r>
      <w:r w:rsidR="006E6C8D" w:rsidRPr="004E3392">
        <w:rPr>
          <w:rFonts w:ascii="Times New Roman" w:hAnsi="Times New Roman" w:cs="Times New Roman"/>
          <w:sz w:val="24"/>
          <w:szCs w:val="24"/>
          <w:lang w:val="en-US"/>
        </w:rPr>
        <w:t xml:space="preserve">liquidation </w:t>
      </w:r>
      <w:r w:rsidR="00AB319F" w:rsidRPr="004E3392">
        <w:rPr>
          <w:rFonts w:ascii="Times New Roman" w:hAnsi="Times New Roman" w:cs="Times New Roman"/>
          <w:sz w:val="24"/>
          <w:szCs w:val="24"/>
          <w:lang w:val="en-US"/>
        </w:rPr>
        <w:t xml:space="preserve">order </w:t>
      </w:r>
      <w:r w:rsidR="006E6C8D" w:rsidRPr="004E3392">
        <w:rPr>
          <w:rFonts w:ascii="Times New Roman" w:hAnsi="Times New Roman" w:cs="Times New Roman"/>
          <w:sz w:val="24"/>
          <w:szCs w:val="24"/>
          <w:lang w:val="en-US"/>
        </w:rPr>
        <w:t xml:space="preserve">was granted </w:t>
      </w:r>
      <w:r w:rsidR="00AB319F" w:rsidRPr="004E3392">
        <w:rPr>
          <w:rFonts w:ascii="Times New Roman" w:hAnsi="Times New Roman" w:cs="Times New Roman"/>
          <w:sz w:val="24"/>
          <w:szCs w:val="24"/>
          <w:lang w:val="en-US"/>
        </w:rPr>
        <w:t>on 28 September 2022</w:t>
      </w:r>
      <w:r w:rsidR="00C36323">
        <w:rPr>
          <w:rFonts w:ascii="Times New Roman" w:hAnsi="Times New Roman" w:cs="Times New Roman"/>
          <w:sz w:val="24"/>
          <w:szCs w:val="24"/>
          <w:lang w:val="en-US"/>
        </w:rPr>
        <w:t xml:space="preserve"> </w:t>
      </w:r>
      <w:r w:rsidR="006E6C8D" w:rsidRPr="004E3392">
        <w:rPr>
          <w:rFonts w:ascii="Times New Roman" w:hAnsi="Times New Roman" w:cs="Times New Roman"/>
          <w:sz w:val="24"/>
          <w:szCs w:val="24"/>
          <w:lang w:val="en-US"/>
        </w:rPr>
        <w:t>in</w:t>
      </w:r>
      <w:r w:rsidR="00AB319F" w:rsidRPr="004E3392">
        <w:rPr>
          <w:rFonts w:ascii="Times New Roman" w:hAnsi="Times New Roman" w:cs="Times New Roman"/>
          <w:sz w:val="24"/>
          <w:szCs w:val="24"/>
          <w:lang w:val="en-US"/>
        </w:rPr>
        <w:t xml:space="preserve"> the following terms:</w:t>
      </w:r>
    </w:p>
    <w:p w:rsidR="00AB319F" w:rsidRPr="004E3392" w:rsidRDefault="009B3E40" w:rsidP="00D06578">
      <w:pPr>
        <w:spacing w:after="0"/>
        <w:ind w:left="1440" w:hanging="144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AB319F" w:rsidRPr="004E3392">
        <w:rPr>
          <w:rFonts w:ascii="Times New Roman" w:hAnsi="Times New Roman" w:cs="Times New Roman"/>
          <w:sz w:val="24"/>
          <w:szCs w:val="24"/>
          <w:lang w:val="en-US"/>
        </w:rPr>
        <w:t>“IT BE AND IS HEREBY ORDERED THAT:</w:t>
      </w:r>
    </w:p>
    <w:p w:rsidR="00AB319F" w:rsidRDefault="00AB319F" w:rsidP="009B3E40">
      <w:pPr>
        <w:pStyle w:val="ListParagraph"/>
        <w:numPr>
          <w:ilvl w:val="0"/>
          <w:numId w:val="1"/>
        </w:numPr>
        <w:ind w:left="189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The first respondent, MANGENJE BROTHERS (PRIVATE</w:t>
      </w:r>
      <w:r w:rsidR="00C2190D">
        <w:rPr>
          <w:rFonts w:ascii="Times New Roman" w:hAnsi="Times New Roman" w:cs="Times New Roman"/>
          <w:sz w:val="24"/>
          <w:szCs w:val="24"/>
          <w:lang w:val="en-US"/>
        </w:rPr>
        <w:t>)</w:t>
      </w:r>
      <w:r w:rsidRPr="004E3392">
        <w:rPr>
          <w:rFonts w:ascii="Times New Roman" w:hAnsi="Times New Roman" w:cs="Times New Roman"/>
          <w:sz w:val="24"/>
          <w:szCs w:val="24"/>
          <w:lang w:val="en-US"/>
        </w:rPr>
        <w:t xml:space="preserve"> </w:t>
      </w:r>
      <w:r w:rsidR="00C2190D">
        <w:rPr>
          <w:rFonts w:ascii="Times New Roman" w:hAnsi="Times New Roman" w:cs="Times New Roman"/>
          <w:sz w:val="24"/>
          <w:szCs w:val="24"/>
          <w:lang w:val="en-US"/>
        </w:rPr>
        <w:t>LIMITED</w:t>
      </w:r>
      <w:r w:rsidR="009B3E40">
        <w:rPr>
          <w:rFonts w:ascii="Times New Roman" w:hAnsi="Times New Roman" w:cs="Times New Roman"/>
          <w:sz w:val="24"/>
          <w:szCs w:val="24"/>
          <w:lang w:val="en-US"/>
        </w:rPr>
        <w:t xml:space="preserve"> </w:t>
      </w:r>
      <w:r w:rsidRPr="004E3392">
        <w:rPr>
          <w:rFonts w:ascii="Times New Roman" w:hAnsi="Times New Roman" w:cs="Times New Roman"/>
          <w:sz w:val="24"/>
          <w:szCs w:val="24"/>
          <w:lang w:val="en-US"/>
        </w:rPr>
        <w:t>be and is hereby finally wound up.</w:t>
      </w:r>
    </w:p>
    <w:p w:rsidR="009B3E40" w:rsidRPr="004E3392" w:rsidRDefault="009B3E40" w:rsidP="009B3E40">
      <w:pPr>
        <w:pStyle w:val="ListParagraph"/>
        <w:ind w:left="1890"/>
        <w:jc w:val="both"/>
        <w:rPr>
          <w:rFonts w:ascii="Times New Roman" w:hAnsi="Times New Roman" w:cs="Times New Roman"/>
          <w:sz w:val="24"/>
          <w:szCs w:val="24"/>
          <w:lang w:val="en-US"/>
        </w:rPr>
      </w:pPr>
    </w:p>
    <w:p w:rsidR="00AB319F" w:rsidRDefault="00AB319F" w:rsidP="009B3E40">
      <w:pPr>
        <w:pStyle w:val="ListParagraph"/>
        <w:numPr>
          <w:ilvl w:val="0"/>
          <w:numId w:val="1"/>
        </w:numPr>
        <w:ind w:left="189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Subject to Section 41 of the Insolvency Act [</w:t>
      </w:r>
      <w:r w:rsidRPr="00BE0274">
        <w:rPr>
          <w:rFonts w:ascii="Times New Roman" w:hAnsi="Times New Roman" w:cs="Times New Roman"/>
          <w:i/>
          <w:sz w:val="24"/>
          <w:szCs w:val="24"/>
          <w:lang w:val="en-US"/>
        </w:rPr>
        <w:t>Chapter 6:07</w:t>
      </w:r>
      <w:r w:rsidRPr="004E3392">
        <w:rPr>
          <w:rFonts w:ascii="Times New Roman" w:hAnsi="Times New Roman" w:cs="Times New Roman"/>
          <w:sz w:val="24"/>
          <w:szCs w:val="24"/>
          <w:lang w:val="en-US"/>
        </w:rPr>
        <w:t>], CECIL MADONDO is hereby appointed as the final liquidator of the first respondent company with the powers set out in Part X of the Insolvency Act.</w:t>
      </w:r>
    </w:p>
    <w:p w:rsidR="009B3E40" w:rsidRPr="009B3E40" w:rsidRDefault="009B3E40" w:rsidP="009B3E40">
      <w:pPr>
        <w:pStyle w:val="ListParagraph"/>
        <w:rPr>
          <w:rFonts w:ascii="Times New Roman" w:hAnsi="Times New Roman" w:cs="Times New Roman"/>
          <w:sz w:val="24"/>
          <w:szCs w:val="24"/>
          <w:lang w:val="en-US"/>
        </w:rPr>
      </w:pPr>
    </w:p>
    <w:p w:rsidR="001C7D2D" w:rsidRDefault="00AB319F" w:rsidP="009B3E40">
      <w:pPr>
        <w:pStyle w:val="ListParagraph"/>
        <w:numPr>
          <w:ilvl w:val="0"/>
          <w:numId w:val="1"/>
        </w:numPr>
        <w:ind w:left="189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The first respondent shall meet the costs of this application and the liquidation proceedings.</w:t>
      </w:r>
      <w:r w:rsidR="001C7D2D" w:rsidRPr="004E3392">
        <w:rPr>
          <w:rFonts w:ascii="Times New Roman" w:hAnsi="Times New Roman" w:cs="Times New Roman"/>
          <w:sz w:val="24"/>
          <w:szCs w:val="24"/>
          <w:lang w:val="en-US"/>
        </w:rPr>
        <w:t xml:space="preserve">” </w:t>
      </w:r>
    </w:p>
    <w:p w:rsidR="009B3E40" w:rsidRPr="009B3E40" w:rsidRDefault="009B3E40" w:rsidP="009B3E40">
      <w:pPr>
        <w:jc w:val="both"/>
        <w:rPr>
          <w:rFonts w:ascii="Times New Roman" w:hAnsi="Times New Roman" w:cs="Times New Roman"/>
          <w:sz w:val="24"/>
          <w:szCs w:val="24"/>
          <w:lang w:val="en-US"/>
        </w:rPr>
      </w:pPr>
    </w:p>
    <w:p w:rsidR="00AB355B" w:rsidRDefault="00AB355B" w:rsidP="00A45185">
      <w:pPr>
        <w:spacing w:line="480" w:lineRule="auto"/>
        <w:ind w:left="450" w:hanging="450"/>
        <w:jc w:val="both"/>
        <w:rPr>
          <w:rFonts w:ascii="Times New Roman" w:hAnsi="Times New Roman" w:cs="Times New Roman"/>
          <w:sz w:val="24"/>
          <w:szCs w:val="24"/>
        </w:rPr>
      </w:pPr>
      <w:r w:rsidRPr="004E3392">
        <w:rPr>
          <w:rFonts w:ascii="Times New Roman" w:hAnsi="Times New Roman" w:cs="Times New Roman"/>
          <w:sz w:val="24"/>
          <w:szCs w:val="24"/>
          <w:lang w:val="en-US"/>
        </w:rPr>
        <w:lastRenderedPageBreak/>
        <w:t xml:space="preserve">5. </w:t>
      </w:r>
      <w:r w:rsidRPr="004E3392">
        <w:rPr>
          <w:rFonts w:ascii="Times New Roman" w:hAnsi="Times New Roman" w:cs="Times New Roman"/>
          <w:sz w:val="24"/>
          <w:szCs w:val="24"/>
          <w:lang w:val="en-US"/>
        </w:rPr>
        <w:tab/>
        <w:t xml:space="preserve">The court </w:t>
      </w:r>
      <w:r w:rsidRPr="004E3392">
        <w:rPr>
          <w:rFonts w:ascii="Times New Roman" w:hAnsi="Times New Roman" w:cs="Times New Roman"/>
          <w:i/>
          <w:sz w:val="24"/>
          <w:szCs w:val="24"/>
          <w:lang w:val="en-US"/>
        </w:rPr>
        <w:t>a quo</w:t>
      </w:r>
      <w:r w:rsidRPr="004E3392">
        <w:rPr>
          <w:rFonts w:ascii="Times New Roman" w:hAnsi="Times New Roman" w:cs="Times New Roman"/>
          <w:sz w:val="24"/>
          <w:szCs w:val="24"/>
          <w:lang w:val="en-US"/>
        </w:rPr>
        <w:t xml:space="preserve"> found that </w:t>
      </w:r>
      <w:r w:rsidRPr="004E3392">
        <w:rPr>
          <w:rFonts w:ascii="Times New Roman" w:hAnsi="Times New Roman" w:cs="Times New Roman"/>
          <w:sz w:val="24"/>
          <w:szCs w:val="24"/>
        </w:rPr>
        <w:t xml:space="preserve">the appellants as interested parties could not claim for damages in terms of s 8 of the Act. </w:t>
      </w:r>
      <w:r w:rsidR="00BE0274">
        <w:rPr>
          <w:rFonts w:ascii="Times New Roman" w:hAnsi="Times New Roman" w:cs="Times New Roman"/>
          <w:sz w:val="24"/>
          <w:szCs w:val="24"/>
        </w:rPr>
        <w:t xml:space="preserve"> </w:t>
      </w:r>
      <w:r w:rsidRPr="004E3392">
        <w:rPr>
          <w:rFonts w:ascii="Times New Roman" w:hAnsi="Times New Roman" w:cs="Times New Roman"/>
          <w:sz w:val="24"/>
          <w:szCs w:val="24"/>
        </w:rPr>
        <w:t>Consequently it</w:t>
      </w:r>
      <w:r w:rsidR="00D02F28" w:rsidRPr="004E3392">
        <w:rPr>
          <w:rFonts w:ascii="Times New Roman" w:hAnsi="Times New Roman" w:cs="Times New Roman"/>
          <w:sz w:val="24"/>
          <w:szCs w:val="24"/>
        </w:rPr>
        <w:t xml:space="preserve"> </w:t>
      </w:r>
      <w:r w:rsidRPr="004E3392">
        <w:rPr>
          <w:rFonts w:ascii="Times New Roman" w:hAnsi="Times New Roman" w:cs="Times New Roman"/>
          <w:sz w:val="24"/>
          <w:szCs w:val="24"/>
        </w:rPr>
        <w:t xml:space="preserve">ruled that the provision exclusively permits a debtor to claim the relief sought by the </w:t>
      </w:r>
      <w:r w:rsidR="00E44D99" w:rsidRPr="004E3392">
        <w:rPr>
          <w:rFonts w:ascii="Times New Roman" w:hAnsi="Times New Roman" w:cs="Times New Roman"/>
          <w:sz w:val="24"/>
          <w:szCs w:val="24"/>
        </w:rPr>
        <w:t>appellants</w:t>
      </w:r>
      <w:r w:rsidRPr="004E3392">
        <w:rPr>
          <w:rFonts w:ascii="Times New Roman" w:hAnsi="Times New Roman" w:cs="Times New Roman"/>
          <w:sz w:val="24"/>
          <w:szCs w:val="24"/>
        </w:rPr>
        <w:t xml:space="preserve">. </w:t>
      </w:r>
      <w:r w:rsidR="00BE0274">
        <w:rPr>
          <w:rFonts w:ascii="Times New Roman" w:hAnsi="Times New Roman" w:cs="Times New Roman"/>
          <w:sz w:val="24"/>
          <w:szCs w:val="24"/>
        </w:rPr>
        <w:t xml:space="preserve"> </w:t>
      </w:r>
      <w:r w:rsidRPr="004E3392">
        <w:rPr>
          <w:rFonts w:ascii="Times New Roman" w:hAnsi="Times New Roman" w:cs="Times New Roman"/>
          <w:sz w:val="24"/>
          <w:szCs w:val="24"/>
        </w:rPr>
        <w:t>It therefore ruled that the express mention of debtor excludes all other parties to claim damages</w:t>
      </w:r>
      <w:r w:rsidR="00DA51B4" w:rsidRPr="004E3392">
        <w:rPr>
          <w:rFonts w:ascii="Times New Roman" w:hAnsi="Times New Roman" w:cs="Times New Roman"/>
          <w:sz w:val="24"/>
          <w:szCs w:val="24"/>
        </w:rPr>
        <w:t xml:space="preserve"> with the exception of a debtor</w:t>
      </w:r>
      <w:r w:rsidRPr="004E3392">
        <w:rPr>
          <w:rFonts w:ascii="Times New Roman" w:hAnsi="Times New Roman" w:cs="Times New Roman"/>
          <w:sz w:val="24"/>
          <w:szCs w:val="24"/>
        </w:rPr>
        <w:t>.</w:t>
      </w:r>
    </w:p>
    <w:p w:rsidR="00D06578" w:rsidRPr="004E3392" w:rsidRDefault="00D06578" w:rsidP="00D06578">
      <w:pPr>
        <w:spacing w:after="0" w:line="240" w:lineRule="auto"/>
        <w:ind w:left="450" w:hanging="450"/>
        <w:jc w:val="both"/>
        <w:rPr>
          <w:rFonts w:ascii="Times New Roman" w:hAnsi="Times New Roman" w:cs="Times New Roman"/>
          <w:sz w:val="24"/>
          <w:szCs w:val="24"/>
          <w:lang w:val="en-US"/>
        </w:rPr>
      </w:pPr>
    </w:p>
    <w:p w:rsidR="006E6C8D" w:rsidRDefault="00D02F28" w:rsidP="00A45185">
      <w:pPr>
        <w:spacing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6</w:t>
      </w:r>
      <w:r w:rsidR="00555C5B" w:rsidRPr="004E3392">
        <w:rPr>
          <w:rFonts w:ascii="Times New Roman" w:hAnsi="Times New Roman" w:cs="Times New Roman"/>
          <w:sz w:val="24"/>
          <w:szCs w:val="24"/>
          <w:lang w:val="en-US"/>
        </w:rPr>
        <w:t>.</w:t>
      </w:r>
      <w:r w:rsidR="00555C5B" w:rsidRPr="004E3392">
        <w:rPr>
          <w:rFonts w:ascii="Times New Roman" w:hAnsi="Times New Roman" w:cs="Times New Roman"/>
          <w:sz w:val="24"/>
          <w:szCs w:val="24"/>
          <w:lang w:val="en-US"/>
        </w:rPr>
        <w:tab/>
      </w:r>
      <w:r w:rsidR="001C7D2D" w:rsidRPr="004E3392">
        <w:rPr>
          <w:rFonts w:ascii="Times New Roman" w:hAnsi="Times New Roman" w:cs="Times New Roman"/>
          <w:sz w:val="24"/>
          <w:szCs w:val="24"/>
          <w:lang w:val="en-US"/>
        </w:rPr>
        <w:t>The outcome of the confirmation proceedings did n</w:t>
      </w:r>
      <w:r w:rsidR="00555C5B" w:rsidRPr="004E3392">
        <w:rPr>
          <w:rFonts w:ascii="Times New Roman" w:hAnsi="Times New Roman" w:cs="Times New Roman"/>
          <w:sz w:val="24"/>
          <w:szCs w:val="24"/>
          <w:lang w:val="en-US"/>
        </w:rPr>
        <w:t xml:space="preserve">ot go down well with the </w:t>
      </w:r>
      <w:r w:rsidR="001C7D2D" w:rsidRPr="004E3392">
        <w:rPr>
          <w:rFonts w:ascii="Times New Roman" w:hAnsi="Times New Roman" w:cs="Times New Roman"/>
          <w:sz w:val="24"/>
          <w:szCs w:val="24"/>
          <w:lang w:val="en-US"/>
        </w:rPr>
        <w:t>appellants</w:t>
      </w:r>
      <w:r w:rsidR="004037E1" w:rsidRPr="004E3392">
        <w:rPr>
          <w:rFonts w:ascii="Times New Roman" w:hAnsi="Times New Roman" w:cs="Times New Roman"/>
          <w:sz w:val="24"/>
          <w:szCs w:val="24"/>
          <w:lang w:val="en-US"/>
        </w:rPr>
        <w:t>,</w:t>
      </w:r>
      <w:r w:rsidR="001C7D2D" w:rsidRPr="004E3392">
        <w:rPr>
          <w:rFonts w:ascii="Times New Roman" w:hAnsi="Times New Roman" w:cs="Times New Roman"/>
          <w:sz w:val="24"/>
          <w:szCs w:val="24"/>
          <w:lang w:val="en-US"/>
        </w:rPr>
        <w:t xml:space="preserve"> hence this appeal.</w:t>
      </w:r>
      <w:r w:rsidR="006E6C8D" w:rsidRPr="004E3392">
        <w:rPr>
          <w:rFonts w:ascii="Times New Roman" w:hAnsi="Times New Roman" w:cs="Times New Roman"/>
          <w:sz w:val="24"/>
          <w:szCs w:val="24"/>
          <w:lang w:val="en-US"/>
        </w:rPr>
        <w:t xml:space="preserve"> </w:t>
      </w:r>
      <w:r w:rsidR="00BE0274">
        <w:rPr>
          <w:rFonts w:ascii="Times New Roman" w:hAnsi="Times New Roman" w:cs="Times New Roman"/>
          <w:sz w:val="24"/>
          <w:szCs w:val="24"/>
          <w:lang w:val="en-US"/>
        </w:rPr>
        <w:t xml:space="preserve"> </w:t>
      </w:r>
      <w:r w:rsidR="006E6C8D" w:rsidRPr="004E3392">
        <w:rPr>
          <w:rFonts w:ascii="Times New Roman" w:hAnsi="Times New Roman" w:cs="Times New Roman"/>
          <w:sz w:val="24"/>
          <w:szCs w:val="24"/>
          <w:lang w:val="en-US"/>
        </w:rPr>
        <w:t>They accordingly mounte</w:t>
      </w:r>
      <w:r w:rsidR="00CB106D" w:rsidRPr="004E3392">
        <w:rPr>
          <w:rFonts w:ascii="Times New Roman" w:hAnsi="Times New Roman" w:cs="Times New Roman"/>
          <w:sz w:val="24"/>
          <w:szCs w:val="24"/>
          <w:lang w:val="en-US"/>
        </w:rPr>
        <w:t xml:space="preserve">d the appeal on the following nine </w:t>
      </w:r>
      <w:r w:rsidR="006E6C8D" w:rsidRPr="004E3392">
        <w:rPr>
          <w:rFonts w:ascii="Times New Roman" w:hAnsi="Times New Roman" w:cs="Times New Roman"/>
          <w:sz w:val="24"/>
          <w:szCs w:val="24"/>
          <w:lang w:val="en-US"/>
        </w:rPr>
        <w:t>grounds:</w:t>
      </w:r>
    </w:p>
    <w:p w:rsidR="00A45185" w:rsidRPr="004E3392" w:rsidRDefault="00A45185" w:rsidP="00A45185">
      <w:pPr>
        <w:spacing w:after="0" w:line="240" w:lineRule="auto"/>
        <w:ind w:left="450" w:hanging="450"/>
        <w:jc w:val="both"/>
        <w:rPr>
          <w:rFonts w:ascii="Times New Roman" w:hAnsi="Times New Roman" w:cs="Times New Roman"/>
          <w:sz w:val="24"/>
          <w:szCs w:val="24"/>
          <w:lang w:val="en-US"/>
        </w:rPr>
      </w:pPr>
    </w:p>
    <w:p w:rsidR="006E6C8D" w:rsidRPr="00972067" w:rsidRDefault="006E6C8D" w:rsidP="006E6C8D">
      <w:pPr>
        <w:autoSpaceDE w:val="0"/>
        <w:autoSpaceDN w:val="0"/>
        <w:adjustRightInd w:val="0"/>
        <w:spacing w:after="0" w:line="240" w:lineRule="auto"/>
        <w:rPr>
          <w:rFonts w:ascii="Times New Roman" w:hAnsi="Times New Roman" w:cs="Times New Roman"/>
          <w:b/>
          <w:bCs/>
          <w:sz w:val="24"/>
          <w:szCs w:val="24"/>
          <w:u w:val="single"/>
        </w:rPr>
      </w:pPr>
      <w:r w:rsidRPr="00972067">
        <w:rPr>
          <w:rFonts w:ascii="Times New Roman" w:hAnsi="Times New Roman" w:cs="Times New Roman"/>
          <w:b/>
          <w:bCs/>
          <w:sz w:val="24"/>
          <w:szCs w:val="24"/>
          <w:u w:val="single"/>
        </w:rPr>
        <w:t>GROUNDS OF APPEAL</w:t>
      </w:r>
    </w:p>
    <w:p w:rsidR="006E6C8D" w:rsidRPr="004E3392" w:rsidRDefault="006E6C8D" w:rsidP="006E6C8D">
      <w:pPr>
        <w:autoSpaceDE w:val="0"/>
        <w:autoSpaceDN w:val="0"/>
        <w:adjustRightInd w:val="0"/>
        <w:spacing w:after="0" w:line="240" w:lineRule="auto"/>
        <w:jc w:val="both"/>
        <w:rPr>
          <w:rFonts w:ascii="Times New Roman" w:hAnsi="Times New Roman" w:cs="Times New Roman"/>
          <w:b/>
          <w:bCs/>
          <w:sz w:val="24"/>
          <w:szCs w:val="24"/>
        </w:rPr>
      </w:pPr>
    </w:p>
    <w:p w:rsidR="006E6C8D" w:rsidRPr="00BE0274" w:rsidRDefault="00BE0274" w:rsidP="008F04DB">
      <w:pPr>
        <w:autoSpaceDE w:val="0"/>
        <w:autoSpaceDN w:val="0"/>
        <w:adjustRightInd w:val="0"/>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“1. </w:t>
      </w:r>
      <w:r w:rsidR="006E6C8D" w:rsidRPr="00BE0274">
        <w:rPr>
          <w:rFonts w:ascii="Times New Roman" w:hAnsi="Times New Roman" w:cs="Times New Roman"/>
          <w:sz w:val="24"/>
          <w:szCs w:val="24"/>
        </w:rPr>
        <w:t xml:space="preserve">The court </w:t>
      </w:r>
      <w:r w:rsidR="006E6C8D" w:rsidRPr="00BE0274">
        <w:rPr>
          <w:rFonts w:ascii="Times New Roman" w:hAnsi="Times New Roman" w:cs="Times New Roman"/>
          <w:i/>
          <w:iCs/>
          <w:sz w:val="24"/>
          <w:szCs w:val="24"/>
        </w:rPr>
        <w:t xml:space="preserve">a quo </w:t>
      </w:r>
      <w:r w:rsidR="006E6C8D" w:rsidRPr="00BE0274">
        <w:rPr>
          <w:rFonts w:ascii="Times New Roman" w:hAnsi="Times New Roman" w:cs="Times New Roman"/>
          <w:sz w:val="24"/>
          <w:szCs w:val="24"/>
        </w:rPr>
        <w:t>grossly misdirected itself and erred at law in failing to find as it ought to have done that the provisional order issued on 4 May 2022 was a legal nullity on account of the application’s fatal non-compliance with the mandatory provisions of section 5</w:t>
      </w:r>
      <w:r w:rsidR="00A45185">
        <w:rPr>
          <w:rFonts w:ascii="Times New Roman" w:hAnsi="Times New Roman" w:cs="Times New Roman"/>
          <w:sz w:val="24"/>
          <w:szCs w:val="24"/>
        </w:rPr>
        <w:t xml:space="preserve"> </w:t>
      </w:r>
      <w:r w:rsidR="006E6C8D" w:rsidRPr="00BE0274">
        <w:rPr>
          <w:rFonts w:ascii="Times New Roman" w:hAnsi="Times New Roman" w:cs="Times New Roman"/>
          <w:sz w:val="24"/>
          <w:szCs w:val="24"/>
        </w:rPr>
        <w:t>(4) of the Insolvency Act.</w:t>
      </w:r>
    </w:p>
    <w:p w:rsidR="006E6C8D" w:rsidRPr="00BE0274" w:rsidRDefault="00BE0274" w:rsidP="008F04DB">
      <w:pPr>
        <w:autoSpaceDE w:val="0"/>
        <w:autoSpaceDN w:val="0"/>
        <w:adjustRightInd w:val="0"/>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2.</w:t>
      </w:r>
      <w:r w:rsidR="006E6C8D" w:rsidRPr="00BE0274">
        <w:rPr>
          <w:rFonts w:ascii="Times New Roman" w:hAnsi="Times New Roman" w:cs="Times New Roman"/>
          <w:sz w:val="24"/>
          <w:szCs w:val="24"/>
        </w:rPr>
        <w:t xml:space="preserve"> </w:t>
      </w:r>
      <w:r>
        <w:rPr>
          <w:rFonts w:ascii="Times New Roman" w:hAnsi="Times New Roman" w:cs="Times New Roman"/>
          <w:sz w:val="24"/>
          <w:szCs w:val="24"/>
        </w:rPr>
        <w:t xml:space="preserve"> </w:t>
      </w:r>
      <w:r w:rsidR="006E6C8D" w:rsidRPr="00BE0274">
        <w:rPr>
          <w:rFonts w:ascii="Times New Roman" w:hAnsi="Times New Roman" w:cs="Times New Roman"/>
          <w:sz w:val="24"/>
          <w:szCs w:val="24"/>
        </w:rPr>
        <w:t xml:space="preserve">The court </w:t>
      </w:r>
      <w:r w:rsidR="006E6C8D" w:rsidRPr="00BE0274">
        <w:rPr>
          <w:rFonts w:ascii="Times New Roman" w:hAnsi="Times New Roman" w:cs="Times New Roman"/>
          <w:i/>
          <w:iCs/>
          <w:sz w:val="24"/>
          <w:szCs w:val="24"/>
        </w:rPr>
        <w:t xml:space="preserve">a quo </w:t>
      </w:r>
      <w:r w:rsidR="006E6C8D" w:rsidRPr="00BE0274">
        <w:rPr>
          <w:rFonts w:ascii="Times New Roman" w:hAnsi="Times New Roman" w:cs="Times New Roman"/>
          <w:sz w:val="24"/>
          <w:szCs w:val="24"/>
        </w:rPr>
        <w:t>erred at law and grossly misdirected itself in failing to find as it ought to have done that the application before it was fatally defective and could not be granted due to first respondent's failure to attach a statement of affairs of the company as contemplated by section 5 (4) of the Insolvency Act.</w:t>
      </w:r>
    </w:p>
    <w:p w:rsidR="006E6C8D" w:rsidRPr="00BE0274" w:rsidRDefault="00BE0274" w:rsidP="008F04DB">
      <w:pPr>
        <w:autoSpaceDE w:val="0"/>
        <w:autoSpaceDN w:val="0"/>
        <w:adjustRightInd w:val="0"/>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3.  </w:t>
      </w:r>
      <w:r w:rsidR="006E6C8D" w:rsidRPr="00BE0274">
        <w:rPr>
          <w:rFonts w:ascii="Times New Roman" w:hAnsi="Times New Roman" w:cs="Times New Roman"/>
          <w:sz w:val="24"/>
          <w:szCs w:val="24"/>
        </w:rPr>
        <w:t xml:space="preserve">The court </w:t>
      </w:r>
      <w:r w:rsidR="006E6C8D" w:rsidRPr="00BE0274">
        <w:rPr>
          <w:rFonts w:ascii="Times New Roman" w:hAnsi="Times New Roman" w:cs="Times New Roman"/>
          <w:i/>
          <w:iCs/>
          <w:sz w:val="24"/>
          <w:szCs w:val="24"/>
        </w:rPr>
        <w:t xml:space="preserve">a quo </w:t>
      </w:r>
      <w:r w:rsidR="006E6C8D" w:rsidRPr="00BE0274">
        <w:rPr>
          <w:rFonts w:ascii="Times New Roman" w:hAnsi="Times New Roman" w:cs="Times New Roman"/>
          <w:sz w:val="24"/>
          <w:szCs w:val="24"/>
        </w:rPr>
        <w:t>erred in finding that the two paged statement of assets and liabilities and statement of liabilities attached to the application constituted a statement of affairs of the 2nd respondent as required in terms of section 5 (4) of the Insolvency Act.</w:t>
      </w:r>
    </w:p>
    <w:p w:rsidR="006E6C8D" w:rsidRPr="00BE0274" w:rsidRDefault="00BE0274" w:rsidP="008F04DB">
      <w:pPr>
        <w:autoSpaceDE w:val="0"/>
        <w:autoSpaceDN w:val="0"/>
        <w:adjustRightInd w:val="0"/>
        <w:spacing w:after="0" w:line="480" w:lineRule="auto"/>
        <w:ind w:left="1080" w:hanging="360"/>
        <w:jc w:val="both"/>
        <w:rPr>
          <w:rFonts w:ascii="Times New Roman" w:hAnsi="Times New Roman" w:cs="Times New Roman"/>
          <w:sz w:val="24"/>
          <w:szCs w:val="24"/>
        </w:rPr>
      </w:pPr>
      <w:r>
        <w:rPr>
          <w:rFonts w:ascii="Times New Roman" w:hAnsi="Times New Roman" w:cs="Times New Roman"/>
          <w:sz w:val="24"/>
          <w:szCs w:val="24"/>
        </w:rPr>
        <w:t xml:space="preserve">4.  </w:t>
      </w:r>
      <w:r w:rsidR="006E6C8D" w:rsidRPr="00BE0274">
        <w:rPr>
          <w:rFonts w:ascii="Times New Roman" w:hAnsi="Times New Roman" w:cs="Times New Roman"/>
          <w:sz w:val="24"/>
          <w:szCs w:val="24"/>
        </w:rPr>
        <w:t xml:space="preserve">The court </w:t>
      </w:r>
      <w:r w:rsidR="006E6C8D" w:rsidRPr="00BE0274">
        <w:rPr>
          <w:rFonts w:ascii="Times New Roman" w:hAnsi="Times New Roman" w:cs="Times New Roman"/>
          <w:i/>
          <w:iCs/>
          <w:sz w:val="24"/>
          <w:szCs w:val="24"/>
        </w:rPr>
        <w:t xml:space="preserve">a quo </w:t>
      </w:r>
      <w:r w:rsidR="006E6C8D" w:rsidRPr="00BE0274">
        <w:rPr>
          <w:rFonts w:ascii="Times New Roman" w:hAnsi="Times New Roman" w:cs="Times New Roman"/>
          <w:sz w:val="24"/>
          <w:szCs w:val="24"/>
        </w:rPr>
        <w:t>grossly misdirected itself when it held that the appellant</w:t>
      </w:r>
      <w:r w:rsidR="00523C77" w:rsidRPr="00BE0274">
        <w:rPr>
          <w:rFonts w:ascii="Times New Roman" w:hAnsi="Times New Roman" w:cs="Times New Roman"/>
          <w:sz w:val="24"/>
          <w:szCs w:val="24"/>
        </w:rPr>
        <w:t xml:space="preserve"> </w:t>
      </w:r>
      <w:r w:rsidR="006E6C8D" w:rsidRPr="00BE0274">
        <w:rPr>
          <w:rFonts w:ascii="Times New Roman" w:hAnsi="Times New Roman" w:cs="Times New Roman"/>
          <w:sz w:val="24"/>
          <w:szCs w:val="24"/>
        </w:rPr>
        <w:t>refused to supply the requisite information for the sake of compliance with</w:t>
      </w:r>
      <w:r w:rsidR="00523C77" w:rsidRPr="00BE0274">
        <w:rPr>
          <w:rFonts w:ascii="Times New Roman" w:hAnsi="Times New Roman" w:cs="Times New Roman"/>
          <w:sz w:val="24"/>
          <w:szCs w:val="24"/>
        </w:rPr>
        <w:t xml:space="preserve"> </w:t>
      </w:r>
      <w:r w:rsidR="006E6C8D" w:rsidRPr="00BE0274">
        <w:rPr>
          <w:rFonts w:ascii="Times New Roman" w:hAnsi="Times New Roman" w:cs="Times New Roman"/>
          <w:sz w:val="24"/>
          <w:szCs w:val="24"/>
        </w:rPr>
        <w:t xml:space="preserve">the statute, when there was never any such request made by the Provisional Liquidator as required in </w:t>
      </w:r>
      <w:r w:rsidR="006E6C8D" w:rsidRPr="00BE0274">
        <w:rPr>
          <w:rFonts w:ascii="Times New Roman" w:hAnsi="Times New Roman" w:cs="Times New Roman"/>
          <w:sz w:val="24"/>
          <w:szCs w:val="24"/>
        </w:rPr>
        <w:lastRenderedPageBreak/>
        <w:t>terms of the law</w:t>
      </w:r>
      <w:r w:rsidR="00C2190D">
        <w:rPr>
          <w:rFonts w:ascii="Times New Roman" w:hAnsi="Times New Roman" w:cs="Times New Roman"/>
          <w:sz w:val="24"/>
          <w:szCs w:val="24"/>
        </w:rPr>
        <w:t xml:space="preserve"> and in circumstances where the 1</w:t>
      </w:r>
      <w:r w:rsidR="00C2190D" w:rsidRPr="00C2190D">
        <w:rPr>
          <w:rFonts w:ascii="Times New Roman" w:hAnsi="Times New Roman" w:cs="Times New Roman"/>
          <w:sz w:val="24"/>
          <w:szCs w:val="24"/>
          <w:vertAlign w:val="superscript"/>
        </w:rPr>
        <w:t>st</w:t>
      </w:r>
      <w:r w:rsidR="00C2190D">
        <w:rPr>
          <w:rFonts w:ascii="Times New Roman" w:hAnsi="Times New Roman" w:cs="Times New Roman"/>
          <w:sz w:val="24"/>
          <w:szCs w:val="24"/>
        </w:rPr>
        <w:t xml:space="preserve"> </w:t>
      </w:r>
      <w:r w:rsidR="006E6C8D" w:rsidRPr="00BE0274">
        <w:rPr>
          <w:rFonts w:ascii="Times New Roman" w:hAnsi="Times New Roman" w:cs="Times New Roman"/>
          <w:sz w:val="24"/>
          <w:szCs w:val="24"/>
        </w:rPr>
        <w:t>respondent was in possession of the company documents.</w:t>
      </w:r>
    </w:p>
    <w:p w:rsidR="006E6C8D" w:rsidRPr="00BE0274" w:rsidRDefault="006E6C8D" w:rsidP="008F04DB">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BE0274">
        <w:rPr>
          <w:rFonts w:ascii="Times New Roman" w:hAnsi="Times New Roman" w:cs="Times New Roman"/>
          <w:sz w:val="24"/>
          <w:szCs w:val="24"/>
        </w:rPr>
        <w:t xml:space="preserve">The court </w:t>
      </w:r>
      <w:r w:rsidRPr="00BE0274">
        <w:rPr>
          <w:rFonts w:ascii="Times New Roman" w:hAnsi="Times New Roman" w:cs="Times New Roman"/>
          <w:i/>
          <w:iCs/>
          <w:sz w:val="24"/>
          <w:szCs w:val="24"/>
        </w:rPr>
        <w:t xml:space="preserve">a quo </w:t>
      </w:r>
      <w:r w:rsidRPr="00BE0274">
        <w:rPr>
          <w:rFonts w:ascii="Times New Roman" w:hAnsi="Times New Roman" w:cs="Times New Roman"/>
          <w:sz w:val="24"/>
          <w:szCs w:val="24"/>
        </w:rPr>
        <w:t>erred at law and grossly misdirected itse</w:t>
      </w:r>
      <w:r w:rsidR="0002624F">
        <w:rPr>
          <w:rFonts w:ascii="Times New Roman" w:hAnsi="Times New Roman" w:cs="Times New Roman"/>
          <w:sz w:val="24"/>
          <w:szCs w:val="24"/>
        </w:rPr>
        <w:t>lf when it held that appellant</w:t>
      </w:r>
      <w:r w:rsidRPr="00BE0274">
        <w:rPr>
          <w:rFonts w:ascii="Times New Roman" w:hAnsi="Times New Roman" w:cs="Times New Roman"/>
          <w:sz w:val="24"/>
          <w:szCs w:val="24"/>
        </w:rPr>
        <w:t xml:space="preserve"> did not show that they were prejudiced by the nature of the application mounted by the 1</w:t>
      </w:r>
      <w:r w:rsidR="00296A41" w:rsidRPr="00296A41">
        <w:rPr>
          <w:rFonts w:ascii="Times New Roman" w:hAnsi="Times New Roman" w:cs="Times New Roman"/>
          <w:sz w:val="24"/>
          <w:szCs w:val="24"/>
          <w:vertAlign w:val="superscript"/>
        </w:rPr>
        <w:t>st</w:t>
      </w:r>
      <w:r w:rsidR="00296A41">
        <w:rPr>
          <w:rFonts w:ascii="Times New Roman" w:hAnsi="Times New Roman" w:cs="Times New Roman"/>
          <w:sz w:val="24"/>
          <w:szCs w:val="24"/>
        </w:rPr>
        <w:t xml:space="preserve"> </w:t>
      </w:r>
      <w:r w:rsidRPr="00BE0274">
        <w:rPr>
          <w:rFonts w:ascii="Times New Roman" w:hAnsi="Times New Roman" w:cs="Times New Roman"/>
          <w:sz w:val="24"/>
          <w:szCs w:val="24"/>
        </w:rPr>
        <w:t xml:space="preserve"> respond</w:t>
      </w:r>
      <w:r w:rsidR="001A5F82" w:rsidRPr="00BE0274">
        <w:rPr>
          <w:rFonts w:ascii="Times New Roman" w:hAnsi="Times New Roman" w:cs="Times New Roman"/>
          <w:sz w:val="24"/>
          <w:szCs w:val="24"/>
        </w:rPr>
        <w:t>en</w:t>
      </w:r>
      <w:r w:rsidRPr="00BE0274">
        <w:rPr>
          <w:rFonts w:ascii="Times New Roman" w:hAnsi="Times New Roman" w:cs="Times New Roman"/>
          <w:sz w:val="24"/>
          <w:szCs w:val="24"/>
        </w:rPr>
        <w:t>t without complying with rule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59</w:t>
      </w:r>
      <w:r w:rsidR="0002624F">
        <w:rPr>
          <w:rFonts w:ascii="Times New Roman" w:hAnsi="Times New Roman" w:cs="Times New Roman"/>
          <w:sz w:val="24"/>
          <w:szCs w:val="24"/>
        </w:rPr>
        <w:t xml:space="preserve"> </w:t>
      </w:r>
      <w:r w:rsidRPr="00BE0274">
        <w:rPr>
          <w:rFonts w:ascii="Times New Roman" w:hAnsi="Times New Roman" w:cs="Times New Roman"/>
          <w:sz w:val="24"/>
          <w:szCs w:val="24"/>
        </w:rPr>
        <w:t xml:space="preserve">(1) of the High Court Rules notwithstanding the clear </w:t>
      </w:r>
      <w:r w:rsidR="001A5F82" w:rsidRPr="00BE0274">
        <w:rPr>
          <w:rFonts w:ascii="Times New Roman" w:hAnsi="Times New Roman" w:cs="Times New Roman"/>
          <w:sz w:val="24"/>
          <w:szCs w:val="24"/>
        </w:rPr>
        <w:t xml:space="preserve">demonstration </w:t>
      </w:r>
      <w:r w:rsidRPr="00BE0274">
        <w:rPr>
          <w:rFonts w:ascii="Times New Roman" w:hAnsi="Times New Roman" w:cs="Times New Roman"/>
          <w:sz w:val="24"/>
          <w:szCs w:val="24"/>
        </w:rPr>
        <w:t xml:space="preserve">made that the 2nd </w:t>
      </w:r>
      <w:r w:rsidR="001A5F82" w:rsidRPr="00BE0274">
        <w:rPr>
          <w:rFonts w:ascii="Times New Roman" w:hAnsi="Times New Roman" w:cs="Times New Roman"/>
          <w:sz w:val="24"/>
          <w:szCs w:val="24"/>
        </w:rPr>
        <w:t>respondent</w:t>
      </w:r>
      <w:r w:rsidRPr="00BE0274">
        <w:rPr>
          <w:rFonts w:ascii="Times New Roman" w:hAnsi="Times New Roman" w:cs="Times New Roman"/>
          <w:sz w:val="24"/>
          <w:szCs w:val="24"/>
        </w:rPr>
        <w:t xml:space="preserve"> was not given any chance to oppose the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application before the granting of the provisional order and that once the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 xml:space="preserve"> provisional order was granted, the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appellants lost a right to oppose that application before the granting of the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provisional order and that, once the provisional order was granted, the</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 xml:space="preserve">appellants lost a right to oppose the liquidation on behalf of the </w:t>
      </w:r>
      <w:r w:rsidR="001A5F82" w:rsidRPr="00BE0274">
        <w:rPr>
          <w:rFonts w:ascii="Times New Roman" w:hAnsi="Times New Roman" w:cs="Times New Roman"/>
          <w:sz w:val="24"/>
          <w:szCs w:val="24"/>
        </w:rPr>
        <w:t>2</w:t>
      </w:r>
      <w:r w:rsidR="001A5F82" w:rsidRPr="00BE0274">
        <w:rPr>
          <w:rFonts w:ascii="Times New Roman" w:hAnsi="Times New Roman" w:cs="Times New Roman"/>
          <w:sz w:val="24"/>
          <w:szCs w:val="24"/>
          <w:vertAlign w:val="superscript"/>
        </w:rPr>
        <w:t>nd</w:t>
      </w:r>
      <w:r w:rsidR="001A5F82" w:rsidRPr="00BE0274">
        <w:rPr>
          <w:rFonts w:ascii="Times New Roman" w:hAnsi="Times New Roman" w:cs="Times New Roman"/>
          <w:sz w:val="24"/>
          <w:szCs w:val="24"/>
        </w:rPr>
        <w:t xml:space="preserve"> </w:t>
      </w:r>
      <w:r w:rsidRPr="00BE0274">
        <w:rPr>
          <w:rFonts w:ascii="Times New Roman" w:hAnsi="Times New Roman" w:cs="Times New Roman"/>
          <w:sz w:val="24"/>
          <w:szCs w:val="24"/>
        </w:rPr>
        <w:t>respondent which prejudice could not be cured by costs.</w:t>
      </w:r>
    </w:p>
    <w:p w:rsidR="006E6C8D" w:rsidRPr="00BE0274" w:rsidRDefault="006E6C8D" w:rsidP="008F04DB">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BE0274">
        <w:rPr>
          <w:rFonts w:ascii="Times New Roman" w:hAnsi="Times New Roman" w:cs="Times New Roman"/>
          <w:sz w:val="24"/>
          <w:szCs w:val="24"/>
        </w:rPr>
        <w:t xml:space="preserve">The court </w:t>
      </w:r>
      <w:r w:rsidRPr="00BE0274">
        <w:rPr>
          <w:rFonts w:ascii="Times New Roman" w:hAnsi="Times New Roman" w:cs="Times New Roman"/>
          <w:i/>
          <w:iCs/>
          <w:sz w:val="24"/>
          <w:szCs w:val="24"/>
        </w:rPr>
        <w:t xml:space="preserve">a quo </w:t>
      </w:r>
      <w:r w:rsidRPr="00BE0274">
        <w:rPr>
          <w:rFonts w:ascii="Times New Roman" w:hAnsi="Times New Roman" w:cs="Times New Roman"/>
          <w:sz w:val="24"/>
          <w:szCs w:val="24"/>
        </w:rPr>
        <w:t>erred and grossly misdirected itself in finding that the</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minutes of proceedings of the first meeting of the creditors of the</w:t>
      </w:r>
      <w:r w:rsidR="00EF1A7B" w:rsidRPr="00BE0274">
        <w:rPr>
          <w:rFonts w:ascii="Times New Roman" w:hAnsi="Times New Roman" w:cs="Times New Roman"/>
          <w:sz w:val="24"/>
          <w:szCs w:val="24"/>
        </w:rPr>
        <w:t xml:space="preserve"> 2</w:t>
      </w:r>
      <w:r w:rsidR="00EF1A7B" w:rsidRPr="00BE0274">
        <w:rPr>
          <w:rFonts w:ascii="Times New Roman" w:hAnsi="Times New Roman" w:cs="Times New Roman"/>
          <w:sz w:val="24"/>
          <w:szCs w:val="24"/>
          <w:vertAlign w:val="superscript"/>
        </w:rPr>
        <w:t>nd</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respondent was the Master’s report thereby proceeding without the</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requisite Master’s report as required in terms of the law.</w:t>
      </w:r>
    </w:p>
    <w:p w:rsidR="006E6C8D" w:rsidRPr="00BE0274" w:rsidRDefault="006E6C8D" w:rsidP="008F04DB">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BE0274">
        <w:rPr>
          <w:rFonts w:ascii="Times New Roman" w:hAnsi="Times New Roman" w:cs="Times New Roman"/>
          <w:sz w:val="24"/>
          <w:szCs w:val="24"/>
        </w:rPr>
        <w:t xml:space="preserve">The court </w:t>
      </w:r>
      <w:r w:rsidRPr="00BE0274">
        <w:rPr>
          <w:rFonts w:ascii="Times New Roman" w:hAnsi="Times New Roman" w:cs="Times New Roman"/>
          <w:i/>
          <w:iCs/>
          <w:sz w:val="24"/>
          <w:szCs w:val="24"/>
        </w:rPr>
        <w:t xml:space="preserve">a quo </w:t>
      </w:r>
      <w:r w:rsidRPr="00BE0274">
        <w:rPr>
          <w:rFonts w:ascii="Times New Roman" w:hAnsi="Times New Roman" w:cs="Times New Roman"/>
          <w:sz w:val="24"/>
          <w:szCs w:val="24"/>
        </w:rPr>
        <w:t>erred in failing to find that by leasing out its properties, the</w:t>
      </w:r>
      <w:r w:rsidR="00EF1A7B" w:rsidRPr="00BE0274">
        <w:rPr>
          <w:rFonts w:ascii="Times New Roman" w:hAnsi="Times New Roman" w:cs="Times New Roman"/>
          <w:sz w:val="24"/>
          <w:szCs w:val="24"/>
        </w:rPr>
        <w:t xml:space="preserve"> 2</w:t>
      </w:r>
      <w:r w:rsidR="00EF1A7B" w:rsidRPr="00BE0274">
        <w:rPr>
          <w:rFonts w:ascii="Times New Roman" w:hAnsi="Times New Roman" w:cs="Times New Roman"/>
          <w:sz w:val="24"/>
          <w:szCs w:val="24"/>
          <w:vertAlign w:val="superscript"/>
        </w:rPr>
        <w:t>nd</w:t>
      </w:r>
      <w:r w:rsidR="00EF1A7B" w:rsidRPr="00BE0274">
        <w:rPr>
          <w:rFonts w:ascii="Times New Roman" w:hAnsi="Times New Roman" w:cs="Times New Roman"/>
          <w:sz w:val="24"/>
          <w:szCs w:val="24"/>
        </w:rPr>
        <w:t xml:space="preserve"> respondent</w:t>
      </w:r>
      <w:r w:rsidRPr="00BE0274">
        <w:rPr>
          <w:rFonts w:ascii="Times New Roman" w:hAnsi="Times New Roman" w:cs="Times New Roman"/>
          <w:sz w:val="24"/>
          <w:szCs w:val="24"/>
        </w:rPr>
        <w:t xml:space="preserve"> was actually trading and carrying on business as its</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memorandum of association authorised it to do so.</w:t>
      </w:r>
    </w:p>
    <w:p w:rsidR="006E6C8D" w:rsidRPr="00BE0274" w:rsidRDefault="006E6C8D" w:rsidP="008F04DB">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BE0274">
        <w:rPr>
          <w:rFonts w:ascii="Times New Roman" w:hAnsi="Times New Roman" w:cs="Times New Roman"/>
          <w:sz w:val="24"/>
          <w:szCs w:val="24"/>
        </w:rPr>
        <w:t xml:space="preserve">The court </w:t>
      </w:r>
      <w:r w:rsidRPr="00BE0274">
        <w:rPr>
          <w:rFonts w:ascii="Times New Roman" w:hAnsi="Times New Roman" w:cs="Times New Roman"/>
          <w:i/>
          <w:iCs/>
          <w:sz w:val="24"/>
          <w:szCs w:val="24"/>
        </w:rPr>
        <w:t xml:space="preserve">a quo </w:t>
      </w:r>
      <w:r w:rsidRPr="00BE0274">
        <w:rPr>
          <w:rFonts w:ascii="Times New Roman" w:hAnsi="Times New Roman" w:cs="Times New Roman"/>
          <w:sz w:val="24"/>
          <w:szCs w:val="24"/>
        </w:rPr>
        <w:t>erred and grossly misdirected itself in finally winding up</w:t>
      </w:r>
      <w:r w:rsidR="00A70727" w:rsidRPr="00BE0274">
        <w:rPr>
          <w:rFonts w:ascii="Times New Roman" w:hAnsi="Times New Roman" w:cs="Times New Roman"/>
          <w:sz w:val="24"/>
          <w:szCs w:val="24"/>
        </w:rPr>
        <w:t xml:space="preserve"> </w:t>
      </w:r>
      <w:r w:rsidRPr="00BE0274">
        <w:rPr>
          <w:rFonts w:ascii="Times New Roman" w:hAnsi="Times New Roman" w:cs="Times New Roman"/>
          <w:sz w:val="24"/>
          <w:szCs w:val="24"/>
        </w:rPr>
        <w:t>the 2nd respondent when there was no just and equitable cause for its</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winding up, yet the court never got to relate to the merits of all the other</w:t>
      </w:r>
      <w:r w:rsidR="00EF1A7B" w:rsidRPr="00BE0274">
        <w:rPr>
          <w:rFonts w:ascii="Times New Roman" w:hAnsi="Times New Roman" w:cs="Times New Roman"/>
          <w:sz w:val="24"/>
          <w:szCs w:val="24"/>
        </w:rPr>
        <w:t xml:space="preserve"> </w:t>
      </w:r>
      <w:r w:rsidRPr="00BE0274">
        <w:rPr>
          <w:rFonts w:ascii="Times New Roman" w:hAnsi="Times New Roman" w:cs="Times New Roman"/>
          <w:sz w:val="24"/>
          <w:szCs w:val="24"/>
        </w:rPr>
        <w:t>grounds which the appellants had resisted</w:t>
      </w:r>
      <w:r w:rsidR="00EF1A7B" w:rsidRPr="00BE0274">
        <w:rPr>
          <w:rFonts w:ascii="Times New Roman" w:hAnsi="Times New Roman" w:cs="Times New Roman"/>
          <w:sz w:val="24"/>
          <w:szCs w:val="24"/>
        </w:rPr>
        <w:t xml:space="preserve"> the success of the application </w:t>
      </w:r>
      <w:r w:rsidRPr="00BE0274">
        <w:rPr>
          <w:rFonts w:ascii="Times New Roman" w:hAnsi="Times New Roman" w:cs="Times New Roman"/>
          <w:sz w:val="24"/>
          <w:szCs w:val="24"/>
        </w:rPr>
        <w:t>save for the issue concerning first re</w:t>
      </w:r>
      <w:r w:rsidR="00C2190D">
        <w:rPr>
          <w:rFonts w:ascii="Times New Roman" w:hAnsi="Times New Roman" w:cs="Times New Roman"/>
          <w:sz w:val="24"/>
          <w:szCs w:val="24"/>
        </w:rPr>
        <w:t>spondent's n</w:t>
      </w:r>
      <w:r w:rsidR="00EF1A7B" w:rsidRPr="00BE0274">
        <w:rPr>
          <w:rFonts w:ascii="Times New Roman" w:hAnsi="Times New Roman" w:cs="Times New Roman"/>
          <w:sz w:val="24"/>
          <w:szCs w:val="24"/>
        </w:rPr>
        <w:t xml:space="preserve">on -compliance with </w:t>
      </w:r>
      <w:r w:rsidRPr="00BE0274">
        <w:rPr>
          <w:rFonts w:ascii="Times New Roman" w:hAnsi="Times New Roman" w:cs="Times New Roman"/>
          <w:sz w:val="24"/>
          <w:szCs w:val="24"/>
        </w:rPr>
        <w:t>section 5</w:t>
      </w:r>
      <w:r w:rsidR="00965D1B">
        <w:rPr>
          <w:rFonts w:ascii="Times New Roman" w:hAnsi="Times New Roman" w:cs="Times New Roman"/>
          <w:sz w:val="24"/>
          <w:szCs w:val="24"/>
        </w:rPr>
        <w:t xml:space="preserve"> </w:t>
      </w:r>
      <w:r w:rsidRPr="00BE0274">
        <w:rPr>
          <w:rFonts w:ascii="Times New Roman" w:hAnsi="Times New Roman" w:cs="Times New Roman"/>
          <w:sz w:val="24"/>
          <w:szCs w:val="24"/>
        </w:rPr>
        <w:t>(4) of the Insolvency Act.</w:t>
      </w:r>
    </w:p>
    <w:p w:rsidR="00926431" w:rsidRPr="004E3392" w:rsidRDefault="006E6C8D" w:rsidP="008F04DB">
      <w:pPr>
        <w:pStyle w:val="ListParagraph"/>
        <w:numPr>
          <w:ilvl w:val="0"/>
          <w:numId w:val="22"/>
        </w:numPr>
        <w:autoSpaceDE w:val="0"/>
        <w:autoSpaceDN w:val="0"/>
        <w:adjustRightInd w:val="0"/>
        <w:spacing w:after="0" w:line="480" w:lineRule="auto"/>
        <w:jc w:val="both"/>
        <w:rPr>
          <w:rFonts w:ascii="Times New Roman" w:hAnsi="Times New Roman" w:cs="Times New Roman"/>
          <w:sz w:val="24"/>
          <w:szCs w:val="24"/>
        </w:rPr>
      </w:pPr>
      <w:r w:rsidRPr="004E3392">
        <w:rPr>
          <w:rFonts w:ascii="Times New Roman" w:hAnsi="Times New Roman" w:cs="Times New Roman"/>
          <w:sz w:val="24"/>
          <w:szCs w:val="24"/>
        </w:rPr>
        <w:lastRenderedPageBreak/>
        <w:t xml:space="preserve">The court </w:t>
      </w:r>
      <w:r w:rsidRPr="004E3392">
        <w:rPr>
          <w:rFonts w:ascii="Times New Roman" w:hAnsi="Times New Roman" w:cs="Times New Roman"/>
          <w:i/>
          <w:iCs/>
          <w:sz w:val="24"/>
          <w:szCs w:val="24"/>
        </w:rPr>
        <w:t xml:space="preserve">a quo </w:t>
      </w:r>
      <w:r w:rsidRPr="004E3392">
        <w:rPr>
          <w:rFonts w:ascii="Times New Roman" w:hAnsi="Times New Roman" w:cs="Times New Roman"/>
          <w:sz w:val="24"/>
          <w:szCs w:val="24"/>
        </w:rPr>
        <w:t>erred at law and grossly misdirected itself in winding up</w:t>
      </w:r>
      <w:r w:rsidR="00A70727" w:rsidRPr="004E3392">
        <w:rPr>
          <w:rFonts w:ascii="Times New Roman" w:hAnsi="Times New Roman" w:cs="Times New Roman"/>
          <w:sz w:val="24"/>
          <w:szCs w:val="24"/>
        </w:rPr>
        <w:t xml:space="preserve"> </w:t>
      </w:r>
      <w:r w:rsidRPr="004E3392">
        <w:rPr>
          <w:rFonts w:ascii="Times New Roman" w:hAnsi="Times New Roman" w:cs="Times New Roman"/>
          <w:sz w:val="24"/>
          <w:szCs w:val="24"/>
        </w:rPr>
        <w:t>the company on the basis that it was now defunct when there was never</w:t>
      </w:r>
      <w:r w:rsidR="00A70727" w:rsidRPr="004E3392">
        <w:rPr>
          <w:rFonts w:ascii="Times New Roman" w:hAnsi="Times New Roman" w:cs="Times New Roman"/>
          <w:sz w:val="24"/>
          <w:szCs w:val="24"/>
        </w:rPr>
        <w:t xml:space="preserve"> </w:t>
      </w:r>
      <w:r w:rsidRPr="004E3392">
        <w:rPr>
          <w:rFonts w:ascii="Times New Roman" w:hAnsi="Times New Roman" w:cs="Times New Roman"/>
          <w:sz w:val="24"/>
          <w:szCs w:val="24"/>
        </w:rPr>
        <w:t>any evidence led or submissions made to the effect that the company was</w:t>
      </w:r>
      <w:r w:rsidR="00EF1A7B" w:rsidRPr="004E3392">
        <w:rPr>
          <w:rFonts w:ascii="Times New Roman" w:hAnsi="Times New Roman" w:cs="Times New Roman"/>
          <w:sz w:val="24"/>
          <w:szCs w:val="24"/>
        </w:rPr>
        <w:t xml:space="preserve"> </w:t>
      </w:r>
      <w:r w:rsidRPr="004E3392">
        <w:rPr>
          <w:rFonts w:ascii="Times New Roman" w:hAnsi="Times New Roman" w:cs="Times New Roman"/>
          <w:sz w:val="24"/>
          <w:szCs w:val="24"/>
        </w:rPr>
        <w:t>defunct. In so doing it went on a frolic of its own.</w:t>
      </w:r>
      <w:r w:rsidR="00A45185">
        <w:rPr>
          <w:rFonts w:ascii="Times New Roman" w:hAnsi="Times New Roman" w:cs="Times New Roman"/>
          <w:sz w:val="24"/>
          <w:szCs w:val="24"/>
        </w:rPr>
        <w:t>”</w:t>
      </w:r>
    </w:p>
    <w:p w:rsidR="00926431" w:rsidRPr="004E3392" w:rsidRDefault="00926431" w:rsidP="00EF1A7B">
      <w:pPr>
        <w:autoSpaceDE w:val="0"/>
        <w:autoSpaceDN w:val="0"/>
        <w:adjustRightInd w:val="0"/>
        <w:spacing w:after="0" w:line="240" w:lineRule="auto"/>
        <w:ind w:left="720"/>
        <w:jc w:val="both"/>
        <w:rPr>
          <w:rFonts w:ascii="Times New Roman" w:hAnsi="Times New Roman" w:cs="Times New Roman"/>
          <w:sz w:val="24"/>
          <w:szCs w:val="24"/>
          <w:lang w:val="en-US"/>
        </w:rPr>
      </w:pPr>
    </w:p>
    <w:p w:rsidR="00926431" w:rsidRPr="00A45185" w:rsidRDefault="00A45185" w:rsidP="009211C3">
      <w:pPr>
        <w:autoSpaceDE w:val="0"/>
        <w:autoSpaceDN w:val="0"/>
        <w:adjustRightInd w:val="0"/>
        <w:spacing w:after="0" w:line="240" w:lineRule="auto"/>
        <w:jc w:val="both"/>
        <w:rPr>
          <w:rFonts w:ascii="Times New Roman" w:hAnsi="Times New Roman" w:cs="Times New Roman"/>
          <w:b/>
          <w:sz w:val="24"/>
          <w:szCs w:val="24"/>
          <w:u w:val="single"/>
          <w:lang w:val="en-US"/>
        </w:rPr>
      </w:pPr>
      <w:r w:rsidRPr="00A45185">
        <w:rPr>
          <w:rFonts w:ascii="Times New Roman" w:hAnsi="Times New Roman" w:cs="Times New Roman"/>
          <w:b/>
          <w:sz w:val="24"/>
          <w:szCs w:val="24"/>
          <w:u w:val="single"/>
          <w:lang w:val="en-US"/>
        </w:rPr>
        <w:t>POINT IN LIMINE</w:t>
      </w:r>
    </w:p>
    <w:p w:rsidR="00926431" w:rsidRPr="004E3392" w:rsidRDefault="00926431" w:rsidP="00926431">
      <w:pPr>
        <w:autoSpaceDE w:val="0"/>
        <w:autoSpaceDN w:val="0"/>
        <w:adjustRightInd w:val="0"/>
        <w:spacing w:after="0" w:line="240" w:lineRule="auto"/>
        <w:jc w:val="both"/>
        <w:rPr>
          <w:rFonts w:ascii="Times New Roman" w:hAnsi="Times New Roman" w:cs="Times New Roman"/>
          <w:b/>
          <w:sz w:val="24"/>
          <w:szCs w:val="24"/>
          <w:lang w:val="en-US"/>
        </w:rPr>
      </w:pPr>
    </w:p>
    <w:p w:rsidR="00926431" w:rsidRPr="004E3392" w:rsidRDefault="00D02F28" w:rsidP="00972067">
      <w:pPr>
        <w:spacing w:line="480" w:lineRule="auto"/>
        <w:ind w:left="360" w:hanging="36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7.</w:t>
      </w:r>
      <w:r w:rsidRPr="004E3392">
        <w:rPr>
          <w:rFonts w:ascii="Times New Roman" w:hAnsi="Times New Roman" w:cs="Times New Roman"/>
          <w:sz w:val="24"/>
          <w:szCs w:val="24"/>
          <w:lang w:val="en-US"/>
        </w:rPr>
        <w:tab/>
      </w:r>
      <w:r w:rsidR="00926431" w:rsidRPr="004E3392">
        <w:rPr>
          <w:rFonts w:ascii="Times New Roman" w:hAnsi="Times New Roman" w:cs="Times New Roman"/>
          <w:sz w:val="24"/>
          <w:szCs w:val="24"/>
          <w:lang w:val="en-US"/>
        </w:rPr>
        <w:t xml:space="preserve">At the commencement of the hearing of the appeal, counsel for the </w:t>
      </w:r>
      <w:r w:rsidR="00972067">
        <w:rPr>
          <w:rFonts w:ascii="Times New Roman" w:hAnsi="Times New Roman" w:cs="Times New Roman"/>
          <w:sz w:val="24"/>
          <w:szCs w:val="24"/>
          <w:lang w:val="en-US"/>
        </w:rPr>
        <w:t>first respondent Mrs</w:t>
      </w:r>
      <w:r w:rsidR="009D1E7D">
        <w:rPr>
          <w:rFonts w:ascii="Times New Roman" w:hAnsi="Times New Roman" w:cs="Times New Roman"/>
          <w:sz w:val="24"/>
          <w:szCs w:val="24"/>
          <w:lang w:val="en-US"/>
        </w:rPr>
        <w:t>.</w:t>
      </w:r>
      <w:r w:rsidR="005A3DC9" w:rsidRPr="004E3392">
        <w:rPr>
          <w:rFonts w:ascii="Times New Roman" w:hAnsi="Times New Roman" w:cs="Times New Roman"/>
          <w:sz w:val="24"/>
          <w:szCs w:val="24"/>
          <w:lang w:val="en-US"/>
        </w:rPr>
        <w:t xml:space="preserve"> </w:t>
      </w:r>
      <w:proofErr w:type="spellStart"/>
      <w:r w:rsidR="005A3DC9" w:rsidRPr="00972067">
        <w:rPr>
          <w:rFonts w:ascii="Times New Roman" w:hAnsi="Times New Roman" w:cs="Times New Roman"/>
          <w:i/>
          <w:sz w:val="24"/>
          <w:szCs w:val="24"/>
          <w:lang w:val="en-US"/>
        </w:rPr>
        <w:t>Mabwe</w:t>
      </w:r>
      <w:proofErr w:type="spellEnd"/>
      <w:r w:rsidR="00972067">
        <w:rPr>
          <w:rFonts w:ascii="Times New Roman" w:hAnsi="Times New Roman" w:cs="Times New Roman"/>
          <w:sz w:val="24"/>
          <w:szCs w:val="24"/>
          <w:lang w:val="en-US"/>
        </w:rPr>
        <w:t>,</w:t>
      </w:r>
      <w:r w:rsidR="005A3DC9" w:rsidRPr="004E3392">
        <w:rPr>
          <w:rFonts w:ascii="Times New Roman" w:hAnsi="Times New Roman" w:cs="Times New Roman"/>
          <w:sz w:val="24"/>
          <w:szCs w:val="24"/>
          <w:lang w:val="en-US"/>
        </w:rPr>
        <w:t xml:space="preserve"> raised </w:t>
      </w:r>
      <w:r w:rsidR="007E0606" w:rsidRPr="004E3392">
        <w:rPr>
          <w:rFonts w:ascii="Times New Roman" w:hAnsi="Times New Roman" w:cs="Times New Roman"/>
          <w:sz w:val="24"/>
          <w:szCs w:val="24"/>
          <w:lang w:val="en-US"/>
        </w:rPr>
        <w:t>preliminary points of objection in terms of r 51 of the Supreme Court Rules 2018</w:t>
      </w:r>
      <w:r w:rsidR="00732149" w:rsidRPr="004E3392">
        <w:rPr>
          <w:rFonts w:ascii="Times New Roman" w:hAnsi="Times New Roman" w:cs="Times New Roman"/>
          <w:sz w:val="24"/>
          <w:szCs w:val="24"/>
          <w:lang w:val="en-US"/>
        </w:rPr>
        <w:t xml:space="preserve"> (the Rules)</w:t>
      </w:r>
      <w:r w:rsidR="007E0606" w:rsidRPr="004E3392">
        <w:rPr>
          <w:rFonts w:ascii="Times New Roman" w:hAnsi="Times New Roman" w:cs="Times New Roman"/>
          <w:sz w:val="24"/>
          <w:szCs w:val="24"/>
          <w:lang w:val="en-US"/>
        </w:rPr>
        <w:t xml:space="preserve">. </w:t>
      </w:r>
      <w:r w:rsidR="00972067">
        <w:rPr>
          <w:rFonts w:ascii="Times New Roman" w:hAnsi="Times New Roman" w:cs="Times New Roman"/>
          <w:sz w:val="24"/>
          <w:szCs w:val="24"/>
          <w:lang w:val="en-US"/>
        </w:rPr>
        <w:t xml:space="preserve"> </w:t>
      </w:r>
      <w:r w:rsidR="007E0606" w:rsidRPr="004E3392">
        <w:rPr>
          <w:rFonts w:ascii="Times New Roman" w:hAnsi="Times New Roman" w:cs="Times New Roman"/>
          <w:sz w:val="24"/>
          <w:szCs w:val="24"/>
          <w:lang w:val="en-US"/>
        </w:rPr>
        <w:t xml:space="preserve">Her </w:t>
      </w:r>
      <w:r w:rsidR="00B9500C" w:rsidRPr="004E3392">
        <w:rPr>
          <w:rFonts w:ascii="Times New Roman" w:hAnsi="Times New Roman" w:cs="Times New Roman"/>
          <w:sz w:val="24"/>
          <w:szCs w:val="24"/>
          <w:lang w:val="en-US"/>
        </w:rPr>
        <w:t>initial objection is</w:t>
      </w:r>
      <w:r w:rsidR="007E0606" w:rsidRPr="004E3392">
        <w:rPr>
          <w:rFonts w:ascii="Times New Roman" w:hAnsi="Times New Roman" w:cs="Times New Roman"/>
          <w:sz w:val="24"/>
          <w:szCs w:val="24"/>
          <w:lang w:val="en-US"/>
        </w:rPr>
        <w:t xml:space="preserve"> </w:t>
      </w:r>
      <w:r w:rsidR="00926431" w:rsidRPr="004E3392">
        <w:rPr>
          <w:rFonts w:ascii="Times New Roman" w:hAnsi="Times New Roman" w:cs="Times New Roman"/>
          <w:sz w:val="24"/>
          <w:szCs w:val="24"/>
          <w:lang w:val="en-US"/>
        </w:rPr>
        <w:t xml:space="preserve">to the effect that the purported appeal is fatally defective such that there is no appeal before this Court. </w:t>
      </w:r>
      <w:r w:rsidR="00972067">
        <w:rPr>
          <w:rFonts w:ascii="Times New Roman" w:hAnsi="Times New Roman" w:cs="Times New Roman"/>
          <w:sz w:val="24"/>
          <w:szCs w:val="24"/>
          <w:lang w:val="en-US"/>
        </w:rPr>
        <w:t xml:space="preserve"> </w:t>
      </w:r>
      <w:proofErr w:type="spellStart"/>
      <w:r w:rsidR="004F394E" w:rsidRPr="004E3392">
        <w:rPr>
          <w:rFonts w:ascii="Times New Roman" w:hAnsi="Times New Roman" w:cs="Times New Roman"/>
          <w:sz w:val="24"/>
          <w:szCs w:val="24"/>
          <w:lang w:val="en-US"/>
        </w:rPr>
        <w:t>Mr</w:t>
      </w:r>
      <w:proofErr w:type="spellEnd"/>
      <w:r w:rsidR="00926431" w:rsidRPr="004E3392">
        <w:rPr>
          <w:rFonts w:ascii="Times New Roman" w:hAnsi="Times New Roman" w:cs="Times New Roman"/>
          <w:sz w:val="24"/>
          <w:szCs w:val="24"/>
          <w:lang w:val="en-US"/>
        </w:rPr>
        <w:t xml:space="preserve"> </w:t>
      </w:r>
      <w:proofErr w:type="spellStart"/>
      <w:r w:rsidR="00926431" w:rsidRPr="00972067">
        <w:rPr>
          <w:rFonts w:ascii="Times New Roman" w:hAnsi="Times New Roman" w:cs="Times New Roman"/>
          <w:i/>
          <w:sz w:val="24"/>
          <w:szCs w:val="24"/>
          <w:lang w:val="en-US"/>
        </w:rPr>
        <w:t>Jera</w:t>
      </w:r>
      <w:proofErr w:type="spellEnd"/>
      <w:r w:rsidR="00926431" w:rsidRPr="00972067">
        <w:rPr>
          <w:rFonts w:ascii="Times New Roman" w:hAnsi="Times New Roman" w:cs="Times New Roman"/>
          <w:i/>
          <w:sz w:val="24"/>
          <w:szCs w:val="24"/>
          <w:lang w:val="en-US"/>
        </w:rPr>
        <w:t>,</w:t>
      </w:r>
      <w:r w:rsidR="00926431" w:rsidRPr="004E3392">
        <w:rPr>
          <w:rFonts w:ascii="Times New Roman" w:hAnsi="Times New Roman" w:cs="Times New Roman"/>
          <w:sz w:val="24"/>
          <w:szCs w:val="24"/>
          <w:lang w:val="en-US"/>
        </w:rPr>
        <w:t xml:space="preserve"> counsel for the </w:t>
      </w:r>
      <w:r w:rsidR="00972067">
        <w:rPr>
          <w:rFonts w:ascii="Times New Roman" w:hAnsi="Times New Roman" w:cs="Times New Roman"/>
          <w:sz w:val="24"/>
          <w:szCs w:val="24"/>
          <w:lang w:val="en-US"/>
        </w:rPr>
        <w:t>second</w:t>
      </w:r>
      <w:r w:rsidR="00926431" w:rsidRPr="004E3392">
        <w:rPr>
          <w:rFonts w:ascii="Times New Roman" w:hAnsi="Times New Roman" w:cs="Times New Roman"/>
          <w:sz w:val="24"/>
          <w:szCs w:val="24"/>
          <w:lang w:val="en-US"/>
        </w:rPr>
        <w:t xml:space="preserve"> respondent pitched his tent </w:t>
      </w:r>
      <w:r w:rsidR="00972067" w:rsidRPr="004E3392">
        <w:rPr>
          <w:rFonts w:ascii="Times New Roman" w:hAnsi="Times New Roman" w:cs="Times New Roman"/>
          <w:sz w:val="24"/>
          <w:szCs w:val="24"/>
          <w:lang w:val="en-US"/>
        </w:rPr>
        <w:t xml:space="preserve">with </w:t>
      </w:r>
      <w:proofErr w:type="spellStart"/>
      <w:r w:rsidR="004F394E" w:rsidRPr="004E3392">
        <w:rPr>
          <w:rFonts w:ascii="Times New Roman" w:hAnsi="Times New Roman" w:cs="Times New Roman"/>
          <w:sz w:val="24"/>
          <w:szCs w:val="24"/>
          <w:lang w:val="en-US"/>
        </w:rPr>
        <w:t>Mrs</w:t>
      </w:r>
      <w:proofErr w:type="spellEnd"/>
      <w:r w:rsidR="00926431" w:rsidRPr="004E3392">
        <w:rPr>
          <w:rFonts w:ascii="Times New Roman" w:hAnsi="Times New Roman" w:cs="Times New Roman"/>
          <w:sz w:val="24"/>
          <w:szCs w:val="24"/>
          <w:lang w:val="en-US"/>
        </w:rPr>
        <w:t xml:space="preserve"> </w:t>
      </w:r>
      <w:proofErr w:type="spellStart"/>
      <w:r w:rsidR="00926431" w:rsidRPr="00972067">
        <w:rPr>
          <w:rFonts w:ascii="Times New Roman" w:hAnsi="Times New Roman" w:cs="Times New Roman"/>
          <w:i/>
          <w:sz w:val="24"/>
          <w:szCs w:val="24"/>
          <w:lang w:val="en-US"/>
        </w:rPr>
        <w:t>Mabwe</w:t>
      </w:r>
      <w:proofErr w:type="spellEnd"/>
      <w:r w:rsidR="00926431" w:rsidRPr="00972067">
        <w:rPr>
          <w:rFonts w:ascii="Times New Roman" w:hAnsi="Times New Roman" w:cs="Times New Roman"/>
          <w:i/>
          <w:sz w:val="24"/>
          <w:szCs w:val="24"/>
          <w:lang w:val="en-US"/>
        </w:rPr>
        <w:t xml:space="preserve"> </w:t>
      </w:r>
      <w:r w:rsidR="00926431" w:rsidRPr="004E3392">
        <w:rPr>
          <w:rFonts w:ascii="Times New Roman" w:hAnsi="Times New Roman" w:cs="Times New Roman"/>
          <w:sz w:val="24"/>
          <w:szCs w:val="24"/>
          <w:lang w:val="en-US"/>
        </w:rPr>
        <w:t xml:space="preserve">in attacking the validity of the appeal.  </w:t>
      </w:r>
      <w:r w:rsidR="00972067">
        <w:rPr>
          <w:rFonts w:ascii="Times New Roman" w:hAnsi="Times New Roman" w:cs="Times New Roman"/>
          <w:sz w:val="24"/>
          <w:szCs w:val="24"/>
          <w:lang w:val="en-US"/>
        </w:rPr>
        <w:t xml:space="preserve"> </w:t>
      </w:r>
      <w:r w:rsidR="00926431" w:rsidRPr="004E3392">
        <w:rPr>
          <w:rFonts w:ascii="Times New Roman" w:hAnsi="Times New Roman" w:cs="Times New Roman"/>
          <w:sz w:val="24"/>
          <w:szCs w:val="24"/>
          <w:lang w:val="en-US"/>
        </w:rPr>
        <w:t>The preliminary point</w:t>
      </w:r>
      <w:r w:rsidR="005A3DC9" w:rsidRPr="004E3392">
        <w:rPr>
          <w:rFonts w:ascii="Times New Roman" w:hAnsi="Times New Roman" w:cs="Times New Roman"/>
          <w:sz w:val="24"/>
          <w:szCs w:val="24"/>
          <w:lang w:val="en-US"/>
        </w:rPr>
        <w:t>s</w:t>
      </w:r>
      <w:r w:rsidR="00926431" w:rsidRPr="004E3392">
        <w:rPr>
          <w:rFonts w:ascii="Times New Roman" w:hAnsi="Times New Roman" w:cs="Times New Roman"/>
          <w:sz w:val="24"/>
          <w:szCs w:val="24"/>
          <w:lang w:val="en-US"/>
        </w:rPr>
        <w:t xml:space="preserve"> </w:t>
      </w:r>
      <w:r w:rsidR="005A3DC9" w:rsidRPr="004E3392">
        <w:rPr>
          <w:rFonts w:ascii="Times New Roman" w:hAnsi="Times New Roman" w:cs="Times New Roman"/>
          <w:sz w:val="24"/>
          <w:szCs w:val="24"/>
          <w:lang w:val="en-US"/>
        </w:rPr>
        <w:t>raised are</w:t>
      </w:r>
      <w:r w:rsidR="00926431" w:rsidRPr="004E3392">
        <w:rPr>
          <w:rFonts w:ascii="Times New Roman" w:hAnsi="Times New Roman" w:cs="Times New Roman"/>
          <w:sz w:val="24"/>
          <w:szCs w:val="24"/>
          <w:lang w:val="en-US"/>
        </w:rPr>
        <w:t xml:space="preserve"> opposed by </w:t>
      </w:r>
      <w:proofErr w:type="spellStart"/>
      <w:proofErr w:type="gramStart"/>
      <w:r w:rsidR="004F394E" w:rsidRPr="004E3392">
        <w:rPr>
          <w:rFonts w:ascii="Times New Roman" w:hAnsi="Times New Roman" w:cs="Times New Roman"/>
          <w:sz w:val="24"/>
          <w:szCs w:val="24"/>
          <w:lang w:val="en-US"/>
        </w:rPr>
        <w:t>Mr</w:t>
      </w:r>
      <w:proofErr w:type="spellEnd"/>
      <w:r w:rsidR="005A3DC9" w:rsidRPr="004E3392">
        <w:rPr>
          <w:rFonts w:ascii="Times New Roman" w:hAnsi="Times New Roman" w:cs="Times New Roman"/>
          <w:sz w:val="24"/>
          <w:szCs w:val="24"/>
          <w:lang w:val="en-US"/>
        </w:rPr>
        <w:t xml:space="preserve"> </w:t>
      </w:r>
      <w:r w:rsidR="00926431" w:rsidRPr="004E3392">
        <w:rPr>
          <w:rFonts w:ascii="Times New Roman" w:hAnsi="Times New Roman" w:cs="Times New Roman"/>
          <w:sz w:val="24"/>
          <w:szCs w:val="24"/>
          <w:lang w:val="en-US"/>
        </w:rPr>
        <w:t xml:space="preserve"> </w:t>
      </w:r>
      <w:proofErr w:type="spellStart"/>
      <w:r w:rsidR="00926431" w:rsidRPr="00972067">
        <w:rPr>
          <w:rFonts w:ascii="Times New Roman" w:hAnsi="Times New Roman" w:cs="Times New Roman"/>
          <w:i/>
          <w:sz w:val="24"/>
          <w:szCs w:val="24"/>
          <w:lang w:val="en-US"/>
        </w:rPr>
        <w:t>O’chieng</w:t>
      </w:r>
      <w:proofErr w:type="spellEnd"/>
      <w:proofErr w:type="gramEnd"/>
      <w:r w:rsidR="005A3DC9" w:rsidRPr="004E3392">
        <w:rPr>
          <w:rFonts w:ascii="Times New Roman" w:hAnsi="Times New Roman" w:cs="Times New Roman"/>
          <w:sz w:val="24"/>
          <w:szCs w:val="24"/>
          <w:lang w:val="en-US"/>
        </w:rPr>
        <w:t>,</w:t>
      </w:r>
      <w:r w:rsidR="00926431" w:rsidRPr="004E3392">
        <w:rPr>
          <w:rFonts w:ascii="Times New Roman" w:hAnsi="Times New Roman" w:cs="Times New Roman"/>
          <w:sz w:val="24"/>
          <w:szCs w:val="24"/>
          <w:lang w:val="en-US"/>
        </w:rPr>
        <w:t xml:space="preserve"> counsel for the appellants.</w:t>
      </w:r>
    </w:p>
    <w:p w:rsidR="00732149" w:rsidRPr="004E3392" w:rsidRDefault="00D02F28" w:rsidP="0021341C">
      <w:pPr>
        <w:spacing w:after="0" w:line="480" w:lineRule="auto"/>
        <w:ind w:left="360" w:hanging="36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8.</w:t>
      </w:r>
      <w:r w:rsidRPr="004E3392">
        <w:rPr>
          <w:rFonts w:ascii="Times New Roman" w:hAnsi="Times New Roman" w:cs="Times New Roman"/>
          <w:sz w:val="24"/>
          <w:szCs w:val="24"/>
          <w:lang w:val="en-US"/>
        </w:rPr>
        <w:tab/>
      </w:r>
      <w:r w:rsidR="00AC1E57" w:rsidRPr="004E3392">
        <w:rPr>
          <w:rFonts w:ascii="Times New Roman" w:hAnsi="Times New Roman" w:cs="Times New Roman"/>
          <w:sz w:val="24"/>
          <w:szCs w:val="24"/>
          <w:lang w:val="en-US"/>
        </w:rPr>
        <w:t>In taking the point</w:t>
      </w:r>
      <w:r w:rsidR="00732149" w:rsidRPr="004E3392">
        <w:rPr>
          <w:rFonts w:ascii="Times New Roman" w:hAnsi="Times New Roman" w:cs="Times New Roman"/>
          <w:sz w:val="24"/>
          <w:szCs w:val="24"/>
          <w:lang w:val="en-US"/>
        </w:rPr>
        <w:t xml:space="preserve"> </w:t>
      </w:r>
      <w:r w:rsidR="00732149" w:rsidRPr="004E3392">
        <w:rPr>
          <w:rFonts w:ascii="Times New Roman" w:hAnsi="Times New Roman" w:cs="Times New Roman"/>
          <w:i/>
          <w:sz w:val="24"/>
          <w:szCs w:val="24"/>
          <w:lang w:val="en-US"/>
        </w:rPr>
        <w:t xml:space="preserve">in </w:t>
      </w:r>
      <w:proofErr w:type="spellStart"/>
      <w:r w:rsidR="00732149" w:rsidRPr="004E3392">
        <w:rPr>
          <w:rFonts w:ascii="Times New Roman" w:hAnsi="Times New Roman" w:cs="Times New Roman"/>
          <w:i/>
          <w:sz w:val="24"/>
          <w:szCs w:val="24"/>
          <w:lang w:val="en-US"/>
        </w:rPr>
        <w:t>limine</w:t>
      </w:r>
      <w:proofErr w:type="spellEnd"/>
      <w:r w:rsidR="0021341C">
        <w:rPr>
          <w:rFonts w:ascii="Times New Roman" w:hAnsi="Times New Roman" w:cs="Times New Roman"/>
          <w:sz w:val="24"/>
          <w:szCs w:val="24"/>
          <w:lang w:val="en-US"/>
        </w:rPr>
        <w:t xml:space="preserve">, </w:t>
      </w:r>
      <w:proofErr w:type="spellStart"/>
      <w:r w:rsidR="004F394E">
        <w:rPr>
          <w:rFonts w:ascii="Times New Roman" w:hAnsi="Times New Roman" w:cs="Times New Roman"/>
          <w:sz w:val="24"/>
          <w:szCs w:val="24"/>
          <w:lang w:val="en-US"/>
        </w:rPr>
        <w:t>Mrs</w:t>
      </w:r>
      <w:proofErr w:type="spellEnd"/>
      <w:r w:rsidR="00732149" w:rsidRPr="004E3392">
        <w:rPr>
          <w:rFonts w:ascii="Times New Roman" w:hAnsi="Times New Roman" w:cs="Times New Roman"/>
          <w:sz w:val="24"/>
          <w:szCs w:val="24"/>
          <w:lang w:val="en-US"/>
        </w:rPr>
        <w:t xml:space="preserve"> </w:t>
      </w:r>
      <w:proofErr w:type="spellStart"/>
      <w:r w:rsidR="00732149" w:rsidRPr="0021341C">
        <w:rPr>
          <w:rFonts w:ascii="Times New Roman" w:hAnsi="Times New Roman" w:cs="Times New Roman"/>
          <w:i/>
          <w:sz w:val="24"/>
          <w:szCs w:val="24"/>
          <w:lang w:val="en-US"/>
        </w:rPr>
        <w:t>Mabwe</w:t>
      </w:r>
      <w:proofErr w:type="spellEnd"/>
      <w:r w:rsidR="00732149" w:rsidRPr="004E3392">
        <w:rPr>
          <w:rFonts w:ascii="Times New Roman" w:hAnsi="Times New Roman" w:cs="Times New Roman"/>
          <w:sz w:val="24"/>
          <w:szCs w:val="24"/>
          <w:lang w:val="en-US"/>
        </w:rPr>
        <w:t xml:space="preserve"> contended that the appeal is fatally defective because:</w:t>
      </w:r>
    </w:p>
    <w:p w:rsidR="00F047D3" w:rsidRDefault="00732149" w:rsidP="00732149">
      <w:pPr>
        <w:pStyle w:val="ListParagraph"/>
        <w:numPr>
          <w:ilvl w:val="0"/>
          <w:numId w:val="5"/>
        </w:numPr>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The appeal does not comply with r 37 (1) (d)</w:t>
      </w:r>
      <w:r w:rsidR="00F047D3" w:rsidRPr="004E3392">
        <w:rPr>
          <w:rFonts w:ascii="Times New Roman" w:hAnsi="Times New Roman" w:cs="Times New Roman"/>
          <w:sz w:val="24"/>
          <w:szCs w:val="24"/>
          <w:lang w:val="en-US"/>
        </w:rPr>
        <w:t xml:space="preserve"> and 37 (1) </w:t>
      </w:r>
      <w:r w:rsidR="00D13622" w:rsidRPr="004E3392">
        <w:rPr>
          <w:rFonts w:ascii="Times New Roman" w:hAnsi="Times New Roman" w:cs="Times New Roman"/>
          <w:sz w:val="24"/>
          <w:szCs w:val="24"/>
          <w:lang w:val="en-US"/>
        </w:rPr>
        <w:t>(e)</w:t>
      </w:r>
      <w:r w:rsidR="00F047D3" w:rsidRPr="004E3392">
        <w:rPr>
          <w:rFonts w:ascii="Times New Roman" w:hAnsi="Times New Roman" w:cs="Times New Roman"/>
          <w:sz w:val="24"/>
          <w:szCs w:val="24"/>
          <w:lang w:val="en-US"/>
        </w:rPr>
        <w:t xml:space="preserve"> of the Rules.</w:t>
      </w:r>
    </w:p>
    <w:p w:rsidR="0021341C" w:rsidRPr="004E3392" w:rsidRDefault="0021341C" w:rsidP="0021341C">
      <w:pPr>
        <w:pStyle w:val="ListParagraph"/>
        <w:ind w:left="1440"/>
        <w:jc w:val="both"/>
        <w:rPr>
          <w:rFonts w:ascii="Times New Roman" w:hAnsi="Times New Roman" w:cs="Times New Roman"/>
          <w:sz w:val="24"/>
          <w:szCs w:val="24"/>
          <w:lang w:val="en-US"/>
        </w:rPr>
      </w:pPr>
    </w:p>
    <w:p w:rsidR="00F90047" w:rsidRPr="004E3392" w:rsidRDefault="00F90047" w:rsidP="00732149">
      <w:pPr>
        <w:pStyle w:val="ListParagraph"/>
        <w:numPr>
          <w:ilvl w:val="0"/>
          <w:numId w:val="5"/>
        </w:numPr>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 xml:space="preserve">The prayer sought </w:t>
      </w:r>
      <w:r w:rsidR="004205C8">
        <w:rPr>
          <w:rFonts w:ascii="Times New Roman" w:hAnsi="Times New Roman" w:cs="Times New Roman"/>
          <w:sz w:val="24"/>
          <w:szCs w:val="24"/>
          <w:lang w:val="en-US"/>
        </w:rPr>
        <w:t>is not exact.</w:t>
      </w:r>
    </w:p>
    <w:p w:rsidR="00F90047" w:rsidRPr="004E3392" w:rsidRDefault="00F90047" w:rsidP="00F90047">
      <w:pPr>
        <w:pStyle w:val="ListParagraph"/>
        <w:ind w:left="1440"/>
        <w:jc w:val="both"/>
        <w:rPr>
          <w:rFonts w:ascii="Times New Roman" w:hAnsi="Times New Roman" w:cs="Times New Roman"/>
          <w:sz w:val="24"/>
          <w:szCs w:val="24"/>
          <w:lang w:val="en-US"/>
        </w:rPr>
      </w:pPr>
    </w:p>
    <w:p w:rsidR="00732149" w:rsidRDefault="00732149" w:rsidP="00732149">
      <w:pPr>
        <w:pStyle w:val="ListParagraph"/>
        <w:numPr>
          <w:ilvl w:val="0"/>
          <w:numId w:val="5"/>
        </w:numPr>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 xml:space="preserve"> </w:t>
      </w:r>
      <w:r w:rsidR="00F90047" w:rsidRPr="004E3392">
        <w:rPr>
          <w:rFonts w:ascii="Times New Roman" w:hAnsi="Times New Roman" w:cs="Times New Roman"/>
          <w:sz w:val="24"/>
          <w:szCs w:val="24"/>
          <w:lang w:val="en-US"/>
        </w:rPr>
        <w:t>Grounds of appeal 4, 5 and 8 are fatally defective. The remaining grounds of appe</w:t>
      </w:r>
      <w:r w:rsidR="00D13622" w:rsidRPr="004E3392">
        <w:rPr>
          <w:rFonts w:ascii="Times New Roman" w:hAnsi="Times New Roman" w:cs="Times New Roman"/>
          <w:sz w:val="24"/>
          <w:szCs w:val="24"/>
          <w:lang w:val="en-US"/>
        </w:rPr>
        <w:t>a</w:t>
      </w:r>
      <w:r w:rsidR="00F90047" w:rsidRPr="004E3392">
        <w:rPr>
          <w:rFonts w:ascii="Times New Roman" w:hAnsi="Times New Roman" w:cs="Times New Roman"/>
          <w:sz w:val="24"/>
          <w:szCs w:val="24"/>
          <w:lang w:val="en-US"/>
        </w:rPr>
        <w:t>l cannot be related to because the prayer is incurably bad.</w:t>
      </w:r>
    </w:p>
    <w:p w:rsidR="0021341C" w:rsidRPr="0021341C" w:rsidRDefault="0021341C" w:rsidP="0021341C">
      <w:pPr>
        <w:pStyle w:val="ListParagraph"/>
        <w:rPr>
          <w:rFonts w:ascii="Times New Roman" w:hAnsi="Times New Roman" w:cs="Times New Roman"/>
          <w:sz w:val="24"/>
          <w:szCs w:val="24"/>
          <w:lang w:val="en-US"/>
        </w:rPr>
      </w:pPr>
    </w:p>
    <w:p w:rsidR="00BB58E6" w:rsidRPr="004E3392" w:rsidRDefault="00BB58E6" w:rsidP="00BB58E6">
      <w:pPr>
        <w:pStyle w:val="ListParagraph"/>
        <w:ind w:left="1440"/>
        <w:jc w:val="both"/>
        <w:rPr>
          <w:rFonts w:ascii="Times New Roman" w:hAnsi="Times New Roman" w:cs="Times New Roman"/>
          <w:sz w:val="24"/>
          <w:szCs w:val="24"/>
          <w:lang w:val="en-US"/>
        </w:rPr>
      </w:pPr>
    </w:p>
    <w:p w:rsidR="00D13622" w:rsidRPr="009211C3" w:rsidRDefault="00BB58E6" w:rsidP="009211C3">
      <w:pPr>
        <w:rPr>
          <w:rFonts w:ascii="Times New Roman" w:hAnsi="Times New Roman" w:cs="Times New Roman"/>
          <w:b/>
          <w:sz w:val="24"/>
          <w:szCs w:val="24"/>
          <w:lang w:val="en-US"/>
        </w:rPr>
      </w:pPr>
      <w:r w:rsidRPr="009211C3">
        <w:rPr>
          <w:rFonts w:ascii="Times New Roman" w:hAnsi="Times New Roman" w:cs="Times New Roman"/>
          <w:b/>
          <w:sz w:val="24"/>
          <w:szCs w:val="24"/>
          <w:lang w:val="en-US"/>
        </w:rPr>
        <w:t>Whether the appeal complies with rules 37</w:t>
      </w:r>
      <w:r w:rsidR="004F394E">
        <w:rPr>
          <w:rFonts w:ascii="Times New Roman" w:hAnsi="Times New Roman" w:cs="Times New Roman"/>
          <w:b/>
          <w:sz w:val="24"/>
          <w:szCs w:val="24"/>
          <w:lang w:val="en-US"/>
        </w:rPr>
        <w:t xml:space="preserve"> </w:t>
      </w:r>
      <w:r w:rsidRPr="009211C3">
        <w:rPr>
          <w:rFonts w:ascii="Times New Roman" w:hAnsi="Times New Roman" w:cs="Times New Roman"/>
          <w:b/>
          <w:sz w:val="24"/>
          <w:szCs w:val="24"/>
          <w:lang w:val="en-US"/>
        </w:rPr>
        <w:t>(1) (d) and 37 (1) (e) of the Rules.</w:t>
      </w:r>
    </w:p>
    <w:p w:rsidR="00EF7C79" w:rsidRPr="004E3392" w:rsidRDefault="00D02F28" w:rsidP="0021341C">
      <w:pPr>
        <w:autoSpaceDE w:val="0"/>
        <w:autoSpaceDN w:val="0"/>
        <w:adjustRightInd w:val="0"/>
        <w:spacing w:after="0" w:line="480" w:lineRule="auto"/>
        <w:ind w:left="360" w:hanging="360"/>
        <w:jc w:val="both"/>
        <w:rPr>
          <w:rFonts w:ascii="Times New Roman" w:hAnsi="Times New Roman" w:cs="Times New Roman"/>
          <w:sz w:val="24"/>
          <w:szCs w:val="24"/>
          <w:lang w:val="en-US"/>
        </w:rPr>
      </w:pPr>
      <w:r w:rsidRPr="0021341C">
        <w:rPr>
          <w:rFonts w:ascii="Times New Roman" w:hAnsi="Times New Roman" w:cs="Times New Roman"/>
          <w:sz w:val="24"/>
          <w:szCs w:val="24"/>
          <w:lang w:val="en-US"/>
        </w:rPr>
        <w:t>9</w:t>
      </w:r>
      <w:r w:rsidR="005A3DC9" w:rsidRPr="0021341C">
        <w:rPr>
          <w:rFonts w:ascii="Times New Roman" w:hAnsi="Times New Roman" w:cs="Times New Roman"/>
          <w:sz w:val="24"/>
          <w:szCs w:val="24"/>
          <w:lang w:val="en-US"/>
        </w:rPr>
        <w:t>.</w:t>
      </w:r>
      <w:r w:rsidR="00270C67" w:rsidRPr="004E3392">
        <w:rPr>
          <w:rFonts w:ascii="Times New Roman" w:hAnsi="Times New Roman" w:cs="Times New Roman"/>
          <w:b/>
          <w:sz w:val="24"/>
          <w:szCs w:val="24"/>
          <w:lang w:val="en-US"/>
        </w:rPr>
        <w:tab/>
      </w:r>
      <w:r w:rsidR="00270C67" w:rsidRPr="004E3392">
        <w:rPr>
          <w:rFonts w:ascii="Times New Roman" w:hAnsi="Times New Roman" w:cs="Times New Roman"/>
          <w:sz w:val="24"/>
          <w:szCs w:val="24"/>
          <w:lang w:val="en-US"/>
        </w:rPr>
        <w:t>Both</w:t>
      </w:r>
      <w:r w:rsidR="00BB58E6" w:rsidRPr="004E3392">
        <w:rPr>
          <w:rFonts w:ascii="Times New Roman" w:hAnsi="Times New Roman" w:cs="Times New Roman"/>
          <w:sz w:val="24"/>
          <w:szCs w:val="24"/>
          <w:lang w:val="en-US"/>
        </w:rPr>
        <w:t xml:space="preserve"> rules regulate </w:t>
      </w:r>
      <w:r w:rsidR="00270C67" w:rsidRPr="004E3392">
        <w:rPr>
          <w:rFonts w:ascii="Times New Roman" w:hAnsi="Times New Roman" w:cs="Times New Roman"/>
          <w:sz w:val="24"/>
          <w:szCs w:val="24"/>
          <w:lang w:val="en-US"/>
        </w:rPr>
        <w:t xml:space="preserve">the mandatory requirements for filing a valid appeal. </w:t>
      </w:r>
      <w:r w:rsidR="0021341C">
        <w:rPr>
          <w:rFonts w:ascii="Times New Roman" w:hAnsi="Times New Roman" w:cs="Times New Roman"/>
          <w:sz w:val="24"/>
          <w:szCs w:val="24"/>
          <w:lang w:val="en-US"/>
        </w:rPr>
        <w:t xml:space="preserve"> </w:t>
      </w:r>
      <w:r w:rsidR="00270C67" w:rsidRPr="004E3392">
        <w:rPr>
          <w:rFonts w:ascii="Times New Roman" w:hAnsi="Times New Roman" w:cs="Times New Roman"/>
          <w:sz w:val="24"/>
          <w:szCs w:val="24"/>
          <w:lang w:val="en-US"/>
        </w:rPr>
        <w:t xml:space="preserve">Rule 37 (1) (d) </w:t>
      </w:r>
      <w:r w:rsidR="00EF7C79" w:rsidRPr="004E3392">
        <w:rPr>
          <w:rFonts w:ascii="Times New Roman" w:hAnsi="Times New Roman" w:cs="Times New Roman"/>
          <w:sz w:val="24"/>
          <w:szCs w:val="24"/>
          <w:lang w:val="en-US"/>
        </w:rPr>
        <w:t xml:space="preserve">provides as follows: </w:t>
      </w:r>
    </w:p>
    <w:p w:rsidR="00EF7C79" w:rsidRPr="004E3392" w:rsidRDefault="00EF7C79" w:rsidP="0021341C">
      <w:pPr>
        <w:autoSpaceDE w:val="0"/>
        <w:autoSpaceDN w:val="0"/>
        <w:adjustRightInd w:val="0"/>
        <w:spacing w:after="0" w:line="240" w:lineRule="auto"/>
        <w:ind w:left="720" w:hanging="720"/>
        <w:jc w:val="both"/>
        <w:rPr>
          <w:rFonts w:ascii="Times New Roman" w:hAnsi="Times New Roman" w:cs="Times New Roman"/>
          <w:sz w:val="24"/>
          <w:szCs w:val="24"/>
        </w:rPr>
      </w:pPr>
      <w:r w:rsidRPr="004E3392">
        <w:rPr>
          <w:rFonts w:ascii="Times New Roman" w:hAnsi="Times New Roman" w:cs="Times New Roman"/>
          <w:b/>
          <w:sz w:val="24"/>
          <w:szCs w:val="24"/>
          <w:lang w:val="en-US"/>
        </w:rPr>
        <w:tab/>
      </w:r>
      <w:r w:rsidR="0021341C">
        <w:rPr>
          <w:rFonts w:ascii="Times New Roman" w:hAnsi="Times New Roman" w:cs="Times New Roman"/>
          <w:b/>
          <w:sz w:val="24"/>
          <w:szCs w:val="24"/>
          <w:lang w:val="en-US"/>
        </w:rPr>
        <w:t xml:space="preserve">     </w:t>
      </w:r>
      <w:r w:rsidRPr="004E3392">
        <w:rPr>
          <w:rFonts w:ascii="Times New Roman" w:hAnsi="Times New Roman" w:cs="Times New Roman"/>
          <w:sz w:val="24"/>
          <w:szCs w:val="24"/>
        </w:rPr>
        <w:t xml:space="preserve">“CIVIL APPEALS FROM THE HIGH COURT </w:t>
      </w:r>
    </w:p>
    <w:p w:rsidR="00EF7C79" w:rsidRPr="004E3392" w:rsidRDefault="00EF7C79" w:rsidP="00EF7C79">
      <w:pPr>
        <w:pStyle w:val="Default"/>
        <w:ind w:firstLine="720"/>
      </w:pPr>
    </w:p>
    <w:p w:rsidR="00EF7C79" w:rsidRPr="004E3392" w:rsidRDefault="0021341C" w:rsidP="0021341C">
      <w:pPr>
        <w:pStyle w:val="Default"/>
        <w:ind w:firstLine="720"/>
      </w:pPr>
      <w:r>
        <w:rPr>
          <w:b/>
          <w:bCs/>
          <w:iCs/>
        </w:rPr>
        <w:t xml:space="preserve">      </w:t>
      </w:r>
      <w:r w:rsidR="00EF7C79" w:rsidRPr="004E3392">
        <w:rPr>
          <w:b/>
          <w:bCs/>
          <w:iCs/>
        </w:rPr>
        <w:t xml:space="preserve">37. Entry of appeal </w:t>
      </w:r>
    </w:p>
    <w:p w:rsidR="00EF7C79" w:rsidRPr="004E3392" w:rsidRDefault="00EF7C79" w:rsidP="00270C6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EF7C79" w:rsidRPr="004E3392" w:rsidRDefault="00EF7C79" w:rsidP="0021341C">
      <w:pPr>
        <w:pStyle w:val="Default"/>
        <w:numPr>
          <w:ilvl w:val="0"/>
          <w:numId w:val="7"/>
        </w:numPr>
        <w:ind w:left="1890" w:hanging="450"/>
        <w:jc w:val="both"/>
      </w:pPr>
      <w:r w:rsidRPr="004E3392">
        <w:t xml:space="preserve">Every civil appeal shall be instituted in the form of a notice of appeal signed by the appellant or his or her legal practitioner, which shall state— </w:t>
      </w:r>
    </w:p>
    <w:p w:rsidR="00EF7C79" w:rsidRPr="004E3392" w:rsidRDefault="00EF7C79" w:rsidP="00EF7C79">
      <w:pPr>
        <w:pStyle w:val="Default"/>
        <w:ind w:left="2235"/>
      </w:pPr>
    </w:p>
    <w:p w:rsidR="00EF7C79" w:rsidRPr="004E3392" w:rsidRDefault="00EF7C79" w:rsidP="0021341C">
      <w:pPr>
        <w:pStyle w:val="Default"/>
        <w:numPr>
          <w:ilvl w:val="0"/>
          <w:numId w:val="8"/>
        </w:numPr>
        <w:ind w:left="2610" w:hanging="450"/>
      </w:pPr>
      <w:r w:rsidRPr="004E3392">
        <w:lastRenderedPageBreak/>
        <w:t xml:space="preserve">the date on which, and the court by which, the judgment appealed against was given; </w:t>
      </w:r>
    </w:p>
    <w:p w:rsidR="00EF7C79" w:rsidRPr="004E3392" w:rsidRDefault="00EF7C79" w:rsidP="00EF7C79">
      <w:pPr>
        <w:pStyle w:val="Default"/>
        <w:ind w:left="2880"/>
      </w:pPr>
    </w:p>
    <w:p w:rsidR="00EF7C79" w:rsidRPr="004E3392" w:rsidRDefault="00EF7C79" w:rsidP="0021341C">
      <w:pPr>
        <w:pStyle w:val="Default"/>
        <w:numPr>
          <w:ilvl w:val="0"/>
          <w:numId w:val="8"/>
        </w:numPr>
        <w:ind w:left="2610" w:hanging="450"/>
      </w:pPr>
      <w:r w:rsidRPr="004E3392">
        <w:t xml:space="preserve">if leave to appeal or condonation and extension of time to appeal was granted, the date of such grant; </w:t>
      </w:r>
    </w:p>
    <w:p w:rsidR="00EF7C79" w:rsidRPr="004E3392" w:rsidRDefault="00EF7C79" w:rsidP="00EF7C79">
      <w:pPr>
        <w:pStyle w:val="ListParagraph"/>
        <w:rPr>
          <w:rFonts w:ascii="Times New Roman" w:hAnsi="Times New Roman" w:cs="Times New Roman"/>
          <w:sz w:val="24"/>
          <w:szCs w:val="24"/>
        </w:rPr>
      </w:pPr>
    </w:p>
    <w:p w:rsidR="00EF7C79" w:rsidRPr="004E3392" w:rsidRDefault="00EF7C79" w:rsidP="0021341C">
      <w:pPr>
        <w:pStyle w:val="Default"/>
        <w:numPr>
          <w:ilvl w:val="0"/>
          <w:numId w:val="8"/>
        </w:numPr>
        <w:ind w:left="2610" w:hanging="450"/>
      </w:pPr>
      <w:r w:rsidRPr="004E3392">
        <w:t xml:space="preserve">whether the whole or part only, and if so which part, of the judgment is appealed against; </w:t>
      </w:r>
    </w:p>
    <w:p w:rsidR="00EF7C79" w:rsidRPr="004E3392" w:rsidRDefault="00EF7C79" w:rsidP="00EF7C79">
      <w:pPr>
        <w:pStyle w:val="ListParagraph"/>
        <w:rPr>
          <w:rFonts w:ascii="Times New Roman" w:hAnsi="Times New Roman" w:cs="Times New Roman"/>
          <w:sz w:val="24"/>
          <w:szCs w:val="24"/>
        </w:rPr>
      </w:pPr>
    </w:p>
    <w:p w:rsidR="00EF7C79" w:rsidRPr="004E3392" w:rsidRDefault="00EF7C79" w:rsidP="0021341C">
      <w:pPr>
        <w:pStyle w:val="Default"/>
        <w:numPr>
          <w:ilvl w:val="0"/>
          <w:numId w:val="8"/>
        </w:numPr>
        <w:ind w:left="2610" w:hanging="450"/>
        <w:rPr>
          <w:u w:val="single"/>
        </w:rPr>
      </w:pPr>
      <w:r w:rsidRPr="004E3392">
        <w:rPr>
          <w:u w:val="single"/>
        </w:rPr>
        <w:t>the grounds of appeal in accordance with the</w:t>
      </w:r>
      <w:r w:rsidRPr="004E3392">
        <w:t xml:space="preserve"> </w:t>
      </w:r>
      <w:r w:rsidRPr="004E3392">
        <w:rPr>
          <w:u w:val="single"/>
        </w:rPr>
        <w:t xml:space="preserve">provisions of rule 44; </w:t>
      </w:r>
    </w:p>
    <w:p w:rsidR="009D050D" w:rsidRPr="004E3392" w:rsidRDefault="009D050D" w:rsidP="009D050D">
      <w:pPr>
        <w:pStyle w:val="ListParagraph"/>
        <w:rPr>
          <w:rFonts w:ascii="Times New Roman" w:hAnsi="Times New Roman" w:cs="Times New Roman"/>
          <w:sz w:val="24"/>
          <w:szCs w:val="24"/>
        </w:rPr>
      </w:pPr>
    </w:p>
    <w:p w:rsidR="00EF7C79" w:rsidRPr="004E3392" w:rsidRDefault="00EF7C79" w:rsidP="0021341C">
      <w:pPr>
        <w:pStyle w:val="Default"/>
        <w:numPr>
          <w:ilvl w:val="0"/>
          <w:numId w:val="8"/>
        </w:numPr>
        <w:ind w:left="2610" w:hanging="450"/>
        <w:rPr>
          <w:u w:val="single"/>
        </w:rPr>
      </w:pPr>
      <w:r w:rsidRPr="004E3392">
        <w:rPr>
          <w:u w:val="single"/>
        </w:rPr>
        <w:t xml:space="preserve">the exact relief sought; </w:t>
      </w:r>
    </w:p>
    <w:p w:rsidR="009D050D" w:rsidRPr="004E3392" w:rsidRDefault="009D050D" w:rsidP="009D050D">
      <w:pPr>
        <w:pStyle w:val="ListParagraph"/>
        <w:rPr>
          <w:rFonts w:ascii="Times New Roman" w:hAnsi="Times New Roman" w:cs="Times New Roman"/>
          <w:sz w:val="24"/>
          <w:szCs w:val="24"/>
        </w:rPr>
      </w:pPr>
    </w:p>
    <w:p w:rsidR="00EF7C79" w:rsidRPr="004E3392" w:rsidRDefault="00EF7C79" w:rsidP="0021341C">
      <w:pPr>
        <w:pStyle w:val="Default"/>
        <w:numPr>
          <w:ilvl w:val="0"/>
          <w:numId w:val="8"/>
        </w:numPr>
        <w:ind w:left="2610" w:hanging="450"/>
      </w:pPr>
      <w:proofErr w:type="gramStart"/>
      <w:r w:rsidRPr="004E3392">
        <w:t>the</w:t>
      </w:r>
      <w:proofErr w:type="gramEnd"/>
      <w:r w:rsidRPr="004E3392">
        <w:t xml:space="preserve"> address for service of the appellant or his or her legal practitioner. </w:t>
      </w:r>
    </w:p>
    <w:p w:rsidR="009D050D" w:rsidRPr="004E3392" w:rsidRDefault="009D050D" w:rsidP="009D050D">
      <w:pPr>
        <w:pStyle w:val="ListParagraph"/>
        <w:rPr>
          <w:rFonts w:ascii="Times New Roman" w:hAnsi="Times New Roman" w:cs="Times New Roman"/>
          <w:sz w:val="24"/>
          <w:szCs w:val="24"/>
        </w:rPr>
      </w:pPr>
    </w:p>
    <w:p w:rsidR="00EF7C79" w:rsidRPr="004E3392" w:rsidRDefault="00EF7C79" w:rsidP="009D050D">
      <w:pPr>
        <w:pStyle w:val="Default"/>
        <w:numPr>
          <w:ilvl w:val="0"/>
          <w:numId w:val="7"/>
        </w:numPr>
        <w:jc w:val="both"/>
      </w:pPr>
      <w:r w:rsidRPr="004E3392">
        <w:t>The notice of appeal shall be filed and served on a registrar, a registrar o</w:t>
      </w:r>
      <w:r w:rsidR="00DE66E1" w:rsidRPr="004E3392">
        <w:t>f the High Court and the respon</w:t>
      </w:r>
      <w:r w:rsidRPr="004E3392">
        <w:t xml:space="preserve">dent in accordance with rule 38. </w:t>
      </w:r>
    </w:p>
    <w:p w:rsidR="009D050D" w:rsidRPr="004E3392" w:rsidRDefault="009D050D" w:rsidP="009D050D">
      <w:pPr>
        <w:pStyle w:val="Default"/>
        <w:ind w:left="2235"/>
        <w:jc w:val="both"/>
      </w:pPr>
    </w:p>
    <w:p w:rsidR="00DE66E1" w:rsidRPr="004E3392" w:rsidRDefault="00EF7C79" w:rsidP="009D050D">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E3392">
        <w:rPr>
          <w:rFonts w:ascii="Times New Roman" w:hAnsi="Times New Roman" w:cs="Times New Roman"/>
          <w:sz w:val="24"/>
          <w:szCs w:val="24"/>
        </w:rPr>
        <w:t xml:space="preserve"> If the appellant does not serve the notice of appeal in compliance with </w:t>
      </w:r>
      <w:proofErr w:type="spellStart"/>
      <w:r w:rsidRPr="004E3392">
        <w:rPr>
          <w:rFonts w:ascii="Times New Roman" w:hAnsi="Times New Roman" w:cs="Times New Roman"/>
          <w:sz w:val="24"/>
          <w:szCs w:val="24"/>
        </w:rPr>
        <w:t>subrule</w:t>
      </w:r>
      <w:proofErr w:type="spellEnd"/>
      <w:r w:rsidRPr="004E3392">
        <w:rPr>
          <w:rFonts w:ascii="Times New Roman" w:hAnsi="Times New Roman" w:cs="Times New Roman"/>
          <w:sz w:val="24"/>
          <w:szCs w:val="24"/>
        </w:rPr>
        <w:t xml:space="preserve"> (2) as read with rule 38, the appeal shall be regarded as abandoned and shall be deemed to have been dismissed</w:t>
      </w:r>
      <w:r w:rsidR="00F04BB8" w:rsidRPr="004E3392">
        <w:rPr>
          <w:rFonts w:ascii="Times New Roman" w:hAnsi="Times New Roman" w:cs="Times New Roman"/>
          <w:sz w:val="24"/>
          <w:szCs w:val="24"/>
        </w:rPr>
        <w:t xml:space="preserve">.” </w:t>
      </w:r>
      <w:r w:rsidR="00AB319F" w:rsidRPr="004E3392">
        <w:rPr>
          <w:rFonts w:ascii="Times New Roman" w:hAnsi="Times New Roman" w:cs="Times New Roman"/>
          <w:sz w:val="24"/>
          <w:szCs w:val="24"/>
          <w:lang w:val="en-US"/>
        </w:rPr>
        <w:tab/>
      </w:r>
    </w:p>
    <w:p w:rsidR="00DE66E1" w:rsidRPr="004E3392" w:rsidRDefault="00DE66E1" w:rsidP="00DE66E1">
      <w:pPr>
        <w:pStyle w:val="ListParagraph"/>
        <w:rPr>
          <w:rFonts w:ascii="Times New Roman" w:hAnsi="Times New Roman" w:cs="Times New Roman"/>
          <w:sz w:val="24"/>
          <w:szCs w:val="24"/>
          <w:lang w:val="en-US"/>
        </w:rPr>
      </w:pPr>
    </w:p>
    <w:p w:rsidR="00515138" w:rsidRPr="004E3392" w:rsidRDefault="00D02F28" w:rsidP="001459BA">
      <w:pPr>
        <w:autoSpaceDE w:val="0"/>
        <w:autoSpaceDN w:val="0"/>
        <w:adjustRightInd w:val="0"/>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10.</w:t>
      </w:r>
      <w:r w:rsidR="00DE66E1" w:rsidRPr="004E3392">
        <w:rPr>
          <w:rFonts w:ascii="Times New Roman" w:hAnsi="Times New Roman" w:cs="Times New Roman"/>
          <w:sz w:val="24"/>
          <w:szCs w:val="24"/>
          <w:lang w:val="en-US"/>
        </w:rPr>
        <w:tab/>
        <w:t xml:space="preserve">Rule 37 (1) (e) requires that the relief sought be exact. </w:t>
      </w:r>
      <w:r w:rsidR="001459BA">
        <w:rPr>
          <w:rFonts w:ascii="Times New Roman" w:hAnsi="Times New Roman" w:cs="Times New Roman"/>
          <w:sz w:val="24"/>
          <w:szCs w:val="24"/>
          <w:lang w:val="en-US"/>
        </w:rPr>
        <w:t xml:space="preserve"> </w:t>
      </w:r>
      <w:r w:rsidR="009114E1" w:rsidRPr="004E3392">
        <w:rPr>
          <w:rFonts w:ascii="Times New Roman" w:hAnsi="Times New Roman" w:cs="Times New Roman"/>
          <w:sz w:val="24"/>
          <w:szCs w:val="24"/>
          <w:lang w:val="en-US"/>
        </w:rPr>
        <w:t>The relief</w:t>
      </w:r>
      <w:r w:rsidR="00DE66E1" w:rsidRPr="004E3392">
        <w:rPr>
          <w:rFonts w:ascii="Times New Roman" w:hAnsi="Times New Roman" w:cs="Times New Roman"/>
          <w:sz w:val="24"/>
          <w:szCs w:val="24"/>
          <w:lang w:val="en-US"/>
        </w:rPr>
        <w:t xml:space="preserve"> sought by the appellant is couched in the following terms:</w:t>
      </w:r>
      <w:r w:rsidR="00AB319F" w:rsidRPr="004E3392">
        <w:rPr>
          <w:rFonts w:ascii="Times New Roman" w:hAnsi="Times New Roman" w:cs="Times New Roman"/>
          <w:sz w:val="24"/>
          <w:szCs w:val="24"/>
          <w:lang w:val="en-US"/>
        </w:rPr>
        <w:tab/>
      </w:r>
    </w:p>
    <w:p w:rsidR="00515138" w:rsidRPr="004E3392" w:rsidRDefault="00515138" w:rsidP="008B4A24">
      <w:pPr>
        <w:tabs>
          <w:tab w:val="left" w:pos="1440"/>
        </w:tabs>
        <w:autoSpaceDE w:val="0"/>
        <w:autoSpaceDN w:val="0"/>
        <w:adjustRightInd w:val="0"/>
        <w:spacing w:after="0" w:line="240" w:lineRule="auto"/>
        <w:ind w:left="720" w:hanging="720"/>
        <w:jc w:val="both"/>
        <w:rPr>
          <w:rFonts w:ascii="Times New Roman" w:hAnsi="Times New Roman" w:cs="Times New Roman"/>
          <w:b/>
          <w:sz w:val="24"/>
          <w:szCs w:val="24"/>
          <w:lang w:val="en-US"/>
        </w:rPr>
      </w:pPr>
      <w:r w:rsidRPr="004E3392">
        <w:rPr>
          <w:rFonts w:ascii="Times New Roman" w:hAnsi="Times New Roman" w:cs="Times New Roman"/>
          <w:b/>
          <w:sz w:val="24"/>
          <w:szCs w:val="24"/>
          <w:lang w:val="en-US"/>
        </w:rPr>
        <w:tab/>
      </w:r>
      <w:r w:rsidR="001459BA">
        <w:rPr>
          <w:rFonts w:ascii="Times New Roman" w:hAnsi="Times New Roman" w:cs="Times New Roman"/>
          <w:b/>
          <w:sz w:val="24"/>
          <w:szCs w:val="24"/>
          <w:lang w:val="en-US"/>
        </w:rPr>
        <w:tab/>
      </w:r>
      <w:r w:rsidRPr="004E3392">
        <w:rPr>
          <w:rFonts w:ascii="Times New Roman" w:hAnsi="Times New Roman" w:cs="Times New Roman"/>
          <w:b/>
          <w:sz w:val="24"/>
          <w:szCs w:val="24"/>
          <w:lang w:val="en-US"/>
        </w:rPr>
        <w:t>“RELIEF SOUGHT</w:t>
      </w:r>
      <w:r w:rsidR="00AB319F" w:rsidRPr="004E3392">
        <w:rPr>
          <w:rFonts w:ascii="Times New Roman" w:hAnsi="Times New Roman" w:cs="Times New Roman"/>
          <w:b/>
          <w:sz w:val="24"/>
          <w:szCs w:val="24"/>
          <w:lang w:val="en-US"/>
        </w:rPr>
        <w:tab/>
      </w:r>
    </w:p>
    <w:p w:rsidR="00515138" w:rsidRPr="004E3392" w:rsidRDefault="00515138" w:rsidP="00DE66E1">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515138" w:rsidRPr="004E3392" w:rsidRDefault="00515138" w:rsidP="00DE66E1">
      <w:pPr>
        <w:autoSpaceDE w:val="0"/>
        <w:autoSpaceDN w:val="0"/>
        <w:adjustRightInd w:val="0"/>
        <w:spacing w:after="0" w:line="240" w:lineRule="auto"/>
        <w:ind w:left="720" w:hanging="720"/>
        <w:jc w:val="both"/>
        <w:rPr>
          <w:rFonts w:ascii="Times New Roman" w:hAnsi="Times New Roman" w:cs="Times New Roman"/>
          <w:sz w:val="24"/>
          <w:szCs w:val="24"/>
          <w:lang w:val="en-US"/>
        </w:rPr>
      </w:pPr>
      <w:r w:rsidRPr="004E3392">
        <w:rPr>
          <w:rFonts w:ascii="Times New Roman" w:hAnsi="Times New Roman" w:cs="Times New Roman"/>
          <w:b/>
          <w:sz w:val="24"/>
          <w:szCs w:val="24"/>
          <w:lang w:val="en-US"/>
        </w:rPr>
        <w:tab/>
      </w:r>
      <w:r w:rsidR="001459BA">
        <w:rPr>
          <w:rFonts w:ascii="Times New Roman" w:hAnsi="Times New Roman" w:cs="Times New Roman"/>
          <w:b/>
          <w:sz w:val="24"/>
          <w:szCs w:val="24"/>
          <w:lang w:val="en-US"/>
        </w:rPr>
        <w:tab/>
      </w:r>
      <w:r w:rsidRPr="004E3392">
        <w:rPr>
          <w:rFonts w:ascii="Times New Roman" w:hAnsi="Times New Roman" w:cs="Times New Roman"/>
          <w:b/>
          <w:sz w:val="24"/>
          <w:szCs w:val="24"/>
          <w:lang w:val="en-US"/>
        </w:rPr>
        <w:t xml:space="preserve">FURTHER TAKE NOTICE </w:t>
      </w:r>
      <w:r w:rsidRPr="004E3392">
        <w:rPr>
          <w:rFonts w:ascii="Times New Roman" w:hAnsi="Times New Roman" w:cs="Times New Roman"/>
          <w:sz w:val="24"/>
          <w:szCs w:val="24"/>
          <w:lang w:val="en-US"/>
        </w:rPr>
        <w:t>that the appellant seeks the following relief:</w:t>
      </w:r>
    </w:p>
    <w:p w:rsidR="00515138" w:rsidRPr="004E3392" w:rsidRDefault="00515138" w:rsidP="00DE66E1">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515138" w:rsidRPr="004E3392" w:rsidRDefault="00515138" w:rsidP="001459BA">
      <w:pPr>
        <w:pStyle w:val="ListParagraph"/>
        <w:numPr>
          <w:ilvl w:val="0"/>
          <w:numId w:val="9"/>
        </w:numPr>
        <w:autoSpaceDE w:val="0"/>
        <w:autoSpaceDN w:val="0"/>
        <w:adjustRightInd w:val="0"/>
        <w:spacing w:after="0" w:line="240" w:lineRule="auto"/>
        <w:ind w:firstLine="810"/>
        <w:jc w:val="both"/>
        <w:rPr>
          <w:rFonts w:ascii="Times New Roman" w:hAnsi="Times New Roman" w:cs="Times New Roman"/>
          <w:sz w:val="24"/>
          <w:szCs w:val="24"/>
        </w:rPr>
      </w:pPr>
      <w:r w:rsidRPr="004E3392">
        <w:rPr>
          <w:rFonts w:ascii="Times New Roman" w:hAnsi="Times New Roman" w:cs="Times New Roman"/>
          <w:sz w:val="24"/>
          <w:szCs w:val="24"/>
          <w:lang w:val="en-US"/>
        </w:rPr>
        <w:t>The present appeal be and is hereby allowed with costs.</w:t>
      </w:r>
    </w:p>
    <w:p w:rsidR="00515138" w:rsidRPr="004E3392" w:rsidRDefault="00515138" w:rsidP="00515138">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515138" w:rsidRPr="004E3392" w:rsidRDefault="00515138" w:rsidP="001459BA">
      <w:pPr>
        <w:pStyle w:val="ListParagraph"/>
        <w:numPr>
          <w:ilvl w:val="0"/>
          <w:numId w:val="9"/>
        </w:numPr>
        <w:autoSpaceDE w:val="0"/>
        <w:autoSpaceDN w:val="0"/>
        <w:adjustRightInd w:val="0"/>
        <w:spacing w:after="0" w:line="240" w:lineRule="auto"/>
        <w:ind w:left="2160" w:hanging="270"/>
        <w:jc w:val="both"/>
        <w:rPr>
          <w:rFonts w:ascii="Times New Roman" w:hAnsi="Times New Roman" w:cs="Times New Roman"/>
          <w:b/>
          <w:sz w:val="24"/>
          <w:szCs w:val="24"/>
        </w:rPr>
      </w:pPr>
      <w:r w:rsidRPr="004E3392">
        <w:rPr>
          <w:rFonts w:ascii="Times New Roman" w:hAnsi="Times New Roman" w:cs="Times New Roman"/>
          <w:sz w:val="24"/>
          <w:szCs w:val="24"/>
          <w:lang w:val="en-US"/>
        </w:rPr>
        <w:t xml:space="preserve">The judgment of the court </w:t>
      </w:r>
      <w:r w:rsidRPr="004E3392">
        <w:rPr>
          <w:rFonts w:ascii="Times New Roman" w:hAnsi="Times New Roman" w:cs="Times New Roman"/>
          <w:i/>
          <w:sz w:val="24"/>
          <w:szCs w:val="24"/>
          <w:lang w:val="en-US"/>
        </w:rPr>
        <w:t>a quo</w:t>
      </w:r>
      <w:r w:rsidRPr="004E3392">
        <w:rPr>
          <w:rFonts w:ascii="Times New Roman" w:hAnsi="Times New Roman" w:cs="Times New Roman"/>
          <w:sz w:val="24"/>
          <w:szCs w:val="24"/>
          <w:lang w:val="en-US"/>
        </w:rPr>
        <w:t xml:space="preserve"> be and is hereby set aside and substituted with the following:</w:t>
      </w:r>
    </w:p>
    <w:p w:rsidR="00515138" w:rsidRPr="004E3392" w:rsidRDefault="00515138" w:rsidP="00515138">
      <w:pPr>
        <w:pStyle w:val="ListParagraph"/>
        <w:rPr>
          <w:rFonts w:ascii="Times New Roman" w:hAnsi="Times New Roman" w:cs="Times New Roman"/>
          <w:sz w:val="24"/>
          <w:szCs w:val="24"/>
          <w:lang w:val="en-US"/>
        </w:rPr>
      </w:pPr>
    </w:p>
    <w:p w:rsidR="00002188" w:rsidRPr="001459BA" w:rsidRDefault="00515138" w:rsidP="001459BA">
      <w:pPr>
        <w:pStyle w:val="ListParagraph"/>
        <w:numPr>
          <w:ilvl w:val="0"/>
          <w:numId w:val="10"/>
        </w:numPr>
        <w:tabs>
          <w:tab w:val="left" w:pos="3240"/>
        </w:tabs>
        <w:autoSpaceDE w:val="0"/>
        <w:autoSpaceDN w:val="0"/>
        <w:adjustRightInd w:val="0"/>
        <w:spacing w:after="0" w:line="240" w:lineRule="auto"/>
        <w:ind w:left="3240" w:hanging="450"/>
        <w:jc w:val="both"/>
        <w:rPr>
          <w:rFonts w:ascii="Times New Roman" w:hAnsi="Times New Roman" w:cs="Times New Roman"/>
          <w:b/>
          <w:sz w:val="24"/>
          <w:szCs w:val="24"/>
        </w:rPr>
      </w:pPr>
      <w:r w:rsidRPr="004E3392">
        <w:rPr>
          <w:rFonts w:ascii="Times New Roman" w:hAnsi="Times New Roman" w:cs="Times New Roman"/>
          <w:sz w:val="24"/>
          <w:szCs w:val="24"/>
          <w:lang w:val="en-US"/>
        </w:rPr>
        <w:t xml:space="preserve">The provisional order granted by the High Court on 4 May 2022 be and is hereby </w:t>
      </w:r>
      <w:r w:rsidR="00002188" w:rsidRPr="004E3392">
        <w:rPr>
          <w:rFonts w:ascii="Times New Roman" w:hAnsi="Times New Roman" w:cs="Times New Roman"/>
          <w:sz w:val="24"/>
          <w:szCs w:val="24"/>
          <w:lang w:val="en-US"/>
        </w:rPr>
        <w:t>discharged.</w:t>
      </w:r>
    </w:p>
    <w:p w:rsidR="001459BA" w:rsidRPr="004E3392" w:rsidRDefault="001459BA" w:rsidP="001459BA">
      <w:pPr>
        <w:pStyle w:val="ListParagraph"/>
        <w:tabs>
          <w:tab w:val="left" w:pos="3240"/>
        </w:tabs>
        <w:autoSpaceDE w:val="0"/>
        <w:autoSpaceDN w:val="0"/>
        <w:adjustRightInd w:val="0"/>
        <w:spacing w:after="0" w:line="240" w:lineRule="auto"/>
        <w:ind w:left="3240"/>
        <w:jc w:val="both"/>
        <w:rPr>
          <w:rFonts w:ascii="Times New Roman" w:hAnsi="Times New Roman" w:cs="Times New Roman"/>
          <w:b/>
          <w:sz w:val="24"/>
          <w:szCs w:val="24"/>
        </w:rPr>
      </w:pPr>
    </w:p>
    <w:p w:rsidR="008574A9" w:rsidRPr="001459BA" w:rsidRDefault="00002188" w:rsidP="001459BA">
      <w:pPr>
        <w:pStyle w:val="ListParagraph"/>
        <w:numPr>
          <w:ilvl w:val="0"/>
          <w:numId w:val="10"/>
        </w:numPr>
        <w:tabs>
          <w:tab w:val="left" w:pos="3240"/>
        </w:tabs>
        <w:autoSpaceDE w:val="0"/>
        <w:autoSpaceDN w:val="0"/>
        <w:adjustRightInd w:val="0"/>
        <w:spacing w:after="0" w:line="240" w:lineRule="auto"/>
        <w:ind w:left="3240" w:hanging="450"/>
        <w:jc w:val="both"/>
        <w:rPr>
          <w:rFonts w:ascii="Times New Roman" w:hAnsi="Times New Roman" w:cs="Times New Roman"/>
          <w:b/>
          <w:sz w:val="24"/>
          <w:szCs w:val="24"/>
        </w:rPr>
      </w:pPr>
      <w:r w:rsidRPr="004E3392">
        <w:rPr>
          <w:rFonts w:ascii="Times New Roman" w:hAnsi="Times New Roman" w:cs="Times New Roman"/>
          <w:sz w:val="24"/>
          <w:szCs w:val="24"/>
          <w:lang w:val="en-US"/>
        </w:rPr>
        <w:t xml:space="preserve">The respondent be and </w:t>
      </w:r>
      <w:r w:rsidR="008574A9" w:rsidRPr="004E3392">
        <w:rPr>
          <w:rFonts w:ascii="Times New Roman" w:hAnsi="Times New Roman" w:cs="Times New Roman"/>
          <w:sz w:val="24"/>
          <w:szCs w:val="24"/>
          <w:lang w:val="en-US"/>
        </w:rPr>
        <w:t xml:space="preserve">is hereby granted leave to prove the damages suffered as a result of the winding up proceedings in terms </w:t>
      </w:r>
      <w:r w:rsidR="00C364C2" w:rsidRPr="004E3392">
        <w:rPr>
          <w:rFonts w:ascii="Times New Roman" w:hAnsi="Times New Roman" w:cs="Times New Roman"/>
          <w:sz w:val="24"/>
          <w:szCs w:val="24"/>
          <w:lang w:val="en-US"/>
        </w:rPr>
        <w:t xml:space="preserve">of section 8 </w:t>
      </w:r>
      <w:r w:rsidR="00DE63A6" w:rsidRPr="004E3392">
        <w:rPr>
          <w:rFonts w:ascii="Times New Roman" w:hAnsi="Times New Roman" w:cs="Times New Roman"/>
          <w:sz w:val="24"/>
          <w:szCs w:val="24"/>
          <w:lang w:val="en-US"/>
        </w:rPr>
        <w:t>of the insolvency</w:t>
      </w:r>
      <w:r w:rsidR="008574A9" w:rsidRPr="004E3392">
        <w:rPr>
          <w:rFonts w:ascii="Times New Roman" w:hAnsi="Times New Roman" w:cs="Times New Roman"/>
          <w:sz w:val="24"/>
          <w:szCs w:val="24"/>
          <w:lang w:val="en-US"/>
        </w:rPr>
        <w:t xml:space="preserve"> Act.</w:t>
      </w:r>
    </w:p>
    <w:p w:rsidR="001459BA" w:rsidRPr="001459BA" w:rsidRDefault="001459BA" w:rsidP="001459BA">
      <w:pPr>
        <w:pStyle w:val="ListParagraph"/>
        <w:rPr>
          <w:rFonts w:ascii="Times New Roman" w:hAnsi="Times New Roman" w:cs="Times New Roman"/>
          <w:b/>
          <w:sz w:val="24"/>
          <w:szCs w:val="24"/>
        </w:rPr>
      </w:pPr>
    </w:p>
    <w:p w:rsidR="001459BA" w:rsidRPr="001459BA" w:rsidRDefault="008574A9" w:rsidP="001459BA">
      <w:pPr>
        <w:pStyle w:val="ListParagraph"/>
        <w:numPr>
          <w:ilvl w:val="0"/>
          <w:numId w:val="10"/>
        </w:numPr>
        <w:tabs>
          <w:tab w:val="left" w:pos="3240"/>
        </w:tabs>
        <w:autoSpaceDE w:val="0"/>
        <w:autoSpaceDN w:val="0"/>
        <w:adjustRightInd w:val="0"/>
        <w:spacing w:after="0" w:line="240" w:lineRule="auto"/>
        <w:ind w:left="3330" w:hanging="540"/>
        <w:jc w:val="both"/>
        <w:rPr>
          <w:rFonts w:ascii="Times New Roman" w:hAnsi="Times New Roman" w:cs="Times New Roman"/>
          <w:b/>
          <w:sz w:val="24"/>
          <w:szCs w:val="24"/>
        </w:rPr>
      </w:pPr>
      <w:r w:rsidRPr="004E3392">
        <w:rPr>
          <w:rFonts w:ascii="Times New Roman" w:hAnsi="Times New Roman" w:cs="Times New Roman"/>
          <w:sz w:val="24"/>
          <w:szCs w:val="24"/>
          <w:lang w:val="en-US"/>
        </w:rPr>
        <w:t>The applicant shall pay the costs of suit on an attorney and client scale.</w:t>
      </w:r>
    </w:p>
    <w:p w:rsidR="00CE7190" w:rsidRDefault="00D02F28" w:rsidP="00425D67">
      <w:pPr>
        <w:autoSpaceDE w:val="0"/>
        <w:autoSpaceDN w:val="0"/>
        <w:adjustRightInd w:val="0"/>
        <w:spacing w:after="0" w:line="480" w:lineRule="auto"/>
        <w:ind w:left="540" w:hanging="540"/>
        <w:jc w:val="both"/>
        <w:rPr>
          <w:rFonts w:ascii="Times New Roman" w:hAnsi="Times New Roman" w:cs="Times New Roman"/>
          <w:sz w:val="24"/>
          <w:szCs w:val="24"/>
        </w:rPr>
      </w:pPr>
      <w:r w:rsidRPr="004E3392">
        <w:rPr>
          <w:rFonts w:ascii="Times New Roman" w:hAnsi="Times New Roman" w:cs="Times New Roman"/>
          <w:sz w:val="24"/>
          <w:szCs w:val="24"/>
        </w:rPr>
        <w:lastRenderedPageBreak/>
        <w:t>11</w:t>
      </w:r>
      <w:r w:rsidR="000248CC" w:rsidRPr="004E3392">
        <w:rPr>
          <w:rFonts w:ascii="Times New Roman" w:hAnsi="Times New Roman" w:cs="Times New Roman"/>
          <w:sz w:val="24"/>
          <w:szCs w:val="24"/>
        </w:rPr>
        <w:t>.</w:t>
      </w:r>
      <w:r w:rsidR="000248CC" w:rsidRPr="004E3392">
        <w:rPr>
          <w:rFonts w:ascii="Times New Roman" w:hAnsi="Times New Roman" w:cs="Times New Roman"/>
          <w:sz w:val="24"/>
          <w:szCs w:val="24"/>
        </w:rPr>
        <w:tab/>
        <w:t xml:space="preserve">Having considered the objection as to whether the appeal complies with r 37 (1) (d) and (e), </w:t>
      </w:r>
      <w:r w:rsidR="006A0A3F">
        <w:rPr>
          <w:rFonts w:ascii="Times New Roman" w:hAnsi="Times New Roman" w:cs="Times New Roman"/>
          <w:sz w:val="24"/>
          <w:szCs w:val="24"/>
        </w:rPr>
        <w:t xml:space="preserve">I </w:t>
      </w:r>
      <w:r w:rsidR="000248CC" w:rsidRPr="004E3392">
        <w:rPr>
          <w:rFonts w:ascii="Times New Roman" w:hAnsi="Times New Roman" w:cs="Times New Roman"/>
          <w:sz w:val="24"/>
          <w:szCs w:val="24"/>
        </w:rPr>
        <w:t>am of the view that there was substantial compliance such that this objection should not detain us any further</w:t>
      </w:r>
      <w:r w:rsidR="00CE7190" w:rsidRPr="004E3392">
        <w:rPr>
          <w:rFonts w:ascii="Times New Roman" w:hAnsi="Times New Roman" w:cs="Times New Roman"/>
          <w:sz w:val="24"/>
          <w:szCs w:val="24"/>
        </w:rPr>
        <w:t xml:space="preserve">. </w:t>
      </w:r>
      <w:r w:rsidR="0088282F">
        <w:rPr>
          <w:rFonts w:ascii="Times New Roman" w:hAnsi="Times New Roman" w:cs="Times New Roman"/>
          <w:sz w:val="24"/>
          <w:szCs w:val="24"/>
        </w:rPr>
        <w:t xml:space="preserve"> </w:t>
      </w:r>
      <w:r w:rsidR="00CE7190" w:rsidRPr="004E3392">
        <w:rPr>
          <w:rFonts w:ascii="Times New Roman" w:hAnsi="Times New Roman" w:cs="Times New Roman"/>
          <w:sz w:val="24"/>
          <w:szCs w:val="24"/>
        </w:rPr>
        <w:t>That being the case</w:t>
      </w:r>
      <w:r w:rsidR="00FB31B6">
        <w:rPr>
          <w:rFonts w:ascii="Times New Roman" w:hAnsi="Times New Roman" w:cs="Times New Roman"/>
          <w:sz w:val="24"/>
          <w:szCs w:val="24"/>
        </w:rPr>
        <w:t>,</w:t>
      </w:r>
      <w:r w:rsidR="00CE7190" w:rsidRPr="004E3392">
        <w:rPr>
          <w:rFonts w:ascii="Times New Roman" w:hAnsi="Times New Roman" w:cs="Times New Roman"/>
          <w:sz w:val="24"/>
          <w:szCs w:val="24"/>
        </w:rPr>
        <w:t xml:space="preserve"> I now turn to deal with the real pertinent issues for determination</w:t>
      </w:r>
      <w:r w:rsidR="00425D67">
        <w:rPr>
          <w:rFonts w:ascii="Times New Roman" w:hAnsi="Times New Roman" w:cs="Times New Roman"/>
          <w:sz w:val="24"/>
          <w:szCs w:val="24"/>
        </w:rPr>
        <w:t>.</w:t>
      </w:r>
    </w:p>
    <w:p w:rsidR="008B4A24" w:rsidRPr="004E3392" w:rsidRDefault="008B4A24" w:rsidP="008B4A24">
      <w:pPr>
        <w:autoSpaceDE w:val="0"/>
        <w:autoSpaceDN w:val="0"/>
        <w:adjustRightInd w:val="0"/>
        <w:spacing w:after="0" w:line="240" w:lineRule="auto"/>
        <w:ind w:left="540" w:hanging="540"/>
        <w:jc w:val="both"/>
        <w:rPr>
          <w:rFonts w:ascii="Times New Roman" w:hAnsi="Times New Roman" w:cs="Times New Roman"/>
          <w:sz w:val="24"/>
          <w:szCs w:val="24"/>
        </w:rPr>
      </w:pPr>
    </w:p>
    <w:p w:rsidR="00CE7190" w:rsidRPr="0088282F" w:rsidRDefault="0088282F" w:rsidP="009211C3">
      <w:pPr>
        <w:autoSpaceDE w:val="0"/>
        <w:autoSpaceDN w:val="0"/>
        <w:adjustRightInd w:val="0"/>
        <w:spacing w:after="0" w:line="240" w:lineRule="auto"/>
        <w:jc w:val="both"/>
        <w:rPr>
          <w:rFonts w:ascii="Times New Roman" w:hAnsi="Times New Roman" w:cs="Times New Roman"/>
          <w:b/>
          <w:sz w:val="24"/>
          <w:szCs w:val="24"/>
          <w:u w:val="single"/>
        </w:rPr>
      </w:pPr>
      <w:r w:rsidRPr="0088282F">
        <w:rPr>
          <w:rFonts w:ascii="Times New Roman" w:hAnsi="Times New Roman" w:cs="Times New Roman"/>
          <w:b/>
          <w:sz w:val="24"/>
          <w:szCs w:val="24"/>
          <w:u w:val="single"/>
        </w:rPr>
        <w:t>ISSUES FOR DETERMINATION.</w:t>
      </w:r>
    </w:p>
    <w:p w:rsidR="00CE7190" w:rsidRPr="004E3392" w:rsidRDefault="00CE7190" w:rsidP="00CE7190">
      <w:pPr>
        <w:autoSpaceDE w:val="0"/>
        <w:autoSpaceDN w:val="0"/>
        <w:adjustRightInd w:val="0"/>
        <w:spacing w:after="0" w:line="240" w:lineRule="auto"/>
        <w:jc w:val="both"/>
        <w:rPr>
          <w:rFonts w:ascii="Times New Roman" w:hAnsi="Times New Roman" w:cs="Times New Roman"/>
          <w:b/>
          <w:sz w:val="24"/>
          <w:szCs w:val="24"/>
        </w:rPr>
      </w:pPr>
    </w:p>
    <w:p w:rsidR="00CE7190" w:rsidRPr="004E3392" w:rsidRDefault="00D02F28" w:rsidP="0088282F">
      <w:pPr>
        <w:autoSpaceDE w:val="0"/>
        <w:autoSpaceDN w:val="0"/>
        <w:adjustRightInd w:val="0"/>
        <w:spacing w:after="0" w:line="240" w:lineRule="auto"/>
        <w:ind w:left="540" w:hanging="540"/>
        <w:jc w:val="both"/>
        <w:rPr>
          <w:rFonts w:ascii="Times New Roman" w:hAnsi="Times New Roman" w:cs="Times New Roman"/>
          <w:sz w:val="24"/>
          <w:szCs w:val="24"/>
        </w:rPr>
      </w:pPr>
      <w:r w:rsidRPr="004E3392">
        <w:rPr>
          <w:rFonts w:ascii="Times New Roman" w:hAnsi="Times New Roman" w:cs="Times New Roman"/>
          <w:sz w:val="24"/>
          <w:szCs w:val="24"/>
        </w:rPr>
        <w:t>12</w:t>
      </w:r>
      <w:r w:rsidR="00CE7190" w:rsidRPr="004E3392">
        <w:rPr>
          <w:rFonts w:ascii="Times New Roman" w:hAnsi="Times New Roman" w:cs="Times New Roman"/>
          <w:sz w:val="24"/>
          <w:szCs w:val="24"/>
        </w:rPr>
        <w:t>.</w:t>
      </w:r>
      <w:r w:rsidR="00CE7190" w:rsidRPr="004E3392">
        <w:rPr>
          <w:rFonts w:ascii="Times New Roman" w:hAnsi="Times New Roman" w:cs="Times New Roman"/>
          <w:sz w:val="24"/>
          <w:szCs w:val="24"/>
        </w:rPr>
        <w:tab/>
        <w:t xml:space="preserve">The grounds of appeal raise two pertinent issues for determination. </w:t>
      </w:r>
      <w:r w:rsidR="0088282F">
        <w:rPr>
          <w:rFonts w:ascii="Times New Roman" w:hAnsi="Times New Roman" w:cs="Times New Roman"/>
          <w:sz w:val="24"/>
          <w:szCs w:val="24"/>
        </w:rPr>
        <w:t xml:space="preserve"> </w:t>
      </w:r>
      <w:r w:rsidR="00CE7190" w:rsidRPr="004E3392">
        <w:rPr>
          <w:rFonts w:ascii="Times New Roman" w:hAnsi="Times New Roman" w:cs="Times New Roman"/>
          <w:sz w:val="24"/>
          <w:szCs w:val="24"/>
        </w:rPr>
        <w:t>These are:</w:t>
      </w:r>
    </w:p>
    <w:p w:rsidR="00CE7190" w:rsidRPr="004E3392" w:rsidRDefault="00CE7190" w:rsidP="00CE7190">
      <w:pPr>
        <w:autoSpaceDE w:val="0"/>
        <w:autoSpaceDN w:val="0"/>
        <w:adjustRightInd w:val="0"/>
        <w:spacing w:after="0" w:line="240" w:lineRule="auto"/>
        <w:ind w:left="720" w:hanging="720"/>
        <w:jc w:val="both"/>
        <w:rPr>
          <w:rFonts w:ascii="Times New Roman" w:hAnsi="Times New Roman" w:cs="Times New Roman"/>
          <w:sz w:val="24"/>
          <w:szCs w:val="24"/>
        </w:rPr>
      </w:pPr>
    </w:p>
    <w:p w:rsidR="00CE7190" w:rsidRPr="004E3392" w:rsidRDefault="00CE7190" w:rsidP="0088282F">
      <w:pPr>
        <w:pStyle w:val="ListParagraph"/>
        <w:numPr>
          <w:ilvl w:val="0"/>
          <w:numId w:val="13"/>
        </w:numPr>
        <w:tabs>
          <w:tab w:val="left" w:pos="1890"/>
        </w:tabs>
        <w:autoSpaceDE w:val="0"/>
        <w:autoSpaceDN w:val="0"/>
        <w:adjustRightInd w:val="0"/>
        <w:spacing w:after="0" w:line="240" w:lineRule="auto"/>
        <w:ind w:left="1890" w:hanging="450"/>
        <w:jc w:val="both"/>
        <w:rPr>
          <w:rFonts w:ascii="Times New Roman" w:hAnsi="Times New Roman" w:cs="Times New Roman"/>
          <w:sz w:val="24"/>
          <w:szCs w:val="24"/>
        </w:rPr>
      </w:pPr>
      <w:r w:rsidRPr="004E3392">
        <w:rPr>
          <w:rFonts w:ascii="Times New Roman" w:hAnsi="Times New Roman" w:cs="Times New Roman"/>
          <w:sz w:val="24"/>
          <w:szCs w:val="24"/>
        </w:rPr>
        <w:t xml:space="preserve">Whether or not the court </w:t>
      </w:r>
      <w:r w:rsidRPr="004E3392">
        <w:rPr>
          <w:rFonts w:ascii="Times New Roman" w:hAnsi="Times New Roman" w:cs="Times New Roman"/>
          <w:i/>
          <w:sz w:val="24"/>
          <w:szCs w:val="24"/>
        </w:rPr>
        <w:t>a quo</w:t>
      </w:r>
      <w:r w:rsidRPr="004E3392">
        <w:rPr>
          <w:rFonts w:ascii="Times New Roman" w:hAnsi="Times New Roman" w:cs="Times New Roman"/>
          <w:sz w:val="24"/>
          <w:szCs w:val="24"/>
        </w:rPr>
        <w:t xml:space="preserve"> erred in finding that there was compliance with section 5</w:t>
      </w:r>
      <w:r w:rsidR="00C2704A" w:rsidRPr="004E3392">
        <w:rPr>
          <w:rFonts w:ascii="Times New Roman" w:hAnsi="Times New Roman" w:cs="Times New Roman"/>
          <w:sz w:val="24"/>
          <w:szCs w:val="24"/>
        </w:rPr>
        <w:t xml:space="preserve"> </w:t>
      </w:r>
      <w:r w:rsidRPr="004E3392">
        <w:rPr>
          <w:rFonts w:ascii="Times New Roman" w:hAnsi="Times New Roman" w:cs="Times New Roman"/>
          <w:sz w:val="24"/>
          <w:szCs w:val="24"/>
        </w:rPr>
        <w:t>(4) of the Insolvency Act.</w:t>
      </w:r>
    </w:p>
    <w:p w:rsidR="00CE7190" w:rsidRPr="004E3392" w:rsidRDefault="00CE7190" w:rsidP="009666FD">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CE7190" w:rsidRPr="004E3392" w:rsidRDefault="00CE7190" w:rsidP="0088282F">
      <w:pPr>
        <w:pStyle w:val="ListParagraph"/>
        <w:numPr>
          <w:ilvl w:val="0"/>
          <w:numId w:val="13"/>
        </w:numPr>
        <w:tabs>
          <w:tab w:val="left" w:pos="1890"/>
        </w:tabs>
        <w:autoSpaceDE w:val="0"/>
        <w:autoSpaceDN w:val="0"/>
        <w:adjustRightInd w:val="0"/>
        <w:spacing w:after="0" w:line="240" w:lineRule="auto"/>
        <w:ind w:left="1890" w:hanging="450"/>
        <w:jc w:val="both"/>
        <w:rPr>
          <w:rFonts w:ascii="Times New Roman" w:hAnsi="Times New Roman" w:cs="Times New Roman"/>
          <w:sz w:val="24"/>
          <w:szCs w:val="24"/>
        </w:rPr>
      </w:pPr>
      <w:r w:rsidRPr="004E3392">
        <w:rPr>
          <w:rFonts w:ascii="Times New Roman" w:hAnsi="Times New Roman" w:cs="Times New Roman"/>
          <w:sz w:val="24"/>
          <w:szCs w:val="24"/>
        </w:rPr>
        <w:t>Whether or not the court a quo erred in dismissing the appellant’s claim for damages.</w:t>
      </w:r>
    </w:p>
    <w:p w:rsidR="001D753C" w:rsidRPr="004E3392" w:rsidRDefault="001D753C" w:rsidP="001D753C">
      <w:pPr>
        <w:pStyle w:val="ListParagraph"/>
        <w:rPr>
          <w:rFonts w:ascii="Times New Roman" w:hAnsi="Times New Roman" w:cs="Times New Roman"/>
          <w:sz w:val="24"/>
          <w:szCs w:val="24"/>
        </w:rPr>
      </w:pPr>
    </w:p>
    <w:p w:rsidR="001D753C" w:rsidRPr="004E3392" w:rsidRDefault="001D753C" w:rsidP="009211C3">
      <w:pPr>
        <w:autoSpaceDE w:val="0"/>
        <w:autoSpaceDN w:val="0"/>
        <w:adjustRightInd w:val="0"/>
        <w:spacing w:after="0" w:line="240" w:lineRule="auto"/>
        <w:jc w:val="both"/>
        <w:rPr>
          <w:rFonts w:ascii="Times New Roman" w:hAnsi="Times New Roman" w:cs="Times New Roman"/>
          <w:b/>
          <w:sz w:val="24"/>
          <w:szCs w:val="24"/>
        </w:rPr>
      </w:pPr>
      <w:r w:rsidRPr="004E3392">
        <w:rPr>
          <w:rFonts w:ascii="Times New Roman" w:hAnsi="Times New Roman" w:cs="Times New Roman"/>
          <w:b/>
          <w:sz w:val="24"/>
          <w:szCs w:val="24"/>
        </w:rPr>
        <w:t xml:space="preserve">Whether or not the court </w:t>
      </w:r>
      <w:r w:rsidRPr="00C075DC">
        <w:rPr>
          <w:rFonts w:ascii="Times New Roman" w:hAnsi="Times New Roman" w:cs="Times New Roman"/>
          <w:b/>
          <w:i/>
          <w:sz w:val="24"/>
          <w:szCs w:val="24"/>
        </w:rPr>
        <w:t>a quo</w:t>
      </w:r>
      <w:r w:rsidRPr="004E3392">
        <w:rPr>
          <w:rFonts w:ascii="Times New Roman" w:hAnsi="Times New Roman" w:cs="Times New Roman"/>
          <w:b/>
          <w:sz w:val="24"/>
          <w:szCs w:val="24"/>
        </w:rPr>
        <w:t xml:space="preserve"> erred in finding that there was compliance with section 5</w:t>
      </w:r>
      <w:r w:rsidR="008B4A24">
        <w:rPr>
          <w:rFonts w:ascii="Times New Roman" w:hAnsi="Times New Roman" w:cs="Times New Roman"/>
          <w:b/>
          <w:sz w:val="24"/>
          <w:szCs w:val="24"/>
        </w:rPr>
        <w:t xml:space="preserve"> </w:t>
      </w:r>
      <w:r w:rsidRPr="004E3392">
        <w:rPr>
          <w:rFonts w:ascii="Times New Roman" w:hAnsi="Times New Roman" w:cs="Times New Roman"/>
          <w:b/>
          <w:sz w:val="24"/>
          <w:szCs w:val="24"/>
        </w:rPr>
        <w:t>(4) of the Insolvency Act.</w:t>
      </w:r>
    </w:p>
    <w:p w:rsidR="001D753C" w:rsidRPr="004E3392" w:rsidRDefault="001D753C" w:rsidP="001D753C">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1D753C" w:rsidRPr="004E3392" w:rsidRDefault="00D02F28" w:rsidP="00C075DC">
      <w:pPr>
        <w:autoSpaceDE w:val="0"/>
        <w:autoSpaceDN w:val="0"/>
        <w:adjustRightInd w:val="0"/>
        <w:spacing w:after="0" w:line="480" w:lineRule="auto"/>
        <w:ind w:left="360" w:hanging="360"/>
        <w:jc w:val="both"/>
        <w:rPr>
          <w:rFonts w:ascii="Times New Roman" w:hAnsi="Times New Roman" w:cs="Times New Roman"/>
          <w:sz w:val="24"/>
          <w:szCs w:val="24"/>
        </w:rPr>
      </w:pPr>
      <w:r w:rsidRPr="004E3392">
        <w:rPr>
          <w:rFonts w:ascii="Times New Roman" w:hAnsi="Times New Roman" w:cs="Times New Roman"/>
          <w:sz w:val="24"/>
          <w:szCs w:val="24"/>
        </w:rPr>
        <w:t>13</w:t>
      </w:r>
      <w:r w:rsidR="00C075DC">
        <w:rPr>
          <w:rFonts w:ascii="Times New Roman" w:hAnsi="Times New Roman" w:cs="Times New Roman"/>
          <w:sz w:val="24"/>
          <w:szCs w:val="24"/>
        </w:rPr>
        <w:t xml:space="preserve">. </w:t>
      </w:r>
      <w:r w:rsidR="001D753C" w:rsidRPr="004E3392">
        <w:rPr>
          <w:rFonts w:ascii="Times New Roman" w:hAnsi="Times New Roman" w:cs="Times New Roman"/>
          <w:sz w:val="24"/>
          <w:szCs w:val="24"/>
        </w:rPr>
        <w:t xml:space="preserve">The </w:t>
      </w:r>
      <w:r w:rsidR="00975B1E" w:rsidRPr="004E3392">
        <w:rPr>
          <w:rFonts w:ascii="Times New Roman" w:hAnsi="Times New Roman" w:cs="Times New Roman"/>
          <w:sz w:val="24"/>
          <w:szCs w:val="24"/>
        </w:rPr>
        <w:t xml:space="preserve">appellants’ contention is that the court </w:t>
      </w:r>
      <w:r w:rsidR="00975B1E" w:rsidRPr="004E3392">
        <w:rPr>
          <w:rFonts w:ascii="Times New Roman" w:hAnsi="Times New Roman" w:cs="Times New Roman"/>
          <w:i/>
          <w:sz w:val="24"/>
          <w:szCs w:val="24"/>
        </w:rPr>
        <w:t>a quo</w:t>
      </w:r>
      <w:r w:rsidR="00975B1E" w:rsidRPr="004E3392">
        <w:rPr>
          <w:rFonts w:ascii="Times New Roman" w:hAnsi="Times New Roman" w:cs="Times New Roman"/>
          <w:sz w:val="24"/>
          <w:szCs w:val="24"/>
        </w:rPr>
        <w:t xml:space="preserve"> ought not to have confirmed the provisional order in circumstances where the </w:t>
      </w:r>
      <w:r w:rsidR="00C075DC">
        <w:rPr>
          <w:rFonts w:ascii="Times New Roman" w:hAnsi="Times New Roman" w:cs="Times New Roman"/>
          <w:sz w:val="24"/>
          <w:szCs w:val="24"/>
        </w:rPr>
        <w:t>first</w:t>
      </w:r>
      <w:r w:rsidR="00975B1E" w:rsidRPr="004E3392">
        <w:rPr>
          <w:rFonts w:ascii="Times New Roman" w:hAnsi="Times New Roman" w:cs="Times New Roman"/>
          <w:sz w:val="24"/>
          <w:szCs w:val="24"/>
        </w:rPr>
        <w:t xml:space="preserve"> respondent had failed to comply with the mandatory provisions of s 5 (4) of the Act.</w:t>
      </w:r>
      <w:r w:rsidR="00F059FF" w:rsidRPr="004E3392">
        <w:rPr>
          <w:rFonts w:ascii="Times New Roman" w:hAnsi="Times New Roman" w:cs="Times New Roman"/>
          <w:sz w:val="24"/>
          <w:szCs w:val="24"/>
        </w:rPr>
        <w:t xml:space="preserve"> </w:t>
      </w:r>
      <w:r w:rsidR="00C075DC">
        <w:rPr>
          <w:rFonts w:ascii="Times New Roman" w:hAnsi="Times New Roman" w:cs="Times New Roman"/>
          <w:sz w:val="24"/>
          <w:szCs w:val="24"/>
        </w:rPr>
        <w:t xml:space="preserve"> </w:t>
      </w:r>
      <w:r w:rsidR="00F059FF" w:rsidRPr="004E3392">
        <w:rPr>
          <w:rFonts w:ascii="Times New Roman" w:hAnsi="Times New Roman" w:cs="Times New Roman"/>
          <w:sz w:val="24"/>
          <w:szCs w:val="24"/>
        </w:rPr>
        <w:t>The section requires that every such application must be accompanied by:</w:t>
      </w:r>
    </w:p>
    <w:p w:rsidR="00F059FF" w:rsidRPr="004E3392" w:rsidRDefault="008B4A24" w:rsidP="008B4A24">
      <w:pPr>
        <w:autoSpaceDE w:val="0"/>
        <w:autoSpaceDN w:val="0"/>
        <w:adjustRightInd w:val="0"/>
        <w:spacing w:after="0" w:line="240" w:lineRule="auto"/>
        <w:ind w:left="1890" w:hanging="450"/>
        <w:jc w:val="both"/>
        <w:rPr>
          <w:rFonts w:ascii="Times New Roman" w:hAnsi="Times New Roman" w:cs="Times New Roman"/>
          <w:sz w:val="24"/>
          <w:szCs w:val="24"/>
        </w:rPr>
      </w:pPr>
      <w:r>
        <w:rPr>
          <w:rFonts w:ascii="Times New Roman" w:hAnsi="Times New Roman" w:cs="Times New Roman"/>
          <w:sz w:val="24"/>
          <w:szCs w:val="24"/>
        </w:rPr>
        <w:t>“(a) A</w:t>
      </w:r>
      <w:r w:rsidR="00F059FF" w:rsidRPr="004E3392">
        <w:rPr>
          <w:rFonts w:ascii="Times New Roman" w:hAnsi="Times New Roman" w:cs="Times New Roman"/>
          <w:sz w:val="24"/>
          <w:szCs w:val="24"/>
        </w:rPr>
        <w:t xml:space="preserve"> statement of affairs of the debtor corresponding substantially</w:t>
      </w:r>
      <w:r w:rsidR="00B00302">
        <w:rPr>
          <w:rFonts w:ascii="Times New Roman" w:hAnsi="Times New Roman" w:cs="Times New Roman"/>
          <w:sz w:val="24"/>
          <w:szCs w:val="24"/>
        </w:rPr>
        <w:t xml:space="preserve"> with</w:t>
      </w:r>
      <w:r w:rsidR="00F059FF" w:rsidRPr="004E3392">
        <w:rPr>
          <w:rFonts w:ascii="Times New Roman" w:hAnsi="Times New Roman" w:cs="Times New Roman"/>
          <w:sz w:val="24"/>
          <w:szCs w:val="24"/>
        </w:rPr>
        <w:t xml:space="preserve"> Forms A of the First Schedule </w:t>
      </w:r>
    </w:p>
    <w:p w:rsidR="00F059FF" w:rsidRPr="004E3392" w:rsidRDefault="00F059FF" w:rsidP="00F059FF">
      <w:pPr>
        <w:pStyle w:val="ListParagraph"/>
        <w:autoSpaceDE w:val="0"/>
        <w:autoSpaceDN w:val="0"/>
        <w:adjustRightInd w:val="0"/>
        <w:spacing w:after="0" w:line="240" w:lineRule="auto"/>
        <w:ind w:left="1800"/>
        <w:jc w:val="both"/>
        <w:rPr>
          <w:rFonts w:ascii="Times New Roman" w:hAnsi="Times New Roman" w:cs="Times New Roman"/>
          <w:sz w:val="24"/>
          <w:szCs w:val="24"/>
        </w:rPr>
      </w:pPr>
    </w:p>
    <w:p w:rsidR="00F059FF" w:rsidRPr="00B00302" w:rsidRDefault="00F059FF" w:rsidP="00B00302">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B00302">
        <w:rPr>
          <w:rFonts w:ascii="Times New Roman" w:hAnsi="Times New Roman" w:cs="Times New Roman"/>
          <w:sz w:val="24"/>
          <w:szCs w:val="24"/>
        </w:rPr>
        <w:t>A certificate of th</w:t>
      </w:r>
      <w:r w:rsidR="00B00302">
        <w:rPr>
          <w:rFonts w:ascii="Times New Roman" w:hAnsi="Times New Roman" w:cs="Times New Roman"/>
          <w:sz w:val="24"/>
          <w:szCs w:val="24"/>
        </w:rPr>
        <w:t>e Master issued not more than 14</w:t>
      </w:r>
      <w:r w:rsidRPr="00B00302">
        <w:rPr>
          <w:rFonts w:ascii="Times New Roman" w:hAnsi="Times New Roman" w:cs="Times New Roman"/>
          <w:sz w:val="24"/>
          <w:szCs w:val="24"/>
        </w:rPr>
        <w:t xml:space="preserve"> days before the date on which the application is to be heard by the Court that sufficient security has been given for the payment of all costs in in respect of the application that might be awarded against the applicant.</w:t>
      </w:r>
      <w:r w:rsidR="00B00302">
        <w:rPr>
          <w:rFonts w:ascii="Times New Roman" w:hAnsi="Times New Roman" w:cs="Times New Roman"/>
          <w:sz w:val="24"/>
          <w:szCs w:val="24"/>
        </w:rPr>
        <w:t>”</w:t>
      </w:r>
      <w:r w:rsidRPr="00B00302">
        <w:rPr>
          <w:rFonts w:ascii="Times New Roman" w:hAnsi="Times New Roman" w:cs="Times New Roman"/>
          <w:sz w:val="24"/>
          <w:szCs w:val="24"/>
        </w:rPr>
        <w:t xml:space="preserve"> </w:t>
      </w:r>
    </w:p>
    <w:p w:rsidR="001D753C" w:rsidRPr="004E3392" w:rsidRDefault="001D753C" w:rsidP="001D753C">
      <w:pPr>
        <w:pStyle w:val="ListParagraph"/>
        <w:rPr>
          <w:rFonts w:ascii="Times New Roman" w:hAnsi="Times New Roman" w:cs="Times New Roman"/>
          <w:sz w:val="24"/>
          <w:szCs w:val="24"/>
        </w:rPr>
      </w:pPr>
    </w:p>
    <w:p w:rsidR="009B0935" w:rsidRPr="004E3392" w:rsidRDefault="009B0935" w:rsidP="009B0935">
      <w:pPr>
        <w:autoSpaceDE w:val="0"/>
        <w:autoSpaceDN w:val="0"/>
        <w:adjustRightInd w:val="0"/>
        <w:spacing w:after="0" w:line="240" w:lineRule="auto"/>
        <w:jc w:val="both"/>
        <w:rPr>
          <w:rFonts w:ascii="Times New Roman" w:hAnsi="Times New Roman" w:cs="Times New Roman"/>
          <w:sz w:val="24"/>
          <w:szCs w:val="24"/>
          <w:lang w:val="en-US"/>
        </w:rPr>
      </w:pPr>
    </w:p>
    <w:p w:rsidR="00F15E92" w:rsidRPr="004E3392" w:rsidRDefault="00D02F28" w:rsidP="00203349">
      <w:pPr>
        <w:autoSpaceDE w:val="0"/>
        <w:autoSpaceDN w:val="0"/>
        <w:adjustRightInd w:val="0"/>
        <w:spacing w:after="0" w:line="480" w:lineRule="auto"/>
        <w:ind w:left="450" w:hanging="450"/>
        <w:jc w:val="both"/>
        <w:rPr>
          <w:rFonts w:ascii="Times New Roman" w:hAnsi="Times New Roman" w:cs="Times New Roman"/>
          <w:sz w:val="24"/>
          <w:szCs w:val="24"/>
        </w:rPr>
      </w:pPr>
      <w:r w:rsidRPr="004E3392">
        <w:rPr>
          <w:rFonts w:ascii="Times New Roman" w:hAnsi="Times New Roman" w:cs="Times New Roman"/>
          <w:sz w:val="24"/>
          <w:szCs w:val="24"/>
          <w:lang w:val="en-US"/>
        </w:rPr>
        <w:t>14</w:t>
      </w:r>
      <w:r w:rsidR="009B0935" w:rsidRPr="004E3392">
        <w:rPr>
          <w:rFonts w:ascii="Times New Roman" w:hAnsi="Times New Roman" w:cs="Times New Roman"/>
          <w:sz w:val="24"/>
          <w:szCs w:val="24"/>
          <w:lang w:val="en-US"/>
        </w:rPr>
        <w:t>.</w:t>
      </w:r>
      <w:r w:rsidR="009B0935" w:rsidRPr="004E3392">
        <w:rPr>
          <w:rFonts w:ascii="Times New Roman" w:hAnsi="Times New Roman" w:cs="Times New Roman"/>
          <w:sz w:val="24"/>
          <w:szCs w:val="24"/>
          <w:lang w:val="en-US"/>
        </w:rPr>
        <w:tab/>
      </w:r>
      <w:r w:rsidR="009B0935" w:rsidRPr="004E3392">
        <w:rPr>
          <w:rFonts w:ascii="Times New Roman" w:hAnsi="Times New Roman" w:cs="Times New Roman"/>
          <w:sz w:val="24"/>
          <w:szCs w:val="24"/>
        </w:rPr>
        <w:t xml:space="preserve">The court </w:t>
      </w:r>
      <w:r w:rsidR="009B0935" w:rsidRPr="004E3392">
        <w:rPr>
          <w:rFonts w:ascii="Times New Roman" w:hAnsi="Times New Roman" w:cs="Times New Roman"/>
          <w:i/>
          <w:sz w:val="24"/>
          <w:szCs w:val="24"/>
        </w:rPr>
        <w:t>a quo</w:t>
      </w:r>
      <w:r w:rsidR="009B0935" w:rsidRPr="004E3392">
        <w:rPr>
          <w:rFonts w:ascii="Times New Roman" w:hAnsi="Times New Roman" w:cs="Times New Roman"/>
          <w:sz w:val="24"/>
          <w:szCs w:val="24"/>
        </w:rPr>
        <w:t xml:space="preserve"> found that it was not disputed that a request for the </w:t>
      </w:r>
      <w:r w:rsidR="00203349">
        <w:rPr>
          <w:rFonts w:ascii="Times New Roman" w:hAnsi="Times New Roman" w:cs="Times New Roman"/>
          <w:sz w:val="24"/>
          <w:szCs w:val="24"/>
        </w:rPr>
        <w:t>second</w:t>
      </w:r>
      <w:r w:rsidR="009B0935" w:rsidRPr="004E3392">
        <w:rPr>
          <w:rFonts w:ascii="Times New Roman" w:hAnsi="Times New Roman" w:cs="Times New Roman"/>
          <w:sz w:val="24"/>
          <w:szCs w:val="24"/>
        </w:rPr>
        <w:t xml:space="preserve"> respondent’s statement of </w:t>
      </w:r>
      <w:r w:rsidR="005B53A6">
        <w:rPr>
          <w:rFonts w:ascii="Times New Roman" w:hAnsi="Times New Roman" w:cs="Times New Roman"/>
          <w:sz w:val="24"/>
          <w:szCs w:val="24"/>
        </w:rPr>
        <w:t xml:space="preserve">its state of </w:t>
      </w:r>
      <w:r w:rsidR="009B0935" w:rsidRPr="004E3392">
        <w:rPr>
          <w:rFonts w:ascii="Times New Roman" w:hAnsi="Times New Roman" w:cs="Times New Roman"/>
          <w:sz w:val="24"/>
          <w:szCs w:val="24"/>
        </w:rPr>
        <w:t xml:space="preserve">affairs was made on 12 June 2019. </w:t>
      </w:r>
      <w:r w:rsidR="00203349">
        <w:rPr>
          <w:rFonts w:ascii="Times New Roman" w:hAnsi="Times New Roman" w:cs="Times New Roman"/>
          <w:sz w:val="24"/>
          <w:szCs w:val="24"/>
        </w:rPr>
        <w:t xml:space="preserve"> </w:t>
      </w:r>
      <w:r w:rsidR="009B0935" w:rsidRPr="004E3392">
        <w:rPr>
          <w:rFonts w:ascii="Times New Roman" w:hAnsi="Times New Roman" w:cs="Times New Roman"/>
          <w:sz w:val="24"/>
          <w:szCs w:val="24"/>
        </w:rPr>
        <w:t xml:space="preserve">It further found that a two paged statement was availed by the </w:t>
      </w:r>
      <w:r w:rsidR="00203349">
        <w:rPr>
          <w:rFonts w:ascii="Times New Roman" w:hAnsi="Times New Roman" w:cs="Times New Roman"/>
          <w:sz w:val="24"/>
          <w:szCs w:val="24"/>
        </w:rPr>
        <w:t>second</w:t>
      </w:r>
      <w:r w:rsidR="009B0935" w:rsidRPr="004E3392">
        <w:rPr>
          <w:rFonts w:ascii="Times New Roman" w:hAnsi="Times New Roman" w:cs="Times New Roman"/>
          <w:sz w:val="24"/>
          <w:szCs w:val="24"/>
        </w:rPr>
        <w:t xml:space="preserve"> respondent’s legal practitioners</w:t>
      </w:r>
      <w:r w:rsidR="00FB34C9" w:rsidRPr="004E3392">
        <w:rPr>
          <w:rFonts w:ascii="Times New Roman" w:hAnsi="Times New Roman" w:cs="Times New Roman"/>
          <w:sz w:val="24"/>
          <w:szCs w:val="24"/>
        </w:rPr>
        <w:t>,</w:t>
      </w:r>
      <w:r w:rsidR="009B0935" w:rsidRPr="004E3392">
        <w:rPr>
          <w:rFonts w:ascii="Times New Roman" w:hAnsi="Times New Roman" w:cs="Times New Roman"/>
          <w:sz w:val="24"/>
          <w:szCs w:val="24"/>
        </w:rPr>
        <w:t xml:space="preserve"> hence the</w:t>
      </w:r>
      <w:r w:rsidR="00F15E92" w:rsidRPr="004E3392">
        <w:rPr>
          <w:rFonts w:ascii="Times New Roman" w:hAnsi="Times New Roman" w:cs="Times New Roman"/>
          <w:sz w:val="24"/>
          <w:szCs w:val="24"/>
        </w:rPr>
        <w:t xml:space="preserve"> </w:t>
      </w:r>
      <w:r w:rsidR="00203349">
        <w:rPr>
          <w:rFonts w:ascii="Times New Roman" w:hAnsi="Times New Roman" w:cs="Times New Roman"/>
          <w:sz w:val="24"/>
          <w:szCs w:val="24"/>
        </w:rPr>
        <w:t>first</w:t>
      </w:r>
      <w:r w:rsidR="009B0935" w:rsidRPr="004E3392">
        <w:rPr>
          <w:rFonts w:ascii="Times New Roman" w:hAnsi="Times New Roman" w:cs="Times New Roman"/>
          <w:sz w:val="24"/>
          <w:szCs w:val="24"/>
        </w:rPr>
        <w:t xml:space="preserve"> respondent complied with the mandatory provisi</w:t>
      </w:r>
      <w:r w:rsidR="00F15E92" w:rsidRPr="004E3392">
        <w:rPr>
          <w:rFonts w:ascii="Times New Roman" w:hAnsi="Times New Roman" w:cs="Times New Roman"/>
          <w:sz w:val="24"/>
          <w:szCs w:val="24"/>
        </w:rPr>
        <w:t>on of s 5</w:t>
      </w:r>
      <w:r w:rsidR="00203349">
        <w:rPr>
          <w:rFonts w:ascii="Times New Roman" w:hAnsi="Times New Roman" w:cs="Times New Roman"/>
          <w:sz w:val="24"/>
          <w:szCs w:val="24"/>
        </w:rPr>
        <w:t xml:space="preserve"> </w:t>
      </w:r>
      <w:r w:rsidR="00F15E92" w:rsidRPr="004E3392">
        <w:rPr>
          <w:rFonts w:ascii="Times New Roman" w:hAnsi="Times New Roman" w:cs="Times New Roman"/>
          <w:sz w:val="24"/>
          <w:szCs w:val="24"/>
        </w:rPr>
        <w:t>(4) of the Act</w:t>
      </w:r>
      <w:r w:rsidR="00717538">
        <w:rPr>
          <w:rFonts w:ascii="Times New Roman" w:hAnsi="Times New Roman" w:cs="Times New Roman"/>
          <w:sz w:val="24"/>
          <w:szCs w:val="24"/>
        </w:rPr>
        <w:t xml:space="preserve">.  </w:t>
      </w:r>
      <w:r w:rsidR="008A626C" w:rsidRPr="004E3392">
        <w:rPr>
          <w:rFonts w:ascii="Times New Roman" w:hAnsi="Times New Roman" w:cs="Times New Roman"/>
          <w:sz w:val="24"/>
          <w:szCs w:val="24"/>
        </w:rPr>
        <w:t xml:space="preserve">It found that the </w:t>
      </w:r>
      <w:r w:rsidR="00203349">
        <w:rPr>
          <w:rFonts w:ascii="Times New Roman" w:hAnsi="Times New Roman" w:cs="Times New Roman"/>
          <w:sz w:val="24"/>
          <w:szCs w:val="24"/>
        </w:rPr>
        <w:t>second</w:t>
      </w:r>
      <w:r w:rsidR="008A626C" w:rsidRPr="004E3392">
        <w:rPr>
          <w:rFonts w:ascii="Times New Roman" w:hAnsi="Times New Roman" w:cs="Times New Roman"/>
          <w:sz w:val="24"/>
          <w:szCs w:val="24"/>
        </w:rPr>
        <w:t xml:space="preserve"> respondent could not benefit from its wrong by providing a scanty document</w:t>
      </w:r>
      <w:r w:rsidR="005B4395">
        <w:rPr>
          <w:rFonts w:ascii="Times New Roman" w:hAnsi="Times New Roman" w:cs="Times New Roman"/>
          <w:sz w:val="24"/>
          <w:szCs w:val="24"/>
        </w:rPr>
        <w:t xml:space="preserve"> then </w:t>
      </w:r>
      <w:r w:rsidR="005B4395">
        <w:rPr>
          <w:rFonts w:ascii="Times New Roman" w:hAnsi="Times New Roman" w:cs="Times New Roman"/>
          <w:sz w:val="24"/>
          <w:szCs w:val="24"/>
        </w:rPr>
        <w:lastRenderedPageBreak/>
        <w:t xml:space="preserve">turn around to challenge it on the basis of </w:t>
      </w:r>
      <w:r w:rsidR="006C41C5">
        <w:rPr>
          <w:rFonts w:ascii="Times New Roman" w:hAnsi="Times New Roman" w:cs="Times New Roman"/>
          <w:sz w:val="24"/>
          <w:szCs w:val="24"/>
        </w:rPr>
        <w:t>its inadequacy</w:t>
      </w:r>
      <w:r w:rsidR="00425D67" w:rsidRPr="004E3392">
        <w:rPr>
          <w:rFonts w:ascii="Times New Roman" w:hAnsi="Times New Roman" w:cs="Times New Roman"/>
          <w:sz w:val="24"/>
          <w:szCs w:val="24"/>
        </w:rPr>
        <w:t xml:space="preserve">. </w:t>
      </w:r>
      <w:r w:rsidR="00717538">
        <w:rPr>
          <w:rFonts w:ascii="Times New Roman" w:hAnsi="Times New Roman" w:cs="Times New Roman"/>
          <w:sz w:val="24"/>
          <w:szCs w:val="24"/>
        </w:rPr>
        <w:t xml:space="preserve">  </w:t>
      </w:r>
      <w:r w:rsidR="00425D67" w:rsidRPr="004E3392">
        <w:rPr>
          <w:rFonts w:ascii="Times New Roman" w:hAnsi="Times New Roman" w:cs="Times New Roman"/>
          <w:sz w:val="24"/>
          <w:szCs w:val="24"/>
        </w:rPr>
        <w:t>As regards the Master’s Report, it ruled that the Master</w:t>
      </w:r>
      <w:r w:rsidR="00717538">
        <w:rPr>
          <w:rFonts w:ascii="Times New Roman" w:hAnsi="Times New Roman" w:cs="Times New Roman"/>
          <w:sz w:val="24"/>
          <w:szCs w:val="24"/>
        </w:rPr>
        <w:t>’</w:t>
      </w:r>
      <w:r w:rsidR="00425D67" w:rsidRPr="004E3392">
        <w:rPr>
          <w:rFonts w:ascii="Times New Roman" w:hAnsi="Times New Roman" w:cs="Times New Roman"/>
          <w:sz w:val="24"/>
          <w:szCs w:val="24"/>
        </w:rPr>
        <w:t xml:space="preserve">s report though scanty was availed. </w:t>
      </w:r>
      <w:r w:rsidR="00425D67">
        <w:rPr>
          <w:rFonts w:ascii="Times New Roman" w:hAnsi="Times New Roman" w:cs="Times New Roman"/>
          <w:sz w:val="24"/>
          <w:szCs w:val="24"/>
        </w:rPr>
        <w:t xml:space="preserve"> </w:t>
      </w:r>
    </w:p>
    <w:p w:rsidR="00F15E92" w:rsidRPr="004E3392" w:rsidRDefault="00F15E92" w:rsidP="009B0935">
      <w:pPr>
        <w:autoSpaceDE w:val="0"/>
        <w:autoSpaceDN w:val="0"/>
        <w:adjustRightInd w:val="0"/>
        <w:spacing w:after="0" w:line="240" w:lineRule="auto"/>
        <w:ind w:left="720" w:hanging="720"/>
        <w:jc w:val="both"/>
        <w:rPr>
          <w:rFonts w:ascii="Times New Roman" w:hAnsi="Times New Roman" w:cs="Times New Roman"/>
          <w:sz w:val="24"/>
          <w:szCs w:val="24"/>
        </w:rPr>
      </w:pPr>
    </w:p>
    <w:p w:rsidR="009B0935" w:rsidRPr="004E3392" w:rsidRDefault="00D02F28" w:rsidP="00203349">
      <w:pPr>
        <w:autoSpaceDE w:val="0"/>
        <w:autoSpaceDN w:val="0"/>
        <w:adjustRightInd w:val="0"/>
        <w:spacing w:after="0" w:line="480" w:lineRule="auto"/>
        <w:ind w:left="450" w:hanging="450"/>
        <w:jc w:val="both"/>
        <w:rPr>
          <w:rFonts w:ascii="Times New Roman" w:hAnsi="Times New Roman" w:cs="Times New Roman"/>
          <w:sz w:val="24"/>
          <w:szCs w:val="24"/>
        </w:rPr>
      </w:pPr>
      <w:r w:rsidRPr="004E3392">
        <w:rPr>
          <w:rFonts w:ascii="Times New Roman" w:hAnsi="Times New Roman" w:cs="Times New Roman"/>
          <w:sz w:val="24"/>
          <w:szCs w:val="24"/>
        </w:rPr>
        <w:t>15</w:t>
      </w:r>
      <w:r w:rsidR="00F15E92" w:rsidRPr="004E3392">
        <w:rPr>
          <w:rFonts w:ascii="Times New Roman" w:hAnsi="Times New Roman" w:cs="Times New Roman"/>
          <w:sz w:val="24"/>
          <w:szCs w:val="24"/>
        </w:rPr>
        <w:t>.</w:t>
      </w:r>
      <w:r w:rsidR="00F15E92" w:rsidRPr="004E3392">
        <w:rPr>
          <w:rFonts w:ascii="Times New Roman" w:hAnsi="Times New Roman" w:cs="Times New Roman"/>
          <w:sz w:val="24"/>
          <w:szCs w:val="24"/>
        </w:rPr>
        <w:tab/>
      </w:r>
      <w:r w:rsidR="009B0935" w:rsidRPr="004E3392">
        <w:rPr>
          <w:rFonts w:ascii="Times New Roman" w:hAnsi="Times New Roman" w:cs="Times New Roman"/>
          <w:sz w:val="24"/>
          <w:szCs w:val="24"/>
        </w:rPr>
        <w:t>The</w:t>
      </w:r>
      <w:r w:rsidR="00F15E92" w:rsidRPr="004E3392">
        <w:rPr>
          <w:rFonts w:ascii="Times New Roman" w:hAnsi="Times New Roman" w:cs="Times New Roman"/>
          <w:sz w:val="24"/>
          <w:szCs w:val="24"/>
        </w:rPr>
        <w:t>se</w:t>
      </w:r>
      <w:r w:rsidR="009B0935" w:rsidRPr="004E3392">
        <w:rPr>
          <w:rFonts w:ascii="Times New Roman" w:hAnsi="Times New Roman" w:cs="Times New Roman"/>
          <w:sz w:val="24"/>
          <w:szCs w:val="24"/>
        </w:rPr>
        <w:t xml:space="preserve"> being findings of fact the appellants came nowhere near discrediting the court </w:t>
      </w:r>
      <w:r w:rsidR="009B0935" w:rsidRPr="004E3392">
        <w:rPr>
          <w:rFonts w:ascii="Times New Roman" w:hAnsi="Times New Roman" w:cs="Times New Roman"/>
          <w:i/>
          <w:sz w:val="24"/>
          <w:szCs w:val="24"/>
        </w:rPr>
        <w:t>a quo’s</w:t>
      </w:r>
      <w:r w:rsidR="009B0935" w:rsidRPr="004E3392">
        <w:rPr>
          <w:rFonts w:ascii="Times New Roman" w:hAnsi="Times New Roman" w:cs="Times New Roman"/>
          <w:sz w:val="24"/>
          <w:szCs w:val="24"/>
        </w:rPr>
        <w:t xml:space="preserve"> factual findings in this regard. </w:t>
      </w:r>
      <w:r w:rsidR="00203349">
        <w:rPr>
          <w:rFonts w:ascii="Times New Roman" w:hAnsi="Times New Roman" w:cs="Times New Roman"/>
          <w:sz w:val="24"/>
          <w:szCs w:val="24"/>
        </w:rPr>
        <w:t xml:space="preserve"> </w:t>
      </w:r>
      <w:r w:rsidR="009B0935" w:rsidRPr="004E3392">
        <w:rPr>
          <w:rFonts w:ascii="Times New Roman" w:hAnsi="Times New Roman" w:cs="Times New Roman"/>
          <w:sz w:val="24"/>
          <w:szCs w:val="24"/>
        </w:rPr>
        <w:t>The finding that it was common cause that these documents had been</w:t>
      </w:r>
      <w:r w:rsidR="0009776D">
        <w:rPr>
          <w:rFonts w:ascii="Times New Roman" w:hAnsi="Times New Roman" w:cs="Times New Roman"/>
          <w:sz w:val="24"/>
          <w:szCs w:val="24"/>
        </w:rPr>
        <w:t xml:space="preserve"> sought and</w:t>
      </w:r>
      <w:r w:rsidR="009B0935" w:rsidRPr="004E3392">
        <w:rPr>
          <w:rFonts w:ascii="Times New Roman" w:hAnsi="Times New Roman" w:cs="Times New Roman"/>
          <w:sz w:val="24"/>
          <w:szCs w:val="24"/>
        </w:rPr>
        <w:t xml:space="preserve"> availed, was particularly damning to the appellant’s case. </w:t>
      </w:r>
      <w:r w:rsidR="00203349">
        <w:rPr>
          <w:rFonts w:ascii="Times New Roman" w:hAnsi="Times New Roman" w:cs="Times New Roman"/>
          <w:sz w:val="24"/>
          <w:szCs w:val="24"/>
        </w:rPr>
        <w:t xml:space="preserve"> </w:t>
      </w:r>
      <w:r w:rsidR="009B0935" w:rsidRPr="004E3392">
        <w:rPr>
          <w:rFonts w:ascii="Times New Roman" w:hAnsi="Times New Roman" w:cs="Times New Roman"/>
          <w:sz w:val="24"/>
          <w:szCs w:val="24"/>
        </w:rPr>
        <w:t xml:space="preserve">The evidence tabled before the court shows beyond question that it is the </w:t>
      </w:r>
      <w:r w:rsidR="00203349">
        <w:rPr>
          <w:rFonts w:ascii="Times New Roman" w:hAnsi="Times New Roman" w:cs="Times New Roman"/>
          <w:sz w:val="24"/>
          <w:szCs w:val="24"/>
        </w:rPr>
        <w:t>second</w:t>
      </w:r>
      <w:r w:rsidR="009B0935" w:rsidRPr="004E3392">
        <w:rPr>
          <w:rFonts w:ascii="Times New Roman" w:hAnsi="Times New Roman" w:cs="Times New Roman"/>
          <w:sz w:val="24"/>
          <w:szCs w:val="24"/>
        </w:rPr>
        <w:t xml:space="preserve"> respondent’s legal practitioner</w:t>
      </w:r>
      <w:r w:rsidR="00474FBC" w:rsidRPr="004E3392">
        <w:rPr>
          <w:rFonts w:ascii="Times New Roman" w:hAnsi="Times New Roman" w:cs="Times New Roman"/>
          <w:sz w:val="24"/>
          <w:szCs w:val="24"/>
        </w:rPr>
        <w:t>s who supplied the document</w:t>
      </w:r>
      <w:r w:rsidR="009B0935" w:rsidRPr="004E3392">
        <w:rPr>
          <w:rFonts w:ascii="Times New Roman" w:hAnsi="Times New Roman" w:cs="Times New Roman"/>
          <w:sz w:val="24"/>
          <w:szCs w:val="24"/>
        </w:rPr>
        <w:t xml:space="preserve"> showing the </w:t>
      </w:r>
      <w:r w:rsidR="00203349">
        <w:rPr>
          <w:rFonts w:ascii="Times New Roman" w:hAnsi="Times New Roman" w:cs="Times New Roman"/>
          <w:sz w:val="24"/>
          <w:szCs w:val="24"/>
        </w:rPr>
        <w:t>second</w:t>
      </w:r>
      <w:r w:rsidR="009B0935" w:rsidRPr="004E3392">
        <w:rPr>
          <w:rFonts w:ascii="Times New Roman" w:hAnsi="Times New Roman" w:cs="Times New Roman"/>
          <w:sz w:val="24"/>
          <w:szCs w:val="24"/>
        </w:rPr>
        <w:t xml:space="preserve"> respondent’s state of affairs.</w:t>
      </w:r>
      <w:r w:rsidR="008A626C" w:rsidRPr="004E3392">
        <w:rPr>
          <w:rFonts w:ascii="Times New Roman" w:hAnsi="Times New Roman" w:cs="Times New Roman"/>
          <w:sz w:val="24"/>
          <w:szCs w:val="24"/>
        </w:rPr>
        <w:t xml:space="preserve"> </w:t>
      </w:r>
      <w:r w:rsidR="00203349">
        <w:rPr>
          <w:rFonts w:ascii="Times New Roman" w:hAnsi="Times New Roman" w:cs="Times New Roman"/>
          <w:sz w:val="24"/>
          <w:szCs w:val="24"/>
        </w:rPr>
        <w:t xml:space="preserve"> </w:t>
      </w:r>
      <w:r w:rsidR="008A626C" w:rsidRPr="004E3392">
        <w:rPr>
          <w:rFonts w:ascii="Times New Roman" w:hAnsi="Times New Roman" w:cs="Times New Roman"/>
          <w:sz w:val="24"/>
          <w:szCs w:val="24"/>
        </w:rPr>
        <w:t xml:space="preserve">The appellants being directors of the company must be taken to have had a hand in the preparation of the scanty document. </w:t>
      </w:r>
      <w:r w:rsidR="00717538">
        <w:rPr>
          <w:rFonts w:ascii="Times New Roman" w:hAnsi="Times New Roman" w:cs="Times New Roman"/>
          <w:sz w:val="24"/>
          <w:szCs w:val="24"/>
        </w:rPr>
        <w:t xml:space="preserve">  </w:t>
      </w:r>
      <w:r w:rsidR="008A626C" w:rsidRPr="004E3392">
        <w:rPr>
          <w:rFonts w:ascii="Times New Roman" w:hAnsi="Times New Roman" w:cs="Times New Roman"/>
          <w:sz w:val="24"/>
          <w:szCs w:val="24"/>
        </w:rPr>
        <w:t>They cannot now be allowed to challenge the document and benefit from their own wrong.</w:t>
      </w:r>
    </w:p>
    <w:p w:rsidR="009B0935" w:rsidRPr="004E3392" w:rsidRDefault="009B0935" w:rsidP="009B0935">
      <w:pPr>
        <w:autoSpaceDE w:val="0"/>
        <w:autoSpaceDN w:val="0"/>
        <w:adjustRightInd w:val="0"/>
        <w:spacing w:after="0" w:line="240" w:lineRule="auto"/>
        <w:ind w:left="720" w:hanging="720"/>
        <w:jc w:val="both"/>
        <w:rPr>
          <w:rFonts w:ascii="Times New Roman" w:hAnsi="Times New Roman" w:cs="Times New Roman"/>
          <w:sz w:val="24"/>
          <w:szCs w:val="24"/>
        </w:rPr>
      </w:pPr>
    </w:p>
    <w:p w:rsidR="009B0935" w:rsidRPr="004E3392" w:rsidRDefault="00D02F28" w:rsidP="00203349">
      <w:pPr>
        <w:autoSpaceDE w:val="0"/>
        <w:autoSpaceDN w:val="0"/>
        <w:adjustRightInd w:val="0"/>
        <w:spacing w:after="0" w:line="480" w:lineRule="auto"/>
        <w:ind w:left="450" w:hanging="450"/>
        <w:jc w:val="both"/>
        <w:rPr>
          <w:rFonts w:ascii="Times New Roman" w:hAnsi="Times New Roman" w:cs="Times New Roman"/>
          <w:sz w:val="24"/>
          <w:szCs w:val="24"/>
        </w:rPr>
      </w:pPr>
      <w:r w:rsidRPr="004E3392">
        <w:rPr>
          <w:rFonts w:ascii="Times New Roman" w:hAnsi="Times New Roman" w:cs="Times New Roman"/>
          <w:sz w:val="24"/>
          <w:szCs w:val="24"/>
        </w:rPr>
        <w:t>16</w:t>
      </w:r>
      <w:r w:rsidR="009B0935" w:rsidRPr="004E3392">
        <w:rPr>
          <w:rFonts w:ascii="Times New Roman" w:hAnsi="Times New Roman" w:cs="Times New Roman"/>
          <w:sz w:val="24"/>
          <w:szCs w:val="24"/>
        </w:rPr>
        <w:t>.</w:t>
      </w:r>
      <w:r w:rsidR="009B0935" w:rsidRPr="004E3392">
        <w:rPr>
          <w:rFonts w:ascii="Times New Roman" w:hAnsi="Times New Roman" w:cs="Times New Roman"/>
          <w:sz w:val="24"/>
          <w:szCs w:val="24"/>
        </w:rPr>
        <w:tab/>
        <w:t xml:space="preserve">As regards the issue of the Master’s report, it is germane to note that the appellants are raising the issue for the first time on appeal. </w:t>
      </w:r>
      <w:r w:rsidR="00203349">
        <w:rPr>
          <w:rFonts w:ascii="Times New Roman" w:hAnsi="Times New Roman" w:cs="Times New Roman"/>
          <w:sz w:val="24"/>
          <w:szCs w:val="24"/>
        </w:rPr>
        <w:t xml:space="preserve"> </w:t>
      </w:r>
      <w:r w:rsidR="009B0935" w:rsidRPr="004E3392">
        <w:rPr>
          <w:rFonts w:ascii="Times New Roman" w:hAnsi="Times New Roman" w:cs="Times New Roman"/>
          <w:sz w:val="24"/>
          <w:szCs w:val="24"/>
        </w:rPr>
        <w:t>This they cannot do a</w:t>
      </w:r>
      <w:r w:rsidR="00533CCA" w:rsidRPr="004E3392">
        <w:rPr>
          <w:rFonts w:ascii="Times New Roman" w:hAnsi="Times New Roman" w:cs="Times New Roman"/>
          <w:sz w:val="24"/>
          <w:szCs w:val="24"/>
        </w:rPr>
        <w:t>s it is a point of fact not law</w:t>
      </w:r>
      <w:r w:rsidR="009B0935" w:rsidRPr="004E3392">
        <w:rPr>
          <w:rFonts w:ascii="Times New Roman" w:hAnsi="Times New Roman" w:cs="Times New Roman"/>
          <w:sz w:val="24"/>
          <w:szCs w:val="24"/>
        </w:rPr>
        <w:t xml:space="preserve">, see </w:t>
      </w:r>
      <w:proofErr w:type="spellStart"/>
      <w:r w:rsidR="00203349" w:rsidRPr="004E3392">
        <w:rPr>
          <w:rFonts w:ascii="Times New Roman" w:hAnsi="Times New Roman" w:cs="Times New Roman"/>
          <w:i/>
          <w:sz w:val="24"/>
          <w:szCs w:val="24"/>
        </w:rPr>
        <w:t>Austerlands</w:t>
      </w:r>
      <w:proofErr w:type="spellEnd"/>
      <w:r w:rsidR="00203349" w:rsidRPr="004E3392">
        <w:rPr>
          <w:rFonts w:ascii="Times New Roman" w:hAnsi="Times New Roman" w:cs="Times New Roman"/>
          <w:i/>
          <w:sz w:val="24"/>
          <w:szCs w:val="24"/>
        </w:rPr>
        <w:t xml:space="preserve"> (</w:t>
      </w:r>
      <w:r w:rsidR="009B0935" w:rsidRPr="004E3392">
        <w:rPr>
          <w:rFonts w:ascii="Times New Roman" w:hAnsi="Times New Roman" w:cs="Times New Roman"/>
          <w:i/>
          <w:sz w:val="24"/>
          <w:szCs w:val="24"/>
        </w:rPr>
        <w:t xml:space="preserve">Pvt) Ltd v Trade &amp; </w:t>
      </w:r>
      <w:r w:rsidR="00203349">
        <w:rPr>
          <w:rFonts w:ascii="Times New Roman" w:hAnsi="Times New Roman" w:cs="Times New Roman"/>
          <w:i/>
          <w:sz w:val="24"/>
          <w:szCs w:val="24"/>
        </w:rPr>
        <w:t>I</w:t>
      </w:r>
      <w:r w:rsidR="009B0935" w:rsidRPr="004E3392">
        <w:rPr>
          <w:rFonts w:ascii="Times New Roman" w:hAnsi="Times New Roman" w:cs="Times New Roman"/>
          <w:i/>
          <w:sz w:val="24"/>
          <w:szCs w:val="24"/>
        </w:rPr>
        <w:t>nvestment bank Ltd &amp; Anor</w:t>
      </w:r>
      <w:r w:rsidR="009B0935" w:rsidRPr="004E3392">
        <w:rPr>
          <w:rFonts w:ascii="Times New Roman" w:hAnsi="Times New Roman" w:cs="Times New Roman"/>
          <w:sz w:val="24"/>
          <w:szCs w:val="24"/>
        </w:rPr>
        <w:t xml:space="preserve"> SC 92/05.</w:t>
      </w:r>
      <w:r w:rsidR="00533CCA" w:rsidRPr="004E3392">
        <w:rPr>
          <w:rFonts w:ascii="Times New Roman" w:hAnsi="Times New Roman" w:cs="Times New Roman"/>
          <w:sz w:val="24"/>
          <w:szCs w:val="24"/>
        </w:rPr>
        <w:t xml:space="preserve"> </w:t>
      </w:r>
      <w:r w:rsidR="00203349">
        <w:rPr>
          <w:rFonts w:ascii="Times New Roman" w:hAnsi="Times New Roman" w:cs="Times New Roman"/>
          <w:sz w:val="24"/>
          <w:szCs w:val="24"/>
        </w:rPr>
        <w:t xml:space="preserve"> </w:t>
      </w:r>
      <w:r w:rsidR="00533CCA" w:rsidRPr="004E3392">
        <w:rPr>
          <w:rFonts w:ascii="Times New Roman" w:hAnsi="Times New Roman" w:cs="Times New Roman"/>
          <w:sz w:val="24"/>
          <w:szCs w:val="24"/>
        </w:rPr>
        <w:t xml:space="preserve">That case puts paid to the appellant’s attempt to rely on a point of fact on appeal not previously raised in the court </w:t>
      </w:r>
      <w:r w:rsidR="00533CCA" w:rsidRPr="004E3392">
        <w:rPr>
          <w:rFonts w:ascii="Times New Roman" w:hAnsi="Times New Roman" w:cs="Times New Roman"/>
          <w:i/>
          <w:sz w:val="24"/>
          <w:szCs w:val="24"/>
        </w:rPr>
        <w:t>a quo.</w:t>
      </w:r>
    </w:p>
    <w:p w:rsidR="009B0935" w:rsidRPr="004E3392" w:rsidRDefault="009B0935" w:rsidP="009B0935">
      <w:pPr>
        <w:autoSpaceDE w:val="0"/>
        <w:autoSpaceDN w:val="0"/>
        <w:adjustRightInd w:val="0"/>
        <w:spacing w:after="0" w:line="240" w:lineRule="auto"/>
        <w:ind w:left="720" w:hanging="720"/>
        <w:jc w:val="both"/>
        <w:rPr>
          <w:rFonts w:ascii="Times New Roman" w:hAnsi="Times New Roman" w:cs="Times New Roman"/>
          <w:sz w:val="24"/>
          <w:szCs w:val="24"/>
        </w:rPr>
      </w:pPr>
    </w:p>
    <w:p w:rsidR="009B0935" w:rsidRPr="004E3392" w:rsidRDefault="00D02F28" w:rsidP="00203349">
      <w:pPr>
        <w:autoSpaceDE w:val="0"/>
        <w:autoSpaceDN w:val="0"/>
        <w:adjustRightInd w:val="0"/>
        <w:spacing w:after="0" w:line="480" w:lineRule="auto"/>
        <w:ind w:left="450" w:hanging="450"/>
        <w:jc w:val="both"/>
        <w:rPr>
          <w:rFonts w:ascii="Times New Roman" w:hAnsi="Times New Roman" w:cs="Times New Roman"/>
          <w:sz w:val="24"/>
          <w:szCs w:val="24"/>
        </w:rPr>
      </w:pPr>
      <w:r w:rsidRPr="004E3392">
        <w:rPr>
          <w:rFonts w:ascii="Times New Roman" w:hAnsi="Times New Roman" w:cs="Times New Roman"/>
          <w:sz w:val="24"/>
          <w:szCs w:val="24"/>
        </w:rPr>
        <w:t>17</w:t>
      </w:r>
      <w:r w:rsidR="009B0935" w:rsidRPr="004E3392">
        <w:rPr>
          <w:rFonts w:ascii="Times New Roman" w:hAnsi="Times New Roman" w:cs="Times New Roman"/>
          <w:sz w:val="24"/>
          <w:szCs w:val="24"/>
        </w:rPr>
        <w:t>.</w:t>
      </w:r>
      <w:r w:rsidR="009B0935" w:rsidRPr="004E3392">
        <w:rPr>
          <w:rFonts w:ascii="Times New Roman" w:hAnsi="Times New Roman" w:cs="Times New Roman"/>
          <w:sz w:val="24"/>
          <w:szCs w:val="24"/>
        </w:rPr>
        <w:tab/>
        <w:t>The respondents having amply demonstrated that there was compliance with the mandatory provisions of r 5 (4), we are constrained to determine issue number one in the respondents’ favour.</w:t>
      </w:r>
    </w:p>
    <w:p w:rsidR="00190BB9" w:rsidRPr="004E3392" w:rsidRDefault="00190BB9" w:rsidP="009B0935">
      <w:pPr>
        <w:autoSpaceDE w:val="0"/>
        <w:autoSpaceDN w:val="0"/>
        <w:adjustRightInd w:val="0"/>
        <w:spacing w:after="0" w:line="240" w:lineRule="auto"/>
        <w:ind w:left="720" w:hanging="720"/>
        <w:jc w:val="both"/>
        <w:rPr>
          <w:rFonts w:ascii="Times New Roman" w:hAnsi="Times New Roman" w:cs="Times New Roman"/>
          <w:sz w:val="24"/>
          <w:szCs w:val="24"/>
        </w:rPr>
      </w:pPr>
    </w:p>
    <w:p w:rsidR="0038152F" w:rsidRPr="004E3392" w:rsidRDefault="00190BB9" w:rsidP="009211C3">
      <w:pPr>
        <w:autoSpaceDE w:val="0"/>
        <w:autoSpaceDN w:val="0"/>
        <w:adjustRightInd w:val="0"/>
        <w:spacing w:after="0" w:line="276" w:lineRule="auto"/>
        <w:jc w:val="both"/>
        <w:rPr>
          <w:rFonts w:ascii="Times New Roman" w:hAnsi="Times New Roman" w:cs="Times New Roman"/>
          <w:b/>
          <w:sz w:val="24"/>
          <w:szCs w:val="24"/>
        </w:rPr>
      </w:pPr>
      <w:r w:rsidRPr="004E3392">
        <w:rPr>
          <w:rFonts w:ascii="Times New Roman" w:hAnsi="Times New Roman" w:cs="Times New Roman"/>
          <w:b/>
          <w:sz w:val="24"/>
          <w:szCs w:val="24"/>
        </w:rPr>
        <w:t xml:space="preserve">Whether or not the court </w:t>
      </w:r>
      <w:r w:rsidRPr="004E3392">
        <w:rPr>
          <w:rFonts w:ascii="Times New Roman" w:hAnsi="Times New Roman" w:cs="Times New Roman"/>
          <w:b/>
          <w:i/>
          <w:sz w:val="24"/>
          <w:szCs w:val="24"/>
        </w:rPr>
        <w:t>a quo</w:t>
      </w:r>
      <w:r w:rsidRPr="004E3392">
        <w:rPr>
          <w:rFonts w:ascii="Times New Roman" w:hAnsi="Times New Roman" w:cs="Times New Roman"/>
          <w:b/>
          <w:sz w:val="24"/>
          <w:szCs w:val="24"/>
        </w:rPr>
        <w:t xml:space="preserve"> erred in dismissing the appellant’s claim for damages.</w:t>
      </w:r>
    </w:p>
    <w:p w:rsidR="00190BB9" w:rsidRPr="004E3392" w:rsidRDefault="00190BB9" w:rsidP="00190BB9">
      <w:pPr>
        <w:autoSpaceDE w:val="0"/>
        <w:autoSpaceDN w:val="0"/>
        <w:adjustRightInd w:val="0"/>
        <w:spacing w:after="0" w:line="276" w:lineRule="auto"/>
        <w:ind w:left="720" w:firstLine="60"/>
        <w:jc w:val="both"/>
        <w:rPr>
          <w:rFonts w:ascii="Times New Roman" w:hAnsi="Times New Roman" w:cs="Times New Roman"/>
          <w:b/>
          <w:sz w:val="24"/>
          <w:szCs w:val="24"/>
        </w:rPr>
      </w:pPr>
    </w:p>
    <w:p w:rsidR="00092D6B" w:rsidRPr="004E3392" w:rsidRDefault="00D02F28" w:rsidP="00203349">
      <w:pPr>
        <w:pStyle w:val="Default"/>
        <w:spacing w:line="480" w:lineRule="auto"/>
        <w:ind w:left="450" w:hanging="450"/>
        <w:jc w:val="both"/>
        <w:rPr>
          <w:lang w:val="en-US"/>
        </w:rPr>
      </w:pPr>
      <w:r w:rsidRPr="004E3392">
        <w:rPr>
          <w:lang w:val="en-US"/>
        </w:rPr>
        <w:t>18</w:t>
      </w:r>
      <w:r w:rsidR="00D77614" w:rsidRPr="004E3392">
        <w:rPr>
          <w:lang w:val="en-US"/>
        </w:rPr>
        <w:t>.</w:t>
      </w:r>
      <w:r w:rsidR="00D77614" w:rsidRPr="004E3392">
        <w:rPr>
          <w:lang w:val="en-US"/>
        </w:rPr>
        <w:tab/>
      </w:r>
      <w:r w:rsidR="00077FD8" w:rsidRPr="004E3392">
        <w:rPr>
          <w:lang w:val="en-US"/>
        </w:rPr>
        <w:t>Mrs.</w:t>
      </w:r>
      <w:r w:rsidR="0038152F" w:rsidRPr="004E3392">
        <w:rPr>
          <w:lang w:val="en-US"/>
        </w:rPr>
        <w:t xml:space="preserve"> </w:t>
      </w:r>
      <w:proofErr w:type="spellStart"/>
      <w:r w:rsidR="0038152F" w:rsidRPr="00203349">
        <w:rPr>
          <w:i/>
          <w:lang w:val="en-US"/>
        </w:rPr>
        <w:t>Mabwe</w:t>
      </w:r>
      <w:proofErr w:type="spellEnd"/>
      <w:r w:rsidR="00190BB9" w:rsidRPr="004E3392">
        <w:rPr>
          <w:lang w:val="en-US"/>
        </w:rPr>
        <w:t xml:space="preserve"> </w:t>
      </w:r>
      <w:r w:rsidR="0025747A" w:rsidRPr="004E3392">
        <w:rPr>
          <w:lang w:val="en-US"/>
        </w:rPr>
        <w:t xml:space="preserve">further </w:t>
      </w:r>
      <w:r w:rsidR="00EB69C3">
        <w:rPr>
          <w:lang w:val="en-US"/>
        </w:rPr>
        <w:t xml:space="preserve">took umbrage at </w:t>
      </w:r>
      <w:r w:rsidR="0038152F" w:rsidRPr="004E3392">
        <w:rPr>
          <w:lang w:val="en-US"/>
        </w:rPr>
        <w:t>the appellants’ suitability to claim damages as prayed for in para 2 (b) of t</w:t>
      </w:r>
      <w:r w:rsidR="00717538">
        <w:rPr>
          <w:lang w:val="en-US"/>
        </w:rPr>
        <w:t xml:space="preserve">he relief sought above.  </w:t>
      </w:r>
      <w:r w:rsidR="00077FD8">
        <w:rPr>
          <w:lang w:val="en-US"/>
        </w:rPr>
        <w:t>S</w:t>
      </w:r>
      <w:r w:rsidR="0025747A" w:rsidRPr="004E3392">
        <w:rPr>
          <w:lang w:val="en-US"/>
        </w:rPr>
        <w:t>he contended</w:t>
      </w:r>
      <w:r w:rsidR="0038152F" w:rsidRPr="004E3392">
        <w:rPr>
          <w:lang w:val="en-US"/>
        </w:rPr>
        <w:t xml:space="preserve"> that </w:t>
      </w:r>
      <w:r w:rsidR="00C364C2" w:rsidRPr="004E3392">
        <w:rPr>
          <w:lang w:val="en-US"/>
        </w:rPr>
        <w:t>s</w:t>
      </w:r>
      <w:r w:rsidR="00F27381" w:rsidRPr="004E3392">
        <w:rPr>
          <w:lang w:val="en-US"/>
        </w:rPr>
        <w:t xml:space="preserve"> </w:t>
      </w:r>
      <w:r w:rsidR="00C364C2" w:rsidRPr="004E3392">
        <w:rPr>
          <w:lang w:val="en-US"/>
        </w:rPr>
        <w:t xml:space="preserve">8 of the </w:t>
      </w:r>
      <w:r w:rsidR="00DE63A6" w:rsidRPr="004E3392">
        <w:rPr>
          <w:lang w:val="en-US"/>
        </w:rPr>
        <w:t>Insolvency</w:t>
      </w:r>
      <w:r w:rsidR="00C364C2" w:rsidRPr="004E3392">
        <w:rPr>
          <w:lang w:val="en-US"/>
        </w:rPr>
        <w:t xml:space="preserve"> Act does not permit anyone other than a debtor</w:t>
      </w:r>
      <w:r w:rsidR="00F27381" w:rsidRPr="004E3392">
        <w:rPr>
          <w:lang w:val="en-US"/>
        </w:rPr>
        <w:t xml:space="preserve"> to claim damages</w:t>
      </w:r>
      <w:r w:rsidR="00717538">
        <w:rPr>
          <w:lang w:val="en-US"/>
        </w:rPr>
        <w:t xml:space="preserve">.  </w:t>
      </w:r>
      <w:r w:rsidR="00B23FFD">
        <w:rPr>
          <w:lang w:val="en-US"/>
        </w:rPr>
        <w:t>T</w:t>
      </w:r>
      <w:r w:rsidR="00C364C2" w:rsidRPr="004E3392">
        <w:rPr>
          <w:lang w:val="en-US"/>
        </w:rPr>
        <w:t>he section provides as follows:</w:t>
      </w:r>
    </w:p>
    <w:p w:rsidR="00665007" w:rsidRPr="004E3392" w:rsidRDefault="00042CD7" w:rsidP="00717538">
      <w:pPr>
        <w:pStyle w:val="Default"/>
        <w:ind w:left="1260" w:hanging="360"/>
        <w:rPr>
          <w:b/>
          <w:bCs/>
        </w:rPr>
      </w:pPr>
      <w:r w:rsidRPr="00203349">
        <w:rPr>
          <w:b/>
          <w:bCs/>
        </w:rPr>
        <w:lastRenderedPageBreak/>
        <w:t>“</w:t>
      </w:r>
      <w:r w:rsidR="00665007" w:rsidRPr="00203349">
        <w:rPr>
          <w:b/>
          <w:bCs/>
        </w:rPr>
        <w:t>8</w:t>
      </w:r>
      <w:r w:rsidR="00092D6B" w:rsidRPr="004E3392">
        <w:rPr>
          <w:b/>
          <w:bCs/>
        </w:rPr>
        <w:tab/>
      </w:r>
      <w:r w:rsidR="00665007" w:rsidRPr="004E3392">
        <w:rPr>
          <w:b/>
          <w:bCs/>
        </w:rPr>
        <w:t xml:space="preserve"> Abuse of Court’s procedures or malicious or vexatious application for liquidation</w:t>
      </w:r>
    </w:p>
    <w:p w:rsidR="00665007" w:rsidRPr="004E3392" w:rsidRDefault="00665007" w:rsidP="00665007">
      <w:pPr>
        <w:pStyle w:val="Default"/>
      </w:pPr>
    </w:p>
    <w:p w:rsidR="00665007" w:rsidRPr="004E3392" w:rsidRDefault="00665007" w:rsidP="00717538">
      <w:pPr>
        <w:pStyle w:val="ListParagraph"/>
        <w:numPr>
          <w:ilvl w:val="0"/>
          <w:numId w:val="11"/>
        </w:numPr>
        <w:autoSpaceDE w:val="0"/>
        <w:autoSpaceDN w:val="0"/>
        <w:adjustRightInd w:val="0"/>
        <w:spacing w:after="0" w:line="240" w:lineRule="auto"/>
        <w:ind w:left="2070" w:hanging="450"/>
        <w:jc w:val="both"/>
        <w:rPr>
          <w:rFonts w:ascii="Times New Roman" w:hAnsi="Times New Roman" w:cs="Times New Roman"/>
          <w:sz w:val="24"/>
          <w:szCs w:val="24"/>
          <w:lang w:val="en-US"/>
        </w:rPr>
      </w:pPr>
      <w:r w:rsidRPr="004E3392">
        <w:rPr>
          <w:rFonts w:ascii="Times New Roman" w:hAnsi="Times New Roman" w:cs="Times New Roman"/>
          <w:color w:val="000000"/>
          <w:sz w:val="24"/>
          <w:szCs w:val="24"/>
        </w:rPr>
        <w:t xml:space="preserve">Whenever the Court is satisfied that an application for the liquidation of a debtor’s estate is an abuse of the Court’s procedures or is malicious or vexatious </w:t>
      </w:r>
      <w:r w:rsidRPr="004E3392">
        <w:rPr>
          <w:rFonts w:ascii="Times New Roman" w:hAnsi="Times New Roman" w:cs="Times New Roman"/>
          <w:b/>
          <w:color w:val="000000"/>
          <w:sz w:val="24"/>
          <w:szCs w:val="24"/>
        </w:rPr>
        <w:t>the Court may allow the debtor forthwith to prove any damages</w:t>
      </w:r>
      <w:r w:rsidRPr="004E3392">
        <w:rPr>
          <w:rFonts w:ascii="Times New Roman" w:hAnsi="Times New Roman" w:cs="Times New Roman"/>
          <w:color w:val="000000"/>
          <w:sz w:val="24"/>
          <w:szCs w:val="24"/>
        </w:rPr>
        <w:t xml:space="preserve"> which he or she may have sustained by reason of the application, and award him or her such compensation as it considers appropriate.</w:t>
      </w:r>
      <w:r w:rsidR="00042CD7" w:rsidRPr="004E3392">
        <w:rPr>
          <w:rFonts w:ascii="Times New Roman" w:hAnsi="Times New Roman" w:cs="Times New Roman"/>
          <w:color w:val="000000"/>
          <w:sz w:val="24"/>
          <w:szCs w:val="24"/>
        </w:rPr>
        <w:t>”</w:t>
      </w:r>
      <w:r w:rsidRPr="004E3392">
        <w:rPr>
          <w:rFonts w:ascii="Times New Roman" w:hAnsi="Times New Roman" w:cs="Times New Roman"/>
          <w:color w:val="000000"/>
          <w:sz w:val="24"/>
          <w:szCs w:val="24"/>
        </w:rPr>
        <w:t xml:space="preserve"> (My emphasis).</w:t>
      </w:r>
    </w:p>
    <w:p w:rsidR="00705C9B" w:rsidRPr="004E3392" w:rsidRDefault="00705C9B" w:rsidP="002C07A0">
      <w:pPr>
        <w:autoSpaceDE w:val="0"/>
        <w:autoSpaceDN w:val="0"/>
        <w:adjustRightInd w:val="0"/>
        <w:spacing w:after="0" w:line="240" w:lineRule="auto"/>
        <w:jc w:val="both"/>
        <w:rPr>
          <w:rFonts w:ascii="Times New Roman" w:hAnsi="Times New Roman" w:cs="Times New Roman"/>
          <w:b/>
          <w:sz w:val="24"/>
          <w:szCs w:val="24"/>
          <w:lang w:val="en-US"/>
        </w:rPr>
      </w:pPr>
    </w:p>
    <w:p w:rsidR="006719C6" w:rsidRPr="004E3392" w:rsidRDefault="006719C6" w:rsidP="006719C6">
      <w:pPr>
        <w:autoSpaceDE w:val="0"/>
        <w:autoSpaceDN w:val="0"/>
        <w:adjustRightInd w:val="0"/>
        <w:spacing w:after="0" w:line="240" w:lineRule="auto"/>
        <w:ind w:firstLine="720"/>
        <w:jc w:val="both"/>
        <w:rPr>
          <w:rFonts w:ascii="Times New Roman" w:hAnsi="Times New Roman" w:cs="Times New Roman"/>
          <w:b/>
          <w:sz w:val="24"/>
          <w:szCs w:val="24"/>
          <w:lang w:val="en-US"/>
        </w:rPr>
      </w:pPr>
    </w:p>
    <w:p w:rsidR="00665007" w:rsidRPr="004E3392" w:rsidRDefault="00D02F28" w:rsidP="005307A2">
      <w:pPr>
        <w:autoSpaceDE w:val="0"/>
        <w:autoSpaceDN w:val="0"/>
        <w:adjustRightInd w:val="0"/>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19</w:t>
      </w:r>
      <w:r w:rsidR="0045230B" w:rsidRPr="004E3392">
        <w:rPr>
          <w:rFonts w:ascii="Times New Roman" w:hAnsi="Times New Roman" w:cs="Times New Roman"/>
          <w:sz w:val="24"/>
          <w:szCs w:val="24"/>
          <w:lang w:val="en-US"/>
        </w:rPr>
        <w:t>.</w:t>
      </w:r>
      <w:r w:rsidR="00705C9B" w:rsidRPr="004E3392">
        <w:rPr>
          <w:rFonts w:ascii="Times New Roman" w:hAnsi="Times New Roman" w:cs="Times New Roman"/>
          <w:sz w:val="24"/>
          <w:szCs w:val="24"/>
          <w:lang w:val="en-US"/>
        </w:rPr>
        <w:tab/>
        <w:t>Section 8 of the Insolvency Act</w:t>
      </w:r>
      <w:r w:rsidR="00705C9B" w:rsidRPr="004E3392">
        <w:rPr>
          <w:rFonts w:ascii="Times New Roman" w:hAnsi="Times New Roman" w:cs="Times New Roman"/>
          <w:i/>
          <w:sz w:val="24"/>
          <w:szCs w:val="24"/>
          <w:lang w:val="en-US"/>
        </w:rPr>
        <w:t xml:space="preserve"> </w:t>
      </w:r>
      <w:r w:rsidR="00705C9B" w:rsidRPr="004E3392">
        <w:rPr>
          <w:rFonts w:ascii="Times New Roman" w:hAnsi="Times New Roman" w:cs="Times New Roman"/>
          <w:sz w:val="24"/>
          <w:szCs w:val="24"/>
          <w:lang w:val="en-US"/>
        </w:rPr>
        <w:t xml:space="preserve">is couched in clear and unambiguous </w:t>
      </w:r>
      <w:r w:rsidR="00976D15" w:rsidRPr="004E3392">
        <w:rPr>
          <w:rFonts w:ascii="Times New Roman" w:hAnsi="Times New Roman" w:cs="Times New Roman"/>
          <w:sz w:val="24"/>
          <w:szCs w:val="24"/>
          <w:lang w:val="en-US"/>
        </w:rPr>
        <w:t xml:space="preserve">language. </w:t>
      </w:r>
      <w:r w:rsidR="005307A2">
        <w:rPr>
          <w:rFonts w:ascii="Times New Roman" w:hAnsi="Times New Roman" w:cs="Times New Roman"/>
          <w:sz w:val="24"/>
          <w:szCs w:val="24"/>
          <w:lang w:val="en-US"/>
        </w:rPr>
        <w:t xml:space="preserve"> </w:t>
      </w:r>
      <w:r w:rsidR="00976D15" w:rsidRPr="004E3392">
        <w:rPr>
          <w:rFonts w:ascii="Times New Roman" w:hAnsi="Times New Roman" w:cs="Times New Roman"/>
          <w:sz w:val="24"/>
          <w:szCs w:val="24"/>
          <w:lang w:val="en-US"/>
        </w:rPr>
        <w:t xml:space="preserve">It specifically mentions a debtor as the </w:t>
      </w:r>
      <w:r w:rsidR="00786EDD" w:rsidRPr="004E3392">
        <w:rPr>
          <w:rFonts w:ascii="Times New Roman" w:hAnsi="Times New Roman" w:cs="Times New Roman"/>
          <w:sz w:val="24"/>
          <w:szCs w:val="24"/>
          <w:lang w:val="en-US"/>
        </w:rPr>
        <w:t>only person</w:t>
      </w:r>
      <w:r w:rsidR="00976D15" w:rsidRPr="004E3392">
        <w:rPr>
          <w:rFonts w:ascii="Times New Roman" w:hAnsi="Times New Roman" w:cs="Times New Roman"/>
          <w:sz w:val="24"/>
          <w:szCs w:val="24"/>
          <w:lang w:val="en-US"/>
        </w:rPr>
        <w:t xml:space="preserve"> who ma</w:t>
      </w:r>
      <w:r w:rsidR="00B36B4C" w:rsidRPr="004E3392">
        <w:rPr>
          <w:rFonts w:ascii="Times New Roman" w:hAnsi="Times New Roman" w:cs="Times New Roman"/>
          <w:sz w:val="24"/>
          <w:szCs w:val="24"/>
          <w:lang w:val="en-US"/>
        </w:rPr>
        <w:t xml:space="preserve">y prove his or her damages. </w:t>
      </w:r>
      <w:r w:rsidR="00D94690">
        <w:rPr>
          <w:rFonts w:ascii="Times New Roman" w:hAnsi="Times New Roman" w:cs="Times New Roman"/>
          <w:sz w:val="24"/>
          <w:szCs w:val="24"/>
          <w:lang w:val="en-US"/>
        </w:rPr>
        <w:t xml:space="preserve"> </w:t>
      </w:r>
      <w:r w:rsidR="00B36B4C" w:rsidRPr="004E3392">
        <w:rPr>
          <w:rFonts w:ascii="Times New Roman" w:hAnsi="Times New Roman" w:cs="Times New Roman"/>
          <w:sz w:val="24"/>
          <w:szCs w:val="24"/>
          <w:lang w:val="en-US"/>
        </w:rPr>
        <w:t>The</w:t>
      </w:r>
      <w:r w:rsidR="00976D15" w:rsidRPr="004E3392">
        <w:rPr>
          <w:rFonts w:ascii="Times New Roman" w:hAnsi="Times New Roman" w:cs="Times New Roman"/>
          <w:sz w:val="24"/>
          <w:szCs w:val="24"/>
          <w:lang w:val="en-US"/>
        </w:rPr>
        <w:t xml:space="preserve"> </w:t>
      </w:r>
      <w:r w:rsidR="00786EDD" w:rsidRPr="004E3392">
        <w:rPr>
          <w:rFonts w:ascii="Times New Roman" w:hAnsi="Times New Roman" w:cs="Times New Roman"/>
          <w:sz w:val="24"/>
          <w:szCs w:val="24"/>
          <w:lang w:val="en-US"/>
        </w:rPr>
        <w:t>n</w:t>
      </w:r>
      <w:r w:rsidR="00976D15" w:rsidRPr="004E3392">
        <w:rPr>
          <w:rFonts w:ascii="Times New Roman" w:hAnsi="Times New Roman" w:cs="Times New Roman"/>
          <w:sz w:val="24"/>
          <w:szCs w:val="24"/>
          <w:lang w:val="en-US"/>
        </w:rPr>
        <w:t xml:space="preserve">on-mention of any other person who may be entitled to prove their damages excludes </w:t>
      </w:r>
      <w:r w:rsidR="00786EDD" w:rsidRPr="004E3392">
        <w:rPr>
          <w:rFonts w:ascii="Times New Roman" w:hAnsi="Times New Roman" w:cs="Times New Roman"/>
          <w:sz w:val="24"/>
          <w:szCs w:val="24"/>
          <w:lang w:val="en-US"/>
        </w:rPr>
        <w:t>those</w:t>
      </w:r>
      <w:r w:rsidR="00571B0D">
        <w:rPr>
          <w:rFonts w:ascii="Times New Roman" w:hAnsi="Times New Roman" w:cs="Times New Roman"/>
          <w:sz w:val="24"/>
          <w:szCs w:val="24"/>
          <w:lang w:val="en-US"/>
        </w:rPr>
        <w:t xml:space="preserve"> not mentioned in the section.  This is embodied in maxim</w:t>
      </w:r>
      <w:r w:rsidR="00D94690">
        <w:rPr>
          <w:rFonts w:ascii="Times New Roman" w:hAnsi="Times New Roman" w:cs="Times New Roman"/>
          <w:sz w:val="24"/>
          <w:szCs w:val="24"/>
          <w:lang w:val="en-US"/>
        </w:rPr>
        <w:t xml:space="preserve"> </w:t>
      </w:r>
      <w:r w:rsidR="00571B0D">
        <w:rPr>
          <w:rFonts w:ascii="Times New Roman" w:hAnsi="Times New Roman" w:cs="Times New Roman"/>
          <w:sz w:val="24"/>
          <w:szCs w:val="24"/>
          <w:lang w:val="en-US"/>
        </w:rPr>
        <w:t>“</w:t>
      </w:r>
      <w:proofErr w:type="spellStart"/>
      <w:r w:rsidR="00571B0D" w:rsidRPr="00571B0D">
        <w:rPr>
          <w:rFonts w:ascii="Times New Roman" w:hAnsi="Times New Roman" w:cs="Times New Roman"/>
          <w:i/>
          <w:sz w:val="24"/>
          <w:szCs w:val="24"/>
          <w:lang w:val="en-US"/>
        </w:rPr>
        <w:t>expressio</w:t>
      </w:r>
      <w:proofErr w:type="spellEnd"/>
      <w:r w:rsidR="00571B0D" w:rsidRPr="00571B0D">
        <w:rPr>
          <w:rFonts w:ascii="Times New Roman" w:hAnsi="Times New Roman" w:cs="Times New Roman"/>
          <w:i/>
          <w:sz w:val="24"/>
          <w:szCs w:val="24"/>
          <w:lang w:val="en-US"/>
        </w:rPr>
        <w:t xml:space="preserve"> </w:t>
      </w:r>
      <w:proofErr w:type="spellStart"/>
      <w:r w:rsidR="00571B0D" w:rsidRPr="00571B0D">
        <w:rPr>
          <w:rFonts w:ascii="Times New Roman" w:hAnsi="Times New Roman" w:cs="Times New Roman"/>
          <w:i/>
          <w:sz w:val="24"/>
          <w:szCs w:val="24"/>
          <w:lang w:val="en-US"/>
        </w:rPr>
        <w:t>unius</w:t>
      </w:r>
      <w:proofErr w:type="spellEnd"/>
      <w:r w:rsidR="00571B0D" w:rsidRPr="00571B0D">
        <w:rPr>
          <w:rFonts w:ascii="Times New Roman" w:hAnsi="Times New Roman" w:cs="Times New Roman"/>
          <w:i/>
          <w:sz w:val="24"/>
          <w:szCs w:val="24"/>
          <w:lang w:val="en-US"/>
        </w:rPr>
        <w:t xml:space="preserve"> </w:t>
      </w:r>
      <w:proofErr w:type="spellStart"/>
      <w:r w:rsidR="00571B0D" w:rsidRPr="00571B0D">
        <w:rPr>
          <w:rFonts w:ascii="Times New Roman" w:hAnsi="Times New Roman" w:cs="Times New Roman"/>
          <w:i/>
          <w:sz w:val="24"/>
          <w:szCs w:val="24"/>
          <w:lang w:val="en-US"/>
        </w:rPr>
        <w:t>est</w:t>
      </w:r>
      <w:proofErr w:type="spellEnd"/>
      <w:r w:rsidR="00571B0D" w:rsidRPr="00571B0D">
        <w:rPr>
          <w:rFonts w:ascii="Times New Roman" w:hAnsi="Times New Roman" w:cs="Times New Roman"/>
          <w:i/>
          <w:sz w:val="24"/>
          <w:szCs w:val="24"/>
          <w:lang w:val="en-US"/>
        </w:rPr>
        <w:t xml:space="preserve"> </w:t>
      </w:r>
      <w:proofErr w:type="spellStart"/>
      <w:r w:rsidR="00571B0D" w:rsidRPr="00571B0D">
        <w:rPr>
          <w:rFonts w:ascii="Times New Roman" w:hAnsi="Times New Roman" w:cs="Times New Roman"/>
          <w:i/>
          <w:sz w:val="24"/>
          <w:szCs w:val="24"/>
          <w:lang w:val="en-US"/>
        </w:rPr>
        <w:t>exclusio</w:t>
      </w:r>
      <w:proofErr w:type="spellEnd"/>
      <w:r w:rsidR="00571B0D" w:rsidRPr="00571B0D">
        <w:rPr>
          <w:rFonts w:ascii="Times New Roman" w:hAnsi="Times New Roman" w:cs="Times New Roman"/>
          <w:i/>
          <w:sz w:val="24"/>
          <w:szCs w:val="24"/>
          <w:lang w:val="en-US"/>
        </w:rPr>
        <w:t xml:space="preserve"> </w:t>
      </w:r>
      <w:proofErr w:type="spellStart"/>
      <w:r w:rsidR="00571B0D" w:rsidRPr="00571B0D">
        <w:rPr>
          <w:rFonts w:ascii="Times New Roman" w:hAnsi="Times New Roman" w:cs="Times New Roman"/>
          <w:i/>
          <w:sz w:val="24"/>
          <w:szCs w:val="24"/>
          <w:lang w:val="en-US"/>
        </w:rPr>
        <w:t>alterius</w:t>
      </w:r>
      <w:proofErr w:type="spellEnd"/>
      <w:r w:rsidR="00571B0D">
        <w:rPr>
          <w:rFonts w:ascii="Times New Roman" w:hAnsi="Times New Roman" w:cs="Times New Roman"/>
          <w:sz w:val="24"/>
          <w:szCs w:val="24"/>
          <w:lang w:val="en-US"/>
        </w:rPr>
        <w:t xml:space="preserve">”.  </w:t>
      </w:r>
      <w:r w:rsidR="00976D15" w:rsidRPr="004E3392">
        <w:rPr>
          <w:rFonts w:ascii="Times New Roman" w:hAnsi="Times New Roman" w:cs="Times New Roman"/>
          <w:sz w:val="24"/>
          <w:szCs w:val="24"/>
          <w:lang w:val="en-US"/>
        </w:rPr>
        <w:t xml:space="preserve">What this means is that </w:t>
      </w:r>
      <w:r w:rsidR="00786EDD" w:rsidRPr="004E3392">
        <w:rPr>
          <w:rFonts w:ascii="Times New Roman" w:hAnsi="Times New Roman" w:cs="Times New Roman"/>
          <w:sz w:val="24"/>
          <w:szCs w:val="24"/>
          <w:lang w:val="en-US"/>
        </w:rPr>
        <w:t xml:space="preserve">it is </w:t>
      </w:r>
      <w:r w:rsidR="00976D15" w:rsidRPr="004E3392">
        <w:rPr>
          <w:rFonts w:ascii="Times New Roman" w:hAnsi="Times New Roman" w:cs="Times New Roman"/>
          <w:sz w:val="24"/>
          <w:szCs w:val="24"/>
          <w:lang w:val="en-US"/>
        </w:rPr>
        <w:t>only a debtor who is allowed to prove his or her damages and not any oth</w:t>
      </w:r>
      <w:r w:rsidR="006649A5" w:rsidRPr="004E3392">
        <w:rPr>
          <w:rFonts w:ascii="Times New Roman" w:hAnsi="Times New Roman" w:cs="Times New Roman"/>
          <w:sz w:val="24"/>
          <w:szCs w:val="24"/>
          <w:lang w:val="en-US"/>
        </w:rPr>
        <w:t>e</w:t>
      </w:r>
      <w:r w:rsidR="00F1437E" w:rsidRPr="004E3392">
        <w:rPr>
          <w:rFonts w:ascii="Times New Roman" w:hAnsi="Times New Roman" w:cs="Times New Roman"/>
          <w:sz w:val="24"/>
          <w:szCs w:val="24"/>
          <w:lang w:val="en-US"/>
        </w:rPr>
        <w:t xml:space="preserve">r person who is not a debtor.  </w:t>
      </w:r>
    </w:p>
    <w:p w:rsidR="00F1437E" w:rsidRPr="004E3392" w:rsidRDefault="00F1437E" w:rsidP="00976D15">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5230B" w:rsidRPr="004E3392" w:rsidRDefault="00F044CC" w:rsidP="00D94690">
      <w:pPr>
        <w:autoSpaceDE w:val="0"/>
        <w:autoSpaceDN w:val="0"/>
        <w:adjustRightInd w:val="0"/>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20</w:t>
      </w:r>
      <w:r w:rsidR="0045230B" w:rsidRPr="004E3392">
        <w:rPr>
          <w:rFonts w:ascii="Times New Roman" w:hAnsi="Times New Roman" w:cs="Times New Roman"/>
          <w:sz w:val="24"/>
          <w:szCs w:val="24"/>
          <w:lang w:val="en-US"/>
        </w:rPr>
        <w:t>.</w:t>
      </w:r>
      <w:r w:rsidR="0045230B" w:rsidRPr="004E3392">
        <w:rPr>
          <w:rFonts w:ascii="Times New Roman" w:hAnsi="Times New Roman" w:cs="Times New Roman"/>
          <w:sz w:val="24"/>
          <w:szCs w:val="24"/>
          <w:lang w:val="en-US"/>
        </w:rPr>
        <w:tab/>
        <w:t xml:space="preserve">It is common cause that the appellants are not debtors of the </w:t>
      </w:r>
      <w:r w:rsidR="00D94690">
        <w:rPr>
          <w:rFonts w:ascii="Times New Roman" w:hAnsi="Times New Roman" w:cs="Times New Roman"/>
          <w:sz w:val="24"/>
          <w:szCs w:val="24"/>
          <w:lang w:val="en-US"/>
        </w:rPr>
        <w:t>second</w:t>
      </w:r>
      <w:r w:rsidR="00597A17" w:rsidRPr="004E3392">
        <w:rPr>
          <w:rFonts w:ascii="Times New Roman" w:hAnsi="Times New Roman" w:cs="Times New Roman"/>
          <w:sz w:val="24"/>
          <w:szCs w:val="24"/>
          <w:lang w:val="en-US"/>
        </w:rPr>
        <w:t xml:space="preserve"> respondent but its directors. </w:t>
      </w:r>
      <w:r w:rsidR="00D94690">
        <w:rPr>
          <w:rFonts w:ascii="Times New Roman" w:hAnsi="Times New Roman" w:cs="Times New Roman"/>
          <w:sz w:val="24"/>
          <w:szCs w:val="24"/>
          <w:lang w:val="en-US"/>
        </w:rPr>
        <w:t xml:space="preserve"> </w:t>
      </w:r>
      <w:r w:rsidR="00597A17" w:rsidRPr="004E3392">
        <w:rPr>
          <w:rFonts w:ascii="Times New Roman" w:hAnsi="Times New Roman" w:cs="Times New Roman"/>
          <w:sz w:val="24"/>
          <w:szCs w:val="24"/>
          <w:lang w:val="en-US"/>
        </w:rPr>
        <w:t>It is clear that s 8 of the Insolvency Act makes no provision for directors of a company to pro</w:t>
      </w:r>
      <w:r w:rsidR="00E970BC">
        <w:rPr>
          <w:rFonts w:ascii="Times New Roman" w:hAnsi="Times New Roman" w:cs="Times New Roman"/>
          <w:sz w:val="24"/>
          <w:szCs w:val="24"/>
          <w:lang w:val="en-US"/>
        </w:rPr>
        <w:t xml:space="preserve">ve damages on behalf of anyone. </w:t>
      </w:r>
      <w:r w:rsidR="00AD3FFE">
        <w:rPr>
          <w:rFonts w:ascii="Times New Roman" w:hAnsi="Times New Roman" w:cs="Times New Roman"/>
          <w:sz w:val="24"/>
          <w:szCs w:val="24"/>
          <w:lang w:val="en-US"/>
        </w:rPr>
        <w:t xml:space="preserve"> </w:t>
      </w:r>
      <w:r w:rsidR="00E970BC">
        <w:rPr>
          <w:rFonts w:ascii="Times New Roman" w:hAnsi="Times New Roman" w:cs="Times New Roman"/>
          <w:sz w:val="24"/>
          <w:szCs w:val="24"/>
          <w:lang w:val="en-US"/>
        </w:rPr>
        <w:t>T</w:t>
      </w:r>
      <w:r w:rsidR="00D02F28" w:rsidRPr="004E3392">
        <w:rPr>
          <w:rFonts w:ascii="Times New Roman" w:hAnsi="Times New Roman" w:cs="Times New Roman"/>
          <w:sz w:val="24"/>
          <w:szCs w:val="24"/>
          <w:lang w:val="en-US"/>
        </w:rPr>
        <w:t>he appellants are</w:t>
      </w:r>
      <w:r w:rsidR="00E970BC">
        <w:rPr>
          <w:rFonts w:ascii="Times New Roman" w:hAnsi="Times New Roman" w:cs="Times New Roman"/>
          <w:sz w:val="24"/>
          <w:szCs w:val="24"/>
          <w:lang w:val="en-US"/>
        </w:rPr>
        <w:t xml:space="preserve"> therefore</w:t>
      </w:r>
      <w:r w:rsidR="00D02F28" w:rsidRPr="004E3392">
        <w:rPr>
          <w:rFonts w:ascii="Times New Roman" w:hAnsi="Times New Roman" w:cs="Times New Roman"/>
          <w:sz w:val="24"/>
          <w:szCs w:val="24"/>
          <w:lang w:val="en-US"/>
        </w:rPr>
        <w:t xml:space="preserve"> non-</w:t>
      </w:r>
      <w:r w:rsidR="00597A17" w:rsidRPr="004E3392">
        <w:rPr>
          <w:rFonts w:ascii="Times New Roman" w:hAnsi="Times New Roman" w:cs="Times New Roman"/>
          <w:sz w:val="24"/>
          <w:szCs w:val="24"/>
          <w:lang w:val="en-US"/>
        </w:rPr>
        <w:t xml:space="preserve">suited and lack the necessary </w:t>
      </w:r>
      <w:r w:rsidR="00597A17" w:rsidRPr="004E3392">
        <w:rPr>
          <w:rFonts w:ascii="Times New Roman" w:hAnsi="Times New Roman" w:cs="Times New Roman"/>
          <w:i/>
          <w:sz w:val="24"/>
          <w:szCs w:val="24"/>
          <w:lang w:val="en-US"/>
        </w:rPr>
        <w:t>locus standi</w:t>
      </w:r>
      <w:r w:rsidR="00597A17" w:rsidRPr="004E3392">
        <w:rPr>
          <w:rFonts w:ascii="Times New Roman" w:hAnsi="Times New Roman" w:cs="Times New Roman"/>
          <w:sz w:val="24"/>
          <w:szCs w:val="24"/>
          <w:lang w:val="en-US"/>
        </w:rPr>
        <w:t xml:space="preserve"> to prove or claim any damages in terms of s 8 of the Insolvency Act. </w:t>
      </w:r>
    </w:p>
    <w:p w:rsidR="00597A17" w:rsidRPr="004E3392" w:rsidRDefault="00597A17" w:rsidP="00976D15">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6719C6" w:rsidRPr="004E3392" w:rsidRDefault="007D6330" w:rsidP="00D94690">
      <w:pPr>
        <w:autoSpaceDE w:val="0"/>
        <w:autoSpaceDN w:val="0"/>
        <w:adjustRightInd w:val="0"/>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2</w:t>
      </w:r>
      <w:r w:rsidR="00F044CC" w:rsidRPr="004E3392">
        <w:rPr>
          <w:rFonts w:ascii="Times New Roman" w:hAnsi="Times New Roman" w:cs="Times New Roman"/>
          <w:sz w:val="24"/>
          <w:szCs w:val="24"/>
          <w:lang w:val="en-US"/>
        </w:rPr>
        <w:t>1</w:t>
      </w:r>
      <w:r w:rsidR="00597A17" w:rsidRPr="004E3392">
        <w:rPr>
          <w:rFonts w:ascii="Times New Roman" w:hAnsi="Times New Roman" w:cs="Times New Roman"/>
          <w:sz w:val="24"/>
          <w:szCs w:val="24"/>
          <w:lang w:val="en-US"/>
        </w:rPr>
        <w:t xml:space="preserve">. </w:t>
      </w:r>
      <w:r w:rsidR="00597A17" w:rsidRPr="004E3392">
        <w:rPr>
          <w:rFonts w:ascii="Times New Roman" w:hAnsi="Times New Roman" w:cs="Times New Roman"/>
          <w:sz w:val="24"/>
          <w:szCs w:val="24"/>
          <w:lang w:val="en-US"/>
        </w:rPr>
        <w:tab/>
        <w:t>That finding of fact leaves the appellants with no leg to stand on with the result that the appeal cannot succe</w:t>
      </w:r>
      <w:r w:rsidR="006719C6" w:rsidRPr="004E3392">
        <w:rPr>
          <w:rFonts w:ascii="Times New Roman" w:hAnsi="Times New Roman" w:cs="Times New Roman"/>
          <w:sz w:val="24"/>
          <w:szCs w:val="24"/>
          <w:lang w:val="en-US"/>
        </w:rPr>
        <w:t xml:space="preserve">ed. </w:t>
      </w:r>
      <w:r w:rsidR="00D94690">
        <w:rPr>
          <w:rFonts w:ascii="Times New Roman" w:hAnsi="Times New Roman" w:cs="Times New Roman"/>
          <w:sz w:val="24"/>
          <w:szCs w:val="24"/>
          <w:lang w:val="en-US"/>
        </w:rPr>
        <w:t xml:space="preserve"> </w:t>
      </w:r>
      <w:r w:rsidR="006719C6" w:rsidRPr="004E3392">
        <w:rPr>
          <w:rFonts w:ascii="Times New Roman" w:hAnsi="Times New Roman" w:cs="Times New Roman"/>
          <w:sz w:val="24"/>
          <w:szCs w:val="24"/>
          <w:lang w:val="en-US"/>
        </w:rPr>
        <w:t xml:space="preserve">The fact that the appellants lack the necessary </w:t>
      </w:r>
      <w:r w:rsidR="006719C6" w:rsidRPr="004E3392">
        <w:rPr>
          <w:rFonts w:ascii="Times New Roman" w:hAnsi="Times New Roman" w:cs="Times New Roman"/>
          <w:i/>
          <w:sz w:val="24"/>
          <w:szCs w:val="24"/>
          <w:lang w:val="en-US"/>
        </w:rPr>
        <w:t>locus standi</w:t>
      </w:r>
      <w:r w:rsidR="006719C6" w:rsidRPr="004E3392">
        <w:rPr>
          <w:rFonts w:ascii="Times New Roman" w:hAnsi="Times New Roman" w:cs="Times New Roman"/>
          <w:sz w:val="24"/>
          <w:szCs w:val="24"/>
          <w:lang w:val="en-US"/>
        </w:rPr>
        <w:t xml:space="preserve"> to claim the relief that they seek </w:t>
      </w:r>
      <w:r w:rsidR="00D02F28" w:rsidRPr="004E3392">
        <w:rPr>
          <w:rFonts w:ascii="Times New Roman" w:hAnsi="Times New Roman" w:cs="Times New Roman"/>
          <w:sz w:val="24"/>
          <w:szCs w:val="24"/>
          <w:lang w:val="en-US"/>
        </w:rPr>
        <w:t xml:space="preserve">in this respect </w:t>
      </w:r>
      <w:r w:rsidR="006719C6" w:rsidRPr="004E3392">
        <w:rPr>
          <w:rFonts w:ascii="Times New Roman" w:hAnsi="Times New Roman" w:cs="Times New Roman"/>
          <w:sz w:val="24"/>
          <w:szCs w:val="24"/>
          <w:lang w:val="en-US"/>
        </w:rPr>
        <w:t xml:space="preserve">disposes of the </w:t>
      </w:r>
      <w:r w:rsidR="00C0616B" w:rsidRPr="004E3392">
        <w:rPr>
          <w:rFonts w:ascii="Times New Roman" w:hAnsi="Times New Roman" w:cs="Times New Roman"/>
          <w:sz w:val="24"/>
          <w:szCs w:val="24"/>
          <w:lang w:val="en-US"/>
        </w:rPr>
        <w:t>appellants</w:t>
      </w:r>
      <w:r w:rsidR="00314700" w:rsidRPr="004E3392">
        <w:rPr>
          <w:rFonts w:ascii="Times New Roman" w:hAnsi="Times New Roman" w:cs="Times New Roman"/>
          <w:sz w:val="24"/>
          <w:szCs w:val="24"/>
          <w:lang w:val="en-US"/>
        </w:rPr>
        <w:t>’</w:t>
      </w:r>
      <w:r w:rsidR="006719C6" w:rsidRPr="004E3392">
        <w:rPr>
          <w:rFonts w:ascii="Times New Roman" w:hAnsi="Times New Roman" w:cs="Times New Roman"/>
          <w:sz w:val="24"/>
          <w:szCs w:val="24"/>
          <w:lang w:val="en-US"/>
        </w:rPr>
        <w:t xml:space="preserve"> </w:t>
      </w:r>
      <w:r w:rsidR="00D02F28" w:rsidRPr="004E3392">
        <w:rPr>
          <w:rFonts w:ascii="Times New Roman" w:hAnsi="Times New Roman" w:cs="Times New Roman"/>
          <w:sz w:val="24"/>
          <w:szCs w:val="24"/>
          <w:lang w:val="en-US"/>
        </w:rPr>
        <w:t>second issue</w:t>
      </w:r>
      <w:r w:rsidR="00846BBD">
        <w:rPr>
          <w:rFonts w:ascii="Times New Roman" w:hAnsi="Times New Roman" w:cs="Times New Roman"/>
          <w:sz w:val="24"/>
          <w:szCs w:val="24"/>
          <w:lang w:val="en-US"/>
        </w:rPr>
        <w:t xml:space="preserve"> in favour of the respondents</w:t>
      </w:r>
      <w:r w:rsidR="00D02F28" w:rsidRPr="004E3392">
        <w:rPr>
          <w:rFonts w:ascii="Times New Roman" w:hAnsi="Times New Roman" w:cs="Times New Roman"/>
          <w:sz w:val="24"/>
          <w:szCs w:val="24"/>
          <w:lang w:val="en-US"/>
        </w:rPr>
        <w:t>.</w:t>
      </w:r>
    </w:p>
    <w:p w:rsidR="00F03735" w:rsidRPr="004E3392" w:rsidRDefault="00F03735"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19048E" w:rsidRPr="00D94690" w:rsidRDefault="00D94690" w:rsidP="00597A17">
      <w:pPr>
        <w:autoSpaceDE w:val="0"/>
        <w:autoSpaceDN w:val="0"/>
        <w:adjustRightInd w:val="0"/>
        <w:spacing w:after="0" w:line="240" w:lineRule="auto"/>
        <w:ind w:left="720" w:hanging="720"/>
        <w:jc w:val="both"/>
        <w:rPr>
          <w:rFonts w:ascii="Times New Roman" w:hAnsi="Times New Roman" w:cs="Times New Roman"/>
          <w:b/>
          <w:sz w:val="24"/>
          <w:szCs w:val="24"/>
          <w:u w:val="single"/>
          <w:lang w:val="en-US"/>
        </w:rPr>
      </w:pPr>
      <w:r w:rsidRPr="00D94690">
        <w:rPr>
          <w:rFonts w:ascii="Times New Roman" w:hAnsi="Times New Roman" w:cs="Times New Roman"/>
          <w:b/>
          <w:sz w:val="24"/>
          <w:szCs w:val="24"/>
          <w:u w:val="single"/>
          <w:lang w:val="en-US"/>
        </w:rPr>
        <w:t>DISPOSITION</w:t>
      </w:r>
    </w:p>
    <w:p w:rsidR="00F03735" w:rsidRPr="004E3392" w:rsidRDefault="00F03735"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19048E" w:rsidRPr="004E3392" w:rsidRDefault="0019048E" w:rsidP="00D94690">
      <w:pPr>
        <w:autoSpaceDE w:val="0"/>
        <w:autoSpaceDN w:val="0"/>
        <w:adjustRightInd w:val="0"/>
        <w:spacing w:after="0" w:line="48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 xml:space="preserve">22. </w:t>
      </w:r>
      <w:r w:rsidR="00F03735"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Above all</w:t>
      </w:r>
      <w:r w:rsidR="00F64514">
        <w:rPr>
          <w:rFonts w:ascii="Times New Roman" w:hAnsi="Times New Roman" w:cs="Times New Roman"/>
          <w:sz w:val="24"/>
          <w:szCs w:val="24"/>
          <w:lang w:val="en-US"/>
        </w:rPr>
        <w:t>,</w:t>
      </w:r>
      <w:r w:rsidRPr="004E3392">
        <w:rPr>
          <w:rFonts w:ascii="Times New Roman" w:hAnsi="Times New Roman" w:cs="Times New Roman"/>
          <w:sz w:val="24"/>
          <w:szCs w:val="24"/>
          <w:lang w:val="en-US"/>
        </w:rPr>
        <w:t xml:space="preserve"> the court </w:t>
      </w:r>
      <w:r w:rsidRPr="004E3392">
        <w:rPr>
          <w:rFonts w:ascii="Times New Roman" w:hAnsi="Times New Roman" w:cs="Times New Roman"/>
          <w:i/>
          <w:sz w:val="24"/>
          <w:szCs w:val="24"/>
          <w:lang w:val="en-US"/>
        </w:rPr>
        <w:t>a quo</w:t>
      </w:r>
      <w:r w:rsidRPr="004E3392">
        <w:rPr>
          <w:rFonts w:ascii="Times New Roman" w:hAnsi="Times New Roman" w:cs="Times New Roman"/>
          <w:sz w:val="24"/>
          <w:szCs w:val="24"/>
          <w:lang w:val="en-US"/>
        </w:rPr>
        <w:t xml:space="preserve"> exercised its discretion </w:t>
      </w:r>
      <w:r w:rsidR="00A866D3" w:rsidRPr="004E3392">
        <w:rPr>
          <w:rFonts w:ascii="Times New Roman" w:hAnsi="Times New Roman" w:cs="Times New Roman"/>
          <w:sz w:val="24"/>
          <w:szCs w:val="24"/>
          <w:lang w:val="en-US"/>
        </w:rPr>
        <w:t xml:space="preserve">in considering the order of final liquidation of the </w:t>
      </w:r>
      <w:r w:rsidR="00D94690">
        <w:rPr>
          <w:rFonts w:ascii="Times New Roman" w:hAnsi="Times New Roman" w:cs="Times New Roman"/>
          <w:sz w:val="24"/>
          <w:szCs w:val="24"/>
          <w:lang w:val="en-US"/>
        </w:rPr>
        <w:t>second</w:t>
      </w:r>
      <w:r w:rsidR="00A866D3" w:rsidRPr="004E3392">
        <w:rPr>
          <w:rFonts w:ascii="Times New Roman" w:hAnsi="Times New Roman" w:cs="Times New Roman"/>
          <w:sz w:val="24"/>
          <w:szCs w:val="24"/>
          <w:lang w:val="en-US"/>
        </w:rPr>
        <w:t xml:space="preserve"> respondent. </w:t>
      </w:r>
      <w:r w:rsidR="00AD3FFE">
        <w:rPr>
          <w:rFonts w:ascii="Times New Roman" w:hAnsi="Times New Roman" w:cs="Times New Roman"/>
          <w:sz w:val="24"/>
          <w:szCs w:val="24"/>
          <w:lang w:val="en-US"/>
        </w:rPr>
        <w:t xml:space="preserve"> </w:t>
      </w:r>
      <w:r w:rsidR="00A866D3" w:rsidRPr="004E3392">
        <w:rPr>
          <w:rFonts w:ascii="Times New Roman" w:hAnsi="Times New Roman" w:cs="Times New Roman"/>
          <w:sz w:val="24"/>
          <w:szCs w:val="24"/>
          <w:lang w:val="en-US"/>
        </w:rPr>
        <w:t>It placed</w:t>
      </w:r>
      <w:r w:rsidRPr="004E3392">
        <w:rPr>
          <w:rFonts w:ascii="Times New Roman" w:hAnsi="Times New Roman" w:cs="Times New Roman"/>
          <w:sz w:val="24"/>
          <w:szCs w:val="24"/>
          <w:lang w:val="en-US"/>
        </w:rPr>
        <w:t xml:space="preserve"> reliance</w:t>
      </w:r>
      <w:r w:rsidR="00F03735" w:rsidRPr="004E3392">
        <w:rPr>
          <w:rFonts w:ascii="Times New Roman" w:hAnsi="Times New Roman" w:cs="Times New Roman"/>
          <w:sz w:val="24"/>
          <w:szCs w:val="24"/>
          <w:lang w:val="en-US"/>
        </w:rPr>
        <w:t xml:space="preserve"> on </w:t>
      </w:r>
      <w:r w:rsidR="00F03735" w:rsidRPr="004E3392">
        <w:rPr>
          <w:rFonts w:ascii="Times New Roman" w:hAnsi="Times New Roman" w:cs="Times New Roman"/>
          <w:i/>
          <w:sz w:val="24"/>
          <w:szCs w:val="24"/>
          <w:lang w:val="en-US"/>
        </w:rPr>
        <w:t xml:space="preserve">Hull v </w:t>
      </w:r>
      <w:r w:rsidR="00E95DF1">
        <w:rPr>
          <w:rFonts w:ascii="Times New Roman" w:hAnsi="Times New Roman" w:cs="Times New Roman"/>
          <w:i/>
          <w:sz w:val="24"/>
          <w:szCs w:val="24"/>
          <w:lang w:val="en-US"/>
        </w:rPr>
        <w:t>T</w:t>
      </w:r>
      <w:r w:rsidR="00F03735" w:rsidRPr="004E3392">
        <w:rPr>
          <w:rFonts w:ascii="Times New Roman" w:hAnsi="Times New Roman" w:cs="Times New Roman"/>
          <w:i/>
          <w:sz w:val="24"/>
          <w:szCs w:val="24"/>
          <w:lang w:val="en-US"/>
        </w:rPr>
        <w:t>urf Mines Ltd</w:t>
      </w:r>
      <w:r w:rsidR="00F0003D">
        <w:rPr>
          <w:rFonts w:ascii="Times New Roman" w:hAnsi="Times New Roman" w:cs="Times New Roman"/>
          <w:sz w:val="24"/>
          <w:szCs w:val="24"/>
          <w:lang w:val="en-US"/>
        </w:rPr>
        <w:t xml:space="preserve"> 1906 TS </w:t>
      </w:r>
      <w:r w:rsidR="00F0003D">
        <w:rPr>
          <w:rFonts w:ascii="Times New Roman" w:hAnsi="Times New Roman" w:cs="Times New Roman"/>
          <w:sz w:val="24"/>
          <w:szCs w:val="24"/>
          <w:lang w:val="en-US"/>
        </w:rPr>
        <w:lastRenderedPageBreak/>
        <w:t>68 at 75,</w:t>
      </w:r>
      <w:r w:rsidR="00A866D3" w:rsidRPr="004E3392">
        <w:rPr>
          <w:rFonts w:ascii="Times New Roman" w:hAnsi="Times New Roman" w:cs="Times New Roman"/>
          <w:sz w:val="24"/>
          <w:szCs w:val="24"/>
          <w:lang w:val="en-US"/>
        </w:rPr>
        <w:t xml:space="preserve"> </w:t>
      </w:r>
      <w:r w:rsidR="00E95DF1">
        <w:rPr>
          <w:rFonts w:ascii="Times New Roman" w:hAnsi="Times New Roman" w:cs="Times New Roman"/>
          <w:sz w:val="24"/>
          <w:szCs w:val="24"/>
          <w:lang w:val="en-US"/>
        </w:rPr>
        <w:t xml:space="preserve">and many others.  </w:t>
      </w:r>
      <w:r w:rsidR="00A866D3" w:rsidRPr="004E3392">
        <w:rPr>
          <w:rFonts w:ascii="Times New Roman" w:hAnsi="Times New Roman" w:cs="Times New Roman"/>
          <w:sz w:val="24"/>
          <w:szCs w:val="24"/>
          <w:lang w:val="en-US"/>
        </w:rPr>
        <w:t>I did not hear the appellants challenging the validity of t</w:t>
      </w:r>
      <w:r w:rsidR="00E95DF1">
        <w:rPr>
          <w:rFonts w:ascii="Times New Roman" w:hAnsi="Times New Roman" w:cs="Times New Roman"/>
          <w:sz w:val="24"/>
          <w:szCs w:val="24"/>
          <w:lang w:val="en-US"/>
        </w:rPr>
        <w:t xml:space="preserve">he exercise of such discretion.  </w:t>
      </w:r>
      <w:r w:rsidR="00A866D3" w:rsidRPr="004E3392">
        <w:rPr>
          <w:rFonts w:ascii="Times New Roman" w:hAnsi="Times New Roman" w:cs="Times New Roman"/>
          <w:sz w:val="24"/>
          <w:szCs w:val="24"/>
          <w:lang w:val="en-US"/>
        </w:rPr>
        <w:t>That being the case, no fault can be laid at the cour</w:t>
      </w:r>
      <w:r w:rsidR="00A866D3" w:rsidRPr="004E3392">
        <w:rPr>
          <w:rFonts w:ascii="Times New Roman" w:hAnsi="Times New Roman" w:cs="Times New Roman"/>
          <w:i/>
          <w:sz w:val="24"/>
          <w:szCs w:val="24"/>
          <w:lang w:val="en-US"/>
        </w:rPr>
        <w:t>t a quo’s</w:t>
      </w:r>
      <w:r w:rsidR="00A866D3" w:rsidRPr="004E3392">
        <w:rPr>
          <w:rFonts w:ascii="Times New Roman" w:hAnsi="Times New Roman" w:cs="Times New Roman"/>
          <w:sz w:val="24"/>
          <w:szCs w:val="24"/>
          <w:lang w:val="en-US"/>
        </w:rPr>
        <w:t xml:space="preserve"> door.</w:t>
      </w:r>
    </w:p>
    <w:p w:rsidR="006719C6" w:rsidRPr="004E3392" w:rsidRDefault="006719C6"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597A17" w:rsidRPr="004E3392" w:rsidRDefault="00F03735" w:rsidP="00E95DF1">
      <w:pPr>
        <w:autoSpaceDE w:val="0"/>
        <w:autoSpaceDN w:val="0"/>
        <w:adjustRightInd w:val="0"/>
        <w:spacing w:after="0" w:line="24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23</w:t>
      </w:r>
      <w:r w:rsidR="00D02F28" w:rsidRPr="004E3392">
        <w:rPr>
          <w:rFonts w:ascii="Times New Roman" w:hAnsi="Times New Roman" w:cs="Times New Roman"/>
          <w:sz w:val="24"/>
          <w:szCs w:val="24"/>
          <w:lang w:val="en-US"/>
        </w:rPr>
        <w:t>.</w:t>
      </w:r>
      <w:r w:rsidR="00D02F28" w:rsidRPr="004E3392">
        <w:rPr>
          <w:rFonts w:ascii="Times New Roman" w:hAnsi="Times New Roman" w:cs="Times New Roman"/>
          <w:sz w:val="24"/>
          <w:szCs w:val="24"/>
          <w:lang w:val="en-US"/>
        </w:rPr>
        <w:tab/>
        <w:t>Costs follow the result</w:t>
      </w:r>
      <w:r w:rsidR="006719C6" w:rsidRPr="004E3392">
        <w:rPr>
          <w:rFonts w:ascii="Times New Roman" w:hAnsi="Times New Roman" w:cs="Times New Roman"/>
          <w:sz w:val="24"/>
          <w:szCs w:val="24"/>
          <w:lang w:val="en-US"/>
        </w:rPr>
        <w:t>.</w:t>
      </w:r>
    </w:p>
    <w:p w:rsidR="00AB5127" w:rsidRPr="004E3392" w:rsidRDefault="00AB5127"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AB5127" w:rsidRDefault="00D02F28" w:rsidP="00E95DF1">
      <w:pPr>
        <w:autoSpaceDE w:val="0"/>
        <w:autoSpaceDN w:val="0"/>
        <w:adjustRightInd w:val="0"/>
        <w:spacing w:after="0" w:line="240" w:lineRule="auto"/>
        <w:ind w:left="450" w:hanging="450"/>
        <w:jc w:val="both"/>
        <w:rPr>
          <w:rFonts w:ascii="Times New Roman" w:hAnsi="Times New Roman" w:cs="Times New Roman"/>
          <w:sz w:val="24"/>
          <w:szCs w:val="24"/>
          <w:lang w:val="en-US"/>
        </w:rPr>
      </w:pPr>
      <w:r w:rsidRPr="004E3392">
        <w:rPr>
          <w:rFonts w:ascii="Times New Roman" w:hAnsi="Times New Roman" w:cs="Times New Roman"/>
          <w:sz w:val="24"/>
          <w:szCs w:val="24"/>
          <w:lang w:val="en-US"/>
        </w:rPr>
        <w:t>2</w:t>
      </w:r>
      <w:r w:rsidR="00E970BC">
        <w:rPr>
          <w:rFonts w:ascii="Times New Roman" w:hAnsi="Times New Roman" w:cs="Times New Roman"/>
          <w:sz w:val="24"/>
          <w:szCs w:val="24"/>
          <w:lang w:val="en-US"/>
        </w:rPr>
        <w:t>4</w:t>
      </w:r>
      <w:r w:rsidR="00AB5127" w:rsidRPr="004E3392">
        <w:rPr>
          <w:rFonts w:ascii="Times New Roman" w:hAnsi="Times New Roman" w:cs="Times New Roman"/>
          <w:sz w:val="24"/>
          <w:szCs w:val="24"/>
          <w:lang w:val="en-US"/>
        </w:rPr>
        <w:t xml:space="preserve">. </w:t>
      </w:r>
      <w:r w:rsidR="00AB5127" w:rsidRPr="004E3392">
        <w:rPr>
          <w:rFonts w:ascii="Times New Roman" w:hAnsi="Times New Roman" w:cs="Times New Roman"/>
          <w:sz w:val="24"/>
          <w:szCs w:val="24"/>
          <w:lang w:val="en-US"/>
        </w:rPr>
        <w:tab/>
        <w:t xml:space="preserve">It is accordingly </w:t>
      </w:r>
      <w:r w:rsidR="00D44781" w:rsidRPr="004E3392">
        <w:rPr>
          <w:rFonts w:ascii="Times New Roman" w:hAnsi="Times New Roman" w:cs="Times New Roman"/>
          <w:sz w:val="24"/>
          <w:szCs w:val="24"/>
          <w:lang w:val="en-US"/>
        </w:rPr>
        <w:t>ordered that the appea</w:t>
      </w:r>
      <w:r w:rsidR="007D6330" w:rsidRPr="004E3392">
        <w:rPr>
          <w:rFonts w:ascii="Times New Roman" w:hAnsi="Times New Roman" w:cs="Times New Roman"/>
          <w:sz w:val="24"/>
          <w:szCs w:val="24"/>
          <w:lang w:val="en-US"/>
        </w:rPr>
        <w:t>l be and is hereby dismissed wit</w:t>
      </w:r>
      <w:r w:rsidR="00D44781" w:rsidRPr="004E3392">
        <w:rPr>
          <w:rFonts w:ascii="Times New Roman" w:hAnsi="Times New Roman" w:cs="Times New Roman"/>
          <w:sz w:val="24"/>
          <w:szCs w:val="24"/>
          <w:lang w:val="en-US"/>
        </w:rPr>
        <w:t>h costs.</w:t>
      </w: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911DFA" w:rsidRPr="00911DFA" w:rsidRDefault="00911DFA" w:rsidP="00911DF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4A3E40">
        <w:rPr>
          <w:rFonts w:ascii="Times New Roman" w:hAnsi="Times New Roman" w:cs="Times New Roman"/>
          <w:b/>
          <w:sz w:val="24"/>
          <w:szCs w:val="24"/>
          <w:lang w:val="en-US"/>
        </w:rPr>
        <w:t>CHIWESHE JA</w:t>
      </w:r>
      <w:r>
        <w:rPr>
          <w:rFonts w:ascii="Times New Roman" w:hAnsi="Times New Roman" w:cs="Times New Roman"/>
          <w:sz w:val="24"/>
          <w:szCs w:val="24"/>
          <w:lang w:val="en-US"/>
        </w:rPr>
        <w:tab/>
      </w:r>
      <w:r>
        <w:rPr>
          <w:rFonts w:ascii="Times New Roman" w:hAnsi="Times New Roman" w:cs="Times New Roman"/>
          <w:sz w:val="24"/>
          <w:szCs w:val="24"/>
          <w:lang w:val="en-US"/>
        </w:rPr>
        <w:tab/>
        <w:t>:</w:t>
      </w:r>
      <w:r w:rsidRPr="004A3E40">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sidRPr="00911DFA">
        <w:rPr>
          <w:rFonts w:ascii="Times New Roman" w:hAnsi="Times New Roman" w:cs="Times New Roman"/>
          <w:sz w:val="24"/>
          <w:szCs w:val="24"/>
          <w:lang w:val="en-US"/>
        </w:rPr>
        <w:t>I agree</w:t>
      </w: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b/>
          <w:sz w:val="24"/>
          <w:szCs w:val="24"/>
          <w:lang w:val="en-US"/>
        </w:rPr>
      </w:pPr>
    </w:p>
    <w:p w:rsidR="004F128C" w:rsidRPr="00911DFA" w:rsidRDefault="00911DFA" w:rsidP="00911DFA">
      <w:pPr>
        <w:autoSpaceDE w:val="0"/>
        <w:autoSpaceDN w:val="0"/>
        <w:adjustRightInd w:val="0"/>
        <w:spacing w:after="0" w:line="240" w:lineRule="auto"/>
        <w:ind w:left="720" w:firstLine="720"/>
        <w:jc w:val="both"/>
        <w:rPr>
          <w:rFonts w:ascii="Times New Roman" w:hAnsi="Times New Roman" w:cs="Times New Roman"/>
          <w:sz w:val="24"/>
          <w:szCs w:val="24"/>
          <w:lang w:val="en-US"/>
        </w:rPr>
      </w:pPr>
      <w:r w:rsidRPr="004A3E40">
        <w:rPr>
          <w:rFonts w:ascii="Times New Roman" w:hAnsi="Times New Roman" w:cs="Times New Roman"/>
          <w:b/>
          <w:sz w:val="24"/>
          <w:szCs w:val="24"/>
          <w:lang w:val="en-US"/>
        </w:rPr>
        <w:t>CHATUKUTA JA</w:t>
      </w:r>
      <w:r>
        <w:rPr>
          <w:rFonts w:ascii="Times New Roman" w:hAnsi="Times New Roman" w:cs="Times New Roman"/>
          <w:b/>
          <w:sz w:val="24"/>
          <w:szCs w:val="24"/>
          <w:lang w:val="en-US"/>
        </w:rPr>
        <w:tab/>
      </w:r>
      <w:r>
        <w:rPr>
          <w:rFonts w:ascii="Times New Roman" w:hAnsi="Times New Roman" w:cs="Times New Roman"/>
          <w:b/>
          <w:sz w:val="24"/>
          <w:szCs w:val="24"/>
          <w:lang w:val="en-US"/>
        </w:rPr>
        <w:tab/>
      </w:r>
      <w:r w:rsidRPr="00911DFA">
        <w:rPr>
          <w:rFonts w:ascii="Times New Roman" w:hAnsi="Times New Roman" w:cs="Times New Roman"/>
          <w:sz w:val="24"/>
          <w:szCs w:val="24"/>
          <w:lang w:val="en-US"/>
        </w:rPr>
        <w:t>:</w:t>
      </w:r>
      <w:r>
        <w:rPr>
          <w:rFonts w:ascii="Times New Roman" w:hAnsi="Times New Roman" w:cs="Times New Roman"/>
          <w:sz w:val="24"/>
          <w:szCs w:val="24"/>
          <w:lang w:val="en-US"/>
        </w:rPr>
        <w:tab/>
        <w:t>I agree</w:t>
      </w: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911DFA" w:rsidRDefault="00911DFA"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4F128C" w:rsidRPr="004E3392" w:rsidRDefault="004F128C"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A866D3" w:rsidRPr="004E3392" w:rsidRDefault="00A866D3" w:rsidP="00597A17">
      <w:pPr>
        <w:autoSpaceDE w:val="0"/>
        <w:autoSpaceDN w:val="0"/>
        <w:adjustRightInd w:val="0"/>
        <w:spacing w:after="0" w:line="240" w:lineRule="auto"/>
        <w:ind w:left="720" w:hanging="720"/>
        <w:jc w:val="both"/>
        <w:rPr>
          <w:rFonts w:ascii="Times New Roman" w:hAnsi="Times New Roman" w:cs="Times New Roman"/>
          <w:sz w:val="24"/>
          <w:szCs w:val="24"/>
          <w:lang w:val="en-US"/>
        </w:rPr>
      </w:pPr>
    </w:p>
    <w:p w:rsidR="00A866D3" w:rsidRDefault="00A866D3" w:rsidP="00AD3FFE">
      <w:pPr>
        <w:autoSpaceDE w:val="0"/>
        <w:autoSpaceDN w:val="0"/>
        <w:adjustRightInd w:val="0"/>
        <w:spacing w:after="0" w:line="240" w:lineRule="auto"/>
        <w:ind w:left="720" w:hanging="720"/>
        <w:jc w:val="both"/>
        <w:rPr>
          <w:rFonts w:ascii="Times New Roman" w:hAnsi="Times New Roman" w:cs="Times New Roman"/>
          <w:sz w:val="24"/>
          <w:szCs w:val="24"/>
          <w:lang w:val="en-US"/>
        </w:rPr>
      </w:pPr>
      <w:proofErr w:type="spellStart"/>
      <w:r w:rsidRPr="004E3392">
        <w:rPr>
          <w:rFonts w:ascii="Times New Roman" w:hAnsi="Times New Roman" w:cs="Times New Roman"/>
          <w:i/>
          <w:sz w:val="24"/>
          <w:szCs w:val="24"/>
          <w:lang w:val="en-US"/>
        </w:rPr>
        <w:t>Moyo</w:t>
      </w:r>
      <w:proofErr w:type="spellEnd"/>
      <w:r w:rsidRPr="004E3392">
        <w:rPr>
          <w:rFonts w:ascii="Times New Roman" w:hAnsi="Times New Roman" w:cs="Times New Roman"/>
          <w:i/>
          <w:sz w:val="24"/>
          <w:szCs w:val="24"/>
          <w:lang w:val="en-US"/>
        </w:rPr>
        <w:t xml:space="preserve"> </w:t>
      </w:r>
      <w:r w:rsidR="006B430B">
        <w:rPr>
          <w:rFonts w:ascii="Times New Roman" w:hAnsi="Times New Roman" w:cs="Times New Roman"/>
          <w:i/>
          <w:sz w:val="24"/>
          <w:szCs w:val="24"/>
          <w:lang w:val="en-US"/>
        </w:rPr>
        <w:t>&amp;</w:t>
      </w:r>
      <w:r w:rsidRPr="004E3392">
        <w:rPr>
          <w:rFonts w:ascii="Times New Roman" w:hAnsi="Times New Roman" w:cs="Times New Roman"/>
          <w:i/>
          <w:sz w:val="24"/>
          <w:szCs w:val="24"/>
          <w:lang w:val="en-US"/>
        </w:rPr>
        <w:t xml:space="preserve"> </w:t>
      </w:r>
      <w:proofErr w:type="spellStart"/>
      <w:r w:rsidRPr="004E3392">
        <w:rPr>
          <w:rFonts w:ascii="Times New Roman" w:hAnsi="Times New Roman" w:cs="Times New Roman"/>
          <w:i/>
          <w:sz w:val="24"/>
          <w:szCs w:val="24"/>
          <w:lang w:val="en-US"/>
        </w:rPr>
        <w:t>Jera</w:t>
      </w:r>
      <w:proofErr w:type="spellEnd"/>
      <w:r w:rsidRPr="004E3392">
        <w:rPr>
          <w:rFonts w:ascii="Times New Roman" w:hAnsi="Times New Roman" w:cs="Times New Roman"/>
          <w:i/>
          <w:sz w:val="24"/>
          <w:szCs w:val="24"/>
          <w:lang w:val="en-US"/>
        </w:rPr>
        <w:t xml:space="preserve">, </w:t>
      </w:r>
      <w:r w:rsidRPr="006B430B">
        <w:rPr>
          <w:rFonts w:ascii="Times New Roman" w:hAnsi="Times New Roman" w:cs="Times New Roman"/>
          <w:sz w:val="24"/>
          <w:szCs w:val="24"/>
          <w:lang w:val="en-US"/>
        </w:rPr>
        <w:t xml:space="preserve">the </w:t>
      </w:r>
      <w:r w:rsidR="006B430B" w:rsidRPr="006B430B">
        <w:rPr>
          <w:rFonts w:ascii="Times New Roman" w:hAnsi="Times New Roman" w:cs="Times New Roman"/>
          <w:sz w:val="24"/>
          <w:szCs w:val="24"/>
          <w:lang w:val="en-US"/>
        </w:rPr>
        <w:t>a</w:t>
      </w:r>
      <w:r w:rsidRPr="006B430B">
        <w:rPr>
          <w:rFonts w:ascii="Times New Roman" w:hAnsi="Times New Roman" w:cs="Times New Roman"/>
          <w:sz w:val="24"/>
          <w:szCs w:val="24"/>
          <w:lang w:val="en-US"/>
        </w:rPr>
        <w:t>ppellants’ legal practitioners</w:t>
      </w:r>
    </w:p>
    <w:p w:rsidR="006B430B" w:rsidRPr="004E3392" w:rsidRDefault="006B430B" w:rsidP="00AD3FFE">
      <w:pPr>
        <w:autoSpaceDE w:val="0"/>
        <w:autoSpaceDN w:val="0"/>
        <w:adjustRightInd w:val="0"/>
        <w:spacing w:after="0" w:line="240" w:lineRule="auto"/>
        <w:ind w:left="720" w:hanging="720"/>
        <w:jc w:val="both"/>
        <w:rPr>
          <w:rFonts w:ascii="Times New Roman" w:hAnsi="Times New Roman" w:cs="Times New Roman"/>
          <w:i/>
          <w:sz w:val="24"/>
          <w:szCs w:val="24"/>
          <w:lang w:val="en-US"/>
        </w:rPr>
      </w:pPr>
    </w:p>
    <w:p w:rsidR="00A866D3" w:rsidRPr="004E3392" w:rsidRDefault="00A866D3" w:rsidP="00AD3FFE">
      <w:pPr>
        <w:autoSpaceDE w:val="0"/>
        <w:autoSpaceDN w:val="0"/>
        <w:adjustRightInd w:val="0"/>
        <w:spacing w:after="0" w:line="240" w:lineRule="auto"/>
        <w:ind w:left="720" w:hanging="720"/>
        <w:jc w:val="both"/>
        <w:rPr>
          <w:rFonts w:ascii="Times New Roman" w:hAnsi="Times New Roman" w:cs="Times New Roman"/>
          <w:i/>
          <w:sz w:val="24"/>
          <w:szCs w:val="24"/>
          <w:lang w:val="en-US"/>
        </w:rPr>
      </w:pPr>
      <w:proofErr w:type="spellStart"/>
      <w:r w:rsidRPr="004E3392">
        <w:rPr>
          <w:rFonts w:ascii="Times New Roman" w:hAnsi="Times New Roman" w:cs="Times New Roman"/>
          <w:i/>
          <w:sz w:val="24"/>
          <w:szCs w:val="24"/>
          <w:lang w:val="en-US"/>
        </w:rPr>
        <w:t>Chatsanga</w:t>
      </w:r>
      <w:proofErr w:type="spellEnd"/>
      <w:r w:rsidRPr="004E3392">
        <w:rPr>
          <w:rFonts w:ascii="Times New Roman" w:hAnsi="Times New Roman" w:cs="Times New Roman"/>
          <w:i/>
          <w:sz w:val="24"/>
          <w:szCs w:val="24"/>
          <w:lang w:val="en-US"/>
        </w:rPr>
        <w:t xml:space="preserve"> </w:t>
      </w:r>
      <w:r w:rsidR="006B430B">
        <w:rPr>
          <w:rFonts w:ascii="Times New Roman" w:hAnsi="Times New Roman" w:cs="Times New Roman"/>
          <w:i/>
          <w:sz w:val="24"/>
          <w:szCs w:val="24"/>
          <w:lang w:val="en-US"/>
        </w:rPr>
        <w:t>&amp;</w:t>
      </w:r>
      <w:r w:rsidRPr="004E3392">
        <w:rPr>
          <w:rFonts w:ascii="Times New Roman" w:hAnsi="Times New Roman" w:cs="Times New Roman"/>
          <w:i/>
          <w:sz w:val="24"/>
          <w:szCs w:val="24"/>
          <w:lang w:val="en-US"/>
        </w:rPr>
        <w:t xml:space="preserve"> Associates, </w:t>
      </w:r>
      <w:r w:rsidRPr="006B430B">
        <w:rPr>
          <w:rFonts w:ascii="Times New Roman" w:hAnsi="Times New Roman" w:cs="Times New Roman"/>
          <w:sz w:val="24"/>
          <w:szCs w:val="24"/>
          <w:lang w:val="en-US"/>
        </w:rPr>
        <w:t>the 1</w:t>
      </w:r>
      <w:r w:rsidRPr="006B430B">
        <w:rPr>
          <w:rFonts w:ascii="Times New Roman" w:hAnsi="Times New Roman" w:cs="Times New Roman"/>
          <w:sz w:val="24"/>
          <w:szCs w:val="24"/>
          <w:vertAlign w:val="superscript"/>
          <w:lang w:val="en-US"/>
        </w:rPr>
        <w:t>st</w:t>
      </w:r>
      <w:r w:rsidRPr="006B430B">
        <w:rPr>
          <w:rFonts w:ascii="Times New Roman" w:hAnsi="Times New Roman" w:cs="Times New Roman"/>
          <w:sz w:val="24"/>
          <w:szCs w:val="24"/>
          <w:lang w:val="en-US"/>
        </w:rPr>
        <w:t xml:space="preserve"> respondent’s legal practitioners.</w:t>
      </w:r>
    </w:p>
    <w:p w:rsidR="00665007" w:rsidRPr="004E3392" w:rsidRDefault="00665007" w:rsidP="00665007">
      <w:pPr>
        <w:autoSpaceDE w:val="0"/>
        <w:autoSpaceDN w:val="0"/>
        <w:adjustRightInd w:val="0"/>
        <w:spacing w:after="0" w:line="240" w:lineRule="auto"/>
        <w:jc w:val="both"/>
        <w:rPr>
          <w:rFonts w:ascii="Times New Roman" w:hAnsi="Times New Roman" w:cs="Times New Roman"/>
          <w:sz w:val="24"/>
          <w:szCs w:val="24"/>
          <w:lang w:val="en-US"/>
        </w:rPr>
      </w:pPr>
    </w:p>
    <w:p w:rsidR="00665007" w:rsidRPr="004E3392" w:rsidRDefault="00665007" w:rsidP="00665007">
      <w:pPr>
        <w:pStyle w:val="ListParagraph"/>
        <w:autoSpaceDE w:val="0"/>
        <w:autoSpaceDN w:val="0"/>
        <w:adjustRightInd w:val="0"/>
        <w:spacing w:after="0" w:line="240" w:lineRule="auto"/>
        <w:ind w:left="1440"/>
        <w:jc w:val="both"/>
        <w:rPr>
          <w:rFonts w:ascii="Times New Roman" w:hAnsi="Times New Roman" w:cs="Times New Roman"/>
          <w:sz w:val="24"/>
          <w:szCs w:val="24"/>
          <w:lang w:val="en-US"/>
        </w:rPr>
      </w:pPr>
    </w:p>
    <w:p w:rsidR="00AB319F" w:rsidRPr="004E3392" w:rsidRDefault="00AB319F" w:rsidP="00C364C2">
      <w:pPr>
        <w:autoSpaceDE w:val="0"/>
        <w:autoSpaceDN w:val="0"/>
        <w:adjustRightInd w:val="0"/>
        <w:spacing w:after="0" w:line="240" w:lineRule="auto"/>
        <w:jc w:val="both"/>
        <w:rPr>
          <w:rFonts w:ascii="Times New Roman" w:hAnsi="Times New Roman" w:cs="Times New Roman"/>
          <w:b/>
          <w:sz w:val="24"/>
          <w:szCs w:val="24"/>
        </w:rPr>
      </w:pP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sz w:val="24"/>
          <w:szCs w:val="24"/>
          <w:lang w:val="en-US"/>
        </w:rPr>
        <w:tab/>
      </w:r>
      <w:r w:rsidRPr="004E3392">
        <w:rPr>
          <w:rFonts w:ascii="Times New Roman" w:hAnsi="Times New Roman" w:cs="Times New Roman"/>
          <w:b/>
          <w:sz w:val="24"/>
          <w:szCs w:val="24"/>
          <w:lang w:val="en-US"/>
        </w:rPr>
        <w:tab/>
      </w:r>
      <w:r w:rsidRPr="004E3392">
        <w:rPr>
          <w:rFonts w:ascii="Times New Roman" w:hAnsi="Times New Roman" w:cs="Times New Roman"/>
          <w:b/>
          <w:sz w:val="24"/>
          <w:szCs w:val="24"/>
          <w:lang w:val="en-US"/>
        </w:rPr>
        <w:tab/>
      </w:r>
      <w:r w:rsidRPr="004E3392">
        <w:rPr>
          <w:rFonts w:ascii="Times New Roman" w:hAnsi="Times New Roman" w:cs="Times New Roman"/>
          <w:b/>
          <w:sz w:val="24"/>
          <w:szCs w:val="24"/>
          <w:lang w:val="en-US"/>
        </w:rPr>
        <w:tab/>
      </w:r>
      <w:r w:rsidRPr="004E3392">
        <w:rPr>
          <w:rFonts w:ascii="Times New Roman" w:hAnsi="Times New Roman" w:cs="Times New Roman"/>
          <w:b/>
          <w:sz w:val="24"/>
          <w:szCs w:val="24"/>
          <w:lang w:val="en-US"/>
        </w:rPr>
        <w:tab/>
      </w:r>
      <w:r w:rsidRPr="004E3392">
        <w:rPr>
          <w:rFonts w:ascii="Times New Roman" w:hAnsi="Times New Roman" w:cs="Times New Roman"/>
          <w:b/>
          <w:sz w:val="24"/>
          <w:szCs w:val="24"/>
          <w:lang w:val="en-US"/>
        </w:rPr>
        <w:tab/>
      </w:r>
      <w:r w:rsidRPr="004E3392">
        <w:rPr>
          <w:rFonts w:ascii="Times New Roman" w:hAnsi="Times New Roman" w:cs="Times New Roman"/>
          <w:b/>
          <w:sz w:val="24"/>
          <w:szCs w:val="24"/>
          <w:lang w:val="en-US"/>
        </w:rPr>
        <w:tab/>
      </w:r>
    </w:p>
    <w:sectPr w:rsidR="00AB319F" w:rsidRPr="004E339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16" w:rsidRDefault="00AF5B16" w:rsidP="005E687C">
      <w:pPr>
        <w:spacing w:after="0" w:line="240" w:lineRule="auto"/>
      </w:pPr>
      <w:r>
        <w:separator/>
      </w:r>
    </w:p>
  </w:endnote>
  <w:endnote w:type="continuationSeparator" w:id="0">
    <w:p w:rsidR="00AF5B16" w:rsidRDefault="00AF5B16" w:rsidP="005E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16" w:rsidRDefault="00AF5B16" w:rsidP="005E687C">
      <w:pPr>
        <w:spacing w:after="0" w:line="240" w:lineRule="auto"/>
      </w:pPr>
      <w:r>
        <w:separator/>
      </w:r>
    </w:p>
  </w:footnote>
  <w:footnote w:type="continuationSeparator" w:id="0">
    <w:p w:rsidR="00AF5B16" w:rsidRDefault="00AF5B16" w:rsidP="005E68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87C" w:rsidRDefault="005E687C">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687C" w:rsidRPr="005E687C" w:rsidRDefault="005E687C">
                          <w:pPr>
                            <w:spacing w:after="0" w:line="240" w:lineRule="auto"/>
                            <w:jc w:val="right"/>
                            <w:rPr>
                              <w:rFonts w:ascii="Times New Roman" w:hAnsi="Times New Roman" w:cs="Times New Roman"/>
                              <w:b/>
                              <w:noProof/>
                              <w:sz w:val="24"/>
                              <w:szCs w:val="24"/>
                            </w:rPr>
                          </w:pPr>
                          <w:r w:rsidRPr="005E687C">
                            <w:rPr>
                              <w:rFonts w:ascii="Times New Roman" w:hAnsi="Times New Roman" w:cs="Times New Roman"/>
                              <w:b/>
                              <w:noProof/>
                              <w:sz w:val="24"/>
                              <w:szCs w:val="24"/>
                            </w:rPr>
                            <w:t xml:space="preserve">Judgment No. SC </w:t>
                          </w:r>
                          <w:r w:rsidR="0007308F">
                            <w:rPr>
                              <w:rFonts w:ascii="Times New Roman" w:hAnsi="Times New Roman" w:cs="Times New Roman"/>
                              <w:b/>
                              <w:noProof/>
                              <w:sz w:val="24"/>
                              <w:szCs w:val="24"/>
                            </w:rPr>
                            <w:t>120</w:t>
                          </w:r>
                          <w:r w:rsidRPr="005E687C">
                            <w:rPr>
                              <w:rFonts w:ascii="Times New Roman" w:hAnsi="Times New Roman" w:cs="Times New Roman"/>
                              <w:b/>
                              <w:noProof/>
                              <w:sz w:val="24"/>
                              <w:szCs w:val="24"/>
                            </w:rPr>
                            <w:t>/23</w:t>
                          </w:r>
                        </w:p>
                        <w:p w:rsidR="005E687C" w:rsidRPr="005E687C" w:rsidRDefault="005E687C">
                          <w:pPr>
                            <w:spacing w:after="0" w:line="240" w:lineRule="auto"/>
                            <w:jc w:val="right"/>
                            <w:rPr>
                              <w:rFonts w:ascii="Times New Roman" w:hAnsi="Times New Roman" w:cs="Times New Roman"/>
                              <w:b/>
                              <w:noProof/>
                              <w:sz w:val="24"/>
                              <w:szCs w:val="24"/>
                            </w:rPr>
                          </w:pPr>
                          <w:r w:rsidRPr="005E687C">
                            <w:rPr>
                              <w:rFonts w:ascii="Times New Roman" w:hAnsi="Times New Roman" w:cs="Times New Roman"/>
                              <w:b/>
                              <w:noProof/>
                              <w:sz w:val="24"/>
                              <w:szCs w:val="24"/>
                            </w:rPr>
                            <w:t>Civil Appeal No. SC 498/22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E687C" w:rsidRPr="005E687C" w:rsidRDefault="005E687C">
                    <w:pPr>
                      <w:spacing w:after="0" w:line="240" w:lineRule="auto"/>
                      <w:jc w:val="right"/>
                      <w:rPr>
                        <w:rFonts w:ascii="Times New Roman" w:hAnsi="Times New Roman" w:cs="Times New Roman"/>
                        <w:b/>
                        <w:noProof/>
                        <w:sz w:val="24"/>
                        <w:szCs w:val="24"/>
                      </w:rPr>
                    </w:pPr>
                    <w:r w:rsidRPr="005E687C">
                      <w:rPr>
                        <w:rFonts w:ascii="Times New Roman" w:hAnsi="Times New Roman" w:cs="Times New Roman"/>
                        <w:b/>
                        <w:noProof/>
                        <w:sz w:val="24"/>
                        <w:szCs w:val="24"/>
                      </w:rPr>
                      <w:t xml:space="preserve">Judgment No. SC </w:t>
                    </w:r>
                    <w:r w:rsidR="0007308F">
                      <w:rPr>
                        <w:rFonts w:ascii="Times New Roman" w:hAnsi="Times New Roman" w:cs="Times New Roman"/>
                        <w:b/>
                        <w:noProof/>
                        <w:sz w:val="24"/>
                        <w:szCs w:val="24"/>
                      </w:rPr>
                      <w:t>120</w:t>
                    </w:r>
                    <w:r w:rsidRPr="005E687C">
                      <w:rPr>
                        <w:rFonts w:ascii="Times New Roman" w:hAnsi="Times New Roman" w:cs="Times New Roman"/>
                        <w:b/>
                        <w:noProof/>
                        <w:sz w:val="24"/>
                        <w:szCs w:val="24"/>
                      </w:rPr>
                      <w:t>/23</w:t>
                    </w:r>
                  </w:p>
                  <w:p w:rsidR="005E687C" w:rsidRPr="005E687C" w:rsidRDefault="005E687C">
                    <w:pPr>
                      <w:spacing w:after="0" w:line="240" w:lineRule="auto"/>
                      <w:jc w:val="right"/>
                      <w:rPr>
                        <w:rFonts w:ascii="Times New Roman" w:hAnsi="Times New Roman" w:cs="Times New Roman"/>
                        <w:b/>
                        <w:noProof/>
                        <w:sz w:val="24"/>
                        <w:szCs w:val="24"/>
                      </w:rPr>
                    </w:pPr>
                    <w:r w:rsidRPr="005E687C">
                      <w:rPr>
                        <w:rFonts w:ascii="Times New Roman" w:hAnsi="Times New Roman" w:cs="Times New Roman"/>
                        <w:b/>
                        <w:noProof/>
                        <w:sz w:val="24"/>
                        <w:szCs w:val="24"/>
                      </w:rPr>
                      <w:t>Civil Appeal No. SC 498/22</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E687C" w:rsidRDefault="005E687C">
                          <w:pPr>
                            <w:spacing w:after="0" w:line="240" w:lineRule="auto"/>
                            <w:rPr>
                              <w:color w:val="FFFFFF" w:themeColor="background1"/>
                            </w:rPr>
                          </w:pPr>
                          <w:r>
                            <w:fldChar w:fldCharType="begin"/>
                          </w:r>
                          <w:r>
                            <w:instrText xml:space="preserve"> PAGE   \* MERGEFORMAT </w:instrText>
                          </w:r>
                          <w:r>
                            <w:fldChar w:fldCharType="separate"/>
                          </w:r>
                          <w:r w:rsidR="005F030D" w:rsidRPr="005F030D">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5E687C" w:rsidRDefault="005E687C">
                    <w:pPr>
                      <w:spacing w:after="0" w:line="240" w:lineRule="auto"/>
                      <w:rPr>
                        <w:color w:val="FFFFFF" w:themeColor="background1"/>
                      </w:rPr>
                    </w:pPr>
                    <w:r>
                      <w:fldChar w:fldCharType="begin"/>
                    </w:r>
                    <w:r>
                      <w:instrText xml:space="preserve"> PAGE   \* MERGEFORMAT </w:instrText>
                    </w:r>
                    <w:r>
                      <w:fldChar w:fldCharType="separate"/>
                    </w:r>
                    <w:r w:rsidR="005F030D" w:rsidRPr="005F030D">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41B9"/>
    <w:multiLevelType w:val="hybridMultilevel"/>
    <w:tmpl w:val="82CAE0DE"/>
    <w:lvl w:ilvl="0" w:tplc="FC4452B0">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14B8050E"/>
    <w:multiLevelType w:val="hybridMultilevel"/>
    <w:tmpl w:val="AAF4FC56"/>
    <w:lvl w:ilvl="0" w:tplc="3009000F">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15:restartNumberingAfterBreak="0">
    <w:nsid w:val="188A1A74"/>
    <w:multiLevelType w:val="hybridMultilevel"/>
    <w:tmpl w:val="69FC6D1C"/>
    <w:lvl w:ilvl="0" w:tplc="AA980E0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CD30560"/>
    <w:multiLevelType w:val="hybridMultilevel"/>
    <w:tmpl w:val="970E8B4C"/>
    <w:lvl w:ilvl="0" w:tplc="755E25FC">
      <w:start w:val="1"/>
      <w:numFmt w:val="lowerLetter"/>
      <w:lvlText w:val="(%1)"/>
      <w:lvlJc w:val="left"/>
      <w:pPr>
        <w:ind w:left="1440" w:hanging="720"/>
      </w:pPr>
      <w:rPr>
        <w:rFonts w:ascii="Times New Roman" w:hAnsi="Times New Roman" w:cs="Times New Roman" w:hint="default"/>
        <w:sz w:val="24"/>
        <w:szCs w:val="24"/>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1D685053"/>
    <w:multiLevelType w:val="hybridMultilevel"/>
    <w:tmpl w:val="0DD60FDE"/>
    <w:lvl w:ilvl="0" w:tplc="8104F77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60DA0"/>
    <w:multiLevelType w:val="hybridMultilevel"/>
    <w:tmpl w:val="6B423BDC"/>
    <w:lvl w:ilvl="0" w:tplc="B87AB180">
      <w:start w:val="1"/>
      <w:numFmt w:val="decimal"/>
      <w:lvlText w:val="%1."/>
      <w:lvlJc w:val="left"/>
      <w:pPr>
        <w:ind w:left="1080" w:hanging="360"/>
      </w:pPr>
      <w:rPr>
        <w:rFonts w:ascii="Times New Roman" w:hAnsi="Times New Roman" w:cs="Times New Roman" w:hint="default"/>
        <w:b w:val="0"/>
        <w:sz w:val="24"/>
        <w:szCs w:val="24"/>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6" w15:restartNumberingAfterBreak="0">
    <w:nsid w:val="205356A5"/>
    <w:multiLevelType w:val="hybridMultilevel"/>
    <w:tmpl w:val="056C5294"/>
    <w:lvl w:ilvl="0" w:tplc="1B4A3AA4">
      <w:start w:val="2"/>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23C155DB"/>
    <w:multiLevelType w:val="hybridMultilevel"/>
    <w:tmpl w:val="CF7C56A8"/>
    <w:lvl w:ilvl="0" w:tplc="C84CC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042D1"/>
    <w:multiLevelType w:val="hybridMultilevel"/>
    <w:tmpl w:val="201E956E"/>
    <w:lvl w:ilvl="0" w:tplc="8C2CFC48">
      <w:start w:val="1"/>
      <w:numFmt w:val="lowerLetter"/>
      <w:lvlText w:val="(%1)"/>
      <w:lvlJc w:val="left"/>
      <w:pPr>
        <w:ind w:left="1440" w:hanging="720"/>
      </w:pPr>
      <w:rPr>
        <w:rFonts w:ascii="TimesNewRomanPSMT" w:hAnsi="TimesNewRomanPSMT" w:cs="TimesNewRomanPSMT" w:hint="default"/>
        <w:sz w:val="26"/>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2D5F61AE"/>
    <w:multiLevelType w:val="hybridMultilevel"/>
    <w:tmpl w:val="8C88C2C2"/>
    <w:lvl w:ilvl="0" w:tplc="D4402534">
      <w:start w:val="1"/>
      <w:numFmt w:val="decimal"/>
      <w:lvlText w:val="%1"/>
      <w:lvlJc w:val="left"/>
      <w:pPr>
        <w:ind w:left="720" w:hanging="360"/>
      </w:pPr>
      <w:rPr>
        <w:rFonts w:asciiTheme="minorHAnsi" w:hAnsiTheme="minorHAnsi" w:cstheme="minorBidi" w:hint="default"/>
        <w:sz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4C36665"/>
    <w:multiLevelType w:val="hybridMultilevel"/>
    <w:tmpl w:val="B8D20032"/>
    <w:lvl w:ilvl="0" w:tplc="EAFED430">
      <w:start w:val="1"/>
      <w:numFmt w:val="lowerLetter"/>
      <w:lvlText w:val="%1)"/>
      <w:lvlJc w:val="left"/>
      <w:pPr>
        <w:ind w:left="1875" w:hanging="360"/>
      </w:pPr>
      <w:rPr>
        <w:rFonts w:hint="default"/>
      </w:rPr>
    </w:lvl>
    <w:lvl w:ilvl="1" w:tplc="30090019" w:tentative="1">
      <w:start w:val="1"/>
      <w:numFmt w:val="lowerLetter"/>
      <w:lvlText w:val="%2."/>
      <w:lvlJc w:val="left"/>
      <w:pPr>
        <w:ind w:left="2595" w:hanging="360"/>
      </w:pPr>
    </w:lvl>
    <w:lvl w:ilvl="2" w:tplc="3009001B" w:tentative="1">
      <w:start w:val="1"/>
      <w:numFmt w:val="lowerRoman"/>
      <w:lvlText w:val="%3."/>
      <w:lvlJc w:val="right"/>
      <w:pPr>
        <w:ind w:left="3315" w:hanging="180"/>
      </w:pPr>
    </w:lvl>
    <w:lvl w:ilvl="3" w:tplc="3009000F" w:tentative="1">
      <w:start w:val="1"/>
      <w:numFmt w:val="decimal"/>
      <w:lvlText w:val="%4."/>
      <w:lvlJc w:val="left"/>
      <w:pPr>
        <w:ind w:left="4035" w:hanging="360"/>
      </w:pPr>
    </w:lvl>
    <w:lvl w:ilvl="4" w:tplc="30090019" w:tentative="1">
      <w:start w:val="1"/>
      <w:numFmt w:val="lowerLetter"/>
      <w:lvlText w:val="%5."/>
      <w:lvlJc w:val="left"/>
      <w:pPr>
        <w:ind w:left="4755" w:hanging="360"/>
      </w:pPr>
    </w:lvl>
    <w:lvl w:ilvl="5" w:tplc="3009001B" w:tentative="1">
      <w:start w:val="1"/>
      <w:numFmt w:val="lowerRoman"/>
      <w:lvlText w:val="%6."/>
      <w:lvlJc w:val="right"/>
      <w:pPr>
        <w:ind w:left="5475" w:hanging="180"/>
      </w:pPr>
    </w:lvl>
    <w:lvl w:ilvl="6" w:tplc="3009000F" w:tentative="1">
      <w:start w:val="1"/>
      <w:numFmt w:val="decimal"/>
      <w:lvlText w:val="%7."/>
      <w:lvlJc w:val="left"/>
      <w:pPr>
        <w:ind w:left="6195" w:hanging="360"/>
      </w:pPr>
    </w:lvl>
    <w:lvl w:ilvl="7" w:tplc="30090019" w:tentative="1">
      <w:start w:val="1"/>
      <w:numFmt w:val="lowerLetter"/>
      <w:lvlText w:val="%8."/>
      <w:lvlJc w:val="left"/>
      <w:pPr>
        <w:ind w:left="6915" w:hanging="360"/>
      </w:pPr>
    </w:lvl>
    <w:lvl w:ilvl="8" w:tplc="3009001B" w:tentative="1">
      <w:start w:val="1"/>
      <w:numFmt w:val="lowerRoman"/>
      <w:lvlText w:val="%9."/>
      <w:lvlJc w:val="right"/>
      <w:pPr>
        <w:ind w:left="7635" w:hanging="180"/>
      </w:pPr>
    </w:lvl>
  </w:abstractNum>
  <w:abstractNum w:abstractNumId="11" w15:restartNumberingAfterBreak="0">
    <w:nsid w:val="40D60B5B"/>
    <w:multiLevelType w:val="hybridMultilevel"/>
    <w:tmpl w:val="C7C44ECC"/>
    <w:lvl w:ilvl="0" w:tplc="7054C0CC">
      <w:start w:val="1"/>
      <w:numFmt w:val="lowerLetter"/>
      <w:lvlText w:val="(%1)"/>
      <w:lvlJc w:val="left"/>
      <w:pPr>
        <w:ind w:left="2880" w:hanging="720"/>
      </w:pPr>
      <w:rPr>
        <w:rFonts w:hint="default"/>
        <w:i w:val="0"/>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2" w15:restartNumberingAfterBreak="0">
    <w:nsid w:val="426B47BA"/>
    <w:multiLevelType w:val="hybridMultilevel"/>
    <w:tmpl w:val="23D4BD04"/>
    <w:lvl w:ilvl="0" w:tplc="BC10296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3" w15:restartNumberingAfterBreak="0">
    <w:nsid w:val="474D0A94"/>
    <w:multiLevelType w:val="hybridMultilevel"/>
    <w:tmpl w:val="64C8AB12"/>
    <w:lvl w:ilvl="0" w:tplc="3009000F">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4" w15:restartNumberingAfterBreak="0">
    <w:nsid w:val="49C14865"/>
    <w:multiLevelType w:val="hybridMultilevel"/>
    <w:tmpl w:val="B9465524"/>
    <w:lvl w:ilvl="0" w:tplc="5344B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1E5F39"/>
    <w:multiLevelType w:val="hybridMultilevel"/>
    <w:tmpl w:val="FAD8EADC"/>
    <w:lvl w:ilvl="0" w:tplc="9A2618F4">
      <w:start w:val="1"/>
      <w:numFmt w:val="lowerLetter"/>
      <w:lvlText w:val="(%1)"/>
      <w:lvlJc w:val="left"/>
      <w:pPr>
        <w:ind w:left="1440" w:hanging="360"/>
      </w:pPr>
      <w:rPr>
        <w:rFonts w:ascii="Times New Roman" w:hAnsi="Times New Roman" w:cs="Times New Roman" w:hint="default"/>
        <w:b w:val="0"/>
        <w:sz w:val="24"/>
        <w:szCs w:val="24"/>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6" w15:restartNumberingAfterBreak="0">
    <w:nsid w:val="4D5F7B6D"/>
    <w:multiLevelType w:val="hybridMultilevel"/>
    <w:tmpl w:val="AF40DE7A"/>
    <w:lvl w:ilvl="0" w:tplc="84120A04">
      <w:start w:val="1"/>
      <w:numFmt w:val="decimal"/>
      <w:lvlText w:val="(%1)"/>
      <w:lvlJc w:val="left"/>
      <w:pPr>
        <w:ind w:left="2235" w:hanging="795"/>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7" w15:restartNumberingAfterBreak="0">
    <w:nsid w:val="5F0D4DD9"/>
    <w:multiLevelType w:val="hybridMultilevel"/>
    <w:tmpl w:val="D4DCAE68"/>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6086490D"/>
    <w:multiLevelType w:val="hybridMultilevel"/>
    <w:tmpl w:val="201E956E"/>
    <w:lvl w:ilvl="0" w:tplc="8C2CFC48">
      <w:start w:val="1"/>
      <w:numFmt w:val="lowerLetter"/>
      <w:lvlText w:val="(%1)"/>
      <w:lvlJc w:val="left"/>
      <w:pPr>
        <w:ind w:left="1440" w:hanging="720"/>
      </w:pPr>
      <w:rPr>
        <w:rFonts w:ascii="TimesNewRomanPSMT" w:hAnsi="TimesNewRomanPSMT" w:cs="TimesNewRomanPSMT" w:hint="default"/>
        <w:sz w:val="26"/>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60E330B5"/>
    <w:multiLevelType w:val="hybridMultilevel"/>
    <w:tmpl w:val="582C1120"/>
    <w:lvl w:ilvl="0" w:tplc="ADD44A72">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0" w15:restartNumberingAfterBreak="0">
    <w:nsid w:val="6A5937CE"/>
    <w:multiLevelType w:val="hybridMultilevel"/>
    <w:tmpl w:val="64C8AB12"/>
    <w:lvl w:ilvl="0" w:tplc="3009000F">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1" w15:restartNumberingAfterBreak="0">
    <w:nsid w:val="6AFA351C"/>
    <w:multiLevelType w:val="hybridMultilevel"/>
    <w:tmpl w:val="17F2EE3C"/>
    <w:lvl w:ilvl="0" w:tplc="89A287B2">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2" w15:restartNumberingAfterBreak="0">
    <w:nsid w:val="7AEC0A09"/>
    <w:multiLevelType w:val="hybridMultilevel"/>
    <w:tmpl w:val="AB6E1B62"/>
    <w:lvl w:ilvl="0" w:tplc="B1861324">
      <w:start w:val="13"/>
      <w:numFmt w:val="decimal"/>
      <w:lvlText w:val="%1."/>
      <w:lvlJc w:val="left"/>
      <w:pPr>
        <w:ind w:left="735" w:hanging="375"/>
      </w:pPr>
      <w:rPr>
        <w:rFonts w:ascii="Times New Roman" w:hAnsi="Times New Roman" w:cs="Times New Roman" w:hint="default"/>
        <w:b w:val="0"/>
        <w:sz w:val="28"/>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E0F5B98"/>
    <w:multiLevelType w:val="hybridMultilevel"/>
    <w:tmpl w:val="89D4FFAC"/>
    <w:lvl w:ilvl="0" w:tplc="DA4C4F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0"/>
  </w:num>
  <w:num w:numId="3">
    <w:abstractNumId w:val="2"/>
  </w:num>
  <w:num w:numId="4">
    <w:abstractNumId w:val="0"/>
  </w:num>
  <w:num w:numId="5">
    <w:abstractNumId w:val="21"/>
  </w:num>
  <w:num w:numId="6">
    <w:abstractNumId w:val="9"/>
  </w:num>
  <w:num w:numId="7">
    <w:abstractNumId w:val="16"/>
  </w:num>
  <w:num w:numId="8">
    <w:abstractNumId w:val="11"/>
  </w:num>
  <w:num w:numId="9">
    <w:abstractNumId w:val="5"/>
  </w:num>
  <w:num w:numId="10">
    <w:abstractNumId w:val="15"/>
  </w:num>
  <w:num w:numId="11">
    <w:abstractNumId w:val="13"/>
  </w:num>
  <w:num w:numId="12">
    <w:abstractNumId w:val="22"/>
  </w:num>
  <w:num w:numId="13">
    <w:abstractNumId w:val="3"/>
  </w:num>
  <w:num w:numId="14">
    <w:abstractNumId w:val="8"/>
  </w:num>
  <w:num w:numId="15">
    <w:abstractNumId w:val="18"/>
  </w:num>
  <w:num w:numId="16">
    <w:abstractNumId w:val="19"/>
  </w:num>
  <w:num w:numId="17">
    <w:abstractNumId w:val="10"/>
  </w:num>
  <w:num w:numId="18">
    <w:abstractNumId w:val="17"/>
  </w:num>
  <w:num w:numId="19">
    <w:abstractNumId w:val="12"/>
  </w:num>
  <w:num w:numId="20">
    <w:abstractNumId w:val="14"/>
  </w:num>
  <w:num w:numId="21">
    <w:abstractNumId w:val="7"/>
  </w:num>
  <w:num w:numId="22">
    <w:abstractNumId w:val="4"/>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98F"/>
    <w:rsid w:val="00002188"/>
    <w:rsid w:val="00015CE6"/>
    <w:rsid w:val="000248CC"/>
    <w:rsid w:val="0002624F"/>
    <w:rsid w:val="00031E12"/>
    <w:rsid w:val="00042CD7"/>
    <w:rsid w:val="00052D48"/>
    <w:rsid w:val="00054DAF"/>
    <w:rsid w:val="0007308F"/>
    <w:rsid w:val="00077FD8"/>
    <w:rsid w:val="00092D6B"/>
    <w:rsid w:val="0009776D"/>
    <w:rsid w:val="000C45B3"/>
    <w:rsid w:val="0010106E"/>
    <w:rsid w:val="001459BA"/>
    <w:rsid w:val="0019048E"/>
    <w:rsid w:val="00190BB9"/>
    <w:rsid w:val="001A5F82"/>
    <w:rsid w:val="001B5D63"/>
    <w:rsid w:val="001C7D2D"/>
    <w:rsid w:val="001D753C"/>
    <w:rsid w:val="00200210"/>
    <w:rsid w:val="00203349"/>
    <w:rsid w:val="0021341C"/>
    <w:rsid w:val="0025747A"/>
    <w:rsid w:val="002628E7"/>
    <w:rsid w:val="00270C67"/>
    <w:rsid w:val="00280C2A"/>
    <w:rsid w:val="00296A41"/>
    <w:rsid w:val="002C07A0"/>
    <w:rsid w:val="00312B8C"/>
    <w:rsid w:val="00314700"/>
    <w:rsid w:val="0038152F"/>
    <w:rsid w:val="00386694"/>
    <w:rsid w:val="003B7A91"/>
    <w:rsid w:val="004037E1"/>
    <w:rsid w:val="00411EAA"/>
    <w:rsid w:val="004205C8"/>
    <w:rsid w:val="00425D67"/>
    <w:rsid w:val="0045230B"/>
    <w:rsid w:val="00474FBC"/>
    <w:rsid w:val="00477B24"/>
    <w:rsid w:val="004A3E40"/>
    <w:rsid w:val="004A438D"/>
    <w:rsid w:val="004E3392"/>
    <w:rsid w:val="004F128C"/>
    <w:rsid w:val="004F394E"/>
    <w:rsid w:val="005064EB"/>
    <w:rsid w:val="00515138"/>
    <w:rsid w:val="00516B39"/>
    <w:rsid w:val="00523C77"/>
    <w:rsid w:val="005307A2"/>
    <w:rsid w:val="00533CCA"/>
    <w:rsid w:val="00537343"/>
    <w:rsid w:val="00537F9C"/>
    <w:rsid w:val="00550AF3"/>
    <w:rsid w:val="00555C5B"/>
    <w:rsid w:val="00571B0D"/>
    <w:rsid w:val="00597600"/>
    <w:rsid w:val="00597A17"/>
    <w:rsid w:val="005A3DC9"/>
    <w:rsid w:val="005B4395"/>
    <w:rsid w:val="005B53A6"/>
    <w:rsid w:val="005E0E58"/>
    <w:rsid w:val="005E687C"/>
    <w:rsid w:val="005F030D"/>
    <w:rsid w:val="0064394A"/>
    <w:rsid w:val="00657761"/>
    <w:rsid w:val="006649A5"/>
    <w:rsid w:val="00665007"/>
    <w:rsid w:val="006719C6"/>
    <w:rsid w:val="0068398F"/>
    <w:rsid w:val="006A0A3F"/>
    <w:rsid w:val="006B430B"/>
    <w:rsid w:val="006C41C5"/>
    <w:rsid w:val="006E6C8D"/>
    <w:rsid w:val="00705C9B"/>
    <w:rsid w:val="00717538"/>
    <w:rsid w:val="00732149"/>
    <w:rsid w:val="00761B22"/>
    <w:rsid w:val="007631EF"/>
    <w:rsid w:val="00786EDD"/>
    <w:rsid w:val="007D6330"/>
    <w:rsid w:val="007E0606"/>
    <w:rsid w:val="00802BCF"/>
    <w:rsid w:val="00846BBD"/>
    <w:rsid w:val="008574A9"/>
    <w:rsid w:val="0088282F"/>
    <w:rsid w:val="008A626C"/>
    <w:rsid w:val="008B4A24"/>
    <w:rsid w:val="008B67E7"/>
    <w:rsid w:val="008E79B1"/>
    <w:rsid w:val="008F04DB"/>
    <w:rsid w:val="008F0AD8"/>
    <w:rsid w:val="00903E32"/>
    <w:rsid w:val="009114E1"/>
    <w:rsid w:val="00911DFA"/>
    <w:rsid w:val="009211C3"/>
    <w:rsid w:val="00926431"/>
    <w:rsid w:val="00965D1B"/>
    <w:rsid w:val="009666FD"/>
    <w:rsid w:val="00966B89"/>
    <w:rsid w:val="00972067"/>
    <w:rsid w:val="00975354"/>
    <w:rsid w:val="00975B1E"/>
    <w:rsid w:val="00976D15"/>
    <w:rsid w:val="00984AC8"/>
    <w:rsid w:val="009940A1"/>
    <w:rsid w:val="009B0935"/>
    <w:rsid w:val="009B3C31"/>
    <w:rsid w:val="009B3E40"/>
    <w:rsid w:val="009D050D"/>
    <w:rsid w:val="009D1E7D"/>
    <w:rsid w:val="00A11FC8"/>
    <w:rsid w:val="00A15A7C"/>
    <w:rsid w:val="00A3651A"/>
    <w:rsid w:val="00A45185"/>
    <w:rsid w:val="00A60C3C"/>
    <w:rsid w:val="00A70727"/>
    <w:rsid w:val="00A839A3"/>
    <w:rsid w:val="00A866D3"/>
    <w:rsid w:val="00AB2FC5"/>
    <w:rsid w:val="00AB319F"/>
    <w:rsid w:val="00AB355B"/>
    <w:rsid w:val="00AB5127"/>
    <w:rsid w:val="00AB71A1"/>
    <w:rsid w:val="00AC1E57"/>
    <w:rsid w:val="00AD3FFE"/>
    <w:rsid w:val="00AE1BB4"/>
    <w:rsid w:val="00AE66A2"/>
    <w:rsid w:val="00AF5B16"/>
    <w:rsid w:val="00B00302"/>
    <w:rsid w:val="00B048A9"/>
    <w:rsid w:val="00B23FFD"/>
    <w:rsid w:val="00B36B4C"/>
    <w:rsid w:val="00B72FF5"/>
    <w:rsid w:val="00B75D62"/>
    <w:rsid w:val="00B9500C"/>
    <w:rsid w:val="00BB06C2"/>
    <w:rsid w:val="00BB0EB6"/>
    <w:rsid w:val="00BB2DB8"/>
    <w:rsid w:val="00BB58E6"/>
    <w:rsid w:val="00BB63E3"/>
    <w:rsid w:val="00BE0274"/>
    <w:rsid w:val="00BE2EB1"/>
    <w:rsid w:val="00C0616B"/>
    <w:rsid w:val="00C075DC"/>
    <w:rsid w:val="00C2190D"/>
    <w:rsid w:val="00C2704A"/>
    <w:rsid w:val="00C36323"/>
    <w:rsid w:val="00C364C2"/>
    <w:rsid w:val="00CA58A7"/>
    <w:rsid w:val="00CB0549"/>
    <w:rsid w:val="00CB106D"/>
    <w:rsid w:val="00CC5ABB"/>
    <w:rsid w:val="00CD1CAF"/>
    <w:rsid w:val="00CE7190"/>
    <w:rsid w:val="00D02F28"/>
    <w:rsid w:val="00D06578"/>
    <w:rsid w:val="00D10893"/>
    <w:rsid w:val="00D13622"/>
    <w:rsid w:val="00D44781"/>
    <w:rsid w:val="00D77614"/>
    <w:rsid w:val="00D94690"/>
    <w:rsid w:val="00DA51B4"/>
    <w:rsid w:val="00DC70E7"/>
    <w:rsid w:val="00DE63A6"/>
    <w:rsid w:val="00DE66E1"/>
    <w:rsid w:val="00E13DBB"/>
    <w:rsid w:val="00E44D99"/>
    <w:rsid w:val="00E941AE"/>
    <w:rsid w:val="00E95DF1"/>
    <w:rsid w:val="00E970BC"/>
    <w:rsid w:val="00EB69C3"/>
    <w:rsid w:val="00EF1A7B"/>
    <w:rsid w:val="00EF7C79"/>
    <w:rsid w:val="00F0003D"/>
    <w:rsid w:val="00F03735"/>
    <w:rsid w:val="00F044CC"/>
    <w:rsid w:val="00F047D3"/>
    <w:rsid w:val="00F04BB8"/>
    <w:rsid w:val="00F059FF"/>
    <w:rsid w:val="00F1437E"/>
    <w:rsid w:val="00F15E92"/>
    <w:rsid w:val="00F27381"/>
    <w:rsid w:val="00F40B66"/>
    <w:rsid w:val="00F46A61"/>
    <w:rsid w:val="00F64514"/>
    <w:rsid w:val="00F72DC7"/>
    <w:rsid w:val="00F90047"/>
    <w:rsid w:val="00F94935"/>
    <w:rsid w:val="00FB31B6"/>
    <w:rsid w:val="00FB34C9"/>
    <w:rsid w:val="00FB708E"/>
    <w:rsid w:val="00FC6EA6"/>
    <w:rsid w:val="00FC6FF6"/>
    <w:rsid w:val="00FE05B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611F8B-2CA6-4AE7-9A67-750A01FF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9F"/>
    <w:pPr>
      <w:ind w:left="720"/>
      <w:contextualSpacing/>
    </w:pPr>
  </w:style>
  <w:style w:type="paragraph" w:customStyle="1" w:styleId="Default">
    <w:name w:val="Default"/>
    <w:rsid w:val="00EF7C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E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87C"/>
  </w:style>
  <w:style w:type="paragraph" w:styleId="Footer">
    <w:name w:val="footer"/>
    <w:basedOn w:val="Normal"/>
    <w:link w:val="FooterChar"/>
    <w:uiPriority w:val="99"/>
    <w:unhideWhenUsed/>
    <w:rsid w:val="005E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2298</Words>
  <Characters>13103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11</cp:revision>
  <dcterms:created xsi:type="dcterms:W3CDTF">2023-11-03T13:25:00Z</dcterms:created>
  <dcterms:modified xsi:type="dcterms:W3CDTF">2023-11-06T12:23:00Z</dcterms:modified>
</cp:coreProperties>
</file>