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142" w:rsidRDefault="00B10544" w:rsidP="00F85D55">
      <w:pPr>
        <w:spacing w:after="200" w:line="240" w:lineRule="auto"/>
        <w:rPr>
          <w:rFonts w:ascii="Times New Roman" w:eastAsia="Calibri" w:hAnsi="Times New Roman" w:cs="Times New Roman"/>
          <w:b/>
          <w:sz w:val="24"/>
          <w:szCs w:val="24"/>
          <w:lang w:val="en-ZW"/>
        </w:rPr>
      </w:pPr>
      <w:r>
        <w:rPr>
          <w:rFonts w:ascii="Times New Roman" w:eastAsia="Calibri" w:hAnsi="Times New Roman" w:cs="Times New Roman"/>
          <w:b/>
          <w:sz w:val="24"/>
          <w:szCs w:val="24"/>
          <w:u w:val="single"/>
          <w:lang w:val="en-ZW"/>
        </w:rPr>
        <w:t xml:space="preserve"> </w:t>
      </w:r>
      <w:bookmarkStart w:id="0" w:name="_GoBack"/>
      <w:bookmarkEnd w:id="0"/>
      <w:r w:rsidR="00F85D55" w:rsidRPr="00F85D55">
        <w:rPr>
          <w:rFonts w:ascii="Times New Roman" w:eastAsia="Calibri" w:hAnsi="Times New Roman" w:cs="Times New Roman"/>
          <w:b/>
          <w:sz w:val="24"/>
          <w:szCs w:val="24"/>
          <w:u w:val="single"/>
          <w:lang w:val="en-ZW"/>
        </w:rPr>
        <w:t>REPORTABLE</w:t>
      </w:r>
      <w:r w:rsidR="00F85D55">
        <w:rPr>
          <w:rFonts w:ascii="Times New Roman" w:eastAsia="Calibri" w:hAnsi="Times New Roman" w:cs="Times New Roman"/>
          <w:b/>
          <w:sz w:val="24"/>
          <w:szCs w:val="24"/>
          <w:lang w:val="en-ZW"/>
        </w:rPr>
        <w:t>:</w:t>
      </w:r>
      <w:r w:rsidR="00F85D55">
        <w:rPr>
          <w:rFonts w:ascii="Times New Roman" w:eastAsia="Calibri" w:hAnsi="Times New Roman" w:cs="Times New Roman"/>
          <w:b/>
          <w:sz w:val="24"/>
          <w:szCs w:val="24"/>
          <w:lang w:val="en-ZW"/>
        </w:rPr>
        <w:tab/>
        <w:t>(32)</w:t>
      </w:r>
    </w:p>
    <w:p w:rsidR="00EA007E" w:rsidRPr="00EA007E" w:rsidRDefault="00EA007E" w:rsidP="00C96142">
      <w:pPr>
        <w:spacing w:after="200" w:line="240" w:lineRule="auto"/>
        <w:jc w:val="center"/>
        <w:rPr>
          <w:rFonts w:ascii="Times New Roman" w:eastAsia="Calibri" w:hAnsi="Times New Roman" w:cs="Times New Roman"/>
          <w:b/>
          <w:sz w:val="24"/>
          <w:szCs w:val="24"/>
          <w:lang w:val="en-ZW"/>
        </w:rPr>
      </w:pPr>
    </w:p>
    <w:p w:rsidR="000A234B" w:rsidRPr="00EA007E" w:rsidRDefault="000A234B" w:rsidP="00C95E41">
      <w:pPr>
        <w:spacing w:after="0" w:line="240" w:lineRule="auto"/>
        <w:jc w:val="center"/>
        <w:rPr>
          <w:rFonts w:ascii="Times New Roman" w:eastAsia="Calibri" w:hAnsi="Times New Roman" w:cs="Times New Roman"/>
          <w:b/>
          <w:sz w:val="24"/>
          <w:szCs w:val="24"/>
          <w:lang w:val="en-ZW"/>
        </w:rPr>
      </w:pPr>
      <w:r w:rsidRPr="00EA007E">
        <w:rPr>
          <w:rFonts w:ascii="Times New Roman" w:eastAsia="Calibri" w:hAnsi="Times New Roman" w:cs="Times New Roman"/>
          <w:b/>
          <w:sz w:val="24"/>
          <w:szCs w:val="24"/>
          <w:lang w:val="en-ZW"/>
        </w:rPr>
        <w:t>MASIMBA</w:t>
      </w:r>
      <w:r w:rsidR="00F04459" w:rsidRPr="00EA007E">
        <w:rPr>
          <w:rFonts w:ascii="Times New Roman" w:eastAsia="Calibri" w:hAnsi="Times New Roman" w:cs="Times New Roman"/>
          <w:b/>
          <w:sz w:val="24"/>
          <w:szCs w:val="24"/>
          <w:lang w:val="en-ZW"/>
        </w:rPr>
        <w:t xml:space="preserve">     </w:t>
      </w:r>
      <w:r w:rsidRPr="00EA007E">
        <w:rPr>
          <w:rFonts w:ascii="Times New Roman" w:eastAsia="Calibri" w:hAnsi="Times New Roman" w:cs="Times New Roman"/>
          <w:b/>
          <w:sz w:val="24"/>
          <w:szCs w:val="24"/>
          <w:lang w:val="en-ZW"/>
        </w:rPr>
        <w:t xml:space="preserve"> CHARITY</w:t>
      </w:r>
      <w:r w:rsidR="00F04459" w:rsidRPr="00EA007E">
        <w:rPr>
          <w:rFonts w:ascii="Times New Roman" w:eastAsia="Calibri" w:hAnsi="Times New Roman" w:cs="Times New Roman"/>
          <w:b/>
          <w:sz w:val="24"/>
          <w:szCs w:val="24"/>
          <w:lang w:val="en-ZW"/>
        </w:rPr>
        <w:t xml:space="preserve">     </w:t>
      </w:r>
      <w:r w:rsidRPr="00EA007E">
        <w:rPr>
          <w:rFonts w:ascii="Times New Roman" w:eastAsia="Calibri" w:hAnsi="Times New Roman" w:cs="Times New Roman"/>
          <w:b/>
          <w:sz w:val="24"/>
          <w:szCs w:val="24"/>
          <w:lang w:val="en-ZW"/>
        </w:rPr>
        <w:t xml:space="preserve"> HUNI</w:t>
      </w:r>
      <w:r w:rsidR="00F04459" w:rsidRPr="00EA007E">
        <w:rPr>
          <w:rFonts w:ascii="Times New Roman" w:eastAsia="Calibri" w:hAnsi="Times New Roman" w:cs="Times New Roman"/>
          <w:b/>
          <w:sz w:val="24"/>
          <w:szCs w:val="24"/>
          <w:lang w:val="en-ZW"/>
        </w:rPr>
        <w:t xml:space="preserve">      </w:t>
      </w:r>
      <w:r w:rsidRPr="00EA007E">
        <w:rPr>
          <w:rFonts w:ascii="Times New Roman" w:eastAsia="Calibri" w:hAnsi="Times New Roman" w:cs="Times New Roman"/>
          <w:b/>
          <w:sz w:val="24"/>
          <w:szCs w:val="24"/>
          <w:lang w:val="en-ZW"/>
        </w:rPr>
        <w:t xml:space="preserve"> FUELS</w:t>
      </w:r>
      <w:r w:rsidR="00F04459" w:rsidRPr="00EA007E">
        <w:rPr>
          <w:rFonts w:ascii="Times New Roman" w:eastAsia="Calibri" w:hAnsi="Times New Roman" w:cs="Times New Roman"/>
          <w:b/>
          <w:sz w:val="24"/>
          <w:szCs w:val="24"/>
          <w:lang w:val="en-ZW"/>
        </w:rPr>
        <w:t xml:space="preserve">     </w:t>
      </w:r>
      <w:r w:rsidRPr="00EA007E">
        <w:rPr>
          <w:rFonts w:ascii="Times New Roman" w:eastAsia="Calibri" w:hAnsi="Times New Roman" w:cs="Times New Roman"/>
          <w:b/>
          <w:sz w:val="24"/>
          <w:szCs w:val="24"/>
          <w:lang w:val="en-ZW"/>
        </w:rPr>
        <w:t xml:space="preserve"> (PRIVATE)</w:t>
      </w:r>
      <w:r w:rsidR="00F04459" w:rsidRPr="00EA007E">
        <w:rPr>
          <w:rFonts w:ascii="Times New Roman" w:eastAsia="Calibri" w:hAnsi="Times New Roman" w:cs="Times New Roman"/>
          <w:b/>
          <w:sz w:val="24"/>
          <w:szCs w:val="24"/>
          <w:lang w:val="en-ZW"/>
        </w:rPr>
        <w:t xml:space="preserve">     </w:t>
      </w:r>
      <w:r w:rsidRPr="00EA007E">
        <w:rPr>
          <w:rFonts w:ascii="Times New Roman" w:eastAsia="Calibri" w:hAnsi="Times New Roman" w:cs="Times New Roman"/>
          <w:b/>
          <w:sz w:val="24"/>
          <w:szCs w:val="24"/>
          <w:lang w:val="en-ZW"/>
        </w:rPr>
        <w:t xml:space="preserve"> LIMITED</w:t>
      </w:r>
    </w:p>
    <w:p w:rsidR="000A234B" w:rsidRPr="00EA007E" w:rsidRDefault="000A234B" w:rsidP="00C95E41">
      <w:pPr>
        <w:spacing w:after="0" w:line="240" w:lineRule="auto"/>
        <w:jc w:val="center"/>
        <w:rPr>
          <w:rFonts w:ascii="Times New Roman" w:eastAsia="Calibri" w:hAnsi="Times New Roman" w:cs="Times New Roman"/>
          <w:b/>
          <w:sz w:val="24"/>
          <w:szCs w:val="24"/>
          <w:lang w:val="en-ZW"/>
        </w:rPr>
      </w:pPr>
      <w:proofErr w:type="gramStart"/>
      <w:r w:rsidRPr="00EA007E">
        <w:rPr>
          <w:rFonts w:ascii="Times New Roman" w:eastAsia="Calibri" w:hAnsi="Times New Roman" w:cs="Times New Roman"/>
          <w:b/>
          <w:sz w:val="24"/>
          <w:szCs w:val="24"/>
          <w:lang w:val="en-ZW"/>
        </w:rPr>
        <w:t>v</w:t>
      </w:r>
      <w:proofErr w:type="gramEnd"/>
    </w:p>
    <w:p w:rsidR="00C96142" w:rsidRPr="00EA007E" w:rsidRDefault="00F04459" w:rsidP="00C95E41">
      <w:pPr>
        <w:pStyle w:val="ListParagraph"/>
        <w:numPr>
          <w:ilvl w:val="0"/>
          <w:numId w:val="2"/>
        </w:numPr>
        <w:spacing w:after="0" w:line="240" w:lineRule="auto"/>
        <w:jc w:val="center"/>
        <w:rPr>
          <w:rFonts w:ascii="Times New Roman" w:eastAsia="Calibri" w:hAnsi="Times New Roman" w:cs="Times New Roman"/>
          <w:b/>
          <w:sz w:val="24"/>
          <w:szCs w:val="24"/>
          <w:lang w:val="en-ZW"/>
        </w:rPr>
      </w:pPr>
      <w:r w:rsidRPr="00EA007E">
        <w:rPr>
          <w:rFonts w:ascii="Times New Roman" w:eastAsia="Calibri" w:hAnsi="Times New Roman" w:cs="Times New Roman"/>
          <w:b/>
          <w:sz w:val="24"/>
          <w:szCs w:val="24"/>
          <w:lang w:val="en-ZW"/>
        </w:rPr>
        <w:t xml:space="preserve">     </w:t>
      </w:r>
      <w:r w:rsidR="00C96142" w:rsidRPr="00EA007E">
        <w:rPr>
          <w:rFonts w:ascii="Times New Roman" w:eastAsia="Calibri" w:hAnsi="Times New Roman" w:cs="Times New Roman"/>
          <w:b/>
          <w:sz w:val="24"/>
          <w:szCs w:val="24"/>
          <w:lang w:val="en-ZW"/>
        </w:rPr>
        <w:t xml:space="preserve">NATHAN </w:t>
      </w:r>
      <w:r w:rsidRPr="00EA007E">
        <w:rPr>
          <w:rFonts w:ascii="Times New Roman" w:eastAsia="Calibri" w:hAnsi="Times New Roman" w:cs="Times New Roman"/>
          <w:b/>
          <w:sz w:val="24"/>
          <w:szCs w:val="24"/>
          <w:lang w:val="en-ZW"/>
        </w:rPr>
        <w:t xml:space="preserve">     </w:t>
      </w:r>
      <w:r w:rsidR="00C96142" w:rsidRPr="00EA007E">
        <w:rPr>
          <w:rFonts w:ascii="Times New Roman" w:eastAsia="Calibri" w:hAnsi="Times New Roman" w:cs="Times New Roman"/>
          <w:b/>
          <w:sz w:val="24"/>
          <w:szCs w:val="24"/>
          <w:lang w:val="en-ZW"/>
        </w:rPr>
        <w:t>AMOS</w:t>
      </w:r>
      <w:r w:rsidRPr="00EA007E">
        <w:rPr>
          <w:rFonts w:ascii="Times New Roman" w:eastAsia="Calibri" w:hAnsi="Times New Roman" w:cs="Times New Roman"/>
          <w:b/>
          <w:sz w:val="24"/>
          <w:szCs w:val="24"/>
          <w:lang w:val="en-ZW"/>
        </w:rPr>
        <w:t xml:space="preserve">     </w:t>
      </w:r>
      <w:r w:rsidR="00C96142" w:rsidRPr="00EA007E">
        <w:rPr>
          <w:rFonts w:ascii="Times New Roman" w:eastAsia="Calibri" w:hAnsi="Times New Roman" w:cs="Times New Roman"/>
          <w:b/>
          <w:sz w:val="24"/>
          <w:szCs w:val="24"/>
          <w:lang w:val="en-ZW"/>
        </w:rPr>
        <w:t xml:space="preserve"> KADURIRA</w:t>
      </w:r>
      <w:r w:rsidRPr="00EA007E">
        <w:rPr>
          <w:rFonts w:ascii="Times New Roman" w:eastAsia="Calibri" w:hAnsi="Times New Roman" w:cs="Times New Roman"/>
          <w:b/>
          <w:sz w:val="24"/>
          <w:szCs w:val="24"/>
          <w:lang w:val="en-ZW"/>
        </w:rPr>
        <w:t xml:space="preserve">      (2)      </w:t>
      </w:r>
      <w:r w:rsidR="00C96142" w:rsidRPr="00EA007E">
        <w:rPr>
          <w:rFonts w:ascii="Times New Roman" w:eastAsia="Calibri" w:hAnsi="Times New Roman" w:cs="Times New Roman"/>
          <w:b/>
          <w:sz w:val="24"/>
          <w:szCs w:val="24"/>
          <w:lang w:val="en-ZW"/>
        </w:rPr>
        <w:t>MAKONI</w:t>
      </w:r>
      <w:r w:rsidRPr="00EA007E">
        <w:rPr>
          <w:rFonts w:ascii="Times New Roman" w:eastAsia="Calibri" w:hAnsi="Times New Roman" w:cs="Times New Roman"/>
          <w:b/>
          <w:sz w:val="24"/>
          <w:szCs w:val="24"/>
          <w:lang w:val="en-ZW"/>
        </w:rPr>
        <w:t xml:space="preserve">     </w:t>
      </w:r>
      <w:r w:rsidR="00C96142" w:rsidRPr="00EA007E">
        <w:rPr>
          <w:rFonts w:ascii="Times New Roman" w:eastAsia="Calibri" w:hAnsi="Times New Roman" w:cs="Times New Roman"/>
          <w:b/>
          <w:sz w:val="24"/>
          <w:szCs w:val="24"/>
          <w:lang w:val="en-ZW"/>
        </w:rPr>
        <w:t>RURAL DISTRICT</w:t>
      </w:r>
      <w:r w:rsidRPr="00EA007E">
        <w:rPr>
          <w:rFonts w:ascii="Times New Roman" w:eastAsia="Calibri" w:hAnsi="Times New Roman" w:cs="Times New Roman"/>
          <w:b/>
          <w:sz w:val="24"/>
          <w:szCs w:val="24"/>
          <w:lang w:val="en-ZW"/>
        </w:rPr>
        <w:t xml:space="preserve">    </w:t>
      </w:r>
      <w:r w:rsidR="00C96142" w:rsidRPr="00EA007E">
        <w:rPr>
          <w:rFonts w:ascii="Times New Roman" w:eastAsia="Calibri" w:hAnsi="Times New Roman" w:cs="Times New Roman"/>
          <w:b/>
          <w:sz w:val="24"/>
          <w:szCs w:val="24"/>
          <w:lang w:val="en-ZW"/>
        </w:rPr>
        <w:t xml:space="preserve"> COUNCIL</w:t>
      </w:r>
    </w:p>
    <w:p w:rsidR="00B902AE" w:rsidRPr="00EA007E" w:rsidRDefault="00B902AE" w:rsidP="004F0222">
      <w:pPr>
        <w:spacing w:after="0" w:line="240" w:lineRule="auto"/>
        <w:jc w:val="both"/>
        <w:rPr>
          <w:rFonts w:ascii="Times New Roman" w:hAnsi="Times New Roman" w:cs="Times New Roman"/>
          <w:b/>
          <w:sz w:val="24"/>
          <w:szCs w:val="24"/>
        </w:rPr>
      </w:pPr>
    </w:p>
    <w:p w:rsidR="00C96142" w:rsidRPr="00EA007E" w:rsidRDefault="00C96142" w:rsidP="00B902AE">
      <w:pPr>
        <w:spacing w:after="0" w:line="240" w:lineRule="auto"/>
        <w:jc w:val="both"/>
        <w:rPr>
          <w:rFonts w:ascii="Times New Roman" w:hAnsi="Times New Roman" w:cs="Times New Roman"/>
          <w:b/>
          <w:sz w:val="24"/>
          <w:szCs w:val="24"/>
        </w:rPr>
      </w:pPr>
    </w:p>
    <w:p w:rsidR="00C96142" w:rsidRPr="00EA007E" w:rsidRDefault="00C96142" w:rsidP="00B902AE">
      <w:pPr>
        <w:spacing w:after="0" w:line="240" w:lineRule="auto"/>
        <w:jc w:val="both"/>
        <w:rPr>
          <w:rFonts w:ascii="Times New Roman" w:hAnsi="Times New Roman" w:cs="Times New Roman"/>
          <w:b/>
          <w:sz w:val="24"/>
          <w:szCs w:val="24"/>
        </w:rPr>
      </w:pPr>
    </w:p>
    <w:p w:rsidR="000A234B" w:rsidRPr="00EA007E" w:rsidRDefault="000A234B" w:rsidP="00B902AE">
      <w:pPr>
        <w:spacing w:after="0" w:line="240" w:lineRule="auto"/>
        <w:jc w:val="both"/>
        <w:rPr>
          <w:rFonts w:ascii="Times New Roman" w:hAnsi="Times New Roman" w:cs="Times New Roman"/>
          <w:b/>
          <w:sz w:val="24"/>
          <w:szCs w:val="24"/>
        </w:rPr>
      </w:pPr>
      <w:r w:rsidRPr="00EA007E">
        <w:rPr>
          <w:rFonts w:ascii="Times New Roman" w:hAnsi="Times New Roman" w:cs="Times New Roman"/>
          <w:b/>
          <w:sz w:val="24"/>
          <w:szCs w:val="24"/>
        </w:rPr>
        <w:t xml:space="preserve">SUPREME COURT OF ZIMBABWE </w:t>
      </w:r>
    </w:p>
    <w:p w:rsidR="000A234B" w:rsidRPr="00EA007E" w:rsidRDefault="000A234B" w:rsidP="00B902AE">
      <w:pPr>
        <w:spacing w:after="0" w:line="240" w:lineRule="auto"/>
        <w:jc w:val="both"/>
        <w:rPr>
          <w:rFonts w:ascii="Times New Roman" w:hAnsi="Times New Roman" w:cs="Times New Roman"/>
          <w:b/>
          <w:sz w:val="24"/>
          <w:szCs w:val="24"/>
        </w:rPr>
      </w:pPr>
      <w:r w:rsidRPr="00EA007E">
        <w:rPr>
          <w:rFonts w:ascii="Times New Roman" w:hAnsi="Times New Roman" w:cs="Times New Roman"/>
          <w:b/>
          <w:sz w:val="24"/>
          <w:szCs w:val="24"/>
        </w:rPr>
        <w:t>GUVAVA JA, BHUNU JA &amp; MUSAKWA JA</w:t>
      </w:r>
    </w:p>
    <w:p w:rsidR="000A234B" w:rsidRPr="00EA007E" w:rsidRDefault="00712101" w:rsidP="00B902AE">
      <w:pPr>
        <w:spacing w:after="0" w:line="240" w:lineRule="auto"/>
        <w:jc w:val="both"/>
        <w:rPr>
          <w:rFonts w:ascii="Times New Roman" w:hAnsi="Times New Roman" w:cs="Times New Roman"/>
          <w:b/>
          <w:sz w:val="24"/>
          <w:szCs w:val="24"/>
        </w:rPr>
      </w:pPr>
      <w:r w:rsidRPr="00EA007E">
        <w:rPr>
          <w:rFonts w:ascii="Times New Roman" w:hAnsi="Times New Roman" w:cs="Times New Roman"/>
          <w:b/>
          <w:sz w:val="24"/>
          <w:szCs w:val="24"/>
        </w:rPr>
        <w:t>HARARE, 25 JUNE, 2021 &amp; 22 M</w:t>
      </w:r>
      <w:r w:rsidR="00EA007E">
        <w:rPr>
          <w:rFonts w:ascii="Times New Roman" w:hAnsi="Times New Roman" w:cs="Times New Roman"/>
          <w:b/>
          <w:sz w:val="24"/>
          <w:szCs w:val="24"/>
        </w:rPr>
        <w:t xml:space="preserve">ARCH, </w:t>
      </w:r>
      <w:r w:rsidRPr="00EA007E">
        <w:rPr>
          <w:rFonts w:ascii="Times New Roman" w:hAnsi="Times New Roman" w:cs="Times New Roman"/>
          <w:b/>
          <w:sz w:val="24"/>
          <w:szCs w:val="24"/>
        </w:rPr>
        <w:t>2022</w:t>
      </w:r>
    </w:p>
    <w:p w:rsidR="00F04459" w:rsidRDefault="00F04459" w:rsidP="00106272">
      <w:pPr>
        <w:spacing w:before="240" w:after="0" w:line="240" w:lineRule="auto"/>
        <w:jc w:val="both"/>
        <w:rPr>
          <w:rFonts w:ascii="Times New Roman" w:eastAsia="Calibri" w:hAnsi="Times New Roman" w:cs="Times New Roman"/>
          <w:i/>
          <w:sz w:val="24"/>
          <w:szCs w:val="24"/>
          <w:lang w:val="en-ZW"/>
        </w:rPr>
      </w:pPr>
    </w:p>
    <w:p w:rsidR="00EA007E" w:rsidRPr="00EA007E" w:rsidRDefault="00EA007E" w:rsidP="00584FDF">
      <w:pPr>
        <w:spacing w:after="0" w:line="240" w:lineRule="auto"/>
        <w:jc w:val="both"/>
        <w:rPr>
          <w:rFonts w:ascii="Times New Roman" w:eastAsia="Calibri" w:hAnsi="Times New Roman" w:cs="Times New Roman"/>
          <w:i/>
          <w:sz w:val="24"/>
          <w:szCs w:val="24"/>
          <w:lang w:val="en-ZW"/>
        </w:rPr>
      </w:pPr>
    </w:p>
    <w:p w:rsidR="000A234B" w:rsidRPr="00EA007E" w:rsidRDefault="000A234B" w:rsidP="00B902AE">
      <w:pPr>
        <w:spacing w:after="200" w:line="240" w:lineRule="auto"/>
        <w:jc w:val="both"/>
        <w:rPr>
          <w:rFonts w:ascii="Times New Roman" w:eastAsia="Calibri" w:hAnsi="Times New Roman" w:cs="Times New Roman"/>
          <w:sz w:val="24"/>
          <w:szCs w:val="24"/>
          <w:lang w:val="en-ZW"/>
        </w:rPr>
      </w:pPr>
      <w:r w:rsidRPr="00EA007E">
        <w:rPr>
          <w:rFonts w:ascii="Times New Roman" w:eastAsia="Calibri" w:hAnsi="Times New Roman" w:cs="Times New Roman"/>
          <w:i/>
          <w:sz w:val="24"/>
          <w:szCs w:val="24"/>
          <w:lang w:val="en-ZW"/>
        </w:rPr>
        <w:t xml:space="preserve">L. </w:t>
      </w:r>
      <w:proofErr w:type="spellStart"/>
      <w:r w:rsidRPr="00EA007E">
        <w:rPr>
          <w:rFonts w:ascii="Times New Roman" w:eastAsia="Calibri" w:hAnsi="Times New Roman" w:cs="Times New Roman"/>
          <w:i/>
          <w:sz w:val="24"/>
          <w:szCs w:val="24"/>
          <w:lang w:val="en-ZW"/>
        </w:rPr>
        <w:t>Madhuku</w:t>
      </w:r>
      <w:proofErr w:type="spellEnd"/>
      <w:r w:rsidRPr="00EA007E">
        <w:rPr>
          <w:rFonts w:ascii="Times New Roman" w:eastAsia="Calibri" w:hAnsi="Times New Roman" w:cs="Times New Roman"/>
          <w:i/>
          <w:sz w:val="24"/>
          <w:szCs w:val="24"/>
          <w:lang w:val="en-ZW"/>
        </w:rPr>
        <w:t xml:space="preserve"> </w:t>
      </w:r>
      <w:r w:rsidRPr="00EA007E">
        <w:rPr>
          <w:rFonts w:ascii="Times New Roman" w:eastAsia="Calibri" w:hAnsi="Times New Roman" w:cs="Times New Roman"/>
          <w:sz w:val="24"/>
          <w:szCs w:val="24"/>
          <w:lang w:val="en-ZW"/>
        </w:rPr>
        <w:t>for the appellant</w:t>
      </w:r>
    </w:p>
    <w:p w:rsidR="000A234B" w:rsidRPr="00EA007E" w:rsidRDefault="00344B38" w:rsidP="00B902AE">
      <w:pPr>
        <w:spacing w:after="200" w:line="240" w:lineRule="auto"/>
        <w:jc w:val="both"/>
        <w:rPr>
          <w:rFonts w:ascii="Times New Roman" w:eastAsia="Calibri" w:hAnsi="Times New Roman" w:cs="Times New Roman"/>
          <w:sz w:val="24"/>
          <w:szCs w:val="24"/>
          <w:lang w:val="en-ZW"/>
        </w:rPr>
      </w:pPr>
      <w:r w:rsidRPr="00EA007E">
        <w:rPr>
          <w:rFonts w:ascii="Times New Roman" w:eastAsia="Calibri" w:hAnsi="Times New Roman" w:cs="Times New Roman"/>
          <w:i/>
          <w:sz w:val="24"/>
          <w:szCs w:val="24"/>
          <w:lang w:val="en-ZW"/>
        </w:rPr>
        <w:t>T. W</w:t>
      </w:r>
      <w:r w:rsidR="00B25943" w:rsidRPr="00EA007E">
        <w:rPr>
          <w:rFonts w:ascii="Times New Roman" w:eastAsia="Calibri" w:hAnsi="Times New Roman" w:cs="Times New Roman"/>
          <w:i/>
          <w:sz w:val="24"/>
          <w:szCs w:val="24"/>
          <w:lang w:val="en-ZW"/>
        </w:rPr>
        <w:t>.</w:t>
      </w:r>
      <w:r w:rsidRPr="00EA007E">
        <w:rPr>
          <w:rFonts w:ascii="Times New Roman" w:eastAsia="Calibri" w:hAnsi="Times New Roman" w:cs="Times New Roman"/>
          <w:i/>
          <w:sz w:val="24"/>
          <w:szCs w:val="24"/>
          <w:lang w:val="en-ZW"/>
        </w:rPr>
        <w:t xml:space="preserve"> </w:t>
      </w:r>
      <w:proofErr w:type="spellStart"/>
      <w:r w:rsidRPr="00EA007E">
        <w:rPr>
          <w:rFonts w:ascii="Times New Roman" w:eastAsia="Calibri" w:hAnsi="Times New Roman" w:cs="Times New Roman"/>
          <w:i/>
          <w:sz w:val="24"/>
          <w:szCs w:val="24"/>
          <w:lang w:val="en-ZW"/>
        </w:rPr>
        <w:t>Nyamakura</w:t>
      </w:r>
      <w:proofErr w:type="spellEnd"/>
      <w:r w:rsidR="000A234B" w:rsidRPr="00EA007E">
        <w:rPr>
          <w:rFonts w:ascii="Times New Roman" w:eastAsia="Calibri" w:hAnsi="Times New Roman" w:cs="Times New Roman"/>
          <w:i/>
          <w:sz w:val="24"/>
          <w:szCs w:val="24"/>
          <w:lang w:val="en-ZW"/>
        </w:rPr>
        <w:t xml:space="preserve"> </w:t>
      </w:r>
      <w:r w:rsidR="000A234B" w:rsidRPr="00EA007E">
        <w:rPr>
          <w:rFonts w:ascii="Times New Roman" w:eastAsia="Calibri" w:hAnsi="Times New Roman" w:cs="Times New Roman"/>
          <w:sz w:val="24"/>
          <w:szCs w:val="24"/>
          <w:lang w:val="en-ZW"/>
        </w:rPr>
        <w:t xml:space="preserve">for the </w:t>
      </w:r>
      <w:r w:rsidR="00F04459" w:rsidRPr="00EA007E">
        <w:rPr>
          <w:rFonts w:ascii="Times New Roman" w:eastAsia="Calibri" w:hAnsi="Times New Roman" w:cs="Times New Roman"/>
          <w:sz w:val="24"/>
          <w:szCs w:val="24"/>
          <w:lang w:val="en-ZW"/>
        </w:rPr>
        <w:t>first</w:t>
      </w:r>
      <w:r w:rsidR="00C96142" w:rsidRPr="00EA007E">
        <w:rPr>
          <w:rFonts w:ascii="Times New Roman" w:eastAsia="Calibri" w:hAnsi="Times New Roman" w:cs="Times New Roman"/>
          <w:sz w:val="24"/>
          <w:szCs w:val="24"/>
          <w:lang w:val="en-ZW"/>
        </w:rPr>
        <w:t xml:space="preserve"> </w:t>
      </w:r>
      <w:r w:rsidR="000A234B" w:rsidRPr="00EA007E">
        <w:rPr>
          <w:rFonts w:ascii="Times New Roman" w:eastAsia="Calibri" w:hAnsi="Times New Roman" w:cs="Times New Roman"/>
          <w:sz w:val="24"/>
          <w:szCs w:val="24"/>
          <w:lang w:val="en-ZW"/>
        </w:rPr>
        <w:t>respondent</w:t>
      </w:r>
    </w:p>
    <w:p w:rsidR="00C96142" w:rsidRPr="00EA007E" w:rsidRDefault="00F04459" w:rsidP="00B902AE">
      <w:pPr>
        <w:spacing w:after="200" w:line="240" w:lineRule="auto"/>
        <w:jc w:val="both"/>
        <w:rPr>
          <w:rFonts w:ascii="Times New Roman" w:eastAsia="Calibri" w:hAnsi="Times New Roman" w:cs="Times New Roman"/>
          <w:sz w:val="24"/>
          <w:szCs w:val="24"/>
          <w:lang w:val="en-ZW"/>
        </w:rPr>
      </w:pPr>
      <w:r w:rsidRPr="00EA007E">
        <w:rPr>
          <w:rFonts w:ascii="Times New Roman" w:eastAsia="Calibri" w:hAnsi="Times New Roman" w:cs="Times New Roman"/>
          <w:sz w:val="24"/>
          <w:szCs w:val="24"/>
          <w:lang w:val="en-ZW"/>
        </w:rPr>
        <w:t>No appearance for the second</w:t>
      </w:r>
      <w:r w:rsidR="00C96142" w:rsidRPr="00EA007E">
        <w:rPr>
          <w:rFonts w:ascii="Times New Roman" w:eastAsia="Calibri" w:hAnsi="Times New Roman" w:cs="Times New Roman"/>
          <w:sz w:val="24"/>
          <w:szCs w:val="24"/>
          <w:lang w:val="en-ZW"/>
        </w:rPr>
        <w:t xml:space="preserve"> respondent</w:t>
      </w:r>
    </w:p>
    <w:p w:rsidR="000A234B" w:rsidRPr="00EA007E" w:rsidRDefault="000A234B" w:rsidP="00106272">
      <w:pPr>
        <w:spacing w:after="0" w:line="240" w:lineRule="auto"/>
        <w:jc w:val="both"/>
        <w:rPr>
          <w:rFonts w:ascii="Times New Roman" w:eastAsia="Calibri" w:hAnsi="Times New Roman" w:cs="Times New Roman"/>
          <w:i/>
          <w:sz w:val="24"/>
          <w:szCs w:val="24"/>
          <w:lang w:val="en-ZW"/>
        </w:rPr>
      </w:pPr>
    </w:p>
    <w:p w:rsidR="00EA007E" w:rsidRDefault="00EA007E" w:rsidP="00ED3213">
      <w:pPr>
        <w:spacing w:after="0" w:line="240" w:lineRule="auto"/>
        <w:ind w:firstLine="1134"/>
        <w:jc w:val="both"/>
        <w:rPr>
          <w:rFonts w:ascii="Times New Roman" w:eastAsia="Calibri" w:hAnsi="Times New Roman" w:cs="Times New Roman"/>
          <w:b/>
          <w:sz w:val="24"/>
          <w:szCs w:val="24"/>
          <w:lang w:val="en-ZW"/>
        </w:rPr>
      </w:pPr>
    </w:p>
    <w:p w:rsidR="00D728ED" w:rsidRPr="00EA007E" w:rsidRDefault="000A234B" w:rsidP="00F04459">
      <w:pPr>
        <w:spacing w:line="480" w:lineRule="auto"/>
        <w:ind w:firstLine="1134"/>
        <w:jc w:val="both"/>
        <w:rPr>
          <w:rFonts w:ascii="Times New Roman" w:eastAsia="Calibri" w:hAnsi="Times New Roman" w:cs="Times New Roman"/>
          <w:sz w:val="24"/>
          <w:szCs w:val="24"/>
          <w:lang w:val="en-ZW"/>
        </w:rPr>
      </w:pPr>
      <w:r w:rsidRPr="00EA007E">
        <w:rPr>
          <w:rFonts w:ascii="Times New Roman" w:eastAsia="Calibri" w:hAnsi="Times New Roman" w:cs="Times New Roman"/>
          <w:b/>
          <w:sz w:val="24"/>
          <w:szCs w:val="24"/>
          <w:lang w:val="en-ZW"/>
        </w:rPr>
        <w:t xml:space="preserve">MUSAKWA JA:  </w:t>
      </w:r>
      <w:r w:rsidRPr="00EA007E">
        <w:rPr>
          <w:rFonts w:ascii="Times New Roman" w:eastAsia="Calibri" w:hAnsi="Times New Roman" w:cs="Times New Roman"/>
          <w:sz w:val="24"/>
          <w:szCs w:val="24"/>
          <w:lang w:val="en-ZW"/>
        </w:rPr>
        <w:t xml:space="preserve">This is an appeal against the whole </w:t>
      </w:r>
      <w:r w:rsidR="004F0222">
        <w:rPr>
          <w:rFonts w:ascii="Times New Roman" w:eastAsia="Calibri" w:hAnsi="Times New Roman" w:cs="Times New Roman"/>
          <w:sz w:val="24"/>
          <w:szCs w:val="24"/>
          <w:lang w:val="en-ZW"/>
        </w:rPr>
        <w:t>judgment of the High </w:t>
      </w:r>
      <w:r w:rsidRPr="00EA007E">
        <w:rPr>
          <w:rFonts w:ascii="Times New Roman" w:eastAsia="Calibri" w:hAnsi="Times New Roman" w:cs="Times New Roman"/>
          <w:sz w:val="24"/>
          <w:szCs w:val="24"/>
          <w:lang w:val="en-ZW"/>
        </w:rPr>
        <w:t>Court</w:t>
      </w:r>
      <w:r w:rsidR="009C349C" w:rsidRPr="00EA007E">
        <w:rPr>
          <w:rFonts w:ascii="Times New Roman" w:eastAsia="Calibri" w:hAnsi="Times New Roman" w:cs="Times New Roman"/>
          <w:sz w:val="24"/>
          <w:szCs w:val="24"/>
          <w:lang w:val="en-ZW"/>
        </w:rPr>
        <w:t xml:space="preserve"> wherein the court</w:t>
      </w:r>
      <w:r w:rsidR="00DC7ED9" w:rsidRPr="00EA007E">
        <w:rPr>
          <w:rFonts w:ascii="Times New Roman" w:eastAsia="Calibri" w:hAnsi="Times New Roman" w:cs="Times New Roman"/>
          <w:sz w:val="24"/>
          <w:szCs w:val="24"/>
          <w:lang w:val="en-ZW"/>
        </w:rPr>
        <w:t xml:space="preserve"> </w:t>
      </w:r>
      <w:r w:rsidR="00DC7ED9" w:rsidRPr="00EA007E">
        <w:rPr>
          <w:rFonts w:ascii="Times New Roman" w:eastAsia="Calibri" w:hAnsi="Times New Roman" w:cs="Times New Roman"/>
          <w:i/>
          <w:sz w:val="24"/>
          <w:szCs w:val="24"/>
          <w:lang w:val="en-ZW"/>
        </w:rPr>
        <w:t>a quo</w:t>
      </w:r>
      <w:r w:rsidR="009C349C" w:rsidRPr="00EA007E">
        <w:rPr>
          <w:rFonts w:ascii="Times New Roman" w:eastAsia="Calibri" w:hAnsi="Times New Roman" w:cs="Times New Roman"/>
          <w:sz w:val="24"/>
          <w:szCs w:val="24"/>
          <w:lang w:val="en-ZW"/>
        </w:rPr>
        <w:t xml:space="preserve"> dismissed the appellant’s appeal with costs.</w:t>
      </w:r>
      <w:r w:rsidRPr="00EA007E">
        <w:rPr>
          <w:rFonts w:ascii="Times New Roman" w:eastAsia="Calibri" w:hAnsi="Times New Roman" w:cs="Times New Roman"/>
          <w:sz w:val="24"/>
          <w:szCs w:val="24"/>
          <w:lang w:val="en-ZW"/>
        </w:rPr>
        <w:t xml:space="preserve"> </w:t>
      </w:r>
    </w:p>
    <w:p w:rsidR="00620A68" w:rsidRPr="00EA007E" w:rsidRDefault="00620A68" w:rsidP="00106272">
      <w:pPr>
        <w:spacing w:after="0" w:line="276" w:lineRule="auto"/>
        <w:ind w:firstLine="1134"/>
        <w:jc w:val="both"/>
        <w:rPr>
          <w:rFonts w:ascii="Times New Roman" w:eastAsia="Calibri" w:hAnsi="Times New Roman" w:cs="Times New Roman"/>
          <w:sz w:val="24"/>
          <w:szCs w:val="24"/>
          <w:lang w:val="en-ZW"/>
        </w:rPr>
      </w:pPr>
    </w:p>
    <w:p w:rsidR="00D728ED" w:rsidRPr="00EA007E" w:rsidRDefault="00EA37FA" w:rsidP="00D728ED">
      <w:pPr>
        <w:spacing w:line="480" w:lineRule="auto"/>
        <w:jc w:val="both"/>
        <w:rPr>
          <w:rFonts w:ascii="Times New Roman" w:eastAsia="Calibri" w:hAnsi="Times New Roman" w:cs="Times New Roman"/>
          <w:b/>
          <w:sz w:val="24"/>
          <w:szCs w:val="24"/>
          <w:lang w:val="en-ZW"/>
        </w:rPr>
      </w:pPr>
      <w:r w:rsidRPr="00EA007E">
        <w:rPr>
          <w:rFonts w:ascii="Times New Roman" w:eastAsia="Calibri" w:hAnsi="Times New Roman" w:cs="Times New Roman"/>
          <w:b/>
          <w:sz w:val="24"/>
          <w:szCs w:val="24"/>
          <w:lang w:val="en-ZW"/>
        </w:rPr>
        <w:t>BACKGROUND FACTS</w:t>
      </w:r>
    </w:p>
    <w:p w:rsidR="005205EA" w:rsidRPr="00EA007E" w:rsidRDefault="00292678" w:rsidP="00292678">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6A3E5F" w:rsidRPr="00EA007E">
        <w:rPr>
          <w:rFonts w:ascii="Times New Roman" w:hAnsi="Times New Roman" w:cs="Times New Roman"/>
          <w:sz w:val="24"/>
          <w:szCs w:val="24"/>
          <w:lang w:val="en-ZW"/>
        </w:rPr>
        <w:tab/>
      </w:r>
      <w:r w:rsidRPr="00EA007E">
        <w:rPr>
          <w:rFonts w:ascii="Times New Roman" w:hAnsi="Times New Roman" w:cs="Times New Roman"/>
          <w:sz w:val="24"/>
          <w:szCs w:val="24"/>
          <w:lang w:val="en-ZW"/>
        </w:rPr>
        <w:t xml:space="preserve"> </w:t>
      </w:r>
      <w:r w:rsidR="001F2DDA" w:rsidRPr="00EA007E">
        <w:rPr>
          <w:rFonts w:ascii="Times New Roman" w:hAnsi="Times New Roman" w:cs="Times New Roman"/>
          <w:sz w:val="24"/>
          <w:szCs w:val="24"/>
          <w:lang w:val="en-ZW"/>
        </w:rPr>
        <w:t>The background to this matter is that s</w:t>
      </w:r>
      <w:r w:rsidR="00816D96" w:rsidRPr="00EA007E">
        <w:rPr>
          <w:rFonts w:ascii="Times New Roman" w:hAnsi="Times New Roman" w:cs="Times New Roman"/>
          <w:sz w:val="24"/>
          <w:szCs w:val="24"/>
          <w:lang w:val="en-ZW"/>
        </w:rPr>
        <w:t>ometime</w:t>
      </w:r>
      <w:r w:rsidR="00620A68" w:rsidRPr="00EA007E">
        <w:rPr>
          <w:rFonts w:ascii="Times New Roman" w:hAnsi="Times New Roman" w:cs="Times New Roman"/>
          <w:sz w:val="24"/>
          <w:szCs w:val="24"/>
          <w:lang w:val="en-ZW"/>
        </w:rPr>
        <w:t xml:space="preserve"> in 2006, the first</w:t>
      </w:r>
      <w:r w:rsidR="00E12BF7" w:rsidRPr="00EA007E">
        <w:rPr>
          <w:rFonts w:ascii="Times New Roman" w:hAnsi="Times New Roman" w:cs="Times New Roman"/>
          <w:sz w:val="24"/>
          <w:szCs w:val="24"/>
          <w:lang w:val="en-ZW"/>
        </w:rPr>
        <w:t xml:space="preserve"> respondent purchas</w:t>
      </w:r>
      <w:r w:rsidR="00816D96" w:rsidRPr="00EA007E">
        <w:rPr>
          <w:rFonts w:ascii="Times New Roman" w:hAnsi="Times New Roman" w:cs="Times New Roman"/>
          <w:sz w:val="24"/>
          <w:szCs w:val="24"/>
          <w:lang w:val="en-ZW"/>
        </w:rPr>
        <w:t>ed</w:t>
      </w:r>
      <w:r w:rsidR="00E12BF7" w:rsidRPr="00EA007E">
        <w:rPr>
          <w:rFonts w:ascii="Times New Roman" w:hAnsi="Times New Roman" w:cs="Times New Roman"/>
          <w:sz w:val="24"/>
          <w:szCs w:val="24"/>
          <w:lang w:val="en-ZW"/>
        </w:rPr>
        <w:t xml:space="preserve"> five commercial stands</w:t>
      </w:r>
      <w:r w:rsidR="000B41C5" w:rsidRPr="00EA007E">
        <w:rPr>
          <w:rFonts w:ascii="Times New Roman" w:hAnsi="Times New Roman" w:cs="Times New Roman"/>
          <w:sz w:val="24"/>
          <w:szCs w:val="24"/>
          <w:lang w:val="en-ZW"/>
        </w:rPr>
        <w:t xml:space="preserve"> in </w:t>
      </w:r>
      <w:proofErr w:type="spellStart"/>
      <w:r w:rsidR="000B41C5" w:rsidRPr="00EA007E">
        <w:rPr>
          <w:rFonts w:ascii="Times New Roman" w:hAnsi="Times New Roman" w:cs="Times New Roman"/>
          <w:sz w:val="24"/>
          <w:szCs w:val="24"/>
          <w:lang w:val="en-ZW"/>
        </w:rPr>
        <w:t>Nyazura</w:t>
      </w:r>
      <w:proofErr w:type="spellEnd"/>
      <w:r w:rsidR="00E12BF7" w:rsidRPr="00EA007E">
        <w:rPr>
          <w:rFonts w:ascii="Times New Roman" w:hAnsi="Times New Roman" w:cs="Times New Roman"/>
          <w:sz w:val="24"/>
          <w:szCs w:val="24"/>
          <w:lang w:val="en-ZW"/>
        </w:rPr>
        <w:t xml:space="preserve"> from</w:t>
      </w:r>
      <w:r w:rsidR="00620A68" w:rsidRPr="00EA007E">
        <w:rPr>
          <w:rFonts w:ascii="Times New Roman" w:hAnsi="Times New Roman" w:cs="Times New Roman"/>
          <w:sz w:val="24"/>
          <w:szCs w:val="24"/>
          <w:lang w:val="en-ZW"/>
        </w:rPr>
        <w:t xml:space="preserve"> the second</w:t>
      </w:r>
      <w:r w:rsidR="00662D4C" w:rsidRPr="00EA007E">
        <w:rPr>
          <w:rFonts w:ascii="Times New Roman" w:hAnsi="Times New Roman" w:cs="Times New Roman"/>
          <w:sz w:val="24"/>
          <w:szCs w:val="24"/>
          <w:lang w:val="en-ZW"/>
        </w:rPr>
        <w:t xml:space="preserve"> respondent</w:t>
      </w:r>
      <w:r w:rsidR="00E12BF7" w:rsidRPr="00EA007E">
        <w:rPr>
          <w:rFonts w:ascii="Times New Roman" w:hAnsi="Times New Roman" w:cs="Times New Roman"/>
          <w:sz w:val="24"/>
          <w:szCs w:val="24"/>
          <w:lang w:val="en-ZW"/>
        </w:rPr>
        <w:t xml:space="preserve"> and paid for them in full</w:t>
      </w:r>
      <w:r w:rsidR="00816D96" w:rsidRPr="00EA007E">
        <w:rPr>
          <w:rFonts w:ascii="Times New Roman" w:hAnsi="Times New Roman" w:cs="Times New Roman"/>
          <w:sz w:val="24"/>
          <w:szCs w:val="24"/>
          <w:lang w:val="en-ZW"/>
        </w:rPr>
        <w:t xml:space="preserve">. Upon commencement of development on the allocated stands, one Mr </w:t>
      </w:r>
      <w:proofErr w:type="spellStart"/>
      <w:r w:rsidR="00816D96" w:rsidRPr="00BD6B05">
        <w:rPr>
          <w:rFonts w:ascii="Times New Roman" w:hAnsi="Times New Roman" w:cs="Times New Roman"/>
          <w:i/>
          <w:sz w:val="24"/>
          <w:szCs w:val="24"/>
          <w:lang w:val="en-ZW"/>
        </w:rPr>
        <w:t>Mukada</w:t>
      </w:r>
      <w:proofErr w:type="spellEnd"/>
      <w:r w:rsidR="00791C95" w:rsidRPr="00BD6B05">
        <w:rPr>
          <w:rFonts w:ascii="Times New Roman" w:hAnsi="Times New Roman" w:cs="Times New Roman"/>
          <w:i/>
          <w:sz w:val="24"/>
          <w:szCs w:val="24"/>
          <w:lang w:val="en-ZW"/>
        </w:rPr>
        <w:t xml:space="preserve"> </w:t>
      </w:r>
      <w:r w:rsidR="00791C95" w:rsidRPr="00EA007E">
        <w:rPr>
          <w:rFonts w:ascii="Times New Roman" w:hAnsi="Times New Roman" w:cs="Times New Roman"/>
          <w:sz w:val="24"/>
          <w:szCs w:val="24"/>
          <w:lang w:val="en-ZW"/>
        </w:rPr>
        <w:t>indicated to the first</w:t>
      </w:r>
      <w:r w:rsidR="00A17EFA" w:rsidRPr="00EA007E">
        <w:rPr>
          <w:rFonts w:ascii="Times New Roman" w:hAnsi="Times New Roman" w:cs="Times New Roman"/>
          <w:sz w:val="24"/>
          <w:szCs w:val="24"/>
          <w:lang w:val="en-ZW"/>
        </w:rPr>
        <w:t xml:space="preserve"> respondent</w:t>
      </w:r>
      <w:r w:rsidR="00816D96" w:rsidRPr="00EA007E">
        <w:rPr>
          <w:rFonts w:ascii="Times New Roman" w:hAnsi="Times New Roman" w:cs="Times New Roman"/>
          <w:sz w:val="24"/>
          <w:szCs w:val="24"/>
          <w:lang w:val="en-ZW"/>
        </w:rPr>
        <w:t xml:space="preserve"> that he had</w:t>
      </w:r>
      <w:r w:rsidR="00FA057B" w:rsidRPr="00EA007E">
        <w:rPr>
          <w:rFonts w:ascii="Times New Roman" w:hAnsi="Times New Roman" w:cs="Times New Roman"/>
          <w:sz w:val="24"/>
          <w:szCs w:val="24"/>
          <w:lang w:val="en-ZW"/>
        </w:rPr>
        <w:t xml:space="preserve"> been allocated a portion of the same</w:t>
      </w:r>
      <w:r w:rsidR="00816D96" w:rsidRPr="00EA007E">
        <w:rPr>
          <w:rFonts w:ascii="Times New Roman" w:hAnsi="Times New Roman" w:cs="Times New Roman"/>
          <w:sz w:val="24"/>
          <w:szCs w:val="24"/>
          <w:lang w:val="en-ZW"/>
        </w:rPr>
        <w:t xml:space="preserve"> stand</w:t>
      </w:r>
      <w:r w:rsidR="00A17EFA" w:rsidRPr="00EA007E">
        <w:rPr>
          <w:rFonts w:ascii="Times New Roman" w:hAnsi="Times New Roman" w:cs="Times New Roman"/>
          <w:sz w:val="24"/>
          <w:szCs w:val="24"/>
          <w:lang w:val="en-ZW"/>
        </w:rPr>
        <w:t>s</w:t>
      </w:r>
      <w:r w:rsidR="00816D96" w:rsidRPr="00EA007E">
        <w:rPr>
          <w:rFonts w:ascii="Times New Roman" w:hAnsi="Times New Roman" w:cs="Times New Roman"/>
          <w:sz w:val="24"/>
          <w:szCs w:val="24"/>
          <w:lang w:val="en-ZW"/>
        </w:rPr>
        <w:t xml:space="preserve">, </w:t>
      </w:r>
      <w:r w:rsidR="00A17EFA" w:rsidRPr="00EA007E">
        <w:rPr>
          <w:rFonts w:ascii="Times New Roman" w:hAnsi="Times New Roman" w:cs="Times New Roman"/>
          <w:sz w:val="24"/>
          <w:szCs w:val="24"/>
          <w:lang w:val="en-ZW"/>
        </w:rPr>
        <w:t xml:space="preserve">thereby essentially </w:t>
      </w:r>
      <w:r w:rsidR="00C96142" w:rsidRPr="00EA007E">
        <w:rPr>
          <w:rFonts w:ascii="Times New Roman" w:hAnsi="Times New Roman" w:cs="Times New Roman"/>
          <w:sz w:val="24"/>
          <w:szCs w:val="24"/>
          <w:lang w:val="en-ZW"/>
        </w:rPr>
        <w:t xml:space="preserve">constituting a double sale. Upon enquiry, the </w:t>
      </w:r>
      <w:r w:rsidR="00791C95" w:rsidRPr="00EA007E">
        <w:rPr>
          <w:rFonts w:ascii="Times New Roman" w:hAnsi="Times New Roman" w:cs="Times New Roman"/>
          <w:sz w:val="24"/>
          <w:szCs w:val="24"/>
          <w:lang w:val="en-ZW"/>
        </w:rPr>
        <w:t xml:space="preserve">second </w:t>
      </w:r>
      <w:r w:rsidR="00816D96" w:rsidRPr="00EA007E">
        <w:rPr>
          <w:rFonts w:ascii="Times New Roman" w:hAnsi="Times New Roman" w:cs="Times New Roman"/>
          <w:sz w:val="24"/>
          <w:szCs w:val="24"/>
          <w:lang w:val="en-ZW"/>
        </w:rPr>
        <w:t>respondent admitted that it had erroneously made a double sale. I</w:t>
      </w:r>
      <w:r w:rsidR="00791C95" w:rsidRPr="00EA007E">
        <w:rPr>
          <w:rFonts w:ascii="Times New Roman" w:hAnsi="Times New Roman" w:cs="Times New Roman"/>
          <w:sz w:val="24"/>
          <w:szCs w:val="24"/>
          <w:lang w:val="en-ZW"/>
        </w:rPr>
        <w:t>n a bid to cure the error, the second</w:t>
      </w:r>
      <w:r w:rsidR="00816D96" w:rsidRPr="00EA007E">
        <w:rPr>
          <w:rFonts w:ascii="Times New Roman" w:hAnsi="Times New Roman" w:cs="Times New Roman"/>
          <w:sz w:val="24"/>
          <w:szCs w:val="24"/>
          <w:lang w:val="en-ZW"/>
        </w:rPr>
        <w:t xml:space="preserve"> responde</w:t>
      </w:r>
      <w:r w:rsidR="00791C95" w:rsidRPr="00EA007E">
        <w:rPr>
          <w:rFonts w:ascii="Times New Roman" w:hAnsi="Times New Roman" w:cs="Times New Roman"/>
          <w:sz w:val="24"/>
          <w:szCs w:val="24"/>
          <w:lang w:val="en-ZW"/>
        </w:rPr>
        <w:t>nt allocated new stands to the first</w:t>
      </w:r>
      <w:r w:rsidR="00816D96" w:rsidRPr="00EA007E">
        <w:rPr>
          <w:rFonts w:ascii="Times New Roman" w:hAnsi="Times New Roman" w:cs="Times New Roman"/>
          <w:sz w:val="24"/>
          <w:szCs w:val="24"/>
          <w:lang w:val="en-ZW"/>
        </w:rPr>
        <w:t xml:space="preserve"> r</w:t>
      </w:r>
      <w:r w:rsidR="00791C95" w:rsidRPr="00EA007E">
        <w:rPr>
          <w:rFonts w:ascii="Times New Roman" w:hAnsi="Times New Roman" w:cs="Times New Roman"/>
          <w:sz w:val="24"/>
          <w:szCs w:val="24"/>
          <w:lang w:val="en-ZW"/>
        </w:rPr>
        <w:t>espondent in 2014. Just as the first</w:t>
      </w:r>
      <w:r w:rsidR="00816D96" w:rsidRPr="00EA007E">
        <w:rPr>
          <w:rFonts w:ascii="Times New Roman" w:hAnsi="Times New Roman" w:cs="Times New Roman"/>
          <w:sz w:val="24"/>
          <w:szCs w:val="24"/>
          <w:lang w:val="en-ZW"/>
        </w:rPr>
        <w:t xml:space="preserve"> respondent was about to com</w:t>
      </w:r>
      <w:r w:rsidR="00791C95" w:rsidRPr="00EA007E">
        <w:rPr>
          <w:rFonts w:ascii="Times New Roman" w:hAnsi="Times New Roman" w:cs="Times New Roman"/>
          <w:sz w:val="24"/>
          <w:szCs w:val="24"/>
          <w:lang w:val="en-ZW"/>
        </w:rPr>
        <w:t xml:space="preserve">mence development, the second </w:t>
      </w:r>
      <w:r w:rsidR="00816D96" w:rsidRPr="00EA007E">
        <w:rPr>
          <w:rFonts w:ascii="Times New Roman" w:hAnsi="Times New Roman" w:cs="Times New Roman"/>
          <w:sz w:val="24"/>
          <w:szCs w:val="24"/>
          <w:lang w:val="en-ZW"/>
        </w:rPr>
        <w:t>respondent persuaded him t</w:t>
      </w:r>
      <w:r w:rsidR="00E8519C" w:rsidRPr="00EA007E">
        <w:rPr>
          <w:rFonts w:ascii="Times New Roman" w:hAnsi="Times New Roman" w:cs="Times New Roman"/>
          <w:sz w:val="24"/>
          <w:szCs w:val="24"/>
          <w:lang w:val="en-ZW"/>
        </w:rPr>
        <w:t xml:space="preserve">o allow Total Zimbabwe to </w:t>
      </w:r>
      <w:r w:rsidR="00E8519C" w:rsidRPr="00EA007E">
        <w:rPr>
          <w:rFonts w:ascii="Times New Roman" w:hAnsi="Times New Roman" w:cs="Times New Roman"/>
          <w:sz w:val="24"/>
          <w:szCs w:val="24"/>
          <w:lang w:val="en-ZW"/>
        </w:rPr>
        <w:lastRenderedPageBreak/>
        <w:t>take over</w:t>
      </w:r>
      <w:r w:rsidR="00816D96" w:rsidRPr="00EA007E">
        <w:rPr>
          <w:rFonts w:ascii="Times New Roman" w:hAnsi="Times New Roman" w:cs="Times New Roman"/>
          <w:sz w:val="24"/>
          <w:szCs w:val="24"/>
          <w:lang w:val="en-ZW"/>
        </w:rPr>
        <w:t xml:space="preserve"> the stands with the prom</w:t>
      </w:r>
      <w:r w:rsidR="00D728ED" w:rsidRPr="00EA007E">
        <w:rPr>
          <w:rFonts w:ascii="Times New Roman" w:hAnsi="Times New Roman" w:cs="Times New Roman"/>
          <w:sz w:val="24"/>
          <w:szCs w:val="24"/>
          <w:lang w:val="en-ZW"/>
        </w:rPr>
        <w:t xml:space="preserve">ise that he would be allocated  replacement </w:t>
      </w:r>
      <w:r w:rsidR="00816D96" w:rsidRPr="00EA007E">
        <w:rPr>
          <w:rFonts w:ascii="Times New Roman" w:hAnsi="Times New Roman" w:cs="Times New Roman"/>
          <w:sz w:val="24"/>
          <w:szCs w:val="24"/>
          <w:lang w:val="en-ZW"/>
        </w:rPr>
        <w:t>stands next to Total Zimbabwe.</w:t>
      </w:r>
    </w:p>
    <w:p w:rsidR="007A2992" w:rsidRPr="00EA007E" w:rsidRDefault="007A2992" w:rsidP="00F138EC">
      <w:pPr>
        <w:spacing w:after="0" w:line="240" w:lineRule="auto"/>
        <w:jc w:val="both"/>
        <w:rPr>
          <w:rFonts w:ascii="Times New Roman" w:hAnsi="Times New Roman" w:cs="Times New Roman"/>
          <w:sz w:val="24"/>
          <w:szCs w:val="24"/>
          <w:lang w:val="en-ZW"/>
        </w:rPr>
      </w:pPr>
    </w:p>
    <w:p w:rsidR="00C96142" w:rsidRPr="00EA007E" w:rsidRDefault="00292678" w:rsidP="00292678">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6A3E5F" w:rsidRPr="00EA007E">
        <w:rPr>
          <w:rFonts w:ascii="Times New Roman" w:hAnsi="Times New Roman" w:cs="Times New Roman"/>
          <w:sz w:val="24"/>
          <w:szCs w:val="24"/>
          <w:lang w:val="en-ZW"/>
        </w:rPr>
        <w:tab/>
      </w:r>
      <w:r w:rsidRPr="00EA007E">
        <w:rPr>
          <w:rFonts w:ascii="Times New Roman" w:hAnsi="Times New Roman" w:cs="Times New Roman"/>
          <w:sz w:val="24"/>
          <w:szCs w:val="24"/>
          <w:lang w:val="en-ZW"/>
        </w:rPr>
        <w:t xml:space="preserve"> </w:t>
      </w:r>
      <w:r w:rsidR="00293AC3">
        <w:rPr>
          <w:rFonts w:ascii="Times New Roman" w:hAnsi="Times New Roman" w:cs="Times New Roman"/>
          <w:sz w:val="24"/>
          <w:szCs w:val="24"/>
          <w:lang w:val="en-ZW"/>
        </w:rPr>
        <w:tab/>
      </w:r>
      <w:r w:rsidR="00816D96" w:rsidRPr="00EA007E">
        <w:rPr>
          <w:rFonts w:ascii="Times New Roman" w:hAnsi="Times New Roman" w:cs="Times New Roman"/>
          <w:sz w:val="24"/>
          <w:szCs w:val="24"/>
          <w:lang w:val="en-ZW"/>
        </w:rPr>
        <w:t>As a result, t</w:t>
      </w:r>
      <w:r w:rsidR="007A2992" w:rsidRPr="00EA007E">
        <w:rPr>
          <w:rFonts w:ascii="Times New Roman" w:hAnsi="Times New Roman" w:cs="Times New Roman"/>
          <w:sz w:val="24"/>
          <w:szCs w:val="24"/>
          <w:lang w:val="en-ZW"/>
        </w:rPr>
        <w:t>he first</w:t>
      </w:r>
      <w:r w:rsidR="00701C73" w:rsidRPr="00EA007E">
        <w:rPr>
          <w:rFonts w:ascii="Times New Roman" w:hAnsi="Times New Roman" w:cs="Times New Roman"/>
          <w:sz w:val="24"/>
          <w:szCs w:val="24"/>
          <w:lang w:val="en-ZW"/>
        </w:rPr>
        <w:t xml:space="preserve"> respondent averred that he was allocated five commercial stands</w:t>
      </w:r>
      <w:r w:rsidR="00216B6C" w:rsidRPr="00EA007E">
        <w:rPr>
          <w:rFonts w:ascii="Times New Roman" w:hAnsi="Times New Roman" w:cs="Times New Roman"/>
          <w:sz w:val="24"/>
          <w:szCs w:val="24"/>
          <w:lang w:val="en-ZW"/>
        </w:rPr>
        <w:t xml:space="preserve"> (numbers 1497, 1498, 1499, 1500 and 1501 of </w:t>
      </w:r>
      <w:proofErr w:type="spellStart"/>
      <w:r w:rsidR="00216B6C" w:rsidRPr="00EA007E">
        <w:rPr>
          <w:rFonts w:ascii="Times New Roman" w:hAnsi="Times New Roman" w:cs="Times New Roman"/>
          <w:sz w:val="24"/>
          <w:szCs w:val="24"/>
          <w:lang w:val="en-ZW"/>
        </w:rPr>
        <w:t>Nyazura</w:t>
      </w:r>
      <w:proofErr w:type="spellEnd"/>
      <w:r w:rsidR="00216B6C" w:rsidRPr="00EA007E">
        <w:rPr>
          <w:rFonts w:ascii="Times New Roman" w:hAnsi="Times New Roman" w:cs="Times New Roman"/>
          <w:sz w:val="24"/>
          <w:szCs w:val="24"/>
          <w:lang w:val="en-ZW"/>
        </w:rPr>
        <w:t xml:space="preserve"> Township</w:t>
      </w:r>
      <w:r w:rsidR="00A71B99" w:rsidRPr="00EA007E">
        <w:rPr>
          <w:rFonts w:ascii="Times New Roman" w:hAnsi="Times New Roman" w:cs="Times New Roman"/>
          <w:sz w:val="24"/>
          <w:szCs w:val="24"/>
          <w:lang w:val="en-ZW"/>
        </w:rPr>
        <w:t>, hereinafter called the stands</w:t>
      </w:r>
      <w:r w:rsidR="00216B6C" w:rsidRPr="00EA007E">
        <w:rPr>
          <w:rFonts w:ascii="Times New Roman" w:hAnsi="Times New Roman" w:cs="Times New Roman"/>
          <w:sz w:val="24"/>
          <w:szCs w:val="24"/>
          <w:lang w:val="en-ZW"/>
        </w:rPr>
        <w:t>)</w:t>
      </w:r>
      <w:r w:rsidR="007A2992" w:rsidRPr="00EA007E">
        <w:rPr>
          <w:rFonts w:ascii="Times New Roman" w:hAnsi="Times New Roman" w:cs="Times New Roman"/>
          <w:sz w:val="24"/>
          <w:szCs w:val="24"/>
          <w:lang w:val="en-ZW"/>
        </w:rPr>
        <w:t xml:space="preserve"> by the second</w:t>
      </w:r>
      <w:r w:rsidR="00701C73" w:rsidRPr="00EA007E">
        <w:rPr>
          <w:rFonts w:ascii="Times New Roman" w:hAnsi="Times New Roman" w:cs="Times New Roman"/>
          <w:sz w:val="24"/>
          <w:szCs w:val="24"/>
          <w:lang w:val="en-ZW"/>
        </w:rPr>
        <w:t xml:space="preserve"> </w:t>
      </w:r>
      <w:r w:rsidR="00892492" w:rsidRPr="00EA007E">
        <w:rPr>
          <w:rFonts w:ascii="Times New Roman" w:hAnsi="Times New Roman" w:cs="Times New Roman"/>
          <w:sz w:val="24"/>
          <w:szCs w:val="24"/>
          <w:lang w:val="en-ZW"/>
        </w:rPr>
        <w:t>respondent sometime in 2014</w:t>
      </w:r>
      <w:r w:rsidR="00816D96" w:rsidRPr="00EA007E">
        <w:rPr>
          <w:rFonts w:ascii="Times New Roman" w:hAnsi="Times New Roman" w:cs="Times New Roman"/>
          <w:sz w:val="24"/>
          <w:szCs w:val="24"/>
          <w:lang w:val="en-ZW"/>
        </w:rPr>
        <w:t xml:space="preserve"> whi</w:t>
      </w:r>
      <w:r w:rsidR="00BF5DB0" w:rsidRPr="00EA007E">
        <w:rPr>
          <w:rFonts w:ascii="Times New Roman" w:hAnsi="Times New Roman" w:cs="Times New Roman"/>
          <w:sz w:val="24"/>
          <w:szCs w:val="24"/>
          <w:lang w:val="en-ZW"/>
        </w:rPr>
        <w:t>ch are the subject matter of this</w:t>
      </w:r>
      <w:r w:rsidR="00216B6C" w:rsidRPr="00EA007E">
        <w:rPr>
          <w:rFonts w:ascii="Times New Roman" w:hAnsi="Times New Roman" w:cs="Times New Roman"/>
          <w:sz w:val="24"/>
          <w:szCs w:val="24"/>
          <w:lang w:val="en-ZW"/>
        </w:rPr>
        <w:t xml:space="preserve"> appeal</w:t>
      </w:r>
      <w:r w:rsidR="00701C73" w:rsidRPr="00EA007E">
        <w:rPr>
          <w:rFonts w:ascii="Times New Roman" w:hAnsi="Times New Roman" w:cs="Times New Roman"/>
          <w:sz w:val="24"/>
          <w:szCs w:val="24"/>
          <w:lang w:val="en-ZW"/>
        </w:rPr>
        <w:t>.</w:t>
      </w:r>
      <w:r w:rsidR="00026A9B" w:rsidRPr="00EA007E">
        <w:rPr>
          <w:rFonts w:ascii="Times New Roman" w:hAnsi="Times New Roman" w:cs="Times New Roman"/>
          <w:sz w:val="24"/>
          <w:szCs w:val="24"/>
          <w:lang w:val="en-ZW"/>
        </w:rPr>
        <w:t xml:space="preserve"> The allocation was done through a letter written to</w:t>
      </w:r>
      <w:r w:rsidR="007A2992" w:rsidRPr="00EA007E">
        <w:rPr>
          <w:rFonts w:ascii="Times New Roman" w:hAnsi="Times New Roman" w:cs="Times New Roman"/>
          <w:sz w:val="24"/>
          <w:szCs w:val="24"/>
          <w:lang w:val="en-ZW"/>
        </w:rPr>
        <w:t xml:space="preserve"> him by the second</w:t>
      </w:r>
      <w:r w:rsidR="00642630" w:rsidRPr="00EA007E">
        <w:rPr>
          <w:rFonts w:ascii="Times New Roman" w:hAnsi="Times New Roman" w:cs="Times New Roman"/>
          <w:sz w:val="24"/>
          <w:szCs w:val="24"/>
          <w:lang w:val="en-ZW"/>
        </w:rPr>
        <w:t xml:space="preserve"> respondent advis</w:t>
      </w:r>
      <w:r w:rsidR="00026A9B" w:rsidRPr="00EA007E">
        <w:rPr>
          <w:rFonts w:ascii="Times New Roman" w:hAnsi="Times New Roman" w:cs="Times New Roman"/>
          <w:sz w:val="24"/>
          <w:szCs w:val="24"/>
          <w:lang w:val="en-ZW"/>
        </w:rPr>
        <w:t>ing him that he had bee</w:t>
      </w:r>
      <w:r w:rsidR="00BF5DB0" w:rsidRPr="00EA007E">
        <w:rPr>
          <w:rFonts w:ascii="Times New Roman" w:hAnsi="Times New Roman" w:cs="Times New Roman"/>
          <w:sz w:val="24"/>
          <w:szCs w:val="24"/>
          <w:lang w:val="en-ZW"/>
        </w:rPr>
        <w:t>n allocated the</w:t>
      </w:r>
      <w:r w:rsidR="00642630" w:rsidRPr="00EA007E">
        <w:rPr>
          <w:rFonts w:ascii="Times New Roman" w:hAnsi="Times New Roman" w:cs="Times New Roman"/>
          <w:sz w:val="24"/>
          <w:szCs w:val="24"/>
          <w:lang w:val="en-ZW"/>
        </w:rPr>
        <w:t xml:space="preserve"> five</w:t>
      </w:r>
      <w:r w:rsidR="00BF5DB0" w:rsidRPr="00EA007E">
        <w:rPr>
          <w:rFonts w:ascii="Times New Roman" w:hAnsi="Times New Roman" w:cs="Times New Roman"/>
          <w:sz w:val="24"/>
          <w:szCs w:val="24"/>
          <w:lang w:val="en-ZW"/>
        </w:rPr>
        <w:t xml:space="preserve"> </w:t>
      </w:r>
      <w:r w:rsidR="00026A9B" w:rsidRPr="00EA007E">
        <w:rPr>
          <w:rFonts w:ascii="Times New Roman" w:hAnsi="Times New Roman" w:cs="Times New Roman"/>
          <w:sz w:val="24"/>
          <w:szCs w:val="24"/>
          <w:lang w:val="en-ZW"/>
        </w:rPr>
        <w:t>stands as</w:t>
      </w:r>
      <w:r w:rsidR="00920D58" w:rsidRPr="00EA007E">
        <w:rPr>
          <w:rFonts w:ascii="Times New Roman" w:hAnsi="Times New Roman" w:cs="Times New Roman"/>
          <w:sz w:val="24"/>
          <w:szCs w:val="24"/>
          <w:lang w:val="en-ZW"/>
        </w:rPr>
        <w:t xml:space="preserve"> replacement for the 2006 </w:t>
      </w:r>
      <w:r w:rsidR="00026A9B" w:rsidRPr="00EA007E">
        <w:rPr>
          <w:rFonts w:ascii="Times New Roman" w:hAnsi="Times New Roman" w:cs="Times New Roman"/>
          <w:sz w:val="24"/>
          <w:szCs w:val="24"/>
          <w:lang w:val="en-ZW"/>
        </w:rPr>
        <w:t>allocation.</w:t>
      </w:r>
      <w:r w:rsidR="00701C73" w:rsidRPr="00EA007E">
        <w:rPr>
          <w:rFonts w:ascii="Times New Roman" w:hAnsi="Times New Roman" w:cs="Times New Roman"/>
          <w:sz w:val="24"/>
          <w:szCs w:val="24"/>
          <w:lang w:val="en-ZW"/>
        </w:rPr>
        <w:t xml:space="preserve"> </w:t>
      </w:r>
      <w:r w:rsidR="007A2992" w:rsidRPr="00EA007E">
        <w:rPr>
          <w:rFonts w:ascii="Times New Roman" w:hAnsi="Times New Roman" w:cs="Times New Roman"/>
          <w:sz w:val="24"/>
          <w:szCs w:val="24"/>
          <w:lang w:val="en-ZW"/>
        </w:rPr>
        <w:t>Once the first</w:t>
      </w:r>
      <w:r w:rsidR="00267938" w:rsidRPr="00EA007E">
        <w:rPr>
          <w:rFonts w:ascii="Times New Roman" w:hAnsi="Times New Roman" w:cs="Times New Roman"/>
          <w:sz w:val="24"/>
          <w:szCs w:val="24"/>
          <w:lang w:val="en-ZW"/>
        </w:rPr>
        <w:t xml:space="preserve"> respondent made plans to develop the stands, he </w:t>
      </w:r>
      <w:r w:rsidR="001E149C" w:rsidRPr="00EA007E">
        <w:rPr>
          <w:rFonts w:ascii="Times New Roman" w:hAnsi="Times New Roman" w:cs="Times New Roman"/>
          <w:sz w:val="24"/>
          <w:szCs w:val="24"/>
          <w:lang w:val="en-ZW"/>
        </w:rPr>
        <w:t>contacted the employees of the second respondent</w:t>
      </w:r>
      <w:r w:rsidR="00267938" w:rsidRPr="00EA007E">
        <w:rPr>
          <w:rFonts w:ascii="Times New Roman" w:hAnsi="Times New Roman" w:cs="Times New Roman"/>
          <w:sz w:val="24"/>
          <w:szCs w:val="24"/>
          <w:lang w:val="en-ZW"/>
        </w:rPr>
        <w:t xml:space="preserve"> who assured him that he was the sole owner of the stands. </w:t>
      </w:r>
    </w:p>
    <w:p w:rsidR="002D20F7" w:rsidRDefault="002D20F7" w:rsidP="002D20F7">
      <w:pPr>
        <w:spacing w:after="0" w:line="240" w:lineRule="auto"/>
        <w:jc w:val="both"/>
        <w:rPr>
          <w:rFonts w:ascii="Times New Roman" w:hAnsi="Times New Roman" w:cs="Times New Roman"/>
          <w:sz w:val="24"/>
          <w:szCs w:val="24"/>
          <w:lang w:val="en-ZW"/>
        </w:rPr>
      </w:pPr>
    </w:p>
    <w:p w:rsidR="001A44BB" w:rsidRPr="00EA007E" w:rsidRDefault="00292678" w:rsidP="00292678">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6A3E5F" w:rsidRPr="00EA007E">
        <w:rPr>
          <w:rFonts w:ascii="Times New Roman" w:hAnsi="Times New Roman" w:cs="Times New Roman"/>
          <w:sz w:val="24"/>
          <w:szCs w:val="24"/>
          <w:lang w:val="en-ZW"/>
        </w:rPr>
        <w:tab/>
      </w:r>
      <w:r w:rsidR="00797E3C">
        <w:rPr>
          <w:rFonts w:ascii="Times New Roman" w:hAnsi="Times New Roman" w:cs="Times New Roman"/>
          <w:sz w:val="24"/>
          <w:szCs w:val="24"/>
          <w:lang w:val="en-ZW"/>
        </w:rPr>
        <w:tab/>
      </w:r>
      <w:r w:rsidRPr="00EA007E">
        <w:rPr>
          <w:rFonts w:ascii="Times New Roman" w:hAnsi="Times New Roman" w:cs="Times New Roman"/>
          <w:sz w:val="24"/>
          <w:szCs w:val="24"/>
          <w:lang w:val="en-ZW"/>
        </w:rPr>
        <w:t xml:space="preserve"> </w:t>
      </w:r>
      <w:r w:rsidR="00760C93" w:rsidRPr="00EA007E">
        <w:rPr>
          <w:rFonts w:ascii="Times New Roman" w:hAnsi="Times New Roman" w:cs="Times New Roman"/>
          <w:sz w:val="24"/>
          <w:szCs w:val="24"/>
          <w:lang w:val="en-ZW"/>
        </w:rPr>
        <w:t>However on 9 January 2020, the second</w:t>
      </w:r>
      <w:r w:rsidR="00267938" w:rsidRPr="00EA007E">
        <w:rPr>
          <w:rFonts w:ascii="Times New Roman" w:hAnsi="Times New Roman" w:cs="Times New Roman"/>
          <w:sz w:val="24"/>
          <w:szCs w:val="24"/>
          <w:lang w:val="en-ZW"/>
        </w:rPr>
        <w:t xml:space="preserve"> respondent’s </w:t>
      </w:r>
      <w:r w:rsidR="00567991" w:rsidRPr="00EA007E">
        <w:rPr>
          <w:rFonts w:ascii="Times New Roman" w:hAnsi="Times New Roman" w:cs="Times New Roman"/>
          <w:sz w:val="24"/>
          <w:szCs w:val="24"/>
          <w:lang w:val="en-ZW"/>
        </w:rPr>
        <w:t>le</w:t>
      </w:r>
      <w:r w:rsidR="00760C93" w:rsidRPr="00EA007E">
        <w:rPr>
          <w:rFonts w:ascii="Times New Roman" w:hAnsi="Times New Roman" w:cs="Times New Roman"/>
          <w:sz w:val="24"/>
          <w:szCs w:val="24"/>
          <w:lang w:val="en-ZW"/>
        </w:rPr>
        <w:t>gal practitioners wrote to the first</w:t>
      </w:r>
      <w:r w:rsidR="00567991" w:rsidRPr="00EA007E">
        <w:rPr>
          <w:rFonts w:ascii="Times New Roman" w:hAnsi="Times New Roman" w:cs="Times New Roman"/>
          <w:sz w:val="24"/>
          <w:szCs w:val="24"/>
          <w:lang w:val="en-ZW"/>
        </w:rPr>
        <w:t xml:space="preserve"> respondent</w:t>
      </w:r>
      <w:r w:rsidR="00267938" w:rsidRPr="00EA007E">
        <w:rPr>
          <w:rFonts w:ascii="Times New Roman" w:hAnsi="Times New Roman" w:cs="Times New Roman"/>
          <w:sz w:val="24"/>
          <w:szCs w:val="24"/>
          <w:lang w:val="en-ZW"/>
        </w:rPr>
        <w:t xml:space="preserve"> demanding proof of </w:t>
      </w:r>
      <w:r w:rsidR="00361D19" w:rsidRPr="00EA007E">
        <w:rPr>
          <w:rFonts w:ascii="Times New Roman" w:hAnsi="Times New Roman" w:cs="Times New Roman"/>
          <w:sz w:val="24"/>
          <w:szCs w:val="24"/>
          <w:lang w:val="en-ZW"/>
        </w:rPr>
        <w:t>confirmation of ownership. Having been</w:t>
      </w:r>
      <w:r w:rsidR="00267938" w:rsidRPr="00EA007E">
        <w:rPr>
          <w:rFonts w:ascii="Times New Roman" w:hAnsi="Times New Roman" w:cs="Times New Roman"/>
          <w:sz w:val="24"/>
          <w:szCs w:val="24"/>
          <w:lang w:val="en-ZW"/>
        </w:rPr>
        <w:t xml:space="preserve"> instructed </w:t>
      </w:r>
      <w:r w:rsidR="00361D19" w:rsidRPr="00EA007E">
        <w:rPr>
          <w:rFonts w:ascii="Times New Roman" w:hAnsi="Times New Roman" w:cs="Times New Roman"/>
          <w:sz w:val="24"/>
          <w:szCs w:val="24"/>
          <w:lang w:val="en-ZW"/>
        </w:rPr>
        <w:t>about the letter</w:t>
      </w:r>
      <w:r w:rsidR="00D52D5F" w:rsidRPr="00EA007E">
        <w:rPr>
          <w:rFonts w:ascii="Times New Roman" w:hAnsi="Times New Roman" w:cs="Times New Roman"/>
          <w:sz w:val="24"/>
          <w:szCs w:val="24"/>
          <w:lang w:val="en-ZW"/>
        </w:rPr>
        <w:t>,</w:t>
      </w:r>
      <w:r w:rsidR="00760C93" w:rsidRPr="00EA007E">
        <w:rPr>
          <w:rFonts w:ascii="Times New Roman" w:hAnsi="Times New Roman" w:cs="Times New Roman"/>
          <w:sz w:val="24"/>
          <w:szCs w:val="24"/>
          <w:lang w:val="en-ZW"/>
        </w:rPr>
        <w:t xml:space="preserve"> the first</w:t>
      </w:r>
      <w:r w:rsidR="00361D19" w:rsidRPr="00EA007E">
        <w:rPr>
          <w:rFonts w:ascii="Times New Roman" w:hAnsi="Times New Roman" w:cs="Times New Roman"/>
          <w:sz w:val="24"/>
          <w:szCs w:val="24"/>
          <w:lang w:val="en-ZW"/>
        </w:rPr>
        <w:t xml:space="preserve"> respondent’s legal practitioners</w:t>
      </w:r>
      <w:r w:rsidR="00760C93" w:rsidRPr="00EA007E">
        <w:rPr>
          <w:rFonts w:ascii="Times New Roman" w:hAnsi="Times New Roman" w:cs="Times New Roman"/>
          <w:sz w:val="24"/>
          <w:szCs w:val="24"/>
          <w:lang w:val="en-ZW"/>
        </w:rPr>
        <w:t xml:space="preserve"> contacted the second</w:t>
      </w:r>
      <w:r w:rsidR="00267938" w:rsidRPr="00EA007E">
        <w:rPr>
          <w:rFonts w:ascii="Times New Roman" w:hAnsi="Times New Roman" w:cs="Times New Roman"/>
          <w:sz w:val="24"/>
          <w:szCs w:val="24"/>
          <w:lang w:val="en-ZW"/>
        </w:rPr>
        <w:t xml:space="preserve"> respondent’s legal </w:t>
      </w:r>
      <w:r w:rsidR="00892492" w:rsidRPr="00EA007E">
        <w:rPr>
          <w:rFonts w:ascii="Times New Roman" w:hAnsi="Times New Roman" w:cs="Times New Roman"/>
          <w:sz w:val="24"/>
          <w:szCs w:val="24"/>
          <w:lang w:val="en-ZW"/>
        </w:rPr>
        <w:t>practitioners</w:t>
      </w:r>
      <w:r w:rsidR="00267938" w:rsidRPr="00EA007E">
        <w:rPr>
          <w:rFonts w:ascii="Times New Roman" w:hAnsi="Times New Roman" w:cs="Times New Roman"/>
          <w:sz w:val="24"/>
          <w:szCs w:val="24"/>
          <w:lang w:val="en-ZW"/>
        </w:rPr>
        <w:t xml:space="preserve"> for a round table conference. </w:t>
      </w:r>
      <w:r w:rsidR="00892492" w:rsidRPr="00EA007E">
        <w:rPr>
          <w:rFonts w:ascii="Times New Roman" w:hAnsi="Times New Roman" w:cs="Times New Roman"/>
          <w:sz w:val="24"/>
          <w:szCs w:val="24"/>
          <w:lang w:val="en-ZW"/>
        </w:rPr>
        <w:t>A</w:t>
      </w:r>
      <w:r w:rsidR="00267938" w:rsidRPr="00EA007E">
        <w:rPr>
          <w:rFonts w:ascii="Times New Roman" w:hAnsi="Times New Roman" w:cs="Times New Roman"/>
          <w:sz w:val="24"/>
          <w:szCs w:val="24"/>
          <w:lang w:val="en-ZW"/>
        </w:rPr>
        <w:t>t the round table confere</w:t>
      </w:r>
      <w:r w:rsidR="00157B14" w:rsidRPr="00EA007E">
        <w:rPr>
          <w:rFonts w:ascii="Times New Roman" w:hAnsi="Times New Roman" w:cs="Times New Roman"/>
          <w:sz w:val="24"/>
          <w:szCs w:val="24"/>
          <w:lang w:val="en-ZW"/>
        </w:rPr>
        <w:t>nce, it was h</w:t>
      </w:r>
      <w:r w:rsidR="00FD1637" w:rsidRPr="00EA007E">
        <w:rPr>
          <w:rFonts w:ascii="Times New Roman" w:hAnsi="Times New Roman" w:cs="Times New Roman"/>
          <w:sz w:val="24"/>
          <w:szCs w:val="24"/>
          <w:lang w:val="en-ZW"/>
        </w:rPr>
        <w:t>ighlighted to the first responde</w:t>
      </w:r>
      <w:r w:rsidR="00157B14" w:rsidRPr="00EA007E">
        <w:rPr>
          <w:rFonts w:ascii="Times New Roman" w:hAnsi="Times New Roman" w:cs="Times New Roman"/>
          <w:sz w:val="24"/>
          <w:szCs w:val="24"/>
          <w:lang w:val="en-ZW"/>
        </w:rPr>
        <w:t>nt that the second</w:t>
      </w:r>
      <w:r w:rsidR="00267938" w:rsidRPr="00EA007E">
        <w:rPr>
          <w:rFonts w:ascii="Times New Roman" w:hAnsi="Times New Roman" w:cs="Times New Roman"/>
          <w:sz w:val="24"/>
          <w:szCs w:val="24"/>
          <w:lang w:val="en-ZW"/>
        </w:rPr>
        <w:t xml:space="preserve"> respondent</w:t>
      </w:r>
      <w:r w:rsidR="00361D19" w:rsidRPr="00EA007E">
        <w:rPr>
          <w:rFonts w:ascii="Times New Roman" w:hAnsi="Times New Roman" w:cs="Times New Roman"/>
          <w:sz w:val="24"/>
          <w:szCs w:val="24"/>
          <w:lang w:val="en-ZW"/>
        </w:rPr>
        <w:t xml:space="preserve"> had done a double allocation of</w:t>
      </w:r>
      <w:r w:rsidR="00267938" w:rsidRPr="00EA007E">
        <w:rPr>
          <w:rFonts w:ascii="Times New Roman" w:hAnsi="Times New Roman" w:cs="Times New Roman"/>
          <w:sz w:val="24"/>
          <w:szCs w:val="24"/>
          <w:lang w:val="en-ZW"/>
        </w:rPr>
        <w:t xml:space="preserve"> the s</w:t>
      </w:r>
      <w:r w:rsidR="00157B14" w:rsidRPr="00EA007E">
        <w:rPr>
          <w:rFonts w:ascii="Times New Roman" w:hAnsi="Times New Roman" w:cs="Times New Roman"/>
          <w:sz w:val="24"/>
          <w:szCs w:val="24"/>
          <w:lang w:val="en-ZW"/>
        </w:rPr>
        <w:t>tands. On 21 January 2020, the first</w:t>
      </w:r>
      <w:r w:rsidR="00267938" w:rsidRPr="00EA007E">
        <w:rPr>
          <w:rFonts w:ascii="Times New Roman" w:hAnsi="Times New Roman" w:cs="Times New Roman"/>
          <w:sz w:val="24"/>
          <w:szCs w:val="24"/>
          <w:lang w:val="en-ZW"/>
        </w:rPr>
        <w:t xml:space="preserve"> respondent became aware of a </w:t>
      </w:r>
      <w:r w:rsidR="00892492" w:rsidRPr="00EA007E">
        <w:rPr>
          <w:rFonts w:ascii="Times New Roman" w:hAnsi="Times New Roman" w:cs="Times New Roman"/>
          <w:sz w:val="24"/>
          <w:szCs w:val="24"/>
          <w:lang w:val="en-ZW"/>
        </w:rPr>
        <w:t>third</w:t>
      </w:r>
      <w:r w:rsidR="00267938" w:rsidRPr="00EA007E">
        <w:rPr>
          <w:rFonts w:ascii="Times New Roman" w:hAnsi="Times New Roman" w:cs="Times New Roman"/>
          <w:sz w:val="24"/>
          <w:szCs w:val="24"/>
          <w:lang w:val="en-ZW"/>
        </w:rPr>
        <w:t xml:space="preserve"> party</w:t>
      </w:r>
      <w:r w:rsidR="001D7281" w:rsidRPr="00EA007E">
        <w:rPr>
          <w:rFonts w:ascii="Times New Roman" w:hAnsi="Times New Roman" w:cs="Times New Roman"/>
          <w:sz w:val="24"/>
          <w:szCs w:val="24"/>
          <w:lang w:val="en-ZW"/>
        </w:rPr>
        <w:t xml:space="preserve"> (the appellant)</w:t>
      </w:r>
      <w:r w:rsidR="00267938" w:rsidRPr="00EA007E">
        <w:rPr>
          <w:rFonts w:ascii="Times New Roman" w:hAnsi="Times New Roman" w:cs="Times New Roman"/>
          <w:sz w:val="24"/>
          <w:szCs w:val="24"/>
          <w:lang w:val="en-ZW"/>
        </w:rPr>
        <w:t xml:space="preserve"> who had already initiated development</w:t>
      </w:r>
      <w:r w:rsidR="00361D19" w:rsidRPr="00EA007E">
        <w:rPr>
          <w:rFonts w:ascii="Times New Roman" w:hAnsi="Times New Roman" w:cs="Times New Roman"/>
          <w:sz w:val="24"/>
          <w:szCs w:val="24"/>
          <w:lang w:val="en-ZW"/>
        </w:rPr>
        <w:t>s</w:t>
      </w:r>
      <w:r w:rsidR="00267938" w:rsidRPr="00EA007E">
        <w:rPr>
          <w:rFonts w:ascii="Times New Roman" w:hAnsi="Times New Roman" w:cs="Times New Roman"/>
          <w:sz w:val="24"/>
          <w:szCs w:val="24"/>
          <w:lang w:val="en-ZW"/>
        </w:rPr>
        <w:t xml:space="preserve"> on the stands. </w:t>
      </w:r>
      <w:r w:rsidR="00073692" w:rsidRPr="00EA007E">
        <w:rPr>
          <w:rFonts w:ascii="Times New Roman" w:hAnsi="Times New Roman" w:cs="Times New Roman"/>
          <w:sz w:val="24"/>
          <w:szCs w:val="24"/>
          <w:lang w:val="en-ZW"/>
        </w:rPr>
        <w:t>Upon enquiry at the second</w:t>
      </w:r>
      <w:r w:rsidR="00892492" w:rsidRPr="00EA007E">
        <w:rPr>
          <w:rFonts w:ascii="Times New Roman" w:hAnsi="Times New Roman" w:cs="Times New Roman"/>
          <w:sz w:val="24"/>
          <w:szCs w:val="24"/>
          <w:lang w:val="en-ZW"/>
        </w:rPr>
        <w:t xml:space="preserve"> respo</w:t>
      </w:r>
      <w:r w:rsidR="00A71B99" w:rsidRPr="00EA007E">
        <w:rPr>
          <w:rFonts w:ascii="Times New Roman" w:hAnsi="Times New Roman" w:cs="Times New Roman"/>
          <w:sz w:val="24"/>
          <w:szCs w:val="24"/>
          <w:lang w:val="en-ZW"/>
        </w:rPr>
        <w:t>ndent’s offices, it was indica</w:t>
      </w:r>
      <w:r w:rsidR="00892492" w:rsidRPr="00EA007E">
        <w:rPr>
          <w:rFonts w:ascii="Times New Roman" w:hAnsi="Times New Roman" w:cs="Times New Roman"/>
          <w:sz w:val="24"/>
          <w:szCs w:val="24"/>
          <w:lang w:val="en-ZW"/>
        </w:rPr>
        <w:t>ted tha</w:t>
      </w:r>
      <w:r w:rsidR="00A71B99" w:rsidRPr="00EA007E">
        <w:rPr>
          <w:rFonts w:ascii="Times New Roman" w:hAnsi="Times New Roman" w:cs="Times New Roman"/>
          <w:sz w:val="24"/>
          <w:szCs w:val="24"/>
          <w:lang w:val="en-ZW"/>
        </w:rPr>
        <w:t xml:space="preserve">t </w:t>
      </w:r>
      <w:r w:rsidR="00073692" w:rsidRPr="00EA007E">
        <w:rPr>
          <w:rFonts w:ascii="Times New Roman" w:hAnsi="Times New Roman" w:cs="Times New Roman"/>
          <w:sz w:val="24"/>
          <w:szCs w:val="24"/>
          <w:lang w:val="en-ZW"/>
        </w:rPr>
        <w:t>the second</w:t>
      </w:r>
      <w:r w:rsidR="00D52D5F" w:rsidRPr="00EA007E">
        <w:rPr>
          <w:rFonts w:ascii="Times New Roman" w:hAnsi="Times New Roman" w:cs="Times New Roman"/>
          <w:sz w:val="24"/>
          <w:szCs w:val="24"/>
          <w:lang w:val="en-ZW"/>
        </w:rPr>
        <w:t xml:space="preserve"> respondent </w:t>
      </w:r>
      <w:r w:rsidR="00A71B99" w:rsidRPr="00EA007E">
        <w:rPr>
          <w:rFonts w:ascii="Times New Roman" w:hAnsi="Times New Roman" w:cs="Times New Roman"/>
          <w:sz w:val="24"/>
          <w:szCs w:val="24"/>
          <w:lang w:val="en-ZW"/>
        </w:rPr>
        <w:t xml:space="preserve">had </w:t>
      </w:r>
      <w:r w:rsidR="00892492" w:rsidRPr="00EA007E">
        <w:rPr>
          <w:rFonts w:ascii="Times New Roman" w:hAnsi="Times New Roman" w:cs="Times New Roman"/>
          <w:sz w:val="24"/>
          <w:szCs w:val="24"/>
          <w:lang w:val="en-ZW"/>
        </w:rPr>
        <w:t>lease</w:t>
      </w:r>
      <w:r w:rsidR="00A71B99" w:rsidRPr="00EA007E">
        <w:rPr>
          <w:rFonts w:ascii="Times New Roman" w:hAnsi="Times New Roman" w:cs="Times New Roman"/>
          <w:sz w:val="24"/>
          <w:szCs w:val="24"/>
          <w:lang w:val="en-ZW"/>
        </w:rPr>
        <w:t>d</w:t>
      </w:r>
      <w:r w:rsidR="00892492" w:rsidRPr="00EA007E">
        <w:rPr>
          <w:rFonts w:ascii="Times New Roman" w:hAnsi="Times New Roman" w:cs="Times New Roman"/>
          <w:sz w:val="24"/>
          <w:szCs w:val="24"/>
          <w:lang w:val="en-ZW"/>
        </w:rPr>
        <w:t xml:space="preserve"> the stand</w:t>
      </w:r>
      <w:r w:rsidR="00FF2541" w:rsidRPr="00EA007E">
        <w:rPr>
          <w:rFonts w:ascii="Times New Roman" w:hAnsi="Times New Roman" w:cs="Times New Roman"/>
          <w:sz w:val="24"/>
          <w:szCs w:val="24"/>
          <w:lang w:val="en-ZW"/>
        </w:rPr>
        <w:t>s</w:t>
      </w:r>
      <w:r w:rsidR="00A71B99" w:rsidRPr="00EA007E">
        <w:rPr>
          <w:rFonts w:ascii="Times New Roman" w:hAnsi="Times New Roman" w:cs="Times New Roman"/>
          <w:sz w:val="24"/>
          <w:szCs w:val="24"/>
          <w:lang w:val="en-ZW"/>
        </w:rPr>
        <w:t xml:space="preserve"> to the appellant</w:t>
      </w:r>
      <w:r w:rsidR="00FF2541" w:rsidRPr="00EA007E">
        <w:rPr>
          <w:rFonts w:ascii="Times New Roman" w:hAnsi="Times New Roman" w:cs="Times New Roman"/>
          <w:sz w:val="24"/>
          <w:szCs w:val="24"/>
          <w:lang w:val="en-ZW"/>
        </w:rPr>
        <w:t xml:space="preserve"> for a truck hire business until</w:t>
      </w:r>
      <w:r w:rsidR="00892492" w:rsidRPr="00EA007E">
        <w:rPr>
          <w:rFonts w:ascii="Times New Roman" w:hAnsi="Times New Roman" w:cs="Times New Roman"/>
          <w:sz w:val="24"/>
          <w:szCs w:val="24"/>
          <w:lang w:val="en-ZW"/>
        </w:rPr>
        <w:t xml:space="preserve"> 2024. </w:t>
      </w:r>
    </w:p>
    <w:p w:rsidR="00846C6F" w:rsidRDefault="00846C6F" w:rsidP="00811FA7">
      <w:pPr>
        <w:spacing w:line="240" w:lineRule="auto"/>
        <w:jc w:val="both"/>
        <w:rPr>
          <w:rFonts w:ascii="Times New Roman" w:hAnsi="Times New Roman" w:cs="Times New Roman"/>
          <w:b/>
          <w:sz w:val="24"/>
          <w:szCs w:val="24"/>
          <w:lang w:val="en-ZW"/>
        </w:rPr>
      </w:pPr>
    </w:p>
    <w:p w:rsidR="00922DB6" w:rsidRPr="00EA007E" w:rsidRDefault="00EA37FA" w:rsidP="00C0648B">
      <w:pPr>
        <w:spacing w:line="480" w:lineRule="auto"/>
        <w:jc w:val="both"/>
        <w:rPr>
          <w:rFonts w:ascii="Times New Roman" w:hAnsi="Times New Roman" w:cs="Times New Roman"/>
          <w:b/>
          <w:sz w:val="24"/>
          <w:szCs w:val="24"/>
          <w:lang w:val="en-ZW"/>
        </w:rPr>
      </w:pPr>
      <w:r w:rsidRPr="00EA007E">
        <w:rPr>
          <w:rFonts w:ascii="Times New Roman" w:hAnsi="Times New Roman" w:cs="Times New Roman"/>
          <w:b/>
          <w:sz w:val="24"/>
          <w:szCs w:val="24"/>
          <w:lang w:val="en-ZW"/>
        </w:rPr>
        <w:t>PROCEEDINGS BEFORE THE MAGISTRATES COURT</w:t>
      </w:r>
    </w:p>
    <w:p w:rsidR="00FE0FD0" w:rsidRDefault="00E346CE" w:rsidP="00C0648B">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E03161" w:rsidRPr="00EA007E">
        <w:rPr>
          <w:rFonts w:ascii="Times New Roman" w:hAnsi="Times New Roman" w:cs="Times New Roman"/>
          <w:sz w:val="24"/>
          <w:szCs w:val="24"/>
          <w:lang w:val="en-ZW"/>
        </w:rPr>
        <w:tab/>
      </w:r>
      <w:r w:rsidR="00AC3DBA">
        <w:rPr>
          <w:rFonts w:ascii="Times New Roman" w:hAnsi="Times New Roman" w:cs="Times New Roman"/>
          <w:sz w:val="24"/>
          <w:szCs w:val="24"/>
          <w:lang w:val="en-ZW"/>
        </w:rPr>
        <w:tab/>
      </w:r>
      <w:r w:rsidR="00FE0FD0" w:rsidRPr="00EA007E">
        <w:rPr>
          <w:rFonts w:ascii="Times New Roman" w:hAnsi="Times New Roman" w:cs="Times New Roman"/>
          <w:sz w:val="24"/>
          <w:szCs w:val="24"/>
          <w:lang w:val="en-ZW"/>
        </w:rPr>
        <w:t>It is against this background</w:t>
      </w:r>
      <w:r w:rsidR="00B63D01" w:rsidRPr="00EA007E">
        <w:rPr>
          <w:rFonts w:ascii="Times New Roman" w:hAnsi="Times New Roman" w:cs="Times New Roman"/>
          <w:sz w:val="24"/>
          <w:szCs w:val="24"/>
          <w:lang w:val="en-ZW"/>
        </w:rPr>
        <w:t xml:space="preserve"> that the first</w:t>
      </w:r>
      <w:r w:rsidR="00FE0FD0" w:rsidRPr="00EA007E">
        <w:rPr>
          <w:rFonts w:ascii="Times New Roman" w:hAnsi="Times New Roman" w:cs="Times New Roman"/>
          <w:sz w:val="24"/>
          <w:szCs w:val="24"/>
          <w:lang w:val="en-ZW"/>
        </w:rPr>
        <w:t xml:space="preserve"> respondent filed an application for an interdict in the Magistrates Court. </w:t>
      </w:r>
      <w:r w:rsidR="00B63D01" w:rsidRPr="00EA007E">
        <w:rPr>
          <w:rFonts w:ascii="Times New Roman" w:hAnsi="Times New Roman" w:cs="Times New Roman"/>
          <w:sz w:val="24"/>
          <w:szCs w:val="24"/>
          <w:lang w:val="en-ZW"/>
        </w:rPr>
        <w:t>The first</w:t>
      </w:r>
      <w:r w:rsidR="00FE0FD0" w:rsidRPr="00EA007E">
        <w:rPr>
          <w:rFonts w:ascii="Times New Roman" w:hAnsi="Times New Roman" w:cs="Times New Roman"/>
          <w:sz w:val="24"/>
          <w:szCs w:val="24"/>
          <w:lang w:val="en-ZW"/>
        </w:rPr>
        <w:t xml:space="preserve"> respondent first filed an </w:t>
      </w:r>
      <w:r w:rsidR="00FE0FD0" w:rsidRPr="00EA007E">
        <w:rPr>
          <w:rFonts w:ascii="Times New Roman" w:hAnsi="Times New Roman" w:cs="Times New Roman"/>
          <w:i/>
          <w:sz w:val="24"/>
          <w:szCs w:val="24"/>
          <w:lang w:val="en-ZW"/>
        </w:rPr>
        <w:t>ex parte</w:t>
      </w:r>
      <w:r w:rsidR="00FE0FD0" w:rsidRPr="00EA007E">
        <w:rPr>
          <w:rFonts w:ascii="Times New Roman" w:hAnsi="Times New Roman" w:cs="Times New Roman"/>
          <w:sz w:val="24"/>
          <w:szCs w:val="24"/>
          <w:lang w:val="en-ZW"/>
        </w:rPr>
        <w:t xml:space="preserve"> application in </w:t>
      </w:r>
      <w:r w:rsidR="00FE0FD0" w:rsidRPr="00EA007E">
        <w:rPr>
          <w:rFonts w:ascii="Times New Roman" w:hAnsi="Times New Roman" w:cs="Times New Roman"/>
          <w:sz w:val="24"/>
          <w:szCs w:val="24"/>
          <w:lang w:val="en-ZW"/>
        </w:rPr>
        <w:lastRenderedPageBreak/>
        <w:t xml:space="preserve">which the appellant was interdicted from occupying </w:t>
      </w:r>
      <w:r w:rsidR="008C524C" w:rsidRPr="00EA007E">
        <w:rPr>
          <w:rFonts w:ascii="Times New Roman" w:hAnsi="Times New Roman" w:cs="Times New Roman"/>
          <w:sz w:val="24"/>
          <w:szCs w:val="24"/>
          <w:lang w:val="en-ZW"/>
        </w:rPr>
        <w:t>or effecting any development or</w:t>
      </w:r>
      <w:r w:rsidR="00FE0FD0" w:rsidRPr="00EA007E">
        <w:rPr>
          <w:rFonts w:ascii="Times New Roman" w:hAnsi="Times New Roman" w:cs="Times New Roman"/>
          <w:sz w:val="24"/>
          <w:szCs w:val="24"/>
          <w:lang w:val="en-ZW"/>
        </w:rPr>
        <w:t xml:space="preserve"> construction on</w:t>
      </w:r>
      <w:r w:rsidR="008C524C" w:rsidRPr="00EA007E">
        <w:rPr>
          <w:rFonts w:ascii="Times New Roman" w:hAnsi="Times New Roman" w:cs="Times New Roman"/>
          <w:sz w:val="24"/>
          <w:szCs w:val="24"/>
          <w:lang w:val="en-ZW"/>
        </w:rPr>
        <w:t xml:space="preserve"> the</w:t>
      </w:r>
      <w:r w:rsidR="00FE0FD0" w:rsidRPr="00EA007E">
        <w:rPr>
          <w:rFonts w:ascii="Times New Roman" w:hAnsi="Times New Roman" w:cs="Times New Roman"/>
          <w:sz w:val="24"/>
          <w:szCs w:val="24"/>
          <w:lang w:val="en-ZW"/>
        </w:rPr>
        <w:t xml:space="preserve"> stand</w:t>
      </w:r>
      <w:r w:rsidR="00410BD0" w:rsidRPr="00EA007E">
        <w:rPr>
          <w:rFonts w:ascii="Times New Roman" w:hAnsi="Times New Roman" w:cs="Times New Roman"/>
          <w:sz w:val="24"/>
          <w:szCs w:val="24"/>
          <w:lang w:val="en-ZW"/>
        </w:rPr>
        <w:t>s</w:t>
      </w:r>
      <w:r w:rsidR="00FE0FD0" w:rsidRPr="00EA007E">
        <w:rPr>
          <w:rFonts w:ascii="Times New Roman" w:hAnsi="Times New Roman" w:cs="Times New Roman"/>
          <w:sz w:val="24"/>
          <w:szCs w:val="24"/>
          <w:lang w:val="en-ZW"/>
        </w:rPr>
        <w:t>. The application was made on the grounds that the a</w:t>
      </w:r>
      <w:r w:rsidR="00242864">
        <w:rPr>
          <w:rFonts w:ascii="Times New Roman" w:hAnsi="Times New Roman" w:cs="Times New Roman"/>
          <w:sz w:val="24"/>
          <w:szCs w:val="24"/>
          <w:lang w:val="en-ZW"/>
        </w:rPr>
        <w:t>ppell</w:t>
      </w:r>
      <w:r w:rsidR="00B63D01" w:rsidRPr="00EA007E">
        <w:rPr>
          <w:rFonts w:ascii="Times New Roman" w:hAnsi="Times New Roman" w:cs="Times New Roman"/>
          <w:sz w:val="24"/>
          <w:szCs w:val="24"/>
          <w:lang w:val="en-ZW"/>
        </w:rPr>
        <w:t>ant was infringing on the first</w:t>
      </w:r>
      <w:r w:rsidR="00FE0FD0" w:rsidRPr="00EA007E">
        <w:rPr>
          <w:rFonts w:ascii="Times New Roman" w:hAnsi="Times New Roman" w:cs="Times New Roman"/>
          <w:sz w:val="24"/>
          <w:szCs w:val="24"/>
          <w:lang w:val="en-ZW"/>
        </w:rPr>
        <w:t xml:space="preserve"> respondent’s right to occupation of the stands. He also sought that the appellant and all those claiming</w:t>
      </w:r>
      <w:r w:rsidR="003E6BDC" w:rsidRPr="00EA007E">
        <w:rPr>
          <w:rFonts w:ascii="Times New Roman" w:hAnsi="Times New Roman" w:cs="Times New Roman"/>
          <w:sz w:val="24"/>
          <w:szCs w:val="24"/>
          <w:lang w:val="en-ZW"/>
        </w:rPr>
        <w:t xml:space="preserve"> occupation</w:t>
      </w:r>
      <w:r w:rsidR="00FE0FD0" w:rsidRPr="00EA007E">
        <w:rPr>
          <w:rFonts w:ascii="Times New Roman" w:hAnsi="Times New Roman" w:cs="Times New Roman"/>
          <w:sz w:val="24"/>
          <w:szCs w:val="24"/>
          <w:lang w:val="en-ZW"/>
        </w:rPr>
        <w:t xml:space="preserve"> through it be ordered to vacate the aforementioned stands.</w:t>
      </w:r>
    </w:p>
    <w:p w:rsidR="00597A36" w:rsidRPr="00EA007E" w:rsidRDefault="00597A36" w:rsidP="00597A36">
      <w:pPr>
        <w:spacing w:line="240" w:lineRule="auto"/>
        <w:jc w:val="both"/>
        <w:rPr>
          <w:rFonts w:ascii="Times New Roman" w:hAnsi="Times New Roman" w:cs="Times New Roman"/>
          <w:sz w:val="24"/>
          <w:szCs w:val="24"/>
          <w:lang w:val="en-ZW"/>
        </w:rPr>
      </w:pPr>
    </w:p>
    <w:p w:rsidR="007309E4" w:rsidRPr="00EA007E" w:rsidRDefault="00E346CE" w:rsidP="00C0648B">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E03161" w:rsidRPr="00EA007E">
        <w:rPr>
          <w:rFonts w:ascii="Times New Roman" w:hAnsi="Times New Roman" w:cs="Times New Roman"/>
          <w:sz w:val="24"/>
          <w:szCs w:val="24"/>
          <w:lang w:val="en-ZW"/>
        </w:rPr>
        <w:tab/>
      </w:r>
      <w:r w:rsidR="00AC3DBA">
        <w:rPr>
          <w:rFonts w:ascii="Times New Roman" w:hAnsi="Times New Roman" w:cs="Times New Roman"/>
          <w:sz w:val="24"/>
          <w:szCs w:val="24"/>
          <w:lang w:val="en-ZW"/>
        </w:rPr>
        <w:tab/>
      </w:r>
      <w:r w:rsidR="007309E4" w:rsidRPr="00EA007E">
        <w:rPr>
          <w:rFonts w:ascii="Times New Roman" w:hAnsi="Times New Roman" w:cs="Times New Roman"/>
          <w:sz w:val="24"/>
          <w:szCs w:val="24"/>
          <w:lang w:val="en-ZW"/>
        </w:rPr>
        <w:t xml:space="preserve">In seeking confirmation of </w:t>
      </w:r>
      <w:r w:rsidR="00456758" w:rsidRPr="00EA007E">
        <w:rPr>
          <w:rFonts w:ascii="Times New Roman" w:hAnsi="Times New Roman" w:cs="Times New Roman"/>
          <w:sz w:val="24"/>
          <w:szCs w:val="24"/>
          <w:lang w:val="en-ZW"/>
        </w:rPr>
        <w:t>the provisional order the first respondent contended that there were no material disputes. He submitted that the real dispute</w:t>
      </w:r>
      <w:r w:rsidR="00844B69">
        <w:rPr>
          <w:rFonts w:ascii="Times New Roman" w:hAnsi="Times New Roman" w:cs="Times New Roman"/>
          <w:sz w:val="24"/>
          <w:szCs w:val="24"/>
          <w:lang w:val="en-ZW"/>
        </w:rPr>
        <w:t xml:space="preserve"> of fact</w:t>
      </w:r>
      <w:r w:rsidR="00456758" w:rsidRPr="00EA007E">
        <w:rPr>
          <w:rFonts w:ascii="Times New Roman" w:hAnsi="Times New Roman" w:cs="Times New Roman"/>
          <w:sz w:val="24"/>
          <w:szCs w:val="24"/>
          <w:lang w:val="en-ZW"/>
        </w:rPr>
        <w:t xml:space="preserve"> was whether a holder of rights to unsurveyed land cannot protect such rights through an interdict. He also contended that since he was allocated the stands ahead of the appellant, he was entitled to an interdict. </w:t>
      </w:r>
    </w:p>
    <w:p w:rsidR="009626B7" w:rsidRPr="00EA007E" w:rsidRDefault="009626B7" w:rsidP="00AC3DBA">
      <w:pPr>
        <w:spacing w:line="240" w:lineRule="auto"/>
        <w:jc w:val="both"/>
        <w:rPr>
          <w:rFonts w:ascii="Times New Roman" w:hAnsi="Times New Roman" w:cs="Times New Roman"/>
          <w:sz w:val="24"/>
          <w:szCs w:val="24"/>
          <w:lang w:val="en-ZW"/>
        </w:rPr>
      </w:pPr>
    </w:p>
    <w:p w:rsidR="005205EA" w:rsidRPr="00EA007E" w:rsidRDefault="00E346CE" w:rsidP="00E346CE">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E03161" w:rsidRPr="00EA007E">
        <w:rPr>
          <w:rFonts w:ascii="Times New Roman" w:hAnsi="Times New Roman" w:cs="Times New Roman"/>
          <w:sz w:val="24"/>
          <w:szCs w:val="24"/>
          <w:lang w:val="en-ZW"/>
        </w:rPr>
        <w:tab/>
      </w:r>
      <w:r w:rsidR="00AC3DBA">
        <w:rPr>
          <w:rFonts w:ascii="Times New Roman" w:hAnsi="Times New Roman" w:cs="Times New Roman"/>
          <w:sz w:val="24"/>
          <w:szCs w:val="24"/>
          <w:lang w:val="en-ZW"/>
        </w:rPr>
        <w:tab/>
      </w:r>
      <w:r w:rsidR="00634AFE" w:rsidRPr="00EA007E">
        <w:rPr>
          <w:rFonts w:ascii="Times New Roman" w:hAnsi="Times New Roman" w:cs="Times New Roman"/>
          <w:sz w:val="24"/>
          <w:szCs w:val="24"/>
          <w:lang w:val="en-ZW"/>
        </w:rPr>
        <w:t xml:space="preserve">In opposing </w:t>
      </w:r>
      <w:r w:rsidR="00584406" w:rsidRPr="00EA007E">
        <w:rPr>
          <w:rFonts w:ascii="Times New Roman" w:hAnsi="Times New Roman" w:cs="Times New Roman"/>
          <w:sz w:val="24"/>
          <w:szCs w:val="24"/>
          <w:lang w:val="en-ZW"/>
        </w:rPr>
        <w:t xml:space="preserve">the confirmation of the provisional order, </w:t>
      </w:r>
      <w:r w:rsidR="00634AFE" w:rsidRPr="00EA007E">
        <w:rPr>
          <w:rFonts w:ascii="Times New Roman" w:hAnsi="Times New Roman" w:cs="Times New Roman"/>
          <w:sz w:val="24"/>
          <w:szCs w:val="24"/>
          <w:lang w:val="en-ZW"/>
        </w:rPr>
        <w:t>t</w:t>
      </w:r>
      <w:r w:rsidR="00BF5DB0" w:rsidRPr="00EA007E">
        <w:rPr>
          <w:rFonts w:ascii="Times New Roman" w:hAnsi="Times New Roman" w:cs="Times New Roman"/>
          <w:sz w:val="24"/>
          <w:szCs w:val="24"/>
          <w:lang w:val="en-ZW"/>
        </w:rPr>
        <w:t>he appellant averred that it had</w:t>
      </w:r>
      <w:r w:rsidR="00634AFE" w:rsidRPr="00EA007E">
        <w:rPr>
          <w:rFonts w:ascii="Times New Roman" w:hAnsi="Times New Roman" w:cs="Times New Roman"/>
          <w:sz w:val="24"/>
          <w:szCs w:val="24"/>
          <w:lang w:val="en-ZW"/>
        </w:rPr>
        <w:t xml:space="preserve"> a </w:t>
      </w:r>
      <w:r w:rsidR="009626B7" w:rsidRPr="00EA007E">
        <w:rPr>
          <w:rFonts w:ascii="Times New Roman" w:hAnsi="Times New Roman" w:cs="Times New Roman"/>
          <w:sz w:val="24"/>
          <w:szCs w:val="24"/>
          <w:lang w:val="en-ZW"/>
        </w:rPr>
        <w:t>valid lease agreement with the second</w:t>
      </w:r>
      <w:r w:rsidR="00634AFE" w:rsidRPr="00EA007E">
        <w:rPr>
          <w:rFonts w:ascii="Times New Roman" w:hAnsi="Times New Roman" w:cs="Times New Roman"/>
          <w:sz w:val="24"/>
          <w:szCs w:val="24"/>
          <w:lang w:val="en-ZW"/>
        </w:rPr>
        <w:t xml:space="preserve"> respondent. The appellant </w:t>
      </w:r>
      <w:r w:rsidR="003E6BDC" w:rsidRPr="00EA007E">
        <w:rPr>
          <w:rFonts w:ascii="Times New Roman" w:hAnsi="Times New Roman" w:cs="Times New Roman"/>
          <w:sz w:val="24"/>
          <w:szCs w:val="24"/>
          <w:lang w:val="en-ZW"/>
        </w:rPr>
        <w:t xml:space="preserve">further contended that it </w:t>
      </w:r>
      <w:r w:rsidR="00634AFE" w:rsidRPr="00EA007E">
        <w:rPr>
          <w:rFonts w:ascii="Times New Roman" w:hAnsi="Times New Roman" w:cs="Times New Roman"/>
          <w:sz w:val="24"/>
          <w:szCs w:val="24"/>
          <w:lang w:val="en-ZW"/>
        </w:rPr>
        <w:t>had a</w:t>
      </w:r>
      <w:r w:rsidR="0059643E" w:rsidRPr="00EA007E">
        <w:rPr>
          <w:rFonts w:ascii="Times New Roman" w:hAnsi="Times New Roman" w:cs="Times New Roman"/>
          <w:sz w:val="24"/>
          <w:szCs w:val="24"/>
          <w:lang w:val="en-ZW"/>
        </w:rPr>
        <w:t>lready commenced developing the stands and that the development</w:t>
      </w:r>
      <w:r w:rsidR="00634AFE" w:rsidRPr="00EA007E">
        <w:rPr>
          <w:rFonts w:ascii="Times New Roman" w:hAnsi="Times New Roman" w:cs="Times New Roman"/>
          <w:sz w:val="24"/>
          <w:szCs w:val="24"/>
          <w:lang w:val="en-ZW"/>
        </w:rPr>
        <w:t xml:space="preserve">s could not be interfered with since they were </w:t>
      </w:r>
      <w:r w:rsidR="00634AFE" w:rsidRPr="00EA007E">
        <w:rPr>
          <w:rFonts w:ascii="Times New Roman" w:hAnsi="Times New Roman" w:cs="Times New Roman"/>
          <w:i/>
          <w:sz w:val="24"/>
          <w:szCs w:val="24"/>
          <w:lang w:val="en-ZW"/>
        </w:rPr>
        <w:t>bona fide</w:t>
      </w:r>
      <w:r w:rsidR="00634AFE" w:rsidRPr="00EA007E">
        <w:rPr>
          <w:rFonts w:ascii="Times New Roman" w:hAnsi="Times New Roman" w:cs="Times New Roman"/>
          <w:sz w:val="24"/>
          <w:szCs w:val="24"/>
          <w:lang w:val="en-ZW"/>
        </w:rPr>
        <w:t xml:space="preserve"> in terms of the lease. The </w:t>
      </w:r>
      <w:r w:rsidR="009626B7" w:rsidRPr="00EA007E">
        <w:rPr>
          <w:rFonts w:ascii="Times New Roman" w:hAnsi="Times New Roman" w:cs="Times New Roman"/>
          <w:sz w:val="24"/>
          <w:szCs w:val="24"/>
          <w:lang w:val="en-ZW"/>
        </w:rPr>
        <w:t xml:space="preserve">appellant also argued that the </w:t>
      </w:r>
      <w:r w:rsidR="001E1B4C" w:rsidRPr="00EA007E">
        <w:rPr>
          <w:rFonts w:ascii="Times New Roman" w:hAnsi="Times New Roman" w:cs="Times New Roman"/>
          <w:sz w:val="24"/>
          <w:szCs w:val="24"/>
          <w:lang w:val="en-ZW"/>
        </w:rPr>
        <w:t>first respondent</w:t>
      </w:r>
      <w:r w:rsidR="00634AFE" w:rsidRPr="00EA007E">
        <w:rPr>
          <w:rFonts w:ascii="Times New Roman" w:hAnsi="Times New Roman" w:cs="Times New Roman"/>
          <w:sz w:val="24"/>
          <w:szCs w:val="24"/>
          <w:lang w:val="en-ZW"/>
        </w:rPr>
        <w:t xml:space="preserve"> was not entitled to an interdict since he had not tendered adequate proof of ownership.</w:t>
      </w:r>
      <w:r w:rsidR="00BD7ED0" w:rsidRPr="00EA007E">
        <w:rPr>
          <w:rFonts w:ascii="Times New Roman" w:hAnsi="Times New Roman" w:cs="Times New Roman"/>
          <w:sz w:val="24"/>
          <w:szCs w:val="24"/>
          <w:lang w:val="en-ZW"/>
        </w:rPr>
        <w:t xml:space="preserve"> It further stated that the first</w:t>
      </w:r>
      <w:r w:rsidR="00816D96" w:rsidRPr="00EA007E">
        <w:rPr>
          <w:rFonts w:ascii="Times New Roman" w:hAnsi="Times New Roman" w:cs="Times New Roman"/>
          <w:sz w:val="24"/>
          <w:szCs w:val="24"/>
          <w:lang w:val="en-ZW"/>
        </w:rPr>
        <w:t xml:space="preserve"> resp</w:t>
      </w:r>
      <w:r w:rsidR="000A083F" w:rsidRPr="00EA007E">
        <w:rPr>
          <w:rFonts w:ascii="Times New Roman" w:hAnsi="Times New Roman" w:cs="Times New Roman"/>
          <w:sz w:val="24"/>
          <w:szCs w:val="24"/>
          <w:lang w:val="en-ZW"/>
        </w:rPr>
        <w:t>ondent, by not approaching the second</w:t>
      </w:r>
      <w:r w:rsidR="00816D96" w:rsidRPr="00EA007E">
        <w:rPr>
          <w:rFonts w:ascii="Times New Roman" w:hAnsi="Times New Roman" w:cs="Times New Roman"/>
          <w:sz w:val="24"/>
          <w:szCs w:val="24"/>
          <w:lang w:val="en-ZW"/>
        </w:rPr>
        <w:t xml:space="preserve"> respondent for redress, had not exhausted all domestic remedies available to him.</w:t>
      </w:r>
    </w:p>
    <w:p w:rsidR="00E03161" w:rsidRPr="00EA007E" w:rsidRDefault="00E03161" w:rsidP="00E94C45">
      <w:pPr>
        <w:spacing w:line="240" w:lineRule="auto"/>
        <w:jc w:val="both"/>
        <w:rPr>
          <w:rFonts w:ascii="Times New Roman" w:hAnsi="Times New Roman" w:cs="Times New Roman"/>
          <w:sz w:val="24"/>
          <w:szCs w:val="24"/>
          <w:lang w:val="en-ZW"/>
        </w:rPr>
      </w:pPr>
    </w:p>
    <w:p w:rsidR="00C84AC2" w:rsidRPr="00EA007E" w:rsidRDefault="00E346CE" w:rsidP="00E346CE">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E03161" w:rsidRPr="00EA007E">
        <w:rPr>
          <w:rFonts w:ascii="Times New Roman" w:hAnsi="Times New Roman" w:cs="Times New Roman"/>
          <w:sz w:val="24"/>
          <w:szCs w:val="24"/>
          <w:lang w:val="en-ZW"/>
        </w:rPr>
        <w:tab/>
      </w:r>
      <w:r w:rsidR="000818B0">
        <w:rPr>
          <w:rFonts w:ascii="Times New Roman" w:hAnsi="Times New Roman" w:cs="Times New Roman"/>
          <w:sz w:val="24"/>
          <w:szCs w:val="24"/>
          <w:lang w:val="en-ZW"/>
        </w:rPr>
        <w:tab/>
      </w:r>
      <w:r w:rsidR="00072A18" w:rsidRPr="00EA007E">
        <w:rPr>
          <w:rFonts w:ascii="Times New Roman" w:hAnsi="Times New Roman" w:cs="Times New Roman"/>
          <w:sz w:val="24"/>
          <w:szCs w:val="24"/>
          <w:lang w:val="en-ZW"/>
        </w:rPr>
        <w:t>The Magistrates C</w:t>
      </w:r>
      <w:r w:rsidR="004E26EF" w:rsidRPr="00EA007E">
        <w:rPr>
          <w:rFonts w:ascii="Times New Roman" w:hAnsi="Times New Roman" w:cs="Times New Roman"/>
          <w:sz w:val="24"/>
          <w:szCs w:val="24"/>
          <w:lang w:val="en-ZW"/>
        </w:rPr>
        <w:t>ourt held</w:t>
      </w:r>
      <w:r w:rsidR="00BD7ED0" w:rsidRPr="00EA007E">
        <w:rPr>
          <w:rFonts w:ascii="Times New Roman" w:hAnsi="Times New Roman" w:cs="Times New Roman"/>
          <w:sz w:val="24"/>
          <w:szCs w:val="24"/>
          <w:lang w:val="en-ZW"/>
        </w:rPr>
        <w:t xml:space="preserve"> that the second</w:t>
      </w:r>
      <w:r w:rsidR="00662D4C" w:rsidRPr="00EA007E">
        <w:rPr>
          <w:rFonts w:ascii="Times New Roman" w:hAnsi="Times New Roman" w:cs="Times New Roman"/>
          <w:sz w:val="24"/>
          <w:szCs w:val="24"/>
          <w:lang w:val="en-ZW"/>
        </w:rPr>
        <w:t xml:space="preserve"> respondent rece</w:t>
      </w:r>
      <w:r w:rsidR="00C57FB6">
        <w:rPr>
          <w:rFonts w:ascii="Times New Roman" w:hAnsi="Times New Roman" w:cs="Times New Roman"/>
          <w:sz w:val="24"/>
          <w:szCs w:val="24"/>
          <w:lang w:val="en-ZW"/>
        </w:rPr>
        <w:t>ived the</w:t>
      </w:r>
      <w:r w:rsidR="00BD7ED0" w:rsidRPr="00EA007E">
        <w:rPr>
          <w:rFonts w:ascii="Times New Roman" w:hAnsi="Times New Roman" w:cs="Times New Roman"/>
          <w:sz w:val="24"/>
          <w:szCs w:val="24"/>
          <w:lang w:val="en-ZW"/>
        </w:rPr>
        <w:t xml:space="preserve"> purchase price from the first</w:t>
      </w:r>
      <w:r w:rsidR="00452612" w:rsidRPr="00EA007E">
        <w:rPr>
          <w:rFonts w:ascii="Times New Roman" w:hAnsi="Times New Roman" w:cs="Times New Roman"/>
          <w:sz w:val="24"/>
          <w:szCs w:val="24"/>
          <w:lang w:val="en-ZW"/>
        </w:rPr>
        <w:t xml:space="preserve"> respondent.  It further held that a</w:t>
      </w:r>
      <w:r w:rsidR="00662D4C" w:rsidRPr="00EA007E">
        <w:rPr>
          <w:rFonts w:ascii="Times New Roman" w:hAnsi="Times New Roman" w:cs="Times New Roman"/>
          <w:sz w:val="24"/>
          <w:szCs w:val="24"/>
          <w:lang w:val="en-ZW"/>
        </w:rPr>
        <w:t xml:space="preserve">fter </w:t>
      </w:r>
      <w:r w:rsidR="00452612" w:rsidRPr="00EA007E">
        <w:rPr>
          <w:rFonts w:ascii="Times New Roman" w:hAnsi="Times New Roman" w:cs="Times New Roman"/>
          <w:sz w:val="24"/>
          <w:szCs w:val="24"/>
          <w:lang w:val="en-ZW"/>
        </w:rPr>
        <w:t>rec</w:t>
      </w:r>
      <w:r w:rsidR="00BD7ED0" w:rsidRPr="00EA007E">
        <w:rPr>
          <w:rFonts w:ascii="Times New Roman" w:hAnsi="Times New Roman" w:cs="Times New Roman"/>
          <w:sz w:val="24"/>
          <w:szCs w:val="24"/>
          <w:lang w:val="en-ZW"/>
        </w:rPr>
        <w:t>eiving the purchase price, the second</w:t>
      </w:r>
      <w:r w:rsidR="00452612" w:rsidRPr="00EA007E">
        <w:rPr>
          <w:rFonts w:ascii="Times New Roman" w:hAnsi="Times New Roman" w:cs="Times New Roman"/>
          <w:sz w:val="24"/>
          <w:szCs w:val="24"/>
          <w:lang w:val="en-ZW"/>
        </w:rPr>
        <w:t xml:space="preserve"> </w:t>
      </w:r>
      <w:r w:rsidR="009B2E3F" w:rsidRPr="00EA007E">
        <w:rPr>
          <w:rFonts w:ascii="Times New Roman" w:hAnsi="Times New Roman" w:cs="Times New Roman"/>
          <w:sz w:val="24"/>
          <w:szCs w:val="24"/>
          <w:lang w:val="en-ZW"/>
        </w:rPr>
        <w:t>respondent proceeded</w:t>
      </w:r>
      <w:r w:rsidR="00662D4C" w:rsidRPr="00EA007E">
        <w:rPr>
          <w:rFonts w:ascii="Times New Roman" w:hAnsi="Times New Roman" w:cs="Times New Roman"/>
          <w:sz w:val="24"/>
          <w:szCs w:val="24"/>
          <w:lang w:val="en-ZW"/>
        </w:rPr>
        <w:t xml:space="preserve"> to allocate the stands in question to the appellant on a lease </w:t>
      </w:r>
      <w:r w:rsidR="00805F12" w:rsidRPr="00EA007E">
        <w:rPr>
          <w:rFonts w:ascii="Times New Roman" w:hAnsi="Times New Roman" w:cs="Times New Roman"/>
          <w:sz w:val="24"/>
          <w:szCs w:val="24"/>
          <w:lang w:val="en-ZW"/>
        </w:rPr>
        <w:t>basis. It found that notwithstanding the absence of</w:t>
      </w:r>
      <w:r w:rsidR="004E26EF" w:rsidRPr="00EA007E">
        <w:rPr>
          <w:rFonts w:ascii="Times New Roman" w:hAnsi="Times New Roman" w:cs="Times New Roman"/>
          <w:sz w:val="24"/>
          <w:szCs w:val="24"/>
          <w:lang w:val="en-ZW"/>
        </w:rPr>
        <w:t xml:space="preserve"> </w:t>
      </w:r>
      <w:r w:rsidR="00662D4C" w:rsidRPr="00EA007E">
        <w:rPr>
          <w:rFonts w:ascii="Times New Roman" w:hAnsi="Times New Roman" w:cs="Times New Roman"/>
          <w:sz w:val="24"/>
          <w:szCs w:val="24"/>
          <w:lang w:val="en-ZW"/>
        </w:rPr>
        <w:t>title deed</w:t>
      </w:r>
      <w:r w:rsidR="00805F12" w:rsidRPr="00EA007E">
        <w:rPr>
          <w:rFonts w:ascii="Times New Roman" w:hAnsi="Times New Roman" w:cs="Times New Roman"/>
          <w:sz w:val="24"/>
          <w:szCs w:val="24"/>
          <w:lang w:val="en-ZW"/>
        </w:rPr>
        <w:t>s there was proof that the</w:t>
      </w:r>
      <w:r w:rsidR="004207C8" w:rsidRPr="00EA007E">
        <w:rPr>
          <w:rFonts w:ascii="Times New Roman" w:hAnsi="Times New Roman" w:cs="Times New Roman"/>
          <w:sz w:val="24"/>
          <w:szCs w:val="24"/>
          <w:lang w:val="en-ZW"/>
        </w:rPr>
        <w:t xml:space="preserve"> first</w:t>
      </w:r>
      <w:r w:rsidR="00662D4C" w:rsidRPr="00EA007E">
        <w:rPr>
          <w:rFonts w:ascii="Times New Roman" w:hAnsi="Times New Roman" w:cs="Times New Roman"/>
          <w:sz w:val="24"/>
          <w:szCs w:val="24"/>
          <w:lang w:val="en-ZW"/>
        </w:rPr>
        <w:t xml:space="preserve"> respondent </w:t>
      </w:r>
      <w:r w:rsidR="00805F12" w:rsidRPr="00EA007E">
        <w:rPr>
          <w:rFonts w:ascii="Times New Roman" w:hAnsi="Times New Roman" w:cs="Times New Roman"/>
          <w:sz w:val="24"/>
          <w:szCs w:val="24"/>
          <w:lang w:val="en-ZW"/>
        </w:rPr>
        <w:t xml:space="preserve">paid the </w:t>
      </w:r>
      <w:r w:rsidR="00370FAE" w:rsidRPr="00EA007E">
        <w:rPr>
          <w:rFonts w:ascii="Times New Roman" w:hAnsi="Times New Roman" w:cs="Times New Roman"/>
          <w:sz w:val="24"/>
          <w:szCs w:val="24"/>
          <w:lang w:val="en-ZW"/>
        </w:rPr>
        <w:t>purchase</w:t>
      </w:r>
      <w:r w:rsidR="00410BD0" w:rsidRPr="00EA007E">
        <w:rPr>
          <w:rFonts w:ascii="Times New Roman" w:hAnsi="Times New Roman" w:cs="Times New Roman"/>
          <w:sz w:val="24"/>
          <w:szCs w:val="24"/>
          <w:lang w:val="en-ZW"/>
        </w:rPr>
        <w:t xml:space="preserve"> price</w:t>
      </w:r>
      <w:r w:rsidR="00370FAE" w:rsidRPr="00EA007E">
        <w:rPr>
          <w:rFonts w:ascii="Times New Roman" w:hAnsi="Times New Roman" w:cs="Times New Roman"/>
          <w:sz w:val="24"/>
          <w:szCs w:val="24"/>
          <w:lang w:val="en-ZW"/>
        </w:rPr>
        <w:t xml:space="preserve"> thus</w:t>
      </w:r>
      <w:r w:rsidR="00805F12" w:rsidRPr="00EA007E">
        <w:rPr>
          <w:rFonts w:ascii="Times New Roman" w:hAnsi="Times New Roman" w:cs="Times New Roman"/>
          <w:sz w:val="24"/>
          <w:szCs w:val="24"/>
          <w:lang w:val="en-ZW"/>
        </w:rPr>
        <w:t xml:space="preserve"> establishing </w:t>
      </w:r>
      <w:r w:rsidR="00662D4C" w:rsidRPr="00EA007E">
        <w:rPr>
          <w:rFonts w:ascii="Times New Roman" w:hAnsi="Times New Roman" w:cs="Times New Roman"/>
          <w:sz w:val="24"/>
          <w:szCs w:val="24"/>
          <w:lang w:val="en-ZW"/>
        </w:rPr>
        <w:t>a clear right over the la</w:t>
      </w:r>
      <w:r w:rsidR="00C96142" w:rsidRPr="00EA007E">
        <w:rPr>
          <w:rFonts w:ascii="Times New Roman" w:hAnsi="Times New Roman" w:cs="Times New Roman"/>
          <w:sz w:val="24"/>
          <w:szCs w:val="24"/>
          <w:lang w:val="en-ZW"/>
        </w:rPr>
        <w:t>n</w:t>
      </w:r>
      <w:r w:rsidR="00662D4C" w:rsidRPr="00EA007E">
        <w:rPr>
          <w:rFonts w:ascii="Times New Roman" w:hAnsi="Times New Roman" w:cs="Times New Roman"/>
          <w:sz w:val="24"/>
          <w:szCs w:val="24"/>
          <w:lang w:val="en-ZW"/>
        </w:rPr>
        <w:t xml:space="preserve">d. </w:t>
      </w:r>
      <w:r w:rsidR="004207C8" w:rsidRPr="00EA007E">
        <w:rPr>
          <w:rFonts w:ascii="Times New Roman" w:hAnsi="Times New Roman" w:cs="Times New Roman"/>
          <w:sz w:val="24"/>
          <w:szCs w:val="24"/>
          <w:lang w:val="en-ZW"/>
        </w:rPr>
        <w:t xml:space="preserve">It further </w:t>
      </w:r>
      <w:r w:rsidR="004207C8" w:rsidRPr="00EA007E">
        <w:rPr>
          <w:rFonts w:ascii="Times New Roman" w:hAnsi="Times New Roman" w:cs="Times New Roman"/>
          <w:sz w:val="24"/>
          <w:szCs w:val="24"/>
          <w:lang w:val="en-ZW"/>
        </w:rPr>
        <w:lastRenderedPageBreak/>
        <w:t>found that the first</w:t>
      </w:r>
      <w:r w:rsidR="00816D96" w:rsidRPr="00EA007E">
        <w:rPr>
          <w:rFonts w:ascii="Times New Roman" w:hAnsi="Times New Roman" w:cs="Times New Roman"/>
          <w:sz w:val="24"/>
          <w:szCs w:val="24"/>
          <w:lang w:val="en-ZW"/>
        </w:rPr>
        <w:t xml:space="preserve"> respondent could no</w:t>
      </w:r>
      <w:r w:rsidR="004207C8" w:rsidRPr="00EA007E">
        <w:rPr>
          <w:rFonts w:ascii="Times New Roman" w:hAnsi="Times New Roman" w:cs="Times New Roman"/>
          <w:sz w:val="24"/>
          <w:szCs w:val="24"/>
          <w:lang w:val="en-ZW"/>
        </w:rPr>
        <w:t xml:space="preserve">t have sought redress from the second </w:t>
      </w:r>
      <w:r w:rsidR="00816D96" w:rsidRPr="00EA007E">
        <w:rPr>
          <w:rFonts w:ascii="Times New Roman" w:hAnsi="Times New Roman" w:cs="Times New Roman"/>
          <w:sz w:val="24"/>
          <w:szCs w:val="24"/>
          <w:lang w:val="en-ZW"/>
        </w:rPr>
        <w:t>respondent as t</w:t>
      </w:r>
      <w:r w:rsidR="004207C8" w:rsidRPr="00EA007E">
        <w:rPr>
          <w:rFonts w:ascii="Times New Roman" w:hAnsi="Times New Roman" w:cs="Times New Roman"/>
          <w:sz w:val="24"/>
          <w:szCs w:val="24"/>
          <w:lang w:val="en-ZW"/>
        </w:rPr>
        <w:t>he second</w:t>
      </w:r>
      <w:r w:rsidR="00CB1AB1" w:rsidRPr="00EA007E">
        <w:rPr>
          <w:rFonts w:ascii="Times New Roman" w:hAnsi="Times New Roman" w:cs="Times New Roman"/>
          <w:sz w:val="24"/>
          <w:szCs w:val="24"/>
          <w:lang w:val="en-ZW"/>
        </w:rPr>
        <w:t xml:space="preserve"> respondent had interfered with</w:t>
      </w:r>
      <w:r w:rsidR="004207C8" w:rsidRPr="00EA007E">
        <w:rPr>
          <w:rFonts w:ascii="Times New Roman" w:hAnsi="Times New Roman" w:cs="Times New Roman"/>
          <w:sz w:val="24"/>
          <w:szCs w:val="24"/>
          <w:lang w:val="en-ZW"/>
        </w:rPr>
        <w:t xml:space="preserve"> the first</w:t>
      </w:r>
      <w:r w:rsidR="00816D96" w:rsidRPr="00EA007E">
        <w:rPr>
          <w:rFonts w:ascii="Times New Roman" w:hAnsi="Times New Roman" w:cs="Times New Roman"/>
          <w:sz w:val="24"/>
          <w:szCs w:val="24"/>
          <w:lang w:val="en-ZW"/>
        </w:rPr>
        <w:t xml:space="preserve"> resp</w:t>
      </w:r>
      <w:r w:rsidR="00CB1AB1" w:rsidRPr="00EA007E">
        <w:rPr>
          <w:rFonts w:ascii="Times New Roman" w:hAnsi="Times New Roman" w:cs="Times New Roman"/>
          <w:sz w:val="24"/>
          <w:szCs w:val="24"/>
          <w:lang w:val="en-ZW"/>
        </w:rPr>
        <w:t xml:space="preserve">ondent’s right over the land </w:t>
      </w:r>
      <w:r w:rsidR="00816D96" w:rsidRPr="00EA007E">
        <w:rPr>
          <w:rFonts w:ascii="Times New Roman" w:hAnsi="Times New Roman" w:cs="Times New Roman"/>
          <w:sz w:val="24"/>
          <w:szCs w:val="24"/>
          <w:lang w:val="en-ZW"/>
        </w:rPr>
        <w:t xml:space="preserve">in favour of the appellant. </w:t>
      </w:r>
      <w:r w:rsidR="00F03C2F" w:rsidRPr="00EA007E">
        <w:rPr>
          <w:rFonts w:ascii="Times New Roman" w:hAnsi="Times New Roman" w:cs="Times New Roman"/>
          <w:sz w:val="24"/>
          <w:szCs w:val="24"/>
          <w:lang w:val="en-ZW"/>
        </w:rPr>
        <w:t>In</w:t>
      </w:r>
      <w:r w:rsidR="006B2E41" w:rsidRPr="00EA007E">
        <w:rPr>
          <w:rFonts w:ascii="Times New Roman" w:hAnsi="Times New Roman" w:cs="Times New Roman"/>
          <w:sz w:val="24"/>
          <w:szCs w:val="24"/>
          <w:lang w:val="en-ZW"/>
        </w:rPr>
        <w:t xml:space="preserve"> the result, the Magistrates C</w:t>
      </w:r>
      <w:r w:rsidR="00816D96" w:rsidRPr="00EA007E">
        <w:rPr>
          <w:rFonts w:ascii="Times New Roman" w:hAnsi="Times New Roman" w:cs="Times New Roman"/>
          <w:sz w:val="24"/>
          <w:szCs w:val="24"/>
          <w:lang w:val="en-ZW"/>
        </w:rPr>
        <w:t>ou</w:t>
      </w:r>
      <w:r w:rsidR="00805F12" w:rsidRPr="00EA007E">
        <w:rPr>
          <w:rFonts w:ascii="Times New Roman" w:hAnsi="Times New Roman" w:cs="Times New Roman"/>
          <w:sz w:val="24"/>
          <w:szCs w:val="24"/>
          <w:lang w:val="en-ZW"/>
        </w:rPr>
        <w:t>rt was of the view that the requirements for</w:t>
      </w:r>
      <w:r w:rsidR="006B2E41" w:rsidRPr="00EA007E">
        <w:rPr>
          <w:rFonts w:ascii="Times New Roman" w:hAnsi="Times New Roman" w:cs="Times New Roman"/>
          <w:sz w:val="24"/>
          <w:szCs w:val="24"/>
          <w:lang w:val="en-ZW"/>
        </w:rPr>
        <w:t xml:space="preserve"> an interdict had been</w:t>
      </w:r>
      <w:r w:rsidR="00AD5540" w:rsidRPr="00EA007E">
        <w:rPr>
          <w:rFonts w:ascii="Times New Roman" w:hAnsi="Times New Roman" w:cs="Times New Roman"/>
          <w:sz w:val="24"/>
          <w:szCs w:val="24"/>
          <w:lang w:val="en-ZW"/>
        </w:rPr>
        <w:t xml:space="preserve"> satisfied</w:t>
      </w:r>
      <w:r w:rsidR="004F5C2D" w:rsidRPr="00EA007E">
        <w:rPr>
          <w:rFonts w:ascii="Times New Roman" w:hAnsi="Times New Roman" w:cs="Times New Roman"/>
          <w:sz w:val="24"/>
          <w:szCs w:val="24"/>
          <w:lang w:val="en-ZW"/>
        </w:rPr>
        <w:t xml:space="preserve"> and thus the application was granted.</w:t>
      </w:r>
      <w:r w:rsidR="00C84AC2" w:rsidRPr="00EA007E">
        <w:rPr>
          <w:rFonts w:ascii="Times New Roman" w:hAnsi="Times New Roman" w:cs="Times New Roman"/>
          <w:sz w:val="24"/>
          <w:szCs w:val="24"/>
          <w:lang w:val="en-ZW"/>
        </w:rPr>
        <w:t xml:space="preserve"> The effect of the order was </w:t>
      </w:r>
      <w:r w:rsidR="00FF009D" w:rsidRPr="00EA007E">
        <w:rPr>
          <w:rFonts w:ascii="Times New Roman" w:hAnsi="Times New Roman" w:cs="Times New Roman"/>
          <w:sz w:val="24"/>
          <w:szCs w:val="24"/>
          <w:lang w:val="en-ZW"/>
        </w:rPr>
        <w:t xml:space="preserve">to prohibit the </w:t>
      </w:r>
      <w:r w:rsidR="00F4342D" w:rsidRPr="00EA007E">
        <w:rPr>
          <w:rFonts w:ascii="Times New Roman" w:hAnsi="Times New Roman" w:cs="Times New Roman"/>
          <w:sz w:val="24"/>
          <w:szCs w:val="24"/>
          <w:lang w:val="en-ZW"/>
        </w:rPr>
        <w:t>appellant</w:t>
      </w:r>
      <w:r w:rsidR="00C84AC2" w:rsidRPr="00EA007E">
        <w:rPr>
          <w:rFonts w:ascii="Times New Roman" w:hAnsi="Times New Roman" w:cs="Times New Roman"/>
          <w:sz w:val="24"/>
          <w:szCs w:val="24"/>
          <w:lang w:val="en-ZW"/>
        </w:rPr>
        <w:t>, its agents, employees, contractors and all those claiming through it from occupying or making any developments on the stands. It also ordered the appellant to remove its equipment and materials and to restor</w:t>
      </w:r>
      <w:r w:rsidR="004859A5" w:rsidRPr="00EA007E">
        <w:rPr>
          <w:rFonts w:ascii="Times New Roman" w:hAnsi="Times New Roman" w:cs="Times New Roman"/>
          <w:sz w:val="24"/>
          <w:szCs w:val="24"/>
          <w:lang w:val="en-ZW"/>
        </w:rPr>
        <w:t>e vacant possession to the first respondent</w:t>
      </w:r>
      <w:r w:rsidR="00C84AC2" w:rsidRPr="00EA007E">
        <w:rPr>
          <w:rFonts w:ascii="Times New Roman" w:hAnsi="Times New Roman" w:cs="Times New Roman"/>
          <w:sz w:val="24"/>
          <w:szCs w:val="24"/>
          <w:lang w:val="en-ZW"/>
        </w:rPr>
        <w:t xml:space="preserve">. </w:t>
      </w:r>
    </w:p>
    <w:p w:rsidR="004859A5" w:rsidRPr="00EA007E" w:rsidRDefault="004859A5" w:rsidP="004C5336">
      <w:pPr>
        <w:spacing w:line="240" w:lineRule="auto"/>
        <w:jc w:val="both"/>
        <w:rPr>
          <w:rFonts w:ascii="Times New Roman" w:hAnsi="Times New Roman" w:cs="Times New Roman"/>
          <w:sz w:val="24"/>
          <w:szCs w:val="24"/>
          <w:lang w:val="en-ZW"/>
        </w:rPr>
      </w:pPr>
    </w:p>
    <w:p w:rsidR="007E1078" w:rsidRPr="00EA007E" w:rsidRDefault="00EA37FA" w:rsidP="00E346CE">
      <w:pPr>
        <w:spacing w:line="480" w:lineRule="auto"/>
        <w:jc w:val="both"/>
        <w:rPr>
          <w:rFonts w:ascii="Times New Roman" w:hAnsi="Times New Roman" w:cs="Times New Roman"/>
          <w:b/>
          <w:sz w:val="24"/>
          <w:szCs w:val="24"/>
          <w:lang w:val="en-ZW"/>
        </w:rPr>
      </w:pPr>
      <w:r w:rsidRPr="00EA007E">
        <w:rPr>
          <w:rFonts w:ascii="Times New Roman" w:hAnsi="Times New Roman" w:cs="Times New Roman"/>
          <w:b/>
          <w:sz w:val="24"/>
          <w:szCs w:val="24"/>
          <w:lang w:val="en-ZW"/>
        </w:rPr>
        <w:t>PROCEEDINGS BEFORE THE HIGH COURT</w:t>
      </w:r>
    </w:p>
    <w:p w:rsidR="00456758" w:rsidRPr="00EA007E" w:rsidRDefault="00E346CE" w:rsidP="00E346CE">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5A5ED4" w:rsidRPr="00EA007E">
        <w:rPr>
          <w:rFonts w:ascii="Times New Roman" w:hAnsi="Times New Roman" w:cs="Times New Roman"/>
          <w:sz w:val="24"/>
          <w:szCs w:val="24"/>
          <w:lang w:val="en-ZW"/>
        </w:rPr>
        <w:tab/>
      </w:r>
      <w:r w:rsidR="00DA4079">
        <w:rPr>
          <w:rFonts w:ascii="Times New Roman" w:hAnsi="Times New Roman" w:cs="Times New Roman"/>
          <w:sz w:val="24"/>
          <w:szCs w:val="24"/>
          <w:lang w:val="en-ZW"/>
        </w:rPr>
        <w:tab/>
      </w:r>
      <w:r w:rsidR="00DC6633" w:rsidRPr="00EA007E">
        <w:rPr>
          <w:rFonts w:ascii="Times New Roman" w:hAnsi="Times New Roman" w:cs="Times New Roman"/>
          <w:sz w:val="24"/>
          <w:szCs w:val="24"/>
          <w:lang w:val="en-ZW"/>
        </w:rPr>
        <w:t>Dissatisfied by</w:t>
      </w:r>
      <w:r w:rsidR="004F5C2D" w:rsidRPr="00EA007E">
        <w:rPr>
          <w:rFonts w:ascii="Times New Roman" w:hAnsi="Times New Roman" w:cs="Times New Roman"/>
          <w:sz w:val="24"/>
          <w:szCs w:val="24"/>
          <w:lang w:val="en-ZW"/>
        </w:rPr>
        <w:t xml:space="preserve"> the decision of the Magistrates’ Court, the appellant noted an appeal with the court </w:t>
      </w:r>
      <w:r w:rsidR="004F5C2D" w:rsidRPr="00EA007E">
        <w:rPr>
          <w:rFonts w:ascii="Times New Roman" w:hAnsi="Times New Roman" w:cs="Times New Roman"/>
          <w:i/>
          <w:sz w:val="24"/>
          <w:szCs w:val="24"/>
          <w:lang w:val="en-ZW"/>
        </w:rPr>
        <w:t>a quo</w:t>
      </w:r>
      <w:r w:rsidR="004F5C2D" w:rsidRPr="00EA007E">
        <w:rPr>
          <w:rFonts w:ascii="Times New Roman" w:hAnsi="Times New Roman" w:cs="Times New Roman"/>
          <w:sz w:val="24"/>
          <w:szCs w:val="24"/>
          <w:lang w:val="en-ZW"/>
        </w:rPr>
        <w:t xml:space="preserve">. </w:t>
      </w:r>
      <w:r w:rsidR="00456758" w:rsidRPr="00EA007E">
        <w:rPr>
          <w:rFonts w:ascii="Times New Roman" w:hAnsi="Times New Roman" w:cs="Times New Roman"/>
          <w:sz w:val="24"/>
          <w:szCs w:val="24"/>
          <w:lang w:val="en-ZW"/>
        </w:rPr>
        <w:t>The grounds of appeal were as follows:</w:t>
      </w:r>
    </w:p>
    <w:p w:rsidR="00456758" w:rsidRPr="00EA007E" w:rsidRDefault="00456758" w:rsidP="00456758">
      <w:pPr>
        <w:pStyle w:val="ListParagraph"/>
        <w:numPr>
          <w:ilvl w:val="0"/>
          <w:numId w:val="3"/>
        </w:num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The Magistrates Court erred in holding that there were no material disputes of fact.</w:t>
      </w:r>
    </w:p>
    <w:p w:rsidR="00456758" w:rsidRPr="00EA007E" w:rsidRDefault="00456758" w:rsidP="00456758">
      <w:pPr>
        <w:pStyle w:val="ListParagraph"/>
        <w:numPr>
          <w:ilvl w:val="0"/>
          <w:numId w:val="3"/>
        </w:num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The Magistrates Court erred in holding that the requirements for an interdict had been met despite the evidence.</w:t>
      </w:r>
    </w:p>
    <w:p w:rsidR="00CA5F2C" w:rsidRPr="00EA007E" w:rsidRDefault="00456758" w:rsidP="00456758">
      <w:pPr>
        <w:pStyle w:val="ListParagraph"/>
        <w:numPr>
          <w:ilvl w:val="0"/>
          <w:numId w:val="3"/>
        </w:num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The Magistrates Court erred in holding that the first respondent had proved his </w:t>
      </w:r>
      <w:r w:rsidR="006F2E99" w:rsidRPr="00EA007E">
        <w:rPr>
          <w:rFonts w:ascii="Times New Roman" w:hAnsi="Times New Roman" w:cs="Times New Roman"/>
          <w:sz w:val="24"/>
          <w:szCs w:val="24"/>
          <w:lang w:val="en-ZW"/>
        </w:rPr>
        <w:t>rights</w:t>
      </w:r>
      <w:r w:rsidRPr="00EA007E">
        <w:rPr>
          <w:rFonts w:ascii="Times New Roman" w:hAnsi="Times New Roman" w:cs="Times New Roman"/>
          <w:sz w:val="24"/>
          <w:szCs w:val="24"/>
          <w:lang w:val="en-ZW"/>
        </w:rPr>
        <w:t xml:space="preserve"> to the property </w:t>
      </w:r>
      <w:r w:rsidR="00CA5F2C" w:rsidRPr="00EA007E">
        <w:rPr>
          <w:rFonts w:ascii="Times New Roman" w:hAnsi="Times New Roman" w:cs="Times New Roman"/>
          <w:sz w:val="24"/>
          <w:szCs w:val="24"/>
          <w:lang w:val="en-ZW"/>
        </w:rPr>
        <w:t>despite evidence to the contrary.</w:t>
      </w:r>
    </w:p>
    <w:p w:rsidR="00456758" w:rsidRPr="00EA007E" w:rsidRDefault="00CA5F2C" w:rsidP="00456758">
      <w:pPr>
        <w:pStyle w:val="ListParagraph"/>
        <w:numPr>
          <w:ilvl w:val="0"/>
          <w:numId w:val="3"/>
        </w:num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The Magistrates Court erred in holding that there was a double sale despite the fact that the stands constituted state land.</w:t>
      </w:r>
      <w:r w:rsidR="00456758" w:rsidRPr="00EA007E">
        <w:rPr>
          <w:rFonts w:ascii="Times New Roman" w:hAnsi="Times New Roman" w:cs="Times New Roman"/>
          <w:sz w:val="24"/>
          <w:szCs w:val="24"/>
          <w:lang w:val="en-ZW"/>
        </w:rPr>
        <w:t xml:space="preserve"> </w:t>
      </w:r>
    </w:p>
    <w:p w:rsidR="00596B34" w:rsidRPr="00EA007E" w:rsidRDefault="00596B34" w:rsidP="00EF5198">
      <w:pPr>
        <w:pStyle w:val="ListParagraph"/>
        <w:spacing w:after="0" w:line="480" w:lineRule="auto"/>
        <w:ind w:left="1080"/>
        <w:jc w:val="both"/>
        <w:rPr>
          <w:rFonts w:ascii="Times New Roman" w:hAnsi="Times New Roman" w:cs="Times New Roman"/>
          <w:sz w:val="24"/>
          <w:szCs w:val="24"/>
          <w:lang w:val="en-ZW"/>
        </w:rPr>
      </w:pPr>
    </w:p>
    <w:p w:rsidR="00E346CE" w:rsidRPr="00EA007E" w:rsidRDefault="00E346CE" w:rsidP="00E346CE">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596B34" w:rsidRPr="00EA007E">
        <w:rPr>
          <w:rFonts w:ascii="Times New Roman" w:hAnsi="Times New Roman" w:cs="Times New Roman"/>
          <w:sz w:val="24"/>
          <w:szCs w:val="24"/>
          <w:lang w:val="en-ZW"/>
        </w:rPr>
        <w:t xml:space="preserve"> </w:t>
      </w:r>
      <w:r w:rsidRPr="00EA007E">
        <w:rPr>
          <w:rFonts w:ascii="Times New Roman" w:hAnsi="Times New Roman" w:cs="Times New Roman"/>
          <w:sz w:val="24"/>
          <w:szCs w:val="24"/>
          <w:lang w:val="en-ZW"/>
        </w:rPr>
        <w:t xml:space="preserve"> </w:t>
      </w:r>
      <w:r w:rsidR="00900326">
        <w:rPr>
          <w:rFonts w:ascii="Times New Roman" w:hAnsi="Times New Roman" w:cs="Times New Roman"/>
          <w:sz w:val="24"/>
          <w:szCs w:val="24"/>
          <w:lang w:val="en-ZW"/>
        </w:rPr>
        <w:tab/>
      </w:r>
      <w:r w:rsidR="00900326">
        <w:rPr>
          <w:rFonts w:ascii="Times New Roman" w:hAnsi="Times New Roman" w:cs="Times New Roman"/>
          <w:sz w:val="24"/>
          <w:szCs w:val="24"/>
          <w:lang w:val="en-ZW"/>
        </w:rPr>
        <w:tab/>
      </w:r>
      <w:r w:rsidR="00C10669" w:rsidRPr="00EA007E">
        <w:rPr>
          <w:rFonts w:ascii="Times New Roman" w:hAnsi="Times New Roman" w:cs="Times New Roman"/>
          <w:sz w:val="24"/>
          <w:szCs w:val="24"/>
          <w:lang w:val="en-ZW"/>
        </w:rPr>
        <w:t xml:space="preserve">Before the court </w:t>
      </w:r>
      <w:r w:rsidR="00C10669" w:rsidRPr="00EA007E">
        <w:rPr>
          <w:rFonts w:ascii="Times New Roman" w:hAnsi="Times New Roman" w:cs="Times New Roman"/>
          <w:i/>
          <w:sz w:val="24"/>
          <w:szCs w:val="24"/>
          <w:lang w:val="en-ZW"/>
        </w:rPr>
        <w:t>a quo</w:t>
      </w:r>
      <w:r w:rsidR="00C10669" w:rsidRPr="00EA007E">
        <w:rPr>
          <w:rFonts w:ascii="Times New Roman" w:hAnsi="Times New Roman" w:cs="Times New Roman"/>
          <w:sz w:val="24"/>
          <w:szCs w:val="24"/>
          <w:lang w:val="en-ZW"/>
        </w:rPr>
        <w:t>, the appellant contended that there was a material dispute</w:t>
      </w:r>
      <w:r w:rsidR="00206E7B">
        <w:rPr>
          <w:rFonts w:ascii="Times New Roman" w:hAnsi="Times New Roman" w:cs="Times New Roman"/>
          <w:sz w:val="24"/>
          <w:szCs w:val="24"/>
          <w:lang w:val="en-ZW"/>
        </w:rPr>
        <w:t xml:space="preserve"> of fact</w:t>
      </w:r>
      <w:r w:rsidR="00C10669" w:rsidRPr="00EA007E">
        <w:rPr>
          <w:rFonts w:ascii="Times New Roman" w:hAnsi="Times New Roman" w:cs="Times New Roman"/>
          <w:sz w:val="24"/>
          <w:szCs w:val="24"/>
          <w:lang w:val="en-ZW"/>
        </w:rPr>
        <w:t xml:space="preserve"> regarding which stands were in contention. Hence there was need to lead </w:t>
      </w:r>
      <w:r w:rsidR="00DB16CD">
        <w:rPr>
          <w:rFonts w:ascii="Times New Roman" w:hAnsi="Times New Roman" w:cs="Times New Roman"/>
          <w:i/>
          <w:sz w:val="24"/>
          <w:szCs w:val="24"/>
          <w:lang w:val="en-ZW"/>
        </w:rPr>
        <w:t>viva </w:t>
      </w:r>
      <w:r w:rsidR="00C10669" w:rsidRPr="00EA007E">
        <w:rPr>
          <w:rFonts w:ascii="Times New Roman" w:hAnsi="Times New Roman" w:cs="Times New Roman"/>
          <w:i/>
          <w:sz w:val="24"/>
          <w:szCs w:val="24"/>
          <w:lang w:val="en-ZW"/>
        </w:rPr>
        <w:t>voce</w:t>
      </w:r>
      <w:r w:rsidR="007C7F76" w:rsidRPr="00EA007E">
        <w:rPr>
          <w:rFonts w:ascii="Times New Roman" w:hAnsi="Times New Roman" w:cs="Times New Roman"/>
          <w:sz w:val="24"/>
          <w:szCs w:val="24"/>
          <w:lang w:val="en-ZW"/>
        </w:rPr>
        <w:t xml:space="preserve"> evidence. Thus the first</w:t>
      </w:r>
      <w:r w:rsidR="00C10669" w:rsidRPr="00EA007E">
        <w:rPr>
          <w:rFonts w:ascii="Times New Roman" w:hAnsi="Times New Roman" w:cs="Times New Roman"/>
          <w:sz w:val="24"/>
          <w:szCs w:val="24"/>
          <w:lang w:val="en-ZW"/>
        </w:rPr>
        <w:t xml:space="preserve"> respondent could not claim to have a clear right in respect of land he did not own.</w:t>
      </w:r>
    </w:p>
    <w:p w:rsidR="00596B34" w:rsidRPr="00EA007E" w:rsidRDefault="00596B34" w:rsidP="00EA4E0E">
      <w:pPr>
        <w:spacing w:line="240" w:lineRule="auto"/>
        <w:jc w:val="both"/>
        <w:rPr>
          <w:rFonts w:ascii="Times New Roman" w:hAnsi="Times New Roman" w:cs="Times New Roman"/>
          <w:sz w:val="24"/>
          <w:szCs w:val="24"/>
          <w:lang w:val="en-ZW"/>
        </w:rPr>
      </w:pPr>
    </w:p>
    <w:p w:rsidR="00D7793C" w:rsidRPr="00EA007E" w:rsidRDefault="00E346CE" w:rsidP="00E346CE">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lang w:val="en-ZW"/>
        </w:rPr>
        <w:t xml:space="preserve">    </w:t>
      </w:r>
      <w:r w:rsidR="00FA4AC5">
        <w:rPr>
          <w:rFonts w:ascii="Times New Roman" w:hAnsi="Times New Roman" w:cs="Times New Roman"/>
          <w:sz w:val="24"/>
          <w:szCs w:val="24"/>
          <w:lang w:val="en-ZW"/>
        </w:rPr>
        <w:tab/>
      </w:r>
      <w:r w:rsidR="00FA4AC5">
        <w:rPr>
          <w:rFonts w:ascii="Times New Roman" w:hAnsi="Times New Roman" w:cs="Times New Roman"/>
          <w:sz w:val="24"/>
          <w:szCs w:val="24"/>
          <w:lang w:val="en-ZW"/>
        </w:rPr>
        <w:tab/>
      </w:r>
      <w:r w:rsidRPr="00EA007E">
        <w:rPr>
          <w:rFonts w:ascii="Times New Roman" w:hAnsi="Times New Roman" w:cs="Times New Roman"/>
          <w:sz w:val="24"/>
          <w:szCs w:val="24"/>
          <w:lang w:val="en-ZW"/>
        </w:rPr>
        <w:t xml:space="preserve"> </w:t>
      </w:r>
      <w:r w:rsidR="00EA5865" w:rsidRPr="00EA007E">
        <w:rPr>
          <w:rFonts w:ascii="Times New Roman" w:hAnsi="Times New Roman" w:cs="Times New Roman"/>
          <w:sz w:val="24"/>
          <w:szCs w:val="24"/>
          <w:lang w:val="en-ZW"/>
        </w:rPr>
        <w:t>The first</w:t>
      </w:r>
      <w:r w:rsidR="00C10669" w:rsidRPr="00EA007E">
        <w:rPr>
          <w:rFonts w:ascii="Times New Roman" w:hAnsi="Times New Roman" w:cs="Times New Roman"/>
          <w:sz w:val="24"/>
          <w:szCs w:val="24"/>
          <w:lang w:val="en-ZW"/>
        </w:rPr>
        <w:t xml:space="preserve"> respondent contended that there were no mater</w:t>
      </w:r>
      <w:r w:rsidR="001A180B" w:rsidRPr="00EA007E">
        <w:rPr>
          <w:rFonts w:ascii="Times New Roman" w:hAnsi="Times New Roman" w:cs="Times New Roman"/>
          <w:sz w:val="24"/>
          <w:szCs w:val="24"/>
          <w:lang w:val="en-ZW"/>
        </w:rPr>
        <w:t xml:space="preserve">ial disputes </w:t>
      </w:r>
      <w:r w:rsidR="00206E7B">
        <w:rPr>
          <w:rFonts w:ascii="Times New Roman" w:hAnsi="Times New Roman" w:cs="Times New Roman"/>
          <w:sz w:val="24"/>
          <w:szCs w:val="24"/>
          <w:lang w:val="en-ZW"/>
        </w:rPr>
        <w:t xml:space="preserve">of fact </w:t>
      </w:r>
      <w:r w:rsidR="001A180B" w:rsidRPr="00EA007E">
        <w:rPr>
          <w:rFonts w:ascii="Times New Roman" w:hAnsi="Times New Roman" w:cs="Times New Roman"/>
          <w:sz w:val="24"/>
          <w:szCs w:val="24"/>
          <w:lang w:val="en-ZW"/>
        </w:rPr>
        <w:t>warranting the lead</w:t>
      </w:r>
      <w:r w:rsidR="007C3F2D" w:rsidRPr="00EA007E">
        <w:rPr>
          <w:rFonts w:ascii="Times New Roman" w:hAnsi="Times New Roman" w:cs="Times New Roman"/>
          <w:sz w:val="24"/>
          <w:szCs w:val="24"/>
          <w:lang w:val="en-ZW"/>
        </w:rPr>
        <w:t>ing of</w:t>
      </w:r>
      <w:r w:rsidR="001A180B" w:rsidRPr="00EA007E">
        <w:rPr>
          <w:rFonts w:ascii="Times New Roman" w:hAnsi="Times New Roman" w:cs="Times New Roman"/>
          <w:sz w:val="24"/>
          <w:szCs w:val="24"/>
          <w:lang w:val="en-ZW"/>
        </w:rPr>
        <w:t xml:space="preserve"> </w:t>
      </w:r>
      <w:r w:rsidR="001A180B" w:rsidRPr="00A475A5">
        <w:rPr>
          <w:rFonts w:ascii="Times New Roman" w:hAnsi="Times New Roman" w:cs="Times New Roman"/>
          <w:i/>
          <w:sz w:val="24"/>
          <w:szCs w:val="24"/>
          <w:lang w:val="en-ZW"/>
        </w:rPr>
        <w:t>viva voce</w:t>
      </w:r>
      <w:r w:rsidR="007C3F2D" w:rsidRPr="00EA007E">
        <w:rPr>
          <w:rFonts w:ascii="Times New Roman" w:hAnsi="Times New Roman" w:cs="Times New Roman"/>
          <w:sz w:val="24"/>
          <w:szCs w:val="24"/>
          <w:lang w:val="en-ZW"/>
        </w:rPr>
        <w:t xml:space="preserve"> evidence. Thus</w:t>
      </w:r>
      <w:r w:rsidR="00C94125" w:rsidRPr="00EA007E">
        <w:rPr>
          <w:rFonts w:ascii="Times New Roman" w:hAnsi="Times New Roman" w:cs="Times New Roman"/>
          <w:sz w:val="24"/>
          <w:szCs w:val="24"/>
          <w:lang w:val="en-ZW"/>
        </w:rPr>
        <w:t xml:space="preserve"> the first</w:t>
      </w:r>
      <w:r w:rsidR="00C10669" w:rsidRPr="00EA007E">
        <w:rPr>
          <w:rFonts w:ascii="Times New Roman" w:hAnsi="Times New Roman" w:cs="Times New Roman"/>
          <w:sz w:val="24"/>
          <w:szCs w:val="24"/>
          <w:lang w:val="en-ZW"/>
        </w:rPr>
        <w:t xml:space="preserve"> r</w:t>
      </w:r>
      <w:r w:rsidR="001A180B" w:rsidRPr="00EA007E">
        <w:rPr>
          <w:rFonts w:ascii="Times New Roman" w:hAnsi="Times New Roman" w:cs="Times New Roman"/>
          <w:sz w:val="24"/>
          <w:szCs w:val="24"/>
          <w:lang w:val="en-ZW"/>
        </w:rPr>
        <w:t>espondent argued that he had produced</w:t>
      </w:r>
      <w:r w:rsidR="00C10669" w:rsidRPr="00EA007E">
        <w:rPr>
          <w:rFonts w:ascii="Times New Roman" w:hAnsi="Times New Roman" w:cs="Times New Roman"/>
          <w:sz w:val="24"/>
          <w:szCs w:val="24"/>
          <w:lang w:val="en-ZW"/>
        </w:rPr>
        <w:t xml:space="preserve"> evidence proving that he had been allocat</w:t>
      </w:r>
      <w:r w:rsidR="007C3F2D" w:rsidRPr="00EA007E">
        <w:rPr>
          <w:rFonts w:ascii="Times New Roman" w:hAnsi="Times New Roman" w:cs="Times New Roman"/>
          <w:sz w:val="24"/>
          <w:szCs w:val="24"/>
          <w:lang w:val="en-ZW"/>
        </w:rPr>
        <w:t>ed the stands. He further argued that</w:t>
      </w:r>
      <w:r w:rsidR="00C10669" w:rsidRPr="00EA007E">
        <w:rPr>
          <w:rFonts w:ascii="Times New Roman" w:hAnsi="Times New Roman" w:cs="Times New Roman"/>
          <w:sz w:val="24"/>
          <w:szCs w:val="24"/>
          <w:lang w:val="en-ZW"/>
        </w:rPr>
        <w:t xml:space="preserve"> </w:t>
      </w:r>
      <w:r w:rsidR="00C94125" w:rsidRPr="00EA007E">
        <w:rPr>
          <w:rFonts w:ascii="Times New Roman" w:hAnsi="Times New Roman" w:cs="Times New Roman"/>
          <w:sz w:val="24"/>
          <w:szCs w:val="24"/>
          <w:lang w:val="en-ZW"/>
        </w:rPr>
        <w:t>the second</w:t>
      </w:r>
      <w:r w:rsidR="001A180B" w:rsidRPr="00EA007E">
        <w:rPr>
          <w:rFonts w:ascii="Times New Roman" w:hAnsi="Times New Roman" w:cs="Times New Roman"/>
          <w:sz w:val="24"/>
          <w:szCs w:val="24"/>
          <w:lang w:val="en-ZW"/>
        </w:rPr>
        <w:t xml:space="preserve"> respondent had not produced any</w:t>
      </w:r>
      <w:r w:rsidR="00C10669" w:rsidRPr="00EA007E">
        <w:rPr>
          <w:rFonts w:ascii="Times New Roman" w:hAnsi="Times New Roman" w:cs="Times New Roman"/>
          <w:sz w:val="24"/>
          <w:szCs w:val="24"/>
          <w:lang w:val="en-ZW"/>
        </w:rPr>
        <w:t xml:space="preserve"> evidence pointing to the existence of different stands from</w:t>
      </w:r>
      <w:r w:rsidR="00EA065E">
        <w:rPr>
          <w:rFonts w:ascii="Times New Roman" w:hAnsi="Times New Roman" w:cs="Times New Roman"/>
          <w:sz w:val="24"/>
          <w:szCs w:val="24"/>
          <w:lang w:val="en-ZW"/>
        </w:rPr>
        <w:t xml:space="preserve"> those it had allocated to the first</w:t>
      </w:r>
      <w:r w:rsidR="00C10669" w:rsidRPr="00EA007E">
        <w:rPr>
          <w:rFonts w:ascii="Times New Roman" w:hAnsi="Times New Roman" w:cs="Times New Roman"/>
          <w:sz w:val="24"/>
          <w:szCs w:val="24"/>
          <w:lang w:val="en-ZW"/>
        </w:rPr>
        <w:t xml:space="preserve"> respondent. Thus he argued that the requirements for the granting of an interdict had been met.</w:t>
      </w:r>
    </w:p>
    <w:p w:rsidR="00397A28" w:rsidRPr="00EA007E" w:rsidRDefault="00397A28" w:rsidP="004809B8">
      <w:pPr>
        <w:spacing w:line="240" w:lineRule="auto"/>
        <w:jc w:val="both"/>
        <w:rPr>
          <w:rFonts w:ascii="Times New Roman" w:hAnsi="Times New Roman" w:cs="Times New Roman"/>
          <w:sz w:val="24"/>
          <w:szCs w:val="24"/>
          <w:lang w:val="en-ZW"/>
        </w:rPr>
      </w:pPr>
    </w:p>
    <w:p w:rsidR="000B38F5" w:rsidRPr="00EA007E" w:rsidRDefault="00E346CE" w:rsidP="00E346CE">
      <w:pPr>
        <w:spacing w:line="480" w:lineRule="auto"/>
        <w:jc w:val="both"/>
        <w:rPr>
          <w:rFonts w:ascii="Times New Roman" w:hAnsi="Times New Roman" w:cs="Times New Roman"/>
          <w:sz w:val="24"/>
          <w:szCs w:val="24"/>
        </w:rPr>
      </w:pPr>
      <w:r w:rsidRPr="00EA007E">
        <w:rPr>
          <w:rFonts w:ascii="Times New Roman" w:hAnsi="Times New Roman" w:cs="Times New Roman"/>
          <w:sz w:val="24"/>
          <w:szCs w:val="24"/>
          <w:lang w:val="en-ZW"/>
        </w:rPr>
        <w:t xml:space="preserve">     </w:t>
      </w:r>
      <w:r w:rsidR="005130B3">
        <w:rPr>
          <w:rFonts w:ascii="Times New Roman" w:hAnsi="Times New Roman" w:cs="Times New Roman"/>
          <w:sz w:val="24"/>
          <w:szCs w:val="24"/>
          <w:lang w:val="en-ZW"/>
        </w:rPr>
        <w:tab/>
      </w:r>
      <w:r w:rsidR="005130B3">
        <w:rPr>
          <w:rFonts w:ascii="Times New Roman" w:hAnsi="Times New Roman" w:cs="Times New Roman"/>
          <w:sz w:val="24"/>
          <w:szCs w:val="24"/>
          <w:lang w:val="en-ZW"/>
        </w:rPr>
        <w:tab/>
      </w:r>
      <w:r w:rsidR="004F5C2D" w:rsidRPr="00EA007E">
        <w:rPr>
          <w:rFonts w:ascii="Times New Roman" w:hAnsi="Times New Roman" w:cs="Times New Roman"/>
          <w:sz w:val="24"/>
          <w:szCs w:val="24"/>
          <w:lang w:val="en-ZW"/>
        </w:rPr>
        <w:t xml:space="preserve">The court </w:t>
      </w:r>
      <w:r w:rsidR="004F5C2D" w:rsidRPr="00EA007E">
        <w:rPr>
          <w:rFonts w:ascii="Times New Roman" w:hAnsi="Times New Roman" w:cs="Times New Roman"/>
          <w:i/>
          <w:sz w:val="24"/>
          <w:szCs w:val="24"/>
          <w:lang w:val="en-ZW"/>
        </w:rPr>
        <w:t>a quo</w:t>
      </w:r>
      <w:r w:rsidR="007C3F2D" w:rsidRPr="00EA007E">
        <w:rPr>
          <w:rFonts w:ascii="Times New Roman" w:hAnsi="Times New Roman" w:cs="Times New Roman"/>
          <w:sz w:val="24"/>
          <w:szCs w:val="24"/>
          <w:lang w:val="en-ZW"/>
        </w:rPr>
        <w:t xml:space="preserve"> found no basis for interfering with</w:t>
      </w:r>
      <w:r w:rsidR="004E0C3F" w:rsidRPr="00EA007E">
        <w:rPr>
          <w:rFonts w:ascii="Times New Roman" w:hAnsi="Times New Roman" w:cs="Times New Roman"/>
          <w:sz w:val="24"/>
          <w:szCs w:val="24"/>
          <w:lang w:val="en-ZW"/>
        </w:rPr>
        <w:t xml:space="preserve"> the findings of the Magistrates C</w:t>
      </w:r>
      <w:r w:rsidR="004F5C2D" w:rsidRPr="00EA007E">
        <w:rPr>
          <w:rFonts w:ascii="Times New Roman" w:hAnsi="Times New Roman" w:cs="Times New Roman"/>
          <w:sz w:val="24"/>
          <w:szCs w:val="24"/>
          <w:lang w:val="en-ZW"/>
        </w:rPr>
        <w:t>ourt. It noted that what is required when a final interdict is sought is that the right must be established clearly on a balance of probabilities. The court</w:t>
      </w:r>
      <w:r w:rsidR="00AD5540" w:rsidRPr="00EA007E">
        <w:rPr>
          <w:rFonts w:ascii="Times New Roman" w:hAnsi="Times New Roman" w:cs="Times New Roman"/>
          <w:sz w:val="24"/>
          <w:szCs w:val="24"/>
          <w:lang w:val="en-ZW"/>
        </w:rPr>
        <w:t xml:space="preserve"> </w:t>
      </w:r>
      <w:r w:rsidR="00AD5540" w:rsidRPr="00EA007E">
        <w:rPr>
          <w:rFonts w:ascii="Times New Roman" w:hAnsi="Times New Roman" w:cs="Times New Roman"/>
          <w:i/>
          <w:sz w:val="24"/>
          <w:szCs w:val="24"/>
          <w:lang w:val="en-ZW"/>
        </w:rPr>
        <w:t>a quo</w:t>
      </w:r>
      <w:r w:rsidR="00397A28" w:rsidRPr="00EA007E">
        <w:rPr>
          <w:rFonts w:ascii="Times New Roman" w:hAnsi="Times New Roman" w:cs="Times New Roman"/>
          <w:sz w:val="24"/>
          <w:szCs w:val="24"/>
          <w:lang w:val="en-ZW"/>
        </w:rPr>
        <w:t xml:space="preserve"> held that the first</w:t>
      </w:r>
      <w:r w:rsidR="004F5C2D" w:rsidRPr="00EA007E">
        <w:rPr>
          <w:rFonts w:ascii="Times New Roman" w:hAnsi="Times New Roman" w:cs="Times New Roman"/>
          <w:sz w:val="24"/>
          <w:szCs w:val="24"/>
          <w:lang w:val="en-ZW"/>
        </w:rPr>
        <w:t xml:space="preserve"> respondent had established the requirements for </w:t>
      </w:r>
      <w:r w:rsidR="007C3F2D" w:rsidRPr="00EA007E">
        <w:rPr>
          <w:rFonts w:ascii="Times New Roman" w:hAnsi="Times New Roman" w:cs="Times New Roman"/>
          <w:sz w:val="24"/>
          <w:szCs w:val="24"/>
          <w:lang w:val="en-ZW"/>
        </w:rPr>
        <w:t xml:space="preserve">an interdict as </w:t>
      </w:r>
      <w:r w:rsidR="004F5C2D" w:rsidRPr="00EA007E">
        <w:rPr>
          <w:rFonts w:ascii="Times New Roman" w:hAnsi="Times New Roman" w:cs="Times New Roman"/>
          <w:sz w:val="24"/>
          <w:szCs w:val="24"/>
          <w:lang w:val="en-ZW"/>
        </w:rPr>
        <w:t>he had a clear right. In the result, the appeal was dismissed with costs.</w:t>
      </w:r>
      <w:r w:rsidR="004F5C2D" w:rsidRPr="00EA007E">
        <w:rPr>
          <w:rFonts w:ascii="Times New Roman" w:hAnsi="Times New Roman" w:cs="Times New Roman"/>
          <w:sz w:val="24"/>
          <w:szCs w:val="24"/>
        </w:rPr>
        <w:t xml:space="preserve"> </w:t>
      </w:r>
    </w:p>
    <w:p w:rsidR="00397A28" w:rsidRPr="00EA007E" w:rsidRDefault="00397A28" w:rsidP="00F37A19">
      <w:pPr>
        <w:spacing w:line="240" w:lineRule="auto"/>
        <w:jc w:val="both"/>
        <w:rPr>
          <w:rFonts w:ascii="Times New Roman" w:hAnsi="Times New Roman" w:cs="Times New Roman"/>
          <w:sz w:val="24"/>
          <w:szCs w:val="24"/>
        </w:rPr>
      </w:pPr>
    </w:p>
    <w:p w:rsidR="009B04D4" w:rsidRPr="00EA007E" w:rsidRDefault="00EA37FA" w:rsidP="00E346CE">
      <w:pPr>
        <w:spacing w:line="480" w:lineRule="auto"/>
        <w:jc w:val="both"/>
        <w:rPr>
          <w:rFonts w:ascii="Times New Roman" w:hAnsi="Times New Roman" w:cs="Times New Roman"/>
          <w:b/>
          <w:sz w:val="24"/>
          <w:szCs w:val="24"/>
          <w:shd w:val="clear" w:color="auto" w:fill="FFFFFF"/>
        </w:rPr>
      </w:pPr>
      <w:r w:rsidRPr="00EA007E">
        <w:rPr>
          <w:rFonts w:ascii="Times New Roman" w:hAnsi="Times New Roman" w:cs="Times New Roman"/>
          <w:b/>
          <w:sz w:val="24"/>
          <w:szCs w:val="24"/>
          <w:shd w:val="clear" w:color="auto" w:fill="FFFFFF"/>
        </w:rPr>
        <w:t>PROCEEDINGS BEFORE THIS COURT</w:t>
      </w:r>
    </w:p>
    <w:p w:rsidR="009C349C" w:rsidRPr="00EA007E" w:rsidRDefault="00E346CE" w:rsidP="00E346CE">
      <w:pPr>
        <w:spacing w:line="480" w:lineRule="auto"/>
        <w:jc w:val="both"/>
        <w:rPr>
          <w:rFonts w:ascii="Times New Roman" w:hAnsi="Times New Roman" w:cs="Times New Roman"/>
          <w:sz w:val="24"/>
          <w:szCs w:val="24"/>
          <w:lang w:val="en-ZW"/>
        </w:rPr>
      </w:pPr>
      <w:r w:rsidRPr="00EA007E">
        <w:rPr>
          <w:rFonts w:ascii="Times New Roman" w:hAnsi="Times New Roman" w:cs="Times New Roman"/>
          <w:sz w:val="24"/>
          <w:szCs w:val="24"/>
        </w:rPr>
        <w:t xml:space="preserve">      </w:t>
      </w:r>
      <w:r w:rsidR="004A4C7F" w:rsidRPr="00EA007E">
        <w:rPr>
          <w:rFonts w:ascii="Times New Roman" w:hAnsi="Times New Roman" w:cs="Times New Roman"/>
          <w:sz w:val="24"/>
          <w:szCs w:val="24"/>
        </w:rPr>
        <w:tab/>
      </w:r>
      <w:r w:rsidR="00446F63">
        <w:rPr>
          <w:rFonts w:ascii="Times New Roman" w:hAnsi="Times New Roman" w:cs="Times New Roman"/>
          <w:sz w:val="24"/>
          <w:szCs w:val="24"/>
        </w:rPr>
        <w:tab/>
      </w:r>
      <w:r w:rsidR="009B04D4" w:rsidRPr="00EA007E">
        <w:rPr>
          <w:rFonts w:ascii="Times New Roman" w:hAnsi="Times New Roman" w:cs="Times New Roman"/>
          <w:sz w:val="24"/>
          <w:szCs w:val="24"/>
        </w:rPr>
        <w:t>Aggrieved by the</w:t>
      </w:r>
      <w:r w:rsidR="004F5C2D" w:rsidRPr="00EA007E">
        <w:rPr>
          <w:rFonts w:ascii="Times New Roman" w:hAnsi="Times New Roman" w:cs="Times New Roman"/>
          <w:sz w:val="24"/>
          <w:szCs w:val="24"/>
        </w:rPr>
        <w:t xml:space="preserve"> decision</w:t>
      </w:r>
      <w:r w:rsidR="009B04D4" w:rsidRPr="00EA007E">
        <w:rPr>
          <w:rFonts w:ascii="Times New Roman" w:hAnsi="Times New Roman" w:cs="Times New Roman"/>
          <w:sz w:val="24"/>
          <w:szCs w:val="24"/>
        </w:rPr>
        <w:t xml:space="preserve"> of the court </w:t>
      </w:r>
      <w:r w:rsidR="009B04D4" w:rsidRPr="00EA007E">
        <w:rPr>
          <w:rFonts w:ascii="Times New Roman" w:hAnsi="Times New Roman" w:cs="Times New Roman"/>
          <w:i/>
          <w:sz w:val="24"/>
          <w:szCs w:val="24"/>
        </w:rPr>
        <w:t>a quo</w:t>
      </w:r>
      <w:r w:rsidR="004F5C2D" w:rsidRPr="00EA007E">
        <w:rPr>
          <w:rFonts w:ascii="Times New Roman" w:hAnsi="Times New Roman" w:cs="Times New Roman"/>
          <w:sz w:val="24"/>
          <w:szCs w:val="24"/>
        </w:rPr>
        <w:t>, the appellant noted the present appeal on the following grounds:</w:t>
      </w:r>
    </w:p>
    <w:p w:rsidR="009C349C" w:rsidRPr="00EA007E" w:rsidRDefault="009C349C" w:rsidP="001B5A1A">
      <w:pPr>
        <w:pStyle w:val="ListParagraph"/>
        <w:numPr>
          <w:ilvl w:val="0"/>
          <w:numId w:val="1"/>
        </w:numPr>
        <w:spacing w:line="480" w:lineRule="auto"/>
        <w:jc w:val="both"/>
        <w:rPr>
          <w:rFonts w:ascii="Times New Roman" w:hAnsi="Times New Roman" w:cs="Times New Roman"/>
          <w:sz w:val="24"/>
          <w:szCs w:val="24"/>
        </w:rPr>
      </w:pPr>
      <w:r w:rsidRPr="00EA007E">
        <w:rPr>
          <w:rFonts w:ascii="Times New Roman" w:hAnsi="Times New Roman" w:cs="Times New Roman"/>
          <w:sz w:val="24"/>
          <w:szCs w:val="24"/>
        </w:rPr>
        <w:t xml:space="preserve">The court </w:t>
      </w:r>
      <w:r w:rsidRPr="00EA007E">
        <w:rPr>
          <w:rFonts w:ascii="Times New Roman" w:hAnsi="Times New Roman" w:cs="Times New Roman"/>
          <w:i/>
          <w:sz w:val="24"/>
          <w:szCs w:val="24"/>
        </w:rPr>
        <w:t>a quo</w:t>
      </w:r>
      <w:r w:rsidRPr="00EA007E">
        <w:rPr>
          <w:rFonts w:ascii="Times New Roman" w:hAnsi="Times New Roman" w:cs="Times New Roman"/>
          <w:sz w:val="24"/>
          <w:szCs w:val="24"/>
        </w:rPr>
        <w:t xml:space="preserve"> erred in law and misdirected itself in finding that the appellant’s first ground of appeal on material disputes of fact was meaningless and invalid.</w:t>
      </w:r>
    </w:p>
    <w:p w:rsidR="004A4C7F" w:rsidRPr="00EA007E" w:rsidRDefault="004A4C7F" w:rsidP="004A4C7F">
      <w:pPr>
        <w:pStyle w:val="ListParagraph"/>
        <w:spacing w:line="240" w:lineRule="auto"/>
        <w:ind w:left="1080"/>
        <w:jc w:val="both"/>
        <w:rPr>
          <w:rFonts w:ascii="Times New Roman" w:hAnsi="Times New Roman" w:cs="Times New Roman"/>
          <w:sz w:val="24"/>
          <w:szCs w:val="24"/>
        </w:rPr>
      </w:pPr>
    </w:p>
    <w:p w:rsidR="009C349C" w:rsidRDefault="009C349C" w:rsidP="001B5A1A">
      <w:pPr>
        <w:pStyle w:val="ListParagraph"/>
        <w:numPr>
          <w:ilvl w:val="0"/>
          <w:numId w:val="1"/>
        </w:numPr>
        <w:spacing w:line="480" w:lineRule="auto"/>
        <w:jc w:val="both"/>
        <w:rPr>
          <w:rFonts w:ascii="Times New Roman" w:hAnsi="Times New Roman" w:cs="Times New Roman"/>
          <w:sz w:val="24"/>
          <w:szCs w:val="24"/>
        </w:rPr>
      </w:pPr>
      <w:r w:rsidRPr="00EA007E">
        <w:rPr>
          <w:rFonts w:ascii="Times New Roman" w:hAnsi="Times New Roman" w:cs="Times New Roman"/>
          <w:sz w:val="24"/>
          <w:szCs w:val="24"/>
        </w:rPr>
        <w:t xml:space="preserve">The court </w:t>
      </w:r>
      <w:r w:rsidRPr="00EA007E">
        <w:rPr>
          <w:rFonts w:ascii="Times New Roman" w:hAnsi="Times New Roman" w:cs="Times New Roman"/>
          <w:i/>
          <w:sz w:val="24"/>
          <w:szCs w:val="24"/>
        </w:rPr>
        <w:t>a quo</w:t>
      </w:r>
      <w:r w:rsidRPr="00EA007E">
        <w:rPr>
          <w:rFonts w:ascii="Times New Roman" w:hAnsi="Times New Roman" w:cs="Times New Roman"/>
          <w:sz w:val="24"/>
          <w:szCs w:val="24"/>
        </w:rPr>
        <w:t xml:space="preserve"> erred in law and misdirected itself in finding that there was no misdirection in the magistrates court’s ruling that th</w:t>
      </w:r>
      <w:r w:rsidR="00576F99" w:rsidRPr="00EA007E">
        <w:rPr>
          <w:rFonts w:ascii="Times New Roman" w:hAnsi="Times New Roman" w:cs="Times New Roman"/>
          <w:sz w:val="24"/>
          <w:szCs w:val="24"/>
        </w:rPr>
        <w:t>e</w:t>
      </w:r>
      <w:r w:rsidR="004A4C7F" w:rsidRPr="00EA007E">
        <w:rPr>
          <w:rFonts w:ascii="Times New Roman" w:hAnsi="Times New Roman" w:cs="Times New Roman"/>
          <w:sz w:val="24"/>
          <w:szCs w:val="24"/>
        </w:rPr>
        <w:t xml:space="preserve"> first</w:t>
      </w:r>
      <w:r w:rsidRPr="00EA007E">
        <w:rPr>
          <w:rFonts w:ascii="Times New Roman" w:hAnsi="Times New Roman" w:cs="Times New Roman"/>
          <w:sz w:val="24"/>
          <w:szCs w:val="24"/>
        </w:rPr>
        <w:t xml:space="preserve"> respondent was the owner of the land in question and had thus established a clear right entitling him to the final interdict granted in his favour.</w:t>
      </w:r>
    </w:p>
    <w:p w:rsidR="00983A94" w:rsidRPr="00983A94" w:rsidRDefault="00983A94" w:rsidP="00983A94">
      <w:pPr>
        <w:pStyle w:val="ListParagraph"/>
        <w:rPr>
          <w:rFonts w:ascii="Times New Roman" w:hAnsi="Times New Roman" w:cs="Times New Roman"/>
          <w:sz w:val="24"/>
          <w:szCs w:val="24"/>
        </w:rPr>
      </w:pPr>
    </w:p>
    <w:p w:rsidR="009C349C" w:rsidRPr="00EA007E" w:rsidRDefault="009C349C" w:rsidP="001B5A1A">
      <w:pPr>
        <w:pStyle w:val="ListParagraph"/>
        <w:numPr>
          <w:ilvl w:val="0"/>
          <w:numId w:val="1"/>
        </w:numPr>
        <w:spacing w:line="480" w:lineRule="auto"/>
        <w:jc w:val="both"/>
        <w:rPr>
          <w:rFonts w:ascii="Times New Roman" w:hAnsi="Times New Roman" w:cs="Times New Roman"/>
          <w:sz w:val="24"/>
          <w:szCs w:val="24"/>
        </w:rPr>
      </w:pPr>
      <w:r w:rsidRPr="00EA007E">
        <w:rPr>
          <w:rFonts w:ascii="Times New Roman" w:hAnsi="Times New Roman" w:cs="Times New Roman"/>
          <w:sz w:val="24"/>
          <w:szCs w:val="24"/>
        </w:rPr>
        <w:lastRenderedPageBreak/>
        <w:t xml:space="preserve">The court </w:t>
      </w:r>
      <w:r w:rsidRPr="00EA007E">
        <w:rPr>
          <w:rFonts w:ascii="Times New Roman" w:hAnsi="Times New Roman" w:cs="Times New Roman"/>
          <w:i/>
          <w:sz w:val="24"/>
          <w:szCs w:val="24"/>
        </w:rPr>
        <w:t>a quo</w:t>
      </w:r>
      <w:r w:rsidRPr="00EA007E">
        <w:rPr>
          <w:rFonts w:ascii="Times New Roman" w:hAnsi="Times New Roman" w:cs="Times New Roman"/>
          <w:sz w:val="24"/>
          <w:szCs w:val="24"/>
        </w:rPr>
        <w:t xml:space="preserve"> erred in law and misdirected itself in finding that there was no misdirection in the magis</w:t>
      </w:r>
      <w:r w:rsidR="001577E9" w:rsidRPr="00EA007E">
        <w:rPr>
          <w:rFonts w:ascii="Times New Roman" w:hAnsi="Times New Roman" w:cs="Times New Roman"/>
          <w:sz w:val="24"/>
          <w:szCs w:val="24"/>
        </w:rPr>
        <w:t>trates court’s ruling that the first</w:t>
      </w:r>
      <w:r w:rsidRPr="00EA007E">
        <w:rPr>
          <w:rFonts w:ascii="Times New Roman" w:hAnsi="Times New Roman" w:cs="Times New Roman"/>
          <w:sz w:val="24"/>
          <w:szCs w:val="24"/>
        </w:rPr>
        <w:t xml:space="preserve"> respondent had established the second requirement for a final interdict, namely ‘the absence of an alternative remedy’.</w:t>
      </w:r>
    </w:p>
    <w:p w:rsidR="001577E9" w:rsidRPr="00EA007E" w:rsidRDefault="001577E9" w:rsidP="001577E9">
      <w:pPr>
        <w:pStyle w:val="ListParagraph"/>
        <w:spacing w:line="240" w:lineRule="auto"/>
        <w:ind w:left="1080"/>
        <w:jc w:val="both"/>
        <w:rPr>
          <w:rFonts w:ascii="Times New Roman" w:hAnsi="Times New Roman" w:cs="Times New Roman"/>
          <w:sz w:val="24"/>
          <w:szCs w:val="24"/>
        </w:rPr>
      </w:pPr>
    </w:p>
    <w:p w:rsidR="009C349C" w:rsidRPr="00EA007E" w:rsidRDefault="009C349C" w:rsidP="001B5A1A">
      <w:pPr>
        <w:pStyle w:val="ListParagraph"/>
        <w:numPr>
          <w:ilvl w:val="0"/>
          <w:numId w:val="1"/>
        </w:numPr>
        <w:spacing w:line="480" w:lineRule="auto"/>
        <w:jc w:val="both"/>
        <w:rPr>
          <w:rFonts w:ascii="Times New Roman" w:hAnsi="Times New Roman" w:cs="Times New Roman"/>
          <w:sz w:val="24"/>
          <w:szCs w:val="24"/>
        </w:rPr>
      </w:pPr>
      <w:r w:rsidRPr="00EA007E">
        <w:rPr>
          <w:rFonts w:ascii="Times New Roman" w:hAnsi="Times New Roman" w:cs="Times New Roman"/>
          <w:sz w:val="24"/>
          <w:szCs w:val="24"/>
        </w:rPr>
        <w:t xml:space="preserve">The court </w:t>
      </w:r>
      <w:r w:rsidRPr="00EA007E">
        <w:rPr>
          <w:rFonts w:ascii="Times New Roman" w:hAnsi="Times New Roman" w:cs="Times New Roman"/>
          <w:i/>
          <w:sz w:val="24"/>
          <w:szCs w:val="24"/>
        </w:rPr>
        <w:t>a quo</w:t>
      </w:r>
      <w:r w:rsidRPr="00EA007E">
        <w:rPr>
          <w:rFonts w:ascii="Times New Roman" w:hAnsi="Times New Roman" w:cs="Times New Roman"/>
          <w:sz w:val="24"/>
          <w:szCs w:val="24"/>
        </w:rPr>
        <w:t xml:space="preserve"> erred in law and misdirected itself in not finding</w:t>
      </w:r>
      <w:r w:rsidR="00576F99" w:rsidRPr="00EA007E">
        <w:rPr>
          <w:rFonts w:ascii="Times New Roman" w:hAnsi="Times New Roman" w:cs="Times New Roman"/>
          <w:sz w:val="24"/>
          <w:szCs w:val="24"/>
        </w:rPr>
        <w:t xml:space="preserve"> </w:t>
      </w:r>
      <w:r w:rsidRPr="00EA007E">
        <w:rPr>
          <w:rFonts w:ascii="Times New Roman" w:hAnsi="Times New Roman" w:cs="Times New Roman"/>
          <w:sz w:val="24"/>
          <w:szCs w:val="24"/>
        </w:rPr>
        <w:t>that the magistrates court had wrongly granted a final interdict in favour of the 1 respondent without an analysis of, an application of its mind to, the third requirement for a final interdict, namely ‘</w:t>
      </w:r>
      <w:r w:rsidR="00576F99" w:rsidRPr="00EA007E">
        <w:rPr>
          <w:rFonts w:ascii="Times New Roman" w:hAnsi="Times New Roman" w:cs="Times New Roman"/>
          <w:sz w:val="24"/>
          <w:szCs w:val="24"/>
        </w:rPr>
        <w:t>irreparable</w:t>
      </w:r>
      <w:r w:rsidRPr="00EA007E">
        <w:rPr>
          <w:rFonts w:ascii="Times New Roman" w:hAnsi="Times New Roman" w:cs="Times New Roman"/>
          <w:sz w:val="24"/>
          <w:szCs w:val="24"/>
        </w:rPr>
        <w:t xml:space="preserve"> harm actually commi</w:t>
      </w:r>
      <w:r w:rsidR="001577E9" w:rsidRPr="00EA007E">
        <w:rPr>
          <w:rFonts w:ascii="Times New Roman" w:hAnsi="Times New Roman" w:cs="Times New Roman"/>
          <w:sz w:val="24"/>
          <w:szCs w:val="24"/>
        </w:rPr>
        <w:t>tted or reasonably apprehended’.</w:t>
      </w:r>
    </w:p>
    <w:p w:rsidR="001577E9" w:rsidRPr="00EA007E" w:rsidRDefault="001577E9" w:rsidP="001577E9">
      <w:pPr>
        <w:pStyle w:val="ListParagraph"/>
        <w:rPr>
          <w:rFonts w:ascii="Times New Roman" w:hAnsi="Times New Roman" w:cs="Times New Roman"/>
          <w:sz w:val="24"/>
          <w:szCs w:val="24"/>
        </w:rPr>
      </w:pPr>
    </w:p>
    <w:p w:rsidR="002778E5" w:rsidRPr="00EA007E" w:rsidRDefault="009C349C" w:rsidP="00C96142">
      <w:pPr>
        <w:pStyle w:val="ListParagraph"/>
        <w:numPr>
          <w:ilvl w:val="0"/>
          <w:numId w:val="1"/>
        </w:numPr>
        <w:spacing w:line="480" w:lineRule="auto"/>
        <w:jc w:val="both"/>
        <w:rPr>
          <w:rFonts w:ascii="Times New Roman" w:hAnsi="Times New Roman" w:cs="Times New Roman"/>
          <w:sz w:val="24"/>
          <w:szCs w:val="24"/>
        </w:rPr>
      </w:pPr>
      <w:r w:rsidRPr="00EA007E">
        <w:rPr>
          <w:rFonts w:ascii="Times New Roman" w:hAnsi="Times New Roman" w:cs="Times New Roman"/>
          <w:sz w:val="24"/>
          <w:szCs w:val="24"/>
        </w:rPr>
        <w:t xml:space="preserve">The court </w:t>
      </w:r>
      <w:r w:rsidRPr="00EA007E">
        <w:rPr>
          <w:rFonts w:ascii="Times New Roman" w:hAnsi="Times New Roman" w:cs="Times New Roman"/>
          <w:i/>
          <w:sz w:val="24"/>
          <w:szCs w:val="24"/>
        </w:rPr>
        <w:t>a quo</w:t>
      </w:r>
      <w:r w:rsidRPr="00EA007E">
        <w:rPr>
          <w:rFonts w:ascii="Times New Roman" w:hAnsi="Times New Roman" w:cs="Times New Roman"/>
          <w:sz w:val="24"/>
          <w:szCs w:val="24"/>
        </w:rPr>
        <w:t xml:space="preserve"> erred in law and misdirected itself in not finding that the final interdict granted by the magi</w:t>
      </w:r>
      <w:r w:rsidR="001577E9" w:rsidRPr="00EA007E">
        <w:rPr>
          <w:rFonts w:ascii="Times New Roman" w:hAnsi="Times New Roman" w:cs="Times New Roman"/>
          <w:sz w:val="24"/>
          <w:szCs w:val="24"/>
        </w:rPr>
        <w:t>strates court in favour of the first</w:t>
      </w:r>
      <w:r w:rsidR="00576F99" w:rsidRPr="00EA007E">
        <w:rPr>
          <w:rFonts w:ascii="Times New Roman" w:hAnsi="Times New Roman" w:cs="Times New Roman"/>
          <w:sz w:val="24"/>
          <w:szCs w:val="24"/>
        </w:rPr>
        <w:t xml:space="preserve"> respondent was an evic</w:t>
      </w:r>
      <w:r w:rsidRPr="00EA007E">
        <w:rPr>
          <w:rFonts w:ascii="Times New Roman" w:hAnsi="Times New Roman" w:cs="Times New Roman"/>
          <w:sz w:val="24"/>
          <w:szCs w:val="24"/>
        </w:rPr>
        <w:t>tion order against the appellant in circumstances where no eviction proceedings had been properly instituted in that court.</w:t>
      </w:r>
    </w:p>
    <w:p w:rsidR="00961625" w:rsidRPr="00EA007E" w:rsidRDefault="00961625" w:rsidP="00961625">
      <w:pPr>
        <w:pStyle w:val="ListParagraph"/>
        <w:rPr>
          <w:rFonts w:ascii="Times New Roman" w:hAnsi="Times New Roman" w:cs="Times New Roman"/>
          <w:sz w:val="24"/>
          <w:szCs w:val="24"/>
        </w:rPr>
      </w:pPr>
    </w:p>
    <w:p w:rsidR="00961625" w:rsidRPr="00EA007E" w:rsidRDefault="00961625" w:rsidP="00961625">
      <w:pPr>
        <w:pStyle w:val="ListParagraph"/>
        <w:spacing w:line="240" w:lineRule="auto"/>
        <w:ind w:left="1080"/>
        <w:jc w:val="both"/>
        <w:rPr>
          <w:rFonts w:ascii="Times New Roman" w:hAnsi="Times New Roman" w:cs="Times New Roman"/>
          <w:sz w:val="24"/>
          <w:szCs w:val="24"/>
        </w:rPr>
      </w:pPr>
    </w:p>
    <w:p w:rsidR="009E4D94" w:rsidRPr="00EA007E" w:rsidRDefault="00EA37FA" w:rsidP="009E4D94">
      <w:pPr>
        <w:spacing w:line="480" w:lineRule="auto"/>
        <w:jc w:val="both"/>
        <w:rPr>
          <w:rFonts w:ascii="Times New Roman" w:hAnsi="Times New Roman" w:cs="Times New Roman"/>
          <w:b/>
          <w:sz w:val="24"/>
          <w:szCs w:val="24"/>
        </w:rPr>
      </w:pPr>
      <w:r w:rsidRPr="00EA007E">
        <w:rPr>
          <w:rFonts w:ascii="Times New Roman" w:hAnsi="Times New Roman" w:cs="Times New Roman"/>
          <w:b/>
          <w:sz w:val="24"/>
          <w:szCs w:val="24"/>
        </w:rPr>
        <w:t>SUBMISSIONS BY COUNSEL</w:t>
      </w:r>
    </w:p>
    <w:p w:rsidR="00C96142" w:rsidRPr="00EA007E" w:rsidRDefault="003F4741" w:rsidP="00961625">
      <w:pPr>
        <w:spacing w:line="480" w:lineRule="auto"/>
        <w:ind w:firstLine="1134"/>
        <w:jc w:val="both"/>
        <w:rPr>
          <w:rFonts w:ascii="Times New Roman" w:hAnsi="Times New Roman" w:cs="Times New Roman"/>
          <w:sz w:val="24"/>
          <w:szCs w:val="24"/>
          <w:shd w:val="clear" w:color="auto" w:fill="FFFFFF"/>
        </w:rPr>
      </w:pPr>
      <w:r w:rsidRPr="00EA007E">
        <w:rPr>
          <w:rFonts w:ascii="Times New Roman" w:hAnsi="Times New Roman" w:cs="Times New Roman"/>
          <w:sz w:val="24"/>
          <w:szCs w:val="24"/>
          <w:shd w:val="clear" w:color="auto" w:fill="FFFFFF"/>
        </w:rPr>
        <w:t>In oral submissions</w:t>
      </w:r>
      <w:r w:rsidR="00DC4144" w:rsidRPr="00EA007E">
        <w:rPr>
          <w:rFonts w:ascii="Times New Roman" w:hAnsi="Times New Roman" w:cs="Times New Roman"/>
          <w:sz w:val="24"/>
          <w:szCs w:val="24"/>
        </w:rPr>
        <w:t xml:space="preserve">, counsel </w:t>
      </w:r>
      <w:r w:rsidR="00B902AE" w:rsidRPr="00EA007E">
        <w:rPr>
          <w:rFonts w:ascii="Times New Roman" w:hAnsi="Times New Roman" w:cs="Times New Roman"/>
          <w:sz w:val="24"/>
          <w:szCs w:val="24"/>
        </w:rPr>
        <w:t>for the appellant focus</w:t>
      </w:r>
      <w:r w:rsidR="00DC4144" w:rsidRPr="00EA007E">
        <w:rPr>
          <w:rFonts w:ascii="Times New Roman" w:hAnsi="Times New Roman" w:cs="Times New Roman"/>
          <w:sz w:val="24"/>
          <w:szCs w:val="24"/>
        </w:rPr>
        <w:t xml:space="preserve">ed on </w:t>
      </w:r>
      <w:r w:rsidR="00AF2FDB" w:rsidRPr="00EA007E">
        <w:rPr>
          <w:rFonts w:ascii="Times New Roman" w:hAnsi="Times New Roman" w:cs="Times New Roman"/>
          <w:sz w:val="24"/>
          <w:szCs w:val="24"/>
        </w:rPr>
        <w:t xml:space="preserve">the second </w:t>
      </w:r>
      <w:r w:rsidR="00DC4144" w:rsidRPr="00EA007E">
        <w:rPr>
          <w:rFonts w:ascii="Times New Roman" w:hAnsi="Times New Roman" w:cs="Times New Roman"/>
          <w:sz w:val="24"/>
          <w:szCs w:val="24"/>
        </w:rPr>
        <w:t>ground</w:t>
      </w:r>
      <w:r w:rsidR="00C96142" w:rsidRPr="00EA007E">
        <w:rPr>
          <w:rFonts w:ascii="Times New Roman" w:hAnsi="Times New Roman" w:cs="Times New Roman"/>
          <w:sz w:val="24"/>
          <w:szCs w:val="24"/>
        </w:rPr>
        <w:t xml:space="preserve"> of appeal</w:t>
      </w:r>
      <w:r w:rsidR="00DC4144" w:rsidRPr="00EA007E">
        <w:rPr>
          <w:rFonts w:ascii="Times New Roman" w:hAnsi="Times New Roman" w:cs="Times New Roman"/>
          <w:sz w:val="24"/>
          <w:szCs w:val="24"/>
        </w:rPr>
        <w:t>.</w:t>
      </w:r>
      <w:r w:rsidR="000113AB" w:rsidRPr="00EA007E">
        <w:rPr>
          <w:rFonts w:ascii="Times New Roman" w:hAnsi="Times New Roman" w:cs="Times New Roman"/>
          <w:sz w:val="24"/>
          <w:szCs w:val="24"/>
        </w:rPr>
        <w:t xml:space="preserve"> </w:t>
      </w:r>
      <w:r w:rsidR="00884904" w:rsidRPr="00EA007E">
        <w:rPr>
          <w:rFonts w:ascii="Times New Roman" w:hAnsi="Times New Roman" w:cs="Times New Roman"/>
          <w:sz w:val="24"/>
          <w:szCs w:val="24"/>
        </w:rPr>
        <w:t xml:space="preserve">In urging the Court to </w:t>
      </w:r>
      <w:r w:rsidR="00172282" w:rsidRPr="00EA007E">
        <w:rPr>
          <w:rFonts w:ascii="Times New Roman" w:hAnsi="Times New Roman" w:cs="Times New Roman"/>
          <w:sz w:val="24"/>
          <w:szCs w:val="24"/>
        </w:rPr>
        <w:t>find for the appellant,</w:t>
      </w:r>
      <w:r w:rsidR="00AF2FDB" w:rsidRPr="00EA007E">
        <w:rPr>
          <w:rFonts w:ascii="Times New Roman" w:eastAsia="Yu Gothic UI" w:hAnsi="Times New Roman" w:cs="Times New Roman"/>
          <w:sz w:val="24"/>
          <w:szCs w:val="24"/>
          <w:lang w:val="en-US"/>
        </w:rPr>
        <w:t xml:space="preserve"> </w:t>
      </w:r>
      <w:proofErr w:type="spellStart"/>
      <w:r w:rsidR="00AF2FDB" w:rsidRPr="00EA007E">
        <w:rPr>
          <w:rFonts w:ascii="Times New Roman" w:eastAsia="Yu Gothic UI" w:hAnsi="Times New Roman" w:cs="Times New Roman"/>
          <w:sz w:val="24"/>
          <w:szCs w:val="24"/>
          <w:lang w:val="en-US"/>
        </w:rPr>
        <w:t>Mr</w:t>
      </w:r>
      <w:proofErr w:type="spellEnd"/>
      <w:r w:rsidR="00AF2FDB" w:rsidRPr="00EA007E">
        <w:rPr>
          <w:rFonts w:ascii="Times New Roman" w:eastAsia="Yu Gothic UI" w:hAnsi="Times New Roman" w:cs="Times New Roman"/>
          <w:sz w:val="24"/>
          <w:szCs w:val="24"/>
          <w:lang w:val="en-US"/>
        </w:rPr>
        <w:t xml:space="preserve"> </w:t>
      </w:r>
      <w:proofErr w:type="spellStart"/>
      <w:r w:rsidR="00AF2FDB" w:rsidRPr="00EA007E">
        <w:rPr>
          <w:rFonts w:ascii="Times New Roman" w:eastAsia="Yu Gothic UI" w:hAnsi="Times New Roman" w:cs="Times New Roman"/>
          <w:i/>
          <w:sz w:val="24"/>
          <w:szCs w:val="24"/>
          <w:lang w:val="en-US"/>
        </w:rPr>
        <w:t>Madhuku</w:t>
      </w:r>
      <w:proofErr w:type="spellEnd"/>
      <w:r w:rsidR="00884904" w:rsidRPr="00EA007E">
        <w:rPr>
          <w:rFonts w:ascii="Times New Roman" w:eastAsia="Yu Gothic UI" w:hAnsi="Times New Roman" w:cs="Times New Roman"/>
          <w:sz w:val="24"/>
          <w:szCs w:val="24"/>
          <w:lang w:val="en-US"/>
        </w:rPr>
        <w:t xml:space="preserve"> argued that the court </w:t>
      </w:r>
      <w:r w:rsidR="00884904" w:rsidRPr="00EA007E">
        <w:rPr>
          <w:rFonts w:ascii="Times New Roman" w:eastAsia="Yu Gothic UI" w:hAnsi="Times New Roman" w:cs="Times New Roman"/>
          <w:i/>
          <w:sz w:val="24"/>
          <w:szCs w:val="24"/>
          <w:lang w:val="en-US"/>
        </w:rPr>
        <w:t>a quo</w:t>
      </w:r>
      <w:r w:rsidR="00C96142" w:rsidRPr="00EA007E">
        <w:rPr>
          <w:rFonts w:ascii="Times New Roman" w:eastAsia="Yu Gothic UI" w:hAnsi="Times New Roman" w:cs="Times New Roman"/>
          <w:sz w:val="24"/>
          <w:szCs w:val="24"/>
          <w:lang w:val="en-US"/>
        </w:rPr>
        <w:t xml:space="preserve"> err</w:t>
      </w:r>
      <w:r w:rsidR="00AF2FDB" w:rsidRPr="00EA007E">
        <w:rPr>
          <w:rFonts w:ascii="Times New Roman" w:eastAsia="Yu Gothic UI" w:hAnsi="Times New Roman" w:cs="Times New Roman"/>
          <w:sz w:val="24"/>
          <w:szCs w:val="24"/>
          <w:lang w:val="en-US"/>
        </w:rPr>
        <w:t>ed in upholding the Magistrates</w:t>
      </w:r>
      <w:r w:rsidR="00C96142" w:rsidRPr="00EA007E">
        <w:rPr>
          <w:rFonts w:ascii="Times New Roman" w:eastAsia="Yu Gothic UI" w:hAnsi="Times New Roman" w:cs="Times New Roman"/>
          <w:sz w:val="24"/>
          <w:szCs w:val="24"/>
          <w:lang w:val="en-US"/>
        </w:rPr>
        <w:t xml:space="preserve"> C</w:t>
      </w:r>
      <w:r w:rsidR="00884904" w:rsidRPr="00EA007E">
        <w:rPr>
          <w:rFonts w:ascii="Times New Roman" w:eastAsia="Yu Gothic UI" w:hAnsi="Times New Roman" w:cs="Times New Roman"/>
          <w:sz w:val="24"/>
          <w:szCs w:val="24"/>
          <w:lang w:val="en-US"/>
        </w:rPr>
        <w:t>ourt</w:t>
      </w:r>
      <w:r w:rsidR="00AF2FDB" w:rsidRPr="00EA007E">
        <w:rPr>
          <w:rFonts w:ascii="Times New Roman" w:eastAsia="Yu Gothic UI" w:hAnsi="Times New Roman" w:cs="Times New Roman"/>
          <w:sz w:val="24"/>
          <w:szCs w:val="24"/>
          <w:lang w:val="en-US"/>
        </w:rPr>
        <w:t>’s</w:t>
      </w:r>
      <w:r w:rsidR="00961625" w:rsidRPr="00EA007E">
        <w:rPr>
          <w:rFonts w:ascii="Times New Roman" w:eastAsia="Yu Gothic UI" w:hAnsi="Times New Roman" w:cs="Times New Roman"/>
          <w:sz w:val="24"/>
          <w:szCs w:val="24"/>
          <w:lang w:val="en-US"/>
        </w:rPr>
        <w:t xml:space="preserve"> ruling when the first</w:t>
      </w:r>
      <w:r w:rsidR="00DC4144" w:rsidRPr="00EA007E">
        <w:rPr>
          <w:rFonts w:ascii="Times New Roman" w:eastAsia="Yu Gothic UI" w:hAnsi="Times New Roman" w:cs="Times New Roman"/>
          <w:sz w:val="24"/>
          <w:szCs w:val="24"/>
          <w:lang w:val="en-US"/>
        </w:rPr>
        <w:t xml:space="preserve"> respondent had no</w:t>
      </w:r>
      <w:r w:rsidR="00CE41B4" w:rsidRPr="00EA007E">
        <w:rPr>
          <w:rFonts w:ascii="Times New Roman" w:eastAsia="Yu Gothic UI" w:hAnsi="Times New Roman" w:cs="Times New Roman"/>
          <w:sz w:val="24"/>
          <w:szCs w:val="24"/>
          <w:lang w:val="en-US"/>
        </w:rPr>
        <w:t>t established a</w:t>
      </w:r>
      <w:r w:rsidR="00DC4144" w:rsidRPr="00EA007E">
        <w:rPr>
          <w:rFonts w:ascii="Times New Roman" w:eastAsia="Yu Gothic UI" w:hAnsi="Times New Roman" w:cs="Times New Roman"/>
          <w:sz w:val="24"/>
          <w:szCs w:val="24"/>
          <w:lang w:val="en-US"/>
        </w:rPr>
        <w:t xml:space="preserve"> clear</w:t>
      </w:r>
      <w:r w:rsidR="00884904" w:rsidRPr="00EA007E">
        <w:rPr>
          <w:rFonts w:ascii="Times New Roman" w:eastAsia="Yu Gothic UI" w:hAnsi="Times New Roman" w:cs="Times New Roman"/>
          <w:sz w:val="24"/>
          <w:szCs w:val="24"/>
          <w:lang w:val="en-US"/>
        </w:rPr>
        <w:t xml:space="preserve"> right</w:t>
      </w:r>
      <w:r w:rsidR="00B902AE" w:rsidRPr="00EA007E">
        <w:rPr>
          <w:rFonts w:ascii="Times New Roman" w:eastAsia="Yu Gothic UI" w:hAnsi="Times New Roman" w:cs="Times New Roman"/>
          <w:sz w:val="24"/>
          <w:szCs w:val="24"/>
          <w:lang w:val="en-US"/>
        </w:rPr>
        <w:t xml:space="preserve"> to the land. He submitted that</w:t>
      </w:r>
      <w:r w:rsidR="00DC4144" w:rsidRPr="00EA007E">
        <w:rPr>
          <w:rFonts w:ascii="Times New Roman" w:eastAsia="Yu Gothic UI" w:hAnsi="Times New Roman" w:cs="Times New Roman"/>
          <w:sz w:val="24"/>
          <w:szCs w:val="24"/>
          <w:lang w:val="en-US"/>
        </w:rPr>
        <w:t xml:space="preserve"> </w:t>
      </w:r>
      <w:r w:rsidR="00CE41B4" w:rsidRPr="00EA007E">
        <w:rPr>
          <w:rFonts w:ascii="Times New Roman" w:eastAsia="Yu Gothic UI" w:hAnsi="Times New Roman" w:cs="Times New Roman"/>
          <w:sz w:val="24"/>
          <w:szCs w:val="24"/>
          <w:lang w:val="en-US"/>
        </w:rPr>
        <w:t xml:space="preserve">with regards to land rights </w:t>
      </w:r>
      <w:r w:rsidR="00DC4144" w:rsidRPr="00EA007E">
        <w:rPr>
          <w:rFonts w:ascii="Times New Roman" w:eastAsia="Yu Gothic UI" w:hAnsi="Times New Roman" w:cs="Times New Roman"/>
          <w:sz w:val="24"/>
          <w:szCs w:val="24"/>
          <w:lang w:val="en-US"/>
        </w:rPr>
        <w:t xml:space="preserve">only </w:t>
      </w:r>
      <w:r w:rsidR="00884904" w:rsidRPr="00EA007E">
        <w:rPr>
          <w:rFonts w:ascii="Times New Roman" w:eastAsia="Yu Gothic UI" w:hAnsi="Times New Roman" w:cs="Times New Roman"/>
          <w:sz w:val="24"/>
          <w:szCs w:val="24"/>
          <w:lang w:val="en-US"/>
        </w:rPr>
        <w:t>a party with a real right is entitled to an interdict against a third party.</w:t>
      </w:r>
      <w:r w:rsidR="00922DB6" w:rsidRPr="00EA007E">
        <w:rPr>
          <w:rFonts w:ascii="Times New Roman" w:eastAsia="Yu Gothic UI" w:hAnsi="Times New Roman" w:cs="Times New Roman"/>
          <w:sz w:val="24"/>
          <w:szCs w:val="24"/>
          <w:lang w:val="en-US"/>
        </w:rPr>
        <w:t xml:space="preserve"> </w:t>
      </w:r>
      <w:r w:rsidR="00C96142" w:rsidRPr="00EA007E">
        <w:rPr>
          <w:rFonts w:ascii="Times New Roman" w:hAnsi="Times New Roman" w:cs="Times New Roman"/>
          <w:sz w:val="24"/>
          <w:szCs w:val="24"/>
          <w:shd w:val="clear" w:color="auto" w:fill="FFFFFF"/>
        </w:rPr>
        <w:t>C</w:t>
      </w:r>
      <w:r w:rsidR="00922DB6" w:rsidRPr="00EA007E">
        <w:rPr>
          <w:rFonts w:ascii="Times New Roman" w:hAnsi="Times New Roman" w:cs="Times New Roman"/>
          <w:sz w:val="24"/>
          <w:szCs w:val="24"/>
          <w:shd w:val="clear" w:color="auto" w:fill="FFFFFF"/>
        </w:rPr>
        <w:t>ounsel further argued t</w:t>
      </w:r>
      <w:r w:rsidR="00DC4144" w:rsidRPr="00EA007E">
        <w:rPr>
          <w:rFonts w:ascii="Times New Roman" w:hAnsi="Times New Roman" w:cs="Times New Roman"/>
          <w:sz w:val="24"/>
          <w:szCs w:val="24"/>
          <w:shd w:val="clear" w:color="auto" w:fill="FFFFFF"/>
        </w:rPr>
        <w:t>hat the court </w:t>
      </w:r>
      <w:r w:rsidR="00DC4144" w:rsidRPr="00EA007E">
        <w:rPr>
          <w:rStyle w:val="Emphasis"/>
          <w:rFonts w:ascii="Times New Roman" w:hAnsi="Times New Roman" w:cs="Times New Roman"/>
          <w:sz w:val="24"/>
          <w:szCs w:val="24"/>
          <w:shd w:val="clear" w:color="auto" w:fill="FFFFFF"/>
        </w:rPr>
        <w:t>a quo</w:t>
      </w:r>
      <w:r w:rsidR="00AA7EE2" w:rsidRPr="00EA007E">
        <w:rPr>
          <w:rFonts w:ascii="Times New Roman" w:hAnsi="Times New Roman" w:cs="Times New Roman"/>
          <w:sz w:val="24"/>
          <w:szCs w:val="24"/>
          <w:shd w:val="clear" w:color="auto" w:fill="FFFFFF"/>
        </w:rPr>
        <w:t> had misdirected itself in hold</w:t>
      </w:r>
      <w:r w:rsidR="00DC4144" w:rsidRPr="00EA007E">
        <w:rPr>
          <w:rFonts w:ascii="Times New Roman" w:hAnsi="Times New Roman" w:cs="Times New Roman"/>
          <w:sz w:val="24"/>
          <w:szCs w:val="24"/>
          <w:shd w:val="clear" w:color="auto" w:fill="FFFFFF"/>
        </w:rPr>
        <w:t>ing that the respondent had established the requirements for an interdict, particularly a clear right and that bei</w:t>
      </w:r>
      <w:r w:rsidR="001278FF" w:rsidRPr="00EA007E">
        <w:rPr>
          <w:rFonts w:ascii="Times New Roman" w:hAnsi="Times New Roman" w:cs="Times New Roman"/>
          <w:sz w:val="24"/>
          <w:szCs w:val="24"/>
          <w:shd w:val="clear" w:color="auto" w:fill="FFFFFF"/>
        </w:rPr>
        <w:t>ng the case such a finding</w:t>
      </w:r>
      <w:r w:rsidR="005E3162">
        <w:rPr>
          <w:rFonts w:ascii="Times New Roman" w:hAnsi="Times New Roman" w:cs="Times New Roman"/>
          <w:sz w:val="24"/>
          <w:szCs w:val="24"/>
          <w:shd w:val="clear" w:color="auto" w:fill="FFFFFF"/>
        </w:rPr>
        <w:t xml:space="preserve"> could </w:t>
      </w:r>
      <w:r w:rsidR="00AA7EE2" w:rsidRPr="00EA007E">
        <w:rPr>
          <w:rFonts w:ascii="Times New Roman" w:hAnsi="Times New Roman" w:cs="Times New Roman"/>
          <w:sz w:val="24"/>
          <w:szCs w:val="24"/>
          <w:shd w:val="clear" w:color="auto" w:fill="FFFFFF"/>
        </w:rPr>
        <w:t>not stand</w:t>
      </w:r>
      <w:r w:rsidR="00DC4144" w:rsidRPr="00EA007E">
        <w:rPr>
          <w:rFonts w:ascii="Times New Roman" w:hAnsi="Times New Roman" w:cs="Times New Roman"/>
          <w:sz w:val="24"/>
          <w:szCs w:val="24"/>
          <w:shd w:val="clear" w:color="auto" w:fill="FFFFFF"/>
        </w:rPr>
        <w:t>.</w:t>
      </w:r>
    </w:p>
    <w:p w:rsidR="00961625" w:rsidRPr="00EA007E" w:rsidRDefault="00961625" w:rsidP="003259B6">
      <w:pPr>
        <w:spacing w:after="0" w:line="240" w:lineRule="auto"/>
        <w:ind w:firstLine="1134"/>
        <w:jc w:val="both"/>
        <w:rPr>
          <w:rFonts w:ascii="Times New Roman" w:eastAsia="Yu Gothic UI" w:hAnsi="Times New Roman" w:cs="Times New Roman"/>
          <w:sz w:val="24"/>
          <w:szCs w:val="24"/>
          <w:lang w:val="en-US"/>
        </w:rPr>
      </w:pPr>
    </w:p>
    <w:p w:rsidR="0025183F" w:rsidRPr="00EA007E" w:rsidRDefault="00C96142" w:rsidP="003918E9">
      <w:pPr>
        <w:spacing w:line="480" w:lineRule="auto"/>
        <w:ind w:firstLine="1134"/>
        <w:jc w:val="both"/>
        <w:rPr>
          <w:rFonts w:ascii="Times New Roman" w:hAnsi="Times New Roman" w:cs="Times New Roman"/>
          <w:sz w:val="24"/>
          <w:szCs w:val="24"/>
        </w:rPr>
      </w:pPr>
      <w:r w:rsidRPr="00EA007E">
        <w:rPr>
          <w:rFonts w:ascii="Times New Roman" w:hAnsi="Times New Roman" w:cs="Times New Roman"/>
          <w:i/>
          <w:sz w:val="24"/>
          <w:szCs w:val="24"/>
          <w:shd w:val="clear" w:color="auto" w:fill="FFFFFF"/>
        </w:rPr>
        <w:t>Per contra</w:t>
      </w:r>
      <w:r w:rsidR="00922DB6" w:rsidRPr="00EA007E">
        <w:rPr>
          <w:rFonts w:ascii="Times New Roman" w:hAnsi="Times New Roman" w:cs="Times New Roman"/>
          <w:sz w:val="24"/>
          <w:szCs w:val="24"/>
          <w:shd w:val="clear" w:color="auto" w:fill="FFFFFF"/>
        </w:rPr>
        <w:t>,</w:t>
      </w:r>
      <w:r w:rsidRPr="00EA007E">
        <w:rPr>
          <w:rFonts w:ascii="Times New Roman" w:hAnsi="Times New Roman" w:cs="Times New Roman"/>
          <w:sz w:val="24"/>
          <w:szCs w:val="24"/>
        </w:rPr>
        <w:t xml:space="preserve"> counsel for t</w:t>
      </w:r>
      <w:r w:rsidR="00593DAC" w:rsidRPr="00EA007E">
        <w:rPr>
          <w:rFonts w:ascii="Times New Roman" w:hAnsi="Times New Roman" w:cs="Times New Roman"/>
          <w:sz w:val="24"/>
          <w:szCs w:val="24"/>
        </w:rPr>
        <w:t>he</w:t>
      </w:r>
      <w:r w:rsidR="0099197D">
        <w:rPr>
          <w:rFonts w:ascii="Times New Roman" w:hAnsi="Times New Roman" w:cs="Times New Roman"/>
          <w:sz w:val="24"/>
          <w:szCs w:val="24"/>
        </w:rPr>
        <w:t xml:space="preserve"> first</w:t>
      </w:r>
      <w:r w:rsidRPr="00EA007E">
        <w:rPr>
          <w:rFonts w:ascii="Times New Roman" w:hAnsi="Times New Roman" w:cs="Times New Roman"/>
          <w:sz w:val="24"/>
          <w:szCs w:val="24"/>
        </w:rPr>
        <w:t xml:space="preserve"> respondent argued </w:t>
      </w:r>
      <w:r w:rsidR="00884904" w:rsidRPr="00EA007E">
        <w:rPr>
          <w:rFonts w:ascii="Times New Roman" w:hAnsi="Times New Roman" w:cs="Times New Roman"/>
          <w:sz w:val="24"/>
          <w:szCs w:val="24"/>
        </w:rPr>
        <w:t>that</w:t>
      </w:r>
      <w:r w:rsidR="00961625" w:rsidRPr="00EA007E">
        <w:rPr>
          <w:rFonts w:ascii="Times New Roman" w:hAnsi="Times New Roman" w:cs="Times New Roman"/>
          <w:sz w:val="24"/>
          <w:szCs w:val="24"/>
        </w:rPr>
        <w:t xml:space="preserve"> the first</w:t>
      </w:r>
      <w:r w:rsidR="00DC4144" w:rsidRPr="00EA007E">
        <w:rPr>
          <w:rFonts w:ascii="Times New Roman" w:hAnsi="Times New Roman" w:cs="Times New Roman"/>
          <w:sz w:val="24"/>
          <w:szCs w:val="24"/>
        </w:rPr>
        <w:t xml:space="preserve"> responden</w:t>
      </w:r>
      <w:r w:rsidR="00B902AE" w:rsidRPr="00EA007E">
        <w:rPr>
          <w:rFonts w:ascii="Times New Roman" w:hAnsi="Times New Roman" w:cs="Times New Roman"/>
          <w:sz w:val="24"/>
          <w:szCs w:val="24"/>
        </w:rPr>
        <w:t>t had established a clear right</w:t>
      </w:r>
      <w:r w:rsidR="00EB261F" w:rsidRPr="00EA007E">
        <w:rPr>
          <w:rFonts w:ascii="Times New Roman" w:hAnsi="Times New Roman" w:cs="Times New Roman"/>
          <w:sz w:val="24"/>
          <w:szCs w:val="24"/>
        </w:rPr>
        <w:t xml:space="preserve"> on a balance of probabilities</w:t>
      </w:r>
      <w:r w:rsidR="00356735" w:rsidRPr="00EA007E">
        <w:rPr>
          <w:rFonts w:ascii="Times New Roman" w:hAnsi="Times New Roman" w:cs="Times New Roman"/>
          <w:sz w:val="24"/>
          <w:szCs w:val="24"/>
        </w:rPr>
        <w:t xml:space="preserve"> which entitled him to an interdict</w:t>
      </w:r>
      <w:r w:rsidR="00EB261F" w:rsidRPr="00EA007E">
        <w:rPr>
          <w:rFonts w:ascii="Times New Roman" w:hAnsi="Times New Roman" w:cs="Times New Roman"/>
          <w:sz w:val="24"/>
          <w:szCs w:val="24"/>
        </w:rPr>
        <w:t xml:space="preserve">.  The fact that the appellant had paid the purchase price and </w:t>
      </w:r>
      <w:r w:rsidR="00922DB6" w:rsidRPr="00EA007E">
        <w:rPr>
          <w:rFonts w:ascii="Times New Roman" w:hAnsi="Times New Roman" w:cs="Times New Roman"/>
          <w:sz w:val="24"/>
          <w:szCs w:val="24"/>
        </w:rPr>
        <w:t xml:space="preserve">was </w:t>
      </w:r>
      <w:r w:rsidR="00EB261F" w:rsidRPr="00EA007E">
        <w:rPr>
          <w:rFonts w:ascii="Times New Roman" w:hAnsi="Times New Roman" w:cs="Times New Roman"/>
          <w:sz w:val="24"/>
          <w:szCs w:val="24"/>
        </w:rPr>
        <w:t>allocated</w:t>
      </w:r>
      <w:r w:rsidR="00922DB6" w:rsidRPr="00EA007E">
        <w:rPr>
          <w:rFonts w:ascii="Times New Roman" w:hAnsi="Times New Roman" w:cs="Times New Roman"/>
          <w:sz w:val="24"/>
          <w:szCs w:val="24"/>
        </w:rPr>
        <w:t xml:space="preserve"> the stands was not disputed before </w:t>
      </w:r>
      <w:r w:rsidR="00EB261F" w:rsidRPr="00EA007E">
        <w:rPr>
          <w:rFonts w:ascii="Times New Roman" w:hAnsi="Times New Roman" w:cs="Times New Roman"/>
          <w:sz w:val="24"/>
          <w:szCs w:val="24"/>
        </w:rPr>
        <w:t xml:space="preserve">the court </w:t>
      </w:r>
      <w:r w:rsidR="00EB261F" w:rsidRPr="00EA007E">
        <w:rPr>
          <w:rFonts w:ascii="Times New Roman" w:hAnsi="Times New Roman" w:cs="Times New Roman"/>
          <w:i/>
          <w:sz w:val="24"/>
          <w:szCs w:val="24"/>
        </w:rPr>
        <w:t>a quo</w:t>
      </w:r>
      <w:r w:rsidR="003918E9" w:rsidRPr="00EA007E">
        <w:rPr>
          <w:rFonts w:ascii="Times New Roman" w:hAnsi="Times New Roman" w:cs="Times New Roman"/>
          <w:sz w:val="24"/>
          <w:szCs w:val="24"/>
        </w:rPr>
        <w:t>. In addition to that, the second</w:t>
      </w:r>
      <w:r w:rsidR="00EB261F" w:rsidRPr="00EA007E">
        <w:rPr>
          <w:rFonts w:ascii="Times New Roman" w:hAnsi="Times New Roman" w:cs="Times New Roman"/>
          <w:sz w:val="24"/>
          <w:szCs w:val="24"/>
        </w:rPr>
        <w:t xml:space="preserve"> respondent did not deny that t</w:t>
      </w:r>
      <w:r w:rsidR="003918E9" w:rsidRPr="00EA007E">
        <w:rPr>
          <w:rFonts w:ascii="Times New Roman" w:hAnsi="Times New Roman" w:cs="Times New Roman"/>
          <w:sz w:val="24"/>
          <w:szCs w:val="24"/>
        </w:rPr>
        <w:t>he stands had been sold to the first</w:t>
      </w:r>
      <w:r w:rsidR="00EB261F" w:rsidRPr="00EA007E">
        <w:rPr>
          <w:rFonts w:ascii="Times New Roman" w:hAnsi="Times New Roman" w:cs="Times New Roman"/>
          <w:sz w:val="24"/>
          <w:szCs w:val="24"/>
        </w:rPr>
        <w:t xml:space="preserve"> respondent. The acceptanc</w:t>
      </w:r>
      <w:r w:rsidR="003918E9" w:rsidRPr="00EA007E">
        <w:rPr>
          <w:rFonts w:ascii="Times New Roman" w:hAnsi="Times New Roman" w:cs="Times New Roman"/>
          <w:sz w:val="24"/>
          <w:szCs w:val="24"/>
        </w:rPr>
        <w:t>e of the purchase price by the second</w:t>
      </w:r>
      <w:r w:rsidR="00EB261F" w:rsidRPr="00EA007E">
        <w:rPr>
          <w:rFonts w:ascii="Times New Roman" w:hAnsi="Times New Roman" w:cs="Times New Roman"/>
          <w:sz w:val="24"/>
          <w:szCs w:val="24"/>
        </w:rPr>
        <w:t xml:space="preserve"> respondent meant that its rights to the l</w:t>
      </w:r>
      <w:r w:rsidR="003918E9" w:rsidRPr="00EA007E">
        <w:rPr>
          <w:rFonts w:ascii="Times New Roman" w:hAnsi="Times New Roman" w:cs="Times New Roman"/>
          <w:sz w:val="24"/>
          <w:szCs w:val="24"/>
        </w:rPr>
        <w:t>and were now limited. Thus the second</w:t>
      </w:r>
      <w:r w:rsidR="00EB261F" w:rsidRPr="00EA007E">
        <w:rPr>
          <w:rFonts w:ascii="Times New Roman" w:hAnsi="Times New Roman" w:cs="Times New Roman"/>
          <w:sz w:val="24"/>
          <w:szCs w:val="24"/>
        </w:rPr>
        <w:t xml:space="preserve"> respondent could not le</w:t>
      </w:r>
      <w:r w:rsidR="00922DB6" w:rsidRPr="00EA007E">
        <w:rPr>
          <w:rFonts w:ascii="Times New Roman" w:hAnsi="Times New Roman" w:cs="Times New Roman"/>
          <w:sz w:val="24"/>
          <w:szCs w:val="24"/>
        </w:rPr>
        <w:t>ase the stands to the appellant.</w:t>
      </w:r>
    </w:p>
    <w:p w:rsidR="003918E9" w:rsidRPr="00EA007E" w:rsidRDefault="003918E9" w:rsidP="00E60823">
      <w:pPr>
        <w:spacing w:after="0" w:line="240" w:lineRule="auto"/>
        <w:ind w:firstLine="360"/>
        <w:jc w:val="both"/>
        <w:rPr>
          <w:rFonts w:ascii="Times New Roman" w:hAnsi="Times New Roman" w:cs="Times New Roman"/>
          <w:sz w:val="24"/>
          <w:szCs w:val="24"/>
        </w:rPr>
      </w:pPr>
    </w:p>
    <w:p w:rsidR="00576F99" w:rsidRPr="00EA007E" w:rsidRDefault="00576F99" w:rsidP="003918E9">
      <w:pPr>
        <w:spacing w:line="480" w:lineRule="auto"/>
        <w:ind w:firstLine="1134"/>
        <w:jc w:val="both"/>
        <w:rPr>
          <w:rFonts w:ascii="Times New Roman" w:eastAsia="Yu Gothic UI" w:hAnsi="Times New Roman" w:cs="Times New Roman"/>
          <w:sz w:val="24"/>
          <w:szCs w:val="24"/>
          <w:lang w:val="en-US"/>
        </w:rPr>
      </w:pPr>
      <w:r w:rsidRPr="00EA007E">
        <w:rPr>
          <w:rFonts w:ascii="Times New Roman" w:eastAsia="Yu Gothic UI" w:hAnsi="Times New Roman" w:cs="Times New Roman"/>
          <w:sz w:val="24"/>
          <w:szCs w:val="24"/>
          <w:lang w:val="en-US"/>
        </w:rPr>
        <w:t>The issue arising for determination in this appeal, in the Court’s view, is the following:</w:t>
      </w:r>
    </w:p>
    <w:p w:rsidR="005205EA" w:rsidRPr="003378AE" w:rsidRDefault="00576F99" w:rsidP="00345165">
      <w:pPr>
        <w:spacing w:line="480" w:lineRule="auto"/>
        <w:ind w:firstLine="1134"/>
        <w:jc w:val="both"/>
        <w:rPr>
          <w:rFonts w:ascii="Times New Roman" w:eastAsia="Yu Gothic UI" w:hAnsi="Times New Roman" w:cs="Times New Roman"/>
          <w:i/>
          <w:sz w:val="24"/>
          <w:szCs w:val="24"/>
          <w:lang w:val="en-US"/>
        </w:rPr>
      </w:pPr>
      <w:r w:rsidRPr="003378AE">
        <w:rPr>
          <w:rFonts w:ascii="Times New Roman" w:eastAsia="Yu Gothic UI" w:hAnsi="Times New Roman" w:cs="Times New Roman"/>
          <w:i/>
          <w:sz w:val="24"/>
          <w:szCs w:val="24"/>
          <w:lang w:val="en-US"/>
        </w:rPr>
        <w:t xml:space="preserve">Whether or not </w:t>
      </w:r>
      <w:r w:rsidR="003F4741" w:rsidRPr="003378AE">
        <w:rPr>
          <w:rFonts w:ascii="Times New Roman" w:eastAsia="Yu Gothic UI" w:hAnsi="Times New Roman" w:cs="Times New Roman"/>
          <w:i/>
          <w:sz w:val="24"/>
          <w:szCs w:val="24"/>
          <w:lang w:val="en-US"/>
        </w:rPr>
        <w:t>the court a</w:t>
      </w:r>
      <w:r w:rsidR="00345165" w:rsidRPr="003378AE">
        <w:rPr>
          <w:rFonts w:ascii="Times New Roman" w:eastAsia="Yu Gothic UI" w:hAnsi="Times New Roman" w:cs="Times New Roman"/>
          <w:i/>
          <w:sz w:val="24"/>
          <w:szCs w:val="24"/>
          <w:lang w:val="en-US"/>
        </w:rPr>
        <w:t xml:space="preserve"> quo erred in finding that the first</w:t>
      </w:r>
      <w:r w:rsidR="003F4741" w:rsidRPr="003378AE">
        <w:rPr>
          <w:rFonts w:ascii="Times New Roman" w:eastAsia="Yu Gothic UI" w:hAnsi="Times New Roman" w:cs="Times New Roman"/>
          <w:i/>
          <w:sz w:val="24"/>
          <w:szCs w:val="24"/>
          <w:lang w:val="en-US"/>
        </w:rPr>
        <w:t xml:space="preserve"> respondent had a clear right entitling him to a final interdict.</w:t>
      </w:r>
    </w:p>
    <w:p w:rsidR="00345165" w:rsidRPr="00EA007E" w:rsidRDefault="00345165" w:rsidP="005C74B9">
      <w:pPr>
        <w:spacing w:line="240" w:lineRule="auto"/>
        <w:ind w:firstLine="1134"/>
        <w:jc w:val="both"/>
        <w:rPr>
          <w:rFonts w:ascii="Times New Roman" w:eastAsia="Yu Gothic UI" w:hAnsi="Times New Roman" w:cs="Times New Roman"/>
          <w:i/>
          <w:sz w:val="24"/>
          <w:szCs w:val="24"/>
          <w:lang w:val="en-US"/>
        </w:rPr>
      </w:pPr>
    </w:p>
    <w:p w:rsidR="00114377" w:rsidRPr="00EA007E" w:rsidRDefault="00906717" w:rsidP="00114377">
      <w:pPr>
        <w:spacing w:line="480" w:lineRule="auto"/>
        <w:jc w:val="both"/>
        <w:rPr>
          <w:rFonts w:ascii="Times New Roman" w:eastAsia="Yu Gothic UI" w:hAnsi="Times New Roman" w:cs="Times New Roman"/>
          <w:b/>
          <w:sz w:val="24"/>
          <w:szCs w:val="24"/>
          <w:lang w:val="en-US"/>
        </w:rPr>
      </w:pPr>
      <w:r w:rsidRPr="00EA007E">
        <w:rPr>
          <w:rFonts w:ascii="Times New Roman" w:eastAsia="Yu Gothic UI" w:hAnsi="Times New Roman" w:cs="Times New Roman"/>
          <w:b/>
          <w:sz w:val="24"/>
          <w:szCs w:val="24"/>
          <w:lang w:val="en-US"/>
        </w:rPr>
        <w:t>THE LAW</w:t>
      </w:r>
    </w:p>
    <w:p w:rsidR="00114377" w:rsidRPr="00EA007E" w:rsidRDefault="00114377" w:rsidP="00345165">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t xml:space="preserve">The purpose of an interdict is to prohibit unlawful conduct, to compel the doing of a particular act or to remedy the effects of unlawful conduct. In this respect see </w:t>
      </w:r>
      <w:proofErr w:type="spellStart"/>
      <w:r w:rsidRPr="00A70C45">
        <w:rPr>
          <w:rFonts w:ascii="Times New Roman" w:hAnsi="Times New Roman" w:cs="Times New Roman"/>
          <w:i/>
          <w:sz w:val="24"/>
          <w:szCs w:val="24"/>
        </w:rPr>
        <w:t>Herbstein</w:t>
      </w:r>
      <w:proofErr w:type="spellEnd"/>
      <w:r w:rsidRPr="00A70C45">
        <w:rPr>
          <w:rFonts w:ascii="Times New Roman" w:hAnsi="Times New Roman" w:cs="Times New Roman"/>
          <w:i/>
          <w:sz w:val="24"/>
          <w:szCs w:val="24"/>
        </w:rPr>
        <w:t xml:space="preserve"> </w:t>
      </w:r>
      <w:r w:rsidRPr="00A70C45">
        <w:rPr>
          <w:rFonts w:ascii="Times New Roman" w:hAnsi="Times New Roman" w:cs="Times New Roman"/>
          <w:sz w:val="24"/>
          <w:szCs w:val="24"/>
        </w:rPr>
        <w:t>and</w:t>
      </w:r>
      <w:r w:rsidRPr="00A70C45">
        <w:rPr>
          <w:rFonts w:ascii="Times New Roman" w:hAnsi="Times New Roman" w:cs="Times New Roman"/>
          <w:i/>
          <w:sz w:val="24"/>
          <w:szCs w:val="24"/>
        </w:rPr>
        <w:t xml:space="preserve"> Van </w:t>
      </w:r>
      <w:proofErr w:type="spellStart"/>
      <w:r w:rsidRPr="00A70C45">
        <w:rPr>
          <w:rFonts w:ascii="Times New Roman" w:hAnsi="Times New Roman" w:cs="Times New Roman"/>
          <w:i/>
          <w:sz w:val="24"/>
          <w:szCs w:val="24"/>
        </w:rPr>
        <w:t>Winsen</w:t>
      </w:r>
      <w:proofErr w:type="spellEnd"/>
      <w:r w:rsidRPr="00A70C45">
        <w:rPr>
          <w:rFonts w:ascii="Times New Roman" w:hAnsi="Times New Roman" w:cs="Times New Roman"/>
          <w:i/>
          <w:sz w:val="24"/>
          <w:szCs w:val="24"/>
        </w:rPr>
        <w:t xml:space="preserve"> </w:t>
      </w:r>
      <w:r w:rsidRPr="00A70C45">
        <w:rPr>
          <w:rFonts w:ascii="Times New Roman" w:hAnsi="Times New Roman" w:cs="Times New Roman"/>
          <w:sz w:val="24"/>
          <w:szCs w:val="24"/>
        </w:rPr>
        <w:t>in The Civil Practice of the High Courts and the Supreme Court of Appeal of</w:t>
      </w:r>
      <w:r w:rsidRPr="00EA007E">
        <w:rPr>
          <w:rFonts w:ascii="Times New Roman" w:hAnsi="Times New Roman" w:cs="Times New Roman"/>
          <w:sz w:val="24"/>
          <w:szCs w:val="24"/>
        </w:rPr>
        <w:t xml:space="preserve"> South Africa 5</w:t>
      </w:r>
      <w:r w:rsidRPr="00EA007E">
        <w:rPr>
          <w:rFonts w:ascii="Times New Roman" w:hAnsi="Times New Roman" w:cs="Times New Roman"/>
          <w:sz w:val="24"/>
          <w:szCs w:val="24"/>
          <w:vertAlign w:val="superscript"/>
        </w:rPr>
        <w:t>th</w:t>
      </w:r>
      <w:r w:rsidR="00162B0D">
        <w:rPr>
          <w:rFonts w:ascii="Times New Roman" w:hAnsi="Times New Roman" w:cs="Times New Roman"/>
          <w:sz w:val="24"/>
          <w:szCs w:val="24"/>
        </w:rPr>
        <w:t xml:space="preserve"> Ed p</w:t>
      </w:r>
      <w:r w:rsidRPr="00EA007E">
        <w:rPr>
          <w:rFonts w:ascii="Times New Roman" w:hAnsi="Times New Roman" w:cs="Times New Roman"/>
          <w:sz w:val="24"/>
          <w:szCs w:val="24"/>
        </w:rPr>
        <w:t xml:space="preserve"> 1454.</w:t>
      </w:r>
    </w:p>
    <w:p w:rsidR="00345165" w:rsidRPr="00EA007E" w:rsidRDefault="00345165" w:rsidP="004A7016">
      <w:pPr>
        <w:spacing w:line="240" w:lineRule="auto"/>
        <w:ind w:firstLine="1134"/>
        <w:jc w:val="both"/>
        <w:rPr>
          <w:rFonts w:ascii="Times New Roman" w:hAnsi="Times New Roman" w:cs="Times New Roman"/>
          <w:sz w:val="24"/>
          <w:szCs w:val="24"/>
        </w:rPr>
      </w:pPr>
    </w:p>
    <w:p w:rsidR="00114377" w:rsidRPr="00EA007E" w:rsidRDefault="00114377" w:rsidP="00345165">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t xml:space="preserve">The requirements for a final interdict are settled in this jurisdiction. These are: </w:t>
      </w:r>
    </w:p>
    <w:p w:rsidR="00114377" w:rsidRPr="00EA007E" w:rsidRDefault="00114377" w:rsidP="00114377">
      <w:pPr>
        <w:spacing w:line="480" w:lineRule="auto"/>
        <w:ind w:firstLine="360"/>
        <w:jc w:val="both"/>
        <w:rPr>
          <w:rFonts w:ascii="Times New Roman" w:hAnsi="Times New Roman" w:cs="Times New Roman"/>
          <w:sz w:val="24"/>
          <w:szCs w:val="24"/>
        </w:rPr>
      </w:pPr>
      <w:r w:rsidRPr="00EA007E">
        <w:rPr>
          <w:rFonts w:ascii="Times New Roman" w:hAnsi="Times New Roman" w:cs="Times New Roman"/>
          <w:sz w:val="24"/>
          <w:szCs w:val="24"/>
        </w:rPr>
        <w:t xml:space="preserve">(a) A clear right; </w:t>
      </w:r>
    </w:p>
    <w:p w:rsidR="00114377" w:rsidRPr="00EA007E" w:rsidRDefault="00114377" w:rsidP="00114377">
      <w:pPr>
        <w:spacing w:line="480" w:lineRule="auto"/>
        <w:ind w:firstLine="360"/>
        <w:jc w:val="both"/>
        <w:rPr>
          <w:rFonts w:ascii="Times New Roman" w:hAnsi="Times New Roman" w:cs="Times New Roman"/>
          <w:sz w:val="24"/>
          <w:szCs w:val="24"/>
        </w:rPr>
      </w:pPr>
      <w:r w:rsidRPr="00EA007E">
        <w:rPr>
          <w:rFonts w:ascii="Times New Roman" w:hAnsi="Times New Roman" w:cs="Times New Roman"/>
          <w:sz w:val="24"/>
          <w:szCs w:val="24"/>
        </w:rPr>
        <w:t xml:space="preserve">(b) Irreparable harm actually committed or reasonably apprehended; and </w:t>
      </w:r>
    </w:p>
    <w:p w:rsidR="00114377" w:rsidRPr="00EA007E" w:rsidRDefault="00114377" w:rsidP="00114377">
      <w:pPr>
        <w:spacing w:line="480" w:lineRule="auto"/>
        <w:ind w:firstLine="360"/>
        <w:jc w:val="both"/>
        <w:rPr>
          <w:rFonts w:ascii="Times New Roman" w:hAnsi="Times New Roman" w:cs="Times New Roman"/>
          <w:sz w:val="24"/>
          <w:szCs w:val="24"/>
        </w:rPr>
      </w:pPr>
      <w:r w:rsidRPr="00EA007E">
        <w:rPr>
          <w:rFonts w:ascii="Times New Roman" w:hAnsi="Times New Roman" w:cs="Times New Roman"/>
          <w:sz w:val="24"/>
          <w:szCs w:val="24"/>
        </w:rPr>
        <w:t xml:space="preserve">(c) The absence of an alternative remedy. </w:t>
      </w:r>
    </w:p>
    <w:p w:rsidR="00971D34" w:rsidRDefault="00971D34" w:rsidP="00852350">
      <w:pPr>
        <w:spacing w:after="0" w:line="240" w:lineRule="auto"/>
        <w:ind w:firstLine="1134"/>
        <w:jc w:val="both"/>
        <w:rPr>
          <w:rFonts w:ascii="Times New Roman" w:hAnsi="Times New Roman" w:cs="Times New Roman"/>
          <w:sz w:val="24"/>
          <w:szCs w:val="24"/>
        </w:rPr>
      </w:pPr>
    </w:p>
    <w:p w:rsidR="00114377" w:rsidRPr="00EA007E" w:rsidRDefault="00114377" w:rsidP="00B355BE">
      <w:pPr>
        <w:spacing w:line="480" w:lineRule="auto"/>
        <w:ind w:firstLine="1134"/>
        <w:jc w:val="both"/>
        <w:rPr>
          <w:rFonts w:ascii="Times New Roman" w:hAnsi="Times New Roman" w:cs="Times New Roman"/>
          <w:sz w:val="24"/>
          <w:szCs w:val="24"/>
        </w:rPr>
      </w:pPr>
      <w:proofErr w:type="gramStart"/>
      <w:r w:rsidRPr="00EA007E">
        <w:rPr>
          <w:rFonts w:ascii="Times New Roman" w:hAnsi="Times New Roman" w:cs="Times New Roman"/>
          <w:sz w:val="24"/>
          <w:szCs w:val="24"/>
        </w:rPr>
        <w:t xml:space="preserve">See </w:t>
      </w:r>
      <w:proofErr w:type="spellStart"/>
      <w:r w:rsidR="00AE65C9" w:rsidRPr="00EA007E">
        <w:rPr>
          <w:rFonts w:ascii="Times New Roman" w:hAnsi="Times New Roman" w:cs="Times New Roman"/>
          <w:i/>
          <w:sz w:val="24"/>
          <w:szCs w:val="24"/>
        </w:rPr>
        <w:t>Econet</w:t>
      </w:r>
      <w:proofErr w:type="spellEnd"/>
      <w:r w:rsidR="00AE65C9" w:rsidRPr="00EA007E">
        <w:rPr>
          <w:rFonts w:ascii="Times New Roman" w:hAnsi="Times New Roman" w:cs="Times New Roman"/>
          <w:i/>
          <w:sz w:val="24"/>
          <w:szCs w:val="24"/>
        </w:rPr>
        <w:t xml:space="preserve"> Wireless Holdings and Others v Minister of Finance and </w:t>
      </w:r>
      <w:r w:rsidR="005B5094" w:rsidRPr="00EA007E">
        <w:rPr>
          <w:rFonts w:ascii="Times New Roman" w:hAnsi="Times New Roman" w:cs="Times New Roman"/>
          <w:i/>
          <w:sz w:val="24"/>
          <w:szCs w:val="24"/>
        </w:rPr>
        <w:t>Others 2001</w:t>
      </w:r>
      <w:r w:rsidR="00AE65C9" w:rsidRPr="00EA007E">
        <w:rPr>
          <w:rFonts w:ascii="Times New Roman" w:hAnsi="Times New Roman" w:cs="Times New Roman"/>
          <w:sz w:val="24"/>
          <w:szCs w:val="24"/>
        </w:rPr>
        <w:t xml:space="preserve"> (1) ZLR 373 (S</w:t>
      </w:r>
      <w:r w:rsidRPr="00EA007E">
        <w:rPr>
          <w:rFonts w:ascii="Times New Roman" w:hAnsi="Times New Roman" w:cs="Times New Roman"/>
          <w:sz w:val="24"/>
          <w:szCs w:val="24"/>
        </w:rPr>
        <w:t>)</w:t>
      </w:r>
      <w:r w:rsidRPr="00EA007E">
        <w:rPr>
          <w:rFonts w:ascii="Times New Roman" w:hAnsi="Times New Roman" w:cs="Times New Roman"/>
          <w:i/>
          <w:sz w:val="24"/>
          <w:szCs w:val="24"/>
        </w:rPr>
        <w:t xml:space="preserve"> </w:t>
      </w:r>
      <w:proofErr w:type="spellStart"/>
      <w:r w:rsidRPr="00EA007E">
        <w:rPr>
          <w:rFonts w:ascii="Times New Roman" w:hAnsi="Times New Roman" w:cs="Times New Roman"/>
          <w:i/>
          <w:sz w:val="24"/>
          <w:szCs w:val="24"/>
        </w:rPr>
        <w:t>Setlogelo</w:t>
      </w:r>
      <w:proofErr w:type="spellEnd"/>
      <w:r w:rsidRPr="00EA007E">
        <w:rPr>
          <w:rFonts w:ascii="Times New Roman" w:hAnsi="Times New Roman" w:cs="Times New Roman"/>
          <w:i/>
          <w:sz w:val="24"/>
          <w:szCs w:val="24"/>
        </w:rPr>
        <w:t xml:space="preserve"> v </w:t>
      </w:r>
      <w:proofErr w:type="spellStart"/>
      <w:r w:rsidRPr="00EA007E">
        <w:rPr>
          <w:rFonts w:ascii="Times New Roman" w:hAnsi="Times New Roman" w:cs="Times New Roman"/>
          <w:i/>
          <w:sz w:val="24"/>
          <w:szCs w:val="24"/>
        </w:rPr>
        <w:t>Setlogelo</w:t>
      </w:r>
      <w:proofErr w:type="spellEnd"/>
      <w:r w:rsidRPr="00EA007E">
        <w:rPr>
          <w:rFonts w:ascii="Times New Roman" w:hAnsi="Times New Roman" w:cs="Times New Roman"/>
          <w:i/>
          <w:sz w:val="24"/>
          <w:szCs w:val="24"/>
        </w:rPr>
        <w:t xml:space="preserve"> </w:t>
      </w:r>
      <w:r w:rsidRPr="00EA007E">
        <w:rPr>
          <w:rFonts w:ascii="Times New Roman" w:hAnsi="Times New Roman" w:cs="Times New Roman"/>
          <w:sz w:val="24"/>
          <w:szCs w:val="24"/>
        </w:rPr>
        <w:t>1914 AD 221 at 227</w:t>
      </w:r>
      <w:r w:rsidR="00646C39" w:rsidRPr="00EA007E">
        <w:rPr>
          <w:rFonts w:ascii="Times New Roman" w:hAnsi="Times New Roman" w:cs="Times New Roman"/>
          <w:sz w:val="24"/>
          <w:szCs w:val="24"/>
        </w:rPr>
        <w:t>.</w:t>
      </w:r>
      <w:proofErr w:type="gramEnd"/>
    </w:p>
    <w:p w:rsidR="00B355BE" w:rsidRPr="00EA007E" w:rsidRDefault="00B355BE" w:rsidP="00114377">
      <w:pPr>
        <w:spacing w:line="240" w:lineRule="auto"/>
        <w:jc w:val="both"/>
        <w:rPr>
          <w:rFonts w:ascii="Times New Roman" w:hAnsi="Times New Roman" w:cs="Times New Roman"/>
          <w:sz w:val="24"/>
          <w:szCs w:val="24"/>
        </w:rPr>
      </w:pPr>
    </w:p>
    <w:p w:rsidR="00114377" w:rsidRPr="00EA007E" w:rsidRDefault="00114377" w:rsidP="00B355BE">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t xml:space="preserve">As regards a clear right, again the authors </w:t>
      </w:r>
      <w:proofErr w:type="spellStart"/>
      <w:r w:rsidRPr="00071B3C">
        <w:rPr>
          <w:rFonts w:ascii="Times New Roman" w:hAnsi="Times New Roman" w:cs="Times New Roman"/>
          <w:i/>
          <w:sz w:val="24"/>
          <w:szCs w:val="24"/>
        </w:rPr>
        <w:t>Herbstein</w:t>
      </w:r>
      <w:proofErr w:type="spellEnd"/>
      <w:r w:rsidRPr="00071B3C">
        <w:rPr>
          <w:rFonts w:ascii="Times New Roman" w:hAnsi="Times New Roman" w:cs="Times New Roman"/>
          <w:i/>
          <w:sz w:val="24"/>
          <w:szCs w:val="24"/>
        </w:rPr>
        <w:t xml:space="preserve"> and Van </w:t>
      </w:r>
      <w:proofErr w:type="spellStart"/>
      <w:r w:rsidRPr="00071B3C">
        <w:rPr>
          <w:rFonts w:ascii="Times New Roman" w:hAnsi="Times New Roman" w:cs="Times New Roman"/>
          <w:i/>
          <w:sz w:val="24"/>
          <w:szCs w:val="24"/>
        </w:rPr>
        <w:t>Winsen</w:t>
      </w:r>
      <w:proofErr w:type="spellEnd"/>
      <w:r w:rsidRPr="00EA007E">
        <w:rPr>
          <w:rFonts w:ascii="Times New Roman" w:hAnsi="Times New Roman" w:cs="Times New Roman"/>
          <w:sz w:val="24"/>
          <w:szCs w:val="24"/>
        </w:rPr>
        <w:t xml:space="preserve"> at page 1459-60 define the meaning of clear right as it relates to interdicts as:</w:t>
      </w:r>
    </w:p>
    <w:p w:rsidR="00114377" w:rsidRPr="00EA007E" w:rsidRDefault="00114377" w:rsidP="00930B01">
      <w:pPr>
        <w:spacing w:line="240" w:lineRule="auto"/>
        <w:ind w:left="567"/>
        <w:jc w:val="both"/>
        <w:rPr>
          <w:rFonts w:ascii="Times New Roman" w:hAnsi="Times New Roman" w:cs="Times New Roman"/>
          <w:sz w:val="24"/>
          <w:szCs w:val="24"/>
        </w:rPr>
      </w:pPr>
      <w:r w:rsidRPr="00EA007E">
        <w:rPr>
          <w:rFonts w:ascii="Times New Roman" w:hAnsi="Times New Roman" w:cs="Times New Roman"/>
          <w:sz w:val="24"/>
          <w:szCs w:val="24"/>
        </w:rPr>
        <w:t>“...the word ‘clear” relates to the degree of proof required to establish the right and should strictly not be used to qualify “right” at all. ...a clear right must be established on a balance of probabilities”</w:t>
      </w:r>
    </w:p>
    <w:p w:rsidR="00B355BE" w:rsidRPr="00EA007E" w:rsidRDefault="00B355BE" w:rsidP="00114377">
      <w:pPr>
        <w:spacing w:line="240" w:lineRule="auto"/>
        <w:ind w:left="360"/>
        <w:jc w:val="both"/>
        <w:rPr>
          <w:rFonts w:ascii="Times New Roman" w:hAnsi="Times New Roman" w:cs="Times New Roman"/>
          <w:sz w:val="24"/>
          <w:szCs w:val="24"/>
        </w:rPr>
      </w:pPr>
    </w:p>
    <w:p w:rsidR="008E0307" w:rsidRPr="00EA007E" w:rsidRDefault="00512C85" w:rsidP="009C1E8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114377" w:rsidRPr="00EA007E" w:rsidRDefault="00114377" w:rsidP="008E0307">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t xml:space="preserve">From the authorities, it is clear that where a final interdict is sought, a clear right as opposed to a </w:t>
      </w:r>
      <w:r w:rsidRPr="00EA007E">
        <w:rPr>
          <w:rFonts w:ascii="Times New Roman" w:hAnsi="Times New Roman" w:cs="Times New Roman"/>
          <w:i/>
          <w:sz w:val="24"/>
          <w:szCs w:val="24"/>
        </w:rPr>
        <w:t>prima facie</w:t>
      </w:r>
      <w:r w:rsidRPr="00EA007E">
        <w:rPr>
          <w:rFonts w:ascii="Times New Roman" w:hAnsi="Times New Roman" w:cs="Times New Roman"/>
          <w:sz w:val="24"/>
          <w:szCs w:val="24"/>
        </w:rPr>
        <w:t xml:space="preserve"> right must be established. Thus the word “clear” in the context of right in an interdict does not qualify such right but rather expresses the extent to which the right must be established by evidence on a balance of probabilities. </w:t>
      </w:r>
      <w:proofErr w:type="spellStart"/>
      <w:r w:rsidRPr="00154A54">
        <w:rPr>
          <w:rFonts w:ascii="Times New Roman" w:hAnsi="Times New Roman" w:cs="Times New Roman"/>
          <w:i/>
          <w:sz w:val="24"/>
          <w:szCs w:val="24"/>
        </w:rPr>
        <w:t>Herbstein</w:t>
      </w:r>
      <w:proofErr w:type="spellEnd"/>
      <w:r w:rsidRPr="00154A54">
        <w:rPr>
          <w:rFonts w:ascii="Times New Roman" w:hAnsi="Times New Roman" w:cs="Times New Roman"/>
          <w:i/>
          <w:sz w:val="24"/>
          <w:szCs w:val="24"/>
        </w:rPr>
        <w:t xml:space="preserve"> and Van</w:t>
      </w:r>
      <w:r w:rsidRPr="00EA007E">
        <w:rPr>
          <w:rFonts w:ascii="Times New Roman" w:hAnsi="Times New Roman" w:cs="Times New Roman"/>
          <w:sz w:val="24"/>
          <w:szCs w:val="24"/>
        </w:rPr>
        <w:t xml:space="preserve"> </w:t>
      </w:r>
      <w:proofErr w:type="spellStart"/>
      <w:r w:rsidRPr="00154A54">
        <w:rPr>
          <w:rFonts w:ascii="Times New Roman" w:hAnsi="Times New Roman" w:cs="Times New Roman"/>
          <w:i/>
          <w:sz w:val="24"/>
          <w:szCs w:val="24"/>
        </w:rPr>
        <w:t>Winsen</w:t>
      </w:r>
      <w:proofErr w:type="spellEnd"/>
      <w:r w:rsidRPr="00EA007E">
        <w:rPr>
          <w:rFonts w:ascii="Times New Roman" w:hAnsi="Times New Roman" w:cs="Times New Roman"/>
          <w:sz w:val="24"/>
          <w:szCs w:val="24"/>
        </w:rPr>
        <w:t xml:space="preserve"> also state that a right that is sought to be protected by an interdict ari</w:t>
      </w:r>
      <w:r w:rsidR="001F4D9A" w:rsidRPr="00EA007E">
        <w:rPr>
          <w:rFonts w:ascii="Times New Roman" w:hAnsi="Times New Roman" w:cs="Times New Roman"/>
          <w:sz w:val="24"/>
          <w:szCs w:val="24"/>
        </w:rPr>
        <w:t>ses from substantive law. T</w:t>
      </w:r>
      <w:r w:rsidRPr="00EA007E">
        <w:rPr>
          <w:rFonts w:ascii="Times New Roman" w:hAnsi="Times New Roman" w:cs="Times New Roman"/>
          <w:sz w:val="24"/>
          <w:szCs w:val="24"/>
        </w:rPr>
        <w:t>he right can derive from any branch of substantive law to which one must have recourse in order to resolve the dispute involved.</w:t>
      </w:r>
    </w:p>
    <w:p w:rsidR="005524AC" w:rsidRDefault="005524AC" w:rsidP="00C87F06">
      <w:pPr>
        <w:spacing w:line="240" w:lineRule="auto"/>
        <w:jc w:val="both"/>
        <w:rPr>
          <w:rFonts w:ascii="Times New Roman" w:hAnsi="Times New Roman" w:cs="Times New Roman"/>
          <w:b/>
          <w:sz w:val="24"/>
          <w:szCs w:val="24"/>
        </w:rPr>
      </w:pPr>
    </w:p>
    <w:p w:rsidR="00114377" w:rsidRPr="00EA007E" w:rsidRDefault="00EA37FA" w:rsidP="00114377">
      <w:pPr>
        <w:spacing w:line="480" w:lineRule="auto"/>
        <w:jc w:val="both"/>
        <w:rPr>
          <w:rFonts w:ascii="Times New Roman" w:hAnsi="Times New Roman" w:cs="Times New Roman"/>
          <w:b/>
          <w:sz w:val="24"/>
          <w:szCs w:val="24"/>
          <w:shd w:val="clear" w:color="auto" w:fill="FFFFFF"/>
        </w:rPr>
      </w:pPr>
      <w:r w:rsidRPr="00EA007E">
        <w:rPr>
          <w:rFonts w:ascii="Times New Roman" w:hAnsi="Times New Roman" w:cs="Times New Roman"/>
          <w:b/>
          <w:sz w:val="24"/>
          <w:szCs w:val="24"/>
        </w:rPr>
        <w:t>ANALYSIS</w:t>
      </w:r>
      <w:r w:rsidR="00114377" w:rsidRPr="00EA007E">
        <w:rPr>
          <w:rFonts w:ascii="Times New Roman" w:hAnsi="Times New Roman" w:cs="Times New Roman"/>
          <w:b/>
          <w:sz w:val="24"/>
          <w:szCs w:val="24"/>
        </w:rPr>
        <w:t xml:space="preserve"> </w:t>
      </w:r>
    </w:p>
    <w:p w:rsidR="0025183F" w:rsidRDefault="009E4FBB" w:rsidP="007D6C96">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t xml:space="preserve">It was the appellant’s case that for </w:t>
      </w:r>
      <w:r w:rsidR="00DD16B7" w:rsidRPr="00EA007E">
        <w:rPr>
          <w:rFonts w:ascii="Times New Roman" w:hAnsi="Times New Roman" w:cs="Times New Roman"/>
          <w:sz w:val="24"/>
          <w:szCs w:val="24"/>
        </w:rPr>
        <w:t>the first</w:t>
      </w:r>
      <w:r w:rsidR="00922DB6" w:rsidRPr="00EA007E">
        <w:rPr>
          <w:rFonts w:ascii="Times New Roman" w:hAnsi="Times New Roman" w:cs="Times New Roman"/>
          <w:sz w:val="24"/>
          <w:szCs w:val="24"/>
        </w:rPr>
        <w:t xml:space="preserve"> respondent to be entitled to a final</w:t>
      </w:r>
      <w:r w:rsidRPr="00EA007E">
        <w:rPr>
          <w:rFonts w:ascii="Times New Roman" w:hAnsi="Times New Roman" w:cs="Times New Roman"/>
          <w:sz w:val="24"/>
          <w:szCs w:val="24"/>
        </w:rPr>
        <w:t xml:space="preserve"> interdict, he ought to have proved ownership of the stands in question, failure</w:t>
      </w:r>
      <w:r w:rsidR="00922DB6" w:rsidRPr="00EA007E">
        <w:rPr>
          <w:rFonts w:ascii="Times New Roman" w:hAnsi="Times New Roman" w:cs="Times New Roman"/>
          <w:sz w:val="24"/>
          <w:szCs w:val="24"/>
        </w:rPr>
        <w:t xml:space="preserve"> of which the application for the</w:t>
      </w:r>
      <w:r w:rsidRPr="00EA007E">
        <w:rPr>
          <w:rFonts w:ascii="Times New Roman" w:hAnsi="Times New Roman" w:cs="Times New Roman"/>
          <w:sz w:val="24"/>
          <w:szCs w:val="24"/>
        </w:rPr>
        <w:t xml:space="preserve"> interdict ought to have been dismissed. </w:t>
      </w:r>
    </w:p>
    <w:p w:rsidR="007E164E" w:rsidRPr="00EA007E" w:rsidRDefault="007E164E" w:rsidP="007E164E">
      <w:pPr>
        <w:spacing w:line="240" w:lineRule="auto"/>
        <w:ind w:firstLine="1134"/>
        <w:jc w:val="both"/>
        <w:rPr>
          <w:rFonts w:ascii="Times New Roman" w:hAnsi="Times New Roman" w:cs="Times New Roman"/>
          <w:sz w:val="24"/>
          <w:szCs w:val="24"/>
        </w:rPr>
      </w:pPr>
    </w:p>
    <w:p w:rsidR="001036D1" w:rsidRPr="00EA007E" w:rsidRDefault="001036D1" w:rsidP="007D6C96">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t>I was not persuaded by Mr</w:t>
      </w:r>
      <w:r w:rsidRPr="00EA007E">
        <w:rPr>
          <w:rFonts w:ascii="Times New Roman" w:hAnsi="Times New Roman" w:cs="Times New Roman"/>
          <w:i/>
          <w:sz w:val="24"/>
          <w:szCs w:val="24"/>
        </w:rPr>
        <w:t xml:space="preserve"> </w:t>
      </w:r>
      <w:proofErr w:type="spellStart"/>
      <w:r w:rsidRPr="00EA007E">
        <w:rPr>
          <w:rFonts w:ascii="Times New Roman" w:hAnsi="Times New Roman" w:cs="Times New Roman"/>
          <w:i/>
          <w:sz w:val="24"/>
          <w:szCs w:val="24"/>
        </w:rPr>
        <w:t>Madhuku’s</w:t>
      </w:r>
      <w:proofErr w:type="spellEnd"/>
      <w:r w:rsidRPr="00EA007E">
        <w:rPr>
          <w:rFonts w:ascii="Times New Roman" w:hAnsi="Times New Roman" w:cs="Times New Roman"/>
          <w:sz w:val="24"/>
          <w:szCs w:val="24"/>
        </w:rPr>
        <w:t xml:space="preserve"> argument that the first respondent was required in terms of the law to</w:t>
      </w:r>
      <w:r w:rsidR="001161C1" w:rsidRPr="00EA007E">
        <w:rPr>
          <w:rFonts w:ascii="Times New Roman" w:hAnsi="Times New Roman" w:cs="Times New Roman"/>
          <w:sz w:val="24"/>
          <w:szCs w:val="24"/>
        </w:rPr>
        <w:t xml:space="preserve"> have real rights to the stands</w:t>
      </w:r>
      <w:r w:rsidR="00962031" w:rsidRPr="00EA007E">
        <w:rPr>
          <w:rFonts w:ascii="Times New Roman" w:hAnsi="Times New Roman" w:cs="Times New Roman"/>
          <w:sz w:val="24"/>
          <w:szCs w:val="24"/>
        </w:rPr>
        <w:t xml:space="preserve"> in order to establish a clear</w:t>
      </w:r>
      <w:r w:rsidRPr="00EA007E">
        <w:rPr>
          <w:rFonts w:ascii="Times New Roman" w:hAnsi="Times New Roman" w:cs="Times New Roman"/>
          <w:sz w:val="24"/>
          <w:szCs w:val="24"/>
        </w:rPr>
        <w:t xml:space="preserve"> right for purposes of an interdict.</w:t>
      </w:r>
      <w:r w:rsidR="00021CE9" w:rsidRPr="00EA007E">
        <w:rPr>
          <w:rFonts w:ascii="Times New Roman" w:hAnsi="Times New Roman" w:cs="Times New Roman"/>
          <w:sz w:val="24"/>
          <w:szCs w:val="24"/>
        </w:rPr>
        <w:t xml:space="preserve"> This is because the rea</w:t>
      </w:r>
      <w:r w:rsidR="00BA0D75" w:rsidRPr="00EA007E">
        <w:rPr>
          <w:rFonts w:ascii="Times New Roman" w:hAnsi="Times New Roman" w:cs="Times New Roman"/>
          <w:sz w:val="24"/>
          <w:szCs w:val="24"/>
        </w:rPr>
        <w:t xml:space="preserve">l dispute between the parties is not related </w:t>
      </w:r>
      <w:r w:rsidR="00BA0D75" w:rsidRPr="00EA007E">
        <w:rPr>
          <w:rFonts w:ascii="Times New Roman" w:hAnsi="Times New Roman" w:cs="Times New Roman"/>
          <w:sz w:val="24"/>
          <w:szCs w:val="24"/>
        </w:rPr>
        <w:lastRenderedPageBreak/>
        <w:t xml:space="preserve">to </w:t>
      </w:r>
      <w:r w:rsidR="00021CE9" w:rsidRPr="00EA007E">
        <w:rPr>
          <w:rFonts w:ascii="Times New Roman" w:hAnsi="Times New Roman" w:cs="Times New Roman"/>
          <w:sz w:val="24"/>
          <w:szCs w:val="24"/>
        </w:rPr>
        <w:t>ownership rights.</w:t>
      </w:r>
      <w:r w:rsidR="009F3D0A" w:rsidRPr="00EA007E">
        <w:rPr>
          <w:rFonts w:ascii="Times New Roman" w:hAnsi="Times New Roman" w:cs="Times New Roman"/>
          <w:sz w:val="24"/>
          <w:szCs w:val="24"/>
        </w:rPr>
        <w:t xml:space="preserve"> In this respect a</w:t>
      </w:r>
      <w:r w:rsidR="00F92125" w:rsidRPr="00EA007E">
        <w:rPr>
          <w:rFonts w:ascii="Times New Roman" w:hAnsi="Times New Roman" w:cs="Times New Roman"/>
          <w:sz w:val="24"/>
          <w:szCs w:val="24"/>
        </w:rPr>
        <w:t>ccount must be taken of</w:t>
      </w:r>
      <w:r w:rsidR="00E21C37" w:rsidRPr="00EA007E">
        <w:rPr>
          <w:rFonts w:ascii="Times New Roman" w:hAnsi="Times New Roman" w:cs="Times New Roman"/>
          <w:sz w:val="24"/>
          <w:szCs w:val="24"/>
        </w:rPr>
        <w:t xml:space="preserve"> the purpose of an interdict; </w:t>
      </w:r>
      <w:r w:rsidR="000D0F30" w:rsidRPr="00EA007E">
        <w:rPr>
          <w:rFonts w:ascii="Times New Roman" w:hAnsi="Times New Roman" w:cs="Times New Roman"/>
          <w:sz w:val="24"/>
          <w:szCs w:val="24"/>
        </w:rPr>
        <w:t xml:space="preserve">which </w:t>
      </w:r>
      <w:r w:rsidR="00E21C37" w:rsidRPr="00EA007E">
        <w:rPr>
          <w:rFonts w:ascii="Times New Roman" w:hAnsi="Times New Roman" w:cs="Times New Roman"/>
          <w:sz w:val="24"/>
          <w:szCs w:val="24"/>
        </w:rPr>
        <w:t xml:space="preserve">among other things </w:t>
      </w:r>
      <w:r w:rsidR="000D0F30" w:rsidRPr="00EA007E">
        <w:rPr>
          <w:rFonts w:ascii="Times New Roman" w:hAnsi="Times New Roman" w:cs="Times New Roman"/>
          <w:sz w:val="24"/>
          <w:szCs w:val="24"/>
        </w:rPr>
        <w:t xml:space="preserve">is </w:t>
      </w:r>
      <w:r w:rsidR="00E21C37" w:rsidRPr="00EA007E">
        <w:rPr>
          <w:rFonts w:ascii="Times New Roman" w:hAnsi="Times New Roman" w:cs="Times New Roman"/>
          <w:sz w:val="24"/>
          <w:szCs w:val="24"/>
        </w:rPr>
        <w:t>to prohibit unlawful conduct.</w:t>
      </w:r>
      <w:r w:rsidR="009F3D0A" w:rsidRPr="00EA007E">
        <w:rPr>
          <w:rFonts w:ascii="Times New Roman" w:hAnsi="Times New Roman" w:cs="Times New Roman"/>
          <w:sz w:val="24"/>
          <w:szCs w:val="24"/>
        </w:rPr>
        <w:t xml:space="preserve"> It is noted that </w:t>
      </w:r>
      <w:r w:rsidR="00E3546E" w:rsidRPr="00EA007E">
        <w:rPr>
          <w:rFonts w:ascii="Times New Roman" w:hAnsi="Times New Roman" w:cs="Times New Roman"/>
          <w:sz w:val="24"/>
          <w:szCs w:val="24"/>
        </w:rPr>
        <w:t xml:space="preserve">the first respondent sought to prohibit the appellant from occupying and developing the stands because he had purchased them. The first respondent produced proof of the purchase </w:t>
      </w:r>
      <w:r w:rsidR="008C10CE" w:rsidRPr="00EA007E">
        <w:rPr>
          <w:rFonts w:ascii="Times New Roman" w:hAnsi="Times New Roman" w:cs="Times New Roman"/>
          <w:sz w:val="24"/>
          <w:szCs w:val="24"/>
        </w:rPr>
        <w:t xml:space="preserve">and allocation of the stands to him </w:t>
      </w:r>
      <w:r w:rsidR="00E3546E" w:rsidRPr="00EA007E">
        <w:rPr>
          <w:rFonts w:ascii="Times New Roman" w:hAnsi="Times New Roman" w:cs="Times New Roman"/>
          <w:sz w:val="24"/>
          <w:szCs w:val="24"/>
        </w:rPr>
        <w:t xml:space="preserve">and neither the appellant nor </w:t>
      </w:r>
      <w:r w:rsidR="00716B3E">
        <w:rPr>
          <w:rFonts w:ascii="Times New Roman" w:hAnsi="Times New Roman" w:cs="Times New Roman"/>
          <w:sz w:val="24"/>
          <w:szCs w:val="24"/>
        </w:rPr>
        <w:t>the second respondent were</w:t>
      </w:r>
      <w:r w:rsidR="004A0A2F" w:rsidRPr="00EA007E">
        <w:rPr>
          <w:rFonts w:ascii="Times New Roman" w:hAnsi="Times New Roman" w:cs="Times New Roman"/>
          <w:sz w:val="24"/>
          <w:szCs w:val="24"/>
        </w:rPr>
        <w:t xml:space="preserve"> able to rebut</w:t>
      </w:r>
      <w:r w:rsidR="00BE7AE0" w:rsidRPr="00EA007E">
        <w:rPr>
          <w:rFonts w:ascii="Times New Roman" w:hAnsi="Times New Roman" w:cs="Times New Roman"/>
          <w:sz w:val="24"/>
          <w:szCs w:val="24"/>
        </w:rPr>
        <w:t xml:space="preserve"> that assertion.</w:t>
      </w:r>
      <w:r w:rsidR="00930EDD" w:rsidRPr="00EA007E">
        <w:rPr>
          <w:rFonts w:ascii="Times New Roman" w:hAnsi="Times New Roman" w:cs="Times New Roman"/>
          <w:sz w:val="24"/>
          <w:szCs w:val="24"/>
        </w:rPr>
        <w:t xml:space="preserve"> For purposes of protecting his interest in the stands, the first respondent did not need to</w:t>
      </w:r>
      <w:r w:rsidR="00A75482" w:rsidRPr="00EA007E">
        <w:rPr>
          <w:rFonts w:ascii="Times New Roman" w:hAnsi="Times New Roman" w:cs="Times New Roman"/>
          <w:sz w:val="24"/>
          <w:szCs w:val="24"/>
        </w:rPr>
        <w:t xml:space="preserve"> prove ownership of</w:t>
      </w:r>
      <w:r w:rsidR="00930EDD" w:rsidRPr="00EA007E">
        <w:rPr>
          <w:rFonts w:ascii="Times New Roman" w:hAnsi="Times New Roman" w:cs="Times New Roman"/>
          <w:sz w:val="24"/>
          <w:szCs w:val="24"/>
        </w:rPr>
        <w:t xml:space="preserve"> real rights as argued by Mr </w:t>
      </w:r>
      <w:proofErr w:type="spellStart"/>
      <w:r w:rsidR="00930EDD" w:rsidRPr="00EA007E">
        <w:rPr>
          <w:rFonts w:ascii="Times New Roman" w:hAnsi="Times New Roman" w:cs="Times New Roman"/>
          <w:i/>
          <w:sz w:val="24"/>
          <w:szCs w:val="24"/>
        </w:rPr>
        <w:t>Madhuku</w:t>
      </w:r>
      <w:proofErr w:type="spellEnd"/>
      <w:r w:rsidR="00930EDD" w:rsidRPr="00EA007E">
        <w:rPr>
          <w:rFonts w:ascii="Times New Roman" w:hAnsi="Times New Roman" w:cs="Times New Roman"/>
          <w:sz w:val="24"/>
          <w:szCs w:val="24"/>
        </w:rPr>
        <w:t>.</w:t>
      </w:r>
    </w:p>
    <w:p w:rsidR="00560D1A" w:rsidRPr="00EA007E" w:rsidRDefault="00560D1A" w:rsidP="00E70328">
      <w:pPr>
        <w:spacing w:line="240" w:lineRule="auto"/>
        <w:ind w:firstLine="1134"/>
        <w:jc w:val="both"/>
        <w:rPr>
          <w:rFonts w:ascii="Times New Roman" w:hAnsi="Times New Roman" w:cs="Times New Roman"/>
          <w:sz w:val="24"/>
          <w:szCs w:val="24"/>
        </w:rPr>
      </w:pPr>
    </w:p>
    <w:p w:rsidR="0025183F" w:rsidRPr="00EA007E" w:rsidRDefault="001B5A1A" w:rsidP="007039D5">
      <w:pPr>
        <w:spacing w:line="480" w:lineRule="auto"/>
        <w:ind w:firstLine="1134"/>
        <w:jc w:val="both"/>
        <w:rPr>
          <w:rFonts w:ascii="Times New Roman" w:hAnsi="Times New Roman" w:cs="Times New Roman"/>
          <w:i/>
          <w:sz w:val="24"/>
          <w:szCs w:val="24"/>
        </w:rPr>
      </w:pPr>
      <w:r w:rsidRPr="00EA007E">
        <w:rPr>
          <w:rFonts w:ascii="Times New Roman" w:hAnsi="Times New Roman" w:cs="Times New Roman"/>
          <w:sz w:val="24"/>
          <w:szCs w:val="24"/>
        </w:rPr>
        <w:t>I a</w:t>
      </w:r>
      <w:r w:rsidR="00CF12B5" w:rsidRPr="00EA007E">
        <w:rPr>
          <w:rFonts w:ascii="Times New Roman" w:hAnsi="Times New Roman" w:cs="Times New Roman"/>
          <w:sz w:val="24"/>
          <w:szCs w:val="24"/>
        </w:rPr>
        <w:t>m inclined to agree with the first</w:t>
      </w:r>
      <w:r w:rsidRPr="00EA007E">
        <w:rPr>
          <w:rFonts w:ascii="Times New Roman" w:hAnsi="Times New Roman" w:cs="Times New Roman"/>
          <w:sz w:val="24"/>
          <w:szCs w:val="24"/>
        </w:rPr>
        <w:t xml:space="preserve"> respondent’s counsel. From the evidence placed before the Magistrates Court and the court </w:t>
      </w:r>
      <w:r w:rsidRPr="00EA007E">
        <w:rPr>
          <w:rFonts w:ascii="Times New Roman" w:hAnsi="Times New Roman" w:cs="Times New Roman"/>
          <w:i/>
          <w:sz w:val="24"/>
          <w:szCs w:val="24"/>
        </w:rPr>
        <w:t>a quo</w:t>
      </w:r>
      <w:r w:rsidRPr="00EA007E">
        <w:rPr>
          <w:rFonts w:ascii="Times New Roman" w:hAnsi="Times New Roman" w:cs="Times New Roman"/>
          <w:sz w:val="24"/>
          <w:szCs w:val="24"/>
        </w:rPr>
        <w:t xml:space="preserve"> it is evident that</w:t>
      </w:r>
      <w:r w:rsidR="00026A9B" w:rsidRPr="00EA007E">
        <w:rPr>
          <w:rFonts w:ascii="Times New Roman" w:hAnsi="Times New Roman" w:cs="Times New Roman"/>
          <w:sz w:val="24"/>
          <w:szCs w:val="24"/>
        </w:rPr>
        <w:t xml:space="preserve"> </w:t>
      </w:r>
      <w:r w:rsidR="00CF12B5" w:rsidRPr="00EA007E">
        <w:rPr>
          <w:rFonts w:ascii="Times New Roman" w:hAnsi="Times New Roman" w:cs="Times New Roman"/>
          <w:sz w:val="24"/>
          <w:szCs w:val="24"/>
        </w:rPr>
        <w:t>the right of the first</w:t>
      </w:r>
      <w:r w:rsidR="00150C95" w:rsidRPr="00EA007E">
        <w:rPr>
          <w:rFonts w:ascii="Times New Roman" w:hAnsi="Times New Roman" w:cs="Times New Roman"/>
          <w:sz w:val="24"/>
          <w:szCs w:val="24"/>
        </w:rPr>
        <w:t xml:space="preserve"> respondent is clear.</w:t>
      </w:r>
      <w:r w:rsidR="00CF12B5" w:rsidRPr="00EA007E">
        <w:rPr>
          <w:rFonts w:ascii="Times New Roman" w:hAnsi="Times New Roman" w:cs="Times New Roman"/>
          <w:sz w:val="24"/>
          <w:szCs w:val="24"/>
        </w:rPr>
        <w:t xml:space="preserve"> The second</w:t>
      </w:r>
      <w:r w:rsidR="00026A9B" w:rsidRPr="00EA007E">
        <w:rPr>
          <w:rFonts w:ascii="Times New Roman" w:hAnsi="Times New Roman" w:cs="Times New Roman"/>
          <w:sz w:val="24"/>
          <w:szCs w:val="24"/>
        </w:rPr>
        <w:t xml:space="preserve"> res</w:t>
      </w:r>
      <w:r w:rsidR="00CF12B5" w:rsidRPr="00EA007E">
        <w:rPr>
          <w:rFonts w:ascii="Times New Roman" w:hAnsi="Times New Roman" w:cs="Times New Roman"/>
          <w:sz w:val="24"/>
          <w:szCs w:val="24"/>
        </w:rPr>
        <w:t>pondent issued a letter to the first</w:t>
      </w:r>
      <w:r w:rsidR="00026A9B" w:rsidRPr="00EA007E">
        <w:rPr>
          <w:rFonts w:ascii="Times New Roman" w:hAnsi="Times New Roman" w:cs="Times New Roman"/>
          <w:sz w:val="24"/>
          <w:szCs w:val="24"/>
        </w:rPr>
        <w:t xml:space="preserve"> respondent allocating</w:t>
      </w:r>
      <w:r w:rsidR="009D159E">
        <w:rPr>
          <w:rFonts w:ascii="Times New Roman" w:hAnsi="Times New Roman" w:cs="Times New Roman"/>
          <w:sz w:val="24"/>
          <w:szCs w:val="24"/>
        </w:rPr>
        <w:t xml:space="preserve"> to him</w:t>
      </w:r>
      <w:r w:rsidR="00026A9B" w:rsidRPr="00EA007E">
        <w:rPr>
          <w:rFonts w:ascii="Times New Roman" w:hAnsi="Times New Roman" w:cs="Times New Roman"/>
          <w:sz w:val="24"/>
          <w:szCs w:val="24"/>
        </w:rPr>
        <w:t xml:space="preserve"> the stands</w:t>
      </w:r>
      <w:r w:rsidR="00741969" w:rsidRPr="00EA007E">
        <w:rPr>
          <w:rFonts w:ascii="Times New Roman" w:hAnsi="Times New Roman" w:cs="Times New Roman"/>
          <w:sz w:val="24"/>
          <w:szCs w:val="24"/>
        </w:rPr>
        <w:t xml:space="preserve"> in question</w:t>
      </w:r>
      <w:r w:rsidR="00F409B7" w:rsidRPr="00EA007E">
        <w:rPr>
          <w:rFonts w:ascii="Times New Roman" w:hAnsi="Times New Roman" w:cs="Times New Roman"/>
          <w:sz w:val="24"/>
          <w:szCs w:val="24"/>
        </w:rPr>
        <w:t>. In addition</w:t>
      </w:r>
      <w:r w:rsidR="00026A9B" w:rsidRPr="00EA007E">
        <w:rPr>
          <w:rFonts w:ascii="Times New Roman" w:hAnsi="Times New Roman" w:cs="Times New Roman"/>
          <w:sz w:val="24"/>
          <w:szCs w:val="24"/>
        </w:rPr>
        <w:t>, the</w:t>
      </w:r>
      <w:r w:rsidR="00CF12B5" w:rsidRPr="00EA007E">
        <w:rPr>
          <w:rFonts w:ascii="Times New Roman" w:hAnsi="Times New Roman" w:cs="Times New Roman"/>
          <w:sz w:val="24"/>
          <w:szCs w:val="24"/>
        </w:rPr>
        <w:t xml:space="preserve"> first</w:t>
      </w:r>
      <w:r w:rsidR="00A0669E" w:rsidRPr="00EA007E">
        <w:rPr>
          <w:rFonts w:ascii="Times New Roman" w:hAnsi="Times New Roman" w:cs="Times New Roman"/>
          <w:sz w:val="24"/>
          <w:szCs w:val="24"/>
        </w:rPr>
        <w:t xml:space="preserve"> respondent offered the</w:t>
      </w:r>
      <w:r w:rsidR="00CF12B5" w:rsidRPr="00EA007E">
        <w:rPr>
          <w:rFonts w:ascii="Times New Roman" w:hAnsi="Times New Roman" w:cs="Times New Roman"/>
          <w:sz w:val="24"/>
          <w:szCs w:val="24"/>
        </w:rPr>
        <w:t xml:space="preserve"> second</w:t>
      </w:r>
      <w:r w:rsidR="00026A9B" w:rsidRPr="00EA007E">
        <w:rPr>
          <w:rFonts w:ascii="Times New Roman" w:hAnsi="Times New Roman" w:cs="Times New Roman"/>
          <w:sz w:val="24"/>
          <w:szCs w:val="24"/>
        </w:rPr>
        <w:t xml:space="preserve"> respondent </w:t>
      </w:r>
      <w:r w:rsidR="00A0669E" w:rsidRPr="00EA007E">
        <w:rPr>
          <w:rFonts w:ascii="Times New Roman" w:hAnsi="Times New Roman" w:cs="Times New Roman"/>
          <w:sz w:val="24"/>
          <w:szCs w:val="24"/>
        </w:rPr>
        <w:t xml:space="preserve">a purchase price which it </w:t>
      </w:r>
      <w:r w:rsidR="00026A9B" w:rsidRPr="00EA007E">
        <w:rPr>
          <w:rFonts w:ascii="Times New Roman" w:hAnsi="Times New Roman" w:cs="Times New Roman"/>
          <w:sz w:val="24"/>
          <w:szCs w:val="24"/>
        </w:rPr>
        <w:t>accepted</w:t>
      </w:r>
      <w:r w:rsidR="00A0669E" w:rsidRPr="00EA007E">
        <w:rPr>
          <w:rFonts w:ascii="Times New Roman" w:hAnsi="Times New Roman" w:cs="Times New Roman"/>
          <w:sz w:val="24"/>
          <w:szCs w:val="24"/>
        </w:rPr>
        <w:t xml:space="preserve"> as was proven by the receipt produced before the Magistrates Court</w:t>
      </w:r>
      <w:r w:rsidR="00026A9B" w:rsidRPr="00EA007E">
        <w:rPr>
          <w:rFonts w:ascii="Times New Roman" w:hAnsi="Times New Roman" w:cs="Times New Roman"/>
          <w:sz w:val="24"/>
          <w:szCs w:val="24"/>
        </w:rPr>
        <w:t xml:space="preserve">. </w:t>
      </w:r>
      <w:r w:rsidR="0003474D" w:rsidRPr="00EA007E">
        <w:rPr>
          <w:rFonts w:ascii="Times New Roman" w:hAnsi="Times New Roman" w:cs="Times New Roman"/>
          <w:sz w:val="24"/>
          <w:szCs w:val="24"/>
        </w:rPr>
        <w:t>Therefore, on</w:t>
      </w:r>
      <w:r w:rsidR="00CF12B5" w:rsidRPr="00EA007E">
        <w:rPr>
          <w:rFonts w:ascii="Times New Roman" w:hAnsi="Times New Roman" w:cs="Times New Roman"/>
          <w:sz w:val="24"/>
          <w:szCs w:val="24"/>
        </w:rPr>
        <w:t xml:space="preserve"> these facts the first</w:t>
      </w:r>
      <w:r w:rsidR="00741969" w:rsidRPr="00EA007E">
        <w:rPr>
          <w:rFonts w:ascii="Times New Roman" w:hAnsi="Times New Roman" w:cs="Times New Roman"/>
          <w:sz w:val="24"/>
          <w:szCs w:val="24"/>
        </w:rPr>
        <w:t xml:space="preserve"> respondent managed to</w:t>
      </w:r>
      <w:r w:rsidR="00026A9B" w:rsidRPr="00EA007E">
        <w:rPr>
          <w:rFonts w:ascii="Times New Roman" w:hAnsi="Times New Roman" w:cs="Times New Roman"/>
          <w:sz w:val="24"/>
          <w:szCs w:val="24"/>
        </w:rPr>
        <w:t xml:space="preserve"> establi</w:t>
      </w:r>
      <w:r w:rsidR="00741969" w:rsidRPr="00EA007E">
        <w:rPr>
          <w:rFonts w:ascii="Times New Roman" w:hAnsi="Times New Roman" w:cs="Times New Roman"/>
          <w:sz w:val="24"/>
          <w:szCs w:val="24"/>
        </w:rPr>
        <w:t>sh the existence of</w:t>
      </w:r>
      <w:r w:rsidR="00026A9B" w:rsidRPr="00EA007E">
        <w:rPr>
          <w:rFonts w:ascii="Times New Roman" w:hAnsi="Times New Roman" w:cs="Times New Roman"/>
          <w:sz w:val="24"/>
          <w:szCs w:val="24"/>
        </w:rPr>
        <w:t xml:space="preserve"> a clear right</w:t>
      </w:r>
      <w:r w:rsidR="0003474D" w:rsidRPr="00EA007E">
        <w:rPr>
          <w:rFonts w:ascii="Times New Roman" w:hAnsi="Times New Roman" w:cs="Times New Roman"/>
          <w:sz w:val="24"/>
          <w:szCs w:val="24"/>
        </w:rPr>
        <w:t xml:space="preserve"> in respect of the stands</w:t>
      </w:r>
      <w:r w:rsidR="00741969" w:rsidRPr="00EA007E">
        <w:rPr>
          <w:rFonts w:ascii="Times New Roman" w:hAnsi="Times New Roman" w:cs="Times New Roman"/>
          <w:sz w:val="24"/>
          <w:szCs w:val="24"/>
        </w:rPr>
        <w:t xml:space="preserve">. </w:t>
      </w:r>
      <w:r w:rsidR="00A939AA" w:rsidRPr="00EA007E">
        <w:rPr>
          <w:rFonts w:ascii="Times New Roman" w:hAnsi="Times New Roman" w:cs="Times New Roman"/>
          <w:sz w:val="24"/>
          <w:szCs w:val="24"/>
        </w:rPr>
        <w:t>On this basis, I find no reason</w:t>
      </w:r>
      <w:r w:rsidR="009E4FBB" w:rsidRPr="00EA007E">
        <w:rPr>
          <w:rFonts w:ascii="Times New Roman" w:hAnsi="Times New Roman" w:cs="Times New Roman"/>
          <w:sz w:val="24"/>
          <w:szCs w:val="24"/>
        </w:rPr>
        <w:t xml:space="preserve"> to attack the findings of the court </w:t>
      </w:r>
      <w:r w:rsidR="009E4FBB" w:rsidRPr="00EA007E">
        <w:rPr>
          <w:rFonts w:ascii="Times New Roman" w:hAnsi="Times New Roman" w:cs="Times New Roman"/>
          <w:i/>
          <w:sz w:val="24"/>
          <w:szCs w:val="24"/>
        </w:rPr>
        <w:t>a quo.</w:t>
      </w:r>
    </w:p>
    <w:p w:rsidR="00CF12B5" w:rsidRPr="00EA007E" w:rsidRDefault="00CF12B5" w:rsidP="009544D3">
      <w:pPr>
        <w:spacing w:line="240" w:lineRule="auto"/>
        <w:ind w:firstLine="1276"/>
        <w:jc w:val="both"/>
        <w:rPr>
          <w:rFonts w:ascii="Times New Roman" w:hAnsi="Times New Roman" w:cs="Times New Roman"/>
          <w:sz w:val="24"/>
          <w:szCs w:val="24"/>
        </w:rPr>
      </w:pPr>
    </w:p>
    <w:p w:rsidR="006A2A90" w:rsidRDefault="009E4FBB" w:rsidP="00CF12B5">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t>The second hurdle a party has to overcome in order to prove that their particular case favours the granting of an interdict is that they stand to suffer irreparable harm actually committed or reasonably apprehended.</w:t>
      </w:r>
      <w:r w:rsidR="006A2A90" w:rsidRPr="00EA007E">
        <w:rPr>
          <w:rFonts w:ascii="Times New Roman" w:hAnsi="Times New Roman" w:cs="Times New Roman"/>
          <w:sz w:val="24"/>
          <w:szCs w:val="24"/>
        </w:rPr>
        <w:t xml:space="preserve"> In this case the appellant had occupied the stands and had commenced to develop them. This means that the displacement of the first respondent was complete. The harm complained of was to endure until 2024, which was the duration of the lease agreement between the appellant and the second respondent.</w:t>
      </w:r>
    </w:p>
    <w:p w:rsidR="00B623F3" w:rsidRPr="00EA007E" w:rsidRDefault="00B623F3" w:rsidP="0003345B">
      <w:pPr>
        <w:spacing w:after="0" w:line="276" w:lineRule="auto"/>
        <w:ind w:firstLine="1134"/>
        <w:jc w:val="both"/>
        <w:rPr>
          <w:rFonts w:ascii="Times New Roman" w:hAnsi="Times New Roman" w:cs="Times New Roman"/>
          <w:sz w:val="24"/>
          <w:szCs w:val="24"/>
        </w:rPr>
      </w:pPr>
    </w:p>
    <w:p w:rsidR="009C27BD" w:rsidRPr="00EA007E" w:rsidRDefault="00A0669E" w:rsidP="00CF12B5">
      <w:pPr>
        <w:spacing w:line="480" w:lineRule="auto"/>
        <w:ind w:firstLine="1134"/>
        <w:jc w:val="both"/>
        <w:rPr>
          <w:rFonts w:ascii="Times New Roman" w:hAnsi="Times New Roman" w:cs="Times New Roman"/>
          <w:sz w:val="24"/>
          <w:szCs w:val="24"/>
        </w:rPr>
      </w:pPr>
      <w:r w:rsidRPr="00EA007E">
        <w:rPr>
          <w:rFonts w:ascii="Times New Roman" w:hAnsi="Times New Roman" w:cs="Times New Roman"/>
          <w:sz w:val="24"/>
          <w:szCs w:val="24"/>
        </w:rPr>
        <w:lastRenderedPageBreak/>
        <w:t xml:space="preserve"> </w:t>
      </w:r>
      <w:r w:rsidR="009E4FBB" w:rsidRPr="00EA007E">
        <w:rPr>
          <w:rFonts w:ascii="Times New Roman" w:hAnsi="Times New Roman" w:cs="Times New Roman"/>
          <w:sz w:val="24"/>
          <w:szCs w:val="24"/>
        </w:rPr>
        <w:t>Finally, the party seeking an interdict has to prove the absence of an alternative remedy.</w:t>
      </w:r>
      <w:r w:rsidR="00DC4144" w:rsidRPr="00EA007E">
        <w:rPr>
          <w:rFonts w:ascii="Times New Roman" w:hAnsi="Times New Roman" w:cs="Times New Roman"/>
          <w:sz w:val="24"/>
          <w:szCs w:val="24"/>
        </w:rPr>
        <w:t xml:space="preserve"> </w:t>
      </w:r>
      <w:r w:rsidR="004F4311" w:rsidRPr="00EA007E">
        <w:rPr>
          <w:rFonts w:ascii="Times New Roman" w:hAnsi="Times New Roman" w:cs="Times New Roman"/>
          <w:sz w:val="24"/>
          <w:szCs w:val="24"/>
        </w:rPr>
        <w:t>The assertion</w:t>
      </w:r>
      <w:r w:rsidR="009C27BD" w:rsidRPr="00EA007E">
        <w:rPr>
          <w:rFonts w:ascii="Times New Roman" w:hAnsi="Times New Roman" w:cs="Times New Roman"/>
          <w:sz w:val="24"/>
          <w:szCs w:val="24"/>
        </w:rPr>
        <w:t xml:space="preserve"> that the first</w:t>
      </w:r>
      <w:r w:rsidRPr="00EA007E">
        <w:rPr>
          <w:rFonts w:ascii="Times New Roman" w:hAnsi="Times New Roman" w:cs="Times New Roman"/>
          <w:sz w:val="24"/>
          <w:szCs w:val="24"/>
        </w:rPr>
        <w:t xml:space="preserve"> respondent stood to suffer irreparable harm and that there was no </w:t>
      </w:r>
      <w:r w:rsidR="004F4311" w:rsidRPr="00EA007E">
        <w:rPr>
          <w:rFonts w:ascii="Times New Roman" w:hAnsi="Times New Roman" w:cs="Times New Roman"/>
          <w:sz w:val="24"/>
          <w:szCs w:val="24"/>
        </w:rPr>
        <w:t>other remedy available to him</w:t>
      </w:r>
      <w:r w:rsidRPr="00EA007E">
        <w:rPr>
          <w:rFonts w:ascii="Times New Roman" w:hAnsi="Times New Roman" w:cs="Times New Roman"/>
          <w:sz w:val="24"/>
          <w:szCs w:val="24"/>
        </w:rPr>
        <w:t xml:space="preserve"> was not challenged before this Court</w:t>
      </w:r>
      <w:r w:rsidR="00D11B8F">
        <w:rPr>
          <w:rFonts w:ascii="Times New Roman" w:hAnsi="Times New Roman" w:cs="Times New Roman"/>
          <w:sz w:val="24"/>
          <w:szCs w:val="24"/>
        </w:rPr>
        <w:t xml:space="preserve">, the court </w:t>
      </w:r>
      <w:r w:rsidR="00D11B8F" w:rsidRPr="00D11B8F">
        <w:rPr>
          <w:rFonts w:ascii="Times New Roman" w:hAnsi="Times New Roman" w:cs="Times New Roman"/>
          <w:i/>
          <w:sz w:val="24"/>
          <w:szCs w:val="24"/>
        </w:rPr>
        <w:t>a quo</w:t>
      </w:r>
      <w:r w:rsidR="00D11B8F">
        <w:rPr>
          <w:rFonts w:ascii="Times New Roman" w:hAnsi="Times New Roman" w:cs="Times New Roman"/>
          <w:sz w:val="24"/>
          <w:szCs w:val="24"/>
        </w:rPr>
        <w:t xml:space="preserve"> and the Magistrates Court</w:t>
      </w:r>
      <w:r w:rsidRPr="00EA007E">
        <w:rPr>
          <w:rFonts w:ascii="Times New Roman" w:hAnsi="Times New Roman" w:cs="Times New Roman"/>
          <w:sz w:val="24"/>
          <w:szCs w:val="24"/>
        </w:rPr>
        <w:t xml:space="preserve">. </w:t>
      </w:r>
      <w:r w:rsidR="009C27BD" w:rsidRPr="00EA007E">
        <w:rPr>
          <w:rFonts w:ascii="Times New Roman" w:hAnsi="Times New Roman" w:cs="Times New Roman"/>
          <w:sz w:val="24"/>
          <w:szCs w:val="24"/>
        </w:rPr>
        <w:t xml:space="preserve"> </w:t>
      </w:r>
      <w:r w:rsidRPr="00EA007E">
        <w:rPr>
          <w:rFonts w:ascii="Times New Roman" w:hAnsi="Times New Roman" w:cs="Times New Roman"/>
          <w:sz w:val="24"/>
          <w:szCs w:val="24"/>
        </w:rPr>
        <w:t>Thus an inference i</w:t>
      </w:r>
      <w:r w:rsidR="009C27BD" w:rsidRPr="00EA007E">
        <w:rPr>
          <w:rFonts w:ascii="Times New Roman" w:hAnsi="Times New Roman" w:cs="Times New Roman"/>
          <w:sz w:val="24"/>
          <w:szCs w:val="24"/>
        </w:rPr>
        <w:t xml:space="preserve">s drawn to the effect that the first </w:t>
      </w:r>
      <w:r w:rsidRPr="00EA007E">
        <w:rPr>
          <w:rFonts w:ascii="Times New Roman" w:hAnsi="Times New Roman" w:cs="Times New Roman"/>
          <w:sz w:val="24"/>
          <w:szCs w:val="24"/>
        </w:rPr>
        <w:t xml:space="preserve">respondent managed to prove that he stood to suffer irreparable </w:t>
      </w:r>
      <w:r w:rsidR="00011C27" w:rsidRPr="00EA007E">
        <w:rPr>
          <w:rFonts w:ascii="Times New Roman" w:hAnsi="Times New Roman" w:cs="Times New Roman"/>
          <w:sz w:val="24"/>
          <w:szCs w:val="24"/>
        </w:rPr>
        <w:t xml:space="preserve">harm had the interdict not </w:t>
      </w:r>
      <w:r w:rsidRPr="00EA007E">
        <w:rPr>
          <w:rFonts w:ascii="Times New Roman" w:hAnsi="Times New Roman" w:cs="Times New Roman"/>
          <w:sz w:val="24"/>
          <w:szCs w:val="24"/>
        </w:rPr>
        <w:t>been granted and that he had no other remedy available to pursue.</w:t>
      </w:r>
    </w:p>
    <w:p w:rsidR="008F5013" w:rsidRPr="00EA007E" w:rsidRDefault="00A0669E" w:rsidP="002D2B74">
      <w:pPr>
        <w:spacing w:line="240" w:lineRule="auto"/>
        <w:ind w:firstLine="1134"/>
        <w:jc w:val="both"/>
        <w:rPr>
          <w:rFonts w:ascii="Times New Roman" w:hAnsi="Times New Roman" w:cs="Times New Roman"/>
        </w:rPr>
      </w:pPr>
      <w:r w:rsidRPr="00EA007E">
        <w:rPr>
          <w:rFonts w:ascii="Times New Roman" w:hAnsi="Times New Roman" w:cs="Times New Roman"/>
          <w:sz w:val="24"/>
          <w:szCs w:val="24"/>
        </w:rPr>
        <w:t xml:space="preserve"> </w:t>
      </w:r>
    </w:p>
    <w:p w:rsidR="006B0A32" w:rsidRPr="00EA007E" w:rsidRDefault="00EA37FA" w:rsidP="006B0A32">
      <w:pPr>
        <w:pStyle w:val="NormalWeb"/>
        <w:shd w:val="clear" w:color="auto" w:fill="FFFFFF"/>
        <w:spacing w:before="0" w:beforeAutospacing="0" w:after="168" w:afterAutospacing="0" w:line="480" w:lineRule="auto"/>
        <w:jc w:val="both"/>
        <w:rPr>
          <w:b/>
        </w:rPr>
      </w:pPr>
      <w:r w:rsidRPr="00EA007E">
        <w:rPr>
          <w:b/>
        </w:rPr>
        <w:t>DISPOSITION</w:t>
      </w:r>
      <w:r w:rsidR="006B0A32" w:rsidRPr="00EA007E">
        <w:rPr>
          <w:b/>
        </w:rPr>
        <w:t xml:space="preserve"> </w:t>
      </w:r>
    </w:p>
    <w:p w:rsidR="00922DB6" w:rsidRPr="00EA007E" w:rsidRDefault="008747D5" w:rsidP="008747D5">
      <w:pPr>
        <w:pStyle w:val="NormalWeb"/>
        <w:shd w:val="clear" w:color="auto" w:fill="FFFFFF"/>
        <w:spacing w:before="0" w:beforeAutospacing="0" w:after="168" w:afterAutospacing="0" w:line="480" w:lineRule="auto"/>
        <w:jc w:val="both"/>
      </w:pPr>
      <w:r w:rsidRPr="00EA007E">
        <w:t xml:space="preserve">    </w:t>
      </w:r>
      <w:r w:rsidR="00BA0572" w:rsidRPr="00EA007E">
        <w:tab/>
      </w:r>
      <w:r w:rsidR="00BA0572" w:rsidRPr="00EA007E">
        <w:tab/>
      </w:r>
      <w:r w:rsidRPr="00EA007E">
        <w:t xml:space="preserve"> </w:t>
      </w:r>
      <w:r w:rsidR="00741969" w:rsidRPr="00EA007E">
        <w:t xml:space="preserve">In the circumstances the court </w:t>
      </w:r>
      <w:r w:rsidR="00741969" w:rsidRPr="00EA007E">
        <w:rPr>
          <w:i/>
        </w:rPr>
        <w:t>a quo</w:t>
      </w:r>
      <w:r w:rsidR="00741969" w:rsidRPr="00EA007E">
        <w:t xml:space="preserve"> cannot be faulted for finding against the appellant as </w:t>
      </w:r>
      <w:r w:rsidR="00922DB6" w:rsidRPr="00EA007E">
        <w:t>it did. The appeal has no merit.</w:t>
      </w:r>
      <w:r w:rsidR="00D11B8F">
        <w:t xml:space="preserve"> There is no reason to depart from the general principle that costs follow the cause.</w:t>
      </w:r>
    </w:p>
    <w:p w:rsidR="00BA0572" w:rsidRPr="00EA007E" w:rsidRDefault="00BA0572" w:rsidP="002D2B74">
      <w:pPr>
        <w:pStyle w:val="NormalWeb"/>
        <w:shd w:val="clear" w:color="auto" w:fill="FFFFFF"/>
        <w:spacing w:before="0" w:beforeAutospacing="0" w:after="168" w:afterAutospacing="0"/>
        <w:jc w:val="both"/>
      </w:pPr>
    </w:p>
    <w:p w:rsidR="00922DB6" w:rsidRPr="00EA007E" w:rsidRDefault="00741969" w:rsidP="00BA0572">
      <w:pPr>
        <w:pStyle w:val="NormalWeb"/>
        <w:shd w:val="clear" w:color="auto" w:fill="FFFFFF"/>
        <w:spacing w:before="0" w:beforeAutospacing="0" w:after="168" w:afterAutospacing="0" w:line="480" w:lineRule="auto"/>
        <w:ind w:left="720" w:firstLine="720"/>
        <w:jc w:val="both"/>
      </w:pPr>
      <w:r w:rsidRPr="00EA007E">
        <w:t>It is accordingly ordered as follows:</w:t>
      </w:r>
    </w:p>
    <w:p w:rsidR="00922DB6" w:rsidRPr="00EA007E" w:rsidRDefault="00741969" w:rsidP="002D2B74">
      <w:pPr>
        <w:pStyle w:val="NormalWeb"/>
        <w:shd w:val="clear" w:color="auto" w:fill="FFFFFF"/>
        <w:spacing w:before="0" w:beforeAutospacing="0" w:after="168" w:afterAutospacing="0" w:line="480" w:lineRule="auto"/>
        <w:ind w:left="720" w:firstLine="720"/>
        <w:jc w:val="both"/>
      </w:pPr>
      <w:r w:rsidRPr="00EA007E">
        <w:t>The ap</w:t>
      </w:r>
      <w:r w:rsidR="00922DB6" w:rsidRPr="00EA007E">
        <w:t xml:space="preserve">peal is dismissed with costs.  </w:t>
      </w:r>
    </w:p>
    <w:p w:rsidR="00922DB6" w:rsidRPr="00EA007E" w:rsidRDefault="00922DB6" w:rsidP="00922DB6">
      <w:pPr>
        <w:pStyle w:val="NormalWeb"/>
        <w:shd w:val="clear" w:color="auto" w:fill="FFFFFF"/>
        <w:spacing w:before="0" w:beforeAutospacing="0" w:after="168" w:afterAutospacing="0" w:line="480" w:lineRule="auto"/>
        <w:ind w:firstLine="720"/>
        <w:jc w:val="both"/>
        <w:rPr>
          <w:b/>
        </w:rPr>
      </w:pPr>
    </w:p>
    <w:p w:rsidR="00922DB6" w:rsidRPr="00EA007E" w:rsidRDefault="00741969" w:rsidP="002D2B74">
      <w:pPr>
        <w:pStyle w:val="NormalWeb"/>
        <w:shd w:val="clear" w:color="auto" w:fill="FFFFFF"/>
        <w:spacing w:before="0" w:beforeAutospacing="0" w:after="168" w:afterAutospacing="0" w:line="480" w:lineRule="auto"/>
        <w:ind w:left="720" w:firstLine="720"/>
        <w:jc w:val="both"/>
      </w:pPr>
      <w:r w:rsidRPr="00EA007E">
        <w:rPr>
          <w:b/>
        </w:rPr>
        <w:t xml:space="preserve"> </w:t>
      </w:r>
      <w:proofErr w:type="gramStart"/>
      <w:r w:rsidRPr="00EA007E">
        <w:rPr>
          <w:b/>
        </w:rPr>
        <w:t>GUVAVA</w:t>
      </w:r>
      <w:r w:rsidR="00580809">
        <w:rPr>
          <w:b/>
        </w:rPr>
        <w:t xml:space="preserve"> </w:t>
      </w:r>
      <w:r w:rsidRPr="00EA007E">
        <w:rPr>
          <w:b/>
        </w:rPr>
        <w:t xml:space="preserve"> JA</w:t>
      </w:r>
      <w:proofErr w:type="gramEnd"/>
      <w:r w:rsidRPr="00EA007E">
        <w:rPr>
          <w:b/>
        </w:rPr>
        <w:t>:</w:t>
      </w:r>
      <w:r w:rsidRPr="00EA007E">
        <w:rPr>
          <w:b/>
        </w:rPr>
        <w:tab/>
      </w:r>
      <w:r w:rsidR="00BA0572" w:rsidRPr="00EA007E">
        <w:rPr>
          <w:b/>
        </w:rPr>
        <w:tab/>
      </w:r>
      <w:r w:rsidRPr="00EA007E">
        <w:t>I agree</w:t>
      </w:r>
    </w:p>
    <w:p w:rsidR="00BA0572" w:rsidRPr="00EA007E" w:rsidRDefault="00BA0572" w:rsidP="00922DB6">
      <w:pPr>
        <w:pStyle w:val="NormalWeb"/>
        <w:shd w:val="clear" w:color="auto" w:fill="FFFFFF"/>
        <w:spacing w:before="0" w:beforeAutospacing="0" w:after="168" w:afterAutospacing="0" w:line="480" w:lineRule="auto"/>
        <w:ind w:firstLine="720"/>
        <w:jc w:val="both"/>
      </w:pPr>
    </w:p>
    <w:p w:rsidR="00BA0572" w:rsidRPr="00EA007E" w:rsidRDefault="00BA0572" w:rsidP="00922DB6">
      <w:pPr>
        <w:pStyle w:val="NormalWeb"/>
        <w:shd w:val="clear" w:color="auto" w:fill="FFFFFF"/>
        <w:spacing w:before="0" w:beforeAutospacing="0" w:after="168" w:afterAutospacing="0" w:line="480" w:lineRule="auto"/>
        <w:ind w:firstLine="720"/>
        <w:jc w:val="both"/>
      </w:pPr>
    </w:p>
    <w:p w:rsidR="00741969" w:rsidRPr="00EA007E" w:rsidRDefault="00741969" w:rsidP="002D2B74">
      <w:pPr>
        <w:pStyle w:val="NormalWeb"/>
        <w:shd w:val="clear" w:color="auto" w:fill="FFFFFF"/>
        <w:spacing w:before="0" w:beforeAutospacing="0" w:after="168" w:afterAutospacing="0" w:line="480" w:lineRule="auto"/>
        <w:ind w:left="720" w:firstLine="720"/>
        <w:jc w:val="both"/>
      </w:pPr>
      <w:r w:rsidRPr="00EA007E">
        <w:rPr>
          <w:b/>
        </w:rPr>
        <w:t xml:space="preserve"> </w:t>
      </w:r>
      <w:proofErr w:type="gramStart"/>
      <w:r w:rsidRPr="00EA007E">
        <w:rPr>
          <w:b/>
        </w:rPr>
        <w:t>BHUNU</w:t>
      </w:r>
      <w:r w:rsidR="00580809">
        <w:rPr>
          <w:b/>
        </w:rPr>
        <w:t xml:space="preserve"> </w:t>
      </w:r>
      <w:r w:rsidRPr="00EA007E">
        <w:rPr>
          <w:b/>
        </w:rPr>
        <w:t xml:space="preserve"> JA</w:t>
      </w:r>
      <w:proofErr w:type="gramEnd"/>
      <w:r w:rsidRPr="00EA007E">
        <w:rPr>
          <w:b/>
        </w:rPr>
        <w:t>:</w:t>
      </w:r>
      <w:r w:rsidRPr="00EA007E">
        <w:rPr>
          <w:b/>
        </w:rPr>
        <w:tab/>
      </w:r>
      <w:r w:rsidRPr="00EA007E">
        <w:rPr>
          <w:b/>
        </w:rPr>
        <w:tab/>
      </w:r>
      <w:r w:rsidR="002D2B74">
        <w:rPr>
          <w:b/>
        </w:rPr>
        <w:tab/>
      </w:r>
      <w:r w:rsidRPr="00EA007E">
        <w:t>I agree</w:t>
      </w:r>
    </w:p>
    <w:p w:rsidR="00741969" w:rsidRPr="00EA007E" w:rsidRDefault="00741969" w:rsidP="00B902AE">
      <w:pPr>
        <w:spacing w:after="0" w:line="480" w:lineRule="auto"/>
        <w:ind w:left="720" w:firstLine="720"/>
        <w:jc w:val="both"/>
        <w:rPr>
          <w:rFonts w:ascii="Times New Roman" w:hAnsi="Times New Roman" w:cs="Times New Roman"/>
          <w:sz w:val="24"/>
          <w:szCs w:val="24"/>
        </w:rPr>
      </w:pPr>
    </w:p>
    <w:p w:rsidR="00741969" w:rsidRPr="00EA007E" w:rsidRDefault="00741969" w:rsidP="00B902AE">
      <w:pPr>
        <w:spacing w:after="0" w:line="480" w:lineRule="auto"/>
        <w:ind w:left="720" w:firstLine="720"/>
        <w:jc w:val="both"/>
        <w:rPr>
          <w:rFonts w:ascii="Times New Roman" w:hAnsi="Times New Roman" w:cs="Times New Roman"/>
          <w:b/>
          <w:sz w:val="24"/>
          <w:szCs w:val="24"/>
        </w:rPr>
      </w:pPr>
    </w:p>
    <w:p w:rsidR="00741969" w:rsidRDefault="00741969" w:rsidP="00B902AE">
      <w:pPr>
        <w:tabs>
          <w:tab w:val="left" w:pos="2599"/>
        </w:tabs>
        <w:spacing w:after="0" w:line="240" w:lineRule="auto"/>
        <w:jc w:val="both"/>
        <w:rPr>
          <w:rFonts w:ascii="Times New Roman" w:hAnsi="Times New Roman" w:cs="Times New Roman"/>
          <w:sz w:val="24"/>
          <w:szCs w:val="24"/>
        </w:rPr>
      </w:pPr>
      <w:proofErr w:type="spellStart"/>
      <w:r w:rsidRPr="00EA007E">
        <w:rPr>
          <w:rFonts w:ascii="Times New Roman" w:hAnsi="Times New Roman" w:cs="Times New Roman"/>
          <w:i/>
          <w:sz w:val="24"/>
          <w:szCs w:val="24"/>
        </w:rPr>
        <w:t>Rubaya</w:t>
      </w:r>
      <w:proofErr w:type="spellEnd"/>
      <w:r w:rsidRPr="00EA007E">
        <w:rPr>
          <w:rFonts w:ascii="Times New Roman" w:hAnsi="Times New Roman" w:cs="Times New Roman"/>
          <w:i/>
          <w:sz w:val="24"/>
          <w:szCs w:val="24"/>
        </w:rPr>
        <w:t xml:space="preserve"> and </w:t>
      </w:r>
      <w:proofErr w:type="spellStart"/>
      <w:r w:rsidRPr="00EA007E">
        <w:rPr>
          <w:rFonts w:ascii="Times New Roman" w:hAnsi="Times New Roman" w:cs="Times New Roman"/>
          <w:i/>
          <w:sz w:val="24"/>
          <w:szCs w:val="24"/>
        </w:rPr>
        <w:t>Chatambudza</w:t>
      </w:r>
      <w:proofErr w:type="spellEnd"/>
      <w:r w:rsidRPr="00EA007E">
        <w:rPr>
          <w:rFonts w:ascii="Times New Roman" w:hAnsi="Times New Roman" w:cs="Times New Roman"/>
          <w:sz w:val="24"/>
          <w:szCs w:val="24"/>
        </w:rPr>
        <w:t xml:space="preserve">, </w:t>
      </w:r>
      <w:proofErr w:type="gramStart"/>
      <w:r w:rsidRPr="00EA007E">
        <w:rPr>
          <w:rFonts w:ascii="Times New Roman" w:hAnsi="Times New Roman" w:cs="Times New Roman"/>
          <w:sz w:val="24"/>
          <w:szCs w:val="24"/>
        </w:rPr>
        <w:t>appellant’s</w:t>
      </w:r>
      <w:proofErr w:type="gramEnd"/>
      <w:r w:rsidRPr="00EA007E">
        <w:rPr>
          <w:rFonts w:ascii="Times New Roman" w:hAnsi="Times New Roman" w:cs="Times New Roman"/>
          <w:sz w:val="24"/>
          <w:szCs w:val="24"/>
        </w:rPr>
        <w:t xml:space="preserve"> legal practitioners.</w:t>
      </w:r>
    </w:p>
    <w:p w:rsidR="002D2B74" w:rsidRPr="00EA007E" w:rsidRDefault="002D2B74" w:rsidP="00B902AE">
      <w:pPr>
        <w:tabs>
          <w:tab w:val="left" w:pos="2599"/>
        </w:tabs>
        <w:spacing w:after="0" w:line="240" w:lineRule="auto"/>
        <w:jc w:val="both"/>
        <w:rPr>
          <w:rFonts w:ascii="Times New Roman" w:hAnsi="Times New Roman" w:cs="Times New Roman"/>
          <w:sz w:val="24"/>
          <w:szCs w:val="24"/>
        </w:rPr>
      </w:pPr>
    </w:p>
    <w:p w:rsidR="00150C95" w:rsidRPr="00EA007E" w:rsidRDefault="00741969" w:rsidP="006A023B">
      <w:pPr>
        <w:tabs>
          <w:tab w:val="left" w:pos="2599"/>
        </w:tabs>
        <w:spacing w:after="0" w:line="240" w:lineRule="auto"/>
        <w:jc w:val="both"/>
        <w:rPr>
          <w:rFonts w:ascii="Times New Roman" w:hAnsi="Times New Roman" w:cs="Times New Roman"/>
          <w:sz w:val="24"/>
          <w:szCs w:val="24"/>
        </w:rPr>
      </w:pPr>
      <w:proofErr w:type="spellStart"/>
      <w:r w:rsidRPr="00EA007E">
        <w:rPr>
          <w:rFonts w:ascii="Times New Roman" w:hAnsi="Times New Roman" w:cs="Times New Roman"/>
          <w:i/>
          <w:sz w:val="24"/>
          <w:szCs w:val="24"/>
        </w:rPr>
        <w:t>Bere</w:t>
      </w:r>
      <w:proofErr w:type="spellEnd"/>
      <w:r w:rsidRPr="00EA007E">
        <w:rPr>
          <w:rFonts w:ascii="Times New Roman" w:hAnsi="Times New Roman" w:cs="Times New Roman"/>
          <w:i/>
          <w:sz w:val="24"/>
          <w:szCs w:val="24"/>
        </w:rPr>
        <w:t xml:space="preserve"> Brothers</w:t>
      </w:r>
      <w:r w:rsidR="00BA0572" w:rsidRPr="00EA007E">
        <w:rPr>
          <w:rFonts w:ascii="Times New Roman" w:hAnsi="Times New Roman" w:cs="Times New Roman"/>
          <w:i/>
          <w:sz w:val="24"/>
          <w:szCs w:val="24"/>
        </w:rPr>
        <w:t>,</w:t>
      </w:r>
      <w:r w:rsidRPr="00EA007E">
        <w:rPr>
          <w:rFonts w:ascii="Times New Roman" w:hAnsi="Times New Roman" w:cs="Times New Roman"/>
          <w:i/>
          <w:sz w:val="24"/>
          <w:szCs w:val="24"/>
        </w:rPr>
        <w:t xml:space="preserve"> </w:t>
      </w:r>
      <w:r w:rsidRPr="00EA007E">
        <w:rPr>
          <w:rFonts w:ascii="Times New Roman" w:hAnsi="Times New Roman" w:cs="Times New Roman"/>
          <w:sz w:val="24"/>
          <w:szCs w:val="24"/>
        </w:rPr>
        <w:t>1</w:t>
      </w:r>
      <w:r w:rsidRPr="00EA007E">
        <w:rPr>
          <w:rFonts w:ascii="Times New Roman" w:hAnsi="Times New Roman" w:cs="Times New Roman"/>
          <w:sz w:val="24"/>
          <w:szCs w:val="24"/>
          <w:vertAlign w:val="superscript"/>
        </w:rPr>
        <w:t>st</w:t>
      </w:r>
      <w:r w:rsidRPr="00EA007E">
        <w:rPr>
          <w:rFonts w:ascii="Times New Roman" w:hAnsi="Times New Roman" w:cs="Times New Roman"/>
          <w:sz w:val="24"/>
          <w:szCs w:val="24"/>
        </w:rPr>
        <w:t xml:space="preserve"> respondent’s legal practitioners</w:t>
      </w:r>
      <w:r w:rsidR="00922DB6" w:rsidRPr="00EA007E">
        <w:rPr>
          <w:rFonts w:ascii="Times New Roman" w:hAnsi="Times New Roman" w:cs="Times New Roman"/>
          <w:sz w:val="24"/>
          <w:szCs w:val="24"/>
        </w:rPr>
        <w:t>.</w:t>
      </w:r>
      <w:r w:rsidRPr="00EA007E">
        <w:rPr>
          <w:rFonts w:ascii="Times New Roman" w:hAnsi="Times New Roman" w:cs="Times New Roman"/>
          <w:sz w:val="24"/>
          <w:szCs w:val="24"/>
        </w:rPr>
        <w:t xml:space="preserve">       </w:t>
      </w:r>
    </w:p>
    <w:sectPr w:rsidR="00150C95" w:rsidRPr="00EA00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DD2" w:rsidRDefault="00573DD2" w:rsidP="000A234B">
      <w:pPr>
        <w:spacing w:after="0" w:line="240" w:lineRule="auto"/>
      </w:pPr>
      <w:r>
        <w:separator/>
      </w:r>
    </w:p>
  </w:endnote>
  <w:endnote w:type="continuationSeparator" w:id="0">
    <w:p w:rsidR="00573DD2" w:rsidRDefault="00573DD2" w:rsidP="000A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DD2" w:rsidRDefault="00573DD2" w:rsidP="000A234B">
      <w:pPr>
        <w:spacing w:after="0" w:line="240" w:lineRule="auto"/>
      </w:pPr>
      <w:r>
        <w:separator/>
      </w:r>
    </w:p>
  </w:footnote>
  <w:footnote w:type="continuationSeparator" w:id="0">
    <w:p w:rsidR="00573DD2" w:rsidRDefault="00573DD2" w:rsidP="000A2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34B" w:rsidRDefault="0063445A">
    <w:pPr>
      <w:pStyle w:val="Header"/>
    </w:pPr>
    <w:r>
      <w:rPr>
        <w:noProof/>
        <w:lang w:val="en-ZW" w:eastAsia="en-ZW"/>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45A" w:rsidRDefault="00A524C8">
                          <w:pPr>
                            <w:spacing w:after="0" w:line="240" w:lineRule="auto"/>
                            <w:jc w:val="right"/>
                            <w:rPr>
                              <w:noProof/>
                              <w:lang w:val="en-ZW"/>
                            </w:rPr>
                          </w:pPr>
                          <w:r>
                            <w:rPr>
                              <w:noProof/>
                              <w:lang w:val="en-ZW"/>
                            </w:rPr>
                            <w:t>Judg</w:t>
                          </w:r>
                          <w:r w:rsidR="009545C0">
                            <w:rPr>
                              <w:noProof/>
                              <w:lang w:val="en-ZW"/>
                            </w:rPr>
                            <w:t>ment No. SC 39/22</w:t>
                          </w:r>
                        </w:p>
                        <w:p w:rsidR="0063445A" w:rsidRPr="0063445A" w:rsidRDefault="0063445A">
                          <w:pPr>
                            <w:spacing w:after="0" w:line="240" w:lineRule="auto"/>
                            <w:jc w:val="right"/>
                            <w:rPr>
                              <w:noProof/>
                              <w:lang w:val="en-ZW"/>
                            </w:rPr>
                          </w:pPr>
                          <w:r>
                            <w:rPr>
                              <w:noProof/>
                              <w:lang w:val="en-ZW"/>
                            </w:rPr>
                            <w:t>Civil Appeal No. SC 39/21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3445A" w:rsidRDefault="00A524C8">
                    <w:pPr>
                      <w:spacing w:after="0" w:line="240" w:lineRule="auto"/>
                      <w:jc w:val="right"/>
                      <w:rPr>
                        <w:noProof/>
                        <w:lang w:val="en-ZW"/>
                      </w:rPr>
                    </w:pPr>
                    <w:r>
                      <w:rPr>
                        <w:noProof/>
                        <w:lang w:val="en-ZW"/>
                      </w:rPr>
                      <w:t>Judg</w:t>
                    </w:r>
                    <w:r w:rsidR="009545C0">
                      <w:rPr>
                        <w:noProof/>
                        <w:lang w:val="en-ZW"/>
                      </w:rPr>
                      <w:t>ment No. SC 39/22</w:t>
                    </w:r>
                  </w:p>
                  <w:p w:rsidR="0063445A" w:rsidRPr="0063445A" w:rsidRDefault="0063445A">
                    <w:pPr>
                      <w:spacing w:after="0" w:line="240" w:lineRule="auto"/>
                      <w:jc w:val="right"/>
                      <w:rPr>
                        <w:noProof/>
                        <w:lang w:val="en-ZW"/>
                      </w:rPr>
                    </w:pPr>
                    <w:r>
                      <w:rPr>
                        <w:noProof/>
                        <w:lang w:val="en-ZW"/>
                      </w:rPr>
                      <w:t>Civil Appeal No. SC 39/21</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3445A" w:rsidRDefault="0063445A">
                          <w:pPr>
                            <w:spacing w:after="0" w:line="240" w:lineRule="auto"/>
                            <w:rPr>
                              <w:color w:val="FFFFFF" w:themeColor="background1"/>
                            </w:rPr>
                          </w:pPr>
                          <w:r>
                            <w:fldChar w:fldCharType="begin"/>
                          </w:r>
                          <w:r>
                            <w:instrText xml:space="preserve"> PAGE   \* MERGEFORMAT </w:instrText>
                          </w:r>
                          <w:r>
                            <w:fldChar w:fldCharType="separate"/>
                          </w:r>
                          <w:r w:rsidR="00B10544" w:rsidRPr="00B10544">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3445A" w:rsidRDefault="0063445A">
                    <w:pPr>
                      <w:spacing w:after="0" w:line="240" w:lineRule="auto"/>
                      <w:rPr>
                        <w:color w:val="FFFFFF" w:themeColor="background1"/>
                      </w:rPr>
                    </w:pPr>
                    <w:r>
                      <w:fldChar w:fldCharType="begin"/>
                    </w:r>
                    <w:r>
                      <w:instrText xml:space="preserve"> PAGE   \* MERGEFORMAT </w:instrText>
                    </w:r>
                    <w:r>
                      <w:fldChar w:fldCharType="separate"/>
                    </w:r>
                    <w:r w:rsidR="00B10544" w:rsidRPr="00B10544">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5220"/>
    <w:multiLevelType w:val="hybridMultilevel"/>
    <w:tmpl w:val="12E0648E"/>
    <w:lvl w:ilvl="0" w:tplc="59020B5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48BE553F"/>
    <w:multiLevelType w:val="hybridMultilevel"/>
    <w:tmpl w:val="3A8801EC"/>
    <w:lvl w:ilvl="0" w:tplc="03C6307C">
      <w:start w:val="1"/>
      <w:numFmt w:val="decimal"/>
      <w:lvlText w:val="(%1)"/>
      <w:lvlJc w:val="left"/>
      <w:pPr>
        <w:ind w:left="720" w:hanging="360"/>
      </w:pPr>
      <w:rPr>
        <w:rFonts w:ascii="Times New Roman" w:eastAsia="Calibr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59F67DC3"/>
    <w:multiLevelType w:val="hybridMultilevel"/>
    <w:tmpl w:val="B7BE7D0E"/>
    <w:lvl w:ilvl="0" w:tplc="3D4E51C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34B"/>
    <w:rsid w:val="00002DB6"/>
    <w:rsid w:val="00005815"/>
    <w:rsid w:val="000113AB"/>
    <w:rsid w:val="00011C27"/>
    <w:rsid w:val="00021CE9"/>
    <w:rsid w:val="00026A9B"/>
    <w:rsid w:val="00030B4D"/>
    <w:rsid w:val="0003345B"/>
    <w:rsid w:val="0003474D"/>
    <w:rsid w:val="0004249A"/>
    <w:rsid w:val="0004290C"/>
    <w:rsid w:val="0006456F"/>
    <w:rsid w:val="000708AD"/>
    <w:rsid w:val="00071B3C"/>
    <w:rsid w:val="00072A18"/>
    <w:rsid w:val="00073692"/>
    <w:rsid w:val="00076A38"/>
    <w:rsid w:val="000818B0"/>
    <w:rsid w:val="000A083F"/>
    <w:rsid w:val="000A1E5A"/>
    <w:rsid w:val="000A234B"/>
    <w:rsid w:val="000B2475"/>
    <w:rsid w:val="000B38F5"/>
    <w:rsid w:val="000B41C5"/>
    <w:rsid w:val="000D0F30"/>
    <w:rsid w:val="000D6AB5"/>
    <w:rsid w:val="000E1808"/>
    <w:rsid w:val="001036D1"/>
    <w:rsid w:val="00105A17"/>
    <w:rsid w:val="00106272"/>
    <w:rsid w:val="00106453"/>
    <w:rsid w:val="00111A96"/>
    <w:rsid w:val="00114377"/>
    <w:rsid w:val="001161C1"/>
    <w:rsid w:val="001278FF"/>
    <w:rsid w:val="00145FE6"/>
    <w:rsid w:val="00150C95"/>
    <w:rsid w:val="00154A54"/>
    <w:rsid w:val="001577E9"/>
    <w:rsid w:val="00157B14"/>
    <w:rsid w:val="00162B0D"/>
    <w:rsid w:val="00172282"/>
    <w:rsid w:val="00191486"/>
    <w:rsid w:val="001A180B"/>
    <w:rsid w:val="001A3812"/>
    <w:rsid w:val="001A44BB"/>
    <w:rsid w:val="001B4466"/>
    <w:rsid w:val="001B5A1A"/>
    <w:rsid w:val="001B640D"/>
    <w:rsid w:val="001C1201"/>
    <w:rsid w:val="001D7281"/>
    <w:rsid w:val="001E149C"/>
    <w:rsid w:val="001E1B4C"/>
    <w:rsid w:val="001F1FDB"/>
    <w:rsid w:val="001F2DDA"/>
    <w:rsid w:val="001F4D9A"/>
    <w:rsid w:val="001F61BF"/>
    <w:rsid w:val="001F74C3"/>
    <w:rsid w:val="00203144"/>
    <w:rsid w:val="0020661C"/>
    <w:rsid w:val="00206E7B"/>
    <w:rsid w:val="00216B6C"/>
    <w:rsid w:val="00233E88"/>
    <w:rsid w:val="00242864"/>
    <w:rsid w:val="00250FDE"/>
    <w:rsid w:val="0025183F"/>
    <w:rsid w:val="00267938"/>
    <w:rsid w:val="00292678"/>
    <w:rsid w:val="00293AC3"/>
    <w:rsid w:val="00295387"/>
    <w:rsid w:val="002C027C"/>
    <w:rsid w:val="002D20F7"/>
    <w:rsid w:val="002D2B74"/>
    <w:rsid w:val="002D71B2"/>
    <w:rsid w:val="002E045F"/>
    <w:rsid w:val="002E4BD0"/>
    <w:rsid w:val="002F562D"/>
    <w:rsid w:val="00314DE3"/>
    <w:rsid w:val="00321116"/>
    <w:rsid w:val="003259B6"/>
    <w:rsid w:val="003378AE"/>
    <w:rsid w:val="00344B38"/>
    <w:rsid w:val="00345165"/>
    <w:rsid w:val="00356735"/>
    <w:rsid w:val="003575B8"/>
    <w:rsid w:val="00361D19"/>
    <w:rsid w:val="00370FAE"/>
    <w:rsid w:val="00385FA7"/>
    <w:rsid w:val="00390C8D"/>
    <w:rsid w:val="003918E9"/>
    <w:rsid w:val="0039692C"/>
    <w:rsid w:val="00397A28"/>
    <w:rsid w:val="003A04E4"/>
    <w:rsid w:val="003A1C45"/>
    <w:rsid w:val="003A4A7D"/>
    <w:rsid w:val="003A6D14"/>
    <w:rsid w:val="003E6BDC"/>
    <w:rsid w:val="003F4741"/>
    <w:rsid w:val="003F766F"/>
    <w:rsid w:val="00407797"/>
    <w:rsid w:val="00407FD9"/>
    <w:rsid w:val="00410BD0"/>
    <w:rsid w:val="004207C8"/>
    <w:rsid w:val="004342ED"/>
    <w:rsid w:val="00446F63"/>
    <w:rsid w:val="00451596"/>
    <w:rsid w:val="00452612"/>
    <w:rsid w:val="00456758"/>
    <w:rsid w:val="004639C2"/>
    <w:rsid w:val="00473B16"/>
    <w:rsid w:val="00477AE3"/>
    <w:rsid w:val="004809B8"/>
    <w:rsid w:val="004859A5"/>
    <w:rsid w:val="00493AE1"/>
    <w:rsid w:val="00496AB4"/>
    <w:rsid w:val="004A0A2F"/>
    <w:rsid w:val="004A4C7F"/>
    <w:rsid w:val="004A7016"/>
    <w:rsid w:val="004C00E7"/>
    <w:rsid w:val="004C0608"/>
    <w:rsid w:val="004C5336"/>
    <w:rsid w:val="004D3A60"/>
    <w:rsid w:val="004E0C3F"/>
    <w:rsid w:val="004E26EF"/>
    <w:rsid w:val="004F0222"/>
    <w:rsid w:val="004F4311"/>
    <w:rsid w:val="004F5C2D"/>
    <w:rsid w:val="00512C85"/>
    <w:rsid w:val="005130B3"/>
    <w:rsid w:val="0052058C"/>
    <w:rsid w:val="005205EA"/>
    <w:rsid w:val="005208E1"/>
    <w:rsid w:val="00525CDF"/>
    <w:rsid w:val="00542696"/>
    <w:rsid w:val="00543351"/>
    <w:rsid w:val="00546AAC"/>
    <w:rsid w:val="005524AC"/>
    <w:rsid w:val="00552BE9"/>
    <w:rsid w:val="00560D1A"/>
    <w:rsid w:val="00565975"/>
    <w:rsid w:val="00567991"/>
    <w:rsid w:val="00573DD2"/>
    <w:rsid w:val="00576C94"/>
    <w:rsid w:val="00576F99"/>
    <w:rsid w:val="00580809"/>
    <w:rsid w:val="00584406"/>
    <w:rsid w:val="00584FDF"/>
    <w:rsid w:val="00585AC3"/>
    <w:rsid w:val="00593DAC"/>
    <w:rsid w:val="0059643E"/>
    <w:rsid w:val="00596B34"/>
    <w:rsid w:val="00597A36"/>
    <w:rsid w:val="005A5ED4"/>
    <w:rsid w:val="005B5094"/>
    <w:rsid w:val="005C74B9"/>
    <w:rsid w:val="005E18C5"/>
    <w:rsid w:val="005E3162"/>
    <w:rsid w:val="00620A68"/>
    <w:rsid w:val="00631FC6"/>
    <w:rsid w:val="0063445A"/>
    <w:rsid w:val="00634AFE"/>
    <w:rsid w:val="0063707B"/>
    <w:rsid w:val="00642630"/>
    <w:rsid w:val="00646C39"/>
    <w:rsid w:val="00662D4C"/>
    <w:rsid w:val="006676BD"/>
    <w:rsid w:val="00697255"/>
    <w:rsid w:val="006A023B"/>
    <w:rsid w:val="006A2A90"/>
    <w:rsid w:val="006A3E5F"/>
    <w:rsid w:val="006B026E"/>
    <w:rsid w:val="006B0A32"/>
    <w:rsid w:val="006B10AF"/>
    <w:rsid w:val="006B2E41"/>
    <w:rsid w:val="006B7487"/>
    <w:rsid w:val="006C04C9"/>
    <w:rsid w:val="006F2E99"/>
    <w:rsid w:val="00701C73"/>
    <w:rsid w:val="007039D5"/>
    <w:rsid w:val="00712101"/>
    <w:rsid w:val="00716B3E"/>
    <w:rsid w:val="007309E4"/>
    <w:rsid w:val="00736259"/>
    <w:rsid w:val="00741969"/>
    <w:rsid w:val="00760C93"/>
    <w:rsid w:val="00776CCD"/>
    <w:rsid w:val="00783FDD"/>
    <w:rsid w:val="00791C95"/>
    <w:rsid w:val="00793514"/>
    <w:rsid w:val="007946EC"/>
    <w:rsid w:val="00797E3C"/>
    <w:rsid w:val="007A2992"/>
    <w:rsid w:val="007A5FCF"/>
    <w:rsid w:val="007C3F2D"/>
    <w:rsid w:val="007C7F76"/>
    <w:rsid w:val="007D1B5E"/>
    <w:rsid w:val="007D6C96"/>
    <w:rsid w:val="007D7453"/>
    <w:rsid w:val="007E1078"/>
    <w:rsid w:val="007E164E"/>
    <w:rsid w:val="007E33EC"/>
    <w:rsid w:val="007F12F0"/>
    <w:rsid w:val="007F3F26"/>
    <w:rsid w:val="00805F12"/>
    <w:rsid w:val="00811FA7"/>
    <w:rsid w:val="00816D96"/>
    <w:rsid w:val="0082773A"/>
    <w:rsid w:val="00837E32"/>
    <w:rsid w:val="00841D78"/>
    <w:rsid w:val="00844B69"/>
    <w:rsid w:val="0084536B"/>
    <w:rsid w:val="00846C6F"/>
    <w:rsid w:val="00852350"/>
    <w:rsid w:val="008746BC"/>
    <w:rsid w:val="008747D5"/>
    <w:rsid w:val="00884904"/>
    <w:rsid w:val="00891CBA"/>
    <w:rsid w:val="00892492"/>
    <w:rsid w:val="008B0371"/>
    <w:rsid w:val="008C042B"/>
    <w:rsid w:val="008C10CE"/>
    <w:rsid w:val="008C524C"/>
    <w:rsid w:val="008D1A56"/>
    <w:rsid w:val="008D4EE5"/>
    <w:rsid w:val="008D692B"/>
    <w:rsid w:val="008D7A65"/>
    <w:rsid w:val="008E0307"/>
    <w:rsid w:val="008F5013"/>
    <w:rsid w:val="00900326"/>
    <w:rsid w:val="00906717"/>
    <w:rsid w:val="00907A7B"/>
    <w:rsid w:val="00920D58"/>
    <w:rsid w:val="00922DB6"/>
    <w:rsid w:val="00930B01"/>
    <w:rsid w:val="00930EDD"/>
    <w:rsid w:val="0093461B"/>
    <w:rsid w:val="009502EB"/>
    <w:rsid w:val="009544D3"/>
    <w:rsid w:val="009545C0"/>
    <w:rsid w:val="00954CA1"/>
    <w:rsid w:val="009605B0"/>
    <w:rsid w:val="00960F11"/>
    <w:rsid w:val="00961625"/>
    <w:rsid w:val="00962031"/>
    <w:rsid w:val="009626B7"/>
    <w:rsid w:val="0097165D"/>
    <w:rsid w:val="00971D34"/>
    <w:rsid w:val="00983A94"/>
    <w:rsid w:val="00985D0D"/>
    <w:rsid w:val="0099197D"/>
    <w:rsid w:val="009919C3"/>
    <w:rsid w:val="009B04D4"/>
    <w:rsid w:val="009B2E3F"/>
    <w:rsid w:val="009B5BAF"/>
    <w:rsid w:val="009C1E8B"/>
    <w:rsid w:val="009C27BD"/>
    <w:rsid w:val="009C349C"/>
    <w:rsid w:val="009D159E"/>
    <w:rsid w:val="009D5C09"/>
    <w:rsid w:val="009E01BC"/>
    <w:rsid w:val="009E23A6"/>
    <w:rsid w:val="009E4D94"/>
    <w:rsid w:val="009E4FBB"/>
    <w:rsid w:val="009E7A69"/>
    <w:rsid w:val="009F3D0A"/>
    <w:rsid w:val="00A014DC"/>
    <w:rsid w:val="00A0669E"/>
    <w:rsid w:val="00A06F8A"/>
    <w:rsid w:val="00A0706E"/>
    <w:rsid w:val="00A17EFA"/>
    <w:rsid w:val="00A314CE"/>
    <w:rsid w:val="00A475A5"/>
    <w:rsid w:val="00A524C8"/>
    <w:rsid w:val="00A53FE3"/>
    <w:rsid w:val="00A703C8"/>
    <w:rsid w:val="00A70C45"/>
    <w:rsid w:val="00A70E16"/>
    <w:rsid w:val="00A71B99"/>
    <w:rsid w:val="00A75482"/>
    <w:rsid w:val="00A816FC"/>
    <w:rsid w:val="00A939AA"/>
    <w:rsid w:val="00AA7926"/>
    <w:rsid w:val="00AA7EE2"/>
    <w:rsid w:val="00AC3DBA"/>
    <w:rsid w:val="00AD2073"/>
    <w:rsid w:val="00AD5540"/>
    <w:rsid w:val="00AE65C9"/>
    <w:rsid w:val="00AF2FDB"/>
    <w:rsid w:val="00AF63AD"/>
    <w:rsid w:val="00AF7D95"/>
    <w:rsid w:val="00B10544"/>
    <w:rsid w:val="00B1404D"/>
    <w:rsid w:val="00B254E8"/>
    <w:rsid w:val="00B25943"/>
    <w:rsid w:val="00B355BE"/>
    <w:rsid w:val="00B36DF9"/>
    <w:rsid w:val="00B41B9C"/>
    <w:rsid w:val="00B620A1"/>
    <w:rsid w:val="00B623F3"/>
    <w:rsid w:val="00B63D01"/>
    <w:rsid w:val="00B902AE"/>
    <w:rsid w:val="00BA0572"/>
    <w:rsid w:val="00BA0D75"/>
    <w:rsid w:val="00BA0EBF"/>
    <w:rsid w:val="00BD6B05"/>
    <w:rsid w:val="00BD7ED0"/>
    <w:rsid w:val="00BE7929"/>
    <w:rsid w:val="00BE7AE0"/>
    <w:rsid w:val="00BF2B87"/>
    <w:rsid w:val="00BF5DB0"/>
    <w:rsid w:val="00C0648B"/>
    <w:rsid w:val="00C10669"/>
    <w:rsid w:val="00C13CBF"/>
    <w:rsid w:val="00C27877"/>
    <w:rsid w:val="00C57FB6"/>
    <w:rsid w:val="00C75E4E"/>
    <w:rsid w:val="00C84AC2"/>
    <w:rsid w:val="00C86191"/>
    <w:rsid w:val="00C87F06"/>
    <w:rsid w:val="00C94125"/>
    <w:rsid w:val="00C95E41"/>
    <w:rsid w:val="00C96142"/>
    <w:rsid w:val="00CA5F2C"/>
    <w:rsid w:val="00CB160C"/>
    <w:rsid w:val="00CB1AB1"/>
    <w:rsid w:val="00CB500F"/>
    <w:rsid w:val="00CC4C02"/>
    <w:rsid w:val="00CD3920"/>
    <w:rsid w:val="00CE41B4"/>
    <w:rsid w:val="00CF12B5"/>
    <w:rsid w:val="00D05B6E"/>
    <w:rsid w:val="00D1062B"/>
    <w:rsid w:val="00D11B8F"/>
    <w:rsid w:val="00D37D3F"/>
    <w:rsid w:val="00D52D5F"/>
    <w:rsid w:val="00D728ED"/>
    <w:rsid w:val="00D7793C"/>
    <w:rsid w:val="00D97A8B"/>
    <w:rsid w:val="00DA1534"/>
    <w:rsid w:val="00DA1759"/>
    <w:rsid w:val="00DA1DBA"/>
    <w:rsid w:val="00DA3442"/>
    <w:rsid w:val="00DA4079"/>
    <w:rsid w:val="00DB16CD"/>
    <w:rsid w:val="00DB76FF"/>
    <w:rsid w:val="00DC4144"/>
    <w:rsid w:val="00DC6633"/>
    <w:rsid w:val="00DC7D29"/>
    <w:rsid w:val="00DC7ED9"/>
    <w:rsid w:val="00DD037B"/>
    <w:rsid w:val="00DD10C9"/>
    <w:rsid w:val="00DD16B7"/>
    <w:rsid w:val="00DF31A8"/>
    <w:rsid w:val="00DF64B8"/>
    <w:rsid w:val="00E03161"/>
    <w:rsid w:val="00E03EF5"/>
    <w:rsid w:val="00E05FA1"/>
    <w:rsid w:val="00E1026E"/>
    <w:rsid w:val="00E10E82"/>
    <w:rsid w:val="00E111D0"/>
    <w:rsid w:val="00E12BF7"/>
    <w:rsid w:val="00E21C37"/>
    <w:rsid w:val="00E31645"/>
    <w:rsid w:val="00E346CE"/>
    <w:rsid w:val="00E3546E"/>
    <w:rsid w:val="00E53B5E"/>
    <w:rsid w:val="00E60823"/>
    <w:rsid w:val="00E6324B"/>
    <w:rsid w:val="00E70328"/>
    <w:rsid w:val="00E70919"/>
    <w:rsid w:val="00E8519C"/>
    <w:rsid w:val="00E85883"/>
    <w:rsid w:val="00E94C45"/>
    <w:rsid w:val="00EA007E"/>
    <w:rsid w:val="00EA065E"/>
    <w:rsid w:val="00EA37FA"/>
    <w:rsid w:val="00EA4E0E"/>
    <w:rsid w:val="00EA5865"/>
    <w:rsid w:val="00EA622E"/>
    <w:rsid w:val="00EB261F"/>
    <w:rsid w:val="00ED3213"/>
    <w:rsid w:val="00EE57A5"/>
    <w:rsid w:val="00EF5198"/>
    <w:rsid w:val="00F03C2F"/>
    <w:rsid w:val="00F04459"/>
    <w:rsid w:val="00F120F1"/>
    <w:rsid w:val="00F138EC"/>
    <w:rsid w:val="00F270DF"/>
    <w:rsid w:val="00F37A19"/>
    <w:rsid w:val="00F409B7"/>
    <w:rsid w:val="00F40B50"/>
    <w:rsid w:val="00F42225"/>
    <w:rsid w:val="00F4342D"/>
    <w:rsid w:val="00F44914"/>
    <w:rsid w:val="00F85D55"/>
    <w:rsid w:val="00F92125"/>
    <w:rsid w:val="00FA057B"/>
    <w:rsid w:val="00FA4AC5"/>
    <w:rsid w:val="00FD1637"/>
    <w:rsid w:val="00FE0FD0"/>
    <w:rsid w:val="00FF009D"/>
    <w:rsid w:val="00FF17B7"/>
    <w:rsid w:val="00FF2541"/>
    <w:rsid w:val="00FF77F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4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34B"/>
    <w:rPr>
      <w:lang w:val="en-GB"/>
    </w:rPr>
  </w:style>
  <w:style w:type="paragraph" w:styleId="Footer">
    <w:name w:val="footer"/>
    <w:basedOn w:val="Normal"/>
    <w:link w:val="FooterChar"/>
    <w:uiPriority w:val="99"/>
    <w:unhideWhenUsed/>
    <w:rsid w:val="000A2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34B"/>
    <w:rPr>
      <w:lang w:val="en-GB"/>
    </w:rPr>
  </w:style>
  <w:style w:type="paragraph" w:customStyle="1" w:styleId="Heading">
    <w:name w:val="Heading"/>
    <w:basedOn w:val="Normal"/>
    <w:next w:val="BodyText"/>
    <w:qFormat/>
    <w:rsid w:val="009C349C"/>
    <w:pPr>
      <w:keepNext/>
      <w:spacing w:before="240" w:after="120"/>
    </w:pPr>
    <w:rPr>
      <w:rFonts w:ascii="Liberation Sans" w:eastAsia="Microsoft YaHei" w:hAnsi="Liberation Sans" w:cs="Arial"/>
      <w:sz w:val="28"/>
      <w:szCs w:val="28"/>
      <w:lang w:val="en-ZW"/>
    </w:rPr>
  </w:style>
  <w:style w:type="paragraph" w:styleId="BodyText">
    <w:name w:val="Body Text"/>
    <w:basedOn w:val="Normal"/>
    <w:link w:val="BodyTextChar"/>
    <w:uiPriority w:val="99"/>
    <w:semiHidden/>
    <w:unhideWhenUsed/>
    <w:rsid w:val="009C349C"/>
    <w:pPr>
      <w:spacing w:after="120"/>
    </w:pPr>
  </w:style>
  <w:style w:type="character" w:customStyle="1" w:styleId="BodyTextChar">
    <w:name w:val="Body Text Char"/>
    <w:basedOn w:val="DefaultParagraphFont"/>
    <w:link w:val="BodyText"/>
    <w:uiPriority w:val="99"/>
    <w:semiHidden/>
    <w:rsid w:val="009C349C"/>
    <w:rPr>
      <w:lang w:val="en-GB"/>
    </w:rPr>
  </w:style>
  <w:style w:type="paragraph" w:styleId="ListParagraph">
    <w:name w:val="List Paragraph"/>
    <w:basedOn w:val="Normal"/>
    <w:uiPriority w:val="34"/>
    <w:qFormat/>
    <w:rsid w:val="009C349C"/>
    <w:pPr>
      <w:ind w:left="720"/>
      <w:contextualSpacing/>
    </w:pPr>
  </w:style>
  <w:style w:type="character" w:styleId="Emphasis">
    <w:name w:val="Emphasis"/>
    <w:basedOn w:val="DefaultParagraphFont"/>
    <w:uiPriority w:val="20"/>
    <w:qFormat/>
    <w:rsid w:val="003F4741"/>
    <w:rPr>
      <w:i/>
      <w:iCs/>
    </w:rPr>
  </w:style>
  <w:style w:type="paragraph" w:styleId="NormalWeb">
    <w:name w:val="Normal (Web)"/>
    <w:basedOn w:val="Normal"/>
    <w:uiPriority w:val="99"/>
    <w:unhideWhenUsed/>
    <w:rsid w:val="00DA1DBA"/>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BalloonText">
    <w:name w:val="Balloon Text"/>
    <w:basedOn w:val="Normal"/>
    <w:link w:val="BalloonTextChar"/>
    <w:uiPriority w:val="99"/>
    <w:semiHidden/>
    <w:unhideWhenUsed/>
    <w:rsid w:val="008D1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A56"/>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4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34B"/>
    <w:rPr>
      <w:lang w:val="en-GB"/>
    </w:rPr>
  </w:style>
  <w:style w:type="paragraph" w:styleId="Footer">
    <w:name w:val="footer"/>
    <w:basedOn w:val="Normal"/>
    <w:link w:val="FooterChar"/>
    <w:uiPriority w:val="99"/>
    <w:unhideWhenUsed/>
    <w:rsid w:val="000A2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34B"/>
    <w:rPr>
      <w:lang w:val="en-GB"/>
    </w:rPr>
  </w:style>
  <w:style w:type="paragraph" w:customStyle="1" w:styleId="Heading">
    <w:name w:val="Heading"/>
    <w:basedOn w:val="Normal"/>
    <w:next w:val="BodyText"/>
    <w:qFormat/>
    <w:rsid w:val="009C349C"/>
    <w:pPr>
      <w:keepNext/>
      <w:spacing w:before="240" w:after="120"/>
    </w:pPr>
    <w:rPr>
      <w:rFonts w:ascii="Liberation Sans" w:eastAsia="Microsoft YaHei" w:hAnsi="Liberation Sans" w:cs="Arial"/>
      <w:sz w:val="28"/>
      <w:szCs w:val="28"/>
      <w:lang w:val="en-ZW"/>
    </w:rPr>
  </w:style>
  <w:style w:type="paragraph" w:styleId="BodyText">
    <w:name w:val="Body Text"/>
    <w:basedOn w:val="Normal"/>
    <w:link w:val="BodyTextChar"/>
    <w:uiPriority w:val="99"/>
    <w:semiHidden/>
    <w:unhideWhenUsed/>
    <w:rsid w:val="009C349C"/>
    <w:pPr>
      <w:spacing w:after="120"/>
    </w:pPr>
  </w:style>
  <w:style w:type="character" w:customStyle="1" w:styleId="BodyTextChar">
    <w:name w:val="Body Text Char"/>
    <w:basedOn w:val="DefaultParagraphFont"/>
    <w:link w:val="BodyText"/>
    <w:uiPriority w:val="99"/>
    <w:semiHidden/>
    <w:rsid w:val="009C349C"/>
    <w:rPr>
      <w:lang w:val="en-GB"/>
    </w:rPr>
  </w:style>
  <w:style w:type="paragraph" w:styleId="ListParagraph">
    <w:name w:val="List Paragraph"/>
    <w:basedOn w:val="Normal"/>
    <w:uiPriority w:val="34"/>
    <w:qFormat/>
    <w:rsid w:val="009C349C"/>
    <w:pPr>
      <w:ind w:left="720"/>
      <w:contextualSpacing/>
    </w:pPr>
  </w:style>
  <w:style w:type="character" w:styleId="Emphasis">
    <w:name w:val="Emphasis"/>
    <w:basedOn w:val="DefaultParagraphFont"/>
    <w:uiPriority w:val="20"/>
    <w:qFormat/>
    <w:rsid w:val="003F4741"/>
    <w:rPr>
      <w:i/>
      <w:iCs/>
    </w:rPr>
  </w:style>
  <w:style w:type="paragraph" w:styleId="NormalWeb">
    <w:name w:val="Normal (Web)"/>
    <w:basedOn w:val="Normal"/>
    <w:uiPriority w:val="99"/>
    <w:unhideWhenUsed/>
    <w:rsid w:val="00DA1DBA"/>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BalloonText">
    <w:name w:val="Balloon Text"/>
    <w:basedOn w:val="Normal"/>
    <w:link w:val="BalloonTextChar"/>
    <w:uiPriority w:val="99"/>
    <w:semiHidden/>
    <w:unhideWhenUsed/>
    <w:rsid w:val="008D1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A5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0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9FBAB-8844-48F3-92B1-92BD7BC6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mmamimine</dc:creator>
  <cp:lastModifiedBy>usr</cp:lastModifiedBy>
  <cp:revision>4</cp:revision>
  <cp:lastPrinted>2022-03-21T07:33:00Z</cp:lastPrinted>
  <dcterms:created xsi:type="dcterms:W3CDTF">2022-03-21T07:12:00Z</dcterms:created>
  <dcterms:modified xsi:type="dcterms:W3CDTF">2022-03-21T07:35:00Z</dcterms:modified>
</cp:coreProperties>
</file>