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86A" w:rsidRDefault="0069486A">
      <w:pPr>
        <w:rPr>
          <w:rFonts w:ascii="Times New Roman" w:hAnsi="Times New Roman" w:cs="Times New Roman"/>
          <w:b/>
          <w:sz w:val="24"/>
          <w:szCs w:val="24"/>
          <w:u w:val="single"/>
        </w:rPr>
      </w:pPr>
      <w:r w:rsidRPr="0069486A">
        <w:rPr>
          <w:rFonts w:ascii="Times New Roman" w:hAnsi="Times New Roman" w:cs="Times New Roman"/>
          <w:b/>
          <w:sz w:val="24"/>
          <w:szCs w:val="24"/>
          <w:u w:val="single"/>
        </w:rPr>
        <w:t>DISTRIBUTABLE (6)</w:t>
      </w:r>
    </w:p>
    <w:p w:rsidR="0091714D" w:rsidRPr="0069486A" w:rsidRDefault="0091714D">
      <w:pPr>
        <w:rPr>
          <w:rFonts w:ascii="Times New Roman" w:hAnsi="Times New Roman" w:cs="Times New Roman"/>
          <w:b/>
          <w:sz w:val="24"/>
          <w:szCs w:val="24"/>
          <w:u w:val="single"/>
        </w:rPr>
      </w:pPr>
    </w:p>
    <w:p w:rsidR="00B11036" w:rsidRDefault="007A3C89" w:rsidP="00B11036">
      <w:pPr>
        <w:jc w:val="center"/>
        <w:rPr>
          <w:rFonts w:ascii="Times New Roman" w:hAnsi="Times New Roman" w:cs="Times New Roman"/>
          <w:sz w:val="24"/>
          <w:szCs w:val="24"/>
        </w:rPr>
      </w:pPr>
      <w:r w:rsidRPr="003E348A">
        <w:rPr>
          <w:rFonts w:ascii="Times New Roman" w:hAnsi="Times New Roman" w:cs="Times New Roman"/>
          <w:sz w:val="24"/>
          <w:szCs w:val="24"/>
        </w:rPr>
        <w:t>HILDA</w:t>
      </w:r>
      <w:r w:rsidR="00ED4777" w:rsidRPr="003E348A">
        <w:rPr>
          <w:rFonts w:ascii="Times New Roman" w:hAnsi="Times New Roman" w:cs="Times New Roman"/>
          <w:sz w:val="24"/>
          <w:szCs w:val="24"/>
        </w:rPr>
        <w:t xml:space="preserve">     TENDAI</w:t>
      </w:r>
      <w:r w:rsidRPr="003E348A">
        <w:rPr>
          <w:rFonts w:ascii="Times New Roman" w:hAnsi="Times New Roman" w:cs="Times New Roman"/>
          <w:sz w:val="24"/>
          <w:szCs w:val="24"/>
        </w:rPr>
        <w:t xml:space="preserve">     MATARIRA     v     CAXTON     HENRY     MATARIRA</w:t>
      </w:r>
    </w:p>
    <w:p w:rsidR="00B11036" w:rsidRPr="003E348A" w:rsidRDefault="00B11036" w:rsidP="00B11036">
      <w:pPr>
        <w:spacing w:line="240" w:lineRule="auto"/>
        <w:jc w:val="center"/>
        <w:rPr>
          <w:rFonts w:ascii="Times New Roman" w:hAnsi="Times New Roman" w:cs="Times New Roman"/>
          <w:sz w:val="24"/>
          <w:szCs w:val="24"/>
        </w:rPr>
      </w:pPr>
    </w:p>
    <w:p w:rsidR="007A3C89" w:rsidRPr="003E348A" w:rsidRDefault="007A3C89" w:rsidP="003B16B9">
      <w:pPr>
        <w:pStyle w:val="NoSpacing"/>
        <w:rPr>
          <w:rFonts w:ascii="Times New Roman" w:hAnsi="Times New Roman" w:cs="Times New Roman"/>
          <w:sz w:val="24"/>
          <w:szCs w:val="24"/>
        </w:rPr>
      </w:pPr>
      <w:r w:rsidRPr="003E348A">
        <w:rPr>
          <w:rFonts w:ascii="Times New Roman" w:hAnsi="Times New Roman" w:cs="Times New Roman"/>
          <w:sz w:val="24"/>
          <w:szCs w:val="24"/>
        </w:rPr>
        <w:t>SUPREME COURT OF ZIMBABWE</w:t>
      </w:r>
    </w:p>
    <w:p w:rsidR="007A3C89" w:rsidRPr="003E348A" w:rsidRDefault="003B16B9" w:rsidP="003B16B9">
      <w:pPr>
        <w:pStyle w:val="NoSpacing"/>
        <w:rPr>
          <w:rFonts w:ascii="Times New Roman" w:hAnsi="Times New Roman" w:cs="Times New Roman"/>
          <w:sz w:val="24"/>
          <w:szCs w:val="24"/>
        </w:rPr>
      </w:pPr>
      <w:r w:rsidRPr="003E348A">
        <w:rPr>
          <w:rFonts w:ascii="Times New Roman" w:hAnsi="Times New Roman" w:cs="Times New Roman"/>
          <w:sz w:val="24"/>
          <w:szCs w:val="24"/>
        </w:rPr>
        <w:t>GARWE JA, OMERJEE AJA &amp; GOWORA AJA</w:t>
      </w:r>
    </w:p>
    <w:p w:rsidR="003B16B9" w:rsidRPr="003E348A" w:rsidRDefault="003B16B9" w:rsidP="003B16B9">
      <w:pPr>
        <w:pStyle w:val="NoSpacing"/>
        <w:rPr>
          <w:rFonts w:ascii="Times New Roman" w:hAnsi="Times New Roman" w:cs="Times New Roman"/>
          <w:sz w:val="24"/>
          <w:szCs w:val="24"/>
        </w:rPr>
      </w:pPr>
      <w:r w:rsidRPr="003E348A">
        <w:rPr>
          <w:rFonts w:ascii="Times New Roman" w:hAnsi="Times New Roman" w:cs="Times New Roman"/>
          <w:sz w:val="24"/>
          <w:szCs w:val="24"/>
        </w:rPr>
        <w:t>HARARE, FEBRUARY 20, 2012</w:t>
      </w:r>
      <w:r w:rsidR="0069486A">
        <w:rPr>
          <w:rFonts w:ascii="Times New Roman" w:hAnsi="Times New Roman" w:cs="Times New Roman"/>
          <w:sz w:val="24"/>
          <w:szCs w:val="24"/>
        </w:rPr>
        <w:t xml:space="preserve"> </w:t>
      </w:r>
      <w:r w:rsidR="00720F1C" w:rsidRPr="003E348A">
        <w:rPr>
          <w:rFonts w:ascii="Times New Roman" w:hAnsi="Times New Roman" w:cs="Times New Roman"/>
          <w:sz w:val="24"/>
          <w:szCs w:val="24"/>
        </w:rPr>
        <w:t xml:space="preserve"> </w:t>
      </w:r>
    </w:p>
    <w:p w:rsidR="003B16B9" w:rsidRPr="003E348A" w:rsidRDefault="003B16B9" w:rsidP="003B16B9">
      <w:pPr>
        <w:pStyle w:val="NoSpacing"/>
        <w:rPr>
          <w:rFonts w:ascii="Times New Roman" w:hAnsi="Times New Roman" w:cs="Times New Roman"/>
          <w:sz w:val="24"/>
          <w:szCs w:val="24"/>
        </w:rPr>
      </w:pPr>
    </w:p>
    <w:p w:rsidR="003B16B9" w:rsidRPr="003E348A" w:rsidRDefault="003B16B9" w:rsidP="003B16B9">
      <w:pPr>
        <w:pStyle w:val="NoSpacing"/>
        <w:rPr>
          <w:rFonts w:ascii="Times New Roman" w:hAnsi="Times New Roman" w:cs="Times New Roman"/>
          <w:sz w:val="24"/>
          <w:szCs w:val="24"/>
        </w:rPr>
      </w:pPr>
    </w:p>
    <w:p w:rsidR="003B16B9" w:rsidRPr="003E348A" w:rsidRDefault="003B16B9" w:rsidP="003B16B9">
      <w:pPr>
        <w:pStyle w:val="NoSpacing"/>
        <w:rPr>
          <w:rFonts w:ascii="Times New Roman" w:hAnsi="Times New Roman" w:cs="Times New Roman"/>
          <w:sz w:val="24"/>
          <w:szCs w:val="24"/>
        </w:rPr>
      </w:pPr>
      <w:r w:rsidRPr="003E348A">
        <w:rPr>
          <w:rFonts w:ascii="Times New Roman" w:hAnsi="Times New Roman" w:cs="Times New Roman"/>
          <w:i/>
          <w:sz w:val="24"/>
          <w:szCs w:val="24"/>
        </w:rPr>
        <w:t xml:space="preserve">D </w:t>
      </w:r>
      <w:proofErr w:type="spellStart"/>
      <w:r w:rsidRPr="003E348A">
        <w:rPr>
          <w:rFonts w:ascii="Times New Roman" w:hAnsi="Times New Roman" w:cs="Times New Roman"/>
          <w:i/>
          <w:sz w:val="24"/>
          <w:szCs w:val="24"/>
        </w:rPr>
        <w:t>Ochieng</w:t>
      </w:r>
      <w:proofErr w:type="spellEnd"/>
      <w:r w:rsidRPr="003E348A">
        <w:rPr>
          <w:rFonts w:ascii="Times New Roman" w:hAnsi="Times New Roman" w:cs="Times New Roman"/>
          <w:sz w:val="24"/>
          <w:szCs w:val="24"/>
        </w:rPr>
        <w:t>, for the appellant</w:t>
      </w:r>
    </w:p>
    <w:p w:rsidR="003B16B9" w:rsidRPr="003E348A" w:rsidRDefault="003B16B9" w:rsidP="003B16B9">
      <w:pPr>
        <w:pStyle w:val="NoSpacing"/>
        <w:rPr>
          <w:rFonts w:ascii="Times New Roman" w:hAnsi="Times New Roman" w:cs="Times New Roman"/>
          <w:sz w:val="24"/>
          <w:szCs w:val="24"/>
        </w:rPr>
      </w:pPr>
    </w:p>
    <w:p w:rsidR="003B16B9" w:rsidRPr="003E348A" w:rsidRDefault="003B16B9" w:rsidP="003B16B9">
      <w:pPr>
        <w:pStyle w:val="NoSpacing"/>
        <w:rPr>
          <w:rFonts w:ascii="Times New Roman" w:hAnsi="Times New Roman" w:cs="Times New Roman"/>
          <w:sz w:val="24"/>
          <w:szCs w:val="24"/>
        </w:rPr>
      </w:pPr>
      <w:r w:rsidRPr="003E348A">
        <w:rPr>
          <w:rFonts w:ascii="Times New Roman" w:hAnsi="Times New Roman" w:cs="Times New Roman"/>
          <w:i/>
          <w:sz w:val="24"/>
          <w:szCs w:val="24"/>
        </w:rPr>
        <w:t xml:space="preserve">M </w:t>
      </w:r>
      <w:proofErr w:type="spellStart"/>
      <w:r w:rsidRPr="003E348A">
        <w:rPr>
          <w:rFonts w:ascii="Times New Roman" w:hAnsi="Times New Roman" w:cs="Times New Roman"/>
          <w:i/>
          <w:sz w:val="24"/>
          <w:szCs w:val="24"/>
        </w:rPr>
        <w:t>Kamudefwere</w:t>
      </w:r>
      <w:proofErr w:type="spellEnd"/>
      <w:r w:rsidRPr="003E348A">
        <w:rPr>
          <w:rFonts w:ascii="Times New Roman" w:hAnsi="Times New Roman" w:cs="Times New Roman"/>
          <w:sz w:val="24"/>
          <w:szCs w:val="24"/>
        </w:rPr>
        <w:t>, for the respondent</w:t>
      </w:r>
    </w:p>
    <w:p w:rsidR="003B16B9" w:rsidRPr="003E348A" w:rsidRDefault="003B16B9" w:rsidP="003B16B9">
      <w:pPr>
        <w:pStyle w:val="NoSpacing"/>
        <w:rPr>
          <w:rFonts w:ascii="Times New Roman" w:hAnsi="Times New Roman" w:cs="Times New Roman"/>
          <w:sz w:val="24"/>
          <w:szCs w:val="24"/>
        </w:rPr>
      </w:pPr>
    </w:p>
    <w:p w:rsidR="003B16B9" w:rsidRPr="003E348A" w:rsidRDefault="003B16B9" w:rsidP="003B16B9">
      <w:pPr>
        <w:pStyle w:val="NoSpacing"/>
        <w:rPr>
          <w:rFonts w:ascii="Times New Roman" w:hAnsi="Times New Roman" w:cs="Times New Roman"/>
          <w:sz w:val="24"/>
          <w:szCs w:val="24"/>
        </w:rPr>
      </w:pPr>
    </w:p>
    <w:p w:rsidR="003B16B9" w:rsidRPr="003E348A" w:rsidRDefault="003B16B9"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t xml:space="preserve">GARWE JA:  This is an appeal against part of the judgment of the High Court </w:t>
      </w:r>
      <w:r w:rsidR="00D43E11" w:rsidRPr="003E348A">
        <w:rPr>
          <w:rFonts w:ascii="Times New Roman" w:hAnsi="Times New Roman" w:cs="Times New Roman"/>
          <w:sz w:val="24"/>
          <w:szCs w:val="24"/>
        </w:rPr>
        <w:t>dividing certain matrimonial property between</w:t>
      </w:r>
      <w:r w:rsidRPr="003E348A">
        <w:rPr>
          <w:rFonts w:ascii="Times New Roman" w:hAnsi="Times New Roman" w:cs="Times New Roman"/>
          <w:sz w:val="24"/>
          <w:szCs w:val="24"/>
        </w:rPr>
        <w:t xml:space="preserve"> the parties following the grant of a decree of divorce.</w:t>
      </w:r>
    </w:p>
    <w:p w:rsidR="003B16B9" w:rsidRPr="003E348A" w:rsidRDefault="003B16B9" w:rsidP="00E329A5">
      <w:pPr>
        <w:pStyle w:val="NoSpacing"/>
        <w:spacing w:line="480" w:lineRule="auto"/>
        <w:jc w:val="both"/>
        <w:rPr>
          <w:rFonts w:ascii="Times New Roman" w:hAnsi="Times New Roman" w:cs="Times New Roman"/>
          <w:sz w:val="24"/>
          <w:szCs w:val="24"/>
        </w:rPr>
      </w:pPr>
    </w:p>
    <w:p w:rsidR="00994811" w:rsidRPr="003E348A" w:rsidRDefault="00994811"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t>Althou</w:t>
      </w:r>
      <w:r w:rsidR="000007CA">
        <w:rPr>
          <w:rFonts w:ascii="Times New Roman" w:hAnsi="Times New Roman" w:cs="Times New Roman"/>
          <w:sz w:val="24"/>
          <w:szCs w:val="24"/>
        </w:rPr>
        <w:t>gh the appellant, in her notice</w:t>
      </w:r>
      <w:r w:rsidRPr="003E348A">
        <w:rPr>
          <w:rFonts w:ascii="Times New Roman" w:hAnsi="Times New Roman" w:cs="Times New Roman"/>
          <w:sz w:val="24"/>
          <w:szCs w:val="24"/>
        </w:rPr>
        <w:t xml:space="preserve"> of appeal</w:t>
      </w:r>
      <w:r w:rsidR="003E3903" w:rsidRPr="003E348A">
        <w:rPr>
          <w:rFonts w:ascii="Times New Roman" w:hAnsi="Times New Roman" w:cs="Times New Roman"/>
          <w:sz w:val="24"/>
          <w:szCs w:val="24"/>
        </w:rPr>
        <w:t>,</w:t>
      </w:r>
      <w:r w:rsidRPr="003E348A">
        <w:rPr>
          <w:rFonts w:ascii="Times New Roman" w:hAnsi="Times New Roman" w:cs="Times New Roman"/>
          <w:sz w:val="24"/>
          <w:szCs w:val="24"/>
        </w:rPr>
        <w:t xml:space="preserve"> had raised five grounds of appeal, at the hearing of this matter Mr </w:t>
      </w:r>
      <w:proofErr w:type="spellStart"/>
      <w:r w:rsidRPr="003E348A">
        <w:rPr>
          <w:rFonts w:ascii="Times New Roman" w:hAnsi="Times New Roman" w:cs="Times New Roman"/>
          <w:i/>
          <w:sz w:val="24"/>
          <w:szCs w:val="24"/>
        </w:rPr>
        <w:t>Ochieng</w:t>
      </w:r>
      <w:proofErr w:type="spellEnd"/>
      <w:r w:rsidR="00027935" w:rsidRPr="003E348A">
        <w:rPr>
          <w:rFonts w:ascii="Times New Roman" w:hAnsi="Times New Roman" w:cs="Times New Roman"/>
          <w:i/>
          <w:sz w:val="24"/>
          <w:szCs w:val="24"/>
        </w:rPr>
        <w:t xml:space="preserve">, </w:t>
      </w:r>
      <w:r w:rsidRPr="003E348A">
        <w:rPr>
          <w:rFonts w:ascii="Times New Roman" w:hAnsi="Times New Roman" w:cs="Times New Roman"/>
          <w:sz w:val="24"/>
          <w:szCs w:val="24"/>
        </w:rPr>
        <w:t>for the appellant</w:t>
      </w:r>
      <w:r w:rsidR="00027935" w:rsidRPr="003E348A">
        <w:rPr>
          <w:rFonts w:ascii="Times New Roman" w:hAnsi="Times New Roman" w:cs="Times New Roman"/>
          <w:sz w:val="24"/>
          <w:szCs w:val="24"/>
        </w:rPr>
        <w:t>,</w:t>
      </w:r>
      <w:r w:rsidRPr="003E348A">
        <w:rPr>
          <w:rFonts w:ascii="Times New Roman" w:hAnsi="Times New Roman" w:cs="Times New Roman"/>
          <w:sz w:val="24"/>
          <w:szCs w:val="24"/>
        </w:rPr>
        <w:t xml:space="preserve"> confined </w:t>
      </w:r>
      <w:proofErr w:type="gramStart"/>
      <w:r w:rsidRPr="003E348A">
        <w:rPr>
          <w:rFonts w:ascii="Times New Roman" w:hAnsi="Times New Roman" w:cs="Times New Roman"/>
          <w:sz w:val="24"/>
          <w:szCs w:val="24"/>
        </w:rPr>
        <w:t>himself</w:t>
      </w:r>
      <w:proofErr w:type="gramEnd"/>
      <w:r w:rsidRPr="003E348A">
        <w:rPr>
          <w:rFonts w:ascii="Times New Roman" w:hAnsi="Times New Roman" w:cs="Times New Roman"/>
          <w:sz w:val="24"/>
          <w:szCs w:val="24"/>
        </w:rPr>
        <w:t xml:space="preserve"> to two grounds</w:t>
      </w:r>
      <w:r w:rsidR="00027935" w:rsidRPr="003E348A">
        <w:rPr>
          <w:rFonts w:ascii="Times New Roman" w:hAnsi="Times New Roman" w:cs="Times New Roman"/>
          <w:sz w:val="24"/>
          <w:szCs w:val="24"/>
        </w:rPr>
        <w:t xml:space="preserve">. </w:t>
      </w:r>
      <w:r w:rsidRPr="003E348A">
        <w:rPr>
          <w:rFonts w:ascii="Times New Roman" w:hAnsi="Times New Roman" w:cs="Times New Roman"/>
          <w:sz w:val="24"/>
          <w:szCs w:val="24"/>
        </w:rPr>
        <w:t xml:space="preserve">   These are </w:t>
      </w:r>
      <w:r w:rsidR="00027935" w:rsidRPr="003E348A">
        <w:rPr>
          <w:rFonts w:ascii="Times New Roman" w:hAnsi="Times New Roman" w:cs="Times New Roman"/>
          <w:sz w:val="24"/>
          <w:szCs w:val="24"/>
        </w:rPr>
        <w:t xml:space="preserve">firstly that </w:t>
      </w:r>
      <w:r w:rsidRPr="003E348A">
        <w:rPr>
          <w:rFonts w:ascii="Times New Roman" w:hAnsi="Times New Roman" w:cs="Times New Roman"/>
          <w:sz w:val="24"/>
          <w:szCs w:val="24"/>
        </w:rPr>
        <w:t xml:space="preserve">the court </w:t>
      </w:r>
      <w:r w:rsidRPr="003E348A">
        <w:rPr>
          <w:rFonts w:ascii="Times New Roman" w:hAnsi="Times New Roman" w:cs="Times New Roman"/>
          <w:i/>
          <w:sz w:val="24"/>
          <w:szCs w:val="24"/>
        </w:rPr>
        <w:t>a quo</w:t>
      </w:r>
      <w:r w:rsidRPr="003E348A">
        <w:rPr>
          <w:rFonts w:ascii="Times New Roman" w:hAnsi="Times New Roman" w:cs="Times New Roman"/>
          <w:sz w:val="24"/>
          <w:szCs w:val="24"/>
        </w:rPr>
        <w:t xml:space="preserve"> misdirected itself in awarding a property known as the Aspen Flat to the respondent as compe</w:t>
      </w:r>
      <w:r w:rsidR="007D6723" w:rsidRPr="003E348A">
        <w:rPr>
          <w:rFonts w:ascii="Times New Roman" w:hAnsi="Times New Roman" w:cs="Times New Roman"/>
          <w:sz w:val="24"/>
          <w:szCs w:val="24"/>
        </w:rPr>
        <w:t>nsation for his half share in the Knightsbri</w:t>
      </w:r>
      <w:r w:rsidR="00C00BF5" w:rsidRPr="003E348A">
        <w:rPr>
          <w:rFonts w:ascii="Times New Roman" w:hAnsi="Times New Roman" w:cs="Times New Roman"/>
          <w:sz w:val="24"/>
          <w:szCs w:val="24"/>
        </w:rPr>
        <w:t>dge account amounting to 10,000</w:t>
      </w:r>
      <w:r w:rsidR="007D6723" w:rsidRPr="003E348A">
        <w:rPr>
          <w:rFonts w:ascii="Times New Roman" w:hAnsi="Times New Roman" w:cs="Times New Roman"/>
          <w:sz w:val="24"/>
          <w:szCs w:val="24"/>
        </w:rPr>
        <w:t xml:space="preserve"> pound sterling and secondly that the court </w:t>
      </w:r>
      <w:r w:rsidR="007D6723" w:rsidRPr="003E348A">
        <w:rPr>
          <w:rFonts w:ascii="Times New Roman" w:hAnsi="Times New Roman" w:cs="Times New Roman"/>
          <w:i/>
          <w:sz w:val="24"/>
          <w:szCs w:val="24"/>
        </w:rPr>
        <w:t>a quo</w:t>
      </w:r>
      <w:r w:rsidR="007D6723" w:rsidRPr="003E348A">
        <w:rPr>
          <w:rFonts w:ascii="Times New Roman" w:hAnsi="Times New Roman" w:cs="Times New Roman"/>
          <w:sz w:val="24"/>
          <w:szCs w:val="24"/>
        </w:rPr>
        <w:t xml:space="preserve"> misdirected itself in awarding a non-existent property</w:t>
      </w:r>
      <w:r w:rsidRPr="003E348A">
        <w:rPr>
          <w:rFonts w:ascii="Times New Roman" w:hAnsi="Times New Roman" w:cs="Times New Roman"/>
          <w:sz w:val="24"/>
          <w:szCs w:val="24"/>
        </w:rPr>
        <w:t xml:space="preserve"> </w:t>
      </w:r>
      <w:r w:rsidR="007D6723" w:rsidRPr="003E348A">
        <w:rPr>
          <w:rFonts w:ascii="Times New Roman" w:hAnsi="Times New Roman" w:cs="Times New Roman"/>
          <w:sz w:val="24"/>
          <w:szCs w:val="24"/>
        </w:rPr>
        <w:t>referred to as Des Vegas to the appellant.</w:t>
      </w:r>
    </w:p>
    <w:p w:rsidR="00B779DD" w:rsidRPr="003E348A" w:rsidRDefault="00B779DD" w:rsidP="00E329A5">
      <w:pPr>
        <w:pStyle w:val="NoSpacing"/>
        <w:spacing w:line="480" w:lineRule="auto"/>
        <w:jc w:val="both"/>
        <w:rPr>
          <w:rFonts w:ascii="Times New Roman" w:hAnsi="Times New Roman" w:cs="Times New Roman"/>
          <w:sz w:val="24"/>
          <w:szCs w:val="24"/>
        </w:rPr>
      </w:pPr>
    </w:p>
    <w:p w:rsidR="00B779DD" w:rsidRPr="003E348A" w:rsidRDefault="00B779DD"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r>
      <w:r w:rsidR="00027935" w:rsidRPr="003E348A">
        <w:rPr>
          <w:rFonts w:ascii="Times New Roman" w:hAnsi="Times New Roman" w:cs="Times New Roman"/>
          <w:sz w:val="24"/>
          <w:szCs w:val="24"/>
        </w:rPr>
        <w:t xml:space="preserve">As regards </w:t>
      </w:r>
      <w:r w:rsidRPr="003E348A">
        <w:rPr>
          <w:rFonts w:ascii="Times New Roman" w:hAnsi="Times New Roman" w:cs="Times New Roman"/>
          <w:sz w:val="24"/>
          <w:szCs w:val="24"/>
        </w:rPr>
        <w:t>to the property known as the Aspen Flat, it is clear from the record that at the trial of this matter, the appellant sought to mislead the court</w:t>
      </w:r>
      <w:r w:rsidR="00027935" w:rsidRPr="003E348A">
        <w:rPr>
          <w:rFonts w:ascii="Times New Roman" w:hAnsi="Times New Roman" w:cs="Times New Roman"/>
          <w:sz w:val="24"/>
          <w:szCs w:val="24"/>
        </w:rPr>
        <w:t xml:space="preserve"> in two respect</w:t>
      </w:r>
      <w:r w:rsidR="00AC6926" w:rsidRPr="003E348A">
        <w:rPr>
          <w:rFonts w:ascii="Times New Roman" w:hAnsi="Times New Roman" w:cs="Times New Roman"/>
          <w:sz w:val="24"/>
          <w:szCs w:val="24"/>
        </w:rPr>
        <w:t>s.    Firstly the appellant deni</w:t>
      </w:r>
      <w:r w:rsidR="00027935" w:rsidRPr="003E348A">
        <w:rPr>
          <w:rFonts w:ascii="Times New Roman" w:hAnsi="Times New Roman" w:cs="Times New Roman"/>
          <w:sz w:val="24"/>
          <w:szCs w:val="24"/>
        </w:rPr>
        <w:t xml:space="preserve">ed that the </w:t>
      </w:r>
      <w:r w:rsidRPr="003E348A">
        <w:rPr>
          <w:rFonts w:ascii="Times New Roman" w:hAnsi="Times New Roman" w:cs="Times New Roman"/>
          <w:sz w:val="24"/>
          <w:szCs w:val="24"/>
        </w:rPr>
        <w:t>Knightsbridge acc</w:t>
      </w:r>
      <w:r w:rsidR="00AC6926" w:rsidRPr="003E348A">
        <w:rPr>
          <w:rFonts w:ascii="Times New Roman" w:hAnsi="Times New Roman" w:cs="Times New Roman"/>
          <w:sz w:val="24"/>
          <w:szCs w:val="24"/>
        </w:rPr>
        <w:t>ount was a joint account.  The c</w:t>
      </w:r>
      <w:r w:rsidRPr="003E348A">
        <w:rPr>
          <w:rFonts w:ascii="Times New Roman" w:hAnsi="Times New Roman" w:cs="Times New Roman"/>
          <w:sz w:val="24"/>
          <w:szCs w:val="24"/>
        </w:rPr>
        <w:t>ourt</w:t>
      </w:r>
      <w:r w:rsidR="00027935" w:rsidRPr="003E348A">
        <w:rPr>
          <w:rFonts w:ascii="Times New Roman" w:hAnsi="Times New Roman" w:cs="Times New Roman"/>
          <w:sz w:val="24"/>
          <w:szCs w:val="24"/>
        </w:rPr>
        <w:t xml:space="preserve"> </w:t>
      </w:r>
      <w:r w:rsidR="00027935" w:rsidRPr="003E348A">
        <w:rPr>
          <w:rFonts w:ascii="Times New Roman" w:hAnsi="Times New Roman" w:cs="Times New Roman"/>
          <w:i/>
          <w:sz w:val="24"/>
          <w:szCs w:val="24"/>
        </w:rPr>
        <w:t>a quo</w:t>
      </w:r>
      <w:r w:rsidR="00AC6926" w:rsidRPr="003E348A">
        <w:rPr>
          <w:rFonts w:ascii="Times New Roman" w:hAnsi="Times New Roman" w:cs="Times New Roman"/>
          <w:sz w:val="24"/>
          <w:szCs w:val="24"/>
        </w:rPr>
        <w:t xml:space="preserve"> correctly found that</w:t>
      </w:r>
      <w:r w:rsidRPr="003E348A">
        <w:rPr>
          <w:rFonts w:ascii="Times New Roman" w:hAnsi="Times New Roman" w:cs="Times New Roman"/>
          <w:sz w:val="24"/>
          <w:szCs w:val="24"/>
        </w:rPr>
        <w:t xml:space="preserve"> the account was a </w:t>
      </w:r>
      <w:r w:rsidR="00C16B80" w:rsidRPr="003E348A">
        <w:rPr>
          <w:rFonts w:ascii="Times New Roman" w:hAnsi="Times New Roman" w:cs="Times New Roman"/>
          <w:sz w:val="24"/>
          <w:szCs w:val="24"/>
        </w:rPr>
        <w:t>joint account</w:t>
      </w:r>
      <w:r w:rsidR="00035218" w:rsidRPr="003E348A">
        <w:rPr>
          <w:rFonts w:ascii="Times New Roman" w:hAnsi="Times New Roman" w:cs="Times New Roman"/>
          <w:sz w:val="24"/>
          <w:szCs w:val="24"/>
        </w:rPr>
        <w:t xml:space="preserve"> -</w:t>
      </w:r>
      <w:r w:rsidR="00C16B80" w:rsidRPr="003E348A">
        <w:rPr>
          <w:rFonts w:ascii="Times New Roman" w:hAnsi="Times New Roman" w:cs="Times New Roman"/>
          <w:sz w:val="24"/>
          <w:szCs w:val="24"/>
        </w:rPr>
        <w:t xml:space="preserve"> a fact</w:t>
      </w:r>
      <w:r w:rsidRPr="003E348A">
        <w:rPr>
          <w:rFonts w:ascii="Times New Roman" w:hAnsi="Times New Roman" w:cs="Times New Roman"/>
          <w:sz w:val="24"/>
          <w:szCs w:val="24"/>
        </w:rPr>
        <w:t xml:space="preserve"> now conceded before this </w:t>
      </w:r>
      <w:r w:rsidRPr="003E348A">
        <w:rPr>
          <w:rFonts w:ascii="Times New Roman" w:hAnsi="Times New Roman" w:cs="Times New Roman"/>
          <w:sz w:val="24"/>
          <w:szCs w:val="24"/>
        </w:rPr>
        <w:lastRenderedPageBreak/>
        <w:t>Court</w:t>
      </w:r>
      <w:r w:rsidR="00051A1A" w:rsidRPr="003E348A">
        <w:rPr>
          <w:rFonts w:ascii="Times New Roman" w:hAnsi="Times New Roman" w:cs="Times New Roman"/>
          <w:sz w:val="24"/>
          <w:szCs w:val="24"/>
        </w:rPr>
        <w:t xml:space="preserve">. </w:t>
      </w:r>
      <w:r w:rsidRPr="003E348A">
        <w:rPr>
          <w:rFonts w:ascii="Times New Roman" w:hAnsi="Times New Roman" w:cs="Times New Roman"/>
          <w:sz w:val="24"/>
          <w:szCs w:val="24"/>
        </w:rPr>
        <w:t xml:space="preserve"> </w:t>
      </w:r>
      <w:r w:rsidR="00051A1A" w:rsidRPr="003E348A">
        <w:rPr>
          <w:rFonts w:ascii="Times New Roman" w:hAnsi="Times New Roman" w:cs="Times New Roman"/>
          <w:sz w:val="24"/>
          <w:szCs w:val="24"/>
        </w:rPr>
        <w:t xml:space="preserve">Secondly </w:t>
      </w:r>
      <w:r w:rsidR="00AC6926" w:rsidRPr="003E348A">
        <w:rPr>
          <w:rFonts w:ascii="Times New Roman" w:hAnsi="Times New Roman" w:cs="Times New Roman"/>
          <w:sz w:val="24"/>
          <w:szCs w:val="24"/>
        </w:rPr>
        <w:t>the appellant prevaricated on whether the fu</w:t>
      </w:r>
      <w:r w:rsidR="00051A1A" w:rsidRPr="003E348A">
        <w:rPr>
          <w:rFonts w:ascii="Times New Roman" w:hAnsi="Times New Roman" w:cs="Times New Roman"/>
          <w:sz w:val="24"/>
          <w:szCs w:val="24"/>
        </w:rPr>
        <w:t xml:space="preserve">nds </w:t>
      </w:r>
      <w:r w:rsidR="00AC6926" w:rsidRPr="003E348A">
        <w:rPr>
          <w:rFonts w:ascii="Times New Roman" w:hAnsi="Times New Roman" w:cs="Times New Roman"/>
          <w:sz w:val="24"/>
          <w:szCs w:val="24"/>
        </w:rPr>
        <w:t xml:space="preserve">in the account </w:t>
      </w:r>
      <w:r w:rsidR="00051A1A" w:rsidRPr="003E348A">
        <w:rPr>
          <w:rFonts w:ascii="Times New Roman" w:hAnsi="Times New Roman" w:cs="Times New Roman"/>
          <w:sz w:val="24"/>
          <w:szCs w:val="24"/>
        </w:rPr>
        <w:t xml:space="preserve">still existed.  </w:t>
      </w:r>
      <w:r w:rsidR="00AC6926" w:rsidRPr="003E348A">
        <w:rPr>
          <w:rFonts w:ascii="Times New Roman" w:hAnsi="Times New Roman" w:cs="Times New Roman"/>
          <w:sz w:val="24"/>
          <w:szCs w:val="24"/>
        </w:rPr>
        <w:t>The C</w:t>
      </w:r>
      <w:r w:rsidR="006D4B44" w:rsidRPr="003E348A">
        <w:rPr>
          <w:rFonts w:ascii="Times New Roman" w:hAnsi="Times New Roman" w:cs="Times New Roman"/>
          <w:sz w:val="24"/>
          <w:szCs w:val="24"/>
        </w:rPr>
        <w:t>ourt was of the view that the appellant had sought to place the funds beyond the reach of the respondent and that an order directing her to pay to the respondent half of the funds held in the account would have proved difficult to implement.  It was for this reason that the court</w:t>
      </w:r>
      <w:r w:rsidR="00AC6926" w:rsidRPr="003E348A">
        <w:rPr>
          <w:rFonts w:ascii="Times New Roman" w:hAnsi="Times New Roman" w:cs="Times New Roman"/>
          <w:sz w:val="24"/>
          <w:szCs w:val="24"/>
        </w:rPr>
        <w:t>,</w:t>
      </w:r>
      <w:r w:rsidR="006D4B44" w:rsidRPr="003E348A">
        <w:rPr>
          <w:rFonts w:ascii="Times New Roman" w:hAnsi="Times New Roman" w:cs="Times New Roman"/>
          <w:sz w:val="24"/>
          <w:szCs w:val="24"/>
        </w:rPr>
        <w:t xml:space="preserve"> in the exercise of its discretion</w:t>
      </w:r>
      <w:r w:rsidR="00AC6926" w:rsidRPr="003E348A">
        <w:rPr>
          <w:rFonts w:ascii="Times New Roman" w:hAnsi="Times New Roman" w:cs="Times New Roman"/>
          <w:sz w:val="24"/>
          <w:szCs w:val="24"/>
        </w:rPr>
        <w:t>,</w:t>
      </w:r>
      <w:r w:rsidR="006D4B44" w:rsidRPr="003E348A">
        <w:rPr>
          <w:rFonts w:ascii="Times New Roman" w:hAnsi="Times New Roman" w:cs="Times New Roman"/>
          <w:sz w:val="24"/>
          <w:szCs w:val="24"/>
        </w:rPr>
        <w:t xml:space="preserve"> </w:t>
      </w:r>
      <w:r w:rsidR="00051A1A" w:rsidRPr="003E348A">
        <w:rPr>
          <w:rFonts w:ascii="Times New Roman" w:hAnsi="Times New Roman" w:cs="Times New Roman"/>
          <w:sz w:val="24"/>
          <w:szCs w:val="24"/>
        </w:rPr>
        <w:t>a</w:t>
      </w:r>
      <w:r w:rsidR="006D4B44" w:rsidRPr="003E348A">
        <w:rPr>
          <w:rFonts w:ascii="Times New Roman" w:hAnsi="Times New Roman" w:cs="Times New Roman"/>
          <w:sz w:val="24"/>
          <w:szCs w:val="24"/>
        </w:rPr>
        <w:t>warded the Aspen Flat to the respondent.</w:t>
      </w:r>
    </w:p>
    <w:p w:rsidR="006D4B44" w:rsidRPr="003E348A" w:rsidRDefault="006D4B44" w:rsidP="00E329A5">
      <w:pPr>
        <w:pStyle w:val="NoSpacing"/>
        <w:spacing w:line="480" w:lineRule="auto"/>
        <w:jc w:val="both"/>
        <w:rPr>
          <w:rFonts w:ascii="Times New Roman" w:hAnsi="Times New Roman" w:cs="Times New Roman"/>
          <w:sz w:val="24"/>
          <w:szCs w:val="24"/>
        </w:rPr>
      </w:pPr>
    </w:p>
    <w:p w:rsidR="006D4B44" w:rsidRPr="003E348A" w:rsidRDefault="00F06932"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t>On these facts, I am</w:t>
      </w:r>
      <w:r w:rsidR="006D4B44" w:rsidRPr="003E348A">
        <w:rPr>
          <w:rFonts w:ascii="Times New Roman" w:hAnsi="Times New Roman" w:cs="Times New Roman"/>
          <w:sz w:val="24"/>
          <w:szCs w:val="24"/>
        </w:rPr>
        <w:t xml:space="preserve"> satisfied that there was no misdirection on the part of the trial court. </w:t>
      </w:r>
      <w:r w:rsidR="004B24F4" w:rsidRPr="003E348A">
        <w:rPr>
          <w:rFonts w:ascii="Times New Roman" w:hAnsi="Times New Roman" w:cs="Times New Roman"/>
          <w:sz w:val="24"/>
          <w:szCs w:val="24"/>
        </w:rPr>
        <w:t xml:space="preserve"> </w:t>
      </w:r>
      <w:r w:rsidR="006D4B44" w:rsidRPr="003E348A">
        <w:rPr>
          <w:rFonts w:ascii="Times New Roman" w:hAnsi="Times New Roman" w:cs="Times New Roman"/>
          <w:sz w:val="24"/>
          <w:szCs w:val="24"/>
        </w:rPr>
        <w:t xml:space="preserve"> It is true that the court could have made an order</w:t>
      </w:r>
      <w:r w:rsidRPr="003E348A">
        <w:rPr>
          <w:rFonts w:ascii="Times New Roman" w:hAnsi="Times New Roman" w:cs="Times New Roman"/>
          <w:sz w:val="24"/>
          <w:szCs w:val="24"/>
        </w:rPr>
        <w:t>,</w:t>
      </w:r>
      <w:r w:rsidR="006D4B44" w:rsidRPr="003E348A">
        <w:rPr>
          <w:rFonts w:ascii="Times New Roman" w:hAnsi="Times New Roman" w:cs="Times New Roman"/>
          <w:sz w:val="24"/>
          <w:szCs w:val="24"/>
        </w:rPr>
        <w:t xml:space="preserve"> </w:t>
      </w:r>
      <w:r w:rsidRPr="003E348A">
        <w:rPr>
          <w:rFonts w:ascii="Times New Roman" w:hAnsi="Times New Roman" w:cs="Times New Roman"/>
          <w:sz w:val="24"/>
          <w:szCs w:val="24"/>
        </w:rPr>
        <w:t xml:space="preserve">as suggested </w:t>
      </w:r>
      <w:r w:rsidR="006D4B44" w:rsidRPr="003E348A">
        <w:rPr>
          <w:rFonts w:ascii="Times New Roman" w:hAnsi="Times New Roman" w:cs="Times New Roman"/>
          <w:sz w:val="24"/>
          <w:szCs w:val="24"/>
        </w:rPr>
        <w:t xml:space="preserve">by </w:t>
      </w:r>
      <w:r w:rsidR="006D4B44" w:rsidRPr="003E348A">
        <w:rPr>
          <w:rFonts w:ascii="Times New Roman" w:hAnsi="Times New Roman" w:cs="Times New Roman"/>
          <w:i/>
          <w:sz w:val="24"/>
          <w:szCs w:val="24"/>
        </w:rPr>
        <w:t xml:space="preserve">Mr </w:t>
      </w:r>
      <w:proofErr w:type="spellStart"/>
      <w:r w:rsidR="006D4B44" w:rsidRPr="003E348A">
        <w:rPr>
          <w:rFonts w:ascii="Times New Roman" w:hAnsi="Times New Roman" w:cs="Times New Roman"/>
          <w:i/>
          <w:sz w:val="24"/>
          <w:szCs w:val="24"/>
        </w:rPr>
        <w:t>Ochieng</w:t>
      </w:r>
      <w:proofErr w:type="spellEnd"/>
      <w:r w:rsidRPr="003E348A">
        <w:rPr>
          <w:rFonts w:ascii="Times New Roman" w:hAnsi="Times New Roman" w:cs="Times New Roman"/>
          <w:i/>
          <w:sz w:val="24"/>
          <w:szCs w:val="24"/>
        </w:rPr>
        <w:t>,</w:t>
      </w:r>
      <w:r w:rsidR="006D4B44" w:rsidRPr="003E348A">
        <w:rPr>
          <w:rFonts w:ascii="Times New Roman" w:hAnsi="Times New Roman" w:cs="Times New Roman"/>
          <w:sz w:val="24"/>
          <w:szCs w:val="24"/>
        </w:rPr>
        <w:t xml:space="preserve"> directing the appellant to pay to the respondent half</w:t>
      </w:r>
      <w:r w:rsidRPr="003E348A">
        <w:rPr>
          <w:rFonts w:ascii="Times New Roman" w:hAnsi="Times New Roman" w:cs="Times New Roman"/>
          <w:sz w:val="24"/>
          <w:szCs w:val="24"/>
        </w:rPr>
        <w:t xml:space="preserve"> of the sum of money held in the</w:t>
      </w:r>
      <w:r w:rsidR="006D4B44" w:rsidRPr="003E348A">
        <w:rPr>
          <w:rFonts w:ascii="Times New Roman" w:hAnsi="Times New Roman" w:cs="Times New Roman"/>
          <w:sz w:val="24"/>
          <w:szCs w:val="24"/>
        </w:rPr>
        <w:t xml:space="preserve"> account.  In view of the difficult</w:t>
      </w:r>
      <w:r w:rsidR="00AC6926" w:rsidRPr="003E348A">
        <w:rPr>
          <w:rFonts w:ascii="Times New Roman" w:hAnsi="Times New Roman" w:cs="Times New Roman"/>
          <w:sz w:val="24"/>
          <w:szCs w:val="24"/>
        </w:rPr>
        <w:t>ies surrounding the enforcement</w:t>
      </w:r>
      <w:r w:rsidR="006D4B44" w:rsidRPr="003E348A">
        <w:rPr>
          <w:rFonts w:ascii="Times New Roman" w:hAnsi="Times New Roman" w:cs="Times New Roman"/>
          <w:sz w:val="24"/>
          <w:szCs w:val="24"/>
        </w:rPr>
        <w:t xml:space="preserve"> of such an order, the court instead opted to grant the Aspen Flat to the respondent.  In these circumstances such a d</w:t>
      </w:r>
      <w:r w:rsidR="00AC6926" w:rsidRPr="003E348A">
        <w:rPr>
          <w:rFonts w:ascii="Times New Roman" w:hAnsi="Times New Roman" w:cs="Times New Roman"/>
          <w:sz w:val="24"/>
          <w:szCs w:val="24"/>
        </w:rPr>
        <w:t xml:space="preserve">ecision cannot be regarded as </w:t>
      </w:r>
      <w:proofErr w:type="gramStart"/>
      <w:r w:rsidR="00AC6926" w:rsidRPr="003E348A">
        <w:rPr>
          <w:rFonts w:ascii="Times New Roman" w:hAnsi="Times New Roman" w:cs="Times New Roman"/>
          <w:sz w:val="24"/>
          <w:szCs w:val="24"/>
        </w:rPr>
        <w:t xml:space="preserve">a </w:t>
      </w:r>
      <w:r w:rsidR="006D4B44" w:rsidRPr="003E348A">
        <w:rPr>
          <w:rFonts w:ascii="Times New Roman" w:hAnsi="Times New Roman" w:cs="Times New Roman"/>
          <w:sz w:val="24"/>
          <w:szCs w:val="24"/>
        </w:rPr>
        <w:t>misdirection</w:t>
      </w:r>
      <w:proofErr w:type="gramEnd"/>
      <w:r w:rsidR="006D4B44" w:rsidRPr="003E348A">
        <w:rPr>
          <w:rFonts w:ascii="Times New Roman" w:hAnsi="Times New Roman" w:cs="Times New Roman"/>
          <w:sz w:val="24"/>
          <w:szCs w:val="24"/>
        </w:rPr>
        <w:t xml:space="preserve">.  </w:t>
      </w:r>
      <w:r w:rsidR="000C471A" w:rsidRPr="003E348A">
        <w:rPr>
          <w:rFonts w:ascii="Times New Roman" w:hAnsi="Times New Roman" w:cs="Times New Roman"/>
          <w:sz w:val="24"/>
          <w:szCs w:val="24"/>
        </w:rPr>
        <w:t xml:space="preserve">I am </w:t>
      </w:r>
      <w:r w:rsidR="006D4B44" w:rsidRPr="003E348A">
        <w:rPr>
          <w:rFonts w:ascii="Times New Roman" w:hAnsi="Times New Roman" w:cs="Times New Roman"/>
          <w:sz w:val="24"/>
          <w:szCs w:val="24"/>
        </w:rPr>
        <w:t>satisfied that the court properly exercised its discretion and that this ground of appeal must fail.</w:t>
      </w:r>
      <w:r w:rsidR="00675EEE" w:rsidRPr="003E348A">
        <w:rPr>
          <w:rFonts w:ascii="Times New Roman" w:hAnsi="Times New Roman" w:cs="Times New Roman"/>
          <w:sz w:val="24"/>
          <w:szCs w:val="24"/>
        </w:rPr>
        <w:t xml:space="preserve">  </w:t>
      </w:r>
      <w:r w:rsidR="000C471A" w:rsidRPr="003E348A">
        <w:rPr>
          <w:rFonts w:ascii="Times New Roman" w:hAnsi="Times New Roman" w:cs="Times New Roman"/>
          <w:sz w:val="24"/>
          <w:szCs w:val="24"/>
        </w:rPr>
        <w:t xml:space="preserve">I am </w:t>
      </w:r>
      <w:r w:rsidR="00675EEE" w:rsidRPr="003E348A">
        <w:rPr>
          <w:rFonts w:ascii="Times New Roman" w:hAnsi="Times New Roman" w:cs="Times New Roman"/>
          <w:sz w:val="24"/>
          <w:szCs w:val="24"/>
        </w:rPr>
        <w:t xml:space="preserve">also satisfied that the appellant cannot at this stage offer </w:t>
      </w:r>
      <w:r w:rsidR="003049F0" w:rsidRPr="003E348A">
        <w:rPr>
          <w:rFonts w:ascii="Times New Roman" w:hAnsi="Times New Roman" w:cs="Times New Roman"/>
          <w:sz w:val="24"/>
          <w:szCs w:val="24"/>
        </w:rPr>
        <w:t xml:space="preserve">to pay 10,000 pound sterling </w:t>
      </w:r>
      <w:r w:rsidR="00AC6926" w:rsidRPr="003E348A">
        <w:rPr>
          <w:rFonts w:ascii="Times New Roman" w:hAnsi="Times New Roman" w:cs="Times New Roman"/>
          <w:sz w:val="24"/>
          <w:szCs w:val="24"/>
        </w:rPr>
        <w:t xml:space="preserve">to the respondent </w:t>
      </w:r>
      <w:r w:rsidR="003049F0" w:rsidRPr="003E348A">
        <w:rPr>
          <w:rFonts w:ascii="Times New Roman" w:hAnsi="Times New Roman" w:cs="Times New Roman"/>
          <w:sz w:val="24"/>
          <w:szCs w:val="24"/>
        </w:rPr>
        <w:t>so</w:t>
      </w:r>
      <w:r w:rsidR="00675EEE" w:rsidRPr="003E348A">
        <w:rPr>
          <w:rFonts w:ascii="Times New Roman" w:hAnsi="Times New Roman" w:cs="Times New Roman"/>
          <w:sz w:val="24"/>
          <w:szCs w:val="24"/>
        </w:rPr>
        <w:t xml:space="preserve"> that she </w:t>
      </w:r>
      <w:r w:rsidR="00AC6926" w:rsidRPr="003E348A">
        <w:rPr>
          <w:rFonts w:ascii="Times New Roman" w:hAnsi="Times New Roman" w:cs="Times New Roman"/>
          <w:sz w:val="24"/>
          <w:szCs w:val="24"/>
        </w:rPr>
        <w:t xml:space="preserve">can </w:t>
      </w:r>
      <w:r w:rsidR="00675EEE" w:rsidRPr="003E348A">
        <w:rPr>
          <w:rFonts w:ascii="Times New Roman" w:hAnsi="Times New Roman" w:cs="Times New Roman"/>
          <w:sz w:val="24"/>
          <w:szCs w:val="24"/>
        </w:rPr>
        <w:t>be awarded the Aspen Flat.</w:t>
      </w:r>
    </w:p>
    <w:p w:rsidR="00675EEE" w:rsidRPr="003E348A" w:rsidRDefault="00675EEE" w:rsidP="00E329A5">
      <w:pPr>
        <w:pStyle w:val="NoSpacing"/>
        <w:spacing w:line="480" w:lineRule="auto"/>
        <w:jc w:val="both"/>
        <w:rPr>
          <w:rFonts w:ascii="Times New Roman" w:hAnsi="Times New Roman" w:cs="Times New Roman"/>
          <w:sz w:val="24"/>
          <w:szCs w:val="24"/>
        </w:rPr>
      </w:pPr>
    </w:p>
    <w:p w:rsidR="00AB5ADA" w:rsidRPr="003E348A" w:rsidRDefault="00675EEE"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r>
      <w:r w:rsidR="00EC2EFA" w:rsidRPr="003E348A">
        <w:rPr>
          <w:rFonts w:ascii="Times New Roman" w:hAnsi="Times New Roman" w:cs="Times New Roman"/>
          <w:sz w:val="24"/>
          <w:szCs w:val="24"/>
        </w:rPr>
        <w:t xml:space="preserve">Turning to </w:t>
      </w:r>
      <w:r w:rsidRPr="003E348A">
        <w:rPr>
          <w:rFonts w:ascii="Times New Roman" w:hAnsi="Times New Roman" w:cs="Times New Roman"/>
          <w:sz w:val="24"/>
          <w:szCs w:val="24"/>
        </w:rPr>
        <w:t xml:space="preserve">the property known as Des Vegas, the court </w:t>
      </w:r>
      <w:r w:rsidRPr="003E348A">
        <w:rPr>
          <w:rFonts w:ascii="Times New Roman" w:hAnsi="Times New Roman" w:cs="Times New Roman"/>
          <w:i/>
          <w:sz w:val="24"/>
          <w:szCs w:val="24"/>
        </w:rPr>
        <w:t>a quo</w:t>
      </w:r>
      <w:r w:rsidRPr="003E348A">
        <w:rPr>
          <w:rFonts w:ascii="Times New Roman" w:hAnsi="Times New Roman" w:cs="Times New Roman"/>
          <w:sz w:val="24"/>
          <w:szCs w:val="24"/>
        </w:rPr>
        <w:t xml:space="preserve"> was mindful of the difficulties </w:t>
      </w:r>
      <w:r w:rsidR="003049F0" w:rsidRPr="003E348A">
        <w:rPr>
          <w:rFonts w:ascii="Times New Roman" w:hAnsi="Times New Roman" w:cs="Times New Roman"/>
          <w:sz w:val="24"/>
          <w:szCs w:val="24"/>
        </w:rPr>
        <w:t xml:space="preserve">associated with </w:t>
      </w:r>
      <w:r w:rsidRPr="003E348A">
        <w:rPr>
          <w:rFonts w:ascii="Times New Roman" w:hAnsi="Times New Roman" w:cs="Times New Roman"/>
          <w:sz w:val="24"/>
          <w:szCs w:val="24"/>
        </w:rPr>
        <w:t>the status of the property and in particular whether it was still possible for the</w:t>
      </w:r>
      <w:r w:rsidR="003049F0" w:rsidRPr="003E348A">
        <w:rPr>
          <w:rFonts w:ascii="Times New Roman" w:hAnsi="Times New Roman" w:cs="Times New Roman"/>
          <w:sz w:val="24"/>
          <w:szCs w:val="24"/>
        </w:rPr>
        <w:t xml:space="preserve"> property </w:t>
      </w:r>
      <w:r w:rsidR="00EC2EFA" w:rsidRPr="003E348A">
        <w:rPr>
          <w:rFonts w:ascii="Times New Roman" w:hAnsi="Times New Roman" w:cs="Times New Roman"/>
          <w:sz w:val="24"/>
          <w:szCs w:val="24"/>
        </w:rPr>
        <w:t xml:space="preserve">to </w:t>
      </w:r>
      <w:r w:rsidR="003049F0" w:rsidRPr="003E348A">
        <w:rPr>
          <w:rFonts w:ascii="Times New Roman" w:hAnsi="Times New Roman" w:cs="Times New Roman"/>
          <w:sz w:val="24"/>
          <w:szCs w:val="24"/>
        </w:rPr>
        <w:t xml:space="preserve">be transferred to the parties.  The court </w:t>
      </w:r>
      <w:r w:rsidR="003049F0" w:rsidRPr="003E348A">
        <w:rPr>
          <w:rFonts w:ascii="Times New Roman" w:hAnsi="Times New Roman" w:cs="Times New Roman"/>
          <w:i/>
          <w:sz w:val="24"/>
          <w:szCs w:val="24"/>
        </w:rPr>
        <w:t>a quo</w:t>
      </w:r>
      <w:r w:rsidR="003049F0" w:rsidRPr="003E348A">
        <w:rPr>
          <w:rFonts w:ascii="Times New Roman" w:hAnsi="Times New Roman" w:cs="Times New Roman"/>
          <w:sz w:val="24"/>
          <w:szCs w:val="24"/>
        </w:rPr>
        <w:t xml:space="preserve"> awarded to the appellant whatever rights may have </w:t>
      </w:r>
      <w:r w:rsidR="00EC2EFA" w:rsidRPr="003E348A">
        <w:rPr>
          <w:rFonts w:ascii="Times New Roman" w:hAnsi="Times New Roman" w:cs="Times New Roman"/>
          <w:sz w:val="24"/>
          <w:szCs w:val="24"/>
        </w:rPr>
        <w:t xml:space="preserve">existed </w:t>
      </w:r>
      <w:r w:rsidR="003049F0" w:rsidRPr="003E348A">
        <w:rPr>
          <w:rFonts w:ascii="Times New Roman" w:hAnsi="Times New Roman" w:cs="Times New Roman"/>
          <w:sz w:val="24"/>
          <w:szCs w:val="24"/>
        </w:rPr>
        <w:t xml:space="preserve">in respect of that property.  Taking into account the fact that money had indeed been paid for that property, the decision to award to the appellant any rights </w:t>
      </w:r>
      <w:r w:rsidR="006A511F" w:rsidRPr="003E348A">
        <w:rPr>
          <w:rFonts w:ascii="Times New Roman" w:hAnsi="Times New Roman" w:cs="Times New Roman"/>
          <w:sz w:val="24"/>
          <w:szCs w:val="24"/>
        </w:rPr>
        <w:t xml:space="preserve">that may have been still in existence </w:t>
      </w:r>
      <w:r w:rsidR="003049F0" w:rsidRPr="003E348A">
        <w:rPr>
          <w:rFonts w:ascii="Times New Roman" w:hAnsi="Times New Roman" w:cs="Times New Roman"/>
          <w:sz w:val="24"/>
          <w:szCs w:val="24"/>
        </w:rPr>
        <w:t xml:space="preserve">cannot be said to be </w:t>
      </w:r>
      <w:proofErr w:type="gramStart"/>
      <w:r w:rsidR="003049F0" w:rsidRPr="003E348A">
        <w:rPr>
          <w:rFonts w:ascii="Times New Roman" w:hAnsi="Times New Roman" w:cs="Times New Roman"/>
          <w:sz w:val="24"/>
          <w:szCs w:val="24"/>
        </w:rPr>
        <w:t>a misdirection</w:t>
      </w:r>
      <w:proofErr w:type="gramEnd"/>
      <w:r w:rsidR="003049F0" w:rsidRPr="003E348A">
        <w:rPr>
          <w:rFonts w:ascii="Times New Roman" w:hAnsi="Times New Roman" w:cs="Times New Roman"/>
          <w:sz w:val="24"/>
          <w:szCs w:val="24"/>
        </w:rPr>
        <w:t>.  In fact what the court was saying was that the appellant could pursue the matter if</w:t>
      </w:r>
      <w:r w:rsidR="004B24F4" w:rsidRPr="003E348A">
        <w:rPr>
          <w:rFonts w:ascii="Times New Roman" w:hAnsi="Times New Roman" w:cs="Times New Roman"/>
          <w:sz w:val="24"/>
          <w:szCs w:val="24"/>
        </w:rPr>
        <w:t xml:space="preserve"> she</w:t>
      </w:r>
      <w:r w:rsidR="003049F0" w:rsidRPr="003E348A">
        <w:rPr>
          <w:rFonts w:ascii="Times New Roman" w:hAnsi="Times New Roman" w:cs="Times New Roman"/>
          <w:sz w:val="24"/>
          <w:szCs w:val="24"/>
        </w:rPr>
        <w:t xml:space="preserve"> so wished in order to exercise any rights or cause of action that </w:t>
      </w:r>
      <w:r w:rsidR="006A511F" w:rsidRPr="003E348A">
        <w:rPr>
          <w:rFonts w:ascii="Times New Roman" w:hAnsi="Times New Roman" w:cs="Times New Roman"/>
          <w:sz w:val="24"/>
          <w:szCs w:val="24"/>
        </w:rPr>
        <w:t>may have been in existence.</w:t>
      </w:r>
    </w:p>
    <w:p w:rsidR="006A511F" w:rsidRPr="003E348A" w:rsidRDefault="006A511F" w:rsidP="00E329A5">
      <w:pPr>
        <w:pStyle w:val="NoSpacing"/>
        <w:spacing w:line="480" w:lineRule="auto"/>
        <w:jc w:val="both"/>
        <w:rPr>
          <w:rFonts w:ascii="Times New Roman" w:hAnsi="Times New Roman" w:cs="Times New Roman"/>
          <w:sz w:val="24"/>
          <w:szCs w:val="24"/>
        </w:rPr>
      </w:pPr>
    </w:p>
    <w:p w:rsidR="00AB5ADA" w:rsidRPr="003E348A" w:rsidRDefault="00BD00E0"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lastRenderedPageBreak/>
        <w:tab/>
      </w:r>
      <w:r w:rsidRPr="003E348A">
        <w:rPr>
          <w:rFonts w:ascii="Times New Roman" w:hAnsi="Times New Roman" w:cs="Times New Roman"/>
          <w:sz w:val="24"/>
          <w:szCs w:val="24"/>
        </w:rPr>
        <w:tab/>
        <w:t>In the result,</w:t>
      </w:r>
      <w:r w:rsidR="00157B30" w:rsidRPr="003E348A">
        <w:rPr>
          <w:rFonts w:ascii="Times New Roman" w:hAnsi="Times New Roman" w:cs="Times New Roman"/>
          <w:sz w:val="24"/>
          <w:szCs w:val="24"/>
        </w:rPr>
        <w:t xml:space="preserve"> I am of the opinion </w:t>
      </w:r>
      <w:r w:rsidR="00AB5ADA" w:rsidRPr="003E348A">
        <w:rPr>
          <w:rFonts w:ascii="Times New Roman" w:hAnsi="Times New Roman" w:cs="Times New Roman"/>
          <w:sz w:val="24"/>
          <w:szCs w:val="24"/>
        </w:rPr>
        <w:t>that there is no merit in this appeal.</w:t>
      </w:r>
    </w:p>
    <w:p w:rsidR="00AB5ADA" w:rsidRPr="003E348A" w:rsidRDefault="00AB5ADA" w:rsidP="00E329A5">
      <w:pPr>
        <w:pStyle w:val="NoSpacing"/>
        <w:spacing w:line="480" w:lineRule="auto"/>
        <w:jc w:val="both"/>
        <w:rPr>
          <w:rFonts w:ascii="Times New Roman" w:hAnsi="Times New Roman" w:cs="Times New Roman"/>
          <w:sz w:val="24"/>
          <w:szCs w:val="24"/>
        </w:rPr>
      </w:pPr>
    </w:p>
    <w:p w:rsidR="00AB5ADA" w:rsidRPr="003E348A" w:rsidRDefault="00AB5ADA"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t>The appeal is accordingly dismissed with costs.</w:t>
      </w:r>
    </w:p>
    <w:p w:rsidR="0080652D" w:rsidRPr="003E348A" w:rsidRDefault="0080652D" w:rsidP="00E329A5">
      <w:pPr>
        <w:pStyle w:val="NoSpacing"/>
        <w:spacing w:line="480" w:lineRule="auto"/>
        <w:jc w:val="both"/>
        <w:rPr>
          <w:rFonts w:ascii="Times New Roman" w:hAnsi="Times New Roman" w:cs="Times New Roman"/>
          <w:sz w:val="24"/>
          <w:szCs w:val="24"/>
        </w:rPr>
      </w:pPr>
    </w:p>
    <w:p w:rsidR="0080652D" w:rsidRPr="003E348A" w:rsidRDefault="0080652D" w:rsidP="00E329A5">
      <w:pPr>
        <w:pStyle w:val="NoSpacing"/>
        <w:spacing w:line="480" w:lineRule="auto"/>
        <w:jc w:val="both"/>
        <w:rPr>
          <w:rFonts w:ascii="Times New Roman" w:hAnsi="Times New Roman" w:cs="Times New Roman"/>
          <w:sz w:val="24"/>
          <w:szCs w:val="24"/>
        </w:rPr>
      </w:pPr>
    </w:p>
    <w:p w:rsidR="0080652D" w:rsidRPr="003E348A" w:rsidRDefault="00EB3EA0" w:rsidP="00E329A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OM</w:t>
      </w:r>
      <w:r w:rsidR="0080652D" w:rsidRPr="003E348A">
        <w:rPr>
          <w:rFonts w:ascii="Times New Roman" w:hAnsi="Times New Roman" w:cs="Times New Roman"/>
          <w:sz w:val="24"/>
          <w:szCs w:val="24"/>
        </w:rPr>
        <w:t>ERJEE AJA:     I agree</w:t>
      </w:r>
    </w:p>
    <w:p w:rsidR="0080652D" w:rsidRPr="003E348A" w:rsidRDefault="0080652D" w:rsidP="00E329A5">
      <w:pPr>
        <w:pStyle w:val="NoSpacing"/>
        <w:spacing w:line="480" w:lineRule="auto"/>
        <w:jc w:val="both"/>
        <w:rPr>
          <w:rFonts w:ascii="Times New Roman" w:hAnsi="Times New Roman" w:cs="Times New Roman"/>
          <w:sz w:val="24"/>
          <w:szCs w:val="24"/>
        </w:rPr>
      </w:pPr>
    </w:p>
    <w:p w:rsidR="0080652D" w:rsidRPr="003E348A" w:rsidRDefault="0080652D" w:rsidP="00E329A5">
      <w:pPr>
        <w:pStyle w:val="NoSpacing"/>
        <w:spacing w:line="480" w:lineRule="auto"/>
        <w:jc w:val="both"/>
        <w:rPr>
          <w:rFonts w:ascii="Times New Roman" w:hAnsi="Times New Roman" w:cs="Times New Roman"/>
          <w:sz w:val="24"/>
          <w:szCs w:val="24"/>
        </w:rPr>
      </w:pPr>
    </w:p>
    <w:p w:rsidR="00AC6926" w:rsidRPr="003E348A" w:rsidRDefault="00AC6926" w:rsidP="00E329A5">
      <w:pPr>
        <w:pStyle w:val="NoSpacing"/>
        <w:spacing w:line="480" w:lineRule="auto"/>
        <w:jc w:val="both"/>
        <w:rPr>
          <w:rFonts w:ascii="Times New Roman" w:hAnsi="Times New Roman" w:cs="Times New Roman"/>
          <w:sz w:val="24"/>
          <w:szCs w:val="24"/>
        </w:rPr>
      </w:pPr>
    </w:p>
    <w:p w:rsidR="0080652D" w:rsidRPr="003E348A" w:rsidRDefault="0080652D" w:rsidP="00E329A5">
      <w:pPr>
        <w:pStyle w:val="NoSpacing"/>
        <w:spacing w:line="480" w:lineRule="auto"/>
        <w:jc w:val="both"/>
        <w:rPr>
          <w:rFonts w:ascii="Times New Roman" w:hAnsi="Times New Roman" w:cs="Times New Roman"/>
          <w:sz w:val="24"/>
          <w:szCs w:val="24"/>
        </w:rPr>
      </w:pPr>
      <w:r w:rsidRPr="003E348A">
        <w:rPr>
          <w:rFonts w:ascii="Times New Roman" w:hAnsi="Times New Roman" w:cs="Times New Roman"/>
          <w:sz w:val="24"/>
          <w:szCs w:val="24"/>
        </w:rPr>
        <w:tab/>
      </w:r>
      <w:r w:rsidRPr="003E348A">
        <w:rPr>
          <w:rFonts w:ascii="Times New Roman" w:hAnsi="Times New Roman" w:cs="Times New Roman"/>
          <w:sz w:val="24"/>
          <w:szCs w:val="24"/>
        </w:rPr>
        <w:tab/>
        <w:t>GOWORA AJA:       I agree</w:t>
      </w:r>
    </w:p>
    <w:p w:rsidR="0080652D" w:rsidRPr="003E348A" w:rsidRDefault="0080652D" w:rsidP="00E329A5">
      <w:pPr>
        <w:pStyle w:val="NoSpacing"/>
        <w:spacing w:line="480" w:lineRule="auto"/>
        <w:jc w:val="both"/>
        <w:rPr>
          <w:rFonts w:ascii="Times New Roman" w:hAnsi="Times New Roman" w:cs="Times New Roman"/>
          <w:sz w:val="24"/>
          <w:szCs w:val="24"/>
        </w:rPr>
      </w:pPr>
    </w:p>
    <w:p w:rsidR="0080652D" w:rsidRPr="003E348A" w:rsidRDefault="0080652D" w:rsidP="00E329A5">
      <w:pPr>
        <w:pStyle w:val="NoSpacing"/>
        <w:spacing w:line="480" w:lineRule="auto"/>
        <w:jc w:val="both"/>
        <w:rPr>
          <w:rFonts w:ascii="Times New Roman" w:hAnsi="Times New Roman" w:cs="Times New Roman"/>
          <w:sz w:val="24"/>
          <w:szCs w:val="24"/>
        </w:rPr>
      </w:pPr>
    </w:p>
    <w:p w:rsidR="0080652D" w:rsidRPr="003E348A" w:rsidRDefault="0080652D" w:rsidP="00E329A5">
      <w:pPr>
        <w:pStyle w:val="NoSpacing"/>
        <w:spacing w:line="480" w:lineRule="auto"/>
        <w:jc w:val="both"/>
        <w:rPr>
          <w:rFonts w:ascii="Times New Roman" w:hAnsi="Times New Roman" w:cs="Times New Roman"/>
          <w:sz w:val="24"/>
          <w:szCs w:val="24"/>
        </w:rPr>
      </w:pPr>
    </w:p>
    <w:p w:rsidR="0080652D" w:rsidRPr="003E348A" w:rsidRDefault="0080652D" w:rsidP="00E329A5">
      <w:pPr>
        <w:pStyle w:val="NoSpacing"/>
        <w:spacing w:line="480" w:lineRule="auto"/>
        <w:jc w:val="both"/>
        <w:rPr>
          <w:rFonts w:ascii="Times New Roman" w:hAnsi="Times New Roman" w:cs="Times New Roman"/>
          <w:sz w:val="24"/>
          <w:szCs w:val="24"/>
        </w:rPr>
      </w:pPr>
      <w:proofErr w:type="spellStart"/>
      <w:r w:rsidRPr="003E348A">
        <w:rPr>
          <w:rFonts w:ascii="Times New Roman" w:hAnsi="Times New Roman" w:cs="Times New Roman"/>
          <w:i/>
          <w:sz w:val="24"/>
          <w:szCs w:val="24"/>
        </w:rPr>
        <w:t>Gwaunza</w:t>
      </w:r>
      <w:proofErr w:type="spellEnd"/>
      <w:r w:rsidRPr="003E348A">
        <w:rPr>
          <w:rFonts w:ascii="Times New Roman" w:hAnsi="Times New Roman" w:cs="Times New Roman"/>
          <w:i/>
          <w:sz w:val="24"/>
          <w:szCs w:val="24"/>
        </w:rPr>
        <w:t xml:space="preserve"> &amp; </w:t>
      </w:r>
      <w:proofErr w:type="spellStart"/>
      <w:r w:rsidRPr="003E348A">
        <w:rPr>
          <w:rFonts w:ascii="Times New Roman" w:hAnsi="Times New Roman" w:cs="Times New Roman"/>
          <w:i/>
          <w:sz w:val="24"/>
          <w:szCs w:val="24"/>
        </w:rPr>
        <w:t>Mapota</w:t>
      </w:r>
      <w:proofErr w:type="spellEnd"/>
      <w:r w:rsidRPr="003E348A">
        <w:rPr>
          <w:rFonts w:ascii="Times New Roman" w:hAnsi="Times New Roman" w:cs="Times New Roman"/>
          <w:sz w:val="24"/>
          <w:szCs w:val="24"/>
        </w:rPr>
        <w:t xml:space="preserve">, </w:t>
      </w:r>
      <w:proofErr w:type="spellStart"/>
      <w:r w:rsidRPr="003E348A">
        <w:rPr>
          <w:rFonts w:ascii="Times New Roman" w:hAnsi="Times New Roman" w:cs="Times New Roman"/>
          <w:sz w:val="24"/>
          <w:szCs w:val="24"/>
        </w:rPr>
        <w:t>apellant’s</w:t>
      </w:r>
      <w:proofErr w:type="spellEnd"/>
      <w:r w:rsidRPr="003E348A">
        <w:rPr>
          <w:rFonts w:ascii="Times New Roman" w:hAnsi="Times New Roman" w:cs="Times New Roman"/>
          <w:sz w:val="24"/>
          <w:szCs w:val="24"/>
        </w:rPr>
        <w:t xml:space="preserve"> legal practitioners</w:t>
      </w:r>
    </w:p>
    <w:p w:rsidR="0080652D" w:rsidRPr="00AC6926" w:rsidRDefault="0080652D" w:rsidP="00E329A5">
      <w:pPr>
        <w:pStyle w:val="NoSpacing"/>
        <w:spacing w:line="480" w:lineRule="auto"/>
        <w:jc w:val="both"/>
        <w:rPr>
          <w:rFonts w:ascii="Courier New" w:hAnsi="Courier New" w:cs="Courier New"/>
          <w:sz w:val="24"/>
          <w:szCs w:val="24"/>
        </w:rPr>
      </w:pPr>
      <w:proofErr w:type="spellStart"/>
      <w:r w:rsidRPr="003E348A">
        <w:rPr>
          <w:rFonts w:ascii="Times New Roman" w:hAnsi="Times New Roman" w:cs="Times New Roman"/>
          <w:i/>
          <w:sz w:val="24"/>
          <w:szCs w:val="24"/>
        </w:rPr>
        <w:t>Muringi</w:t>
      </w:r>
      <w:proofErr w:type="spellEnd"/>
      <w:r w:rsidRPr="003E348A">
        <w:rPr>
          <w:rFonts w:ascii="Times New Roman" w:hAnsi="Times New Roman" w:cs="Times New Roman"/>
          <w:i/>
          <w:sz w:val="24"/>
          <w:szCs w:val="24"/>
        </w:rPr>
        <w:t xml:space="preserve"> </w:t>
      </w:r>
      <w:proofErr w:type="spellStart"/>
      <w:r w:rsidRPr="003E348A">
        <w:rPr>
          <w:rFonts w:ascii="Times New Roman" w:hAnsi="Times New Roman" w:cs="Times New Roman"/>
          <w:i/>
          <w:sz w:val="24"/>
          <w:szCs w:val="24"/>
        </w:rPr>
        <w:t>Kamdefwere</w:t>
      </w:r>
      <w:proofErr w:type="spellEnd"/>
      <w:r w:rsidRPr="003E348A">
        <w:rPr>
          <w:rFonts w:ascii="Times New Roman" w:hAnsi="Times New Roman" w:cs="Times New Roman"/>
          <w:sz w:val="24"/>
          <w:szCs w:val="24"/>
        </w:rPr>
        <w:t>, respondent’s legal practitioners</w:t>
      </w:r>
    </w:p>
    <w:sectPr w:rsidR="0080652D" w:rsidRPr="00AC6926" w:rsidSect="00754E33">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396" w:rsidRDefault="00D46396" w:rsidP="00CD7D0D">
      <w:pPr>
        <w:spacing w:after="0" w:line="240" w:lineRule="auto"/>
      </w:pPr>
      <w:r>
        <w:separator/>
      </w:r>
    </w:p>
  </w:endnote>
  <w:endnote w:type="continuationSeparator" w:id="1">
    <w:p w:rsidR="00D46396" w:rsidRDefault="00D46396" w:rsidP="00CD7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396" w:rsidRDefault="00D46396" w:rsidP="00CD7D0D">
      <w:pPr>
        <w:spacing w:after="0" w:line="240" w:lineRule="auto"/>
      </w:pPr>
      <w:r>
        <w:separator/>
      </w:r>
    </w:p>
  </w:footnote>
  <w:footnote w:type="continuationSeparator" w:id="1">
    <w:p w:rsidR="00D46396" w:rsidRDefault="00D46396" w:rsidP="00CD7D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A03013">
      <w:tc>
        <w:tcPr>
          <w:tcW w:w="0" w:type="auto"/>
          <w:tcBorders>
            <w:right w:val="single" w:sz="6" w:space="0" w:color="000000" w:themeColor="text1"/>
          </w:tcBorders>
        </w:tcPr>
        <w:sdt>
          <w:sdtPr>
            <w:alias w:val="Company"/>
            <w:id w:val="78735422"/>
            <w:placeholder>
              <w:docPart w:val="613293F0193543BD8E9A81C5F177193B"/>
            </w:placeholder>
            <w:dataBinding w:prefixMappings="xmlns:ns0='http://schemas.openxmlformats.org/officeDocument/2006/extended-properties'" w:xpath="/ns0:Properties[1]/ns0:Company[1]" w:storeItemID="{6668398D-A668-4E3E-A5EB-62B293D839F1}"/>
            <w:text/>
          </w:sdtPr>
          <w:sdtContent>
            <w:p w:rsidR="00A03013" w:rsidRDefault="00A03013">
              <w:pPr>
                <w:pStyle w:val="Header"/>
                <w:jc w:val="right"/>
              </w:pPr>
              <w:r>
                <w:rPr>
                  <w:lang w:val="en-ZW"/>
                </w:rPr>
                <w:t>Judgment No. SC 14/12</w:t>
              </w:r>
            </w:p>
          </w:sdtContent>
        </w:sdt>
        <w:sdt>
          <w:sdtPr>
            <w:rPr>
              <w:b/>
              <w:bCs/>
            </w:rPr>
            <w:alias w:val="Title"/>
            <w:id w:val="78735415"/>
            <w:placeholder>
              <w:docPart w:val="B94EF2684BA0486EB7DB7423275BB71D"/>
            </w:placeholder>
            <w:dataBinding w:prefixMappings="xmlns:ns0='http://schemas.openxmlformats.org/package/2006/metadata/core-properties' xmlns:ns1='http://purl.org/dc/elements/1.1/'" w:xpath="/ns0:coreProperties[1]/ns1:title[1]" w:storeItemID="{6C3C8BC8-F283-45AE-878A-BAB7291924A1}"/>
            <w:text/>
          </w:sdtPr>
          <w:sdtContent>
            <w:p w:rsidR="00A03013" w:rsidRDefault="00A03013">
              <w:pPr>
                <w:pStyle w:val="Header"/>
                <w:jc w:val="right"/>
                <w:rPr>
                  <w:b/>
                  <w:bCs/>
                </w:rPr>
              </w:pPr>
              <w:r>
                <w:rPr>
                  <w:b/>
                  <w:bCs/>
                  <w:lang w:val="en-ZW"/>
                </w:rPr>
                <w:t>Civil appeal No. 246/06</w:t>
              </w:r>
            </w:p>
          </w:sdtContent>
        </w:sdt>
      </w:tc>
      <w:tc>
        <w:tcPr>
          <w:tcW w:w="1152" w:type="dxa"/>
          <w:tcBorders>
            <w:left w:val="single" w:sz="6" w:space="0" w:color="000000" w:themeColor="text1"/>
          </w:tcBorders>
        </w:tcPr>
        <w:p w:rsidR="00A03013" w:rsidRDefault="00D242D9">
          <w:pPr>
            <w:pStyle w:val="Header"/>
            <w:rPr>
              <w:b/>
            </w:rPr>
          </w:pPr>
          <w:fldSimple w:instr=" PAGE   \* MERGEFORMAT ">
            <w:r w:rsidR="003F077F">
              <w:rPr>
                <w:noProof/>
              </w:rPr>
              <w:t>3</w:t>
            </w:r>
          </w:fldSimple>
        </w:p>
      </w:tc>
    </w:tr>
  </w:tbl>
  <w:p w:rsidR="00CD7D0D" w:rsidRDefault="00CD7D0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A3C89"/>
    <w:rsid w:val="000007CA"/>
    <w:rsid w:val="00027935"/>
    <w:rsid w:val="00035218"/>
    <w:rsid w:val="00051A1A"/>
    <w:rsid w:val="00080B6E"/>
    <w:rsid w:val="000A7A02"/>
    <w:rsid w:val="000B625E"/>
    <w:rsid w:val="000C471A"/>
    <w:rsid w:val="00116B5C"/>
    <w:rsid w:val="00157B30"/>
    <w:rsid w:val="001D45CA"/>
    <w:rsid w:val="002121EA"/>
    <w:rsid w:val="003049F0"/>
    <w:rsid w:val="003B16B9"/>
    <w:rsid w:val="003E348A"/>
    <w:rsid w:val="003E3903"/>
    <w:rsid w:val="003F077F"/>
    <w:rsid w:val="004B24F4"/>
    <w:rsid w:val="004D623E"/>
    <w:rsid w:val="00543ACC"/>
    <w:rsid w:val="00675EEE"/>
    <w:rsid w:val="0069486A"/>
    <w:rsid w:val="006A511F"/>
    <w:rsid w:val="006B1903"/>
    <w:rsid w:val="006D4B44"/>
    <w:rsid w:val="007103DF"/>
    <w:rsid w:val="00720F1C"/>
    <w:rsid w:val="007545D9"/>
    <w:rsid w:val="00754E33"/>
    <w:rsid w:val="007A3C89"/>
    <w:rsid w:val="007D6723"/>
    <w:rsid w:val="007F00F8"/>
    <w:rsid w:val="0080652D"/>
    <w:rsid w:val="00832E38"/>
    <w:rsid w:val="008F17C8"/>
    <w:rsid w:val="0091714D"/>
    <w:rsid w:val="00994811"/>
    <w:rsid w:val="009C44B2"/>
    <w:rsid w:val="009E6E22"/>
    <w:rsid w:val="00A03013"/>
    <w:rsid w:val="00A52588"/>
    <w:rsid w:val="00A63928"/>
    <w:rsid w:val="00A8330D"/>
    <w:rsid w:val="00AB5ADA"/>
    <w:rsid w:val="00AC6926"/>
    <w:rsid w:val="00B11036"/>
    <w:rsid w:val="00B779DD"/>
    <w:rsid w:val="00BD00E0"/>
    <w:rsid w:val="00BF5B96"/>
    <w:rsid w:val="00C00BF5"/>
    <w:rsid w:val="00C16B80"/>
    <w:rsid w:val="00C63F71"/>
    <w:rsid w:val="00C9499F"/>
    <w:rsid w:val="00CD7D0D"/>
    <w:rsid w:val="00CF166A"/>
    <w:rsid w:val="00D242D9"/>
    <w:rsid w:val="00D43E11"/>
    <w:rsid w:val="00D46396"/>
    <w:rsid w:val="00D7162A"/>
    <w:rsid w:val="00DA1065"/>
    <w:rsid w:val="00E329A5"/>
    <w:rsid w:val="00EB3EA0"/>
    <w:rsid w:val="00EC2EFA"/>
    <w:rsid w:val="00ED4777"/>
    <w:rsid w:val="00F06932"/>
    <w:rsid w:val="00FD07F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6B9"/>
    <w:pPr>
      <w:spacing w:after="0" w:line="240" w:lineRule="auto"/>
    </w:pPr>
  </w:style>
  <w:style w:type="paragraph" w:styleId="Header">
    <w:name w:val="header"/>
    <w:basedOn w:val="Normal"/>
    <w:link w:val="HeaderChar"/>
    <w:uiPriority w:val="99"/>
    <w:unhideWhenUsed/>
    <w:rsid w:val="00CD7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D0D"/>
  </w:style>
  <w:style w:type="paragraph" w:styleId="Footer">
    <w:name w:val="footer"/>
    <w:basedOn w:val="Normal"/>
    <w:link w:val="FooterChar"/>
    <w:uiPriority w:val="99"/>
    <w:semiHidden/>
    <w:unhideWhenUsed/>
    <w:rsid w:val="00CD7D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7D0D"/>
  </w:style>
  <w:style w:type="table" w:styleId="TableGrid">
    <w:name w:val="Table Grid"/>
    <w:basedOn w:val="TableNormal"/>
    <w:uiPriority w:val="1"/>
    <w:rsid w:val="00CD7D0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3293F0193543BD8E9A81C5F177193B"/>
        <w:category>
          <w:name w:val="General"/>
          <w:gallery w:val="placeholder"/>
        </w:category>
        <w:types>
          <w:type w:val="bbPlcHdr"/>
        </w:types>
        <w:behaviors>
          <w:behavior w:val="content"/>
        </w:behaviors>
        <w:guid w:val="{4D90E63F-3476-488C-BDEE-C34AA2D538F7}"/>
      </w:docPartPr>
      <w:docPartBody>
        <w:p w:rsidR="00A14EBB" w:rsidRDefault="00382D8F" w:rsidP="00382D8F">
          <w:pPr>
            <w:pStyle w:val="613293F0193543BD8E9A81C5F177193B"/>
          </w:pPr>
          <w:r>
            <w:t>[Type the company name]</w:t>
          </w:r>
        </w:p>
      </w:docPartBody>
    </w:docPart>
    <w:docPart>
      <w:docPartPr>
        <w:name w:val="B94EF2684BA0486EB7DB7423275BB71D"/>
        <w:category>
          <w:name w:val="General"/>
          <w:gallery w:val="placeholder"/>
        </w:category>
        <w:types>
          <w:type w:val="bbPlcHdr"/>
        </w:types>
        <w:behaviors>
          <w:behavior w:val="content"/>
        </w:behaviors>
        <w:guid w:val="{AB5A145B-8019-4183-9456-B6D69C0E1574}"/>
      </w:docPartPr>
      <w:docPartBody>
        <w:p w:rsidR="00A14EBB" w:rsidRDefault="00382D8F" w:rsidP="00382D8F">
          <w:pPr>
            <w:pStyle w:val="B94EF2684BA0486EB7DB7423275BB71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25E5"/>
    <w:rsid w:val="000A4271"/>
    <w:rsid w:val="000D6B51"/>
    <w:rsid w:val="00115FD2"/>
    <w:rsid w:val="00121B86"/>
    <w:rsid w:val="002A3086"/>
    <w:rsid w:val="00382D8F"/>
    <w:rsid w:val="00563D50"/>
    <w:rsid w:val="005A14FC"/>
    <w:rsid w:val="00A14EBB"/>
    <w:rsid w:val="00D12DD1"/>
    <w:rsid w:val="00D301BD"/>
    <w:rsid w:val="00E025E5"/>
    <w:rsid w:val="00EF20BD"/>
    <w:rsid w:val="00F738F9"/>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8ED4151764C44B8B0D0258709556E">
    <w:name w:val="7FF8ED4151764C44B8B0D0258709556E"/>
    <w:rsid w:val="00E025E5"/>
  </w:style>
  <w:style w:type="paragraph" w:customStyle="1" w:styleId="D13A465EA8DB4AE1BF4A9C3FF8666192">
    <w:name w:val="D13A465EA8DB4AE1BF4A9C3FF8666192"/>
    <w:rsid w:val="00E025E5"/>
  </w:style>
  <w:style w:type="paragraph" w:customStyle="1" w:styleId="613293F0193543BD8E9A81C5F177193B">
    <w:name w:val="613293F0193543BD8E9A81C5F177193B"/>
    <w:rsid w:val="00382D8F"/>
  </w:style>
  <w:style w:type="paragraph" w:customStyle="1" w:styleId="B94EF2684BA0486EB7DB7423275BB71D">
    <w:name w:val="B94EF2684BA0486EB7DB7423275BB71D"/>
    <w:rsid w:val="00382D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D4635-7B3C-454B-AE1F-B4879B09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Civil appeal No. 246/06</vt:lpstr>
    </vt:vector>
  </TitlesOfParts>
  <Company>Judgment No. SC 14/12</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246/06</dc:title>
  <dc:creator>Supreme</dc:creator>
  <cp:lastModifiedBy>Supreme</cp:lastModifiedBy>
  <cp:revision>2</cp:revision>
  <cp:lastPrinted>2012-03-13T09:26:00Z</cp:lastPrinted>
  <dcterms:created xsi:type="dcterms:W3CDTF">2012-03-23T07:02:00Z</dcterms:created>
  <dcterms:modified xsi:type="dcterms:W3CDTF">2012-03-23T07:02:00Z</dcterms:modified>
</cp:coreProperties>
</file>