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A8" w:rsidRDefault="00425EA8" w:rsidP="00A47540">
      <w:pPr>
        <w:jc w:val="both"/>
        <w:rPr>
          <w:rFonts w:ascii="Times New Roman" w:hAnsi="Times New Roman" w:cs="Times New Roman"/>
          <w:b/>
          <w:sz w:val="28"/>
          <w:szCs w:val="28"/>
          <w:u w:val="single"/>
        </w:rPr>
      </w:pPr>
    </w:p>
    <w:p w:rsidR="00DB427D" w:rsidRPr="004F0753" w:rsidRDefault="004F0753" w:rsidP="00A47540">
      <w:pPr>
        <w:jc w:val="both"/>
        <w:rPr>
          <w:rFonts w:ascii="Times New Roman" w:hAnsi="Times New Roman" w:cs="Times New Roman"/>
          <w:b/>
          <w:sz w:val="28"/>
          <w:szCs w:val="28"/>
          <w:u w:val="single"/>
        </w:rPr>
      </w:pPr>
      <w:r w:rsidRPr="004F0753">
        <w:rPr>
          <w:rFonts w:ascii="Times New Roman" w:hAnsi="Times New Roman" w:cs="Times New Roman"/>
          <w:b/>
          <w:sz w:val="28"/>
          <w:szCs w:val="28"/>
          <w:u w:val="single"/>
        </w:rPr>
        <w:t>REPORTABLE (26)</w:t>
      </w:r>
    </w:p>
    <w:p w:rsidR="00DB7CEF" w:rsidRDefault="00DB7CEF" w:rsidP="009D2ED5">
      <w:pPr>
        <w:spacing w:after="0" w:line="240" w:lineRule="auto"/>
        <w:jc w:val="center"/>
        <w:rPr>
          <w:rFonts w:ascii="Courier New" w:hAnsi="Courier New" w:cs="Courier New"/>
          <w:b/>
          <w:sz w:val="24"/>
          <w:szCs w:val="24"/>
        </w:rPr>
      </w:pPr>
    </w:p>
    <w:p w:rsidR="004F0753" w:rsidRDefault="004F0753" w:rsidP="009D2ED5">
      <w:pPr>
        <w:spacing w:after="0" w:line="240" w:lineRule="auto"/>
        <w:jc w:val="center"/>
        <w:rPr>
          <w:rFonts w:ascii="Times New Roman" w:hAnsi="Times New Roman" w:cs="Times New Roman"/>
          <w:b/>
          <w:sz w:val="24"/>
          <w:szCs w:val="24"/>
        </w:rPr>
      </w:pPr>
    </w:p>
    <w:p w:rsidR="009D2ED5" w:rsidRPr="00DC52AB" w:rsidRDefault="009D2ED5" w:rsidP="009D2ED5">
      <w:pPr>
        <w:spacing w:after="0" w:line="240" w:lineRule="auto"/>
        <w:jc w:val="center"/>
        <w:rPr>
          <w:rFonts w:ascii="Times New Roman" w:hAnsi="Times New Roman" w:cs="Times New Roman"/>
          <w:b/>
          <w:sz w:val="24"/>
          <w:szCs w:val="24"/>
        </w:rPr>
      </w:pPr>
      <w:r w:rsidRPr="00DC52AB">
        <w:rPr>
          <w:rFonts w:ascii="Times New Roman" w:hAnsi="Times New Roman" w:cs="Times New Roman"/>
          <w:b/>
          <w:sz w:val="24"/>
          <w:szCs w:val="24"/>
        </w:rPr>
        <w:t xml:space="preserve">TONGAI     </w:t>
      </w:r>
      <w:r w:rsidR="00DB427D" w:rsidRPr="00DC52AB">
        <w:rPr>
          <w:rFonts w:ascii="Times New Roman" w:hAnsi="Times New Roman" w:cs="Times New Roman"/>
          <w:b/>
          <w:sz w:val="24"/>
          <w:szCs w:val="24"/>
        </w:rPr>
        <w:t xml:space="preserve">MATUTU     </w:t>
      </w:r>
    </w:p>
    <w:p w:rsidR="009D2ED5" w:rsidRPr="00DC52AB" w:rsidRDefault="00A47540" w:rsidP="009D2ED5">
      <w:pPr>
        <w:spacing w:after="0" w:line="240" w:lineRule="auto"/>
        <w:jc w:val="center"/>
        <w:rPr>
          <w:rFonts w:ascii="Times New Roman" w:hAnsi="Times New Roman" w:cs="Times New Roman"/>
          <w:b/>
          <w:sz w:val="24"/>
          <w:szCs w:val="24"/>
        </w:rPr>
      </w:pPr>
      <w:proofErr w:type="gramStart"/>
      <w:r w:rsidRPr="00DC52AB">
        <w:rPr>
          <w:rFonts w:ascii="Times New Roman" w:hAnsi="Times New Roman" w:cs="Times New Roman"/>
          <w:b/>
          <w:sz w:val="24"/>
          <w:szCs w:val="24"/>
        </w:rPr>
        <w:t>v</w:t>
      </w:r>
      <w:proofErr w:type="gramEnd"/>
      <w:r w:rsidR="00DB427D" w:rsidRPr="00DC52AB">
        <w:rPr>
          <w:rFonts w:ascii="Times New Roman" w:hAnsi="Times New Roman" w:cs="Times New Roman"/>
          <w:b/>
          <w:sz w:val="24"/>
          <w:szCs w:val="24"/>
        </w:rPr>
        <w:t xml:space="preserve">     </w:t>
      </w:r>
    </w:p>
    <w:p w:rsidR="00A47540" w:rsidRPr="00DC52AB" w:rsidRDefault="009D2ED5" w:rsidP="009D2ED5">
      <w:pPr>
        <w:spacing w:after="0" w:line="240" w:lineRule="auto"/>
        <w:jc w:val="center"/>
        <w:rPr>
          <w:rFonts w:ascii="Times New Roman" w:hAnsi="Times New Roman" w:cs="Times New Roman"/>
          <w:b/>
          <w:sz w:val="24"/>
          <w:szCs w:val="24"/>
        </w:rPr>
      </w:pPr>
      <w:r w:rsidRPr="00DC52AB">
        <w:rPr>
          <w:rFonts w:ascii="Times New Roman" w:hAnsi="Times New Roman" w:cs="Times New Roman"/>
          <w:b/>
          <w:sz w:val="24"/>
          <w:szCs w:val="24"/>
        </w:rPr>
        <w:t xml:space="preserve">THE     </w:t>
      </w:r>
      <w:r w:rsidR="00A47540" w:rsidRPr="00DC52AB">
        <w:rPr>
          <w:rFonts w:ascii="Times New Roman" w:hAnsi="Times New Roman" w:cs="Times New Roman"/>
          <w:b/>
          <w:sz w:val="24"/>
          <w:szCs w:val="24"/>
        </w:rPr>
        <w:t>STATE</w:t>
      </w:r>
    </w:p>
    <w:p w:rsidR="004B5ADD" w:rsidRPr="00DC52AB" w:rsidRDefault="004B5ADD" w:rsidP="009D2ED5">
      <w:pPr>
        <w:spacing w:after="0" w:line="480" w:lineRule="auto"/>
        <w:jc w:val="both"/>
        <w:rPr>
          <w:rFonts w:ascii="Times New Roman" w:hAnsi="Times New Roman" w:cs="Times New Roman"/>
          <w:b/>
          <w:sz w:val="24"/>
          <w:szCs w:val="24"/>
        </w:rPr>
      </w:pPr>
    </w:p>
    <w:p w:rsidR="0015257C" w:rsidRPr="00DC52AB" w:rsidRDefault="0015257C" w:rsidP="00CC2BE3">
      <w:pPr>
        <w:spacing w:after="0" w:line="240" w:lineRule="auto"/>
        <w:jc w:val="both"/>
        <w:rPr>
          <w:rFonts w:ascii="Times New Roman" w:hAnsi="Times New Roman" w:cs="Times New Roman"/>
          <w:b/>
          <w:sz w:val="24"/>
          <w:szCs w:val="24"/>
        </w:rPr>
      </w:pPr>
    </w:p>
    <w:p w:rsidR="00A47540" w:rsidRPr="00DC52AB" w:rsidRDefault="00DB427D" w:rsidP="00CC2BE3">
      <w:pPr>
        <w:spacing w:after="0" w:line="240" w:lineRule="auto"/>
        <w:jc w:val="both"/>
        <w:rPr>
          <w:rFonts w:ascii="Times New Roman" w:hAnsi="Times New Roman" w:cs="Times New Roman"/>
          <w:b/>
          <w:sz w:val="24"/>
          <w:szCs w:val="24"/>
        </w:rPr>
      </w:pPr>
      <w:r w:rsidRPr="00DC52AB">
        <w:rPr>
          <w:rFonts w:ascii="Times New Roman" w:hAnsi="Times New Roman" w:cs="Times New Roman"/>
          <w:b/>
          <w:sz w:val="24"/>
          <w:szCs w:val="24"/>
        </w:rPr>
        <w:t>SUPREME COURT OF ZIMBABWE</w:t>
      </w:r>
    </w:p>
    <w:p w:rsidR="00A47540" w:rsidRPr="00DC52AB" w:rsidRDefault="00DB427D" w:rsidP="00CC2BE3">
      <w:pPr>
        <w:spacing w:after="0" w:line="240" w:lineRule="auto"/>
        <w:jc w:val="both"/>
        <w:rPr>
          <w:rFonts w:ascii="Times New Roman" w:hAnsi="Times New Roman" w:cs="Times New Roman"/>
          <w:b/>
          <w:sz w:val="24"/>
          <w:szCs w:val="24"/>
        </w:rPr>
      </w:pPr>
      <w:r w:rsidRPr="00DC52AB">
        <w:rPr>
          <w:rFonts w:ascii="Times New Roman" w:hAnsi="Times New Roman" w:cs="Times New Roman"/>
          <w:b/>
          <w:sz w:val="24"/>
          <w:szCs w:val="24"/>
        </w:rPr>
        <w:t>MALABA DCJ, ZIYAMBI JA &amp; PATEL AJA</w:t>
      </w:r>
    </w:p>
    <w:p w:rsidR="00A47540" w:rsidRPr="00DC52AB" w:rsidRDefault="00617E37" w:rsidP="00CC2BE3">
      <w:pPr>
        <w:spacing w:after="0" w:line="240" w:lineRule="auto"/>
        <w:jc w:val="both"/>
        <w:rPr>
          <w:rFonts w:ascii="Times New Roman" w:hAnsi="Times New Roman" w:cs="Times New Roman"/>
          <w:b/>
          <w:sz w:val="24"/>
          <w:szCs w:val="24"/>
        </w:rPr>
      </w:pPr>
      <w:r w:rsidRPr="00DC52AB">
        <w:rPr>
          <w:rFonts w:ascii="Times New Roman" w:hAnsi="Times New Roman" w:cs="Times New Roman"/>
          <w:b/>
          <w:sz w:val="24"/>
          <w:szCs w:val="24"/>
        </w:rPr>
        <w:t>HARARE, MAY 13</w:t>
      </w:r>
      <w:r w:rsidR="000B4C20" w:rsidRPr="00DC52AB">
        <w:rPr>
          <w:rFonts w:ascii="Times New Roman" w:hAnsi="Times New Roman" w:cs="Times New Roman"/>
          <w:b/>
          <w:sz w:val="24"/>
          <w:szCs w:val="24"/>
        </w:rPr>
        <w:t>,</w:t>
      </w:r>
      <w:r w:rsidR="001651BA">
        <w:rPr>
          <w:rFonts w:ascii="Times New Roman" w:hAnsi="Times New Roman" w:cs="Times New Roman"/>
          <w:b/>
          <w:sz w:val="24"/>
          <w:szCs w:val="24"/>
        </w:rPr>
        <w:t xml:space="preserve"> </w:t>
      </w:r>
      <w:r w:rsidR="007B409A" w:rsidRPr="00DC52AB">
        <w:rPr>
          <w:rFonts w:ascii="Times New Roman" w:hAnsi="Times New Roman" w:cs="Times New Roman"/>
          <w:b/>
          <w:sz w:val="24"/>
          <w:szCs w:val="24"/>
        </w:rPr>
        <w:t xml:space="preserve"> </w:t>
      </w:r>
      <w:r w:rsidR="00DB427D" w:rsidRPr="00DC52AB">
        <w:rPr>
          <w:rFonts w:ascii="Times New Roman" w:hAnsi="Times New Roman" w:cs="Times New Roman"/>
          <w:b/>
          <w:sz w:val="24"/>
          <w:szCs w:val="24"/>
        </w:rPr>
        <w:t>2013</w:t>
      </w:r>
    </w:p>
    <w:p w:rsidR="00DB427D" w:rsidRPr="00DC52AB" w:rsidRDefault="00DB427D" w:rsidP="00CC2BE3">
      <w:pPr>
        <w:spacing w:after="0" w:line="480" w:lineRule="auto"/>
        <w:jc w:val="both"/>
        <w:rPr>
          <w:rFonts w:ascii="Times New Roman" w:hAnsi="Times New Roman" w:cs="Times New Roman"/>
          <w:b/>
          <w:sz w:val="24"/>
          <w:szCs w:val="24"/>
        </w:rPr>
      </w:pPr>
    </w:p>
    <w:p w:rsidR="00DB427D" w:rsidRPr="00DC52AB" w:rsidRDefault="00DB427D" w:rsidP="00CC2BE3">
      <w:pPr>
        <w:spacing w:after="0" w:line="480" w:lineRule="auto"/>
        <w:jc w:val="both"/>
        <w:rPr>
          <w:rFonts w:ascii="Times New Roman" w:hAnsi="Times New Roman" w:cs="Times New Roman"/>
          <w:b/>
          <w:sz w:val="24"/>
          <w:szCs w:val="24"/>
        </w:rPr>
      </w:pPr>
    </w:p>
    <w:p w:rsidR="00DB427D" w:rsidRPr="00DC52AB" w:rsidRDefault="00621223" w:rsidP="001B437D">
      <w:pPr>
        <w:spacing w:after="0" w:line="360" w:lineRule="auto"/>
        <w:jc w:val="both"/>
        <w:rPr>
          <w:rFonts w:ascii="Times New Roman" w:hAnsi="Times New Roman" w:cs="Times New Roman"/>
          <w:b/>
          <w:sz w:val="24"/>
          <w:szCs w:val="24"/>
        </w:rPr>
      </w:pPr>
      <w:r w:rsidRPr="00DC52AB">
        <w:rPr>
          <w:rFonts w:ascii="Times New Roman" w:hAnsi="Times New Roman" w:cs="Times New Roman"/>
          <w:b/>
          <w:sz w:val="24"/>
          <w:szCs w:val="24"/>
        </w:rPr>
        <w:t>The applicant in person</w:t>
      </w:r>
    </w:p>
    <w:p w:rsidR="00DB427D" w:rsidRPr="00DC52AB" w:rsidRDefault="008834ED" w:rsidP="001B437D">
      <w:pPr>
        <w:spacing w:after="0" w:line="360" w:lineRule="auto"/>
        <w:jc w:val="both"/>
        <w:rPr>
          <w:rFonts w:ascii="Times New Roman" w:hAnsi="Times New Roman" w:cs="Times New Roman"/>
          <w:b/>
          <w:sz w:val="24"/>
          <w:szCs w:val="24"/>
        </w:rPr>
      </w:pPr>
      <w:r w:rsidRPr="00DC52AB">
        <w:rPr>
          <w:rFonts w:ascii="Times New Roman" w:hAnsi="Times New Roman" w:cs="Times New Roman"/>
          <w:b/>
          <w:i/>
          <w:sz w:val="24"/>
          <w:szCs w:val="24"/>
        </w:rPr>
        <w:t xml:space="preserve">E </w:t>
      </w:r>
      <w:proofErr w:type="spellStart"/>
      <w:r w:rsidRPr="00DC52AB">
        <w:rPr>
          <w:rFonts w:ascii="Times New Roman" w:hAnsi="Times New Roman" w:cs="Times New Roman"/>
          <w:b/>
          <w:i/>
          <w:sz w:val="24"/>
          <w:szCs w:val="24"/>
        </w:rPr>
        <w:t>Nyazama</w:t>
      </w:r>
      <w:proofErr w:type="spellEnd"/>
      <w:r w:rsidR="00DB427D" w:rsidRPr="00DC52AB">
        <w:rPr>
          <w:rFonts w:ascii="Times New Roman" w:hAnsi="Times New Roman" w:cs="Times New Roman"/>
          <w:b/>
          <w:sz w:val="24"/>
          <w:szCs w:val="24"/>
        </w:rPr>
        <w:t>, for the respondent</w:t>
      </w:r>
    </w:p>
    <w:p w:rsidR="004B5ADD" w:rsidRPr="00DC52AB" w:rsidRDefault="004B5ADD" w:rsidP="00CC2BE3">
      <w:pPr>
        <w:spacing w:after="0" w:line="480" w:lineRule="auto"/>
        <w:jc w:val="both"/>
        <w:rPr>
          <w:rFonts w:ascii="Times New Roman" w:hAnsi="Times New Roman" w:cs="Times New Roman"/>
          <w:b/>
          <w:sz w:val="24"/>
          <w:szCs w:val="24"/>
        </w:rPr>
      </w:pPr>
    </w:p>
    <w:p w:rsidR="00DB5A85" w:rsidRPr="00DC52AB" w:rsidRDefault="00DB5A85" w:rsidP="00DB5A85">
      <w:pPr>
        <w:spacing w:after="0" w:line="240" w:lineRule="auto"/>
        <w:ind w:firstLine="1440"/>
        <w:jc w:val="both"/>
        <w:rPr>
          <w:rFonts w:ascii="Times New Roman" w:hAnsi="Times New Roman" w:cs="Times New Roman"/>
          <w:b/>
          <w:sz w:val="24"/>
          <w:szCs w:val="24"/>
        </w:rPr>
      </w:pPr>
    </w:p>
    <w:p w:rsidR="00145551" w:rsidRDefault="007D60C5" w:rsidP="00B67A56">
      <w:pPr>
        <w:spacing w:after="0" w:line="480" w:lineRule="auto"/>
        <w:ind w:firstLine="1440"/>
        <w:jc w:val="both"/>
        <w:rPr>
          <w:rFonts w:ascii="Times New Roman" w:hAnsi="Times New Roman" w:cs="Times New Roman"/>
          <w:sz w:val="24"/>
          <w:szCs w:val="24"/>
        </w:rPr>
      </w:pPr>
      <w:r w:rsidRPr="00DC52AB">
        <w:rPr>
          <w:rFonts w:ascii="Times New Roman" w:hAnsi="Times New Roman" w:cs="Times New Roman"/>
          <w:b/>
          <w:sz w:val="24"/>
          <w:szCs w:val="24"/>
        </w:rPr>
        <w:t>ZIYAMBI JA</w:t>
      </w:r>
      <w:r w:rsidR="008B7942" w:rsidRPr="00DC52AB">
        <w:rPr>
          <w:rFonts w:ascii="Times New Roman" w:hAnsi="Times New Roman" w:cs="Times New Roman"/>
          <w:sz w:val="24"/>
          <w:szCs w:val="24"/>
        </w:rPr>
        <w:t>:</w:t>
      </w:r>
      <w:r w:rsidR="008B7942" w:rsidRPr="00DC52AB">
        <w:rPr>
          <w:rFonts w:ascii="Times New Roman" w:hAnsi="Times New Roman" w:cs="Times New Roman"/>
          <w:sz w:val="24"/>
          <w:szCs w:val="24"/>
        </w:rPr>
        <w:tab/>
      </w:r>
      <w:r w:rsidR="0010359F" w:rsidRPr="00DC52AB">
        <w:rPr>
          <w:rFonts w:ascii="Times New Roman" w:hAnsi="Times New Roman" w:cs="Times New Roman"/>
          <w:sz w:val="24"/>
          <w:szCs w:val="24"/>
        </w:rPr>
        <w:t xml:space="preserve">At the end of the hearing the application was dismissed and </w:t>
      </w:r>
      <w:r w:rsidR="00A95052">
        <w:rPr>
          <w:rFonts w:ascii="Times New Roman" w:hAnsi="Times New Roman" w:cs="Times New Roman"/>
          <w:sz w:val="24"/>
          <w:szCs w:val="24"/>
        </w:rPr>
        <w:t xml:space="preserve">it </w:t>
      </w:r>
      <w:r w:rsidR="0010359F" w:rsidRPr="00DC52AB">
        <w:rPr>
          <w:rFonts w:ascii="Times New Roman" w:hAnsi="Times New Roman" w:cs="Times New Roman"/>
          <w:sz w:val="24"/>
          <w:szCs w:val="24"/>
        </w:rPr>
        <w:t xml:space="preserve">was indicated that reasons for the decision would follow in due course. These are the reasons.  </w:t>
      </w:r>
    </w:p>
    <w:p w:rsidR="00145551" w:rsidRDefault="00145551" w:rsidP="00D77C61">
      <w:pPr>
        <w:spacing w:after="0" w:line="240" w:lineRule="auto"/>
        <w:ind w:firstLine="1440"/>
        <w:jc w:val="both"/>
        <w:rPr>
          <w:rFonts w:ascii="Times New Roman" w:hAnsi="Times New Roman" w:cs="Times New Roman"/>
          <w:sz w:val="24"/>
          <w:szCs w:val="24"/>
        </w:rPr>
      </w:pPr>
    </w:p>
    <w:p w:rsidR="00BC3D0C" w:rsidRPr="00DC52AB" w:rsidRDefault="007D60C5" w:rsidP="00B67A56">
      <w:pPr>
        <w:spacing w:after="0" w:line="480" w:lineRule="auto"/>
        <w:ind w:firstLine="1440"/>
        <w:jc w:val="both"/>
        <w:rPr>
          <w:rFonts w:ascii="Times New Roman" w:hAnsi="Times New Roman" w:cs="Times New Roman"/>
          <w:sz w:val="24"/>
          <w:szCs w:val="24"/>
        </w:rPr>
      </w:pPr>
      <w:r w:rsidRPr="00DC52AB">
        <w:rPr>
          <w:rFonts w:ascii="Times New Roman" w:hAnsi="Times New Roman" w:cs="Times New Roman"/>
          <w:sz w:val="24"/>
          <w:szCs w:val="24"/>
        </w:rPr>
        <w:t xml:space="preserve">This matter was referred to </w:t>
      </w:r>
      <w:r w:rsidR="00C30D21" w:rsidRPr="00DC52AB">
        <w:rPr>
          <w:rFonts w:ascii="Times New Roman" w:hAnsi="Times New Roman" w:cs="Times New Roman"/>
          <w:sz w:val="24"/>
          <w:szCs w:val="24"/>
        </w:rPr>
        <w:t>the Supreme Court</w:t>
      </w:r>
      <w:r w:rsidRPr="00DC52AB">
        <w:rPr>
          <w:rFonts w:ascii="Times New Roman" w:hAnsi="Times New Roman" w:cs="Times New Roman"/>
          <w:sz w:val="24"/>
          <w:szCs w:val="24"/>
        </w:rPr>
        <w:t xml:space="preserve"> by the </w:t>
      </w:r>
      <w:r w:rsidR="00DD082D" w:rsidRPr="00DC52AB">
        <w:rPr>
          <w:rFonts w:ascii="Times New Roman" w:hAnsi="Times New Roman" w:cs="Times New Roman"/>
          <w:sz w:val="24"/>
          <w:szCs w:val="24"/>
        </w:rPr>
        <w:t>M</w:t>
      </w:r>
      <w:r w:rsidRPr="00DC52AB">
        <w:rPr>
          <w:rFonts w:ascii="Times New Roman" w:hAnsi="Times New Roman" w:cs="Times New Roman"/>
          <w:sz w:val="24"/>
          <w:szCs w:val="24"/>
        </w:rPr>
        <w:t>agistrate in terms of s</w:t>
      </w:r>
      <w:r w:rsidR="00DD082D" w:rsidRPr="00DC52AB">
        <w:rPr>
          <w:rFonts w:ascii="Times New Roman" w:hAnsi="Times New Roman" w:cs="Times New Roman"/>
          <w:sz w:val="24"/>
          <w:szCs w:val="24"/>
        </w:rPr>
        <w:t xml:space="preserve"> 24</w:t>
      </w:r>
      <w:r w:rsidRPr="00DC52AB">
        <w:rPr>
          <w:rFonts w:ascii="Times New Roman" w:hAnsi="Times New Roman" w:cs="Times New Roman"/>
          <w:sz w:val="24"/>
          <w:szCs w:val="24"/>
        </w:rPr>
        <w:t>(2) of the Constitution of Zimbabwe which provides as follows:</w:t>
      </w:r>
    </w:p>
    <w:p w:rsidR="007D60C5" w:rsidRPr="00DC52AB" w:rsidRDefault="00DD082D" w:rsidP="00B67A56">
      <w:pPr>
        <w:autoSpaceDE w:val="0"/>
        <w:autoSpaceDN w:val="0"/>
        <w:adjustRightInd w:val="0"/>
        <w:spacing w:after="0" w:line="240" w:lineRule="auto"/>
        <w:ind w:firstLine="720"/>
        <w:jc w:val="both"/>
        <w:rPr>
          <w:rFonts w:ascii="Times New Roman" w:hAnsi="Times New Roman" w:cs="Times New Roman"/>
          <w:b/>
          <w:bCs/>
          <w:sz w:val="24"/>
          <w:szCs w:val="24"/>
        </w:rPr>
      </w:pPr>
      <w:r w:rsidRPr="00DC52AB">
        <w:rPr>
          <w:rFonts w:ascii="Times New Roman" w:hAnsi="Times New Roman" w:cs="Times New Roman"/>
          <w:b/>
          <w:bCs/>
          <w:sz w:val="24"/>
          <w:szCs w:val="24"/>
        </w:rPr>
        <w:t>“</w:t>
      </w:r>
      <w:r w:rsidR="007D60C5" w:rsidRPr="00DC52AB">
        <w:rPr>
          <w:rFonts w:ascii="Times New Roman" w:hAnsi="Times New Roman" w:cs="Times New Roman"/>
          <w:b/>
          <w:bCs/>
          <w:sz w:val="24"/>
          <w:szCs w:val="24"/>
        </w:rPr>
        <w:t>24 Enforcement of protective provisions</w:t>
      </w:r>
    </w:p>
    <w:p w:rsidR="007D60C5" w:rsidRPr="00DC52AB" w:rsidRDefault="007D60C5" w:rsidP="00B67A56">
      <w:pPr>
        <w:autoSpaceDE w:val="0"/>
        <w:autoSpaceDN w:val="0"/>
        <w:adjustRightInd w:val="0"/>
        <w:spacing w:after="0" w:line="240" w:lineRule="auto"/>
        <w:ind w:left="720"/>
        <w:jc w:val="both"/>
        <w:rPr>
          <w:rFonts w:ascii="Times New Roman" w:hAnsi="Times New Roman" w:cs="Times New Roman"/>
          <w:sz w:val="24"/>
          <w:szCs w:val="24"/>
        </w:rPr>
      </w:pPr>
      <w:r w:rsidRPr="00DC52AB">
        <w:rPr>
          <w:rFonts w:ascii="Times New Roman" w:hAnsi="Times New Roman" w:cs="Times New Roman"/>
          <w:sz w:val="24"/>
          <w:szCs w:val="24"/>
        </w:rPr>
        <w:t>(1) ….</w:t>
      </w:r>
    </w:p>
    <w:p w:rsidR="007D60C5" w:rsidRPr="00DC52AB" w:rsidRDefault="00DD082D" w:rsidP="00082E69">
      <w:pPr>
        <w:tabs>
          <w:tab w:val="left" w:pos="1350"/>
          <w:tab w:val="left" w:pos="1620"/>
        </w:tabs>
        <w:autoSpaceDE w:val="0"/>
        <w:autoSpaceDN w:val="0"/>
        <w:adjustRightInd w:val="0"/>
        <w:spacing w:after="0" w:line="240" w:lineRule="auto"/>
        <w:ind w:left="1440" w:hanging="720"/>
        <w:jc w:val="both"/>
        <w:rPr>
          <w:rFonts w:ascii="Times New Roman" w:hAnsi="Times New Roman" w:cs="Times New Roman"/>
          <w:sz w:val="24"/>
          <w:szCs w:val="24"/>
        </w:rPr>
      </w:pPr>
      <w:r w:rsidRPr="00DC52AB">
        <w:rPr>
          <w:rFonts w:ascii="Times New Roman" w:hAnsi="Times New Roman" w:cs="Times New Roman"/>
          <w:sz w:val="24"/>
          <w:szCs w:val="24"/>
        </w:rPr>
        <w:t>(2)</w:t>
      </w:r>
      <w:r w:rsidR="00082E69" w:rsidRPr="00DC52AB">
        <w:rPr>
          <w:rFonts w:ascii="Times New Roman" w:hAnsi="Times New Roman" w:cs="Times New Roman"/>
          <w:sz w:val="24"/>
          <w:szCs w:val="24"/>
        </w:rPr>
        <w:t xml:space="preserve"> </w:t>
      </w:r>
      <w:r w:rsidR="007D60C5" w:rsidRPr="00DC52AB">
        <w:rPr>
          <w:rFonts w:ascii="Times New Roman" w:hAnsi="Times New Roman" w:cs="Times New Roman"/>
          <w:sz w:val="24"/>
          <w:szCs w:val="24"/>
        </w:rPr>
        <w:t>If in any proceedings in</w:t>
      </w:r>
      <w:r w:rsidR="00CC2BE3" w:rsidRPr="00DC52AB">
        <w:rPr>
          <w:rFonts w:ascii="Times New Roman" w:hAnsi="Times New Roman" w:cs="Times New Roman"/>
          <w:sz w:val="24"/>
          <w:szCs w:val="24"/>
        </w:rPr>
        <w:t xml:space="preserve"> the High Court or in any </w:t>
      </w:r>
      <w:r w:rsidR="00082E69" w:rsidRPr="00DC52AB">
        <w:rPr>
          <w:rFonts w:ascii="Times New Roman" w:hAnsi="Times New Roman" w:cs="Times New Roman"/>
          <w:sz w:val="24"/>
          <w:szCs w:val="24"/>
        </w:rPr>
        <w:t xml:space="preserve">  </w:t>
      </w:r>
      <w:r w:rsidR="00CC2BE3" w:rsidRPr="00DC52AB">
        <w:rPr>
          <w:rFonts w:ascii="Times New Roman" w:hAnsi="Times New Roman" w:cs="Times New Roman"/>
          <w:sz w:val="24"/>
          <w:szCs w:val="24"/>
        </w:rPr>
        <w:t xml:space="preserve">court </w:t>
      </w:r>
      <w:r w:rsidR="007D60C5" w:rsidRPr="00DC52AB">
        <w:rPr>
          <w:rFonts w:ascii="Times New Roman" w:hAnsi="Times New Roman" w:cs="Times New Roman"/>
          <w:sz w:val="24"/>
          <w:szCs w:val="24"/>
        </w:rPr>
        <w:t>subordinate to the High Court any question arises</w:t>
      </w:r>
      <w:r w:rsidR="008F2F03" w:rsidRPr="00DC52AB">
        <w:rPr>
          <w:rFonts w:ascii="Times New Roman" w:hAnsi="Times New Roman" w:cs="Times New Roman"/>
          <w:sz w:val="24"/>
          <w:szCs w:val="24"/>
        </w:rPr>
        <w:t xml:space="preserve"> </w:t>
      </w:r>
      <w:r w:rsidR="007D60C5" w:rsidRPr="00DC52AB">
        <w:rPr>
          <w:rFonts w:ascii="Times New Roman" w:hAnsi="Times New Roman" w:cs="Times New Roman"/>
          <w:sz w:val="24"/>
          <w:szCs w:val="24"/>
        </w:rPr>
        <w:t>as to the contravention of the Declaration of Rights, the person presiding in that court may, and if so requested by any party to the proceedings shall, refer the question to the Supreme Court unless, in his opinion, the raising of the question is merely frivolous or vexatious</w:t>
      </w:r>
      <w:r w:rsidRPr="00DC52AB">
        <w:rPr>
          <w:rFonts w:ascii="Times New Roman" w:hAnsi="Times New Roman" w:cs="Times New Roman"/>
          <w:sz w:val="24"/>
          <w:szCs w:val="24"/>
        </w:rPr>
        <w:t>”</w:t>
      </w:r>
      <w:r w:rsidR="007D60C5" w:rsidRPr="00DC52AB">
        <w:rPr>
          <w:rFonts w:ascii="Times New Roman" w:hAnsi="Times New Roman" w:cs="Times New Roman"/>
          <w:sz w:val="24"/>
          <w:szCs w:val="24"/>
        </w:rPr>
        <w:t>.</w:t>
      </w:r>
    </w:p>
    <w:p w:rsidR="00D66A97" w:rsidRPr="00DC52AB" w:rsidRDefault="007D60C5" w:rsidP="00CC2BE3">
      <w:pPr>
        <w:autoSpaceDE w:val="0"/>
        <w:autoSpaceDN w:val="0"/>
        <w:adjustRightInd w:val="0"/>
        <w:spacing w:after="0" w:line="480" w:lineRule="auto"/>
        <w:ind w:firstLine="1440"/>
        <w:jc w:val="both"/>
        <w:rPr>
          <w:rFonts w:ascii="Times New Roman" w:hAnsi="Times New Roman" w:cs="Times New Roman"/>
          <w:sz w:val="24"/>
          <w:szCs w:val="24"/>
        </w:rPr>
      </w:pPr>
      <w:r w:rsidRPr="00DC52AB">
        <w:rPr>
          <w:rFonts w:ascii="Times New Roman" w:hAnsi="Times New Roman" w:cs="Times New Roman"/>
          <w:sz w:val="24"/>
          <w:szCs w:val="24"/>
        </w:rPr>
        <w:t>The referral came about in the following manner.</w:t>
      </w:r>
      <w:r w:rsidR="008F2F03" w:rsidRPr="00DC52AB">
        <w:rPr>
          <w:rFonts w:ascii="Times New Roman" w:hAnsi="Times New Roman" w:cs="Times New Roman"/>
          <w:sz w:val="24"/>
          <w:szCs w:val="24"/>
        </w:rPr>
        <w:t xml:space="preserve">  </w:t>
      </w:r>
      <w:r w:rsidRPr="00DC52AB">
        <w:rPr>
          <w:rFonts w:ascii="Times New Roman" w:hAnsi="Times New Roman" w:cs="Times New Roman"/>
          <w:sz w:val="24"/>
          <w:szCs w:val="24"/>
        </w:rPr>
        <w:t xml:space="preserve">On </w:t>
      </w:r>
      <w:r w:rsidR="005D6EEB" w:rsidRPr="00DC52AB">
        <w:rPr>
          <w:rFonts w:ascii="Times New Roman" w:hAnsi="Times New Roman" w:cs="Times New Roman"/>
          <w:sz w:val="24"/>
          <w:szCs w:val="24"/>
        </w:rPr>
        <w:t>8 February 2012, the applicant</w:t>
      </w:r>
      <w:r w:rsidR="00C30D21" w:rsidRPr="00DC52AB">
        <w:rPr>
          <w:rFonts w:ascii="Times New Roman" w:hAnsi="Times New Roman" w:cs="Times New Roman"/>
          <w:sz w:val="24"/>
          <w:szCs w:val="24"/>
        </w:rPr>
        <w:t>,</w:t>
      </w:r>
      <w:r w:rsidR="005D6EEB" w:rsidRPr="00DC52AB">
        <w:rPr>
          <w:rFonts w:ascii="Times New Roman" w:hAnsi="Times New Roman" w:cs="Times New Roman"/>
          <w:sz w:val="24"/>
          <w:szCs w:val="24"/>
        </w:rPr>
        <w:t xml:space="preserve"> </w:t>
      </w:r>
      <w:r w:rsidR="00C30D21" w:rsidRPr="00DC52AB">
        <w:rPr>
          <w:rFonts w:ascii="Times New Roman" w:hAnsi="Times New Roman" w:cs="Times New Roman"/>
          <w:sz w:val="24"/>
          <w:szCs w:val="24"/>
        </w:rPr>
        <w:t xml:space="preserve">who is a registered legal practitioner, </w:t>
      </w:r>
      <w:r w:rsidR="005D6EEB" w:rsidRPr="00DC52AB">
        <w:rPr>
          <w:rFonts w:ascii="Times New Roman" w:hAnsi="Times New Roman" w:cs="Times New Roman"/>
          <w:sz w:val="24"/>
          <w:szCs w:val="24"/>
        </w:rPr>
        <w:t xml:space="preserve">appeared </w:t>
      </w:r>
      <w:r w:rsidR="00D66A97" w:rsidRPr="00DC52AB">
        <w:rPr>
          <w:rFonts w:ascii="Times New Roman" w:hAnsi="Times New Roman" w:cs="Times New Roman"/>
          <w:sz w:val="24"/>
          <w:szCs w:val="24"/>
        </w:rPr>
        <w:t>before the Magistrate</w:t>
      </w:r>
      <w:r w:rsidR="002E1919" w:rsidRPr="00DC52AB">
        <w:rPr>
          <w:rFonts w:ascii="Times New Roman" w:hAnsi="Times New Roman" w:cs="Times New Roman"/>
          <w:sz w:val="24"/>
          <w:szCs w:val="24"/>
        </w:rPr>
        <w:t xml:space="preserve"> in Gweru in response</w:t>
      </w:r>
      <w:r w:rsidR="005D6EEB" w:rsidRPr="00DC52AB">
        <w:rPr>
          <w:rFonts w:ascii="Times New Roman" w:hAnsi="Times New Roman" w:cs="Times New Roman"/>
          <w:sz w:val="24"/>
          <w:szCs w:val="24"/>
        </w:rPr>
        <w:t xml:space="preserve"> to a summons to answer a charge of </w:t>
      </w:r>
      <w:r w:rsidR="00DD082D" w:rsidRPr="00DC52AB">
        <w:rPr>
          <w:rFonts w:ascii="Times New Roman" w:hAnsi="Times New Roman" w:cs="Times New Roman"/>
          <w:sz w:val="24"/>
          <w:szCs w:val="24"/>
        </w:rPr>
        <w:t>C</w:t>
      </w:r>
      <w:r w:rsidR="005D6EEB" w:rsidRPr="00DC52AB">
        <w:rPr>
          <w:rFonts w:ascii="Times New Roman" w:hAnsi="Times New Roman" w:cs="Times New Roman"/>
          <w:sz w:val="24"/>
          <w:szCs w:val="24"/>
        </w:rPr>
        <w:t xml:space="preserve">ontravening </w:t>
      </w:r>
      <w:r w:rsidR="00DD082D" w:rsidRPr="00DC52AB">
        <w:rPr>
          <w:rFonts w:ascii="Times New Roman" w:hAnsi="Times New Roman" w:cs="Times New Roman"/>
          <w:sz w:val="24"/>
          <w:szCs w:val="24"/>
        </w:rPr>
        <w:t xml:space="preserve">s </w:t>
      </w:r>
      <w:r w:rsidR="005D6EEB" w:rsidRPr="00DC52AB">
        <w:rPr>
          <w:rFonts w:ascii="Times New Roman" w:hAnsi="Times New Roman" w:cs="Times New Roman"/>
          <w:sz w:val="24"/>
          <w:szCs w:val="24"/>
        </w:rPr>
        <w:t>1</w:t>
      </w:r>
      <w:r w:rsidR="00D66A97" w:rsidRPr="00DC52AB">
        <w:rPr>
          <w:rFonts w:ascii="Times New Roman" w:hAnsi="Times New Roman" w:cs="Times New Roman"/>
          <w:sz w:val="24"/>
          <w:szCs w:val="24"/>
        </w:rPr>
        <w:t>6(2</w:t>
      </w:r>
      <w:r w:rsidR="008F2F03" w:rsidRPr="00DC52AB">
        <w:rPr>
          <w:rFonts w:ascii="Times New Roman" w:hAnsi="Times New Roman" w:cs="Times New Roman"/>
          <w:sz w:val="24"/>
          <w:szCs w:val="24"/>
        </w:rPr>
        <w:t>) (</w:t>
      </w:r>
      <w:r w:rsidR="005D6EEB" w:rsidRPr="00DC52AB">
        <w:rPr>
          <w:rFonts w:ascii="Times New Roman" w:hAnsi="Times New Roman" w:cs="Times New Roman"/>
          <w:sz w:val="24"/>
          <w:szCs w:val="24"/>
        </w:rPr>
        <w:t xml:space="preserve">b) of the Public Order and Security Act </w:t>
      </w:r>
      <w:r w:rsidR="00D66A97" w:rsidRPr="00DC52AB">
        <w:rPr>
          <w:rFonts w:ascii="Times New Roman" w:hAnsi="Times New Roman" w:cs="Times New Roman"/>
          <w:sz w:val="24"/>
          <w:szCs w:val="24"/>
        </w:rPr>
        <w:t>[</w:t>
      </w:r>
      <w:r w:rsidR="005D6EEB" w:rsidRPr="00DC52AB">
        <w:rPr>
          <w:rFonts w:ascii="Times New Roman" w:hAnsi="Times New Roman" w:cs="Times New Roman"/>
          <w:i/>
          <w:sz w:val="24"/>
          <w:szCs w:val="24"/>
        </w:rPr>
        <w:t>Ca</w:t>
      </w:r>
      <w:r w:rsidR="00D66A97" w:rsidRPr="00DC52AB">
        <w:rPr>
          <w:rFonts w:ascii="Times New Roman" w:hAnsi="Times New Roman" w:cs="Times New Roman"/>
          <w:i/>
          <w:sz w:val="24"/>
          <w:szCs w:val="24"/>
        </w:rPr>
        <w:t xml:space="preserve">p </w:t>
      </w:r>
      <w:r w:rsidR="005D6EEB" w:rsidRPr="00DC52AB">
        <w:rPr>
          <w:rFonts w:ascii="Times New Roman" w:hAnsi="Times New Roman" w:cs="Times New Roman"/>
          <w:i/>
          <w:sz w:val="24"/>
          <w:szCs w:val="24"/>
        </w:rPr>
        <w:t>11:17</w:t>
      </w:r>
      <w:r w:rsidR="00D66A97" w:rsidRPr="00DC52AB">
        <w:rPr>
          <w:rFonts w:ascii="Times New Roman" w:hAnsi="Times New Roman" w:cs="Times New Roman"/>
          <w:sz w:val="24"/>
          <w:szCs w:val="24"/>
        </w:rPr>
        <w:t>]</w:t>
      </w:r>
      <w:r w:rsidR="005D6EEB" w:rsidRPr="00DC52AB">
        <w:rPr>
          <w:rFonts w:ascii="Times New Roman" w:hAnsi="Times New Roman" w:cs="Times New Roman"/>
          <w:sz w:val="24"/>
          <w:szCs w:val="24"/>
        </w:rPr>
        <w:t>.  The offence was alleg</w:t>
      </w:r>
      <w:r w:rsidR="00BE4DD0" w:rsidRPr="00DC52AB">
        <w:rPr>
          <w:rFonts w:ascii="Times New Roman" w:hAnsi="Times New Roman" w:cs="Times New Roman"/>
          <w:sz w:val="24"/>
          <w:szCs w:val="24"/>
        </w:rPr>
        <w:t xml:space="preserve">edly committed on 25 June 2005.  </w:t>
      </w:r>
      <w:r w:rsidR="001F4C83" w:rsidRPr="00DC52AB">
        <w:rPr>
          <w:rFonts w:ascii="Times New Roman" w:hAnsi="Times New Roman" w:cs="Times New Roman"/>
          <w:sz w:val="24"/>
          <w:szCs w:val="24"/>
        </w:rPr>
        <w:lastRenderedPageBreak/>
        <w:t xml:space="preserve">When the charge was put to him, </w:t>
      </w:r>
      <w:r w:rsidR="00C30D21" w:rsidRPr="00DC52AB">
        <w:rPr>
          <w:rFonts w:ascii="Times New Roman" w:hAnsi="Times New Roman" w:cs="Times New Roman"/>
          <w:sz w:val="24"/>
          <w:szCs w:val="24"/>
        </w:rPr>
        <w:t xml:space="preserve">the applicant </w:t>
      </w:r>
      <w:r w:rsidR="005D6EEB" w:rsidRPr="00DC52AB">
        <w:rPr>
          <w:rFonts w:ascii="Times New Roman" w:hAnsi="Times New Roman" w:cs="Times New Roman"/>
          <w:sz w:val="24"/>
          <w:szCs w:val="24"/>
        </w:rPr>
        <w:t xml:space="preserve">did not plead </w:t>
      </w:r>
      <w:r w:rsidR="00D66A97" w:rsidRPr="00DC52AB">
        <w:rPr>
          <w:rFonts w:ascii="Times New Roman" w:hAnsi="Times New Roman" w:cs="Times New Roman"/>
          <w:sz w:val="24"/>
          <w:szCs w:val="24"/>
        </w:rPr>
        <w:t>to it but</w:t>
      </w:r>
      <w:r w:rsidR="005D6EEB" w:rsidRPr="00DC52AB">
        <w:rPr>
          <w:rFonts w:ascii="Times New Roman" w:hAnsi="Times New Roman" w:cs="Times New Roman"/>
          <w:sz w:val="24"/>
          <w:szCs w:val="24"/>
        </w:rPr>
        <w:t xml:space="preserve"> instead made an application for the matter to be referred to the Supreme Court in terms o</w:t>
      </w:r>
      <w:r w:rsidR="001F4C83" w:rsidRPr="00DC52AB">
        <w:rPr>
          <w:rFonts w:ascii="Times New Roman" w:hAnsi="Times New Roman" w:cs="Times New Roman"/>
          <w:sz w:val="24"/>
          <w:szCs w:val="24"/>
        </w:rPr>
        <w:t>f s</w:t>
      </w:r>
      <w:r w:rsidR="00D66A97" w:rsidRPr="00DC52AB">
        <w:rPr>
          <w:rFonts w:ascii="Times New Roman" w:hAnsi="Times New Roman" w:cs="Times New Roman"/>
          <w:sz w:val="24"/>
          <w:szCs w:val="24"/>
        </w:rPr>
        <w:t xml:space="preserve"> </w:t>
      </w:r>
      <w:r w:rsidR="001F4C83" w:rsidRPr="00DC52AB">
        <w:rPr>
          <w:rFonts w:ascii="Times New Roman" w:hAnsi="Times New Roman" w:cs="Times New Roman"/>
          <w:sz w:val="24"/>
          <w:szCs w:val="24"/>
        </w:rPr>
        <w:t>24(2</w:t>
      </w:r>
      <w:r w:rsidR="00D66A97" w:rsidRPr="00DC52AB">
        <w:rPr>
          <w:rFonts w:ascii="Times New Roman" w:hAnsi="Times New Roman" w:cs="Times New Roman"/>
          <w:sz w:val="24"/>
          <w:szCs w:val="24"/>
        </w:rPr>
        <w:t>)</w:t>
      </w:r>
      <w:r w:rsidR="00C30D21" w:rsidRPr="00DC52AB">
        <w:rPr>
          <w:rFonts w:ascii="Times New Roman" w:hAnsi="Times New Roman" w:cs="Times New Roman"/>
          <w:sz w:val="24"/>
          <w:szCs w:val="24"/>
        </w:rPr>
        <w:t>. It was his intention to seek an order:</w:t>
      </w:r>
    </w:p>
    <w:p w:rsidR="007D60C5" w:rsidRPr="00DC52AB" w:rsidRDefault="00D66A97" w:rsidP="00B67A56">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DC52AB">
        <w:rPr>
          <w:rFonts w:ascii="Times New Roman" w:hAnsi="Times New Roman" w:cs="Times New Roman"/>
          <w:sz w:val="24"/>
          <w:szCs w:val="24"/>
        </w:rPr>
        <w:t>“</w:t>
      </w:r>
      <w:r w:rsidR="00281C80" w:rsidRPr="00DC52AB">
        <w:rPr>
          <w:rFonts w:ascii="Times New Roman" w:hAnsi="Times New Roman" w:cs="Times New Roman"/>
          <w:sz w:val="24"/>
          <w:szCs w:val="24"/>
        </w:rPr>
        <w:t>For</w:t>
      </w:r>
      <w:r w:rsidR="001F4C83" w:rsidRPr="00DC52AB">
        <w:rPr>
          <w:rFonts w:ascii="Times New Roman" w:hAnsi="Times New Roman" w:cs="Times New Roman"/>
          <w:sz w:val="24"/>
          <w:szCs w:val="24"/>
        </w:rPr>
        <w:t xml:space="preserve"> a permanent stay of prosecution in terms of the Constitution of Zimbabwe in </w:t>
      </w:r>
      <w:r w:rsidR="00E40E34" w:rsidRPr="00DC52AB">
        <w:rPr>
          <w:rFonts w:ascii="Times New Roman" w:hAnsi="Times New Roman" w:cs="Times New Roman"/>
          <w:sz w:val="24"/>
          <w:szCs w:val="24"/>
        </w:rPr>
        <w:t>S</w:t>
      </w:r>
      <w:r w:rsidR="001F4C83" w:rsidRPr="00DC52AB">
        <w:rPr>
          <w:rFonts w:ascii="Times New Roman" w:hAnsi="Times New Roman" w:cs="Times New Roman"/>
          <w:sz w:val="24"/>
          <w:szCs w:val="24"/>
        </w:rPr>
        <w:t>ection 18(2) on the basis that my right to a fair trial, within reas</w:t>
      </w:r>
      <w:r w:rsidR="00E40E34" w:rsidRPr="00DC52AB">
        <w:rPr>
          <w:rFonts w:ascii="Times New Roman" w:hAnsi="Times New Roman" w:cs="Times New Roman"/>
          <w:sz w:val="24"/>
          <w:szCs w:val="24"/>
        </w:rPr>
        <w:t>onable time has been violated”.</w:t>
      </w:r>
      <w:proofErr w:type="gramEnd"/>
    </w:p>
    <w:p w:rsidR="001F4C83" w:rsidRPr="00DC52AB" w:rsidRDefault="001F4C83" w:rsidP="00CC2BE3">
      <w:pPr>
        <w:autoSpaceDE w:val="0"/>
        <w:autoSpaceDN w:val="0"/>
        <w:adjustRightInd w:val="0"/>
        <w:spacing w:after="0" w:line="480" w:lineRule="auto"/>
        <w:jc w:val="both"/>
        <w:rPr>
          <w:rFonts w:ascii="Times New Roman" w:hAnsi="Times New Roman" w:cs="Times New Roman"/>
          <w:sz w:val="24"/>
          <w:szCs w:val="24"/>
        </w:rPr>
      </w:pPr>
    </w:p>
    <w:p w:rsidR="00301135" w:rsidRPr="00DC52AB" w:rsidRDefault="00301135" w:rsidP="00301135">
      <w:pPr>
        <w:autoSpaceDE w:val="0"/>
        <w:autoSpaceDN w:val="0"/>
        <w:adjustRightInd w:val="0"/>
        <w:spacing w:after="0" w:line="240" w:lineRule="auto"/>
        <w:ind w:left="90" w:firstLine="1350"/>
        <w:jc w:val="both"/>
        <w:rPr>
          <w:rFonts w:ascii="Times New Roman" w:hAnsi="Times New Roman" w:cs="Times New Roman"/>
          <w:sz w:val="24"/>
          <w:szCs w:val="24"/>
        </w:rPr>
      </w:pPr>
    </w:p>
    <w:p w:rsidR="00C30D21" w:rsidRPr="00DC52AB" w:rsidRDefault="001F4C83" w:rsidP="00B67A56">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He alleged that the charges emanated from an incident which occurred on 25 June 2005 in </w:t>
      </w:r>
      <w:proofErr w:type="spellStart"/>
      <w:r w:rsidRPr="00DC52AB">
        <w:rPr>
          <w:rFonts w:ascii="Times New Roman" w:hAnsi="Times New Roman" w:cs="Times New Roman"/>
          <w:sz w:val="24"/>
          <w:szCs w:val="24"/>
        </w:rPr>
        <w:t>Zaka</w:t>
      </w:r>
      <w:proofErr w:type="spellEnd"/>
      <w:r w:rsidRPr="00DC52AB">
        <w:rPr>
          <w:rFonts w:ascii="Times New Roman" w:hAnsi="Times New Roman" w:cs="Times New Roman"/>
          <w:sz w:val="24"/>
          <w:szCs w:val="24"/>
        </w:rPr>
        <w:t xml:space="preserve"> and that a warned and cautioned statement was rec</w:t>
      </w:r>
      <w:r w:rsidR="00281C80" w:rsidRPr="00DC52AB">
        <w:rPr>
          <w:rFonts w:ascii="Times New Roman" w:hAnsi="Times New Roman" w:cs="Times New Roman"/>
          <w:sz w:val="24"/>
          <w:szCs w:val="24"/>
        </w:rPr>
        <w:t xml:space="preserve">orded in July of the same year.  </w:t>
      </w:r>
      <w:r w:rsidRPr="00DC52AB">
        <w:rPr>
          <w:rFonts w:ascii="Times New Roman" w:hAnsi="Times New Roman" w:cs="Times New Roman"/>
          <w:sz w:val="24"/>
          <w:szCs w:val="24"/>
        </w:rPr>
        <w:t xml:space="preserve">The delay in bringing him to trial amounted to </w:t>
      </w:r>
      <w:r w:rsidR="007541D3" w:rsidRPr="00DC52AB">
        <w:rPr>
          <w:rFonts w:ascii="Times New Roman" w:hAnsi="Times New Roman" w:cs="Times New Roman"/>
          <w:sz w:val="24"/>
          <w:szCs w:val="24"/>
        </w:rPr>
        <w:t>six</w:t>
      </w:r>
      <w:r w:rsidRPr="00DC52AB">
        <w:rPr>
          <w:rFonts w:ascii="Times New Roman" w:hAnsi="Times New Roman" w:cs="Times New Roman"/>
          <w:sz w:val="24"/>
          <w:szCs w:val="24"/>
        </w:rPr>
        <w:t xml:space="preserve"> years and </w:t>
      </w:r>
      <w:r w:rsidR="007541D3" w:rsidRPr="00DC52AB">
        <w:rPr>
          <w:rFonts w:ascii="Times New Roman" w:hAnsi="Times New Roman" w:cs="Times New Roman"/>
          <w:sz w:val="24"/>
          <w:szCs w:val="24"/>
        </w:rPr>
        <w:t>eight</w:t>
      </w:r>
      <w:r w:rsidR="00DC1A16" w:rsidRPr="00DC52AB">
        <w:rPr>
          <w:rFonts w:ascii="Times New Roman" w:hAnsi="Times New Roman" w:cs="Times New Roman"/>
          <w:sz w:val="24"/>
          <w:szCs w:val="24"/>
        </w:rPr>
        <w:t xml:space="preserve"> </w:t>
      </w:r>
      <w:r w:rsidRPr="00DC52AB">
        <w:rPr>
          <w:rFonts w:ascii="Times New Roman" w:hAnsi="Times New Roman" w:cs="Times New Roman"/>
          <w:sz w:val="24"/>
          <w:szCs w:val="24"/>
        </w:rPr>
        <w:t>months</w:t>
      </w:r>
      <w:r w:rsidR="00C30D21" w:rsidRPr="00DC52AB">
        <w:rPr>
          <w:rFonts w:ascii="Times New Roman" w:hAnsi="Times New Roman" w:cs="Times New Roman"/>
          <w:sz w:val="24"/>
          <w:szCs w:val="24"/>
        </w:rPr>
        <w:t>.  The allegation was</w:t>
      </w:r>
      <w:r w:rsidRPr="00DC52AB">
        <w:rPr>
          <w:rFonts w:ascii="Times New Roman" w:hAnsi="Times New Roman" w:cs="Times New Roman"/>
          <w:sz w:val="24"/>
          <w:szCs w:val="24"/>
        </w:rPr>
        <w:t xml:space="preserve"> that</w:t>
      </w:r>
      <w:r w:rsidR="00C30D21" w:rsidRPr="00DC52AB">
        <w:rPr>
          <w:rFonts w:ascii="Times New Roman" w:hAnsi="Times New Roman" w:cs="Times New Roman"/>
          <w:sz w:val="24"/>
          <w:szCs w:val="24"/>
        </w:rPr>
        <w:t xml:space="preserve"> the</w:t>
      </w:r>
      <w:r w:rsidRPr="00DC52AB">
        <w:rPr>
          <w:rFonts w:ascii="Times New Roman" w:hAnsi="Times New Roman" w:cs="Times New Roman"/>
          <w:sz w:val="24"/>
          <w:szCs w:val="24"/>
        </w:rPr>
        <w:t xml:space="preserve"> delay was attributable to the conduct of the State because he </w:t>
      </w:r>
      <w:r w:rsidR="00281C80" w:rsidRPr="00DC52AB">
        <w:rPr>
          <w:rFonts w:ascii="Times New Roman" w:hAnsi="Times New Roman" w:cs="Times New Roman"/>
          <w:sz w:val="24"/>
          <w:szCs w:val="24"/>
        </w:rPr>
        <w:t>resides</w:t>
      </w:r>
      <w:r w:rsidRPr="00DC52AB">
        <w:rPr>
          <w:rFonts w:ascii="Times New Roman" w:hAnsi="Times New Roman" w:cs="Times New Roman"/>
          <w:sz w:val="24"/>
          <w:szCs w:val="24"/>
        </w:rPr>
        <w:t xml:space="preserve"> in </w:t>
      </w:r>
      <w:proofErr w:type="spellStart"/>
      <w:r w:rsidRPr="00DC52AB">
        <w:rPr>
          <w:rFonts w:ascii="Times New Roman" w:hAnsi="Times New Roman" w:cs="Times New Roman"/>
          <w:sz w:val="24"/>
          <w:szCs w:val="24"/>
        </w:rPr>
        <w:t>Masvingo</w:t>
      </w:r>
      <w:proofErr w:type="spellEnd"/>
      <w:r w:rsidRPr="00DC52AB">
        <w:rPr>
          <w:rFonts w:ascii="Times New Roman" w:hAnsi="Times New Roman" w:cs="Times New Roman"/>
          <w:sz w:val="24"/>
          <w:szCs w:val="24"/>
        </w:rPr>
        <w:t xml:space="preserve"> and has never removed himself from the jurisdiction of the courts</w:t>
      </w:r>
      <w:r w:rsidR="00281C80" w:rsidRPr="00DC52AB">
        <w:rPr>
          <w:rFonts w:ascii="Times New Roman" w:hAnsi="Times New Roman" w:cs="Times New Roman"/>
          <w:sz w:val="24"/>
          <w:szCs w:val="24"/>
        </w:rPr>
        <w:t xml:space="preserve">.  </w:t>
      </w:r>
      <w:r w:rsidR="008D19CA" w:rsidRPr="00DC52AB">
        <w:rPr>
          <w:rFonts w:ascii="Times New Roman" w:hAnsi="Times New Roman" w:cs="Times New Roman"/>
          <w:sz w:val="24"/>
          <w:szCs w:val="24"/>
        </w:rPr>
        <w:t>He averred that nothing could have been done by him to assert his rights especially as the matter was not brough</w:t>
      </w:r>
      <w:r w:rsidR="00281C80" w:rsidRPr="00DC52AB">
        <w:rPr>
          <w:rFonts w:ascii="Times New Roman" w:hAnsi="Times New Roman" w:cs="Times New Roman"/>
          <w:sz w:val="24"/>
          <w:szCs w:val="24"/>
        </w:rPr>
        <w:t>t to court on a remand hearing.</w:t>
      </w:r>
      <w:r w:rsidR="00AA4DD4" w:rsidRPr="00DC52AB">
        <w:rPr>
          <w:rFonts w:ascii="Times New Roman" w:hAnsi="Times New Roman" w:cs="Times New Roman"/>
          <w:sz w:val="24"/>
          <w:szCs w:val="24"/>
        </w:rPr>
        <w:t xml:space="preserve">  </w:t>
      </w:r>
    </w:p>
    <w:p w:rsidR="0070262C" w:rsidRPr="00DC52AB" w:rsidRDefault="00C30D21" w:rsidP="00C30D21">
      <w:pPr>
        <w:autoSpaceDE w:val="0"/>
        <w:autoSpaceDN w:val="0"/>
        <w:adjustRightInd w:val="0"/>
        <w:spacing w:after="0" w:line="480" w:lineRule="auto"/>
        <w:jc w:val="both"/>
        <w:rPr>
          <w:rFonts w:ascii="Times New Roman" w:hAnsi="Times New Roman" w:cs="Times New Roman"/>
          <w:sz w:val="24"/>
          <w:szCs w:val="24"/>
        </w:rPr>
      </w:pPr>
      <w:r w:rsidRPr="00DC52AB">
        <w:rPr>
          <w:rFonts w:ascii="Times New Roman" w:hAnsi="Times New Roman" w:cs="Times New Roman"/>
          <w:sz w:val="24"/>
          <w:szCs w:val="24"/>
        </w:rPr>
        <w:t xml:space="preserve">      </w:t>
      </w:r>
    </w:p>
    <w:p w:rsidR="001F4C83" w:rsidRPr="00DC52AB" w:rsidRDefault="00C30D21" w:rsidP="002D6CA2">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He alleged further </w:t>
      </w:r>
      <w:r w:rsidR="00682747" w:rsidRPr="00DC52AB">
        <w:rPr>
          <w:rFonts w:ascii="Times New Roman" w:hAnsi="Times New Roman" w:cs="Times New Roman"/>
          <w:sz w:val="24"/>
          <w:szCs w:val="24"/>
        </w:rPr>
        <w:t>that “</w:t>
      </w:r>
      <w:r w:rsidR="00812AC1" w:rsidRPr="00DC52AB">
        <w:rPr>
          <w:rFonts w:ascii="Times New Roman" w:hAnsi="Times New Roman" w:cs="Times New Roman"/>
          <w:sz w:val="24"/>
          <w:szCs w:val="24"/>
        </w:rPr>
        <w:t>the only</w:t>
      </w:r>
      <w:r w:rsidR="002E1919" w:rsidRPr="00DC52AB">
        <w:rPr>
          <w:rFonts w:ascii="Times New Roman" w:hAnsi="Times New Roman" w:cs="Times New Roman"/>
          <w:sz w:val="24"/>
          <w:szCs w:val="24"/>
        </w:rPr>
        <w:t xml:space="preserve"> [s</w:t>
      </w:r>
      <w:r w:rsidR="008D19CA" w:rsidRPr="00DC52AB">
        <w:rPr>
          <w:rFonts w:ascii="Times New Roman" w:hAnsi="Times New Roman" w:cs="Times New Roman"/>
          <w:sz w:val="24"/>
          <w:szCs w:val="24"/>
        </w:rPr>
        <w:t>tate] witness who is available” had his statement recorded on 26 June 2005</w:t>
      </w:r>
      <w:r w:rsidRPr="00DC52AB">
        <w:rPr>
          <w:rFonts w:ascii="Times New Roman" w:hAnsi="Times New Roman" w:cs="Times New Roman"/>
          <w:sz w:val="24"/>
          <w:szCs w:val="24"/>
        </w:rPr>
        <w:t xml:space="preserve">.  According to him, </w:t>
      </w:r>
      <w:r w:rsidR="002E1919" w:rsidRPr="00DC52AB">
        <w:rPr>
          <w:rFonts w:ascii="Times New Roman" w:hAnsi="Times New Roman" w:cs="Times New Roman"/>
          <w:sz w:val="24"/>
          <w:szCs w:val="24"/>
        </w:rPr>
        <w:t>t</w:t>
      </w:r>
      <w:r w:rsidR="00BA140E" w:rsidRPr="00DC52AB">
        <w:rPr>
          <w:rFonts w:ascii="Times New Roman" w:hAnsi="Times New Roman" w:cs="Times New Roman"/>
          <w:sz w:val="24"/>
          <w:szCs w:val="24"/>
        </w:rPr>
        <w:t>he</w:t>
      </w:r>
      <w:r w:rsidR="002E1919" w:rsidRPr="00DC52AB">
        <w:rPr>
          <w:rFonts w:ascii="Times New Roman" w:hAnsi="Times New Roman" w:cs="Times New Roman"/>
          <w:sz w:val="24"/>
          <w:szCs w:val="24"/>
        </w:rPr>
        <w:t xml:space="preserve"> investigations were then </w:t>
      </w:r>
      <w:r w:rsidR="008D19CA" w:rsidRPr="00DC52AB">
        <w:rPr>
          <w:rFonts w:ascii="Times New Roman" w:hAnsi="Times New Roman" w:cs="Times New Roman"/>
          <w:sz w:val="24"/>
          <w:szCs w:val="24"/>
        </w:rPr>
        <w:t xml:space="preserve">complete and the prosecution ought to have taken place at the latest in December 2007 when authority was granted by the Attorney General to prosecute. </w:t>
      </w:r>
      <w:r w:rsidR="00BA140E" w:rsidRPr="00DC52AB">
        <w:rPr>
          <w:rFonts w:ascii="Times New Roman" w:hAnsi="Times New Roman" w:cs="Times New Roman"/>
          <w:sz w:val="24"/>
          <w:szCs w:val="24"/>
        </w:rPr>
        <w:t xml:space="preserve"> </w:t>
      </w:r>
      <w:r w:rsidRPr="00DC52AB">
        <w:rPr>
          <w:rFonts w:ascii="Times New Roman" w:hAnsi="Times New Roman" w:cs="Times New Roman"/>
          <w:sz w:val="24"/>
          <w:szCs w:val="24"/>
        </w:rPr>
        <w:t>He alleged that t</w:t>
      </w:r>
      <w:r w:rsidR="002E1919" w:rsidRPr="00DC52AB">
        <w:rPr>
          <w:rFonts w:ascii="Times New Roman" w:hAnsi="Times New Roman" w:cs="Times New Roman"/>
          <w:sz w:val="24"/>
          <w:szCs w:val="24"/>
        </w:rPr>
        <w:t xml:space="preserve">he failure </w:t>
      </w:r>
      <w:r w:rsidRPr="00DC52AB">
        <w:rPr>
          <w:rFonts w:ascii="Times New Roman" w:hAnsi="Times New Roman" w:cs="Times New Roman"/>
          <w:sz w:val="24"/>
          <w:szCs w:val="24"/>
        </w:rPr>
        <w:t>by</w:t>
      </w:r>
      <w:r w:rsidR="002E1919" w:rsidRPr="00DC52AB">
        <w:rPr>
          <w:rFonts w:ascii="Times New Roman" w:hAnsi="Times New Roman" w:cs="Times New Roman"/>
          <w:sz w:val="24"/>
          <w:szCs w:val="24"/>
        </w:rPr>
        <w:t xml:space="preserve"> the S</w:t>
      </w:r>
      <w:r w:rsidR="008D19CA" w:rsidRPr="00DC52AB">
        <w:rPr>
          <w:rFonts w:ascii="Times New Roman" w:hAnsi="Times New Roman" w:cs="Times New Roman"/>
          <w:sz w:val="24"/>
          <w:szCs w:val="24"/>
        </w:rPr>
        <w:t xml:space="preserve">tate to bring him to trial within a reasonable period constituted a </w:t>
      </w:r>
      <w:r w:rsidR="00BA140E" w:rsidRPr="00DC52AB">
        <w:rPr>
          <w:rFonts w:ascii="Times New Roman" w:hAnsi="Times New Roman" w:cs="Times New Roman"/>
          <w:sz w:val="24"/>
          <w:szCs w:val="24"/>
        </w:rPr>
        <w:t>violation</w:t>
      </w:r>
      <w:r w:rsidR="008D19CA" w:rsidRPr="00DC52AB">
        <w:rPr>
          <w:rFonts w:ascii="Times New Roman" w:hAnsi="Times New Roman" w:cs="Times New Roman"/>
          <w:sz w:val="24"/>
          <w:szCs w:val="24"/>
        </w:rPr>
        <w:t xml:space="preserve"> of his constitutional </w:t>
      </w:r>
      <w:r w:rsidR="00682747" w:rsidRPr="00DC52AB">
        <w:rPr>
          <w:rFonts w:ascii="Times New Roman" w:hAnsi="Times New Roman" w:cs="Times New Roman"/>
          <w:sz w:val="24"/>
          <w:szCs w:val="24"/>
        </w:rPr>
        <w:t>right enshrined</w:t>
      </w:r>
      <w:r w:rsidR="008D19CA" w:rsidRPr="00DC52AB">
        <w:rPr>
          <w:rFonts w:ascii="Times New Roman" w:hAnsi="Times New Roman" w:cs="Times New Roman"/>
          <w:sz w:val="24"/>
          <w:szCs w:val="24"/>
        </w:rPr>
        <w:t xml:space="preserve"> in s</w:t>
      </w:r>
      <w:r w:rsidR="00BA140E" w:rsidRPr="00DC52AB">
        <w:rPr>
          <w:rFonts w:ascii="Times New Roman" w:hAnsi="Times New Roman" w:cs="Times New Roman"/>
          <w:sz w:val="24"/>
          <w:szCs w:val="24"/>
        </w:rPr>
        <w:t xml:space="preserve"> </w:t>
      </w:r>
      <w:r w:rsidR="008D19CA" w:rsidRPr="00DC52AB">
        <w:rPr>
          <w:rFonts w:ascii="Times New Roman" w:hAnsi="Times New Roman" w:cs="Times New Roman"/>
          <w:sz w:val="24"/>
          <w:szCs w:val="24"/>
        </w:rPr>
        <w:t>18</w:t>
      </w:r>
      <w:r w:rsidR="002E1919" w:rsidRPr="00DC52AB">
        <w:rPr>
          <w:rFonts w:ascii="Times New Roman" w:hAnsi="Times New Roman" w:cs="Times New Roman"/>
          <w:sz w:val="24"/>
          <w:szCs w:val="24"/>
        </w:rPr>
        <w:t xml:space="preserve"> of the Constitution</w:t>
      </w:r>
      <w:r w:rsidR="008D19CA" w:rsidRPr="00DC52AB">
        <w:rPr>
          <w:rFonts w:ascii="Times New Roman" w:hAnsi="Times New Roman" w:cs="Times New Roman"/>
          <w:sz w:val="24"/>
          <w:szCs w:val="24"/>
        </w:rPr>
        <w:t>.</w:t>
      </w:r>
    </w:p>
    <w:p w:rsidR="008D19CA" w:rsidRPr="00DC52AB" w:rsidRDefault="008D19CA" w:rsidP="00CC2BE3">
      <w:pPr>
        <w:autoSpaceDE w:val="0"/>
        <w:autoSpaceDN w:val="0"/>
        <w:adjustRightInd w:val="0"/>
        <w:spacing w:after="0" w:line="480" w:lineRule="auto"/>
        <w:jc w:val="both"/>
        <w:rPr>
          <w:rFonts w:ascii="Times New Roman" w:hAnsi="Times New Roman" w:cs="Times New Roman"/>
          <w:sz w:val="24"/>
          <w:szCs w:val="24"/>
        </w:rPr>
      </w:pPr>
    </w:p>
    <w:p w:rsidR="00133531" w:rsidRPr="00DC52AB" w:rsidRDefault="008D19CA" w:rsidP="00CC2BE3">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The Prosecutor in resp</w:t>
      </w:r>
      <w:r w:rsidR="00E37354" w:rsidRPr="00DC52AB">
        <w:rPr>
          <w:rFonts w:ascii="Times New Roman" w:hAnsi="Times New Roman" w:cs="Times New Roman"/>
          <w:sz w:val="24"/>
          <w:szCs w:val="24"/>
        </w:rPr>
        <w:t>onse submitted that the delay “w</w:t>
      </w:r>
      <w:r w:rsidR="002E1919" w:rsidRPr="00DC52AB">
        <w:rPr>
          <w:rFonts w:ascii="Times New Roman" w:hAnsi="Times New Roman" w:cs="Times New Roman"/>
          <w:sz w:val="24"/>
          <w:szCs w:val="24"/>
        </w:rPr>
        <w:t>as not a deliberate act by the S</w:t>
      </w:r>
      <w:r w:rsidR="00E37354" w:rsidRPr="00DC52AB">
        <w:rPr>
          <w:rFonts w:ascii="Times New Roman" w:hAnsi="Times New Roman" w:cs="Times New Roman"/>
          <w:sz w:val="24"/>
          <w:szCs w:val="24"/>
        </w:rPr>
        <w:t xml:space="preserve">tate”.  </w:t>
      </w:r>
      <w:r w:rsidR="00D428DE" w:rsidRPr="00DC52AB">
        <w:rPr>
          <w:rFonts w:ascii="Times New Roman" w:hAnsi="Times New Roman" w:cs="Times New Roman"/>
          <w:sz w:val="24"/>
          <w:szCs w:val="24"/>
        </w:rPr>
        <w:t>In</w:t>
      </w:r>
      <w:r w:rsidR="00E37354" w:rsidRPr="00DC52AB">
        <w:rPr>
          <w:rFonts w:ascii="Times New Roman" w:hAnsi="Times New Roman" w:cs="Times New Roman"/>
          <w:sz w:val="24"/>
          <w:szCs w:val="24"/>
        </w:rPr>
        <w:t xml:space="preserve"> the first place, one of the state witnesses had died.  Secondly, </w:t>
      </w:r>
      <w:r w:rsidR="00910E95" w:rsidRPr="00DC52AB">
        <w:rPr>
          <w:rFonts w:ascii="Times New Roman" w:hAnsi="Times New Roman" w:cs="Times New Roman"/>
          <w:sz w:val="24"/>
          <w:szCs w:val="24"/>
        </w:rPr>
        <w:t>t</w:t>
      </w:r>
      <w:r w:rsidR="00E37354" w:rsidRPr="00DC52AB">
        <w:rPr>
          <w:rFonts w:ascii="Times New Roman" w:hAnsi="Times New Roman" w:cs="Times New Roman"/>
          <w:sz w:val="24"/>
          <w:szCs w:val="24"/>
        </w:rPr>
        <w:t>here was</w:t>
      </w:r>
      <w:r w:rsidR="002E1919" w:rsidRPr="00DC52AB">
        <w:rPr>
          <w:rFonts w:ascii="Times New Roman" w:hAnsi="Times New Roman" w:cs="Times New Roman"/>
          <w:sz w:val="24"/>
          <w:szCs w:val="24"/>
        </w:rPr>
        <w:t xml:space="preserve">, </w:t>
      </w:r>
      <w:r w:rsidR="00F551C7" w:rsidRPr="00DC52AB">
        <w:rPr>
          <w:rFonts w:ascii="Times New Roman" w:hAnsi="Times New Roman" w:cs="Times New Roman"/>
          <w:sz w:val="24"/>
          <w:szCs w:val="24"/>
        </w:rPr>
        <w:t>on record</w:t>
      </w:r>
      <w:r w:rsidR="002E1919" w:rsidRPr="00DC52AB">
        <w:rPr>
          <w:rFonts w:ascii="Times New Roman" w:hAnsi="Times New Roman" w:cs="Times New Roman"/>
          <w:sz w:val="24"/>
          <w:szCs w:val="24"/>
        </w:rPr>
        <w:t>,</w:t>
      </w:r>
      <w:r w:rsidR="00E37354" w:rsidRPr="00DC52AB">
        <w:rPr>
          <w:rFonts w:ascii="Times New Roman" w:hAnsi="Times New Roman" w:cs="Times New Roman"/>
          <w:sz w:val="24"/>
          <w:szCs w:val="24"/>
        </w:rPr>
        <w:t xml:space="preserve"> a letter dated 10 August 2008</w:t>
      </w:r>
      <w:r w:rsidR="00C05739" w:rsidRPr="00DC52AB">
        <w:rPr>
          <w:rFonts w:ascii="Times New Roman" w:hAnsi="Times New Roman" w:cs="Times New Roman"/>
          <w:sz w:val="24"/>
          <w:szCs w:val="24"/>
        </w:rPr>
        <w:t xml:space="preserve"> </w:t>
      </w:r>
      <w:r w:rsidR="00E37354" w:rsidRPr="00DC52AB">
        <w:rPr>
          <w:rFonts w:ascii="Times New Roman" w:hAnsi="Times New Roman" w:cs="Times New Roman"/>
          <w:sz w:val="24"/>
          <w:szCs w:val="24"/>
        </w:rPr>
        <w:t>wherein the applicant had requested that he be prosecuted b</w:t>
      </w:r>
      <w:r w:rsidR="00C05739" w:rsidRPr="00DC52AB">
        <w:rPr>
          <w:rFonts w:ascii="Times New Roman" w:hAnsi="Times New Roman" w:cs="Times New Roman"/>
          <w:sz w:val="24"/>
          <w:szCs w:val="24"/>
        </w:rPr>
        <w:t>y a person who did not know him</w:t>
      </w:r>
      <w:r w:rsidR="001A518D" w:rsidRPr="00DC52AB">
        <w:rPr>
          <w:rFonts w:ascii="Times New Roman" w:hAnsi="Times New Roman" w:cs="Times New Roman"/>
          <w:sz w:val="24"/>
          <w:szCs w:val="24"/>
        </w:rPr>
        <w:t>;</w:t>
      </w:r>
      <w:r w:rsidR="00E37354" w:rsidRPr="00DC52AB">
        <w:rPr>
          <w:rFonts w:ascii="Times New Roman" w:hAnsi="Times New Roman" w:cs="Times New Roman"/>
          <w:sz w:val="24"/>
          <w:szCs w:val="24"/>
        </w:rPr>
        <w:t xml:space="preserve"> and thirdly</w:t>
      </w:r>
      <w:r w:rsidR="00C05739" w:rsidRPr="00DC52AB">
        <w:rPr>
          <w:rFonts w:ascii="Times New Roman" w:hAnsi="Times New Roman" w:cs="Times New Roman"/>
          <w:sz w:val="24"/>
          <w:szCs w:val="24"/>
        </w:rPr>
        <w:t>,</w:t>
      </w:r>
      <w:r w:rsidR="00E37354" w:rsidRPr="00DC52AB">
        <w:rPr>
          <w:rFonts w:ascii="Times New Roman" w:hAnsi="Times New Roman" w:cs="Times New Roman"/>
          <w:sz w:val="24"/>
          <w:szCs w:val="24"/>
        </w:rPr>
        <w:t xml:space="preserve"> the applicant is a Deputy </w:t>
      </w:r>
      <w:r w:rsidR="00E37354" w:rsidRPr="00DC52AB">
        <w:rPr>
          <w:rFonts w:ascii="Times New Roman" w:hAnsi="Times New Roman" w:cs="Times New Roman"/>
          <w:sz w:val="24"/>
          <w:szCs w:val="24"/>
        </w:rPr>
        <w:lastRenderedPageBreak/>
        <w:t>Minister tasked with national duties and the police were having difficult</w:t>
      </w:r>
      <w:r w:rsidR="007507E4" w:rsidRPr="00DC52AB">
        <w:rPr>
          <w:rFonts w:ascii="Times New Roman" w:hAnsi="Times New Roman" w:cs="Times New Roman"/>
          <w:sz w:val="24"/>
          <w:szCs w:val="24"/>
        </w:rPr>
        <w:t>ies</w:t>
      </w:r>
      <w:r w:rsidR="00E37354" w:rsidRPr="00DC52AB">
        <w:rPr>
          <w:rFonts w:ascii="Times New Roman" w:hAnsi="Times New Roman" w:cs="Times New Roman"/>
          <w:sz w:val="24"/>
          <w:szCs w:val="24"/>
        </w:rPr>
        <w:t xml:space="preserve"> in effecting persona</w:t>
      </w:r>
      <w:r w:rsidR="00C05739" w:rsidRPr="00DC52AB">
        <w:rPr>
          <w:rFonts w:ascii="Times New Roman" w:hAnsi="Times New Roman" w:cs="Times New Roman"/>
          <w:sz w:val="24"/>
          <w:szCs w:val="24"/>
        </w:rPr>
        <w:t>l service o</w:t>
      </w:r>
      <w:r w:rsidR="002E1919" w:rsidRPr="00DC52AB">
        <w:rPr>
          <w:rFonts w:ascii="Times New Roman" w:hAnsi="Times New Roman" w:cs="Times New Roman"/>
          <w:sz w:val="24"/>
          <w:szCs w:val="24"/>
        </w:rPr>
        <w:t xml:space="preserve">f the summons on him. After </w:t>
      </w:r>
      <w:r w:rsidR="00E37354" w:rsidRPr="00DC52AB">
        <w:rPr>
          <w:rFonts w:ascii="Times New Roman" w:hAnsi="Times New Roman" w:cs="Times New Roman"/>
          <w:sz w:val="24"/>
          <w:szCs w:val="24"/>
        </w:rPr>
        <w:t>the authority to prosecute was granted by the Attorney General in 2007, there was a short</w:t>
      </w:r>
      <w:r w:rsidR="00C05739" w:rsidRPr="00DC52AB">
        <w:rPr>
          <w:rFonts w:ascii="Times New Roman" w:hAnsi="Times New Roman" w:cs="Times New Roman"/>
          <w:sz w:val="24"/>
          <w:szCs w:val="24"/>
        </w:rPr>
        <w:t xml:space="preserve">age of resources and transport.  </w:t>
      </w:r>
    </w:p>
    <w:p w:rsidR="00682747" w:rsidRPr="00DC52AB" w:rsidRDefault="00682747" w:rsidP="00CC2BE3">
      <w:pPr>
        <w:autoSpaceDE w:val="0"/>
        <w:autoSpaceDN w:val="0"/>
        <w:adjustRightInd w:val="0"/>
        <w:spacing w:after="0" w:line="480" w:lineRule="auto"/>
        <w:ind w:left="90" w:firstLine="1350"/>
        <w:jc w:val="both"/>
        <w:rPr>
          <w:rFonts w:ascii="Times New Roman" w:hAnsi="Times New Roman" w:cs="Times New Roman"/>
          <w:sz w:val="24"/>
          <w:szCs w:val="24"/>
        </w:rPr>
      </w:pPr>
    </w:p>
    <w:p w:rsidR="008D19CA" w:rsidRPr="00DC52AB" w:rsidRDefault="00133531" w:rsidP="00CC2BE3">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The Prosecutor further alleged that w</w:t>
      </w:r>
      <w:r w:rsidR="00E37354" w:rsidRPr="00DC52AB">
        <w:rPr>
          <w:rFonts w:ascii="Times New Roman" w:hAnsi="Times New Roman" w:cs="Times New Roman"/>
          <w:sz w:val="24"/>
          <w:szCs w:val="24"/>
        </w:rPr>
        <w:t xml:space="preserve">hen the matter was due to be heard the Director of Public Prosecutions directed that the trial be heard in Gweru and not </w:t>
      </w:r>
      <w:proofErr w:type="spellStart"/>
      <w:r w:rsidR="00E37354" w:rsidRPr="00DC52AB">
        <w:rPr>
          <w:rFonts w:ascii="Times New Roman" w:hAnsi="Times New Roman" w:cs="Times New Roman"/>
          <w:sz w:val="24"/>
          <w:szCs w:val="24"/>
        </w:rPr>
        <w:t>Masvingo</w:t>
      </w:r>
      <w:proofErr w:type="spellEnd"/>
      <w:r w:rsidR="00E37354" w:rsidRPr="00DC52AB">
        <w:rPr>
          <w:rFonts w:ascii="Times New Roman" w:hAnsi="Times New Roman" w:cs="Times New Roman"/>
          <w:sz w:val="24"/>
          <w:szCs w:val="24"/>
        </w:rPr>
        <w:t>.   Most of the court officials declined to deal with the matter because they knew the applicant on professional grounds and</w:t>
      </w:r>
      <w:r w:rsidR="002E1919" w:rsidRPr="00DC52AB">
        <w:rPr>
          <w:rFonts w:ascii="Times New Roman" w:hAnsi="Times New Roman" w:cs="Times New Roman"/>
          <w:sz w:val="24"/>
          <w:szCs w:val="24"/>
        </w:rPr>
        <w:t>,</w:t>
      </w:r>
      <w:r w:rsidR="00E37354" w:rsidRPr="00DC52AB">
        <w:rPr>
          <w:rFonts w:ascii="Times New Roman" w:hAnsi="Times New Roman" w:cs="Times New Roman"/>
          <w:sz w:val="24"/>
          <w:szCs w:val="24"/>
        </w:rPr>
        <w:t xml:space="preserve"> even on the date of the hearing</w:t>
      </w:r>
      <w:r w:rsidR="002E1919" w:rsidRPr="00DC52AB">
        <w:rPr>
          <w:rFonts w:ascii="Times New Roman" w:hAnsi="Times New Roman" w:cs="Times New Roman"/>
          <w:sz w:val="24"/>
          <w:szCs w:val="24"/>
        </w:rPr>
        <w:t>,</w:t>
      </w:r>
      <w:r w:rsidR="00E10DDA" w:rsidRPr="00DC52AB">
        <w:rPr>
          <w:rFonts w:ascii="Times New Roman" w:hAnsi="Times New Roman" w:cs="Times New Roman"/>
          <w:sz w:val="24"/>
          <w:szCs w:val="24"/>
        </w:rPr>
        <w:t xml:space="preserve"> two court</w:t>
      </w:r>
      <w:r w:rsidRPr="00DC52AB">
        <w:rPr>
          <w:rFonts w:ascii="Times New Roman" w:hAnsi="Times New Roman" w:cs="Times New Roman"/>
          <w:sz w:val="24"/>
          <w:szCs w:val="24"/>
        </w:rPr>
        <w:t xml:space="preserve"> officials</w:t>
      </w:r>
      <w:r w:rsidR="00E10DDA" w:rsidRPr="00DC52AB">
        <w:rPr>
          <w:rFonts w:ascii="Times New Roman" w:hAnsi="Times New Roman" w:cs="Times New Roman"/>
          <w:sz w:val="24"/>
          <w:szCs w:val="24"/>
        </w:rPr>
        <w:t xml:space="preserve"> refused to entertain the m</w:t>
      </w:r>
      <w:r w:rsidR="002356FD" w:rsidRPr="00DC52AB">
        <w:rPr>
          <w:rFonts w:ascii="Times New Roman" w:hAnsi="Times New Roman" w:cs="Times New Roman"/>
          <w:sz w:val="24"/>
          <w:szCs w:val="24"/>
        </w:rPr>
        <w:t xml:space="preserve">atter on professional grounds.   </w:t>
      </w:r>
      <w:r w:rsidR="00E10DDA" w:rsidRPr="00DC52AB">
        <w:rPr>
          <w:rFonts w:ascii="Times New Roman" w:hAnsi="Times New Roman" w:cs="Times New Roman"/>
          <w:sz w:val="24"/>
          <w:szCs w:val="24"/>
        </w:rPr>
        <w:t>Accordingly the delay could not be wholly attributable to the State.</w:t>
      </w:r>
    </w:p>
    <w:p w:rsidR="00E10DDA" w:rsidRPr="00DC52AB" w:rsidRDefault="00E10DDA" w:rsidP="00CC2BE3">
      <w:pPr>
        <w:autoSpaceDE w:val="0"/>
        <w:autoSpaceDN w:val="0"/>
        <w:adjustRightInd w:val="0"/>
        <w:spacing w:after="0" w:line="480" w:lineRule="auto"/>
        <w:jc w:val="both"/>
        <w:rPr>
          <w:rFonts w:ascii="Times New Roman" w:hAnsi="Times New Roman" w:cs="Times New Roman"/>
          <w:sz w:val="24"/>
          <w:szCs w:val="24"/>
        </w:rPr>
      </w:pPr>
    </w:p>
    <w:p w:rsidR="00523B4E" w:rsidRPr="00DC52AB" w:rsidRDefault="00E10DDA" w:rsidP="0040053A">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  No </w:t>
      </w:r>
      <w:r w:rsidR="002356FD" w:rsidRPr="00DC52AB">
        <w:rPr>
          <w:rFonts w:ascii="Times New Roman" w:hAnsi="Times New Roman" w:cs="Times New Roman"/>
          <w:sz w:val="24"/>
          <w:szCs w:val="24"/>
        </w:rPr>
        <w:t xml:space="preserve">evidence </w:t>
      </w:r>
      <w:r w:rsidR="00E96500" w:rsidRPr="00DC52AB">
        <w:rPr>
          <w:rFonts w:ascii="Times New Roman" w:hAnsi="Times New Roman" w:cs="Times New Roman"/>
          <w:sz w:val="24"/>
          <w:szCs w:val="24"/>
        </w:rPr>
        <w:t>whether on</w:t>
      </w:r>
      <w:r w:rsidR="00D61945" w:rsidRPr="00DC52AB">
        <w:rPr>
          <w:rFonts w:ascii="Times New Roman" w:hAnsi="Times New Roman" w:cs="Times New Roman"/>
          <w:sz w:val="24"/>
          <w:szCs w:val="24"/>
        </w:rPr>
        <w:t xml:space="preserve"> affidavit or </w:t>
      </w:r>
      <w:r w:rsidR="00D61945" w:rsidRPr="00DC52AB">
        <w:rPr>
          <w:rFonts w:ascii="Times New Roman" w:hAnsi="Times New Roman" w:cs="Times New Roman"/>
          <w:i/>
          <w:sz w:val="24"/>
          <w:szCs w:val="24"/>
        </w:rPr>
        <w:t>viva voce</w:t>
      </w:r>
      <w:r w:rsidR="00D61945" w:rsidRPr="00DC52AB">
        <w:rPr>
          <w:rFonts w:ascii="Times New Roman" w:hAnsi="Times New Roman" w:cs="Times New Roman"/>
          <w:sz w:val="24"/>
          <w:szCs w:val="24"/>
        </w:rPr>
        <w:t xml:space="preserve"> </w:t>
      </w:r>
      <w:r w:rsidR="0040053A" w:rsidRPr="00DC52AB">
        <w:rPr>
          <w:rFonts w:ascii="Times New Roman" w:hAnsi="Times New Roman" w:cs="Times New Roman"/>
          <w:sz w:val="24"/>
          <w:szCs w:val="24"/>
        </w:rPr>
        <w:t xml:space="preserve">was </w:t>
      </w:r>
      <w:r w:rsidRPr="00DC52AB">
        <w:rPr>
          <w:rFonts w:ascii="Times New Roman" w:hAnsi="Times New Roman" w:cs="Times New Roman"/>
          <w:sz w:val="24"/>
          <w:szCs w:val="24"/>
        </w:rPr>
        <w:t>led by the applicant</w:t>
      </w:r>
      <w:r w:rsidR="002E1919" w:rsidRPr="00DC52AB">
        <w:rPr>
          <w:rFonts w:ascii="Times New Roman" w:hAnsi="Times New Roman" w:cs="Times New Roman"/>
          <w:sz w:val="24"/>
          <w:szCs w:val="24"/>
        </w:rPr>
        <w:t xml:space="preserve"> in support of his allegations</w:t>
      </w:r>
      <w:r w:rsidRPr="00DC52AB">
        <w:rPr>
          <w:rFonts w:ascii="Times New Roman" w:hAnsi="Times New Roman" w:cs="Times New Roman"/>
          <w:sz w:val="24"/>
          <w:szCs w:val="24"/>
        </w:rPr>
        <w:t xml:space="preserve">. </w:t>
      </w:r>
      <w:r w:rsidR="002356FD" w:rsidRPr="00DC52AB">
        <w:rPr>
          <w:rFonts w:ascii="Times New Roman" w:hAnsi="Times New Roman" w:cs="Times New Roman"/>
          <w:sz w:val="24"/>
          <w:szCs w:val="24"/>
        </w:rPr>
        <w:t>This is</w:t>
      </w:r>
      <w:r w:rsidR="00E746D6" w:rsidRPr="00DC52AB">
        <w:rPr>
          <w:rFonts w:ascii="Times New Roman" w:hAnsi="Times New Roman" w:cs="Times New Roman"/>
          <w:sz w:val="24"/>
          <w:szCs w:val="24"/>
        </w:rPr>
        <w:t xml:space="preserve"> totally unacceptable.</w:t>
      </w:r>
      <w:r w:rsidR="00523B4E" w:rsidRPr="00DC52AB">
        <w:rPr>
          <w:rFonts w:ascii="Times New Roman" w:hAnsi="Times New Roman" w:cs="Times New Roman"/>
          <w:sz w:val="24"/>
          <w:szCs w:val="24"/>
        </w:rPr>
        <w:t xml:space="preserve">  In </w:t>
      </w:r>
      <w:r w:rsidR="00523B4E" w:rsidRPr="00DC52AB">
        <w:rPr>
          <w:rFonts w:ascii="Times New Roman" w:hAnsi="Times New Roman" w:cs="Times New Roman"/>
          <w:i/>
          <w:sz w:val="24"/>
          <w:szCs w:val="24"/>
        </w:rPr>
        <w:t xml:space="preserve">S v </w:t>
      </w:r>
      <w:proofErr w:type="spellStart"/>
      <w:r w:rsidR="00523B4E" w:rsidRPr="00DC52AB">
        <w:rPr>
          <w:rFonts w:ascii="Times New Roman" w:hAnsi="Times New Roman" w:cs="Times New Roman"/>
          <w:i/>
          <w:sz w:val="24"/>
          <w:szCs w:val="24"/>
        </w:rPr>
        <w:t>Banga</w:t>
      </w:r>
      <w:proofErr w:type="spellEnd"/>
      <w:r w:rsidR="00523B4E" w:rsidRPr="00DC52AB">
        <w:rPr>
          <w:rFonts w:ascii="Times New Roman" w:hAnsi="Times New Roman" w:cs="Times New Roman"/>
          <w:sz w:val="24"/>
          <w:szCs w:val="24"/>
        </w:rPr>
        <w:t xml:space="preserve"> 1995 (2) ZLR 297 this Court remarked as follows:</w:t>
      </w:r>
    </w:p>
    <w:p w:rsidR="0040053A" w:rsidRPr="00DC52AB" w:rsidRDefault="00523B4E" w:rsidP="00FD0B5D">
      <w:pPr>
        <w:autoSpaceDE w:val="0"/>
        <w:autoSpaceDN w:val="0"/>
        <w:adjustRightInd w:val="0"/>
        <w:spacing w:after="0" w:line="240" w:lineRule="auto"/>
        <w:ind w:left="810"/>
        <w:jc w:val="both"/>
        <w:rPr>
          <w:rFonts w:ascii="Times New Roman" w:hAnsi="Times New Roman" w:cs="Times New Roman"/>
          <w:sz w:val="24"/>
          <w:szCs w:val="24"/>
        </w:rPr>
      </w:pPr>
      <w:r w:rsidRPr="00DC52AB">
        <w:rPr>
          <w:rFonts w:ascii="Times New Roman" w:hAnsi="Times New Roman" w:cs="Times New Roman"/>
          <w:sz w:val="24"/>
          <w:szCs w:val="24"/>
        </w:rPr>
        <w:t>“Regrettably</w:t>
      </w:r>
      <w:r w:rsidR="00465FF0" w:rsidRPr="00DC52AB">
        <w:rPr>
          <w:rFonts w:ascii="Times New Roman" w:hAnsi="Times New Roman" w:cs="Times New Roman"/>
          <w:sz w:val="24"/>
          <w:szCs w:val="24"/>
        </w:rPr>
        <w:t xml:space="preserve">, the manner in which the legal practitioner requested the referral was totally misconceived. It was wholly insufficient to make a statement from the bar, and then to point </w:t>
      </w:r>
      <w:proofErr w:type="spellStart"/>
      <w:r w:rsidR="00465FF0" w:rsidRPr="00DC52AB">
        <w:rPr>
          <w:rFonts w:ascii="Times New Roman" w:hAnsi="Times New Roman" w:cs="Times New Roman"/>
          <w:sz w:val="24"/>
          <w:szCs w:val="24"/>
        </w:rPr>
        <w:t>soley</w:t>
      </w:r>
      <w:proofErr w:type="spellEnd"/>
      <w:r w:rsidR="00465FF0" w:rsidRPr="00DC52AB">
        <w:rPr>
          <w:rFonts w:ascii="Times New Roman" w:hAnsi="Times New Roman" w:cs="Times New Roman"/>
          <w:sz w:val="24"/>
          <w:szCs w:val="24"/>
        </w:rPr>
        <w:t xml:space="preserve"> to the </w:t>
      </w:r>
      <w:r w:rsidR="00FD0B5D" w:rsidRPr="00DC52AB">
        <w:rPr>
          <w:rFonts w:ascii="Times New Roman" w:hAnsi="Times New Roman" w:cs="Times New Roman"/>
          <w:sz w:val="24"/>
          <w:szCs w:val="24"/>
        </w:rPr>
        <w:t>length</w:t>
      </w:r>
      <w:r w:rsidR="00465FF0" w:rsidRPr="00DC52AB">
        <w:rPr>
          <w:rFonts w:ascii="Times New Roman" w:hAnsi="Times New Roman" w:cs="Times New Roman"/>
          <w:sz w:val="24"/>
          <w:szCs w:val="24"/>
        </w:rPr>
        <w:t xml:space="preserve"> of the delay. He was obliged to call the applicant to testify to the extent to which, if at all, the cause of the delay was his responsibility; to whether at any time before 16 August 1994, he had asserted his right to be tried within a reasonable time; and, even mor</w:t>
      </w:r>
      <w:r w:rsidR="00FD0B5D" w:rsidRPr="00DC52AB">
        <w:rPr>
          <w:rFonts w:ascii="Times New Roman" w:hAnsi="Times New Roman" w:cs="Times New Roman"/>
          <w:sz w:val="24"/>
          <w:szCs w:val="24"/>
        </w:rPr>
        <w:t>e</w:t>
      </w:r>
      <w:r w:rsidR="00465FF0" w:rsidRPr="00DC52AB">
        <w:rPr>
          <w:rFonts w:ascii="Times New Roman" w:hAnsi="Times New Roman" w:cs="Times New Roman"/>
          <w:sz w:val="24"/>
          <w:szCs w:val="24"/>
        </w:rPr>
        <w:t xml:space="preserve"> importantly, to whether any </w:t>
      </w:r>
      <w:r w:rsidR="00465FF0" w:rsidRPr="00DC52AB">
        <w:rPr>
          <w:rFonts w:ascii="Times New Roman" w:hAnsi="Times New Roman" w:cs="Times New Roman"/>
          <w:b/>
          <w:sz w:val="24"/>
          <w:szCs w:val="24"/>
        </w:rPr>
        <w:t>actual</w:t>
      </w:r>
      <w:r w:rsidR="00465FF0" w:rsidRPr="00DC52AB">
        <w:rPr>
          <w:rFonts w:ascii="Times New Roman" w:hAnsi="Times New Roman" w:cs="Times New Roman"/>
          <w:sz w:val="24"/>
          <w:szCs w:val="24"/>
        </w:rPr>
        <w:t xml:space="preserve"> prejudice had been suffered as a result of the delay</w:t>
      </w:r>
      <w:r w:rsidR="0040053A" w:rsidRPr="00DC52AB">
        <w:rPr>
          <w:rFonts w:ascii="Times New Roman" w:hAnsi="Times New Roman" w:cs="Times New Roman"/>
          <w:sz w:val="24"/>
          <w:szCs w:val="24"/>
        </w:rPr>
        <w:t>.</w:t>
      </w:r>
    </w:p>
    <w:p w:rsidR="00FD0B5D" w:rsidRPr="00DC52AB" w:rsidRDefault="00FD0B5D" w:rsidP="00FD0B5D">
      <w:pPr>
        <w:autoSpaceDE w:val="0"/>
        <w:autoSpaceDN w:val="0"/>
        <w:adjustRightInd w:val="0"/>
        <w:spacing w:after="0" w:line="240" w:lineRule="auto"/>
        <w:ind w:left="810"/>
        <w:jc w:val="both"/>
        <w:rPr>
          <w:rFonts w:ascii="Times New Roman" w:hAnsi="Times New Roman" w:cs="Times New Roman"/>
          <w:sz w:val="24"/>
          <w:szCs w:val="24"/>
        </w:rPr>
      </w:pPr>
    </w:p>
    <w:p w:rsidR="00523B4E" w:rsidRPr="00DC52AB" w:rsidRDefault="0040053A" w:rsidP="00FD0B5D">
      <w:pPr>
        <w:autoSpaceDE w:val="0"/>
        <w:autoSpaceDN w:val="0"/>
        <w:adjustRightInd w:val="0"/>
        <w:spacing w:after="0" w:line="240" w:lineRule="auto"/>
        <w:ind w:left="900"/>
        <w:jc w:val="both"/>
        <w:rPr>
          <w:rFonts w:ascii="Times New Roman" w:hAnsi="Times New Roman" w:cs="Times New Roman"/>
          <w:sz w:val="40"/>
          <w:szCs w:val="40"/>
        </w:rPr>
      </w:pPr>
      <w:r w:rsidRPr="00DC52AB">
        <w:rPr>
          <w:rFonts w:ascii="Times New Roman" w:hAnsi="Times New Roman" w:cs="Times New Roman"/>
          <w:sz w:val="24"/>
          <w:szCs w:val="24"/>
        </w:rPr>
        <w:t>Such a fundamental omission on the part of the defence is fatal to the success of the application</w:t>
      </w:r>
      <w:bookmarkStart w:id="0" w:name="_GoBack"/>
      <w:bookmarkEnd w:id="0"/>
      <w:r w:rsidRPr="00DC52AB">
        <w:rPr>
          <w:rFonts w:ascii="Times New Roman" w:hAnsi="Times New Roman" w:cs="Times New Roman"/>
          <w:sz w:val="24"/>
          <w:szCs w:val="24"/>
        </w:rPr>
        <w:t>.”</w:t>
      </w:r>
    </w:p>
    <w:p w:rsidR="0040053A" w:rsidRPr="00DC52AB" w:rsidRDefault="005D6CBF" w:rsidP="00523B4E">
      <w:pPr>
        <w:autoSpaceDE w:val="0"/>
        <w:autoSpaceDN w:val="0"/>
        <w:adjustRightInd w:val="0"/>
        <w:spacing w:after="0" w:line="480" w:lineRule="auto"/>
        <w:jc w:val="both"/>
        <w:rPr>
          <w:rFonts w:ascii="Times New Roman" w:hAnsi="Times New Roman" w:cs="Times New Roman"/>
          <w:sz w:val="24"/>
          <w:szCs w:val="24"/>
        </w:rPr>
      </w:pPr>
      <w:r w:rsidRPr="00DC52AB">
        <w:rPr>
          <w:rFonts w:ascii="Times New Roman" w:hAnsi="Times New Roman" w:cs="Times New Roman"/>
          <w:sz w:val="24"/>
          <w:szCs w:val="24"/>
        </w:rPr>
        <w:t xml:space="preserve">  </w:t>
      </w:r>
    </w:p>
    <w:p w:rsidR="00432C34" w:rsidRPr="00DC52AB" w:rsidRDefault="00432C34" w:rsidP="00FA03A6">
      <w:pPr>
        <w:autoSpaceDE w:val="0"/>
        <w:autoSpaceDN w:val="0"/>
        <w:adjustRightInd w:val="0"/>
        <w:spacing w:after="0" w:line="240" w:lineRule="auto"/>
        <w:ind w:left="720" w:firstLine="720"/>
        <w:jc w:val="both"/>
        <w:rPr>
          <w:rFonts w:ascii="Times New Roman" w:hAnsi="Times New Roman" w:cs="Times New Roman"/>
          <w:sz w:val="24"/>
          <w:szCs w:val="24"/>
        </w:rPr>
      </w:pPr>
    </w:p>
    <w:p w:rsidR="00CA3997" w:rsidRPr="00DC52AB" w:rsidRDefault="00E10DDA" w:rsidP="00432C34">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The </w:t>
      </w:r>
      <w:r w:rsidR="002356FD" w:rsidRPr="00DC52AB">
        <w:rPr>
          <w:rFonts w:ascii="Times New Roman" w:hAnsi="Times New Roman" w:cs="Times New Roman"/>
          <w:sz w:val="24"/>
          <w:szCs w:val="24"/>
        </w:rPr>
        <w:t>M</w:t>
      </w:r>
      <w:r w:rsidRPr="00DC52AB">
        <w:rPr>
          <w:rFonts w:ascii="Times New Roman" w:hAnsi="Times New Roman" w:cs="Times New Roman"/>
          <w:sz w:val="24"/>
          <w:szCs w:val="24"/>
        </w:rPr>
        <w:t>agistrate was satisfied that the raising of the question of the violation of the applicant</w:t>
      </w:r>
      <w:r w:rsidR="0085313D" w:rsidRPr="00DC52AB">
        <w:rPr>
          <w:rFonts w:ascii="Times New Roman" w:hAnsi="Times New Roman" w:cs="Times New Roman"/>
          <w:sz w:val="24"/>
          <w:szCs w:val="24"/>
        </w:rPr>
        <w:t>’</w:t>
      </w:r>
      <w:r w:rsidRPr="00DC52AB">
        <w:rPr>
          <w:rFonts w:ascii="Times New Roman" w:hAnsi="Times New Roman" w:cs="Times New Roman"/>
          <w:sz w:val="24"/>
          <w:szCs w:val="24"/>
        </w:rPr>
        <w:t xml:space="preserve">s constitutional right was not frivolous. </w:t>
      </w:r>
      <w:r w:rsidR="002356FD" w:rsidRPr="00DC52AB">
        <w:rPr>
          <w:rFonts w:ascii="Times New Roman" w:hAnsi="Times New Roman" w:cs="Times New Roman"/>
          <w:sz w:val="24"/>
          <w:szCs w:val="24"/>
        </w:rPr>
        <w:t xml:space="preserve"> </w:t>
      </w:r>
      <w:r w:rsidRPr="00DC52AB">
        <w:rPr>
          <w:rFonts w:ascii="Times New Roman" w:hAnsi="Times New Roman" w:cs="Times New Roman"/>
          <w:sz w:val="24"/>
          <w:szCs w:val="24"/>
        </w:rPr>
        <w:t>He refe</w:t>
      </w:r>
      <w:r w:rsidR="002356FD" w:rsidRPr="00DC52AB">
        <w:rPr>
          <w:rFonts w:ascii="Times New Roman" w:hAnsi="Times New Roman" w:cs="Times New Roman"/>
          <w:sz w:val="24"/>
          <w:szCs w:val="24"/>
        </w:rPr>
        <w:t xml:space="preserve">rred the matter to this Court.  </w:t>
      </w:r>
      <w:r w:rsidRPr="00DC52AB">
        <w:rPr>
          <w:rFonts w:ascii="Times New Roman" w:hAnsi="Times New Roman" w:cs="Times New Roman"/>
          <w:sz w:val="24"/>
          <w:szCs w:val="24"/>
        </w:rPr>
        <w:t>The referral was improper.</w:t>
      </w:r>
      <w:r w:rsidR="00703476" w:rsidRPr="00DC52AB">
        <w:rPr>
          <w:rFonts w:ascii="Times New Roman" w:hAnsi="Times New Roman" w:cs="Times New Roman"/>
          <w:sz w:val="24"/>
          <w:szCs w:val="24"/>
        </w:rPr>
        <w:t xml:space="preserve">  </w:t>
      </w:r>
      <w:r w:rsidR="00D61945" w:rsidRPr="00DC52AB">
        <w:rPr>
          <w:rFonts w:ascii="Times New Roman" w:hAnsi="Times New Roman" w:cs="Times New Roman"/>
          <w:sz w:val="24"/>
          <w:szCs w:val="24"/>
        </w:rPr>
        <w:t xml:space="preserve">This </w:t>
      </w:r>
      <w:r w:rsidR="002356FD" w:rsidRPr="00DC52AB">
        <w:rPr>
          <w:rFonts w:ascii="Times New Roman" w:hAnsi="Times New Roman" w:cs="Times New Roman"/>
          <w:sz w:val="24"/>
          <w:szCs w:val="24"/>
        </w:rPr>
        <w:t>C</w:t>
      </w:r>
      <w:r w:rsidR="00D61945" w:rsidRPr="00DC52AB">
        <w:rPr>
          <w:rFonts w:ascii="Times New Roman" w:hAnsi="Times New Roman" w:cs="Times New Roman"/>
          <w:sz w:val="24"/>
          <w:szCs w:val="24"/>
        </w:rPr>
        <w:t xml:space="preserve">ourt has </w:t>
      </w:r>
      <w:r w:rsidR="00703476" w:rsidRPr="00DC52AB">
        <w:rPr>
          <w:rFonts w:ascii="Times New Roman" w:hAnsi="Times New Roman" w:cs="Times New Roman"/>
          <w:sz w:val="24"/>
          <w:szCs w:val="24"/>
        </w:rPr>
        <w:t xml:space="preserve">so stated time and time again.  </w:t>
      </w:r>
      <w:r w:rsidR="00D61945" w:rsidRPr="00DC52AB">
        <w:rPr>
          <w:rFonts w:ascii="Times New Roman" w:hAnsi="Times New Roman" w:cs="Times New Roman"/>
          <w:sz w:val="24"/>
          <w:szCs w:val="24"/>
        </w:rPr>
        <w:t xml:space="preserve">As </w:t>
      </w:r>
      <w:r w:rsidR="00E746D6" w:rsidRPr="00DC52AB">
        <w:rPr>
          <w:rFonts w:ascii="Times New Roman" w:hAnsi="Times New Roman" w:cs="Times New Roman"/>
          <w:sz w:val="24"/>
          <w:szCs w:val="24"/>
        </w:rPr>
        <w:t xml:space="preserve">far back as 1995, </w:t>
      </w:r>
      <w:r w:rsidR="00CA3997" w:rsidRPr="00DC52AB">
        <w:rPr>
          <w:rFonts w:ascii="Times New Roman" w:hAnsi="Times New Roman" w:cs="Times New Roman"/>
          <w:sz w:val="24"/>
          <w:szCs w:val="24"/>
        </w:rPr>
        <w:t>it was said:</w:t>
      </w:r>
    </w:p>
    <w:p w:rsidR="00CA3997" w:rsidRPr="00DC52AB" w:rsidRDefault="00CA3997" w:rsidP="005E2713">
      <w:pPr>
        <w:autoSpaceDE w:val="0"/>
        <w:autoSpaceDN w:val="0"/>
        <w:adjustRightInd w:val="0"/>
        <w:spacing w:after="0" w:line="240" w:lineRule="auto"/>
        <w:ind w:left="720"/>
        <w:jc w:val="both"/>
        <w:rPr>
          <w:rFonts w:ascii="Times New Roman" w:hAnsi="Times New Roman" w:cs="Times New Roman"/>
          <w:sz w:val="24"/>
          <w:szCs w:val="24"/>
        </w:rPr>
      </w:pPr>
      <w:r w:rsidRPr="00DC52AB">
        <w:rPr>
          <w:rFonts w:ascii="Times New Roman" w:hAnsi="Times New Roman" w:cs="Times New Roman"/>
          <w:sz w:val="24"/>
          <w:szCs w:val="24"/>
        </w:rPr>
        <w:lastRenderedPageBreak/>
        <w:t>“It seems to me, also, that before permitting an accused person to raise the question of not having been brought to trial within a reasonable time, the lower court should be satisfied that ample written notice has been given to the State, with a copy filed of record, of the inten</w:t>
      </w:r>
      <w:r w:rsidR="007E4226" w:rsidRPr="00DC52AB">
        <w:rPr>
          <w:rFonts w:ascii="Times New Roman" w:hAnsi="Times New Roman" w:cs="Times New Roman"/>
          <w:sz w:val="24"/>
          <w:szCs w:val="24"/>
        </w:rPr>
        <w:t xml:space="preserve">tion to advance the complaint.  </w:t>
      </w:r>
      <w:r w:rsidRPr="00DC52AB">
        <w:rPr>
          <w:rFonts w:ascii="Times New Roman" w:hAnsi="Times New Roman" w:cs="Times New Roman"/>
          <w:sz w:val="24"/>
          <w:szCs w:val="24"/>
        </w:rPr>
        <w:t>The prosecution is entitled to be afforded the time and opportunity to investigate the cause of the delay and to be ready to adduce evidence as to the reasons therefor, if it is considered necessary to do so</w:t>
      </w:r>
      <w:r w:rsidR="00E7708B" w:rsidRPr="00DC52AB">
        <w:rPr>
          <w:rFonts w:ascii="Times New Roman" w:hAnsi="Times New Roman" w:cs="Times New Roman"/>
          <w:sz w:val="24"/>
          <w:szCs w:val="24"/>
        </w:rPr>
        <w:t>”.</w:t>
      </w:r>
      <w:r w:rsidR="00E746D6" w:rsidRPr="00DC52AB">
        <w:rPr>
          <w:rStyle w:val="FootnoteReference"/>
          <w:rFonts w:ascii="Times New Roman" w:hAnsi="Times New Roman" w:cs="Times New Roman"/>
          <w:sz w:val="24"/>
          <w:szCs w:val="24"/>
        </w:rPr>
        <w:footnoteReference w:id="1"/>
      </w:r>
    </w:p>
    <w:p w:rsidR="0012453D" w:rsidRPr="00DC52AB" w:rsidRDefault="0012453D" w:rsidP="00CC2BE3">
      <w:pPr>
        <w:autoSpaceDE w:val="0"/>
        <w:autoSpaceDN w:val="0"/>
        <w:adjustRightInd w:val="0"/>
        <w:spacing w:after="0" w:line="480" w:lineRule="auto"/>
        <w:jc w:val="both"/>
        <w:rPr>
          <w:rFonts w:ascii="Times New Roman" w:hAnsi="Times New Roman" w:cs="Times New Roman"/>
          <w:sz w:val="24"/>
          <w:szCs w:val="24"/>
        </w:rPr>
      </w:pPr>
    </w:p>
    <w:p w:rsidR="0044710E" w:rsidRPr="00DC52AB" w:rsidRDefault="00D61945" w:rsidP="00CC6BE6">
      <w:pPr>
        <w:autoSpaceDE w:val="0"/>
        <w:autoSpaceDN w:val="0"/>
        <w:adjustRightInd w:val="0"/>
        <w:spacing w:after="0" w:line="240" w:lineRule="auto"/>
        <w:jc w:val="both"/>
        <w:rPr>
          <w:rFonts w:ascii="Times New Roman" w:hAnsi="Times New Roman" w:cs="Times New Roman"/>
          <w:sz w:val="24"/>
          <w:szCs w:val="24"/>
        </w:rPr>
      </w:pPr>
      <w:r w:rsidRPr="00DC52AB">
        <w:rPr>
          <w:rFonts w:ascii="Times New Roman" w:hAnsi="Times New Roman" w:cs="Times New Roman"/>
          <w:sz w:val="24"/>
          <w:szCs w:val="24"/>
        </w:rPr>
        <w:t xml:space="preserve">  </w:t>
      </w:r>
      <w:r w:rsidR="00E10DDA" w:rsidRPr="00DC52AB">
        <w:rPr>
          <w:rFonts w:ascii="Times New Roman" w:hAnsi="Times New Roman" w:cs="Times New Roman"/>
          <w:sz w:val="24"/>
          <w:szCs w:val="24"/>
        </w:rPr>
        <w:t xml:space="preserve"> </w:t>
      </w:r>
      <w:r w:rsidR="007E4226" w:rsidRPr="00DC52AB">
        <w:rPr>
          <w:rFonts w:ascii="Times New Roman" w:hAnsi="Times New Roman" w:cs="Times New Roman"/>
          <w:sz w:val="24"/>
          <w:szCs w:val="24"/>
        </w:rPr>
        <w:tab/>
      </w:r>
      <w:r w:rsidR="007E4226" w:rsidRPr="00DC52AB">
        <w:rPr>
          <w:rFonts w:ascii="Times New Roman" w:hAnsi="Times New Roman" w:cs="Times New Roman"/>
          <w:sz w:val="24"/>
          <w:szCs w:val="24"/>
        </w:rPr>
        <w:tab/>
      </w:r>
    </w:p>
    <w:p w:rsidR="00E10DDA" w:rsidRPr="00DC52AB" w:rsidRDefault="00CA3997" w:rsidP="00CC2BE3">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The </w:t>
      </w:r>
      <w:r w:rsidR="0012453D" w:rsidRPr="00DC52AB">
        <w:rPr>
          <w:rFonts w:ascii="Times New Roman" w:hAnsi="Times New Roman" w:cs="Times New Roman"/>
          <w:sz w:val="24"/>
          <w:szCs w:val="24"/>
        </w:rPr>
        <w:t>prosecutor</w:t>
      </w:r>
      <w:r w:rsidRPr="00DC52AB">
        <w:rPr>
          <w:rFonts w:ascii="Times New Roman" w:hAnsi="Times New Roman" w:cs="Times New Roman"/>
          <w:sz w:val="24"/>
          <w:szCs w:val="24"/>
        </w:rPr>
        <w:t xml:space="preserve"> must be given written </w:t>
      </w:r>
      <w:r w:rsidR="0012453D" w:rsidRPr="00DC52AB">
        <w:rPr>
          <w:rFonts w:ascii="Times New Roman" w:hAnsi="Times New Roman" w:cs="Times New Roman"/>
          <w:sz w:val="24"/>
          <w:szCs w:val="24"/>
        </w:rPr>
        <w:t>and adequate</w:t>
      </w:r>
      <w:r w:rsidRPr="00DC52AB">
        <w:rPr>
          <w:rFonts w:ascii="Times New Roman" w:hAnsi="Times New Roman" w:cs="Times New Roman"/>
          <w:sz w:val="24"/>
          <w:szCs w:val="24"/>
        </w:rPr>
        <w:t xml:space="preserve"> notice of the accused person</w:t>
      </w:r>
      <w:r w:rsidR="0012453D" w:rsidRPr="00DC52AB">
        <w:rPr>
          <w:rFonts w:ascii="Times New Roman" w:hAnsi="Times New Roman" w:cs="Times New Roman"/>
          <w:sz w:val="24"/>
          <w:szCs w:val="24"/>
        </w:rPr>
        <w:t>’</w:t>
      </w:r>
      <w:r w:rsidRPr="00DC52AB">
        <w:rPr>
          <w:rFonts w:ascii="Times New Roman" w:hAnsi="Times New Roman" w:cs="Times New Roman"/>
          <w:sz w:val="24"/>
          <w:szCs w:val="24"/>
        </w:rPr>
        <w:t>s inte</w:t>
      </w:r>
      <w:r w:rsidR="004F35C1" w:rsidRPr="00DC52AB">
        <w:rPr>
          <w:rFonts w:ascii="Times New Roman" w:hAnsi="Times New Roman" w:cs="Times New Roman"/>
          <w:sz w:val="24"/>
          <w:szCs w:val="24"/>
        </w:rPr>
        <w:t xml:space="preserve">ntion to make the application.  </w:t>
      </w:r>
      <w:r w:rsidRPr="00DC52AB">
        <w:rPr>
          <w:rFonts w:ascii="Times New Roman" w:hAnsi="Times New Roman" w:cs="Times New Roman"/>
          <w:sz w:val="24"/>
          <w:szCs w:val="24"/>
        </w:rPr>
        <w:t xml:space="preserve">The </w:t>
      </w:r>
      <w:r w:rsidR="001573E8" w:rsidRPr="00DC52AB">
        <w:rPr>
          <w:rFonts w:ascii="Times New Roman" w:hAnsi="Times New Roman" w:cs="Times New Roman"/>
          <w:sz w:val="24"/>
          <w:szCs w:val="24"/>
        </w:rPr>
        <w:t>M</w:t>
      </w:r>
      <w:r w:rsidR="0012453D" w:rsidRPr="00DC52AB">
        <w:rPr>
          <w:rFonts w:ascii="Times New Roman" w:hAnsi="Times New Roman" w:cs="Times New Roman"/>
          <w:sz w:val="24"/>
          <w:szCs w:val="24"/>
        </w:rPr>
        <w:t>agistrate must</w:t>
      </w:r>
      <w:r w:rsidRPr="00DC52AB">
        <w:rPr>
          <w:rFonts w:ascii="Times New Roman" w:hAnsi="Times New Roman" w:cs="Times New Roman"/>
          <w:sz w:val="24"/>
          <w:szCs w:val="24"/>
        </w:rPr>
        <w:t xml:space="preserve"> hear evidence from </w:t>
      </w:r>
      <w:r w:rsidR="0012453D" w:rsidRPr="00DC52AB">
        <w:rPr>
          <w:rFonts w:ascii="Times New Roman" w:hAnsi="Times New Roman" w:cs="Times New Roman"/>
          <w:sz w:val="24"/>
          <w:szCs w:val="24"/>
        </w:rPr>
        <w:t>the applicant</w:t>
      </w:r>
      <w:r w:rsidRPr="00DC52AB">
        <w:rPr>
          <w:rFonts w:ascii="Times New Roman" w:hAnsi="Times New Roman" w:cs="Times New Roman"/>
          <w:sz w:val="24"/>
          <w:szCs w:val="24"/>
        </w:rPr>
        <w:t xml:space="preserve"> and </w:t>
      </w:r>
      <w:r w:rsidR="0012453D" w:rsidRPr="00DC52AB">
        <w:rPr>
          <w:rFonts w:ascii="Times New Roman" w:hAnsi="Times New Roman" w:cs="Times New Roman"/>
          <w:sz w:val="24"/>
          <w:szCs w:val="24"/>
        </w:rPr>
        <w:t>the Prosecutor</w:t>
      </w:r>
      <w:r w:rsidRPr="00DC52AB">
        <w:rPr>
          <w:rFonts w:ascii="Times New Roman" w:hAnsi="Times New Roman" w:cs="Times New Roman"/>
          <w:sz w:val="24"/>
          <w:szCs w:val="24"/>
        </w:rPr>
        <w:t xml:space="preserve"> must be given</w:t>
      </w:r>
      <w:r w:rsidR="00E10DDA" w:rsidRPr="00DC52AB">
        <w:rPr>
          <w:rFonts w:ascii="Times New Roman" w:hAnsi="Times New Roman" w:cs="Times New Roman"/>
          <w:sz w:val="24"/>
          <w:szCs w:val="24"/>
        </w:rPr>
        <w:t xml:space="preserve"> an opportunity to cross examine the applicant </w:t>
      </w:r>
      <w:r w:rsidR="0012453D" w:rsidRPr="00DC52AB">
        <w:rPr>
          <w:rFonts w:ascii="Times New Roman" w:hAnsi="Times New Roman" w:cs="Times New Roman"/>
          <w:sz w:val="24"/>
          <w:szCs w:val="24"/>
        </w:rPr>
        <w:t>and to</w:t>
      </w:r>
      <w:r w:rsidRPr="00DC52AB">
        <w:rPr>
          <w:rFonts w:ascii="Times New Roman" w:hAnsi="Times New Roman" w:cs="Times New Roman"/>
          <w:sz w:val="24"/>
          <w:szCs w:val="24"/>
        </w:rPr>
        <w:t xml:space="preserve"> lead any evidence it considers </w:t>
      </w:r>
      <w:r w:rsidR="0012453D" w:rsidRPr="00DC52AB">
        <w:rPr>
          <w:rFonts w:ascii="Times New Roman" w:hAnsi="Times New Roman" w:cs="Times New Roman"/>
          <w:sz w:val="24"/>
          <w:szCs w:val="24"/>
        </w:rPr>
        <w:t>necessary after</w:t>
      </w:r>
      <w:r w:rsidR="00E10DDA" w:rsidRPr="00DC52AB">
        <w:rPr>
          <w:rFonts w:ascii="Times New Roman" w:hAnsi="Times New Roman" w:cs="Times New Roman"/>
          <w:sz w:val="24"/>
          <w:szCs w:val="24"/>
        </w:rPr>
        <w:t xml:space="preserve"> which </w:t>
      </w:r>
      <w:r w:rsidR="0012453D" w:rsidRPr="00DC52AB">
        <w:rPr>
          <w:rFonts w:ascii="Times New Roman" w:hAnsi="Times New Roman" w:cs="Times New Roman"/>
          <w:sz w:val="24"/>
          <w:szCs w:val="24"/>
        </w:rPr>
        <w:t xml:space="preserve">the Magistrate must make a ruling based on the evidence. </w:t>
      </w:r>
      <w:r w:rsidR="001F25D4" w:rsidRPr="00DC52AB">
        <w:rPr>
          <w:rFonts w:ascii="Times New Roman" w:hAnsi="Times New Roman" w:cs="Times New Roman"/>
          <w:sz w:val="24"/>
          <w:szCs w:val="24"/>
        </w:rPr>
        <w:t xml:space="preserve"> However this was not done.</w:t>
      </w:r>
      <w:r w:rsidR="00FC3B71" w:rsidRPr="00DC52AB">
        <w:rPr>
          <w:rFonts w:ascii="Times New Roman" w:hAnsi="Times New Roman" w:cs="Times New Roman"/>
          <w:sz w:val="24"/>
          <w:szCs w:val="24"/>
        </w:rPr>
        <w:t xml:space="preserve">  At the hearing before </w:t>
      </w:r>
      <w:r w:rsidR="00133531" w:rsidRPr="00DC52AB">
        <w:rPr>
          <w:rFonts w:ascii="Times New Roman" w:hAnsi="Times New Roman" w:cs="Times New Roman"/>
          <w:sz w:val="24"/>
          <w:szCs w:val="24"/>
        </w:rPr>
        <w:t>this Court,</w:t>
      </w:r>
      <w:r w:rsidR="00FC3B71" w:rsidRPr="00DC52AB">
        <w:rPr>
          <w:rFonts w:ascii="Times New Roman" w:hAnsi="Times New Roman" w:cs="Times New Roman"/>
          <w:sz w:val="24"/>
          <w:szCs w:val="24"/>
        </w:rPr>
        <w:t xml:space="preserve"> it was </w:t>
      </w:r>
      <w:r w:rsidR="001573E8" w:rsidRPr="00DC52AB">
        <w:rPr>
          <w:rFonts w:ascii="Times New Roman" w:hAnsi="Times New Roman" w:cs="Times New Roman"/>
          <w:sz w:val="24"/>
          <w:szCs w:val="24"/>
        </w:rPr>
        <w:t>glaringly apparent</w:t>
      </w:r>
      <w:r w:rsidR="00FC3B71" w:rsidRPr="00DC52AB">
        <w:rPr>
          <w:rFonts w:ascii="Times New Roman" w:hAnsi="Times New Roman" w:cs="Times New Roman"/>
          <w:sz w:val="24"/>
          <w:szCs w:val="24"/>
        </w:rPr>
        <w:t xml:space="preserve"> that there were disputes of fact which needed to be resolved.</w:t>
      </w:r>
      <w:r w:rsidR="003445B2" w:rsidRPr="00DC52AB">
        <w:rPr>
          <w:rFonts w:ascii="Times New Roman" w:hAnsi="Times New Roman" w:cs="Times New Roman"/>
          <w:sz w:val="24"/>
          <w:szCs w:val="24"/>
        </w:rPr>
        <w:t xml:space="preserve">  </w:t>
      </w:r>
      <w:r w:rsidR="0012453D" w:rsidRPr="00DC52AB">
        <w:rPr>
          <w:rFonts w:ascii="Times New Roman" w:hAnsi="Times New Roman" w:cs="Times New Roman"/>
          <w:sz w:val="24"/>
          <w:szCs w:val="24"/>
        </w:rPr>
        <w:t xml:space="preserve">It is the function of </w:t>
      </w:r>
      <w:r w:rsidR="001573E8" w:rsidRPr="00DC52AB">
        <w:rPr>
          <w:rFonts w:ascii="Times New Roman" w:hAnsi="Times New Roman" w:cs="Times New Roman"/>
          <w:sz w:val="24"/>
          <w:szCs w:val="24"/>
        </w:rPr>
        <w:t>the referring</w:t>
      </w:r>
      <w:r w:rsidR="0012453D" w:rsidRPr="00DC52AB">
        <w:rPr>
          <w:rFonts w:ascii="Times New Roman" w:hAnsi="Times New Roman" w:cs="Times New Roman"/>
          <w:sz w:val="24"/>
          <w:szCs w:val="24"/>
        </w:rPr>
        <w:t xml:space="preserve"> court to </w:t>
      </w:r>
      <w:r w:rsidR="001573E8" w:rsidRPr="00DC52AB">
        <w:rPr>
          <w:rFonts w:ascii="Times New Roman" w:hAnsi="Times New Roman" w:cs="Times New Roman"/>
          <w:sz w:val="24"/>
          <w:szCs w:val="24"/>
        </w:rPr>
        <w:t>resolve disputes</w:t>
      </w:r>
      <w:r w:rsidR="0012453D" w:rsidRPr="00DC52AB">
        <w:rPr>
          <w:rFonts w:ascii="Times New Roman" w:hAnsi="Times New Roman" w:cs="Times New Roman"/>
          <w:sz w:val="24"/>
          <w:szCs w:val="24"/>
        </w:rPr>
        <w:t xml:space="preserve"> of fact.</w:t>
      </w:r>
    </w:p>
    <w:p w:rsidR="00D61945" w:rsidRPr="00DC52AB" w:rsidRDefault="00D61945" w:rsidP="006422BB">
      <w:pPr>
        <w:autoSpaceDE w:val="0"/>
        <w:autoSpaceDN w:val="0"/>
        <w:adjustRightInd w:val="0"/>
        <w:spacing w:after="0" w:line="240" w:lineRule="auto"/>
        <w:jc w:val="both"/>
        <w:rPr>
          <w:rFonts w:ascii="Times New Roman" w:hAnsi="Times New Roman" w:cs="Times New Roman"/>
          <w:sz w:val="24"/>
          <w:szCs w:val="24"/>
        </w:rPr>
      </w:pPr>
    </w:p>
    <w:p w:rsidR="00FC3B71" w:rsidRPr="00DC52AB" w:rsidRDefault="00FC3B71" w:rsidP="00CC6BE6">
      <w:pPr>
        <w:autoSpaceDE w:val="0"/>
        <w:autoSpaceDN w:val="0"/>
        <w:adjustRightInd w:val="0"/>
        <w:spacing w:after="0" w:line="240" w:lineRule="auto"/>
        <w:jc w:val="both"/>
        <w:rPr>
          <w:rFonts w:ascii="Times New Roman" w:hAnsi="Times New Roman" w:cs="Times New Roman"/>
          <w:sz w:val="24"/>
          <w:szCs w:val="24"/>
        </w:rPr>
      </w:pPr>
    </w:p>
    <w:p w:rsidR="00FC3B71" w:rsidRPr="00DC52AB" w:rsidRDefault="00FC3B71" w:rsidP="00CC2BE3">
      <w:pPr>
        <w:autoSpaceDE w:val="0"/>
        <w:autoSpaceDN w:val="0"/>
        <w:adjustRightInd w:val="0"/>
        <w:spacing w:after="0" w:line="480" w:lineRule="auto"/>
        <w:ind w:firstLine="1440"/>
        <w:jc w:val="both"/>
        <w:rPr>
          <w:rFonts w:ascii="Times New Roman" w:hAnsi="Times New Roman" w:cs="Times New Roman"/>
          <w:sz w:val="24"/>
          <w:szCs w:val="24"/>
        </w:rPr>
      </w:pPr>
      <w:r w:rsidRPr="00DC52AB">
        <w:rPr>
          <w:rFonts w:ascii="Times New Roman" w:hAnsi="Times New Roman" w:cs="Times New Roman"/>
          <w:sz w:val="24"/>
          <w:szCs w:val="24"/>
        </w:rPr>
        <w:t xml:space="preserve">It goes without saying that a delay of </w:t>
      </w:r>
      <w:r w:rsidR="00E10C28" w:rsidRPr="00DC52AB">
        <w:rPr>
          <w:rFonts w:ascii="Times New Roman" w:hAnsi="Times New Roman" w:cs="Times New Roman"/>
          <w:sz w:val="24"/>
          <w:szCs w:val="24"/>
        </w:rPr>
        <w:t>seven</w:t>
      </w:r>
      <w:r w:rsidRPr="00DC52AB">
        <w:rPr>
          <w:rFonts w:ascii="Times New Roman" w:hAnsi="Times New Roman" w:cs="Times New Roman"/>
          <w:sz w:val="24"/>
          <w:szCs w:val="24"/>
        </w:rPr>
        <w:t xml:space="preserve"> years in prosecuting a criminal charge is presumptively prejudicial and </w:t>
      </w:r>
      <w:r w:rsidR="009630E9" w:rsidRPr="00DC52AB">
        <w:rPr>
          <w:rFonts w:ascii="Times New Roman" w:hAnsi="Times New Roman" w:cs="Times New Roman"/>
          <w:sz w:val="24"/>
          <w:szCs w:val="24"/>
        </w:rPr>
        <w:t>would</w:t>
      </w:r>
      <w:r w:rsidR="002E1919" w:rsidRPr="00DC52AB">
        <w:rPr>
          <w:rFonts w:ascii="Times New Roman" w:hAnsi="Times New Roman" w:cs="Times New Roman"/>
          <w:sz w:val="24"/>
          <w:szCs w:val="24"/>
        </w:rPr>
        <w:t>,</w:t>
      </w:r>
      <w:r w:rsidR="009630E9" w:rsidRPr="00DC52AB">
        <w:rPr>
          <w:rFonts w:ascii="Times New Roman" w:hAnsi="Times New Roman" w:cs="Times New Roman"/>
          <w:sz w:val="24"/>
          <w:szCs w:val="24"/>
        </w:rPr>
        <w:t xml:space="preserve"> generally</w:t>
      </w:r>
      <w:r w:rsidR="00F360E1" w:rsidRPr="00DC52AB">
        <w:rPr>
          <w:rFonts w:ascii="Times New Roman" w:hAnsi="Times New Roman" w:cs="Times New Roman"/>
          <w:sz w:val="24"/>
          <w:szCs w:val="24"/>
        </w:rPr>
        <w:t xml:space="preserve"> </w:t>
      </w:r>
      <w:r w:rsidRPr="00DC52AB">
        <w:rPr>
          <w:rFonts w:ascii="Times New Roman" w:hAnsi="Times New Roman" w:cs="Times New Roman"/>
          <w:sz w:val="24"/>
          <w:szCs w:val="24"/>
        </w:rPr>
        <w:t>speaking</w:t>
      </w:r>
      <w:r w:rsidR="002E1919" w:rsidRPr="00DC52AB">
        <w:rPr>
          <w:rFonts w:ascii="Times New Roman" w:hAnsi="Times New Roman" w:cs="Times New Roman"/>
          <w:sz w:val="24"/>
          <w:szCs w:val="24"/>
        </w:rPr>
        <w:t>,</w:t>
      </w:r>
      <w:r w:rsidRPr="00DC52AB">
        <w:rPr>
          <w:rFonts w:ascii="Times New Roman" w:hAnsi="Times New Roman" w:cs="Times New Roman"/>
          <w:sz w:val="24"/>
          <w:szCs w:val="24"/>
        </w:rPr>
        <w:t xml:space="preserve"> trigger an inquiry by this </w:t>
      </w:r>
      <w:r w:rsidR="00D453AE" w:rsidRPr="00DC52AB">
        <w:rPr>
          <w:rFonts w:ascii="Times New Roman" w:hAnsi="Times New Roman" w:cs="Times New Roman"/>
          <w:sz w:val="24"/>
          <w:szCs w:val="24"/>
        </w:rPr>
        <w:t>C</w:t>
      </w:r>
      <w:r w:rsidRPr="00DC52AB">
        <w:rPr>
          <w:rFonts w:ascii="Times New Roman" w:hAnsi="Times New Roman" w:cs="Times New Roman"/>
          <w:sz w:val="24"/>
          <w:szCs w:val="24"/>
        </w:rPr>
        <w:t>ourt into the constitutionality of the delay</w:t>
      </w:r>
      <w:r w:rsidR="00F7165E" w:rsidRPr="00DC52AB">
        <w:rPr>
          <w:rStyle w:val="FootnoteReference"/>
          <w:rFonts w:ascii="Times New Roman" w:hAnsi="Times New Roman" w:cs="Times New Roman"/>
          <w:sz w:val="24"/>
          <w:szCs w:val="24"/>
        </w:rPr>
        <w:footnoteReference w:id="2"/>
      </w:r>
      <w:r w:rsidRPr="00DC52AB">
        <w:rPr>
          <w:rFonts w:ascii="Times New Roman" w:hAnsi="Times New Roman" w:cs="Times New Roman"/>
          <w:sz w:val="24"/>
          <w:szCs w:val="24"/>
        </w:rPr>
        <w:t xml:space="preserve">.  </w:t>
      </w:r>
    </w:p>
    <w:p w:rsidR="006422BB" w:rsidRPr="00DC52AB" w:rsidRDefault="006422BB" w:rsidP="0050561C">
      <w:pPr>
        <w:autoSpaceDE w:val="0"/>
        <w:autoSpaceDN w:val="0"/>
        <w:adjustRightInd w:val="0"/>
        <w:spacing w:after="0" w:line="480" w:lineRule="auto"/>
        <w:ind w:left="90" w:firstLine="1350"/>
        <w:jc w:val="both"/>
        <w:rPr>
          <w:rFonts w:ascii="Times New Roman" w:hAnsi="Times New Roman" w:cs="Times New Roman"/>
          <w:sz w:val="24"/>
          <w:szCs w:val="24"/>
        </w:rPr>
      </w:pPr>
    </w:p>
    <w:p w:rsidR="000954E1" w:rsidRPr="00DC52AB" w:rsidRDefault="004B0027" w:rsidP="0050561C">
      <w:pPr>
        <w:autoSpaceDE w:val="0"/>
        <w:autoSpaceDN w:val="0"/>
        <w:adjustRightInd w:val="0"/>
        <w:spacing w:after="0" w:line="480" w:lineRule="auto"/>
        <w:ind w:left="90" w:firstLine="1350"/>
        <w:jc w:val="both"/>
        <w:rPr>
          <w:rFonts w:ascii="Times New Roman" w:hAnsi="Times New Roman" w:cs="Times New Roman"/>
          <w:sz w:val="24"/>
          <w:szCs w:val="24"/>
        </w:rPr>
      </w:pPr>
      <w:r w:rsidRPr="00DC52AB">
        <w:rPr>
          <w:rFonts w:ascii="Times New Roman" w:hAnsi="Times New Roman" w:cs="Times New Roman"/>
          <w:sz w:val="24"/>
          <w:szCs w:val="24"/>
        </w:rPr>
        <w:t xml:space="preserve">However </w:t>
      </w:r>
      <w:r w:rsidR="00F7165E" w:rsidRPr="00DC52AB">
        <w:rPr>
          <w:rFonts w:ascii="Times New Roman" w:hAnsi="Times New Roman" w:cs="Times New Roman"/>
          <w:sz w:val="24"/>
          <w:szCs w:val="24"/>
        </w:rPr>
        <w:t xml:space="preserve">the applicant </w:t>
      </w:r>
      <w:r w:rsidR="00133531" w:rsidRPr="00DC52AB">
        <w:rPr>
          <w:rFonts w:ascii="Times New Roman" w:hAnsi="Times New Roman" w:cs="Times New Roman"/>
          <w:sz w:val="24"/>
          <w:szCs w:val="24"/>
        </w:rPr>
        <w:t>has placed no evidence before the Court</w:t>
      </w:r>
      <w:r w:rsidR="00F7165E" w:rsidRPr="00DC52AB">
        <w:rPr>
          <w:rFonts w:ascii="Times New Roman" w:hAnsi="Times New Roman" w:cs="Times New Roman"/>
          <w:sz w:val="24"/>
          <w:szCs w:val="24"/>
        </w:rPr>
        <w:t xml:space="preserve"> from </w:t>
      </w:r>
      <w:proofErr w:type="gramStart"/>
      <w:r w:rsidR="00F7165E" w:rsidRPr="00DC52AB">
        <w:rPr>
          <w:rFonts w:ascii="Times New Roman" w:hAnsi="Times New Roman" w:cs="Times New Roman"/>
          <w:sz w:val="24"/>
          <w:szCs w:val="24"/>
        </w:rPr>
        <w:t>which</w:t>
      </w:r>
      <w:proofErr w:type="gramEnd"/>
      <w:r w:rsidR="00F7165E" w:rsidRPr="00DC52AB">
        <w:rPr>
          <w:rFonts w:ascii="Times New Roman" w:hAnsi="Times New Roman" w:cs="Times New Roman"/>
          <w:sz w:val="24"/>
          <w:szCs w:val="24"/>
        </w:rPr>
        <w:t xml:space="preserve"> </w:t>
      </w:r>
      <w:r w:rsidR="00133531" w:rsidRPr="00DC52AB">
        <w:rPr>
          <w:rFonts w:ascii="Times New Roman" w:hAnsi="Times New Roman" w:cs="Times New Roman"/>
          <w:sz w:val="24"/>
          <w:szCs w:val="24"/>
        </w:rPr>
        <w:t>it</w:t>
      </w:r>
      <w:r w:rsidR="00F7165E" w:rsidRPr="00DC52AB">
        <w:rPr>
          <w:rFonts w:ascii="Times New Roman" w:hAnsi="Times New Roman" w:cs="Times New Roman"/>
          <w:sz w:val="24"/>
          <w:szCs w:val="24"/>
        </w:rPr>
        <w:t xml:space="preserve"> can </w:t>
      </w:r>
      <w:r w:rsidR="00133531" w:rsidRPr="00DC52AB">
        <w:rPr>
          <w:rFonts w:ascii="Times New Roman" w:hAnsi="Times New Roman" w:cs="Times New Roman"/>
          <w:sz w:val="24"/>
          <w:szCs w:val="24"/>
        </w:rPr>
        <w:t xml:space="preserve">be </w:t>
      </w:r>
      <w:r w:rsidR="00F7165E" w:rsidRPr="00DC52AB">
        <w:rPr>
          <w:rFonts w:ascii="Times New Roman" w:hAnsi="Times New Roman" w:cs="Times New Roman"/>
          <w:sz w:val="24"/>
          <w:szCs w:val="24"/>
        </w:rPr>
        <w:t>conclude</w:t>
      </w:r>
      <w:r w:rsidR="00133531" w:rsidRPr="00DC52AB">
        <w:rPr>
          <w:rFonts w:ascii="Times New Roman" w:hAnsi="Times New Roman" w:cs="Times New Roman"/>
          <w:sz w:val="24"/>
          <w:szCs w:val="24"/>
        </w:rPr>
        <w:t>d</w:t>
      </w:r>
      <w:r w:rsidR="00F7165E" w:rsidRPr="00DC52AB">
        <w:rPr>
          <w:rFonts w:ascii="Times New Roman" w:hAnsi="Times New Roman" w:cs="Times New Roman"/>
          <w:sz w:val="24"/>
          <w:szCs w:val="24"/>
        </w:rPr>
        <w:t xml:space="preserve"> </w:t>
      </w:r>
      <w:r w:rsidR="00E746D6" w:rsidRPr="00DC52AB">
        <w:rPr>
          <w:rFonts w:ascii="Times New Roman" w:hAnsi="Times New Roman" w:cs="Times New Roman"/>
          <w:sz w:val="24"/>
          <w:szCs w:val="24"/>
        </w:rPr>
        <w:t>that the</w:t>
      </w:r>
      <w:r w:rsidR="003C2F18" w:rsidRPr="00DC52AB">
        <w:rPr>
          <w:rFonts w:ascii="Times New Roman" w:hAnsi="Times New Roman" w:cs="Times New Roman"/>
          <w:sz w:val="24"/>
          <w:szCs w:val="24"/>
        </w:rPr>
        <w:t xml:space="preserve"> </w:t>
      </w:r>
      <w:r w:rsidR="00F7165E" w:rsidRPr="00DC52AB">
        <w:rPr>
          <w:rFonts w:ascii="Times New Roman" w:hAnsi="Times New Roman" w:cs="Times New Roman"/>
          <w:sz w:val="24"/>
          <w:szCs w:val="24"/>
        </w:rPr>
        <w:t xml:space="preserve">delay in bringing him to </w:t>
      </w:r>
      <w:r w:rsidR="00D453AE" w:rsidRPr="00DC52AB">
        <w:rPr>
          <w:rFonts w:ascii="Times New Roman" w:hAnsi="Times New Roman" w:cs="Times New Roman"/>
          <w:sz w:val="24"/>
          <w:szCs w:val="24"/>
        </w:rPr>
        <w:t>trial is totally</w:t>
      </w:r>
      <w:r w:rsidR="00E746D6" w:rsidRPr="00DC52AB">
        <w:rPr>
          <w:rFonts w:ascii="Times New Roman" w:hAnsi="Times New Roman" w:cs="Times New Roman"/>
          <w:sz w:val="24"/>
          <w:szCs w:val="24"/>
        </w:rPr>
        <w:t xml:space="preserve"> attributable to the State, has caused him prejudice </w:t>
      </w:r>
      <w:r w:rsidR="00F7165E" w:rsidRPr="00DC52AB">
        <w:rPr>
          <w:rFonts w:ascii="Times New Roman" w:hAnsi="Times New Roman" w:cs="Times New Roman"/>
          <w:sz w:val="24"/>
          <w:szCs w:val="24"/>
        </w:rPr>
        <w:t>and is a violation</w:t>
      </w:r>
      <w:r w:rsidR="00D453AE" w:rsidRPr="00DC52AB">
        <w:rPr>
          <w:rFonts w:ascii="Times New Roman" w:hAnsi="Times New Roman" w:cs="Times New Roman"/>
          <w:sz w:val="24"/>
          <w:szCs w:val="24"/>
        </w:rPr>
        <w:t xml:space="preserve"> of his right to a fair trial.  </w:t>
      </w:r>
      <w:r w:rsidR="00F7165E" w:rsidRPr="00DC52AB">
        <w:rPr>
          <w:rFonts w:ascii="Times New Roman" w:hAnsi="Times New Roman" w:cs="Times New Roman"/>
          <w:sz w:val="24"/>
          <w:szCs w:val="24"/>
        </w:rPr>
        <w:t xml:space="preserve">I stress here that the absence of evidence is fatal to the application.  In </w:t>
      </w:r>
      <w:r w:rsidR="00F7165E" w:rsidRPr="00DC52AB">
        <w:rPr>
          <w:rFonts w:ascii="Times New Roman" w:hAnsi="Times New Roman" w:cs="Times New Roman"/>
          <w:i/>
          <w:sz w:val="24"/>
          <w:szCs w:val="24"/>
        </w:rPr>
        <w:t>S</w:t>
      </w:r>
      <w:r w:rsidR="00D453AE" w:rsidRPr="00DC52AB">
        <w:rPr>
          <w:rFonts w:ascii="Times New Roman" w:hAnsi="Times New Roman" w:cs="Times New Roman"/>
          <w:i/>
          <w:sz w:val="24"/>
          <w:szCs w:val="24"/>
        </w:rPr>
        <w:t xml:space="preserve"> </w:t>
      </w:r>
      <w:r w:rsidR="00F7165E" w:rsidRPr="00DC52AB">
        <w:rPr>
          <w:rFonts w:ascii="Times New Roman" w:hAnsi="Times New Roman" w:cs="Times New Roman"/>
          <w:i/>
          <w:sz w:val="24"/>
          <w:szCs w:val="24"/>
        </w:rPr>
        <w:t>v</w:t>
      </w:r>
      <w:r w:rsidR="00D453AE" w:rsidRPr="00DC52AB">
        <w:rPr>
          <w:rFonts w:ascii="Times New Roman" w:hAnsi="Times New Roman" w:cs="Times New Roman"/>
          <w:i/>
          <w:sz w:val="24"/>
          <w:szCs w:val="24"/>
        </w:rPr>
        <w:t xml:space="preserve"> </w:t>
      </w:r>
      <w:proofErr w:type="spellStart"/>
      <w:r w:rsidR="00F7165E" w:rsidRPr="00DC52AB">
        <w:rPr>
          <w:rFonts w:ascii="Times New Roman" w:hAnsi="Times New Roman" w:cs="Times New Roman"/>
          <w:i/>
          <w:sz w:val="24"/>
          <w:szCs w:val="24"/>
        </w:rPr>
        <w:t>Banga</w:t>
      </w:r>
      <w:proofErr w:type="spellEnd"/>
      <w:r w:rsidR="00D61945" w:rsidRPr="00DC52AB">
        <w:rPr>
          <w:rStyle w:val="FootnoteReference"/>
          <w:rFonts w:ascii="Times New Roman" w:hAnsi="Times New Roman" w:cs="Times New Roman"/>
          <w:sz w:val="24"/>
          <w:szCs w:val="24"/>
        </w:rPr>
        <w:footnoteReference w:id="3"/>
      </w:r>
      <w:r w:rsidR="00F7165E" w:rsidRPr="00DC52AB">
        <w:rPr>
          <w:rFonts w:ascii="Times New Roman" w:hAnsi="Times New Roman" w:cs="Times New Roman"/>
          <w:sz w:val="24"/>
          <w:szCs w:val="24"/>
        </w:rPr>
        <w:t xml:space="preserve"> it was </w:t>
      </w:r>
      <w:r w:rsidR="00133531" w:rsidRPr="00DC52AB">
        <w:rPr>
          <w:rFonts w:ascii="Times New Roman" w:hAnsi="Times New Roman" w:cs="Times New Roman"/>
          <w:sz w:val="24"/>
          <w:szCs w:val="24"/>
        </w:rPr>
        <w:t>held</w:t>
      </w:r>
      <w:r w:rsidR="00F7165E" w:rsidRPr="00DC52AB">
        <w:rPr>
          <w:rFonts w:ascii="Times New Roman" w:hAnsi="Times New Roman" w:cs="Times New Roman"/>
          <w:sz w:val="24"/>
          <w:szCs w:val="24"/>
        </w:rPr>
        <w:t xml:space="preserve"> that the absence of </w:t>
      </w:r>
      <w:r w:rsidR="00F7165E" w:rsidRPr="00DC52AB">
        <w:rPr>
          <w:rFonts w:ascii="Times New Roman" w:hAnsi="Times New Roman" w:cs="Times New Roman"/>
          <w:i/>
          <w:sz w:val="24"/>
          <w:szCs w:val="24"/>
        </w:rPr>
        <w:t>viva voce</w:t>
      </w:r>
      <w:r w:rsidR="00F7165E" w:rsidRPr="00DC52AB">
        <w:rPr>
          <w:rFonts w:ascii="Times New Roman" w:hAnsi="Times New Roman" w:cs="Times New Roman"/>
          <w:sz w:val="24"/>
          <w:szCs w:val="24"/>
        </w:rPr>
        <w:t xml:space="preserve"> </w:t>
      </w:r>
      <w:r w:rsidR="00E746D6" w:rsidRPr="00DC52AB">
        <w:rPr>
          <w:rFonts w:ascii="Times New Roman" w:hAnsi="Times New Roman" w:cs="Times New Roman"/>
          <w:sz w:val="24"/>
          <w:szCs w:val="24"/>
        </w:rPr>
        <w:t>evidence could</w:t>
      </w:r>
      <w:r w:rsidR="00F7165E" w:rsidRPr="00DC52AB">
        <w:rPr>
          <w:rFonts w:ascii="Times New Roman" w:hAnsi="Times New Roman" w:cs="Times New Roman"/>
          <w:sz w:val="24"/>
          <w:szCs w:val="24"/>
        </w:rPr>
        <w:t xml:space="preserve"> be fatal to</w:t>
      </w:r>
      <w:r w:rsidR="00ED239A" w:rsidRPr="00DC52AB">
        <w:rPr>
          <w:rFonts w:ascii="Times New Roman" w:hAnsi="Times New Roman" w:cs="Times New Roman"/>
          <w:sz w:val="24"/>
          <w:szCs w:val="24"/>
        </w:rPr>
        <w:t xml:space="preserve"> an applicant’s case because </w:t>
      </w:r>
      <w:r w:rsidR="000954E1" w:rsidRPr="00DC52AB">
        <w:rPr>
          <w:rFonts w:ascii="Times New Roman" w:hAnsi="Times New Roman" w:cs="Times New Roman"/>
          <w:sz w:val="24"/>
          <w:szCs w:val="24"/>
        </w:rPr>
        <w:t>it</w:t>
      </w:r>
      <w:r w:rsidR="0050561C" w:rsidRPr="00DC52AB">
        <w:rPr>
          <w:rFonts w:ascii="Times New Roman" w:hAnsi="Times New Roman" w:cs="Times New Roman"/>
          <w:sz w:val="24"/>
          <w:szCs w:val="24"/>
        </w:rPr>
        <w:t xml:space="preserve"> </w:t>
      </w:r>
    </w:p>
    <w:p w:rsidR="00E10DDA" w:rsidRPr="00DC52AB" w:rsidRDefault="0050561C" w:rsidP="003D5BDD">
      <w:pPr>
        <w:autoSpaceDE w:val="0"/>
        <w:autoSpaceDN w:val="0"/>
        <w:adjustRightInd w:val="0"/>
        <w:spacing w:after="0" w:line="240" w:lineRule="auto"/>
        <w:ind w:left="810" w:firstLine="90"/>
        <w:jc w:val="both"/>
        <w:rPr>
          <w:rFonts w:ascii="Times New Roman" w:hAnsi="Times New Roman" w:cs="Times New Roman"/>
          <w:sz w:val="24"/>
          <w:szCs w:val="24"/>
        </w:rPr>
      </w:pPr>
      <w:r w:rsidRPr="00DC52AB">
        <w:rPr>
          <w:rFonts w:ascii="Times New Roman" w:hAnsi="Times New Roman" w:cs="Times New Roman"/>
          <w:sz w:val="24"/>
          <w:szCs w:val="24"/>
        </w:rPr>
        <w:t>“</w:t>
      </w:r>
      <w:proofErr w:type="gramStart"/>
      <w:r w:rsidR="00121C11" w:rsidRPr="00DC52AB">
        <w:rPr>
          <w:rFonts w:ascii="Times New Roman" w:hAnsi="Times New Roman" w:cs="Times New Roman"/>
          <w:sz w:val="24"/>
          <w:szCs w:val="24"/>
        </w:rPr>
        <w:t>completely</w:t>
      </w:r>
      <w:proofErr w:type="gramEnd"/>
      <w:r w:rsidR="00F7165E" w:rsidRPr="00DC52AB">
        <w:rPr>
          <w:rFonts w:ascii="Times New Roman" w:hAnsi="Times New Roman" w:cs="Times New Roman"/>
          <w:sz w:val="24"/>
          <w:szCs w:val="24"/>
        </w:rPr>
        <w:t xml:space="preserve"> disables findings to be made that the long delay has been the cause of mental anguish and disruption to the business and social </w:t>
      </w:r>
      <w:r w:rsidR="00ED239A" w:rsidRPr="00DC52AB">
        <w:rPr>
          <w:rFonts w:ascii="Times New Roman" w:hAnsi="Times New Roman" w:cs="Times New Roman"/>
          <w:sz w:val="24"/>
          <w:szCs w:val="24"/>
        </w:rPr>
        <w:t>activities of</w:t>
      </w:r>
      <w:r w:rsidR="00F7165E" w:rsidRPr="00DC52AB">
        <w:rPr>
          <w:rFonts w:ascii="Times New Roman" w:hAnsi="Times New Roman" w:cs="Times New Roman"/>
          <w:sz w:val="24"/>
          <w:szCs w:val="24"/>
        </w:rPr>
        <w:t xml:space="preserve"> the accused</w:t>
      </w:r>
      <w:r w:rsidR="00B1732D" w:rsidRPr="00DC52AB">
        <w:rPr>
          <w:rFonts w:ascii="Times New Roman" w:hAnsi="Times New Roman" w:cs="Times New Roman"/>
          <w:sz w:val="24"/>
          <w:szCs w:val="24"/>
        </w:rPr>
        <w:t xml:space="preserve">, </w:t>
      </w:r>
      <w:r w:rsidR="00BA631D" w:rsidRPr="00DC52AB">
        <w:rPr>
          <w:rFonts w:ascii="Times New Roman" w:hAnsi="Times New Roman" w:cs="Times New Roman"/>
          <w:sz w:val="24"/>
          <w:szCs w:val="24"/>
        </w:rPr>
        <w:t>…</w:t>
      </w:r>
      <w:r w:rsidR="00F7165E" w:rsidRPr="00DC52AB">
        <w:rPr>
          <w:rFonts w:ascii="Times New Roman" w:hAnsi="Times New Roman" w:cs="Times New Roman"/>
          <w:sz w:val="24"/>
          <w:szCs w:val="24"/>
        </w:rPr>
        <w:t xml:space="preserve"> </w:t>
      </w:r>
      <w:r w:rsidR="00F7165E" w:rsidRPr="00DC52AB">
        <w:rPr>
          <w:rFonts w:ascii="Times New Roman" w:hAnsi="Times New Roman" w:cs="Times New Roman"/>
          <w:sz w:val="24"/>
          <w:szCs w:val="24"/>
        </w:rPr>
        <w:lastRenderedPageBreak/>
        <w:t>and that it has impaired his ability to exonerate himself from the charge due to death, disappearance or forge</w:t>
      </w:r>
      <w:r w:rsidR="00ED239A" w:rsidRPr="00DC52AB">
        <w:rPr>
          <w:rFonts w:ascii="Times New Roman" w:hAnsi="Times New Roman" w:cs="Times New Roman"/>
          <w:sz w:val="24"/>
          <w:szCs w:val="24"/>
        </w:rPr>
        <w:t>tfulness of potential witnesses”.</w:t>
      </w:r>
    </w:p>
    <w:p w:rsidR="00144C67" w:rsidRPr="00DC52AB" w:rsidRDefault="00144C67" w:rsidP="00CC2BE3">
      <w:pPr>
        <w:autoSpaceDE w:val="0"/>
        <w:autoSpaceDN w:val="0"/>
        <w:adjustRightInd w:val="0"/>
        <w:spacing w:after="0" w:line="480" w:lineRule="auto"/>
        <w:jc w:val="both"/>
        <w:rPr>
          <w:rFonts w:ascii="Times New Roman" w:hAnsi="Times New Roman" w:cs="Times New Roman"/>
          <w:sz w:val="24"/>
          <w:szCs w:val="24"/>
        </w:rPr>
      </w:pPr>
    </w:p>
    <w:p w:rsidR="00144C67" w:rsidRPr="00DC52AB" w:rsidRDefault="00144C67" w:rsidP="0050561C">
      <w:pPr>
        <w:autoSpaceDE w:val="0"/>
        <w:autoSpaceDN w:val="0"/>
        <w:adjustRightInd w:val="0"/>
        <w:spacing w:after="0" w:line="480" w:lineRule="auto"/>
        <w:ind w:left="180" w:firstLine="1260"/>
        <w:jc w:val="both"/>
        <w:rPr>
          <w:rFonts w:ascii="Times New Roman" w:hAnsi="Times New Roman" w:cs="Times New Roman"/>
          <w:sz w:val="24"/>
          <w:szCs w:val="24"/>
        </w:rPr>
      </w:pPr>
      <w:r w:rsidRPr="00DC52AB">
        <w:rPr>
          <w:rFonts w:ascii="Times New Roman" w:hAnsi="Times New Roman" w:cs="Times New Roman"/>
          <w:sz w:val="24"/>
          <w:szCs w:val="24"/>
        </w:rPr>
        <w:t xml:space="preserve">The application in </w:t>
      </w:r>
      <w:proofErr w:type="spellStart"/>
      <w:r w:rsidRPr="00DC52AB">
        <w:rPr>
          <w:rFonts w:ascii="Times New Roman" w:hAnsi="Times New Roman" w:cs="Times New Roman"/>
          <w:i/>
          <w:sz w:val="24"/>
          <w:szCs w:val="24"/>
        </w:rPr>
        <w:t>casu</w:t>
      </w:r>
      <w:proofErr w:type="spellEnd"/>
      <w:r w:rsidR="00FE13A1" w:rsidRPr="00DC52AB">
        <w:rPr>
          <w:rFonts w:ascii="Times New Roman" w:hAnsi="Times New Roman" w:cs="Times New Roman"/>
          <w:sz w:val="24"/>
          <w:szCs w:val="24"/>
        </w:rPr>
        <w:t>, having</w:t>
      </w:r>
      <w:r w:rsidRPr="00DC52AB">
        <w:rPr>
          <w:rFonts w:ascii="Times New Roman" w:hAnsi="Times New Roman" w:cs="Times New Roman"/>
          <w:sz w:val="24"/>
          <w:szCs w:val="24"/>
        </w:rPr>
        <w:t xml:space="preserve"> no evidential basis, is fatally defective.</w:t>
      </w:r>
    </w:p>
    <w:p w:rsidR="00E746D6" w:rsidRPr="00DC52AB" w:rsidRDefault="00E746D6" w:rsidP="00CC2BE3">
      <w:pPr>
        <w:autoSpaceDE w:val="0"/>
        <w:autoSpaceDN w:val="0"/>
        <w:adjustRightInd w:val="0"/>
        <w:spacing w:after="0" w:line="480" w:lineRule="auto"/>
        <w:jc w:val="both"/>
        <w:rPr>
          <w:rFonts w:ascii="Times New Roman" w:hAnsi="Times New Roman" w:cs="Times New Roman"/>
          <w:sz w:val="24"/>
          <w:szCs w:val="24"/>
        </w:rPr>
      </w:pPr>
    </w:p>
    <w:p w:rsidR="007A237A" w:rsidRPr="00DC52AB" w:rsidRDefault="007A237A" w:rsidP="005A2A2F">
      <w:pPr>
        <w:autoSpaceDE w:val="0"/>
        <w:autoSpaceDN w:val="0"/>
        <w:adjustRightInd w:val="0"/>
        <w:spacing w:after="0" w:line="480" w:lineRule="auto"/>
        <w:ind w:left="180" w:firstLine="1260"/>
        <w:jc w:val="both"/>
        <w:rPr>
          <w:rFonts w:ascii="Times New Roman" w:hAnsi="Times New Roman" w:cs="Times New Roman"/>
          <w:b/>
          <w:sz w:val="24"/>
          <w:szCs w:val="24"/>
        </w:rPr>
      </w:pPr>
    </w:p>
    <w:p w:rsidR="007863CE" w:rsidRDefault="007863CE" w:rsidP="005A2A2F">
      <w:pPr>
        <w:autoSpaceDE w:val="0"/>
        <w:autoSpaceDN w:val="0"/>
        <w:adjustRightInd w:val="0"/>
        <w:spacing w:after="0" w:line="480" w:lineRule="auto"/>
        <w:ind w:left="180" w:firstLine="1260"/>
        <w:jc w:val="both"/>
        <w:rPr>
          <w:rFonts w:ascii="Times New Roman" w:hAnsi="Times New Roman" w:cs="Times New Roman"/>
          <w:b/>
          <w:sz w:val="24"/>
          <w:szCs w:val="24"/>
        </w:rPr>
      </w:pPr>
    </w:p>
    <w:p w:rsidR="00780963" w:rsidRPr="00DC52AB" w:rsidRDefault="00780963" w:rsidP="005A2A2F">
      <w:pPr>
        <w:autoSpaceDE w:val="0"/>
        <w:autoSpaceDN w:val="0"/>
        <w:adjustRightInd w:val="0"/>
        <w:spacing w:after="0" w:line="480" w:lineRule="auto"/>
        <w:ind w:left="180" w:firstLine="1260"/>
        <w:jc w:val="both"/>
        <w:rPr>
          <w:rFonts w:ascii="Times New Roman" w:hAnsi="Times New Roman" w:cs="Times New Roman"/>
          <w:sz w:val="24"/>
          <w:szCs w:val="24"/>
        </w:rPr>
      </w:pPr>
      <w:r w:rsidRPr="00DC52AB">
        <w:rPr>
          <w:rFonts w:ascii="Times New Roman" w:hAnsi="Times New Roman" w:cs="Times New Roman"/>
          <w:b/>
          <w:sz w:val="24"/>
          <w:szCs w:val="24"/>
        </w:rPr>
        <w:t>MALABA DCJ</w:t>
      </w:r>
      <w:r w:rsidRPr="00DC52AB">
        <w:rPr>
          <w:rFonts w:ascii="Times New Roman" w:hAnsi="Times New Roman" w:cs="Times New Roman"/>
          <w:sz w:val="24"/>
          <w:szCs w:val="24"/>
        </w:rPr>
        <w:t>:</w:t>
      </w:r>
      <w:r w:rsidRPr="00DC52AB">
        <w:rPr>
          <w:rFonts w:ascii="Times New Roman" w:hAnsi="Times New Roman" w:cs="Times New Roman"/>
          <w:sz w:val="24"/>
          <w:szCs w:val="24"/>
        </w:rPr>
        <w:tab/>
      </w:r>
      <w:r w:rsidRPr="00DC52AB">
        <w:rPr>
          <w:rFonts w:ascii="Times New Roman" w:hAnsi="Times New Roman" w:cs="Times New Roman"/>
          <w:sz w:val="24"/>
          <w:szCs w:val="24"/>
        </w:rPr>
        <w:tab/>
        <w:t>I agree</w:t>
      </w:r>
    </w:p>
    <w:p w:rsidR="00577E62" w:rsidRPr="00DC52AB" w:rsidRDefault="00577E62" w:rsidP="005A2A2F">
      <w:pPr>
        <w:autoSpaceDE w:val="0"/>
        <w:autoSpaceDN w:val="0"/>
        <w:adjustRightInd w:val="0"/>
        <w:spacing w:after="0" w:line="480" w:lineRule="auto"/>
        <w:ind w:left="180" w:firstLine="1260"/>
        <w:jc w:val="both"/>
        <w:rPr>
          <w:rFonts w:ascii="Times New Roman" w:hAnsi="Times New Roman" w:cs="Times New Roman"/>
          <w:sz w:val="24"/>
          <w:szCs w:val="24"/>
        </w:rPr>
      </w:pPr>
    </w:p>
    <w:p w:rsidR="00DC63FC" w:rsidRPr="00DC52AB" w:rsidRDefault="00DC63FC" w:rsidP="005A2A2F">
      <w:pPr>
        <w:autoSpaceDE w:val="0"/>
        <w:autoSpaceDN w:val="0"/>
        <w:adjustRightInd w:val="0"/>
        <w:spacing w:after="0" w:line="480" w:lineRule="auto"/>
        <w:ind w:left="180" w:firstLine="1260"/>
        <w:jc w:val="both"/>
        <w:rPr>
          <w:rFonts w:ascii="Times New Roman" w:hAnsi="Times New Roman" w:cs="Times New Roman"/>
          <w:b/>
          <w:sz w:val="24"/>
          <w:szCs w:val="24"/>
        </w:rPr>
      </w:pPr>
    </w:p>
    <w:p w:rsidR="007863CE" w:rsidRDefault="007863CE" w:rsidP="005A2A2F">
      <w:pPr>
        <w:autoSpaceDE w:val="0"/>
        <w:autoSpaceDN w:val="0"/>
        <w:adjustRightInd w:val="0"/>
        <w:spacing w:after="0" w:line="480" w:lineRule="auto"/>
        <w:ind w:left="180" w:firstLine="1260"/>
        <w:jc w:val="both"/>
        <w:rPr>
          <w:rFonts w:ascii="Times New Roman" w:hAnsi="Times New Roman" w:cs="Times New Roman"/>
          <w:b/>
          <w:sz w:val="24"/>
          <w:szCs w:val="24"/>
        </w:rPr>
      </w:pPr>
    </w:p>
    <w:p w:rsidR="00780963" w:rsidRPr="00DC52AB" w:rsidRDefault="00780963" w:rsidP="005A2A2F">
      <w:pPr>
        <w:autoSpaceDE w:val="0"/>
        <w:autoSpaceDN w:val="0"/>
        <w:adjustRightInd w:val="0"/>
        <w:spacing w:after="0" w:line="480" w:lineRule="auto"/>
        <w:ind w:left="180" w:firstLine="1260"/>
        <w:jc w:val="both"/>
        <w:rPr>
          <w:rFonts w:ascii="Times New Roman" w:hAnsi="Times New Roman" w:cs="Times New Roman"/>
          <w:sz w:val="24"/>
          <w:szCs w:val="24"/>
        </w:rPr>
      </w:pPr>
      <w:r w:rsidRPr="00DC52AB">
        <w:rPr>
          <w:rFonts w:ascii="Times New Roman" w:hAnsi="Times New Roman" w:cs="Times New Roman"/>
          <w:b/>
          <w:sz w:val="24"/>
          <w:szCs w:val="24"/>
        </w:rPr>
        <w:t>PATEL AJA</w:t>
      </w:r>
      <w:r w:rsidRPr="00DC52AB">
        <w:rPr>
          <w:rFonts w:ascii="Times New Roman" w:hAnsi="Times New Roman" w:cs="Times New Roman"/>
          <w:sz w:val="24"/>
          <w:szCs w:val="24"/>
        </w:rPr>
        <w:t xml:space="preserve">: </w:t>
      </w:r>
      <w:r w:rsidRPr="00DC52AB">
        <w:rPr>
          <w:rFonts w:ascii="Times New Roman" w:hAnsi="Times New Roman" w:cs="Times New Roman"/>
          <w:sz w:val="24"/>
          <w:szCs w:val="24"/>
        </w:rPr>
        <w:tab/>
      </w:r>
      <w:r w:rsidRPr="00DC52AB">
        <w:rPr>
          <w:rFonts w:ascii="Times New Roman" w:hAnsi="Times New Roman" w:cs="Times New Roman"/>
          <w:sz w:val="24"/>
          <w:szCs w:val="24"/>
        </w:rPr>
        <w:tab/>
        <w:t>I agree</w:t>
      </w:r>
    </w:p>
    <w:p w:rsidR="00133531" w:rsidRPr="00DC52AB" w:rsidRDefault="00133531" w:rsidP="005A2A2F">
      <w:pPr>
        <w:autoSpaceDE w:val="0"/>
        <w:autoSpaceDN w:val="0"/>
        <w:adjustRightInd w:val="0"/>
        <w:spacing w:after="0" w:line="480" w:lineRule="auto"/>
        <w:ind w:left="180" w:firstLine="1260"/>
        <w:jc w:val="both"/>
        <w:rPr>
          <w:rFonts w:ascii="Times New Roman" w:hAnsi="Times New Roman" w:cs="Times New Roman"/>
          <w:sz w:val="24"/>
          <w:szCs w:val="24"/>
        </w:rPr>
      </w:pPr>
    </w:p>
    <w:p w:rsidR="00133531" w:rsidRPr="00DC52AB" w:rsidRDefault="00133531" w:rsidP="005A2A2F">
      <w:pPr>
        <w:autoSpaceDE w:val="0"/>
        <w:autoSpaceDN w:val="0"/>
        <w:adjustRightInd w:val="0"/>
        <w:spacing w:after="0" w:line="480" w:lineRule="auto"/>
        <w:ind w:left="180" w:firstLine="1260"/>
        <w:jc w:val="both"/>
        <w:rPr>
          <w:rFonts w:ascii="Times New Roman" w:hAnsi="Times New Roman" w:cs="Times New Roman"/>
          <w:sz w:val="24"/>
          <w:szCs w:val="24"/>
        </w:rPr>
      </w:pPr>
    </w:p>
    <w:p w:rsidR="00127D4C" w:rsidRPr="00DC52AB" w:rsidRDefault="00433F2B" w:rsidP="00127D4C">
      <w:pPr>
        <w:autoSpaceDE w:val="0"/>
        <w:autoSpaceDN w:val="0"/>
        <w:adjustRightInd w:val="0"/>
        <w:spacing w:after="0" w:line="360" w:lineRule="auto"/>
        <w:jc w:val="both"/>
        <w:rPr>
          <w:rFonts w:ascii="Times New Roman" w:hAnsi="Times New Roman" w:cs="Times New Roman"/>
          <w:sz w:val="24"/>
          <w:szCs w:val="24"/>
        </w:rPr>
      </w:pPr>
      <w:r w:rsidRPr="00DC52AB">
        <w:rPr>
          <w:rFonts w:ascii="Times New Roman" w:hAnsi="Times New Roman" w:cs="Times New Roman"/>
          <w:i/>
          <w:sz w:val="24"/>
          <w:szCs w:val="24"/>
        </w:rPr>
        <w:t>Attorney General’s Office</w:t>
      </w:r>
      <w:r w:rsidR="00127D4C" w:rsidRPr="00DC52AB">
        <w:rPr>
          <w:rFonts w:ascii="Times New Roman" w:hAnsi="Times New Roman" w:cs="Times New Roman"/>
          <w:sz w:val="24"/>
          <w:szCs w:val="24"/>
        </w:rPr>
        <w:t>, respondent’s legal practitioners</w:t>
      </w:r>
    </w:p>
    <w:p w:rsidR="00E746D6" w:rsidRPr="00DC52AB" w:rsidRDefault="00E746D6" w:rsidP="00127D4C">
      <w:pPr>
        <w:autoSpaceDE w:val="0"/>
        <w:autoSpaceDN w:val="0"/>
        <w:adjustRightInd w:val="0"/>
        <w:spacing w:after="0" w:line="360" w:lineRule="auto"/>
        <w:jc w:val="both"/>
        <w:rPr>
          <w:rFonts w:ascii="Times New Roman" w:hAnsi="Times New Roman" w:cs="Times New Roman"/>
          <w:sz w:val="24"/>
          <w:szCs w:val="24"/>
        </w:rPr>
      </w:pPr>
    </w:p>
    <w:sectPr w:rsidR="00E746D6" w:rsidRPr="00DC52AB" w:rsidSect="00F65679">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CB4" w:rsidRDefault="00857CB4" w:rsidP="00F7165E">
      <w:pPr>
        <w:spacing w:after="0" w:line="240" w:lineRule="auto"/>
      </w:pPr>
      <w:r>
        <w:separator/>
      </w:r>
    </w:p>
  </w:endnote>
  <w:endnote w:type="continuationSeparator" w:id="0">
    <w:p w:rsidR="00857CB4" w:rsidRDefault="00857CB4" w:rsidP="00F71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CB4" w:rsidRDefault="00857CB4" w:rsidP="00F7165E">
      <w:pPr>
        <w:spacing w:after="0" w:line="240" w:lineRule="auto"/>
      </w:pPr>
      <w:r>
        <w:separator/>
      </w:r>
    </w:p>
  </w:footnote>
  <w:footnote w:type="continuationSeparator" w:id="0">
    <w:p w:rsidR="00857CB4" w:rsidRDefault="00857CB4" w:rsidP="00F7165E">
      <w:pPr>
        <w:spacing w:after="0" w:line="240" w:lineRule="auto"/>
      </w:pPr>
      <w:r>
        <w:continuationSeparator/>
      </w:r>
    </w:p>
  </w:footnote>
  <w:footnote w:id="1">
    <w:p w:rsidR="00E746D6" w:rsidRDefault="00E746D6">
      <w:pPr>
        <w:pStyle w:val="FootnoteText"/>
      </w:pPr>
      <w:r>
        <w:rPr>
          <w:rStyle w:val="FootnoteReference"/>
        </w:rPr>
        <w:footnoteRef/>
      </w:r>
      <w:r>
        <w:t xml:space="preserve"> S</w:t>
      </w:r>
      <w:r w:rsidR="008B7ADD">
        <w:t xml:space="preserve"> </w:t>
      </w:r>
      <w:r>
        <w:t>v</w:t>
      </w:r>
      <w:r w:rsidR="008B7ADD">
        <w:t xml:space="preserve"> </w:t>
      </w:r>
      <w:proofErr w:type="spellStart"/>
      <w:r>
        <w:t>Banga</w:t>
      </w:r>
      <w:proofErr w:type="spellEnd"/>
      <w:r>
        <w:t xml:space="preserve"> supra</w:t>
      </w:r>
      <w:r w:rsidR="00523B4E">
        <w:t xml:space="preserve"> at p302</w:t>
      </w:r>
    </w:p>
  </w:footnote>
  <w:footnote w:id="2">
    <w:p w:rsidR="00F7165E" w:rsidRDefault="00F7165E">
      <w:pPr>
        <w:pStyle w:val="FootnoteText"/>
      </w:pPr>
      <w:r>
        <w:rPr>
          <w:rStyle w:val="FootnoteReference"/>
        </w:rPr>
        <w:footnoteRef/>
      </w:r>
      <w:r>
        <w:t xml:space="preserve"> </w:t>
      </w:r>
      <w:r w:rsidR="00D61945" w:rsidRPr="00050298">
        <w:rPr>
          <w:rFonts w:cs="Times New Roman"/>
        </w:rPr>
        <w:t xml:space="preserve">See </w:t>
      </w:r>
      <w:proofErr w:type="spellStart"/>
      <w:r w:rsidR="00050298">
        <w:rPr>
          <w:rFonts w:cs="Times New Roman"/>
        </w:rPr>
        <w:t>G</w:t>
      </w:r>
      <w:r w:rsidR="00D61945" w:rsidRPr="00050298">
        <w:rPr>
          <w:rFonts w:cs="Times New Roman"/>
        </w:rPr>
        <w:t>adzanai</w:t>
      </w:r>
      <w:proofErr w:type="spellEnd"/>
      <w:r w:rsidR="00D61945" w:rsidRPr="00050298">
        <w:rPr>
          <w:rFonts w:cs="Times New Roman"/>
        </w:rPr>
        <w:t xml:space="preserve"> </w:t>
      </w:r>
      <w:proofErr w:type="spellStart"/>
      <w:r w:rsidR="00D61945" w:rsidRPr="00050298">
        <w:rPr>
          <w:rFonts w:cs="Times New Roman"/>
        </w:rPr>
        <w:t>Nkomo</w:t>
      </w:r>
      <w:proofErr w:type="spellEnd"/>
      <w:r w:rsidR="00D61945" w:rsidRPr="00050298">
        <w:rPr>
          <w:rFonts w:cs="Times New Roman"/>
        </w:rPr>
        <w:t xml:space="preserve"> &amp;</w:t>
      </w:r>
      <w:r w:rsidR="00050298">
        <w:rPr>
          <w:rFonts w:cs="Times New Roman"/>
        </w:rPr>
        <w:t xml:space="preserve"> </w:t>
      </w:r>
      <w:proofErr w:type="spellStart"/>
      <w:r w:rsidR="00D61945" w:rsidRPr="00050298">
        <w:rPr>
          <w:rFonts w:cs="Times New Roman"/>
        </w:rPr>
        <w:t>Anor</w:t>
      </w:r>
      <w:proofErr w:type="spellEnd"/>
      <w:r w:rsidR="00050298">
        <w:rPr>
          <w:rFonts w:cs="Times New Roman"/>
        </w:rPr>
        <w:t xml:space="preserve"> </w:t>
      </w:r>
      <w:r w:rsidR="00D61945" w:rsidRPr="00050298">
        <w:rPr>
          <w:rFonts w:cs="Times New Roman"/>
        </w:rPr>
        <w:t>v</w:t>
      </w:r>
      <w:r w:rsidR="00050298">
        <w:rPr>
          <w:rFonts w:cs="Times New Roman"/>
        </w:rPr>
        <w:t xml:space="preserve"> T</w:t>
      </w:r>
      <w:r w:rsidR="00D61945" w:rsidRPr="00050298">
        <w:rPr>
          <w:rFonts w:cs="Times New Roman"/>
        </w:rPr>
        <w:t>he State SC</w:t>
      </w:r>
      <w:r w:rsidR="00050298">
        <w:rPr>
          <w:rFonts w:cs="Times New Roman"/>
        </w:rPr>
        <w:t xml:space="preserve"> 52/06</w:t>
      </w:r>
      <w:r w:rsidR="00D61945">
        <w:rPr>
          <w:rFonts w:ascii="Times New Roman" w:hAnsi="Times New Roman" w:cs="Times New Roman"/>
          <w:sz w:val="28"/>
          <w:szCs w:val="28"/>
        </w:rPr>
        <w:t xml:space="preserve"> </w:t>
      </w:r>
    </w:p>
  </w:footnote>
  <w:footnote w:id="3">
    <w:p w:rsidR="00D61945" w:rsidRDefault="00D61945">
      <w:pPr>
        <w:pStyle w:val="FootnoteText"/>
      </w:pPr>
      <w:r>
        <w:rPr>
          <w:rStyle w:val="FootnoteReference"/>
        </w:rPr>
        <w:footnoteRef/>
      </w:r>
      <w:r>
        <w:t xml:space="preserve"> </w:t>
      </w:r>
      <w:r w:rsidR="00144C67">
        <w:t>Supra at p</w:t>
      </w:r>
      <w:r w:rsidR="007F3D3D">
        <w:t xml:space="preserve"> </w:t>
      </w:r>
      <w:r w:rsidR="00144C67">
        <w:t>301</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DB5A85">
      <w:tc>
        <w:tcPr>
          <w:tcW w:w="0" w:type="auto"/>
          <w:tcBorders>
            <w:right w:val="single" w:sz="6" w:space="0" w:color="000000" w:themeColor="text1"/>
          </w:tcBorders>
        </w:tcPr>
        <w:sdt>
          <w:sdtPr>
            <w:alias w:val="Company"/>
            <w:id w:val="78735422"/>
            <w:placeholder>
              <w:docPart w:val="5ADAC3C8D4F24D07B668425A4F868D62"/>
            </w:placeholder>
            <w:dataBinding w:prefixMappings="xmlns:ns0='http://schemas.openxmlformats.org/officeDocument/2006/extended-properties'" w:xpath="/ns0:Properties[1]/ns0:Company[1]" w:storeItemID="{6668398D-A668-4E3E-A5EB-62B293D839F1}"/>
            <w:text/>
          </w:sdtPr>
          <w:sdtContent>
            <w:p w:rsidR="00DB5A85" w:rsidRDefault="00DB5A85">
              <w:pPr>
                <w:pStyle w:val="Header"/>
                <w:jc w:val="right"/>
              </w:pPr>
              <w:r>
                <w:rPr>
                  <w:lang w:val="en-ZW"/>
                </w:rPr>
                <w:t>Judgment No. SC 34/13</w:t>
              </w:r>
            </w:p>
          </w:sdtContent>
        </w:sdt>
        <w:sdt>
          <w:sdtPr>
            <w:rPr>
              <w:b/>
              <w:bCs/>
            </w:rPr>
            <w:alias w:val="Title"/>
            <w:id w:val="78735415"/>
            <w:placeholder>
              <w:docPart w:val="4269E8F29B51453DAE88BB7BFA61585D"/>
            </w:placeholder>
            <w:dataBinding w:prefixMappings="xmlns:ns0='http://schemas.openxmlformats.org/package/2006/metadata/core-properties' xmlns:ns1='http://purl.org/dc/elements/1.1/'" w:xpath="/ns0:coreProperties[1]/ns1:title[1]" w:storeItemID="{6C3C8BC8-F283-45AE-878A-BAB7291924A1}"/>
            <w:text/>
          </w:sdtPr>
          <w:sdtContent>
            <w:p w:rsidR="00DB5A85" w:rsidRDefault="00DB5A85">
              <w:pPr>
                <w:pStyle w:val="Header"/>
                <w:jc w:val="right"/>
                <w:rPr>
                  <w:b/>
                  <w:bCs/>
                </w:rPr>
              </w:pPr>
              <w:r>
                <w:rPr>
                  <w:b/>
                  <w:bCs/>
                  <w:lang w:val="en-ZW"/>
                </w:rPr>
                <w:t>Const. Application No. SC 290/12</w:t>
              </w:r>
            </w:p>
          </w:sdtContent>
        </w:sdt>
      </w:tc>
      <w:tc>
        <w:tcPr>
          <w:tcW w:w="1152" w:type="dxa"/>
          <w:tcBorders>
            <w:left w:val="single" w:sz="6" w:space="0" w:color="000000" w:themeColor="text1"/>
          </w:tcBorders>
        </w:tcPr>
        <w:p w:rsidR="00DB5A85" w:rsidRDefault="00F25F22">
          <w:pPr>
            <w:pStyle w:val="Header"/>
            <w:rPr>
              <w:b/>
            </w:rPr>
          </w:pPr>
          <w:fldSimple w:instr=" PAGE   \* MERGEFORMAT ">
            <w:r w:rsidR="00E6571E">
              <w:rPr>
                <w:noProof/>
              </w:rPr>
              <w:t>5</w:t>
            </w:r>
          </w:fldSimple>
        </w:p>
      </w:tc>
    </w:tr>
  </w:tbl>
  <w:p w:rsidR="00A47540" w:rsidRDefault="00A475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60C5"/>
    <w:rsid w:val="00037555"/>
    <w:rsid w:val="00050298"/>
    <w:rsid w:val="00082E69"/>
    <w:rsid w:val="000954E1"/>
    <w:rsid w:val="000B4C20"/>
    <w:rsid w:val="0010359F"/>
    <w:rsid w:val="00113B54"/>
    <w:rsid w:val="00121C11"/>
    <w:rsid w:val="0012453D"/>
    <w:rsid w:val="00127D4C"/>
    <w:rsid w:val="001301B1"/>
    <w:rsid w:val="00133531"/>
    <w:rsid w:val="00144C67"/>
    <w:rsid w:val="00145551"/>
    <w:rsid w:val="001523F8"/>
    <w:rsid w:val="0015257C"/>
    <w:rsid w:val="001573E8"/>
    <w:rsid w:val="001651BA"/>
    <w:rsid w:val="0017405D"/>
    <w:rsid w:val="001A518D"/>
    <w:rsid w:val="001B437D"/>
    <w:rsid w:val="001F25D4"/>
    <w:rsid w:val="001F4C83"/>
    <w:rsid w:val="002356FD"/>
    <w:rsid w:val="002815BD"/>
    <w:rsid w:val="00281C80"/>
    <w:rsid w:val="002D6CA2"/>
    <w:rsid w:val="002E1919"/>
    <w:rsid w:val="00301135"/>
    <w:rsid w:val="003445B2"/>
    <w:rsid w:val="00363CB4"/>
    <w:rsid w:val="003C1B3C"/>
    <w:rsid w:val="003C2F18"/>
    <w:rsid w:val="003D5BDD"/>
    <w:rsid w:val="0040053A"/>
    <w:rsid w:val="00425EA8"/>
    <w:rsid w:val="00432C34"/>
    <w:rsid w:val="00433F2B"/>
    <w:rsid w:val="00435607"/>
    <w:rsid w:val="0044710E"/>
    <w:rsid w:val="00465FF0"/>
    <w:rsid w:val="00474090"/>
    <w:rsid w:val="004B0027"/>
    <w:rsid w:val="004B5ADD"/>
    <w:rsid w:val="004F0753"/>
    <w:rsid w:val="004F35C1"/>
    <w:rsid w:val="004F37B4"/>
    <w:rsid w:val="0050561C"/>
    <w:rsid w:val="00523B4E"/>
    <w:rsid w:val="00542488"/>
    <w:rsid w:val="00577E62"/>
    <w:rsid w:val="005A2A2F"/>
    <w:rsid w:val="005D3283"/>
    <w:rsid w:val="005D6CBF"/>
    <w:rsid w:val="005D6EEB"/>
    <w:rsid w:val="005E2713"/>
    <w:rsid w:val="00617E37"/>
    <w:rsid w:val="00621223"/>
    <w:rsid w:val="006422BB"/>
    <w:rsid w:val="00655805"/>
    <w:rsid w:val="00672DDB"/>
    <w:rsid w:val="00682747"/>
    <w:rsid w:val="0070262C"/>
    <w:rsid w:val="00703476"/>
    <w:rsid w:val="007507E4"/>
    <w:rsid w:val="007541D3"/>
    <w:rsid w:val="00780963"/>
    <w:rsid w:val="007863CE"/>
    <w:rsid w:val="007A237A"/>
    <w:rsid w:val="007B409A"/>
    <w:rsid w:val="007D00FF"/>
    <w:rsid w:val="007D60C5"/>
    <w:rsid w:val="007E4226"/>
    <w:rsid w:val="007F0848"/>
    <w:rsid w:val="007F3D3D"/>
    <w:rsid w:val="00812AC1"/>
    <w:rsid w:val="0085313D"/>
    <w:rsid w:val="00857CB4"/>
    <w:rsid w:val="008834ED"/>
    <w:rsid w:val="008B4913"/>
    <w:rsid w:val="008B7942"/>
    <w:rsid w:val="008B7ADD"/>
    <w:rsid w:val="008D19CA"/>
    <w:rsid w:val="008F2F03"/>
    <w:rsid w:val="00905FA0"/>
    <w:rsid w:val="0091002A"/>
    <w:rsid w:val="00910E95"/>
    <w:rsid w:val="00962C9B"/>
    <w:rsid w:val="009630E9"/>
    <w:rsid w:val="009D2ED5"/>
    <w:rsid w:val="00A47540"/>
    <w:rsid w:val="00A803C1"/>
    <w:rsid w:val="00A9064B"/>
    <w:rsid w:val="00A95052"/>
    <w:rsid w:val="00AA4DD4"/>
    <w:rsid w:val="00B10B4C"/>
    <w:rsid w:val="00B1732D"/>
    <w:rsid w:val="00B348FA"/>
    <w:rsid w:val="00B672AD"/>
    <w:rsid w:val="00B67A56"/>
    <w:rsid w:val="00BA140E"/>
    <w:rsid w:val="00BA631D"/>
    <w:rsid w:val="00BC3D0C"/>
    <w:rsid w:val="00BE4DD0"/>
    <w:rsid w:val="00BF4B31"/>
    <w:rsid w:val="00C05739"/>
    <w:rsid w:val="00C11DD6"/>
    <w:rsid w:val="00C30D21"/>
    <w:rsid w:val="00C34FBC"/>
    <w:rsid w:val="00CA3997"/>
    <w:rsid w:val="00CC2BE3"/>
    <w:rsid w:val="00CC6BE6"/>
    <w:rsid w:val="00CD2E60"/>
    <w:rsid w:val="00D428DE"/>
    <w:rsid w:val="00D453AE"/>
    <w:rsid w:val="00D45A9B"/>
    <w:rsid w:val="00D61945"/>
    <w:rsid w:val="00D66A97"/>
    <w:rsid w:val="00D77C61"/>
    <w:rsid w:val="00DA4123"/>
    <w:rsid w:val="00DB427D"/>
    <w:rsid w:val="00DB5A85"/>
    <w:rsid w:val="00DB7CEF"/>
    <w:rsid w:val="00DC1A16"/>
    <w:rsid w:val="00DC52AB"/>
    <w:rsid w:val="00DC63FC"/>
    <w:rsid w:val="00DD082D"/>
    <w:rsid w:val="00E10C28"/>
    <w:rsid w:val="00E10DDA"/>
    <w:rsid w:val="00E37354"/>
    <w:rsid w:val="00E40E34"/>
    <w:rsid w:val="00E6571E"/>
    <w:rsid w:val="00E72082"/>
    <w:rsid w:val="00E746D6"/>
    <w:rsid w:val="00E7708B"/>
    <w:rsid w:val="00E96500"/>
    <w:rsid w:val="00ED239A"/>
    <w:rsid w:val="00EE453A"/>
    <w:rsid w:val="00F0104C"/>
    <w:rsid w:val="00F06AA2"/>
    <w:rsid w:val="00F25F22"/>
    <w:rsid w:val="00F360E1"/>
    <w:rsid w:val="00F551C7"/>
    <w:rsid w:val="00F65679"/>
    <w:rsid w:val="00F708F6"/>
    <w:rsid w:val="00F7165E"/>
    <w:rsid w:val="00FA03A6"/>
    <w:rsid w:val="00FB2EC0"/>
    <w:rsid w:val="00FC1CAA"/>
    <w:rsid w:val="00FC3B71"/>
    <w:rsid w:val="00FD0B5D"/>
    <w:rsid w:val="00FE13A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16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165E"/>
    <w:rPr>
      <w:sz w:val="20"/>
      <w:szCs w:val="20"/>
    </w:rPr>
  </w:style>
  <w:style w:type="character" w:styleId="FootnoteReference">
    <w:name w:val="footnote reference"/>
    <w:basedOn w:val="DefaultParagraphFont"/>
    <w:uiPriority w:val="99"/>
    <w:semiHidden/>
    <w:unhideWhenUsed/>
    <w:rsid w:val="00F7165E"/>
    <w:rPr>
      <w:vertAlign w:val="superscript"/>
    </w:rPr>
  </w:style>
  <w:style w:type="paragraph" w:styleId="Header">
    <w:name w:val="header"/>
    <w:basedOn w:val="Normal"/>
    <w:link w:val="HeaderChar"/>
    <w:uiPriority w:val="99"/>
    <w:unhideWhenUsed/>
    <w:rsid w:val="00A47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540"/>
  </w:style>
  <w:style w:type="paragraph" w:styleId="Footer">
    <w:name w:val="footer"/>
    <w:basedOn w:val="Normal"/>
    <w:link w:val="FooterChar"/>
    <w:uiPriority w:val="99"/>
    <w:semiHidden/>
    <w:unhideWhenUsed/>
    <w:rsid w:val="00A475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7540"/>
  </w:style>
  <w:style w:type="table" w:styleId="TableGrid">
    <w:name w:val="Table Grid"/>
    <w:basedOn w:val="TableNormal"/>
    <w:uiPriority w:val="1"/>
    <w:rsid w:val="00A4754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16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165E"/>
    <w:rPr>
      <w:sz w:val="20"/>
      <w:szCs w:val="20"/>
    </w:rPr>
  </w:style>
  <w:style w:type="character" w:styleId="FootnoteReference">
    <w:name w:val="footnote reference"/>
    <w:basedOn w:val="DefaultParagraphFont"/>
    <w:uiPriority w:val="99"/>
    <w:semiHidden/>
    <w:unhideWhenUsed/>
    <w:rsid w:val="00F7165E"/>
    <w:rPr>
      <w:vertAlign w:val="superscript"/>
    </w:rPr>
  </w:style>
  <w:style w:type="paragraph" w:styleId="Header">
    <w:name w:val="header"/>
    <w:basedOn w:val="Normal"/>
    <w:link w:val="HeaderChar"/>
    <w:uiPriority w:val="99"/>
    <w:unhideWhenUsed/>
    <w:rsid w:val="00A47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540"/>
  </w:style>
  <w:style w:type="paragraph" w:styleId="Footer">
    <w:name w:val="footer"/>
    <w:basedOn w:val="Normal"/>
    <w:link w:val="FooterChar"/>
    <w:uiPriority w:val="99"/>
    <w:semiHidden/>
    <w:unhideWhenUsed/>
    <w:rsid w:val="00A475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7540"/>
  </w:style>
  <w:style w:type="table" w:styleId="TableGrid">
    <w:name w:val="Table Grid"/>
    <w:basedOn w:val="TableNormal"/>
    <w:uiPriority w:val="1"/>
    <w:rsid w:val="00A4754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DAC3C8D4F24D07B668425A4F868D62"/>
        <w:category>
          <w:name w:val="General"/>
          <w:gallery w:val="placeholder"/>
        </w:category>
        <w:types>
          <w:type w:val="bbPlcHdr"/>
        </w:types>
        <w:behaviors>
          <w:behavior w:val="content"/>
        </w:behaviors>
        <w:guid w:val="{5C4BA337-01AE-4F36-8AD9-BED4C70C720A}"/>
      </w:docPartPr>
      <w:docPartBody>
        <w:p w:rsidR="007C12E8" w:rsidRDefault="0012282A" w:rsidP="0012282A">
          <w:pPr>
            <w:pStyle w:val="5ADAC3C8D4F24D07B668425A4F868D62"/>
          </w:pPr>
          <w:r>
            <w:t>[Type the company name]</w:t>
          </w:r>
        </w:p>
      </w:docPartBody>
    </w:docPart>
    <w:docPart>
      <w:docPartPr>
        <w:name w:val="4269E8F29B51453DAE88BB7BFA61585D"/>
        <w:category>
          <w:name w:val="General"/>
          <w:gallery w:val="placeholder"/>
        </w:category>
        <w:types>
          <w:type w:val="bbPlcHdr"/>
        </w:types>
        <w:behaviors>
          <w:behavior w:val="content"/>
        </w:behaviors>
        <w:guid w:val="{2518002B-7F81-4DDB-92D6-650FDE44CA23}"/>
      </w:docPartPr>
      <w:docPartBody>
        <w:p w:rsidR="007C12E8" w:rsidRDefault="0012282A" w:rsidP="0012282A">
          <w:pPr>
            <w:pStyle w:val="4269E8F29B51453DAE88BB7BFA61585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10A6"/>
    <w:rsid w:val="0012282A"/>
    <w:rsid w:val="001465C0"/>
    <w:rsid w:val="002B63E5"/>
    <w:rsid w:val="002F7F8C"/>
    <w:rsid w:val="004A65E5"/>
    <w:rsid w:val="006710A6"/>
    <w:rsid w:val="007C12E8"/>
    <w:rsid w:val="008100F7"/>
    <w:rsid w:val="00CB7CCC"/>
    <w:rsid w:val="00D530BF"/>
    <w:rsid w:val="00F90DD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8975D34334F14B90DED9318D4BC28">
    <w:name w:val="6E08975D34334F14B90DED9318D4BC28"/>
    <w:rsid w:val="006710A6"/>
  </w:style>
  <w:style w:type="paragraph" w:customStyle="1" w:styleId="36C64F95167A4973BFE393F24515C96E">
    <w:name w:val="36C64F95167A4973BFE393F24515C96E"/>
    <w:rsid w:val="006710A6"/>
  </w:style>
  <w:style w:type="paragraph" w:customStyle="1" w:styleId="7EA84EBBA85E494E9C7874D191C40235">
    <w:name w:val="7EA84EBBA85E494E9C7874D191C40235"/>
    <w:rsid w:val="006710A6"/>
  </w:style>
  <w:style w:type="paragraph" w:customStyle="1" w:styleId="3973929FDC26417C99124519CE3FB742">
    <w:name w:val="3973929FDC26417C99124519CE3FB742"/>
    <w:rsid w:val="006710A6"/>
  </w:style>
  <w:style w:type="paragraph" w:customStyle="1" w:styleId="5ADAC3C8D4F24D07B668425A4F868D62">
    <w:name w:val="5ADAC3C8D4F24D07B668425A4F868D62"/>
    <w:rsid w:val="0012282A"/>
  </w:style>
  <w:style w:type="paragraph" w:customStyle="1" w:styleId="4269E8F29B51453DAE88BB7BFA61585D">
    <w:name w:val="4269E8F29B51453DAE88BB7BFA61585D"/>
    <w:rsid w:val="001228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8BF78-A4CF-463D-A954-DCDC0835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Const. Application No. SC 290/12</vt:lpstr>
    </vt:vector>
  </TitlesOfParts>
  <Company>Judgment No. SC 34/13</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SC 290/12</dc:title>
  <dc:creator>User</dc:creator>
  <cp:lastModifiedBy>MANGERE</cp:lastModifiedBy>
  <cp:revision>12</cp:revision>
  <cp:lastPrinted>2013-07-26T07:25:00Z</cp:lastPrinted>
  <dcterms:created xsi:type="dcterms:W3CDTF">2013-07-17T11:24:00Z</dcterms:created>
  <dcterms:modified xsi:type="dcterms:W3CDTF">2013-07-26T07:27:00Z</dcterms:modified>
</cp:coreProperties>
</file>