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00EF" w14:textId="77777777" w:rsidR="004B6E79" w:rsidRPr="00CD77D5" w:rsidRDefault="004B6E79" w:rsidP="004B6E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DISTRIBUTABLE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(8)</w:t>
      </w:r>
    </w:p>
    <w:p w14:paraId="76959754" w14:textId="77777777" w:rsidR="0035594B" w:rsidRPr="00A64C94" w:rsidRDefault="0035594B" w:rsidP="0035594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DB7A4C" w14:textId="77777777" w:rsidR="0032546F" w:rsidRPr="00A64C94" w:rsidRDefault="0032546F" w:rsidP="0035594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F92BE" w14:textId="77777777" w:rsidR="0035594B" w:rsidRPr="00A64C94" w:rsidRDefault="00E94D11" w:rsidP="00E94D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C94">
        <w:rPr>
          <w:rFonts w:ascii="Times New Roman" w:hAnsi="Times New Roman" w:cs="Times New Roman"/>
          <w:b/>
          <w:sz w:val="24"/>
          <w:szCs w:val="24"/>
        </w:rPr>
        <w:t xml:space="preserve">WEBSTER     </w:t>
      </w:r>
      <w:r w:rsidR="0035594B" w:rsidRPr="00A64C94">
        <w:rPr>
          <w:rFonts w:ascii="Times New Roman" w:hAnsi="Times New Roman" w:cs="Times New Roman"/>
          <w:b/>
          <w:sz w:val="24"/>
          <w:szCs w:val="24"/>
        </w:rPr>
        <w:t>MBANGANI</w:t>
      </w:r>
    </w:p>
    <w:p w14:paraId="02DD7AC3" w14:textId="77777777" w:rsidR="0035594B" w:rsidRPr="00A64C94" w:rsidRDefault="0035594B" w:rsidP="00E94D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C94">
        <w:rPr>
          <w:rFonts w:ascii="Times New Roman" w:hAnsi="Times New Roman" w:cs="Times New Roman"/>
          <w:b/>
          <w:sz w:val="24"/>
          <w:szCs w:val="24"/>
        </w:rPr>
        <w:t>v</w:t>
      </w:r>
    </w:p>
    <w:p w14:paraId="05BB4882" w14:textId="77777777" w:rsidR="0035594B" w:rsidRPr="00A64C94" w:rsidRDefault="0035594B" w:rsidP="003254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C94">
        <w:rPr>
          <w:rFonts w:ascii="Times New Roman" w:hAnsi="Times New Roman" w:cs="Times New Roman"/>
          <w:b/>
          <w:sz w:val="24"/>
          <w:szCs w:val="24"/>
        </w:rPr>
        <w:t xml:space="preserve">OK </w:t>
      </w:r>
      <w:r w:rsidR="00E94D11" w:rsidRPr="00A64C9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64C94">
        <w:rPr>
          <w:rFonts w:ascii="Times New Roman" w:hAnsi="Times New Roman" w:cs="Times New Roman"/>
          <w:b/>
          <w:sz w:val="24"/>
          <w:szCs w:val="24"/>
        </w:rPr>
        <w:t>ZIMBABWE</w:t>
      </w:r>
    </w:p>
    <w:p w14:paraId="7CD96982" w14:textId="77777777" w:rsidR="0035594B" w:rsidRPr="00A64C94" w:rsidRDefault="0035594B" w:rsidP="0035594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BB19F99" w14:textId="77777777" w:rsidR="00E94D11" w:rsidRPr="00A64C94" w:rsidRDefault="00E94D11" w:rsidP="0032546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447332" w14:textId="77777777" w:rsidR="0035594B" w:rsidRPr="00A64C94" w:rsidRDefault="0035594B" w:rsidP="00E94D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C94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14:paraId="65040AFF" w14:textId="77777777" w:rsidR="0035594B" w:rsidRPr="00A64C94" w:rsidRDefault="0035594B" w:rsidP="00E94D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C94">
        <w:rPr>
          <w:rFonts w:ascii="Times New Roman" w:hAnsi="Times New Roman" w:cs="Times New Roman"/>
          <w:b/>
          <w:sz w:val="24"/>
          <w:szCs w:val="24"/>
        </w:rPr>
        <w:t xml:space="preserve">GWAUNZA JA, GOWORA JA &amp; </w:t>
      </w:r>
      <w:r w:rsidR="00024C3E" w:rsidRPr="00A64C94">
        <w:rPr>
          <w:rFonts w:ascii="Times New Roman" w:hAnsi="Times New Roman" w:cs="Times New Roman"/>
          <w:b/>
          <w:sz w:val="24"/>
          <w:szCs w:val="24"/>
        </w:rPr>
        <w:t>HLATSHWAYO</w:t>
      </w:r>
      <w:r w:rsidRPr="00A64C94">
        <w:rPr>
          <w:rFonts w:ascii="Times New Roman" w:hAnsi="Times New Roman" w:cs="Times New Roman"/>
          <w:b/>
          <w:sz w:val="24"/>
          <w:szCs w:val="24"/>
        </w:rPr>
        <w:t xml:space="preserve"> JA</w:t>
      </w:r>
    </w:p>
    <w:p w14:paraId="6726BD90" w14:textId="77777777" w:rsidR="0035594B" w:rsidRPr="00A64C94" w:rsidRDefault="0035594B" w:rsidP="00E94D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C94">
        <w:rPr>
          <w:rFonts w:ascii="Times New Roman" w:hAnsi="Times New Roman" w:cs="Times New Roman"/>
          <w:b/>
          <w:sz w:val="24"/>
          <w:szCs w:val="24"/>
        </w:rPr>
        <w:t xml:space="preserve">HARARE, </w:t>
      </w:r>
      <w:r w:rsidRPr="00A64C94">
        <w:rPr>
          <w:rFonts w:ascii="Times New Roman" w:hAnsi="Times New Roman" w:cs="Times New Roman"/>
          <w:sz w:val="24"/>
          <w:szCs w:val="24"/>
        </w:rPr>
        <w:t>JULY 17, 2017</w:t>
      </w:r>
      <w:r w:rsidRPr="00A64C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4330DA" w14:textId="77777777" w:rsidR="0035594B" w:rsidRPr="00A64C94" w:rsidRDefault="0035594B" w:rsidP="0035594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B5F87B" w14:textId="77777777" w:rsidR="00E94D11" w:rsidRPr="00A64C94" w:rsidRDefault="00E94D11" w:rsidP="00AE2F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0A65FE" w14:textId="77777777" w:rsidR="0035594B" w:rsidRPr="00A64C94" w:rsidRDefault="0032546F" w:rsidP="00E94D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C94">
        <w:rPr>
          <w:rFonts w:ascii="Times New Roman" w:hAnsi="Times New Roman" w:cs="Times New Roman"/>
          <w:sz w:val="24"/>
          <w:szCs w:val="24"/>
        </w:rPr>
        <w:t>No appearance for the a</w:t>
      </w:r>
      <w:r w:rsidR="0035594B" w:rsidRPr="00A64C94">
        <w:rPr>
          <w:rFonts w:ascii="Times New Roman" w:hAnsi="Times New Roman" w:cs="Times New Roman"/>
          <w:sz w:val="24"/>
          <w:szCs w:val="24"/>
        </w:rPr>
        <w:t xml:space="preserve">ppellant </w:t>
      </w:r>
    </w:p>
    <w:p w14:paraId="39F79CE9" w14:textId="77777777" w:rsidR="0035594B" w:rsidRPr="00A64C94" w:rsidRDefault="0035594B" w:rsidP="00E94D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C94">
        <w:rPr>
          <w:rFonts w:ascii="Times New Roman" w:hAnsi="Times New Roman" w:cs="Times New Roman"/>
          <w:sz w:val="24"/>
          <w:szCs w:val="24"/>
        </w:rPr>
        <w:t>Mrs</w:t>
      </w:r>
      <w:r w:rsidRPr="00A64C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64C94">
        <w:rPr>
          <w:rFonts w:ascii="Times New Roman" w:hAnsi="Times New Roman" w:cs="Times New Roman"/>
          <w:i/>
          <w:sz w:val="24"/>
          <w:szCs w:val="24"/>
        </w:rPr>
        <w:t>Matsika</w:t>
      </w:r>
      <w:proofErr w:type="spellEnd"/>
      <w:r w:rsidRPr="00A64C94">
        <w:rPr>
          <w:rFonts w:ascii="Times New Roman" w:hAnsi="Times New Roman" w:cs="Times New Roman"/>
          <w:sz w:val="24"/>
          <w:szCs w:val="24"/>
        </w:rPr>
        <w:t xml:space="preserve">, for the </w:t>
      </w:r>
      <w:r w:rsidR="0032546F" w:rsidRPr="00A64C94">
        <w:rPr>
          <w:rFonts w:ascii="Times New Roman" w:hAnsi="Times New Roman" w:cs="Times New Roman"/>
          <w:sz w:val="24"/>
          <w:szCs w:val="24"/>
        </w:rPr>
        <w:t>r</w:t>
      </w:r>
      <w:r w:rsidRPr="00A64C94">
        <w:rPr>
          <w:rFonts w:ascii="Times New Roman" w:hAnsi="Times New Roman" w:cs="Times New Roman"/>
          <w:sz w:val="24"/>
          <w:szCs w:val="24"/>
        </w:rPr>
        <w:t>espondent</w:t>
      </w:r>
    </w:p>
    <w:p w14:paraId="6B4B761A" w14:textId="77777777" w:rsidR="0035594B" w:rsidRPr="00A64C94" w:rsidRDefault="0035594B" w:rsidP="0035594B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8FEAD05" w14:textId="77777777" w:rsidR="0032546F" w:rsidRPr="00A64C94" w:rsidRDefault="0032546F" w:rsidP="0032546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D40701B" w14:textId="77777777" w:rsidR="003E77DE" w:rsidRPr="00A64C94" w:rsidRDefault="0035594B" w:rsidP="001A0D90">
      <w:pPr>
        <w:pStyle w:val="ListParagraph"/>
        <w:spacing w:after="0" w:line="480" w:lineRule="auto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r w:rsidRPr="00A64C94">
        <w:rPr>
          <w:rFonts w:ascii="Times New Roman" w:hAnsi="Times New Roman" w:cs="Times New Roman"/>
          <w:b/>
          <w:sz w:val="24"/>
          <w:szCs w:val="24"/>
        </w:rPr>
        <w:t>GWAUNZA JA</w:t>
      </w:r>
      <w:r w:rsidR="0032546F" w:rsidRPr="00A64C94">
        <w:rPr>
          <w:rFonts w:ascii="Times New Roman" w:hAnsi="Times New Roman" w:cs="Times New Roman"/>
          <w:sz w:val="24"/>
          <w:szCs w:val="24"/>
        </w:rPr>
        <w:t>:</w:t>
      </w:r>
      <w:r w:rsidR="0032546F" w:rsidRPr="00A64C94">
        <w:rPr>
          <w:rFonts w:ascii="Times New Roman" w:hAnsi="Times New Roman" w:cs="Times New Roman"/>
          <w:sz w:val="24"/>
          <w:szCs w:val="24"/>
        </w:rPr>
        <w:tab/>
      </w:r>
      <w:r w:rsidR="003E77DE" w:rsidRPr="00A64C94">
        <w:rPr>
          <w:rFonts w:ascii="Times New Roman" w:hAnsi="Times New Roman" w:cs="Times New Roman"/>
          <w:sz w:val="24"/>
          <w:szCs w:val="24"/>
        </w:rPr>
        <w:t xml:space="preserve">This is an appeal against the decision of the </w:t>
      </w:r>
      <w:proofErr w:type="spellStart"/>
      <w:r w:rsidR="003E77DE" w:rsidRPr="00A64C94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="003E77DE" w:rsidRPr="00A64C94">
        <w:rPr>
          <w:rFonts w:ascii="Times New Roman" w:hAnsi="Times New Roman" w:cs="Times New Roman"/>
          <w:sz w:val="24"/>
          <w:szCs w:val="24"/>
        </w:rPr>
        <w:t xml:space="preserve"> Court uph</w:t>
      </w:r>
      <w:r w:rsidR="00254E0D" w:rsidRPr="00A64C94">
        <w:rPr>
          <w:rFonts w:ascii="Times New Roman" w:hAnsi="Times New Roman" w:cs="Times New Roman"/>
          <w:sz w:val="24"/>
          <w:szCs w:val="24"/>
        </w:rPr>
        <w:t>olding the</w:t>
      </w:r>
      <w:r w:rsidR="003E77DE" w:rsidRPr="00A64C94">
        <w:rPr>
          <w:rFonts w:ascii="Times New Roman" w:hAnsi="Times New Roman" w:cs="Times New Roman"/>
          <w:sz w:val="24"/>
          <w:szCs w:val="24"/>
        </w:rPr>
        <w:t xml:space="preserve"> appellant’s dismissal from </w:t>
      </w:r>
      <w:r w:rsidR="00E856BB" w:rsidRPr="00A64C94">
        <w:rPr>
          <w:rFonts w:ascii="Times New Roman" w:hAnsi="Times New Roman" w:cs="Times New Roman"/>
          <w:sz w:val="24"/>
          <w:szCs w:val="24"/>
        </w:rPr>
        <w:t>his employment with the respondent</w:t>
      </w:r>
      <w:r w:rsidR="003E77DE" w:rsidRPr="00A64C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19AD19" w14:textId="77777777" w:rsidR="00E94D11" w:rsidRPr="00A64C94" w:rsidRDefault="00E94D11" w:rsidP="007C5810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128A7F" w14:textId="77777777" w:rsidR="00E94D11" w:rsidRPr="00A64C94" w:rsidRDefault="00E94D11" w:rsidP="00E94D11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5811FD" w14:textId="77777777" w:rsidR="0035594B" w:rsidRPr="00A64C94" w:rsidRDefault="0035594B" w:rsidP="001A0D90">
      <w:pPr>
        <w:pStyle w:val="ListParagraph"/>
        <w:spacing w:after="0" w:line="480" w:lineRule="auto"/>
        <w:ind w:left="0" w:firstLine="900"/>
        <w:jc w:val="both"/>
        <w:rPr>
          <w:rFonts w:ascii="Times New Roman" w:hAnsi="Times New Roman" w:cs="Times New Roman"/>
          <w:sz w:val="24"/>
          <w:szCs w:val="24"/>
        </w:rPr>
      </w:pPr>
      <w:r w:rsidRPr="00A64C94">
        <w:rPr>
          <w:rFonts w:ascii="Times New Roman" w:hAnsi="Times New Roman" w:cs="Times New Roman"/>
          <w:sz w:val="24"/>
          <w:szCs w:val="24"/>
        </w:rPr>
        <w:t>On</w:t>
      </w:r>
      <w:r w:rsidR="00F3075F" w:rsidRPr="00A64C94">
        <w:rPr>
          <w:rFonts w:ascii="Times New Roman" w:hAnsi="Times New Roman" w:cs="Times New Roman"/>
          <w:sz w:val="24"/>
          <w:szCs w:val="24"/>
        </w:rPr>
        <w:t xml:space="preserve"> </w:t>
      </w:r>
      <w:r w:rsidRPr="00A64C94">
        <w:rPr>
          <w:rFonts w:ascii="Times New Roman" w:hAnsi="Times New Roman" w:cs="Times New Roman"/>
          <w:sz w:val="24"/>
          <w:szCs w:val="24"/>
        </w:rPr>
        <w:t xml:space="preserve">17 July 2017, </w:t>
      </w:r>
      <w:r w:rsidR="0032546F" w:rsidRPr="00A64C94">
        <w:rPr>
          <w:rFonts w:ascii="Times New Roman" w:hAnsi="Times New Roman" w:cs="Times New Roman"/>
          <w:sz w:val="24"/>
          <w:szCs w:val="24"/>
        </w:rPr>
        <w:t>the c</w:t>
      </w:r>
      <w:r w:rsidR="00116888" w:rsidRPr="00A64C94">
        <w:rPr>
          <w:rFonts w:ascii="Times New Roman" w:hAnsi="Times New Roman" w:cs="Times New Roman"/>
          <w:sz w:val="24"/>
          <w:szCs w:val="24"/>
        </w:rPr>
        <w:t xml:space="preserve">ourt </w:t>
      </w:r>
      <w:r w:rsidRPr="00A64C94">
        <w:rPr>
          <w:rFonts w:ascii="Times New Roman" w:hAnsi="Times New Roman" w:cs="Times New Roman"/>
          <w:sz w:val="24"/>
          <w:szCs w:val="24"/>
        </w:rPr>
        <w:t>dismissed th</w:t>
      </w:r>
      <w:r w:rsidR="00116888" w:rsidRPr="00A64C94">
        <w:rPr>
          <w:rFonts w:ascii="Times New Roman" w:hAnsi="Times New Roman" w:cs="Times New Roman"/>
          <w:sz w:val="24"/>
          <w:szCs w:val="24"/>
        </w:rPr>
        <w:t>e</w:t>
      </w:r>
      <w:r w:rsidRPr="00A64C94">
        <w:rPr>
          <w:rFonts w:ascii="Times New Roman" w:hAnsi="Times New Roman" w:cs="Times New Roman"/>
          <w:sz w:val="24"/>
          <w:szCs w:val="24"/>
        </w:rPr>
        <w:t xml:space="preserve"> appeal</w:t>
      </w:r>
      <w:r w:rsidR="00F3075F" w:rsidRPr="00A64C94">
        <w:rPr>
          <w:rFonts w:ascii="Times New Roman" w:hAnsi="Times New Roman" w:cs="Times New Roman"/>
          <w:sz w:val="24"/>
          <w:szCs w:val="24"/>
        </w:rPr>
        <w:t xml:space="preserve"> </w:t>
      </w:r>
      <w:r w:rsidR="007454A1" w:rsidRPr="00A64C94">
        <w:rPr>
          <w:rFonts w:ascii="Times New Roman" w:hAnsi="Times New Roman" w:cs="Times New Roman"/>
          <w:sz w:val="24"/>
          <w:szCs w:val="24"/>
        </w:rPr>
        <w:t>with costs.</w:t>
      </w:r>
      <w:r w:rsidR="00F3075F" w:rsidRPr="00A64C94">
        <w:rPr>
          <w:rFonts w:ascii="Times New Roman" w:hAnsi="Times New Roman" w:cs="Times New Roman"/>
          <w:sz w:val="24"/>
          <w:szCs w:val="24"/>
        </w:rPr>
        <w:t xml:space="preserve"> </w:t>
      </w:r>
      <w:r w:rsidR="007454A1" w:rsidRPr="00A64C94">
        <w:rPr>
          <w:rFonts w:ascii="Times New Roman" w:hAnsi="Times New Roman" w:cs="Times New Roman"/>
          <w:sz w:val="24"/>
          <w:szCs w:val="24"/>
        </w:rPr>
        <w:t>T</w:t>
      </w:r>
      <w:r w:rsidR="00F3075F" w:rsidRPr="00A64C94">
        <w:rPr>
          <w:rFonts w:ascii="Times New Roman" w:hAnsi="Times New Roman" w:cs="Times New Roman"/>
          <w:sz w:val="24"/>
          <w:szCs w:val="24"/>
        </w:rPr>
        <w:t>he appellant</w:t>
      </w:r>
      <w:r w:rsidR="00E856BB" w:rsidRPr="00A64C94">
        <w:rPr>
          <w:rFonts w:ascii="Times New Roman" w:hAnsi="Times New Roman" w:cs="Times New Roman"/>
          <w:sz w:val="24"/>
          <w:szCs w:val="24"/>
        </w:rPr>
        <w:t xml:space="preserve"> </w:t>
      </w:r>
      <w:r w:rsidR="00F3075F" w:rsidRPr="00A64C94">
        <w:rPr>
          <w:rFonts w:ascii="Times New Roman" w:hAnsi="Times New Roman" w:cs="Times New Roman"/>
          <w:sz w:val="24"/>
          <w:szCs w:val="24"/>
        </w:rPr>
        <w:t xml:space="preserve">was </w:t>
      </w:r>
      <w:r w:rsidR="007454A1" w:rsidRPr="00A64C94">
        <w:rPr>
          <w:rFonts w:ascii="Times New Roman" w:hAnsi="Times New Roman" w:cs="Times New Roman"/>
          <w:sz w:val="24"/>
          <w:szCs w:val="24"/>
        </w:rPr>
        <w:t xml:space="preserve">in default but </w:t>
      </w:r>
      <w:r w:rsidR="003906F2" w:rsidRPr="00A64C94">
        <w:rPr>
          <w:rFonts w:ascii="Times New Roman" w:hAnsi="Times New Roman" w:cs="Times New Roman"/>
          <w:sz w:val="24"/>
          <w:szCs w:val="24"/>
        </w:rPr>
        <w:t xml:space="preserve">was </w:t>
      </w:r>
      <w:r w:rsidR="00F3075F" w:rsidRPr="00A64C94">
        <w:rPr>
          <w:rFonts w:ascii="Times New Roman" w:hAnsi="Times New Roman" w:cs="Times New Roman"/>
          <w:sz w:val="24"/>
          <w:szCs w:val="24"/>
        </w:rPr>
        <w:t xml:space="preserve">aggrieved by such dismissal and </w:t>
      </w:r>
      <w:r w:rsidRPr="00A64C94">
        <w:rPr>
          <w:rFonts w:ascii="Times New Roman" w:hAnsi="Times New Roman" w:cs="Times New Roman"/>
          <w:sz w:val="24"/>
          <w:szCs w:val="24"/>
        </w:rPr>
        <w:t>wrote to the Registrar requesting reasons for the order. These are they</w:t>
      </w:r>
      <w:r w:rsidR="0032546F" w:rsidRPr="00A64C94">
        <w:rPr>
          <w:rFonts w:ascii="Times New Roman" w:hAnsi="Times New Roman" w:cs="Times New Roman"/>
          <w:sz w:val="24"/>
          <w:szCs w:val="24"/>
        </w:rPr>
        <w:t>:</w:t>
      </w:r>
    </w:p>
    <w:p w14:paraId="47B6E74F" w14:textId="77777777" w:rsidR="00E94D11" w:rsidRDefault="00E94D11" w:rsidP="007C58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14:paraId="4ED497B7" w14:textId="77777777" w:rsidR="007C5810" w:rsidRPr="00A64C94" w:rsidRDefault="007C5810" w:rsidP="007C58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14:paraId="4CCD3566" w14:textId="77777777" w:rsidR="0035594B" w:rsidRPr="00A64C94" w:rsidRDefault="0035594B" w:rsidP="001A0D90">
      <w:pPr>
        <w:spacing w:after="0" w:line="48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A64C94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The </w:t>
      </w:r>
      <w:r w:rsidR="00254E0D" w:rsidRPr="00A64C94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brief </w:t>
      </w:r>
      <w:r w:rsidRPr="00A64C94">
        <w:rPr>
          <w:rFonts w:ascii="Times New Roman" w:eastAsia="Times New Roman" w:hAnsi="Times New Roman" w:cs="Times New Roman"/>
          <w:sz w:val="24"/>
          <w:szCs w:val="24"/>
          <w:lang w:eastAsia="en-ZW"/>
        </w:rPr>
        <w:t>facts of this case are as follows:</w:t>
      </w:r>
    </w:p>
    <w:p w14:paraId="778675CC" w14:textId="77777777" w:rsidR="00460FA2" w:rsidRPr="00A64C94" w:rsidRDefault="00460FA2" w:rsidP="001A0D90">
      <w:pPr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C94">
        <w:rPr>
          <w:rFonts w:ascii="Times New Roman" w:hAnsi="Times New Roman" w:cs="Times New Roman"/>
          <w:sz w:val="24"/>
          <w:szCs w:val="24"/>
          <w:lang w:val="en-US"/>
        </w:rPr>
        <w:t>The appellant was employed as a Branch Manager by the respondent.</w:t>
      </w:r>
      <w:r w:rsidR="00F3075F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Sometime in 2009, </w:t>
      </w:r>
      <w:r w:rsidR="00254E0D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F3075F" w:rsidRPr="00A64C94">
        <w:rPr>
          <w:rFonts w:ascii="Times New Roman" w:hAnsi="Times New Roman" w:cs="Times New Roman"/>
          <w:sz w:val="24"/>
          <w:szCs w:val="24"/>
          <w:lang w:val="en-US"/>
        </w:rPr>
        <w:t>was c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harged with having ordered 180 </w:t>
      </w:r>
      <w:r w:rsidR="00254E0D" w:rsidRPr="00A64C94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>fancy</w:t>
      </w:r>
      <w:r w:rsidR="00254E0D" w:rsidRPr="00A64C94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loaves </w:t>
      </w:r>
      <w:r w:rsidR="00254E0D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of bread 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>on 11 September</w:t>
      </w:r>
      <w:r w:rsidR="00BB65F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>2008 and another 180 loaves on 12 September 2008</w:t>
      </w:r>
      <w:r w:rsidR="00E856BB" w:rsidRPr="00A64C9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contrary to standing orders disallowing bulk 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lastRenderedPageBreak/>
        <w:t>purchases. This was a measure implemented by the employer at the height of bread shortages to avoid employees supplying the “black market” with bread</w:t>
      </w:r>
      <w:r w:rsidR="005F3FC7" w:rsidRPr="00A64C9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4E0D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thereby </w:t>
      </w:r>
      <w:r w:rsidR="00A740A3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prejudicing the formal 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market. </w:t>
      </w:r>
      <w:r w:rsidR="00254E0D" w:rsidRPr="00A64C94">
        <w:rPr>
          <w:rFonts w:ascii="Times New Roman" w:hAnsi="Times New Roman" w:cs="Times New Roman"/>
          <w:sz w:val="24"/>
          <w:szCs w:val="24"/>
          <w:lang w:val="en-US"/>
        </w:rPr>
        <w:t>The a</w:t>
      </w:r>
      <w:r w:rsidR="005F3FC7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ppellant was also charged for 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>allegedly cash</w:t>
      </w:r>
      <w:r w:rsidR="005F3FC7" w:rsidRPr="00A64C94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50 personal </w:t>
      </w:r>
      <w:proofErr w:type="spellStart"/>
      <w:r w:rsidRPr="00A64C94">
        <w:rPr>
          <w:rFonts w:ascii="Times New Roman" w:hAnsi="Times New Roman" w:cs="Times New Roman"/>
          <w:sz w:val="24"/>
          <w:szCs w:val="24"/>
          <w:lang w:val="en-US"/>
        </w:rPr>
        <w:t>cheques</w:t>
      </w:r>
      <w:proofErr w:type="spellEnd"/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with a total value of US$254 015.00 and generally fail</w:t>
      </w:r>
      <w:r w:rsidR="005F3FC7" w:rsidRPr="00A64C94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to diligently execute his duties.</w:t>
      </w:r>
      <w:r w:rsidR="005F3FC7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621AF3" w14:textId="77777777" w:rsidR="00E94D11" w:rsidRPr="00A64C94" w:rsidRDefault="00E94D11" w:rsidP="007C581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B0E89E" w14:textId="77777777" w:rsidR="00460FA2" w:rsidRPr="00A64C94" w:rsidRDefault="00460FA2" w:rsidP="001A0D90">
      <w:pPr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The disciplinary committee </w:t>
      </w:r>
      <w:r w:rsidR="00254E0D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before which </w:t>
      </w:r>
      <w:r w:rsidR="00DD6F03" w:rsidRPr="00A64C9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54E0D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DD6F03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appellant </w:t>
      </w:r>
      <w:r w:rsidR="00254E0D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appeared 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decided </w:t>
      </w:r>
      <w:r w:rsidR="00254E0D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the penalty for the bulk purchases was </w:t>
      </w:r>
      <w:proofErr w:type="gramStart"/>
      <w:r w:rsidRPr="00A64C94">
        <w:rPr>
          <w:rFonts w:ascii="Times New Roman" w:hAnsi="Times New Roman" w:cs="Times New Roman"/>
          <w:sz w:val="24"/>
          <w:szCs w:val="24"/>
          <w:lang w:val="en-US"/>
        </w:rPr>
        <w:t>dismissal,</w:t>
      </w:r>
      <w:r w:rsidR="00254E0D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proofErr w:type="gramEnd"/>
      <w:r w:rsidR="00254E0D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proceeded to impose it on the appellant. In relation to the</w:t>
      </w:r>
      <w:r w:rsidR="00AA5A1E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charge of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encashment </w:t>
      </w:r>
      <w:r w:rsidR="00AA5A1E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proofErr w:type="spellStart"/>
      <w:r w:rsidR="00AA5A1E" w:rsidRPr="00A64C94">
        <w:rPr>
          <w:rFonts w:ascii="Times New Roman" w:hAnsi="Times New Roman" w:cs="Times New Roman"/>
          <w:sz w:val="24"/>
          <w:szCs w:val="24"/>
          <w:lang w:val="en-US"/>
        </w:rPr>
        <w:t>cheques</w:t>
      </w:r>
      <w:proofErr w:type="spellEnd"/>
      <w:r w:rsidR="00AA5A1E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the appellant was </w:t>
      </w:r>
      <w:proofErr w:type="gramStart"/>
      <w:r w:rsidR="00AA5A1E" w:rsidRPr="00A64C94">
        <w:rPr>
          <w:rFonts w:ascii="Times New Roman" w:hAnsi="Times New Roman" w:cs="Times New Roman"/>
          <w:sz w:val="24"/>
          <w:szCs w:val="24"/>
          <w:lang w:val="en-US"/>
        </w:rPr>
        <w:t>acquitted</w:t>
      </w:r>
      <w:proofErr w:type="gramEnd"/>
      <w:r w:rsidR="00AA5A1E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and a final written warning was imposed </w:t>
      </w:r>
      <w:r w:rsidR="00CE3ACF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AA5A1E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failure to discharge his duties </w:t>
      </w:r>
      <w:r w:rsidR="00CE3ACF" w:rsidRPr="00A64C94">
        <w:rPr>
          <w:rFonts w:ascii="Times New Roman" w:hAnsi="Times New Roman" w:cs="Times New Roman"/>
          <w:sz w:val="24"/>
          <w:szCs w:val="24"/>
          <w:lang w:val="en-US"/>
        </w:rPr>
        <w:t>diligently.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Therefore, the </w:t>
      </w:r>
      <w:r w:rsidR="00CE3ACF" w:rsidRPr="00A64C94">
        <w:rPr>
          <w:rFonts w:ascii="Times New Roman" w:hAnsi="Times New Roman" w:cs="Times New Roman"/>
          <w:sz w:val="24"/>
          <w:szCs w:val="24"/>
          <w:lang w:val="en-US"/>
        </w:rPr>
        <w:t>effective penalty imposed by the disciplinary committee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was dismissal</w:t>
      </w:r>
      <w:r w:rsidR="00CE3ACF" w:rsidRPr="00A64C9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6F03" w:rsidRPr="00A64C94">
        <w:rPr>
          <w:rFonts w:ascii="Times New Roman" w:hAnsi="Times New Roman" w:cs="Times New Roman"/>
          <w:sz w:val="24"/>
          <w:szCs w:val="24"/>
          <w:lang w:val="en-US"/>
        </w:rPr>
        <w:t>We were satisfied on a reading of the papers before us that no misdirection could be attributed to the disciplinary</w:t>
      </w:r>
      <w:r w:rsidR="00F34C85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committee in reaching the decisions it did.</w:t>
      </w:r>
    </w:p>
    <w:p w14:paraId="4FD8D77B" w14:textId="77777777" w:rsidR="00210856" w:rsidRPr="00A64C94" w:rsidRDefault="00210856" w:rsidP="007C581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CF5A9B" w14:textId="77777777" w:rsidR="00460FA2" w:rsidRPr="00A64C94" w:rsidRDefault="00CE3ACF" w:rsidP="001A0D90">
      <w:pPr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Having unsuccessfully gone through the relevant appeals processes both internally and before the </w:t>
      </w:r>
      <w:proofErr w:type="spellStart"/>
      <w:r w:rsidRPr="00A64C94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Court, the appellant filed th</w:t>
      </w:r>
      <w:r w:rsidR="00E856BB" w:rsidRPr="00A64C9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appeal</w:t>
      </w:r>
      <w:r w:rsidR="00E856BB" w:rsidRPr="00A64C9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3FC7" w:rsidRPr="00A64C9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0FA2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10045D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appeal </w:t>
      </w:r>
      <w:r w:rsidR="00460FA2" w:rsidRPr="00A64C94">
        <w:rPr>
          <w:rFonts w:ascii="Times New Roman" w:hAnsi="Times New Roman" w:cs="Times New Roman"/>
          <w:sz w:val="24"/>
          <w:szCs w:val="24"/>
          <w:lang w:val="en-US"/>
        </w:rPr>
        <w:t>was initially set down for hearing on 13</w:t>
      </w:r>
      <w:r w:rsidR="001A2930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June 2017 following proper service of the</w:t>
      </w:r>
      <w:r w:rsidR="00460FA2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notice of hearing on</w:t>
      </w:r>
      <w:r w:rsidR="001A2930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him on </w:t>
      </w:r>
      <w:r w:rsidR="006535B5">
        <w:rPr>
          <w:rFonts w:ascii="Times New Roman" w:hAnsi="Times New Roman" w:cs="Times New Roman"/>
          <w:sz w:val="24"/>
          <w:szCs w:val="24"/>
          <w:lang w:val="en-US"/>
        </w:rPr>
        <w:t>8 May </w:t>
      </w:r>
      <w:r w:rsidR="00460FA2" w:rsidRPr="00A64C94">
        <w:rPr>
          <w:rFonts w:ascii="Times New Roman" w:hAnsi="Times New Roman" w:cs="Times New Roman"/>
          <w:sz w:val="24"/>
          <w:szCs w:val="24"/>
          <w:lang w:val="en-US"/>
        </w:rPr>
        <w:t>2017</w:t>
      </w:r>
      <w:r w:rsidR="001A2930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. The service was </w:t>
      </w:r>
      <w:proofErr w:type="gramStart"/>
      <w:r w:rsidR="001A2930" w:rsidRPr="00A64C94">
        <w:rPr>
          <w:rFonts w:ascii="Times New Roman" w:hAnsi="Times New Roman" w:cs="Times New Roman"/>
          <w:sz w:val="24"/>
          <w:szCs w:val="24"/>
          <w:lang w:val="en-US"/>
        </w:rPr>
        <w:t>effected</w:t>
      </w:r>
      <w:proofErr w:type="gramEnd"/>
      <w:r w:rsidR="001A2930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0FA2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at No. 2208 </w:t>
      </w:r>
      <w:proofErr w:type="spellStart"/>
      <w:r w:rsidR="00460FA2" w:rsidRPr="00A64C94">
        <w:rPr>
          <w:rFonts w:ascii="Times New Roman" w:hAnsi="Times New Roman" w:cs="Times New Roman"/>
          <w:sz w:val="24"/>
          <w:szCs w:val="24"/>
          <w:lang w:val="en-US"/>
        </w:rPr>
        <w:t>Manyuchi</w:t>
      </w:r>
      <w:proofErr w:type="spellEnd"/>
      <w:r w:rsidR="00460FA2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Road, New </w:t>
      </w:r>
      <w:proofErr w:type="spellStart"/>
      <w:r w:rsidR="00460FA2" w:rsidRPr="00A64C94">
        <w:rPr>
          <w:rFonts w:ascii="Times New Roman" w:hAnsi="Times New Roman" w:cs="Times New Roman"/>
          <w:sz w:val="24"/>
          <w:szCs w:val="24"/>
          <w:lang w:val="en-US"/>
        </w:rPr>
        <w:t>Malborough</w:t>
      </w:r>
      <w:proofErr w:type="spellEnd"/>
      <w:r w:rsidR="00460FA2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10045D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101D9" w:rsidRPr="00A64C94">
        <w:rPr>
          <w:rFonts w:ascii="Times New Roman" w:hAnsi="Times New Roman" w:cs="Times New Roman"/>
          <w:sz w:val="24"/>
          <w:szCs w:val="24"/>
          <w:lang w:val="en-US"/>
        </w:rPr>
        <w:t>appellant’s</w:t>
      </w:r>
      <w:r w:rsidR="00460FA2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daughter, Samantha V</w:t>
      </w:r>
      <w:r w:rsidR="002101D9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60FA2" w:rsidRPr="00A64C94">
        <w:rPr>
          <w:rFonts w:ascii="Times New Roman" w:hAnsi="Times New Roman" w:cs="Times New Roman"/>
          <w:sz w:val="24"/>
          <w:szCs w:val="24"/>
          <w:lang w:val="en-US"/>
        </w:rPr>
        <w:t>Mbangani</w:t>
      </w:r>
      <w:proofErr w:type="spellEnd"/>
      <w:r w:rsidR="00460FA2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. However, the matter could not be heard on the set </w:t>
      </w:r>
      <w:r w:rsidR="001A2930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down </w:t>
      </w:r>
      <w:r w:rsidR="00460FA2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date. </w:t>
      </w:r>
    </w:p>
    <w:p w14:paraId="49D3CCBE" w14:textId="77777777" w:rsidR="00600959" w:rsidRPr="00A64C94" w:rsidRDefault="00600959" w:rsidP="007C581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626618" w14:textId="77777777" w:rsidR="00460FA2" w:rsidRPr="00A64C94" w:rsidRDefault="00460FA2" w:rsidP="001A0D90">
      <w:pPr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The matter was then </w:t>
      </w:r>
      <w:r w:rsidR="00600959" w:rsidRPr="00A64C94">
        <w:rPr>
          <w:rFonts w:ascii="Times New Roman" w:hAnsi="Times New Roman" w:cs="Times New Roman"/>
          <w:sz w:val="24"/>
          <w:szCs w:val="24"/>
          <w:lang w:val="en-US"/>
        </w:rPr>
        <w:t>set down for hearing on </w:t>
      </w:r>
      <w:r w:rsidR="0032546F" w:rsidRPr="00A64C94">
        <w:rPr>
          <w:rFonts w:ascii="Times New Roman" w:hAnsi="Times New Roman" w:cs="Times New Roman"/>
          <w:sz w:val="24"/>
          <w:szCs w:val="24"/>
          <w:lang w:val="en-US"/>
        </w:rPr>
        <w:t>17 </w:t>
      </w:r>
      <w:r w:rsidR="00111B4D" w:rsidRPr="00A64C94">
        <w:rPr>
          <w:rFonts w:ascii="Times New Roman" w:hAnsi="Times New Roman" w:cs="Times New Roman"/>
          <w:sz w:val="24"/>
          <w:szCs w:val="24"/>
          <w:lang w:val="en-US"/>
        </w:rPr>
        <w:t>July</w:t>
      </w:r>
      <w:r w:rsidR="00600959" w:rsidRPr="00A64C9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2017. The notice of hearing was </w:t>
      </w:r>
      <w:r w:rsidR="0010045D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again 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>served at the same address</w:t>
      </w:r>
      <w:r w:rsidR="001A2930" w:rsidRPr="00A64C94">
        <w:rPr>
          <w:rFonts w:ascii="Times New Roman" w:hAnsi="Times New Roman" w:cs="Times New Roman"/>
          <w:sz w:val="24"/>
          <w:szCs w:val="24"/>
          <w:lang w:val="en-US"/>
        </w:rPr>
        <w:t>, this time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A64C94">
        <w:rPr>
          <w:rFonts w:ascii="Times New Roman" w:hAnsi="Times New Roman" w:cs="Times New Roman"/>
          <w:sz w:val="24"/>
          <w:szCs w:val="24"/>
          <w:lang w:val="en-US"/>
        </w:rPr>
        <w:t>Winnet</w:t>
      </w:r>
      <w:proofErr w:type="spellEnd"/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94">
        <w:rPr>
          <w:rFonts w:ascii="Times New Roman" w:hAnsi="Times New Roman" w:cs="Times New Roman"/>
          <w:sz w:val="24"/>
          <w:szCs w:val="24"/>
          <w:lang w:val="en-US"/>
        </w:rPr>
        <w:t>Maniko</w:t>
      </w:r>
      <w:proofErr w:type="spellEnd"/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, who identified herself as a tenant at the address. </w:t>
      </w:r>
      <w:r w:rsidR="001A2930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This was on 23 June 2017.  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On the date of hearing, </w:t>
      </w:r>
      <w:r w:rsidR="002101D9" w:rsidRPr="00A64C9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01D9" w:rsidRPr="00A64C94">
        <w:rPr>
          <w:rFonts w:ascii="Times New Roman" w:hAnsi="Times New Roman" w:cs="Times New Roman"/>
          <w:sz w:val="24"/>
          <w:szCs w:val="24"/>
          <w:lang w:val="en-US"/>
        </w:rPr>
        <w:t>appellant was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in default and after having sight of the Sheriff’s </w:t>
      </w:r>
      <w:r w:rsidR="0032546F" w:rsidRPr="00A64C94">
        <w:rPr>
          <w:rFonts w:ascii="Times New Roman" w:hAnsi="Times New Roman" w:cs="Times New Roman"/>
          <w:sz w:val="24"/>
          <w:szCs w:val="24"/>
          <w:lang w:val="en-US"/>
        </w:rPr>
        <w:t>return of service dated 23 June </w:t>
      </w:r>
      <w:r w:rsidR="009660CE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2017 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2546F" w:rsidRPr="00A64C9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ourt found that service of the notice of hearing had been properly </w:t>
      </w:r>
      <w:proofErr w:type="gramStart"/>
      <w:r w:rsidR="002101D9" w:rsidRPr="00A64C94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="00F3075F" w:rsidRPr="00A64C9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101D9" w:rsidRPr="00A64C94">
        <w:rPr>
          <w:rFonts w:ascii="Times New Roman" w:hAnsi="Times New Roman" w:cs="Times New Roman"/>
          <w:sz w:val="24"/>
          <w:szCs w:val="24"/>
          <w:lang w:val="en-US"/>
        </w:rPr>
        <w:t>ected</w:t>
      </w:r>
      <w:proofErr w:type="gramEnd"/>
      <w:r w:rsidR="009660CE" w:rsidRPr="00A64C9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0CE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he address at which service was </w:t>
      </w:r>
      <w:proofErr w:type="gramStart"/>
      <w:r w:rsidRPr="00A64C94">
        <w:rPr>
          <w:rFonts w:ascii="Times New Roman" w:hAnsi="Times New Roman" w:cs="Times New Roman"/>
          <w:sz w:val="24"/>
          <w:szCs w:val="24"/>
          <w:lang w:val="en-US"/>
        </w:rPr>
        <w:t>effected</w:t>
      </w:r>
      <w:proofErr w:type="gramEnd"/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9660CE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101D9" w:rsidRPr="00A64C94">
        <w:rPr>
          <w:rFonts w:ascii="Times New Roman" w:hAnsi="Times New Roman" w:cs="Times New Roman"/>
          <w:sz w:val="24"/>
          <w:szCs w:val="24"/>
          <w:lang w:val="en-US"/>
        </w:rPr>
        <w:t>appellant’s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0CE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given 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address for service in terms of the record and no notice </w:t>
      </w:r>
      <w:r w:rsidR="009660CE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change of </w:t>
      </w:r>
      <w:r w:rsidR="002101D9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address had been filed. </w:t>
      </w:r>
      <w:r w:rsidR="009660CE" w:rsidRPr="00A64C94">
        <w:rPr>
          <w:rFonts w:ascii="Times New Roman" w:hAnsi="Times New Roman" w:cs="Times New Roman"/>
          <w:sz w:val="24"/>
          <w:szCs w:val="24"/>
          <w:lang w:val="en-US"/>
        </w:rPr>
        <w:t>Further</w:t>
      </w:r>
      <w:r w:rsidR="00E856BB" w:rsidRPr="00A64C9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660CE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the appellant’s name was called out from outside the courtroom by the Registrar and no response was received.</w:t>
      </w:r>
    </w:p>
    <w:p w14:paraId="22F39517" w14:textId="77777777" w:rsidR="00600959" w:rsidRPr="00A64C94" w:rsidRDefault="00600959" w:rsidP="007C581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AB5C2F" w14:textId="77777777" w:rsidR="0035594B" w:rsidRPr="00A64C94" w:rsidRDefault="00460FA2" w:rsidP="001A0D90">
      <w:pPr>
        <w:spacing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C94">
        <w:rPr>
          <w:rFonts w:ascii="Times New Roman" w:hAnsi="Times New Roman" w:cs="Times New Roman"/>
          <w:sz w:val="24"/>
          <w:szCs w:val="24"/>
          <w:lang w:val="en-US"/>
        </w:rPr>
        <w:t>In the</w:t>
      </w:r>
      <w:r w:rsidR="009660CE" w:rsidRPr="00A64C94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circumstances, </w:t>
      </w:r>
      <w:r w:rsidR="0032546F" w:rsidRPr="00A64C94">
        <w:rPr>
          <w:rFonts w:ascii="Times New Roman" w:hAnsi="Times New Roman" w:cs="Times New Roman"/>
          <w:sz w:val="24"/>
          <w:szCs w:val="24"/>
          <w:lang w:val="en-US"/>
        </w:rPr>
        <w:t>the c</w:t>
      </w:r>
      <w:r w:rsidR="009660CE" w:rsidRPr="00A64C94">
        <w:rPr>
          <w:rFonts w:ascii="Times New Roman" w:hAnsi="Times New Roman" w:cs="Times New Roman"/>
          <w:sz w:val="24"/>
          <w:szCs w:val="24"/>
          <w:lang w:val="en-US"/>
        </w:rPr>
        <w:t>ourt was satisfied that the appellant was in</w:t>
      </w:r>
      <w:r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defa</w:t>
      </w:r>
      <w:r w:rsidR="0010045D" w:rsidRPr="00A64C94">
        <w:rPr>
          <w:rFonts w:ascii="Times New Roman" w:hAnsi="Times New Roman" w:cs="Times New Roman"/>
          <w:sz w:val="24"/>
          <w:szCs w:val="24"/>
          <w:lang w:val="en-US"/>
        </w:rPr>
        <w:t>ult</w:t>
      </w:r>
      <w:r w:rsidR="009660CE" w:rsidRPr="00A64C9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0045D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hence </w:t>
      </w:r>
      <w:r w:rsidR="009660CE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10045D" w:rsidRPr="00A64C94">
        <w:rPr>
          <w:rFonts w:ascii="Times New Roman" w:hAnsi="Times New Roman" w:cs="Times New Roman"/>
          <w:sz w:val="24"/>
          <w:szCs w:val="24"/>
          <w:lang w:val="en-US"/>
        </w:rPr>
        <w:t>dismissal</w:t>
      </w:r>
      <w:r w:rsidR="009660CE" w:rsidRPr="00A64C94">
        <w:rPr>
          <w:rFonts w:ascii="Times New Roman" w:hAnsi="Times New Roman" w:cs="Times New Roman"/>
          <w:sz w:val="24"/>
          <w:szCs w:val="24"/>
          <w:lang w:val="en-US"/>
        </w:rPr>
        <w:t xml:space="preserve"> of the matter</w:t>
      </w:r>
      <w:r w:rsidR="00F13FFD" w:rsidRPr="00A64C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FC6631" w14:textId="77777777" w:rsidR="00EA58DB" w:rsidRPr="00A64C94" w:rsidRDefault="00EA58DB" w:rsidP="00F13FFD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E94E06" w14:textId="77777777" w:rsidR="00F13FFD" w:rsidRPr="00A64C94" w:rsidRDefault="00F13FFD" w:rsidP="00F13FF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C94">
        <w:rPr>
          <w:rFonts w:ascii="Times New Roman" w:hAnsi="Times New Roman" w:cs="Times New Roman"/>
          <w:b/>
          <w:sz w:val="24"/>
          <w:szCs w:val="24"/>
        </w:rPr>
        <w:t>GOWORA JA:</w:t>
      </w:r>
      <w:r w:rsidRPr="00A64C94">
        <w:rPr>
          <w:rFonts w:ascii="Times New Roman" w:hAnsi="Times New Roman" w:cs="Times New Roman"/>
          <w:b/>
          <w:sz w:val="24"/>
          <w:szCs w:val="24"/>
        </w:rPr>
        <w:tab/>
      </w:r>
      <w:r w:rsidRPr="00A64C94">
        <w:rPr>
          <w:rFonts w:ascii="Times New Roman" w:hAnsi="Times New Roman" w:cs="Times New Roman"/>
          <w:b/>
          <w:sz w:val="24"/>
          <w:szCs w:val="24"/>
        </w:rPr>
        <w:tab/>
      </w:r>
      <w:r w:rsidR="00402E6D">
        <w:rPr>
          <w:rFonts w:ascii="Times New Roman" w:hAnsi="Times New Roman" w:cs="Times New Roman"/>
          <w:b/>
          <w:sz w:val="24"/>
          <w:szCs w:val="24"/>
        </w:rPr>
        <w:tab/>
      </w:r>
      <w:r w:rsidRPr="00A64C94">
        <w:rPr>
          <w:rFonts w:ascii="Times New Roman" w:hAnsi="Times New Roman" w:cs="Times New Roman"/>
          <w:sz w:val="24"/>
          <w:szCs w:val="24"/>
        </w:rPr>
        <w:t>I agree</w:t>
      </w:r>
      <w:r w:rsidRPr="00A64C9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B632F6B" w14:textId="77777777" w:rsidR="00F13FFD" w:rsidRPr="00A64C94" w:rsidRDefault="00F13FFD" w:rsidP="007C58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1F03CC" w14:textId="77777777" w:rsidR="00F13FFD" w:rsidRDefault="00F13FFD" w:rsidP="00F13FF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E1808C" w14:textId="77777777" w:rsidR="006535B5" w:rsidRPr="00A64C94" w:rsidRDefault="006535B5" w:rsidP="00F13FF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0D7A16" w14:textId="77777777" w:rsidR="00F13FFD" w:rsidRPr="00A64C94" w:rsidRDefault="005128D0" w:rsidP="00F13FF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4C94">
        <w:rPr>
          <w:rFonts w:ascii="Times New Roman" w:hAnsi="Times New Roman" w:cs="Times New Roman"/>
          <w:b/>
          <w:sz w:val="24"/>
          <w:szCs w:val="24"/>
        </w:rPr>
        <w:t>HLATSHWAYO</w:t>
      </w:r>
      <w:r w:rsidR="00F13FFD" w:rsidRPr="00A64C94">
        <w:rPr>
          <w:rFonts w:ascii="Times New Roman" w:hAnsi="Times New Roman" w:cs="Times New Roman"/>
          <w:b/>
          <w:sz w:val="24"/>
          <w:szCs w:val="24"/>
        </w:rPr>
        <w:t xml:space="preserve"> JA:</w:t>
      </w:r>
      <w:r w:rsidR="00F13FFD" w:rsidRPr="00A64C94">
        <w:rPr>
          <w:rFonts w:ascii="Times New Roman" w:hAnsi="Times New Roman" w:cs="Times New Roman"/>
          <w:sz w:val="24"/>
          <w:szCs w:val="24"/>
        </w:rPr>
        <w:tab/>
      </w:r>
      <w:r w:rsidR="00F13FFD" w:rsidRPr="00A64C94">
        <w:rPr>
          <w:rFonts w:ascii="Times New Roman" w:hAnsi="Times New Roman" w:cs="Times New Roman"/>
          <w:sz w:val="24"/>
          <w:szCs w:val="24"/>
        </w:rPr>
        <w:tab/>
        <w:t>I agree</w:t>
      </w:r>
    </w:p>
    <w:p w14:paraId="31118851" w14:textId="77777777" w:rsidR="00F13FFD" w:rsidRPr="00A64C94" w:rsidRDefault="00F13FFD" w:rsidP="003559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A75B9A" w14:textId="77777777" w:rsidR="00F13FFD" w:rsidRPr="00A64C94" w:rsidRDefault="00F13FFD" w:rsidP="00B700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1E410" w14:textId="77777777" w:rsidR="0035594B" w:rsidRPr="00A64C94" w:rsidRDefault="0035594B" w:rsidP="003559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C94">
        <w:rPr>
          <w:rFonts w:ascii="Times New Roman" w:hAnsi="Times New Roman" w:cs="Times New Roman"/>
          <w:i/>
          <w:sz w:val="24"/>
          <w:szCs w:val="24"/>
        </w:rPr>
        <w:t>Atherstone &amp; Cook</w:t>
      </w:r>
      <w:r w:rsidRPr="00A64C94">
        <w:rPr>
          <w:rFonts w:ascii="Times New Roman" w:hAnsi="Times New Roman" w:cs="Times New Roman"/>
          <w:sz w:val="24"/>
          <w:szCs w:val="24"/>
        </w:rPr>
        <w:t xml:space="preserve">, </w:t>
      </w:r>
      <w:r w:rsidR="00F13FFD" w:rsidRPr="00A64C94">
        <w:rPr>
          <w:rFonts w:ascii="Times New Roman" w:hAnsi="Times New Roman" w:cs="Times New Roman"/>
          <w:sz w:val="24"/>
          <w:szCs w:val="24"/>
        </w:rPr>
        <w:t>r</w:t>
      </w:r>
      <w:r w:rsidRPr="00A64C94">
        <w:rPr>
          <w:rFonts w:ascii="Times New Roman" w:hAnsi="Times New Roman" w:cs="Times New Roman"/>
          <w:sz w:val="24"/>
          <w:szCs w:val="24"/>
        </w:rPr>
        <w:t xml:space="preserve">espondents’ </w:t>
      </w:r>
      <w:r w:rsidR="00F13FFD" w:rsidRPr="00A64C94">
        <w:rPr>
          <w:rFonts w:ascii="Times New Roman" w:hAnsi="Times New Roman" w:cs="Times New Roman"/>
          <w:sz w:val="24"/>
          <w:szCs w:val="24"/>
        </w:rPr>
        <w:t>l</w:t>
      </w:r>
      <w:r w:rsidRPr="00A64C94">
        <w:rPr>
          <w:rFonts w:ascii="Times New Roman" w:hAnsi="Times New Roman" w:cs="Times New Roman"/>
          <w:sz w:val="24"/>
          <w:szCs w:val="24"/>
        </w:rPr>
        <w:t xml:space="preserve">egal </w:t>
      </w:r>
      <w:r w:rsidR="00F13FFD" w:rsidRPr="00A64C94">
        <w:rPr>
          <w:rFonts w:ascii="Times New Roman" w:hAnsi="Times New Roman" w:cs="Times New Roman"/>
          <w:sz w:val="24"/>
          <w:szCs w:val="24"/>
        </w:rPr>
        <w:t>p</w:t>
      </w:r>
      <w:r w:rsidRPr="00A64C94">
        <w:rPr>
          <w:rFonts w:ascii="Times New Roman" w:hAnsi="Times New Roman" w:cs="Times New Roman"/>
          <w:sz w:val="24"/>
          <w:szCs w:val="24"/>
        </w:rPr>
        <w:t>ractitioners</w:t>
      </w:r>
    </w:p>
    <w:p w14:paraId="0746E75F" w14:textId="77777777" w:rsidR="0035594B" w:rsidRPr="00A64C94" w:rsidRDefault="0035594B" w:rsidP="003559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6EBC5" w14:textId="77777777" w:rsidR="0035594B" w:rsidRPr="00A64C94" w:rsidRDefault="0035594B" w:rsidP="003559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FD09D" w14:textId="77777777" w:rsidR="0035594B" w:rsidRPr="00A64C94" w:rsidRDefault="0035594B" w:rsidP="003559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2EE06" w14:textId="77777777" w:rsidR="0035594B" w:rsidRPr="00A64C94" w:rsidRDefault="0035594B" w:rsidP="003559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257F6" w14:textId="77777777" w:rsidR="0035594B" w:rsidRPr="00A64C94" w:rsidRDefault="0035594B" w:rsidP="003559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554E7" w14:textId="77777777" w:rsidR="0035594B" w:rsidRPr="00A64C94" w:rsidRDefault="0035594B" w:rsidP="003559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5594B" w:rsidRPr="00A64C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D7FDA" w14:textId="77777777" w:rsidR="00E45D64" w:rsidRDefault="00E45D64" w:rsidP="0035594B">
      <w:pPr>
        <w:spacing w:after="0" w:line="240" w:lineRule="auto"/>
      </w:pPr>
      <w:r>
        <w:separator/>
      </w:r>
    </w:p>
  </w:endnote>
  <w:endnote w:type="continuationSeparator" w:id="0">
    <w:p w14:paraId="335F011D" w14:textId="77777777" w:rsidR="00E45D64" w:rsidRDefault="00E45D64" w:rsidP="0035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DA231" w14:textId="77777777" w:rsidR="00E45D64" w:rsidRDefault="00E45D64" w:rsidP="0035594B">
      <w:pPr>
        <w:spacing w:after="0" w:line="240" w:lineRule="auto"/>
      </w:pPr>
      <w:r>
        <w:separator/>
      </w:r>
    </w:p>
  </w:footnote>
  <w:footnote w:type="continuationSeparator" w:id="0">
    <w:p w14:paraId="436FB0DE" w14:textId="77777777" w:rsidR="00E45D64" w:rsidRDefault="00E45D64" w:rsidP="00355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60B97" w14:textId="77777777" w:rsidR="001A0D90" w:rsidRDefault="001A0D9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614A97" wp14:editId="2A77508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85A3B" w14:textId="77777777" w:rsidR="001A0D90" w:rsidRPr="00A64C94" w:rsidRDefault="00E45D64" w:rsidP="001A0D90"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id w:val="-63479483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1A0D90">
                                <w:rPr>
                                  <w:rFonts w:ascii="Times New Roman" w:hAnsi="Times New Roman" w:cs="Times New Roman"/>
                                </w:rPr>
                                <w:t xml:space="preserve">                                                                                                                         </w:t>
                              </w:r>
                              <w:r w:rsidR="001A0D90" w:rsidRPr="00A64C94">
                                <w:rPr>
                                  <w:rFonts w:ascii="Times New Roman" w:hAnsi="Times New Roman" w:cs="Times New Roman"/>
                                </w:rPr>
                                <w:t>Judgment No. SC</w:t>
                              </w:r>
                              <w:r w:rsidR="001A0D90">
                                <w:rPr>
                                  <w:rFonts w:ascii="Times New Roman" w:hAnsi="Times New Roman" w:cs="Times New Roman"/>
                                </w:rPr>
                                <w:t xml:space="preserve"> 9</w:t>
                              </w:r>
                              <w:r w:rsidR="001A0D90" w:rsidRPr="00A64C94">
                                <w:rPr>
                                  <w:rFonts w:ascii="Times New Roman" w:hAnsi="Times New Roman" w:cs="Times New Roman"/>
                                </w:rPr>
                                <w:t xml:space="preserve"> /1</w:t>
                              </w:r>
                              <w:r w:rsidR="001A0D90">
                                <w:rPr>
                                  <w:rFonts w:ascii="Times New Roman" w:hAnsi="Times New Roman" w:cs="Times New Roman"/>
                                </w:rPr>
                                <w:t xml:space="preserve">8 </w:t>
                              </w:r>
                            </w:sdtContent>
                          </w:sdt>
                        </w:p>
                        <w:p w14:paraId="3F8A503E" w14:textId="77777777" w:rsidR="001A0D90" w:rsidRPr="00A64C94" w:rsidRDefault="001A0D90" w:rsidP="001A0D90">
                          <w:pPr>
                            <w:pStyle w:val="Header"/>
                            <w:rPr>
                              <w:rFonts w:ascii="Times New Roman" w:hAnsi="Times New Roman" w:cs="Times New Roman"/>
                            </w:rPr>
                          </w:pPr>
                          <w:r w:rsidRPr="00A64C94">
                            <w:rPr>
                              <w:rFonts w:ascii="Times New Roman" w:hAnsi="Times New Roman" w:cs="Times New Roman"/>
                            </w:rPr>
                            <w:tab/>
                            <w:t xml:space="preserve">                                                  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                    </w:t>
                          </w:r>
                          <w:r w:rsidRPr="00A64C94">
                            <w:rPr>
                              <w:rFonts w:ascii="Times New Roman" w:hAnsi="Times New Roman" w:cs="Times New Roman"/>
                            </w:rPr>
                            <w:t>Civil Appeal No. SC 445/15</w:t>
                          </w:r>
                        </w:p>
                        <w:p w14:paraId="383526F3" w14:textId="77777777" w:rsidR="001A0D90" w:rsidRDefault="001A0D90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614A9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13585A3B" w14:textId="77777777" w:rsidR="001A0D90" w:rsidRPr="00A64C94" w:rsidRDefault="00E45D64" w:rsidP="001A0D90"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</w:rPr>
                        <w:id w:val="-634794830"/>
                        <w:docPartObj>
                          <w:docPartGallery w:val="Page Numbers (Top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1A0D90"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                                                                    </w:t>
                        </w:r>
                        <w:r w:rsidR="001A0D90" w:rsidRPr="00A64C94">
                          <w:rPr>
                            <w:rFonts w:ascii="Times New Roman" w:hAnsi="Times New Roman" w:cs="Times New Roman"/>
                          </w:rPr>
                          <w:t>Judgment No. SC</w:t>
                        </w:r>
                        <w:r w:rsidR="001A0D90">
                          <w:rPr>
                            <w:rFonts w:ascii="Times New Roman" w:hAnsi="Times New Roman" w:cs="Times New Roman"/>
                          </w:rPr>
                          <w:t xml:space="preserve"> 9</w:t>
                        </w:r>
                        <w:r w:rsidR="001A0D90" w:rsidRPr="00A64C94">
                          <w:rPr>
                            <w:rFonts w:ascii="Times New Roman" w:hAnsi="Times New Roman" w:cs="Times New Roman"/>
                          </w:rPr>
                          <w:t xml:space="preserve"> /1</w:t>
                        </w:r>
                        <w:r w:rsidR="001A0D90">
                          <w:rPr>
                            <w:rFonts w:ascii="Times New Roman" w:hAnsi="Times New Roman" w:cs="Times New Roman"/>
                          </w:rPr>
                          <w:t xml:space="preserve">8 </w:t>
                        </w:r>
                      </w:sdtContent>
                    </w:sdt>
                  </w:p>
                  <w:p w14:paraId="3F8A503E" w14:textId="77777777" w:rsidR="001A0D90" w:rsidRPr="00A64C94" w:rsidRDefault="001A0D90" w:rsidP="001A0D90">
                    <w:pPr>
                      <w:pStyle w:val="Header"/>
                      <w:rPr>
                        <w:rFonts w:ascii="Times New Roman" w:hAnsi="Times New Roman" w:cs="Times New Roman"/>
                      </w:rPr>
                    </w:pPr>
                    <w:r w:rsidRPr="00A64C94">
                      <w:rPr>
                        <w:rFonts w:ascii="Times New Roman" w:hAnsi="Times New Roman" w:cs="Times New Roman"/>
                      </w:rPr>
                      <w:tab/>
                      <w:t xml:space="preserve">              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                       </w:t>
                    </w:r>
                    <w:r w:rsidRPr="00A64C94">
                      <w:rPr>
                        <w:rFonts w:ascii="Times New Roman" w:hAnsi="Times New Roman" w:cs="Times New Roman"/>
                      </w:rPr>
                      <w:t>Civil Appeal No. SC 445/15</w:t>
                    </w:r>
                  </w:p>
                  <w:p w14:paraId="383526F3" w14:textId="77777777" w:rsidR="001A0D90" w:rsidRDefault="001A0D90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5A3F4A" wp14:editId="273ABC5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66A4878" w14:textId="77777777" w:rsidR="001A0D90" w:rsidRDefault="001A0D9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813AC" w:rsidRPr="002813A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A3F4A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066A4878" w14:textId="77777777" w:rsidR="001A0D90" w:rsidRDefault="001A0D9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813AC" w:rsidRPr="002813A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E42"/>
    <w:multiLevelType w:val="hybridMultilevel"/>
    <w:tmpl w:val="B64C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9418C"/>
    <w:multiLevelType w:val="hybridMultilevel"/>
    <w:tmpl w:val="AC3AA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64CBE"/>
    <w:multiLevelType w:val="hybridMultilevel"/>
    <w:tmpl w:val="070A555A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6F02D1"/>
    <w:multiLevelType w:val="hybridMultilevel"/>
    <w:tmpl w:val="44F4D98A"/>
    <w:lvl w:ilvl="0" w:tplc="9B92A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EB6ADD"/>
    <w:multiLevelType w:val="hybridMultilevel"/>
    <w:tmpl w:val="AB346694"/>
    <w:lvl w:ilvl="0" w:tplc="7FB4B8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42130D"/>
    <w:multiLevelType w:val="hybridMultilevel"/>
    <w:tmpl w:val="F8EE7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4B"/>
    <w:rsid w:val="0000060F"/>
    <w:rsid w:val="00024C3E"/>
    <w:rsid w:val="000571E2"/>
    <w:rsid w:val="0010045D"/>
    <w:rsid w:val="00111096"/>
    <w:rsid w:val="00111B4D"/>
    <w:rsid w:val="00116888"/>
    <w:rsid w:val="001A0D90"/>
    <w:rsid w:val="001A2930"/>
    <w:rsid w:val="001C44F1"/>
    <w:rsid w:val="002101D9"/>
    <w:rsid w:val="00210856"/>
    <w:rsid w:val="0023217F"/>
    <w:rsid w:val="0023591A"/>
    <w:rsid w:val="00245C40"/>
    <w:rsid w:val="00254E0D"/>
    <w:rsid w:val="002813AC"/>
    <w:rsid w:val="00282278"/>
    <w:rsid w:val="002C2C14"/>
    <w:rsid w:val="0032546F"/>
    <w:rsid w:val="0035594B"/>
    <w:rsid w:val="00375EC9"/>
    <w:rsid w:val="003906F2"/>
    <w:rsid w:val="003E77DE"/>
    <w:rsid w:val="00402E6D"/>
    <w:rsid w:val="00460FA2"/>
    <w:rsid w:val="004B0EC8"/>
    <w:rsid w:val="004B6E79"/>
    <w:rsid w:val="0050172B"/>
    <w:rsid w:val="005128D0"/>
    <w:rsid w:val="00514A13"/>
    <w:rsid w:val="005656C6"/>
    <w:rsid w:val="0058706A"/>
    <w:rsid w:val="00596C74"/>
    <w:rsid w:val="005A6CA6"/>
    <w:rsid w:val="005F3FC7"/>
    <w:rsid w:val="00600959"/>
    <w:rsid w:val="00620A80"/>
    <w:rsid w:val="00640F8C"/>
    <w:rsid w:val="006535B5"/>
    <w:rsid w:val="007454A1"/>
    <w:rsid w:val="007872F8"/>
    <w:rsid w:val="007C5810"/>
    <w:rsid w:val="00852456"/>
    <w:rsid w:val="0090416F"/>
    <w:rsid w:val="009660CE"/>
    <w:rsid w:val="00A64C94"/>
    <w:rsid w:val="00A740A3"/>
    <w:rsid w:val="00AA5A1E"/>
    <w:rsid w:val="00AB62E3"/>
    <w:rsid w:val="00AC5E7A"/>
    <w:rsid w:val="00AE2FFB"/>
    <w:rsid w:val="00B413F8"/>
    <w:rsid w:val="00B50941"/>
    <w:rsid w:val="00B70014"/>
    <w:rsid w:val="00BB65F1"/>
    <w:rsid w:val="00CC0F3B"/>
    <w:rsid w:val="00CE3ACF"/>
    <w:rsid w:val="00DD6F03"/>
    <w:rsid w:val="00E45D64"/>
    <w:rsid w:val="00E856BB"/>
    <w:rsid w:val="00E94D11"/>
    <w:rsid w:val="00E97B15"/>
    <w:rsid w:val="00EA58DB"/>
    <w:rsid w:val="00ED4669"/>
    <w:rsid w:val="00F12B2A"/>
    <w:rsid w:val="00F13FFD"/>
    <w:rsid w:val="00F3075F"/>
    <w:rsid w:val="00F34C85"/>
    <w:rsid w:val="00F6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5F59AF"/>
  <w15:docId w15:val="{8B626C1E-99AB-4EAB-BB04-9889B7F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94B"/>
    <w:rPr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4B"/>
    <w:rPr>
      <w:lang w:val="en-ZW"/>
    </w:rPr>
  </w:style>
  <w:style w:type="paragraph" w:styleId="ListParagraph">
    <w:name w:val="List Paragraph"/>
    <w:basedOn w:val="Normal"/>
    <w:uiPriority w:val="34"/>
    <w:qFormat/>
    <w:rsid w:val="0035594B"/>
    <w:pPr>
      <w:ind w:left="720"/>
      <w:contextualSpacing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4B"/>
    <w:rPr>
      <w:lang w:val="en-ZW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FA2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F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FA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F8C"/>
    <w:rPr>
      <w:rFonts w:ascii="Segoe UI" w:hAnsi="Segoe UI" w:cs="Segoe UI"/>
      <w:sz w:val="18"/>
      <w:szCs w:val="18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Sandra Muengwa</cp:lastModifiedBy>
  <cp:revision>2</cp:revision>
  <cp:lastPrinted>2018-02-06T11:21:00Z</cp:lastPrinted>
  <dcterms:created xsi:type="dcterms:W3CDTF">2018-04-26T06:45:00Z</dcterms:created>
  <dcterms:modified xsi:type="dcterms:W3CDTF">2018-04-26T06:45:00Z</dcterms:modified>
</cp:coreProperties>
</file>