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16" w:rsidRPr="000F6D89" w:rsidRDefault="006A4316" w:rsidP="00B613E9">
      <w:pPr>
        <w:pStyle w:val="NoSpacing"/>
      </w:pPr>
      <w:bookmarkStart w:id="0" w:name="_GoBack"/>
      <w:bookmarkEnd w:id="0"/>
    </w:p>
    <w:p w:rsidR="00B613E9" w:rsidRPr="000F6D89" w:rsidRDefault="00B613E9" w:rsidP="00B613E9">
      <w:pPr>
        <w:pStyle w:val="NoSpacing"/>
      </w:pPr>
    </w:p>
    <w:p w:rsidR="00B613E9" w:rsidRPr="000F6D89" w:rsidRDefault="00B613E9" w:rsidP="00B613E9">
      <w:pPr>
        <w:pStyle w:val="NoSpacing"/>
      </w:pPr>
    </w:p>
    <w:p w:rsidR="00B613E9" w:rsidRPr="000F6D89" w:rsidRDefault="00B613E9" w:rsidP="00B613E9">
      <w:pPr>
        <w:pStyle w:val="NoSpacing"/>
      </w:pPr>
    </w:p>
    <w:p w:rsidR="00B613E9" w:rsidRPr="000F6D89" w:rsidRDefault="00B613E9" w:rsidP="00B613E9">
      <w:pPr>
        <w:pStyle w:val="NoSpacing"/>
      </w:pPr>
    </w:p>
    <w:p w:rsidR="00B613E9" w:rsidRPr="000F6D89" w:rsidRDefault="00B613E9" w:rsidP="00B613E9">
      <w:pPr>
        <w:pStyle w:val="NoSpacing"/>
      </w:pPr>
    </w:p>
    <w:p w:rsidR="00B613E9" w:rsidRPr="000F6D89" w:rsidRDefault="00B613E9" w:rsidP="00B613E9">
      <w:pPr>
        <w:pStyle w:val="NoSpacing"/>
      </w:pPr>
    </w:p>
    <w:p w:rsidR="00B613E9" w:rsidRPr="000F6D89" w:rsidRDefault="00B613E9" w:rsidP="00B613E9">
      <w:pPr>
        <w:jc w:val="center"/>
      </w:pPr>
      <w:r w:rsidRPr="000F6D89">
        <w:rPr>
          <w:b/>
        </w:rPr>
        <w:t>(1)     WINSLEY     MILITALA      N.O.</w:t>
      </w:r>
    </w:p>
    <w:p w:rsidR="00B613E9" w:rsidRPr="000F6D89" w:rsidRDefault="00B613E9" w:rsidP="00B613E9">
      <w:pPr>
        <w:jc w:val="center"/>
        <w:rPr>
          <w:b/>
        </w:rPr>
      </w:pPr>
      <w:r w:rsidRPr="000F6D89">
        <w:rPr>
          <w:b/>
        </w:rPr>
        <w:t>(2)     QV     PHARMACIES     (PRIVATE)     LIMITED</w:t>
      </w:r>
    </w:p>
    <w:p w:rsidR="00B613E9" w:rsidRPr="000F6D89" w:rsidRDefault="00B613E9" w:rsidP="00B613E9">
      <w:pPr>
        <w:jc w:val="center"/>
      </w:pPr>
      <w:r w:rsidRPr="000F6D89">
        <w:t>(Under Provisional Judicial Management)</w:t>
      </w:r>
    </w:p>
    <w:p w:rsidR="00B613E9" w:rsidRPr="000F6D89" w:rsidRDefault="00B613E9" w:rsidP="00B613E9"/>
    <w:p w:rsidR="00B613E9" w:rsidRPr="000F6D89" w:rsidRDefault="00B613E9" w:rsidP="00B613E9">
      <w:pPr>
        <w:jc w:val="center"/>
      </w:pPr>
      <w:r w:rsidRPr="000F6D89">
        <w:t>v</w:t>
      </w:r>
    </w:p>
    <w:p w:rsidR="00B613E9" w:rsidRPr="000F6D89" w:rsidRDefault="00B613E9" w:rsidP="00B613E9"/>
    <w:p w:rsidR="00B613E9" w:rsidRPr="000F6D89" w:rsidRDefault="00B613E9" w:rsidP="00B613E9">
      <w:pPr>
        <w:jc w:val="center"/>
      </w:pPr>
      <w:r w:rsidRPr="000F6D89">
        <w:rPr>
          <w:b/>
        </w:rPr>
        <w:t>(1)     MUTUAL     FINANCE     (PRIVATE)     LIMITED</w:t>
      </w:r>
    </w:p>
    <w:p w:rsidR="00B613E9" w:rsidRPr="000F6D89" w:rsidRDefault="00B613E9" w:rsidP="00B613E9">
      <w:pPr>
        <w:jc w:val="center"/>
      </w:pPr>
      <w:r w:rsidRPr="000F6D89">
        <w:rPr>
          <w:b/>
        </w:rPr>
        <w:t>(2)     THE     MESSENGER     OF     COURT</w:t>
      </w:r>
    </w:p>
    <w:p w:rsidR="00B613E9" w:rsidRPr="000F6D89" w:rsidRDefault="00B613E9" w:rsidP="00B613E9">
      <w:pPr>
        <w:jc w:val="center"/>
        <w:rPr>
          <w:b/>
        </w:rPr>
      </w:pPr>
      <w:r w:rsidRPr="000F6D89">
        <w:rPr>
          <w:b/>
        </w:rPr>
        <w:t>(3)     SHINGIRIRAI     USHEWOKUNZE</w:t>
      </w:r>
    </w:p>
    <w:p w:rsidR="00B613E9" w:rsidRPr="000F6D89" w:rsidRDefault="00B613E9" w:rsidP="00B613E9"/>
    <w:p w:rsidR="00B613E9" w:rsidRPr="000F6D89" w:rsidRDefault="00B613E9" w:rsidP="00B613E9"/>
    <w:p w:rsidR="00B613E9" w:rsidRPr="000F6D89" w:rsidRDefault="00B613E9" w:rsidP="00B613E9">
      <w:pPr>
        <w:pStyle w:val="NoSpacing"/>
      </w:pPr>
      <w:r w:rsidRPr="000F6D89">
        <w:t>SUPREME COURT OF ZIMBABWE</w:t>
      </w:r>
    </w:p>
    <w:p w:rsidR="00B613E9" w:rsidRPr="000F6D89" w:rsidRDefault="00B613E9" w:rsidP="00B613E9">
      <w:pPr>
        <w:pStyle w:val="NoSpacing"/>
      </w:pPr>
      <w:r w:rsidRPr="000F6D89">
        <w:t>HARARE, FEBRUARY 28 &amp; MARCH</w:t>
      </w:r>
      <w:r w:rsidR="000F6D89">
        <w:t xml:space="preserve"> 06, 2014</w:t>
      </w:r>
    </w:p>
    <w:p w:rsidR="00B613E9" w:rsidRPr="000F6D89" w:rsidRDefault="00B613E9" w:rsidP="00B613E9">
      <w:pPr>
        <w:pStyle w:val="NoSpacing"/>
      </w:pPr>
    </w:p>
    <w:p w:rsidR="00B613E9" w:rsidRPr="000F6D89" w:rsidRDefault="00B613E9" w:rsidP="00B613E9">
      <w:pPr>
        <w:pStyle w:val="NoSpacing"/>
      </w:pPr>
    </w:p>
    <w:p w:rsidR="00B613E9" w:rsidRPr="000F6D89" w:rsidRDefault="00B613E9" w:rsidP="00B613E9">
      <w:pPr>
        <w:pStyle w:val="NoSpacing"/>
      </w:pPr>
      <w:r w:rsidRPr="000F6D89">
        <w:rPr>
          <w:i/>
        </w:rPr>
        <w:t>T Mpofu</w:t>
      </w:r>
      <w:r w:rsidRPr="000F6D89">
        <w:t>, for the applicants</w:t>
      </w:r>
    </w:p>
    <w:p w:rsidR="00B613E9" w:rsidRPr="000F6D89" w:rsidRDefault="00B613E9" w:rsidP="00B613E9">
      <w:pPr>
        <w:pStyle w:val="NoSpacing"/>
      </w:pPr>
    </w:p>
    <w:p w:rsidR="00B613E9" w:rsidRPr="000F6D89" w:rsidRDefault="00B613E9" w:rsidP="00B613E9">
      <w:pPr>
        <w:pStyle w:val="NoSpacing"/>
      </w:pPr>
      <w:r w:rsidRPr="000F6D89">
        <w:rPr>
          <w:i/>
        </w:rPr>
        <w:t>F Mahere</w:t>
      </w:r>
      <w:r w:rsidRPr="000F6D89">
        <w:t>, for the</w:t>
      </w:r>
      <w:r w:rsidR="00925EB6" w:rsidRPr="000F6D89">
        <w:t xml:space="preserve"> first and third</w:t>
      </w:r>
      <w:r w:rsidRPr="000F6D89">
        <w:t xml:space="preserve"> respondents</w:t>
      </w:r>
    </w:p>
    <w:p w:rsidR="00B613E9" w:rsidRPr="000F6D89" w:rsidRDefault="00B613E9" w:rsidP="00B613E9">
      <w:pPr>
        <w:pStyle w:val="NoSpacing"/>
      </w:pPr>
    </w:p>
    <w:p w:rsidR="00B613E9" w:rsidRPr="000F6D89" w:rsidRDefault="00B613E9" w:rsidP="00B613E9">
      <w:pPr>
        <w:pStyle w:val="NoSpacing"/>
      </w:pPr>
    </w:p>
    <w:p w:rsidR="00B613E9" w:rsidRPr="000F6D89" w:rsidRDefault="004E7B8F" w:rsidP="00B613E9">
      <w:pPr>
        <w:pStyle w:val="NoSpacing"/>
        <w:jc w:val="center"/>
      </w:pPr>
      <w:r w:rsidRPr="000F6D89">
        <w:t xml:space="preserve">Before:  </w:t>
      </w:r>
      <w:r w:rsidRPr="000F6D89">
        <w:rPr>
          <w:b/>
        </w:rPr>
        <w:t>CHIDYAUSIKU, CJ</w:t>
      </w:r>
      <w:r w:rsidRPr="000F6D89">
        <w:t>, In Chambers</w:t>
      </w:r>
    </w:p>
    <w:p w:rsidR="004E7B8F" w:rsidRPr="000F6D89" w:rsidRDefault="004E7B8F" w:rsidP="004E7B8F">
      <w:pPr>
        <w:pStyle w:val="NoSpacing"/>
        <w:spacing w:line="480" w:lineRule="auto"/>
        <w:jc w:val="both"/>
      </w:pPr>
    </w:p>
    <w:p w:rsidR="004E7B8F" w:rsidRPr="000F6D89" w:rsidRDefault="004E7B8F" w:rsidP="004E7B8F">
      <w:pPr>
        <w:pStyle w:val="NoSpacing"/>
        <w:spacing w:line="480" w:lineRule="auto"/>
        <w:jc w:val="both"/>
      </w:pPr>
      <w:r w:rsidRPr="000F6D89">
        <w:tab/>
      </w:r>
      <w:r w:rsidRPr="000F6D89">
        <w:tab/>
        <w:t>This is a Chamber a</w:t>
      </w:r>
      <w:r w:rsidR="00A91195" w:rsidRPr="000F6D89">
        <w:t xml:space="preserve">pplication in which the applicants seek an order </w:t>
      </w:r>
      <w:r w:rsidR="005537A2" w:rsidRPr="000F6D89">
        <w:t>for an urgent hearing of the appeal</w:t>
      </w:r>
      <w:r w:rsidR="00A91195" w:rsidRPr="000F6D89">
        <w:t xml:space="preserve"> </w:t>
      </w:r>
      <w:r w:rsidR="005537A2" w:rsidRPr="000F6D89">
        <w:t>in case No. SC </w:t>
      </w:r>
      <w:r w:rsidR="00427ECE">
        <w:t>32</w:t>
      </w:r>
      <w:r w:rsidR="005537A2" w:rsidRPr="000F6D89">
        <w:t>/1</w:t>
      </w:r>
      <w:r w:rsidR="00427ECE">
        <w:t>4</w:t>
      </w:r>
      <w:r w:rsidR="005537A2" w:rsidRPr="000F6D89">
        <w:t xml:space="preserve"> </w:t>
      </w:r>
      <w:r w:rsidR="00A91195" w:rsidRPr="000F6D89">
        <w:t>and that pending the determination of th</w:t>
      </w:r>
      <w:r w:rsidR="005537A2" w:rsidRPr="000F6D89">
        <w:t>e</w:t>
      </w:r>
      <w:r w:rsidR="00A91195" w:rsidRPr="000F6D89">
        <w:t xml:space="preserve"> appeal the first respondent and all persons acting through it should </w:t>
      </w:r>
      <w:r w:rsidR="005537A2" w:rsidRPr="000F6D89">
        <w:t>be interdicted from</w:t>
      </w:r>
      <w:r w:rsidR="00A91195" w:rsidRPr="000F6D89">
        <w:t xml:space="preserve"> commenc</w:t>
      </w:r>
      <w:r w:rsidR="005537A2" w:rsidRPr="000F6D89">
        <w:t>ing</w:t>
      </w:r>
      <w:r w:rsidR="00A91195" w:rsidRPr="000F6D89">
        <w:t xml:space="preserve"> the trading of any business in Shops 1 and 2 Sam Levy’s Village, notwithstanding that any renovations and occupation of the premises might have taken place</w:t>
      </w:r>
      <w:r w:rsidR="00136F35" w:rsidRPr="000F6D89">
        <w:t>,</w:t>
      </w:r>
      <w:r w:rsidR="00A91195" w:rsidRPr="000F6D89">
        <w:t xml:space="preserve"> and that the renovations that are currently taking place should cease forthwith.</w:t>
      </w:r>
    </w:p>
    <w:p w:rsidR="00A91195" w:rsidRPr="000F6D89" w:rsidRDefault="00A91195" w:rsidP="004E7B8F">
      <w:pPr>
        <w:pStyle w:val="NoSpacing"/>
        <w:spacing w:line="480" w:lineRule="auto"/>
        <w:jc w:val="both"/>
      </w:pPr>
    </w:p>
    <w:p w:rsidR="00A91195" w:rsidRPr="000F6D89" w:rsidRDefault="00A91195" w:rsidP="004E7B8F">
      <w:pPr>
        <w:pStyle w:val="NoSpacing"/>
        <w:spacing w:line="480" w:lineRule="auto"/>
        <w:jc w:val="both"/>
      </w:pPr>
      <w:r w:rsidRPr="000F6D89">
        <w:tab/>
      </w:r>
      <w:r w:rsidRPr="000F6D89">
        <w:tab/>
        <w:t>The facts of this matter are briefly as follows –</w:t>
      </w:r>
    </w:p>
    <w:p w:rsidR="00A91195" w:rsidRPr="000F6D89" w:rsidRDefault="00A91195" w:rsidP="004E7B8F">
      <w:pPr>
        <w:pStyle w:val="NoSpacing"/>
        <w:spacing w:line="480" w:lineRule="auto"/>
        <w:jc w:val="both"/>
      </w:pPr>
    </w:p>
    <w:p w:rsidR="00E7471A" w:rsidRPr="000F6D89" w:rsidRDefault="00A91195" w:rsidP="004E7B8F">
      <w:pPr>
        <w:pStyle w:val="NoSpacing"/>
        <w:spacing w:line="480" w:lineRule="auto"/>
        <w:jc w:val="both"/>
      </w:pPr>
      <w:r w:rsidRPr="000F6D89">
        <w:lastRenderedPageBreak/>
        <w:tab/>
      </w:r>
      <w:r w:rsidRPr="000F6D89">
        <w:tab/>
        <w:t>The second applicant was placed under provisional judicial management of the first applicant on 8 January 2014</w:t>
      </w:r>
      <w:r w:rsidR="00E7471A" w:rsidRPr="000F6D89">
        <w:t xml:space="preserve">.   All the respondents were informed of this fact in writing on 22 January 2014 upon service of a writ of ejectment on the second applicant at its premises, being Shops 1 and 2 Sam Levy’s Village.   Notwithstanding such written notification of the placement of the second applicant under provisional judicial management, it is alleged that the respondents, and in particular the first and second respondents, proceeded to evict the second applicant from such premises on 24 January 2014.   The applicants approached the High Court for urgent relief, based principally upon the </w:t>
      </w:r>
      <w:r w:rsidR="00E7471A" w:rsidRPr="000F6D89">
        <w:rPr>
          <w:i/>
        </w:rPr>
        <w:t>mandamus van spolie</w:t>
      </w:r>
      <w:r w:rsidR="00E7471A" w:rsidRPr="000F6D89">
        <w:t>.   The application was dismissed on the basis that the second applicant, prior to being placed under provisional judicial management, had on 3 January 2014 consented to a magistrate’s court order that it vacate the said premises forthwith.</w:t>
      </w:r>
    </w:p>
    <w:p w:rsidR="00E7471A" w:rsidRPr="000F6D89" w:rsidRDefault="00E7471A" w:rsidP="004E7B8F">
      <w:pPr>
        <w:pStyle w:val="NoSpacing"/>
        <w:spacing w:line="480" w:lineRule="auto"/>
        <w:jc w:val="both"/>
      </w:pPr>
    </w:p>
    <w:p w:rsidR="00E7471A" w:rsidRPr="000F6D89" w:rsidRDefault="00E7471A" w:rsidP="004E7B8F">
      <w:pPr>
        <w:pStyle w:val="NoSpacing"/>
        <w:spacing w:line="480" w:lineRule="auto"/>
        <w:jc w:val="both"/>
      </w:pPr>
      <w:r w:rsidRPr="000F6D89">
        <w:tab/>
      </w:r>
      <w:r w:rsidRPr="000F6D89">
        <w:tab/>
        <w:t>It was argued before me that</w:t>
      </w:r>
      <w:r w:rsidR="004E6F04" w:rsidRPr="000F6D89">
        <w:t xml:space="preserve"> the Judge </w:t>
      </w:r>
      <w:r w:rsidR="004E6F04" w:rsidRPr="000F6D89">
        <w:rPr>
          <w:i/>
        </w:rPr>
        <w:t>a quo</w:t>
      </w:r>
      <w:r w:rsidR="004E6F04" w:rsidRPr="000F6D89">
        <w:t xml:space="preserve"> did not take into account that on 8 January 2014, when the second applicant was placed under provisional judicial management, all legal processes pending against the second applicant became stayed by operati</w:t>
      </w:r>
      <w:r w:rsidR="006227B0" w:rsidRPr="000F6D89">
        <w:t>on of law, in particular s 301 of the Companies Act [</w:t>
      </w:r>
      <w:r w:rsidR="006227B0" w:rsidRPr="000F6D89">
        <w:rPr>
          <w:i/>
        </w:rPr>
        <w:t>Chapter 24:03</w:t>
      </w:r>
      <w:r w:rsidR="006227B0" w:rsidRPr="000F6D89">
        <w:t>].</w:t>
      </w:r>
    </w:p>
    <w:p w:rsidR="004E6F04" w:rsidRPr="000F6D89" w:rsidRDefault="004E6F04" w:rsidP="004E7B8F">
      <w:pPr>
        <w:pStyle w:val="NoSpacing"/>
        <w:spacing w:line="480" w:lineRule="auto"/>
        <w:jc w:val="both"/>
      </w:pPr>
      <w:r w:rsidRPr="000F6D89">
        <w:t>It was further contended</w:t>
      </w:r>
      <w:r w:rsidR="008E27D2" w:rsidRPr="000F6D89">
        <w:t xml:space="preserve"> that the placement of the second applicant under provisional judicial management stayed all legal processes against the second applicant </w:t>
      </w:r>
      <w:r w:rsidR="00136F35" w:rsidRPr="000F6D89">
        <w:t xml:space="preserve">and that all legal processes </w:t>
      </w:r>
      <w:r w:rsidR="008E27D2" w:rsidRPr="000F6D89">
        <w:t>could not have been proceeded with without leave of the High Court and that the eviction of the second applicant was</w:t>
      </w:r>
      <w:r w:rsidR="00440FD9" w:rsidRPr="000F6D89">
        <w:t xml:space="preserve"> therefore</w:t>
      </w:r>
      <w:r w:rsidR="008E27D2" w:rsidRPr="000F6D89">
        <w:t xml:space="preserve"> null and void.</w:t>
      </w:r>
    </w:p>
    <w:p w:rsidR="008E27D2" w:rsidRPr="000F6D89" w:rsidRDefault="008E27D2" w:rsidP="004E7B8F">
      <w:pPr>
        <w:pStyle w:val="NoSpacing"/>
        <w:spacing w:line="480" w:lineRule="auto"/>
        <w:jc w:val="both"/>
      </w:pPr>
    </w:p>
    <w:p w:rsidR="00B45456" w:rsidRPr="000F6D89" w:rsidRDefault="008E27D2" w:rsidP="00F4796C">
      <w:pPr>
        <w:spacing w:line="480" w:lineRule="auto"/>
        <w:jc w:val="both"/>
      </w:pPr>
      <w:r w:rsidRPr="000F6D89">
        <w:tab/>
      </w:r>
      <w:r w:rsidRPr="000F6D89">
        <w:tab/>
        <w:t xml:space="preserve">After hearing submissions by counsel, I reserved judgment and consulted the Registrar on the </w:t>
      </w:r>
      <w:r w:rsidR="00440FD9" w:rsidRPr="000F6D89">
        <w:t>earlies</w:t>
      </w:r>
      <w:r w:rsidRPr="000F6D89">
        <w:t xml:space="preserve">t available date </w:t>
      </w:r>
      <w:r w:rsidR="00440FD9" w:rsidRPr="000F6D89">
        <w:t>for</w:t>
      </w:r>
      <w:r w:rsidRPr="000F6D89">
        <w:t xml:space="preserve"> the</w:t>
      </w:r>
      <w:r w:rsidR="00440FD9" w:rsidRPr="000F6D89">
        <w:t xml:space="preserve"> hearing of the</w:t>
      </w:r>
      <w:r w:rsidRPr="000F6D89">
        <w:t xml:space="preserve"> appeal.   It </w:t>
      </w:r>
      <w:r w:rsidR="008313E6" w:rsidRPr="000F6D89">
        <w:t>i</w:t>
      </w:r>
      <w:r w:rsidRPr="000F6D89">
        <w:t xml:space="preserve">s common cause that the matter should be heard on an urgent basis.   17 March 2014 </w:t>
      </w:r>
      <w:r w:rsidR="008313E6" w:rsidRPr="000F6D89">
        <w:t xml:space="preserve">is </w:t>
      </w:r>
      <w:r w:rsidRPr="000F6D89">
        <w:t xml:space="preserve">the </w:t>
      </w:r>
      <w:r w:rsidR="008313E6" w:rsidRPr="000F6D89">
        <w:t>earliest</w:t>
      </w:r>
      <w:r w:rsidRPr="000F6D89">
        <w:t xml:space="preserve"> available date</w:t>
      </w:r>
      <w:r w:rsidR="008313E6" w:rsidRPr="000F6D89">
        <w:t xml:space="preserve"> and</w:t>
      </w:r>
      <w:r w:rsidRPr="000F6D89">
        <w:t xml:space="preserve"> the </w:t>
      </w:r>
      <w:r w:rsidR="008313E6" w:rsidRPr="000F6D89">
        <w:t>appeal has been</w:t>
      </w:r>
      <w:r w:rsidRPr="000F6D89">
        <w:t xml:space="preserve"> </w:t>
      </w:r>
      <w:r w:rsidR="008313E6" w:rsidRPr="000F6D89">
        <w:t xml:space="preserve">set </w:t>
      </w:r>
      <w:r w:rsidRPr="000F6D89">
        <w:t xml:space="preserve">down </w:t>
      </w:r>
      <w:r w:rsidR="008313E6" w:rsidRPr="000F6D89">
        <w:t>for</w:t>
      </w:r>
      <w:r w:rsidR="0051002D" w:rsidRPr="000F6D89">
        <w:t xml:space="preserve"> that date.   I i</w:t>
      </w:r>
      <w:r w:rsidRPr="000F6D89">
        <w:t xml:space="preserve">nstructed the Registrar to issue a direction </w:t>
      </w:r>
      <w:r w:rsidR="00640CBE" w:rsidRPr="000F6D89">
        <w:lastRenderedPageBreak/>
        <w:t>for the preparation of the record and that it should be submitted to the Supreme Court by Friday 28 February 2014, upon paym</w:t>
      </w:r>
      <w:r w:rsidR="00B45456" w:rsidRPr="000F6D89">
        <w:t xml:space="preserve">ent of costs by the applicants.   I </w:t>
      </w:r>
      <w:r w:rsidR="0051002D" w:rsidRPr="000F6D89">
        <w:t xml:space="preserve">also </w:t>
      </w:r>
      <w:r w:rsidR="00B45456" w:rsidRPr="000F6D89">
        <w:t>directed the applicants to file their heads of argument on or before Thursday 06 March 2014.   I further directed the respondents to file their heads of argument on or before Tuesday 11 March 2014.</w:t>
      </w:r>
    </w:p>
    <w:p w:rsidR="00F4796C" w:rsidRPr="000F6D89" w:rsidRDefault="00F4796C" w:rsidP="00B45456">
      <w:pPr>
        <w:spacing w:line="480" w:lineRule="auto"/>
        <w:ind w:left="720" w:hanging="720"/>
        <w:jc w:val="both"/>
      </w:pPr>
    </w:p>
    <w:p w:rsidR="00E74463" w:rsidRPr="000F6D89" w:rsidRDefault="00F4796C" w:rsidP="00F2193F">
      <w:pPr>
        <w:spacing w:line="480" w:lineRule="auto"/>
        <w:jc w:val="both"/>
      </w:pPr>
      <w:r w:rsidRPr="000F6D89">
        <w:tab/>
      </w:r>
      <w:r w:rsidRPr="000F6D89">
        <w:tab/>
      </w:r>
      <w:r w:rsidR="009A5E47" w:rsidRPr="000F6D89">
        <w:t xml:space="preserve">In light of the fact </w:t>
      </w:r>
      <w:r w:rsidRPr="000F6D89">
        <w:t xml:space="preserve">that the </w:t>
      </w:r>
      <w:r w:rsidR="00491C49" w:rsidRPr="000F6D89">
        <w:t>appeal</w:t>
      </w:r>
      <w:r w:rsidRPr="000F6D89">
        <w:t xml:space="preserve"> is </w:t>
      </w:r>
      <w:r w:rsidR="00491C49" w:rsidRPr="000F6D89">
        <w:t>set down for 17 March 2014</w:t>
      </w:r>
      <w:r w:rsidR="009A5E47" w:rsidRPr="000F6D89">
        <w:t xml:space="preserve">, I </w:t>
      </w:r>
      <w:r w:rsidR="00491C49" w:rsidRPr="000F6D89">
        <w:t xml:space="preserve">was of the view that the </w:t>
      </w:r>
      <w:r w:rsidR="009A5E47" w:rsidRPr="000F6D89">
        <w:t xml:space="preserve">issue of the interdict </w:t>
      </w:r>
      <w:r w:rsidR="00491C49" w:rsidRPr="000F6D89">
        <w:t xml:space="preserve">be and is hereby referred </w:t>
      </w:r>
      <w:r w:rsidR="009A5E47" w:rsidRPr="000F6D89">
        <w:t xml:space="preserve">to the Supreme Court </w:t>
      </w:r>
      <w:r w:rsidR="00491C49" w:rsidRPr="000F6D89">
        <w:t>f</w:t>
      </w:r>
      <w:r w:rsidR="009A5E47" w:rsidRPr="000F6D89">
        <w:t>o</w:t>
      </w:r>
      <w:r w:rsidR="00491C49" w:rsidRPr="000F6D89">
        <w:t>r</w:t>
      </w:r>
      <w:r w:rsidR="009A5E47" w:rsidRPr="000F6D89">
        <w:t xml:space="preserve"> determin</w:t>
      </w:r>
      <w:r w:rsidR="00491C49" w:rsidRPr="000F6D89">
        <w:t xml:space="preserve">ation </w:t>
      </w:r>
      <w:r w:rsidR="009A5E47" w:rsidRPr="000F6D89">
        <w:t xml:space="preserve">in the event that </w:t>
      </w:r>
      <w:r w:rsidR="00491C49" w:rsidRPr="000F6D89">
        <w:t>the Supreme Court</w:t>
      </w:r>
      <w:r w:rsidR="009A5E47" w:rsidRPr="000F6D89">
        <w:t xml:space="preserve"> reserves its </w:t>
      </w:r>
      <w:r w:rsidR="00491C49" w:rsidRPr="000F6D89">
        <w:t>judgment.   In that event,</w:t>
      </w:r>
      <w:r w:rsidR="009A5E47" w:rsidRPr="000F6D89">
        <w:t xml:space="preserve"> </w:t>
      </w:r>
      <w:r w:rsidR="00491C49" w:rsidRPr="000F6D89">
        <w:t>the interdict would operate</w:t>
      </w:r>
      <w:r w:rsidR="009A5E47" w:rsidRPr="000F6D89">
        <w:t xml:space="preserve"> pending the handing down of that judgment.   In other words, </w:t>
      </w:r>
      <w:r w:rsidR="00F2193F" w:rsidRPr="000F6D89">
        <w:t xml:space="preserve">the </w:t>
      </w:r>
      <w:r w:rsidR="00491C49" w:rsidRPr="000F6D89">
        <w:t xml:space="preserve">applicants should apply to the </w:t>
      </w:r>
      <w:r w:rsidR="00F2193F" w:rsidRPr="000F6D89">
        <w:t xml:space="preserve">Supreme Court for an interdict pending the handing down of </w:t>
      </w:r>
      <w:r w:rsidR="0091444C" w:rsidRPr="000F6D89">
        <w:t>its</w:t>
      </w:r>
      <w:r w:rsidR="00F2193F" w:rsidRPr="000F6D89">
        <w:t xml:space="preserve"> judgment</w:t>
      </w:r>
      <w:r w:rsidR="0091444C" w:rsidRPr="000F6D89">
        <w:t xml:space="preserve"> if they are so inclined</w:t>
      </w:r>
      <w:r w:rsidR="00F2193F" w:rsidRPr="000F6D89">
        <w:t>.</w:t>
      </w:r>
    </w:p>
    <w:p w:rsidR="00F2193F" w:rsidRPr="000F6D89" w:rsidRDefault="00F2193F" w:rsidP="00B45456">
      <w:pPr>
        <w:spacing w:line="480" w:lineRule="auto"/>
        <w:ind w:left="720" w:hanging="720"/>
        <w:jc w:val="both"/>
      </w:pPr>
    </w:p>
    <w:p w:rsidR="00F2193F" w:rsidRPr="000F6D89" w:rsidRDefault="00F2193F" w:rsidP="006F052A">
      <w:pPr>
        <w:spacing w:line="480" w:lineRule="auto"/>
        <w:jc w:val="both"/>
      </w:pPr>
      <w:r w:rsidRPr="000F6D89">
        <w:tab/>
      </w:r>
      <w:r w:rsidRPr="000F6D89">
        <w:tab/>
      </w:r>
      <w:r w:rsidR="0091444C" w:rsidRPr="000F6D89">
        <w:t>C</w:t>
      </w:r>
      <w:r w:rsidR="006F052A" w:rsidRPr="000F6D89">
        <w:t>osts in this matter</w:t>
      </w:r>
      <w:r w:rsidR="0091444C" w:rsidRPr="000F6D89">
        <w:t xml:space="preserve"> should be</w:t>
      </w:r>
      <w:r w:rsidR="006F052A" w:rsidRPr="000F6D89">
        <w:t xml:space="preserve"> costs in the cause.</w:t>
      </w:r>
    </w:p>
    <w:p w:rsidR="006F052A" w:rsidRPr="000F6D89" w:rsidRDefault="006F052A" w:rsidP="006F052A">
      <w:pPr>
        <w:spacing w:line="480" w:lineRule="auto"/>
        <w:jc w:val="both"/>
      </w:pPr>
    </w:p>
    <w:p w:rsidR="006F052A" w:rsidRPr="000F6D89" w:rsidRDefault="006F052A" w:rsidP="006F052A">
      <w:pPr>
        <w:spacing w:line="480" w:lineRule="auto"/>
        <w:jc w:val="both"/>
      </w:pPr>
    </w:p>
    <w:p w:rsidR="006F052A" w:rsidRPr="000F6D89" w:rsidRDefault="006F052A" w:rsidP="006F052A">
      <w:pPr>
        <w:spacing w:line="480" w:lineRule="auto"/>
        <w:jc w:val="both"/>
      </w:pPr>
    </w:p>
    <w:p w:rsidR="006F052A" w:rsidRPr="000F6D89" w:rsidRDefault="006F052A" w:rsidP="006F052A">
      <w:pPr>
        <w:spacing w:line="480" w:lineRule="auto"/>
        <w:jc w:val="both"/>
      </w:pPr>
    </w:p>
    <w:p w:rsidR="006F052A" w:rsidRPr="000F6D89" w:rsidRDefault="006F052A" w:rsidP="006F052A">
      <w:pPr>
        <w:spacing w:line="480" w:lineRule="auto"/>
        <w:jc w:val="both"/>
      </w:pPr>
      <w:r w:rsidRPr="000F6D89">
        <w:rPr>
          <w:i/>
        </w:rPr>
        <w:t>G Mlotshwa &amp; Company</w:t>
      </w:r>
      <w:r w:rsidRPr="000F6D89">
        <w:t>, applicants’ legal practitioners</w:t>
      </w:r>
    </w:p>
    <w:p w:rsidR="006F052A" w:rsidRPr="000F6D89" w:rsidRDefault="006F052A" w:rsidP="006F052A">
      <w:pPr>
        <w:spacing w:line="480" w:lineRule="auto"/>
        <w:jc w:val="both"/>
      </w:pPr>
      <w:r w:rsidRPr="000F6D89">
        <w:rPr>
          <w:i/>
        </w:rPr>
        <w:t>Ushewokunze Law Chambers</w:t>
      </w:r>
      <w:r w:rsidRPr="000F6D89">
        <w:t>,  first and third respondents’ legal practitioners</w:t>
      </w:r>
    </w:p>
    <w:sectPr w:rsidR="006F052A" w:rsidRPr="000F6D89" w:rsidSect="00E44CFF">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4BB" w:rsidRDefault="006C74BB" w:rsidP="00E44CFF">
      <w:r>
        <w:separator/>
      </w:r>
    </w:p>
  </w:endnote>
  <w:endnote w:type="continuationSeparator" w:id="0">
    <w:p w:rsidR="006C74BB" w:rsidRDefault="006C74BB" w:rsidP="00E44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4BB" w:rsidRDefault="006C74BB" w:rsidP="00E44CFF">
      <w:r>
        <w:separator/>
      </w:r>
    </w:p>
  </w:footnote>
  <w:footnote w:type="continuationSeparator" w:id="0">
    <w:p w:rsidR="006C74BB" w:rsidRDefault="006C74BB" w:rsidP="00E44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E44CFF">
      <w:tc>
        <w:tcPr>
          <w:tcW w:w="0" w:type="auto"/>
          <w:tcBorders>
            <w:right w:val="single" w:sz="6" w:space="0" w:color="000000" w:themeColor="text1"/>
          </w:tcBorders>
        </w:tcPr>
        <w:sdt>
          <w:sdtPr>
            <w:alias w:val="Company"/>
            <w:id w:val="78735422"/>
            <w:placeholder>
              <w:docPart w:val="2E53B96EC0AE426797384128B787277C"/>
            </w:placeholder>
            <w:dataBinding w:prefixMappings="xmlns:ns0='http://schemas.openxmlformats.org/officeDocument/2006/extended-properties'" w:xpath="/ns0:Properties[1]/ns0:Company[1]" w:storeItemID="{6668398D-A668-4E3E-A5EB-62B293D839F1}"/>
            <w:text/>
          </w:sdtPr>
          <w:sdtEndPr/>
          <w:sdtContent>
            <w:p w:rsidR="00E44CFF" w:rsidRPr="00E44CFF" w:rsidRDefault="00E44CFF">
              <w:pPr>
                <w:pStyle w:val="Header"/>
                <w:jc w:val="right"/>
              </w:pPr>
              <w:r w:rsidRPr="00E44CFF">
                <w:t>Judgment No. SC</w:t>
              </w:r>
              <w:r w:rsidR="000F6D89">
                <w:t xml:space="preserve"> 15/14</w:t>
              </w:r>
            </w:p>
          </w:sdtContent>
        </w:sdt>
        <w:sdt>
          <w:sdtPr>
            <w:rPr>
              <w:bCs/>
            </w:rPr>
            <w:alias w:val="Title"/>
            <w:id w:val="78735415"/>
            <w:placeholder>
              <w:docPart w:val="FEAA9AB6DEA54AEDA13C7E07269FC2F5"/>
            </w:placeholder>
            <w:dataBinding w:prefixMappings="xmlns:ns0='http://schemas.openxmlformats.org/package/2006/metadata/core-properties' xmlns:ns1='http://purl.org/dc/elements/1.1/'" w:xpath="/ns0:coreProperties[1]/ns1:title[1]" w:storeItemID="{6C3C8BC8-F283-45AE-878A-BAB7291924A1}"/>
            <w:text/>
          </w:sdtPr>
          <w:sdtEndPr/>
          <w:sdtContent>
            <w:p w:rsidR="00E44CFF" w:rsidRPr="00E44CFF" w:rsidRDefault="00E44CFF" w:rsidP="00E44CFF">
              <w:pPr>
                <w:pStyle w:val="Header"/>
                <w:jc w:val="right"/>
                <w:rPr>
                  <w:bCs/>
                </w:rPr>
              </w:pPr>
              <w:r w:rsidRPr="00E44CFF">
                <w:rPr>
                  <w:bCs/>
                </w:rPr>
                <w:t>Civil Application No. SC 39/14</w:t>
              </w:r>
            </w:p>
          </w:sdtContent>
        </w:sdt>
      </w:tc>
      <w:tc>
        <w:tcPr>
          <w:tcW w:w="1152" w:type="dxa"/>
          <w:tcBorders>
            <w:left w:val="single" w:sz="6" w:space="0" w:color="000000" w:themeColor="text1"/>
          </w:tcBorders>
        </w:tcPr>
        <w:p w:rsidR="00E44CFF" w:rsidRPr="00E44CFF" w:rsidRDefault="00E44CFF">
          <w:pPr>
            <w:pStyle w:val="Header"/>
            <w:rPr>
              <w:bCs/>
            </w:rPr>
          </w:pPr>
          <w:r w:rsidRPr="00E44CFF">
            <w:fldChar w:fldCharType="begin"/>
          </w:r>
          <w:r w:rsidRPr="00E44CFF">
            <w:instrText xml:space="preserve"> PAGE   \* MERGEFORMAT </w:instrText>
          </w:r>
          <w:r w:rsidRPr="00E44CFF">
            <w:fldChar w:fldCharType="separate"/>
          </w:r>
          <w:r w:rsidR="00E60D70">
            <w:rPr>
              <w:noProof/>
            </w:rPr>
            <w:t>1</w:t>
          </w:r>
          <w:r w:rsidRPr="00E44CFF">
            <w:rPr>
              <w:noProof/>
            </w:rPr>
            <w:fldChar w:fldCharType="end"/>
          </w:r>
        </w:p>
      </w:tc>
    </w:tr>
  </w:tbl>
  <w:p w:rsidR="00E44CFF" w:rsidRDefault="00E44C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3E9"/>
    <w:rsid w:val="00013321"/>
    <w:rsid w:val="000F6D89"/>
    <w:rsid w:val="00136F35"/>
    <w:rsid w:val="00427ECE"/>
    <w:rsid w:val="00440FD9"/>
    <w:rsid w:val="00491C49"/>
    <w:rsid w:val="004E6F04"/>
    <w:rsid w:val="004E7B8F"/>
    <w:rsid w:val="0051002D"/>
    <w:rsid w:val="005537A2"/>
    <w:rsid w:val="006227B0"/>
    <w:rsid w:val="00640CBE"/>
    <w:rsid w:val="006A4316"/>
    <w:rsid w:val="006C74BB"/>
    <w:rsid w:val="006F052A"/>
    <w:rsid w:val="00817254"/>
    <w:rsid w:val="008313E6"/>
    <w:rsid w:val="00861F04"/>
    <w:rsid w:val="008E27D2"/>
    <w:rsid w:val="0091444C"/>
    <w:rsid w:val="00925EB6"/>
    <w:rsid w:val="009A5E47"/>
    <w:rsid w:val="00A91195"/>
    <w:rsid w:val="00B45456"/>
    <w:rsid w:val="00B613E9"/>
    <w:rsid w:val="00C30A34"/>
    <w:rsid w:val="00CE030C"/>
    <w:rsid w:val="00D23834"/>
    <w:rsid w:val="00E44CFF"/>
    <w:rsid w:val="00E60D70"/>
    <w:rsid w:val="00E74463"/>
    <w:rsid w:val="00E7471A"/>
    <w:rsid w:val="00F2193F"/>
    <w:rsid w:val="00F4796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3E9"/>
    <w:pPr>
      <w:spacing w:after="0" w:line="240" w:lineRule="auto"/>
    </w:pPr>
    <w:rPr>
      <w:rFonts w:eastAsia="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13E9"/>
    <w:pPr>
      <w:spacing w:after="0" w:line="240" w:lineRule="auto"/>
    </w:pPr>
  </w:style>
  <w:style w:type="paragraph" w:styleId="Header">
    <w:name w:val="header"/>
    <w:basedOn w:val="Normal"/>
    <w:link w:val="HeaderChar"/>
    <w:uiPriority w:val="99"/>
    <w:unhideWhenUsed/>
    <w:rsid w:val="00E44CFF"/>
    <w:pPr>
      <w:tabs>
        <w:tab w:val="center" w:pos="4513"/>
        <w:tab w:val="right" w:pos="9026"/>
      </w:tabs>
    </w:pPr>
  </w:style>
  <w:style w:type="character" w:customStyle="1" w:styleId="HeaderChar">
    <w:name w:val="Header Char"/>
    <w:basedOn w:val="DefaultParagraphFont"/>
    <w:link w:val="Header"/>
    <w:uiPriority w:val="99"/>
    <w:rsid w:val="00E44CFF"/>
    <w:rPr>
      <w:rFonts w:eastAsia="Times New Roman"/>
      <w:lang w:val="en-GB" w:eastAsia="en-GB"/>
    </w:rPr>
  </w:style>
  <w:style w:type="paragraph" w:styleId="Footer">
    <w:name w:val="footer"/>
    <w:basedOn w:val="Normal"/>
    <w:link w:val="FooterChar"/>
    <w:uiPriority w:val="99"/>
    <w:unhideWhenUsed/>
    <w:rsid w:val="00E44CFF"/>
    <w:pPr>
      <w:tabs>
        <w:tab w:val="center" w:pos="4513"/>
        <w:tab w:val="right" w:pos="9026"/>
      </w:tabs>
    </w:pPr>
  </w:style>
  <w:style w:type="character" w:customStyle="1" w:styleId="FooterChar">
    <w:name w:val="Footer Char"/>
    <w:basedOn w:val="DefaultParagraphFont"/>
    <w:link w:val="Footer"/>
    <w:uiPriority w:val="99"/>
    <w:rsid w:val="00E44CFF"/>
    <w:rPr>
      <w:rFonts w:eastAsia="Times New Roman"/>
      <w:lang w:val="en-GB" w:eastAsia="en-GB"/>
    </w:rPr>
  </w:style>
  <w:style w:type="paragraph" w:styleId="BalloonText">
    <w:name w:val="Balloon Text"/>
    <w:basedOn w:val="Normal"/>
    <w:link w:val="BalloonTextChar"/>
    <w:uiPriority w:val="99"/>
    <w:semiHidden/>
    <w:unhideWhenUsed/>
    <w:rsid w:val="00E44CFF"/>
    <w:rPr>
      <w:rFonts w:ascii="Tahoma" w:hAnsi="Tahoma" w:cs="Tahoma"/>
      <w:sz w:val="16"/>
      <w:szCs w:val="16"/>
    </w:rPr>
  </w:style>
  <w:style w:type="character" w:customStyle="1" w:styleId="BalloonTextChar">
    <w:name w:val="Balloon Text Char"/>
    <w:basedOn w:val="DefaultParagraphFont"/>
    <w:link w:val="BalloonText"/>
    <w:uiPriority w:val="99"/>
    <w:semiHidden/>
    <w:rsid w:val="00E44CFF"/>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3E9"/>
    <w:pPr>
      <w:spacing w:after="0" w:line="240" w:lineRule="auto"/>
    </w:pPr>
    <w:rPr>
      <w:rFonts w:eastAsia="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13E9"/>
    <w:pPr>
      <w:spacing w:after="0" w:line="240" w:lineRule="auto"/>
    </w:pPr>
  </w:style>
  <w:style w:type="paragraph" w:styleId="Header">
    <w:name w:val="header"/>
    <w:basedOn w:val="Normal"/>
    <w:link w:val="HeaderChar"/>
    <w:uiPriority w:val="99"/>
    <w:unhideWhenUsed/>
    <w:rsid w:val="00E44CFF"/>
    <w:pPr>
      <w:tabs>
        <w:tab w:val="center" w:pos="4513"/>
        <w:tab w:val="right" w:pos="9026"/>
      </w:tabs>
    </w:pPr>
  </w:style>
  <w:style w:type="character" w:customStyle="1" w:styleId="HeaderChar">
    <w:name w:val="Header Char"/>
    <w:basedOn w:val="DefaultParagraphFont"/>
    <w:link w:val="Header"/>
    <w:uiPriority w:val="99"/>
    <w:rsid w:val="00E44CFF"/>
    <w:rPr>
      <w:rFonts w:eastAsia="Times New Roman"/>
      <w:lang w:val="en-GB" w:eastAsia="en-GB"/>
    </w:rPr>
  </w:style>
  <w:style w:type="paragraph" w:styleId="Footer">
    <w:name w:val="footer"/>
    <w:basedOn w:val="Normal"/>
    <w:link w:val="FooterChar"/>
    <w:uiPriority w:val="99"/>
    <w:unhideWhenUsed/>
    <w:rsid w:val="00E44CFF"/>
    <w:pPr>
      <w:tabs>
        <w:tab w:val="center" w:pos="4513"/>
        <w:tab w:val="right" w:pos="9026"/>
      </w:tabs>
    </w:pPr>
  </w:style>
  <w:style w:type="character" w:customStyle="1" w:styleId="FooterChar">
    <w:name w:val="Footer Char"/>
    <w:basedOn w:val="DefaultParagraphFont"/>
    <w:link w:val="Footer"/>
    <w:uiPriority w:val="99"/>
    <w:rsid w:val="00E44CFF"/>
    <w:rPr>
      <w:rFonts w:eastAsia="Times New Roman"/>
      <w:lang w:val="en-GB" w:eastAsia="en-GB"/>
    </w:rPr>
  </w:style>
  <w:style w:type="paragraph" w:styleId="BalloonText">
    <w:name w:val="Balloon Text"/>
    <w:basedOn w:val="Normal"/>
    <w:link w:val="BalloonTextChar"/>
    <w:uiPriority w:val="99"/>
    <w:semiHidden/>
    <w:unhideWhenUsed/>
    <w:rsid w:val="00E44CFF"/>
    <w:rPr>
      <w:rFonts w:ascii="Tahoma" w:hAnsi="Tahoma" w:cs="Tahoma"/>
      <w:sz w:val="16"/>
      <w:szCs w:val="16"/>
    </w:rPr>
  </w:style>
  <w:style w:type="character" w:customStyle="1" w:styleId="BalloonTextChar">
    <w:name w:val="Balloon Text Char"/>
    <w:basedOn w:val="DefaultParagraphFont"/>
    <w:link w:val="BalloonText"/>
    <w:uiPriority w:val="99"/>
    <w:semiHidden/>
    <w:rsid w:val="00E44CFF"/>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53B96EC0AE426797384128B787277C"/>
        <w:category>
          <w:name w:val="General"/>
          <w:gallery w:val="placeholder"/>
        </w:category>
        <w:types>
          <w:type w:val="bbPlcHdr"/>
        </w:types>
        <w:behaviors>
          <w:behavior w:val="content"/>
        </w:behaviors>
        <w:guid w:val="{68D78E37-73BB-4DDF-92FF-0D1445B9759B}"/>
      </w:docPartPr>
      <w:docPartBody>
        <w:p w:rsidR="007743C6" w:rsidRDefault="00352469" w:rsidP="00352469">
          <w:pPr>
            <w:pStyle w:val="2E53B96EC0AE426797384128B787277C"/>
          </w:pPr>
          <w:r>
            <w:t>[Type the company name]</w:t>
          </w:r>
        </w:p>
      </w:docPartBody>
    </w:docPart>
    <w:docPart>
      <w:docPartPr>
        <w:name w:val="FEAA9AB6DEA54AEDA13C7E07269FC2F5"/>
        <w:category>
          <w:name w:val="General"/>
          <w:gallery w:val="placeholder"/>
        </w:category>
        <w:types>
          <w:type w:val="bbPlcHdr"/>
        </w:types>
        <w:behaviors>
          <w:behavior w:val="content"/>
        </w:behaviors>
        <w:guid w:val="{C5B17F3B-3727-4E14-A401-0F20241CC43E}"/>
      </w:docPartPr>
      <w:docPartBody>
        <w:p w:rsidR="007743C6" w:rsidRDefault="00352469" w:rsidP="00352469">
          <w:pPr>
            <w:pStyle w:val="FEAA9AB6DEA54AEDA13C7E07269FC2F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69"/>
    <w:rsid w:val="00001871"/>
    <w:rsid w:val="0000247D"/>
    <w:rsid w:val="00352469"/>
    <w:rsid w:val="007743C6"/>
    <w:rsid w:val="00BE11CC"/>
    <w:rsid w:val="00D40F7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53B96EC0AE426797384128B787277C">
    <w:name w:val="2E53B96EC0AE426797384128B787277C"/>
    <w:rsid w:val="00352469"/>
  </w:style>
  <w:style w:type="paragraph" w:customStyle="1" w:styleId="FEAA9AB6DEA54AEDA13C7E07269FC2F5">
    <w:name w:val="FEAA9AB6DEA54AEDA13C7E07269FC2F5"/>
    <w:rsid w:val="003524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53B96EC0AE426797384128B787277C">
    <w:name w:val="2E53B96EC0AE426797384128B787277C"/>
    <w:rsid w:val="00352469"/>
  </w:style>
  <w:style w:type="paragraph" w:customStyle="1" w:styleId="FEAA9AB6DEA54AEDA13C7E07269FC2F5">
    <w:name w:val="FEAA9AB6DEA54AEDA13C7E07269FC2F5"/>
    <w:rsid w:val="003524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Civil Application No. SC 39/14</vt:lpstr>
    </vt:vector>
  </TitlesOfParts>
  <Company>Judgment No. SC 15/14</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SC 39/14</dc:title>
  <dc:creator>User</dc:creator>
  <cp:lastModifiedBy>User</cp:lastModifiedBy>
  <cp:revision>2</cp:revision>
  <cp:lastPrinted>2014-03-06T12:43:00Z</cp:lastPrinted>
  <dcterms:created xsi:type="dcterms:W3CDTF">2014-05-13T08:31:00Z</dcterms:created>
  <dcterms:modified xsi:type="dcterms:W3CDTF">2014-05-13T08:31:00Z</dcterms:modified>
</cp:coreProperties>
</file>