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87B" w:rsidRPr="00407039" w:rsidRDefault="00407039" w:rsidP="008A628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w:t>
      </w:r>
      <w:r w:rsidR="004C7A07">
        <w:rPr>
          <w:rFonts w:ascii="Times New Roman" w:hAnsi="Times New Roman" w:cs="Times New Roman"/>
          <w:b/>
          <w:sz w:val="24"/>
          <w:szCs w:val="24"/>
        </w:rPr>
        <w:t>66</w:t>
      </w:r>
      <w:r>
        <w:rPr>
          <w:rFonts w:ascii="Times New Roman" w:hAnsi="Times New Roman" w:cs="Times New Roman"/>
          <w:b/>
          <w:sz w:val="24"/>
          <w:szCs w:val="24"/>
        </w:rPr>
        <w:t>)</w:t>
      </w:r>
    </w:p>
    <w:p w:rsidR="0092288E" w:rsidRDefault="0092288E" w:rsidP="008A6288">
      <w:pPr>
        <w:spacing w:after="0" w:line="480" w:lineRule="auto"/>
        <w:jc w:val="both"/>
        <w:rPr>
          <w:rFonts w:ascii="Times New Roman" w:hAnsi="Times New Roman" w:cs="Times New Roman"/>
          <w:sz w:val="24"/>
          <w:szCs w:val="24"/>
        </w:rPr>
      </w:pPr>
      <w:r w:rsidRPr="00407039">
        <w:rPr>
          <w:rFonts w:ascii="Times New Roman" w:hAnsi="Times New Roman" w:cs="Times New Roman"/>
          <w:sz w:val="24"/>
          <w:szCs w:val="24"/>
        </w:rPr>
        <w:tab/>
      </w:r>
      <w:r w:rsidRPr="00407039">
        <w:rPr>
          <w:rFonts w:ascii="Times New Roman" w:hAnsi="Times New Roman" w:cs="Times New Roman"/>
          <w:sz w:val="24"/>
          <w:szCs w:val="24"/>
        </w:rPr>
        <w:tab/>
      </w:r>
    </w:p>
    <w:p w:rsidR="00407039" w:rsidRPr="00407039" w:rsidRDefault="00407039" w:rsidP="008A6288">
      <w:pPr>
        <w:spacing w:after="0" w:line="480" w:lineRule="auto"/>
        <w:jc w:val="both"/>
        <w:rPr>
          <w:rFonts w:ascii="Times New Roman" w:hAnsi="Times New Roman" w:cs="Times New Roman"/>
          <w:sz w:val="24"/>
          <w:szCs w:val="24"/>
        </w:rPr>
      </w:pPr>
    </w:p>
    <w:p w:rsidR="0092288E" w:rsidRPr="00407039" w:rsidRDefault="0006387B" w:rsidP="00376698">
      <w:pPr>
        <w:pStyle w:val="ListParagraph"/>
        <w:numPr>
          <w:ilvl w:val="0"/>
          <w:numId w:val="13"/>
        </w:numPr>
        <w:spacing w:after="0" w:line="240" w:lineRule="auto"/>
        <w:ind w:left="0" w:firstLine="0"/>
        <w:jc w:val="center"/>
        <w:rPr>
          <w:rFonts w:ascii="Times New Roman" w:hAnsi="Times New Roman" w:cs="Times New Roman"/>
          <w:b/>
          <w:sz w:val="24"/>
          <w:szCs w:val="24"/>
        </w:rPr>
      </w:pPr>
      <w:r w:rsidRPr="00407039">
        <w:rPr>
          <w:rFonts w:ascii="Times New Roman" w:hAnsi="Times New Roman" w:cs="Times New Roman"/>
          <w:b/>
          <w:sz w:val="24"/>
          <w:szCs w:val="24"/>
        </w:rPr>
        <w:t xml:space="preserve">    MS</w:t>
      </w:r>
      <w:r w:rsidR="007B570A">
        <w:rPr>
          <w:rFonts w:ascii="Times New Roman" w:hAnsi="Times New Roman" w:cs="Times New Roman"/>
          <w:b/>
          <w:sz w:val="24"/>
          <w:szCs w:val="24"/>
        </w:rPr>
        <w:t>W</w:t>
      </w:r>
      <w:r w:rsidRPr="00407039">
        <w:rPr>
          <w:rFonts w:ascii="Times New Roman" w:hAnsi="Times New Roman" w:cs="Times New Roman"/>
          <w:b/>
          <w:sz w:val="24"/>
          <w:szCs w:val="24"/>
        </w:rPr>
        <w:t>ELANGUBO</w:t>
      </w:r>
      <w:r w:rsidR="00F57F04"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 xml:space="preserve"> FARM</w:t>
      </w:r>
      <w:r w:rsidR="0092288E" w:rsidRPr="00407039">
        <w:rPr>
          <w:rFonts w:ascii="Times New Roman" w:hAnsi="Times New Roman" w:cs="Times New Roman"/>
          <w:b/>
          <w:sz w:val="24"/>
          <w:szCs w:val="24"/>
        </w:rPr>
        <w:t xml:space="preserve"> </w:t>
      </w:r>
      <w:r w:rsidR="002F115B" w:rsidRPr="00407039">
        <w:rPr>
          <w:rFonts w:ascii="Times New Roman" w:hAnsi="Times New Roman" w:cs="Times New Roman"/>
          <w:b/>
          <w:sz w:val="24"/>
          <w:szCs w:val="24"/>
        </w:rPr>
        <w:t xml:space="preserve">    (PRIVATE</w:t>
      </w:r>
      <w:r w:rsidR="0092288E" w:rsidRPr="00407039">
        <w:rPr>
          <w:rFonts w:ascii="Times New Roman" w:hAnsi="Times New Roman" w:cs="Times New Roman"/>
          <w:b/>
          <w:sz w:val="24"/>
          <w:szCs w:val="24"/>
        </w:rPr>
        <w:t>)</w:t>
      </w:r>
      <w:r w:rsidR="002F115B" w:rsidRPr="00407039">
        <w:rPr>
          <w:rFonts w:ascii="Times New Roman" w:hAnsi="Times New Roman" w:cs="Times New Roman"/>
          <w:b/>
          <w:sz w:val="24"/>
          <w:szCs w:val="24"/>
        </w:rPr>
        <w:t xml:space="preserve">     LIMITE</w:t>
      </w:r>
      <w:r w:rsidR="0092288E" w:rsidRPr="00407039">
        <w:rPr>
          <w:rFonts w:ascii="Times New Roman" w:hAnsi="Times New Roman" w:cs="Times New Roman"/>
          <w:b/>
          <w:sz w:val="24"/>
          <w:szCs w:val="24"/>
        </w:rPr>
        <w:t>D</w:t>
      </w:r>
      <w:r w:rsidRPr="00407039">
        <w:rPr>
          <w:rFonts w:ascii="Times New Roman" w:hAnsi="Times New Roman" w:cs="Times New Roman"/>
          <w:b/>
          <w:sz w:val="24"/>
          <w:szCs w:val="24"/>
        </w:rPr>
        <w:t xml:space="preserve">     (2)      OBERT </w:t>
      </w:r>
      <w:r w:rsidR="00376698"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MPOFU     (3)     SIKHANYISIWE</w:t>
      </w:r>
      <w:r w:rsidR="00F57F04"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 xml:space="preserve"> MPOFU</w:t>
      </w:r>
    </w:p>
    <w:p w:rsidR="0092288E" w:rsidRPr="00407039" w:rsidRDefault="005C089C" w:rsidP="008A6288">
      <w:pPr>
        <w:spacing w:after="0" w:line="240" w:lineRule="auto"/>
        <w:jc w:val="center"/>
        <w:rPr>
          <w:rFonts w:ascii="Times New Roman" w:hAnsi="Times New Roman" w:cs="Times New Roman"/>
          <w:b/>
          <w:sz w:val="24"/>
          <w:szCs w:val="24"/>
        </w:rPr>
      </w:pPr>
      <w:proofErr w:type="gramStart"/>
      <w:r w:rsidRPr="00407039">
        <w:rPr>
          <w:rFonts w:ascii="Times New Roman" w:hAnsi="Times New Roman" w:cs="Times New Roman"/>
          <w:b/>
          <w:sz w:val="24"/>
          <w:szCs w:val="24"/>
        </w:rPr>
        <w:t>v</w:t>
      </w:r>
      <w:proofErr w:type="gramEnd"/>
      <w:r w:rsidR="0092288E" w:rsidRPr="00407039">
        <w:rPr>
          <w:rFonts w:ascii="Times New Roman" w:hAnsi="Times New Roman" w:cs="Times New Roman"/>
          <w:b/>
          <w:sz w:val="24"/>
          <w:szCs w:val="24"/>
        </w:rPr>
        <w:t xml:space="preserve"> </w:t>
      </w:r>
    </w:p>
    <w:p w:rsidR="0092288E" w:rsidRPr="00407039" w:rsidRDefault="0006387B" w:rsidP="00376698">
      <w:pPr>
        <w:pStyle w:val="ListParagraph"/>
        <w:numPr>
          <w:ilvl w:val="0"/>
          <w:numId w:val="14"/>
        </w:numPr>
        <w:spacing w:after="0" w:line="240" w:lineRule="auto"/>
        <w:ind w:left="0" w:firstLine="0"/>
        <w:jc w:val="center"/>
        <w:rPr>
          <w:rFonts w:ascii="Times New Roman" w:hAnsi="Times New Roman" w:cs="Times New Roman"/>
          <w:b/>
          <w:sz w:val="24"/>
          <w:szCs w:val="24"/>
        </w:rPr>
      </w:pPr>
      <w:r w:rsidRPr="00407039">
        <w:rPr>
          <w:rFonts w:ascii="Times New Roman" w:hAnsi="Times New Roman" w:cs="Times New Roman"/>
          <w:b/>
          <w:sz w:val="24"/>
          <w:szCs w:val="24"/>
        </w:rPr>
        <w:t xml:space="preserve">    KERSHELMAR</w:t>
      </w:r>
      <w:r w:rsidR="00F57F04"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 xml:space="preserve"> FARMS</w:t>
      </w:r>
      <w:r w:rsidR="00F57F04"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 xml:space="preserve"> (PRIVATE) </w:t>
      </w:r>
      <w:r w:rsidR="00F57F04"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LIMITED     (2)     ZEPHANIA</w:t>
      </w:r>
      <w:r w:rsidR="007B570A">
        <w:rPr>
          <w:rFonts w:ascii="Times New Roman" w:hAnsi="Times New Roman" w:cs="Times New Roman"/>
          <w:b/>
          <w:sz w:val="24"/>
          <w:szCs w:val="24"/>
        </w:rPr>
        <w:t>H</w:t>
      </w:r>
      <w:bookmarkStart w:id="0" w:name="_GoBack"/>
      <w:bookmarkEnd w:id="0"/>
      <w:r w:rsidRPr="00407039">
        <w:rPr>
          <w:rFonts w:ascii="Times New Roman" w:hAnsi="Times New Roman" w:cs="Times New Roman"/>
          <w:b/>
          <w:sz w:val="24"/>
          <w:szCs w:val="24"/>
        </w:rPr>
        <w:t xml:space="preserve"> </w:t>
      </w:r>
      <w:r w:rsidR="00376698"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 xml:space="preserve">DHLAMINI     (3)     CHARLES </w:t>
      </w:r>
      <w:r w:rsidR="00F57F04"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 xml:space="preserve">MOYO    (4)    SIPHOSAMI </w:t>
      </w:r>
      <w:r w:rsidR="00F57F04"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 xml:space="preserve">PATRICK </w:t>
      </w:r>
      <w:r w:rsidR="00884463" w:rsidRPr="00407039">
        <w:rPr>
          <w:rFonts w:ascii="Times New Roman" w:hAnsi="Times New Roman" w:cs="Times New Roman"/>
          <w:b/>
          <w:sz w:val="24"/>
          <w:szCs w:val="24"/>
        </w:rPr>
        <w:t xml:space="preserve">    </w:t>
      </w:r>
      <w:r w:rsidRPr="00407039">
        <w:rPr>
          <w:rFonts w:ascii="Times New Roman" w:hAnsi="Times New Roman" w:cs="Times New Roman"/>
          <w:b/>
          <w:sz w:val="24"/>
          <w:szCs w:val="24"/>
        </w:rPr>
        <w:t>MALUNGA</w:t>
      </w:r>
    </w:p>
    <w:p w:rsidR="0092288E" w:rsidRPr="00407039" w:rsidRDefault="0092288E" w:rsidP="008A6288">
      <w:pPr>
        <w:spacing w:after="0" w:line="480" w:lineRule="auto"/>
        <w:ind w:left="720"/>
        <w:rPr>
          <w:rFonts w:ascii="Times New Roman" w:hAnsi="Times New Roman" w:cs="Times New Roman"/>
          <w:b/>
          <w:sz w:val="24"/>
          <w:szCs w:val="24"/>
        </w:rPr>
      </w:pPr>
    </w:p>
    <w:p w:rsidR="00F57F04" w:rsidRPr="00407039" w:rsidRDefault="00F57F04" w:rsidP="008A6288">
      <w:pPr>
        <w:spacing w:after="0" w:line="240" w:lineRule="auto"/>
        <w:rPr>
          <w:rFonts w:ascii="Times New Roman" w:hAnsi="Times New Roman" w:cs="Times New Roman"/>
          <w:b/>
          <w:sz w:val="24"/>
          <w:szCs w:val="24"/>
        </w:rPr>
      </w:pPr>
    </w:p>
    <w:p w:rsidR="0092288E" w:rsidRPr="00407039" w:rsidRDefault="0092288E" w:rsidP="008A6288">
      <w:pPr>
        <w:pStyle w:val="NoSpacing"/>
        <w:rPr>
          <w:rFonts w:ascii="Times New Roman" w:hAnsi="Times New Roman" w:cs="Times New Roman"/>
          <w:b/>
          <w:sz w:val="24"/>
          <w:szCs w:val="24"/>
          <w:lang w:val="en-US"/>
        </w:rPr>
      </w:pPr>
      <w:r w:rsidRPr="00407039">
        <w:rPr>
          <w:rFonts w:ascii="Times New Roman" w:hAnsi="Times New Roman" w:cs="Times New Roman"/>
          <w:b/>
          <w:sz w:val="24"/>
          <w:szCs w:val="24"/>
          <w:lang w:val="en-US"/>
        </w:rPr>
        <w:t>SUPREME COURT OF ZIMBABWE</w:t>
      </w:r>
    </w:p>
    <w:p w:rsidR="0092288E" w:rsidRPr="00407039" w:rsidRDefault="00C41923" w:rsidP="008A6288">
      <w:pPr>
        <w:pStyle w:val="NoSpacing"/>
        <w:rPr>
          <w:rFonts w:ascii="Times New Roman" w:hAnsi="Times New Roman" w:cs="Times New Roman"/>
          <w:b/>
          <w:sz w:val="24"/>
          <w:szCs w:val="24"/>
          <w:lang w:val="en-US"/>
        </w:rPr>
      </w:pPr>
      <w:r w:rsidRPr="00407039">
        <w:rPr>
          <w:rFonts w:ascii="Times New Roman" w:hAnsi="Times New Roman" w:cs="Times New Roman"/>
          <w:b/>
          <w:sz w:val="24"/>
          <w:szCs w:val="24"/>
          <w:lang w:val="en-US"/>
        </w:rPr>
        <w:t>GWAUNZA DCJ</w:t>
      </w:r>
      <w:r w:rsidR="0092288E" w:rsidRPr="00407039">
        <w:rPr>
          <w:rFonts w:ascii="Times New Roman" w:hAnsi="Times New Roman" w:cs="Times New Roman"/>
          <w:b/>
          <w:sz w:val="24"/>
          <w:szCs w:val="24"/>
          <w:lang w:val="en-US"/>
        </w:rPr>
        <w:t xml:space="preserve">, </w:t>
      </w:r>
      <w:r w:rsidRPr="00407039">
        <w:rPr>
          <w:rFonts w:ascii="Times New Roman" w:hAnsi="Times New Roman" w:cs="Times New Roman"/>
          <w:b/>
          <w:sz w:val="24"/>
          <w:szCs w:val="24"/>
          <w:lang w:val="en-US"/>
        </w:rPr>
        <w:t>CHITAKUNYE</w:t>
      </w:r>
      <w:r w:rsidR="0092288E" w:rsidRPr="00407039">
        <w:rPr>
          <w:rFonts w:ascii="Times New Roman" w:hAnsi="Times New Roman" w:cs="Times New Roman"/>
          <w:b/>
          <w:sz w:val="24"/>
          <w:szCs w:val="24"/>
          <w:lang w:val="en-US"/>
        </w:rPr>
        <w:t xml:space="preserve"> JA &amp; </w:t>
      </w:r>
      <w:r w:rsidRPr="00407039">
        <w:rPr>
          <w:rFonts w:ascii="Times New Roman" w:hAnsi="Times New Roman" w:cs="Times New Roman"/>
          <w:b/>
          <w:sz w:val="24"/>
          <w:szCs w:val="24"/>
          <w:lang w:val="en-US"/>
        </w:rPr>
        <w:t>MWAYERA</w:t>
      </w:r>
      <w:r w:rsidR="0092288E" w:rsidRPr="00407039">
        <w:rPr>
          <w:rFonts w:ascii="Times New Roman" w:hAnsi="Times New Roman" w:cs="Times New Roman"/>
          <w:b/>
          <w:sz w:val="24"/>
          <w:szCs w:val="24"/>
          <w:lang w:val="en-US"/>
        </w:rPr>
        <w:t xml:space="preserve"> JA</w:t>
      </w:r>
    </w:p>
    <w:p w:rsidR="0092288E" w:rsidRPr="00407039" w:rsidRDefault="00C41923" w:rsidP="008A6288">
      <w:pPr>
        <w:pStyle w:val="NoSpacing"/>
        <w:spacing w:line="480" w:lineRule="auto"/>
        <w:rPr>
          <w:rFonts w:ascii="Times New Roman" w:hAnsi="Times New Roman" w:cs="Times New Roman"/>
          <w:b/>
          <w:sz w:val="24"/>
          <w:szCs w:val="24"/>
          <w:lang w:val="en-US"/>
        </w:rPr>
      </w:pPr>
      <w:r w:rsidRPr="00407039">
        <w:rPr>
          <w:rFonts w:ascii="Times New Roman" w:hAnsi="Times New Roman" w:cs="Times New Roman"/>
          <w:b/>
          <w:sz w:val="24"/>
          <w:szCs w:val="24"/>
          <w:lang w:val="en-US"/>
        </w:rPr>
        <w:t>BULAWAYO</w:t>
      </w:r>
      <w:r w:rsidR="0092288E" w:rsidRPr="00407039">
        <w:rPr>
          <w:rFonts w:ascii="Times New Roman" w:hAnsi="Times New Roman" w:cs="Times New Roman"/>
          <w:b/>
          <w:sz w:val="24"/>
          <w:szCs w:val="24"/>
          <w:lang w:val="en-US"/>
        </w:rPr>
        <w:t>,</w:t>
      </w:r>
      <w:r w:rsidR="00E50E56" w:rsidRPr="00407039">
        <w:rPr>
          <w:rFonts w:ascii="Times New Roman" w:hAnsi="Times New Roman" w:cs="Times New Roman"/>
          <w:b/>
          <w:sz w:val="24"/>
          <w:szCs w:val="24"/>
          <w:lang w:val="en-US"/>
        </w:rPr>
        <w:t xml:space="preserve"> </w:t>
      </w:r>
      <w:r w:rsidRPr="00407039">
        <w:rPr>
          <w:rFonts w:ascii="Times New Roman" w:hAnsi="Times New Roman" w:cs="Times New Roman"/>
          <w:b/>
          <w:sz w:val="24"/>
          <w:szCs w:val="24"/>
          <w:lang w:val="en-US"/>
        </w:rPr>
        <w:t>23 MARCH 2022</w:t>
      </w:r>
      <w:r w:rsidR="000E45E0" w:rsidRPr="00407039">
        <w:rPr>
          <w:rFonts w:ascii="Times New Roman" w:hAnsi="Times New Roman" w:cs="Times New Roman"/>
          <w:b/>
          <w:sz w:val="24"/>
          <w:szCs w:val="24"/>
          <w:lang w:val="en-US"/>
        </w:rPr>
        <w:t xml:space="preserve"> &amp;</w:t>
      </w:r>
      <w:r w:rsidR="0092288E" w:rsidRPr="00407039">
        <w:rPr>
          <w:rFonts w:ascii="Times New Roman" w:hAnsi="Times New Roman" w:cs="Times New Roman"/>
          <w:b/>
          <w:sz w:val="24"/>
          <w:szCs w:val="24"/>
          <w:lang w:val="en-US"/>
        </w:rPr>
        <w:t xml:space="preserve"> </w:t>
      </w:r>
      <w:r w:rsidR="00CD1D64" w:rsidRPr="00407039">
        <w:rPr>
          <w:rFonts w:ascii="Times New Roman" w:hAnsi="Times New Roman" w:cs="Times New Roman"/>
          <w:b/>
          <w:sz w:val="24"/>
          <w:szCs w:val="24"/>
          <w:lang w:val="en-US"/>
        </w:rPr>
        <w:t>8 JULY</w:t>
      </w:r>
      <w:r w:rsidR="005C089C" w:rsidRPr="00407039">
        <w:rPr>
          <w:rFonts w:ascii="Times New Roman" w:hAnsi="Times New Roman" w:cs="Times New Roman"/>
          <w:b/>
          <w:sz w:val="24"/>
          <w:szCs w:val="24"/>
          <w:lang w:val="en-US"/>
        </w:rPr>
        <w:t xml:space="preserve"> </w:t>
      </w:r>
      <w:r w:rsidR="000E45E0" w:rsidRPr="00407039">
        <w:rPr>
          <w:rFonts w:ascii="Times New Roman" w:hAnsi="Times New Roman" w:cs="Times New Roman"/>
          <w:b/>
          <w:sz w:val="24"/>
          <w:szCs w:val="24"/>
          <w:lang w:val="en-US"/>
        </w:rPr>
        <w:t>2022</w:t>
      </w:r>
    </w:p>
    <w:p w:rsidR="005C089C" w:rsidRPr="00407039" w:rsidRDefault="005C089C" w:rsidP="008A6288">
      <w:pPr>
        <w:pStyle w:val="NoSpacing"/>
        <w:spacing w:line="480" w:lineRule="auto"/>
        <w:rPr>
          <w:rFonts w:ascii="Times New Roman" w:hAnsi="Times New Roman" w:cs="Times New Roman"/>
          <w:b/>
          <w:sz w:val="24"/>
          <w:szCs w:val="24"/>
          <w:lang w:val="en-US"/>
        </w:rPr>
      </w:pPr>
    </w:p>
    <w:p w:rsidR="00E50E56" w:rsidRPr="00407039" w:rsidRDefault="00C41923"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i/>
          <w:sz w:val="24"/>
          <w:szCs w:val="24"/>
          <w:lang w:val="en-US"/>
        </w:rPr>
        <w:t xml:space="preserve">S. </w:t>
      </w:r>
      <w:proofErr w:type="spellStart"/>
      <w:r w:rsidRPr="00407039">
        <w:rPr>
          <w:rFonts w:ascii="Times New Roman" w:hAnsi="Times New Roman" w:cs="Times New Roman"/>
          <w:i/>
          <w:sz w:val="24"/>
          <w:szCs w:val="24"/>
          <w:lang w:val="en-US"/>
        </w:rPr>
        <w:t>Siziba</w:t>
      </w:r>
      <w:proofErr w:type="spellEnd"/>
      <w:r w:rsidR="0092288E" w:rsidRPr="00407039">
        <w:rPr>
          <w:rFonts w:ascii="Times New Roman" w:hAnsi="Times New Roman" w:cs="Times New Roman"/>
          <w:sz w:val="24"/>
          <w:szCs w:val="24"/>
          <w:lang w:val="en-US"/>
        </w:rPr>
        <w:t>, for the appellant</w:t>
      </w:r>
      <w:r w:rsidRPr="00407039">
        <w:rPr>
          <w:rFonts w:ascii="Times New Roman" w:hAnsi="Times New Roman" w:cs="Times New Roman"/>
          <w:sz w:val="24"/>
          <w:szCs w:val="24"/>
          <w:lang w:val="en-US"/>
        </w:rPr>
        <w:t>s</w:t>
      </w:r>
    </w:p>
    <w:p w:rsidR="0092288E" w:rsidRPr="00407039" w:rsidRDefault="00944BEC"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i/>
          <w:sz w:val="24"/>
          <w:szCs w:val="24"/>
          <w:lang w:val="en-US"/>
        </w:rPr>
        <w:t>T</w:t>
      </w:r>
      <w:r w:rsidR="00C41923" w:rsidRPr="00407039">
        <w:rPr>
          <w:rFonts w:ascii="Times New Roman" w:hAnsi="Times New Roman" w:cs="Times New Roman"/>
          <w:i/>
          <w:sz w:val="24"/>
          <w:szCs w:val="24"/>
          <w:lang w:val="en-US"/>
        </w:rPr>
        <w:t xml:space="preserve">. </w:t>
      </w:r>
      <w:proofErr w:type="spellStart"/>
      <w:r w:rsidR="00C41923" w:rsidRPr="00407039">
        <w:rPr>
          <w:rFonts w:ascii="Times New Roman" w:hAnsi="Times New Roman" w:cs="Times New Roman"/>
          <w:i/>
          <w:sz w:val="24"/>
          <w:szCs w:val="24"/>
          <w:lang w:val="en-US"/>
        </w:rPr>
        <w:t>Mpofu</w:t>
      </w:r>
      <w:proofErr w:type="spellEnd"/>
      <w:r w:rsidR="00C41923" w:rsidRPr="00407039">
        <w:rPr>
          <w:rFonts w:ascii="Times New Roman" w:hAnsi="Times New Roman" w:cs="Times New Roman"/>
          <w:sz w:val="24"/>
          <w:szCs w:val="24"/>
          <w:lang w:val="en-US"/>
        </w:rPr>
        <w:t xml:space="preserve"> with </w:t>
      </w:r>
      <w:r w:rsidR="00C41923" w:rsidRPr="00407039">
        <w:rPr>
          <w:rFonts w:ascii="Times New Roman" w:hAnsi="Times New Roman" w:cs="Times New Roman"/>
          <w:i/>
          <w:sz w:val="24"/>
          <w:szCs w:val="24"/>
          <w:lang w:val="en-US"/>
        </w:rPr>
        <w:t xml:space="preserve">J. </w:t>
      </w:r>
      <w:proofErr w:type="spellStart"/>
      <w:r w:rsidR="00C41923" w:rsidRPr="00407039">
        <w:rPr>
          <w:rFonts w:ascii="Times New Roman" w:hAnsi="Times New Roman" w:cs="Times New Roman"/>
          <w:i/>
          <w:sz w:val="24"/>
          <w:szCs w:val="24"/>
          <w:lang w:val="en-US"/>
        </w:rPr>
        <w:t>Tshuma</w:t>
      </w:r>
      <w:proofErr w:type="spellEnd"/>
      <w:r w:rsidR="0092288E" w:rsidRPr="00407039">
        <w:rPr>
          <w:rFonts w:ascii="Times New Roman" w:hAnsi="Times New Roman" w:cs="Times New Roman"/>
          <w:sz w:val="24"/>
          <w:szCs w:val="24"/>
          <w:lang w:val="en-US"/>
        </w:rPr>
        <w:t>, for the respondent</w:t>
      </w:r>
      <w:r w:rsidR="00C41923" w:rsidRPr="00407039">
        <w:rPr>
          <w:rFonts w:ascii="Times New Roman" w:hAnsi="Times New Roman" w:cs="Times New Roman"/>
          <w:sz w:val="24"/>
          <w:szCs w:val="24"/>
          <w:lang w:val="en-US"/>
        </w:rPr>
        <w:t>s</w:t>
      </w:r>
    </w:p>
    <w:p w:rsidR="0092288E" w:rsidRPr="00407039" w:rsidRDefault="0092288E" w:rsidP="008A6288">
      <w:pPr>
        <w:pStyle w:val="NoSpacing"/>
        <w:jc w:val="both"/>
        <w:rPr>
          <w:rFonts w:ascii="Times New Roman" w:hAnsi="Times New Roman" w:cs="Times New Roman"/>
          <w:sz w:val="24"/>
          <w:szCs w:val="24"/>
          <w:lang w:val="en-US"/>
        </w:rPr>
      </w:pPr>
    </w:p>
    <w:p w:rsidR="0092288E" w:rsidRPr="00407039" w:rsidRDefault="0092288E" w:rsidP="008A6288">
      <w:pPr>
        <w:pStyle w:val="NoSpacing"/>
        <w:spacing w:line="480" w:lineRule="auto"/>
        <w:jc w:val="both"/>
        <w:rPr>
          <w:rFonts w:ascii="Times New Roman" w:hAnsi="Times New Roman" w:cs="Times New Roman"/>
          <w:sz w:val="24"/>
          <w:szCs w:val="24"/>
          <w:lang w:val="en-US"/>
        </w:rPr>
      </w:pPr>
    </w:p>
    <w:p w:rsidR="000A5CD5" w:rsidRPr="00407039" w:rsidRDefault="00C41923" w:rsidP="008A6288">
      <w:pPr>
        <w:pStyle w:val="NoSpacing"/>
        <w:spacing w:line="480" w:lineRule="auto"/>
        <w:ind w:firstLine="1134"/>
        <w:jc w:val="both"/>
        <w:rPr>
          <w:rFonts w:ascii="Times New Roman" w:hAnsi="Times New Roman" w:cs="Times New Roman"/>
          <w:sz w:val="24"/>
          <w:szCs w:val="24"/>
          <w:lang w:val="en-US"/>
        </w:rPr>
      </w:pPr>
      <w:r w:rsidRPr="00407039">
        <w:rPr>
          <w:rFonts w:ascii="Times New Roman" w:hAnsi="Times New Roman" w:cs="Times New Roman"/>
          <w:b/>
          <w:sz w:val="24"/>
          <w:szCs w:val="24"/>
          <w:lang w:val="en-US"/>
        </w:rPr>
        <w:t>MWAYERA</w:t>
      </w:r>
      <w:r w:rsidR="0092288E" w:rsidRPr="00407039">
        <w:rPr>
          <w:rFonts w:ascii="Times New Roman" w:hAnsi="Times New Roman" w:cs="Times New Roman"/>
          <w:b/>
          <w:sz w:val="24"/>
          <w:szCs w:val="24"/>
          <w:lang w:val="en-US"/>
        </w:rPr>
        <w:t xml:space="preserve"> JA</w:t>
      </w:r>
      <w:r w:rsidR="0092288E" w:rsidRPr="00407039">
        <w:rPr>
          <w:rFonts w:ascii="Times New Roman" w:hAnsi="Times New Roman" w:cs="Times New Roman"/>
          <w:sz w:val="24"/>
          <w:szCs w:val="24"/>
          <w:lang w:val="en-US"/>
        </w:rPr>
        <w:t xml:space="preserve">: </w:t>
      </w:r>
      <w:r w:rsidR="00F57F04" w:rsidRPr="00407039">
        <w:rPr>
          <w:rFonts w:ascii="Times New Roman" w:hAnsi="Times New Roman" w:cs="Times New Roman"/>
          <w:sz w:val="24"/>
          <w:szCs w:val="24"/>
          <w:lang w:val="en-US"/>
        </w:rPr>
        <w:tab/>
        <w:t>This is an appeal against the whole judgment of the High Court, Bulawayo, handed down on 23 Dece</w:t>
      </w:r>
      <w:r w:rsidR="008A6288" w:rsidRPr="00407039">
        <w:rPr>
          <w:rFonts w:ascii="Times New Roman" w:hAnsi="Times New Roman" w:cs="Times New Roman"/>
          <w:sz w:val="24"/>
          <w:szCs w:val="24"/>
          <w:lang w:val="en-US"/>
        </w:rPr>
        <w:t xml:space="preserve">mber 2021, granting a </w:t>
      </w:r>
      <w:proofErr w:type="spellStart"/>
      <w:r w:rsidR="008A6288" w:rsidRPr="00407039">
        <w:rPr>
          <w:rFonts w:ascii="Times New Roman" w:hAnsi="Times New Roman" w:cs="Times New Roman"/>
          <w:sz w:val="24"/>
          <w:szCs w:val="24"/>
          <w:lang w:val="en-US"/>
        </w:rPr>
        <w:t>spoliat</w:t>
      </w:r>
      <w:r w:rsidR="00EE4C0E" w:rsidRPr="00407039">
        <w:rPr>
          <w:rFonts w:ascii="Times New Roman" w:hAnsi="Times New Roman" w:cs="Times New Roman"/>
          <w:sz w:val="24"/>
          <w:szCs w:val="24"/>
          <w:lang w:val="en-US"/>
        </w:rPr>
        <w:t>ory</w:t>
      </w:r>
      <w:proofErr w:type="spellEnd"/>
      <w:r w:rsidR="00F57F04" w:rsidRPr="00407039">
        <w:rPr>
          <w:rFonts w:ascii="Times New Roman" w:hAnsi="Times New Roman" w:cs="Times New Roman"/>
          <w:sz w:val="24"/>
          <w:szCs w:val="24"/>
          <w:lang w:val="en-US"/>
        </w:rPr>
        <w:t xml:space="preserve"> relief in </w:t>
      </w:r>
      <w:proofErr w:type="spellStart"/>
      <w:r w:rsidR="00F57F04" w:rsidRPr="00407039">
        <w:rPr>
          <w:rFonts w:ascii="Times New Roman" w:hAnsi="Times New Roman" w:cs="Times New Roman"/>
          <w:sz w:val="24"/>
          <w:szCs w:val="24"/>
          <w:lang w:val="en-US"/>
        </w:rPr>
        <w:t>favour</w:t>
      </w:r>
      <w:proofErr w:type="spellEnd"/>
      <w:r w:rsidR="00F57F04" w:rsidRPr="00407039">
        <w:rPr>
          <w:rFonts w:ascii="Times New Roman" w:hAnsi="Times New Roman" w:cs="Times New Roman"/>
          <w:sz w:val="24"/>
          <w:szCs w:val="24"/>
          <w:lang w:val="en-US"/>
        </w:rPr>
        <w:t xml:space="preserve"> of the respondents.</w:t>
      </w:r>
    </w:p>
    <w:p w:rsidR="00F57F04" w:rsidRPr="00407039" w:rsidRDefault="00F57F04" w:rsidP="008A6288">
      <w:pPr>
        <w:pStyle w:val="NoSpacing"/>
        <w:spacing w:line="480" w:lineRule="auto"/>
        <w:jc w:val="both"/>
        <w:rPr>
          <w:rFonts w:ascii="Times New Roman" w:hAnsi="Times New Roman" w:cs="Times New Roman"/>
          <w:sz w:val="24"/>
          <w:szCs w:val="24"/>
          <w:lang w:val="en-US"/>
        </w:rPr>
      </w:pPr>
    </w:p>
    <w:p w:rsidR="00F57F04" w:rsidRPr="00407039" w:rsidRDefault="00F57F04" w:rsidP="008A6288">
      <w:pPr>
        <w:pStyle w:val="NoSpacing"/>
        <w:spacing w:line="480" w:lineRule="auto"/>
        <w:jc w:val="both"/>
        <w:rPr>
          <w:rFonts w:ascii="Times New Roman" w:hAnsi="Times New Roman" w:cs="Times New Roman"/>
          <w:b/>
          <w:sz w:val="24"/>
          <w:szCs w:val="24"/>
          <w:lang w:val="en-US"/>
        </w:rPr>
      </w:pPr>
      <w:r w:rsidRPr="00407039">
        <w:rPr>
          <w:rFonts w:ascii="Times New Roman" w:hAnsi="Times New Roman" w:cs="Times New Roman"/>
          <w:b/>
          <w:sz w:val="24"/>
          <w:szCs w:val="24"/>
          <w:lang w:val="en-US"/>
        </w:rPr>
        <w:t>FACTUAL BACKGROUND</w:t>
      </w:r>
    </w:p>
    <w:p w:rsidR="00EE4C0E" w:rsidRDefault="00F57F04"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The facts giving rise to this appeal are straight forward and largely common cause as set out herein.  The first res</w:t>
      </w:r>
      <w:r w:rsidR="00EE4C0E" w:rsidRPr="00407039">
        <w:rPr>
          <w:rFonts w:ascii="Times New Roman" w:hAnsi="Times New Roman" w:cs="Times New Roman"/>
          <w:sz w:val="24"/>
          <w:szCs w:val="24"/>
          <w:lang w:val="en-US"/>
        </w:rPr>
        <w:t xml:space="preserve">pondent is the owner of </w:t>
      </w:r>
      <w:proofErr w:type="spellStart"/>
      <w:r w:rsidR="00EE4C0E" w:rsidRPr="00407039">
        <w:rPr>
          <w:rFonts w:ascii="Times New Roman" w:hAnsi="Times New Roman" w:cs="Times New Roman"/>
          <w:sz w:val="24"/>
          <w:szCs w:val="24"/>
          <w:lang w:val="en-US"/>
        </w:rPr>
        <w:t>Esidakeni</w:t>
      </w:r>
      <w:proofErr w:type="spellEnd"/>
      <w:r w:rsidRPr="00407039">
        <w:rPr>
          <w:rFonts w:ascii="Times New Roman" w:hAnsi="Times New Roman" w:cs="Times New Roman"/>
          <w:sz w:val="24"/>
          <w:szCs w:val="24"/>
          <w:lang w:val="en-US"/>
        </w:rPr>
        <w:t xml:space="preserve"> Farm held under Deed of Transfer 1980/90</w:t>
      </w:r>
      <w:r w:rsidR="002F78D6">
        <w:rPr>
          <w:rFonts w:ascii="Times New Roman" w:hAnsi="Times New Roman" w:cs="Times New Roman"/>
          <w:sz w:val="24"/>
          <w:szCs w:val="24"/>
          <w:lang w:val="en-US"/>
        </w:rPr>
        <w:t xml:space="preserve"> (“the farm”)</w:t>
      </w:r>
      <w:r w:rsidRPr="00407039">
        <w:rPr>
          <w:rFonts w:ascii="Times New Roman" w:hAnsi="Times New Roman" w:cs="Times New Roman"/>
          <w:sz w:val="24"/>
          <w:szCs w:val="24"/>
          <w:lang w:val="en-US"/>
        </w:rPr>
        <w:t>.  On 18 December 2020, the Minister of Lands, Agriculture, Water and Rural Resettlement acquired the farm</w:t>
      </w:r>
      <w:r w:rsidR="00EE4C0E" w:rsidRPr="00407039">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through a Notice of </w:t>
      </w:r>
      <w:r w:rsidR="00002C83" w:rsidRPr="00407039">
        <w:rPr>
          <w:rFonts w:ascii="Times New Roman" w:hAnsi="Times New Roman" w:cs="Times New Roman"/>
          <w:sz w:val="24"/>
          <w:szCs w:val="24"/>
          <w:lang w:val="en-US"/>
        </w:rPr>
        <w:t>Acquisition</w:t>
      </w:r>
      <w:r w:rsidRPr="00407039">
        <w:rPr>
          <w:rFonts w:ascii="Times New Roman" w:hAnsi="Times New Roman" w:cs="Times New Roman"/>
          <w:sz w:val="24"/>
          <w:szCs w:val="24"/>
          <w:lang w:val="en-US"/>
        </w:rPr>
        <w:t xml:space="preserve"> being General Notice 3042 of 2020</w:t>
      </w:r>
      <w:r w:rsidR="00EE4C0E" w:rsidRPr="00407039">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w:t>
      </w:r>
      <w:r w:rsidR="00944BEC" w:rsidRPr="00407039">
        <w:rPr>
          <w:rFonts w:ascii="Times New Roman" w:hAnsi="Times New Roman" w:cs="Times New Roman"/>
          <w:sz w:val="24"/>
          <w:szCs w:val="24"/>
          <w:lang w:val="en-US"/>
        </w:rPr>
        <w:t>under</w:t>
      </w:r>
      <w:r w:rsidRPr="00407039">
        <w:rPr>
          <w:rFonts w:ascii="Times New Roman" w:hAnsi="Times New Roman" w:cs="Times New Roman"/>
          <w:sz w:val="24"/>
          <w:szCs w:val="24"/>
          <w:lang w:val="en-US"/>
        </w:rPr>
        <w:t xml:space="preserve"> the land reform </w:t>
      </w:r>
      <w:proofErr w:type="spellStart"/>
      <w:r w:rsidRPr="00407039">
        <w:rPr>
          <w:rFonts w:ascii="Times New Roman" w:hAnsi="Times New Roman" w:cs="Times New Roman"/>
          <w:sz w:val="24"/>
          <w:szCs w:val="24"/>
          <w:lang w:val="en-US"/>
        </w:rPr>
        <w:t>programme</w:t>
      </w:r>
      <w:proofErr w:type="spellEnd"/>
      <w:r w:rsidRPr="00407039">
        <w:rPr>
          <w:rFonts w:ascii="Times New Roman" w:hAnsi="Times New Roman" w:cs="Times New Roman"/>
          <w:sz w:val="24"/>
          <w:szCs w:val="24"/>
          <w:lang w:val="en-US"/>
        </w:rPr>
        <w:t xml:space="preserve">. The respondents instituted an </w:t>
      </w:r>
      <w:r w:rsidRPr="00407039">
        <w:rPr>
          <w:rFonts w:ascii="Times New Roman" w:hAnsi="Times New Roman" w:cs="Times New Roman"/>
          <w:sz w:val="24"/>
          <w:szCs w:val="24"/>
          <w:lang w:val="en-US"/>
        </w:rPr>
        <w:lastRenderedPageBreak/>
        <w:t>application i</w:t>
      </w:r>
      <w:r w:rsidR="00002C83" w:rsidRPr="00407039">
        <w:rPr>
          <w:rFonts w:ascii="Times New Roman" w:hAnsi="Times New Roman" w:cs="Times New Roman"/>
          <w:sz w:val="24"/>
          <w:szCs w:val="24"/>
          <w:lang w:val="en-US"/>
        </w:rPr>
        <w:t>n</w:t>
      </w:r>
      <w:r w:rsidRPr="00407039">
        <w:rPr>
          <w:rFonts w:ascii="Times New Roman" w:hAnsi="Times New Roman" w:cs="Times New Roman"/>
          <w:sz w:val="24"/>
          <w:szCs w:val="24"/>
          <w:lang w:val="en-US"/>
        </w:rPr>
        <w:t xml:space="preserve">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seeking to nullify the purported acquisition on the basis that it was constitutionally invalid. That application is yet to be determined.  </w:t>
      </w:r>
    </w:p>
    <w:p w:rsidR="00407039" w:rsidRPr="00407039" w:rsidRDefault="00407039" w:rsidP="008A6288">
      <w:pPr>
        <w:pStyle w:val="NoSpacing"/>
        <w:spacing w:line="480" w:lineRule="auto"/>
        <w:jc w:val="both"/>
        <w:rPr>
          <w:rFonts w:ascii="Times New Roman" w:hAnsi="Times New Roman" w:cs="Times New Roman"/>
          <w:sz w:val="24"/>
          <w:szCs w:val="24"/>
          <w:lang w:val="en-US"/>
        </w:rPr>
      </w:pPr>
    </w:p>
    <w:p w:rsidR="00F57F04" w:rsidRPr="00407039" w:rsidRDefault="00F57F04" w:rsidP="00EE4C0E">
      <w:pPr>
        <w:pStyle w:val="NoSpacing"/>
        <w:spacing w:line="480" w:lineRule="auto"/>
        <w:ind w:firstLine="1134"/>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In March 2021, the second appellant visited the farm making enquiries about it.  Pursuant to that</w:t>
      </w:r>
      <w:r w:rsidR="00376698" w:rsidRPr="00407039">
        <w:rPr>
          <w:rFonts w:ascii="Times New Roman" w:hAnsi="Times New Roman" w:cs="Times New Roman"/>
          <w:sz w:val="24"/>
          <w:szCs w:val="24"/>
          <w:lang w:val="en-US"/>
        </w:rPr>
        <w:t xml:space="preserve"> visit</w:t>
      </w:r>
      <w:r w:rsidRPr="00407039">
        <w:rPr>
          <w:rFonts w:ascii="Times New Roman" w:hAnsi="Times New Roman" w:cs="Times New Roman"/>
          <w:sz w:val="24"/>
          <w:szCs w:val="24"/>
          <w:lang w:val="en-US"/>
        </w:rPr>
        <w:t xml:space="preserve"> in November 2021 the third appellant and a group of people </w:t>
      </w:r>
      <w:r w:rsidR="00EE4C0E" w:rsidRPr="00407039">
        <w:rPr>
          <w:rFonts w:ascii="Times New Roman" w:hAnsi="Times New Roman" w:cs="Times New Roman"/>
          <w:sz w:val="24"/>
          <w:szCs w:val="24"/>
          <w:lang w:val="en-US"/>
        </w:rPr>
        <w:t>visit</w:t>
      </w:r>
      <w:r w:rsidRPr="00407039">
        <w:rPr>
          <w:rFonts w:ascii="Times New Roman" w:hAnsi="Times New Roman" w:cs="Times New Roman"/>
          <w:sz w:val="24"/>
          <w:szCs w:val="24"/>
          <w:lang w:val="en-US"/>
        </w:rPr>
        <w:t>ed the farm and advised the manager that they had come to occupy the farm.  On 4 December 2021, the aforementioned group of</w:t>
      </w:r>
      <w:r w:rsidR="00AD5B77" w:rsidRPr="00407039">
        <w:rPr>
          <w:rFonts w:ascii="Times New Roman" w:hAnsi="Times New Roman" w:cs="Times New Roman"/>
          <w:sz w:val="24"/>
          <w:szCs w:val="24"/>
          <w:lang w:val="en-US"/>
        </w:rPr>
        <w:t xml:space="preserve"> people returned to the farm and started ploughing a field known as Block F </w:t>
      </w:r>
      <w:r w:rsidR="00EE4C0E" w:rsidRPr="00407039">
        <w:rPr>
          <w:rFonts w:ascii="Times New Roman" w:hAnsi="Times New Roman" w:cs="Times New Roman"/>
          <w:sz w:val="24"/>
          <w:szCs w:val="24"/>
          <w:lang w:val="en-US"/>
        </w:rPr>
        <w:t xml:space="preserve">and </w:t>
      </w:r>
      <w:r w:rsidR="00AD5B77" w:rsidRPr="00407039">
        <w:rPr>
          <w:rFonts w:ascii="Times New Roman" w:hAnsi="Times New Roman" w:cs="Times New Roman"/>
          <w:sz w:val="24"/>
          <w:szCs w:val="24"/>
          <w:lang w:val="en-US"/>
        </w:rPr>
        <w:t>Block H. The group claimed that they had been given an offer letter. The fields they cultivated had been occupied by the respondents who at the time of invasion were preparing land for cropping.</w:t>
      </w:r>
    </w:p>
    <w:p w:rsidR="00AD5B77" w:rsidRPr="00407039" w:rsidRDefault="00AD5B77" w:rsidP="008A6288">
      <w:pPr>
        <w:pStyle w:val="NoSpacing"/>
        <w:spacing w:line="480" w:lineRule="auto"/>
        <w:jc w:val="both"/>
        <w:rPr>
          <w:rFonts w:ascii="Times New Roman" w:hAnsi="Times New Roman" w:cs="Times New Roman"/>
          <w:sz w:val="24"/>
          <w:szCs w:val="24"/>
          <w:lang w:val="en-US"/>
        </w:rPr>
      </w:pPr>
    </w:p>
    <w:p w:rsidR="00AD5B77" w:rsidRPr="00407039" w:rsidRDefault="00AD5B77"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 xml:space="preserve">Disgruntled by the conduct of the incoming </w:t>
      </w:r>
      <w:r w:rsidR="00002C83" w:rsidRPr="00407039">
        <w:rPr>
          <w:rFonts w:ascii="Times New Roman" w:hAnsi="Times New Roman" w:cs="Times New Roman"/>
          <w:sz w:val="24"/>
          <w:szCs w:val="24"/>
          <w:lang w:val="en-US"/>
        </w:rPr>
        <w:t>intruders</w:t>
      </w:r>
      <w:r w:rsidRPr="00407039">
        <w:rPr>
          <w:rFonts w:ascii="Times New Roman" w:hAnsi="Times New Roman" w:cs="Times New Roman"/>
          <w:sz w:val="24"/>
          <w:szCs w:val="24"/>
          <w:lang w:val="en-US"/>
        </w:rPr>
        <w:t xml:space="preserve"> the respondents filed an urgent chamber application in the court </w:t>
      </w:r>
      <w:r w:rsidRPr="00407039">
        <w:rPr>
          <w:rFonts w:ascii="Times New Roman" w:hAnsi="Times New Roman" w:cs="Times New Roman"/>
          <w:i/>
          <w:sz w:val="24"/>
          <w:szCs w:val="24"/>
          <w:lang w:val="en-US"/>
        </w:rPr>
        <w:t>a qu</w:t>
      </w:r>
      <w:r w:rsidR="00002C83" w:rsidRPr="00407039">
        <w:rPr>
          <w:rFonts w:ascii="Times New Roman" w:hAnsi="Times New Roman" w:cs="Times New Roman"/>
          <w:i/>
          <w:sz w:val="24"/>
          <w:szCs w:val="24"/>
          <w:lang w:val="en-US"/>
        </w:rPr>
        <w:t>o</w:t>
      </w:r>
      <w:r w:rsidR="00EE4C0E" w:rsidRPr="00407039">
        <w:rPr>
          <w:rFonts w:ascii="Times New Roman" w:hAnsi="Times New Roman" w:cs="Times New Roman"/>
          <w:sz w:val="24"/>
          <w:szCs w:val="24"/>
          <w:lang w:val="en-US"/>
        </w:rPr>
        <w:t xml:space="preserve"> seeking</w:t>
      </w:r>
      <w:r w:rsidR="008A6288" w:rsidRPr="00407039">
        <w:rPr>
          <w:rFonts w:ascii="Times New Roman" w:hAnsi="Times New Roman" w:cs="Times New Roman"/>
          <w:sz w:val="24"/>
          <w:szCs w:val="24"/>
          <w:lang w:val="en-US"/>
        </w:rPr>
        <w:t xml:space="preserve"> </w:t>
      </w:r>
      <w:proofErr w:type="spellStart"/>
      <w:r w:rsidR="008A6288" w:rsidRPr="00407039">
        <w:rPr>
          <w:rFonts w:ascii="Times New Roman" w:hAnsi="Times New Roman" w:cs="Times New Roman"/>
          <w:sz w:val="24"/>
          <w:szCs w:val="24"/>
          <w:lang w:val="en-US"/>
        </w:rPr>
        <w:t>spoliat</w:t>
      </w:r>
      <w:r w:rsidR="00944BEC" w:rsidRPr="00407039">
        <w:rPr>
          <w:rFonts w:ascii="Times New Roman" w:hAnsi="Times New Roman" w:cs="Times New Roman"/>
          <w:sz w:val="24"/>
          <w:szCs w:val="24"/>
          <w:lang w:val="en-US"/>
        </w:rPr>
        <w:t>ory</w:t>
      </w:r>
      <w:proofErr w:type="spellEnd"/>
      <w:r w:rsidRPr="00407039">
        <w:rPr>
          <w:rFonts w:ascii="Times New Roman" w:hAnsi="Times New Roman" w:cs="Times New Roman"/>
          <w:sz w:val="24"/>
          <w:szCs w:val="24"/>
          <w:lang w:val="en-US"/>
        </w:rPr>
        <w:t xml:space="preserve"> relief.  They alleged that they had been in peaceful and </w:t>
      </w:r>
      <w:r w:rsidR="00002C83" w:rsidRPr="00407039">
        <w:rPr>
          <w:rFonts w:ascii="Times New Roman" w:hAnsi="Times New Roman" w:cs="Times New Roman"/>
          <w:sz w:val="24"/>
          <w:szCs w:val="24"/>
          <w:lang w:val="en-US"/>
        </w:rPr>
        <w:t>undisturbed</w:t>
      </w:r>
      <w:r w:rsidRPr="00407039">
        <w:rPr>
          <w:rFonts w:ascii="Times New Roman" w:hAnsi="Times New Roman" w:cs="Times New Roman"/>
          <w:sz w:val="24"/>
          <w:szCs w:val="24"/>
          <w:lang w:val="en-US"/>
        </w:rPr>
        <w:t xml:space="preserve"> possession</w:t>
      </w:r>
      <w:r w:rsidR="00002C83" w:rsidRPr="00407039">
        <w:rPr>
          <w:rFonts w:ascii="Times New Roman" w:hAnsi="Times New Roman" w:cs="Times New Roman"/>
          <w:sz w:val="24"/>
          <w:szCs w:val="24"/>
          <w:lang w:val="en-US"/>
        </w:rPr>
        <w:t xml:space="preserve"> </w:t>
      </w:r>
      <w:r w:rsidRPr="00407039">
        <w:rPr>
          <w:rFonts w:ascii="Times New Roman" w:hAnsi="Times New Roman" w:cs="Times New Roman"/>
          <w:sz w:val="24"/>
          <w:szCs w:val="24"/>
          <w:lang w:val="en-US"/>
        </w:rPr>
        <w:t xml:space="preserve">of the farm.  The </w:t>
      </w:r>
      <w:r w:rsidR="00EE4C0E" w:rsidRPr="00407039">
        <w:rPr>
          <w:rFonts w:ascii="Times New Roman" w:hAnsi="Times New Roman" w:cs="Times New Roman"/>
          <w:sz w:val="24"/>
          <w:szCs w:val="24"/>
          <w:lang w:val="en-US"/>
        </w:rPr>
        <w:t>respondent</w:t>
      </w:r>
      <w:r w:rsidR="00002C83" w:rsidRPr="00407039">
        <w:rPr>
          <w:rFonts w:ascii="Times New Roman" w:hAnsi="Times New Roman" w:cs="Times New Roman"/>
          <w:sz w:val="24"/>
          <w:szCs w:val="24"/>
          <w:lang w:val="en-US"/>
        </w:rPr>
        <w:t>s</w:t>
      </w:r>
      <w:r w:rsidRPr="00407039">
        <w:rPr>
          <w:rFonts w:ascii="Times New Roman" w:hAnsi="Times New Roman" w:cs="Times New Roman"/>
          <w:sz w:val="24"/>
          <w:szCs w:val="24"/>
          <w:lang w:val="en-US"/>
        </w:rPr>
        <w:t xml:space="preserve"> </w:t>
      </w:r>
      <w:r w:rsidR="00002C83" w:rsidRPr="00407039">
        <w:rPr>
          <w:rFonts w:ascii="Times New Roman" w:hAnsi="Times New Roman" w:cs="Times New Roman"/>
          <w:sz w:val="24"/>
          <w:szCs w:val="24"/>
          <w:lang w:val="en-US"/>
        </w:rPr>
        <w:t>contended</w:t>
      </w:r>
      <w:r w:rsidRPr="00407039">
        <w:rPr>
          <w:rFonts w:ascii="Times New Roman" w:hAnsi="Times New Roman" w:cs="Times New Roman"/>
          <w:sz w:val="24"/>
          <w:szCs w:val="24"/>
          <w:lang w:val="en-US"/>
        </w:rPr>
        <w:t xml:space="preserve"> that they had further installed improvements on the farm.  The respondents further </w:t>
      </w:r>
      <w:r w:rsidR="00376698" w:rsidRPr="00407039">
        <w:rPr>
          <w:rFonts w:ascii="Times New Roman" w:hAnsi="Times New Roman" w:cs="Times New Roman"/>
          <w:sz w:val="24"/>
          <w:szCs w:val="24"/>
          <w:lang w:val="en-US"/>
        </w:rPr>
        <w:t>asserted</w:t>
      </w:r>
      <w:r w:rsidRPr="00407039">
        <w:rPr>
          <w:rFonts w:ascii="Times New Roman" w:hAnsi="Times New Roman" w:cs="Times New Roman"/>
          <w:sz w:val="24"/>
          <w:szCs w:val="24"/>
          <w:lang w:val="en-US"/>
        </w:rPr>
        <w:t xml:space="preserve"> that the appellants had unlawfully resorted to </w:t>
      </w:r>
      <w:r w:rsidR="008A6288" w:rsidRPr="00407039">
        <w:rPr>
          <w:rFonts w:ascii="Times New Roman" w:hAnsi="Times New Roman" w:cs="Times New Roman"/>
          <w:sz w:val="24"/>
          <w:szCs w:val="24"/>
          <w:lang w:val="en-US"/>
        </w:rPr>
        <w:t>self-help</w:t>
      </w:r>
      <w:r w:rsidRPr="00407039">
        <w:rPr>
          <w:rFonts w:ascii="Times New Roman" w:hAnsi="Times New Roman" w:cs="Times New Roman"/>
          <w:sz w:val="24"/>
          <w:szCs w:val="24"/>
          <w:lang w:val="en-US"/>
        </w:rPr>
        <w:t xml:space="preserve"> thereby disrupting their farming activities.  </w:t>
      </w:r>
    </w:p>
    <w:p w:rsidR="00AD5B77" w:rsidRPr="00407039" w:rsidRDefault="00AD5B77" w:rsidP="008A6288">
      <w:pPr>
        <w:pStyle w:val="NoSpacing"/>
        <w:spacing w:line="480" w:lineRule="auto"/>
        <w:jc w:val="both"/>
        <w:rPr>
          <w:rFonts w:ascii="Times New Roman" w:hAnsi="Times New Roman" w:cs="Times New Roman"/>
          <w:sz w:val="24"/>
          <w:szCs w:val="24"/>
          <w:lang w:val="en-US"/>
        </w:rPr>
      </w:pPr>
    </w:p>
    <w:p w:rsidR="00AD5B77" w:rsidRPr="00407039" w:rsidRDefault="00AD5B77"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The appellants opposed t</w:t>
      </w:r>
      <w:r w:rsidR="00EE4C0E" w:rsidRPr="00407039">
        <w:rPr>
          <w:rFonts w:ascii="Times New Roman" w:hAnsi="Times New Roman" w:cs="Times New Roman"/>
          <w:sz w:val="24"/>
          <w:szCs w:val="24"/>
          <w:lang w:val="en-US"/>
        </w:rPr>
        <w:t>he application for</w:t>
      </w:r>
      <w:r w:rsidR="00944BEC" w:rsidRPr="00407039">
        <w:rPr>
          <w:rFonts w:ascii="Times New Roman" w:hAnsi="Times New Roman" w:cs="Times New Roman"/>
          <w:sz w:val="24"/>
          <w:szCs w:val="24"/>
          <w:lang w:val="en-US"/>
        </w:rPr>
        <w:t xml:space="preserve"> </w:t>
      </w:r>
      <w:proofErr w:type="spellStart"/>
      <w:r w:rsidR="00944BEC" w:rsidRPr="00407039">
        <w:rPr>
          <w:rFonts w:ascii="Times New Roman" w:hAnsi="Times New Roman" w:cs="Times New Roman"/>
          <w:sz w:val="24"/>
          <w:szCs w:val="24"/>
          <w:lang w:val="en-US"/>
        </w:rPr>
        <w:t>spoliatory</w:t>
      </w:r>
      <w:proofErr w:type="spellEnd"/>
      <w:r w:rsidRPr="00407039">
        <w:rPr>
          <w:rFonts w:ascii="Times New Roman" w:hAnsi="Times New Roman" w:cs="Times New Roman"/>
          <w:sz w:val="24"/>
          <w:szCs w:val="24"/>
          <w:lang w:val="en-US"/>
        </w:rPr>
        <w:t xml:space="preserve"> relief.  They </w:t>
      </w:r>
      <w:r w:rsidR="00002C83" w:rsidRPr="00407039">
        <w:rPr>
          <w:rFonts w:ascii="Times New Roman" w:hAnsi="Times New Roman" w:cs="Times New Roman"/>
          <w:sz w:val="24"/>
          <w:szCs w:val="24"/>
          <w:lang w:val="en-US"/>
        </w:rPr>
        <w:t>contended</w:t>
      </w:r>
      <w:r w:rsidRPr="00407039">
        <w:rPr>
          <w:rFonts w:ascii="Times New Roman" w:hAnsi="Times New Roman" w:cs="Times New Roman"/>
          <w:sz w:val="24"/>
          <w:szCs w:val="24"/>
          <w:lang w:val="en-US"/>
        </w:rPr>
        <w:t xml:space="preserve"> that they are the rightful occupants of the farm since they are holders of an offer letter and had given the respondents three </w:t>
      </w:r>
      <w:r w:rsidR="00002C83" w:rsidRPr="00407039">
        <w:rPr>
          <w:rFonts w:ascii="Times New Roman" w:hAnsi="Times New Roman" w:cs="Times New Roman"/>
          <w:sz w:val="24"/>
          <w:szCs w:val="24"/>
          <w:lang w:val="en-US"/>
        </w:rPr>
        <w:t>months’ notice</w:t>
      </w:r>
      <w:r w:rsidRPr="00407039">
        <w:rPr>
          <w:rFonts w:ascii="Times New Roman" w:hAnsi="Times New Roman" w:cs="Times New Roman"/>
          <w:sz w:val="24"/>
          <w:szCs w:val="24"/>
          <w:lang w:val="en-US"/>
        </w:rPr>
        <w:t xml:space="preserve"> to vacate the farm.  The appellants further submitted that when they moved in they did not </w:t>
      </w:r>
      <w:r w:rsidR="00002C83" w:rsidRPr="00407039">
        <w:rPr>
          <w:rFonts w:ascii="Times New Roman" w:hAnsi="Times New Roman" w:cs="Times New Roman"/>
          <w:sz w:val="24"/>
          <w:szCs w:val="24"/>
          <w:lang w:val="en-US"/>
        </w:rPr>
        <w:t>cause</w:t>
      </w:r>
      <w:r w:rsidRPr="00407039">
        <w:rPr>
          <w:rFonts w:ascii="Times New Roman" w:hAnsi="Times New Roman" w:cs="Times New Roman"/>
          <w:sz w:val="24"/>
          <w:szCs w:val="24"/>
          <w:lang w:val="en-US"/>
        </w:rPr>
        <w:t xml:space="preserve"> any violence and that the</w:t>
      </w:r>
      <w:r w:rsidR="00EE4C0E" w:rsidRPr="00407039">
        <w:rPr>
          <w:rFonts w:ascii="Times New Roman" w:hAnsi="Times New Roman" w:cs="Times New Roman"/>
          <w:sz w:val="24"/>
          <w:szCs w:val="24"/>
          <w:lang w:val="en-US"/>
        </w:rPr>
        <w:t>re</w:t>
      </w:r>
      <w:r w:rsidRPr="00407039">
        <w:rPr>
          <w:rFonts w:ascii="Times New Roman" w:hAnsi="Times New Roman" w:cs="Times New Roman"/>
          <w:sz w:val="24"/>
          <w:szCs w:val="24"/>
          <w:lang w:val="en-US"/>
        </w:rPr>
        <w:t xml:space="preserve"> were no occupants at the time.  They </w:t>
      </w:r>
      <w:r w:rsidR="00376698" w:rsidRPr="00407039">
        <w:rPr>
          <w:rFonts w:ascii="Times New Roman" w:hAnsi="Times New Roman" w:cs="Times New Roman"/>
          <w:sz w:val="24"/>
          <w:szCs w:val="24"/>
          <w:lang w:val="en-US"/>
        </w:rPr>
        <w:t>maintained</w:t>
      </w:r>
      <w:r w:rsidRPr="00407039">
        <w:rPr>
          <w:rFonts w:ascii="Times New Roman" w:hAnsi="Times New Roman" w:cs="Times New Roman"/>
          <w:sz w:val="24"/>
          <w:szCs w:val="24"/>
          <w:lang w:val="en-US"/>
        </w:rPr>
        <w:t xml:space="preserve"> that by virtue of the offer letter, they were</w:t>
      </w:r>
      <w:r w:rsidR="00944BEC" w:rsidRPr="00407039">
        <w:rPr>
          <w:rFonts w:ascii="Times New Roman" w:hAnsi="Times New Roman" w:cs="Times New Roman"/>
          <w:sz w:val="24"/>
          <w:szCs w:val="24"/>
          <w:lang w:val="en-US"/>
        </w:rPr>
        <w:t xml:space="preserve"> legally</w:t>
      </w:r>
      <w:r w:rsidRPr="00407039">
        <w:rPr>
          <w:rFonts w:ascii="Times New Roman" w:hAnsi="Times New Roman" w:cs="Times New Roman"/>
          <w:sz w:val="24"/>
          <w:szCs w:val="24"/>
          <w:lang w:val="en-US"/>
        </w:rPr>
        <w:t xml:space="preserve"> entitled to occupy the farm as they did.</w:t>
      </w:r>
    </w:p>
    <w:p w:rsidR="00AD5B77" w:rsidRDefault="00AD5B77" w:rsidP="008A6288">
      <w:pPr>
        <w:pStyle w:val="NoSpacing"/>
        <w:spacing w:line="480" w:lineRule="auto"/>
        <w:jc w:val="both"/>
        <w:rPr>
          <w:rFonts w:ascii="Times New Roman" w:hAnsi="Times New Roman" w:cs="Times New Roman"/>
          <w:sz w:val="24"/>
          <w:szCs w:val="24"/>
          <w:lang w:val="en-US"/>
        </w:rPr>
      </w:pPr>
    </w:p>
    <w:p w:rsidR="00407039" w:rsidRPr="00407039" w:rsidRDefault="00407039" w:rsidP="008A6288">
      <w:pPr>
        <w:pStyle w:val="NoSpacing"/>
        <w:spacing w:line="480" w:lineRule="auto"/>
        <w:jc w:val="both"/>
        <w:rPr>
          <w:rFonts w:ascii="Times New Roman" w:hAnsi="Times New Roman" w:cs="Times New Roman"/>
          <w:sz w:val="24"/>
          <w:szCs w:val="24"/>
          <w:lang w:val="en-US"/>
        </w:rPr>
      </w:pPr>
    </w:p>
    <w:p w:rsidR="00944BEC" w:rsidRPr="00407039" w:rsidRDefault="00944BEC" w:rsidP="008A6288">
      <w:pPr>
        <w:pStyle w:val="NoSpacing"/>
        <w:spacing w:line="480" w:lineRule="auto"/>
        <w:jc w:val="both"/>
        <w:rPr>
          <w:rFonts w:ascii="Times New Roman" w:hAnsi="Times New Roman" w:cs="Times New Roman"/>
          <w:b/>
          <w:sz w:val="24"/>
          <w:szCs w:val="24"/>
          <w:lang w:val="en-US"/>
        </w:rPr>
      </w:pPr>
      <w:r w:rsidRPr="00407039">
        <w:rPr>
          <w:rFonts w:ascii="Times New Roman" w:hAnsi="Times New Roman" w:cs="Times New Roman"/>
          <w:b/>
          <w:sz w:val="24"/>
          <w:szCs w:val="24"/>
          <w:lang w:val="en-US"/>
        </w:rPr>
        <w:lastRenderedPageBreak/>
        <w:t xml:space="preserve">FINDINGS OF THE COURT </w:t>
      </w:r>
      <w:r w:rsidRPr="00407039">
        <w:rPr>
          <w:rFonts w:ascii="Times New Roman" w:hAnsi="Times New Roman" w:cs="Times New Roman"/>
          <w:b/>
          <w:i/>
          <w:sz w:val="24"/>
          <w:szCs w:val="24"/>
          <w:lang w:val="en-US"/>
        </w:rPr>
        <w:t>A QUO</w:t>
      </w:r>
      <w:r w:rsidRPr="00407039">
        <w:rPr>
          <w:rFonts w:ascii="Times New Roman" w:hAnsi="Times New Roman" w:cs="Times New Roman"/>
          <w:b/>
          <w:sz w:val="24"/>
          <w:szCs w:val="24"/>
          <w:lang w:val="en-US"/>
        </w:rPr>
        <w:t xml:space="preserve"> </w:t>
      </w:r>
    </w:p>
    <w:p w:rsidR="00AD5B77" w:rsidRPr="00407039" w:rsidRDefault="00944BEC" w:rsidP="00944BEC">
      <w:pPr>
        <w:pStyle w:val="NoSpacing"/>
        <w:spacing w:line="480" w:lineRule="auto"/>
        <w:ind w:firstLine="1134"/>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T</w:t>
      </w:r>
      <w:r w:rsidR="00AD5B77" w:rsidRPr="00407039">
        <w:rPr>
          <w:rFonts w:ascii="Times New Roman" w:hAnsi="Times New Roman" w:cs="Times New Roman"/>
          <w:sz w:val="24"/>
          <w:szCs w:val="24"/>
          <w:lang w:val="en-US"/>
        </w:rPr>
        <w:t xml:space="preserve">he court </w:t>
      </w:r>
      <w:r w:rsidR="00AD5B77" w:rsidRPr="00407039">
        <w:rPr>
          <w:rFonts w:ascii="Times New Roman" w:hAnsi="Times New Roman" w:cs="Times New Roman"/>
          <w:i/>
          <w:sz w:val="24"/>
          <w:szCs w:val="24"/>
          <w:lang w:val="en-US"/>
        </w:rPr>
        <w:t>a quo</w:t>
      </w:r>
      <w:r w:rsidR="00EE4C0E" w:rsidRPr="00407039">
        <w:rPr>
          <w:rFonts w:ascii="Times New Roman" w:hAnsi="Times New Roman" w:cs="Times New Roman"/>
          <w:i/>
          <w:sz w:val="24"/>
          <w:szCs w:val="24"/>
          <w:lang w:val="en-US"/>
        </w:rPr>
        <w:t>,</w:t>
      </w:r>
      <w:r w:rsidR="00AD5B77" w:rsidRPr="00407039">
        <w:rPr>
          <w:rFonts w:ascii="Times New Roman" w:hAnsi="Times New Roman" w:cs="Times New Roman"/>
          <w:sz w:val="24"/>
          <w:szCs w:val="24"/>
          <w:lang w:val="en-US"/>
        </w:rPr>
        <w:t xml:space="preserve"> in coming up with a disposition reasoned that having an offer letter entitled a party to legally seek redress in the event that the former occupier remained </w:t>
      </w:r>
      <w:r w:rsidR="00AD5B77" w:rsidRPr="00407039">
        <w:rPr>
          <w:rFonts w:ascii="Times New Roman" w:hAnsi="Times New Roman" w:cs="Times New Roman"/>
          <w:i/>
          <w:sz w:val="24"/>
          <w:szCs w:val="24"/>
          <w:lang w:val="en-US"/>
        </w:rPr>
        <w:t>in</w:t>
      </w:r>
      <w:r w:rsidR="00002C83" w:rsidRPr="00407039">
        <w:rPr>
          <w:rFonts w:ascii="Times New Roman" w:hAnsi="Times New Roman" w:cs="Times New Roman"/>
          <w:i/>
          <w:sz w:val="24"/>
          <w:szCs w:val="24"/>
          <w:lang w:val="en-US"/>
        </w:rPr>
        <w:t xml:space="preserve"> </w:t>
      </w:r>
      <w:r w:rsidR="00AD5B77" w:rsidRPr="00407039">
        <w:rPr>
          <w:rFonts w:ascii="Times New Roman" w:hAnsi="Times New Roman" w:cs="Times New Roman"/>
          <w:i/>
          <w:sz w:val="24"/>
          <w:szCs w:val="24"/>
          <w:lang w:val="en-US"/>
        </w:rPr>
        <w:t>situ</w:t>
      </w:r>
      <w:r w:rsidR="00AD5B77" w:rsidRPr="00407039">
        <w:rPr>
          <w:rFonts w:ascii="Times New Roman" w:hAnsi="Times New Roman" w:cs="Times New Roman"/>
          <w:sz w:val="24"/>
          <w:szCs w:val="24"/>
          <w:lang w:val="en-US"/>
        </w:rPr>
        <w:t>.  It reasoned that the hold</w:t>
      </w:r>
      <w:r w:rsidRPr="00407039">
        <w:rPr>
          <w:rFonts w:ascii="Times New Roman" w:hAnsi="Times New Roman" w:cs="Times New Roman"/>
          <w:sz w:val="24"/>
          <w:szCs w:val="24"/>
          <w:lang w:val="en-US"/>
        </w:rPr>
        <w:t>er</w:t>
      </w:r>
      <w:r w:rsidR="00AD5B77" w:rsidRPr="00407039">
        <w:rPr>
          <w:rFonts w:ascii="Times New Roman" w:hAnsi="Times New Roman" w:cs="Times New Roman"/>
          <w:sz w:val="24"/>
          <w:szCs w:val="24"/>
          <w:lang w:val="en-US"/>
        </w:rPr>
        <w:t xml:space="preserve"> of an offer letter ought to follow due process of eviction in order to asse</w:t>
      </w:r>
      <w:r w:rsidRPr="00407039">
        <w:rPr>
          <w:rFonts w:ascii="Times New Roman" w:hAnsi="Times New Roman" w:cs="Times New Roman"/>
          <w:sz w:val="24"/>
          <w:szCs w:val="24"/>
          <w:lang w:val="en-US"/>
        </w:rPr>
        <w:t>r</w:t>
      </w:r>
      <w:r w:rsidR="00AD5B77" w:rsidRPr="00407039">
        <w:rPr>
          <w:rFonts w:ascii="Times New Roman" w:hAnsi="Times New Roman" w:cs="Times New Roman"/>
          <w:sz w:val="24"/>
          <w:szCs w:val="24"/>
          <w:lang w:val="en-US"/>
        </w:rPr>
        <w:t xml:space="preserve">t its rights. The court held that holders of offer letters are empowered to seek redress by lawful means as opposed to </w:t>
      </w:r>
      <w:r w:rsidR="008A6288" w:rsidRPr="00407039">
        <w:rPr>
          <w:rFonts w:ascii="Times New Roman" w:hAnsi="Times New Roman" w:cs="Times New Roman"/>
          <w:sz w:val="24"/>
          <w:szCs w:val="24"/>
          <w:lang w:val="en-US"/>
        </w:rPr>
        <w:t>self-help</w:t>
      </w:r>
      <w:r w:rsidR="00AD5B77" w:rsidRPr="00407039">
        <w:rPr>
          <w:rFonts w:ascii="Times New Roman" w:hAnsi="Times New Roman" w:cs="Times New Roman"/>
          <w:sz w:val="24"/>
          <w:szCs w:val="24"/>
          <w:lang w:val="en-US"/>
        </w:rPr>
        <w:t>. It</w:t>
      </w:r>
      <w:r w:rsidR="008A6288" w:rsidRPr="00407039">
        <w:rPr>
          <w:rFonts w:ascii="Times New Roman" w:hAnsi="Times New Roman" w:cs="Times New Roman"/>
          <w:sz w:val="24"/>
          <w:szCs w:val="24"/>
          <w:lang w:val="en-US"/>
        </w:rPr>
        <w:t xml:space="preserve"> thus granted the spoliat</w:t>
      </w:r>
      <w:r w:rsidR="00376698" w:rsidRPr="00407039">
        <w:rPr>
          <w:rFonts w:ascii="Times New Roman" w:hAnsi="Times New Roman" w:cs="Times New Roman"/>
          <w:sz w:val="24"/>
          <w:szCs w:val="24"/>
          <w:lang w:val="en-US"/>
        </w:rPr>
        <w:t>ion</w:t>
      </w:r>
      <w:r w:rsidR="00AD5B77" w:rsidRPr="00407039">
        <w:rPr>
          <w:rFonts w:ascii="Times New Roman" w:hAnsi="Times New Roman" w:cs="Times New Roman"/>
          <w:sz w:val="24"/>
          <w:szCs w:val="24"/>
          <w:lang w:val="en-US"/>
        </w:rPr>
        <w:t xml:space="preserve"> </w:t>
      </w:r>
      <w:r w:rsidR="00376698" w:rsidRPr="00407039">
        <w:rPr>
          <w:rFonts w:ascii="Times New Roman" w:hAnsi="Times New Roman" w:cs="Times New Roman"/>
          <w:sz w:val="24"/>
          <w:szCs w:val="24"/>
          <w:lang w:val="en-US"/>
        </w:rPr>
        <w:t>order</w:t>
      </w:r>
      <w:r w:rsidR="00AD5B77" w:rsidRPr="00407039">
        <w:rPr>
          <w:rFonts w:ascii="Times New Roman" w:hAnsi="Times New Roman" w:cs="Times New Roman"/>
          <w:sz w:val="24"/>
          <w:szCs w:val="24"/>
          <w:lang w:val="en-US"/>
        </w:rPr>
        <w:t xml:space="preserve"> on the basis that the requirements for such a relief namely being in peaceful and undisturbed possession</w:t>
      </w:r>
      <w:r w:rsidR="00EE4C0E" w:rsidRPr="00407039">
        <w:rPr>
          <w:rFonts w:ascii="Times New Roman" w:hAnsi="Times New Roman" w:cs="Times New Roman"/>
          <w:sz w:val="24"/>
          <w:szCs w:val="24"/>
          <w:lang w:val="en-US"/>
        </w:rPr>
        <w:t xml:space="preserve"> and </w:t>
      </w:r>
      <w:r w:rsidR="005D7805" w:rsidRPr="00407039">
        <w:rPr>
          <w:rFonts w:ascii="Times New Roman" w:hAnsi="Times New Roman" w:cs="Times New Roman"/>
          <w:sz w:val="24"/>
          <w:szCs w:val="24"/>
          <w:lang w:val="en-US"/>
        </w:rPr>
        <w:t>being</w:t>
      </w:r>
      <w:r w:rsidR="00EE4C0E" w:rsidRPr="00407039">
        <w:rPr>
          <w:rFonts w:ascii="Times New Roman" w:hAnsi="Times New Roman" w:cs="Times New Roman"/>
          <w:sz w:val="24"/>
          <w:szCs w:val="24"/>
          <w:lang w:val="en-US"/>
        </w:rPr>
        <w:t xml:space="preserve"> wrongfully and forcibly removed</w:t>
      </w:r>
      <w:r w:rsidR="00AD5B77" w:rsidRPr="00407039">
        <w:rPr>
          <w:rFonts w:ascii="Times New Roman" w:hAnsi="Times New Roman" w:cs="Times New Roman"/>
          <w:sz w:val="24"/>
          <w:szCs w:val="24"/>
          <w:lang w:val="en-US"/>
        </w:rPr>
        <w:t xml:space="preserve"> were met by the respondent</w:t>
      </w:r>
      <w:r w:rsidRPr="00407039">
        <w:rPr>
          <w:rFonts w:ascii="Times New Roman" w:hAnsi="Times New Roman" w:cs="Times New Roman"/>
          <w:sz w:val="24"/>
          <w:szCs w:val="24"/>
          <w:lang w:val="en-US"/>
        </w:rPr>
        <w:t>s</w:t>
      </w:r>
      <w:r w:rsidR="00AD5B77" w:rsidRPr="00407039">
        <w:rPr>
          <w:rFonts w:ascii="Times New Roman" w:hAnsi="Times New Roman" w:cs="Times New Roman"/>
          <w:sz w:val="24"/>
          <w:szCs w:val="24"/>
          <w:lang w:val="en-US"/>
        </w:rPr>
        <w:t>.</w:t>
      </w:r>
    </w:p>
    <w:p w:rsidR="00AD5B77" w:rsidRPr="00407039" w:rsidRDefault="00AD5B77" w:rsidP="008A6288">
      <w:pPr>
        <w:pStyle w:val="NoSpacing"/>
        <w:spacing w:line="480" w:lineRule="auto"/>
        <w:jc w:val="both"/>
        <w:rPr>
          <w:rFonts w:ascii="Times New Roman" w:hAnsi="Times New Roman" w:cs="Times New Roman"/>
          <w:sz w:val="24"/>
          <w:szCs w:val="24"/>
          <w:lang w:val="en-US"/>
        </w:rPr>
      </w:pPr>
    </w:p>
    <w:p w:rsidR="00AD5B77" w:rsidRPr="00407039" w:rsidRDefault="00AD5B77"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b/>
          <w:sz w:val="24"/>
          <w:szCs w:val="24"/>
          <w:lang w:val="en-US"/>
        </w:rPr>
        <w:t>THE APPEAL</w:t>
      </w:r>
    </w:p>
    <w:p w:rsidR="00002C83" w:rsidRPr="00407039" w:rsidRDefault="00AD5B77"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 xml:space="preserve">Aggrieved by the decision of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the appellants lod</w:t>
      </w:r>
      <w:r w:rsidR="00944BEC" w:rsidRPr="00407039">
        <w:rPr>
          <w:rFonts w:ascii="Times New Roman" w:hAnsi="Times New Roman" w:cs="Times New Roman"/>
          <w:sz w:val="24"/>
          <w:szCs w:val="24"/>
          <w:lang w:val="en-US"/>
        </w:rPr>
        <w:t>ged the present appeal to this C</w:t>
      </w:r>
      <w:r w:rsidRPr="00407039">
        <w:rPr>
          <w:rFonts w:ascii="Times New Roman" w:hAnsi="Times New Roman" w:cs="Times New Roman"/>
          <w:sz w:val="24"/>
          <w:szCs w:val="24"/>
          <w:lang w:val="en-US"/>
        </w:rPr>
        <w:t>ourt.  Essentially the appel</w:t>
      </w:r>
      <w:r w:rsidR="00944BEC" w:rsidRPr="00407039">
        <w:rPr>
          <w:rFonts w:ascii="Times New Roman" w:hAnsi="Times New Roman" w:cs="Times New Roman"/>
          <w:sz w:val="24"/>
          <w:szCs w:val="24"/>
          <w:lang w:val="en-US"/>
        </w:rPr>
        <w:t>lants challenged the decision on</w:t>
      </w:r>
      <w:r w:rsidRPr="00407039">
        <w:rPr>
          <w:rFonts w:ascii="Times New Roman" w:hAnsi="Times New Roman" w:cs="Times New Roman"/>
          <w:sz w:val="24"/>
          <w:szCs w:val="24"/>
          <w:lang w:val="en-US"/>
        </w:rPr>
        <w:t xml:space="preserve"> the basis that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misdirected itself when it granted the spoliation </w:t>
      </w:r>
      <w:r w:rsidR="00944BEC" w:rsidRPr="00407039">
        <w:rPr>
          <w:rFonts w:ascii="Times New Roman" w:hAnsi="Times New Roman" w:cs="Times New Roman"/>
          <w:sz w:val="24"/>
          <w:szCs w:val="24"/>
          <w:lang w:val="en-US"/>
        </w:rPr>
        <w:t xml:space="preserve">order in </w:t>
      </w:r>
      <w:proofErr w:type="spellStart"/>
      <w:r w:rsidR="00944BEC" w:rsidRPr="00407039">
        <w:rPr>
          <w:rFonts w:ascii="Times New Roman" w:hAnsi="Times New Roman" w:cs="Times New Roman"/>
          <w:sz w:val="24"/>
          <w:szCs w:val="24"/>
          <w:lang w:val="en-US"/>
        </w:rPr>
        <w:t>favour</w:t>
      </w:r>
      <w:proofErr w:type="spellEnd"/>
      <w:r w:rsidR="00944BEC" w:rsidRPr="00407039">
        <w:rPr>
          <w:rFonts w:ascii="Times New Roman" w:hAnsi="Times New Roman" w:cs="Times New Roman"/>
          <w:sz w:val="24"/>
          <w:szCs w:val="24"/>
          <w:lang w:val="en-US"/>
        </w:rPr>
        <w:t xml:space="preserve"> of</w:t>
      </w:r>
      <w:r w:rsidRPr="00407039">
        <w:rPr>
          <w:rFonts w:ascii="Times New Roman" w:hAnsi="Times New Roman" w:cs="Times New Roman"/>
          <w:sz w:val="24"/>
          <w:szCs w:val="24"/>
          <w:lang w:val="en-US"/>
        </w:rPr>
        <w:t xml:space="preserve"> the respondents </w:t>
      </w:r>
      <w:r w:rsidR="00944BEC" w:rsidRPr="00407039">
        <w:rPr>
          <w:rFonts w:ascii="Times New Roman" w:hAnsi="Times New Roman" w:cs="Times New Roman"/>
          <w:sz w:val="24"/>
          <w:szCs w:val="24"/>
          <w:lang w:val="en-US"/>
        </w:rPr>
        <w:t>in spite of the</w:t>
      </w:r>
      <w:r w:rsidR="00002C83" w:rsidRPr="00407039">
        <w:rPr>
          <w:rFonts w:ascii="Times New Roman" w:hAnsi="Times New Roman" w:cs="Times New Roman"/>
          <w:sz w:val="24"/>
          <w:szCs w:val="24"/>
          <w:lang w:val="en-US"/>
        </w:rPr>
        <w:t xml:space="preserve"> fact that the appellants are holders of an offer letter.  The appellant</w:t>
      </w:r>
      <w:r w:rsidR="00EE4C0E" w:rsidRPr="00407039">
        <w:rPr>
          <w:rFonts w:ascii="Times New Roman" w:hAnsi="Times New Roman" w:cs="Times New Roman"/>
          <w:sz w:val="24"/>
          <w:szCs w:val="24"/>
          <w:lang w:val="en-US"/>
        </w:rPr>
        <w:t>s</w:t>
      </w:r>
      <w:r w:rsidR="00002C83" w:rsidRPr="00407039">
        <w:rPr>
          <w:rFonts w:ascii="Times New Roman" w:hAnsi="Times New Roman" w:cs="Times New Roman"/>
          <w:sz w:val="24"/>
          <w:szCs w:val="24"/>
          <w:lang w:val="en-US"/>
        </w:rPr>
        <w:t xml:space="preserve"> raised 5 grounds of appeal as follows:</w:t>
      </w:r>
    </w:p>
    <w:p w:rsidR="00002C83" w:rsidRPr="00407039" w:rsidRDefault="00002C83" w:rsidP="008A6288">
      <w:pPr>
        <w:pStyle w:val="NoSpacing"/>
        <w:numPr>
          <w:ilvl w:val="0"/>
          <w:numId w:val="15"/>
        </w:numPr>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In granting the spoliation order in </w:t>
      </w:r>
      <w:proofErr w:type="spellStart"/>
      <w:r w:rsidRPr="00407039">
        <w:rPr>
          <w:rFonts w:ascii="Times New Roman" w:hAnsi="Times New Roman" w:cs="Times New Roman"/>
          <w:sz w:val="24"/>
          <w:szCs w:val="24"/>
          <w:lang w:val="en-US"/>
        </w:rPr>
        <w:t>favour</w:t>
      </w:r>
      <w:proofErr w:type="spellEnd"/>
      <w:r w:rsidRPr="00407039">
        <w:rPr>
          <w:rFonts w:ascii="Times New Roman" w:hAnsi="Times New Roman" w:cs="Times New Roman"/>
          <w:sz w:val="24"/>
          <w:szCs w:val="24"/>
          <w:lang w:val="en-US"/>
        </w:rPr>
        <w:t xml:space="preserve"> of the respondents,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erred in relying on common law principles to effectively authorize the respondent’s unlawful occupation of </w:t>
      </w:r>
      <w:proofErr w:type="spellStart"/>
      <w:r w:rsidRPr="00407039">
        <w:rPr>
          <w:rFonts w:ascii="Times New Roman" w:hAnsi="Times New Roman" w:cs="Times New Roman"/>
          <w:sz w:val="24"/>
          <w:szCs w:val="24"/>
          <w:lang w:val="en-US"/>
        </w:rPr>
        <w:t>gazette</w:t>
      </w:r>
      <w:r w:rsidR="00944BEC" w:rsidRPr="00407039">
        <w:rPr>
          <w:rFonts w:ascii="Times New Roman" w:hAnsi="Times New Roman" w:cs="Times New Roman"/>
          <w:sz w:val="24"/>
          <w:szCs w:val="24"/>
          <w:lang w:val="en-US"/>
        </w:rPr>
        <w:t>d</w:t>
      </w:r>
      <w:proofErr w:type="spellEnd"/>
      <w:r w:rsidRPr="00407039">
        <w:rPr>
          <w:rFonts w:ascii="Times New Roman" w:hAnsi="Times New Roman" w:cs="Times New Roman"/>
          <w:sz w:val="24"/>
          <w:szCs w:val="24"/>
          <w:lang w:val="en-US"/>
        </w:rPr>
        <w:t xml:space="preserve"> land and thus rendering </w:t>
      </w:r>
      <w:r w:rsidR="00944BEC" w:rsidRPr="00407039">
        <w:rPr>
          <w:rFonts w:ascii="Times New Roman" w:hAnsi="Times New Roman" w:cs="Times New Roman"/>
          <w:sz w:val="24"/>
          <w:szCs w:val="24"/>
          <w:lang w:val="en-US"/>
        </w:rPr>
        <w:t>nugatory</w:t>
      </w:r>
      <w:r w:rsidRPr="00407039">
        <w:rPr>
          <w:rFonts w:ascii="Times New Roman" w:hAnsi="Times New Roman" w:cs="Times New Roman"/>
          <w:sz w:val="24"/>
          <w:szCs w:val="24"/>
          <w:lang w:val="en-US"/>
        </w:rPr>
        <w:t xml:space="preserve"> the clear provision</w:t>
      </w:r>
      <w:r w:rsidR="002F78D6">
        <w:rPr>
          <w:rFonts w:ascii="Times New Roman" w:hAnsi="Times New Roman" w:cs="Times New Roman"/>
          <w:sz w:val="24"/>
          <w:szCs w:val="24"/>
          <w:lang w:val="en-US"/>
        </w:rPr>
        <w:t xml:space="preserve">s of s 3 of the </w:t>
      </w:r>
      <w:proofErr w:type="spellStart"/>
      <w:r w:rsidR="002F78D6">
        <w:rPr>
          <w:rFonts w:ascii="Times New Roman" w:hAnsi="Times New Roman" w:cs="Times New Roman"/>
          <w:sz w:val="24"/>
          <w:szCs w:val="24"/>
          <w:lang w:val="en-US"/>
        </w:rPr>
        <w:t>Gazetted</w:t>
      </w:r>
      <w:proofErr w:type="spellEnd"/>
      <w:r w:rsidR="002F78D6">
        <w:rPr>
          <w:rFonts w:ascii="Times New Roman" w:hAnsi="Times New Roman" w:cs="Times New Roman"/>
          <w:sz w:val="24"/>
          <w:szCs w:val="24"/>
          <w:lang w:val="en-US"/>
        </w:rPr>
        <w:t xml:space="preserve"> Land  (Consequential P</w:t>
      </w:r>
      <w:r w:rsidRPr="00407039">
        <w:rPr>
          <w:rFonts w:ascii="Times New Roman" w:hAnsi="Times New Roman" w:cs="Times New Roman"/>
          <w:sz w:val="24"/>
          <w:szCs w:val="24"/>
          <w:lang w:val="en-US"/>
        </w:rPr>
        <w:t>rovisions</w:t>
      </w:r>
      <w:r w:rsidR="002F78D6">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Act [</w:t>
      </w:r>
      <w:r w:rsidRPr="00407039">
        <w:rPr>
          <w:rFonts w:ascii="Times New Roman" w:hAnsi="Times New Roman" w:cs="Times New Roman"/>
          <w:i/>
          <w:sz w:val="24"/>
          <w:szCs w:val="24"/>
          <w:lang w:val="en-US"/>
        </w:rPr>
        <w:t>Chapter 20:28</w:t>
      </w:r>
      <w:r w:rsidRPr="00407039">
        <w:rPr>
          <w:rFonts w:ascii="Times New Roman" w:hAnsi="Times New Roman" w:cs="Times New Roman"/>
          <w:sz w:val="24"/>
          <w:szCs w:val="24"/>
          <w:lang w:val="en-US"/>
        </w:rPr>
        <w:t>].</w:t>
      </w:r>
    </w:p>
    <w:p w:rsidR="00002C83" w:rsidRPr="00407039" w:rsidRDefault="00002C83" w:rsidP="008A6288">
      <w:pPr>
        <w:pStyle w:val="NoSpacing"/>
        <w:numPr>
          <w:ilvl w:val="0"/>
          <w:numId w:val="15"/>
        </w:numPr>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erred in evicting the appellants from the property when it was common cause that the appellants were holders of an offer letter which made them lawful occupiers of the disputed portion of </w:t>
      </w:r>
      <w:r w:rsidR="002F78D6">
        <w:rPr>
          <w:rFonts w:ascii="Times New Roman" w:hAnsi="Times New Roman" w:cs="Times New Roman"/>
          <w:sz w:val="24"/>
          <w:szCs w:val="24"/>
          <w:lang w:val="en-US"/>
        </w:rPr>
        <w:t xml:space="preserve">the </w:t>
      </w:r>
      <w:r w:rsidRPr="00407039">
        <w:rPr>
          <w:rFonts w:ascii="Times New Roman" w:hAnsi="Times New Roman" w:cs="Times New Roman"/>
          <w:sz w:val="24"/>
          <w:szCs w:val="24"/>
          <w:lang w:val="en-US"/>
        </w:rPr>
        <w:t>farm.</w:t>
      </w:r>
    </w:p>
    <w:p w:rsidR="00002C83" w:rsidRPr="00407039" w:rsidRDefault="00002C83" w:rsidP="008A6288">
      <w:pPr>
        <w:pStyle w:val="NoSpacing"/>
        <w:numPr>
          <w:ilvl w:val="0"/>
          <w:numId w:val="15"/>
        </w:numPr>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Subdivision A of subdivision B of </w:t>
      </w:r>
      <w:proofErr w:type="spellStart"/>
      <w:r w:rsidRPr="00407039">
        <w:rPr>
          <w:rFonts w:ascii="Times New Roman" w:hAnsi="Times New Roman" w:cs="Times New Roman"/>
          <w:sz w:val="24"/>
          <w:szCs w:val="24"/>
          <w:lang w:val="en-US"/>
        </w:rPr>
        <w:t>Umguza</w:t>
      </w:r>
      <w:proofErr w:type="spellEnd"/>
      <w:r w:rsidRPr="00407039">
        <w:rPr>
          <w:rFonts w:ascii="Times New Roman" w:hAnsi="Times New Roman" w:cs="Times New Roman"/>
          <w:sz w:val="24"/>
          <w:szCs w:val="24"/>
          <w:lang w:val="en-US"/>
        </w:rPr>
        <w:t xml:space="preserve"> Block measuring 195</w:t>
      </w:r>
      <w:proofErr w:type="gramStart"/>
      <w:r w:rsidRPr="00407039">
        <w:rPr>
          <w:rFonts w:ascii="Times New Roman" w:hAnsi="Times New Roman" w:cs="Times New Roman"/>
          <w:sz w:val="24"/>
          <w:szCs w:val="24"/>
          <w:lang w:val="en-US"/>
        </w:rPr>
        <w:t>,8095</w:t>
      </w:r>
      <w:proofErr w:type="gramEnd"/>
      <w:r w:rsidRPr="00407039">
        <w:rPr>
          <w:rFonts w:ascii="Times New Roman" w:hAnsi="Times New Roman" w:cs="Times New Roman"/>
          <w:sz w:val="24"/>
          <w:szCs w:val="24"/>
          <w:lang w:val="en-US"/>
        </w:rPr>
        <w:t xml:space="preserve"> hectares, having been further subdivided,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erred in failing to appreciate that the appellants were in occupation of a distinct piece of land being the remaining extent of subdivision </w:t>
      </w:r>
      <w:r w:rsidRPr="00407039">
        <w:rPr>
          <w:rFonts w:ascii="Times New Roman" w:hAnsi="Times New Roman" w:cs="Times New Roman"/>
          <w:sz w:val="24"/>
          <w:szCs w:val="24"/>
          <w:lang w:val="en-US"/>
        </w:rPr>
        <w:lastRenderedPageBreak/>
        <w:t xml:space="preserve">A of subdivision B of </w:t>
      </w:r>
      <w:proofErr w:type="spellStart"/>
      <w:r w:rsidRPr="00407039">
        <w:rPr>
          <w:rFonts w:ascii="Times New Roman" w:hAnsi="Times New Roman" w:cs="Times New Roman"/>
          <w:sz w:val="24"/>
          <w:szCs w:val="24"/>
          <w:lang w:val="en-US"/>
        </w:rPr>
        <w:t>Umguza</w:t>
      </w:r>
      <w:proofErr w:type="spellEnd"/>
      <w:r w:rsidRPr="00407039">
        <w:rPr>
          <w:rFonts w:ascii="Times New Roman" w:hAnsi="Times New Roman" w:cs="Times New Roman"/>
          <w:sz w:val="24"/>
          <w:szCs w:val="24"/>
          <w:lang w:val="en-US"/>
        </w:rPr>
        <w:t xml:space="preserve"> Block, measuring 145 hectares, as described in the offer letter and which portion was unoccupied by the respondents at the time the appellants took possession.</w:t>
      </w:r>
    </w:p>
    <w:p w:rsidR="00002C83" w:rsidRPr="00407039" w:rsidRDefault="00002C83" w:rsidP="008A6288">
      <w:pPr>
        <w:pStyle w:val="NoSpacing"/>
        <w:numPr>
          <w:ilvl w:val="0"/>
          <w:numId w:val="15"/>
        </w:numPr>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erred in making a finding that the respondents were wrongfully or forcibly deprived of possession when no admissible evidence was adduced to that effect.</w:t>
      </w:r>
    </w:p>
    <w:p w:rsidR="00002C83" w:rsidRPr="00407039" w:rsidRDefault="005D7805" w:rsidP="008A6288">
      <w:pPr>
        <w:pStyle w:val="NoSpacing"/>
        <w:numPr>
          <w:ilvl w:val="0"/>
          <w:numId w:val="15"/>
        </w:numPr>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By ordering the appellant</w:t>
      </w:r>
      <w:r w:rsidR="002F78D6">
        <w:rPr>
          <w:rFonts w:ascii="Times New Roman" w:hAnsi="Times New Roman" w:cs="Times New Roman"/>
          <w:sz w:val="24"/>
          <w:szCs w:val="24"/>
          <w:lang w:val="en-US"/>
        </w:rPr>
        <w:t>s</w:t>
      </w:r>
      <w:r w:rsidRPr="00407039">
        <w:rPr>
          <w:rFonts w:ascii="Times New Roman" w:hAnsi="Times New Roman" w:cs="Times New Roman"/>
          <w:sz w:val="24"/>
          <w:szCs w:val="24"/>
          <w:lang w:val="en-US"/>
        </w:rPr>
        <w:t xml:space="preserve"> to</w:t>
      </w:r>
      <w:r w:rsidR="00002C83" w:rsidRPr="00407039">
        <w:rPr>
          <w:rFonts w:ascii="Times New Roman" w:hAnsi="Times New Roman" w:cs="Times New Roman"/>
          <w:sz w:val="24"/>
          <w:szCs w:val="24"/>
          <w:lang w:val="en-US"/>
        </w:rPr>
        <w:t xml:space="preserve"> pay costs of suit the court </w:t>
      </w:r>
      <w:r w:rsidR="00002C83" w:rsidRPr="00407039">
        <w:rPr>
          <w:rFonts w:ascii="Times New Roman" w:hAnsi="Times New Roman" w:cs="Times New Roman"/>
          <w:i/>
          <w:sz w:val="24"/>
          <w:szCs w:val="24"/>
          <w:lang w:val="en-US"/>
        </w:rPr>
        <w:t>a quo</w:t>
      </w:r>
      <w:r w:rsidR="00002C83" w:rsidRPr="00407039">
        <w:rPr>
          <w:rFonts w:ascii="Times New Roman" w:hAnsi="Times New Roman" w:cs="Times New Roman"/>
          <w:sz w:val="24"/>
          <w:szCs w:val="24"/>
          <w:lang w:val="en-US"/>
        </w:rPr>
        <w:t xml:space="preserve"> erred in granting assistance to the respondents who were acting in open defi</w:t>
      </w:r>
      <w:r w:rsidR="00944BEC" w:rsidRPr="00407039">
        <w:rPr>
          <w:rFonts w:ascii="Times New Roman" w:hAnsi="Times New Roman" w:cs="Times New Roman"/>
          <w:sz w:val="24"/>
          <w:szCs w:val="24"/>
          <w:lang w:val="en-US"/>
        </w:rPr>
        <w:t>a</w:t>
      </w:r>
      <w:r w:rsidR="00002C83" w:rsidRPr="00407039">
        <w:rPr>
          <w:rFonts w:ascii="Times New Roman" w:hAnsi="Times New Roman" w:cs="Times New Roman"/>
          <w:sz w:val="24"/>
          <w:szCs w:val="24"/>
          <w:lang w:val="en-US"/>
        </w:rPr>
        <w:t>n</w:t>
      </w:r>
      <w:r w:rsidR="00944BEC" w:rsidRPr="00407039">
        <w:rPr>
          <w:rFonts w:ascii="Times New Roman" w:hAnsi="Times New Roman" w:cs="Times New Roman"/>
          <w:sz w:val="24"/>
          <w:szCs w:val="24"/>
          <w:lang w:val="en-US"/>
        </w:rPr>
        <w:t>c</w:t>
      </w:r>
      <w:r w:rsidR="00002C83" w:rsidRPr="00407039">
        <w:rPr>
          <w:rFonts w:ascii="Times New Roman" w:hAnsi="Times New Roman" w:cs="Times New Roman"/>
          <w:sz w:val="24"/>
          <w:szCs w:val="24"/>
          <w:lang w:val="en-US"/>
        </w:rPr>
        <w:t>e of the law.</w:t>
      </w:r>
    </w:p>
    <w:p w:rsidR="00AD5B77" w:rsidRPr="00407039" w:rsidRDefault="00AD5B77" w:rsidP="008A6288">
      <w:pPr>
        <w:pStyle w:val="NoSpacing"/>
        <w:spacing w:line="480" w:lineRule="auto"/>
        <w:jc w:val="both"/>
        <w:rPr>
          <w:rFonts w:ascii="Times New Roman" w:hAnsi="Times New Roman" w:cs="Times New Roman"/>
          <w:sz w:val="24"/>
          <w:szCs w:val="24"/>
          <w:lang w:val="en-US"/>
        </w:rPr>
      </w:pPr>
    </w:p>
    <w:p w:rsidR="000C3134" w:rsidRPr="00407039" w:rsidRDefault="00944BEC"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b/>
          <w:sz w:val="24"/>
          <w:szCs w:val="24"/>
          <w:lang w:val="en-US"/>
        </w:rPr>
        <w:t>SUBMISSIONS BEFORE THIS</w:t>
      </w:r>
      <w:r w:rsidR="000C3134" w:rsidRPr="00407039">
        <w:rPr>
          <w:rFonts w:ascii="Times New Roman" w:hAnsi="Times New Roman" w:cs="Times New Roman"/>
          <w:b/>
          <w:sz w:val="24"/>
          <w:szCs w:val="24"/>
          <w:lang w:val="en-US"/>
        </w:rPr>
        <w:t xml:space="preserve"> COURT</w:t>
      </w:r>
    </w:p>
    <w:p w:rsidR="000C3134" w:rsidRPr="00407039" w:rsidRDefault="000C3134"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proofErr w:type="spellStart"/>
      <w:r w:rsidRPr="00407039">
        <w:rPr>
          <w:rFonts w:ascii="Times New Roman" w:hAnsi="Times New Roman" w:cs="Times New Roman"/>
          <w:sz w:val="24"/>
          <w:szCs w:val="24"/>
          <w:lang w:val="en-US"/>
        </w:rPr>
        <w:t>Mr</w:t>
      </w:r>
      <w:proofErr w:type="spellEnd"/>
      <w:r w:rsidRPr="00407039">
        <w:rPr>
          <w:rFonts w:ascii="Times New Roman" w:hAnsi="Times New Roman" w:cs="Times New Roman"/>
          <w:sz w:val="24"/>
          <w:szCs w:val="24"/>
          <w:lang w:val="en-US"/>
        </w:rPr>
        <w:t xml:space="preserve"> </w:t>
      </w:r>
      <w:proofErr w:type="spellStart"/>
      <w:r w:rsidRPr="00407039">
        <w:rPr>
          <w:rFonts w:ascii="Times New Roman" w:hAnsi="Times New Roman" w:cs="Times New Roman"/>
          <w:i/>
          <w:sz w:val="24"/>
          <w:szCs w:val="24"/>
          <w:lang w:val="en-US"/>
        </w:rPr>
        <w:t>Siziba</w:t>
      </w:r>
      <w:proofErr w:type="spellEnd"/>
      <w:r w:rsidRPr="00407039">
        <w:rPr>
          <w:rFonts w:ascii="Times New Roman" w:hAnsi="Times New Roman" w:cs="Times New Roman"/>
          <w:sz w:val="24"/>
          <w:szCs w:val="24"/>
          <w:lang w:val="en-US"/>
        </w:rPr>
        <w:t>, for the appellants</w:t>
      </w:r>
      <w:r w:rsidR="00EE4C0E" w:rsidRPr="00407039">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submitted that the appellants as holders of an offer letter were entitled to occupy the farm ahead of the respondent</w:t>
      </w:r>
      <w:r w:rsidR="00EE4C0E" w:rsidRPr="00407039">
        <w:rPr>
          <w:rFonts w:ascii="Times New Roman" w:hAnsi="Times New Roman" w:cs="Times New Roman"/>
          <w:sz w:val="24"/>
          <w:szCs w:val="24"/>
          <w:lang w:val="en-US"/>
        </w:rPr>
        <w:t>s</w:t>
      </w:r>
      <w:r w:rsidRPr="00407039">
        <w:rPr>
          <w:rFonts w:ascii="Times New Roman" w:hAnsi="Times New Roman" w:cs="Times New Roman"/>
          <w:sz w:val="24"/>
          <w:szCs w:val="24"/>
          <w:lang w:val="en-US"/>
        </w:rPr>
        <w:t xml:space="preserve"> who remained in occupation in violation of s 3 of the </w:t>
      </w:r>
      <w:proofErr w:type="spellStart"/>
      <w:r w:rsidRPr="00407039">
        <w:rPr>
          <w:rFonts w:ascii="Times New Roman" w:hAnsi="Times New Roman" w:cs="Times New Roman"/>
          <w:sz w:val="24"/>
          <w:szCs w:val="24"/>
          <w:lang w:val="en-US"/>
        </w:rPr>
        <w:t>Gazetted</w:t>
      </w:r>
      <w:proofErr w:type="spellEnd"/>
      <w:r w:rsidRPr="00407039">
        <w:rPr>
          <w:rFonts w:ascii="Times New Roman" w:hAnsi="Times New Roman" w:cs="Times New Roman"/>
          <w:sz w:val="24"/>
          <w:szCs w:val="24"/>
          <w:lang w:val="en-US"/>
        </w:rPr>
        <w:t xml:space="preserve"> Land (</w:t>
      </w:r>
      <w:r w:rsidR="00EE4C0E" w:rsidRPr="00407039">
        <w:rPr>
          <w:rFonts w:ascii="Times New Roman" w:hAnsi="Times New Roman" w:cs="Times New Roman"/>
          <w:sz w:val="24"/>
          <w:szCs w:val="24"/>
          <w:lang w:val="en-US"/>
        </w:rPr>
        <w:t>Consequential P</w:t>
      </w:r>
      <w:r w:rsidRPr="00407039">
        <w:rPr>
          <w:rFonts w:ascii="Times New Roman" w:hAnsi="Times New Roman" w:cs="Times New Roman"/>
          <w:sz w:val="24"/>
          <w:szCs w:val="24"/>
          <w:lang w:val="en-US"/>
        </w:rPr>
        <w:t>rovisions) Act</w:t>
      </w:r>
      <w:r w:rsidR="0028165B" w:rsidRPr="00407039">
        <w:rPr>
          <w:rFonts w:ascii="Times New Roman" w:hAnsi="Times New Roman" w:cs="Times New Roman"/>
          <w:sz w:val="24"/>
          <w:szCs w:val="24"/>
          <w:lang w:val="en-US"/>
        </w:rPr>
        <w:t xml:space="preserve"> [</w:t>
      </w:r>
      <w:r w:rsidR="0028165B" w:rsidRPr="00407039">
        <w:rPr>
          <w:rFonts w:ascii="Times New Roman" w:hAnsi="Times New Roman" w:cs="Times New Roman"/>
          <w:i/>
          <w:sz w:val="24"/>
          <w:szCs w:val="24"/>
          <w:lang w:val="en-US"/>
        </w:rPr>
        <w:t xml:space="preserve">Chapter 20:28] </w:t>
      </w:r>
      <w:r w:rsidR="0028165B" w:rsidRPr="00407039">
        <w:rPr>
          <w:rFonts w:ascii="Times New Roman" w:hAnsi="Times New Roman" w:cs="Times New Roman"/>
          <w:sz w:val="24"/>
          <w:szCs w:val="24"/>
          <w:lang w:val="en-US"/>
        </w:rPr>
        <w:t>(“The Act”). He further contended that although the court does not condone self-help, spoliation should not be granted w</w:t>
      </w:r>
      <w:r w:rsidR="00EE4C0E" w:rsidRPr="00407039">
        <w:rPr>
          <w:rFonts w:ascii="Times New Roman" w:hAnsi="Times New Roman" w:cs="Times New Roman"/>
          <w:sz w:val="24"/>
          <w:szCs w:val="24"/>
          <w:lang w:val="en-US"/>
        </w:rPr>
        <w:t>h</w:t>
      </w:r>
      <w:r w:rsidR="0028165B" w:rsidRPr="00407039">
        <w:rPr>
          <w:rFonts w:ascii="Times New Roman" w:hAnsi="Times New Roman" w:cs="Times New Roman"/>
          <w:sz w:val="24"/>
          <w:szCs w:val="24"/>
          <w:lang w:val="en-US"/>
        </w:rPr>
        <w:t>ere a f</w:t>
      </w:r>
      <w:r w:rsidR="00376698" w:rsidRPr="00407039">
        <w:rPr>
          <w:rFonts w:ascii="Times New Roman" w:hAnsi="Times New Roman" w:cs="Times New Roman"/>
          <w:sz w:val="24"/>
          <w:szCs w:val="24"/>
          <w:lang w:val="en-US"/>
        </w:rPr>
        <w:t>o</w:t>
      </w:r>
      <w:r w:rsidR="0028165B" w:rsidRPr="00407039">
        <w:rPr>
          <w:rFonts w:ascii="Times New Roman" w:hAnsi="Times New Roman" w:cs="Times New Roman"/>
          <w:sz w:val="24"/>
          <w:szCs w:val="24"/>
          <w:lang w:val="en-US"/>
        </w:rPr>
        <w:t xml:space="preserve">rmer owner of acquired land continues to stay on the farm after the expiration of ninety days.  He submitted that the court does not have jurisdiction to assist </w:t>
      </w:r>
      <w:r w:rsidR="00944BEC" w:rsidRPr="00407039">
        <w:rPr>
          <w:rFonts w:ascii="Times New Roman" w:hAnsi="Times New Roman" w:cs="Times New Roman"/>
          <w:sz w:val="24"/>
          <w:szCs w:val="24"/>
          <w:lang w:val="en-US"/>
        </w:rPr>
        <w:t xml:space="preserve">an </w:t>
      </w:r>
      <w:r w:rsidR="0028165B" w:rsidRPr="00407039">
        <w:rPr>
          <w:rFonts w:ascii="Times New Roman" w:hAnsi="Times New Roman" w:cs="Times New Roman"/>
          <w:sz w:val="24"/>
          <w:szCs w:val="24"/>
          <w:lang w:val="en-US"/>
        </w:rPr>
        <w:t>occupant who remain</w:t>
      </w:r>
      <w:r w:rsidR="005D7805" w:rsidRPr="00407039">
        <w:rPr>
          <w:rFonts w:ascii="Times New Roman" w:hAnsi="Times New Roman" w:cs="Times New Roman"/>
          <w:sz w:val="24"/>
          <w:szCs w:val="24"/>
          <w:lang w:val="en-US"/>
        </w:rPr>
        <w:t>s</w:t>
      </w:r>
      <w:r w:rsidR="0028165B" w:rsidRPr="00407039">
        <w:rPr>
          <w:rFonts w:ascii="Times New Roman" w:hAnsi="Times New Roman" w:cs="Times New Roman"/>
          <w:sz w:val="24"/>
          <w:szCs w:val="24"/>
          <w:lang w:val="en-US"/>
        </w:rPr>
        <w:t xml:space="preserve"> on </w:t>
      </w:r>
      <w:r w:rsidR="005D7805" w:rsidRPr="00407039">
        <w:rPr>
          <w:rFonts w:ascii="Times New Roman" w:hAnsi="Times New Roman" w:cs="Times New Roman"/>
          <w:sz w:val="24"/>
          <w:szCs w:val="24"/>
          <w:lang w:val="en-US"/>
        </w:rPr>
        <w:t xml:space="preserve">the </w:t>
      </w:r>
      <w:r w:rsidR="0028165B" w:rsidRPr="00407039">
        <w:rPr>
          <w:rFonts w:ascii="Times New Roman" w:hAnsi="Times New Roman" w:cs="Times New Roman"/>
          <w:sz w:val="24"/>
          <w:szCs w:val="24"/>
          <w:lang w:val="en-US"/>
        </w:rPr>
        <w:t xml:space="preserve">land after it has been </w:t>
      </w:r>
      <w:proofErr w:type="spellStart"/>
      <w:r w:rsidR="0028165B" w:rsidRPr="00407039">
        <w:rPr>
          <w:rFonts w:ascii="Times New Roman" w:hAnsi="Times New Roman" w:cs="Times New Roman"/>
          <w:sz w:val="24"/>
          <w:szCs w:val="24"/>
          <w:lang w:val="en-US"/>
        </w:rPr>
        <w:t>gazetted</w:t>
      </w:r>
      <w:proofErr w:type="spellEnd"/>
      <w:r w:rsidR="0028165B" w:rsidRPr="00407039">
        <w:rPr>
          <w:rFonts w:ascii="Times New Roman" w:hAnsi="Times New Roman" w:cs="Times New Roman"/>
          <w:sz w:val="24"/>
          <w:szCs w:val="24"/>
          <w:lang w:val="en-US"/>
        </w:rPr>
        <w:t xml:space="preserve"> and acquire</w:t>
      </w:r>
      <w:r w:rsidR="00944BEC" w:rsidRPr="00407039">
        <w:rPr>
          <w:rFonts w:ascii="Times New Roman" w:hAnsi="Times New Roman" w:cs="Times New Roman"/>
          <w:sz w:val="24"/>
          <w:szCs w:val="24"/>
          <w:lang w:val="en-US"/>
        </w:rPr>
        <w:t>d by the State.  The appellant</w:t>
      </w:r>
      <w:r w:rsidR="00EE4C0E" w:rsidRPr="00407039">
        <w:rPr>
          <w:rFonts w:ascii="Times New Roman" w:hAnsi="Times New Roman" w:cs="Times New Roman"/>
          <w:sz w:val="24"/>
          <w:szCs w:val="24"/>
          <w:lang w:val="en-US"/>
        </w:rPr>
        <w:t>s</w:t>
      </w:r>
      <w:r w:rsidR="00CD1D64" w:rsidRPr="00407039">
        <w:rPr>
          <w:rFonts w:ascii="Times New Roman" w:hAnsi="Times New Roman" w:cs="Times New Roman"/>
          <w:sz w:val="24"/>
          <w:szCs w:val="24"/>
          <w:lang w:val="en-US"/>
        </w:rPr>
        <w:t>’</w:t>
      </w:r>
      <w:r w:rsidR="00944BEC" w:rsidRPr="00407039">
        <w:rPr>
          <w:rFonts w:ascii="Times New Roman" w:hAnsi="Times New Roman" w:cs="Times New Roman"/>
          <w:sz w:val="24"/>
          <w:szCs w:val="24"/>
          <w:lang w:val="en-US"/>
        </w:rPr>
        <w:t xml:space="preserve"> counsel</w:t>
      </w:r>
      <w:r w:rsidR="0028165B" w:rsidRPr="00407039">
        <w:rPr>
          <w:rFonts w:ascii="Times New Roman" w:hAnsi="Times New Roman" w:cs="Times New Roman"/>
          <w:sz w:val="24"/>
          <w:szCs w:val="24"/>
          <w:lang w:val="en-US"/>
        </w:rPr>
        <w:t xml:space="preserve"> relied on the case of </w:t>
      </w:r>
      <w:r w:rsidR="0028165B" w:rsidRPr="00407039">
        <w:rPr>
          <w:rFonts w:ascii="Times New Roman" w:hAnsi="Times New Roman" w:cs="Times New Roman"/>
          <w:i/>
          <w:sz w:val="24"/>
          <w:szCs w:val="24"/>
          <w:lang w:val="en-US"/>
        </w:rPr>
        <w:t xml:space="preserve">Commercial Farmers Union and </w:t>
      </w:r>
      <w:proofErr w:type="spellStart"/>
      <w:r w:rsidR="0028165B" w:rsidRPr="00407039">
        <w:rPr>
          <w:rFonts w:ascii="Times New Roman" w:hAnsi="Times New Roman" w:cs="Times New Roman"/>
          <w:i/>
          <w:sz w:val="24"/>
          <w:szCs w:val="24"/>
          <w:lang w:val="en-US"/>
        </w:rPr>
        <w:t>Ors</w:t>
      </w:r>
      <w:proofErr w:type="spellEnd"/>
      <w:r w:rsidR="0028165B" w:rsidRPr="00407039">
        <w:rPr>
          <w:rFonts w:ascii="Times New Roman" w:hAnsi="Times New Roman" w:cs="Times New Roman"/>
          <w:i/>
          <w:sz w:val="24"/>
          <w:szCs w:val="24"/>
          <w:lang w:val="en-US"/>
        </w:rPr>
        <w:t xml:space="preserve"> v Minister of Lands and Rural Settlement and </w:t>
      </w:r>
      <w:proofErr w:type="spellStart"/>
      <w:r w:rsidR="0028165B" w:rsidRPr="00407039">
        <w:rPr>
          <w:rFonts w:ascii="Times New Roman" w:hAnsi="Times New Roman" w:cs="Times New Roman"/>
          <w:i/>
          <w:sz w:val="24"/>
          <w:szCs w:val="24"/>
          <w:lang w:val="en-US"/>
        </w:rPr>
        <w:t>Ors</w:t>
      </w:r>
      <w:proofErr w:type="spellEnd"/>
      <w:r w:rsidR="0028165B" w:rsidRPr="00407039">
        <w:rPr>
          <w:rFonts w:ascii="Times New Roman" w:hAnsi="Times New Roman" w:cs="Times New Roman"/>
          <w:sz w:val="24"/>
          <w:szCs w:val="24"/>
          <w:lang w:val="en-US"/>
        </w:rPr>
        <w:t xml:space="preserve"> SC </w:t>
      </w:r>
      <w:r w:rsidR="002F78D6">
        <w:rPr>
          <w:rFonts w:ascii="Times New Roman" w:hAnsi="Times New Roman" w:cs="Times New Roman"/>
          <w:sz w:val="24"/>
          <w:szCs w:val="24"/>
          <w:lang w:val="en-US"/>
        </w:rPr>
        <w:t>2010 (2) ZLR 576 (S)</w:t>
      </w:r>
      <w:r w:rsidR="0028165B" w:rsidRPr="00407039">
        <w:rPr>
          <w:rFonts w:ascii="Times New Roman" w:hAnsi="Times New Roman" w:cs="Times New Roman"/>
          <w:sz w:val="24"/>
          <w:szCs w:val="24"/>
          <w:lang w:val="en-US"/>
        </w:rPr>
        <w:t>.</w:t>
      </w:r>
    </w:p>
    <w:p w:rsidR="0028165B" w:rsidRPr="00407039" w:rsidRDefault="0028165B" w:rsidP="008A6288">
      <w:pPr>
        <w:pStyle w:val="NoSpacing"/>
        <w:spacing w:line="480" w:lineRule="auto"/>
        <w:jc w:val="both"/>
        <w:rPr>
          <w:rFonts w:ascii="Times New Roman" w:hAnsi="Times New Roman" w:cs="Times New Roman"/>
          <w:sz w:val="24"/>
          <w:szCs w:val="24"/>
          <w:lang w:val="en-US"/>
        </w:rPr>
      </w:pPr>
    </w:p>
    <w:p w:rsidR="0028165B" w:rsidRPr="00407039" w:rsidRDefault="0028165B"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r w:rsidR="00EE4C0E" w:rsidRPr="00407039">
        <w:rPr>
          <w:rFonts w:ascii="Times New Roman" w:hAnsi="Times New Roman" w:cs="Times New Roman"/>
          <w:i/>
          <w:sz w:val="24"/>
          <w:szCs w:val="24"/>
          <w:lang w:val="en-US"/>
        </w:rPr>
        <w:t xml:space="preserve">Per contra, </w:t>
      </w:r>
      <w:proofErr w:type="spellStart"/>
      <w:r w:rsidRPr="00407039">
        <w:rPr>
          <w:rFonts w:ascii="Times New Roman" w:hAnsi="Times New Roman" w:cs="Times New Roman"/>
          <w:sz w:val="24"/>
          <w:szCs w:val="24"/>
          <w:lang w:val="en-US"/>
        </w:rPr>
        <w:t>Mr</w:t>
      </w:r>
      <w:proofErr w:type="spellEnd"/>
      <w:r w:rsidRPr="00407039">
        <w:rPr>
          <w:rFonts w:ascii="Times New Roman" w:hAnsi="Times New Roman" w:cs="Times New Roman"/>
          <w:sz w:val="24"/>
          <w:szCs w:val="24"/>
          <w:lang w:val="en-US"/>
        </w:rPr>
        <w:t xml:space="preserve"> </w:t>
      </w:r>
      <w:proofErr w:type="spellStart"/>
      <w:r w:rsidRPr="00407039">
        <w:rPr>
          <w:rFonts w:ascii="Times New Roman" w:hAnsi="Times New Roman" w:cs="Times New Roman"/>
          <w:i/>
          <w:sz w:val="24"/>
          <w:szCs w:val="24"/>
          <w:lang w:val="en-US"/>
        </w:rPr>
        <w:t>Mpofu</w:t>
      </w:r>
      <w:proofErr w:type="spellEnd"/>
      <w:r w:rsidRPr="00407039">
        <w:rPr>
          <w:rFonts w:ascii="Times New Roman" w:hAnsi="Times New Roman" w:cs="Times New Roman"/>
          <w:i/>
          <w:sz w:val="24"/>
          <w:szCs w:val="24"/>
          <w:lang w:val="en-US"/>
        </w:rPr>
        <w:t>,</w:t>
      </w:r>
      <w:r w:rsidRPr="00407039">
        <w:rPr>
          <w:rFonts w:ascii="Times New Roman" w:hAnsi="Times New Roman" w:cs="Times New Roman"/>
          <w:sz w:val="24"/>
          <w:szCs w:val="24"/>
          <w:lang w:val="en-US"/>
        </w:rPr>
        <w:t xml:space="preserve"> for the respondents</w:t>
      </w:r>
      <w:r w:rsidR="00EE4C0E" w:rsidRPr="00407039">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submitted that the assertion that the appellants were holders of an offer letter does not legally entitle them to resort to self-help and disturb peaceful possession of the respondents.  He submitted that although the ca</w:t>
      </w:r>
      <w:r w:rsidR="00944BEC" w:rsidRPr="00407039">
        <w:rPr>
          <w:rFonts w:ascii="Times New Roman" w:hAnsi="Times New Roman" w:cs="Times New Roman"/>
          <w:sz w:val="24"/>
          <w:szCs w:val="24"/>
          <w:lang w:val="en-US"/>
        </w:rPr>
        <w:t xml:space="preserve">se of </w:t>
      </w:r>
      <w:r w:rsidR="00944BEC" w:rsidRPr="00407039">
        <w:rPr>
          <w:rFonts w:ascii="Times New Roman" w:hAnsi="Times New Roman" w:cs="Times New Roman"/>
          <w:i/>
          <w:sz w:val="24"/>
          <w:szCs w:val="24"/>
          <w:lang w:val="en-US"/>
        </w:rPr>
        <w:t>Commercial Farmers U</w:t>
      </w:r>
      <w:r w:rsidRPr="00407039">
        <w:rPr>
          <w:rFonts w:ascii="Times New Roman" w:hAnsi="Times New Roman" w:cs="Times New Roman"/>
          <w:i/>
          <w:sz w:val="24"/>
          <w:szCs w:val="24"/>
          <w:lang w:val="en-US"/>
        </w:rPr>
        <w:t>nion</w:t>
      </w:r>
      <w:r w:rsidRPr="00407039">
        <w:rPr>
          <w:rFonts w:ascii="Times New Roman" w:hAnsi="Times New Roman" w:cs="Times New Roman"/>
          <w:sz w:val="24"/>
          <w:szCs w:val="24"/>
          <w:lang w:val="en-US"/>
        </w:rPr>
        <w:t xml:space="preserve"> </w:t>
      </w:r>
      <w:r w:rsidRPr="00407039">
        <w:rPr>
          <w:rFonts w:ascii="Times New Roman" w:hAnsi="Times New Roman" w:cs="Times New Roman"/>
          <w:i/>
          <w:sz w:val="24"/>
          <w:szCs w:val="24"/>
          <w:lang w:val="en-US"/>
        </w:rPr>
        <w:t>supra</w:t>
      </w:r>
      <w:r w:rsidRPr="00407039">
        <w:rPr>
          <w:rFonts w:ascii="Times New Roman" w:hAnsi="Times New Roman" w:cs="Times New Roman"/>
          <w:sz w:val="24"/>
          <w:szCs w:val="24"/>
          <w:lang w:val="en-US"/>
        </w:rPr>
        <w:t xml:space="preserve"> was</w:t>
      </w:r>
      <w:r w:rsidR="002F78D6">
        <w:rPr>
          <w:rFonts w:ascii="Times New Roman" w:hAnsi="Times New Roman" w:cs="Times New Roman"/>
          <w:sz w:val="24"/>
          <w:szCs w:val="24"/>
          <w:lang w:val="en-US"/>
        </w:rPr>
        <w:t xml:space="preserve"> distinguishable from the fact</w:t>
      </w:r>
      <w:r w:rsidRPr="00407039">
        <w:rPr>
          <w:rFonts w:ascii="Times New Roman" w:hAnsi="Times New Roman" w:cs="Times New Roman"/>
          <w:sz w:val="24"/>
          <w:szCs w:val="24"/>
          <w:lang w:val="en-US"/>
        </w:rPr>
        <w:t xml:space="preserve">s of this matter the case made it clear that both the recipient of an offer letter and the former occupiers had to resort to </w:t>
      </w:r>
      <w:r w:rsidRPr="00407039">
        <w:rPr>
          <w:rFonts w:ascii="Times New Roman" w:hAnsi="Times New Roman" w:cs="Times New Roman"/>
          <w:sz w:val="24"/>
          <w:szCs w:val="24"/>
          <w:lang w:val="en-US"/>
        </w:rPr>
        <w:lastRenderedPageBreak/>
        <w:t xml:space="preserve">lawful means and follow due process in effecting change of occupancy.  He contended that instead of resorting to </w:t>
      </w:r>
      <w:r w:rsidR="00CE4763" w:rsidRPr="00407039">
        <w:rPr>
          <w:rFonts w:ascii="Times New Roman" w:hAnsi="Times New Roman" w:cs="Times New Roman"/>
          <w:sz w:val="24"/>
          <w:szCs w:val="24"/>
          <w:lang w:val="en-US"/>
        </w:rPr>
        <w:t>self-help</w:t>
      </w:r>
      <w:r w:rsidRPr="00407039">
        <w:rPr>
          <w:rFonts w:ascii="Times New Roman" w:hAnsi="Times New Roman" w:cs="Times New Roman"/>
          <w:sz w:val="24"/>
          <w:szCs w:val="24"/>
          <w:lang w:val="en-US"/>
        </w:rPr>
        <w:t xml:space="preserve"> the appellants as holders of an offer letter could institute ejectment proceedings. He argued that the court </w:t>
      </w:r>
      <w:r w:rsidRPr="00407039">
        <w:rPr>
          <w:rFonts w:ascii="Times New Roman" w:hAnsi="Times New Roman" w:cs="Times New Roman"/>
          <w:i/>
          <w:sz w:val="24"/>
          <w:szCs w:val="24"/>
          <w:lang w:val="en-US"/>
        </w:rPr>
        <w:t>a quo</w:t>
      </w:r>
      <w:r w:rsidR="00EE4C0E" w:rsidRPr="00407039">
        <w:rPr>
          <w:rFonts w:ascii="Times New Roman" w:hAnsi="Times New Roman" w:cs="Times New Roman"/>
          <w:sz w:val="24"/>
          <w:szCs w:val="24"/>
          <w:lang w:val="en-US"/>
        </w:rPr>
        <w:t xml:space="preserve"> properly granted</w:t>
      </w:r>
      <w:r w:rsidRPr="00407039">
        <w:rPr>
          <w:rFonts w:ascii="Times New Roman" w:hAnsi="Times New Roman" w:cs="Times New Roman"/>
          <w:sz w:val="24"/>
          <w:szCs w:val="24"/>
          <w:lang w:val="en-US"/>
        </w:rPr>
        <w:t xml:space="preserve"> </w:t>
      </w:r>
      <w:proofErr w:type="spellStart"/>
      <w:r w:rsidRPr="00407039">
        <w:rPr>
          <w:rFonts w:ascii="Times New Roman" w:hAnsi="Times New Roman" w:cs="Times New Roman"/>
          <w:sz w:val="24"/>
          <w:szCs w:val="24"/>
          <w:lang w:val="en-US"/>
        </w:rPr>
        <w:t>spoliat</w:t>
      </w:r>
      <w:r w:rsidR="00944BEC" w:rsidRPr="00407039">
        <w:rPr>
          <w:rFonts w:ascii="Times New Roman" w:hAnsi="Times New Roman" w:cs="Times New Roman"/>
          <w:sz w:val="24"/>
          <w:szCs w:val="24"/>
          <w:lang w:val="en-US"/>
        </w:rPr>
        <w:t>ory</w:t>
      </w:r>
      <w:proofErr w:type="spellEnd"/>
      <w:r w:rsidRPr="00407039">
        <w:rPr>
          <w:rFonts w:ascii="Times New Roman" w:hAnsi="Times New Roman" w:cs="Times New Roman"/>
          <w:sz w:val="24"/>
          <w:szCs w:val="24"/>
          <w:lang w:val="en-US"/>
        </w:rPr>
        <w:t xml:space="preserve"> relief to the respondents.</w:t>
      </w:r>
    </w:p>
    <w:p w:rsidR="0028165B" w:rsidRPr="00407039" w:rsidRDefault="0028165B" w:rsidP="008A6288">
      <w:pPr>
        <w:pStyle w:val="NoSpacing"/>
        <w:spacing w:line="480" w:lineRule="auto"/>
        <w:jc w:val="both"/>
        <w:rPr>
          <w:rFonts w:ascii="Times New Roman" w:hAnsi="Times New Roman" w:cs="Times New Roman"/>
          <w:sz w:val="24"/>
          <w:szCs w:val="24"/>
          <w:lang w:val="en-US"/>
        </w:rPr>
      </w:pPr>
    </w:p>
    <w:p w:rsidR="0028165B" w:rsidRPr="00407039" w:rsidRDefault="0028165B"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b/>
          <w:sz w:val="24"/>
          <w:szCs w:val="24"/>
          <w:lang w:val="en-US"/>
        </w:rPr>
        <w:t>ISSUE FOR DETERMINATION</w:t>
      </w:r>
    </w:p>
    <w:p w:rsidR="0028165B" w:rsidRPr="00407039" w:rsidRDefault="0028165B"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A</w:t>
      </w:r>
      <w:r w:rsidR="00944BEC" w:rsidRPr="00407039">
        <w:rPr>
          <w:rFonts w:ascii="Times New Roman" w:hAnsi="Times New Roman" w:cs="Times New Roman"/>
          <w:sz w:val="24"/>
          <w:szCs w:val="24"/>
          <w:lang w:val="en-US"/>
        </w:rPr>
        <w:t>lthough the appellants raised 5</w:t>
      </w:r>
      <w:r w:rsidRPr="00407039">
        <w:rPr>
          <w:rFonts w:ascii="Times New Roman" w:hAnsi="Times New Roman" w:cs="Times New Roman"/>
          <w:sz w:val="24"/>
          <w:szCs w:val="24"/>
          <w:lang w:val="en-US"/>
        </w:rPr>
        <w:t xml:space="preserve"> grounds of appeal only one issue commends itself for determination.  </w:t>
      </w:r>
      <w:r w:rsidR="00944BEC" w:rsidRPr="00407039">
        <w:rPr>
          <w:rFonts w:ascii="Times New Roman" w:hAnsi="Times New Roman" w:cs="Times New Roman"/>
          <w:sz w:val="24"/>
          <w:szCs w:val="24"/>
          <w:lang w:val="en-US"/>
        </w:rPr>
        <w:t>The issue is</w:t>
      </w:r>
      <w:r w:rsidRPr="00407039">
        <w:rPr>
          <w:rFonts w:ascii="Times New Roman" w:hAnsi="Times New Roman" w:cs="Times New Roman"/>
          <w:sz w:val="24"/>
          <w:szCs w:val="24"/>
          <w:lang w:val="en-US"/>
        </w:rPr>
        <w:t xml:space="preserve"> whether or not the court </w:t>
      </w:r>
      <w:r w:rsidRPr="00407039">
        <w:rPr>
          <w:rFonts w:ascii="Times New Roman" w:hAnsi="Times New Roman" w:cs="Times New Roman"/>
          <w:i/>
          <w:sz w:val="24"/>
          <w:szCs w:val="24"/>
          <w:lang w:val="en-US"/>
        </w:rPr>
        <w:t>a quo</w:t>
      </w:r>
      <w:r w:rsidR="00EE4C0E" w:rsidRPr="00407039">
        <w:rPr>
          <w:rFonts w:ascii="Times New Roman" w:hAnsi="Times New Roman" w:cs="Times New Roman"/>
          <w:sz w:val="24"/>
          <w:szCs w:val="24"/>
          <w:lang w:val="en-US"/>
        </w:rPr>
        <w:t xml:space="preserve"> erred in granting</w:t>
      </w:r>
      <w:r w:rsidRPr="00407039">
        <w:rPr>
          <w:rFonts w:ascii="Times New Roman" w:hAnsi="Times New Roman" w:cs="Times New Roman"/>
          <w:sz w:val="24"/>
          <w:szCs w:val="24"/>
          <w:lang w:val="en-US"/>
        </w:rPr>
        <w:t xml:space="preserve"> spoliation relief in </w:t>
      </w:r>
      <w:proofErr w:type="spellStart"/>
      <w:r w:rsidRPr="00407039">
        <w:rPr>
          <w:rFonts w:ascii="Times New Roman" w:hAnsi="Times New Roman" w:cs="Times New Roman"/>
          <w:sz w:val="24"/>
          <w:szCs w:val="24"/>
          <w:lang w:val="en-US"/>
        </w:rPr>
        <w:t>favour</w:t>
      </w:r>
      <w:proofErr w:type="spellEnd"/>
      <w:r w:rsidRPr="00407039">
        <w:rPr>
          <w:rFonts w:ascii="Times New Roman" w:hAnsi="Times New Roman" w:cs="Times New Roman"/>
          <w:sz w:val="24"/>
          <w:szCs w:val="24"/>
          <w:lang w:val="en-US"/>
        </w:rPr>
        <w:t xml:space="preserve"> of the respondents.</w:t>
      </w:r>
    </w:p>
    <w:p w:rsidR="0028165B" w:rsidRPr="00407039" w:rsidRDefault="0028165B" w:rsidP="008A6288">
      <w:pPr>
        <w:pStyle w:val="NoSpacing"/>
        <w:spacing w:line="480" w:lineRule="auto"/>
        <w:jc w:val="both"/>
        <w:rPr>
          <w:rFonts w:ascii="Times New Roman" w:hAnsi="Times New Roman" w:cs="Times New Roman"/>
          <w:sz w:val="24"/>
          <w:szCs w:val="24"/>
          <w:lang w:val="en-US"/>
        </w:rPr>
      </w:pPr>
    </w:p>
    <w:p w:rsidR="0028165B" w:rsidRPr="00407039" w:rsidRDefault="0028165B" w:rsidP="008A6288">
      <w:pPr>
        <w:pStyle w:val="NoSpacing"/>
        <w:spacing w:line="480" w:lineRule="auto"/>
        <w:jc w:val="both"/>
        <w:rPr>
          <w:rFonts w:ascii="Times New Roman" w:hAnsi="Times New Roman" w:cs="Times New Roman"/>
          <w:b/>
          <w:sz w:val="24"/>
          <w:szCs w:val="24"/>
          <w:lang w:val="en-US"/>
        </w:rPr>
      </w:pPr>
      <w:r w:rsidRPr="00407039">
        <w:rPr>
          <w:rFonts w:ascii="Times New Roman" w:hAnsi="Times New Roman" w:cs="Times New Roman"/>
          <w:b/>
          <w:sz w:val="24"/>
          <w:szCs w:val="24"/>
          <w:lang w:val="en-US"/>
        </w:rPr>
        <w:t>THE LAW</w:t>
      </w:r>
    </w:p>
    <w:p w:rsidR="0028165B" w:rsidRPr="00407039" w:rsidRDefault="0028165B"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 xml:space="preserve">It is settled that in order to obtain a spoliation order two requirements must be satisfied.  In the case of </w:t>
      </w:r>
      <w:r w:rsidRPr="00407039">
        <w:rPr>
          <w:rFonts w:ascii="Times New Roman" w:hAnsi="Times New Roman" w:cs="Times New Roman"/>
          <w:i/>
          <w:sz w:val="24"/>
          <w:szCs w:val="24"/>
          <w:lang w:val="en-US"/>
        </w:rPr>
        <w:t>Botha and Another v Barret</w:t>
      </w:r>
      <w:r w:rsidRPr="00407039">
        <w:rPr>
          <w:rFonts w:ascii="Times New Roman" w:hAnsi="Times New Roman" w:cs="Times New Roman"/>
          <w:sz w:val="24"/>
          <w:szCs w:val="24"/>
          <w:lang w:val="en-US"/>
        </w:rPr>
        <w:t xml:space="preserve"> 1966</w:t>
      </w:r>
      <w:r w:rsidR="002F78D6">
        <w:rPr>
          <w:rFonts w:ascii="Times New Roman" w:hAnsi="Times New Roman" w:cs="Times New Roman"/>
          <w:sz w:val="24"/>
          <w:szCs w:val="24"/>
          <w:lang w:val="en-US"/>
        </w:rPr>
        <w:t xml:space="preserve"> </w:t>
      </w:r>
      <w:r w:rsidRPr="00407039">
        <w:rPr>
          <w:rFonts w:ascii="Times New Roman" w:hAnsi="Times New Roman" w:cs="Times New Roman"/>
          <w:sz w:val="24"/>
          <w:szCs w:val="24"/>
          <w:lang w:val="en-US"/>
        </w:rPr>
        <w:t>(2) ZLR 73(S) GUBBAY CJ (as he then was) at p79 D-E stated that:</w:t>
      </w:r>
    </w:p>
    <w:p w:rsidR="002935D8" w:rsidRPr="00407039" w:rsidRDefault="002935D8" w:rsidP="00CE4763">
      <w:pPr>
        <w:pStyle w:val="NoSpacing"/>
        <w:ind w:left="720"/>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“It is clear law that in order to obtain a spoliation order two allegations must be made and protected.  These are:</w:t>
      </w:r>
    </w:p>
    <w:p w:rsidR="002935D8" w:rsidRPr="00407039" w:rsidRDefault="002935D8" w:rsidP="00CE4763">
      <w:pPr>
        <w:pStyle w:val="NoSpacing"/>
        <w:numPr>
          <w:ilvl w:val="0"/>
          <w:numId w:val="16"/>
        </w:numPr>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That the applicant was in peaceful and undisturbed possession of land;</w:t>
      </w:r>
    </w:p>
    <w:p w:rsidR="002935D8" w:rsidRPr="00407039" w:rsidRDefault="002935D8" w:rsidP="00CE4763">
      <w:pPr>
        <w:pStyle w:val="NoSpacing"/>
        <w:numPr>
          <w:ilvl w:val="0"/>
          <w:numId w:val="16"/>
        </w:numPr>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That the respondent deprived him of the possession forcibly or wrongfully against his consent.”</w:t>
      </w:r>
    </w:p>
    <w:p w:rsidR="002935D8" w:rsidRPr="00407039" w:rsidRDefault="002935D8" w:rsidP="008A6288">
      <w:pPr>
        <w:pStyle w:val="NoSpacing"/>
        <w:spacing w:line="480" w:lineRule="auto"/>
        <w:jc w:val="both"/>
        <w:rPr>
          <w:rFonts w:ascii="Times New Roman" w:hAnsi="Times New Roman" w:cs="Times New Roman"/>
          <w:sz w:val="24"/>
          <w:szCs w:val="24"/>
          <w:lang w:val="en-US"/>
        </w:rPr>
      </w:pPr>
    </w:p>
    <w:p w:rsidR="002935D8" w:rsidRPr="00407039" w:rsidRDefault="00EE4C0E" w:rsidP="008A6288">
      <w:pPr>
        <w:pStyle w:val="NoSpacing"/>
        <w:spacing w:line="480" w:lineRule="auto"/>
        <w:ind w:firstLine="1080"/>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The requirements for</w:t>
      </w:r>
      <w:r w:rsidR="002F78D6">
        <w:rPr>
          <w:rFonts w:ascii="Times New Roman" w:hAnsi="Times New Roman" w:cs="Times New Roman"/>
          <w:sz w:val="24"/>
          <w:szCs w:val="24"/>
          <w:lang w:val="en-US"/>
        </w:rPr>
        <w:t xml:space="preserve"> </w:t>
      </w:r>
      <w:proofErr w:type="spellStart"/>
      <w:r w:rsidR="002F78D6">
        <w:rPr>
          <w:rFonts w:ascii="Times New Roman" w:hAnsi="Times New Roman" w:cs="Times New Roman"/>
          <w:sz w:val="24"/>
          <w:szCs w:val="24"/>
          <w:lang w:val="en-US"/>
        </w:rPr>
        <w:t>spoliatory</w:t>
      </w:r>
      <w:proofErr w:type="spellEnd"/>
      <w:r w:rsidR="002935D8" w:rsidRPr="00407039">
        <w:rPr>
          <w:rFonts w:ascii="Times New Roman" w:hAnsi="Times New Roman" w:cs="Times New Roman"/>
          <w:sz w:val="24"/>
          <w:szCs w:val="24"/>
          <w:lang w:val="en-US"/>
        </w:rPr>
        <w:t xml:space="preserve"> relief were further discussed in </w:t>
      </w:r>
      <w:proofErr w:type="spellStart"/>
      <w:r w:rsidR="002935D8" w:rsidRPr="00407039">
        <w:rPr>
          <w:rFonts w:ascii="Times New Roman" w:hAnsi="Times New Roman" w:cs="Times New Roman"/>
          <w:i/>
          <w:sz w:val="24"/>
          <w:szCs w:val="24"/>
          <w:lang w:val="en-US"/>
        </w:rPr>
        <w:t>Streamsleigh</w:t>
      </w:r>
      <w:proofErr w:type="spellEnd"/>
      <w:r w:rsidR="002935D8" w:rsidRPr="00407039">
        <w:rPr>
          <w:rFonts w:ascii="Times New Roman" w:hAnsi="Times New Roman" w:cs="Times New Roman"/>
          <w:i/>
          <w:sz w:val="24"/>
          <w:szCs w:val="24"/>
          <w:lang w:val="en-US"/>
        </w:rPr>
        <w:t xml:space="preserve"> Investments (</w:t>
      </w:r>
      <w:proofErr w:type="spellStart"/>
      <w:r w:rsidR="002935D8" w:rsidRPr="00407039">
        <w:rPr>
          <w:rFonts w:ascii="Times New Roman" w:hAnsi="Times New Roman" w:cs="Times New Roman"/>
          <w:i/>
          <w:sz w:val="24"/>
          <w:szCs w:val="24"/>
          <w:lang w:val="en-US"/>
        </w:rPr>
        <w:t>Pvt</w:t>
      </w:r>
      <w:proofErr w:type="spellEnd"/>
      <w:r w:rsidR="002935D8" w:rsidRPr="00407039">
        <w:rPr>
          <w:rFonts w:ascii="Times New Roman" w:hAnsi="Times New Roman" w:cs="Times New Roman"/>
          <w:i/>
          <w:sz w:val="24"/>
          <w:szCs w:val="24"/>
          <w:lang w:val="en-US"/>
        </w:rPr>
        <w:t xml:space="preserve">) Ltd v </w:t>
      </w:r>
      <w:proofErr w:type="spellStart"/>
      <w:r w:rsidR="002935D8" w:rsidRPr="00407039">
        <w:rPr>
          <w:rFonts w:ascii="Times New Roman" w:hAnsi="Times New Roman" w:cs="Times New Roman"/>
          <w:i/>
          <w:sz w:val="24"/>
          <w:szCs w:val="24"/>
          <w:lang w:val="en-US"/>
        </w:rPr>
        <w:t>Autoband</w:t>
      </w:r>
      <w:proofErr w:type="spellEnd"/>
      <w:r w:rsidR="002935D8" w:rsidRPr="00407039">
        <w:rPr>
          <w:rFonts w:ascii="Times New Roman" w:hAnsi="Times New Roman" w:cs="Times New Roman"/>
          <w:i/>
          <w:sz w:val="24"/>
          <w:szCs w:val="24"/>
          <w:lang w:val="en-US"/>
        </w:rPr>
        <w:t xml:space="preserve"> (</w:t>
      </w:r>
      <w:proofErr w:type="spellStart"/>
      <w:r w:rsidR="002935D8" w:rsidRPr="00407039">
        <w:rPr>
          <w:rFonts w:ascii="Times New Roman" w:hAnsi="Times New Roman" w:cs="Times New Roman"/>
          <w:i/>
          <w:sz w:val="24"/>
          <w:szCs w:val="24"/>
          <w:lang w:val="en-US"/>
        </w:rPr>
        <w:t>Pvt</w:t>
      </w:r>
      <w:proofErr w:type="spellEnd"/>
      <w:r w:rsidR="002935D8" w:rsidRPr="00407039">
        <w:rPr>
          <w:rFonts w:ascii="Times New Roman" w:hAnsi="Times New Roman" w:cs="Times New Roman"/>
          <w:i/>
          <w:sz w:val="24"/>
          <w:szCs w:val="24"/>
          <w:lang w:val="en-US"/>
        </w:rPr>
        <w:t>) Ltd</w:t>
      </w:r>
      <w:r w:rsidR="002935D8" w:rsidRPr="00407039">
        <w:rPr>
          <w:rFonts w:ascii="Times New Roman" w:hAnsi="Times New Roman" w:cs="Times New Roman"/>
          <w:sz w:val="24"/>
          <w:szCs w:val="24"/>
          <w:lang w:val="en-US"/>
        </w:rPr>
        <w:t xml:space="preserve"> SC </w:t>
      </w:r>
      <w:r w:rsidR="00CD1D64" w:rsidRPr="00407039">
        <w:rPr>
          <w:rFonts w:ascii="Times New Roman" w:hAnsi="Times New Roman" w:cs="Times New Roman"/>
          <w:sz w:val="24"/>
          <w:szCs w:val="24"/>
          <w:lang w:val="en-US"/>
        </w:rPr>
        <w:t>43</w:t>
      </w:r>
      <w:r w:rsidR="002935D8" w:rsidRPr="00407039">
        <w:rPr>
          <w:rFonts w:ascii="Times New Roman" w:hAnsi="Times New Roman" w:cs="Times New Roman"/>
          <w:sz w:val="24"/>
          <w:szCs w:val="24"/>
          <w:lang w:val="en-US"/>
        </w:rPr>
        <w:t>/1</w:t>
      </w:r>
      <w:r w:rsidR="00CD1D64" w:rsidRPr="00407039">
        <w:rPr>
          <w:rFonts w:ascii="Times New Roman" w:hAnsi="Times New Roman" w:cs="Times New Roman"/>
          <w:sz w:val="24"/>
          <w:szCs w:val="24"/>
          <w:lang w:val="en-US"/>
        </w:rPr>
        <w:t>4</w:t>
      </w:r>
      <w:r w:rsidR="002935D8" w:rsidRPr="00407039">
        <w:rPr>
          <w:rFonts w:ascii="Times New Roman" w:hAnsi="Times New Roman" w:cs="Times New Roman"/>
          <w:sz w:val="24"/>
          <w:szCs w:val="24"/>
          <w:lang w:val="en-US"/>
        </w:rPr>
        <w:t>.  The court held as follows:</w:t>
      </w:r>
    </w:p>
    <w:p w:rsidR="002935D8" w:rsidRPr="00407039" w:rsidRDefault="002935D8" w:rsidP="00CE4763">
      <w:pPr>
        <w:pStyle w:val="NoSpacing"/>
        <w:ind w:left="567"/>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“It has been stated in numerous authorities that before an order for </w:t>
      </w:r>
      <w:r w:rsidRPr="00407039">
        <w:rPr>
          <w:rFonts w:ascii="Times New Roman" w:hAnsi="Times New Roman" w:cs="Times New Roman"/>
          <w:i/>
          <w:sz w:val="24"/>
          <w:szCs w:val="24"/>
          <w:lang w:val="en-US"/>
        </w:rPr>
        <w:t xml:space="preserve">mandamus van </w:t>
      </w:r>
      <w:proofErr w:type="spellStart"/>
      <w:r w:rsidRPr="00407039">
        <w:rPr>
          <w:rFonts w:ascii="Times New Roman" w:hAnsi="Times New Roman" w:cs="Times New Roman"/>
          <w:i/>
          <w:sz w:val="24"/>
          <w:szCs w:val="24"/>
          <w:lang w:val="en-US"/>
        </w:rPr>
        <w:t>spolie</w:t>
      </w:r>
      <w:proofErr w:type="spellEnd"/>
      <w:r w:rsidRPr="00407039">
        <w:rPr>
          <w:rFonts w:ascii="Times New Roman" w:hAnsi="Times New Roman" w:cs="Times New Roman"/>
          <w:sz w:val="24"/>
          <w:szCs w:val="24"/>
          <w:lang w:val="en-US"/>
        </w:rPr>
        <w:t xml:space="preserve"> may be issued an applicant must establish that he was in peaceful and undisturbed possession and was deprived illicitly.  See also </w:t>
      </w:r>
      <w:r w:rsidRPr="00407039">
        <w:rPr>
          <w:rFonts w:ascii="Times New Roman" w:hAnsi="Times New Roman" w:cs="Times New Roman"/>
          <w:i/>
          <w:sz w:val="24"/>
          <w:szCs w:val="24"/>
          <w:lang w:val="en-US"/>
        </w:rPr>
        <w:t xml:space="preserve">Nino Bonino v De Lange </w:t>
      </w:r>
      <w:r w:rsidRPr="00407039">
        <w:rPr>
          <w:rFonts w:ascii="Times New Roman" w:hAnsi="Times New Roman" w:cs="Times New Roman"/>
          <w:sz w:val="24"/>
          <w:szCs w:val="24"/>
          <w:lang w:val="en-US"/>
        </w:rPr>
        <w:t xml:space="preserve">1906 </w:t>
      </w:r>
      <w:r w:rsidR="00944BEC" w:rsidRPr="00407039">
        <w:rPr>
          <w:rFonts w:ascii="Times New Roman" w:hAnsi="Times New Roman" w:cs="Times New Roman"/>
          <w:sz w:val="24"/>
          <w:szCs w:val="24"/>
          <w:lang w:val="en-US"/>
        </w:rPr>
        <w:t>TS</w:t>
      </w:r>
      <w:r w:rsidRPr="00407039">
        <w:rPr>
          <w:rFonts w:ascii="Times New Roman" w:hAnsi="Times New Roman" w:cs="Times New Roman"/>
          <w:sz w:val="24"/>
          <w:szCs w:val="24"/>
          <w:lang w:val="en-US"/>
        </w:rPr>
        <w:t xml:space="preserve">. 120 at page 122 where the court in outlining the scope of the </w:t>
      </w:r>
      <w:r w:rsidRPr="00407039">
        <w:rPr>
          <w:rFonts w:ascii="Times New Roman" w:hAnsi="Times New Roman" w:cs="Times New Roman"/>
          <w:i/>
          <w:sz w:val="24"/>
          <w:szCs w:val="24"/>
          <w:lang w:val="en-US"/>
        </w:rPr>
        <w:t xml:space="preserve">mandamus van </w:t>
      </w:r>
      <w:proofErr w:type="spellStart"/>
      <w:r w:rsidRPr="00407039">
        <w:rPr>
          <w:rFonts w:ascii="Times New Roman" w:hAnsi="Times New Roman" w:cs="Times New Roman"/>
          <w:i/>
          <w:sz w:val="24"/>
          <w:szCs w:val="24"/>
          <w:lang w:val="en-US"/>
        </w:rPr>
        <w:t>spolie</w:t>
      </w:r>
      <w:proofErr w:type="spellEnd"/>
      <w:r w:rsidRPr="00407039">
        <w:rPr>
          <w:rFonts w:ascii="Times New Roman" w:hAnsi="Times New Roman" w:cs="Times New Roman"/>
          <w:sz w:val="24"/>
          <w:szCs w:val="24"/>
          <w:lang w:val="en-US"/>
        </w:rPr>
        <w:t xml:space="preserve"> stated as follows:</w:t>
      </w:r>
    </w:p>
    <w:p w:rsidR="00D7459A" w:rsidRPr="00407039" w:rsidRDefault="00D7459A" w:rsidP="00CE4763">
      <w:pPr>
        <w:pStyle w:val="NoSpacing"/>
        <w:ind w:left="1134"/>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“It is a fundamental principle that no man is allowed to take the law into his own h</w:t>
      </w:r>
      <w:r w:rsidR="002F78D6">
        <w:rPr>
          <w:rFonts w:ascii="Times New Roman" w:hAnsi="Times New Roman" w:cs="Times New Roman"/>
          <w:sz w:val="24"/>
          <w:szCs w:val="24"/>
          <w:lang w:val="en-US"/>
        </w:rPr>
        <w:t>ands.  No one is permitted to de</w:t>
      </w:r>
      <w:r w:rsidRPr="00407039">
        <w:rPr>
          <w:rFonts w:ascii="Times New Roman" w:hAnsi="Times New Roman" w:cs="Times New Roman"/>
          <w:sz w:val="24"/>
          <w:szCs w:val="24"/>
          <w:lang w:val="en-US"/>
        </w:rPr>
        <w:t xml:space="preserve">pose </w:t>
      </w:r>
      <w:r w:rsidR="00944BEC" w:rsidRPr="00407039">
        <w:rPr>
          <w:rFonts w:ascii="Times New Roman" w:hAnsi="Times New Roman" w:cs="Times New Roman"/>
          <w:sz w:val="24"/>
          <w:szCs w:val="24"/>
          <w:lang w:val="en-US"/>
        </w:rPr>
        <w:t>another</w:t>
      </w:r>
      <w:r w:rsidRPr="00407039">
        <w:rPr>
          <w:rFonts w:ascii="Times New Roman" w:hAnsi="Times New Roman" w:cs="Times New Roman"/>
          <w:sz w:val="24"/>
          <w:szCs w:val="24"/>
          <w:lang w:val="en-US"/>
        </w:rPr>
        <w:t xml:space="preserve"> forcibly or wrongfully against his consent of possession of property whether movable or immovable.  If he does so</w:t>
      </w:r>
      <w:r w:rsidR="002F78D6">
        <w:rPr>
          <w:rFonts w:ascii="Times New Roman" w:hAnsi="Times New Roman" w:cs="Times New Roman"/>
          <w:sz w:val="24"/>
          <w:szCs w:val="24"/>
          <w:lang w:val="en-US"/>
        </w:rPr>
        <w:t xml:space="preserve"> the court will summarily restor</w:t>
      </w:r>
      <w:r w:rsidRPr="00407039">
        <w:rPr>
          <w:rFonts w:ascii="Times New Roman" w:hAnsi="Times New Roman" w:cs="Times New Roman"/>
          <w:sz w:val="24"/>
          <w:szCs w:val="24"/>
          <w:lang w:val="en-US"/>
        </w:rPr>
        <w:t xml:space="preserve">e the status </w:t>
      </w:r>
      <w:r w:rsidRPr="00407039">
        <w:rPr>
          <w:rFonts w:ascii="Times New Roman" w:hAnsi="Times New Roman" w:cs="Times New Roman"/>
          <w:i/>
          <w:sz w:val="24"/>
          <w:szCs w:val="24"/>
          <w:lang w:val="en-US"/>
        </w:rPr>
        <w:t>quo ante</w:t>
      </w:r>
      <w:r w:rsidRPr="00407039">
        <w:rPr>
          <w:rFonts w:ascii="Times New Roman" w:hAnsi="Times New Roman" w:cs="Times New Roman"/>
          <w:sz w:val="24"/>
          <w:szCs w:val="24"/>
          <w:lang w:val="en-US"/>
        </w:rPr>
        <w:t xml:space="preserve"> and will do that as a preliminary to any enquiry or investigation into the merit</w:t>
      </w:r>
      <w:r w:rsidR="00944BEC" w:rsidRPr="00407039">
        <w:rPr>
          <w:rFonts w:ascii="Times New Roman" w:hAnsi="Times New Roman" w:cs="Times New Roman"/>
          <w:sz w:val="24"/>
          <w:szCs w:val="24"/>
          <w:lang w:val="en-US"/>
        </w:rPr>
        <w:t>s</w:t>
      </w:r>
      <w:r w:rsidRPr="00407039">
        <w:rPr>
          <w:rFonts w:ascii="Times New Roman" w:hAnsi="Times New Roman" w:cs="Times New Roman"/>
          <w:sz w:val="24"/>
          <w:szCs w:val="24"/>
          <w:lang w:val="en-US"/>
        </w:rPr>
        <w:t xml:space="preserve"> of the dispute.”</w:t>
      </w:r>
      <w:r w:rsidR="00CE4763" w:rsidRPr="00407039">
        <w:rPr>
          <w:rFonts w:ascii="Times New Roman" w:hAnsi="Times New Roman" w:cs="Times New Roman"/>
          <w:sz w:val="24"/>
          <w:szCs w:val="24"/>
          <w:lang w:val="en-US"/>
        </w:rPr>
        <w:t>”</w:t>
      </w:r>
    </w:p>
    <w:p w:rsidR="005A0B2E" w:rsidRPr="00407039" w:rsidRDefault="005A0B2E" w:rsidP="008A6288">
      <w:pPr>
        <w:pStyle w:val="NoSpacing"/>
        <w:spacing w:line="480" w:lineRule="auto"/>
        <w:jc w:val="both"/>
        <w:rPr>
          <w:rFonts w:ascii="Times New Roman" w:hAnsi="Times New Roman" w:cs="Times New Roman"/>
          <w:sz w:val="24"/>
          <w:szCs w:val="24"/>
          <w:lang w:val="en-US"/>
        </w:rPr>
      </w:pPr>
    </w:p>
    <w:p w:rsidR="005A0B2E" w:rsidRPr="00407039" w:rsidRDefault="005A0B2E"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lastRenderedPageBreak/>
        <w:tab/>
      </w:r>
      <w:r w:rsidRPr="00407039">
        <w:rPr>
          <w:rFonts w:ascii="Times New Roman" w:hAnsi="Times New Roman" w:cs="Times New Roman"/>
          <w:sz w:val="24"/>
          <w:szCs w:val="24"/>
          <w:lang w:val="en-US"/>
        </w:rPr>
        <w:tab/>
        <w:t xml:space="preserve">From case law it is apparent that even if one is not the rightful </w:t>
      </w:r>
      <w:proofErr w:type="spellStart"/>
      <w:r w:rsidRPr="00407039">
        <w:rPr>
          <w:rFonts w:ascii="Times New Roman" w:hAnsi="Times New Roman" w:cs="Times New Roman"/>
          <w:sz w:val="24"/>
          <w:szCs w:val="24"/>
          <w:lang w:val="en-US"/>
        </w:rPr>
        <w:t>owner</w:t>
      </w:r>
      <w:proofErr w:type="gramStart"/>
      <w:r w:rsidR="002F78D6">
        <w:rPr>
          <w:rFonts w:ascii="Times New Roman" w:hAnsi="Times New Roman" w:cs="Times New Roman"/>
          <w:sz w:val="24"/>
          <w:szCs w:val="24"/>
          <w:lang w:val="en-US"/>
        </w:rPr>
        <w:t>,</w:t>
      </w:r>
      <w:r w:rsidRPr="00407039">
        <w:rPr>
          <w:rFonts w:ascii="Times New Roman" w:hAnsi="Times New Roman" w:cs="Times New Roman"/>
          <w:sz w:val="24"/>
          <w:szCs w:val="24"/>
          <w:lang w:val="en-US"/>
        </w:rPr>
        <w:t>if</w:t>
      </w:r>
      <w:proofErr w:type="spellEnd"/>
      <w:proofErr w:type="gramEnd"/>
      <w:r w:rsidRPr="00407039">
        <w:rPr>
          <w:rFonts w:ascii="Times New Roman" w:hAnsi="Times New Roman" w:cs="Times New Roman"/>
          <w:sz w:val="24"/>
          <w:szCs w:val="24"/>
          <w:lang w:val="en-US"/>
        </w:rPr>
        <w:t xml:space="preserve"> they are in undisturbed and peaceful possession due process and not self-help ought to be followed to evict the possessor.  In the case of </w:t>
      </w:r>
      <w:r w:rsidR="00EE4C0E" w:rsidRPr="00407039">
        <w:rPr>
          <w:rFonts w:ascii="Times New Roman" w:hAnsi="Times New Roman" w:cs="Times New Roman"/>
          <w:i/>
          <w:sz w:val="24"/>
          <w:szCs w:val="24"/>
          <w:lang w:val="en-US"/>
        </w:rPr>
        <w:t>Forester</w:t>
      </w:r>
      <w:r w:rsidRPr="00407039">
        <w:rPr>
          <w:rFonts w:ascii="Times New Roman" w:hAnsi="Times New Roman" w:cs="Times New Roman"/>
          <w:i/>
          <w:sz w:val="24"/>
          <w:szCs w:val="24"/>
          <w:lang w:val="en-US"/>
        </w:rPr>
        <w:t xml:space="preserve"> E</w:t>
      </w:r>
      <w:r w:rsidR="00EE4C0E" w:rsidRPr="00407039">
        <w:rPr>
          <w:rFonts w:ascii="Times New Roman" w:hAnsi="Times New Roman" w:cs="Times New Roman"/>
          <w:i/>
          <w:sz w:val="24"/>
          <w:szCs w:val="24"/>
          <w:lang w:val="en-US"/>
        </w:rPr>
        <w:t xml:space="preserve">state </w:t>
      </w:r>
      <w:r w:rsidR="00CD1D64" w:rsidRPr="00407039">
        <w:rPr>
          <w:rFonts w:ascii="Times New Roman" w:hAnsi="Times New Roman" w:cs="Times New Roman"/>
          <w:i/>
          <w:sz w:val="24"/>
          <w:szCs w:val="24"/>
          <w:lang w:val="en-US"/>
        </w:rPr>
        <w:t>Private</w:t>
      </w:r>
      <w:r w:rsidR="00EE4C0E" w:rsidRPr="00407039">
        <w:rPr>
          <w:rFonts w:ascii="Times New Roman" w:hAnsi="Times New Roman" w:cs="Times New Roman"/>
          <w:i/>
          <w:sz w:val="24"/>
          <w:szCs w:val="24"/>
          <w:lang w:val="en-US"/>
        </w:rPr>
        <w:t xml:space="preserve"> Ltd vs M.C.R. </w:t>
      </w:r>
      <w:proofErr w:type="spellStart"/>
      <w:r w:rsidR="00EE4C0E" w:rsidRPr="00407039">
        <w:rPr>
          <w:rFonts w:ascii="Times New Roman" w:hAnsi="Times New Roman" w:cs="Times New Roman"/>
          <w:i/>
          <w:sz w:val="24"/>
          <w:szCs w:val="24"/>
          <w:lang w:val="en-US"/>
        </w:rPr>
        <w:t>Venges</w:t>
      </w:r>
      <w:r w:rsidRPr="00407039">
        <w:rPr>
          <w:rFonts w:ascii="Times New Roman" w:hAnsi="Times New Roman" w:cs="Times New Roman"/>
          <w:i/>
          <w:sz w:val="24"/>
          <w:szCs w:val="24"/>
          <w:lang w:val="en-US"/>
        </w:rPr>
        <w:t>ai</w:t>
      </w:r>
      <w:proofErr w:type="spellEnd"/>
      <w:r w:rsidRPr="00407039">
        <w:rPr>
          <w:rFonts w:ascii="Times New Roman" w:hAnsi="Times New Roman" w:cs="Times New Roman"/>
          <w:i/>
          <w:sz w:val="24"/>
          <w:szCs w:val="24"/>
          <w:lang w:val="en-US"/>
        </w:rPr>
        <w:t xml:space="preserve"> and </w:t>
      </w:r>
      <w:r w:rsidR="00EE4C0E" w:rsidRPr="00407039">
        <w:rPr>
          <w:rFonts w:ascii="Times New Roman" w:hAnsi="Times New Roman" w:cs="Times New Roman"/>
          <w:i/>
          <w:sz w:val="24"/>
          <w:szCs w:val="24"/>
          <w:lang w:val="en-US"/>
        </w:rPr>
        <w:t xml:space="preserve">The </w:t>
      </w:r>
      <w:r w:rsidRPr="00407039">
        <w:rPr>
          <w:rFonts w:ascii="Times New Roman" w:hAnsi="Times New Roman" w:cs="Times New Roman"/>
          <w:i/>
          <w:sz w:val="24"/>
          <w:szCs w:val="24"/>
          <w:lang w:val="en-US"/>
        </w:rPr>
        <w:t>Minister of Lands</w:t>
      </w:r>
      <w:r w:rsidRPr="00407039">
        <w:rPr>
          <w:rFonts w:ascii="Times New Roman" w:hAnsi="Times New Roman" w:cs="Times New Roman"/>
          <w:sz w:val="24"/>
          <w:szCs w:val="24"/>
          <w:lang w:val="en-US"/>
        </w:rPr>
        <w:t xml:space="preserve"> </w:t>
      </w:r>
      <w:r w:rsidRPr="00407039">
        <w:rPr>
          <w:rFonts w:ascii="Times New Roman" w:hAnsi="Times New Roman" w:cs="Times New Roman"/>
          <w:i/>
          <w:sz w:val="24"/>
          <w:szCs w:val="24"/>
          <w:lang w:val="en-US"/>
        </w:rPr>
        <w:t>in the Office of the President and Cabinet</w:t>
      </w:r>
      <w:r w:rsidRPr="00407039">
        <w:rPr>
          <w:rFonts w:ascii="Times New Roman" w:hAnsi="Times New Roman" w:cs="Times New Roman"/>
          <w:sz w:val="24"/>
          <w:szCs w:val="24"/>
          <w:lang w:val="en-US"/>
        </w:rPr>
        <w:t xml:space="preserve"> HH19-10, PATEL J (as he then was) made the following pertinent remarks</w:t>
      </w:r>
      <w:r w:rsidR="00EE4C0E" w:rsidRPr="00407039">
        <w:rPr>
          <w:rFonts w:ascii="Times New Roman" w:hAnsi="Times New Roman" w:cs="Times New Roman"/>
          <w:sz w:val="24"/>
          <w:szCs w:val="24"/>
          <w:lang w:val="en-US"/>
        </w:rPr>
        <w:t xml:space="preserve"> at p3</w:t>
      </w:r>
      <w:r w:rsidRPr="00407039">
        <w:rPr>
          <w:rFonts w:ascii="Times New Roman" w:hAnsi="Times New Roman" w:cs="Times New Roman"/>
          <w:sz w:val="24"/>
          <w:szCs w:val="24"/>
          <w:lang w:val="en-US"/>
        </w:rPr>
        <w:t xml:space="preserve">: </w:t>
      </w:r>
    </w:p>
    <w:p w:rsidR="002935D8" w:rsidRPr="00407039" w:rsidRDefault="005A0B2E" w:rsidP="00CE4763">
      <w:pPr>
        <w:pStyle w:val="NoSpacing"/>
        <w:ind w:left="567"/>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“An offer letter does not entitle the holder to occupy the land allotted to him before the current occupier has been duly evicted by due process of t</w:t>
      </w:r>
      <w:r w:rsidR="00944BEC" w:rsidRPr="00407039">
        <w:rPr>
          <w:rFonts w:ascii="Times New Roman" w:hAnsi="Times New Roman" w:cs="Times New Roman"/>
          <w:sz w:val="24"/>
          <w:szCs w:val="24"/>
          <w:lang w:val="en-US"/>
        </w:rPr>
        <w:t>he law.  Consequently the offere</w:t>
      </w:r>
      <w:r w:rsidRPr="00407039">
        <w:rPr>
          <w:rFonts w:ascii="Times New Roman" w:hAnsi="Times New Roman" w:cs="Times New Roman"/>
          <w:sz w:val="24"/>
          <w:szCs w:val="24"/>
          <w:lang w:val="en-US"/>
        </w:rPr>
        <w:t xml:space="preserve">e cannot resort to self-help in order to dispossess or eject the occupier, no matter how intransigent the </w:t>
      </w:r>
      <w:r w:rsidR="00944BEC" w:rsidRPr="00407039">
        <w:rPr>
          <w:rFonts w:ascii="Times New Roman" w:hAnsi="Times New Roman" w:cs="Times New Roman"/>
          <w:sz w:val="24"/>
          <w:szCs w:val="24"/>
          <w:lang w:val="en-US"/>
        </w:rPr>
        <w:t>latter</w:t>
      </w:r>
      <w:r w:rsidRPr="00407039">
        <w:rPr>
          <w:rFonts w:ascii="Times New Roman" w:hAnsi="Times New Roman" w:cs="Times New Roman"/>
          <w:sz w:val="24"/>
          <w:szCs w:val="24"/>
          <w:lang w:val="en-US"/>
        </w:rPr>
        <w:t xml:space="preserve"> may be in his refusal to vacate the property.  </w:t>
      </w:r>
      <w:r w:rsidR="00944BEC" w:rsidRPr="00407039">
        <w:rPr>
          <w:rFonts w:ascii="Times New Roman" w:hAnsi="Times New Roman" w:cs="Times New Roman"/>
          <w:sz w:val="24"/>
          <w:szCs w:val="24"/>
          <w:lang w:val="en-US"/>
        </w:rPr>
        <w:t>The o</w:t>
      </w:r>
      <w:r w:rsidRPr="00407039">
        <w:rPr>
          <w:rFonts w:ascii="Times New Roman" w:hAnsi="Times New Roman" w:cs="Times New Roman"/>
          <w:sz w:val="24"/>
          <w:szCs w:val="24"/>
          <w:lang w:val="en-US"/>
        </w:rPr>
        <w:t xml:space="preserve">fferee must wait until the State has taken steps to evict the occupier through a court order granted by a court of competent jurisdiction under the </w:t>
      </w:r>
      <w:proofErr w:type="spellStart"/>
      <w:r w:rsidRPr="00407039">
        <w:rPr>
          <w:rFonts w:ascii="Times New Roman" w:hAnsi="Times New Roman" w:cs="Times New Roman"/>
          <w:sz w:val="24"/>
          <w:szCs w:val="24"/>
          <w:lang w:val="en-US"/>
        </w:rPr>
        <w:t>Gazetted</w:t>
      </w:r>
      <w:proofErr w:type="spellEnd"/>
      <w:r w:rsidRPr="00407039">
        <w:rPr>
          <w:rFonts w:ascii="Times New Roman" w:hAnsi="Times New Roman" w:cs="Times New Roman"/>
          <w:sz w:val="24"/>
          <w:szCs w:val="24"/>
          <w:lang w:val="en-US"/>
        </w:rPr>
        <w:t xml:space="preserve"> Land (Consequential Provisions) Act [</w:t>
      </w:r>
      <w:r w:rsidRPr="00407039">
        <w:rPr>
          <w:rFonts w:ascii="Times New Roman" w:hAnsi="Times New Roman" w:cs="Times New Roman"/>
          <w:i/>
          <w:sz w:val="24"/>
          <w:szCs w:val="24"/>
          <w:lang w:val="en-US"/>
        </w:rPr>
        <w:t>Chapter 20:28</w:t>
      </w:r>
      <w:r w:rsidR="00944BEC" w:rsidRPr="00407039">
        <w:rPr>
          <w:rFonts w:ascii="Times New Roman" w:hAnsi="Times New Roman" w:cs="Times New Roman"/>
          <w:sz w:val="24"/>
          <w:szCs w:val="24"/>
          <w:lang w:val="en-US"/>
        </w:rPr>
        <w:t>] or</w:t>
      </w:r>
      <w:r w:rsidRPr="00407039">
        <w:rPr>
          <w:rFonts w:ascii="Times New Roman" w:hAnsi="Times New Roman" w:cs="Times New Roman"/>
          <w:sz w:val="24"/>
          <w:szCs w:val="24"/>
          <w:lang w:val="en-US"/>
        </w:rPr>
        <w:t xml:space="preserve"> otherwise. In the absence of such court order or the consent of </w:t>
      </w:r>
      <w:r w:rsidR="00944BEC" w:rsidRPr="00407039">
        <w:rPr>
          <w:rFonts w:ascii="Times New Roman" w:hAnsi="Times New Roman" w:cs="Times New Roman"/>
          <w:sz w:val="24"/>
          <w:szCs w:val="24"/>
          <w:lang w:val="en-US"/>
        </w:rPr>
        <w:t>the current occupier, the offere</w:t>
      </w:r>
      <w:r w:rsidRPr="00407039">
        <w:rPr>
          <w:rFonts w:ascii="Times New Roman" w:hAnsi="Times New Roman" w:cs="Times New Roman"/>
          <w:sz w:val="24"/>
          <w:szCs w:val="24"/>
          <w:lang w:val="en-US"/>
        </w:rPr>
        <w:t>e has no self-executing right to occupy the land.”</w:t>
      </w:r>
    </w:p>
    <w:p w:rsidR="005A0B2E" w:rsidRPr="00407039" w:rsidRDefault="005A0B2E" w:rsidP="008A6288">
      <w:pPr>
        <w:pStyle w:val="NoSpacing"/>
        <w:spacing w:line="480" w:lineRule="auto"/>
        <w:jc w:val="both"/>
        <w:rPr>
          <w:rFonts w:ascii="Times New Roman" w:hAnsi="Times New Roman" w:cs="Times New Roman"/>
          <w:sz w:val="24"/>
          <w:szCs w:val="24"/>
          <w:lang w:val="en-US"/>
        </w:rPr>
      </w:pPr>
    </w:p>
    <w:p w:rsidR="005A0B2E" w:rsidRPr="00407039" w:rsidRDefault="005A0B2E"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r w:rsidR="00944BEC" w:rsidRPr="00407039">
        <w:rPr>
          <w:rFonts w:ascii="Times New Roman" w:hAnsi="Times New Roman" w:cs="Times New Roman"/>
          <w:sz w:val="24"/>
          <w:szCs w:val="24"/>
          <w:lang w:val="en-US"/>
        </w:rPr>
        <w:t>In spoliation matters it is apparent the</w:t>
      </w:r>
      <w:r w:rsidRPr="00407039">
        <w:rPr>
          <w:rFonts w:ascii="Times New Roman" w:hAnsi="Times New Roman" w:cs="Times New Roman"/>
          <w:sz w:val="24"/>
          <w:szCs w:val="24"/>
          <w:lang w:val="en-US"/>
        </w:rPr>
        <w:t xml:space="preserve"> deciding factor is that deprivation </w:t>
      </w:r>
      <w:r w:rsidR="00332908" w:rsidRPr="00407039">
        <w:rPr>
          <w:rFonts w:ascii="Times New Roman" w:hAnsi="Times New Roman" w:cs="Times New Roman"/>
          <w:sz w:val="24"/>
          <w:szCs w:val="24"/>
          <w:lang w:val="en-US"/>
        </w:rPr>
        <w:t xml:space="preserve">should be effected lawfully.  Our law </w:t>
      </w:r>
      <w:r w:rsidR="00944BEC" w:rsidRPr="00407039">
        <w:rPr>
          <w:rFonts w:ascii="Times New Roman" w:hAnsi="Times New Roman" w:cs="Times New Roman"/>
          <w:sz w:val="24"/>
          <w:szCs w:val="24"/>
          <w:lang w:val="en-US"/>
        </w:rPr>
        <w:t>deprecate</w:t>
      </w:r>
      <w:r w:rsidR="00376698" w:rsidRPr="00407039">
        <w:rPr>
          <w:rFonts w:ascii="Times New Roman" w:hAnsi="Times New Roman" w:cs="Times New Roman"/>
          <w:sz w:val="24"/>
          <w:szCs w:val="24"/>
          <w:lang w:val="en-US"/>
        </w:rPr>
        <w:t>s</w:t>
      </w:r>
      <w:r w:rsidR="00944BEC" w:rsidRPr="00407039">
        <w:rPr>
          <w:rFonts w:ascii="Times New Roman" w:hAnsi="Times New Roman" w:cs="Times New Roman"/>
          <w:sz w:val="24"/>
          <w:szCs w:val="24"/>
          <w:lang w:val="en-US"/>
        </w:rPr>
        <w:t xml:space="preserve"> self-help.  Even the </w:t>
      </w:r>
      <w:r w:rsidR="00944BEC" w:rsidRPr="00407039">
        <w:rPr>
          <w:rFonts w:ascii="Times New Roman" w:hAnsi="Times New Roman" w:cs="Times New Roman"/>
          <w:i/>
          <w:sz w:val="24"/>
          <w:szCs w:val="24"/>
          <w:lang w:val="en-US"/>
        </w:rPr>
        <w:t>Commercial Farmers U</w:t>
      </w:r>
      <w:r w:rsidR="00332908" w:rsidRPr="00407039">
        <w:rPr>
          <w:rFonts w:ascii="Times New Roman" w:hAnsi="Times New Roman" w:cs="Times New Roman"/>
          <w:i/>
          <w:sz w:val="24"/>
          <w:szCs w:val="24"/>
          <w:lang w:val="en-US"/>
        </w:rPr>
        <w:t>nion</w:t>
      </w:r>
      <w:r w:rsidR="00332908" w:rsidRPr="00407039">
        <w:rPr>
          <w:rFonts w:ascii="Times New Roman" w:hAnsi="Times New Roman" w:cs="Times New Roman"/>
          <w:sz w:val="24"/>
          <w:szCs w:val="24"/>
          <w:lang w:val="en-US"/>
        </w:rPr>
        <w:t xml:space="preserve"> case </w:t>
      </w:r>
      <w:r w:rsidR="00332908" w:rsidRPr="00407039">
        <w:rPr>
          <w:rFonts w:ascii="Times New Roman" w:hAnsi="Times New Roman" w:cs="Times New Roman"/>
          <w:i/>
          <w:sz w:val="24"/>
          <w:szCs w:val="24"/>
          <w:lang w:val="en-US"/>
        </w:rPr>
        <w:t>supra</w:t>
      </w:r>
      <w:r w:rsidR="00332908" w:rsidRPr="00407039">
        <w:rPr>
          <w:rFonts w:ascii="Times New Roman" w:hAnsi="Times New Roman" w:cs="Times New Roman"/>
          <w:sz w:val="24"/>
          <w:szCs w:val="24"/>
          <w:lang w:val="en-US"/>
        </w:rPr>
        <w:t xml:space="preserve"> makes it clear </w:t>
      </w:r>
      <w:r w:rsidR="00944BEC" w:rsidRPr="00407039">
        <w:rPr>
          <w:rFonts w:ascii="Times New Roman" w:hAnsi="Times New Roman" w:cs="Times New Roman"/>
          <w:sz w:val="24"/>
          <w:szCs w:val="24"/>
          <w:lang w:val="en-US"/>
        </w:rPr>
        <w:t xml:space="preserve">that anarchy and chaos brought about by </w:t>
      </w:r>
      <w:r w:rsidR="004C3F2F" w:rsidRPr="00407039">
        <w:rPr>
          <w:rFonts w:ascii="Times New Roman" w:hAnsi="Times New Roman" w:cs="Times New Roman"/>
          <w:sz w:val="24"/>
          <w:szCs w:val="24"/>
          <w:lang w:val="en-US"/>
        </w:rPr>
        <w:t>self-help</w:t>
      </w:r>
      <w:r w:rsidR="00332908" w:rsidRPr="00407039">
        <w:rPr>
          <w:rFonts w:ascii="Times New Roman" w:hAnsi="Times New Roman" w:cs="Times New Roman"/>
          <w:sz w:val="24"/>
          <w:szCs w:val="24"/>
          <w:lang w:val="en-US"/>
        </w:rPr>
        <w:t xml:space="preserve"> is not acceptable.  The individual with an offer letter has the </w:t>
      </w:r>
      <w:r w:rsidR="00332908" w:rsidRPr="00407039">
        <w:rPr>
          <w:rFonts w:ascii="Times New Roman" w:hAnsi="Times New Roman" w:cs="Times New Roman"/>
          <w:i/>
          <w:sz w:val="24"/>
          <w:szCs w:val="24"/>
          <w:lang w:val="en-US"/>
        </w:rPr>
        <w:t>locus standi</w:t>
      </w:r>
      <w:r w:rsidR="00332908" w:rsidRPr="00407039">
        <w:rPr>
          <w:rFonts w:ascii="Times New Roman" w:hAnsi="Times New Roman" w:cs="Times New Roman"/>
          <w:sz w:val="24"/>
          <w:szCs w:val="24"/>
          <w:lang w:val="en-US"/>
        </w:rPr>
        <w:t xml:space="preserve"> </w:t>
      </w:r>
      <w:r w:rsidR="00332908" w:rsidRPr="00407039">
        <w:rPr>
          <w:rFonts w:ascii="Times New Roman" w:hAnsi="Times New Roman" w:cs="Times New Roman"/>
          <w:i/>
          <w:sz w:val="24"/>
          <w:szCs w:val="24"/>
          <w:lang w:val="en-US"/>
        </w:rPr>
        <w:t xml:space="preserve">in </w:t>
      </w:r>
      <w:proofErr w:type="spellStart"/>
      <w:r w:rsidR="00332908" w:rsidRPr="00407039">
        <w:rPr>
          <w:rFonts w:ascii="Times New Roman" w:hAnsi="Times New Roman" w:cs="Times New Roman"/>
          <w:i/>
          <w:sz w:val="24"/>
          <w:szCs w:val="24"/>
          <w:lang w:val="en-US"/>
        </w:rPr>
        <w:t>judicio</w:t>
      </w:r>
      <w:proofErr w:type="spellEnd"/>
      <w:r w:rsidR="00332908" w:rsidRPr="00407039">
        <w:rPr>
          <w:rFonts w:ascii="Times New Roman" w:hAnsi="Times New Roman" w:cs="Times New Roman"/>
          <w:sz w:val="24"/>
          <w:szCs w:val="24"/>
          <w:lang w:val="en-US"/>
        </w:rPr>
        <w:t xml:space="preserve"> to se</w:t>
      </w:r>
      <w:r w:rsidR="002F78D6">
        <w:rPr>
          <w:rFonts w:ascii="Times New Roman" w:hAnsi="Times New Roman" w:cs="Times New Roman"/>
          <w:sz w:val="24"/>
          <w:szCs w:val="24"/>
          <w:lang w:val="en-US"/>
        </w:rPr>
        <w:t>ek the eviction of a former own</w:t>
      </w:r>
      <w:r w:rsidR="00332908" w:rsidRPr="00407039">
        <w:rPr>
          <w:rFonts w:ascii="Times New Roman" w:hAnsi="Times New Roman" w:cs="Times New Roman"/>
          <w:sz w:val="24"/>
          <w:szCs w:val="24"/>
          <w:lang w:val="en-US"/>
        </w:rPr>
        <w:t>er after acquisition of land by the State.  This by no means suggest</w:t>
      </w:r>
      <w:r w:rsidR="005D7805" w:rsidRPr="00407039">
        <w:rPr>
          <w:rFonts w:ascii="Times New Roman" w:hAnsi="Times New Roman" w:cs="Times New Roman"/>
          <w:sz w:val="24"/>
          <w:szCs w:val="24"/>
          <w:lang w:val="en-US"/>
        </w:rPr>
        <w:t>s</w:t>
      </w:r>
      <w:r w:rsidR="00332908" w:rsidRPr="00407039">
        <w:rPr>
          <w:rFonts w:ascii="Times New Roman" w:hAnsi="Times New Roman" w:cs="Times New Roman"/>
          <w:sz w:val="24"/>
          <w:szCs w:val="24"/>
          <w:lang w:val="en-US"/>
        </w:rPr>
        <w:t xml:space="preserve"> authorization of invasion in a lawless manner.</w:t>
      </w:r>
      <w:r w:rsidR="00944BEC" w:rsidRPr="00407039">
        <w:rPr>
          <w:rFonts w:ascii="Times New Roman" w:hAnsi="Times New Roman" w:cs="Times New Roman"/>
          <w:sz w:val="24"/>
          <w:szCs w:val="24"/>
          <w:lang w:val="en-US"/>
        </w:rPr>
        <w:t xml:space="preserve">  In spoliation ma</w:t>
      </w:r>
      <w:r w:rsidR="00376698" w:rsidRPr="00407039">
        <w:rPr>
          <w:rFonts w:ascii="Times New Roman" w:hAnsi="Times New Roman" w:cs="Times New Roman"/>
          <w:sz w:val="24"/>
          <w:szCs w:val="24"/>
          <w:lang w:val="en-US"/>
        </w:rPr>
        <w:t>tters,</w:t>
      </w:r>
      <w:r w:rsidR="00944BEC" w:rsidRPr="00407039">
        <w:rPr>
          <w:rFonts w:ascii="Times New Roman" w:hAnsi="Times New Roman" w:cs="Times New Roman"/>
          <w:sz w:val="24"/>
          <w:szCs w:val="24"/>
          <w:lang w:val="en-US"/>
        </w:rPr>
        <w:t xml:space="preserve"> the issue</w:t>
      </w:r>
      <w:r w:rsidR="004C3F2F" w:rsidRPr="00407039">
        <w:rPr>
          <w:rFonts w:ascii="Times New Roman" w:hAnsi="Times New Roman" w:cs="Times New Roman"/>
          <w:sz w:val="24"/>
          <w:szCs w:val="24"/>
          <w:lang w:val="en-US"/>
        </w:rPr>
        <w:t xml:space="preserve"> of ownership does not arise</w:t>
      </w:r>
      <w:r w:rsidR="00332908" w:rsidRPr="00407039">
        <w:rPr>
          <w:rFonts w:ascii="Times New Roman" w:hAnsi="Times New Roman" w:cs="Times New Roman"/>
          <w:sz w:val="24"/>
          <w:szCs w:val="24"/>
          <w:lang w:val="en-US"/>
        </w:rPr>
        <w:t xml:space="preserve">.  </w:t>
      </w:r>
      <w:r w:rsidR="004C3F2F" w:rsidRPr="00407039">
        <w:rPr>
          <w:rFonts w:ascii="Times New Roman" w:hAnsi="Times New Roman" w:cs="Times New Roman"/>
          <w:sz w:val="24"/>
          <w:szCs w:val="24"/>
          <w:lang w:val="en-US"/>
        </w:rPr>
        <w:t>The o</w:t>
      </w:r>
      <w:r w:rsidR="00EE4C0E" w:rsidRPr="00407039">
        <w:rPr>
          <w:rFonts w:ascii="Times New Roman" w:hAnsi="Times New Roman" w:cs="Times New Roman"/>
          <w:sz w:val="24"/>
          <w:szCs w:val="24"/>
          <w:lang w:val="en-US"/>
        </w:rPr>
        <w:t>ne seeking</w:t>
      </w:r>
      <w:r w:rsidR="00332908" w:rsidRPr="00407039">
        <w:rPr>
          <w:rFonts w:ascii="Times New Roman" w:hAnsi="Times New Roman" w:cs="Times New Roman"/>
          <w:sz w:val="24"/>
          <w:szCs w:val="24"/>
          <w:lang w:val="en-US"/>
        </w:rPr>
        <w:t xml:space="preserve"> spoliation relief only has to show that they were in peaceful and undisturbed possession</w:t>
      </w:r>
      <w:r w:rsidR="00EE4C0E" w:rsidRPr="00407039">
        <w:rPr>
          <w:rFonts w:ascii="Times New Roman" w:hAnsi="Times New Roman" w:cs="Times New Roman"/>
          <w:sz w:val="24"/>
          <w:szCs w:val="24"/>
          <w:lang w:val="en-US"/>
        </w:rPr>
        <w:t xml:space="preserve"> and were</w:t>
      </w:r>
      <w:r w:rsidR="002F78D6">
        <w:rPr>
          <w:rFonts w:ascii="Times New Roman" w:hAnsi="Times New Roman" w:cs="Times New Roman"/>
          <w:sz w:val="24"/>
          <w:szCs w:val="24"/>
          <w:lang w:val="en-US"/>
        </w:rPr>
        <w:t xml:space="preserve"> wrongfully and forcibly dispossessed</w:t>
      </w:r>
      <w:r w:rsidR="00332908" w:rsidRPr="00407039">
        <w:rPr>
          <w:rFonts w:ascii="Times New Roman" w:hAnsi="Times New Roman" w:cs="Times New Roman"/>
          <w:sz w:val="24"/>
          <w:szCs w:val="24"/>
          <w:lang w:val="en-US"/>
        </w:rPr>
        <w:t>.</w:t>
      </w:r>
    </w:p>
    <w:p w:rsidR="00332908" w:rsidRPr="00407039" w:rsidRDefault="00332908" w:rsidP="008A6288">
      <w:pPr>
        <w:pStyle w:val="NoSpacing"/>
        <w:spacing w:line="480" w:lineRule="auto"/>
        <w:jc w:val="both"/>
        <w:rPr>
          <w:rFonts w:ascii="Times New Roman" w:hAnsi="Times New Roman" w:cs="Times New Roman"/>
          <w:sz w:val="24"/>
          <w:szCs w:val="24"/>
          <w:lang w:val="en-US"/>
        </w:rPr>
      </w:pPr>
    </w:p>
    <w:p w:rsidR="00332908" w:rsidRPr="00407039" w:rsidRDefault="0033290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b/>
          <w:sz w:val="24"/>
          <w:szCs w:val="24"/>
          <w:lang w:val="en-US"/>
        </w:rPr>
        <w:t>APPLICATION OF THE LAW TO THE FACTS AND ANALYSIS</w:t>
      </w:r>
    </w:p>
    <w:p w:rsidR="00332908" w:rsidRDefault="0033290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r w:rsidRPr="00407039">
        <w:rPr>
          <w:rFonts w:ascii="Times New Roman" w:hAnsi="Times New Roman" w:cs="Times New Roman"/>
          <w:i/>
          <w:sz w:val="24"/>
          <w:szCs w:val="24"/>
          <w:lang w:val="en-US"/>
        </w:rPr>
        <w:t>In</w:t>
      </w:r>
      <w:r w:rsidRPr="00407039">
        <w:rPr>
          <w:rFonts w:ascii="Times New Roman" w:hAnsi="Times New Roman" w:cs="Times New Roman"/>
          <w:sz w:val="24"/>
          <w:szCs w:val="24"/>
          <w:lang w:val="en-US"/>
        </w:rPr>
        <w:t xml:space="preserve"> </w:t>
      </w:r>
      <w:proofErr w:type="spellStart"/>
      <w:r w:rsidRPr="00407039">
        <w:rPr>
          <w:rFonts w:ascii="Times New Roman" w:hAnsi="Times New Roman" w:cs="Times New Roman"/>
          <w:i/>
          <w:sz w:val="24"/>
          <w:szCs w:val="24"/>
          <w:lang w:val="en-US"/>
        </w:rPr>
        <w:t>casu</w:t>
      </w:r>
      <w:proofErr w:type="spellEnd"/>
      <w:r w:rsidRPr="00407039">
        <w:rPr>
          <w:rFonts w:ascii="Times New Roman" w:hAnsi="Times New Roman" w:cs="Times New Roman"/>
          <w:sz w:val="24"/>
          <w:szCs w:val="24"/>
          <w:lang w:val="en-US"/>
        </w:rPr>
        <w:t xml:space="preserve"> it is not in dispute that the respondents were in occupation of the farm in question, whether </w:t>
      </w:r>
      <w:r w:rsidR="00EE4C0E" w:rsidRPr="00407039">
        <w:rPr>
          <w:rFonts w:ascii="Times New Roman" w:hAnsi="Times New Roman" w:cs="Times New Roman"/>
          <w:sz w:val="24"/>
          <w:szCs w:val="24"/>
          <w:lang w:val="en-US"/>
        </w:rPr>
        <w:t>lawfully</w:t>
      </w:r>
      <w:r w:rsidRPr="00407039">
        <w:rPr>
          <w:rFonts w:ascii="Times New Roman" w:hAnsi="Times New Roman" w:cs="Times New Roman"/>
          <w:sz w:val="24"/>
          <w:szCs w:val="24"/>
          <w:lang w:val="en-US"/>
        </w:rPr>
        <w:t xml:space="preserve"> or </w:t>
      </w:r>
      <w:r w:rsidR="00630CCD" w:rsidRPr="00407039">
        <w:rPr>
          <w:rFonts w:ascii="Times New Roman" w:hAnsi="Times New Roman" w:cs="Times New Roman"/>
          <w:sz w:val="24"/>
          <w:szCs w:val="24"/>
          <w:lang w:val="en-US"/>
        </w:rPr>
        <w:t>otherwise</w:t>
      </w:r>
      <w:r w:rsidRPr="00407039">
        <w:rPr>
          <w:rFonts w:ascii="Times New Roman" w:hAnsi="Times New Roman" w:cs="Times New Roman"/>
          <w:sz w:val="24"/>
          <w:szCs w:val="24"/>
          <w:lang w:val="en-US"/>
        </w:rPr>
        <w:t xml:space="preserve">. It is also not in contention that the appellants approached the farm and occupied </w:t>
      </w:r>
      <w:r w:rsidR="005D7805" w:rsidRPr="00407039">
        <w:rPr>
          <w:rFonts w:ascii="Times New Roman" w:hAnsi="Times New Roman" w:cs="Times New Roman"/>
          <w:sz w:val="24"/>
          <w:szCs w:val="24"/>
          <w:lang w:val="en-US"/>
        </w:rPr>
        <w:t xml:space="preserve">the </w:t>
      </w:r>
      <w:r w:rsidRPr="00407039">
        <w:rPr>
          <w:rFonts w:ascii="Times New Roman" w:hAnsi="Times New Roman" w:cs="Times New Roman"/>
          <w:sz w:val="24"/>
          <w:szCs w:val="24"/>
          <w:lang w:val="en-US"/>
        </w:rPr>
        <w:t xml:space="preserve">land </w:t>
      </w:r>
      <w:r w:rsidR="005D7805" w:rsidRPr="00407039">
        <w:rPr>
          <w:rFonts w:ascii="Times New Roman" w:hAnsi="Times New Roman" w:cs="Times New Roman"/>
          <w:sz w:val="24"/>
          <w:szCs w:val="24"/>
          <w:lang w:val="en-US"/>
        </w:rPr>
        <w:t xml:space="preserve">in question </w:t>
      </w:r>
      <w:r w:rsidRPr="00407039">
        <w:rPr>
          <w:rFonts w:ascii="Times New Roman" w:hAnsi="Times New Roman" w:cs="Times New Roman"/>
          <w:sz w:val="24"/>
          <w:szCs w:val="24"/>
          <w:lang w:val="en-US"/>
        </w:rPr>
        <w:t>a</w:t>
      </w:r>
      <w:r w:rsidR="005D7805" w:rsidRPr="00407039">
        <w:rPr>
          <w:rFonts w:ascii="Times New Roman" w:hAnsi="Times New Roman" w:cs="Times New Roman"/>
          <w:sz w:val="24"/>
          <w:szCs w:val="24"/>
          <w:lang w:val="en-US"/>
        </w:rPr>
        <w:t xml:space="preserve">lthough they term it </w:t>
      </w:r>
      <w:r w:rsidR="00DB4872" w:rsidRPr="00407039">
        <w:rPr>
          <w:rFonts w:ascii="Times New Roman" w:hAnsi="Times New Roman" w:cs="Times New Roman"/>
          <w:sz w:val="24"/>
          <w:szCs w:val="24"/>
          <w:lang w:val="en-US"/>
        </w:rPr>
        <w:t xml:space="preserve">land lying </w:t>
      </w:r>
      <w:r w:rsidR="005D7805" w:rsidRPr="00407039">
        <w:rPr>
          <w:rFonts w:ascii="Times New Roman" w:hAnsi="Times New Roman" w:cs="Times New Roman"/>
          <w:sz w:val="24"/>
          <w:szCs w:val="24"/>
          <w:lang w:val="en-US"/>
        </w:rPr>
        <w:t>fallow</w:t>
      </w:r>
      <w:r w:rsidRPr="00407039">
        <w:rPr>
          <w:rFonts w:ascii="Times New Roman" w:hAnsi="Times New Roman" w:cs="Times New Roman"/>
          <w:sz w:val="24"/>
          <w:szCs w:val="24"/>
          <w:lang w:val="en-US"/>
        </w:rPr>
        <w:t>.  The land in question being a farm it would not be feasible for the respondents or its workers to be on</w:t>
      </w:r>
      <w:r w:rsidR="00CE4763" w:rsidRPr="00407039">
        <w:rPr>
          <w:rFonts w:ascii="Times New Roman" w:hAnsi="Times New Roman" w:cs="Times New Roman"/>
          <w:sz w:val="24"/>
          <w:szCs w:val="24"/>
          <w:lang w:val="en-US"/>
        </w:rPr>
        <w:t xml:space="preserve"> </w:t>
      </w:r>
      <w:r w:rsidRPr="00407039">
        <w:rPr>
          <w:rFonts w:ascii="Times New Roman" w:hAnsi="Times New Roman" w:cs="Times New Roman"/>
          <w:sz w:val="24"/>
          <w:szCs w:val="24"/>
          <w:lang w:val="en-US"/>
        </w:rPr>
        <w:t xml:space="preserve">each and every inch of the farm.  It is sufficient that the respondent as </w:t>
      </w:r>
      <w:proofErr w:type="spellStart"/>
      <w:r w:rsidR="002F78D6" w:rsidRPr="002F78D6">
        <w:rPr>
          <w:rFonts w:ascii="Times New Roman" w:hAnsi="Times New Roman" w:cs="Times New Roman"/>
          <w:i/>
          <w:sz w:val="24"/>
          <w:szCs w:val="24"/>
          <w:lang w:val="en-US"/>
        </w:rPr>
        <w:t>defacto</w:t>
      </w:r>
      <w:proofErr w:type="spellEnd"/>
      <w:r w:rsidR="002F78D6">
        <w:rPr>
          <w:rFonts w:ascii="Times New Roman" w:hAnsi="Times New Roman" w:cs="Times New Roman"/>
          <w:sz w:val="24"/>
          <w:szCs w:val="24"/>
          <w:lang w:val="en-US"/>
        </w:rPr>
        <w:t xml:space="preserve"> occupants</w:t>
      </w:r>
      <w:r w:rsidRPr="00407039">
        <w:rPr>
          <w:rFonts w:ascii="Times New Roman" w:hAnsi="Times New Roman" w:cs="Times New Roman"/>
          <w:sz w:val="24"/>
          <w:szCs w:val="24"/>
          <w:lang w:val="en-US"/>
        </w:rPr>
        <w:t xml:space="preserve"> </w:t>
      </w:r>
      <w:r w:rsidRPr="00407039">
        <w:rPr>
          <w:rFonts w:ascii="Times New Roman" w:hAnsi="Times New Roman" w:cs="Times New Roman"/>
          <w:sz w:val="24"/>
          <w:szCs w:val="24"/>
          <w:lang w:val="en-US"/>
        </w:rPr>
        <w:lastRenderedPageBreak/>
        <w:t xml:space="preserve">were </w:t>
      </w:r>
      <w:r w:rsidRPr="00407039">
        <w:rPr>
          <w:rFonts w:ascii="Times New Roman" w:hAnsi="Times New Roman" w:cs="Times New Roman"/>
          <w:i/>
          <w:sz w:val="24"/>
          <w:szCs w:val="24"/>
          <w:lang w:val="en-US"/>
        </w:rPr>
        <w:t>in situ</w:t>
      </w:r>
      <w:r w:rsidRPr="00407039">
        <w:rPr>
          <w:rFonts w:ascii="Times New Roman" w:hAnsi="Times New Roman" w:cs="Times New Roman"/>
          <w:sz w:val="24"/>
          <w:szCs w:val="24"/>
          <w:lang w:val="en-US"/>
        </w:rPr>
        <w:t xml:space="preserve"> and had commenced land preparation.  The coming in of the appellants was not sanctioned by law since there was no court order for eviction.</w:t>
      </w:r>
    </w:p>
    <w:p w:rsidR="00407039" w:rsidRPr="00407039" w:rsidRDefault="00407039" w:rsidP="008A6288">
      <w:pPr>
        <w:pStyle w:val="NoSpacing"/>
        <w:spacing w:line="480" w:lineRule="auto"/>
        <w:jc w:val="both"/>
        <w:rPr>
          <w:rFonts w:ascii="Times New Roman" w:hAnsi="Times New Roman" w:cs="Times New Roman"/>
          <w:sz w:val="24"/>
          <w:szCs w:val="24"/>
          <w:lang w:val="en-US"/>
        </w:rPr>
      </w:pPr>
    </w:p>
    <w:p w:rsidR="00332908" w:rsidRPr="00407039" w:rsidRDefault="0033290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The respondent</w:t>
      </w:r>
      <w:r w:rsidR="00376698" w:rsidRPr="00407039">
        <w:rPr>
          <w:rFonts w:ascii="Times New Roman" w:hAnsi="Times New Roman" w:cs="Times New Roman"/>
          <w:sz w:val="24"/>
          <w:szCs w:val="24"/>
          <w:lang w:val="en-US"/>
        </w:rPr>
        <w:t>s</w:t>
      </w:r>
      <w:r w:rsidR="007E1EA8" w:rsidRPr="00407039">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who had been despoiled therefore</w:t>
      </w:r>
      <w:r w:rsidR="00376698" w:rsidRPr="00407039">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had to approach the court seeking a </w:t>
      </w:r>
      <w:proofErr w:type="spellStart"/>
      <w:r w:rsidRPr="00407039">
        <w:rPr>
          <w:rFonts w:ascii="Times New Roman" w:hAnsi="Times New Roman" w:cs="Times New Roman"/>
          <w:i/>
          <w:sz w:val="24"/>
          <w:szCs w:val="24"/>
          <w:lang w:val="en-US"/>
        </w:rPr>
        <w:t>mandament</w:t>
      </w:r>
      <w:proofErr w:type="spellEnd"/>
      <w:r w:rsidRPr="00407039">
        <w:rPr>
          <w:rFonts w:ascii="Times New Roman" w:hAnsi="Times New Roman" w:cs="Times New Roman"/>
          <w:i/>
          <w:sz w:val="24"/>
          <w:szCs w:val="24"/>
          <w:lang w:val="en-US"/>
        </w:rPr>
        <w:t xml:space="preserve"> van </w:t>
      </w:r>
      <w:proofErr w:type="spellStart"/>
      <w:r w:rsidRPr="00407039">
        <w:rPr>
          <w:rFonts w:ascii="Times New Roman" w:hAnsi="Times New Roman" w:cs="Times New Roman"/>
          <w:i/>
          <w:sz w:val="24"/>
          <w:szCs w:val="24"/>
          <w:lang w:val="en-US"/>
        </w:rPr>
        <w:t>spolie</w:t>
      </w:r>
      <w:proofErr w:type="spellEnd"/>
      <w:r w:rsidR="002F78D6">
        <w:rPr>
          <w:rFonts w:ascii="Times New Roman" w:hAnsi="Times New Roman" w:cs="Times New Roman"/>
          <w:sz w:val="24"/>
          <w:szCs w:val="24"/>
          <w:lang w:val="en-US"/>
        </w:rPr>
        <w:t xml:space="preserve"> order</w:t>
      </w:r>
      <w:r w:rsidRPr="00407039">
        <w:rPr>
          <w:rFonts w:ascii="Times New Roman" w:hAnsi="Times New Roman" w:cs="Times New Roman"/>
          <w:sz w:val="24"/>
          <w:szCs w:val="24"/>
          <w:lang w:val="en-US"/>
        </w:rPr>
        <w:t xml:space="preserve">.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granted the sp</w:t>
      </w:r>
      <w:r w:rsidR="004C3F2F" w:rsidRPr="00407039">
        <w:rPr>
          <w:rFonts w:ascii="Times New Roman" w:hAnsi="Times New Roman" w:cs="Times New Roman"/>
          <w:sz w:val="24"/>
          <w:szCs w:val="24"/>
          <w:lang w:val="en-US"/>
        </w:rPr>
        <w:t>oliation order.  What is at stak</w:t>
      </w:r>
      <w:r w:rsidRPr="00407039">
        <w:rPr>
          <w:rFonts w:ascii="Times New Roman" w:hAnsi="Times New Roman" w:cs="Times New Roman"/>
          <w:sz w:val="24"/>
          <w:szCs w:val="24"/>
          <w:lang w:val="en-US"/>
        </w:rPr>
        <w:t xml:space="preserve">e as highlighted earlier in case law is the lawfulness or otherwise of the actions of the incoming possessor.  The court in restoring the </w:t>
      </w:r>
      <w:r w:rsidRPr="00407039">
        <w:rPr>
          <w:rFonts w:ascii="Times New Roman" w:hAnsi="Times New Roman" w:cs="Times New Roman"/>
          <w:i/>
          <w:sz w:val="24"/>
          <w:szCs w:val="24"/>
          <w:lang w:val="en-US"/>
        </w:rPr>
        <w:t>status quo</w:t>
      </w:r>
      <w:r w:rsidRPr="00407039">
        <w:rPr>
          <w:rFonts w:ascii="Times New Roman" w:hAnsi="Times New Roman" w:cs="Times New Roman"/>
          <w:sz w:val="24"/>
          <w:szCs w:val="24"/>
          <w:lang w:val="en-US"/>
        </w:rPr>
        <w:t xml:space="preserve"> </w:t>
      </w:r>
      <w:r w:rsidRPr="00407039">
        <w:rPr>
          <w:rFonts w:ascii="Times New Roman" w:hAnsi="Times New Roman" w:cs="Times New Roman"/>
          <w:i/>
          <w:sz w:val="24"/>
          <w:szCs w:val="24"/>
          <w:lang w:val="en-US"/>
        </w:rPr>
        <w:t>ante</w:t>
      </w:r>
      <w:r w:rsidRPr="00407039">
        <w:rPr>
          <w:rFonts w:ascii="Times New Roman" w:hAnsi="Times New Roman" w:cs="Times New Roman"/>
          <w:sz w:val="24"/>
          <w:szCs w:val="24"/>
          <w:lang w:val="en-US"/>
        </w:rPr>
        <w:t xml:space="preserve"> will be seeking to uphold the essential rationale for the remedy which is that the rule of law does not </w:t>
      </w:r>
      <w:r w:rsidR="004C3F2F" w:rsidRPr="00407039">
        <w:rPr>
          <w:rFonts w:ascii="Times New Roman" w:hAnsi="Times New Roman" w:cs="Times New Roman"/>
          <w:sz w:val="24"/>
          <w:szCs w:val="24"/>
          <w:lang w:val="en-US"/>
        </w:rPr>
        <w:t>countenance resort to self-help</w:t>
      </w:r>
      <w:r w:rsidRPr="00407039">
        <w:rPr>
          <w:rFonts w:ascii="Times New Roman" w:hAnsi="Times New Roman" w:cs="Times New Roman"/>
          <w:sz w:val="24"/>
          <w:szCs w:val="24"/>
          <w:lang w:val="en-US"/>
        </w:rPr>
        <w:t xml:space="preserve">.  See </w:t>
      </w:r>
      <w:proofErr w:type="spellStart"/>
      <w:r w:rsidRPr="00407039">
        <w:rPr>
          <w:rFonts w:ascii="Times New Roman" w:hAnsi="Times New Roman" w:cs="Times New Roman"/>
          <w:i/>
          <w:sz w:val="24"/>
          <w:szCs w:val="24"/>
          <w:lang w:val="en-US"/>
        </w:rPr>
        <w:t>Ngukumba</w:t>
      </w:r>
      <w:proofErr w:type="spellEnd"/>
      <w:r w:rsidRPr="00407039">
        <w:rPr>
          <w:rFonts w:ascii="Times New Roman" w:hAnsi="Times New Roman" w:cs="Times New Roman"/>
          <w:i/>
          <w:sz w:val="24"/>
          <w:szCs w:val="24"/>
          <w:lang w:val="en-US"/>
        </w:rPr>
        <w:t xml:space="preserve"> v Minister of Safety and Security and Others</w:t>
      </w:r>
      <w:r w:rsidRPr="00407039">
        <w:rPr>
          <w:rFonts w:ascii="Times New Roman" w:hAnsi="Times New Roman" w:cs="Times New Roman"/>
          <w:sz w:val="24"/>
          <w:szCs w:val="24"/>
          <w:lang w:val="en-US"/>
        </w:rPr>
        <w:t xml:space="preserve"> 2014 (7) BCLR 788 (CC) para 10, </w:t>
      </w:r>
      <w:r w:rsidR="002F78D6">
        <w:rPr>
          <w:rFonts w:ascii="Times New Roman" w:hAnsi="Times New Roman" w:cs="Times New Roman"/>
          <w:sz w:val="24"/>
          <w:szCs w:val="24"/>
          <w:lang w:val="en-US"/>
        </w:rPr>
        <w:t xml:space="preserve">where </w:t>
      </w:r>
      <w:r w:rsidRPr="00407039">
        <w:rPr>
          <w:rFonts w:ascii="Times New Roman" w:hAnsi="Times New Roman" w:cs="Times New Roman"/>
          <w:sz w:val="24"/>
          <w:szCs w:val="24"/>
          <w:lang w:val="en-US"/>
        </w:rPr>
        <w:t>the court held as follows</w:t>
      </w:r>
      <w:r w:rsidR="007E1EA8" w:rsidRPr="00407039">
        <w:rPr>
          <w:rFonts w:ascii="Times New Roman" w:hAnsi="Times New Roman" w:cs="Times New Roman"/>
          <w:sz w:val="24"/>
          <w:szCs w:val="24"/>
          <w:lang w:val="en-US"/>
        </w:rPr>
        <w:t xml:space="preserve"> at page </w:t>
      </w:r>
      <w:r w:rsidR="00CD1D64" w:rsidRPr="00407039">
        <w:rPr>
          <w:rFonts w:ascii="Times New Roman" w:hAnsi="Times New Roman" w:cs="Times New Roman"/>
          <w:sz w:val="24"/>
          <w:szCs w:val="24"/>
          <w:lang w:val="en-US"/>
        </w:rPr>
        <w:t>8</w:t>
      </w:r>
      <w:r w:rsidRPr="00407039">
        <w:rPr>
          <w:rFonts w:ascii="Times New Roman" w:hAnsi="Times New Roman" w:cs="Times New Roman"/>
          <w:sz w:val="24"/>
          <w:szCs w:val="24"/>
          <w:lang w:val="en-US"/>
        </w:rPr>
        <w:t>:</w:t>
      </w:r>
    </w:p>
    <w:p w:rsidR="00332908" w:rsidRPr="00407039" w:rsidRDefault="00332908" w:rsidP="00CE4763">
      <w:pPr>
        <w:pStyle w:val="NoSpacing"/>
        <w:ind w:left="567"/>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w:t>
      </w:r>
      <w:r w:rsidR="00007027" w:rsidRPr="00407039">
        <w:rPr>
          <w:rFonts w:ascii="Times New Roman" w:hAnsi="Times New Roman" w:cs="Times New Roman"/>
          <w:sz w:val="24"/>
          <w:szCs w:val="24"/>
          <w:lang w:val="en-US"/>
        </w:rPr>
        <w:t xml:space="preserve">The essence of the </w:t>
      </w:r>
      <w:proofErr w:type="spellStart"/>
      <w:r w:rsidR="00007027" w:rsidRPr="00407039">
        <w:rPr>
          <w:rFonts w:ascii="Times New Roman" w:hAnsi="Times New Roman" w:cs="Times New Roman"/>
          <w:i/>
          <w:sz w:val="24"/>
          <w:szCs w:val="24"/>
          <w:lang w:val="en-US"/>
        </w:rPr>
        <w:t>mandament</w:t>
      </w:r>
      <w:proofErr w:type="spellEnd"/>
      <w:r w:rsidR="00007027" w:rsidRPr="00407039">
        <w:rPr>
          <w:rFonts w:ascii="Times New Roman" w:hAnsi="Times New Roman" w:cs="Times New Roman"/>
          <w:i/>
          <w:sz w:val="24"/>
          <w:szCs w:val="24"/>
          <w:lang w:val="en-US"/>
        </w:rPr>
        <w:t xml:space="preserve"> van </w:t>
      </w:r>
      <w:proofErr w:type="spellStart"/>
      <w:r w:rsidR="00007027" w:rsidRPr="00407039">
        <w:rPr>
          <w:rFonts w:ascii="Times New Roman" w:hAnsi="Times New Roman" w:cs="Times New Roman"/>
          <w:i/>
          <w:sz w:val="24"/>
          <w:szCs w:val="24"/>
          <w:lang w:val="en-US"/>
        </w:rPr>
        <w:t>spolie</w:t>
      </w:r>
      <w:proofErr w:type="spellEnd"/>
      <w:r w:rsidR="00007027" w:rsidRPr="00407039">
        <w:rPr>
          <w:rFonts w:ascii="Times New Roman" w:hAnsi="Times New Roman" w:cs="Times New Roman"/>
          <w:sz w:val="24"/>
          <w:szCs w:val="24"/>
          <w:lang w:val="en-US"/>
        </w:rPr>
        <w:t xml:space="preserve"> is the restoration before all else of unlawfully deprived possession to the possessor.  It finds expression in the maxim</w:t>
      </w:r>
      <w:r w:rsidR="00007027" w:rsidRPr="00407039">
        <w:rPr>
          <w:rFonts w:ascii="Times New Roman" w:hAnsi="Times New Roman" w:cs="Times New Roman"/>
          <w:i/>
          <w:sz w:val="24"/>
          <w:szCs w:val="24"/>
          <w:lang w:val="en-US"/>
        </w:rPr>
        <w:t xml:space="preserve"> </w:t>
      </w:r>
      <w:proofErr w:type="spellStart"/>
      <w:r w:rsidR="00007027" w:rsidRPr="00407039">
        <w:rPr>
          <w:rFonts w:ascii="Times New Roman" w:hAnsi="Times New Roman" w:cs="Times New Roman"/>
          <w:i/>
          <w:sz w:val="24"/>
          <w:szCs w:val="24"/>
          <w:lang w:val="en-US"/>
        </w:rPr>
        <w:t>spoliatus</w:t>
      </w:r>
      <w:proofErr w:type="spellEnd"/>
      <w:r w:rsidR="00007027" w:rsidRPr="00407039">
        <w:rPr>
          <w:rFonts w:ascii="Times New Roman" w:hAnsi="Times New Roman" w:cs="Times New Roman"/>
          <w:i/>
          <w:sz w:val="24"/>
          <w:szCs w:val="24"/>
          <w:lang w:val="en-US"/>
        </w:rPr>
        <w:t xml:space="preserve"> ante </w:t>
      </w:r>
      <w:proofErr w:type="spellStart"/>
      <w:r w:rsidR="00007027" w:rsidRPr="00407039">
        <w:rPr>
          <w:rFonts w:ascii="Times New Roman" w:hAnsi="Times New Roman" w:cs="Times New Roman"/>
          <w:i/>
          <w:sz w:val="24"/>
          <w:szCs w:val="24"/>
          <w:lang w:val="en-US"/>
        </w:rPr>
        <w:t>omni</w:t>
      </w:r>
      <w:r w:rsidR="00754C8A" w:rsidRPr="00407039">
        <w:rPr>
          <w:rFonts w:ascii="Times New Roman" w:hAnsi="Times New Roman" w:cs="Times New Roman"/>
          <w:i/>
          <w:sz w:val="24"/>
          <w:szCs w:val="24"/>
          <w:lang w:val="en-US"/>
        </w:rPr>
        <w:t>a</w:t>
      </w:r>
      <w:proofErr w:type="spellEnd"/>
      <w:r w:rsidR="00CD1D64" w:rsidRPr="00407039">
        <w:rPr>
          <w:rFonts w:ascii="Times New Roman" w:hAnsi="Times New Roman" w:cs="Times New Roman"/>
          <w:i/>
          <w:sz w:val="24"/>
          <w:szCs w:val="24"/>
          <w:lang w:val="en-US"/>
        </w:rPr>
        <w:t xml:space="preserve"> </w:t>
      </w:r>
      <w:proofErr w:type="spellStart"/>
      <w:r w:rsidR="00007027" w:rsidRPr="00407039">
        <w:rPr>
          <w:rFonts w:ascii="Times New Roman" w:hAnsi="Times New Roman" w:cs="Times New Roman"/>
          <w:i/>
          <w:sz w:val="24"/>
          <w:szCs w:val="24"/>
          <w:lang w:val="en-US"/>
        </w:rPr>
        <w:t>restituendus</w:t>
      </w:r>
      <w:proofErr w:type="spellEnd"/>
      <w:r w:rsidR="00CD1D64" w:rsidRPr="00407039">
        <w:rPr>
          <w:rFonts w:ascii="Times New Roman" w:hAnsi="Times New Roman" w:cs="Times New Roman"/>
          <w:i/>
          <w:sz w:val="24"/>
          <w:szCs w:val="24"/>
          <w:lang w:val="en-US"/>
        </w:rPr>
        <w:t xml:space="preserve"> </w:t>
      </w:r>
      <w:proofErr w:type="spellStart"/>
      <w:proofErr w:type="gramStart"/>
      <w:r w:rsidR="00007027" w:rsidRPr="00407039">
        <w:rPr>
          <w:rFonts w:ascii="Times New Roman" w:hAnsi="Times New Roman" w:cs="Times New Roman"/>
          <w:i/>
          <w:sz w:val="24"/>
          <w:szCs w:val="24"/>
          <w:lang w:val="en-US"/>
        </w:rPr>
        <w:t>e</w:t>
      </w:r>
      <w:r w:rsidR="00CD1D64" w:rsidRPr="00407039">
        <w:rPr>
          <w:rFonts w:ascii="Times New Roman" w:hAnsi="Times New Roman" w:cs="Times New Roman"/>
          <w:i/>
          <w:sz w:val="24"/>
          <w:szCs w:val="24"/>
          <w:lang w:val="en-US"/>
        </w:rPr>
        <w:t>s</w:t>
      </w:r>
      <w:r w:rsidR="004C3F2F" w:rsidRPr="00407039">
        <w:rPr>
          <w:rFonts w:ascii="Times New Roman" w:hAnsi="Times New Roman" w:cs="Times New Roman"/>
          <w:i/>
          <w:sz w:val="24"/>
          <w:szCs w:val="24"/>
          <w:lang w:val="en-US"/>
        </w:rPr>
        <w:t>t</w:t>
      </w:r>
      <w:proofErr w:type="spellEnd"/>
      <w:proofErr w:type="gramEnd"/>
      <w:r w:rsidR="00007027" w:rsidRPr="00407039">
        <w:rPr>
          <w:rFonts w:ascii="Times New Roman" w:hAnsi="Times New Roman" w:cs="Times New Roman"/>
          <w:sz w:val="24"/>
          <w:szCs w:val="24"/>
          <w:lang w:val="en-US"/>
        </w:rPr>
        <w:t xml:space="preserve"> (the despoiled person must be restored to the possession before</w:t>
      </w:r>
      <w:r w:rsidR="00CD1D64" w:rsidRPr="00407039">
        <w:rPr>
          <w:rFonts w:ascii="Times New Roman" w:hAnsi="Times New Roman" w:cs="Times New Roman"/>
          <w:sz w:val="24"/>
          <w:szCs w:val="24"/>
          <w:lang w:val="en-US"/>
        </w:rPr>
        <w:t xml:space="preserve"> all</w:t>
      </w:r>
      <w:r w:rsidR="00007027" w:rsidRPr="00407039">
        <w:rPr>
          <w:rFonts w:ascii="Times New Roman" w:hAnsi="Times New Roman" w:cs="Times New Roman"/>
          <w:sz w:val="24"/>
          <w:szCs w:val="24"/>
          <w:lang w:val="en-US"/>
        </w:rPr>
        <w:t xml:space="preserve"> else).  The spoliation order is meant to prevent the taking of possession otherwise</w:t>
      </w:r>
      <w:r w:rsidR="004C3F2F" w:rsidRPr="00407039">
        <w:rPr>
          <w:rFonts w:ascii="Times New Roman" w:hAnsi="Times New Roman" w:cs="Times New Roman"/>
          <w:sz w:val="24"/>
          <w:szCs w:val="24"/>
          <w:lang w:val="en-US"/>
        </w:rPr>
        <w:t xml:space="preserve"> than</w:t>
      </w:r>
      <w:r w:rsidR="00CD1D64" w:rsidRPr="00407039">
        <w:rPr>
          <w:rFonts w:ascii="Times New Roman" w:hAnsi="Times New Roman" w:cs="Times New Roman"/>
          <w:sz w:val="24"/>
          <w:szCs w:val="24"/>
          <w:lang w:val="en-US"/>
        </w:rPr>
        <w:t xml:space="preserve"> in</w:t>
      </w:r>
      <w:r w:rsidR="00007027" w:rsidRPr="00407039">
        <w:rPr>
          <w:rFonts w:ascii="Times New Roman" w:hAnsi="Times New Roman" w:cs="Times New Roman"/>
          <w:sz w:val="24"/>
          <w:szCs w:val="24"/>
          <w:lang w:val="en-US"/>
        </w:rPr>
        <w:t xml:space="preserve"> accordance with the law.  Its </w:t>
      </w:r>
      <w:r w:rsidR="004C3F2F" w:rsidRPr="00407039">
        <w:rPr>
          <w:rFonts w:ascii="Times New Roman" w:hAnsi="Times New Roman" w:cs="Times New Roman"/>
          <w:sz w:val="24"/>
          <w:szCs w:val="24"/>
          <w:lang w:val="en-US"/>
        </w:rPr>
        <w:t>underlying</w:t>
      </w:r>
      <w:r w:rsidR="00007027" w:rsidRPr="00407039">
        <w:rPr>
          <w:rFonts w:ascii="Times New Roman" w:hAnsi="Times New Roman" w:cs="Times New Roman"/>
          <w:sz w:val="24"/>
          <w:szCs w:val="24"/>
          <w:lang w:val="en-US"/>
        </w:rPr>
        <w:t xml:space="preserve"> philosophy is that no one should resort to self-help to obtain or regain possession. The main purpose of the</w:t>
      </w:r>
      <w:r w:rsidR="00007027" w:rsidRPr="00407039">
        <w:rPr>
          <w:rFonts w:ascii="Times New Roman" w:hAnsi="Times New Roman" w:cs="Times New Roman"/>
          <w:i/>
          <w:sz w:val="24"/>
          <w:szCs w:val="24"/>
          <w:lang w:val="en-US"/>
        </w:rPr>
        <w:t xml:space="preserve"> </w:t>
      </w:r>
      <w:proofErr w:type="spellStart"/>
      <w:r w:rsidR="00007027" w:rsidRPr="00407039">
        <w:rPr>
          <w:rFonts w:ascii="Times New Roman" w:hAnsi="Times New Roman" w:cs="Times New Roman"/>
          <w:i/>
          <w:sz w:val="24"/>
          <w:szCs w:val="24"/>
          <w:lang w:val="en-US"/>
        </w:rPr>
        <w:t>mandament</w:t>
      </w:r>
      <w:proofErr w:type="spellEnd"/>
      <w:r w:rsidR="00007027" w:rsidRPr="00407039">
        <w:rPr>
          <w:rFonts w:ascii="Times New Roman" w:hAnsi="Times New Roman" w:cs="Times New Roman"/>
          <w:i/>
          <w:sz w:val="24"/>
          <w:szCs w:val="24"/>
          <w:lang w:val="en-US"/>
        </w:rPr>
        <w:t xml:space="preserve"> van </w:t>
      </w:r>
      <w:proofErr w:type="spellStart"/>
      <w:r w:rsidR="00007027" w:rsidRPr="00407039">
        <w:rPr>
          <w:rFonts w:ascii="Times New Roman" w:hAnsi="Times New Roman" w:cs="Times New Roman"/>
          <w:i/>
          <w:sz w:val="24"/>
          <w:szCs w:val="24"/>
          <w:lang w:val="en-US"/>
        </w:rPr>
        <w:t>spolie</w:t>
      </w:r>
      <w:proofErr w:type="spellEnd"/>
      <w:r w:rsidR="00007027" w:rsidRPr="00407039">
        <w:rPr>
          <w:rFonts w:ascii="Times New Roman" w:hAnsi="Times New Roman" w:cs="Times New Roman"/>
          <w:sz w:val="24"/>
          <w:szCs w:val="24"/>
          <w:lang w:val="en-US"/>
        </w:rPr>
        <w:t xml:space="preserve"> is to preserve public order by restraining persons from taking the law into their own hands and by inducing them to follow due process.”</w:t>
      </w:r>
    </w:p>
    <w:p w:rsidR="00CE4763" w:rsidRPr="00407039" w:rsidRDefault="00007027"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p>
    <w:p w:rsidR="00007027" w:rsidRPr="00407039" w:rsidRDefault="00007027" w:rsidP="00CE4763">
      <w:pPr>
        <w:pStyle w:val="NoSpacing"/>
        <w:spacing w:line="480" w:lineRule="auto"/>
        <w:ind w:firstLine="1134"/>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The appellants in this case by </w:t>
      </w:r>
      <w:r w:rsidR="004C3F2F" w:rsidRPr="00407039">
        <w:rPr>
          <w:rFonts w:ascii="Times New Roman" w:hAnsi="Times New Roman" w:cs="Times New Roman"/>
          <w:sz w:val="24"/>
          <w:szCs w:val="24"/>
          <w:lang w:val="en-US"/>
        </w:rPr>
        <w:t xml:space="preserve">descending </w:t>
      </w:r>
      <w:r w:rsidR="007E1EA8" w:rsidRPr="00407039">
        <w:rPr>
          <w:rFonts w:ascii="Times New Roman" w:hAnsi="Times New Roman" w:cs="Times New Roman"/>
          <w:sz w:val="24"/>
          <w:szCs w:val="24"/>
          <w:lang w:val="en-US"/>
        </w:rPr>
        <w:t>on</w:t>
      </w:r>
      <w:r w:rsidRPr="00407039">
        <w:rPr>
          <w:rFonts w:ascii="Times New Roman" w:hAnsi="Times New Roman" w:cs="Times New Roman"/>
          <w:sz w:val="24"/>
          <w:szCs w:val="24"/>
          <w:lang w:val="en-US"/>
        </w:rPr>
        <w:t xml:space="preserve"> </w:t>
      </w:r>
      <w:proofErr w:type="spellStart"/>
      <w:r w:rsidRPr="00407039">
        <w:rPr>
          <w:rFonts w:ascii="Times New Roman" w:hAnsi="Times New Roman" w:cs="Times New Roman"/>
          <w:sz w:val="24"/>
          <w:szCs w:val="24"/>
          <w:lang w:val="en-US"/>
        </w:rPr>
        <w:t>Esidakeni</w:t>
      </w:r>
      <w:proofErr w:type="spellEnd"/>
      <w:r w:rsidRPr="00407039">
        <w:rPr>
          <w:rFonts w:ascii="Times New Roman" w:hAnsi="Times New Roman" w:cs="Times New Roman"/>
          <w:sz w:val="24"/>
          <w:szCs w:val="24"/>
          <w:lang w:val="en-US"/>
        </w:rPr>
        <w:t xml:space="preserve"> Farm and starting land preparations</w:t>
      </w:r>
      <w:r w:rsidR="002F78D6">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disrupted the respondent</w:t>
      </w:r>
      <w:r w:rsidR="007E1EA8" w:rsidRPr="00407039">
        <w:rPr>
          <w:rFonts w:ascii="Times New Roman" w:hAnsi="Times New Roman" w:cs="Times New Roman"/>
          <w:sz w:val="24"/>
          <w:szCs w:val="24"/>
          <w:lang w:val="en-US"/>
        </w:rPr>
        <w:t>s</w:t>
      </w:r>
      <w:r w:rsidR="004C3F2F" w:rsidRPr="00407039">
        <w:rPr>
          <w:rFonts w:ascii="Times New Roman" w:hAnsi="Times New Roman" w:cs="Times New Roman"/>
          <w:sz w:val="24"/>
          <w:szCs w:val="24"/>
          <w:lang w:val="en-US"/>
        </w:rPr>
        <w:t>’</w:t>
      </w:r>
      <w:r w:rsidRPr="00407039">
        <w:rPr>
          <w:rFonts w:ascii="Times New Roman" w:hAnsi="Times New Roman" w:cs="Times New Roman"/>
          <w:sz w:val="24"/>
          <w:szCs w:val="24"/>
          <w:lang w:val="en-US"/>
        </w:rPr>
        <w:t xml:space="preserve"> peaceful and undisturbed possession. The fact that the appellants had an offer letter does not entitle the</w:t>
      </w:r>
      <w:r w:rsidR="007E1EA8" w:rsidRPr="00407039">
        <w:rPr>
          <w:rFonts w:ascii="Times New Roman" w:hAnsi="Times New Roman" w:cs="Times New Roman"/>
          <w:sz w:val="24"/>
          <w:szCs w:val="24"/>
          <w:lang w:val="en-US"/>
        </w:rPr>
        <w:t>m</w:t>
      </w:r>
      <w:r w:rsidRPr="00407039">
        <w:rPr>
          <w:rFonts w:ascii="Times New Roman" w:hAnsi="Times New Roman" w:cs="Times New Roman"/>
          <w:sz w:val="24"/>
          <w:szCs w:val="24"/>
          <w:lang w:val="en-US"/>
        </w:rPr>
        <w:t xml:space="preserve"> to resort to self-help in taking over possession without due process</w:t>
      </w:r>
      <w:r w:rsidR="007E1EA8" w:rsidRPr="00407039">
        <w:rPr>
          <w:rFonts w:ascii="Times New Roman" w:hAnsi="Times New Roman" w:cs="Times New Roman"/>
          <w:sz w:val="24"/>
          <w:szCs w:val="24"/>
          <w:lang w:val="en-US"/>
        </w:rPr>
        <w:t xml:space="preserve"> of the law</w:t>
      </w:r>
      <w:r w:rsidRPr="00407039">
        <w:rPr>
          <w:rFonts w:ascii="Times New Roman" w:hAnsi="Times New Roman" w:cs="Times New Roman"/>
          <w:sz w:val="24"/>
          <w:szCs w:val="24"/>
          <w:lang w:val="en-US"/>
        </w:rPr>
        <w:t>.  It is this disre</w:t>
      </w:r>
      <w:r w:rsidR="00376698" w:rsidRPr="00407039">
        <w:rPr>
          <w:rFonts w:ascii="Times New Roman" w:hAnsi="Times New Roman" w:cs="Times New Roman"/>
          <w:sz w:val="24"/>
          <w:szCs w:val="24"/>
          <w:lang w:val="en-US"/>
        </w:rPr>
        <w:t>gar</w:t>
      </w:r>
      <w:r w:rsidRPr="00407039">
        <w:rPr>
          <w:rFonts w:ascii="Times New Roman" w:hAnsi="Times New Roman" w:cs="Times New Roman"/>
          <w:sz w:val="24"/>
          <w:szCs w:val="24"/>
          <w:lang w:val="en-US"/>
        </w:rPr>
        <w:t xml:space="preserve">d of the law which prompted the respondents to approach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for redress.  The court </w:t>
      </w:r>
      <w:r w:rsidRPr="00407039">
        <w:rPr>
          <w:rFonts w:ascii="Times New Roman" w:hAnsi="Times New Roman" w:cs="Times New Roman"/>
          <w:i/>
          <w:sz w:val="24"/>
          <w:szCs w:val="24"/>
          <w:lang w:val="en-US"/>
        </w:rPr>
        <w:t>a quo</w:t>
      </w:r>
      <w:r w:rsidRPr="00407039">
        <w:rPr>
          <w:rFonts w:ascii="Times New Roman" w:hAnsi="Times New Roman" w:cs="Times New Roman"/>
          <w:sz w:val="24"/>
          <w:szCs w:val="24"/>
          <w:lang w:val="en-US"/>
        </w:rPr>
        <w:t xml:space="preserve"> correctly granted the spoliation order in </w:t>
      </w:r>
      <w:proofErr w:type="spellStart"/>
      <w:r w:rsidRPr="00407039">
        <w:rPr>
          <w:rFonts w:ascii="Times New Roman" w:hAnsi="Times New Roman" w:cs="Times New Roman"/>
          <w:sz w:val="24"/>
          <w:szCs w:val="24"/>
          <w:lang w:val="en-US"/>
        </w:rPr>
        <w:t>favour</w:t>
      </w:r>
      <w:proofErr w:type="spellEnd"/>
      <w:r w:rsidRPr="00407039">
        <w:rPr>
          <w:rFonts w:ascii="Times New Roman" w:hAnsi="Times New Roman" w:cs="Times New Roman"/>
          <w:sz w:val="24"/>
          <w:szCs w:val="24"/>
          <w:lang w:val="en-US"/>
        </w:rPr>
        <w:t xml:space="preserve"> of the respondents.  In so doing the court</w:t>
      </w:r>
      <w:r w:rsidR="007E1EA8" w:rsidRPr="00407039">
        <w:rPr>
          <w:rFonts w:ascii="Times New Roman" w:hAnsi="Times New Roman" w:cs="Times New Roman"/>
          <w:sz w:val="24"/>
          <w:szCs w:val="24"/>
          <w:lang w:val="en-US"/>
        </w:rPr>
        <w:t xml:space="preserve"> </w:t>
      </w:r>
      <w:r w:rsidR="007E1EA8" w:rsidRPr="00407039">
        <w:rPr>
          <w:rFonts w:ascii="Times New Roman" w:hAnsi="Times New Roman" w:cs="Times New Roman"/>
          <w:i/>
          <w:sz w:val="24"/>
          <w:szCs w:val="24"/>
          <w:lang w:val="en-US"/>
        </w:rPr>
        <w:t>a quo</w:t>
      </w:r>
      <w:r w:rsidR="007E1EA8" w:rsidRPr="00407039">
        <w:rPr>
          <w:rFonts w:ascii="Times New Roman" w:hAnsi="Times New Roman" w:cs="Times New Roman"/>
          <w:sz w:val="24"/>
          <w:szCs w:val="24"/>
          <w:lang w:val="en-US"/>
        </w:rPr>
        <w:t xml:space="preserve"> was buttressing</w:t>
      </w:r>
      <w:r w:rsidRPr="00407039">
        <w:rPr>
          <w:rFonts w:ascii="Times New Roman" w:hAnsi="Times New Roman" w:cs="Times New Roman"/>
          <w:sz w:val="24"/>
          <w:szCs w:val="24"/>
          <w:lang w:val="en-US"/>
        </w:rPr>
        <w:t xml:space="preserve"> the core values and objectives of protection of possession of property against unlawful </w:t>
      </w:r>
      <w:r w:rsidR="004C3F2F" w:rsidRPr="00407039">
        <w:rPr>
          <w:rFonts w:ascii="Times New Roman" w:hAnsi="Times New Roman" w:cs="Times New Roman"/>
          <w:sz w:val="24"/>
          <w:szCs w:val="24"/>
          <w:lang w:val="en-US"/>
        </w:rPr>
        <w:t>dispossession. T</w:t>
      </w:r>
      <w:r w:rsidRPr="00407039">
        <w:rPr>
          <w:rFonts w:ascii="Times New Roman" w:hAnsi="Times New Roman" w:cs="Times New Roman"/>
          <w:sz w:val="24"/>
          <w:szCs w:val="24"/>
          <w:lang w:val="en-US"/>
        </w:rPr>
        <w:t xml:space="preserve">he sentiments of </w:t>
      </w:r>
      <w:r w:rsidR="007E1EA8" w:rsidRPr="00407039">
        <w:rPr>
          <w:rFonts w:ascii="Times New Roman" w:hAnsi="Times New Roman" w:cs="Times New Roman"/>
          <w:sz w:val="24"/>
          <w:szCs w:val="24"/>
          <w:lang w:val="en-US"/>
        </w:rPr>
        <w:t>the court</w:t>
      </w:r>
      <w:r w:rsidRPr="00407039">
        <w:rPr>
          <w:rFonts w:ascii="Times New Roman" w:hAnsi="Times New Roman" w:cs="Times New Roman"/>
          <w:sz w:val="24"/>
          <w:szCs w:val="24"/>
          <w:lang w:val="en-US"/>
        </w:rPr>
        <w:t xml:space="preserve"> in the case of </w:t>
      </w:r>
      <w:proofErr w:type="spellStart"/>
      <w:r w:rsidRPr="00407039">
        <w:rPr>
          <w:rFonts w:ascii="Times New Roman" w:hAnsi="Times New Roman" w:cs="Times New Roman"/>
          <w:i/>
          <w:sz w:val="24"/>
          <w:szCs w:val="24"/>
          <w:lang w:val="en-US"/>
        </w:rPr>
        <w:t>Chiwenga</w:t>
      </w:r>
      <w:proofErr w:type="spellEnd"/>
      <w:r w:rsidRPr="00407039">
        <w:rPr>
          <w:rFonts w:ascii="Times New Roman" w:hAnsi="Times New Roman" w:cs="Times New Roman"/>
          <w:i/>
          <w:sz w:val="24"/>
          <w:szCs w:val="24"/>
          <w:lang w:val="en-US"/>
        </w:rPr>
        <w:t xml:space="preserve"> v </w:t>
      </w:r>
      <w:proofErr w:type="spellStart"/>
      <w:r w:rsidRPr="00407039">
        <w:rPr>
          <w:rFonts w:ascii="Times New Roman" w:hAnsi="Times New Roman" w:cs="Times New Roman"/>
          <w:i/>
          <w:sz w:val="24"/>
          <w:szCs w:val="24"/>
          <w:lang w:val="en-US"/>
        </w:rPr>
        <w:t>Mubaiwa</w:t>
      </w:r>
      <w:proofErr w:type="spellEnd"/>
      <w:r w:rsidRPr="00407039">
        <w:rPr>
          <w:rFonts w:ascii="Times New Roman" w:hAnsi="Times New Roman" w:cs="Times New Roman"/>
          <w:sz w:val="24"/>
          <w:szCs w:val="24"/>
          <w:lang w:val="en-US"/>
        </w:rPr>
        <w:t xml:space="preserve"> SC 86/20 </w:t>
      </w:r>
      <w:r w:rsidR="00363D1D" w:rsidRPr="00407039">
        <w:rPr>
          <w:rFonts w:ascii="Times New Roman" w:hAnsi="Times New Roman" w:cs="Times New Roman"/>
          <w:sz w:val="24"/>
          <w:szCs w:val="24"/>
          <w:lang w:val="en-US"/>
        </w:rPr>
        <w:t>resonate</w:t>
      </w:r>
      <w:r w:rsidRPr="00407039">
        <w:rPr>
          <w:rFonts w:ascii="Times New Roman" w:hAnsi="Times New Roman" w:cs="Times New Roman"/>
          <w:sz w:val="24"/>
          <w:szCs w:val="24"/>
          <w:lang w:val="en-US"/>
        </w:rPr>
        <w:t xml:space="preserve"> well with </w:t>
      </w:r>
      <w:r w:rsidR="00DA24D4" w:rsidRPr="00407039">
        <w:rPr>
          <w:rFonts w:ascii="Times New Roman" w:hAnsi="Times New Roman" w:cs="Times New Roman"/>
          <w:sz w:val="24"/>
          <w:szCs w:val="24"/>
          <w:lang w:val="en-US"/>
        </w:rPr>
        <w:t xml:space="preserve">the circumstances of this case. </w:t>
      </w:r>
      <w:r w:rsidR="007E1EA8" w:rsidRPr="00407039">
        <w:rPr>
          <w:rFonts w:ascii="Times New Roman" w:hAnsi="Times New Roman" w:cs="Times New Roman"/>
          <w:sz w:val="24"/>
          <w:szCs w:val="24"/>
          <w:lang w:val="en-US"/>
        </w:rPr>
        <w:t>Th</w:t>
      </w:r>
      <w:r w:rsidR="00DA24D4" w:rsidRPr="00407039">
        <w:rPr>
          <w:rFonts w:ascii="Times New Roman" w:hAnsi="Times New Roman" w:cs="Times New Roman"/>
          <w:sz w:val="24"/>
          <w:szCs w:val="24"/>
          <w:lang w:val="en-US"/>
        </w:rPr>
        <w:t xml:space="preserve">e </w:t>
      </w:r>
      <w:r w:rsidR="007E1EA8" w:rsidRPr="00407039">
        <w:rPr>
          <w:rFonts w:ascii="Times New Roman" w:hAnsi="Times New Roman" w:cs="Times New Roman"/>
          <w:sz w:val="24"/>
          <w:szCs w:val="24"/>
          <w:lang w:val="en-US"/>
        </w:rPr>
        <w:t xml:space="preserve">court </w:t>
      </w:r>
      <w:r w:rsidR="00DA24D4" w:rsidRPr="00407039">
        <w:rPr>
          <w:rFonts w:ascii="Times New Roman" w:hAnsi="Times New Roman" w:cs="Times New Roman"/>
          <w:sz w:val="24"/>
          <w:szCs w:val="24"/>
          <w:lang w:val="en-US"/>
        </w:rPr>
        <w:t>stated as follows</w:t>
      </w:r>
      <w:r w:rsidR="007E1EA8" w:rsidRPr="00407039">
        <w:rPr>
          <w:rFonts w:ascii="Times New Roman" w:hAnsi="Times New Roman" w:cs="Times New Roman"/>
          <w:sz w:val="24"/>
          <w:szCs w:val="24"/>
          <w:lang w:val="en-US"/>
        </w:rPr>
        <w:t xml:space="preserve"> at page 9</w:t>
      </w:r>
      <w:r w:rsidR="00DA24D4" w:rsidRPr="00407039">
        <w:rPr>
          <w:rFonts w:ascii="Times New Roman" w:hAnsi="Times New Roman" w:cs="Times New Roman"/>
          <w:sz w:val="24"/>
          <w:szCs w:val="24"/>
          <w:lang w:val="en-US"/>
        </w:rPr>
        <w:t>:</w:t>
      </w:r>
    </w:p>
    <w:p w:rsidR="00DA24D4" w:rsidRPr="00407039" w:rsidRDefault="00DA24D4" w:rsidP="00CE4763">
      <w:pPr>
        <w:pStyle w:val="NoSpacing"/>
        <w:ind w:left="567"/>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“The same applies to spoliation, a remedy designed to avert self-help in a democratic civilized society.  The remedy forbids the law of the jungle where survival of the fittest </w:t>
      </w:r>
      <w:r w:rsidRPr="00407039">
        <w:rPr>
          <w:rFonts w:ascii="Times New Roman" w:hAnsi="Times New Roman" w:cs="Times New Roman"/>
          <w:sz w:val="24"/>
          <w:szCs w:val="24"/>
          <w:lang w:val="en-US"/>
        </w:rPr>
        <w:lastRenderedPageBreak/>
        <w:t>reigns supreme. Thus, the courts will quickly come to the aid of the vulnerable and the weak to restore custody and possessions where one is unlawfully deprived of the same by the strong and valiant.”</w:t>
      </w:r>
    </w:p>
    <w:p w:rsidR="00CE4763" w:rsidRPr="00407039" w:rsidRDefault="00CE4763" w:rsidP="008A6288">
      <w:pPr>
        <w:pStyle w:val="NoSpacing"/>
        <w:spacing w:line="480" w:lineRule="auto"/>
        <w:jc w:val="both"/>
        <w:rPr>
          <w:rFonts w:ascii="Times New Roman" w:hAnsi="Times New Roman" w:cs="Times New Roman"/>
          <w:sz w:val="24"/>
          <w:szCs w:val="24"/>
          <w:lang w:val="en-US"/>
        </w:rPr>
      </w:pPr>
    </w:p>
    <w:p w:rsidR="00DA24D4" w:rsidRPr="00407039" w:rsidRDefault="00DA24D4"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 xml:space="preserve">See also </w:t>
      </w:r>
      <w:r w:rsidRPr="00407039">
        <w:rPr>
          <w:rFonts w:ascii="Times New Roman" w:hAnsi="Times New Roman" w:cs="Times New Roman"/>
          <w:i/>
          <w:sz w:val="24"/>
          <w:szCs w:val="24"/>
          <w:lang w:val="en-US"/>
        </w:rPr>
        <w:t>Base Minerals Zimbabwe (</w:t>
      </w:r>
      <w:proofErr w:type="spellStart"/>
      <w:r w:rsidRPr="00407039">
        <w:rPr>
          <w:rFonts w:ascii="Times New Roman" w:hAnsi="Times New Roman" w:cs="Times New Roman"/>
          <w:i/>
          <w:sz w:val="24"/>
          <w:szCs w:val="24"/>
          <w:lang w:val="en-US"/>
        </w:rPr>
        <w:t>Pvt</w:t>
      </w:r>
      <w:proofErr w:type="spellEnd"/>
      <w:r w:rsidRPr="00407039">
        <w:rPr>
          <w:rFonts w:ascii="Times New Roman" w:hAnsi="Times New Roman" w:cs="Times New Roman"/>
          <w:i/>
          <w:sz w:val="24"/>
          <w:szCs w:val="24"/>
          <w:lang w:val="en-US"/>
        </w:rPr>
        <w:t xml:space="preserve">) Ltd and </w:t>
      </w:r>
      <w:proofErr w:type="spellStart"/>
      <w:r w:rsidRPr="00407039">
        <w:rPr>
          <w:rFonts w:ascii="Times New Roman" w:hAnsi="Times New Roman" w:cs="Times New Roman"/>
          <w:i/>
          <w:sz w:val="24"/>
          <w:szCs w:val="24"/>
          <w:lang w:val="en-US"/>
        </w:rPr>
        <w:t>Ors</w:t>
      </w:r>
      <w:proofErr w:type="spellEnd"/>
      <w:r w:rsidRPr="00407039">
        <w:rPr>
          <w:rFonts w:ascii="Times New Roman" w:hAnsi="Times New Roman" w:cs="Times New Roman"/>
          <w:i/>
          <w:sz w:val="24"/>
          <w:szCs w:val="24"/>
          <w:lang w:val="en-US"/>
        </w:rPr>
        <w:t xml:space="preserve"> v </w:t>
      </w:r>
      <w:proofErr w:type="spellStart"/>
      <w:r w:rsidRPr="00407039">
        <w:rPr>
          <w:rFonts w:ascii="Times New Roman" w:hAnsi="Times New Roman" w:cs="Times New Roman"/>
          <w:i/>
          <w:sz w:val="24"/>
          <w:szCs w:val="24"/>
          <w:lang w:val="en-US"/>
        </w:rPr>
        <w:t>Mabwe</w:t>
      </w:r>
      <w:proofErr w:type="spellEnd"/>
      <w:r w:rsidRPr="00407039">
        <w:rPr>
          <w:rFonts w:ascii="Times New Roman" w:hAnsi="Times New Roman" w:cs="Times New Roman"/>
          <w:i/>
          <w:sz w:val="24"/>
          <w:szCs w:val="24"/>
          <w:lang w:val="en-US"/>
        </w:rPr>
        <w:t xml:space="preserve"> (</w:t>
      </w:r>
      <w:proofErr w:type="spellStart"/>
      <w:r w:rsidRPr="00407039">
        <w:rPr>
          <w:rFonts w:ascii="Times New Roman" w:hAnsi="Times New Roman" w:cs="Times New Roman"/>
          <w:i/>
          <w:sz w:val="24"/>
          <w:szCs w:val="24"/>
          <w:lang w:val="en-US"/>
        </w:rPr>
        <w:t>Pvt</w:t>
      </w:r>
      <w:proofErr w:type="spellEnd"/>
      <w:r w:rsidRPr="00407039">
        <w:rPr>
          <w:rFonts w:ascii="Times New Roman" w:hAnsi="Times New Roman" w:cs="Times New Roman"/>
          <w:i/>
          <w:sz w:val="24"/>
          <w:szCs w:val="24"/>
          <w:lang w:val="en-US"/>
        </w:rPr>
        <w:t>) Ltd</w:t>
      </w:r>
      <w:r w:rsidRPr="00407039">
        <w:rPr>
          <w:rFonts w:ascii="Times New Roman" w:hAnsi="Times New Roman" w:cs="Times New Roman"/>
          <w:sz w:val="24"/>
          <w:szCs w:val="24"/>
          <w:lang w:val="en-US"/>
        </w:rPr>
        <w:t xml:space="preserve"> SC 29/15 at p 7 of the judgment</w:t>
      </w:r>
      <w:r w:rsidR="007E1EA8" w:rsidRPr="00407039">
        <w:rPr>
          <w:rFonts w:ascii="Times New Roman" w:hAnsi="Times New Roman" w:cs="Times New Roman"/>
          <w:sz w:val="24"/>
          <w:szCs w:val="24"/>
          <w:lang w:val="en-US"/>
        </w:rPr>
        <w:t xml:space="preserve"> where</w:t>
      </w:r>
      <w:r w:rsidRPr="00407039">
        <w:rPr>
          <w:rFonts w:ascii="Times New Roman" w:hAnsi="Times New Roman" w:cs="Times New Roman"/>
          <w:sz w:val="24"/>
          <w:szCs w:val="24"/>
          <w:lang w:val="en-US"/>
        </w:rPr>
        <w:t xml:space="preserve"> GWAUNZA JA (as she then was) made the following pertinent remarks:</w:t>
      </w:r>
    </w:p>
    <w:p w:rsidR="00DA24D4" w:rsidRPr="00407039" w:rsidRDefault="004C3F2F" w:rsidP="00CE4763">
      <w:pPr>
        <w:pStyle w:val="NoSpacing"/>
        <w:ind w:left="720"/>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“Apart</w:t>
      </w:r>
      <w:r w:rsidR="00DA24D4" w:rsidRPr="00407039">
        <w:rPr>
          <w:rFonts w:ascii="Times New Roman" w:hAnsi="Times New Roman" w:cs="Times New Roman"/>
          <w:sz w:val="24"/>
          <w:szCs w:val="24"/>
          <w:lang w:val="en-US"/>
        </w:rPr>
        <w:t xml:space="preserve"> from the</w:t>
      </w:r>
      <w:r w:rsidR="007E1EA8" w:rsidRPr="00407039">
        <w:rPr>
          <w:rFonts w:ascii="Times New Roman" w:hAnsi="Times New Roman" w:cs="Times New Roman"/>
          <w:sz w:val="24"/>
          <w:szCs w:val="24"/>
          <w:lang w:val="en-US"/>
        </w:rPr>
        <w:t>se</w:t>
      </w:r>
      <w:r w:rsidR="00DA24D4" w:rsidRPr="00407039">
        <w:rPr>
          <w:rFonts w:ascii="Times New Roman" w:hAnsi="Times New Roman" w:cs="Times New Roman"/>
          <w:sz w:val="24"/>
          <w:szCs w:val="24"/>
          <w:lang w:val="en-US"/>
        </w:rPr>
        <w:t xml:space="preserve"> contention</w:t>
      </w:r>
      <w:r w:rsidR="007E1EA8" w:rsidRPr="00407039">
        <w:rPr>
          <w:rFonts w:ascii="Times New Roman" w:hAnsi="Times New Roman" w:cs="Times New Roman"/>
          <w:sz w:val="24"/>
          <w:szCs w:val="24"/>
          <w:lang w:val="en-US"/>
        </w:rPr>
        <w:t>s</w:t>
      </w:r>
      <w:r w:rsidR="00DA24D4" w:rsidRPr="00407039">
        <w:rPr>
          <w:rFonts w:ascii="Times New Roman" w:hAnsi="Times New Roman" w:cs="Times New Roman"/>
          <w:sz w:val="24"/>
          <w:szCs w:val="24"/>
          <w:lang w:val="en-US"/>
        </w:rPr>
        <w:t xml:space="preserve"> coming nowhere near establishing any of the </w:t>
      </w:r>
      <w:proofErr w:type="spellStart"/>
      <w:r w:rsidR="00DA24D4" w:rsidRPr="00407039">
        <w:rPr>
          <w:rFonts w:ascii="Times New Roman" w:hAnsi="Times New Roman" w:cs="Times New Roman"/>
          <w:sz w:val="24"/>
          <w:szCs w:val="24"/>
          <w:lang w:val="en-US"/>
        </w:rPr>
        <w:t>defences</w:t>
      </w:r>
      <w:proofErr w:type="spellEnd"/>
      <w:r w:rsidR="00DA24D4" w:rsidRPr="00407039">
        <w:rPr>
          <w:rFonts w:ascii="Times New Roman" w:hAnsi="Times New Roman" w:cs="Times New Roman"/>
          <w:sz w:val="24"/>
          <w:szCs w:val="24"/>
          <w:lang w:val="en-US"/>
        </w:rPr>
        <w:t xml:space="preserve"> recognized by law in spoliation proceedings</w:t>
      </w:r>
      <w:r w:rsidR="007E1EA8" w:rsidRPr="00407039">
        <w:rPr>
          <w:rFonts w:ascii="Times New Roman" w:hAnsi="Times New Roman" w:cs="Times New Roman"/>
          <w:sz w:val="24"/>
          <w:szCs w:val="24"/>
          <w:lang w:val="en-US"/>
        </w:rPr>
        <w:t>,</w:t>
      </w:r>
      <w:r w:rsidR="00DA24D4" w:rsidRPr="00407039">
        <w:rPr>
          <w:rFonts w:ascii="Times New Roman" w:hAnsi="Times New Roman" w:cs="Times New Roman"/>
          <w:sz w:val="24"/>
          <w:szCs w:val="24"/>
          <w:lang w:val="en-US"/>
        </w:rPr>
        <w:t xml:space="preserve"> I find that the appellants are effectively advocating for an environment where the “take the law into your own hands” adage becomes the norm.  It hardly needs mention that this approach offends against the very </w:t>
      </w:r>
      <w:r w:rsidR="00DA24D4" w:rsidRPr="00407039">
        <w:rPr>
          <w:rFonts w:ascii="Times New Roman" w:hAnsi="Times New Roman" w:cs="Times New Roman"/>
          <w:i/>
          <w:sz w:val="24"/>
          <w:szCs w:val="24"/>
          <w:lang w:val="en-US"/>
        </w:rPr>
        <w:t>ra</w:t>
      </w:r>
      <w:r w:rsidR="007E1EA8" w:rsidRPr="00407039">
        <w:rPr>
          <w:rFonts w:ascii="Times New Roman" w:hAnsi="Times New Roman" w:cs="Times New Roman"/>
          <w:i/>
          <w:sz w:val="24"/>
          <w:szCs w:val="24"/>
          <w:lang w:val="en-US"/>
        </w:rPr>
        <w:t>i</w:t>
      </w:r>
      <w:r w:rsidR="00DA24D4" w:rsidRPr="00407039">
        <w:rPr>
          <w:rFonts w:ascii="Times New Roman" w:hAnsi="Times New Roman" w:cs="Times New Roman"/>
          <w:i/>
          <w:sz w:val="24"/>
          <w:szCs w:val="24"/>
          <w:lang w:val="en-US"/>
        </w:rPr>
        <w:t>son</w:t>
      </w:r>
      <w:r w:rsidR="00CD1D64" w:rsidRPr="00407039">
        <w:rPr>
          <w:rFonts w:ascii="Times New Roman" w:hAnsi="Times New Roman" w:cs="Times New Roman"/>
          <w:i/>
          <w:sz w:val="24"/>
          <w:szCs w:val="24"/>
          <w:lang w:val="en-US"/>
        </w:rPr>
        <w:t xml:space="preserve"> </w:t>
      </w:r>
      <w:proofErr w:type="spellStart"/>
      <w:r w:rsidR="00DA24D4" w:rsidRPr="00407039">
        <w:rPr>
          <w:rFonts w:ascii="Times New Roman" w:hAnsi="Times New Roman" w:cs="Times New Roman"/>
          <w:i/>
          <w:sz w:val="24"/>
          <w:szCs w:val="24"/>
          <w:lang w:val="en-US"/>
        </w:rPr>
        <w:t>d’etre</w:t>
      </w:r>
      <w:proofErr w:type="spellEnd"/>
      <w:r w:rsidR="00DA24D4" w:rsidRPr="00407039">
        <w:rPr>
          <w:rFonts w:ascii="Times New Roman" w:hAnsi="Times New Roman" w:cs="Times New Roman"/>
          <w:sz w:val="24"/>
          <w:szCs w:val="24"/>
          <w:lang w:val="en-US"/>
        </w:rPr>
        <w:t xml:space="preserve"> of the law generally and a </w:t>
      </w:r>
      <w:r w:rsidR="007E1EA8" w:rsidRPr="00407039">
        <w:rPr>
          <w:rFonts w:ascii="Times New Roman" w:hAnsi="Times New Roman" w:cs="Times New Roman"/>
          <w:i/>
          <w:sz w:val="24"/>
          <w:szCs w:val="24"/>
          <w:lang w:val="en-US"/>
        </w:rPr>
        <w:t xml:space="preserve">mandamus van </w:t>
      </w:r>
      <w:proofErr w:type="spellStart"/>
      <w:r w:rsidR="007E1EA8" w:rsidRPr="00407039">
        <w:rPr>
          <w:rFonts w:ascii="Times New Roman" w:hAnsi="Times New Roman" w:cs="Times New Roman"/>
          <w:i/>
          <w:sz w:val="24"/>
          <w:szCs w:val="24"/>
          <w:lang w:val="en-US"/>
        </w:rPr>
        <w:t>spo</w:t>
      </w:r>
      <w:r w:rsidR="00DA24D4" w:rsidRPr="00407039">
        <w:rPr>
          <w:rFonts w:ascii="Times New Roman" w:hAnsi="Times New Roman" w:cs="Times New Roman"/>
          <w:i/>
          <w:sz w:val="24"/>
          <w:szCs w:val="24"/>
          <w:lang w:val="en-US"/>
        </w:rPr>
        <w:t>l</w:t>
      </w:r>
      <w:r w:rsidR="007E1EA8" w:rsidRPr="00407039">
        <w:rPr>
          <w:rFonts w:ascii="Times New Roman" w:hAnsi="Times New Roman" w:cs="Times New Roman"/>
          <w:i/>
          <w:sz w:val="24"/>
          <w:szCs w:val="24"/>
          <w:lang w:val="en-US"/>
        </w:rPr>
        <w:t>i</w:t>
      </w:r>
      <w:r w:rsidR="00DA24D4" w:rsidRPr="00407039">
        <w:rPr>
          <w:rFonts w:ascii="Times New Roman" w:hAnsi="Times New Roman" w:cs="Times New Roman"/>
          <w:i/>
          <w:sz w:val="24"/>
          <w:szCs w:val="24"/>
          <w:lang w:val="en-US"/>
        </w:rPr>
        <w:t>e</w:t>
      </w:r>
      <w:proofErr w:type="spellEnd"/>
      <w:r w:rsidR="00DA24D4" w:rsidRPr="00407039">
        <w:rPr>
          <w:rFonts w:ascii="Times New Roman" w:hAnsi="Times New Roman" w:cs="Times New Roman"/>
          <w:sz w:val="24"/>
          <w:szCs w:val="24"/>
          <w:lang w:val="en-US"/>
        </w:rPr>
        <w:t xml:space="preserve"> in particular, that is, the prese</w:t>
      </w:r>
      <w:r w:rsidRPr="00407039">
        <w:rPr>
          <w:rFonts w:ascii="Times New Roman" w:hAnsi="Times New Roman" w:cs="Times New Roman"/>
          <w:sz w:val="24"/>
          <w:szCs w:val="24"/>
          <w:lang w:val="en-US"/>
        </w:rPr>
        <w:t>rvation</w:t>
      </w:r>
      <w:r w:rsidR="007E1EA8" w:rsidRPr="00407039">
        <w:rPr>
          <w:rFonts w:ascii="Times New Roman" w:hAnsi="Times New Roman" w:cs="Times New Roman"/>
          <w:sz w:val="24"/>
          <w:szCs w:val="24"/>
          <w:lang w:val="en-US"/>
        </w:rPr>
        <w:t>,</w:t>
      </w:r>
      <w:r w:rsidR="00DA24D4" w:rsidRPr="00407039">
        <w:rPr>
          <w:rFonts w:ascii="Times New Roman" w:hAnsi="Times New Roman" w:cs="Times New Roman"/>
          <w:sz w:val="24"/>
          <w:szCs w:val="24"/>
          <w:lang w:val="en-US"/>
        </w:rPr>
        <w:t xml:space="preserve"> promotion and enforcement of law and order in and amongst members of</w:t>
      </w:r>
      <w:r w:rsidR="007E1EA8" w:rsidRPr="00407039">
        <w:rPr>
          <w:rFonts w:ascii="Times New Roman" w:hAnsi="Times New Roman" w:cs="Times New Roman"/>
          <w:sz w:val="24"/>
          <w:szCs w:val="24"/>
          <w:lang w:val="en-US"/>
        </w:rPr>
        <w:t xml:space="preserve"> the</w:t>
      </w:r>
      <w:r w:rsidR="00DA24D4" w:rsidRPr="00407039">
        <w:rPr>
          <w:rFonts w:ascii="Times New Roman" w:hAnsi="Times New Roman" w:cs="Times New Roman"/>
          <w:sz w:val="24"/>
          <w:szCs w:val="24"/>
          <w:lang w:val="en-US"/>
        </w:rPr>
        <w:t xml:space="preserve"> society.”</w:t>
      </w:r>
    </w:p>
    <w:p w:rsidR="00DA24D4" w:rsidRPr="00407039" w:rsidRDefault="00DA24D4" w:rsidP="008A6288">
      <w:pPr>
        <w:pStyle w:val="NoSpacing"/>
        <w:spacing w:line="480" w:lineRule="auto"/>
        <w:jc w:val="both"/>
        <w:rPr>
          <w:rFonts w:ascii="Times New Roman" w:hAnsi="Times New Roman" w:cs="Times New Roman"/>
          <w:sz w:val="24"/>
          <w:szCs w:val="24"/>
          <w:lang w:val="en-US"/>
        </w:rPr>
      </w:pPr>
    </w:p>
    <w:p w:rsidR="00DA24D4" w:rsidRPr="00407039" w:rsidRDefault="00DA24D4"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r w:rsidRPr="00407039">
        <w:rPr>
          <w:rFonts w:ascii="Times New Roman" w:hAnsi="Times New Roman" w:cs="Times New Roman"/>
          <w:i/>
          <w:sz w:val="24"/>
          <w:szCs w:val="24"/>
          <w:lang w:val="en-US"/>
        </w:rPr>
        <w:t>In</w:t>
      </w:r>
      <w:r w:rsidRPr="00407039">
        <w:rPr>
          <w:rFonts w:ascii="Times New Roman" w:hAnsi="Times New Roman" w:cs="Times New Roman"/>
          <w:sz w:val="24"/>
          <w:szCs w:val="24"/>
          <w:lang w:val="en-US"/>
        </w:rPr>
        <w:t xml:space="preserve"> </w:t>
      </w:r>
      <w:proofErr w:type="spellStart"/>
      <w:r w:rsidRPr="00407039">
        <w:rPr>
          <w:rFonts w:ascii="Times New Roman" w:hAnsi="Times New Roman" w:cs="Times New Roman"/>
          <w:i/>
          <w:sz w:val="24"/>
          <w:szCs w:val="24"/>
          <w:lang w:val="en-US"/>
        </w:rPr>
        <w:t>casu</w:t>
      </w:r>
      <w:proofErr w:type="spellEnd"/>
      <w:r w:rsidRPr="00407039">
        <w:rPr>
          <w:rFonts w:ascii="Times New Roman" w:hAnsi="Times New Roman" w:cs="Times New Roman"/>
          <w:sz w:val="24"/>
          <w:szCs w:val="24"/>
          <w:lang w:val="en-US"/>
        </w:rPr>
        <w:t xml:space="preserve"> the mere fact that the appellants hold an offer letter is not sufficient basis for them to take the law into their own hands and seek to dispos</w:t>
      </w:r>
      <w:r w:rsidR="007E1EA8" w:rsidRPr="00407039">
        <w:rPr>
          <w:rFonts w:ascii="Times New Roman" w:hAnsi="Times New Roman" w:cs="Times New Roman"/>
          <w:sz w:val="24"/>
          <w:szCs w:val="24"/>
          <w:lang w:val="en-US"/>
        </w:rPr>
        <w:t>s</w:t>
      </w:r>
      <w:r w:rsidRPr="00407039">
        <w:rPr>
          <w:rFonts w:ascii="Times New Roman" w:hAnsi="Times New Roman" w:cs="Times New Roman"/>
          <w:sz w:val="24"/>
          <w:szCs w:val="24"/>
          <w:lang w:val="en-US"/>
        </w:rPr>
        <w:t>e</w:t>
      </w:r>
      <w:r w:rsidR="007E1EA8" w:rsidRPr="00407039">
        <w:rPr>
          <w:rFonts w:ascii="Times New Roman" w:hAnsi="Times New Roman" w:cs="Times New Roman"/>
          <w:sz w:val="24"/>
          <w:szCs w:val="24"/>
          <w:lang w:val="en-US"/>
        </w:rPr>
        <w:t>ss</w:t>
      </w:r>
      <w:r w:rsidRPr="00407039">
        <w:rPr>
          <w:rFonts w:ascii="Times New Roman" w:hAnsi="Times New Roman" w:cs="Times New Roman"/>
          <w:sz w:val="24"/>
          <w:szCs w:val="24"/>
          <w:lang w:val="en-US"/>
        </w:rPr>
        <w:t xml:space="preserve"> the respondents who were in possession immediately prior to being despoiled.  It is the brazen </w:t>
      </w:r>
      <w:r w:rsidR="007E1EA8" w:rsidRPr="00407039">
        <w:rPr>
          <w:rFonts w:ascii="Times New Roman" w:hAnsi="Times New Roman" w:cs="Times New Roman"/>
          <w:sz w:val="24"/>
          <w:szCs w:val="24"/>
          <w:lang w:val="en-US"/>
        </w:rPr>
        <w:t>invasion</w:t>
      </w:r>
      <w:r w:rsidRPr="00407039">
        <w:rPr>
          <w:rFonts w:ascii="Times New Roman" w:hAnsi="Times New Roman" w:cs="Times New Roman"/>
          <w:sz w:val="24"/>
          <w:szCs w:val="24"/>
          <w:lang w:val="en-US"/>
        </w:rPr>
        <w:t xml:space="preserve"> by the appellants to the farm which disrupted the respondent</w:t>
      </w:r>
      <w:r w:rsidR="00CD1D64" w:rsidRPr="00407039">
        <w:rPr>
          <w:rFonts w:ascii="Times New Roman" w:hAnsi="Times New Roman" w:cs="Times New Roman"/>
          <w:sz w:val="24"/>
          <w:szCs w:val="24"/>
          <w:lang w:val="en-US"/>
        </w:rPr>
        <w:t>s</w:t>
      </w:r>
      <w:r w:rsidRPr="00407039">
        <w:rPr>
          <w:rFonts w:ascii="Times New Roman" w:hAnsi="Times New Roman" w:cs="Times New Roman"/>
          <w:sz w:val="24"/>
          <w:szCs w:val="24"/>
          <w:lang w:val="en-US"/>
        </w:rPr>
        <w:t xml:space="preserve"> who</w:t>
      </w:r>
      <w:r w:rsidR="008A6288" w:rsidRPr="00407039">
        <w:rPr>
          <w:rFonts w:ascii="Times New Roman" w:hAnsi="Times New Roman" w:cs="Times New Roman"/>
          <w:sz w:val="24"/>
          <w:szCs w:val="24"/>
          <w:lang w:val="en-US"/>
        </w:rPr>
        <w:t xml:space="preserve"> were in peaceful and undisturbed possession</w:t>
      </w:r>
      <w:r w:rsidR="004C3F2F" w:rsidRPr="00407039">
        <w:rPr>
          <w:rFonts w:ascii="Times New Roman" w:hAnsi="Times New Roman" w:cs="Times New Roman"/>
          <w:sz w:val="24"/>
          <w:szCs w:val="24"/>
          <w:lang w:val="en-US"/>
        </w:rPr>
        <w:t xml:space="preserve">, which calls for </w:t>
      </w:r>
      <w:proofErr w:type="spellStart"/>
      <w:r w:rsidR="004C3F2F" w:rsidRPr="00407039">
        <w:rPr>
          <w:rFonts w:ascii="Times New Roman" w:hAnsi="Times New Roman" w:cs="Times New Roman"/>
          <w:sz w:val="24"/>
          <w:szCs w:val="24"/>
          <w:lang w:val="en-US"/>
        </w:rPr>
        <w:t>spoliatory</w:t>
      </w:r>
      <w:proofErr w:type="spellEnd"/>
      <w:r w:rsidR="004C3F2F" w:rsidRPr="00407039">
        <w:rPr>
          <w:rFonts w:ascii="Times New Roman" w:hAnsi="Times New Roman" w:cs="Times New Roman"/>
          <w:sz w:val="24"/>
          <w:szCs w:val="24"/>
          <w:lang w:val="en-US"/>
        </w:rPr>
        <w:t xml:space="preserve"> sanction</w:t>
      </w:r>
      <w:r w:rsidR="008A6288" w:rsidRPr="00407039">
        <w:rPr>
          <w:rFonts w:ascii="Times New Roman" w:hAnsi="Times New Roman" w:cs="Times New Roman"/>
          <w:sz w:val="24"/>
          <w:szCs w:val="24"/>
          <w:lang w:val="en-US"/>
        </w:rPr>
        <w:t>.  The appellant</w:t>
      </w:r>
      <w:r w:rsidR="007E1EA8" w:rsidRPr="00407039">
        <w:rPr>
          <w:rFonts w:ascii="Times New Roman" w:hAnsi="Times New Roman" w:cs="Times New Roman"/>
          <w:sz w:val="24"/>
          <w:szCs w:val="24"/>
          <w:lang w:val="en-US"/>
        </w:rPr>
        <w:t>s,</w:t>
      </w:r>
      <w:r w:rsidR="008A6288" w:rsidRPr="00407039">
        <w:rPr>
          <w:rFonts w:ascii="Times New Roman" w:hAnsi="Times New Roman" w:cs="Times New Roman"/>
          <w:sz w:val="24"/>
          <w:szCs w:val="24"/>
          <w:lang w:val="en-US"/>
        </w:rPr>
        <w:t xml:space="preserve"> without following due process</w:t>
      </w:r>
      <w:r w:rsidR="007E1EA8" w:rsidRPr="00407039">
        <w:rPr>
          <w:rFonts w:ascii="Times New Roman" w:hAnsi="Times New Roman" w:cs="Times New Roman"/>
          <w:sz w:val="24"/>
          <w:szCs w:val="24"/>
          <w:lang w:val="en-US"/>
        </w:rPr>
        <w:t>,</w:t>
      </w:r>
      <w:r w:rsidR="008A6288" w:rsidRPr="00407039">
        <w:rPr>
          <w:rFonts w:ascii="Times New Roman" w:hAnsi="Times New Roman" w:cs="Times New Roman"/>
          <w:sz w:val="24"/>
          <w:szCs w:val="24"/>
          <w:lang w:val="en-US"/>
        </w:rPr>
        <w:t xml:space="preserve"> impos</w:t>
      </w:r>
      <w:r w:rsidR="00CD1D64" w:rsidRPr="00407039">
        <w:rPr>
          <w:rFonts w:ascii="Times New Roman" w:hAnsi="Times New Roman" w:cs="Times New Roman"/>
          <w:sz w:val="24"/>
          <w:szCs w:val="24"/>
          <w:lang w:val="en-US"/>
        </w:rPr>
        <w:t>ed themselves on the respondent</w:t>
      </w:r>
      <w:r w:rsidR="008A6288" w:rsidRPr="00407039">
        <w:rPr>
          <w:rFonts w:ascii="Times New Roman" w:hAnsi="Times New Roman" w:cs="Times New Roman"/>
          <w:sz w:val="24"/>
          <w:szCs w:val="24"/>
          <w:lang w:val="en-US"/>
        </w:rPr>
        <w:t>s</w:t>
      </w:r>
      <w:r w:rsidR="00CD1D64" w:rsidRPr="00407039">
        <w:rPr>
          <w:rFonts w:ascii="Times New Roman" w:hAnsi="Times New Roman" w:cs="Times New Roman"/>
          <w:sz w:val="24"/>
          <w:szCs w:val="24"/>
          <w:lang w:val="en-US"/>
        </w:rPr>
        <w:t>’</w:t>
      </w:r>
      <w:r w:rsidR="008A6288" w:rsidRPr="00407039">
        <w:rPr>
          <w:rFonts w:ascii="Times New Roman" w:hAnsi="Times New Roman" w:cs="Times New Roman"/>
          <w:sz w:val="24"/>
          <w:szCs w:val="24"/>
          <w:lang w:val="en-US"/>
        </w:rPr>
        <w:t xml:space="preserve"> possession. The dispossession of the respondents by the appellants was unlawful and it was done without the respondents’ consent.  The court </w:t>
      </w:r>
      <w:r w:rsidR="008A6288" w:rsidRPr="00407039">
        <w:rPr>
          <w:rFonts w:ascii="Times New Roman" w:hAnsi="Times New Roman" w:cs="Times New Roman"/>
          <w:i/>
          <w:sz w:val="24"/>
          <w:szCs w:val="24"/>
          <w:lang w:val="en-US"/>
        </w:rPr>
        <w:t>a quo</w:t>
      </w:r>
      <w:r w:rsidR="008A6288" w:rsidRPr="00407039">
        <w:rPr>
          <w:rFonts w:ascii="Times New Roman" w:hAnsi="Times New Roman" w:cs="Times New Roman"/>
          <w:sz w:val="24"/>
          <w:szCs w:val="24"/>
          <w:lang w:val="en-US"/>
        </w:rPr>
        <w:t xml:space="preserve">, properly </w:t>
      </w:r>
      <w:r w:rsidR="004C3F2F" w:rsidRPr="00407039">
        <w:rPr>
          <w:rFonts w:ascii="Times New Roman" w:hAnsi="Times New Roman" w:cs="Times New Roman"/>
          <w:sz w:val="24"/>
          <w:szCs w:val="24"/>
          <w:lang w:val="en-US"/>
        </w:rPr>
        <w:t>frowned</w:t>
      </w:r>
      <w:r w:rsidR="008A6288" w:rsidRPr="00407039">
        <w:rPr>
          <w:rFonts w:ascii="Times New Roman" w:hAnsi="Times New Roman" w:cs="Times New Roman"/>
          <w:sz w:val="24"/>
          <w:szCs w:val="24"/>
          <w:lang w:val="en-US"/>
        </w:rPr>
        <w:t xml:space="preserve"> at self-help which is repugnant to our constitutional values.  It thus properly restore</w:t>
      </w:r>
      <w:r w:rsidR="004C3F2F" w:rsidRPr="00407039">
        <w:rPr>
          <w:rFonts w:ascii="Times New Roman" w:hAnsi="Times New Roman" w:cs="Times New Roman"/>
          <w:sz w:val="24"/>
          <w:szCs w:val="24"/>
          <w:lang w:val="en-US"/>
        </w:rPr>
        <w:t>d</w:t>
      </w:r>
      <w:r w:rsidR="008A6288" w:rsidRPr="00407039">
        <w:rPr>
          <w:rFonts w:ascii="Times New Roman" w:hAnsi="Times New Roman" w:cs="Times New Roman"/>
          <w:sz w:val="24"/>
          <w:szCs w:val="24"/>
          <w:lang w:val="en-US"/>
        </w:rPr>
        <w:t xml:space="preserve"> possession to the respondents by granting the spoliation relief.</w:t>
      </w:r>
    </w:p>
    <w:p w:rsidR="008A6288" w:rsidRPr="00407039" w:rsidRDefault="008A6288" w:rsidP="008A6288">
      <w:pPr>
        <w:pStyle w:val="NoSpacing"/>
        <w:spacing w:line="480" w:lineRule="auto"/>
        <w:jc w:val="both"/>
        <w:rPr>
          <w:rFonts w:ascii="Times New Roman" w:hAnsi="Times New Roman" w:cs="Times New Roman"/>
          <w:sz w:val="24"/>
          <w:szCs w:val="24"/>
          <w:lang w:val="en-US"/>
        </w:rPr>
      </w:pPr>
    </w:p>
    <w:p w:rsidR="008A6288" w:rsidRPr="00407039" w:rsidRDefault="00CF4509"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The requirements for</w:t>
      </w:r>
      <w:r w:rsidR="008A6288" w:rsidRPr="00407039">
        <w:rPr>
          <w:rFonts w:ascii="Times New Roman" w:hAnsi="Times New Roman" w:cs="Times New Roman"/>
          <w:sz w:val="24"/>
          <w:szCs w:val="24"/>
          <w:lang w:val="en-US"/>
        </w:rPr>
        <w:t xml:space="preserve"> a spoliation </w:t>
      </w:r>
      <w:r w:rsidR="00A020B7" w:rsidRPr="00407039">
        <w:rPr>
          <w:rFonts w:ascii="Times New Roman" w:hAnsi="Times New Roman" w:cs="Times New Roman"/>
          <w:sz w:val="24"/>
          <w:szCs w:val="24"/>
          <w:lang w:val="en-US"/>
        </w:rPr>
        <w:t>order</w:t>
      </w:r>
      <w:r w:rsidR="008A6288" w:rsidRPr="00407039">
        <w:rPr>
          <w:rFonts w:ascii="Times New Roman" w:hAnsi="Times New Roman" w:cs="Times New Roman"/>
          <w:sz w:val="24"/>
          <w:szCs w:val="24"/>
          <w:lang w:val="en-US"/>
        </w:rPr>
        <w:t xml:space="preserve"> were clearly satisfied.  The decision of the court </w:t>
      </w:r>
      <w:r w:rsidR="008A6288" w:rsidRPr="00407039">
        <w:rPr>
          <w:rFonts w:ascii="Times New Roman" w:hAnsi="Times New Roman" w:cs="Times New Roman"/>
          <w:i/>
          <w:sz w:val="24"/>
          <w:szCs w:val="24"/>
          <w:lang w:val="en-US"/>
        </w:rPr>
        <w:t>a quo</w:t>
      </w:r>
      <w:r w:rsidR="008A6288" w:rsidRPr="00407039">
        <w:rPr>
          <w:rFonts w:ascii="Times New Roman" w:hAnsi="Times New Roman" w:cs="Times New Roman"/>
          <w:sz w:val="24"/>
          <w:szCs w:val="24"/>
          <w:lang w:val="en-US"/>
        </w:rPr>
        <w:t xml:space="preserve"> is unassailable.  The appeal is without merit and must fail.</w:t>
      </w:r>
    </w:p>
    <w:p w:rsidR="00CF4509" w:rsidRPr="00407039" w:rsidRDefault="00CF4509" w:rsidP="008A6288">
      <w:pPr>
        <w:pStyle w:val="NoSpacing"/>
        <w:spacing w:line="480" w:lineRule="auto"/>
        <w:jc w:val="both"/>
        <w:rPr>
          <w:rFonts w:ascii="Times New Roman" w:hAnsi="Times New Roman" w:cs="Times New Roman"/>
          <w:sz w:val="24"/>
          <w:szCs w:val="24"/>
          <w:lang w:val="en-US"/>
        </w:rPr>
      </w:pPr>
    </w:p>
    <w:p w:rsidR="008A6288" w:rsidRPr="00407039" w:rsidRDefault="008A628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As regards costs there is no reason why we should depart from the normal tre</w:t>
      </w:r>
      <w:r w:rsidR="002F78D6">
        <w:rPr>
          <w:rFonts w:ascii="Times New Roman" w:hAnsi="Times New Roman" w:cs="Times New Roman"/>
          <w:sz w:val="24"/>
          <w:szCs w:val="24"/>
          <w:lang w:val="en-US"/>
        </w:rPr>
        <w:t>nd that costs follow the result</w:t>
      </w:r>
      <w:r w:rsidRPr="00407039">
        <w:rPr>
          <w:rFonts w:ascii="Times New Roman" w:hAnsi="Times New Roman" w:cs="Times New Roman"/>
          <w:sz w:val="24"/>
          <w:szCs w:val="24"/>
          <w:lang w:val="en-US"/>
        </w:rPr>
        <w:t>.</w:t>
      </w:r>
    </w:p>
    <w:p w:rsidR="008A6288" w:rsidRPr="00407039" w:rsidRDefault="008A6288" w:rsidP="008A6288">
      <w:pPr>
        <w:pStyle w:val="NoSpacing"/>
        <w:spacing w:line="480" w:lineRule="auto"/>
        <w:jc w:val="both"/>
        <w:rPr>
          <w:rFonts w:ascii="Times New Roman" w:hAnsi="Times New Roman" w:cs="Times New Roman"/>
          <w:sz w:val="24"/>
          <w:szCs w:val="24"/>
          <w:lang w:val="en-US"/>
        </w:rPr>
      </w:pPr>
    </w:p>
    <w:p w:rsidR="008A6288" w:rsidRPr="00407039" w:rsidRDefault="008A628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lastRenderedPageBreak/>
        <w:tab/>
      </w:r>
      <w:r w:rsidRPr="00407039">
        <w:rPr>
          <w:rFonts w:ascii="Times New Roman" w:hAnsi="Times New Roman" w:cs="Times New Roman"/>
          <w:sz w:val="24"/>
          <w:szCs w:val="24"/>
          <w:lang w:val="en-US"/>
        </w:rPr>
        <w:tab/>
        <w:t>Accordingly, it is ordered as follows:</w:t>
      </w:r>
    </w:p>
    <w:p w:rsidR="008A6288" w:rsidRPr="00407039" w:rsidRDefault="008A628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t>“The appeal be and is hereby dismissed with costs.”</w:t>
      </w:r>
    </w:p>
    <w:p w:rsidR="008A6288" w:rsidRDefault="008A6288" w:rsidP="008A6288">
      <w:pPr>
        <w:pStyle w:val="NoSpacing"/>
        <w:spacing w:line="480" w:lineRule="auto"/>
        <w:jc w:val="both"/>
        <w:rPr>
          <w:rFonts w:ascii="Times New Roman" w:hAnsi="Times New Roman" w:cs="Times New Roman"/>
          <w:sz w:val="24"/>
          <w:szCs w:val="24"/>
          <w:lang w:val="en-US"/>
        </w:rPr>
      </w:pPr>
    </w:p>
    <w:p w:rsidR="002F78D6" w:rsidRDefault="002F78D6" w:rsidP="008A6288">
      <w:pPr>
        <w:pStyle w:val="NoSpacing"/>
        <w:spacing w:line="480" w:lineRule="auto"/>
        <w:jc w:val="both"/>
        <w:rPr>
          <w:rFonts w:ascii="Times New Roman" w:hAnsi="Times New Roman" w:cs="Times New Roman"/>
          <w:sz w:val="24"/>
          <w:szCs w:val="24"/>
          <w:lang w:val="en-US"/>
        </w:rPr>
      </w:pPr>
    </w:p>
    <w:p w:rsidR="002F78D6" w:rsidRDefault="002F78D6" w:rsidP="008A6288">
      <w:pPr>
        <w:pStyle w:val="NoSpacing"/>
        <w:spacing w:line="480" w:lineRule="auto"/>
        <w:jc w:val="both"/>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Ndove</w:t>
      </w:r>
      <w:proofErr w:type="spellEnd"/>
      <w:r>
        <w:rPr>
          <w:rFonts w:ascii="Times New Roman" w:hAnsi="Times New Roman" w:cs="Times New Roman"/>
          <w:i/>
          <w:sz w:val="24"/>
          <w:szCs w:val="24"/>
          <w:lang w:val="en-US"/>
        </w:rPr>
        <w:t xml:space="preserve"> &amp; Associates,</w:t>
      </w:r>
      <w:r>
        <w:rPr>
          <w:rFonts w:ascii="Times New Roman" w:hAnsi="Times New Roman" w:cs="Times New Roman"/>
          <w:sz w:val="24"/>
          <w:szCs w:val="24"/>
          <w:lang w:val="en-US"/>
        </w:rPr>
        <w:t xml:space="preserve"> appellants’ legal practitioners.</w:t>
      </w:r>
    </w:p>
    <w:p w:rsidR="002F78D6" w:rsidRPr="002F78D6" w:rsidRDefault="002F78D6" w:rsidP="008A6288">
      <w:pPr>
        <w:pStyle w:val="NoSpacing"/>
        <w:spacing w:line="48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Webb Low &amp; Barry</w:t>
      </w:r>
      <w:r>
        <w:rPr>
          <w:rFonts w:ascii="Times New Roman" w:hAnsi="Times New Roman" w:cs="Times New Roman"/>
          <w:sz w:val="24"/>
          <w:szCs w:val="24"/>
          <w:lang w:val="en-US"/>
        </w:rPr>
        <w:t>, respondents’ legal practitioners.</w:t>
      </w:r>
    </w:p>
    <w:p w:rsidR="008A6288" w:rsidRDefault="008A6288" w:rsidP="008A6288">
      <w:pPr>
        <w:pStyle w:val="NoSpacing"/>
        <w:spacing w:line="480" w:lineRule="auto"/>
        <w:jc w:val="both"/>
        <w:rPr>
          <w:rFonts w:ascii="Times New Roman" w:hAnsi="Times New Roman" w:cs="Times New Roman"/>
          <w:sz w:val="24"/>
          <w:szCs w:val="24"/>
          <w:lang w:val="en-US"/>
        </w:rPr>
      </w:pPr>
    </w:p>
    <w:p w:rsidR="002F78D6" w:rsidRPr="00407039" w:rsidRDefault="002F78D6" w:rsidP="008A6288">
      <w:pPr>
        <w:pStyle w:val="NoSpacing"/>
        <w:spacing w:line="480" w:lineRule="auto"/>
        <w:jc w:val="both"/>
        <w:rPr>
          <w:rFonts w:ascii="Times New Roman" w:hAnsi="Times New Roman" w:cs="Times New Roman"/>
          <w:sz w:val="24"/>
          <w:szCs w:val="24"/>
          <w:lang w:val="en-US"/>
        </w:rPr>
      </w:pPr>
    </w:p>
    <w:p w:rsidR="008A6288" w:rsidRPr="00407039" w:rsidRDefault="008A628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r w:rsidRPr="00407039">
        <w:rPr>
          <w:rFonts w:ascii="Times New Roman" w:hAnsi="Times New Roman" w:cs="Times New Roman"/>
          <w:b/>
          <w:sz w:val="24"/>
          <w:szCs w:val="24"/>
          <w:lang w:val="en-US"/>
        </w:rPr>
        <w:t>GWAUNZA DCJ:</w:t>
      </w: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I agree</w:t>
      </w:r>
    </w:p>
    <w:p w:rsidR="008A6288" w:rsidRPr="00407039" w:rsidRDefault="008A6288" w:rsidP="008A6288">
      <w:pPr>
        <w:pStyle w:val="NoSpacing"/>
        <w:spacing w:line="480" w:lineRule="auto"/>
        <w:jc w:val="both"/>
        <w:rPr>
          <w:rFonts w:ascii="Times New Roman" w:hAnsi="Times New Roman" w:cs="Times New Roman"/>
          <w:sz w:val="24"/>
          <w:szCs w:val="24"/>
          <w:lang w:val="en-US"/>
        </w:rPr>
      </w:pPr>
    </w:p>
    <w:p w:rsidR="008A6288" w:rsidRPr="00407039" w:rsidRDefault="008A6288" w:rsidP="008A6288">
      <w:pPr>
        <w:pStyle w:val="NoSpacing"/>
        <w:spacing w:line="480" w:lineRule="auto"/>
        <w:jc w:val="both"/>
        <w:rPr>
          <w:rFonts w:ascii="Times New Roman" w:hAnsi="Times New Roman" w:cs="Times New Roman"/>
          <w:sz w:val="24"/>
          <w:szCs w:val="24"/>
          <w:lang w:val="en-US"/>
        </w:rPr>
      </w:pP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r>
      <w:r w:rsidRPr="00407039">
        <w:rPr>
          <w:rFonts w:ascii="Times New Roman" w:hAnsi="Times New Roman" w:cs="Times New Roman"/>
          <w:b/>
          <w:sz w:val="24"/>
          <w:szCs w:val="24"/>
          <w:lang w:val="en-US"/>
        </w:rPr>
        <w:t>CHITAKUNYE JA:</w:t>
      </w:r>
      <w:r w:rsidRPr="00407039">
        <w:rPr>
          <w:rFonts w:ascii="Times New Roman" w:hAnsi="Times New Roman" w:cs="Times New Roman"/>
          <w:sz w:val="24"/>
          <w:szCs w:val="24"/>
          <w:lang w:val="en-US"/>
        </w:rPr>
        <w:tab/>
      </w:r>
      <w:r w:rsidRPr="00407039">
        <w:rPr>
          <w:rFonts w:ascii="Times New Roman" w:hAnsi="Times New Roman" w:cs="Times New Roman"/>
          <w:sz w:val="24"/>
          <w:szCs w:val="24"/>
          <w:lang w:val="en-US"/>
        </w:rPr>
        <w:tab/>
        <w:t>I agree</w:t>
      </w:r>
    </w:p>
    <w:p w:rsidR="0028165B" w:rsidRPr="00407039" w:rsidRDefault="0028165B" w:rsidP="008A6288">
      <w:pPr>
        <w:pStyle w:val="NoSpacing"/>
        <w:spacing w:line="480" w:lineRule="auto"/>
        <w:jc w:val="both"/>
        <w:rPr>
          <w:rFonts w:ascii="Times New Roman" w:hAnsi="Times New Roman" w:cs="Times New Roman"/>
          <w:sz w:val="24"/>
          <w:szCs w:val="24"/>
          <w:lang w:val="en-US"/>
        </w:rPr>
      </w:pPr>
    </w:p>
    <w:sectPr w:rsidR="0028165B" w:rsidRPr="0040703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732" w:rsidRDefault="002C4732" w:rsidP="001F15B8">
      <w:pPr>
        <w:spacing w:after="0" w:line="240" w:lineRule="auto"/>
      </w:pPr>
      <w:r>
        <w:separator/>
      </w:r>
    </w:p>
  </w:endnote>
  <w:endnote w:type="continuationSeparator" w:id="0">
    <w:p w:rsidR="002C4732" w:rsidRDefault="002C4732" w:rsidP="001F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027" w:rsidRDefault="00007027">
    <w:pPr>
      <w:pStyle w:val="Footer"/>
      <w:jc w:val="center"/>
    </w:pPr>
  </w:p>
  <w:p w:rsidR="00007027" w:rsidRDefault="00007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732" w:rsidRDefault="002C4732" w:rsidP="001F15B8">
      <w:pPr>
        <w:spacing w:after="0" w:line="240" w:lineRule="auto"/>
      </w:pPr>
      <w:r>
        <w:separator/>
      </w:r>
    </w:p>
  </w:footnote>
  <w:footnote w:type="continuationSeparator" w:id="0">
    <w:p w:rsidR="002C4732" w:rsidRDefault="002C4732" w:rsidP="001F1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027" w:rsidRDefault="00007027" w:rsidP="00D514C3">
    <w:pPr>
      <w:pStyle w:val="Header"/>
      <w:tabs>
        <w:tab w:val="clear" w:pos="4513"/>
      </w:tabs>
    </w:pPr>
    <w:r>
      <w:rPr>
        <w:noProof/>
        <w:lang w:val="en-GB" w:eastAsia="en-GB"/>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027" w:rsidRPr="000E45E0" w:rsidRDefault="00007027" w:rsidP="00D514C3">
                          <w:pPr>
                            <w:pStyle w:val="Header"/>
                            <w:tabs>
                              <w:tab w:val="clear" w:pos="9026"/>
                            </w:tabs>
                            <w:rPr>
                              <w:rFonts w:ascii="Times New Roman" w:hAnsi="Times New Roman" w:cs="Times New Roman"/>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w:t>
                          </w:r>
                          <w:r w:rsidRPr="000E45E0">
                            <w:rPr>
                              <w:rFonts w:ascii="Times New Roman" w:hAnsi="Times New Roman" w:cs="Times New Roman"/>
                              <w:b/>
                              <w:sz w:val="24"/>
                              <w:szCs w:val="24"/>
                            </w:rPr>
                            <w:t xml:space="preserve">Judgment No. </w:t>
                          </w:r>
                          <w:r>
                            <w:rPr>
                              <w:rFonts w:ascii="Times New Roman" w:hAnsi="Times New Roman" w:cs="Times New Roman"/>
                              <w:b/>
                              <w:sz w:val="24"/>
                              <w:szCs w:val="24"/>
                            </w:rPr>
                            <w:t xml:space="preserve">SC </w:t>
                          </w:r>
                          <w:r w:rsidR="004C7A07">
                            <w:rPr>
                              <w:rFonts w:ascii="Times New Roman" w:hAnsi="Times New Roman" w:cs="Times New Roman"/>
                              <w:b/>
                              <w:sz w:val="24"/>
                              <w:szCs w:val="24"/>
                            </w:rPr>
                            <w:t>80</w:t>
                          </w:r>
                          <w:r>
                            <w:rPr>
                              <w:rFonts w:ascii="Times New Roman" w:hAnsi="Times New Roman" w:cs="Times New Roman"/>
                              <w:b/>
                              <w:sz w:val="24"/>
                              <w:szCs w:val="24"/>
                            </w:rPr>
                            <w:t>/</w:t>
                          </w:r>
                          <w:r w:rsidRPr="000E45E0">
                            <w:rPr>
                              <w:rFonts w:ascii="Times New Roman" w:hAnsi="Times New Roman" w:cs="Times New Roman"/>
                              <w:b/>
                              <w:sz w:val="24"/>
                              <w:szCs w:val="24"/>
                            </w:rPr>
                            <w:t>22</w:t>
                          </w:r>
                        </w:p>
                        <w:p w:rsidR="00007027" w:rsidRPr="000E45E0" w:rsidRDefault="00CC1D6F" w:rsidP="006D2576">
                          <w:pPr>
                            <w:spacing w:after="0" w:line="240" w:lineRule="auto"/>
                            <w:jc w:val="right"/>
                            <w:rPr>
                              <w:rFonts w:ascii="Times New Roman" w:hAnsi="Times New Roman" w:cs="Times New Roman"/>
                              <w:noProof/>
                            </w:rPr>
                          </w:pPr>
                          <w:r>
                            <w:rPr>
                              <w:rFonts w:ascii="Times New Roman" w:hAnsi="Times New Roman" w:cs="Times New Roman"/>
                              <w:b/>
                              <w:sz w:val="24"/>
                              <w:szCs w:val="24"/>
                            </w:rPr>
                            <w:tab/>
                          </w:r>
                          <w:r>
                            <w:rPr>
                              <w:rFonts w:ascii="Times New Roman" w:hAnsi="Times New Roman" w:cs="Times New Roman"/>
                              <w:b/>
                              <w:sz w:val="24"/>
                              <w:szCs w:val="24"/>
                            </w:rPr>
                            <w:tab/>
                            <w:t>Civil Appeal No. SCB 69</w:t>
                          </w:r>
                          <w:r w:rsidR="00007027" w:rsidRPr="000E45E0">
                            <w:rPr>
                              <w:rFonts w:ascii="Times New Roman" w:hAnsi="Times New Roman" w:cs="Times New Roman"/>
                              <w:b/>
                              <w:sz w:val="24"/>
                              <w:szCs w:val="24"/>
                            </w:rPr>
                            <w:t>/2</w:t>
                          </w:r>
                          <w:r>
                            <w:rPr>
                              <w:rFonts w:ascii="Times New Roman" w:hAnsi="Times New Roman" w:cs="Times New Roman"/>
                              <w:b/>
                              <w:sz w:val="24"/>
                              <w:szCs w:val="24"/>
                            </w:rPr>
                            <w:t>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07027" w:rsidRPr="000E45E0" w:rsidRDefault="00007027" w:rsidP="00D514C3">
                    <w:pPr>
                      <w:pStyle w:val="Header"/>
                      <w:tabs>
                        <w:tab w:val="clear" w:pos="9026"/>
                      </w:tabs>
                      <w:rPr>
                        <w:rFonts w:ascii="Times New Roman" w:hAnsi="Times New Roman" w:cs="Times New Roman"/>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w:t>
                    </w:r>
                    <w:r w:rsidRPr="000E45E0">
                      <w:rPr>
                        <w:rFonts w:ascii="Times New Roman" w:hAnsi="Times New Roman" w:cs="Times New Roman"/>
                        <w:b/>
                        <w:sz w:val="24"/>
                        <w:szCs w:val="24"/>
                      </w:rPr>
                      <w:t xml:space="preserve">Judgment No. </w:t>
                    </w:r>
                    <w:r>
                      <w:rPr>
                        <w:rFonts w:ascii="Times New Roman" w:hAnsi="Times New Roman" w:cs="Times New Roman"/>
                        <w:b/>
                        <w:sz w:val="24"/>
                        <w:szCs w:val="24"/>
                      </w:rPr>
                      <w:t xml:space="preserve">SC </w:t>
                    </w:r>
                    <w:r w:rsidR="004C7A07">
                      <w:rPr>
                        <w:rFonts w:ascii="Times New Roman" w:hAnsi="Times New Roman" w:cs="Times New Roman"/>
                        <w:b/>
                        <w:sz w:val="24"/>
                        <w:szCs w:val="24"/>
                      </w:rPr>
                      <w:t>80</w:t>
                    </w:r>
                    <w:r>
                      <w:rPr>
                        <w:rFonts w:ascii="Times New Roman" w:hAnsi="Times New Roman" w:cs="Times New Roman"/>
                        <w:b/>
                        <w:sz w:val="24"/>
                        <w:szCs w:val="24"/>
                      </w:rPr>
                      <w:t>/</w:t>
                    </w:r>
                    <w:r w:rsidRPr="000E45E0">
                      <w:rPr>
                        <w:rFonts w:ascii="Times New Roman" w:hAnsi="Times New Roman" w:cs="Times New Roman"/>
                        <w:b/>
                        <w:sz w:val="24"/>
                        <w:szCs w:val="24"/>
                      </w:rPr>
                      <w:t>22</w:t>
                    </w:r>
                  </w:p>
                  <w:p w:rsidR="00007027" w:rsidRPr="000E45E0" w:rsidRDefault="00CC1D6F" w:rsidP="006D2576">
                    <w:pPr>
                      <w:spacing w:after="0" w:line="240" w:lineRule="auto"/>
                      <w:jc w:val="right"/>
                      <w:rPr>
                        <w:rFonts w:ascii="Times New Roman" w:hAnsi="Times New Roman" w:cs="Times New Roman"/>
                        <w:noProof/>
                      </w:rPr>
                    </w:pPr>
                    <w:r>
                      <w:rPr>
                        <w:rFonts w:ascii="Times New Roman" w:hAnsi="Times New Roman" w:cs="Times New Roman"/>
                        <w:b/>
                        <w:sz w:val="24"/>
                        <w:szCs w:val="24"/>
                      </w:rPr>
                      <w:tab/>
                    </w:r>
                    <w:r>
                      <w:rPr>
                        <w:rFonts w:ascii="Times New Roman" w:hAnsi="Times New Roman" w:cs="Times New Roman"/>
                        <w:b/>
                        <w:sz w:val="24"/>
                        <w:szCs w:val="24"/>
                      </w:rPr>
                      <w:tab/>
                      <w:t>Civil Appeal No. SCB 69</w:t>
                    </w:r>
                    <w:r w:rsidR="00007027" w:rsidRPr="000E45E0">
                      <w:rPr>
                        <w:rFonts w:ascii="Times New Roman" w:hAnsi="Times New Roman" w:cs="Times New Roman"/>
                        <w:b/>
                        <w:sz w:val="24"/>
                        <w:szCs w:val="24"/>
                      </w:rPr>
                      <w:t>/2</w:t>
                    </w:r>
                    <w:r>
                      <w:rPr>
                        <w:rFonts w:ascii="Times New Roman" w:hAnsi="Times New Roman" w:cs="Times New Roman"/>
                        <w:b/>
                        <w:sz w:val="24"/>
                        <w:szCs w:val="24"/>
                      </w:rPr>
                      <w:t>1</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07027" w:rsidRDefault="00007027">
                          <w:pPr>
                            <w:spacing w:after="0" w:line="240" w:lineRule="auto"/>
                            <w:rPr>
                              <w:color w:val="FFFFFF" w:themeColor="background1"/>
                            </w:rPr>
                          </w:pPr>
                          <w:r>
                            <w:fldChar w:fldCharType="begin"/>
                          </w:r>
                          <w:r>
                            <w:instrText xml:space="preserve"> PAGE   \* MERGEFORMAT </w:instrText>
                          </w:r>
                          <w:r>
                            <w:fldChar w:fldCharType="separate"/>
                          </w:r>
                          <w:r w:rsidR="007B570A" w:rsidRPr="007B570A">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07027" w:rsidRDefault="00007027">
                    <w:pPr>
                      <w:spacing w:after="0" w:line="240" w:lineRule="auto"/>
                      <w:rPr>
                        <w:color w:val="FFFFFF" w:themeColor="background1"/>
                      </w:rPr>
                    </w:pPr>
                    <w:r>
                      <w:fldChar w:fldCharType="begin"/>
                    </w:r>
                    <w:r>
                      <w:instrText xml:space="preserve"> PAGE   \* MERGEFORMAT </w:instrText>
                    </w:r>
                    <w:r>
                      <w:fldChar w:fldCharType="separate"/>
                    </w:r>
                    <w:r w:rsidR="007B570A" w:rsidRPr="007B570A">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457E"/>
    <w:multiLevelType w:val="hybridMultilevel"/>
    <w:tmpl w:val="BAE6BE3C"/>
    <w:lvl w:ilvl="0" w:tplc="8D9E65A4">
      <w:start w:val="2"/>
      <w:numFmt w:val="decimal"/>
      <w:lvlText w:val="%1."/>
      <w:lvlJc w:val="left"/>
      <w:pPr>
        <w:ind w:left="2610" w:hanging="360"/>
      </w:pPr>
      <w:rPr>
        <w:rFonts w:hint="default"/>
      </w:rPr>
    </w:lvl>
    <w:lvl w:ilvl="1" w:tplc="30090019" w:tentative="1">
      <w:start w:val="1"/>
      <w:numFmt w:val="lowerLetter"/>
      <w:lvlText w:val="%2."/>
      <w:lvlJc w:val="left"/>
      <w:pPr>
        <w:ind w:left="3330" w:hanging="360"/>
      </w:pPr>
    </w:lvl>
    <w:lvl w:ilvl="2" w:tplc="3009001B" w:tentative="1">
      <w:start w:val="1"/>
      <w:numFmt w:val="lowerRoman"/>
      <w:lvlText w:val="%3."/>
      <w:lvlJc w:val="right"/>
      <w:pPr>
        <w:ind w:left="4050" w:hanging="180"/>
      </w:pPr>
    </w:lvl>
    <w:lvl w:ilvl="3" w:tplc="3009000F" w:tentative="1">
      <w:start w:val="1"/>
      <w:numFmt w:val="decimal"/>
      <w:lvlText w:val="%4."/>
      <w:lvlJc w:val="left"/>
      <w:pPr>
        <w:ind w:left="4770" w:hanging="360"/>
      </w:pPr>
    </w:lvl>
    <w:lvl w:ilvl="4" w:tplc="30090019" w:tentative="1">
      <w:start w:val="1"/>
      <w:numFmt w:val="lowerLetter"/>
      <w:lvlText w:val="%5."/>
      <w:lvlJc w:val="left"/>
      <w:pPr>
        <w:ind w:left="5490" w:hanging="360"/>
      </w:pPr>
    </w:lvl>
    <w:lvl w:ilvl="5" w:tplc="3009001B" w:tentative="1">
      <w:start w:val="1"/>
      <w:numFmt w:val="lowerRoman"/>
      <w:lvlText w:val="%6."/>
      <w:lvlJc w:val="right"/>
      <w:pPr>
        <w:ind w:left="6210" w:hanging="180"/>
      </w:pPr>
    </w:lvl>
    <w:lvl w:ilvl="6" w:tplc="3009000F" w:tentative="1">
      <w:start w:val="1"/>
      <w:numFmt w:val="decimal"/>
      <w:lvlText w:val="%7."/>
      <w:lvlJc w:val="left"/>
      <w:pPr>
        <w:ind w:left="6930" w:hanging="360"/>
      </w:pPr>
    </w:lvl>
    <w:lvl w:ilvl="7" w:tplc="30090019" w:tentative="1">
      <w:start w:val="1"/>
      <w:numFmt w:val="lowerLetter"/>
      <w:lvlText w:val="%8."/>
      <w:lvlJc w:val="left"/>
      <w:pPr>
        <w:ind w:left="7650" w:hanging="360"/>
      </w:pPr>
    </w:lvl>
    <w:lvl w:ilvl="8" w:tplc="3009001B" w:tentative="1">
      <w:start w:val="1"/>
      <w:numFmt w:val="lowerRoman"/>
      <w:lvlText w:val="%9."/>
      <w:lvlJc w:val="right"/>
      <w:pPr>
        <w:ind w:left="8370" w:hanging="180"/>
      </w:pPr>
    </w:lvl>
  </w:abstractNum>
  <w:abstractNum w:abstractNumId="1" w15:restartNumberingAfterBreak="0">
    <w:nsid w:val="074060A8"/>
    <w:multiLevelType w:val="hybridMultilevel"/>
    <w:tmpl w:val="2554842A"/>
    <w:lvl w:ilvl="0" w:tplc="D57EF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DB3213"/>
    <w:multiLevelType w:val="hybridMultilevel"/>
    <w:tmpl w:val="CAE448D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023447A"/>
    <w:multiLevelType w:val="hybridMultilevel"/>
    <w:tmpl w:val="573C22EA"/>
    <w:lvl w:ilvl="0" w:tplc="2D2E8D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95A3B"/>
    <w:multiLevelType w:val="hybridMultilevel"/>
    <w:tmpl w:val="D3A4CB0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0C54B12"/>
    <w:multiLevelType w:val="hybridMultilevel"/>
    <w:tmpl w:val="7340DD1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7A765FE"/>
    <w:multiLevelType w:val="hybridMultilevel"/>
    <w:tmpl w:val="A9FA501C"/>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2A151A2F"/>
    <w:multiLevelType w:val="hybridMultilevel"/>
    <w:tmpl w:val="CB62042E"/>
    <w:lvl w:ilvl="0" w:tplc="48E294E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522204B"/>
    <w:multiLevelType w:val="hybridMultilevel"/>
    <w:tmpl w:val="AACCC3B8"/>
    <w:lvl w:ilvl="0" w:tplc="B46E89F2">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2C95142"/>
    <w:multiLevelType w:val="hybridMultilevel"/>
    <w:tmpl w:val="FE62B450"/>
    <w:lvl w:ilvl="0" w:tplc="F84299E6">
      <w:start w:val="2"/>
      <w:numFmt w:val="decimal"/>
      <w:lvlText w:val="%1."/>
      <w:lvlJc w:val="left"/>
      <w:pPr>
        <w:ind w:left="927" w:hanging="360"/>
      </w:pPr>
      <w:rPr>
        <w:rFonts w:hint="default"/>
        <w:b w:val="0"/>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4B315FA8"/>
    <w:multiLevelType w:val="hybridMultilevel"/>
    <w:tmpl w:val="0BD4328E"/>
    <w:lvl w:ilvl="0" w:tplc="AEB84CA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512419A1"/>
    <w:multiLevelType w:val="multilevel"/>
    <w:tmpl w:val="47C4B8E0"/>
    <w:lvl w:ilvl="0">
      <w:start w:val="1"/>
      <w:numFmt w:val="decimal"/>
      <w:lvlText w:val="%1."/>
      <w:lvlJc w:val="left"/>
      <w:pPr>
        <w:ind w:left="360" w:hanging="360"/>
      </w:pPr>
      <w:rPr>
        <w:rFonts w:ascii="Bookman Old Style" w:eastAsiaTheme="minorHAnsi" w:hAnsi="Bookman Old Style"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8550EDF"/>
    <w:multiLevelType w:val="hybridMultilevel"/>
    <w:tmpl w:val="3340A368"/>
    <w:lvl w:ilvl="0" w:tplc="F7483F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0B19D1"/>
    <w:multiLevelType w:val="hybridMultilevel"/>
    <w:tmpl w:val="BE32070C"/>
    <w:lvl w:ilvl="0" w:tplc="E376AD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6B2A7630"/>
    <w:multiLevelType w:val="hybridMultilevel"/>
    <w:tmpl w:val="02E6A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8B36C9"/>
    <w:multiLevelType w:val="hybridMultilevel"/>
    <w:tmpl w:val="FE5CB7A8"/>
    <w:lvl w:ilvl="0" w:tplc="5DB09310">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5"/>
  </w:num>
  <w:num w:numId="5">
    <w:abstractNumId w:val="4"/>
  </w:num>
  <w:num w:numId="6">
    <w:abstractNumId w:val="6"/>
  </w:num>
  <w:num w:numId="7">
    <w:abstractNumId w:val="0"/>
  </w:num>
  <w:num w:numId="8">
    <w:abstractNumId w:val="13"/>
  </w:num>
  <w:num w:numId="9">
    <w:abstractNumId w:val="8"/>
  </w:num>
  <w:num w:numId="10">
    <w:abstractNumId w:val="15"/>
  </w:num>
  <w:num w:numId="11">
    <w:abstractNumId w:val="10"/>
  </w:num>
  <w:num w:numId="12">
    <w:abstractNumId w:val="9"/>
  </w:num>
  <w:num w:numId="13">
    <w:abstractNumId w:val="3"/>
  </w:num>
  <w:num w:numId="14">
    <w:abstractNumId w:val="1"/>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8E"/>
    <w:rsid w:val="00002C83"/>
    <w:rsid w:val="00002E81"/>
    <w:rsid w:val="00004F74"/>
    <w:rsid w:val="00005034"/>
    <w:rsid w:val="00007027"/>
    <w:rsid w:val="00010666"/>
    <w:rsid w:val="0001224F"/>
    <w:rsid w:val="00026CE2"/>
    <w:rsid w:val="00032FDF"/>
    <w:rsid w:val="00054740"/>
    <w:rsid w:val="00057F3A"/>
    <w:rsid w:val="00062C35"/>
    <w:rsid w:val="0006387B"/>
    <w:rsid w:val="00067DED"/>
    <w:rsid w:val="00083AEE"/>
    <w:rsid w:val="00093CE1"/>
    <w:rsid w:val="000A5CD5"/>
    <w:rsid w:val="000A6592"/>
    <w:rsid w:val="000B1F1E"/>
    <w:rsid w:val="000C3134"/>
    <w:rsid w:val="000D1FF2"/>
    <w:rsid w:val="000E45E0"/>
    <w:rsid w:val="000E476F"/>
    <w:rsid w:val="000F0396"/>
    <w:rsid w:val="00102C7A"/>
    <w:rsid w:val="00123DDA"/>
    <w:rsid w:val="0012701D"/>
    <w:rsid w:val="00150AA9"/>
    <w:rsid w:val="001922CC"/>
    <w:rsid w:val="00195520"/>
    <w:rsid w:val="001B6630"/>
    <w:rsid w:val="001C4819"/>
    <w:rsid w:val="001F15B8"/>
    <w:rsid w:val="00232FFD"/>
    <w:rsid w:val="00233816"/>
    <w:rsid w:val="0027149C"/>
    <w:rsid w:val="00280898"/>
    <w:rsid w:val="0028165B"/>
    <w:rsid w:val="00283E0B"/>
    <w:rsid w:val="002935D8"/>
    <w:rsid w:val="002A1423"/>
    <w:rsid w:val="002B1CF7"/>
    <w:rsid w:val="002B5D95"/>
    <w:rsid w:val="002C4732"/>
    <w:rsid w:val="002C4C4C"/>
    <w:rsid w:val="002E2C9E"/>
    <w:rsid w:val="002E40B7"/>
    <w:rsid w:val="002F115B"/>
    <w:rsid w:val="002F78D6"/>
    <w:rsid w:val="00310E6A"/>
    <w:rsid w:val="0031669B"/>
    <w:rsid w:val="00332908"/>
    <w:rsid w:val="003545B0"/>
    <w:rsid w:val="003551BB"/>
    <w:rsid w:val="00356B51"/>
    <w:rsid w:val="00363D1D"/>
    <w:rsid w:val="003662BA"/>
    <w:rsid w:val="0037046A"/>
    <w:rsid w:val="00376698"/>
    <w:rsid w:val="003C0505"/>
    <w:rsid w:val="003D4405"/>
    <w:rsid w:val="00407039"/>
    <w:rsid w:val="00410FCE"/>
    <w:rsid w:val="00446D9A"/>
    <w:rsid w:val="00460416"/>
    <w:rsid w:val="0046156D"/>
    <w:rsid w:val="004A68F3"/>
    <w:rsid w:val="004C3F2F"/>
    <w:rsid w:val="004C571D"/>
    <w:rsid w:val="004C59E2"/>
    <w:rsid w:val="004C7A07"/>
    <w:rsid w:val="004E485D"/>
    <w:rsid w:val="004F1BB7"/>
    <w:rsid w:val="00502F7B"/>
    <w:rsid w:val="005432FB"/>
    <w:rsid w:val="00546A09"/>
    <w:rsid w:val="005868A8"/>
    <w:rsid w:val="005A0564"/>
    <w:rsid w:val="005A0B2E"/>
    <w:rsid w:val="005A4AB7"/>
    <w:rsid w:val="005B0463"/>
    <w:rsid w:val="005C089C"/>
    <w:rsid w:val="005D4943"/>
    <w:rsid w:val="005D7805"/>
    <w:rsid w:val="005F1A02"/>
    <w:rsid w:val="00606BED"/>
    <w:rsid w:val="00617CBD"/>
    <w:rsid w:val="00630CCD"/>
    <w:rsid w:val="00643454"/>
    <w:rsid w:val="006746B9"/>
    <w:rsid w:val="006A34A1"/>
    <w:rsid w:val="006D2576"/>
    <w:rsid w:val="006E1353"/>
    <w:rsid w:val="00702A8D"/>
    <w:rsid w:val="0070539B"/>
    <w:rsid w:val="00710C21"/>
    <w:rsid w:val="007349CA"/>
    <w:rsid w:val="00754C8A"/>
    <w:rsid w:val="00755C50"/>
    <w:rsid w:val="007B570A"/>
    <w:rsid w:val="007D2AEB"/>
    <w:rsid w:val="007E1EA8"/>
    <w:rsid w:val="007E7FC4"/>
    <w:rsid w:val="00803A1C"/>
    <w:rsid w:val="008247A7"/>
    <w:rsid w:val="0085661C"/>
    <w:rsid w:val="00860474"/>
    <w:rsid w:val="008615DF"/>
    <w:rsid w:val="00884463"/>
    <w:rsid w:val="00887284"/>
    <w:rsid w:val="008A6288"/>
    <w:rsid w:val="008B74BC"/>
    <w:rsid w:val="008D70EB"/>
    <w:rsid w:val="008E1EE7"/>
    <w:rsid w:val="00901343"/>
    <w:rsid w:val="00907DD7"/>
    <w:rsid w:val="0092288E"/>
    <w:rsid w:val="009329DF"/>
    <w:rsid w:val="00942112"/>
    <w:rsid w:val="00944BEC"/>
    <w:rsid w:val="00951AC7"/>
    <w:rsid w:val="00967067"/>
    <w:rsid w:val="0097545C"/>
    <w:rsid w:val="009914A2"/>
    <w:rsid w:val="00996422"/>
    <w:rsid w:val="009A4C9C"/>
    <w:rsid w:val="009D1C24"/>
    <w:rsid w:val="00A020B7"/>
    <w:rsid w:val="00A17768"/>
    <w:rsid w:val="00A4578B"/>
    <w:rsid w:val="00A601DA"/>
    <w:rsid w:val="00A62A44"/>
    <w:rsid w:val="00A87943"/>
    <w:rsid w:val="00AA2F8A"/>
    <w:rsid w:val="00AD18A9"/>
    <w:rsid w:val="00AD4E51"/>
    <w:rsid w:val="00AD5B77"/>
    <w:rsid w:val="00AE22B7"/>
    <w:rsid w:val="00AE2A2B"/>
    <w:rsid w:val="00AF501A"/>
    <w:rsid w:val="00AF5A85"/>
    <w:rsid w:val="00B07B70"/>
    <w:rsid w:val="00B168F1"/>
    <w:rsid w:val="00B229CD"/>
    <w:rsid w:val="00B31BA1"/>
    <w:rsid w:val="00B83014"/>
    <w:rsid w:val="00BB6227"/>
    <w:rsid w:val="00BC65F4"/>
    <w:rsid w:val="00BD28D2"/>
    <w:rsid w:val="00BD6519"/>
    <w:rsid w:val="00BF12DE"/>
    <w:rsid w:val="00C2057E"/>
    <w:rsid w:val="00C41923"/>
    <w:rsid w:val="00C4601E"/>
    <w:rsid w:val="00C52C1E"/>
    <w:rsid w:val="00C90AB8"/>
    <w:rsid w:val="00C9550E"/>
    <w:rsid w:val="00CB1943"/>
    <w:rsid w:val="00CB405C"/>
    <w:rsid w:val="00CB4660"/>
    <w:rsid w:val="00CC1D6F"/>
    <w:rsid w:val="00CC70EA"/>
    <w:rsid w:val="00CD1D64"/>
    <w:rsid w:val="00CE4763"/>
    <w:rsid w:val="00CE5350"/>
    <w:rsid w:val="00CE7E2C"/>
    <w:rsid w:val="00CF4509"/>
    <w:rsid w:val="00D175D7"/>
    <w:rsid w:val="00D514C3"/>
    <w:rsid w:val="00D7459A"/>
    <w:rsid w:val="00D85E44"/>
    <w:rsid w:val="00DA24D4"/>
    <w:rsid w:val="00DB4872"/>
    <w:rsid w:val="00DB7721"/>
    <w:rsid w:val="00DD6B3E"/>
    <w:rsid w:val="00E12B56"/>
    <w:rsid w:val="00E242AA"/>
    <w:rsid w:val="00E50E56"/>
    <w:rsid w:val="00E80DA0"/>
    <w:rsid w:val="00EA629C"/>
    <w:rsid w:val="00EC6D30"/>
    <w:rsid w:val="00EE4C0E"/>
    <w:rsid w:val="00EF0A09"/>
    <w:rsid w:val="00EF4CCA"/>
    <w:rsid w:val="00F05239"/>
    <w:rsid w:val="00F12CE8"/>
    <w:rsid w:val="00F14CE5"/>
    <w:rsid w:val="00F348D1"/>
    <w:rsid w:val="00F425F9"/>
    <w:rsid w:val="00F57F04"/>
    <w:rsid w:val="00F617DB"/>
    <w:rsid w:val="00F620CF"/>
    <w:rsid w:val="00F9269D"/>
    <w:rsid w:val="00F96B94"/>
    <w:rsid w:val="00FA1CEA"/>
    <w:rsid w:val="00FA294B"/>
    <w:rsid w:val="00FB1D2D"/>
    <w:rsid w:val="00FB2EF9"/>
    <w:rsid w:val="00FD205C"/>
    <w:rsid w:val="00FF1ED1"/>
    <w:rsid w:val="00FF6E1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F10822-46CC-4F3E-98C4-361622C7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8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88E"/>
    <w:pPr>
      <w:spacing w:after="0" w:line="240" w:lineRule="auto"/>
    </w:pPr>
  </w:style>
  <w:style w:type="paragraph" w:styleId="ListParagraph">
    <w:name w:val="List Paragraph"/>
    <w:basedOn w:val="Normal"/>
    <w:uiPriority w:val="34"/>
    <w:qFormat/>
    <w:rsid w:val="0092288E"/>
    <w:pPr>
      <w:ind w:left="720"/>
      <w:contextualSpacing/>
    </w:pPr>
  </w:style>
  <w:style w:type="paragraph" w:styleId="Header">
    <w:name w:val="header"/>
    <w:basedOn w:val="Normal"/>
    <w:link w:val="HeaderChar"/>
    <w:uiPriority w:val="99"/>
    <w:unhideWhenUsed/>
    <w:rsid w:val="00922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88E"/>
  </w:style>
  <w:style w:type="paragraph" w:styleId="Footer">
    <w:name w:val="footer"/>
    <w:basedOn w:val="Normal"/>
    <w:link w:val="FooterChar"/>
    <w:uiPriority w:val="99"/>
    <w:unhideWhenUsed/>
    <w:rsid w:val="00922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F80C6-09C9-4996-B8D9-B2EE560A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JSC</cp:lastModifiedBy>
  <cp:revision>20</cp:revision>
  <dcterms:created xsi:type="dcterms:W3CDTF">2022-06-15T09:35:00Z</dcterms:created>
  <dcterms:modified xsi:type="dcterms:W3CDTF">2022-07-08T06:31:00Z</dcterms:modified>
</cp:coreProperties>
</file>