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BB3" w:rsidRDefault="006E0A96" w:rsidP="00DC2D31">
      <w:pPr>
        <w:jc w:val="both"/>
        <w:rPr>
          <w:rFonts w:ascii="Times New Roman" w:hAnsi="Times New Roman" w:cs="Times New Roman"/>
          <w:b/>
          <w:sz w:val="24"/>
          <w:szCs w:val="24"/>
        </w:rPr>
      </w:pPr>
      <w:bookmarkStart w:id="0" w:name="_GoBack"/>
      <w:bookmarkEnd w:id="0"/>
      <w:r w:rsidRPr="00DC2D31">
        <w:rPr>
          <w:rFonts w:ascii="Times New Roman" w:hAnsi="Times New Roman" w:cs="Times New Roman"/>
          <w:b/>
          <w:sz w:val="24"/>
          <w:szCs w:val="24"/>
          <w:u w:val="single"/>
        </w:rPr>
        <w:t>DISTRIBUTABLE</w:t>
      </w:r>
      <w:r w:rsidR="00DC2D31">
        <w:rPr>
          <w:rFonts w:ascii="Times New Roman" w:hAnsi="Times New Roman" w:cs="Times New Roman"/>
          <w:b/>
          <w:sz w:val="24"/>
          <w:szCs w:val="24"/>
        </w:rPr>
        <w:tab/>
      </w:r>
      <w:r w:rsidRPr="006E0A96">
        <w:rPr>
          <w:rFonts w:ascii="Times New Roman" w:hAnsi="Times New Roman" w:cs="Times New Roman"/>
          <w:b/>
          <w:sz w:val="24"/>
          <w:szCs w:val="24"/>
        </w:rPr>
        <w:t>(57)</w:t>
      </w:r>
      <w:r>
        <w:rPr>
          <w:rFonts w:ascii="Times New Roman" w:hAnsi="Times New Roman" w:cs="Times New Roman"/>
          <w:b/>
          <w:sz w:val="24"/>
          <w:szCs w:val="24"/>
        </w:rPr>
        <w:tab/>
      </w:r>
    </w:p>
    <w:p w:rsidR="006E0A96" w:rsidRDefault="006E0A96" w:rsidP="006E0A96">
      <w:pPr>
        <w:tabs>
          <w:tab w:val="left" w:pos="3105"/>
        </w:tabs>
        <w:jc w:val="both"/>
        <w:rPr>
          <w:rFonts w:ascii="Times New Roman" w:hAnsi="Times New Roman" w:cs="Times New Roman"/>
          <w:b/>
          <w:sz w:val="24"/>
          <w:szCs w:val="24"/>
        </w:rPr>
      </w:pPr>
    </w:p>
    <w:p w:rsidR="00F84D7A" w:rsidRPr="001F786A" w:rsidRDefault="00E50BB3" w:rsidP="00F84D7A">
      <w:pPr>
        <w:spacing w:after="0" w:line="240" w:lineRule="auto"/>
        <w:jc w:val="center"/>
        <w:rPr>
          <w:rFonts w:ascii="Times New Roman" w:hAnsi="Times New Roman" w:cs="Times New Roman"/>
          <w:b/>
          <w:sz w:val="24"/>
          <w:szCs w:val="24"/>
        </w:rPr>
      </w:pPr>
      <w:r w:rsidRPr="001F786A">
        <w:rPr>
          <w:rFonts w:ascii="Times New Roman" w:hAnsi="Times New Roman" w:cs="Times New Roman"/>
          <w:b/>
          <w:sz w:val="24"/>
          <w:szCs w:val="24"/>
        </w:rPr>
        <w:t>MISHECK</w:t>
      </w:r>
      <w:r w:rsidR="00F84D7A" w:rsidRPr="001F786A">
        <w:rPr>
          <w:rFonts w:ascii="Times New Roman" w:hAnsi="Times New Roman" w:cs="Times New Roman"/>
          <w:b/>
          <w:sz w:val="24"/>
          <w:szCs w:val="24"/>
        </w:rPr>
        <w:t xml:space="preserve">     </w:t>
      </w:r>
      <w:r w:rsidRPr="001F786A">
        <w:rPr>
          <w:rFonts w:ascii="Times New Roman" w:hAnsi="Times New Roman" w:cs="Times New Roman"/>
          <w:b/>
          <w:sz w:val="24"/>
          <w:szCs w:val="24"/>
        </w:rPr>
        <w:t>MUBVUMBI</w:t>
      </w:r>
      <w:r w:rsidR="008972E7" w:rsidRPr="001F786A">
        <w:rPr>
          <w:rFonts w:ascii="Times New Roman" w:hAnsi="Times New Roman" w:cs="Times New Roman"/>
          <w:b/>
          <w:sz w:val="24"/>
          <w:szCs w:val="24"/>
        </w:rPr>
        <w:t xml:space="preserve">  </w:t>
      </w:r>
    </w:p>
    <w:p w:rsidR="00F84D7A" w:rsidRPr="001F786A" w:rsidRDefault="00F84D7A" w:rsidP="00F84D7A">
      <w:pPr>
        <w:spacing w:after="0" w:line="240" w:lineRule="auto"/>
        <w:jc w:val="center"/>
        <w:rPr>
          <w:rFonts w:ascii="Times New Roman" w:hAnsi="Times New Roman" w:cs="Times New Roman"/>
          <w:b/>
          <w:sz w:val="24"/>
          <w:szCs w:val="24"/>
        </w:rPr>
      </w:pPr>
      <w:r w:rsidRPr="001F786A">
        <w:rPr>
          <w:rFonts w:ascii="Times New Roman" w:hAnsi="Times New Roman" w:cs="Times New Roman"/>
          <w:b/>
          <w:sz w:val="24"/>
          <w:szCs w:val="24"/>
        </w:rPr>
        <w:t>v</w:t>
      </w:r>
      <w:r w:rsidR="008972E7" w:rsidRPr="001F786A">
        <w:rPr>
          <w:rFonts w:ascii="Times New Roman" w:hAnsi="Times New Roman" w:cs="Times New Roman"/>
          <w:b/>
          <w:sz w:val="24"/>
          <w:szCs w:val="24"/>
        </w:rPr>
        <w:t xml:space="preserve">   </w:t>
      </w:r>
    </w:p>
    <w:p w:rsidR="003310F7" w:rsidRPr="001F786A" w:rsidRDefault="00E50BB3" w:rsidP="00F84D7A">
      <w:pPr>
        <w:jc w:val="center"/>
        <w:rPr>
          <w:rFonts w:ascii="Times New Roman" w:hAnsi="Times New Roman" w:cs="Times New Roman"/>
          <w:b/>
          <w:sz w:val="24"/>
          <w:szCs w:val="24"/>
        </w:rPr>
      </w:pPr>
      <w:r w:rsidRPr="001F786A">
        <w:rPr>
          <w:rFonts w:ascii="Times New Roman" w:hAnsi="Times New Roman" w:cs="Times New Roman"/>
          <w:b/>
          <w:sz w:val="24"/>
          <w:szCs w:val="24"/>
        </w:rPr>
        <w:t>CITY</w:t>
      </w:r>
      <w:r w:rsidR="00F84D7A" w:rsidRPr="001F786A">
        <w:rPr>
          <w:rFonts w:ascii="Times New Roman" w:hAnsi="Times New Roman" w:cs="Times New Roman"/>
          <w:b/>
          <w:sz w:val="24"/>
          <w:szCs w:val="24"/>
        </w:rPr>
        <w:t xml:space="preserve">     </w:t>
      </w:r>
      <w:r w:rsidRPr="001F786A">
        <w:rPr>
          <w:rFonts w:ascii="Times New Roman" w:hAnsi="Times New Roman" w:cs="Times New Roman"/>
          <w:b/>
          <w:sz w:val="24"/>
          <w:szCs w:val="24"/>
        </w:rPr>
        <w:t>OF</w:t>
      </w:r>
      <w:r w:rsidR="00F84D7A" w:rsidRPr="001F786A">
        <w:rPr>
          <w:rFonts w:ascii="Times New Roman" w:hAnsi="Times New Roman" w:cs="Times New Roman"/>
          <w:b/>
          <w:sz w:val="24"/>
          <w:szCs w:val="24"/>
        </w:rPr>
        <w:t xml:space="preserve">     </w:t>
      </w:r>
      <w:r w:rsidRPr="001F786A">
        <w:rPr>
          <w:rFonts w:ascii="Times New Roman" w:hAnsi="Times New Roman" w:cs="Times New Roman"/>
          <w:b/>
          <w:sz w:val="24"/>
          <w:szCs w:val="24"/>
        </w:rPr>
        <w:t>HARARE</w:t>
      </w:r>
    </w:p>
    <w:p w:rsidR="005D0302" w:rsidRPr="001F786A" w:rsidRDefault="005D0302" w:rsidP="00F00593">
      <w:pPr>
        <w:spacing w:line="240" w:lineRule="auto"/>
        <w:jc w:val="both"/>
        <w:rPr>
          <w:rFonts w:ascii="Times New Roman" w:hAnsi="Times New Roman" w:cs="Times New Roman"/>
          <w:sz w:val="24"/>
          <w:szCs w:val="24"/>
        </w:rPr>
      </w:pPr>
    </w:p>
    <w:p w:rsidR="008972E7" w:rsidRPr="001F786A" w:rsidRDefault="008972E7" w:rsidP="00F00593">
      <w:pPr>
        <w:spacing w:line="240" w:lineRule="auto"/>
        <w:jc w:val="both"/>
        <w:rPr>
          <w:rFonts w:ascii="Times New Roman" w:hAnsi="Times New Roman" w:cs="Times New Roman"/>
          <w:sz w:val="24"/>
          <w:szCs w:val="24"/>
        </w:rPr>
      </w:pPr>
    </w:p>
    <w:p w:rsidR="003F35D0" w:rsidRPr="001F786A" w:rsidRDefault="005D0302" w:rsidP="008972E7">
      <w:pPr>
        <w:spacing w:after="0" w:line="240" w:lineRule="auto"/>
        <w:jc w:val="both"/>
        <w:rPr>
          <w:rFonts w:ascii="Times New Roman" w:hAnsi="Times New Roman" w:cs="Times New Roman"/>
          <w:b/>
          <w:sz w:val="24"/>
          <w:szCs w:val="24"/>
        </w:rPr>
      </w:pPr>
      <w:r w:rsidRPr="001F786A">
        <w:rPr>
          <w:rFonts w:ascii="Times New Roman" w:hAnsi="Times New Roman" w:cs="Times New Roman"/>
          <w:b/>
          <w:sz w:val="24"/>
          <w:szCs w:val="24"/>
        </w:rPr>
        <w:t>SUPREME COURT OF ZIMBABWE</w:t>
      </w:r>
    </w:p>
    <w:p w:rsidR="003F35D0" w:rsidRPr="001F786A" w:rsidRDefault="00E64249" w:rsidP="008972E7">
      <w:pPr>
        <w:spacing w:after="0" w:line="240" w:lineRule="auto"/>
        <w:jc w:val="both"/>
        <w:rPr>
          <w:rFonts w:ascii="Times New Roman" w:hAnsi="Times New Roman" w:cs="Times New Roman"/>
          <w:b/>
          <w:sz w:val="24"/>
          <w:szCs w:val="24"/>
        </w:rPr>
      </w:pPr>
      <w:r w:rsidRPr="001F786A">
        <w:rPr>
          <w:rFonts w:ascii="Times New Roman" w:hAnsi="Times New Roman" w:cs="Times New Roman"/>
          <w:b/>
          <w:sz w:val="24"/>
          <w:szCs w:val="24"/>
        </w:rPr>
        <w:t>MAKARAU JA, HLATSHWAYO JA &amp; PATEL</w:t>
      </w:r>
      <w:r w:rsidR="003B2AA3">
        <w:rPr>
          <w:rFonts w:ascii="Times New Roman" w:hAnsi="Times New Roman" w:cs="Times New Roman"/>
          <w:b/>
          <w:sz w:val="24"/>
          <w:szCs w:val="24"/>
        </w:rPr>
        <w:t xml:space="preserve"> </w:t>
      </w:r>
      <w:r w:rsidRPr="001F786A">
        <w:rPr>
          <w:rFonts w:ascii="Times New Roman" w:hAnsi="Times New Roman" w:cs="Times New Roman"/>
          <w:b/>
          <w:sz w:val="24"/>
          <w:szCs w:val="24"/>
        </w:rPr>
        <w:t>JA</w:t>
      </w:r>
    </w:p>
    <w:p w:rsidR="00F84D7A" w:rsidRPr="001F786A" w:rsidRDefault="00F84D7A" w:rsidP="00F84D7A">
      <w:pPr>
        <w:spacing w:after="0" w:line="240" w:lineRule="auto"/>
        <w:jc w:val="both"/>
        <w:rPr>
          <w:rFonts w:ascii="Times New Roman" w:hAnsi="Times New Roman" w:cs="Times New Roman"/>
          <w:b/>
          <w:sz w:val="24"/>
          <w:szCs w:val="24"/>
        </w:rPr>
      </w:pPr>
      <w:r w:rsidRPr="001F786A">
        <w:rPr>
          <w:rFonts w:ascii="Times New Roman" w:hAnsi="Times New Roman" w:cs="Times New Roman"/>
          <w:b/>
          <w:sz w:val="24"/>
          <w:szCs w:val="24"/>
        </w:rPr>
        <w:t xml:space="preserve">HARARE MAY 29, 2018 &amp; </w:t>
      </w:r>
      <w:r w:rsidR="00F5648B" w:rsidRPr="001F786A">
        <w:rPr>
          <w:rFonts w:ascii="Times New Roman" w:hAnsi="Times New Roman" w:cs="Times New Roman"/>
          <w:b/>
          <w:sz w:val="24"/>
          <w:szCs w:val="24"/>
        </w:rPr>
        <w:t xml:space="preserve">22 </w:t>
      </w:r>
      <w:r w:rsidR="001F786A" w:rsidRPr="001F786A">
        <w:rPr>
          <w:rFonts w:ascii="Times New Roman" w:hAnsi="Times New Roman" w:cs="Times New Roman"/>
          <w:b/>
          <w:sz w:val="24"/>
          <w:szCs w:val="24"/>
        </w:rPr>
        <w:t>OCTOBER</w:t>
      </w:r>
      <w:r w:rsidRPr="001F786A">
        <w:rPr>
          <w:rFonts w:ascii="Times New Roman" w:hAnsi="Times New Roman" w:cs="Times New Roman"/>
          <w:b/>
          <w:sz w:val="24"/>
          <w:szCs w:val="24"/>
        </w:rPr>
        <w:t xml:space="preserve"> 2018</w:t>
      </w:r>
    </w:p>
    <w:p w:rsidR="00F84D7A" w:rsidRPr="001F786A" w:rsidRDefault="00F84D7A" w:rsidP="008972E7">
      <w:pPr>
        <w:spacing w:after="0" w:line="240" w:lineRule="auto"/>
        <w:jc w:val="both"/>
        <w:rPr>
          <w:rFonts w:ascii="Times New Roman" w:hAnsi="Times New Roman" w:cs="Times New Roman"/>
          <w:b/>
          <w:sz w:val="24"/>
          <w:szCs w:val="24"/>
        </w:rPr>
      </w:pPr>
    </w:p>
    <w:p w:rsidR="008972E7" w:rsidRDefault="008972E7" w:rsidP="001F786A">
      <w:pPr>
        <w:spacing w:line="240" w:lineRule="auto"/>
        <w:jc w:val="both"/>
        <w:rPr>
          <w:rFonts w:ascii="Times New Roman" w:hAnsi="Times New Roman" w:cs="Times New Roman"/>
          <w:sz w:val="24"/>
          <w:szCs w:val="24"/>
        </w:rPr>
      </w:pPr>
    </w:p>
    <w:p w:rsidR="00DC2D31" w:rsidRPr="001F786A" w:rsidRDefault="00DC2D31" w:rsidP="001F786A">
      <w:pPr>
        <w:spacing w:line="240" w:lineRule="auto"/>
        <w:jc w:val="both"/>
        <w:rPr>
          <w:rFonts w:ascii="Times New Roman" w:hAnsi="Times New Roman" w:cs="Times New Roman"/>
          <w:sz w:val="24"/>
          <w:szCs w:val="24"/>
        </w:rPr>
      </w:pPr>
    </w:p>
    <w:p w:rsidR="005D0302" w:rsidRPr="001F786A" w:rsidRDefault="005D0302" w:rsidP="00F00593">
      <w:pPr>
        <w:jc w:val="both"/>
        <w:rPr>
          <w:rFonts w:ascii="Times New Roman" w:hAnsi="Times New Roman" w:cs="Times New Roman"/>
          <w:sz w:val="24"/>
          <w:szCs w:val="24"/>
        </w:rPr>
      </w:pPr>
      <w:r w:rsidRPr="001F786A">
        <w:rPr>
          <w:rFonts w:ascii="Times New Roman" w:hAnsi="Times New Roman" w:cs="Times New Roman"/>
          <w:i/>
          <w:sz w:val="24"/>
          <w:szCs w:val="24"/>
        </w:rPr>
        <w:t xml:space="preserve">R </w:t>
      </w:r>
      <w:proofErr w:type="spellStart"/>
      <w:r w:rsidRPr="001F786A">
        <w:rPr>
          <w:rFonts w:ascii="Times New Roman" w:hAnsi="Times New Roman" w:cs="Times New Roman"/>
          <w:i/>
          <w:sz w:val="24"/>
          <w:szCs w:val="24"/>
        </w:rPr>
        <w:t>Mabwe</w:t>
      </w:r>
      <w:proofErr w:type="spellEnd"/>
      <w:r w:rsidRPr="001F786A">
        <w:rPr>
          <w:rFonts w:ascii="Times New Roman" w:hAnsi="Times New Roman" w:cs="Times New Roman"/>
          <w:sz w:val="24"/>
          <w:szCs w:val="24"/>
        </w:rPr>
        <w:t xml:space="preserve"> and </w:t>
      </w:r>
      <w:r w:rsidRPr="001F786A">
        <w:rPr>
          <w:rFonts w:ascii="Times New Roman" w:hAnsi="Times New Roman" w:cs="Times New Roman"/>
          <w:i/>
          <w:sz w:val="24"/>
          <w:szCs w:val="24"/>
        </w:rPr>
        <w:t xml:space="preserve">C </w:t>
      </w:r>
      <w:proofErr w:type="spellStart"/>
      <w:r w:rsidRPr="001F786A">
        <w:rPr>
          <w:rFonts w:ascii="Times New Roman" w:hAnsi="Times New Roman" w:cs="Times New Roman"/>
          <w:i/>
          <w:sz w:val="24"/>
          <w:szCs w:val="24"/>
        </w:rPr>
        <w:t>Mafongoya</w:t>
      </w:r>
      <w:proofErr w:type="spellEnd"/>
      <w:r w:rsidR="008972E7" w:rsidRPr="001F786A">
        <w:rPr>
          <w:rFonts w:ascii="Times New Roman" w:hAnsi="Times New Roman" w:cs="Times New Roman"/>
          <w:i/>
          <w:sz w:val="24"/>
          <w:szCs w:val="24"/>
        </w:rPr>
        <w:t>,</w:t>
      </w:r>
      <w:r w:rsidRPr="001F786A">
        <w:rPr>
          <w:rFonts w:ascii="Times New Roman" w:hAnsi="Times New Roman" w:cs="Times New Roman"/>
          <w:sz w:val="24"/>
          <w:szCs w:val="24"/>
        </w:rPr>
        <w:t xml:space="preserve"> for Appellant</w:t>
      </w:r>
    </w:p>
    <w:p w:rsidR="005D0302" w:rsidRPr="001F786A" w:rsidRDefault="005D0302" w:rsidP="00F00593">
      <w:pPr>
        <w:jc w:val="both"/>
        <w:rPr>
          <w:rFonts w:ascii="Times New Roman" w:hAnsi="Times New Roman" w:cs="Times New Roman"/>
          <w:sz w:val="24"/>
          <w:szCs w:val="24"/>
        </w:rPr>
      </w:pPr>
      <w:r w:rsidRPr="001F786A">
        <w:rPr>
          <w:rFonts w:ascii="Times New Roman" w:hAnsi="Times New Roman" w:cs="Times New Roman"/>
          <w:i/>
          <w:sz w:val="24"/>
          <w:szCs w:val="24"/>
        </w:rPr>
        <w:t xml:space="preserve">L </w:t>
      </w:r>
      <w:proofErr w:type="spellStart"/>
      <w:r w:rsidRPr="001F786A">
        <w:rPr>
          <w:rFonts w:ascii="Times New Roman" w:hAnsi="Times New Roman" w:cs="Times New Roman"/>
          <w:i/>
          <w:sz w:val="24"/>
          <w:szCs w:val="24"/>
        </w:rPr>
        <w:t>Uriri</w:t>
      </w:r>
      <w:proofErr w:type="spellEnd"/>
      <w:r w:rsidR="008972E7" w:rsidRPr="001F786A">
        <w:rPr>
          <w:rFonts w:ascii="Times New Roman" w:hAnsi="Times New Roman" w:cs="Times New Roman"/>
          <w:i/>
          <w:sz w:val="24"/>
          <w:szCs w:val="24"/>
        </w:rPr>
        <w:t>,</w:t>
      </w:r>
      <w:r w:rsidRPr="001F786A">
        <w:rPr>
          <w:rFonts w:ascii="Times New Roman" w:hAnsi="Times New Roman" w:cs="Times New Roman"/>
          <w:sz w:val="24"/>
          <w:szCs w:val="24"/>
        </w:rPr>
        <w:t xml:space="preserve"> for Respondent.</w:t>
      </w:r>
    </w:p>
    <w:p w:rsidR="001A64FC" w:rsidRDefault="001A64FC" w:rsidP="00F00593">
      <w:pPr>
        <w:jc w:val="both"/>
        <w:rPr>
          <w:rFonts w:ascii="Times New Roman" w:hAnsi="Times New Roman" w:cs="Times New Roman"/>
          <w:sz w:val="24"/>
          <w:szCs w:val="24"/>
        </w:rPr>
      </w:pPr>
    </w:p>
    <w:p w:rsidR="00DC2D31" w:rsidRPr="001F786A" w:rsidRDefault="00DC2D31" w:rsidP="00F00593">
      <w:pPr>
        <w:jc w:val="both"/>
        <w:rPr>
          <w:rFonts w:ascii="Times New Roman" w:hAnsi="Times New Roman" w:cs="Times New Roman"/>
          <w:sz w:val="24"/>
          <w:szCs w:val="24"/>
        </w:rPr>
      </w:pPr>
    </w:p>
    <w:p w:rsidR="006F6030" w:rsidRPr="001F786A" w:rsidRDefault="00E50BB3" w:rsidP="008972E7">
      <w:pPr>
        <w:spacing w:line="480" w:lineRule="auto"/>
        <w:ind w:firstLine="1134"/>
        <w:jc w:val="both"/>
        <w:rPr>
          <w:rFonts w:ascii="Times New Roman" w:hAnsi="Times New Roman" w:cs="Times New Roman"/>
          <w:sz w:val="24"/>
          <w:szCs w:val="24"/>
        </w:rPr>
      </w:pPr>
      <w:r w:rsidRPr="001F786A">
        <w:rPr>
          <w:rFonts w:ascii="Times New Roman" w:hAnsi="Times New Roman" w:cs="Times New Roman"/>
          <w:b/>
          <w:sz w:val="24"/>
          <w:szCs w:val="24"/>
        </w:rPr>
        <w:t>MAKARAU JA:</w:t>
      </w:r>
      <w:r w:rsidR="00DC2D31">
        <w:rPr>
          <w:rFonts w:ascii="Times New Roman" w:hAnsi="Times New Roman" w:cs="Times New Roman"/>
          <w:sz w:val="24"/>
          <w:szCs w:val="24"/>
        </w:rPr>
        <w:tab/>
      </w:r>
      <w:r w:rsidR="00DC2D31">
        <w:rPr>
          <w:rFonts w:ascii="Times New Roman" w:hAnsi="Times New Roman" w:cs="Times New Roman"/>
          <w:sz w:val="24"/>
          <w:szCs w:val="24"/>
        </w:rPr>
        <w:tab/>
      </w:r>
      <w:r w:rsidR="006F6030" w:rsidRPr="001F786A">
        <w:rPr>
          <w:rFonts w:ascii="Times New Roman" w:hAnsi="Times New Roman" w:cs="Times New Roman"/>
          <w:sz w:val="24"/>
          <w:szCs w:val="24"/>
        </w:rPr>
        <w:t>This is an appeal against the entire judgment of the Labour Court</w:t>
      </w:r>
      <w:r w:rsidR="00EC76C7" w:rsidRPr="001F786A">
        <w:rPr>
          <w:rFonts w:ascii="Times New Roman" w:hAnsi="Times New Roman" w:cs="Times New Roman"/>
          <w:sz w:val="24"/>
          <w:szCs w:val="24"/>
        </w:rPr>
        <w:t xml:space="preserve"> handed down on 13 November 2015. In that judgment, the court </w:t>
      </w:r>
      <w:r w:rsidR="00EC76C7" w:rsidRPr="001F786A">
        <w:rPr>
          <w:rFonts w:ascii="Times New Roman" w:hAnsi="Times New Roman" w:cs="Times New Roman"/>
          <w:i/>
          <w:sz w:val="24"/>
          <w:szCs w:val="24"/>
        </w:rPr>
        <w:t>a quo</w:t>
      </w:r>
      <w:r w:rsidR="00EC76C7" w:rsidRPr="001F786A">
        <w:rPr>
          <w:rFonts w:ascii="Times New Roman" w:hAnsi="Times New Roman" w:cs="Times New Roman"/>
          <w:sz w:val="24"/>
          <w:szCs w:val="24"/>
        </w:rPr>
        <w:t xml:space="preserve"> dismissed</w:t>
      </w:r>
      <w:r w:rsidR="006F6030" w:rsidRPr="001F786A">
        <w:rPr>
          <w:rFonts w:ascii="Times New Roman" w:hAnsi="Times New Roman" w:cs="Times New Roman"/>
          <w:sz w:val="24"/>
          <w:szCs w:val="24"/>
        </w:rPr>
        <w:t xml:space="preserve"> an application for review</w:t>
      </w:r>
      <w:r w:rsidR="00D02E4B" w:rsidRPr="001F786A">
        <w:rPr>
          <w:rFonts w:ascii="Times New Roman" w:hAnsi="Times New Roman" w:cs="Times New Roman"/>
          <w:sz w:val="24"/>
          <w:szCs w:val="24"/>
        </w:rPr>
        <w:t>,</w:t>
      </w:r>
      <w:r w:rsidR="006F6030" w:rsidRPr="001F786A">
        <w:rPr>
          <w:rFonts w:ascii="Times New Roman" w:hAnsi="Times New Roman" w:cs="Times New Roman"/>
          <w:sz w:val="24"/>
          <w:szCs w:val="24"/>
        </w:rPr>
        <w:t xml:space="preserve"> brought by the appellant against the decision </w:t>
      </w:r>
      <w:r w:rsidR="003B2CDA" w:rsidRPr="001F786A">
        <w:rPr>
          <w:rFonts w:ascii="Times New Roman" w:hAnsi="Times New Roman" w:cs="Times New Roman"/>
          <w:sz w:val="24"/>
          <w:szCs w:val="24"/>
        </w:rPr>
        <w:t xml:space="preserve">by the </w:t>
      </w:r>
      <w:r w:rsidR="00EB0D4D" w:rsidRPr="001F786A">
        <w:rPr>
          <w:rFonts w:ascii="Times New Roman" w:hAnsi="Times New Roman" w:cs="Times New Roman"/>
          <w:sz w:val="24"/>
          <w:szCs w:val="24"/>
        </w:rPr>
        <w:t>respondent summarily</w:t>
      </w:r>
      <w:r w:rsidR="006F6030" w:rsidRPr="001F786A">
        <w:rPr>
          <w:rFonts w:ascii="Times New Roman" w:hAnsi="Times New Roman" w:cs="Times New Roman"/>
          <w:sz w:val="24"/>
          <w:szCs w:val="24"/>
        </w:rPr>
        <w:t xml:space="preserve"> retir</w:t>
      </w:r>
      <w:r w:rsidR="003B2CDA" w:rsidRPr="001F786A">
        <w:rPr>
          <w:rFonts w:ascii="Times New Roman" w:hAnsi="Times New Roman" w:cs="Times New Roman"/>
          <w:sz w:val="24"/>
          <w:szCs w:val="24"/>
        </w:rPr>
        <w:t xml:space="preserve">ing </w:t>
      </w:r>
      <w:r w:rsidR="00EC76C7" w:rsidRPr="001F786A">
        <w:rPr>
          <w:rFonts w:ascii="Times New Roman" w:hAnsi="Times New Roman" w:cs="Times New Roman"/>
          <w:sz w:val="24"/>
          <w:szCs w:val="24"/>
        </w:rPr>
        <w:t>him from employment at age 60.</w:t>
      </w:r>
    </w:p>
    <w:p w:rsidR="001A64FC" w:rsidRPr="001F786A" w:rsidRDefault="001A64FC" w:rsidP="001F786A">
      <w:pPr>
        <w:spacing w:line="240" w:lineRule="auto"/>
        <w:ind w:firstLine="1134"/>
        <w:jc w:val="both"/>
        <w:rPr>
          <w:rFonts w:ascii="Times New Roman" w:hAnsi="Times New Roman" w:cs="Times New Roman"/>
          <w:sz w:val="24"/>
          <w:szCs w:val="24"/>
        </w:rPr>
      </w:pPr>
    </w:p>
    <w:p w:rsidR="00F248A1" w:rsidRPr="001F786A" w:rsidRDefault="00F248A1" w:rsidP="008972E7">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Aggrieved by the decision, the appellant raise</w:t>
      </w:r>
      <w:r w:rsidR="007A5D57" w:rsidRPr="001F786A">
        <w:rPr>
          <w:rFonts w:ascii="Times New Roman" w:hAnsi="Times New Roman" w:cs="Times New Roman"/>
          <w:sz w:val="24"/>
          <w:szCs w:val="24"/>
        </w:rPr>
        <w:t>d 6</w:t>
      </w:r>
      <w:r w:rsidRPr="001F786A">
        <w:rPr>
          <w:rFonts w:ascii="Times New Roman" w:hAnsi="Times New Roman" w:cs="Times New Roman"/>
          <w:sz w:val="24"/>
          <w:szCs w:val="24"/>
        </w:rPr>
        <w:t xml:space="preserve"> grounds of appeal. These grounds of appeal raise three main issues as follows:</w:t>
      </w:r>
    </w:p>
    <w:p w:rsidR="00F248A1" w:rsidRPr="001F786A" w:rsidRDefault="00F248A1" w:rsidP="007873B6">
      <w:pPr>
        <w:pStyle w:val="ListParagraph"/>
        <w:numPr>
          <w:ilvl w:val="0"/>
          <w:numId w:val="7"/>
        </w:numPr>
        <w:spacing w:line="480" w:lineRule="auto"/>
        <w:ind w:left="1491" w:hanging="357"/>
        <w:jc w:val="both"/>
        <w:rPr>
          <w:rFonts w:ascii="Times New Roman" w:hAnsi="Times New Roman" w:cs="Times New Roman"/>
          <w:sz w:val="24"/>
          <w:szCs w:val="24"/>
        </w:rPr>
      </w:pPr>
      <w:r w:rsidRPr="001F786A">
        <w:rPr>
          <w:rFonts w:ascii="Times New Roman" w:hAnsi="Times New Roman" w:cs="Times New Roman"/>
          <w:sz w:val="24"/>
          <w:szCs w:val="24"/>
        </w:rPr>
        <w:t xml:space="preserve">Whether </w:t>
      </w:r>
      <w:r w:rsidR="00784091" w:rsidRPr="001F786A">
        <w:rPr>
          <w:rFonts w:ascii="Times New Roman" w:hAnsi="Times New Roman" w:cs="Times New Roman"/>
          <w:sz w:val="24"/>
          <w:szCs w:val="24"/>
        </w:rPr>
        <w:t xml:space="preserve">the </w:t>
      </w:r>
      <w:r w:rsidRPr="001F786A">
        <w:rPr>
          <w:rFonts w:ascii="Times New Roman" w:hAnsi="Times New Roman" w:cs="Times New Roman"/>
          <w:sz w:val="24"/>
          <w:szCs w:val="24"/>
        </w:rPr>
        <w:t>appellant’s retirement age</w:t>
      </w:r>
      <w:r w:rsidR="00784091" w:rsidRPr="001F786A">
        <w:rPr>
          <w:rFonts w:ascii="Times New Roman" w:hAnsi="Times New Roman" w:cs="Times New Roman"/>
          <w:sz w:val="24"/>
          <w:szCs w:val="24"/>
        </w:rPr>
        <w:t xml:space="preserve"> from employment </w:t>
      </w:r>
      <w:r w:rsidRPr="001F786A">
        <w:rPr>
          <w:rFonts w:ascii="Times New Roman" w:hAnsi="Times New Roman" w:cs="Times New Roman"/>
          <w:sz w:val="24"/>
          <w:szCs w:val="24"/>
        </w:rPr>
        <w:t>was 60 or was 65</w:t>
      </w:r>
      <w:r w:rsidR="00784091" w:rsidRPr="001F786A">
        <w:rPr>
          <w:rFonts w:ascii="Times New Roman" w:hAnsi="Times New Roman" w:cs="Times New Roman"/>
          <w:sz w:val="24"/>
          <w:szCs w:val="24"/>
        </w:rPr>
        <w:t xml:space="preserve"> years</w:t>
      </w:r>
      <w:r w:rsidRPr="001F786A">
        <w:rPr>
          <w:rFonts w:ascii="Times New Roman" w:hAnsi="Times New Roman" w:cs="Times New Roman"/>
          <w:sz w:val="24"/>
          <w:szCs w:val="24"/>
        </w:rPr>
        <w:t>;</w:t>
      </w:r>
    </w:p>
    <w:p w:rsidR="00F248A1" w:rsidRPr="001F786A" w:rsidRDefault="00F248A1" w:rsidP="007873B6">
      <w:pPr>
        <w:pStyle w:val="ListParagraph"/>
        <w:numPr>
          <w:ilvl w:val="0"/>
          <w:numId w:val="7"/>
        </w:numPr>
        <w:spacing w:line="480" w:lineRule="auto"/>
        <w:ind w:left="1491" w:hanging="357"/>
        <w:jc w:val="both"/>
        <w:rPr>
          <w:rFonts w:ascii="Times New Roman" w:hAnsi="Times New Roman" w:cs="Times New Roman"/>
          <w:sz w:val="24"/>
          <w:szCs w:val="24"/>
        </w:rPr>
      </w:pPr>
      <w:r w:rsidRPr="001F786A">
        <w:rPr>
          <w:rFonts w:ascii="Times New Roman" w:hAnsi="Times New Roman" w:cs="Times New Roman"/>
          <w:sz w:val="24"/>
          <w:szCs w:val="24"/>
        </w:rPr>
        <w:t xml:space="preserve">Whether or not the </w:t>
      </w:r>
      <w:r w:rsidR="00784091" w:rsidRPr="001F786A">
        <w:rPr>
          <w:rFonts w:ascii="Times New Roman" w:hAnsi="Times New Roman" w:cs="Times New Roman"/>
          <w:sz w:val="24"/>
          <w:szCs w:val="24"/>
        </w:rPr>
        <w:t xml:space="preserve">summary </w:t>
      </w:r>
      <w:r w:rsidRPr="001F786A">
        <w:rPr>
          <w:rFonts w:ascii="Times New Roman" w:hAnsi="Times New Roman" w:cs="Times New Roman"/>
          <w:sz w:val="24"/>
          <w:szCs w:val="24"/>
        </w:rPr>
        <w:t>retirement of the appellant at 60</w:t>
      </w:r>
      <w:r w:rsidR="00784091" w:rsidRPr="001F786A">
        <w:rPr>
          <w:rFonts w:ascii="Times New Roman" w:hAnsi="Times New Roman" w:cs="Times New Roman"/>
          <w:sz w:val="24"/>
          <w:szCs w:val="24"/>
        </w:rPr>
        <w:t xml:space="preserve"> years </w:t>
      </w:r>
      <w:r w:rsidRPr="001F786A">
        <w:rPr>
          <w:rFonts w:ascii="Times New Roman" w:hAnsi="Times New Roman" w:cs="Times New Roman"/>
          <w:sz w:val="24"/>
          <w:szCs w:val="24"/>
        </w:rPr>
        <w:t>was in essence a retrenchment</w:t>
      </w:r>
      <w:r w:rsidR="00796DBC" w:rsidRPr="001F786A">
        <w:rPr>
          <w:rFonts w:ascii="Times New Roman" w:hAnsi="Times New Roman" w:cs="Times New Roman"/>
          <w:sz w:val="24"/>
          <w:szCs w:val="24"/>
        </w:rPr>
        <w:t>;</w:t>
      </w:r>
      <w:r w:rsidRPr="001F786A">
        <w:rPr>
          <w:rFonts w:ascii="Times New Roman" w:hAnsi="Times New Roman" w:cs="Times New Roman"/>
          <w:sz w:val="24"/>
          <w:szCs w:val="24"/>
        </w:rPr>
        <w:t xml:space="preserve"> and</w:t>
      </w:r>
    </w:p>
    <w:p w:rsidR="00F248A1" w:rsidRDefault="00F248A1" w:rsidP="007873B6">
      <w:pPr>
        <w:pStyle w:val="ListParagraph"/>
        <w:numPr>
          <w:ilvl w:val="0"/>
          <w:numId w:val="7"/>
        </w:numPr>
        <w:spacing w:line="480" w:lineRule="auto"/>
        <w:ind w:left="1491" w:hanging="357"/>
        <w:jc w:val="both"/>
        <w:rPr>
          <w:rFonts w:ascii="Times New Roman" w:hAnsi="Times New Roman" w:cs="Times New Roman"/>
          <w:sz w:val="24"/>
          <w:szCs w:val="24"/>
        </w:rPr>
      </w:pPr>
      <w:r w:rsidRPr="001F786A">
        <w:rPr>
          <w:rFonts w:ascii="Times New Roman" w:hAnsi="Times New Roman" w:cs="Times New Roman"/>
          <w:sz w:val="24"/>
          <w:szCs w:val="24"/>
        </w:rPr>
        <w:lastRenderedPageBreak/>
        <w:t>Whether the respondent discriminated against the appellant in retiring him at 60</w:t>
      </w:r>
      <w:r w:rsidR="001F6A07" w:rsidRPr="001F786A">
        <w:rPr>
          <w:rFonts w:ascii="Times New Roman" w:hAnsi="Times New Roman" w:cs="Times New Roman"/>
          <w:sz w:val="24"/>
          <w:szCs w:val="24"/>
        </w:rPr>
        <w:t xml:space="preserve"> years </w:t>
      </w:r>
      <w:r w:rsidRPr="001F786A">
        <w:rPr>
          <w:rFonts w:ascii="Times New Roman" w:hAnsi="Times New Roman" w:cs="Times New Roman"/>
          <w:sz w:val="24"/>
          <w:szCs w:val="24"/>
        </w:rPr>
        <w:t>when other</w:t>
      </w:r>
      <w:r w:rsidR="001F6A07" w:rsidRPr="001F786A">
        <w:rPr>
          <w:rFonts w:ascii="Times New Roman" w:hAnsi="Times New Roman" w:cs="Times New Roman"/>
          <w:sz w:val="24"/>
          <w:szCs w:val="24"/>
        </w:rPr>
        <w:t xml:space="preserve"> employees</w:t>
      </w:r>
      <w:r w:rsidRPr="001F786A">
        <w:rPr>
          <w:rFonts w:ascii="Times New Roman" w:hAnsi="Times New Roman" w:cs="Times New Roman"/>
          <w:sz w:val="24"/>
          <w:szCs w:val="24"/>
        </w:rPr>
        <w:t xml:space="preserve"> were allowed to retire beyond that age.</w:t>
      </w:r>
    </w:p>
    <w:p w:rsidR="00DC2D31" w:rsidRPr="001F786A" w:rsidRDefault="00DC2D31" w:rsidP="00DC2D31">
      <w:pPr>
        <w:pStyle w:val="ListParagraph"/>
        <w:spacing w:line="240" w:lineRule="auto"/>
        <w:ind w:left="1491"/>
        <w:jc w:val="both"/>
        <w:rPr>
          <w:rFonts w:ascii="Times New Roman" w:hAnsi="Times New Roman" w:cs="Times New Roman"/>
          <w:sz w:val="24"/>
          <w:szCs w:val="24"/>
        </w:rPr>
      </w:pPr>
    </w:p>
    <w:p w:rsidR="008D36A1" w:rsidRPr="001F786A" w:rsidRDefault="00D71E21" w:rsidP="00D71E21">
      <w:pPr>
        <w:spacing w:line="480" w:lineRule="auto"/>
        <w:jc w:val="both"/>
        <w:rPr>
          <w:rFonts w:ascii="Times New Roman" w:hAnsi="Times New Roman" w:cs="Times New Roman"/>
          <w:i/>
          <w:sz w:val="24"/>
          <w:szCs w:val="24"/>
        </w:rPr>
      </w:pPr>
      <w:r w:rsidRPr="001F786A">
        <w:rPr>
          <w:rFonts w:ascii="Times New Roman" w:hAnsi="Times New Roman" w:cs="Times New Roman"/>
          <w:i/>
          <w:sz w:val="24"/>
          <w:szCs w:val="24"/>
        </w:rPr>
        <w:t>THE FACTS</w:t>
      </w:r>
    </w:p>
    <w:p w:rsidR="003310F7" w:rsidRPr="001F786A" w:rsidRDefault="003310F7" w:rsidP="00491B3D">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The facts giving rise to this dispute are largely common cause.</w:t>
      </w:r>
      <w:r w:rsidR="006F6030" w:rsidRPr="001F786A">
        <w:rPr>
          <w:rFonts w:ascii="Times New Roman" w:hAnsi="Times New Roman" w:cs="Times New Roman"/>
          <w:sz w:val="24"/>
          <w:szCs w:val="24"/>
        </w:rPr>
        <w:t xml:space="preserve"> I set them out hereunder.</w:t>
      </w:r>
    </w:p>
    <w:p w:rsidR="008972E7" w:rsidRPr="001F786A" w:rsidRDefault="008972E7" w:rsidP="001F786A">
      <w:pPr>
        <w:spacing w:after="0" w:line="240" w:lineRule="auto"/>
        <w:ind w:firstLine="1134"/>
        <w:jc w:val="both"/>
        <w:rPr>
          <w:rFonts w:ascii="Times New Roman" w:hAnsi="Times New Roman" w:cs="Times New Roman"/>
          <w:sz w:val="24"/>
          <w:szCs w:val="24"/>
        </w:rPr>
      </w:pPr>
    </w:p>
    <w:p w:rsidR="00CD61F3" w:rsidRPr="001F786A" w:rsidRDefault="003310F7" w:rsidP="008972E7">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The appellant </w:t>
      </w:r>
      <w:r w:rsidR="009A242D" w:rsidRPr="001F786A">
        <w:rPr>
          <w:rFonts w:ascii="Times New Roman" w:hAnsi="Times New Roman" w:cs="Times New Roman"/>
          <w:sz w:val="24"/>
          <w:szCs w:val="24"/>
        </w:rPr>
        <w:t>was employed by the respondent in 1981 as a Junior Treasury Officer.</w:t>
      </w:r>
      <w:r w:rsidR="00D019BA" w:rsidRPr="001F786A">
        <w:rPr>
          <w:rFonts w:ascii="Times New Roman" w:hAnsi="Times New Roman" w:cs="Times New Roman"/>
          <w:sz w:val="24"/>
          <w:szCs w:val="24"/>
        </w:rPr>
        <w:t xml:space="preserve">  </w:t>
      </w:r>
      <w:r w:rsidR="006F6030" w:rsidRPr="001F786A">
        <w:rPr>
          <w:rFonts w:ascii="Times New Roman" w:hAnsi="Times New Roman" w:cs="Times New Roman"/>
          <w:sz w:val="24"/>
          <w:szCs w:val="24"/>
        </w:rPr>
        <w:t>It was a specific term of his contract of employment that</w:t>
      </w:r>
      <w:r w:rsidR="00D019BA" w:rsidRPr="001F786A">
        <w:rPr>
          <w:rFonts w:ascii="Times New Roman" w:hAnsi="Times New Roman" w:cs="Times New Roman"/>
          <w:sz w:val="24"/>
          <w:szCs w:val="24"/>
        </w:rPr>
        <w:t xml:space="preserve"> </w:t>
      </w:r>
      <w:r w:rsidR="00D149C9" w:rsidRPr="001F786A">
        <w:rPr>
          <w:rFonts w:ascii="Times New Roman" w:hAnsi="Times New Roman" w:cs="Times New Roman"/>
          <w:sz w:val="24"/>
          <w:szCs w:val="24"/>
        </w:rPr>
        <w:t xml:space="preserve">his conditions of service would </w:t>
      </w:r>
      <w:r w:rsidR="006F6030" w:rsidRPr="001F786A">
        <w:rPr>
          <w:rFonts w:ascii="Times New Roman" w:hAnsi="Times New Roman" w:cs="Times New Roman"/>
          <w:sz w:val="24"/>
          <w:szCs w:val="24"/>
        </w:rPr>
        <w:t>be governed</w:t>
      </w:r>
      <w:r w:rsidR="00D019BA" w:rsidRPr="001F786A">
        <w:rPr>
          <w:rFonts w:ascii="Times New Roman" w:hAnsi="Times New Roman" w:cs="Times New Roman"/>
          <w:sz w:val="24"/>
          <w:szCs w:val="24"/>
        </w:rPr>
        <w:t xml:space="preserve"> by the provisions of </w:t>
      </w:r>
      <w:r w:rsidR="007734A2" w:rsidRPr="001F786A">
        <w:rPr>
          <w:rFonts w:ascii="Times New Roman" w:hAnsi="Times New Roman" w:cs="Times New Roman"/>
          <w:sz w:val="24"/>
          <w:szCs w:val="24"/>
        </w:rPr>
        <w:t xml:space="preserve">the Industrial Agreement Salisbury Municipal Undertaking: </w:t>
      </w:r>
      <w:r w:rsidR="00D019BA" w:rsidRPr="001F786A">
        <w:rPr>
          <w:rFonts w:ascii="Times New Roman" w:hAnsi="Times New Roman" w:cs="Times New Roman"/>
          <w:sz w:val="24"/>
          <w:szCs w:val="24"/>
        </w:rPr>
        <w:t>Ge</w:t>
      </w:r>
      <w:r w:rsidR="00F47CAB" w:rsidRPr="001F786A">
        <w:rPr>
          <w:rFonts w:ascii="Times New Roman" w:hAnsi="Times New Roman" w:cs="Times New Roman"/>
          <w:sz w:val="24"/>
          <w:szCs w:val="24"/>
        </w:rPr>
        <w:t xml:space="preserve">neral Conditions of Service </w:t>
      </w:r>
      <w:r w:rsidR="00D019BA" w:rsidRPr="001F786A">
        <w:rPr>
          <w:rFonts w:ascii="Times New Roman" w:hAnsi="Times New Roman" w:cs="Times New Roman"/>
          <w:sz w:val="24"/>
          <w:szCs w:val="24"/>
        </w:rPr>
        <w:t xml:space="preserve">Agreement contained in SI 147 of 1981. </w:t>
      </w:r>
      <w:r w:rsidR="00CD61F3" w:rsidRPr="001F786A">
        <w:rPr>
          <w:rFonts w:ascii="Times New Roman" w:hAnsi="Times New Roman" w:cs="Times New Roman"/>
          <w:sz w:val="24"/>
          <w:szCs w:val="24"/>
        </w:rPr>
        <w:t>That</w:t>
      </w:r>
      <w:r w:rsidR="006F6030" w:rsidRPr="001F786A">
        <w:rPr>
          <w:rFonts w:ascii="Times New Roman" w:hAnsi="Times New Roman" w:cs="Times New Roman"/>
          <w:sz w:val="24"/>
          <w:szCs w:val="24"/>
        </w:rPr>
        <w:t xml:space="preserve"> statutory instrument provided in s 19 </w:t>
      </w:r>
      <w:r w:rsidR="00CD61F3" w:rsidRPr="001F786A">
        <w:rPr>
          <w:rFonts w:ascii="Times New Roman" w:hAnsi="Times New Roman" w:cs="Times New Roman"/>
          <w:sz w:val="24"/>
          <w:szCs w:val="24"/>
        </w:rPr>
        <w:t>thereof</w:t>
      </w:r>
      <w:r w:rsidR="0079060F" w:rsidRPr="001F786A">
        <w:rPr>
          <w:rFonts w:ascii="Times New Roman" w:hAnsi="Times New Roman" w:cs="Times New Roman"/>
          <w:sz w:val="24"/>
          <w:szCs w:val="24"/>
        </w:rPr>
        <w:t>,</w:t>
      </w:r>
      <w:r w:rsidR="00CD61F3" w:rsidRPr="001F786A">
        <w:rPr>
          <w:rFonts w:ascii="Times New Roman" w:hAnsi="Times New Roman" w:cs="Times New Roman"/>
          <w:sz w:val="24"/>
          <w:szCs w:val="24"/>
        </w:rPr>
        <w:t xml:space="preserve"> that the normal age of retirement of an employee would be </w:t>
      </w:r>
      <w:r w:rsidR="00F47FB8" w:rsidRPr="001F786A">
        <w:rPr>
          <w:rFonts w:ascii="Times New Roman" w:hAnsi="Times New Roman" w:cs="Times New Roman"/>
          <w:sz w:val="24"/>
          <w:szCs w:val="24"/>
        </w:rPr>
        <w:t>65</w:t>
      </w:r>
      <w:r w:rsidR="00CD61F3" w:rsidRPr="001F786A">
        <w:rPr>
          <w:rFonts w:ascii="Times New Roman" w:hAnsi="Times New Roman" w:cs="Times New Roman"/>
          <w:sz w:val="24"/>
          <w:szCs w:val="24"/>
        </w:rPr>
        <w:t xml:space="preserve"> years.</w:t>
      </w:r>
    </w:p>
    <w:p w:rsidR="00491B3D" w:rsidRPr="001F786A" w:rsidRDefault="00491B3D" w:rsidP="001F786A">
      <w:pPr>
        <w:spacing w:after="0" w:line="240" w:lineRule="auto"/>
        <w:ind w:firstLine="1134"/>
        <w:jc w:val="both"/>
        <w:rPr>
          <w:rFonts w:ascii="Times New Roman" w:hAnsi="Times New Roman" w:cs="Times New Roman"/>
          <w:sz w:val="24"/>
          <w:szCs w:val="24"/>
        </w:rPr>
      </w:pPr>
    </w:p>
    <w:p w:rsidR="007B48D9" w:rsidRPr="001F786A" w:rsidRDefault="00DA005D" w:rsidP="008972E7">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S</w:t>
      </w:r>
      <w:r w:rsidR="008972E7" w:rsidRPr="001F786A">
        <w:rPr>
          <w:rFonts w:ascii="Times New Roman" w:hAnsi="Times New Roman" w:cs="Times New Roman"/>
          <w:sz w:val="24"/>
          <w:szCs w:val="24"/>
        </w:rPr>
        <w:t>tatutory</w:t>
      </w:r>
      <w:r w:rsidR="00B81B85" w:rsidRPr="001F786A">
        <w:rPr>
          <w:rFonts w:ascii="Times New Roman" w:hAnsi="Times New Roman" w:cs="Times New Roman"/>
          <w:sz w:val="24"/>
          <w:szCs w:val="24"/>
        </w:rPr>
        <w:t xml:space="preserve"> I</w:t>
      </w:r>
      <w:r w:rsidR="008972E7" w:rsidRPr="001F786A">
        <w:rPr>
          <w:rFonts w:ascii="Times New Roman" w:hAnsi="Times New Roman" w:cs="Times New Roman"/>
          <w:sz w:val="24"/>
          <w:szCs w:val="24"/>
        </w:rPr>
        <w:t>nstrument</w:t>
      </w:r>
      <w:r w:rsidRPr="001F786A">
        <w:rPr>
          <w:rFonts w:ascii="Times New Roman" w:hAnsi="Times New Roman" w:cs="Times New Roman"/>
          <w:sz w:val="24"/>
          <w:szCs w:val="24"/>
        </w:rPr>
        <w:t xml:space="preserve"> 147 of </w:t>
      </w:r>
      <w:r w:rsidR="007B48D9" w:rsidRPr="001F786A">
        <w:rPr>
          <w:rFonts w:ascii="Times New Roman" w:hAnsi="Times New Roman" w:cs="Times New Roman"/>
          <w:sz w:val="24"/>
          <w:szCs w:val="24"/>
        </w:rPr>
        <w:t xml:space="preserve">1981 was repealed and replaced by </w:t>
      </w:r>
      <w:r w:rsidR="009F7E13" w:rsidRPr="001F786A">
        <w:rPr>
          <w:rFonts w:ascii="Times New Roman" w:hAnsi="Times New Roman" w:cs="Times New Roman"/>
          <w:sz w:val="24"/>
          <w:szCs w:val="24"/>
        </w:rPr>
        <w:t xml:space="preserve">various </w:t>
      </w:r>
      <w:r w:rsidR="007B48D9" w:rsidRPr="001F786A">
        <w:rPr>
          <w:rFonts w:ascii="Times New Roman" w:hAnsi="Times New Roman" w:cs="Times New Roman"/>
          <w:sz w:val="24"/>
          <w:szCs w:val="24"/>
        </w:rPr>
        <w:t>subsequent statutory instruments</w:t>
      </w:r>
      <w:r w:rsidR="00A97508" w:rsidRPr="001F786A">
        <w:rPr>
          <w:rFonts w:ascii="Times New Roman" w:hAnsi="Times New Roman" w:cs="Times New Roman"/>
          <w:sz w:val="24"/>
          <w:szCs w:val="24"/>
        </w:rPr>
        <w:t>. These subsequent instruments were</w:t>
      </w:r>
      <w:r w:rsidR="007E283A" w:rsidRPr="001F786A">
        <w:rPr>
          <w:rFonts w:ascii="Times New Roman" w:hAnsi="Times New Roman" w:cs="Times New Roman"/>
          <w:sz w:val="24"/>
          <w:szCs w:val="24"/>
        </w:rPr>
        <w:t xml:space="preserve"> all collective bargaining agreements between the </w:t>
      </w:r>
      <w:r w:rsidR="00A97508" w:rsidRPr="001F786A">
        <w:rPr>
          <w:rFonts w:ascii="Times New Roman" w:hAnsi="Times New Roman" w:cs="Times New Roman"/>
          <w:sz w:val="24"/>
          <w:szCs w:val="24"/>
        </w:rPr>
        <w:t>respondent and its employees</w:t>
      </w:r>
      <w:r w:rsidR="007E283A" w:rsidRPr="001F786A">
        <w:rPr>
          <w:rFonts w:ascii="Times New Roman" w:hAnsi="Times New Roman" w:cs="Times New Roman"/>
          <w:sz w:val="24"/>
          <w:szCs w:val="24"/>
        </w:rPr>
        <w:t xml:space="preserve"> provid</w:t>
      </w:r>
      <w:r w:rsidR="00A97508" w:rsidRPr="001F786A">
        <w:rPr>
          <w:rFonts w:ascii="Times New Roman" w:hAnsi="Times New Roman" w:cs="Times New Roman"/>
          <w:sz w:val="24"/>
          <w:szCs w:val="24"/>
        </w:rPr>
        <w:t xml:space="preserve">ing </w:t>
      </w:r>
      <w:r w:rsidR="007E283A" w:rsidRPr="001F786A">
        <w:rPr>
          <w:rFonts w:ascii="Times New Roman" w:hAnsi="Times New Roman" w:cs="Times New Roman"/>
          <w:sz w:val="24"/>
          <w:szCs w:val="24"/>
        </w:rPr>
        <w:t xml:space="preserve">for </w:t>
      </w:r>
      <w:r w:rsidR="004B61D4" w:rsidRPr="001F786A">
        <w:rPr>
          <w:rFonts w:ascii="Times New Roman" w:hAnsi="Times New Roman" w:cs="Times New Roman"/>
          <w:sz w:val="24"/>
          <w:szCs w:val="24"/>
        </w:rPr>
        <w:t>one or</w:t>
      </w:r>
      <w:r w:rsidR="00A97508" w:rsidRPr="001F786A">
        <w:rPr>
          <w:rFonts w:ascii="Times New Roman" w:hAnsi="Times New Roman" w:cs="Times New Roman"/>
          <w:sz w:val="24"/>
          <w:szCs w:val="24"/>
        </w:rPr>
        <w:t xml:space="preserve"> more aspects of</w:t>
      </w:r>
      <w:r w:rsidR="007E283A" w:rsidRPr="001F786A">
        <w:rPr>
          <w:rFonts w:ascii="Times New Roman" w:hAnsi="Times New Roman" w:cs="Times New Roman"/>
          <w:sz w:val="24"/>
          <w:szCs w:val="24"/>
        </w:rPr>
        <w:t xml:space="preserve"> </w:t>
      </w:r>
      <w:r w:rsidR="00DE1DB1" w:rsidRPr="001F786A">
        <w:rPr>
          <w:rFonts w:ascii="Times New Roman" w:hAnsi="Times New Roman" w:cs="Times New Roman"/>
          <w:sz w:val="24"/>
          <w:szCs w:val="24"/>
        </w:rPr>
        <w:t>conditions of service</w:t>
      </w:r>
      <w:r w:rsidR="00A97508" w:rsidRPr="001F786A">
        <w:rPr>
          <w:rFonts w:ascii="Times New Roman" w:hAnsi="Times New Roman" w:cs="Times New Roman"/>
          <w:sz w:val="24"/>
          <w:szCs w:val="24"/>
        </w:rPr>
        <w:t>.</w:t>
      </w:r>
    </w:p>
    <w:p w:rsidR="008972E7" w:rsidRPr="001F786A" w:rsidRDefault="008972E7" w:rsidP="001F786A">
      <w:pPr>
        <w:spacing w:after="0" w:line="240" w:lineRule="auto"/>
        <w:ind w:firstLine="1134"/>
        <w:jc w:val="both"/>
        <w:rPr>
          <w:rFonts w:ascii="Times New Roman" w:hAnsi="Times New Roman" w:cs="Times New Roman"/>
          <w:sz w:val="24"/>
          <w:szCs w:val="24"/>
        </w:rPr>
      </w:pPr>
    </w:p>
    <w:p w:rsidR="004B61D4" w:rsidRPr="001F786A" w:rsidRDefault="004B61D4" w:rsidP="008972E7">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In particular</w:t>
      </w:r>
      <w:r w:rsidR="00663EE3" w:rsidRPr="001F786A">
        <w:rPr>
          <w:rFonts w:ascii="Times New Roman" w:hAnsi="Times New Roman" w:cs="Times New Roman"/>
          <w:sz w:val="24"/>
          <w:szCs w:val="24"/>
        </w:rPr>
        <w:t xml:space="preserve"> and of relevance to this appeal</w:t>
      </w:r>
      <w:r w:rsidRPr="001F786A">
        <w:rPr>
          <w:rFonts w:ascii="Times New Roman" w:hAnsi="Times New Roman" w:cs="Times New Roman"/>
          <w:sz w:val="24"/>
          <w:szCs w:val="24"/>
        </w:rPr>
        <w:t>,</w:t>
      </w:r>
      <w:r w:rsidR="001F786A">
        <w:rPr>
          <w:rFonts w:ascii="Times New Roman" w:hAnsi="Times New Roman" w:cs="Times New Roman"/>
          <w:sz w:val="24"/>
          <w:szCs w:val="24"/>
        </w:rPr>
        <w:t xml:space="preserve"> </w:t>
      </w:r>
      <w:r w:rsidR="00663EE3" w:rsidRPr="001F786A">
        <w:rPr>
          <w:rFonts w:ascii="Times New Roman" w:hAnsi="Times New Roman" w:cs="Times New Roman"/>
          <w:sz w:val="24"/>
          <w:szCs w:val="24"/>
        </w:rPr>
        <w:t>SI</w:t>
      </w:r>
      <w:r w:rsidR="0079060F" w:rsidRPr="001F786A">
        <w:rPr>
          <w:rFonts w:ascii="Times New Roman" w:hAnsi="Times New Roman" w:cs="Times New Roman"/>
          <w:sz w:val="24"/>
          <w:szCs w:val="24"/>
        </w:rPr>
        <w:t xml:space="preserve"> </w:t>
      </w:r>
      <w:r w:rsidR="007800D7" w:rsidRPr="001F786A">
        <w:rPr>
          <w:rFonts w:ascii="Times New Roman" w:hAnsi="Times New Roman" w:cs="Times New Roman"/>
          <w:sz w:val="24"/>
          <w:szCs w:val="24"/>
        </w:rPr>
        <w:t xml:space="preserve">135 </w:t>
      </w:r>
      <w:r w:rsidR="00663EE3" w:rsidRPr="001F786A">
        <w:rPr>
          <w:rFonts w:ascii="Times New Roman" w:hAnsi="Times New Roman" w:cs="Times New Roman"/>
          <w:sz w:val="24"/>
          <w:szCs w:val="24"/>
        </w:rPr>
        <w:t>of 2012</w:t>
      </w:r>
      <w:r w:rsidR="0079060F" w:rsidRPr="001F786A">
        <w:rPr>
          <w:rFonts w:ascii="Times New Roman" w:hAnsi="Times New Roman" w:cs="Times New Roman"/>
          <w:sz w:val="24"/>
          <w:szCs w:val="24"/>
        </w:rPr>
        <w:t xml:space="preserve"> reduced </w:t>
      </w:r>
      <w:r w:rsidRPr="001F786A">
        <w:rPr>
          <w:rFonts w:ascii="Times New Roman" w:hAnsi="Times New Roman" w:cs="Times New Roman"/>
          <w:sz w:val="24"/>
          <w:szCs w:val="24"/>
        </w:rPr>
        <w:t>the normal retirement age for the respondent</w:t>
      </w:r>
      <w:r w:rsidR="00491B3D" w:rsidRPr="001F786A">
        <w:rPr>
          <w:rFonts w:ascii="Times New Roman" w:hAnsi="Times New Roman" w:cs="Times New Roman"/>
          <w:sz w:val="24"/>
          <w:szCs w:val="24"/>
        </w:rPr>
        <w:t>’</w:t>
      </w:r>
      <w:r w:rsidRPr="001F786A">
        <w:rPr>
          <w:rFonts w:ascii="Times New Roman" w:hAnsi="Times New Roman" w:cs="Times New Roman"/>
          <w:sz w:val="24"/>
          <w:szCs w:val="24"/>
        </w:rPr>
        <w:t xml:space="preserve">s employees </w:t>
      </w:r>
      <w:r w:rsidR="00824DF7" w:rsidRPr="001F786A">
        <w:rPr>
          <w:rFonts w:ascii="Times New Roman" w:hAnsi="Times New Roman" w:cs="Times New Roman"/>
          <w:sz w:val="24"/>
          <w:szCs w:val="24"/>
        </w:rPr>
        <w:t xml:space="preserve">from 65 </w:t>
      </w:r>
      <w:r w:rsidRPr="001F786A">
        <w:rPr>
          <w:rFonts w:ascii="Times New Roman" w:hAnsi="Times New Roman" w:cs="Times New Roman"/>
          <w:sz w:val="24"/>
          <w:szCs w:val="24"/>
        </w:rPr>
        <w:t>to 60 years</w:t>
      </w:r>
      <w:r w:rsidR="0079060F" w:rsidRPr="001F786A">
        <w:rPr>
          <w:rFonts w:ascii="Times New Roman" w:hAnsi="Times New Roman" w:cs="Times New Roman"/>
          <w:sz w:val="24"/>
          <w:szCs w:val="24"/>
        </w:rPr>
        <w:t xml:space="preserve">. </w:t>
      </w:r>
      <w:r w:rsidR="00C5497B" w:rsidRPr="001F786A">
        <w:rPr>
          <w:rFonts w:ascii="Times New Roman" w:hAnsi="Times New Roman" w:cs="Times New Roman"/>
          <w:sz w:val="24"/>
          <w:szCs w:val="24"/>
        </w:rPr>
        <w:t xml:space="preserve"> </w:t>
      </w:r>
    </w:p>
    <w:p w:rsidR="00491B3D" w:rsidRPr="001F786A" w:rsidRDefault="00491B3D" w:rsidP="001F786A">
      <w:pPr>
        <w:spacing w:after="0" w:line="240" w:lineRule="auto"/>
        <w:ind w:firstLine="1134"/>
        <w:jc w:val="both"/>
        <w:rPr>
          <w:rFonts w:ascii="Times New Roman" w:hAnsi="Times New Roman" w:cs="Times New Roman"/>
          <w:sz w:val="24"/>
          <w:szCs w:val="24"/>
        </w:rPr>
      </w:pPr>
    </w:p>
    <w:p w:rsidR="00617961" w:rsidRPr="001F786A" w:rsidRDefault="009E165E"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In addition to the various</w:t>
      </w:r>
      <w:r w:rsidR="00C713C1" w:rsidRPr="001F786A">
        <w:rPr>
          <w:rFonts w:ascii="Times New Roman" w:hAnsi="Times New Roman" w:cs="Times New Roman"/>
          <w:sz w:val="24"/>
          <w:szCs w:val="24"/>
        </w:rPr>
        <w:t xml:space="preserve"> </w:t>
      </w:r>
      <w:r w:rsidR="00F77F61" w:rsidRPr="001F786A">
        <w:rPr>
          <w:rFonts w:ascii="Times New Roman" w:hAnsi="Times New Roman" w:cs="Times New Roman"/>
          <w:sz w:val="24"/>
          <w:szCs w:val="24"/>
        </w:rPr>
        <w:t xml:space="preserve">collective bargaining agreements </w:t>
      </w:r>
      <w:r w:rsidR="00C713C1" w:rsidRPr="001F786A">
        <w:rPr>
          <w:rFonts w:ascii="Times New Roman" w:hAnsi="Times New Roman" w:cs="Times New Roman"/>
          <w:sz w:val="24"/>
          <w:szCs w:val="24"/>
        </w:rPr>
        <w:t>governing the</w:t>
      </w:r>
      <w:r w:rsidR="00DA0356" w:rsidRPr="001F786A">
        <w:rPr>
          <w:rFonts w:ascii="Times New Roman" w:hAnsi="Times New Roman" w:cs="Times New Roman"/>
          <w:sz w:val="24"/>
          <w:szCs w:val="24"/>
        </w:rPr>
        <w:t xml:space="preserve">ir conditions of service, </w:t>
      </w:r>
      <w:r w:rsidR="00C713C1" w:rsidRPr="001F786A">
        <w:rPr>
          <w:rFonts w:ascii="Times New Roman" w:hAnsi="Times New Roman" w:cs="Times New Roman"/>
          <w:sz w:val="24"/>
          <w:szCs w:val="24"/>
        </w:rPr>
        <w:t xml:space="preserve">the parties also </w:t>
      </w:r>
      <w:r w:rsidR="00DE1DB1" w:rsidRPr="001F786A">
        <w:rPr>
          <w:rFonts w:ascii="Times New Roman" w:hAnsi="Times New Roman" w:cs="Times New Roman"/>
          <w:sz w:val="24"/>
          <w:szCs w:val="24"/>
        </w:rPr>
        <w:t>contributed to the Local</w:t>
      </w:r>
      <w:r w:rsidR="005433DA" w:rsidRPr="001F786A">
        <w:rPr>
          <w:rFonts w:ascii="Times New Roman" w:hAnsi="Times New Roman" w:cs="Times New Roman"/>
          <w:sz w:val="24"/>
          <w:szCs w:val="24"/>
        </w:rPr>
        <w:t xml:space="preserve"> Authorities</w:t>
      </w:r>
      <w:r w:rsidR="00712E36" w:rsidRPr="001F786A">
        <w:rPr>
          <w:rFonts w:ascii="Times New Roman" w:hAnsi="Times New Roman" w:cs="Times New Roman"/>
          <w:sz w:val="24"/>
          <w:szCs w:val="24"/>
        </w:rPr>
        <w:t xml:space="preserve"> Pension </w:t>
      </w:r>
      <w:r w:rsidR="005433DA" w:rsidRPr="001F786A">
        <w:rPr>
          <w:rFonts w:ascii="Times New Roman" w:hAnsi="Times New Roman" w:cs="Times New Roman"/>
          <w:sz w:val="24"/>
          <w:szCs w:val="24"/>
        </w:rPr>
        <w:t>Fund</w:t>
      </w:r>
      <w:r w:rsidRPr="001F786A">
        <w:rPr>
          <w:rFonts w:ascii="Times New Roman" w:hAnsi="Times New Roman" w:cs="Times New Roman"/>
          <w:sz w:val="24"/>
          <w:szCs w:val="24"/>
        </w:rPr>
        <w:t xml:space="preserve"> which had its own regulations</w:t>
      </w:r>
      <w:r w:rsidR="005433DA" w:rsidRPr="001F786A">
        <w:rPr>
          <w:rFonts w:ascii="Times New Roman" w:hAnsi="Times New Roman" w:cs="Times New Roman"/>
          <w:sz w:val="24"/>
          <w:szCs w:val="24"/>
        </w:rPr>
        <w:t>.</w:t>
      </w:r>
      <w:r w:rsidR="00C829AA" w:rsidRPr="001F786A">
        <w:rPr>
          <w:rFonts w:ascii="Times New Roman" w:hAnsi="Times New Roman" w:cs="Times New Roman"/>
          <w:sz w:val="24"/>
          <w:szCs w:val="24"/>
        </w:rPr>
        <w:t xml:space="preserve"> </w:t>
      </w:r>
      <w:r w:rsidR="007022F3" w:rsidRPr="001F786A">
        <w:rPr>
          <w:rFonts w:ascii="Times New Roman" w:hAnsi="Times New Roman" w:cs="Times New Roman"/>
          <w:sz w:val="24"/>
          <w:szCs w:val="24"/>
        </w:rPr>
        <w:t xml:space="preserve"> These regulations </w:t>
      </w:r>
      <w:r w:rsidRPr="001F786A">
        <w:rPr>
          <w:rFonts w:ascii="Times New Roman" w:hAnsi="Times New Roman" w:cs="Times New Roman"/>
          <w:sz w:val="24"/>
          <w:szCs w:val="24"/>
        </w:rPr>
        <w:t>provided</w:t>
      </w:r>
      <w:r w:rsidR="002F1CB0" w:rsidRPr="001F786A">
        <w:rPr>
          <w:rFonts w:ascii="Times New Roman" w:hAnsi="Times New Roman" w:cs="Times New Roman"/>
          <w:sz w:val="24"/>
          <w:szCs w:val="24"/>
        </w:rPr>
        <w:t xml:space="preserve"> for various ages of retirement from the </w:t>
      </w:r>
      <w:r w:rsidR="002F1CB0" w:rsidRPr="001F786A">
        <w:rPr>
          <w:rFonts w:ascii="Times New Roman" w:hAnsi="Times New Roman" w:cs="Times New Roman"/>
          <w:sz w:val="24"/>
          <w:szCs w:val="24"/>
        </w:rPr>
        <w:lastRenderedPageBreak/>
        <w:t>fund</w:t>
      </w:r>
      <w:r w:rsidR="007022F3" w:rsidRPr="001F786A">
        <w:rPr>
          <w:rFonts w:ascii="Times New Roman" w:hAnsi="Times New Roman" w:cs="Times New Roman"/>
          <w:sz w:val="24"/>
          <w:szCs w:val="24"/>
        </w:rPr>
        <w:t xml:space="preserve"> by contributors,</w:t>
      </w:r>
      <w:r w:rsidR="002F1CB0" w:rsidRPr="001F786A">
        <w:rPr>
          <w:rFonts w:ascii="Times New Roman" w:hAnsi="Times New Roman" w:cs="Times New Roman"/>
          <w:sz w:val="24"/>
          <w:szCs w:val="24"/>
        </w:rPr>
        <w:t xml:space="preserve"> ranging from 55 to 65 years</w:t>
      </w:r>
      <w:r w:rsidR="00796DBC" w:rsidRPr="001F786A">
        <w:rPr>
          <w:rFonts w:ascii="Times New Roman" w:hAnsi="Times New Roman" w:cs="Times New Roman"/>
          <w:sz w:val="24"/>
          <w:szCs w:val="24"/>
        </w:rPr>
        <w:t>,</w:t>
      </w:r>
      <w:r w:rsidR="007022F3" w:rsidRPr="001F786A">
        <w:rPr>
          <w:rFonts w:ascii="Times New Roman" w:hAnsi="Times New Roman" w:cs="Times New Roman"/>
          <w:sz w:val="24"/>
          <w:szCs w:val="24"/>
        </w:rPr>
        <w:t xml:space="preserve"> and </w:t>
      </w:r>
      <w:r w:rsidR="00773AB5" w:rsidRPr="001F786A">
        <w:rPr>
          <w:rFonts w:ascii="Times New Roman" w:hAnsi="Times New Roman" w:cs="Times New Roman"/>
          <w:sz w:val="24"/>
          <w:szCs w:val="24"/>
        </w:rPr>
        <w:t xml:space="preserve">effectively </w:t>
      </w:r>
      <w:r w:rsidR="00137E10" w:rsidRPr="001F786A">
        <w:rPr>
          <w:rFonts w:ascii="Times New Roman" w:hAnsi="Times New Roman" w:cs="Times New Roman"/>
          <w:sz w:val="24"/>
          <w:szCs w:val="24"/>
        </w:rPr>
        <w:t>mirrored</w:t>
      </w:r>
      <w:r w:rsidR="007022F3" w:rsidRPr="001F786A">
        <w:rPr>
          <w:rFonts w:ascii="Times New Roman" w:hAnsi="Times New Roman" w:cs="Times New Roman"/>
          <w:sz w:val="24"/>
          <w:szCs w:val="24"/>
        </w:rPr>
        <w:t xml:space="preserve"> the retirement ages provided for in SI 135 of 2012.</w:t>
      </w:r>
      <w:r w:rsidR="00C35425" w:rsidRPr="001F786A">
        <w:rPr>
          <w:rFonts w:ascii="Times New Roman" w:hAnsi="Times New Roman" w:cs="Times New Roman"/>
          <w:sz w:val="24"/>
          <w:szCs w:val="24"/>
        </w:rPr>
        <w:t xml:space="preserve"> </w:t>
      </w:r>
    </w:p>
    <w:p w:rsidR="001A64FC" w:rsidRPr="001F786A" w:rsidRDefault="001A64FC" w:rsidP="001F786A">
      <w:pPr>
        <w:spacing w:line="240" w:lineRule="auto"/>
        <w:ind w:firstLine="1134"/>
        <w:jc w:val="both"/>
        <w:rPr>
          <w:rFonts w:ascii="Times New Roman" w:hAnsi="Times New Roman" w:cs="Times New Roman"/>
          <w:sz w:val="24"/>
          <w:szCs w:val="24"/>
        </w:rPr>
      </w:pPr>
    </w:p>
    <w:p w:rsidR="00701AC4" w:rsidRPr="001F786A" w:rsidRDefault="00701AC4" w:rsidP="00DC2D31">
      <w:pPr>
        <w:spacing w:after="0"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It is not in dispute that </w:t>
      </w:r>
      <w:r w:rsidR="0064000A" w:rsidRPr="001F786A">
        <w:rPr>
          <w:rFonts w:ascii="Times New Roman" w:hAnsi="Times New Roman" w:cs="Times New Roman"/>
          <w:sz w:val="24"/>
          <w:szCs w:val="24"/>
        </w:rPr>
        <w:t xml:space="preserve">the appellant was a member and </w:t>
      </w:r>
      <w:r w:rsidRPr="001F786A">
        <w:rPr>
          <w:rFonts w:ascii="Times New Roman" w:hAnsi="Times New Roman" w:cs="Times New Roman"/>
          <w:sz w:val="24"/>
          <w:szCs w:val="24"/>
        </w:rPr>
        <w:t>contributed to this pension fund.</w:t>
      </w:r>
    </w:p>
    <w:p w:rsidR="001A64FC" w:rsidRPr="001F786A" w:rsidRDefault="001A64FC" w:rsidP="001F786A">
      <w:pPr>
        <w:spacing w:line="240" w:lineRule="auto"/>
        <w:ind w:firstLine="1134"/>
        <w:jc w:val="both"/>
        <w:rPr>
          <w:rFonts w:ascii="Times New Roman" w:hAnsi="Times New Roman" w:cs="Times New Roman"/>
          <w:sz w:val="24"/>
          <w:szCs w:val="24"/>
        </w:rPr>
      </w:pPr>
    </w:p>
    <w:p w:rsidR="003E3BC4" w:rsidRPr="001F786A" w:rsidRDefault="005B75F8"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On 18 March 2014, the respondent wrote to the appellant, advising him that he had reached normal retirement age and was being retired with immediate effect</w:t>
      </w:r>
      <w:r w:rsidR="00C829AA" w:rsidRPr="001F786A">
        <w:rPr>
          <w:rFonts w:ascii="Times New Roman" w:hAnsi="Times New Roman" w:cs="Times New Roman"/>
          <w:sz w:val="24"/>
          <w:szCs w:val="24"/>
        </w:rPr>
        <w:t>.</w:t>
      </w:r>
      <w:r w:rsidR="00F2379D" w:rsidRPr="001F786A">
        <w:rPr>
          <w:rFonts w:ascii="Times New Roman" w:hAnsi="Times New Roman" w:cs="Times New Roman"/>
          <w:sz w:val="24"/>
          <w:szCs w:val="24"/>
        </w:rPr>
        <w:t xml:space="preserve"> The appellant approached the court </w:t>
      </w:r>
      <w:r w:rsidR="00F2379D" w:rsidRPr="001F786A">
        <w:rPr>
          <w:rFonts w:ascii="Times New Roman" w:hAnsi="Times New Roman" w:cs="Times New Roman"/>
          <w:i/>
          <w:sz w:val="24"/>
          <w:szCs w:val="24"/>
        </w:rPr>
        <w:t>a</w:t>
      </w:r>
      <w:r w:rsidR="00D4341F" w:rsidRPr="001F786A">
        <w:rPr>
          <w:rFonts w:ascii="Times New Roman" w:hAnsi="Times New Roman" w:cs="Times New Roman"/>
          <w:i/>
          <w:sz w:val="24"/>
          <w:szCs w:val="24"/>
        </w:rPr>
        <w:t xml:space="preserve"> quo </w:t>
      </w:r>
      <w:r w:rsidR="00D4341F" w:rsidRPr="001F786A">
        <w:rPr>
          <w:rFonts w:ascii="Times New Roman" w:hAnsi="Times New Roman" w:cs="Times New Roman"/>
          <w:sz w:val="24"/>
          <w:szCs w:val="24"/>
        </w:rPr>
        <w:t>on review, contending that the actions of the respondent were unlawful and that he had a legitimate expectation to be retired at 65.</w:t>
      </w:r>
      <w:r w:rsidR="004C1299" w:rsidRPr="001F786A">
        <w:rPr>
          <w:rFonts w:ascii="Times New Roman" w:hAnsi="Times New Roman" w:cs="Times New Roman"/>
          <w:sz w:val="24"/>
          <w:szCs w:val="24"/>
        </w:rPr>
        <w:t xml:space="preserve"> The application was opposed with the respondent arguing that the appellant had attained the normal retirement age in line with the provisio</w:t>
      </w:r>
      <w:r w:rsidR="0084681F" w:rsidRPr="001F786A">
        <w:rPr>
          <w:rFonts w:ascii="Times New Roman" w:hAnsi="Times New Roman" w:cs="Times New Roman"/>
          <w:sz w:val="24"/>
          <w:szCs w:val="24"/>
        </w:rPr>
        <w:t>ns of the governing collective bargaining a</w:t>
      </w:r>
      <w:r w:rsidR="004C1299" w:rsidRPr="001F786A">
        <w:rPr>
          <w:rFonts w:ascii="Times New Roman" w:hAnsi="Times New Roman" w:cs="Times New Roman"/>
          <w:sz w:val="24"/>
          <w:szCs w:val="24"/>
        </w:rPr>
        <w:t xml:space="preserve">greement in force </w:t>
      </w:r>
      <w:r w:rsidR="0084681F" w:rsidRPr="001F786A">
        <w:rPr>
          <w:rFonts w:ascii="Times New Roman" w:hAnsi="Times New Roman" w:cs="Times New Roman"/>
          <w:sz w:val="24"/>
          <w:szCs w:val="24"/>
        </w:rPr>
        <w:t xml:space="preserve">(i.e. SI 135/2012) </w:t>
      </w:r>
      <w:r w:rsidR="004C1299" w:rsidRPr="001F786A">
        <w:rPr>
          <w:rFonts w:ascii="Times New Roman" w:hAnsi="Times New Roman" w:cs="Times New Roman"/>
          <w:sz w:val="24"/>
          <w:szCs w:val="24"/>
        </w:rPr>
        <w:t>and the regulations of the Pension Fund.</w:t>
      </w:r>
    </w:p>
    <w:p w:rsidR="007C44C1" w:rsidRPr="001F786A" w:rsidRDefault="007C44C1" w:rsidP="001F786A">
      <w:pPr>
        <w:spacing w:line="240" w:lineRule="auto"/>
        <w:ind w:firstLine="1134"/>
        <w:jc w:val="both"/>
        <w:rPr>
          <w:rFonts w:ascii="Times New Roman" w:hAnsi="Times New Roman" w:cs="Times New Roman"/>
          <w:sz w:val="24"/>
          <w:szCs w:val="24"/>
        </w:rPr>
      </w:pPr>
    </w:p>
    <w:p w:rsidR="00615DBE" w:rsidRPr="001F786A" w:rsidRDefault="00D71E21" w:rsidP="00D71E21">
      <w:pPr>
        <w:spacing w:line="480" w:lineRule="auto"/>
        <w:jc w:val="both"/>
        <w:rPr>
          <w:rFonts w:ascii="Times New Roman" w:hAnsi="Times New Roman" w:cs="Times New Roman"/>
          <w:b/>
          <w:sz w:val="24"/>
          <w:szCs w:val="24"/>
        </w:rPr>
      </w:pPr>
      <w:r w:rsidRPr="001F786A">
        <w:rPr>
          <w:rFonts w:ascii="Times New Roman" w:hAnsi="Times New Roman" w:cs="Times New Roman"/>
          <w:i/>
          <w:sz w:val="24"/>
          <w:szCs w:val="24"/>
        </w:rPr>
        <w:t>THE ISSUE</w:t>
      </w:r>
    </w:p>
    <w:p w:rsidR="00812CBB" w:rsidRPr="001F786A" w:rsidRDefault="00AC2BDC" w:rsidP="008D36A1">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T</w:t>
      </w:r>
      <w:r w:rsidR="008D36A1" w:rsidRPr="001F786A">
        <w:rPr>
          <w:rFonts w:ascii="Times New Roman" w:hAnsi="Times New Roman" w:cs="Times New Roman"/>
          <w:sz w:val="24"/>
          <w:szCs w:val="24"/>
        </w:rPr>
        <w:t xml:space="preserve">he issue between the parties </w:t>
      </w:r>
      <w:r w:rsidR="0068657C" w:rsidRPr="001F786A">
        <w:rPr>
          <w:rFonts w:ascii="Times New Roman" w:hAnsi="Times New Roman" w:cs="Times New Roman"/>
          <w:sz w:val="24"/>
          <w:szCs w:val="24"/>
        </w:rPr>
        <w:t xml:space="preserve">before the court </w:t>
      </w:r>
      <w:r w:rsidR="0068657C" w:rsidRPr="001F786A">
        <w:rPr>
          <w:rFonts w:ascii="Times New Roman" w:hAnsi="Times New Roman" w:cs="Times New Roman"/>
          <w:i/>
          <w:sz w:val="24"/>
          <w:szCs w:val="24"/>
        </w:rPr>
        <w:t>a quo</w:t>
      </w:r>
      <w:r w:rsidR="0068657C" w:rsidRPr="001F786A">
        <w:rPr>
          <w:rFonts w:ascii="Times New Roman" w:hAnsi="Times New Roman" w:cs="Times New Roman"/>
          <w:sz w:val="24"/>
          <w:szCs w:val="24"/>
        </w:rPr>
        <w:t xml:space="preserve"> was </w:t>
      </w:r>
      <w:r w:rsidRPr="001F786A">
        <w:rPr>
          <w:rFonts w:ascii="Times New Roman" w:hAnsi="Times New Roman" w:cs="Times New Roman"/>
          <w:sz w:val="24"/>
          <w:szCs w:val="24"/>
        </w:rPr>
        <w:t xml:space="preserve">therefore a crisp one. It was whether or not the </w:t>
      </w:r>
      <w:r w:rsidR="00236A9D" w:rsidRPr="001F786A">
        <w:rPr>
          <w:rFonts w:ascii="Times New Roman" w:hAnsi="Times New Roman" w:cs="Times New Roman"/>
          <w:sz w:val="24"/>
          <w:szCs w:val="24"/>
        </w:rPr>
        <w:t>decision by the respondent to retire the appellant at age 60</w:t>
      </w:r>
      <w:r w:rsidR="00A80DA9" w:rsidRPr="001F786A">
        <w:rPr>
          <w:rFonts w:ascii="Times New Roman" w:hAnsi="Times New Roman" w:cs="Times New Roman"/>
          <w:sz w:val="24"/>
          <w:szCs w:val="24"/>
        </w:rPr>
        <w:t xml:space="preserve"> as fixed by the </w:t>
      </w:r>
      <w:r w:rsidR="00DC41EC" w:rsidRPr="001F786A">
        <w:rPr>
          <w:rFonts w:ascii="Times New Roman" w:hAnsi="Times New Roman" w:cs="Times New Roman"/>
          <w:sz w:val="24"/>
          <w:szCs w:val="24"/>
        </w:rPr>
        <w:t xml:space="preserve">collective bargaining agreement and the </w:t>
      </w:r>
      <w:r w:rsidR="00A80DA9" w:rsidRPr="001F786A">
        <w:rPr>
          <w:rFonts w:ascii="Times New Roman" w:hAnsi="Times New Roman" w:cs="Times New Roman"/>
          <w:sz w:val="24"/>
          <w:szCs w:val="24"/>
        </w:rPr>
        <w:t>pen</w:t>
      </w:r>
      <w:r w:rsidR="00DC41EC" w:rsidRPr="001F786A">
        <w:rPr>
          <w:rFonts w:ascii="Times New Roman" w:hAnsi="Times New Roman" w:cs="Times New Roman"/>
          <w:sz w:val="24"/>
          <w:szCs w:val="24"/>
        </w:rPr>
        <w:t>sion fund</w:t>
      </w:r>
      <w:r w:rsidR="00236A9D" w:rsidRPr="001F786A">
        <w:rPr>
          <w:rFonts w:ascii="Times New Roman" w:hAnsi="Times New Roman" w:cs="Times New Roman"/>
          <w:sz w:val="24"/>
          <w:szCs w:val="24"/>
        </w:rPr>
        <w:t xml:space="preserve"> was lawful.</w:t>
      </w:r>
    </w:p>
    <w:p w:rsidR="00236A9D" w:rsidRPr="001F786A" w:rsidRDefault="00D71E21" w:rsidP="001F786A">
      <w:pPr>
        <w:spacing w:line="240" w:lineRule="auto"/>
        <w:ind w:firstLine="1134"/>
        <w:jc w:val="both"/>
        <w:rPr>
          <w:rFonts w:ascii="Times New Roman" w:hAnsi="Times New Roman" w:cs="Times New Roman"/>
          <w:i/>
          <w:sz w:val="24"/>
          <w:szCs w:val="24"/>
        </w:rPr>
      </w:pPr>
      <w:r w:rsidRPr="001F786A">
        <w:rPr>
          <w:rFonts w:ascii="Times New Roman" w:hAnsi="Times New Roman" w:cs="Times New Roman"/>
          <w:i/>
          <w:sz w:val="24"/>
          <w:szCs w:val="24"/>
        </w:rPr>
        <w:t xml:space="preserve"> </w:t>
      </w:r>
    </w:p>
    <w:p w:rsidR="00812CBB" w:rsidRPr="001F786A" w:rsidRDefault="00D71E21" w:rsidP="00D71E21">
      <w:pPr>
        <w:spacing w:line="480" w:lineRule="auto"/>
        <w:jc w:val="both"/>
        <w:rPr>
          <w:rFonts w:ascii="Times New Roman" w:hAnsi="Times New Roman" w:cs="Times New Roman"/>
          <w:i/>
          <w:sz w:val="24"/>
          <w:szCs w:val="24"/>
        </w:rPr>
      </w:pPr>
      <w:r w:rsidRPr="001F786A">
        <w:rPr>
          <w:rFonts w:ascii="Times New Roman" w:hAnsi="Times New Roman" w:cs="Times New Roman"/>
          <w:i/>
          <w:sz w:val="24"/>
          <w:szCs w:val="24"/>
        </w:rPr>
        <w:t>THE DECISION OF THE COURT A QUO</w:t>
      </w:r>
    </w:p>
    <w:p w:rsidR="00753644" w:rsidRDefault="00236A9D" w:rsidP="008D36A1">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In holding that the decision by the respondent to retire the appellant at 60 was lawful, the </w:t>
      </w:r>
      <w:r w:rsidRPr="00A32100">
        <w:rPr>
          <w:rFonts w:ascii="Times New Roman" w:hAnsi="Times New Roman" w:cs="Times New Roman"/>
          <w:sz w:val="24"/>
          <w:szCs w:val="24"/>
        </w:rPr>
        <w:t>court</w:t>
      </w:r>
      <w:r w:rsidRPr="001F786A">
        <w:rPr>
          <w:rFonts w:ascii="Times New Roman" w:hAnsi="Times New Roman" w:cs="Times New Roman"/>
          <w:i/>
          <w:sz w:val="24"/>
          <w:szCs w:val="24"/>
        </w:rPr>
        <w:t xml:space="preserve"> a quo</w:t>
      </w:r>
      <w:r w:rsidR="00AB0293" w:rsidRPr="001F786A">
        <w:rPr>
          <w:rFonts w:ascii="Times New Roman" w:hAnsi="Times New Roman" w:cs="Times New Roman"/>
          <w:sz w:val="24"/>
          <w:szCs w:val="24"/>
        </w:rPr>
        <w:t xml:space="preserve"> </w:t>
      </w:r>
      <w:r w:rsidR="00E53333" w:rsidRPr="001F786A">
        <w:rPr>
          <w:rFonts w:ascii="Times New Roman" w:hAnsi="Times New Roman" w:cs="Times New Roman"/>
          <w:sz w:val="24"/>
          <w:szCs w:val="24"/>
        </w:rPr>
        <w:t>found that</w:t>
      </w:r>
      <w:r w:rsidRPr="001F786A">
        <w:rPr>
          <w:rFonts w:ascii="Times New Roman" w:hAnsi="Times New Roman" w:cs="Times New Roman"/>
          <w:sz w:val="24"/>
          <w:szCs w:val="24"/>
        </w:rPr>
        <w:t xml:space="preserve"> whereas there had been many changes to the various collective bargaining agreements governing the conditions of service of the Harare City Undertaking, the provisions of the pension</w:t>
      </w:r>
      <w:r w:rsidR="00851F79" w:rsidRPr="001F786A">
        <w:rPr>
          <w:rFonts w:ascii="Times New Roman" w:hAnsi="Times New Roman" w:cs="Times New Roman"/>
          <w:sz w:val="24"/>
          <w:szCs w:val="24"/>
        </w:rPr>
        <w:t xml:space="preserve"> regulations had remained constant</w:t>
      </w:r>
      <w:r w:rsidRPr="001F786A">
        <w:rPr>
          <w:rFonts w:ascii="Times New Roman" w:hAnsi="Times New Roman" w:cs="Times New Roman"/>
          <w:sz w:val="24"/>
          <w:szCs w:val="24"/>
        </w:rPr>
        <w:t xml:space="preserve"> and these are </w:t>
      </w:r>
      <w:r w:rsidRPr="001F786A">
        <w:rPr>
          <w:rFonts w:ascii="Times New Roman" w:hAnsi="Times New Roman" w:cs="Times New Roman"/>
          <w:sz w:val="24"/>
          <w:szCs w:val="24"/>
        </w:rPr>
        <w:lastRenderedPageBreak/>
        <w:t xml:space="preserve">what the respondent resorted </w:t>
      </w:r>
      <w:r w:rsidR="004C1EAD" w:rsidRPr="001F786A">
        <w:rPr>
          <w:rFonts w:ascii="Times New Roman" w:hAnsi="Times New Roman" w:cs="Times New Roman"/>
          <w:sz w:val="24"/>
          <w:szCs w:val="24"/>
        </w:rPr>
        <w:t>to in summarily retiring</w:t>
      </w:r>
      <w:r w:rsidRPr="001F786A">
        <w:rPr>
          <w:rFonts w:ascii="Times New Roman" w:hAnsi="Times New Roman" w:cs="Times New Roman"/>
          <w:sz w:val="24"/>
          <w:szCs w:val="24"/>
        </w:rPr>
        <w:t xml:space="preserve"> the appellant. </w:t>
      </w:r>
      <w:r w:rsidR="001E67DF" w:rsidRPr="001F786A">
        <w:rPr>
          <w:rFonts w:ascii="Times New Roman" w:hAnsi="Times New Roman" w:cs="Times New Roman"/>
          <w:sz w:val="24"/>
          <w:szCs w:val="24"/>
        </w:rPr>
        <w:t>T</w:t>
      </w:r>
      <w:r w:rsidRPr="001F786A">
        <w:rPr>
          <w:rFonts w:ascii="Times New Roman" w:hAnsi="Times New Roman" w:cs="Times New Roman"/>
          <w:sz w:val="24"/>
          <w:szCs w:val="24"/>
        </w:rPr>
        <w:t xml:space="preserve">he court </w:t>
      </w:r>
      <w:r w:rsidRPr="00A32100">
        <w:rPr>
          <w:rFonts w:ascii="Times New Roman" w:hAnsi="Times New Roman" w:cs="Times New Roman"/>
          <w:i/>
          <w:sz w:val="24"/>
          <w:szCs w:val="24"/>
        </w:rPr>
        <w:t>a quo</w:t>
      </w:r>
      <w:r w:rsidRPr="001F786A">
        <w:rPr>
          <w:rFonts w:ascii="Times New Roman" w:hAnsi="Times New Roman" w:cs="Times New Roman"/>
          <w:sz w:val="24"/>
          <w:szCs w:val="24"/>
        </w:rPr>
        <w:t xml:space="preserve"> </w:t>
      </w:r>
      <w:r w:rsidR="00F723F4" w:rsidRPr="001F786A">
        <w:rPr>
          <w:rFonts w:ascii="Times New Roman" w:hAnsi="Times New Roman" w:cs="Times New Roman"/>
          <w:sz w:val="24"/>
          <w:szCs w:val="24"/>
        </w:rPr>
        <w:t>then proceeded</w:t>
      </w:r>
      <w:r w:rsidR="00FA24DE" w:rsidRPr="001F786A">
        <w:rPr>
          <w:rFonts w:ascii="Times New Roman" w:hAnsi="Times New Roman" w:cs="Times New Roman"/>
          <w:sz w:val="24"/>
          <w:szCs w:val="24"/>
        </w:rPr>
        <w:t xml:space="preserve"> to</w:t>
      </w:r>
      <w:r w:rsidR="00753644" w:rsidRPr="001F786A">
        <w:rPr>
          <w:rFonts w:ascii="Times New Roman" w:hAnsi="Times New Roman" w:cs="Times New Roman"/>
          <w:sz w:val="24"/>
          <w:szCs w:val="24"/>
        </w:rPr>
        <w:t xml:space="preserve"> find</w:t>
      </w:r>
      <w:r w:rsidRPr="001F786A">
        <w:rPr>
          <w:rFonts w:ascii="Times New Roman" w:hAnsi="Times New Roman" w:cs="Times New Roman"/>
          <w:sz w:val="24"/>
          <w:szCs w:val="24"/>
        </w:rPr>
        <w:t xml:space="preserve"> that because the appellant had not “told” the court that he was not a contributor to the pension</w:t>
      </w:r>
      <w:r w:rsidR="00A73AE1" w:rsidRPr="001F786A">
        <w:rPr>
          <w:rFonts w:ascii="Times New Roman" w:hAnsi="Times New Roman" w:cs="Times New Roman"/>
          <w:sz w:val="24"/>
          <w:szCs w:val="24"/>
        </w:rPr>
        <w:t xml:space="preserve"> fund,</w:t>
      </w:r>
      <w:r w:rsidRPr="001F786A">
        <w:rPr>
          <w:rFonts w:ascii="Times New Roman" w:hAnsi="Times New Roman" w:cs="Times New Roman"/>
          <w:sz w:val="24"/>
          <w:szCs w:val="24"/>
        </w:rPr>
        <w:t xml:space="preserve"> his retirement was governed by the scheme.</w:t>
      </w:r>
      <w:r w:rsidR="00B87410" w:rsidRPr="001F786A">
        <w:rPr>
          <w:rFonts w:ascii="Times New Roman" w:hAnsi="Times New Roman" w:cs="Times New Roman"/>
          <w:sz w:val="24"/>
          <w:szCs w:val="24"/>
        </w:rPr>
        <w:t xml:space="preserve"> </w:t>
      </w:r>
    </w:p>
    <w:p w:rsidR="00DC2D31" w:rsidRPr="001F786A" w:rsidRDefault="00DC2D31" w:rsidP="00DC2D31">
      <w:pPr>
        <w:spacing w:line="240" w:lineRule="auto"/>
        <w:ind w:firstLine="1134"/>
        <w:jc w:val="both"/>
        <w:rPr>
          <w:rFonts w:ascii="Times New Roman" w:hAnsi="Times New Roman" w:cs="Times New Roman"/>
          <w:sz w:val="24"/>
          <w:szCs w:val="24"/>
        </w:rPr>
      </w:pPr>
    </w:p>
    <w:p w:rsidR="003500F2" w:rsidRPr="001F786A" w:rsidRDefault="00A552E0" w:rsidP="008D36A1">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Was the appellant’s </w:t>
      </w:r>
      <w:r w:rsidR="002C7A30" w:rsidRPr="001F786A">
        <w:rPr>
          <w:rFonts w:ascii="Times New Roman" w:hAnsi="Times New Roman" w:cs="Times New Roman"/>
          <w:sz w:val="24"/>
          <w:szCs w:val="24"/>
        </w:rPr>
        <w:t>age of retirement</w:t>
      </w:r>
      <w:r w:rsidRPr="001F786A">
        <w:rPr>
          <w:rFonts w:ascii="Times New Roman" w:hAnsi="Times New Roman" w:cs="Times New Roman"/>
          <w:sz w:val="24"/>
          <w:szCs w:val="24"/>
        </w:rPr>
        <w:t xml:space="preserve"> </w:t>
      </w:r>
      <w:r w:rsidR="00F611BA" w:rsidRPr="001F786A">
        <w:rPr>
          <w:rFonts w:ascii="Times New Roman" w:hAnsi="Times New Roman" w:cs="Times New Roman"/>
          <w:sz w:val="24"/>
          <w:szCs w:val="24"/>
        </w:rPr>
        <w:t xml:space="preserve">from employment </w:t>
      </w:r>
      <w:r w:rsidRPr="001F786A">
        <w:rPr>
          <w:rFonts w:ascii="Times New Roman" w:hAnsi="Times New Roman" w:cs="Times New Roman"/>
          <w:sz w:val="24"/>
          <w:szCs w:val="24"/>
        </w:rPr>
        <w:t>fixed by the pension fund regulations?</w:t>
      </w:r>
      <w:r w:rsidR="00E91502" w:rsidRPr="001F786A">
        <w:rPr>
          <w:rFonts w:ascii="Times New Roman" w:hAnsi="Times New Roman" w:cs="Times New Roman"/>
          <w:sz w:val="24"/>
          <w:szCs w:val="24"/>
        </w:rPr>
        <w:t xml:space="preserve"> </w:t>
      </w:r>
      <w:r w:rsidR="00010157" w:rsidRPr="001F786A">
        <w:rPr>
          <w:rFonts w:ascii="Times New Roman" w:hAnsi="Times New Roman" w:cs="Times New Roman"/>
          <w:sz w:val="24"/>
          <w:szCs w:val="24"/>
        </w:rPr>
        <w:t>I think not.</w:t>
      </w:r>
    </w:p>
    <w:p w:rsidR="006B0B61" w:rsidRPr="001F786A" w:rsidRDefault="006B0B61" w:rsidP="001F786A">
      <w:pPr>
        <w:spacing w:line="240" w:lineRule="auto"/>
        <w:ind w:firstLine="1134"/>
        <w:jc w:val="both"/>
        <w:rPr>
          <w:rFonts w:ascii="Times New Roman" w:hAnsi="Times New Roman" w:cs="Times New Roman"/>
          <w:sz w:val="24"/>
          <w:szCs w:val="24"/>
        </w:rPr>
      </w:pPr>
    </w:p>
    <w:p w:rsidR="00BF393A" w:rsidRPr="001F786A" w:rsidRDefault="00D71E21" w:rsidP="00DC2D31">
      <w:pPr>
        <w:spacing w:after="0" w:line="480" w:lineRule="auto"/>
        <w:jc w:val="both"/>
        <w:rPr>
          <w:rFonts w:ascii="Times New Roman" w:hAnsi="Times New Roman" w:cs="Times New Roman"/>
          <w:i/>
          <w:sz w:val="24"/>
          <w:szCs w:val="24"/>
        </w:rPr>
      </w:pPr>
      <w:r w:rsidRPr="001F786A">
        <w:rPr>
          <w:rFonts w:ascii="Times New Roman" w:hAnsi="Times New Roman" w:cs="Times New Roman"/>
          <w:i/>
          <w:sz w:val="24"/>
          <w:szCs w:val="24"/>
        </w:rPr>
        <w:t>THE LAW</w:t>
      </w:r>
    </w:p>
    <w:p w:rsidR="00BD0EA1" w:rsidRPr="001F786A" w:rsidRDefault="003500F2" w:rsidP="003500F2">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The legal position presents itself clearly to me that </w:t>
      </w:r>
      <w:r w:rsidR="002C7A30" w:rsidRPr="001F786A">
        <w:rPr>
          <w:rFonts w:ascii="Times New Roman" w:hAnsi="Times New Roman" w:cs="Times New Roman"/>
          <w:sz w:val="24"/>
          <w:szCs w:val="24"/>
        </w:rPr>
        <w:t xml:space="preserve">the regulations of any </w:t>
      </w:r>
      <w:r w:rsidRPr="001F786A">
        <w:rPr>
          <w:rFonts w:ascii="Times New Roman" w:hAnsi="Times New Roman" w:cs="Times New Roman"/>
          <w:sz w:val="24"/>
          <w:szCs w:val="24"/>
        </w:rPr>
        <w:t xml:space="preserve">pension fund do not fix the </w:t>
      </w:r>
      <w:r w:rsidR="00817CB8" w:rsidRPr="001F786A">
        <w:rPr>
          <w:rFonts w:ascii="Times New Roman" w:hAnsi="Times New Roman" w:cs="Times New Roman"/>
          <w:sz w:val="24"/>
          <w:szCs w:val="24"/>
        </w:rPr>
        <w:t>age at which the employee will retire from employment</w:t>
      </w:r>
      <w:r w:rsidRPr="001F786A">
        <w:rPr>
          <w:rFonts w:ascii="Times New Roman" w:hAnsi="Times New Roman" w:cs="Times New Roman"/>
          <w:sz w:val="24"/>
          <w:szCs w:val="24"/>
        </w:rPr>
        <w:t xml:space="preserve"> unless</w:t>
      </w:r>
      <w:r w:rsidR="00AD2935" w:rsidRPr="001F786A">
        <w:rPr>
          <w:rFonts w:ascii="Times New Roman" w:hAnsi="Times New Roman" w:cs="Times New Roman"/>
          <w:sz w:val="24"/>
          <w:szCs w:val="24"/>
        </w:rPr>
        <w:t>,</w:t>
      </w:r>
      <w:r w:rsidRPr="001F786A">
        <w:rPr>
          <w:rFonts w:ascii="Times New Roman" w:hAnsi="Times New Roman" w:cs="Times New Roman"/>
          <w:sz w:val="24"/>
          <w:szCs w:val="24"/>
        </w:rPr>
        <w:t xml:space="preserve"> expressly or impliedly, the employer and the employee agree that this be so.</w:t>
      </w:r>
    </w:p>
    <w:p w:rsidR="00A365B3" w:rsidRPr="001F786A" w:rsidRDefault="00A365B3" w:rsidP="001F786A">
      <w:pPr>
        <w:spacing w:line="240" w:lineRule="auto"/>
        <w:ind w:firstLine="1134"/>
        <w:jc w:val="both"/>
        <w:rPr>
          <w:rFonts w:ascii="Times New Roman" w:hAnsi="Times New Roman" w:cs="Times New Roman"/>
          <w:sz w:val="24"/>
          <w:szCs w:val="24"/>
        </w:rPr>
      </w:pPr>
    </w:p>
    <w:p w:rsidR="00B52516" w:rsidRPr="001F786A" w:rsidRDefault="00BD0EA1" w:rsidP="003500F2">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The setting up and administration of pension funds in this jurisdiction </w:t>
      </w:r>
      <w:r w:rsidR="00CE2F5E" w:rsidRPr="001F786A">
        <w:rPr>
          <w:rFonts w:ascii="Times New Roman" w:hAnsi="Times New Roman" w:cs="Times New Roman"/>
          <w:sz w:val="24"/>
          <w:szCs w:val="24"/>
        </w:rPr>
        <w:t>is</w:t>
      </w:r>
      <w:r w:rsidRPr="001F786A">
        <w:rPr>
          <w:rFonts w:ascii="Times New Roman" w:hAnsi="Times New Roman" w:cs="Times New Roman"/>
          <w:sz w:val="24"/>
          <w:szCs w:val="24"/>
        </w:rPr>
        <w:t xml:space="preserve"> governed by the provisions of the Pensions and Provident Funds Act [</w:t>
      </w:r>
      <w:r w:rsidRPr="00A32100">
        <w:rPr>
          <w:rFonts w:ascii="Times New Roman" w:hAnsi="Times New Roman" w:cs="Times New Roman"/>
          <w:i/>
          <w:sz w:val="24"/>
          <w:szCs w:val="24"/>
        </w:rPr>
        <w:t>Chapter 24.09</w:t>
      </w:r>
      <w:r w:rsidRPr="001F786A">
        <w:rPr>
          <w:rFonts w:ascii="Times New Roman" w:hAnsi="Times New Roman" w:cs="Times New Roman"/>
          <w:sz w:val="24"/>
          <w:szCs w:val="24"/>
        </w:rPr>
        <w:t xml:space="preserve">]. </w:t>
      </w:r>
      <w:r w:rsidR="00B52516" w:rsidRPr="001F786A">
        <w:rPr>
          <w:rFonts w:ascii="Times New Roman" w:hAnsi="Times New Roman" w:cs="Times New Roman"/>
          <w:sz w:val="24"/>
          <w:szCs w:val="24"/>
        </w:rPr>
        <w:t>The Act provide</w:t>
      </w:r>
      <w:r w:rsidR="00796DBC" w:rsidRPr="001F786A">
        <w:rPr>
          <w:rFonts w:ascii="Times New Roman" w:hAnsi="Times New Roman" w:cs="Times New Roman"/>
          <w:sz w:val="24"/>
          <w:szCs w:val="24"/>
        </w:rPr>
        <w:t>s</w:t>
      </w:r>
      <w:r w:rsidR="00B52516" w:rsidRPr="001F786A">
        <w:rPr>
          <w:rFonts w:ascii="Times New Roman" w:hAnsi="Times New Roman" w:cs="Times New Roman"/>
          <w:sz w:val="24"/>
          <w:szCs w:val="24"/>
        </w:rPr>
        <w:t xml:space="preserve"> for pension and provident funds to make their own rules or regulations. </w:t>
      </w:r>
    </w:p>
    <w:p w:rsidR="00A365B3" w:rsidRPr="001F786A" w:rsidRDefault="00A365B3" w:rsidP="001F786A">
      <w:pPr>
        <w:spacing w:line="240" w:lineRule="auto"/>
        <w:ind w:firstLine="1134"/>
        <w:jc w:val="both"/>
        <w:rPr>
          <w:rFonts w:ascii="Times New Roman" w:hAnsi="Times New Roman" w:cs="Times New Roman"/>
          <w:sz w:val="24"/>
          <w:szCs w:val="24"/>
        </w:rPr>
      </w:pPr>
    </w:p>
    <w:p w:rsidR="00BD0EA1" w:rsidRPr="001F786A" w:rsidRDefault="002C156B" w:rsidP="003500F2">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It is trite that the </w:t>
      </w:r>
      <w:r w:rsidR="00592D70" w:rsidRPr="001F786A">
        <w:rPr>
          <w:rFonts w:ascii="Times New Roman" w:hAnsi="Times New Roman" w:cs="Times New Roman"/>
          <w:sz w:val="24"/>
          <w:szCs w:val="24"/>
        </w:rPr>
        <w:t>rules and/or</w:t>
      </w:r>
      <w:r w:rsidR="0036261C" w:rsidRPr="001F786A">
        <w:rPr>
          <w:rFonts w:ascii="Times New Roman" w:hAnsi="Times New Roman" w:cs="Times New Roman"/>
          <w:sz w:val="24"/>
          <w:szCs w:val="24"/>
        </w:rPr>
        <w:t xml:space="preserve"> </w:t>
      </w:r>
      <w:r w:rsidRPr="001F786A">
        <w:rPr>
          <w:rFonts w:ascii="Times New Roman" w:hAnsi="Times New Roman" w:cs="Times New Roman"/>
          <w:sz w:val="24"/>
          <w:szCs w:val="24"/>
        </w:rPr>
        <w:t>regulations of a pension fund, provided for in s 7 of the Act</w:t>
      </w:r>
      <w:r w:rsidR="00064960" w:rsidRPr="001F786A">
        <w:rPr>
          <w:rFonts w:ascii="Times New Roman" w:hAnsi="Times New Roman" w:cs="Times New Roman"/>
          <w:sz w:val="24"/>
          <w:szCs w:val="24"/>
        </w:rPr>
        <w:t>,</w:t>
      </w:r>
      <w:r w:rsidRPr="001F786A">
        <w:rPr>
          <w:rFonts w:ascii="Times New Roman" w:hAnsi="Times New Roman" w:cs="Times New Roman"/>
          <w:sz w:val="24"/>
          <w:szCs w:val="24"/>
        </w:rPr>
        <w:t xml:space="preserve"> invariably fix the age at which contributors retire from making contributions to the fund.</w:t>
      </w:r>
      <w:r w:rsidR="003A0023" w:rsidRPr="001F786A">
        <w:rPr>
          <w:rFonts w:ascii="Times New Roman" w:hAnsi="Times New Roman" w:cs="Times New Roman"/>
          <w:sz w:val="24"/>
          <w:szCs w:val="24"/>
        </w:rPr>
        <w:t xml:space="preserve"> </w:t>
      </w:r>
      <w:r w:rsidR="001B1D9C" w:rsidRPr="001F786A">
        <w:rPr>
          <w:rFonts w:ascii="Times New Roman" w:hAnsi="Times New Roman" w:cs="Times New Roman"/>
          <w:sz w:val="24"/>
          <w:szCs w:val="24"/>
        </w:rPr>
        <w:t>The</w:t>
      </w:r>
      <w:r w:rsidR="005C4EBF" w:rsidRPr="001F786A">
        <w:rPr>
          <w:rFonts w:ascii="Times New Roman" w:hAnsi="Times New Roman" w:cs="Times New Roman"/>
          <w:sz w:val="24"/>
          <w:szCs w:val="24"/>
        </w:rPr>
        <w:t xml:space="preserve"> Local Authorities </w:t>
      </w:r>
      <w:r w:rsidR="001F786A" w:rsidRPr="001F786A">
        <w:rPr>
          <w:rFonts w:ascii="Times New Roman" w:hAnsi="Times New Roman" w:cs="Times New Roman"/>
          <w:sz w:val="24"/>
          <w:szCs w:val="24"/>
        </w:rPr>
        <w:t>Pension</w:t>
      </w:r>
      <w:r w:rsidR="005C4EBF" w:rsidRPr="001F786A">
        <w:rPr>
          <w:rFonts w:ascii="Times New Roman" w:hAnsi="Times New Roman" w:cs="Times New Roman"/>
          <w:sz w:val="24"/>
          <w:szCs w:val="24"/>
        </w:rPr>
        <w:t xml:space="preserve"> Fund</w:t>
      </w:r>
      <w:r w:rsidR="001B1D9C" w:rsidRPr="001F786A">
        <w:rPr>
          <w:rFonts w:ascii="Times New Roman" w:hAnsi="Times New Roman" w:cs="Times New Roman"/>
          <w:sz w:val="24"/>
          <w:szCs w:val="24"/>
        </w:rPr>
        <w:t>, the fund in issue in this appeal, did.</w:t>
      </w:r>
      <w:r w:rsidR="002916BC" w:rsidRPr="001F786A">
        <w:rPr>
          <w:rFonts w:ascii="Times New Roman" w:hAnsi="Times New Roman" w:cs="Times New Roman"/>
          <w:sz w:val="24"/>
          <w:szCs w:val="24"/>
        </w:rPr>
        <w:t xml:space="preserve"> </w:t>
      </w:r>
      <w:r w:rsidR="003A0023" w:rsidRPr="001F786A">
        <w:rPr>
          <w:rFonts w:ascii="Times New Roman" w:hAnsi="Times New Roman" w:cs="Times New Roman"/>
          <w:sz w:val="24"/>
          <w:szCs w:val="24"/>
        </w:rPr>
        <w:t>T</w:t>
      </w:r>
      <w:r w:rsidR="00064960" w:rsidRPr="001F786A">
        <w:rPr>
          <w:rFonts w:ascii="Times New Roman" w:hAnsi="Times New Roman" w:cs="Times New Roman"/>
          <w:sz w:val="24"/>
          <w:szCs w:val="24"/>
        </w:rPr>
        <w:t>h</w:t>
      </w:r>
      <w:r w:rsidR="003A0023" w:rsidRPr="001F786A">
        <w:rPr>
          <w:rFonts w:ascii="Times New Roman" w:hAnsi="Times New Roman" w:cs="Times New Roman"/>
          <w:sz w:val="24"/>
          <w:szCs w:val="24"/>
        </w:rPr>
        <w:t xml:space="preserve">is </w:t>
      </w:r>
      <w:r w:rsidR="00F44C7E" w:rsidRPr="001F786A">
        <w:rPr>
          <w:rFonts w:ascii="Times New Roman" w:hAnsi="Times New Roman" w:cs="Times New Roman"/>
          <w:sz w:val="24"/>
          <w:szCs w:val="24"/>
        </w:rPr>
        <w:t>age i</w:t>
      </w:r>
      <w:r w:rsidR="00064960" w:rsidRPr="001F786A">
        <w:rPr>
          <w:rFonts w:ascii="Times New Roman" w:hAnsi="Times New Roman" w:cs="Times New Roman"/>
          <w:sz w:val="24"/>
          <w:szCs w:val="24"/>
        </w:rPr>
        <w:t xml:space="preserve">s also referred </w:t>
      </w:r>
      <w:r w:rsidR="003A0023" w:rsidRPr="001F786A">
        <w:rPr>
          <w:rFonts w:ascii="Times New Roman" w:hAnsi="Times New Roman" w:cs="Times New Roman"/>
          <w:sz w:val="24"/>
          <w:szCs w:val="24"/>
        </w:rPr>
        <w:t>to as the retirement age</w:t>
      </w:r>
      <w:r w:rsidR="00F44C7E" w:rsidRPr="001F786A">
        <w:rPr>
          <w:rFonts w:ascii="Times New Roman" w:hAnsi="Times New Roman" w:cs="Times New Roman"/>
          <w:sz w:val="24"/>
          <w:szCs w:val="24"/>
        </w:rPr>
        <w:t xml:space="preserve">. </w:t>
      </w:r>
      <w:r w:rsidR="003B435A" w:rsidRPr="001F786A">
        <w:rPr>
          <w:rFonts w:ascii="Times New Roman" w:hAnsi="Times New Roman" w:cs="Times New Roman"/>
          <w:sz w:val="24"/>
          <w:szCs w:val="24"/>
        </w:rPr>
        <w:t xml:space="preserve">The Act however clearly provides that </w:t>
      </w:r>
      <w:r w:rsidR="00CE1A94" w:rsidRPr="001F786A">
        <w:rPr>
          <w:rFonts w:ascii="Times New Roman" w:hAnsi="Times New Roman" w:cs="Times New Roman"/>
          <w:sz w:val="24"/>
          <w:szCs w:val="24"/>
        </w:rPr>
        <w:t xml:space="preserve">such </w:t>
      </w:r>
      <w:r w:rsidR="003B435A" w:rsidRPr="001F786A">
        <w:rPr>
          <w:rFonts w:ascii="Times New Roman" w:hAnsi="Times New Roman" w:cs="Times New Roman"/>
          <w:sz w:val="24"/>
          <w:szCs w:val="24"/>
        </w:rPr>
        <w:t xml:space="preserve">an </w:t>
      </w:r>
      <w:r w:rsidR="00F44C7E" w:rsidRPr="001F786A">
        <w:rPr>
          <w:rFonts w:ascii="Times New Roman" w:hAnsi="Times New Roman" w:cs="Times New Roman"/>
          <w:sz w:val="24"/>
          <w:szCs w:val="24"/>
        </w:rPr>
        <w:t xml:space="preserve">age </w:t>
      </w:r>
      <w:r w:rsidR="00294C7F" w:rsidRPr="001F786A">
        <w:rPr>
          <w:rFonts w:ascii="Times New Roman" w:hAnsi="Times New Roman" w:cs="Times New Roman"/>
          <w:sz w:val="24"/>
          <w:szCs w:val="24"/>
        </w:rPr>
        <w:t>may be</w:t>
      </w:r>
      <w:r w:rsidR="00064960" w:rsidRPr="001F786A">
        <w:rPr>
          <w:rFonts w:ascii="Times New Roman" w:hAnsi="Times New Roman" w:cs="Times New Roman"/>
          <w:sz w:val="24"/>
          <w:szCs w:val="24"/>
        </w:rPr>
        <w:t xml:space="preserve"> </w:t>
      </w:r>
      <w:r w:rsidR="00CE1A94" w:rsidRPr="001F786A">
        <w:rPr>
          <w:rFonts w:ascii="Times New Roman" w:hAnsi="Times New Roman" w:cs="Times New Roman"/>
          <w:sz w:val="24"/>
          <w:szCs w:val="24"/>
        </w:rPr>
        <w:t xml:space="preserve">attained </w:t>
      </w:r>
      <w:r w:rsidR="00064960" w:rsidRPr="001F786A">
        <w:rPr>
          <w:rFonts w:ascii="Times New Roman" w:hAnsi="Times New Roman" w:cs="Times New Roman"/>
          <w:sz w:val="24"/>
          <w:szCs w:val="24"/>
        </w:rPr>
        <w:t>with or without the termination of employment.</w:t>
      </w:r>
      <w:r w:rsidR="00294C7F" w:rsidRPr="001F786A">
        <w:rPr>
          <w:rFonts w:ascii="Times New Roman" w:hAnsi="Times New Roman" w:cs="Times New Roman"/>
          <w:sz w:val="24"/>
          <w:szCs w:val="24"/>
        </w:rPr>
        <w:t xml:space="preserve"> </w:t>
      </w:r>
    </w:p>
    <w:p w:rsidR="00A365B3" w:rsidRPr="001F786A" w:rsidRDefault="00A365B3" w:rsidP="001F786A">
      <w:pPr>
        <w:spacing w:line="240" w:lineRule="auto"/>
        <w:ind w:firstLine="1134"/>
        <w:jc w:val="both"/>
        <w:rPr>
          <w:rFonts w:ascii="Times New Roman" w:hAnsi="Times New Roman" w:cs="Times New Roman"/>
          <w:sz w:val="24"/>
          <w:szCs w:val="24"/>
        </w:rPr>
      </w:pPr>
    </w:p>
    <w:p w:rsidR="00D2696C" w:rsidRPr="001F786A" w:rsidRDefault="003B435A" w:rsidP="00D2696C">
      <w:pPr>
        <w:autoSpaceDE w:val="0"/>
        <w:autoSpaceDN w:val="0"/>
        <w:adjustRightInd w:val="0"/>
        <w:spacing w:after="0"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I therefore read the Act </w:t>
      </w:r>
      <w:r w:rsidR="009D3930" w:rsidRPr="001F786A">
        <w:rPr>
          <w:rFonts w:ascii="Times New Roman" w:hAnsi="Times New Roman" w:cs="Times New Roman"/>
          <w:sz w:val="24"/>
          <w:szCs w:val="24"/>
        </w:rPr>
        <w:t xml:space="preserve">in this regard </w:t>
      </w:r>
      <w:r w:rsidRPr="001F786A">
        <w:rPr>
          <w:rFonts w:ascii="Times New Roman" w:hAnsi="Times New Roman" w:cs="Times New Roman"/>
          <w:sz w:val="24"/>
          <w:szCs w:val="24"/>
        </w:rPr>
        <w:t>as providing that one may be regarded as having retired for the purposes of the Act and therefore eligible to receive a pension</w:t>
      </w:r>
      <w:r w:rsidR="00BA161C" w:rsidRPr="001F786A">
        <w:rPr>
          <w:rFonts w:ascii="Times New Roman" w:hAnsi="Times New Roman" w:cs="Times New Roman"/>
          <w:sz w:val="24"/>
          <w:szCs w:val="24"/>
        </w:rPr>
        <w:t>,</w:t>
      </w:r>
      <w:r w:rsidRPr="001F786A">
        <w:rPr>
          <w:rFonts w:ascii="Times New Roman" w:hAnsi="Times New Roman" w:cs="Times New Roman"/>
          <w:sz w:val="24"/>
          <w:szCs w:val="24"/>
        </w:rPr>
        <w:t xml:space="preserve"> without </w:t>
      </w:r>
      <w:r w:rsidRPr="001F786A">
        <w:rPr>
          <w:rFonts w:ascii="Times New Roman" w:hAnsi="Times New Roman" w:cs="Times New Roman"/>
          <w:sz w:val="24"/>
          <w:szCs w:val="24"/>
        </w:rPr>
        <w:lastRenderedPageBreak/>
        <w:t xml:space="preserve">necessarily having retired from employment. </w:t>
      </w:r>
      <w:r w:rsidR="00AC2FFD" w:rsidRPr="001F786A">
        <w:rPr>
          <w:rFonts w:ascii="Times New Roman" w:hAnsi="Times New Roman" w:cs="Times New Roman"/>
          <w:sz w:val="24"/>
          <w:szCs w:val="24"/>
        </w:rPr>
        <w:t xml:space="preserve">In other words, retiring from the pension fund </w:t>
      </w:r>
      <w:r w:rsidR="00276404" w:rsidRPr="001F786A">
        <w:rPr>
          <w:rFonts w:ascii="Times New Roman" w:hAnsi="Times New Roman" w:cs="Times New Roman"/>
          <w:sz w:val="24"/>
          <w:szCs w:val="24"/>
        </w:rPr>
        <w:t xml:space="preserve">does not always mark </w:t>
      </w:r>
      <w:r w:rsidR="00F465D9" w:rsidRPr="001F786A">
        <w:rPr>
          <w:rFonts w:ascii="Times New Roman" w:hAnsi="Times New Roman" w:cs="Times New Roman"/>
          <w:sz w:val="24"/>
          <w:szCs w:val="24"/>
        </w:rPr>
        <w:t xml:space="preserve">an employee’s </w:t>
      </w:r>
      <w:r w:rsidR="00276404" w:rsidRPr="001F786A">
        <w:rPr>
          <w:rFonts w:ascii="Times New Roman" w:hAnsi="Times New Roman" w:cs="Times New Roman"/>
          <w:sz w:val="24"/>
          <w:szCs w:val="24"/>
        </w:rPr>
        <w:t xml:space="preserve">retirement </w:t>
      </w:r>
      <w:r w:rsidR="00AC2FFD" w:rsidRPr="001F786A">
        <w:rPr>
          <w:rFonts w:ascii="Times New Roman" w:hAnsi="Times New Roman" w:cs="Times New Roman"/>
          <w:sz w:val="24"/>
          <w:szCs w:val="24"/>
        </w:rPr>
        <w:t>from employment</w:t>
      </w:r>
      <w:r w:rsidR="00F465D9" w:rsidRPr="001F786A">
        <w:rPr>
          <w:rFonts w:ascii="Times New Roman" w:hAnsi="Times New Roman" w:cs="Times New Roman"/>
          <w:sz w:val="24"/>
          <w:szCs w:val="24"/>
        </w:rPr>
        <w:t>. The two retirements can occur on</w:t>
      </w:r>
      <w:r w:rsidR="00AC2FFD" w:rsidRPr="001F786A">
        <w:rPr>
          <w:rFonts w:ascii="Times New Roman" w:hAnsi="Times New Roman" w:cs="Times New Roman"/>
          <w:sz w:val="24"/>
          <w:szCs w:val="24"/>
        </w:rPr>
        <w:t xml:space="preserve"> different </w:t>
      </w:r>
      <w:r w:rsidR="00F465D9" w:rsidRPr="001F786A">
        <w:rPr>
          <w:rFonts w:ascii="Times New Roman" w:hAnsi="Times New Roman" w:cs="Times New Roman"/>
          <w:sz w:val="24"/>
          <w:szCs w:val="24"/>
        </w:rPr>
        <w:t>dates</w:t>
      </w:r>
      <w:r w:rsidR="00AC2FFD" w:rsidRPr="001F786A">
        <w:rPr>
          <w:rFonts w:ascii="Times New Roman" w:hAnsi="Times New Roman" w:cs="Times New Roman"/>
          <w:sz w:val="24"/>
          <w:szCs w:val="24"/>
        </w:rPr>
        <w:t>.</w:t>
      </w:r>
      <w:r w:rsidR="00CA3161" w:rsidRPr="001F786A">
        <w:rPr>
          <w:rFonts w:ascii="Times New Roman" w:hAnsi="Times New Roman" w:cs="Times New Roman"/>
          <w:sz w:val="24"/>
          <w:szCs w:val="24"/>
        </w:rPr>
        <w:t xml:space="preserve"> </w:t>
      </w:r>
      <w:r w:rsidR="00F465D9" w:rsidRPr="001F786A">
        <w:rPr>
          <w:rFonts w:ascii="Times New Roman" w:hAnsi="Times New Roman" w:cs="Times New Roman"/>
          <w:sz w:val="24"/>
          <w:szCs w:val="24"/>
        </w:rPr>
        <w:t xml:space="preserve">Thus, in my view, one </w:t>
      </w:r>
      <w:r w:rsidR="000611BD" w:rsidRPr="001F786A">
        <w:rPr>
          <w:rFonts w:ascii="Times New Roman" w:hAnsi="Times New Roman" w:cs="Times New Roman"/>
          <w:sz w:val="24"/>
          <w:szCs w:val="24"/>
        </w:rPr>
        <w:t>may clearly</w:t>
      </w:r>
      <w:r w:rsidR="00D2696C" w:rsidRPr="001F786A">
        <w:rPr>
          <w:rFonts w:ascii="Times New Roman" w:hAnsi="Times New Roman" w:cs="Times New Roman"/>
          <w:sz w:val="24"/>
          <w:szCs w:val="24"/>
        </w:rPr>
        <w:t xml:space="preserve"> and lawfully attain retirement age for the purposes of the Act whilst still </w:t>
      </w:r>
      <w:r w:rsidR="00F465D9" w:rsidRPr="001F786A">
        <w:rPr>
          <w:rFonts w:ascii="Times New Roman" w:hAnsi="Times New Roman" w:cs="Times New Roman"/>
          <w:sz w:val="24"/>
          <w:szCs w:val="24"/>
        </w:rPr>
        <w:t>in employment.</w:t>
      </w:r>
      <w:r w:rsidR="00BC7254" w:rsidRPr="001F786A">
        <w:rPr>
          <w:rFonts w:ascii="Times New Roman" w:hAnsi="Times New Roman" w:cs="Times New Roman"/>
          <w:sz w:val="24"/>
          <w:szCs w:val="24"/>
        </w:rPr>
        <w:t xml:space="preserve"> Whilst</w:t>
      </w:r>
      <w:r w:rsidR="004D68AD" w:rsidRPr="001F786A">
        <w:rPr>
          <w:rFonts w:ascii="Times New Roman" w:hAnsi="Times New Roman" w:cs="Times New Roman"/>
          <w:sz w:val="24"/>
          <w:szCs w:val="24"/>
        </w:rPr>
        <w:t xml:space="preserve"> my understanding of the law in this regard is </w:t>
      </w:r>
      <w:r w:rsidR="00BC7254" w:rsidRPr="001F786A">
        <w:rPr>
          <w:rFonts w:ascii="Times New Roman" w:hAnsi="Times New Roman" w:cs="Times New Roman"/>
          <w:sz w:val="24"/>
          <w:szCs w:val="24"/>
        </w:rPr>
        <w:t xml:space="preserve">not </w:t>
      </w:r>
      <w:r w:rsidR="00791AEB" w:rsidRPr="001F786A">
        <w:rPr>
          <w:rFonts w:ascii="Times New Roman" w:hAnsi="Times New Roman" w:cs="Times New Roman"/>
          <w:sz w:val="24"/>
          <w:szCs w:val="24"/>
        </w:rPr>
        <w:t xml:space="preserve">directly </w:t>
      </w:r>
      <w:r w:rsidR="00BC7254" w:rsidRPr="001F786A">
        <w:rPr>
          <w:rFonts w:ascii="Times New Roman" w:hAnsi="Times New Roman" w:cs="Times New Roman"/>
          <w:sz w:val="24"/>
          <w:szCs w:val="24"/>
        </w:rPr>
        <w:t xml:space="preserve">relevant </w:t>
      </w:r>
      <w:r w:rsidR="00791AEB" w:rsidRPr="001F786A">
        <w:rPr>
          <w:rFonts w:ascii="Times New Roman" w:hAnsi="Times New Roman" w:cs="Times New Roman"/>
          <w:sz w:val="24"/>
          <w:szCs w:val="24"/>
        </w:rPr>
        <w:t>to the</w:t>
      </w:r>
      <w:r w:rsidR="00BC7254" w:rsidRPr="001F786A">
        <w:rPr>
          <w:rFonts w:ascii="Times New Roman" w:hAnsi="Times New Roman" w:cs="Times New Roman"/>
          <w:sz w:val="24"/>
          <w:szCs w:val="24"/>
        </w:rPr>
        <w:t xml:space="preserve"> facts of this appeal, </w:t>
      </w:r>
      <w:r w:rsidR="00835D31" w:rsidRPr="001F786A">
        <w:rPr>
          <w:rFonts w:ascii="Times New Roman" w:hAnsi="Times New Roman" w:cs="Times New Roman"/>
          <w:sz w:val="24"/>
          <w:szCs w:val="24"/>
        </w:rPr>
        <w:t xml:space="preserve">in my view, </w:t>
      </w:r>
      <w:r w:rsidR="00BC7254" w:rsidRPr="001F786A">
        <w:rPr>
          <w:rFonts w:ascii="Times New Roman" w:hAnsi="Times New Roman" w:cs="Times New Roman"/>
          <w:sz w:val="24"/>
          <w:szCs w:val="24"/>
        </w:rPr>
        <w:t>it underscores the</w:t>
      </w:r>
      <w:r w:rsidR="00835D31" w:rsidRPr="001F786A">
        <w:rPr>
          <w:rFonts w:ascii="Times New Roman" w:hAnsi="Times New Roman" w:cs="Times New Roman"/>
          <w:sz w:val="24"/>
          <w:szCs w:val="24"/>
        </w:rPr>
        <w:t xml:space="preserve"> clear </w:t>
      </w:r>
      <w:r w:rsidR="00BC7254" w:rsidRPr="001F786A">
        <w:rPr>
          <w:rFonts w:ascii="Times New Roman" w:hAnsi="Times New Roman" w:cs="Times New Roman"/>
          <w:sz w:val="24"/>
          <w:szCs w:val="24"/>
        </w:rPr>
        <w:t>legal position that the retirement age fixed by the pension scheme is not</w:t>
      </w:r>
      <w:r w:rsidR="00276404" w:rsidRPr="001F786A">
        <w:rPr>
          <w:rFonts w:ascii="Times New Roman" w:hAnsi="Times New Roman" w:cs="Times New Roman"/>
          <w:sz w:val="24"/>
          <w:szCs w:val="24"/>
        </w:rPr>
        <w:t>, in the absence of consent by both parties</w:t>
      </w:r>
      <w:r w:rsidR="008D589C" w:rsidRPr="001F786A">
        <w:rPr>
          <w:rFonts w:ascii="Times New Roman" w:hAnsi="Times New Roman" w:cs="Times New Roman"/>
          <w:sz w:val="24"/>
          <w:szCs w:val="24"/>
        </w:rPr>
        <w:t xml:space="preserve"> to that effect</w:t>
      </w:r>
      <w:r w:rsidR="003363A2" w:rsidRPr="001F786A">
        <w:rPr>
          <w:rFonts w:ascii="Times New Roman" w:hAnsi="Times New Roman" w:cs="Times New Roman"/>
          <w:sz w:val="24"/>
          <w:szCs w:val="24"/>
        </w:rPr>
        <w:t>,</w:t>
      </w:r>
      <w:r w:rsidR="00BC7254" w:rsidRPr="001F786A">
        <w:rPr>
          <w:rFonts w:ascii="Times New Roman" w:hAnsi="Times New Roman" w:cs="Times New Roman"/>
          <w:sz w:val="24"/>
          <w:szCs w:val="24"/>
        </w:rPr>
        <w:t xml:space="preserve"> necessarily the same age at which one must retire from employment.</w:t>
      </w:r>
    </w:p>
    <w:p w:rsidR="003B435A" w:rsidRPr="001F786A" w:rsidRDefault="003B435A" w:rsidP="00ED680B">
      <w:pPr>
        <w:spacing w:line="240" w:lineRule="auto"/>
        <w:ind w:firstLine="1134"/>
        <w:jc w:val="both"/>
        <w:rPr>
          <w:rFonts w:ascii="Times New Roman" w:hAnsi="Times New Roman" w:cs="Times New Roman"/>
          <w:sz w:val="24"/>
          <w:szCs w:val="24"/>
        </w:rPr>
      </w:pPr>
    </w:p>
    <w:p w:rsidR="00FF1159" w:rsidRDefault="00FF1159" w:rsidP="003500F2">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Where, therefore, the employer intends to apply the retirement age that is fixed by the pension fund</w:t>
      </w:r>
      <w:r w:rsidR="00276404" w:rsidRPr="001F786A">
        <w:rPr>
          <w:rFonts w:ascii="Times New Roman" w:hAnsi="Times New Roman" w:cs="Times New Roman"/>
          <w:sz w:val="24"/>
          <w:szCs w:val="24"/>
        </w:rPr>
        <w:t xml:space="preserve"> for the purposes</w:t>
      </w:r>
      <w:r w:rsidR="00BB2860" w:rsidRPr="001F786A">
        <w:rPr>
          <w:rFonts w:ascii="Times New Roman" w:hAnsi="Times New Roman" w:cs="Times New Roman"/>
          <w:sz w:val="24"/>
          <w:szCs w:val="24"/>
        </w:rPr>
        <w:t xml:space="preserve"> of retiring employees from </w:t>
      </w:r>
      <w:r w:rsidR="00276404" w:rsidRPr="001F786A">
        <w:rPr>
          <w:rFonts w:ascii="Times New Roman" w:hAnsi="Times New Roman" w:cs="Times New Roman"/>
          <w:sz w:val="24"/>
          <w:szCs w:val="24"/>
        </w:rPr>
        <w:t>employment</w:t>
      </w:r>
      <w:r w:rsidRPr="001F786A">
        <w:rPr>
          <w:rFonts w:ascii="Times New Roman" w:hAnsi="Times New Roman" w:cs="Times New Roman"/>
          <w:sz w:val="24"/>
          <w:szCs w:val="24"/>
        </w:rPr>
        <w:t>, it must import this age, with the consent of the employees</w:t>
      </w:r>
      <w:r w:rsidR="00E24AAD" w:rsidRPr="001F786A">
        <w:rPr>
          <w:rFonts w:ascii="Times New Roman" w:hAnsi="Times New Roman" w:cs="Times New Roman"/>
          <w:sz w:val="24"/>
          <w:szCs w:val="24"/>
        </w:rPr>
        <w:t xml:space="preserve">, into the </w:t>
      </w:r>
      <w:r w:rsidRPr="001F786A">
        <w:rPr>
          <w:rFonts w:ascii="Times New Roman" w:hAnsi="Times New Roman" w:cs="Times New Roman"/>
          <w:sz w:val="24"/>
          <w:szCs w:val="24"/>
        </w:rPr>
        <w:t>conditions of service.</w:t>
      </w:r>
    </w:p>
    <w:p w:rsidR="00ED680B" w:rsidRPr="001F786A" w:rsidRDefault="00ED680B" w:rsidP="00ED680B">
      <w:pPr>
        <w:spacing w:line="240" w:lineRule="auto"/>
        <w:ind w:firstLine="1134"/>
        <w:jc w:val="both"/>
        <w:rPr>
          <w:rFonts w:ascii="Times New Roman" w:hAnsi="Times New Roman" w:cs="Times New Roman"/>
          <w:sz w:val="24"/>
          <w:szCs w:val="24"/>
        </w:rPr>
      </w:pPr>
    </w:p>
    <w:p w:rsidR="00FF1159" w:rsidRPr="001F786A" w:rsidRDefault="00FF1159" w:rsidP="003500F2">
      <w:pPr>
        <w:spacing w:line="480" w:lineRule="auto"/>
        <w:ind w:firstLine="1134"/>
        <w:jc w:val="both"/>
        <w:rPr>
          <w:rFonts w:ascii="Times New Roman" w:hAnsi="Times New Roman" w:cs="Times New Roman"/>
          <w:sz w:val="24"/>
          <w:szCs w:val="24"/>
        </w:rPr>
      </w:pPr>
      <w:r w:rsidRPr="001F786A">
        <w:rPr>
          <w:rFonts w:ascii="Times New Roman" w:hAnsi="Times New Roman" w:cs="Times New Roman"/>
          <w:i/>
          <w:sz w:val="24"/>
          <w:szCs w:val="24"/>
        </w:rPr>
        <w:t xml:space="preserve">In </w:t>
      </w:r>
      <w:proofErr w:type="spellStart"/>
      <w:r w:rsidRPr="001F786A">
        <w:rPr>
          <w:rFonts w:ascii="Times New Roman" w:hAnsi="Times New Roman" w:cs="Times New Roman"/>
          <w:i/>
          <w:sz w:val="24"/>
          <w:szCs w:val="24"/>
        </w:rPr>
        <w:t>casu</w:t>
      </w:r>
      <w:proofErr w:type="spellEnd"/>
      <w:r w:rsidRPr="001F786A">
        <w:rPr>
          <w:rFonts w:ascii="Times New Roman" w:hAnsi="Times New Roman" w:cs="Times New Roman"/>
          <w:i/>
          <w:sz w:val="24"/>
          <w:szCs w:val="24"/>
        </w:rPr>
        <w:t>,</w:t>
      </w:r>
      <w:r w:rsidRPr="001F786A">
        <w:rPr>
          <w:rFonts w:ascii="Times New Roman" w:hAnsi="Times New Roman" w:cs="Times New Roman"/>
          <w:sz w:val="24"/>
          <w:szCs w:val="24"/>
        </w:rPr>
        <w:t xml:space="preserve"> the respondent, </w:t>
      </w:r>
      <w:r w:rsidR="001F16F0" w:rsidRPr="001F786A">
        <w:rPr>
          <w:rFonts w:ascii="Times New Roman" w:hAnsi="Times New Roman" w:cs="Times New Roman"/>
          <w:sz w:val="24"/>
          <w:szCs w:val="24"/>
        </w:rPr>
        <w:t xml:space="preserve">perchance </w:t>
      </w:r>
      <w:r w:rsidRPr="001F786A">
        <w:rPr>
          <w:rFonts w:ascii="Times New Roman" w:hAnsi="Times New Roman" w:cs="Times New Roman"/>
          <w:sz w:val="24"/>
          <w:szCs w:val="24"/>
        </w:rPr>
        <w:t xml:space="preserve">being alive to this legal requirement, aligned the retirement age of the rest of its employees to the age fixed by the pension fund by way of SI 135 of 2012. </w:t>
      </w:r>
    </w:p>
    <w:p w:rsidR="00A365B3" w:rsidRPr="001F786A" w:rsidRDefault="00A365B3" w:rsidP="00ED680B">
      <w:pPr>
        <w:spacing w:line="240" w:lineRule="auto"/>
        <w:ind w:firstLine="1134"/>
        <w:jc w:val="both"/>
        <w:rPr>
          <w:rFonts w:ascii="Times New Roman" w:hAnsi="Times New Roman" w:cs="Times New Roman"/>
          <w:sz w:val="24"/>
          <w:szCs w:val="24"/>
        </w:rPr>
      </w:pPr>
    </w:p>
    <w:p w:rsidR="00BA3C90" w:rsidRPr="001F786A" w:rsidRDefault="00FF1159" w:rsidP="008D36A1">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It is not in dispute that SI 135/12 is inapplicable to the appellant by reason of his position.</w:t>
      </w:r>
      <w:r w:rsidR="008B0A8D" w:rsidRPr="001F786A">
        <w:rPr>
          <w:rFonts w:ascii="Times New Roman" w:hAnsi="Times New Roman" w:cs="Times New Roman"/>
          <w:sz w:val="24"/>
          <w:szCs w:val="24"/>
        </w:rPr>
        <w:t xml:space="preserve"> </w:t>
      </w:r>
      <w:r w:rsidR="004010B6" w:rsidRPr="001F786A">
        <w:rPr>
          <w:rFonts w:ascii="Times New Roman" w:hAnsi="Times New Roman" w:cs="Times New Roman"/>
          <w:sz w:val="24"/>
          <w:szCs w:val="24"/>
        </w:rPr>
        <w:t xml:space="preserve">The </w:t>
      </w:r>
      <w:r w:rsidR="00C66061" w:rsidRPr="001F786A">
        <w:rPr>
          <w:rFonts w:ascii="Times New Roman" w:hAnsi="Times New Roman" w:cs="Times New Roman"/>
          <w:sz w:val="24"/>
          <w:szCs w:val="24"/>
        </w:rPr>
        <w:t>statutory instrument applies</w:t>
      </w:r>
      <w:r w:rsidR="004010B6" w:rsidRPr="001F786A">
        <w:rPr>
          <w:rFonts w:ascii="Times New Roman" w:hAnsi="Times New Roman" w:cs="Times New Roman"/>
          <w:sz w:val="24"/>
          <w:szCs w:val="24"/>
        </w:rPr>
        <w:t xml:space="preserve"> to all employees in grades 16 to 5. </w:t>
      </w:r>
      <w:r w:rsidR="001D324A" w:rsidRPr="001F786A">
        <w:rPr>
          <w:rFonts w:ascii="Times New Roman" w:hAnsi="Times New Roman" w:cs="Times New Roman"/>
          <w:sz w:val="24"/>
          <w:szCs w:val="24"/>
        </w:rPr>
        <w:t xml:space="preserve">It </w:t>
      </w:r>
      <w:r w:rsidR="001F16F0" w:rsidRPr="001F786A">
        <w:rPr>
          <w:rFonts w:ascii="Times New Roman" w:hAnsi="Times New Roman" w:cs="Times New Roman"/>
          <w:sz w:val="24"/>
          <w:szCs w:val="24"/>
        </w:rPr>
        <w:t xml:space="preserve">therefore </w:t>
      </w:r>
      <w:r w:rsidR="001D324A" w:rsidRPr="001F786A">
        <w:rPr>
          <w:rFonts w:ascii="Times New Roman" w:hAnsi="Times New Roman" w:cs="Times New Roman"/>
          <w:sz w:val="24"/>
          <w:szCs w:val="24"/>
        </w:rPr>
        <w:t>expressly</w:t>
      </w:r>
      <w:r w:rsidR="00C66061" w:rsidRPr="001F786A">
        <w:rPr>
          <w:rFonts w:ascii="Times New Roman" w:hAnsi="Times New Roman" w:cs="Times New Roman"/>
          <w:sz w:val="24"/>
          <w:szCs w:val="24"/>
        </w:rPr>
        <w:t xml:space="preserve"> excludes</w:t>
      </w:r>
      <w:r w:rsidR="004010B6" w:rsidRPr="001F786A">
        <w:rPr>
          <w:rFonts w:ascii="Times New Roman" w:hAnsi="Times New Roman" w:cs="Times New Roman"/>
          <w:sz w:val="24"/>
          <w:szCs w:val="24"/>
        </w:rPr>
        <w:t xml:space="preserve"> persons employed in grades 1 to 4. </w:t>
      </w:r>
      <w:r w:rsidR="003D3AF0" w:rsidRPr="001F786A">
        <w:rPr>
          <w:rFonts w:ascii="Times New Roman" w:hAnsi="Times New Roman" w:cs="Times New Roman"/>
          <w:sz w:val="24"/>
          <w:szCs w:val="24"/>
        </w:rPr>
        <w:t xml:space="preserve">The </w:t>
      </w:r>
      <w:r w:rsidR="00E71984" w:rsidRPr="001F786A">
        <w:rPr>
          <w:rFonts w:ascii="Times New Roman" w:hAnsi="Times New Roman" w:cs="Times New Roman"/>
          <w:sz w:val="24"/>
          <w:szCs w:val="24"/>
        </w:rPr>
        <w:t>appellant i</w:t>
      </w:r>
      <w:r w:rsidR="003D3AF0" w:rsidRPr="001F786A">
        <w:rPr>
          <w:rFonts w:ascii="Times New Roman" w:hAnsi="Times New Roman" w:cs="Times New Roman"/>
          <w:sz w:val="24"/>
          <w:szCs w:val="24"/>
        </w:rPr>
        <w:t xml:space="preserve">s employed in a grade 2 position. </w:t>
      </w:r>
    </w:p>
    <w:p w:rsidR="00A365B3" w:rsidRPr="001F786A" w:rsidRDefault="00A365B3" w:rsidP="00ED680B">
      <w:pPr>
        <w:spacing w:line="240" w:lineRule="auto"/>
        <w:ind w:firstLine="1134"/>
        <w:jc w:val="both"/>
        <w:rPr>
          <w:rFonts w:ascii="Times New Roman" w:hAnsi="Times New Roman" w:cs="Times New Roman"/>
          <w:sz w:val="24"/>
          <w:szCs w:val="24"/>
        </w:rPr>
      </w:pPr>
    </w:p>
    <w:p w:rsidR="00AD43F6" w:rsidRPr="001F786A" w:rsidRDefault="008B0A8D" w:rsidP="008D36A1">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The court </w:t>
      </w:r>
      <w:r w:rsidRPr="001F786A">
        <w:rPr>
          <w:rFonts w:ascii="Times New Roman" w:hAnsi="Times New Roman" w:cs="Times New Roman"/>
          <w:i/>
          <w:sz w:val="24"/>
          <w:szCs w:val="24"/>
        </w:rPr>
        <w:t>a quo</w:t>
      </w:r>
      <w:r w:rsidRPr="001F786A">
        <w:rPr>
          <w:rFonts w:ascii="Times New Roman" w:hAnsi="Times New Roman" w:cs="Times New Roman"/>
          <w:sz w:val="24"/>
          <w:szCs w:val="24"/>
        </w:rPr>
        <w:t xml:space="preserve"> correctly found </w:t>
      </w:r>
      <w:r w:rsidR="009E44E5" w:rsidRPr="001F786A">
        <w:rPr>
          <w:rFonts w:ascii="Times New Roman" w:hAnsi="Times New Roman" w:cs="Times New Roman"/>
          <w:sz w:val="24"/>
          <w:szCs w:val="24"/>
        </w:rPr>
        <w:t>t</w:t>
      </w:r>
      <w:r w:rsidR="00E71984" w:rsidRPr="001F786A">
        <w:rPr>
          <w:rFonts w:ascii="Times New Roman" w:hAnsi="Times New Roman" w:cs="Times New Roman"/>
          <w:sz w:val="24"/>
          <w:szCs w:val="24"/>
        </w:rPr>
        <w:t>hat the statutory instrument does</w:t>
      </w:r>
      <w:r w:rsidR="009E44E5" w:rsidRPr="001F786A">
        <w:rPr>
          <w:rFonts w:ascii="Times New Roman" w:hAnsi="Times New Roman" w:cs="Times New Roman"/>
          <w:sz w:val="24"/>
          <w:szCs w:val="24"/>
        </w:rPr>
        <w:t xml:space="preserve"> not apply to the appellant. I</w:t>
      </w:r>
      <w:r w:rsidR="003D3AF0" w:rsidRPr="001F786A">
        <w:rPr>
          <w:rFonts w:ascii="Times New Roman" w:hAnsi="Times New Roman" w:cs="Times New Roman"/>
          <w:sz w:val="24"/>
          <w:szCs w:val="24"/>
        </w:rPr>
        <w:t xml:space="preserve">t </w:t>
      </w:r>
      <w:r w:rsidR="00E71912" w:rsidRPr="001F786A">
        <w:rPr>
          <w:rFonts w:ascii="Times New Roman" w:hAnsi="Times New Roman" w:cs="Times New Roman"/>
          <w:sz w:val="24"/>
          <w:szCs w:val="24"/>
        </w:rPr>
        <w:t xml:space="preserve">however </w:t>
      </w:r>
      <w:r w:rsidR="003D3AF0" w:rsidRPr="001F786A">
        <w:rPr>
          <w:rFonts w:ascii="Times New Roman" w:hAnsi="Times New Roman" w:cs="Times New Roman"/>
          <w:sz w:val="24"/>
          <w:szCs w:val="24"/>
        </w:rPr>
        <w:t xml:space="preserve">erroneously proceeded to find that the retirement age as fixed by the pension scheme regulations </w:t>
      </w:r>
      <w:r w:rsidR="00323007" w:rsidRPr="001F786A">
        <w:rPr>
          <w:rFonts w:ascii="Times New Roman" w:hAnsi="Times New Roman" w:cs="Times New Roman"/>
          <w:sz w:val="24"/>
          <w:szCs w:val="24"/>
        </w:rPr>
        <w:t>then becomes</w:t>
      </w:r>
      <w:r w:rsidR="003D3AF0" w:rsidRPr="001F786A">
        <w:rPr>
          <w:rFonts w:ascii="Times New Roman" w:hAnsi="Times New Roman" w:cs="Times New Roman"/>
          <w:sz w:val="24"/>
          <w:szCs w:val="24"/>
        </w:rPr>
        <w:t xml:space="preserve"> applicable.</w:t>
      </w:r>
      <w:r w:rsidR="0016037B" w:rsidRPr="001F786A">
        <w:rPr>
          <w:rFonts w:ascii="Times New Roman" w:hAnsi="Times New Roman" w:cs="Times New Roman"/>
          <w:sz w:val="24"/>
          <w:szCs w:val="24"/>
        </w:rPr>
        <w:t xml:space="preserve"> As discussed above, the </w:t>
      </w:r>
      <w:r w:rsidR="00E91502" w:rsidRPr="001F786A">
        <w:rPr>
          <w:rFonts w:ascii="Times New Roman" w:hAnsi="Times New Roman" w:cs="Times New Roman"/>
          <w:sz w:val="24"/>
          <w:szCs w:val="24"/>
        </w:rPr>
        <w:t xml:space="preserve">regulations of </w:t>
      </w:r>
      <w:r w:rsidR="00E91502" w:rsidRPr="001F786A">
        <w:rPr>
          <w:rFonts w:ascii="Times New Roman" w:hAnsi="Times New Roman" w:cs="Times New Roman"/>
          <w:sz w:val="24"/>
          <w:szCs w:val="24"/>
        </w:rPr>
        <w:lastRenderedPageBreak/>
        <w:t>the pension fund, not being an agreement between the e</w:t>
      </w:r>
      <w:r w:rsidR="004B48EE" w:rsidRPr="001F786A">
        <w:rPr>
          <w:rFonts w:ascii="Times New Roman" w:hAnsi="Times New Roman" w:cs="Times New Roman"/>
          <w:sz w:val="24"/>
          <w:szCs w:val="24"/>
        </w:rPr>
        <w:t>mployer and the employee, can</w:t>
      </w:r>
      <w:r w:rsidR="00E91502" w:rsidRPr="001F786A">
        <w:rPr>
          <w:rFonts w:ascii="Times New Roman" w:hAnsi="Times New Roman" w:cs="Times New Roman"/>
          <w:sz w:val="24"/>
          <w:szCs w:val="24"/>
        </w:rPr>
        <w:t xml:space="preserve">not fix the </w:t>
      </w:r>
      <w:r w:rsidR="00AA59A3" w:rsidRPr="001F786A">
        <w:rPr>
          <w:rFonts w:ascii="Times New Roman" w:hAnsi="Times New Roman" w:cs="Times New Roman"/>
          <w:sz w:val="24"/>
          <w:szCs w:val="24"/>
        </w:rPr>
        <w:t>employee</w:t>
      </w:r>
      <w:r w:rsidR="00F51D6A" w:rsidRPr="001F786A">
        <w:rPr>
          <w:rFonts w:ascii="Times New Roman" w:hAnsi="Times New Roman" w:cs="Times New Roman"/>
          <w:sz w:val="24"/>
          <w:szCs w:val="24"/>
        </w:rPr>
        <w:t>’</w:t>
      </w:r>
      <w:r w:rsidR="00AA59A3" w:rsidRPr="001F786A">
        <w:rPr>
          <w:rFonts w:ascii="Times New Roman" w:hAnsi="Times New Roman" w:cs="Times New Roman"/>
          <w:sz w:val="24"/>
          <w:szCs w:val="24"/>
        </w:rPr>
        <w:t xml:space="preserve">s </w:t>
      </w:r>
      <w:r w:rsidR="00E91502" w:rsidRPr="001F786A">
        <w:rPr>
          <w:rFonts w:ascii="Times New Roman" w:hAnsi="Times New Roman" w:cs="Times New Roman"/>
          <w:sz w:val="24"/>
          <w:szCs w:val="24"/>
        </w:rPr>
        <w:t>retirement age from employment.</w:t>
      </w:r>
    </w:p>
    <w:p w:rsidR="00A365B3" w:rsidRPr="001F786A" w:rsidRDefault="00A365B3" w:rsidP="00ED680B">
      <w:pPr>
        <w:spacing w:line="240" w:lineRule="auto"/>
        <w:ind w:firstLine="1134"/>
        <w:jc w:val="both"/>
        <w:rPr>
          <w:rFonts w:ascii="Times New Roman" w:hAnsi="Times New Roman" w:cs="Times New Roman"/>
          <w:sz w:val="24"/>
          <w:szCs w:val="24"/>
        </w:rPr>
      </w:pPr>
    </w:p>
    <w:p w:rsidR="00DB3D9C" w:rsidRPr="001F786A" w:rsidRDefault="00372ADE" w:rsidP="00BC135F">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It is therefore my </w:t>
      </w:r>
      <w:r w:rsidR="002143E9" w:rsidRPr="001F786A">
        <w:rPr>
          <w:rFonts w:ascii="Times New Roman" w:hAnsi="Times New Roman" w:cs="Times New Roman"/>
          <w:sz w:val="24"/>
          <w:szCs w:val="24"/>
        </w:rPr>
        <w:t>finding that mere membership of</w:t>
      </w:r>
      <w:r w:rsidR="00376EB5" w:rsidRPr="001F786A">
        <w:rPr>
          <w:rFonts w:ascii="Times New Roman" w:hAnsi="Times New Roman" w:cs="Times New Roman"/>
          <w:sz w:val="24"/>
          <w:szCs w:val="24"/>
        </w:rPr>
        <w:t xml:space="preserve"> </w:t>
      </w:r>
      <w:r w:rsidRPr="001F786A">
        <w:rPr>
          <w:rFonts w:ascii="Times New Roman" w:hAnsi="Times New Roman" w:cs="Times New Roman"/>
          <w:sz w:val="24"/>
          <w:szCs w:val="24"/>
        </w:rPr>
        <w:t xml:space="preserve">a pension </w:t>
      </w:r>
      <w:r w:rsidR="00376EB5" w:rsidRPr="001F786A">
        <w:rPr>
          <w:rFonts w:ascii="Times New Roman" w:hAnsi="Times New Roman" w:cs="Times New Roman"/>
          <w:sz w:val="24"/>
          <w:szCs w:val="24"/>
        </w:rPr>
        <w:t xml:space="preserve">fund, </w:t>
      </w:r>
      <w:r w:rsidRPr="001F786A">
        <w:rPr>
          <w:rFonts w:ascii="Times New Roman" w:hAnsi="Times New Roman" w:cs="Times New Roman"/>
          <w:sz w:val="24"/>
          <w:szCs w:val="24"/>
        </w:rPr>
        <w:t xml:space="preserve">without other evidence </w:t>
      </w:r>
      <w:r w:rsidR="00DB3D9C" w:rsidRPr="001F786A">
        <w:rPr>
          <w:rFonts w:ascii="Times New Roman" w:hAnsi="Times New Roman" w:cs="Times New Roman"/>
          <w:sz w:val="24"/>
          <w:szCs w:val="24"/>
        </w:rPr>
        <w:t xml:space="preserve">tending to show </w:t>
      </w:r>
      <w:r w:rsidRPr="001F786A">
        <w:rPr>
          <w:rFonts w:ascii="Times New Roman" w:hAnsi="Times New Roman" w:cs="Times New Roman"/>
          <w:sz w:val="24"/>
          <w:szCs w:val="24"/>
        </w:rPr>
        <w:t xml:space="preserve">that the parties agreed to import the retirement age as fixed by the pension scheme into the contract of employment, </w:t>
      </w:r>
      <w:r w:rsidR="00376EB5" w:rsidRPr="001F786A">
        <w:rPr>
          <w:rFonts w:ascii="Times New Roman" w:hAnsi="Times New Roman" w:cs="Times New Roman"/>
          <w:sz w:val="24"/>
          <w:szCs w:val="24"/>
        </w:rPr>
        <w:t xml:space="preserve">is not </w:t>
      </w:r>
      <w:r w:rsidR="00DB3D9C" w:rsidRPr="001F786A">
        <w:rPr>
          <w:rFonts w:ascii="Times New Roman" w:hAnsi="Times New Roman" w:cs="Times New Roman"/>
          <w:sz w:val="24"/>
          <w:szCs w:val="24"/>
        </w:rPr>
        <w:t xml:space="preserve">adequate basis for holding </w:t>
      </w:r>
      <w:r w:rsidRPr="001F786A">
        <w:rPr>
          <w:rFonts w:ascii="Times New Roman" w:hAnsi="Times New Roman" w:cs="Times New Roman"/>
          <w:sz w:val="24"/>
          <w:szCs w:val="24"/>
        </w:rPr>
        <w:t xml:space="preserve">that the </w:t>
      </w:r>
      <w:r w:rsidR="00DB3D9C" w:rsidRPr="001F786A">
        <w:rPr>
          <w:rFonts w:ascii="Times New Roman" w:hAnsi="Times New Roman" w:cs="Times New Roman"/>
          <w:sz w:val="24"/>
          <w:szCs w:val="24"/>
        </w:rPr>
        <w:t>age of retirement as fixed by the pension fund is the sa</w:t>
      </w:r>
      <w:r w:rsidR="002143E9" w:rsidRPr="001F786A">
        <w:rPr>
          <w:rFonts w:ascii="Times New Roman" w:hAnsi="Times New Roman" w:cs="Times New Roman"/>
          <w:sz w:val="24"/>
          <w:szCs w:val="24"/>
        </w:rPr>
        <w:t>me as the age of retirement from</w:t>
      </w:r>
      <w:r w:rsidR="00DB3D9C" w:rsidRPr="001F786A">
        <w:rPr>
          <w:rFonts w:ascii="Times New Roman" w:hAnsi="Times New Roman" w:cs="Times New Roman"/>
          <w:sz w:val="24"/>
          <w:szCs w:val="24"/>
        </w:rPr>
        <w:t xml:space="preserve"> employment.</w:t>
      </w:r>
    </w:p>
    <w:p w:rsidR="00A365B3" w:rsidRPr="001F786A" w:rsidRDefault="00A365B3" w:rsidP="00ED680B">
      <w:pPr>
        <w:spacing w:line="240" w:lineRule="auto"/>
        <w:ind w:firstLine="1134"/>
        <w:jc w:val="both"/>
        <w:rPr>
          <w:rFonts w:ascii="Times New Roman" w:hAnsi="Times New Roman" w:cs="Times New Roman"/>
          <w:sz w:val="24"/>
          <w:szCs w:val="24"/>
        </w:rPr>
      </w:pPr>
    </w:p>
    <w:p w:rsidR="00DB3D9C" w:rsidRPr="001F786A" w:rsidRDefault="00DB3D9C" w:rsidP="00BC135F">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With respect, it does not appear that the court </w:t>
      </w:r>
      <w:r w:rsidRPr="001F786A">
        <w:rPr>
          <w:rFonts w:ascii="Times New Roman" w:hAnsi="Times New Roman" w:cs="Times New Roman"/>
          <w:i/>
          <w:sz w:val="24"/>
          <w:szCs w:val="24"/>
        </w:rPr>
        <w:t>a quo</w:t>
      </w:r>
      <w:r w:rsidRPr="001F786A">
        <w:rPr>
          <w:rFonts w:ascii="Times New Roman" w:hAnsi="Times New Roman" w:cs="Times New Roman"/>
          <w:sz w:val="24"/>
          <w:szCs w:val="24"/>
        </w:rPr>
        <w:t xml:space="preserve"> was alive to the need to first find that there was agreement between the parties that the age of retirement as fixed by the pension fund would be the age of retirement from employment. The court appears to have proceeded on the basis that retirement from the pension fund is synonymous with retirement from employment.  Thus, the </w:t>
      </w:r>
      <w:r w:rsidR="004F5EC3" w:rsidRPr="001F786A">
        <w:rPr>
          <w:rFonts w:ascii="Times New Roman" w:hAnsi="Times New Roman" w:cs="Times New Roman"/>
          <w:sz w:val="24"/>
          <w:szCs w:val="24"/>
        </w:rPr>
        <w:t xml:space="preserve">court </w:t>
      </w:r>
      <w:r w:rsidR="004F5EC3" w:rsidRPr="001F786A">
        <w:rPr>
          <w:rFonts w:ascii="Times New Roman" w:hAnsi="Times New Roman" w:cs="Times New Roman"/>
          <w:i/>
          <w:sz w:val="24"/>
          <w:szCs w:val="24"/>
        </w:rPr>
        <w:t>a quo</w:t>
      </w:r>
      <w:r w:rsidR="004F5EC3" w:rsidRPr="001F786A">
        <w:rPr>
          <w:rFonts w:ascii="Times New Roman" w:hAnsi="Times New Roman" w:cs="Times New Roman"/>
          <w:sz w:val="24"/>
          <w:szCs w:val="24"/>
        </w:rPr>
        <w:t xml:space="preserve"> did not </w:t>
      </w:r>
      <w:r w:rsidRPr="001F786A">
        <w:rPr>
          <w:rFonts w:ascii="Times New Roman" w:hAnsi="Times New Roman" w:cs="Times New Roman"/>
          <w:sz w:val="24"/>
          <w:szCs w:val="24"/>
        </w:rPr>
        <w:t>search for any evidence tending to show that there was such an agreement between the parties.</w:t>
      </w:r>
    </w:p>
    <w:p w:rsidR="00EB283C" w:rsidRPr="001F786A" w:rsidRDefault="00EB283C" w:rsidP="00EB283C">
      <w:pPr>
        <w:spacing w:line="240" w:lineRule="auto"/>
        <w:ind w:firstLine="1134"/>
        <w:jc w:val="both"/>
        <w:rPr>
          <w:rFonts w:ascii="Times New Roman" w:hAnsi="Times New Roman" w:cs="Times New Roman"/>
          <w:sz w:val="24"/>
          <w:szCs w:val="24"/>
        </w:rPr>
      </w:pPr>
    </w:p>
    <w:p w:rsidR="00E60346" w:rsidRPr="001F786A" w:rsidRDefault="004F5EC3" w:rsidP="00BC135F">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 There is no</w:t>
      </w:r>
      <w:r w:rsidR="00DB3D9C" w:rsidRPr="001F786A">
        <w:rPr>
          <w:rFonts w:ascii="Times New Roman" w:hAnsi="Times New Roman" w:cs="Times New Roman"/>
          <w:sz w:val="24"/>
          <w:szCs w:val="24"/>
        </w:rPr>
        <w:t xml:space="preserve"> such evidence </w:t>
      </w:r>
      <w:r w:rsidRPr="001F786A">
        <w:rPr>
          <w:rFonts w:ascii="Times New Roman" w:hAnsi="Times New Roman" w:cs="Times New Roman"/>
          <w:sz w:val="24"/>
          <w:szCs w:val="24"/>
        </w:rPr>
        <w:t>on record.</w:t>
      </w:r>
    </w:p>
    <w:p w:rsidR="00B91626" w:rsidRPr="001F786A" w:rsidRDefault="00B91626" w:rsidP="00F00593">
      <w:pPr>
        <w:autoSpaceDE w:val="0"/>
        <w:autoSpaceDN w:val="0"/>
        <w:adjustRightInd w:val="0"/>
        <w:spacing w:after="0" w:line="240" w:lineRule="auto"/>
        <w:jc w:val="both"/>
        <w:rPr>
          <w:rFonts w:ascii="Times New Roman" w:hAnsi="Times New Roman" w:cs="Times New Roman"/>
          <w:sz w:val="24"/>
          <w:szCs w:val="24"/>
        </w:rPr>
      </w:pPr>
    </w:p>
    <w:p w:rsidR="00AC5B85" w:rsidRPr="001F786A" w:rsidRDefault="00AC5B85"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In </w:t>
      </w:r>
      <w:r w:rsidR="00CD7DAD" w:rsidRPr="001F786A">
        <w:rPr>
          <w:rFonts w:ascii="Times New Roman" w:hAnsi="Times New Roman" w:cs="Times New Roman"/>
          <w:sz w:val="24"/>
          <w:szCs w:val="24"/>
        </w:rPr>
        <w:t xml:space="preserve">disposing of the matter as it did, </w:t>
      </w:r>
      <w:r w:rsidRPr="001F786A">
        <w:rPr>
          <w:rFonts w:ascii="Times New Roman" w:hAnsi="Times New Roman" w:cs="Times New Roman"/>
          <w:sz w:val="24"/>
          <w:szCs w:val="24"/>
        </w:rPr>
        <w:t xml:space="preserve">the court purported to rely on the decision of this </w:t>
      </w:r>
      <w:r w:rsidR="00DB2AA7" w:rsidRPr="001F786A">
        <w:rPr>
          <w:rFonts w:ascii="Times New Roman" w:hAnsi="Times New Roman" w:cs="Times New Roman"/>
          <w:sz w:val="24"/>
          <w:szCs w:val="24"/>
        </w:rPr>
        <w:t>C</w:t>
      </w:r>
      <w:r w:rsidRPr="001F786A">
        <w:rPr>
          <w:rFonts w:ascii="Times New Roman" w:hAnsi="Times New Roman" w:cs="Times New Roman"/>
          <w:sz w:val="24"/>
          <w:szCs w:val="24"/>
        </w:rPr>
        <w:t xml:space="preserve">ourt in the matter of </w:t>
      </w:r>
      <w:r w:rsidRPr="001F786A">
        <w:rPr>
          <w:rFonts w:ascii="Times New Roman" w:hAnsi="Times New Roman" w:cs="Times New Roman"/>
          <w:i/>
          <w:sz w:val="24"/>
          <w:szCs w:val="24"/>
        </w:rPr>
        <w:t xml:space="preserve">Athol Evans Hospital Home v Monica </w:t>
      </w:r>
      <w:proofErr w:type="spellStart"/>
      <w:r w:rsidRPr="001F786A">
        <w:rPr>
          <w:rFonts w:ascii="Times New Roman" w:hAnsi="Times New Roman" w:cs="Times New Roman"/>
          <w:i/>
          <w:sz w:val="24"/>
          <w:szCs w:val="24"/>
        </w:rPr>
        <w:t>Maruta</w:t>
      </w:r>
      <w:proofErr w:type="spellEnd"/>
      <w:r w:rsidRPr="001F786A">
        <w:rPr>
          <w:rFonts w:ascii="Times New Roman" w:hAnsi="Times New Roman" w:cs="Times New Roman"/>
          <w:sz w:val="24"/>
          <w:szCs w:val="24"/>
        </w:rPr>
        <w:t xml:space="preserve"> SC 66/05. Such reliance is </w:t>
      </w:r>
      <w:r w:rsidR="00CD7DAD" w:rsidRPr="001F786A">
        <w:rPr>
          <w:rFonts w:ascii="Times New Roman" w:hAnsi="Times New Roman" w:cs="Times New Roman"/>
          <w:sz w:val="24"/>
          <w:szCs w:val="24"/>
        </w:rPr>
        <w:t xml:space="preserve">with respect </w:t>
      </w:r>
      <w:r w:rsidRPr="001F786A">
        <w:rPr>
          <w:rFonts w:ascii="Times New Roman" w:hAnsi="Times New Roman" w:cs="Times New Roman"/>
          <w:sz w:val="24"/>
          <w:szCs w:val="24"/>
        </w:rPr>
        <w:t xml:space="preserve">an incorrect reading of the </w:t>
      </w:r>
      <w:r w:rsidRPr="001F786A">
        <w:rPr>
          <w:rFonts w:ascii="Times New Roman" w:hAnsi="Times New Roman" w:cs="Times New Roman"/>
          <w:i/>
          <w:sz w:val="24"/>
          <w:szCs w:val="24"/>
        </w:rPr>
        <w:t>ratio decidendi</w:t>
      </w:r>
      <w:r w:rsidR="00050F03" w:rsidRPr="001F786A">
        <w:rPr>
          <w:rFonts w:ascii="Times New Roman" w:hAnsi="Times New Roman" w:cs="Times New Roman"/>
          <w:sz w:val="24"/>
          <w:szCs w:val="24"/>
        </w:rPr>
        <w:t xml:space="preserve"> in the</w:t>
      </w:r>
      <w:r w:rsidRPr="001F786A">
        <w:rPr>
          <w:rFonts w:ascii="Times New Roman" w:hAnsi="Times New Roman" w:cs="Times New Roman"/>
          <w:sz w:val="24"/>
          <w:szCs w:val="24"/>
        </w:rPr>
        <w:t xml:space="preserve"> case.</w:t>
      </w:r>
    </w:p>
    <w:p w:rsidR="00E60346" w:rsidRPr="001F786A" w:rsidRDefault="00E60346" w:rsidP="00ED680B">
      <w:pPr>
        <w:spacing w:after="0" w:line="240" w:lineRule="auto"/>
        <w:ind w:firstLine="1134"/>
        <w:jc w:val="both"/>
        <w:rPr>
          <w:rFonts w:ascii="Times New Roman" w:hAnsi="Times New Roman" w:cs="Times New Roman"/>
          <w:sz w:val="24"/>
          <w:szCs w:val="24"/>
        </w:rPr>
      </w:pPr>
    </w:p>
    <w:p w:rsidR="008A78AE" w:rsidRPr="001F786A" w:rsidRDefault="00AC5B85"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 In the </w:t>
      </w:r>
      <w:r w:rsidRPr="001F786A">
        <w:rPr>
          <w:rFonts w:ascii="Times New Roman" w:hAnsi="Times New Roman" w:cs="Times New Roman"/>
          <w:i/>
          <w:sz w:val="24"/>
          <w:szCs w:val="24"/>
        </w:rPr>
        <w:t>Athol Evans Hospital</w:t>
      </w:r>
      <w:r w:rsidRPr="001F786A">
        <w:rPr>
          <w:rFonts w:ascii="Times New Roman" w:hAnsi="Times New Roman" w:cs="Times New Roman"/>
          <w:sz w:val="24"/>
          <w:szCs w:val="24"/>
        </w:rPr>
        <w:t xml:space="preserve"> case, the respondent </w:t>
      </w:r>
      <w:r w:rsidR="00572486" w:rsidRPr="001F786A">
        <w:rPr>
          <w:rFonts w:ascii="Times New Roman" w:hAnsi="Times New Roman" w:cs="Times New Roman"/>
          <w:sz w:val="24"/>
          <w:szCs w:val="24"/>
        </w:rPr>
        <w:t>and the appellant were contributors to a pension scheme</w:t>
      </w:r>
      <w:r w:rsidR="00E63A62" w:rsidRPr="001F786A">
        <w:rPr>
          <w:rFonts w:ascii="Times New Roman" w:hAnsi="Times New Roman" w:cs="Times New Roman"/>
          <w:sz w:val="24"/>
          <w:szCs w:val="24"/>
        </w:rPr>
        <w:t>,</w:t>
      </w:r>
      <w:r w:rsidR="00DB54A3" w:rsidRPr="001F786A">
        <w:rPr>
          <w:rFonts w:ascii="Times New Roman" w:hAnsi="Times New Roman" w:cs="Times New Roman"/>
          <w:sz w:val="24"/>
          <w:szCs w:val="24"/>
        </w:rPr>
        <w:t xml:space="preserve"> (the Southampton Scheme),</w:t>
      </w:r>
      <w:r w:rsidR="00EE258F" w:rsidRPr="001F786A">
        <w:rPr>
          <w:rFonts w:ascii="Times New Roman" w:hAnsi="Times New Roman" w:cs="Times New Roman"/>
          <w:sz w:val="24"/>
          <w:szCs w:val="24"/>
        </w:rPr>
        <w:t xml:space="preserve"> that set the retirement age </w:t>
      </w:r>
      <w:r w:rsidR="00DC2D31">
        <w:rPr>
          <w:rFonts w:ascii="Times New Roman" w:hAnsi="Times New Roman" w:cs="Times New Roman"/>
          <w:sz w:val="24"/>
          <w:szCs w:val="24"/>
        </w:rPr>
        <w:t>at 60 </w:t>
      </w:r>
      <w:r w:rsidR="00572486" w:rsidRPr="001F786A">
        <w:rPr>
          <w:rFonts w:ascii="Times New Roman" w:hAnsi="Times New Roman" w:cs="Times New Roman"/>
          <w:sz w:val="24"/>
          <w:szCs w:val="24"/>
        </w:rPr>
        <w:t xml:space="preserve">years. The retirement age set by the pension scheme was consistent with the National </w:t>
      </w:r>
      <w:r w:rsidR="00572486" w:rsidRPr="001F786A">
        <w:rPr>
          <w:rFonts w:ascii="Times New Roman" w:hAnsi="Times New Roman" w:cs="Times New Roman"/>
          <w:sz w:val="24"/>
          <w:szCs w:val="24"/>
        </w:rPr>
        <w:lastRenderedPageBreak/>
        <w:t xml:space="preserve">Security Social Authority Scheme (“NSSA Scheme”) retirement age at the time.  The NSSA Scheme </w:t>
      </w:r>
      <w:r w:rsidR="008A78AE" w:rsidRPr="001F786A">
        <w:rPr>
          <w:rFonts w:ascii="Times New Roman" w:hAnsi="Times New Roman" w:cs="Times New Roman"/>
          <w:sz w:val="24"/>
          <w:szCs w:val="24"/>
        </w:rPr>
        <w:t>retirement was</w:t>
      </w:r>
      <w:r w:rsidR="00572486" w:rsidRPr="001F786A">
        <w:rPr>
          <w:rFonts w:ascii="Times New Roman" w:hAnsi="Times New Roman" w:cs="Times New Roman"/>
          <w:sz w:val="24"/>
          <w:szCs w:val="24"/>
        </w:rPr>
        <w:t xml:space="preserve"> subsequently amended to 65 years.</w:t>
      </w:r>
      <w:r w:rsidR="008A78AE" w:rsidRPr="001F786A">
        <w:rPr>
          <w:rFonts w:ascii="Times New Roman" w:hAnsi="Times New Roman" w:cs="Times New Roman"/>
          <w:sz w:val="24"/>
          <w:szCs w:val="24"/>
        </w:rPr>
        <w:t xml:space="preserve"> When retired at 60, the respondent challenged her retirement at that age, alleging that she should have been given an option to elect to retire at 65 in terms of the NSSA Scheme.</w:t>
      </w:r>
    </w:p>
    <w:p w:rsidR="00A365B3" w:rsidRPr="001F786A" w:rsidRDefault="00A365B3" w:rsidP="00ED680B">
      <w:pPr>
        <w:spacing w:line="240" w:lineRule="auto"/>
        <w:ind w:firstLine="1134"/>
        <w:jc w:val="both"/>
        <w:rPr>
          <w:rFonts w:ascii="Times New Roman" w:hAnsi="Times New Roman" w:cs="Times New Roman"/>
          <w:sz w:val="24"/>
          <w:szCs w:val="24"/>
        </w:rPr>
      </w:pPr>
    </w:p>
    <w:p w:rsidR="00E60346" w:rsidRPr="001F786A" w:rsidRDefault="00441FC7" w:rsidP="00441FC7">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Quite clearly, the respondent in the </w:t>
      </w:r>
      <w:r w:rsidRPr="001F786A">
        <w:rPr>
          <w:rFonts w:ascii="Times New Roman" w:hAnsi="Times New Roman" w:cs="Times New Roman"/>
          <w:i/>
          <w:sz w:val="24"/>
          <w:szCs w:val="24"/>
        </w:rPr>
        <w:t>Athol Evans</w:t>
      </w:r>
      <w:r w:rsidRPr="001F786A">
        <w:rPr>
          <w:rFonts w:ascii="Times New Roman" w:hAnsi="Times New Roman" w:cs="Times New Roman"/>
          <w:sz w:val="24"/>
          <w:szCs w:val="24"/>
        </w:rPr>
        <w:t xml:space="preserve"> </w:t>
      </w:r>
      <w:r w:rsidR="00312273" w:rsidRPr="001F786A">
        <w:rPr>
          <w:rFonts w:ascii="Times New Roman" w:hAnsi="Times New Roman" w:cs="Times New Roman"/>
          <w:i/>
          <w:sz w:val="24"/>
          <w:szCs w:val="24"/>
        </w:rPr>
        <w:t>Hospital</w:t>
      </w:r>
      <w:r w:rsidR="00312273" w:rsidRPr="001F786A">
        <w:rPr>
          <w:rFonts w:ascii="Times New Roman" w:hAnsi="Times New Roman" w:cs="Times New Roman"/>
          <w:sz w:val="24"/>
          <w:szCs w:val="24"/>
        </w:rPr>
        <w:t xml:space="preserve"> </w:t>
      </w:r>
      <w:r w:rsidRPr="001F786A">
        <w:rPr>
          <w:rFonts w:ascii="Times New Roman" w:hAnsi="Times New Roman" w:cs="Times New Roman"/>
          <w:sz w:val="24"/>
          <w:szCs w:val="24"/>
        </w:rPr>
        <w:t>case did not challenge the applicability of the retirement age as fixed by the Southampton Scheme to her. She was of the view that she should have been given an opportunity to agree to be bound by the NSSA scheme instead.</w:t>
      </w:r>
    </w:p>
    <w:p w:rsidR="00A365B3" w:rsidRPr="001F786A" w:rsidRDefault="00A365B3" w:rsidP="00ED680B">
      <w:pPr>
        <w:spacing w:line="240" w:lineRule="auto"/>
        <w:ind w:firstLine="1134"/>
        <w:jc w:val="both"/>
        <w:rPr>
          <w:rFonts w:ascii="Times New Roman" w:hAnsi="Times New Roman" w:cs="Times New Roman"/>
          <w:sz w:val="24"/>
          <w:szCs w:val="24"/>
        </w:rPr>
      </w:pPr>
    </w:p>
    <w:p w:rsidR="003963A2" w:rsidRPr="001F786A" w:rsidRDefault="008A78AE"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It was in rejecting that contention that this </w:t>
      </w:r>
      <w:r w:rsidR="00D12196" w:rsidRPr="001F786A">
        <w:rPr>
          <w:rFonts w:ascii="Times New Roman" w:hAnsi="Times New Roman" w:cs="Times New Roman"/>
          <w:sz w:val="24"/>
          <w:szCs w:val="24"/>
        </w:rPr>
        <w:t>C</w:t>
      </w:r>
      <w:r w:rsidRPr="001F786A">
        <w:rPr>
          <w:rFonts w:ascii="Times New Roman" w:hAnsi="Times New Roman" w:cs="Times New Roman"/>
          <w:sz w:val="24"/>
          <w:szCs w:val="24"/>
        </w:rPr>
        <w:t>ourt held that</w:t>
      </w:r>
      <w:r w:rsidR="00DB54A3" w:rsidRPr="001F786A">
        <w:rPr>
          <w:rFonts w:ascii="Times New Roman" w:hAnsi="Times New Roman" w:cs="Times New Roman"/>
          <w:sz w:val="24"/>
          <w:szCs w:val="24"/>
        </w:rPr>
        <w:t xml:space="preserve"> the respondent had made her election to join the Southampton Scheme in terms of which she was retired</w:t>
      </w:r>
      <w:r w:rsidRPr="001F786A">
        <w:rPr>
          <w:rFonts w:ascii="Times New Roman" w:hAnsi="Times New Roman" w:cs="Times New Roman"/>
          <w:sz w:val="24"/>
          <w:szCs w:val="24"/>
        </w:rPr>
        <w:t xml:space="preserve"> </w:t>
      </w:r>
      <w:r w:rsidR="00DB54A3" w:rsidRPr="001F786A">
        <w:rPr>
          <w:rFonts w:ascii="Times New Roman" w:hAnsi="Times New Roman" w:cs="Times New Roman"/>
          <w:sz w:val="24"/>
          <w:szCs w:val="24"/>
        </w:rPr>
        <w:t xml:space="preserve">as the two schemes were in operation at the time she made the election. In the passage cited by the court </w:t>
      </w:r>
      <w:r w:rsidR="00DB54A3" w:rsidRPr="001F786A">
        <w:rPr>
          <w:rFonts w:ascii="Times New Roman" w:hAnsi="Times New Roman" w:cs="Times New Roman"/>
          <w:i/>
          <w:sz w:val="24"/>
          <w:szCs w:val="24"/>
        </w:rPr>
        <w:t>a quo</w:t>
      </w:r>
      <w:r w:rsidR="003963A2" w:rsidRPr="001F786A">
        <w:rPr>
          <w:rFonts w:ascii="Times New Roman" w:hAnsi="Times New Roman" w:cs="Times New Roman"/>
          <w:sz w:val="24"/>
          <w:szCs w:val="24"/>
        </w:rPr>
        <w:t xml:space="preserve"> in its judgment,</w:t>
      </w:r>
      <w:r w:rsidR="00DB54A3" w:rsidRPr="001F786A">
        <w:rPr>
          <w:rFonts w:ascii="Times New Roman" w:hAnsi="Times New Roman" w:cs="Times New Roman"/>
          <w:sz w:val="24"/>
          <w:szCs w:val="24"/>
        </w:rPr>
        <w:t xml:space="preserve"> this </w:t>
      </w:r>
      <w:r w:rsidR="00D12196" w:rsidRPr="001F786A">
        <w:rPr>
          <w:rFonts w:ascii="Times New Roman" w:hAnsi="Times New Roman" w:cs="Times New Roman"/>
          <w:sz w:val="24"/>
          <w:szCs w:val="24"/>
        </w:rPr>
        <w:t>C</w:t>
      </w:r>
      <w:r w:rsidR="00DB54A3" w:rsidRPr="001F786A">
        <w:rPr>
          <w:rFonts w:ascii="Times New Roman" w:hAnsi="Times New Roman" w:cs="Times New Roman"/>
          <w:sz w:val="24"/>
          <w:szCs w:val="24"/>
        </w:rPr>
        <w:t>our</w:t>
      </w:r>
      <w:r w:rsidR="003963A2" w:rsidRPr="001F786A">
        <w:rPr>
          <w:rFonts w:ascii="Times New Roman" w:hAnsi="Times New Roman" w:cs="Times New Roman"/>
          <w:sz w:val="24"/>
          <w:szCs w:val="24"/>
        </w:rPr>
        <w:t>t held that by joining the Southampton S</w:t>
      </w:r>
      <w:r w:rsidR="00DB54A3" w:rsidRPr="001F786A">
        <w:rPr>
          <w:rFonts w:ascii="Times New Roman" w:hAnsi="Times New Roman" w:cs="Times New Roman"/>
          <w:sz w:val="24"/>
          <w:szCs w:val="24"/>
        </w:rPr>
        <w:t xml:space="preserve">cheme, the respondent </w:t>
      </w:r>
      <w:r w:rsidR="00B47E5A" w:rsidRPr="001F786A">
        <w:rPr>
          <w:rFonts w:ascii="Times New Roman" w:hAnsi="Times New Roman" w:cs="Times New Roman"/>
          <w:sz w:val="24"/>
          <w:szCs w:val="24"/>
        </w:rPr>
        <w:t>accepted</w:t>
      </w:r>
      <w:r w:rsidR="00DB54A3" w:rsidRPr="001F786A">
        <w:rPr>
          <w:rFonts w:ascii="Times New Roman" w:hAnsi="Times New Roman" w:cs="Times New Roman"/>
          <w:sz w:val="24"/>
          <w:szCs w:val="24"/>
        </w:rPr>
        <w:t xml:space="preserve"> to retire at the age of 60</w:t>
      </w:r>
      <w:r w:rsidR="003963A2" w:rsidRPr="001F786A">
        <w:rPr>
          <w:rFonts w:ascii="Times New Roman" w:hAnsi="Times New Roman" w:cs="Times New Roman"/>
          <w:sz w:val="24"/>
          <w:szCs w:val="24"/>
        </w:rPr>
        <w:t xml:space="preserve">. </w:t>
      </w:r>
    </w:p>
    <w:p w:rsidR="00E60346" w:rsidRPr="001F786A" w:rsidRDefault="00E60346" w:rsidP="00ED680B">
      <w:pPr>
        <w:spacing w:after="0" w:line="240" w:lineRule="auto"/>
        <w:ind w:firstLine="1134"/>
        <w:jc w:val="both"/>
        <w:rPr>
          <w:rFonts w:ascii="Times New Roman" w:hAnsi="Times New Roman" w:cs="Times New Roman"/>
          <w:sz w:val="24"/>
          <w:szCs w:val="24"/>
        </w:rPr>
      </w:pPr>
    </w:p>
    <w:p w:rsidR="00920D1D" w:rsidRPr="001F786A" w:rsidRDefault="007C3F09"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T</w:t>
      </w:r>
      <w:r w:rsidR="00BF12FF" w:rsidRPr="001F786A">
        <w:rPr>
          <w:rFonts w:ascii="Times New Roman" w:hAnsi="Times New Roman" w:cs="Times New Roman"/>
          <w:sz w:val="24"/>
          <w:szCs w:val="24"/>
        </w:rPr>
        <w:t xml:space="preserve">he </w:t>
      </w:r>
      <w:r w:rsidR="00167D70" w:rsidRPr="001F786A">
        <w:rPr>
          <w:rFonts w:ascii="Times New Roman" w:hAnsi="Times New Roman" w:cs="Times New Roman"/>
          <w:i/>
          <w:sz w:val="24"/>
          <w:szCs w:val="24"/>
        </w:rPr>
        <w:t xml:space="preserve">Athol Evans </w:t>
      </w:r>
      <w:r w:rsidR="00B37528" w:rsidRPr="001F786A">
        <w:rPr>
          <w:rFonts w:ascii="Times New Roman" w:hAnsi="Times New Roman" w:cs="Times New Roman"/>
          <w:i/>
          <w:sz w:val="24"/>
          <w:szCs w:val="24"/>
        </w:rPr>
        <w:t>Hospital</w:t>
      </w:r>
      <w:r w:rsidR="00BF12FF" w:rsidRPr="001F786A">
        <w:rPr>
          <w:rFonts w:ascii="Times New Roman" w:hAnsi="Times New Roman" w:cs="Times New Roman"/>
          <w:sz w:val="24"/>
          <w:szCs w:val="24"/>
        </w:rPr>
        <w:t xml:space="preserve"> case is </w:t>
      </w:r>
      <w:r w:rsidRPr="001F786A">
        <w:rPr>
          <w:rFonts w:ascii="Times New Roman" w:hAnsi="Times New Roman" w:cs="Times New Roman"/>
          <w:sz w:val="24"/>
          <w:szCs w:val="24"/>
        </w:rPr>
        <w:t xml:space="preserve">clearly </w:t>
      </w:r>
      <w:r w:rsidR="00167D70" w:rsidRPr="001F786A">
        <w:rPr>
          <w:rFonts w:ascii="Times New Roman" w:hAnsi="Times New Roman" w:cs="Times New Roman"/>
          <w:sz w:val="24"/>
          <w:szCs w:val="24"/>
        </w:rPr>
        <w:t xml:space="preserve">not authority for the </w:t>
      </w:r>
      <w:r w:rsidR="00B37528" w:rsidRPr="001F786A">
        <w:rPr>
          <w:rFonts w:ascii="Times New Roman" w:hAnsi="Times New Roman" w:cs="Times New Roman"/>
          <w:sz w:val="24"/>
          <w:szCs w:val="24"/>
        </w:rPr>
        <w:t>proposition that the regulations of a pension scheme</w:t>
      </w:r>
      <w:r w:rsidR="00E63A62" w:rsidRPr="001F786A">
        <w:rPr>
          <w:rFonts w:ascii="Times New Roman" w:hAnsi="Times New Roman" w:cs="Times New Roman"/>
          <w:sz w:val="24"/>
          <w:szCs w:val="24"/>
        </w:rPr>
        <w:t>,</w:t>
      </w:r>
      <w:r w:rsidR="00B37528" w:rsidRPr="001F786A">
        <w:rPr>
          <w:rFonts w:ascii="Times New Roman" w:hAnsi="Times New Roman" w:cs="Times New Roman"/>
          <w:sz w:val="24"/>
          <w:szCs w:val="24"/>
        </w:rPr>
        <w:t xml:space="preserve"> </w:t>
      </w:r>
      <w:r w:rsidR="004050B5" w:rsidRPr="001F786A">
        <w:rPr>
          <w:rFonts w:ascii="Times New Roman" w:hAnsi="Times New Roman" w:cs="Times New Roman"/>
          <w:sz w:val="24"/>
          <w:szCs w:val="24"/>
        </w:rPr>
        <w:t>in the absence of express or implied agreement of the parties</w:t>
      </w:r>
      <w:r w:rsidR="004F0A83" w:rsidRPr="001F786A">
        <w:rPr>
          <w:rFonts w:ascii="Times New Roman" w:hAnsi="Times New Roman" w:cs="Times New Roman"/>
          <w:sz w:val="24"/>
          <w:szCs w:val="24"/>
        </w:rPr>
        <w:t xml:space="preserve"> to that effect</w:t>
      </w:r>
      <w:r w:rsidR="004050B5" w:rsidRPr="001F786A">
        <w:rPr>
          <w:rFonts w:ascii="Times New Roman" w:hAnsi="Times New Roman" w:cs="Times New Roman"/>
          <w:sz w:val="24"/>
          <w:szCs w:val="24"/>
        </w:rPr>
        <w:t xml:space="preserve">, </w:t>
      </w:r>
      <w:r w:rsidR="00B37528" w:rsidRPr="001F786A">
        <w:rPr>
          <w:rFonts w:ascii="Times New Roman" w:hAnsi="Times New Roman" w:cs="Times New Roman"/>
          <w:sz w:val="24"/>
          <w:szCs w:val="24"/>
        </w:rPr>
        <w:t xml:space="preserve">will </w:t>
      </w:r>
      <w:r w:rsidR="004050B5" w:rsidRPr="001F786A">
        <w:rPr>
          <w:rFonts w:ascii="Times New Roman" w:hAnsi="Times New Roman" w:cs="Times New Roman"/>
          <w:sz w:val="24"/>
          <w:szCs w:val="24"/>
        </w:rPr>
        <w:t>fix the retirement age from employment.</w:t>
      </w:r>
      <w:r w:rsidR="00AC711C" w:rsidRPr="001F786A">
        <w:rPr>
          <w:rFonts w:ascii="Times New Roman" w:hAnsi="Times New Roman" w:cs="Times New Roman"/>
          <w:sz w:val="24"/>
          <w:szCs w:val="24"/>
        </w:rPr>
        <w:t xml:space="preserve"> </w:t>
      </w:r>
      <w:r w:rsidR="004050B5" w:rsidRPr="001F786A">
        <w:rPr>
          <w:rFonts w:ascii="Times New Roman" w:hAnsi="Times New Roman" w:cs="Times New Roman"/>
          <w:sz w:val="24"/>
          <w:szCs w:val="24"/>
        </w:rPr>
        <w:t xml:space="preserve">The case </w:t>
      </w:r>
      <w:r w:rsidR="00E63A62" w:rsidRPr="001F786A">
        <w:rPr>
          <w:rFonts w:ascii="Times New Roman" w:hAnsi="Times New Roman" w:cs="Times New Roman"/>
          <w:sz w:val="24"/>
          <w:szCs w:val="24"/>
        </w:rPr>
        <w:t xml:space="preserve">was </w:t>
      </w:r>
      <w:r w:rsidR="00EB283C" w:rsidRPr="001F786A">
        <w:rPr>
          <w:rFonts w:ascii="Times New Roman" w:hAnsi="Times New Roman" w:cs="Times New Roman"/>
          <w:sz w:val="24"/>
          <w:szCs w:val="24"/>
        </w:rPr>
        <w:t xml:space="preserve">simply </w:t>
      </w:r>
      <w:r w:rsidR="00902037" w:rsidRPr="001F786A">
        <w:rPr>
          <w:rFonts w:ascii="Times New Roman" w:hAnsi="Times New Roman" w:cs="Times New Roman"/>
          <w:sz w:val="24"/>
          <w:szCs w:val="24"/>
        </w:rPr>
        <w:t xml:space="preserve">decided </w:t>
      </w:r>
      <w:r w:rsidR="004050B5" w:rsidRPr="001F786A">
        <w:rPr>
          <w:rFonts w:ascii="Times New Roman" w:hAnsi="Times New Roman" w:cs="Times New Roman"/>
          <w:sz w:val="24"/>
          <w:szCs w:val="24"/>
        </w:rPr>
        <w:t xml:space="preserve">on </w:t>
      </w:r>
      <w:r w:rsidR="00E63A62" w:rsidRPr="001F786A">
        <w:rPr>
          <w:rFonts w:ascii="Times New Roman" w:hAnsi="Times New Roman" w:cs="Times New Roman"/>
          <w:sz w:val="24"/>
          <w:szCs w:val="24"/>
        </w:rPr>
        <w:t xml:space="preserve">the </w:t>
      </w:r>
      <w:r w:rsidR="004050B5" w:rsidRPr="001F786A">
        <w:rPr>
          <w:rFonts w:ascii="Times New Roman" w:hAnsi="Times New Roman" w:cs="Times New Roman"/>
          <w:sz w:val="24"/>
          <w:szCs w:val="24"/>
        </w:rPr>
        <w:t>employee</w:t>
      </w:r>
      <w:r w:rsidR="00AB37B5" w:rsidRPr="001F786A">
        <w:rPr>
          <w:rFonts w:ascii="Times New Roman" w:hAnsi="Times New Roman" w:cs="Times New Roman"/>
          <w:sz w:val="24"/>
          <w:szCs w:val="24"/>
        </w:rPr>
        <w:t>’</w:t>
      </w:r>
      <w:r w:rsidR="004050B5" w:rsidRPr="001F786A">
        <w:rPr>
          <w:rFonts w:ascii="Times New Roman" w:hAnsi="Times New Roman" w:cs="Times New Roman"/>
          <w:sz w:val="24"/>
          <w:szCs w:val="24"/>
        </w:rPr>
        <w:t xml:space="preserve">s </w:t>
      </w:r>
      <w:r w:rsidR="00902037" w:rsidRPr="001F786A">
        <w:rPr>
          <w:rFonts w:ascii="Times New Roman" w:hAnsi="Times New Roman" w:cs="Times New Roman"/>
          <w:sz w:val="24"/>
          <w:szCs w:val="24"/>
        </w:rPr>
        <w:t xml:space="preserve">election </w:t>
      </w:r>
      <w:r w:rsidR="004050B5" w:rsidRPr="001F786A">
        <w:rPr>
          <w:rFonts w:ascii="Times New Roman" w:hAnsi="Times New Roman" w:cs="Times New Roman"/>
          <w:sz w:val="24"/>
          <w:szCs w:val="24"/>
        </w:rPr>
        <w:t xml:space="preserve">to be bound by one and not the other of the </w:t>
      </w:r>
      <w:r w:rsidR="00902037" w:rsidRPr="001F786A">
        <w:rPr>
          <w:rFonts w:ascii="Times New Roman" w:hAnsi="Times New Roman" w:cs="Times New Roman"/>
          <w:sz w:val="24"/>
          <w:szCs w:val="24"/>
        </w:rPr>
        <w:t>two scheme</w:t>
      </w:r>
      <w:r w:rsidR="007426D4" w:rsidRPr="001F786A">
        <w:rPr>
          <w:rFonts w:ascii="Times New Roman" w:hAnsi="Times New Roman" w:cs="Times New Roman"/>
          <w:sz w:val="24"/>
          <w:szCs w:val="24"/>
        </w:rPr>
        <w:t>s</w:t>
      </w:r>
      <w:r w:rsidR="00902037" w:rsidRPr="001F786A">
        <w:rPr>
          <w:rFonts w:ascii="Times New Roman" w:hAnsi="Times New Roman" w:cs="Times New Roman"/>
          <w:sz w:val="24"/>
          <w:szCs w:val="24"/>
        </w:rPr>
        <w:t xml:space="preserve"> that operated at the same time.</w:t>
      </w:r>
      <w:r w:rsidR="007B2164" w:rsidRPr="001F786A">
        <w:rPr>
          <w:rFonts w:ascii="Times New Roman" w:hAnsi="Times New Roman" w:cs="Times New Roman"/>
          <w:sz w:val="24"/>
          <w:szCs w:val="24"/>
        </w:rPr>
        <w:t xml:space="preserve"> </w:t>
      </w:r>
      <w:r w:rsidR="00920D1D" w:rsidRPr="001F786A">
        <w:rPr>
          <w:rFonts w:ascii="Times New Roman" w:hAnsi="Times New Roman" w:cs="Times New Roman"/>
          <w:sz w:val="24"/>
          <w:szCs w:val="24"/>
        </w:rPr>
        <w:t>I</w:t>
      </w:r>
      <w:r w:rsidR="007B2164" w:rsidRPr="001F786A">
        <w:rPr>
          <w:rFonts w:ascii="Times New Roman" w:hAnsi="Times New Roman" w:cs="Times New Roman"/>
          <w:sz w:val="24"/>
          <w:szCs w:val="24"/>
        </w:rPr>
        <w:t xml:space="preserve"> read the judgment as taking it as </w:t>
      </w:r>
      <w:r w:rsidR="00AC711C" w:rsidRPr="001F786A">
        <w:rPr>
          <w:rFonts w:ascii="Times New Roman" w:hAnsi="Times New Roman" w:cs="Times New Roman"/>
          <w:sz w:val="24"/>
          <w:szCs w:val="24"/>
        </w:rPr>
        <w:t xml:space="preserve">understood </w:t>
      </w:r>
      <w:r w:rsidR="007B2164" w:rsidRPr="001F786A">
        <w:rPr>
          <w:rFonts w:ascii="Times New Roman" w:hAnsi="Times New Roman" w:cs="Times New Roman"/>
          <w:sz w:val="24"/>
          <w:szCs w:val="24"/>
        </w:rPr>
        <w:t>that both</w:t>
      </w:r>
      <w:r w:rsidR="00920D1D" w:rsidRPr="001F786A">
        <w:rPr>
          <w:rFonts w:ascii="Times New Roman" w:hAnsi="Times New Roman" w:cs="Times New Roman"/>
          <w:sz w:val="24"/>
          <w:szCs w:val="24"/>
        </w:rPr>
        <w:t xml:space="preserve"> parties had </w:t>
      </w:r>
      <w:r w:rsidR="00AC711C" w:rsidRPr="001F786A">
        <w:rPr>
          <w:rFonts w:ascii="Times New Roman" w:hAnsi="Times New Roman" w:cs="Times New Roman"/>
          <w:sz w:val="24"/>
          <w:szCs w:val="24"/>
        </w:rPr>
        <w:t>agreed to the retirement age fixed</w:t>
      </w:r>
      <w:r w:rsidR="00920D1D" w:rsidRPr="001F786A">
        <w:rPr>
          <w:rFonts w:ascii="Times New Roman" w:hAnsi="Times New Roman" w:cs="Times New Roman"/>
          <w:sz w:val="24"/>
          <w:szCs w:val="24"/>
        </w:rPr>
        <w:t xml:space="preserve"> by the Southampton Scheme. The changes introduced by the NSSA Scheme later were of no moment as the parties had not </w:t>
      </w:r>
      <w:r w:rsidR="007426D4" w:rsidRPr="001F786A">
        <w:rPr>
          <w:rFonts w:ascii="Times New Roman" w:hAnsi="Times New Roman" w:cs="Times New Roman"/>
          <w:sz w:val="24"/>
          <w:szCs w:val="24"/>
        </w:rPr>
        <w:t>agreed to</w:t>
      </w:r>
      <w:r w:rsidR="007B2164" w:rsidRPr="001F786A">
        <w:rPr>
          <w:rFonts w:ascii="Times New Roman" w:hAnsi="Times New Roman" w:cs="Times New Roman"/>
          <w:sz w:val="24"/>
          <w:szCs w:val="24"/>
        </w:rPr>
        <w:t xml:space="preserve"> be bound by th</w:t>
      </w:r>
      <w:r w:rsidR="002838EA" w:rsidRPr="001F786A">
        <w:rPr>
          <w:rFonts w:ascii="Times New Roman" w:hAnsi="Times New Roman" w:cs="Times New Roman"/>
          <w:sz w:val="24"/>
          <w:szCs w:val="24"/>
        </w:rPr>
        <w:t>ose</w:t>
      </w:r>
      <w:r w:rsidR="007B2164" w:rsidRPr="001F786A">
        <w:rPr>
          <w:rFonts w:ascii="Times New Roman" w:hAnsi="Times New Roman" w:cs="Times New Roman"/>
          <w:sz w:val="24"/>
          <w:szCs w:val="24"/>
        </w:rPr>
        <w:t xml:space="preserve"> later </w:t>
      </w:r>
      <w:r w:rsidR="002909F4" w:rsidRPr="001F786A">
        <w:rPr>
          <w:rFonts w:ascii="Times New Roman" w:hAnsi="Times New Roman" w:cs="Times New Roman"/>
          <w:sz w:val="24"/>
          <w:szCs w:val="24"/>
        </w:rPr>
        <w:t>change</w:t>
      </w:r>
      <w:r w:rsidR="002838EA" w:rsidRPr="001F786A">
        <w:rPr>
          <w:rFonts w:ascii="Times New Roman" w:hAnsi="Times New Roman" w:cs="Times New Roman"/>
          <w:sz w:val="24"/>
          <w:szCs w:val="24"/>
        </w:rPr>
        <w:t>s</w:t>
      </w:r>
      <w:r w:rsidR="002909F4" w:rsidRPr="001F786A">
        <w:rPr>
          <w:rFonts w:ascii="Times New Roman" w:hAnsi="Times New Roman" w:cs="Times New Roman"/>
          <w:sz w:val="24"/>
          <w:szCs w:val="24"/>
        </w:rPr>
        <w:t xml:space="preserve"> expressly</w:t>
      </w:r>
      <w:r w:rsidR="00920D1D" w:rsidRPr="001F786A">
        <w:rPr>
          <w:rFonts w:ascii="Times New Roman" w:hAnsi="Times New Roman" w:cs="Times New Roman"/>
          <w:sz w:val="24"/>
          <w:szCs w:val="24"/>
        </w:rPr>
        <w:t xml:space="preserve"> or impliedly.</w:t>
      </w:r>
    </w:p>
    <w:p w:rsidR="00E60346" w:rsidRPr="001F786A" w:rsidRDefault="00E60346" w:rsidP="00ED680B">
      <w:pPr>
        <w:spacing w:after="0" w:line="240" w:lineRule="auto"/>
        <w:ind w:firstLine="1134"/>
        <w:jc w:val="both"/>
        <w:rPr>
          <w:rFonts w:ascii="Times New Roman" w:hAnsi="Times New Roman" w:cs="Times New Roman"/>
          <w:sz w:val="24"/>
          <w:szCs w:val="24"/>
        </w:rPr>
      </w:pPr>
    </w:p>
    <w:p w:rsidR="00E20AC4" w:rsidRPr="001F786A" w:rsidRDefault="000D1F0A"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lastRenderedPageBreak/>
        <w:t xml:space="preserve">Having found that the </w:t>
      </w:r>
      <w:r w:rsidR="002C1072" w:rsidRPr="001F786A">
        <w:rPr>
          <w:rFonts w:ascii="Times New Roman" w:hAnsi="Times New Roman" w:cs="Times New Roman"/>
          <w:sz w:val="24"/>
          <w:szCs w:val="24"/>
        </w:rPr>
        <w:t xml:space="preserve">respondent failed to show that it had acted lawfully in retiring the </w:t>
      </w:r>
      <w:r w:rsidRPr="001F786A">
        <w:rPr>
          <w:rFonts w:ascii="Times New Roman" w:hAnsi="Times New Roman" w:cs="Times New Roman"/>
          <w:sz w:val="24"/>
          <w:szCs w:val="24"/>
        </w:rPr>
        <w:t xml:space="preserve">appellant </w:t>
      </w:r>
      <w:r w:rsidR="002C1072" w:rsidRPr="001F786A">
        <w:rPr>
          <w:rFonts w:ascii="Times New Roman" w:hAnsi="Times New Roman" w:cs="Times New Roman"/>
          <w:sz w:val="24"/>
          <w:szCs w:val="24"/>
        </w:rPr>
        <w:t xml:space="preserve">at 60, </w:t>
      </w:r>
      <w:r w:rsidR="00E20AC4" w:rsidRPr="001F786A">
        <w:rPr>
          <w:rFonts w:ascii="Times New Roman" w:hAnsi="Times New Roman" w:cs="Times New Roman"/>
          <w:sz w:val="24"/>
          <w:szCs w:val="24"/>
        </w:rPr>
        <w:t xml:space="preserve">the court </w:t>
      </w:r>
      <w:r w:rsidR="00E20AC4" w:rsidRPr="00ED680B">
        <w:rPr>
          <w:rFonts w:ascii="Times New Roman" w:hAnsi="Times New Roman" w:cs="Times New Roman"/>
          <w:i/>
          <w:sz w:val="24"/>
          <w:szCs w:val="24"/>
        </w:rPr>
        <w:t>a quo</w:t>
      </w:r>
      <w:r w:rsidR="00E20AC4" w:rsidRPr="001F786A">
        <w:rPr>
          <w:rFonts w:ascii="Times New Roman" w:hAnsi="Times New Roman" w:cs="Times New Roman"/>
          <w:sz w:val="24"/>
          <w:szCs w:val="24"/>
        </w:rPr>
        <w:t xml:space="preserve"> erred in di</w:t>
      </w:r>
      <w:r w:rsidR="00381B59" w:rsidRPr="001F786A">
        <w:rPr>
          <w:rFonts w:ascii="Times New Roman" w:hAnsi="Times New Roman" w:cs="Times New Roman"/>
          <w:sz w:val="24"/>
          <w:szCs w:val="24"/>
        </w:rPr>
        <w:t>smissing the appellant’s review application.</w:t>
      </w:r>
      <w:r w:rsidR="00E20AC4" w:rsidRPr="001F786A">
        <w:rPr>
          <w:rFonts w:ascii="Times New Roman" w:hAnsi="Times New Roman" w:cs="Times New Roman"/>
          <w:sz w:val="24"/>
          <w:szCs w:val="24"/>
        </w:rPr>
        <w:t xml:space="preserve"> </w:t>
      </w:r>
    </w:p>
    <w:p w:rsidR="00E60346" w:rsidRPr="001F786A" w:rsidRDefault="00E60346" w:rsidP="00ED680B">
      <w:pPr>
        <w:spacing w:after="0" w:line="240" w:lineRule="auto"/>
        <w:ind w:firstLine="1134"/>
        <w:jc w:val="both"/>
        <w:rPr>
          <w:rFonts w:ascii="Times New Roman" w:hAnsi="Times New Roman" w:cs="Times New Roman"/>
          <w:sz w:val="24"/>
          <w:szCs w:val="24"/>
        </w:rPr>
      </w:pPr>
    </w:p>
    <w:p w:rsidR="000D1F0A" w:rsidRPr="001F786A" w:rsidRDefault="000D1F0A"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The first </w:t>
      </w:r>
      <w:r w:rsidR="00747035" w:rsidRPr="001F786A">
        <w:rPr>
          <w:rFonts w:ascii="Times New Roman" w:hAnsi="Times New Roman" w:cs="Times New Roman"/>
          <w:sz w:val="24"/>
          <w:szCs w:val="24"/>
        </w:rPr>
        <w:t xml:space="preserve">issue raised by the appellant’s </w:t>
      </w:r>
      <w:r w:rsidRPr="001F786A">
        <w:rPr>
          <w:rFonts w:ascii="Times New Roman" w:hAnsi="Times New Roman" w:cs="Times New Roman"/>
          <w:sz w:val="24"/>
          <w:szCs w:val="24"/>
        </w:rPr>
        <w:t>ground</w:t>
      </w:r>
      <w:r w:rsidR="00747035" w:rsidRPr="001F786A">
        <w:rPr>
          <w:rFonts w:ascii="Times New Roman" w:hAnsi="Times New Roman" w:cs="Times New Roman"/>
          <w:sz w:val="24"/>
          <w:szCs w:val="24"/>
        </w:rPr>
        <w:t>s</w:t>
      </w:r>
      <w:r w:rsidRPr="001F786A">
        <w:rPr>
          <w:rFonts w:ascii="Times New Roman" w:hAnsi="Times New Roman" w:cs="Times New Roman"/>
          <w:sz w:val="24"/>
          <w:szCs w:val="24"/>
        </w:rPr>
        <w:t xml:space="preserve"> of appeal </w:t>
      </w:r>
      <w:r w:rsidR="00747035" w:rsidRPr="001F786A">
        <w:rPr>
          <w:rFonts w:ascii="Times New Roman" w:hAnsi="Times New Roman" w:cs="Times New Roman"/>
          <w:sz w:val="24"/>
          <w:szCs w:val="24"/>
        </w:rPr>
        <w:t xml:space="preserve">must be answered in favour of the appellant. </w:t>
      </w:r>
      <w:r w:rsidRPr="001F786A">
        <w:rPr>
          <w:rFonts w:ascii="Times New Roman" w:hAnsi="Times New Roman" w:cs="Times New Roman"/>
          <w:sz w:val="24"/>
          <w:szCs w:val="24"/>
        </w:rPr>
        <w:t xml:space="preserve">There is no basis upon which the </w:t>
      </w:r>
      <w:r w:rsidR="00747035" w:rsidRPr="001F786A">
        <w:rPr>
          <w:rFonts w:ascii="Times New Roman" w:hAnsi="Times New Roman" w:cs="Times New Roman"/>
          <w:sz w:val="24"/>
          <w:szCs w:val="24"/>
        </w:rPr>
        <w:t xml:space="preserve">respondent retired the </w:t>
      </w:r>
      <w:r w:rsidRPr="001F786A">
        <w:rPr>
          <w:rFonts w:ascii="Times New Roman" w:hAnsi="Times New Roman" w:cs="Times New Roman"/>
          <w:sz w:val="24"/>
          <w:szCs w:val="24"/>
        </w:rPr>
        <w:t>appellant at 60.</w:t>
      </w:r>
      <w:r w:rsidR="00A61F0C" w:rsidRPr="001F786A">
        <w:rPr>
          <w:rFonts w:ascii="Times New Roman" w:hAnsi="Times New Roman" w:cs="Times New Roman"/>
          <w:sz w:val="24"/>
          <w:szCs w:val="24"/>
        </w:rPr>
        <w:t xml:space="preserve"> I</w:t>
      </w:r>
      <w:r w:rsidR="00747035" w:rsidRPr="001F786A">
        <w:rPr>
          <w:rFonts w:ascii="Times New Roman" w:hAnsi="Times New Roman" w:cs="Times New Roman"/>
          <w:sz w:val="24"/>
          <w:szCs w:val="24"/>
        </w:rPr>
        <w:t>t was neither a specific term of the</w:t>
      </w:r>
      <w:r w:rsidR="00A61F0C" w:rsidRPr="001F786A">
        <w:rPr>
          <w:rFonts w:ascii="Times New Roman" w:hAnsi="Times New Roman" w:cs="Times New Roman"/>
          <w:sz w:val="24"/>
          <w:szCs w:val="24"/>
        </w:rPr>
        <w:t xml:space="preserve"> contract of employment </w:t>
      </w:r>
      <w:r w:rsidR="00747035" w:rsidRPr="001F786A">
        <w:rPr>
          <w:rFonts w:ascii="Times New Roman" w:hAnsi="Times New Roman" w:cs="Times New Roman"/>
          <w:sz w:val="24"/>
          <w:szCs w:val="24"/>
        </w:rPr>
        <w:t>between the parties nor</w:t>
      </w:r>
      <w:r w:rsidR="00A61F0C" w:rsidRPr="001F786A">
        <w:rPr>
          <w:rFonts w:ascii="Times New Roman" w:hAnsi="Times New Roman" w:cs="Times New Roman"/>
          <w:sz w:val="24"/>
          <w:szCs w:val="24"/>
        </w:rPr>
        <w:t xml:space="preserve"> a provision of a</w:t>
      </w:r>
      <w:r w:rsidR="001F7D1E" w:rsidRPr="001F786A">
        <w:rPr>
          <w:rFonts w:ascii="Times New Roman" w:hAnsi="Times New Roman" w:cs="Times New Roman"/>
          <w:sz w:val="24"/>
          <w:szCs w:val="24"/>
        </w:rPr>
        <w:t>ny</w:t>
      </w:r>
      <w:r w:rsidR="00A61F0C" w:rsidRPr="001F786A">
        <w:rPr>
          <w:rFonts w:ascii="Times New Roman" w:hAnsi="Times New Roman" w:cs="Times New Roman"/>
          <w:sz w:val="24"/>
          <w:szCs w:val="24"/>
        </w:rPr>
        <w:t xml:space="preserve"> collective bargaining agreement that applied to him.</w:t>
      </w:r>
      <w:r w:rsidR="009046C3" w:rsidRPr="001F786A">
        <w:rPr>
          <w:rFonts w:ascii="Times New Roman" w:hAnsi="Times New Roman" w:cs="Times New Roman"/>
          <w:sz w:val="24"/>
          <w:szCs w:val="24"/>
        </w:rPr>
        <w:t xml:space="preserve"> </w:t>
      </w:r>
    </w:p>
    <w:p w:rsidR="00A365B3" w:rsidRPr="001F786A" w:rsidRDefault="00A365B3" w:rsidP="00ED680B">
      <w:pPr>
        <w:spacing w:line="240" w:lineRule="auto"/>
        <w:ind w:firstLine="1134"/>
        <w:jc w:val="both"/>
        <w:rPr>
          <w:rFonts w:ascii="Times New Roman" w:hAnsi="Times New Roman" w:cs="Times New Roman"/>
          <w:sz w:val="24"/>
          <w:szCs w:val="24"/>
        </w:rPr>
      </w:pPr>
    </w:p>
    <w:p w:rsidR="001E0E46" w:rsidRPr="001F786A" w:rsidRDefault="001E0E46"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 xml:space="preserve">The </w:t>
      </w:r>
      <w:r w:rsidR="00ED67E6" w:rsidRPr="001F786A">
        <w:rPr>
          <w:rFonts w:ascii="Times New Roman" w:hAnsi="Times New Roman" w:cs="Times New Roman"/>
          <w:sz w:val="24"/>
          <w:szCs w:val="24"/>
        </w:rPr>
        <w:t>first ground</w:t>
      </w:r>
      <w:r w:rsidRPr="001F786A">
        <w:rPr>
          <w:rFonts w:ascii="Times New Roman" w:hAnsi="Times New Roman" w:cs="Times New Roman"/>
          <w:sz w:val="24"/>
          <w:szCs w:val="24"/>
        </w:rPr>
        <w:t xml:space="preserve"> of appeal is with merit and must be upheld. In view of that finding, it becomes </w:t>
      </w:r>
      <w:r w:rsidR="00ED67E6" w:rsidRPr="001F786A">
        <w:rPr>
          <w:rFonts w:ascii="Times New Roman" w:hAnsi="Times New Roman" w:cs="Times New Roman"/>
          <w:sz w:val="24"/>
          <w:szCs w:val="24"/>
        </w:rPr>
        <w:t>unnecessary to deal with the other grounds of appeal giving rise to the second and third issues.</w:t>
      </w:r>
      <w:r w:rsidRPr="001F786A">
        <w:rPr>
          <w:rFonts w:ascii="Times New Roman" w:hAnsi="Times New Roman" w:cs="Times New Roman"/>
          <w:sz w:val="24"/>
          <w:szCs w:val="24"/>
        </w:rPr>
        <w:t xml:space="preserve"> </w:t>
      </w:r>
    </w:p>
    <w:p w:rsidR="00A365B3" w:rsidRPr="001F786A" w:rsidRDefault="00A365B3" w:rsidP="00ED680B">
      <w:pPr>
        <w:spacing w:line="240" w:lineRule="auto"/>
        <w:ind w:firstLine="1134"/>
        <w:jc w:val="both"/>
        <w:rPr>
          <w:rFonts w:ascii="Times New Roman" w:hAnsi="Times New Roman" w:cs="Times New Roman"/>
          <w:sz w:val="24"/>
          <w:szCs w:val="24"/>
        </w:rPr>
      </w:pPr>
    </w:p>
    <w:p w:rsidR="000814E4" w:rsidRPr="001F786A" w:rsidRDefault="000814E4" w:rsidP="00E60346">
      <w:pPr>
        <w:spacing w:line="480" w:lineRule="auto"/>
        <w:ind w:firstLine="1134"/>
        <w:jc w:val="both"/>
        <w:rPr>
          <w:rFonts w:ascii="Times New Roman" w:hAnsi="Times New Roman" w:cs="Times New Roman"/>
          <w:sz w:val="24"/>
          <w:szCs w:val="24"/>
        </w:rPr>
      </w:pPr>
      <w:r w:rsidRPr="001F786A">
        <w:rPr>
          <w:rFonts w:ascii="Times New Roman" w:hAnsi="Times New Roman" w:cs="Times New Roman"/>
          <w:sz w:val="24"/>
          <w:szCs w:val="24"/>
        </w:rPr>
        <w:t>Regarding costs, no basis exists to depart from the general rule that they follow the cause.</w:t>
      </w:r>
    </w:p>
    <w:p w:rsidR="00E60346" w:rsidRPr="001F786A" w:rsidRDefault="00E60346" w:rsidP="00ED680B">
      <w:pPr>
        <w:spacing w:after="0" w:line="240" w:lineRule="auto"/>
        <w:ind w:firstLine="1134"/>
        <w:jc w:val="both"/>
        <w:rPr>
          <w:rFonts w:ascii="Times New Roman" w:hAnsi="Times New Roman" w:cs="Times New Roman"/>
          <w:sz w:val="24"/>
          <w:szCs w:val="24"/>
        </w:rPr>
      </w:pPr>
    </w:p>
    <w:p w:rsidR="00E60346" w:rsidRPr="001F786A" w:rsidRDefault="009046C3" w:rsidP="00E60346">
      <w:pPr>
        <w:ind w:firstLine="1134"/>
        <w:jc w:val="both"/>
        <w:rPr>
          <w:rFonts w:ascii="Times New Roman" w:hAnsi="Times New Roman" w:cs="Times New Roman"/>
          <w:sz w:val="24"/>
          <w:szCs w:val="24"/>
        </w:rPr>
      </w:pPr>
      <w:r w:rsidRPr="001F786A">
        <w:rPr>
          <w:rFonts w:ascii="Times New Roman" w:hAnsi="Times New Roman" w:cs="Times New Roman"/>
          <w:sz w:val="24"/>
          <w:szCs w:val="24"/>
        </w:rPr>
        <w:t>In the result, I make the following order:</w:t>
      </w:r>
    </w:p>
    <w:p w:rsidR="009046C3" w:rsidRPr="001F786A" w:rsidRDefault="00B62CA7" w:rsidP="00A32100">
      <w:pPr>
        <w:pStyle w:val="ListParagraph"/>
        <w:numPr>
          <w:ilvl w:val="0"/>
          <w:numId w:val="4"/>
        </w:numPr>
        <w:spacing w:line="480" w:lineRule="auto"/>
        <w:ind w:left="1077"/>
        <w:jc w:val="both"/>
        <w:rPr>
          <w:rFonts w:ascii="Times New Roman" w:hAnsi="Times New Roman" w:cs="Times New Roman"/>
          <w:sz w:val="24"/>
          <w:szCs w:val="24"/>
        </w:rPr>
      </w:pPr>
      <w:r w:rsidRPr="001F786A">
        <w:rPr>
          <w:rFonts w:ascii="Times New Roman" w:hAnsi="Times New Roman" w:cs="Times New Roman"/>
          <w:sz w:val="24"/>
          <w:szCs w:val="24"/>
        </w:rPr>
        <w:t>The appeal is allowed</w:t>
      </w:r>
      <w:r w:rsidR="009046C3" w:rsidRPr="001F786A">
        <w:rPr>
          <w:rFonts w:ascii="Times New Roman" w:hAnsi="Times New Roman" w:cs="Times New Roman"/>
          <w:sz w:val="24"/>
          <w:szCs w:val="24"/>
        </w:rPr>
        <w:t xml:space="preserve"> with costs.</w:t>
      </w:r>
    </w:p>
    <w:p w:rsidR="007B29E0" w:rsidRPr="001F786A" w:rsidRDefault="009046C3" w:rsidP="00A32100">
      <w:pPr>
        <w:pStyle w:val="ListParagraph"/>
        <w:numPr>
          <w:ilvl w:val="0"/>
          <w:numId w:val="4"/>
        </w:numPr>
        <w:spacing w:line="480" w:lineRule="auto"/>
        <w:ind w:left="1077"/>
        <w:jc w:val="both"/>
        <w:rPr>
          <w:rFonts w:ascii="Times New Roman" w:hAnsi="Times New Roman" w:cs="Times New Roman"/>
          <w:sz w:val="24"/>
          <w:szCs w:val="24"/>
        </w:rPr>
      </w:pPr>
      <w:r w:rsidRPr="001F786A">
        <w:rPr>
          <w:rFonts w:ascii="Times New Roman" w:hAnsi="Times New Roman" w:cs="Times New Roman"/>
          <w:sz w:val="24"/>
          <w:szCs w:val="24"/>
        </w:rPr>
        <w:t xml:space="preserve">The judgment </w:t>
      </w:r>
      <w:r w:rsidR="00A15CA2" w:rsidRPr="001F786A">
        <w:rPr>
          <w:rFonts w:ascii="Times New Roman" w:hAnsi="Times New Roman" w:cs="Times New Roman"/>
          <w:sz w:val="24"/>
          <w:szCs w:val="24"/>
        </w:rPr>
        <w:t xml:space="preserve">of the court </w:t>
      </w:r>
      <w:r w:rsidR="00A15CA2" w:rsidRPr="00ED680B">
        <w:rPr>
          <w:rFonts w:ascii="Times New Roman" w:hAnsi="Times New Roman" w:cs="Times New Roman"/>
          <w:i/>
          <w:sz w:val="24"/>
          <w:szCs w:val="24"/>
        </w:rPr>
        <w:t>a quo</w:t>
      </w:r>
      <w:r w:rsidR="00A15CA2" w:rsidRPr="001F786A">
        <w:rPr>
          <w:rFonts w:ascii="Times New Roman" w:hAnsi="Times New Roman" w:cs="Times New Roman"/>
          <w:sz w:val="24"/>
          <w:szCs w:val="24"/>
        </w:rPr>
        <w:t xml:space="preserve"> is hereby set aside</w:t>
      </w:r>
      <w:r w:rsidR="00B84C48" w:rsidRPr="001F786A">
        <w:rPr>
          <w:rFonts w:ascii="Times New Roman" w:hAnsi="Times New Roman" w:cs="Times New Roman"/>
          <w:sz w:val="24"/>
          <w:szCs w:val="24"/>
        </w:rPr>
        <w:t xml:space="preserve"> and substituted with the following:</w:t>
      </w:r>
      <w:r w:rsidR="007B29E0" w:rsidRPr="001F786A">
        <w:rPr>
          <w:rFonts w:ascii="Times New Roman" w:hAnsi="Times New Roman" w:cs="Times New Roman"/>
          <w:sz w:val="24"/>
          <w:szCs w:val="24"/>
        </w:rPr>
        <w:t xml:space="preserve"> </w:t>
      </w:r>
    </w:p>
    <w:p w:rsidR="009046C3" w:rsidRPr="001F786A" w:rsidRDefault="007B29E0" w:rsidP="00A32100">
      <w:pPr>
        <w:pStyle w:val="ListParagraph"/>
        <w:spacing w:line="240" w:lineRule="auto"/>
        <w:ind w:left="1077" w:firstLine="363"/>
        <w:jc w:val="both"/>
        <w:rPr>
          <w:rFonts w:ascii="Times New Roman" w:hAnsi="Times New Roman" w:cs="Times New Roman"/>
          <w:sz w:val="24"/>
          <w:szCs w:val="24"/>
        </w:rPr>
      </w:pPr>
      <w:r w:rsidRPr="001F786A">
        <w:rPr>
          <w:rFonts w:ascii="Times New Roman" w:hAnsi="Times New Roman" w:cs="Times New Roman"/>
          <w:sz w:val="24"/>
          <w:szCs w:val="24"/>
        </w:rPr>
        <w:t>“a)</w:t>
      </w:r>
      <w:r w:rsidR="00ED680B">
        <w:rPr>
          <w:rFonts w:ascii="Times New Roman" w:hAnsi="Times New Roman" w:cs="Times New Roman"/>
          <w:sz w:val="24"/>
          <w:szCs w:val="24"/>
        </w:rPr>
        <w:t xml:space="preserve"> </w:t>
      </w:r>
      <w:r w:rsidR="00560788" w:rsidRPr="001F786A">
        <w:rPr>
          <w:rFonts w:ascii="Times New Roman" w:hAnsi="Times New Roman" w:cs="Times New Roman"/>
          <w:sz w:val="24"/>
          <w:szCs w:val="24"/>
        </w:rPr>
        <w:t>The</w:t>
      </w:r>
      <w:r w:rsidR="00B84C48" w:rsidRPr="001F786A">
        <w:rPr>
          <w:rFonts w:ascii="Times New Roman" w:hAnsi="Times New Roman" w:cs="Times New Roman"/>
          <w:sz w:val="24"/>
          <w:szCs w:val="24"/>
        </w:rPr>
        <w:t xml:space="preserve"> application for review is granted with costs.</w:t>
      </w:r>
    </w:p>
    <w:p w:rsidR="00B84C48" w:rsidRPr="001F786A" w:rsidRDefault="007B29E0" w:rsidP="00A32100">
      <w:pPr>
        <w:pStyle w:val="ListParagraph"/>
        <w:spacing w:line="240" w:lineRule="auto"/>
        <w:ind w:left="1701" w:hanging="261"/>
        <w:jc w:val="both"/>
        <w:rPr>
          <w:rFonts w:ascii="Times New Roman" w:hAnsi="Times New Roman" w:cs="Times New Roman"/>
          <w:sz w:val="24"/>
          <w:szCs w:val="24"/>
        </w:rPr>
      </w:pPr>
      <w:r w:rsidRPr="001F786A">
        <w:rPr>
          <w:rFonts w:ascii="Times New Roman" w:hAnsi="Times New Roman" w:cs="Times New Roman"/>
          <w:sz w:val="24"/>
          <w:szCs w:val="24"/>
        </w:rPr>
        <w:t>b)</w:t>
      </w:r>
      <w:r w:rsidRPr="001F786A">
        <w:rPr>
          <w:rFonts w:ascii="Times New Roman" w:hAnsi="Times New Roman" w:cs="Times New Roman"/>
          <w:sz w:val="24"/>
          <w:szCs w:val="24"/>
        </w:rPr>
        <w:tab/>
      </w:r>
      <w:r w:rsidR="00B84C48" w:rsidRPr="001F786A">
        <w:rPr>
          <w:rFonts w:ascii="Times New Roman" w:hAnsi="Times New Roman" w:cs="Times New Roman"/>
          <w:sz w:val="24"/>
          <w:szCs w:val="24"/>
        </w:rPr>
        <w:t>The decision of the respondent to summarily retire the appl</w:t>
      </w:r>
      <w:r w:rsidR="009F1755" w:rsidRPr="001F786A">
        <w:rPr>
          <w:rFonts w:ascii="Times New Roman" w:hAnsi="Times New Roman" w:cs="Times New Roman"/>
          <w:sz w:val="24"/>
          <w:szCs w:val="24"/>
        </w:rPr>
        <w:t>icant at 60 is hereby set aside</w:t>
      </w:r>
      <w:r w:rsidR="00EF4DC4" w:rsidRPr="001F786A">
        <w:rPr>
          <w:rFonts w:ascii="Times New Roman" w:hAnsi="Times New Roman" w:cs="Times New Roman"/>
          <w:sz w:val="24"/>
          <w:szCs w:val="24"/>
        </w:rPr>
        <w:t>.</w:t>
      </w:r>
      <w:r w:rsidR="00560788" w:rsidRPr="001F786A">
        <w:rPr>
          <w:rFonts w:ascii="Times New Roman" w:hAnsi="Times New Roman" w:cs="Times New Roman"/>
          <w:sz w:val="24"/>
          <w:szCs w:val="24"/>
        </w:rPr>
        <w:t>”</w:t>
      </w:r>
    </w:p>
    <w:p w:rsidR="009F1755" w:rsidRPr="001F786A" w:rsidRDefault="009F1755" w:rsidP="009F1755">
      <w:pPr>
        <w:jc w:val="both"/>
        <w:rPr>
          <w:rFonts w:ascii="Times New Roman" w:hAnsi="Times New Roman" w:cs="Times New Roman"/>
          <w:sz w:val="24"/>
          <w:szCs w:val="24"/>
        </w:rPr>
      </w:pPr>
    </w:p>
    <w:p w:rsidR="009F1755" w:rsidRPr="001F786A" w:rsidRDefault="009F1755" w:rsidP="009F1755">
      <w:pPr>
        <w:jc w:val="both"/>
        <w:rPr>
          <w:rFonts w:ascii="Times New Roman" w:hAnsi="Times New Roman" w:cs="Times New Roman"/>
          <w:sz w:val="24"/>
          <w:szCs w:val="24"/>
        </w:rPr>
      </w:pPr>
    </w:p>
    <w:p w:rsidR="009F1755" w:rsidRPr="001F786A" w:rsidRDefault="00A365B3" w:rsidP="00DC2D31">
      <w:pPr>
        <w:ind w:left="720" w:firstLine="720"/>
        <w:jc w:val="both"/>
        <w:rPr>
          <w:rFonts w:ascii="Times New Roman" w:hAnsi="Times New Roman" w:cs="Times New Roman"/>
          <w:sz w:val="24"/>
          <w:szCs w:val="24"/>
        </w:rPr>
      </w:pPr>
      <w:r w:rsidRPr="001F786A">
        <w:rPr>
          <w:rFonts w:ascii="Times New Roman" w:hAnsi="Times New Roman" w:cs="Times New Roman"/>
          <w:b/>
          <w:sz w:val="24"/>
          <w:szCs w:val="24"/>
        </w:rPr>
        <w:t>HLATSHWAYO JA</w:t>
      </w:r>
      <w:r w:rsidR="00A32100" w:rsidRPr="00A32100">
        <w:rPr>
          <w:rFonts w:ascii="Times New Roman" w:hAnsi="Times New Roman" w:cs="Times New Roman"/>
          <w:b/>
          <w:sz w:val="24"/>
          <w:szCs w:val="24"/>
        </w:rPr>
        <w:t>:</w:t>
      </w:r>
      <w:r w:rsidRPr="001F786A">
        <w:rPr>
          <w:rFonts w:ascii="Times New Roman" w:hAnsi="Times New Roman" w:cs="Times New Roman"/>
          <w:sz w:val="24"/>
          <w:szCs w:val="24"/>
        </w:rPr>
        <w:tab/>
        <w:t>I agree</w:t>
      </w:r>
    </w:p>
    <w:p w:rsidR="00A365B3" w:rsidRPr="001F786A" w:rsidRDefault="00A365B3" w:rsidP="009F1755">
      <w:pPr>
        <w:jc w:val="both"/>
        <w:rPr>
          <w:rFonts w:ascii="Times New Roman" w:hAnsi="Times New Roman" w:cs="Times New Roman"/>
          <w:sz w:val="24"/>
          <w:szCs w:val="24"/>
        </w:rPr>
      </w:pPr>
    </w:p>
    <w:p w:rsidR="00A365B3" w:rsidRPr="001F786A" w:rsidRDefault="00A365B3" w:rsidP="00DC2D31">
      <w:pPr>
        <w:ind w:left="720" w:firstLine="720"/>
        <w:jc w:val="both"/>
        <w:rPr>
          <w:rFonts w:ascii="Times New Roman" w:hAnsi="Times New Roman" w:cs="Times New Roman"/>
          <w:sz w:val="24"/>
          <w:szCs w:val="24"/>
        </w:rPr>
      </w:pPr>
      <w:r w:rsidRPr="001F786A">
        <w:rPr>
          <w:rFonts w:ascii="Times New Roman" w:hAnsi="Times New Roman" w:cs="Times New Roman"/>
          <w:b/>
          <w:sz w:val="24"/>
          <w:szCs w:val="24"/>
        </w:rPr>
        <w:t>PATEL</w:t>
      </w:r>
      <w:r w:rsidR="006F2A25">
        <w:rPr>
          <w:rFonts w:ascii="Times New Roman" w:hAnsi="Times New Roman" w:cs="Times New Roman"/>
          <w:b/>
          <w:sz w:val="24"/>
          <w:szCs w:val="24"/>
        </w:rPr>
        <w:t xml:space="preserve"> </w:t>
      </w:r>
      <w:r w:rsidRPr="001F786A">
        <w:rPr>
          <w:rFonts w:ascii="Times New Roman" w:hAnsi="Times New Roman" w:cs="Times New Roman"/>
          <w:b/>
          <w:sz w:val="24"/>
          <w:szCs w:val="24"/>
        </w:rPr>
        <w:t>JA</w:t>
      </w:r>
      <w:r w:rsidR="00A32100">
        <w:rPr>
          <w:rFonts w:ascii="Times New Roman" w:hAnsi="Times New Roman" w:cs="Times New Roman"/>
          <w:b/>
          <w:sz w:val="24"/>
          <w:szCs w:val="24"/>
        </w:rPr>
        <w:t>:</w:t>
      </w:r>
      <w:r w:rsidRPr="001F786A">
        <w:rPr>
          <w:rFonts w:ascii="Times New Roman" w:hAnsi="Times New Roman" w:cs="Times New Roman"/>
          <w:sz w:val="24"/>
          <w:szCs w:val="24"/>
        </w:rPr>
        <w:tab/>
      </w:r>
      <w:r w:rsidRPr="001F786A">
        <w:rPr>
          <w:rFonts w:ascii="Times New Roman" w:hAnsi="Times New Roman" w:cs="Times New Roman"/>
          <w:sz w:val="24"/>
          <w:szCs w:val="24"/>
        </w:rPr>
        <w:tab/>
      </w:r>
      <w:r w:rsidRPr="001F786A">
        <w:rPr>
          <w:rFonts w:ascii="Times New Roman" w:hAnsi="Times New Roman" w:cs="Times New Roman"/>
          <w:sz w:val="24"/>
          <w:szCs w:val="24"/>
        </w:rPr>
        <w:tab/>
        <w:t>I agree</w:t>
      </w:r>
    </w:p>
    <w:p w:rsidR="00DC2D31" w:rsidRDefault="00DC2D31" w:rsidP="009F1755">
      <w:pPr>
        <w:jc w:val="both"/>
        <w:rPr>
          <w:rFonts w:ascii="Times New Roman" w:hAnsi="Times New Roman" w:cs="Times New Roman"/>
          <w:i/>
          <w:sz w:val="24"/>
          <w:szCs w:val="24"/>
        </w:rPr>
      </w:pPr>
    </w:p>
    <w:p w:rsidR="009F1755" w:rsidRPr="001F786A" w:rsidRDefault="009F1755" w:rsidP="009F1755">
      <w:pPr>
        <w:jc w:val="both"/>
        <w:rPr>
          <w:rFonts w:ascii="Times New Roman" w:hAnsi="Times New Roman" w:cs="Times New Roman"/>
          <w:sz w:val="24"/>
          <w:szCs w:val="24"/>
        </w:rPr>
      </w:pPr>
      <w:r w:rsidRPr="001F786A">
        <w:rPr>
          <w:rFonts w:ascii="Times New Roman" w:hAnsi="Times New Roman" w:cs="Times New Roman"/>
          <w:i/>
          <w:sz w:val="24"/>
          <w:szCs w:val="24"/>
        </w:rPr>
        <w:t xml:space="preserve">J </w:t>
      </w:r>
      <w:proofErr w:type="spellStart"/>
      <w:r w:rsidRPr="001F786A">
        <w:rPr>
          <w:rFonts w:ascii="Times New Roman" w:hAnsi="Times New Roman" w:cs="Times New Roman"/>
          <w:i/>
          <w:sz w:val="24"/>
          <w:szCs w:val="24"/>
        </w:rPr>
        <w:t>Mambara</w:t>
      </w:r>
      <w:proofErr w:type="spellEnd"/>
      <w:r w:rsidRPr="001F786A">
        <w:rPr>
          <w:rFonts w:ascii="Times New Roman" w:hAnsi="Times New Roman" w:cs="Times New Roman"/>
          <w:i/>
          <w:sz w:val="24"/>
          <w:szCs w:val="24"/>
        </w:rPr>
        <w:t xml:space="preserve"> &amp; Partners</w:t>
      </w:r>
      <w:r w:rsidR="007B29E0" w:rsidRPr="001F786A">
        <w:rPr>
          <w:rFonts w:ascii="Times New Roman" w:hAnsi="Times New Roman" w:cs="Times New Roman"/>
          <w:sz w:val="24"/>
          <w:szCs w:val="24"/>
        </w:rPr>
        <w:t>, appellant’s legal practitioners</w:t>
      </w:r>
    </w:p>
    <w:p w:rsidR="00654752" w:rsidRPr="001F786A" w:rsidRDefault="009F1755" w:rsidP="00F00593">
      <w:pPr>
        <w:jc w:val="both"/>
        <w:rPr>
          <w:rFonts w:ascii="Times New Roman" w:hAnsi="Times New Roman" w:cs="Times New Roman"/>
          <w:sz w:val="24"/>
          <w:szCs w:val="24"/>
        </w:rPr>
      </w:pPr>
      <w:proofErr w:type="spellStart"/>
      <w:r w:rsidRPr="001F786A">
        <w:rPr>
          <w:rFonts w:ascii="Times New Roman" w:hAnsi="Times New Roman" w:cs="Times New Roman"/>
          <w:i/>
          <w:sz w:val="24"/>
          <w:szCs w:val="24"/>
        </w:rPr>
        <w:t>Chihambakwe</w:t>
      </w:r>
      <w:proofErr w:type="spellEnd"/>
      <w:r w:rsidRPr="001F786A">
        <w:rPr>
          <w:rFonts w:ascii="Times New Roman" w:hAnsi="Times New Roman" w:cs="Times New Roman"/>
          <w:i/>
          <w:sz w:val="24"/>
          <w:szCs w:val="24"/>
        </w:rPr>
        <w:t xml:space="preserve"> </w:t>
      </w:r>
      <w:proofErr w:type="spellStart"/>
      <w:r w:rsidRPr="001F786A">
        <w:rPr>
          <w:rFonts w:ascii="Times New Roman" w:hAnsi="Times New Roman" w:cs="Times New Roman"/>
          <w:i/>
          <w:sz w:val="24"/>
          <w:szCs w:val="24"/>
        </w:rPr>
        <w:t>Mutizwa</w:t>
      </w:r>
      <w:proofErr w:type="spellEnd"/>
      <w:r w:rsidRPr="001F786A">
        <w:rPr>
          <w:rFonts w:ascii="Times New Roman" w:hAnsi="Times New Roman" w:cs="Times New Roman"/>
          <w:i/>
          <w:sz w:val="24"/>
          <w:szCs w:val="24"/>
        </w:rPr>
        <w:t xml:space="preserve"> &amp; Partners</w:t>
      </w:r>
      <w:r w:rsidRPr="001F786A">
        <w:rPr>
          <w:rFonts w:ascii="Times New Roman" w:hAnsi="Times New Roman" w:cs="Times New Roman"/>
          <w:sz w:val="24"/>
          <w:szCs w:val="24"/>
        </w:rPr>
        <w:t>, respondent’s legal practitioners.</w:t>
      </w:r>
    </w:p>
    <w:p w:rsidR="00C0047A" w:rsidRPr="001F786A" w:rsidRDefault="00C0047A" w:rsidP="00F00593">
      <w:pPr>
        <w:jc w:val="both"/>
        <w:rPr>
          <w:rFonts w:ascii="Times New Roman" w:hAnsi="Times New Roman" w:cs="Times New Roman"/>
          <w:sz w:val="24"/>
          <w:szCs w:val="24"/>
        </w:rPr>
      </w:pPr>
    </w:p>
    <w:p w:rsidR="003310F7" w:rsidRPr="001F786A" w:rsidRDefault="003310F7" w:rsidP="00F00593">
      <w:pPr>
        <w:jc w:val="both"/>
        <w:rPr>
          <w:rFonts w:ascii="Times New Roman" w:hAnsi="Times New Roman" w:cs="Times New Roman"/>
          <w:sz w:val="24"/>
          <w:szCs w:val="24"/>
        </w:rPr>
      </w:pPr>
    </w:p>
    <w:sectPr w:rsidR="003310F7" w:rsidRPr="001F786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31C" w:rsidRDefault="00D9431C" w:rsidP="00F84D7A">
      <w:pPr>
        <w:spacing w:after="0" w:line="240" w:lineRule="auto"/>
      </w:pPr>
      <w:r>
        <w:separator/>
      </w:r>
    </w:p>
  </w:endnote>
  <w:endnote w:type="continuationSeparator" w:id="0">
    <w:p w:rsidR="00D9431C" w:rsidRDefault="00D9431C" w:rsidP="00F8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31C" w:rsidRDefault="00D9431C" w:rsidP="00F84D7A">
      <w:pPr>
        <w:spacing w:after="0" w:line="240" w:lineRule="auto"/>
      </w:pPr>
      <w:r>
        <w:separator/>
      </w:r>
    </w:p>
  </w:footnote>
  <w:footnote w:type="continuationSeparator" w:id="0">
    <w:p w:rsidR="00D9431C" w:rsidRDefault="00D9431C" w:rsidP="00F84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D7A" w:rsidRDefault="00F84D7A">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D7A" w:rsidRPr="00DC2D31" w:rsidRDefault="00F84D7A">
                          <w:pPr>
                            <w:spacing w:after="0" w:line="240" w:lineRule="auto"/>
                            <w:jc w:val="right"/>
                            <w:rPr>
                              <w:rFonts w:ascii="Times New Roman" w:hAnsi="Times New Roman" w:cs="Times New Roman"/>
                              <w:b/>
                              <w:noProof/>
                            </w:rPr>
                          </w:pPr>
                          <w:r w:rsidRPr="00DC2D31">
                            <w:rPr>
                              <w:rFonts w:ascii="Times New Roman" w:hAnsi="Times New Roman" w:cs="Times New Roman"/>
                              <w:b/>
                              <w:noProof/>
                            </w:rPr>
                            <w:t>Judgment No</w:t>
                          </w:r>
                          <w:r w:rsidR="001F786A" w:rsidRPr="00DC2D31">
                            <w:rPr>
                              <w:rFonts w:ascii="Times New Roman" w:hAnsi="Times New Roman" w:cs="Times New Roman"/>
                              <w:b/>
                              <w:noProof/>
                            </w:rPr>
                            <w:t>. SC 64/18</w:t>
                          </w:r>
                        </w:p>
                        <w:p w:rsidR="00F84D7A" w:rsidRPr="00DC2D31" w:rsidRDefault="00F84D7A">
                          <w:pPr>
                            <w:spacing w:after="0" w:line="240" w:lineRule="auto"/>
                            <w:jc w:val="right"/>
                            <w:rPr>
                              <w:rFonts w:ascii="Times New Roman" w:hAnsi="Times New Roman" w:cs="Times New Roman"/>
                              <w:b/>
                              <w:noProof/>
                            </w:rPr>
                          </w:pPr>
                          <w:r w:rsidRPr="00DC2D31">
                            <w:rPr>
                              <w:rFonts w:ascii="Times New Roman" w:hAnsi="Times New Roman" w:cs="Times New Roman"/>
                              <w:b/>
                              <w:noProof/>
                            </w:rPr>
                            <w:t xml:space="preserve">Civil Appeal No. </w:t>
                          </w:r>
                          <w:r w:rsidR="001F786A" w:rsidRPr="00DC2D31">
                            <w:rPr>
                              <w:rFonts w:ascii="Times New Roman" w:hAnsi="Times New Roman" w:cs="Times New Roman"/>
                              <w:b/>
                              <w:noProof/>
                            </w:rPr>
                            <w:t xml:space="preserve">SC </w:t>
                          </w:r>
                          <w:r w:rsidRPr="00DC2D31">
                            <w:rPr>
                              <w:rFonts w:ascii="Times New Roman" w:hAnsi="Times New Roman" w:cs="Times New Roman"/>
                              <w:b/>
                              <w:noProof/>
                            </w:rPr>
                            <w:t>1079/17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84D7A" w:rsidRPr="00DC2D31" w:rsidRDefault="00F84D7A">
                    <w:pPr>
                      <w:spacing w:after="0" w:line="240" w:lineRule="auto"/>
                      <w:jc w:val="right"/>
                      <w:rPr>
                        <w:rFonts w:ascii="Times New Roman" w:hAnsi="Times New Roman" w:cs="Times New Roman"/>
                        <w:b/>
                        <w:noProof/>
                      </w:rPr>
                    </w:pPr>
                    <w:r w:rsidRPr="00DC2D31">
                      <w:rPr>
                        <w:rFonts w:ascii="Times New Roman" w:hAnsi="Times New Roman" w:cs="Times New Roman"/>
                        <w:b/>
                        <w:noProof/>
                      </w:rPr>
                      <w:t>Judgment No</w:t>
                    </w:r>
                    <w:r w:rsidR="001F786A" w:rsidRPr="00DC2D31">
                      <w:rPr>
                        <w:rFonts w:ascii="Times New Roman" w:hAnsi="Times New Roman" w:cs="Times New Roman"/>
                        <w:b/>
                        <w:noProof/>
                      </w:rPr>
                      <w:t>. SC 64/18</w:t>
                    </w:r>
                  </w:p>
                  <w:p w:rsidR="00F84D7A" w:rsidRPr="00DC2D31" w:rsidRDefault="00F84D7A">
                    <w:pPr>
                      <w:spacing w:after="0" w:line="240" w:lineRule="auto"/>
                      <w:jc w:val="right"/>
                      <w:rPr>
                        <w:rFonts w:ascii="Times New Roman" w:hAnsi="Times New Roman" w:cs="Times New Roman"/>
                        <w:b/>
                        <w:noProof/>
                      </w:rPr>
                    </w:pPr>
                    <w:r w:rsidRPr="00DC2D31">
                      <w:rPr>
                        <w:rFonts w:ascii="Times New Roman" w:hAnsi="Times New Roman" w:cs="Times New Roman"/>
                        <w:b/>
                        <w:noProof/>
                      </w:rPr>
                      <w:t xml:space="preserve">Civil Appeal No. </w:t>
                    </w:r>
                    <w:r w:rsidR="001F786A" w:rsidRPr="00DC2D31">
                      <w:rPr>
                        <w:rFonts w:ascii="Times New Roman" w:hAnsi="Times New Roman" w:cs="Times New Roman"/>
                        <w:b/>
                        <w:noProof/>
                      </w:rPr>
                      <w:t xml:space="preserve">SC </w:t>
                    </w:r>
                    <w:r w:rsidRPr="00DC2D31">
                      <w:rPr>
                        <w:rFonts w:ascii="Times New Roman" w:hAnsi="Times New Roman" w:cs="Times New Roman"/>
                        <w:b/>
                        <w:noProof/>
                      </w:rPr>
                      <w:t>1079/17</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84D7A" w:rsidRDefault="00F84D7A">
                          <w:pPr>
                            <w:spacing w:after="0" w:line="240" w:lineRule="auto"/>
                            <w:rPr>
                              <w:color w:val="FFFFFF" w:themeColor="background1"/>
                            </w:rPr>
                          </w:pPr>
                          <w:r>
                            <w:fldChar w:fldCharType="begin"/>
                          </w:r>
                          <w:r>
                            <w:instrText xml:space="preserve"> PAGE   \* MERGEFORMAT </w:instrText>
                          </w:r>
                          <w:r>
                            <w:fldChar w:fldCharType="separate"/>
                          </w:r>
                          <w:r w:rsidR="00DC2D31" w:rsidRPr="00DC2D31">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F84D7A" w:rsidRDefault="00F84D7A">
                    <w:pPr>
                      <w:spacing w:after="0" w:line="240" w:lineRule="auto"/>
                      <w:rPr>
                        <w:color w:val="FFFFFF" w:themeColor="background1"/>
                      </w:rPr>
                    </w:pPr>
                    <w:r>
                      <w:fldChar w:fldCharType="begin"/>
                    </w:r>
                    <w:r>
                      <w:instrText xml:space="preserve"> PAGE   \* MERGEFORMAT </w:instrText>
                    </w:r>
                    <w:r>
                      <w:fldChar w:fldCharType="separate"/>
                    </w:r>
                    <w:r w:rsidR="00DC2D31" w:rsidRPr="00DC2D31">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249C"/>
    <w:multiLevelType w:val="hybridMultilevel"/>
    <w:tmpl w:val="5E289A36"/>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6D64BD6"/>
    <w:multiLevelType w:val="hybridMultilevel"/>
    <w:tmpl w:val="CC0C984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2901964"/>
    <w:multiLevelType w:val="hybridMultilevel"/>
    <w:tmpl w:val="13E8154A"/>
    <w:lvl w:ilvl="0" w:tplc="3FD2E4DA">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 w15:restartNumberingAfterBreak="0">
    <w:nsid w:val="2535261A"/>
    <w:multiLevelType w:val="hybridMultilevel"/>
    <w:tmpl w:val="4192F934"/>
    <w:lvl w:ilvl="0" w:tplc="D76ABA78">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4" w15:restartNumberingAfterBreak="0">
    <w:nsid w:val="5707614F"/>
    <w:multiLevelType w:val="hybridMultilevel"/>
    <w:tmpl w:val="71845196"/>
    <w:lvl w:ilvl="0" w:tplc="4EA206B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6D331B5B"/>
    <w:multiLevelType w:val="hybridMultilevel"/>
    <w:tmpl w:val="74486246"/>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EE64C67"/>
    <w:multiLevelType w:val="hybridMultilevel"/>
    <w:tmpl w:val="250CBAF4"/>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F7"/>
    <w:rsid w:val="00006E5E"/>
    <w:rsid w:val="00010157"/>
    <w:rsid w:val="00012693"/>
    <w:rsid w:val="000167DA"/>
    <w:rsid w:val="00022E67"/>
    <w:rsid w:val="0003323A"/>
    <w:rsid w:val="000406C9"/>
    <w:rsid w:val="00044298"/>
    <w:rsid w:val="00050879"/>
    <w:rsid w:val="00050F03"/>
    <w:rsid w:val="000611BD"/>
    <w:rsid w:val="0006462F"/>
    <w:rsid w:val="00064960"/>
    <w:rsid w:val="000814E4"/>
    <w:rsid w:val="00083585"/>
    <w:rsid w:val="00090D1D"/>
    <w:rsid w:val="00090EE4"/>
    <w:rsid w:val="000D1F0A"/>
    <w:rsid w:val="000D7AB5"/>
    <w:rsid w:val="000E10E2"/>
    <w:rsid w:val="000E30CE"/>
    <w:rsid w:val="000F4187"/>
    <w:rsid w:val="00137E10"/>
    <w:rsid w:val="001415C1"/>
    <w:rsid w:val="001516A5"/>
    <w:rsid w:val="00152CB4"/>
    <w:rsid w:val="0016037B"/>
    <w:rsid w:val="00163838"/>
    <w:rsid w:val="00164386"/>
    <w:rsid w:val="00165238"/>
    <w:rsid w:val="0016747A"/>
    <w:rsid w:val="00167D70"/>
    <w:rsid w:val="00170B66"/>
    <w:rsid w:val="00171381"/>
    <w:rsid w:val="00187526"/>
    <w:rsid w:val="00197DD0"/>
    <w:rsid w:val="001A64FC"/>
    <w:rsid w:val="001A6ED4"/>
    <w:rsid w:val="001A7D55"/>
    <w:rsid w:val="001B1D9C"/>
    <w:rsid w:val="001D324A"/>
    <w:rsid w:val="001E0E46"/>
    <w:rsid w:val="001E67DF"/>
    <w:rsid w:val="001E69A6"/>
    <w:rsid w:val="001F16F0"/>
    <w:rsid w:val="001F6020"/>
    <w:rsid w:val="001F6A07"/>
    <w:rsid w:val="001F786A"/>
    <w:rsid w:val="001F7D1E"/>
    <w:rsid w:val="002143E9"/>
    <w:rsid w:val="0023642B"/>
    <w:rsid w:val="00236A9D"/>
    <w:rsid w:val="0025386C"/>
    <w:rsid w:val="00265205"/>
    <w:rsid w:val="00276404"/>
    <w:rsid w:val="00281E24"/>
    <w:rsid w:val="002838EA"/>
    <w:rsid w:val="002909F4"/>
    <w:rsid w:val="002916BC"/>
    <w:rsid w:val="00291C23"/>
    <w:rsid w:val="00294C7F"/>
    <w:rsid w:val="002A5461"/>
    <w:rsid w:val="002A7676"/>
    <w:rsid w:val="002B76DD"/>
    <w:rsid w:val="002B78E0"/>
    <w:rsid w:val="002B7C82"/>
    <w:rsid w:val="002B7FA4"/>
    <w:rsid w:val="002C1072"/>
    <w:rsid w:val="002C156B"/>
    <w:rsid w:val="002C7A30"/>
    <w:rsid w:val="002E7D74"/>
    <w:rsid w:val="002F1CB0"/>
    <w:rsid w:val="002F5164"/>
    <w:rsid w:val="00312273"/>
    <w:rsid w:val="00315F6C"/>
    <w:rsid w:val="00323007"/>
    <w:rsid w:val="003248B9"/>
    <w:rsid w:val="003308CA"/>
    <w:rsid w:val="003310F7"/>
    <w:rsid w:val="003363A2"/>
    <w:rsid w:val="003366C2"/>
    <w:rsid w:val="003500F2"/>
    <w:rsid w:val="0036261C"/>
    <w:rsid w:val="00366FB3"/>
    <w:rsid w:val="00372ADE"/>
    <w:rsid w:val="00376EB5"/>
    <w:rsid w:val="00381B59"/>
    <w:rsid w:val="00382866"/>
    <w:rsid w:val="003832DA"/>
    <w:rsid w:val="003963A2"/>
    <w:rsid w:val="003A0023"/>
    <w:rsid w:val="003B2AA3"/>
    <w:rsid w:val="003B2CDA"/>
    <w:rsid w:val="003B435A"/>
    <w:rsid w:val="003D3AF0"/>
    <w:rsid w:val="003E000D"/>
    <w:rsid w:val="003E3BC4"/>
    <w:rsid w:val="003F35D0"/>
    <w:rsid w:val="003F409C"/>
    <w:rsid w:val="003F79E3"/>
    <w:rsid w:val="004010B6"/>
    <w:rsid w:val="004050B5"/>
    <w:rsid w:val="00415CCD"/>
    <w:rsid w:val="00434633"/>
    <w:rsid w:val="00441FC7"/>
    <w:rsid w:val="00443DC6"/>
    <w:rsid w:val="004460AF"/>
    <w:rsid w:val="00455B7C"/>
    <w:rsid w:val="00461175"/>
    <w:rsid w:val="00462F65"/>
    <w:rsid w:val="00470B72"/>
    <w:rsid w:val="004917BC"/>
    <w:rsid w:val="00491B3D"/>
    <w:rsid w:val="004952B9"/>
    <w:rsid w:val="004A1094"/>
    <w:rsid w:val="004A12A4"/>
    <w:rsid w:val="004A6FEF"/>
    <w:rsid w:val="004B48EE"/>
    <w:rsid w:val="004B61D4"/>
    <w:rsid w:val="004C0ACC"/>
    <w:rsid w:val="004C1299"/>
    <w:rsid w:val="004C1EAD"/>
    <w:rsid w:val="004C33AD"/>
    <w:rsid w:val="004D68AD"/>
    <w:rsid w:val="004F0A83"/>
    <w:rsid w:val="004F355E"/>
    <w:rsid w:val="004F4A89"/>
    <w:rsid w:val="004F5EC3"/>
    <w:rsid w:val="00514AC5"/>
    <w:rsid w:val="00520AB3"/>
    <w:rsid w:val="005433DA"/>
    <w:rsid w:val="00560788"/>
    <w:rsid w:val="00566E02"/>
    <w:rsid w:val="00572486"/>
    <w:rsid w:val="00592D70"/>
    <w:rsid w:val="005A3B8A"/>
    <w:rsid w:val="005A4087"/>
    <w:rsid w:val="005B75F8"/>
    <w:rsid w:val="005C4EBF"/>
    <w:rsid w:val="005D0302"/>
    <w:rsid w:val="005D4368"/>
    <w:rsid w:val="005F04CE"/>
    <w:rsid w:val="0060249A"/>
    <w:rsid w:val="00614398"/>
    <w:rsid w:val="00615DBE"/>
    <w:rsid w:val="00617961"/>
    <w:rsid w:val="006313E0"/>
    <w:rsid w:val="0064000A"/>
    <w:rsid w:val="00650ECE"/>
    <w:rsid w:val="00654752"/>
    <w:rsid w:val="00663EE3"/>
    <w:rsid w:val="006741E0"/>
    <w:rsid w:val="0068657C"/>
    <w:rsid w:val="006905DA"/>
    <w:rsid w:val="00693B28"/>
    <w:rsid w:val="00694923"/>
    <w:rsid w:val="006A68B7"/>
    <w:rsid w:val="006B0B61"/>
    <w:rsid w:val="006C6D42"/>
    <w:rsid w:val="006C770F"/>
    <w:rsid w:val="006E0A96"/>
    <w:rsid w:val="006E1593"/>
    <w:rsid w:val="006E2092"/>
    <w:rsid w:val="006F18A0"/>
    <w:rsid w:val="006F2A25"/>
    <w:rsid w:val="006F6030"/>
    <w:rsid w:val="00700387"/>
    <w:rsid w:val="00701AC4"/>
    <w:rsid w:val="007022F3"/>
    <w:rsid w:val="00705AF8"/>
    <w:rsid w:val="00712E36"/>
    <w:rsid w:val="007426D4"/>
    <w:rsid w:val="00747035"/>
    <w:rsid w:val="00753644"/>
    <w:rsid w:val="00755845"/>
    <w:rsid w:val="007565F2"/>
    <w:rsid w:val="007731EE"/>
    <w:rsid w:val="007734A2"/>
    <w:rsid w:val="00773AB5"/>
    <w:rsid w:val="007800D7"/>
    <w:rsid w:val="00784091"/>
    <w:rsid w:val="007873B6"/>
    <w:rsid w:val="0079060F"/>
    <w:rsid w:val="00791AEB"/>
    <w:rsid w:val="00796DBC"/>
    <w:rsid w:val="007A04EF"/>
    <w:rsid w:val="007A5D57"/>
    <w:rsid w:val="007B11E4"/>
    <w:rsid w:val="007B2164"/>
    <w:rsid w:val="007B29E0"/>
    <w:rsid w:val="007B48D9"/>
    <w:rsid w:val="007C3F09"/>
    <w:rsid w:val="007C44C1"/>
    <w:rsid w:val="007D3F5D"/>
    <w:rsid w:val="007E283A"/>
    <w:rsid w:val="008103E2"/>
    <w:rsid w:val="00812CBB"/>
    <w:rsid w:val="00817CB8"/>
    <w:rsid w:val="00824DF7"/>
    <w:rsid w:val="00835D31"/>
    <w:rsid w:val="0084681F"/>
    <w:rsid w:val="00851F79"/>
    <w:rsid w:val="00852D8E"/>
    <w:rsid w:val="00893557"/>
    <w:rsid w:val="008972E7"/>
    <w:rsid w:val="008A6D4F"/>
    <w:rsid w:val="008A78AE"/>
    <w:rsid w:val="008B0A8D"/>
    <w:rsid w:val="008C2451"/>
    <w:rsid w:val="008D36A1"/>
    <w:rsid w:val="008D54D4"/>
    <w:rsid w:val="008D589C"/>
    <w:rsid w:val="008D6973"/>
    <w:rsid w:val="008E23B9"/>
    <w:rsid w:val="008E31C4"/>
    <w:rsid w:val="00902037"/>
    <w:rsid w:val="009046C3"/>
    <w:rsid w:val="00906D13"/>
    <w:rsid w:val="00907A95"/>
    <w:rsid w:val="00911450"/>
    <w:rsid w:val="00915EB6"/>
    <w:rsid w:val="00920D1D"/>
    <w:rsid w:val="00921689"/>
    <w:rsid w:val="009220AF"/>
    <w:rsid w:val="00930CB5"/>
    <w:rsid w:val="00946A5F"/>
    <w:rsid w:val="0095636E"/>
    <w:rsid w:val="009602EB"/>
    <w:rsid w:val="0096114E"/>
    <w:rsid w:val="00970CDB"/>
    <w:rsid w:val="0098108C"/>
    <w:rsid w:val="009837F0"/>
    <w:rsid w:val="009A242D"/>
    <w:rsid w:val="009B4F35"/>
    <w:rsid w:val="009B59CB"/>
    <w:rsid w:val="009C34A4"/>
    <w:rsid w:val="009C771A"/>
    <w:rsid w:val="009D10A8"/>
    <w:rsid w:val="009D26C4"/>
    <w:rsid w:val="009D3930"/>
    <w:rsid w:val="009E165E"/>
    <w:rsid w:val="009E44E5"/>
    <w:rsid w:val="009F1755"/>
    <w:rsid w:val="009F7E13"/>
    <w:rsid w:val="009F7F3A"/>
    <w:rsid w:val="00A07244"/>
    <w:rsid w:val="00A15CA2"/>
    <w:rsid w:val="00A27815"/>
    <w:rsid w:val="00A32100"/>
    <w:rsid w:val="00A365B3"/>
    <w:rsid w:val="00A552E0"/>
    <w:rsid w:val="00A61F0C"/>
    <w:rsid w:val="00A73AE1"/>
    <w:rsid w:val="00A80DA9"/>
    <w:rsid w:val="00A876A3"/>
    <w:rsid w:val="00A97508"/>
    <w:rsid w:val="00AA59A3"/>
    <w:rsid w:val="00AA72F2"/>
    <w:rsid w:val="00AB0293"/>
    <w:rsid w:val="00AB37B5"/>
    <w:rsid w:val="00AB4F39"/>
    <w:rsid w:val="00AC2BDC"/>
    <w:rsid w:val="00AC2F43"/>
    <w:rsid w:val="00AC2FFD"/>
    <w:rsid w:val="00AC5B85"/>
    <w:rsid w:val="00AC711C"/>
    <w:rsid w:val="00AD2935"/>
    <w:rsid w:val="00AD43F6"/>
    <w:rsid w:val="00AF0A57"/>
    <w:rsid w:val="00AF527E"/>
    <w:rsid w:val="00AF5EE4"/>
    <w:rsid w:val="00AF7A15"/>
    <w:rsid w:val="00B06F8C"/>
    <w:rsid w:val="00B26487"/>
    <w:rsid w:val="00B37528"/>
    <w:rsid w:val="00B47E5A"/>
    <w:rsid w:val="00B50162"/>
    <w:rsid w:val="00B52516"/>
    <w:rsid w:val="00B57D94"/>
    <w:rsid w:val="00B62CA7"/>
    <w:rsid w:val="00B66FF3"/>
    <w:rsid w:val="00B81B85"/>
    <w:rsid w:val="00B84C48"/>
    <w:rsid w:val="00B87410"/>
    <w:rsid w:val="00B91626"/>
    <w:rsid w:val="00B92F69"/>
    <w:rsid w:val="00B93027"/>
    <w:rsid w:val="00B97A1B"/>
    <w:rsid w:val="00BA161C"/>
    <w:rsid w:val="00BA3C90"/>
    <w:rsid w:val="00BB2860"/>
    <w:rsid w:val="00BB766D"/>
    <w:rsid w:val="00BC135F"/>
    <w:rsid w:val="00BC7254"/>
    <w:rsid w:val="00BD0EA1"/>
    <w:rsid w:val="00BD2EAB"/>
    <w:rsid w:val="00BE0123"/>
    <w:rsid w:val="00BF03FB"/>
    <w:rsid w:val="00BF12FF"/>
    <w:rsid w:val="00BF393A"/>
    <w:rsid w:val="00BF6B2D"/>
    <w:rsid w:val="00C0047A"/>
    <w:rsid w:val="00C2340B"/>
    <w:rsid w:val="00C33B76"/>
    <w:rsid w:val="00C34A9C"/>
    <w:rsid w:val="00C35425"/>
    <w:rsid w:val="00C43EBB"/>
    <w:rsid w:val="00C468A9"/>
    <w:rsid w:val="00C5497B"/>
    <w:rsid w:val="00C55EF4"/>
    <w:rsid w:val="00C64DED"/>
    <w:rsid w:val="00C65BEC"/>
    <w:rsid w:val="00C66061"/>
    <w:rsid w:val="00C713C1"/>
    <w:rsid w:val="00C829AA"/>
    <w:rsid w:val="00C8375C"/>
    <w:rsid w:val="00C9266F"/>
    <w:rsid w:val="00CA3161"/>
    <w:rsid w:val="00CA365B"/>
    <w:rsid w:val="00CA5ACA"/>
    <w:rsid w:val="00CB5D29"/>
    <w:rsid w:val="00CD61F3"/>
    <w:rsid w:val="00CD7DAD"/>
    <w:rsid w:val="00CE1A94"/>
    <w:rsid w:val="00CE1AC9"/>
    <w:rsid w:val="00CE2F5E"/>
    <w:rsid w:val="00D019BA"/>
    <w:rsid w:val="00D02E4B"/>
    <w:rsid w:val="00D04C55"/>
    <w:rsid w:val="00D06139"/>
    <w:rsid w:val="00D12196"/>
    <w:rsid w:val="00D149C9"/>
    <w:rsid w:val="00D171D2"/>
    <w:rsid w:val="00D21C22"/>
    <w:rsid w:val="00D2300B"/>
    <w:rsid w:val="00D2696C"/>
    <w:rsid w:val="00D4341F"/>
    <w:rsid w:val="00D4597E"/>
    <w:rsid w:val="00D463B4"/>
    <w:rsid w:val="00D618DE"/>
    <w:rsid w:val="00D61AF8"/>
    <w:rsid w:val="00D67EE5"/>
    <w:rsid w:val="00D71E21"/>
    <w:rsid w:val="00D8516E"/>
    <w:rsid w:val="00D917C7"/>
    <w:rsid w:val="00D919DD"/>
    <w:rsid w:val="00D9431C"/>
    <w:rsid w:val="00D95414"/>
    <w:rsid w:val="00D9565D"/>
    <w:rsid w:val="00D95CB4"/>
    <w:rsid w:val="00DA005D"/>
    <w:rsid w:val="00DA0356"/>
    <w:rsid w:val="00DA0CE1"/>
    <w:rsid w:val="00DB2AA7"/>
    <w:rsid w:val="00DB3D9C"/>
    <w:rsid w:val="00DB54A3"/>
    <w:rsid w:val="00DB67AA"/>
    <w:rsid w:val="00DC247B"/>
    <w:rsid w:val="00DC2D31"/>
    <w:rsid w:val="00DC41EC"/>
    <w:rsid w:val="00DE0D03"/>
    <w:rsid w:val="00DE1DB1"/>
    <w:rsid w:val="00DF6DE6"/>
    <w:rsid w:val="00E20AC4"/>
    <w:rsid w:val="00E24AAD"/>
    <w:rsid w:val="00E44B02"/>
    <w:rsid w:val="00E50BB3"/>
    <w:rsid w:val="00E53333"/>
    <w:rsid w:val="00E60346"/>
    <w:rsid w:val="00E63A62"/>
    <w:rsid w:val="00E64249"/>
    <w:rsid w:val="00E643B6"/>
    <w:rsid w:val="00E71912"/>
    <w:rsid w:val="00E71984"/>
    <w:rsid w:val="00E777DF"/>
    <w:rsid w:val="00E91502"/>
    <w:rsid w:val="00EA408A"/>
    <w:rsid w:val="00EB0D4D"/>
    <w:rsid w:val="00EB283C"/>
    <w:rsid w:val="00EC40F2"/>
    <w:rsid w:val="00EC76C7"/>
    <w:rsid w:val="00EC7FF5"/>
    <w:rsid w:val="00ED67E6"/>
    <w:rsid w:val="00ED680B"/>
    <w:rsid w:val="00EE258F"/>
    <w:rsid w:val="00EF0B58"/>
    <w:rsid w:val="00EF4DC4"/>
    <w:rsid w:val="00F00593"/>
    <w:rsid w:val="00F2379D"/>
    <w:rsid w:val="00F248A1"/>
    <w:rsid w:val="00F27B56"/>
    <w:rsid w:val="00F33FF2"/>
    <w:rsid w:val="00F44C7E"/>
    <w:rsid w:val="00F465D9"/>
    <w:rsid w:val="00F47CAB"/>
    <w:rsid w:val="00F47FB8"/>
    <w:rsid w:val="00F51D6A"/>
    <w:rsid w:val="00F5648B"/>
    <w:rsid w:val="00F61186"/>
    <w:rsid w:val="00F611BA"/>
    <w:rsid w:val="00F61AAE"/>
    <w:rsid w:val="00F63B1C"/>
    <w:rsid w:val="00F65CDE"/>
    <w:rsid w:val="00F723F4"/>
    <w:rsid w:val="00F77F61"/>
    <w:rsid w:val="00F84D7A"/>
    <w:rsid w:val="00FA24DE"/>
    <w:rsid w:val="00FB0FE5"/>
    <w:rsid w:val="00FD1020"/>
    <w:rsid w:val="00FE6C5A"/>
    <w:rsid w:val="00FF115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5E865B-7FC7-4513-BC55-E680999D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8"/>
    <w:pPr>
      <w:ind w:left="720"/>
      <w:contextualSpacing/>
    </w:pPr>
  </w:style>
  <w:style w:type="paragraph" w:styleId="Header">
    <w:name w:val="header"/>
    <w:basedOn w:val="Normal"/>
    <w:link w:val="HeaderChar"/>
    <w:uiPriority w:val="99"/>
    <w:unhideWhenUsed/>
    <w:rsid w:val="00F84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7A"/>
  </w:style>
  <w:style w:type="paragraph" w:styleId="Footer">
    <w:name w:val="footer"/>
    <w:basedOn w:val="Normal"/>
    <w:link w:val="FooterChar"/>
    <w:uiPriority w:val="99"/>
    <w:unhideWhenUsed/>
    <w:rsid w:val="00F84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7A"/>
  </w:style>
  <w:style w:type="paragraph" w:styleId="BalloonText">
    <w:name w:val="Balloon Text"/>
    <w:basedOn w:val="Normal"/>
    <w:link w:val="BalloonTextChar"/>
    <w:uiPriority w:val="99"/>
    <w:semiHidden/>
    <w:unhideWhenUsed/>
    <w:rsid w:val="00291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JSC7</dc:creator>
  <cp:lastModifiedBy>Zimlii</cp:lastModifiedBy>
  <cp:revision>2</cp:revision>
  <cp:lastPrinted>2018-11-08T14:22:00Z</cp:lastPrinted>
  <dcterms:created xsi:type="dcterms:W3CDTF">2018-11-19T09:03:00Z</dcterms:created>
  <dcterms:modified xsi:type="dcterms:W3CDTF">2018-11-19T09:03:00Z</dcterms:modified>
</cp:coreProperties>
</file>