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6023B" w14:textId="16840650" w:rsidR="003C4E67" w:rsidRDefault="003C4E67" w:rsidP="003C4E67">
      <w:pPr>
        <w:spacing w:line="360" w:lineRule="auto"/>
        <w:rPr>
          <w:rFonts w:ascii="Courier New" w:hAnsi="Courier New" w:cs="Courier New"/>
          <w:b/>
          <w:sz w:val="24"/>
          <w:szCs w:val="24"/>
        </w:rPr>
      </w:pPr>
      <w:bookmarkStart w:id="0" w:name="_GoBack"/>
      <w:bookmarkEnd w:id="0"/>
      <w:r w:rsidRPr="001E2942">
        <w:rPr>
          <w:rFonts w:ascii="Times New Roman" w:hAnsi="Times New Roman" w:cs="Times New Roman"/>
          <w:b/>
          <w:sz w:val="24"/>
          <w:szCs w:val="24"/>
          <w:u w:val="single"/>
        </w:rPr>
        <w:t xml:space="preserve">REPORTABLE </w:t>
      </w:r>
      <w:r>
        <w:rPr>
          <w:rFonts w:ascii="Times New Roman" w:hAnsi="Times New Roman" w:cs="Times New Roman"/>
          <w:b/>
          <w:sz w:val="24"/>
          <w:szCs w:val="24"/>
        </w:rPr>
        <w:tab/>
        <w:t>(139)</w:t>
      </w:r>
    </w:p>
    <w:p w14:paraId="79DBE6C1" w14:textId="77777777" w:rsidR="008162CC" w:rsidRPr="001F420B" w:rsidRDefault="008162CC" w:rsidP="00E4300F">
      <w:pPr>
        <w:jc w:val="both"/>
        <w:rPr>
          <w:rFonts w:ascii="Times New Roman" w:hAnsi="Times New Roman" w:cs="Times New Roman"/>
          <w:sz w:val="24"/>
          <w:szCs w:val="24"/>
          <w:lang w:val="en-GB"/>
        </w:rPr>
      </w:pPr>
    </w:p>
    <w:p w14:paraId="04306A49" w14:textId="77777777" w:rsidR="00F94A7C" w:rsidRPr="001F420B" w:rsidRDefault="00E4300F" w:rsidP="005F2793">
      <w:pPr>
        <w:ind w:left="1440" w:firstLine="720"/>
        <w:rPr>
          <w:rFonts w:ascii="Times New Roman" w:hAnsi="Times New Roman" w:cs="Times New Roman"/>
          <w:sz w:val="24"/>
          <w:szCs w:val="24"/>
          <w:lang w:val="en-GB"/>
        </w:rPr>
      </w:pPr>
      <w:r w:rsidRPr="001F420B">
        <w:rPr>
          <w:rFonts w:ascii="Times New Roman" w:hAnsi="Times New Roman" w:cs="Times New Roman"/>
          <w:sz w:val="24"/>
          <w:szCs w:val="24"/>
          <w:lang w:val="en-GB"/>
        </w:rPr>
        <w:tab/>
      </w:r>
    </w:p>
    <w:p w14:paraId="506A22D9" w14:textId="62FB9C18" w:rsidR="000C5397" w:rsidRPr="001F420B" w:rsidRDefault="005F2793" w:rsidP="00803C4F">
      <w:pPr>
        <w:spacing w:after="0" w:line="240" w:lineRule="auto"/>
        <w:jc w:val="center"/>
        <w:rPr>
          <w:rFonts w:ascii="Times New Roman" w:hAnsi="Times New Roman" w:cs="Times New Roman"/>
          <w:b/>
          <w:bCs/>
          <w:sz w:val="24"/>
          <w:szCs w:val="24"/>
          <w:lang w:val="en-GB"/>
        </w:rPr>
      </w:pPr>
      <w:bookmarkStart w:id="1" w:name="_Hlk86928610"/>
      <w:r w:rsidRPr="001F420B">
        <w:rPr>
          <w:rFonts w:ascii="Times New Roman" w:hAnsi="Times New Roman" w:cs="Times New Roman"/>
          <w:b/>
          <w:bCs/>
          <w:sz w:val="24"/>
          <w:szCs w:val="24"/>
          <w:lang w:val="en-GB"/>
        </w:rPr>
        <w:t>HAPPISON</w:t>
      </w:r>
      <w:r w:rsidR="00803C4F" w:rsidRPr="001F420B">
        <w:rPr>
          <w:rFonts w:ascii="Times New Roman" w:hAnsi="Times New Roman" w:cs="Times New Roman"/>
          <w:b/>
          <w:bCs/>
          <w:sz w:val="24"/>
          <w:szCs w:val="24"/>
          <w:lang w:val="en-GB"/>
        </w:rPr>
        <w:t xml:space="preserve">     </w:t>
      </w:r>
      <w:r w:rsidRPr="001F420B">
        <w:rPr>
          <w:rFonts w:ascii="Times New Roman" w:hAnsi="Times New Roman" w:cs="Times New Roman"/>
          <w:b/>
          <w:bCs/>
          <w:sz w:val="24"/>
          <w:szCs w:val="24"/>
          <w:lang w:val="en-GB"/>
        </w:rPr>
        <w:t>MUCHECHETERE</w:t>
      </w:r>
    </w:p>
    <w:p w14:paraId="12C7BEBE" w14:textId="77777777" w:rsidR="005F2793" w:rsidRPr="001F420B" w:rsidRDefault="005F2793" w:rsidP="00803C4F">
      <w:pPr>
        <w:spacing w:after="0" w:line="240" w:lineRule="auto"/>
        <w:jc w:val="center"/>
        <w:rPr>
          <w:rFonts w:ascii="Times New Roman" w:hAnsi="Times New Roman" w:cs="Times New Roman"/>
          <w:b/>
          <w:sz w:val="24"/>
          <w:szCs w:val="24"/>
          <w:lang w:val="en-GB"/>
        </w:rPr>
      </w:pPr>
      <w:r w:rsidRPr="001F420B">
        <w:rPr>
          <w:rFonts w:ascii="Times New Roman" w:hAnsi="Times New Roman" w:cs="Times New Roman"/>
          <w:b/>
          <w:sz w:val="24"/>
          <w:szCs w:val="24"/>
          <w:lang w:val="en-GB"/>
        </w:rPr>
        <w:t>v</w:t>
      </w:r>
    </w:p>
    <w:p w14:paraId="0D439763" w14:textId="21DF13A5" w:rsidR="00F94A7C" w:rsidRPr="001F420B" w:rsidRDefault="00803C4F" w:rsidP="00803C4F">
      <w:pPr>
        <w:spacing w:after="0" w:line="240" w:lineRule="auto"/>
        <w:jc w:val="center"/>
        <w:rPr>
          <w:rFonts w:ascii="Times New Roman" w:hAnsi="Times New Roman" w:cs="Times New Roman"/>
          <w:b/>
          <w:sz w:val="24"/>
          <w:szCs w:val="24"/>
          <w:lang w:val="en-GB"/>
        </w:rPr>
      </w:pPr>
      <w:r w:rsidRPr="001F420B">
        <w:rPr>
          <w:rFonts w:ascii="Times New Roman" w:hAnsi="Times New Roman" w:cs="Times New Roman"/>
          <w:b/>
          <w:sz w:val="24"/>
          <w:szCs w:val="24"/>
          <w:lang w:val="en-GB"/>
        </w:rPr>
        <w:t xml:space="preserve">(1)    </w:t>
      </w:r>
      <w:r w:rsidR="00FA361D">
        <w:rPr>
          <w:rFonts w:ascii="Times New Roman" w:hAnsi="Times New Roman" w:cs="Times New Roman"/>
          <w:b/>
          <w:sz w:val="24"/>
          <w:szCs w:val="24"/>
          <w:lang w:val="en-GB"/>
        </w:rPr>
        <w:t xml:space="preserve"> </w:t>
      </w:r>
      <w:r w:rsidR="005F2793" w:rsidRPr="001F420B">
        <w:rPr>
          <w:rFonts w:ascii="Times New Roman" w:hAnsi="Times New Roman" w:cs="Times New Roman"/>
          <w:b/>
          <w:sz w:val="24"/>
          <w:szCs w:val="24"/>
          <w:lang w:val="en-GB"/>
        </w:rPr>
        <w:t>ZIMBABWE</w:t>
      </w:r>
      <w:r w:rsidRPr="001F420B">
        <w:rPr>
          <w:rFonts w:ascii="Times New Roman" w:hAnsi="Times New Roman" w:cs="Times New Roman"/>
          <w:b/>
          <w:sz w:val="24"/>
          <w:szCs w:val="24"/>
          <w:lang w:val="en-GB"/>
        </w:rPr>
        <w:t xml:space="preserve">     </w:t>
      </w:r>
      <w:r w:rsidR="005F2793" w:rsidRPr="001F420B">
        <w:rPr>
          <w:rFonts w:ascii="Times New Roman" w:hAnsi="Times New Roman" w:cs="Times New Roman"/>
          <w:b/>
          <w:sz w:val="24"/>
          <w:szCs w:val="24"/>
          <w:lang w:val="en-GB"/>
        </w:rPr>
        <w:t>BROADCASTING</w:t>
      </w:r>
      <w:r w:rsidRPr="001F420B">
        <w:rPr>
          <w:rFonts w:ascii="Times New Roman" w:hAnsi="Times New Roman" w:cs="Times New Roman"/>
          <w:b/>
          <w:sz w:val="24"/>
          <w:szCs w:val="24"/>
          <w:lang w:val="en-GB"/>
        </w:rPr>
        <w:t xml:space="preserve">     </w:t>
      </w:r>
      <w:r w:rsidR="005F2793" w:rsidRPr="001F420B">
        <w:rPr>
          <w:rFonts w:ascii="Times New Roman" w:hAnsi="Times New Roman" w:cs="Times New Roman"/>
          <w:b/>
          <w:sz w:val="24"/>
          <w:szCs w:val="24"/>
          <w:lang w:val="en-GB"/>
        </w:rPr>
        <w:t>CORPORATION</w:t>
      </w:r>
      <w:r w:rsidRPr="001F420B">
        <w:rPr>
          <w:rFonts w:ascii="Times New Roman" w:hAnsi="Times New Roman" w:cs="Times New Roman"/>
          <w:b/>
          <w:sz w:val="24"/>
          <w:szCs w:val="24"/>
          <w:lang w:val="en-GB"/>
        </w:rPr>
        <w:t xml:space="preserve">    </w:t>
      </w:r>
      <w:r w:rsidR="00C243E8">
        <w:rPr>
          <w:rFonts w:ascii="Times New Roman" w:hAnsi="Times New Roman" w:cs="Times New Roman"/>
          <w:b/>
          <w:sz w:val="24"/>
          <w:szCs w:val="24"/>
          <w:lang w:val="en-GB"/>
        </w:rPr>
        <w:t xml:space="preserve"> </w:t>
      </w:r>
      <w:r w:rsidRPr="001F420B">
        <w:rPr>
          <w:rFonts w:ascii="Times New Roman" w:hAnsi="Times New Roman" w:cs="Times New Roman"/>
          <w:b/>
          <w:sz w:val="24"/>
          <w:szCs w:val="24"/>
          <w:lang w:val="en-GB"/>
        </w:rPr>
        <w:t>(</w:t>
      </w:r>
      <w:r w:rsidRPr="001F420B">
        <w:rPr>
          <w:rFonts w:ascii="Times New Roman" w:hAnsi="Times New Roman" w:cs="Times New Roman"/>
          <w:b/>
          <w:sz w:val="24"/>
          <w:szCs w:val="24"/>
          <w:lang w:bidi="en-US"/>
        </w:rPr>
        <w:t xml:space="preserve">PRIVATE)     LIMITED     </w:t>
      </w:r>
      <w:r w:rsidRPr="001F420B">
        <w:rPr>
          <w:rFonts w:ascii="Times New Roman" w:hAnsi="Times New Roman" w:cs="Times New Roman"/>
          <w:b/>
          <w:sz w:val="24"/>
          <w:szCs w:val="24"/>
          <w:lang w:val="en-GB"/>
        </w:rPr>
        <w:t xml:space="preserve">(2)    </w:t>
      </w:r>
      <w:r w:rsidR="00C243E8">
        <w:rPr>
          <w:rFonts w:ascii="Times New Roman" w:hAnsi="Times New Roman" w:cs="Times New Roman"/>
          <w:b/>
          <w:sz w:val="24"/>
          <w:szCs w:val="24"/>
          <w:lang w:val="en-GB"/>
        </w:rPr>
        <w:t xml:space="preserve"> </w:t>
      </w:r>
      <w:r w:rsidR="00F94A7C" w:rsidRPr="001F420B">
        <w:rPr>
          <w:rFonts w:ascii="Times New Roman" w:hAnsi="Times New Roman" w:cs="Times New Roman"/>
          <w:b/>
          <w:sz w:val="24"/>
          <w:szCs w:val="24"/>
          <w:lang w:val="en-GB"/>
        </w:rPr>
        <w:t>RETIRED</w:t>
      </w:r>
      <w:r w:rsidRPr="001F420B">
        <w:rPr>
          <w:rFonts w:ascii="Times New Roman" w:hAnsi="Times New Roman" w:cs="Times New Roman"/>
          <w:b/>
          <w:sz w:val="24"/>
          <w:szCs w:val="24"/>
          <w:lang w:val="en-GB"/>
        </w:rPr>
        <w:t xml:space="preserve">     </w:t>
      </w:r>
      <w:r w:rsidR="00F94A7C" w:rsidRPr="001F420B">
        <w:rPr>
          <w:rFonts w:ascii="Times New Roman" w:hAnsi="Times New Roman" w:cs="Times New Roman"/>
          <w:b/>
          <w:sz w:val="24"/>
          <w:szCs w:val="24"/>
          <w:lang w:val="en-GB"/>
        </w:rPr>
        <w:t>JUSTICE</w:t>
      </w:r>
      <w:r w:rsidRPr="001F420B">
        <w:rPr>
          <w:rFonts w:ascii="Times New Roman" w:hAnsi="Times New Roman" w:cs="Times New Roman"/>
          <w:b/>
          <w:sz w:val="24"/>
          <w:szCs w:val="24"/>
          <w:lang w:val="en-GB"/>
        </w:rPr>
        <w:t xml:space="preserve">     </w:t>
      </w:r>
      <w:r w:rsidR="00F94A7C" w:rsidRPr="001F420B">
        <w:rPr>
          <w:rFonts w:ascii="Times New Roman" w:hAnsi="Times New Roman" w:cs="Times New Roman"/>
          <w:b/>
          <w:sz w:val="24"/>
          <w:szCs w:val="24"/>
          <w:lang w:val="en-GB"/>
        </w:rPr>
        <w:t>JAMES</w:t>
      </w:r>
      <w:r w:rsidRPr="001F420B">
        <w:rPr>
          <w:rFonts w:ascii="Times New Roman" w:hAnsi="Times New Roman" w:cs="Times New Roman"/>
          <w:b/>
          <w:sz w:val="24"/>
          <w:szCs w:val="24"/>
          <w:lang w:val="en-GB"/>
        </w:rPr>
        <w:t xml:space="preserve">     </w:t>
      </w:r>
      <w:r w:rsidR="00F94A7C" w:rsidRPr="001F420B">
        <w:rPr>
          <w:rFonts w:ascii="Times New Roman" w:hAnsi="Times New Roman" w:cs="Times New Roman"/>
          <w:b/>
          <w:sz w:val="24"/>
          <w:szCs w:val="24"/>
          <w:lang w:val="en-GB"/>
        </w:rPr>
        <w:t>DEVITTE</w:t>
      </w:r>
      <w:r w:rsidR="00C243E8">
        <w:rPr>
          <w:rFonts w:ascii="Times New Roman" w:hAnsi="Times New Roman" w:cs="Times New Roman"/>
          <w:b/>
          <w:sz w:val="24"/>
          <w:szCs w:val="24"/>
          <w:lang w:val="en-GB"/>
        </w:rPr>
        <w:t xml:space="preserve">     </w:t>
      </w:r>
      <w:r w:rsidR="00F94A7C" w:rsidRPr="001F420B">
        <w:rPr>
          <w:rFonts w:ascii="Times New Roman" w:hAnsi="Times New Roman" w:cs="Times New Roman"/>
          <w:b/>
          <w:sz w:val="24"/>
          <w:szCs w:val="24"/>
          <w:lang w:val="en-GB"/>
        </w:rPr>
        <w:t xml:space="preserve"> N.O</w:t>
      </w:r>
      <w:r w:rsidRPr="001F420B">
        <w:rPr>
          <w:rFonts w:ascii="Times New Roman" w:hAnsi="Times New Roman" w:cs="Times New Roman"/>
          <w:b/>
          <w:sz w:val="24"/>
          <w:szCs w:val="24"/>
          <w:lang w:val="en-GB"/>
        </w:rPr>
        <w:t xml:space="preserve">     (3)     </w:t>
      </w:r>
      <w:r w:rsidR="00F94A7C" w:rsidRPr="001F420B">
        <w:rPr>
          <w:rFonts w:ascii="Times New Roman" w:hAnsi="Times New Roman" w:cs="Times New Roman"/>
          <w:b/>
          <w:sz w:val="24"/>
          <w:szCs w:val="24"/>
          <w:lang w:val="en-GB"/>
        </w:rPr>
        <w:t>GIBSON</w:t>
      </w:r>
      <w:r w:rsidRPr="001F420B">
        <w:rPr>
          <w:rFonts w:ascii="Times New Roman" w:hAnsi="Times New Roman" w:cs="Times New Roman"/>
          <w:b/>
          <w:sz w:val="24"/>
          <w:szCs w:val="24"/>
          <w:lang w:val="en-GB"/>
        </w:rPr>
        <w:t xml:space="preserve">     </w:t>
      </w:r>
      <w:r w:rsidR="00F94A7C" w:rsidRPr="001F420B">
        <w:rPr>
          <w:rFonts w:ascii="Times New Roman" w:hAnsi="Times New Roman" w:cs="Times New Roman"/>
          <w:b/>
          <w:sz w:val="24"/>
          <w:szCs w:val="24"/>
          <w:lang w:val="en-GB"/>
        </w:rPr>
        <w:t>MUNYORO</w:t>
      </w:r>
    </w:p>
    <w:bookmarkEnd w:id="1"/>
    <w:p w14:paraId="75136C01" w14:textId="69A03BED" w:rsidR="00F94A7C" w:rsidRPr="001F420B" w:rsidRDefault="00F94A7C" w:rsidP="00E4300F">
      <w:pPr>
        <w:jc w:val="both"/>
        <w:rPr>
          <w:rFonts w:ascii="Times New Roman" w:hAnsi="Times New Roman" w:cs="Times New Roman"/>
          <w:b/>
          <w:sz w:val="24"/>
          <w:szCs w:val="24"/>
          <w:lang w:val="en-GB"/>
        </w:rPr>
      </w:pPr>
    </w:p>
    <w:p w14:paraId="4327F2ED" w14:textId="3D1BB403" w:rsidR="00803C4F" w:rsidRDefault="00803C4F" w:rsidP="00803C4F">
      <w:pPr>
        <w:spacing w:after="0" w:line="480" w:lineRule="auto"/>
        <w:jc w:val="both"/>
        <w:rPr>
          <w:rFonts w:ascii="Times New Roman" w:hAnsi="Times New Roman" w:cs="Times New Roman"/>
          <w:b/>
          <w:sz w:val="24"/>
          <w:szCs w:val="24"/>
          <w:lang w:val="en-GB"/>
        </w:rPr>
      </w:pPr>
    </w:p>
    <w:p w14:paraId="6AD5B0DA" w14:textId="77777777" w:rsidR="00D244EB" w:rsidRPr="001F420B" w:rsidRDefault="00D244EB" w:rsidP="00803C4F">
      <w:pPr>
        <w:spacing w:after="0" w:line="480" w:lineRule="auto"/>
        <w:jc w:val="both"/>
        <w:rPr>
          <w:rFonts w:ascii="Times New Roman" w:hAnsi="Times New Roman" w:cs="Times New Roman"/>
          <w:b/>
          <w:sz w:val="24"/>
          <w:szCs w:val="24"/>
          <w:lang w:val="en-GB"/>
        </w:rPr>
      </w:pPr>
    </w:p>
    <w:p w14:paraId="052367AA" w14:textId="77777777" w:rsidR="00F94A7C" w:rsidRPr="001F420B" w:rsidRDefault="00F94A7C" w:rsidP="00803C4F">
      <w:pPr>
        <w:spacing w:after="0" w:line="240" w:lineRule="auto"/>
        <w:jc w:val="both"/>
        <w:rPr>
          <w:rFonts w:ascii="Times New Roman" w:eastAsia="Calibri" w:hAnsi="Times New Roman" w:cs="Times New Roman"/>
          <w:b/>
          <w:sz w:val="24"/>
          <w:szCs w:val="24"/>
        </w:rPr>
      </w:pPr>
      <w:r w:rsidRPr="001F420B">
        <w:rPr>
          <w:rFonts w:ascii="Times New Roman" w:eastAsia="Calibri" w:hAnsi="Times New Roman" w:cs="Times New Roman"/>
          <w:b/>
          <w:sz w:val="24"/>
          <w:szCs w:val="24"/>
        </w:rPr>
        <w:t>SUPREME COURT OF ZIMBABWE</w:t>
      </w:r>
    </w:p>
    <w:p w14:paraId="3A4C9DA1" w14:textId="77777777" w:rsidR="00F94A7C" w:rsidRPr="001F420B" w:rsidRDefault="00F94A7C" w:rsidP="00803C4F">
      <w:pPr>
        <w:spacing w:after="0" w:line="240" w:lineRule="auto"/>
        <w:jc w:val="both"/>
        <w:rPr>
          <w:rFonts w:ascii="Times New Roman" w:eastAsia="Calibri" w:hAnsi="Times New Roman" w:cs="Times New Roman"/>
          <w:b/>
          <w:sz w:val="24"/>
          <w:szCs w:val="24"/>
        </w:rPr>
      </w:pPr>
      <w:r w:rsidRPr="001F420B">
        <w:rPr>
          <w:rFonts w:ascii="Times New Roman" w:eastAsia="Calibri" w:hAnsi="Times New Roman" w:cs="Times New Roman"/>
          <w:b/>
          <w:sz w:val="24"/>
          <w:szCs w:val="24"/>
        </w:rPr>
        <w:t>GWAUNZA DCJ, UCHENA JA &amp; MAKONI JA</w:t>
      </w:r>
    </w:p>
    <w:p w14:paraId="2847FE29" w14:textId="132AF114" w:rsidR="00F94A7C" w:rsidRPr="001F420B" w:rsidRDefault="00F94A7C" w:rsidP="00803C4F">
      <w:pPr>
        <w:spacing w:after="0" w:line="240" w:lineRule="auto"/>
        <w:jc w:val="both"/>
        <w:rPr>
          <w:rFonts w:ascii="Times New Roman" w:eastAsia="Calibri" w:hAnsi="Times New Roman" w:cs="Times New Roman"/>
          <w:b/>
          <w:sz w:val="24"/>
          <w:szCs w:val="24"/>
        </w:rPr>
      </w:pPr>
      <w:r w:rsidRPr="001F420B">
        <w:rPr>
          <w:rFonts w:ascii="Times New Roman" w:eastAsia="Calibri" w:hAnsi="Times New Roman" w:cs="Times New Roman"/>
          <w:b/>
          <w:sz w:val="24"/>
          <w:szCs w:val="24"/>
        </w:rPr>
        <w:t xml:space="preserve">HARARE, </w:t>
      </w:r>
      <w:r w:rsidR="00A91AA4" w:rsidRPr="001F420B">
        <w:rPr>
          <w:rFonts w:ascii="Times New Roman" w:eastAsia="Calibri" w:hAnsi="Times New Roman" w:cs="Times New Roman"/>
          <w:b/>
          <w:sz w:val="24"/>
          <w:szCs w:val="24"/>
        </w:rPr>
        <w:t xml:space="preserve">16 </w:t>
      </w:r>
      <w:r w:rsidRPr="001F420B">
        <w:rPr>
          <w:rFonts w:ascii="Times New Roman" w:eastAsia="Calibri" w:hAnsi="Times New Roman" w:cs="Times New Roman"/>
          <w:b/>
          <w:sz w:val="24"/>
          <w:szCs w:val="24"/>
        </w:rPr>
        <w:t>MARCH 2021</w:t>
      </w:r>
      <w:r w:rsidR="00E4300F" w:rsidRPr="001F420B">
        <w:rPr>
          <w:rFonts w:ascii="Times New Roman" w:eastAsia="Calibri" w:hAnsi="Times New Roman" w:cs="Times New Roman"/>
          <w:b/>
          <w:sz w:val="24"/>
          <w:szCs w:val="24"/>
        </w:rPr>
        <w:t xml:space="preserve"> </w:t>
      </w:r>
      <w:r w:rsidR="00803C4F" w:rsidRPr="001F420B">
        <w:rPr>
          <w:rFonts w:ascii="Times New Roman" w:eastAsia="Calibri" w:hAnsi="Times New Roman" w:cs="Times New Roman"/>
          <w:b/>
          <w:sz w:val="24"/>
          <w:szCs w:val="24"/>
        </w:rPr>
        <w:t>&amp;</w:t>
      </w:r>
      <w:r w:rsidR="00A91AA4" w:rsidRPr="001F420B">
        <w:rPr>
          <w:rFonts w:ascii="Times New Roman" w:eastAsia="Calibri" w:hAnsi="Times New Roman" w:cs="Times New Roman"/>
          <w:b/>
          <w:sz w:val="24"/>
          <w:szCs w:val="24"/>
        </w:rPr>
        <w:t xml:space="preserve"> </w:t>
      </w:r>
      <w:r w:rsidR="003C4E67">
        <w:rPr>
          <w:rFonts w:ascii="Times New Roman" w:eastAsia="Calibri" w:hAnsi="Times New Roman" w:cs="Times New Roman"/>
          <w:b/>
          <w:sz w:val="24"/>
          <w:szCs w:val="24"/>
        </w:rPr>
        <w:t>11</w:t>
      </w:r>
      <w:r w:rsidR="00A831D9" w:rsidRPr="001F420B">
        <w:rPr>
          <w:rFonts w:ascii="Times New Roman" w:eastAsia="Calibri" w:hAnsi="Times New Roman" w:cs="Times New Roman"/>
          <w:b/>
          <w:sz w:val="24"/>
          <w:szCs w:val="24"/>
        </w:rPr>
        <w:t xml:space="preserve"> </w:t>
      </w:r>
      <w:r w:rsidR="00A91AA4" w:rsidRPr="001F420B">
        <w:rPr>
          <w:rFonts w:ascii="Times New Roman" w:eastAsia="Calibri" w:hAnsi="Times New Roman" w:cs="Times New Roman"/>
          <w:b/>
          <w:sz w:val="24"/>
          <w:szCs w:val="24"/>
        </w:rPr>
        <w:t xml:space="preserve">NOVEMBER </w:t>
      </w:r>
      <w:r w:rsidR="00E4300F" w:rsidRPr="001F420B">
        <w:rPr>
          <w:rFonts w:ascii="Times New Roman" w:eastAsia="Calibri" w:hAnsi="Times New Roman" w:cs="Times New Roman"/>
          <w:b/>
          <w:sz w:val="24"/>
          <w:szCs w:val="24"/>
        </w:rPr>
        <w:t>2021</w:t>
      </w:r>
    </w:p>
    <w:p w14:paraId="6CEE281C" w14:textId="63AD5B1A" w:rsidR="00F94A7C" w:rsidRPr="001F420B" w:rsidRDefault="00F94A7C" w:rsidP="00E4300F">
      <w:pPr>
        <w:spacing w:after="0" w:line="480" w:lineRule="auto"/>
        <w:jc w:val="both"/>
        <w:rPr>
          <w:rFonts w:ascii="Times New Roman" w:eastAsia="Calibri" w:hAnsi="Times New Roman" w:cs="Times New Roman"/>
          <w:sz w:val="24"/>
          <w:szCs w:val="24"/>
        </w:rPr>
      </w:pPr>
    </w:p>
    <w:p w14:paraId="0C8CE6CA" w14:textId="77777777" w:rsidR="00EA4983" w:rsidRPr="001F420B" w:rsidRDefault="00EA4983" w:rsidP="00E4300F">
      <w:pPr>
        <w:spacing w:after="0" w:line="480" w:lineRule="auto"/>
        <w:jc w:val="both"/>
        <w:rPr>
          <w:rFonts w:ascii="Times New Roman" w:eastAsia="Calibri" w:hAnsi="Times New Roman" w:cs="Times New Roman"/>
          <w:sz w:val="24"/>
          <w:szCs w:val="24"/>
        </w:rPr>
      </w:pPr>
    </w:p>
    <w:p w14:paraId="0785A360" w14:textId="77777777" w:rsidR="00F94A7C" w:rsidRPr="001F420B" w:rsidRDefault="00F94A7C" w:rsidP="00E4300F">
      <w:pPr>
        <w:spacing w:after="0" w:line="240" w:lineRule="auto"/>
        <w:jc w:val="both"/>
        <w:rPr>
          <w:rFonts w:ascii="Times New Roman" w:eastAsia="Calibri" w:hAnsi="Times New Roman" w:cs="Times New Roman"/>
          <w:sz w:val="24"/>
          <w:szCs w:val="24"/>
        </w:rPr>
      </w:pPr>
    </w:p>
    <w:p w14:paraId="2CD94E40" w14:textId="77777777" w:rsidR="00F94A7C" w:rsidRPr="001F420B" w:rsidRDefault="00F94A7C" w:rsidP="008206C7">
      <w:pPr>
        <w:spacing w:after="0" w:line="480" w:lineRule="auto"/>
        <w:jc w:val="both"/>
        <w:rPr>
          <w:rFonts w:ascii="Times New Roman" w:eastAsia="Calibri" w:hAnsi="Times New Roman" w:cs="Times New Roman"/>
          <w:sz w:val="24"/>
          <w:szCs w:val="24"/>
        </w:rPr>
      </w:pPr>
      <w:r w:rsidRPr="001F420B">
        <w:rPr>
          <w:rFonts w:ascii="Times New Roman" w:eastAsia="Calibri" w:hAnsi="Times New Roman" w:cs="Times New Roman"/>
          <w:i/>
          <w:sz w:val="24"/>
          <w:szCs w:val="24"/>
        </w:rPr>
        <w:t>L. Madhuku</w:t>
      </w:r>
      <w:r w:rsidRPr="001F420B">
        <w:rPr>
          <w:rFonts w:ascii="Times New Roman" w:eastAsia="Calibri" w:hAnsi="Times New Roman" w:cs="Times New Roman"/>
          <w:sz w:val="24"/>
          <w:szCs w:val="24"/>
        </w:rPr>
        <w:t>, for the appellant</w:t>
      </w:r>
    </w:p>
    <w:p w14:paraId="279BC5D1" w14:textId="3B631965" w:rsidR="00F94A7C" w:rsidRPr="001F420B" w:rsidRDefault="00D945F8" w:rsidP="008206C7">
      <w:pPr>
        <w:spacing w:after="0" w:line="480" w:lineRule="auto"/>
        <w:jc w:val="both"/>
        <w:rPr>
          <w:rFonts w:ascii="Times New Roman" w:eastAsia="Calibri" w:hAnsi="Times New Roman" w:cs="Times New Roman"/>
          <w:sz w:val="24"/>
          <w:szCs w:val="24"/>
        </w:rPr>
      </w:pPr>
      <w:r w:rsidRPr="001F420B">
        <w:rPr>
          <w:rFonts w:ascii="Times New Roman" w:eastAsia="Calibri" w:hAnsi="Times New Roman" w:cs="Times New Roman"/>
          <w:i/>
          <w:sz w:val="24"/>
          <w:szCs w:val="24"/>
        </w:rPr>
        <w:t>E</w:t>
      </w:r>
      <w:r w:rsidR="00F94A7C" w:rsidRPr="001F420B">
        <w:rPr>
          <w:rFonts w:ascii="Times New Roman" w:eastAsia="Calibri" w:hAnsi="Times New Roman" w:cs="Times New Roman"/>
          <w:i/>
          <w:sz w:val="24"/>
          <w:szCs w:val="24"/>
        </w:rPr>
        <w:t xml:space="preserve">. Moyo, </w:t>
      </w:r>
      <w:r w:rsidR="00F94A7C" w:rsidRPr="001F420B">
        <w:rPr>
          <w:rFonts w:ascii="Times New Roman" w:eastAsia="Calibri" w:hAnsi="Times New Roman" w:cs="Times New Roman"/>
          <w:sz w:val="24"/>
          <w:szCs w:val="24"/>
        </w:rPr>
        <w:t xml:space="preserve">for the </w:t>
      </w:r>
      <w:r w:rsidR="00803C4F" w:rsidRPr="001F420B">
        <w:rPr>
          <w:rFonts w:ascii="Times New Roman" w:eastAsia="Calibri" w:hAnsi="Times New Roman" w:cs="Times New Roman"/>
          <w:sz w:val="24"/>
          <w:szCs w:val="24"/>
        </w:rPr>
        <w:t>first respondent</w:t>
      </w:r>
    </w:p>
    <w:p w14:paraId="1E00B13A" w14:textId="147E8DE8" w:rsidR="00F94A7C" w:rsidRPr="001F420B" w:rsidRDefault="00F94A7C" w:rsidP="00E4300F">
      <w:pPr>
        <w:spacing w:after="0" w:line="480" w:lineRule="auto"/>
        <w:jc w:val="both"/>
        <w:rPr>
          <w:rFonts w:ascii="Times New Roman" w:eastAsia="Calibri" w:hAnsi="Times New Roman" w:cs="Times New Roman"/>
          <w:b/>
          <w:sz w:val="24"/>
          <w:szCs w:val="24"/>
        </w:rPr>
      </w:pPr>
    </w:p>
    <w:p w14:paraId="5616AB70" w14:textId="77777777" w:rsidR="00EA4983" w:rsidRPr="001F420B" w:rsidRDefault="00EA4983" w:rsidP="00E4300F">
      <w:pPr>
        <w:spacing w:after="0" w:line="480" w:lineRule="auto"/>
        <w:jc w:val="both"/>
        <w:rPr>
          <w:rFonts w:ascii="Times New Roman" w:eastAsia="Calibri" w:hAnsi="Times New Roman" w:cs="Times New Roman"/>
          <w:b/>
          <w:sz w:val="24"/>
          <w:szCs w:val="24"/>
        </w:rPr>
      </w:pPr>
    </w:p>
    <w:p w14:paraId="43A5C39A" w14:textId="3EBBBD55" w:rsidR="00E87AA4" w:rsidRPr="001F420B" w:rsidRDefault="00F94A7C" w:rsidP="00EA4983">
      <w:pPr>
        <w:spacing w:after="0" w:line="480" w:lineRule="auto"/>
        <w:ind w:firstLine="720"/>
        <w:jc w:val="both"/>
        <w:rPr>
          <w:rFonts w:ascii="Times New Roman" w:eastAsia="Calibri" w:hAnsi="Times New Roman" w:cs="Times New Roman"/>
          <w:b/>
          <w:sz w:val="24"/>
          <w:szCs w:val="24"/>
        </w:rPr>
      </w:pPr>
      <w:r w:rsidRPr="001F420B">
        <w:rPr>
          <w:rFonts w:ascii="Times New Roman" w:eastAsia="Calibri" w:hAnsi="Times New Roman" w:cs="Times New Roman"/>
          <w:b/>
          <w:sz w:val="24"/>
          <w:szCs w:val="24"/>
        </w:rPr>
        <w:t>GWAUNZA DCJ</w:t>
      </w:r>
    </w:p>
    <w:p w14:paraId="494DCC34" w14:textId="44894255" w:rsidR="00F94A7C" w:rsidRPr="001F420B" w:rsidRDefault="00F94A7C" w:rsidP="00EA4983">
      <w:pPr>
        <w:spacing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[1]</w:t>
      </w:r>
      <w:r w:rsidRPr="001F420B">
        <w:rPr>
          <w:rFonts w:ascii="Times New Roman" w:eastAsia="Calibri" w:hAnsi="Times New Roman" w:cs="Times New Roman"/>
          <w:b/>
          <w:sz w:val="24"/>
          <w:szCs w:val="24"/>
        </w:rPr>
        <w:t xml:space="preserve"> </w:t>
      </w:r>
      <w:r w:rsidRPr="001F420B">
        <w:rPr>
          <w:rFonts w:ascii="Times New Roman" w:eastAsia="Calibri" w:hAnsi="Times New Roman" w:cs="Times New Roman"/>
          <w:b/>
          <w:sz w:val="24"/>
          <w:szCs w:val="24"/>
        </w:rPr>
        <w:tab/>
      </w:r>
      <w:r w:rsidRPr="001F420B">
        <w:rPr>
          <w:rFonts w:ascii="Times New Roman" w:eastAsia="Calibri" w:hAnsi="Times New Roman" w:cs="Times New Roman"/>
          <w:sz w:val="24"/>
          <w:szCs w:val="24"/>
        </w:rPr>
        <w:t>This is an appeal against the entire judgment of the Labour Court handed down on 10</w:t>
      </w:r>
      <w:r w:rsidR="00FA361D">
        <w:rPr>
          <w:rFonts w:ascii="Times New Roman" w:eastAsia="Calibri" w:hAnsi="Times New Roman" w:cs="Times New Roman"/>
          <w:sz w:val="24"/>
          <w:szCs w:val="24"/>
        </w:rPr>
        <w:t> </w:t>
      </w:r>
      <w:r w:rsidRPr="001F420B">
        <w:rPr>
          <w:rFonts w:ascii="Times New Roman" w:eastAsia="Calibri" w:hAnsi="Times New Roman" w:cs="Times New Roman"/>
          <w:sz w:val="24"/>
          <w:szCs w:val="24"/>
        </w:rPr>
        <w:t>March </w:t>
      </w:r>
      <w:r w:rsidR="007E2C89" w:rsidRPr="001F420B">
        <w:rPr>
          <w:rFonts w:ascii="Times New Roman" w:eastAsia="Calibri" w:hAnsi="Times New Roman" w:cs="Times New Roman"/>
          <w:sz w:val="24"/>
          <w:szCs w:val="24"/>
        </w:rPr>
        <w:t>2017</w:t>
      </w:r>
      <w:r w:rsidR="00A831D9" w:rsidRPr="001F420B">
        <w:rPr>
          <w:rFonts w:ascii="Times New Roman" w:eastAsia="Calibri" w:hAnsi="Times New Roman" w:cs="Times New Roman"/>
          <w:sz w:val="24"/>
          <w:szCs w:val="24"/>
        </w:rPr>
        <w:t>. T</w:t>
      </w:r>
      <w:r w:rsidR="002D55B1" w:rsidRPr="001F420B">
        <w:rPr>
          <w:rFonts w:ascii="Times New Roman" w:eastAsia="Calibri" w:hAnsi="Times New Roman" w:cs="Times New Roman"/>
          <w:sz w:val="24"/>
          <w:szCs w:val="24"/>
        </w:rPr>
        <w:t xml:space="preserve">he Labour Court dismissed the appellant’s application for review challenging the disciplinary proceedings that led to his dismissal from the </w:t>
      </w:r>
      <w:r w:rsidR="00734DE7" w:rsidRPr="001F420B">
        <w:rPr>
          <w:rFonts w:ascii="Times New Roman" w:eastAsia="Calibri" w:hAnsi="Times New Roman" w:cs="Times New Roman"/>
          <w:sz w:val="24"/>
          <w:szCs w:val="24"/>
        </w:rPr>
        <w:t>first</w:t>
      </w:r>
      <w:r w:rsidR="002D55B1" w:rsidRPr="001F420B">
        <w:rPr>
          <w:rFonts w:ascii="Times New Roman" w:eastAsia="Calibri" w:hAnsi="Times New Roman" w:cs="Times New Roman"/>
          <w:sz w:val="24"/>
          <w:szCs w:val="24"/>
        </w:rPr>
        <w:t xml:space="preserve"> respondent’s employment.</w:t>
      </w:r>
      <w:r w:rsidR="00EE0A45" w:rsidRPr="001F420B">
        <w:rPr>
          <w:rFonts w:ascii="Times New Roman" w:eastAsia="Calibri" w:hAnsi="Times New Roman" w:cs="Times New Roman"/>
          <w:sz w:val="24"/>
          <w:szCs w:val="24"/>
        </w:rPr>
        <w:t xml:space="preserve"> There were no appearances for the </w:t>
      </w:r>
      <w:r w:rsidR="00734DE7" w:rsidRPr="001F420B">
        <w:rPr>
          <w:rFonts w:ascii="Times New Roman" w:eastAsia="Calibri" w:hAnsi="Times New Roman" w:cs="Times New Roman"/>
          <w:sz w:val="24"/>
          <w:szCs w:val="24"/>
        </w:rPr>
        <w:t>second</w:t>
      </w:r>
      <w:r w:rsidR="001221D5" w:rsidRPr="001F420B">
        <w:rPr>
          <w:rFonts w:ascii="Times New Roman" w:eastAsia="Calibri" w:hAnsi="Times New Roman" w:cs="Times New Roman"/>
          <w:sz w:val="24"/>
          <w:szCs w:val="24"/>
        </w:rPr>
        <w:t xml:space="preserve"> and </w:t>
      </w:r>
      <w:r w:rsidR="00734DE7" w:rsidRPr="001F420B">
        <w:rPr>
          <w:rFonts w:ascii="Times New Roman" w:eastAsia="Calibri" w:hAnsi="Times New Roman" w:cs="Times New Roman"/>
          <w:sz w:val="24"/>
          <w:szCs w:val="24"/>
        </w:rPr>
        <w:t xml:space="preserve">third </w:t>
      </w:r>
      <w:r w:rsidR="00EE0A45" w:rsidRPr="001F420B">
        <w:rPr>
          <w:rFonts w:ascii="Times New Roman" w:eastAsia="Calibri" w:hAnsi="Times New Roman" w:cs="Times New Roman"/>
          <w:sz w:val="24"/>
          <w:szCs w:val="24"/>
        </w:rPr>
        <w:t>respondents.</w:t>
      </w:r>
    </w:p>
    <w:p w14:paraId="05290098" w14:textId="22EE8C44" w:rsidR="00EA4983" w:rsidRDefault="00EA4983" w:rsidP="001F420B">
      <w:pPr>
        <w:spacing w:after="0" w:line="480" w:lineRule="auto"/>
        <w:ind w:left="720" w:hanging="720"/>
        <w:jc w:val="both"/>
        <w:rPr>
          <w:rFonts w:ascii="Times New Roman" w:eastAsia="Calibri" w:hAnsi="Times New Roman" w:cs="Times New Roman"/>
          <w:sz w:val="24"/>
          <w:szCs w:val="24"/>
        </w:rPr>
      </w:pPr>
    </w:p>
    <w:p w14:paraId="3487C3ED" w14:textId="57742FEA" w:rsidR="00D244EB" w:rsidRDefault="00D244EB" w:rsidP="001F420B">
      <w:pPr>
        <w:spacing w:after="0" w:line="480" w:lineRule="auto"/>
        <w:ind w:left="720" w:hanging="720"/>
        <w:jc w:val="both"/>
        <w:rPr>
          <w:rFonts w:ascii="Times New Roman" w:eastAsia="Calibri" w:hAnsi="Times New Roman" w:cs="Times New Roman"/>
          <w:sz w:val="24"/>
          <w:szCs w:val="24"/>
        </w:rPr>
      </w:pPr>
    </w:p>
    <w:p w14:paraId="1F5F1587" w14:textId="77777777" w:rsidR="00D244EB" w:rsidRPr="001F420B" w:rsidRDefault="00D244EB" w:rsidP="001F420B">
      <w:pPr>
        <w:spacing w:after="0" w:line="480" w:lineRule="auto"/>
        <w:ind w:left="720" w:hanging="720"/>
        <w:jc w:val="both"/>
        <w:rPr>
          <w:rFonts w:ascii="Times New Roman" w:eastAsia="Calibri" w:hAnsi="Times New Roman" w:cs="Times New Roman"/>
          <w:sz w:val="24"/>
          <w:szCs w:val="24"/>
        </w:rPr>
      </w:pPr>
    </w:p>
    <w:p w14:paraId="489FB7E3" w14:textId="0C00A2A2" w:rsidR="002D55B1" w:rsidRPr="001F420B" w:rsidRDefault="002D55B1" w:rsidP="00E4300F">
      <w:pPr>
        <w:spacing w:line="480" w:lineRule="auto"/>
        <w:ind w:left="720"/>
        <w:jc w:val="both"/>
        <w:rPr>
          <w:rFonts w:ascii="Times New Roman" w:eastAsia="Calibri" w:hAnsi="Times New Roman" w:cs="Times New Roman"/>
          <w:b/>
          <w:sz w:val="24"/>
          <w:szCs w:val="24"/>
        </w:rPr>
      </w:pPr>
      <w:r w:rsidRPr="001F420B">
        <w:rPr>
          <w:rFonts w:ascii="Times New Roman" w:eastAsia="Calibri" w:hAnsi="Times New Roman" w:cs="Times New Roman"/>
          <w:b/>
          <w:sz w:val="24"/>
          <w:szCs w:val="24"/>
        </w:rPr>
        <w:lastRenderedPageBreak/>
        <w:t>FACTUAL BACKGROUND</w:t>
      </w:r>
      <w:r w:rsidR="00E715A0" w:rsidRPr="001F420B">
        <w:rPr>
          <w:rFonts w:ascii="Times New Roman" w:eastAsia="Calibri" w:hAnsi="Times New Roman" w:cs="Times New Roman"/>
          <w:b/>
          <w:sz w:val="24"/>
          <w:szCs w:val="24"/>
        </w:rPr>
        <w:t xml:space="preserve">   </w:t>
      </w:r>
    </w:p>
    <w:p w14:paraId="325E66DE" w14:textId="5B8CD7F0" w:rsidR="00AF2A43" w:rsidRPr="001F420B" w:rsidRDefault="002D55B1" w:rsidP="00EA4983">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[2]</w:t>
      </w:r>
      <w:r w:rsidRPr="001F420B">
        <w:rPr>
          <w:rFonts w:ascii="Times New Roman" w:eastAsia="Calibri" w:hAnsi="Times New Roman" w:cs="Times New Roman"/>
          <w:sz w:val="24"/>
          <w:szCs w:val="24"/>
        </w:rPr>
        <w:tab/>
      </w:r>
      <w:r w:rsidR="00F1367D" w:rsidRPr="001F420B">
        <w:rPr>
          <w:rFonts w:ascii="Times New Roman" w:eastAsia="Calibri" w:hAnsi="Times New Roman" w:cs="Times New Roman"/>
          <w:sz w:val="24"/>
          <w:szCs w:val="24"/>
        </w:rPr>
        <w:t>The</w:t>
      </w:r>
      <w:r w:rsidR="00EE0A45" w:rsidRPr="001F420B">
        <w:rPr>
          <w:rFonts w:ascii="Times New Roman" w:eastAsia="Calibri" w:hAnsi="Times New Roman" w:cs="Times New Roman"/>
          <w:sz w:val="24"/>
          <w:szCs w:val="24"/>
        </w:rPr>
        <w:t xml:space="preserve"> appellant was employed by the </w:t>
      </w:r>
      <w:r w:rsidR="00734DE7" w:rsidRPr="001F420B">
        <w:rPr>
          <w:rFonts w:ascii="Times New Roman" w:eastAsia="Calibri" w:hAnsi="Times New Roman" w:cs="Times New Roman"/>
          <w:sz w:val="24"/>
          <w:szCs w:val="24"/>
        </w:rPr>
        <w:t>first</w:t>
      </w:r>
      <w:r w:rsidR="00F1367D" w:rsidRPr="001F420B">
        <w:rPr>
          <w:rFonts w:ascii="Times New Roman" w:eastAsia="Calibri" w:hAnsi="Times New Roman" w:cs="Times New Roman"/>
          <w:sz w:val="24"/>
          <w:szCs w:val="24"/>
        </w:rPr>
        <w:t xml:space="preserve"> respondent </w:t>
      </w:r>
      <w:r w:rsidR="00DC55E8" w:rsidRPr="001F420B">
        <w:rPr>
          <w:rFonts w:ascii="Times New Roman" w:eastAsia="Calibri" w:hAnsi="Times New Roman" w:cs="Times New Roman"/>
          <w:sz w:val="24"/>
          <w:szCs w:val="24"/>
        </w:rPr>
        <w:t>as its Chief Executive Officer</w:t>
      </w:r>
      <w:r w:rsidR="002E180C" w:rsidRPr="001F420B">
        <w:rPr>
          <w:rFonts w:ascii="Times New Roman" w:eastAsia="Calibri" w:hAnsi="Times New Roman" w:cs="Times New Roman"/>
          <w:sz w:val="24"/>
          <w:szCs w:val="24"/>
        </w:rPr>
        <w:t xml:space="preserve"> (hereinafter “CEO”)</w:t>
      </w:r>
      <w:r w:rsidR="00DC55E8" w:rsidRPr="001F420B">
        <w:rPr>
          <w:rFonts w:ascii="Times New Roman" w:eastAsia="Calibri" w:hAnsi="Times New Roman" w:cs="Times New Roman"/>
          <w:sz w:val="24"/>
          <w:szCs w:val="24"/>
        </w:rPr>
        <w:t xml:space="preserve"> </w:t>
      </w:r>
      <w:r w:rsidR="00F1367D" w:rsidRPr="001F420B">
        <w:rPr>
          <w:rFonts w:ascii="Times New Roman" w:eastAsia="Calibri" w:hAnsi="Times New Roman" w:cs="Times New Roman"/>
          <w:sz w:val="24"/>
          <w:szCs w:val="24"/>
        </w:rPr>
        <w:t>be</w:t>
      </w:r>
      <w:r w:rsidR="00DC55E8" w:rsidRPr="001F420B">
        <w:rPr>
          <w:rFonts w:ascii="Times New Roman" w:eastAsia="Calibri" w:hAnsi="Times New Roman" w:cs="Times New Roman"/>
          <w:sz w:val="24"/>
          <w:szCs w:val="24"/>
        </w:rPr>
        <w:t xml:space="preserve">tween the period 2009 until the dissolution of its </w:t>
      </w:r>
      <w:r w:rsidR="00A831D9" w:rsidRPr="001F420B">
        <w:rPr>
          <w:rFonts w:ascii="Times New Roman" w:eastAsia="Calibri" w:hAnsi="Times New Roman" w:cs="Times New Roman"/>
          <w:sz w:val="24"/>
          <w:szCs w:val="24"/>
        </w:rPr>
        <w:t>B</w:t>
      </w:r>
      <w:r w:rsidR="00DC55E8" w:rsidRPr="001F420B">
        <w:rPr>
          <w:rFonts w:ascii="Times New Roman" w:eastAsia="Calibri" w:hAnsi="Times New Roman" w:cs="Times New Roman"/>
          <w:sz w:val="24"/>
          <w:szCs w:val="24"/>
        </w:rPr>
        <w:t>oard in</w:t>
      </w:r>
      <w:r w:rsidR="00F1367D" w:rsidRPr="001F420B">
        <w:rPr>
          <w:rFonts w:ascii="Times New Roman" w:eastAsia="Calibri" w:hAnsi="Times New Roman" w:cs="Times New Roman"/>
          <w:sz w:val="24"/>
          <w:szCs w:val="24"/>
        </w:rPr>
        <w:t xml:space="preserve"> 2013</w:t>
      </w:r>
      <w:r w:rsidR="00DC55E8" w:rsidRPr="001F420B">
        <w:rPr>
          <w:rFonts w:ascii="Times New Roman" w:eastAsia="Calibri" w:hAnsi="Times New Roman" w:cs="Times New Roman"/>
          <w:sz w:val="24"/>
          <w:szCs w:val="24"/>
        </w:rPr>
        <w:t xml:space="preserve">. The appellant had been employed on a contractual basis with </w:t>
      </w:r>
      <w:r w:rsidR="00EC527B" w:rsidRPr="001F420B">
        <w:rPr>
          <w:rFonts w:ascii="Times New Roman" w:eastAsia="Calibri" w:hAnsi="Times New Roman" w:cs="Times New Roman"/>
          <w:sz w:val="24"/>
          <w:szCs w:val="24"/>
        </w:rPr>
        <w:t>his subsisting contract having been renewed in May</w:t>
      </w:r>
      <w:r w:rsidR="00EA4983" w:rsidRPr="001F420B">
        <w:rPr>
          <w:rFonts w:ascii="Times New Roman" w:eastAsia="Calibri" w:hAnsi="Times New Roman" w:cs="Times New Roman"/>
          <w:sz w:val="24"/>
          <w:szCs w:val="24"/>
        </w:rPr>
        <w:t> </w:t>
      </w:r>
      <w:r w:rsidR="00EC527B" w:rsidRPr="001F420B">
        <w:rPr>
          <w:rFonts w:ascii="Times New Roman" w:eastAsia="Calibri" w:hAnsi="Times New Roman" w:cs="Times New Roman"/>
          <w:sz w:val="24"/>
          <w:szCs w:val="24"/>
        </w:rPr>
        <w:t>2011.</w:t>
      </w:r>
      <w:r w:rsidR="00E87AA4" w:rsidRPr="001F420B">
        <w:rPr>
          <w:rFonts w:ascii="Times New Roman" w:eastAsia="Calibri" w:hAnsi="Times New Roman" w:cs="Times New Roman"/>
          <w:sz w:val="24"/>
          <w:szCs w:val="24"/>
        </w:rPr>
        <w:t xml:space="preserve"> On 14</w:t>
      </w:r>
      <w:r w:rsidR="008206C7" w:rsidRPr="001F420B">
        <w:rPr>
          <w:rFonts w:ascii="Times New Roman" w:eastAsia="Calibri" w:hAnsi="Times New Roman" w:cs="Times New Roman"/>
          <w:sz w:val="24"/>
          <w:szCs w:val="24"/>
        </w:rPr>
        <w:t> </w:t>
      </w:r>
      <w:r w:rsidR="00E87AA4" w:rsidRPr="001F420B">
        <w:rPr>
          <w:rFonts w:ascii="Times New Roman" w:eastAsia="Calibri" w:hAnsi="Times New Roman" w:cs="Times New Roman"/>
          <w:sz w:val="24"/>
          <w:szCs w:val="24"/>
        </w:rPr>
        <w:t>November</w:t>
      </w:r>
      <w:r w:rsidR="00994C09" w:rsidRPr="001F420B">
        <w:rPr>
          <w:rFonts w:ascii="Times New Roman" w:eastAsia="Calibri" w:hAnsi="Times New Roman" w:cs="Times New Roman"/>
          <w:sz w:val="24"/>
          <w:szCs w:val="24"/>
        </w:rPr>
        <w:t xml:space="preserve"> </w:t>
      </w:r>
      <w:r w:rsidR="00E87AA4" w:rsidRPr="001F420B">
        <w:rPr>
          <w:rFonts w:ascii="Times New Roman" w:eastAsia="Calibri" w:hAnsi="Times New Roman" w:cs="Times New Roman"/>
          <w:sz w:val="24"/>
          <w:szCs w:val="24"/>
        </w:rPr>
        <w:t xml:space="preserve">2013, </w:t>
      </w:r>
      <w:r w:rsidR="00780FA0" w:rsidRPr="001F420B">
        <w:rPr>
          <w:rFonts w:ascii="Times New Roman" w:eastAsia="Calibri" w:hAnsi="Times New Roman" w:cs="Times New Roman"/>
          <w:sz w:val="24"/>
          <w:szCs w:val="24"/>
        </w:rPr>
        <w:t xml:space="preserve">the </w:t>
      </w:r>
      <w:r w:rsidR="00E87AA4" w:rsidRPr="001F420B">
        <w:rPr>
          <w:rFonts w:ascii="Times New Roman" w:eastAsia="Calibri" w:hAnsi="Times New Roman" w:cs="Times New Roman"/>
          <w:sz w:val="24"/>
          <w:szCs w:val="24"/>
        </w:rPr>
        <w:t>then Acting Secretary for Information, Media and Broadcasting Se</w:t>
      </w:r>
      <w:r w:rsidR="00B05ABB" w:rsidRPr="001F420B">
        <w:rPr>
          <w:rFonts w:ascii="Times New Roman" w:eastAsia="Calibri" w:hAnsi="Times New Roman" w:cs="Times New Roman"/>
          <w:sz w:val="24"/>
          <w:szCs w:val="24"/>
        </w:rPr>
        <w:t>rvices</w:t>
      </w:r>
      <w:r w:rsidR="00A50A76" w:rsidRPr="001F420B">
        <w:rPr>
          <w:rFonts w:ascii="Times New Roman" w:eastAsia="Calibri" w:hAnsi="Times New Roman" w:cs="Times New Roman"/>
          <w:sz w:val="24"/>
          <w:szCs w:val="24"/>
        </w:rPr>
        <w:t xml:space="preserve">, </w:t>
      </w:r>
      <w:r w:rsidR="00E87AA4" w:rsidRPr="001F420B">
        <w:rPr>
          <w:rFonts w:ascii="Times New Roman" w:eastAsia="Calibri" w:hAnsi="Times New Roman" w:cs="Times New Roman"/>
          <w:sz w:val="24"/>
          <w:szCs w:val="24"/>
        </w:rPr>
        <w:t>wrote to the appellant placing him on leave with full pay, un</w:t>
      </w:r>
      <w:r w:rsidR="00177BA9" w:rsidRPr="001F420B">
        <w:rPr>
          <w:rFonts w:ascii="Times New Roman" w:eastAsia="Calibri" w:hAnsi="Times New Roman" w:cs="Times New Roman"/>
          <w:sz w:val="24"/>
          <w:szCs w:val="24"/>
        </w:rPr>
        <w:t xml:space="preserve">til further notice. The letter stated that the appellant was placed on leave due to the exacting challenges faced by the </w:t>
      </w:r>
      <w:r w:rsidR="00734DE7" w:rsidRPr="001F420B">
        <w:rPr>
          <w:rFonts w:ascii="Times New Roman" w:eastAsia="Calibri" w:hAnsi="Times New Roman" w:cs="Times New Roman"/>
          <w:sz w:val="24"/>
          <w:szCs w:val="24"/>
        </w:rPr>
        <w:t>first</w:t>
      </w:r>
      <w:r w:rsidR="00177BA9" w:rsidRPr="001F420B">
        <w:rPr>
          <w:rFonts w:ascii="Times New Roman" w:eastAsia="Calibri" w:hAnsi="Times New Roman" w:cs="Times New Roman"/>
          <w:sz w:val="24"/>
          <w:szCs w:val="24"/>
        </w:rPr>
        <w:t xml:space="preserve"> respondent which required urgent intervention through a full audit of its affairs. The appellant was barred from visiting the </w:t>
      </w:r>
      <w:r w:rsidR="0094621E" w:rsidRPr="001F420B">
        <w:rPr>
          <w:rFonts w:ascii="Times New Roman" w:eastAsia="Calibri" w:hAnsi="Times New Roman" w:cs="Times New Roman"/>
          <w:sz w:val="24"/>
          <w:szCs w:val="24"/>
        </w:rPr>
        <w:t>first</w:t>
      </w:r>
      <w:r w:rsidR="00177BA9" w:rsidRPr="001F420B">
        <w:rPr>
          <w:rFonts w:ascii="Times New Roman" w:eastAsia="Calibri" w:hAnsi="Times New Roman" w:cs="Times New Roman"/>
          <w:sz w:val="24"/>
          <w:szCs w:val="24"/>
        </w:rPr>
        <w:t xml:space="preserve"> respondent’s premises </w:t>
      </w:r>
      <w:r w:rsidR="00E4300F" w:rsidRPr="001F420B">
        <w:rPr>
          <w:rFonts w:ascii="Times New Roman" w:eastAsia="Calibri" w:hAnsi="Times New Roman" w:cs="Times New Roman"/>
          <w:sz w:val="24"/>
          <w:szCs w:val="24"/>
        </w:rPr>
        <w:t xml:space="preserve">or </w:t>
      </w:r>
      <w:r w:rsidR="00177BA9" w:rsidRPr="001F420B">
        <w:rPr>
          <w:rFonts w:ascii="Times New Roman" w:eastAsia="Calibri" w:hAnsi="Times New Roman" w:cs="Times New Roman"/>
          <w:sz w:val="24"/>
          <w:szCs w:val="24"/>
        </w:rPr>
        <w:t xml:space="preserve">issuing </w:t>
      </w:r>
      <w:r w:rsidR="00AF2A43" w:rsidRPr="001F420B">
        <w:rPr>
          <w:rFonts w:ascii="Times New Roman" w:eastAsia="Calibri" w:hAnsi="Times New Roman" w:cs="Times New Roman"/>
          <w:sz w:val="24"/>
          <w:szCs w:val="24"/>
        </w:rPr>
        <w:t xml:space="preserve">any instructions to its staff. </w:t>
      </w:r>
      <w:r w:rsidR="00DC51AA" w:rsidRPr="001F420B">
        <w:rPr>
          <w:rFonts w:ascii="Times New Roman" w:eastAsia="Calibri" w:hAnsi="Times New Roman" w:cs="Times New Roman"/>
          <w:sz w:val="24"/>
          <w:szCs w:val="24"/>
        </w:rPr>
        <w:t>On 30</w:t>
      </w:r>
      <w:r w:rsidR="001F420B">
        <w:rPr>
          <w:rFonts w:ascii="Times New Roman" w:eastAsia="Calibri" w:hAnsi="Times New Roman" w:cs="Times New Roman"/>
          <w:sz w:val="24"/>
          <w:szCs w:val="24"/>
        </w:rPr>
        <w:t> </w:t>
      </w:r>
      <w:r w:rsidR="00DC51AA" w:rsidRPr="001F420B">
        <w:rPr>
          <w:rFonts w:ascii="Times New Roman" w:eastAsia="Calibri" w:hAnsi="Times New Roman" w:cs="Times New Roman"/>
          <w:sz w:val="24"/>
          <w:szCs w:val="24"/>
        </w:rPr>
        <w:t>January 2014, the appellant was notified of the allegations of misconduct against him which</w:t>
      </w:r>
      <w:r w:rsidR="00B05ABB" w:rsidRPr="001F420B">
        <w:rPr>
          <w:rFonts w:ascii="Times New Roman" w:eastAsia="Calibri" w:hAnsi="Times New Roman" w:cs="Times New Roman"/>
          <w:sz w:val="24"/>
          <w:szCs w:val="24"/>
        </w:rPr>
        <w:t xml:space="preserve"> were said to have</w:t>
      </w:r>
      <w:r w:rsidR="00DC51AA" w:rsidRPr="001F420B">
        <w:rPr>
          <w:rFonts w:ascii="Times New Roman" w:eastAsia="Calibri" w:hAnsi="Times New Roman" w:cs="Times New Roman"/>
          <w:sz w:val="24"/>
          <w:szCs w:val="24"/>
        </w:rPr>
        <w:t xml:space="preserve"> </w:t>
      </w:r>
      <w:r w:rsidR="00E4300F" w:rsidRPr="001F420B">
        <w:rPr>
          <w:rFonts w:ascii="Times New Roman" w:eastAsia="Calibri" w:hAnsi="Times New Roman" w:cs="Times New Roman"/>
          <w:sz w:val="24"/>
          <w:szCs w:val="24"/>
        </w:rPr>
        <w:t xml:space="preserve">been </w:t>
      </w:r>
      <w:r w:rsidR="00050C72">
        <w:rPr>
          <w:rFonts w:ascii="Times New Roman" w:eastAsia="Calibri" w:hAnsi="Times New Roman" w:cs="Times New Roman"/>
          <w:sz w:val="24"/>
          <w:szCs w:val="24"/>
        </w:rPr>
        <w:t>unearthed</w:t>
      </w:r>
      <w:r w:rsidR="00E4300F" w:rsidRPr="001F420B">
        <w:rPr>
          <w:rFonts w:ascii="Times New Roman" w:eastAsia="Calibri" w:hAnsi="Times New Roman" w:cs="Times New Roman"/>
          <w:sz w:val="24"/>
          <w:szCs w:val="24"/>
        </w:rPr>
        <w:t xml:space="preserve"> </w:t>
      </w:r>
      <w:r w:rsidR="00DC51AA" w:rsidRPr="001F420B">
        <w:rPr>
          <w:rFonts w:ascii="Times New Roman" w:eastAsia="Calibri" w:hAnsi="Times New Roman" w:cs="Times New Roman"/>
          <w:sz w:val="24"/>
          <w:szCs w:val="24"/>
        </w:rPr>
        <w:t xml:space="preserve">during the audit. The initial decision </w:t>
      </w:r>
      <w:r w:rsidR="00FC2BF0" w:rsidRPr="001F420B">
        <w:rPr>
          <w:rFonts w:ascii="Times New Roman" w:eastAsia="Calibri" w:hAnsi="Times New Roman" w:cs="Times New Roman"/>
          <w:sz w:val="24"/>
          <w:szCs w:val="24"/>
        </w:rPr>
        <w:t>to place the appellant</w:t>
      </w:r>
      <w:r w:rsidR="00DC51AA" w:rsidRPr="001F420B">
        <w:rPr>
          <w:rFonts w:ascii="Times New Roman" w:eastAsia="Calibri" w:hAnsi="Times New Roman" w:cs="Times New Roman"/>
          <w:sz w:val="24"/>
          <w:szCs w:val="24"/>
        </w:rPr>
        <w:t xml:space="preserve"> on paid leave was rescinded and substituted </w:t>
      </w:r>
      <w:r w:rsidR="00A87070" w:rsidRPr="001F420B">
        <w:rPr>
          <w:rFonts w:ascii="Times New Roman" w:eastAsia="Calibri" w:hAnsi="Times New Roman" w:cs="Times New Roman"/>
          <w:sz w:val="24"/>
          <w:szCs w:val="24"/>
        </w:rPr>
        <w:t xml:space="preserve">with </w:t>
      </w:r>
      <w:r w:rsidR="00DC51AA" w:rsidRPr="001F420B">
        <w:rPr>
          <w:rFonts w:ascii="Times New Roman" w:eastAsia="Calibri" w:hAnsi="Times New Roman" w:cs="Times New Roman"/>
          <w:sz w:val="24"/>
          <w:szCs w:val="24"/>
        </w:rPr>
        <w:t>leave without pay</w:t>
      </w:r>
      <w:r w:rsidR="00162046" w:rsidRPr="001F420B">
        <w:rPr>
          <w:rFonts w:ascii="Times New Roman" w:eastAsia="Calibri" w:hAnsi="Times New Roman" w:cs="Times New Roman"/>
          <w:sz w:val="24"/>
          <w:szCs w:val="24"/>
        </w:rPr>
        <w:t xml:space="preserve"> pending </w:t>
      </w:r>
      <w:r w:rsidR="00FC2BF0" w:rsidRPr="001F420B">
        <w:rPr>
          <w:rFonts w:ascii="Times New Roman" w:eastAsia="Calibri" w:hAnsi="Times New Roman" w:cs="Times New Roman"/>
          <w:sz w:val="24"/>
          <w:szCs w:val="24"/>
        </w:rPr>
        <w:t>determination of the allegations against him</w:t>
      </w:r>
      <w:r w:rsidR="00DC51AA" w:rsidRPr="001F420B">
        <w:rPr>
          <w:rFonts w:ascii="Times New Roman" w:eastAsia="Calibri" w:hAnsi="Times New Roman" w:cs="Times New Roman"/>
          <w:sz w:val="24"/>
          <w:szCs w:val="24"/>
        </w:rPr>
        <w:t>.</w:t>
      </w:r>
    </w:p>
    <w:p w14:paraId="73BD8B4E" w14:textId="77777777" w:rsidR="00EA4983" w:rsidRPr="001F420B" w:rsidRDefault="00EA4983" w:rsidP="00EA4983">
      <w:pPr>
        <w:spacing w:after="0" w:line="480" w:lineRule="auto"/>
        <w:jc w:val="both"/>
        <w:rPr>
          <w:rFonts w:ascii="Times New Roman" w:eastAsia="Calibri" w:hAnsi="Times New Roman" w:cs="Times New Roman"/>
          <w:sz w:val="24"/>
          <w:szCs w:val="24"/>
        </w:rPr>
      </w:pPr>
    </w:p>
    <w:p w14:paraId="54932F57" w14:textId="1DC996A4" w:rsidR="00A831D9" w:rsidRPr="001F420B" w:rsidRDefault="00AF2A43" w:rsidP="00D244EB">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[3]</w:t>
      </w:r>
      <w:r w:rsidRPr="001F420B">
        <w:rPr>
          <w:rFonts w:ascii="Times New Roman" w:eastAsia="Calibri" w:hAnsi="Times New Roman" w:cs="Times New Roman"/>
          <w:sz w:val="24"/>
          <w:szCs w:val="24"/>
        </w:rPr>
        <w:tab/>
      </w:r>
      <w:r w:rsidR="00DC51AA" w:rsidRPr="001F420B">
        <w:rPr>
          <w:rFonts w:ascii="Times New Roman" w:eastAsia="Calibri" w:hAnsi="Times New Roman" w:cs="Times New Roman"/>
          <w:sz w:val="24"/>
          <w:szCs w:val="24"/>
        </w:rPr>
        <w:t xml:space="preserve">On 18 November 2014, the appellant was duly served with a notice </w:t>
      </w:r>
      <w:r w:rsidR="00A50A76" w:rsidRPr="001F420B">
        <w:rPr>
          <w:rFonts w:ascii="Times New Roman" w:eastAsia="Calibri" w:hAnsi="Times New Roman" w:cs="Times New Roman"/>
          <w:sz w:val="24"/>
          <w:szCs w:val="24"/>
        </w:rPr>
        <w:t>by the first</w:t>
      </w:r>
      <w:r w:rsidR="00DC51AA" w:rsidRPr="001F420B">
        <w:rPr>
          <w:rFonts w:ascii="Times New Roman" w:eastAsia="Calibri" w:hAnsi="Times New Roman" w:cs="Times New Roman"/>
          <w:sz w:val="24"/>
          <w:szCs w:val="24"/>
        </w:rPr>
        <w:t xml:space="preserve"> respondent’s legal representatives</w:t>
      </w:r>
      <w:r w:rsidR="00734DE7" w:rsidRPr="001F420B">
        <w:rPr>
          <w:rFonts w:ascii="Times New Roman" w:eastAsia="Calibri" w:hAnsi="Times New Roman" w:cs="Times New Roman"/>
          <w:sz w:val="24"/>
          <w:szCs w:val="24"/>
        </w:rPr>
        <w:t xml:space="preserve">, to attend </w:t>
      </w:r>
      <w:r w:rsidR="00AE01DC" w:rsidRPr="001F420B">
        <w:rPr>
          <w:rFonts w:ascii="Times New Roman" w:eastAsia="Calibri" w:hAnsi="Times New Roman" w:cs="Times New Roman"/>
          <w:sz w:val="24"/>
          <w:szCs w:val="24"/>
        </w:rPr>
        <w:t xml:space="preserve">a </w:t>
      </w:r>
      <w:r w:rsidR="00734DE7" w:rsidRPr="001F420B">
        <w:rPr>
          <w:rFonts w:ascii="Times New Roman" w:eastAsia="Calibri" w:hAnsi="Times New Roman" w:cs="Times New Roman"/>
          <w:sz w:val="24"/>
          <w:szCs w:val="24"/>
        </w:rPr>
        <w:t xml:space="preserve">disciplinary </w:t>
      </w:r>
      <w:r w:rsidR="00AE01DC" w:rsidRPr="001F420B">
        <w:rPr>
          <w:rFonts w:ascii="Times New Roman" w:eastAsia="Calibri" w:hAnsi="Times New Roman" w:cs="Times New Roman"/>
          <w:sz w:val="24"/>
          <w:szCs w:val="24"/>
        </w:rPr>
        <w:t xml:space="preserve">hearing </w:t>
      </w:r>
      <w:r w:rsidR="00734DE7" w:rsidRPr="001F420B">
        <w:rPr>
          <w:rFonts w:ascii="Times New Roman" w:eastAsia="Calibri" w:hAnsi="Times New Roman" w:cs="Times New Roman"/>
          <w:sz w:val="24"/>
          <w:szCs w:val="24"/>
        </w:rPr>
        <w:t xml:space="preserve">to be presided over by </w:t>
      </w:r>
      <w:r w:rsidR="00AE01DC" w:rsidRPr="001F420B">
        <w:rPr>
          <w:rFonts w:ascii="Times New Roman" w:eastAsia="Calibri" w:hAnsi="Times New Roman" w:cs="Times New Roman"/>
          <w:sz w:val="24"/>
          <w:szCs w:val="24"/>
        </w:rPr>
        <w:t xml:space="preserve">the second respondent. </w:t>
      </w:r>
      <w:r w:rsidR="00EB058F" w:rsidRPr="001F420B">
        <w:rPr>
          <w:rFonts w:ascii="Times New Roman" w:eastAsia="Calibri" w:hAnsi="Times New Roman" w:cs="Times New Roman"/>
          <w:sz w:val="24"/>
          <w:szCs w:val="24"/>
        </w:rPr>
        <w:t>The appellant faced</w:t>
      </w:r>
      <w:r w:rsidR="007C576C" w:rsidRPr="001F420B">
        <w:rPr>
          <w:rFonts w:ascii="Times New Roman" w:eastAsia="Calibri" w:hAnsi="Times New Roman" w:cs="Times New Roman"/>
          <w:sz w:val="24"/>
          <w:szCs w:val="24"/>
        </w:rPr>
        <w:t xml:space="preserve"> 32 charges</w:t>
      </w:r>
      <w:r w:rsidRPr="001F420B">
        <w:rPr>
          <w:rFonts w:ascii="Times New Roman" w:eastAsia="Calibri" w:hAnsi="Times New Roman" w:cs="Times New Roman"/>
          <w:sz w:val="24"/>
          <w:szCs w:val="24"/>
        </w:rPr>
        <w:t xml:space="preserve"> of misconduct which were </w:t>
      </w:r>
      <w:r w:rsidR="00EB058F" w:rsidRPr="001F420B">
        <w:rPr>
          <w:rFonts w:ascii="Times New Roman" w:eastAsia="Calibri" w:hAnsi="Times New Roman" w:cs="Times New Roman"/>
          <w:sz w:val="24"/>
          <w:szCs w:val="24"/>
        </w:rPr>
        <w:t xml:space="preserve">contained in a schedule attached to the notice of the hearing. When the disciplinary proceedings began, the </w:t>
      </w:r>
      <w:r w:rsidR="0094621E" w:rsidRPr="001F420B">
        <w:rPr>
          <w:rFonts w:ascii="Times New Roman" w:eastAsia="Calibri" w:hAnsi="Times New Roman" w:cs="Times New Roman"/>
          <w:sz w:val="24"/>
          <w:szCs w:val="24"/>
        </w:rPr>
        <w:t xml:space="preserve">first </w:t>
      </w:r>
      <w:r w:rsidR="00EB058F" w:rsidRPr="001F420B">
        <w:rPr>
          <w:rFonts w:ascii="Times New Roman" w:eastAsia="Calibri" w:hAnsi="Times New Roman" w:cs="Times New Roman"/>
          <w:sz w:val="24"/>
          <w:szCs w:val="24"/>
        </w:rPr>
        <w:t xml:space="preserve">respondent abandoned </w:t>
      </w:r>
      <w:r w:rsidR="00D91E59" w:rsidRPr="001F420B">
        <w:rPr>
          <w:rFonts w:ascii="Times New Roman" w:eastAsia="Calibri" w:hAnsi="Times New Roman" w:cs="Times New Roman"/>
          <w:sz w:val="24"/>
          <w:szCs w:val="24"/>
        </w:rPr>
        <w:t xml:space="preserve">21 </w:t>
      </w:r>
      <w:r w:rsidR="00EB058F" w:rsidRPr="001F420B">
        <w:rPr>
          <w:rFonts w:ascii="Times New Roman" w:eastAsia="Calibri" w:hAnsi="Times New Roman" w:cs="Times New Roman"/>
          <w:sz w:val="24"/>
          <w:szCs w:val="24"/>
        </w:rPr>
        <w:t xml:space="preserve">of the charges against the </w:t>
      </w:r>
      <w:r w:rsidR="007C576C" w:rsidRPr="001F420B">
        <w:rPr>
          <w:rFonts w:ascii="Times New Roman" w:eastAsia="Calibri" w:hAnsi="Times New Roman" w:cs="Times New Roman"/>
          <w:sz w:val="24"/>
          <w:szCs w:val="24"/>
        </w:rPr>
        <w:t>appellant</w:t>
      </w:r>
      <w:r w:rsidR="00D91E59" w:rsidRPr="001F420B">
        <w:rPr>
          <w:rFonts w:ascii="Times New Roman" w:eastAsia="Calibri" w:hAnsi="Times New Roman" w:cs="Times New Roman"/>
          <w:sz w:val="24"/>
          <w:szCs w:val="24"/>
        </w:rPr>
        <w:t>,</w:t>
      </w:r>
      <w:r w:rsidR="0094621E" w:rsidRPr="001F420B">
        <w:rPr>
          <w:rFonts w:ascii="Times New Roman" w:eastAsia="Calibri" w:hAnsi="Times New Roman" w:cs="Times New Roman"/>
          <w:sz w:val="24"/>
          <w:szCs w:val="24"/>
        </w:rPr>
        <w:t xml:space="preserve"> </w:t>
      </w:r>
      <w:r w:rsidR="00D91E59" w:rsidRPr="001F420B">
        <w:rPr>
          <w:rFonts w:ascii="Times New Roman" w:eastAsia="Calibri" w:hAnsi="Times New Roman" w:cs="Times New Roman"/>
          <w:sz w:val="24"/>
          <w:szCs w:val="24"/>
        </w:rPr>
        <w:t xml:space="preserve">leaving only </w:t>
      </w:r>
      <w:r w:rsidR="007C576C" w:rsidRPr="001F420B">
        <w:rPr>
          <w:rFonts w:ascii="Times New Roman" w:eastAsia="Calibri" w:hAnsi="Times New Roman" w:cs="Times New Roman"/>
          <w:sz w:val="24"/>
          <w:szCs w:val="24"/>
        </w:rPr>
        <w:t xml:space="preserve">11. At the hearing, the appellant argued </w:t>
      </w:r>
      <w:r w:rsidR="00C21062" w:rsidRPr="001F420B">
        <w:rPr>
          <w:rFonts w:ascii="Times New Roman" w:eastAsia="Calibri" w:hAnsi="Times New Roman" w:cs="Times New Roman"/>
          <w:sz w:val="24"/>
          <w:szCs w:val="24"/>
        </w:rPr>
        <w:t xml:space="preserve">that it was not competent </w:t>
      </w:r>
      <w:r w:rsidR="00810FAF" w:rsidRPr="001F420B">
        <w:rPr>
          <w:rFonts w:ascii="Times New Roman" w:eastAsia="Calibri" w:hAnsi="Times New Roman" w:cs="Times New Roman"/>
          <w:sz w:val="24"/>
          <w:szCs w:val="24"/>
        </w:rPr>
        <w:t xml:space="preserve">for the </w:t>
      </w:r>
      <w:r w:rsidR="0094621E" w:rsidRPr="001F420B">
        <w:rPr>
          <w:rFonts w:ascii="Times New Roman" w:eastAsia="Calibri" w:hAnsi="Times New Roman" w:cs="Times New Roman"/>
          <w:sz w:val="24"/>
          <w:szCs w:val="24"/>
        </w:rPr>
        <w:t xml:space="preserve">first </w:t>
      </w:r>
      <w:r w:rsidR="00C21062" w:rsidRPr="001F420B">
        <w:rPr>
          <w:rFonts w:ascii="Times New Roman" w:eastAsia="Calibri" w:hAnsi="Times New Roman" w:cs="Times New Roman"/>
          <w:sz w:val="24"/>
          <w:szCs w:val="24"/>
        </w:rPr>
        <w:t>respondent to</w:t>
      </w:r>
      <w:r w:rsidR="00810FAF" w:rsidRPr="001F420B">
        <w:rPr>
          <w:rFonts w:ascii="Times New Roman" w:eastAsia="Calibri" w:hAnsi="Times New Roman" w:cs="Times New Roman"/>
          <w:sz w:val="24"/>
          <w:szCs w:val="24"/>
        </w:rPr>
        <w:t xml:space="preserve"> undertake disciplinary proceedings based on allegations flowing from an expired employment contract.</w:t>
      </w:r>
      <w:r w:rsidR="00C265FC" w:rsidRPr="001F420B">
        <w:rPr>
          <w:rFonts w:ascii="Times New Roman" w:eastAsia="Calibri" w:hAnsi="Times New Roman" w:cs="Times New Roman"/>
          <w:sz w:val="24"/>
          <w:szCs w:val="24"/>
        </w:rPr>
        <w:t xml:space="preserve"> Th</w:t>
      </w:r>
      <w:r w:rsidR="00D91E59" w:rsidRPr="001F420B">
        <w:rPr>
          <w:rFonts w:ascii="Times New Roman" w:eastAsia="Calibri" w:hAnsi="Times New Roman" w:cs="Times New Roman"/>
          <w:sz w:val="24"/>
          <w:szCs w:val="24"/>
        </w:rPr>
        <w:t>is</w:t>
      </w:r>
      <w:r w:rsidR="00C265FC" w:rsidRPr="001F420B">
        <w:rPr>
          <w:rFonts w:ascii="Times New Roman" w:eastAsia="Calibri" w:hAnsi="Times New Roman" w:cs="Times New Roman"/>
          <w:sz w:val="24"/>
          <w:szCs w:val="24"/>
        </w:rPr>
        <w:t xml:space="preserve"> argument </w:t>
      </w:r>
      <w:r w:rsidR="00D91E59" w:rsidRPr="001F420B">
        <w:rPr>
          <w:rFonts w:ascii="Times New Roman" w:eastAsia="Calibri" w:hAnsi="Times New Roman" w:cs="Times New Roman"/>
          <w:sz w:val="24"/>
          <w:szCs w:val="24"/>
        </w:rPr>
        <w:t xml:space="preserve">was based </w:t>
      </w:r>
      <w:r w:rsidR="00C265FC" w:rsidRPr="001F420B">
        <w:rPr>
          <w:rFonts w:ascii="Times New Roman" w:eastAsia="Calibri" w:hAnsi="Times New Roman" w:cs="Times New Roman"/>
          <w:sz w:val="24"/>
          <w:szCs w:val="24"/>
        </w:rPr>
        <w:t>on</w:t>
      </w:r>
      <w:r w:rsidR="00D91E59" w:rsidRPr="001F420B">
        <w:rPr>
          <w:rFonts w:ascii="Times New Roman" w:eastAsia="Calibri" w:hAnsi="Times New Roman" w:cs="Times New Roman"/>
          <w:sz w:val="24"/>
          <w:szCs w:val="24"/>
        </w:rPr>
        <w:t xml:space="preserve"> his </w:t>
      </w:r>
      <w:r w:rsidR="00A87070" w:rsidRPr="001F420B">
        <w:rPr>
          <w:rFonts w:ascii="Times New Roman" w:eastAsia="Calibri" w:hAnsi="Times New Roman" w:cs="Times New Roman"/>
          <w:sz w:val="24"/>
          <w:szCs w:val="24"/>
        </w:rPr>
        <w:t xml:space="preserve">interpretation </w:t>
      </w:r>
      <w:r w:rsidR="00C265FC" w:rsidRPr="001F420B">
        <w:rPr>
          <w:rFonts w:ascii="Times New Roman" w:eastAsia="Calibri" w:hAnsi="Times New Roman" w:cs="Times New Roman"/>
          <w:sz w:val="24"/>
          <w:szCs w:val="24"/>
        </w:rPr>
        <w:t xml:space="preserve">of </w:t>
      </w:r>
      <w:r w:rsidR="0000674B" w:rsidRPr="001F420B">
        <w:rPr>
          <w:rFonts w:ascii="Times New Roman" w:eastAsia="Calibri" w:hAnsi="Times New Roman" w:cs="Times New Roman"/>
          <w:sz w:val="24"/>
          <w:szCs w:val="24"/>
        </w:rPr>
        <w:t>the Labour (National Employment Code of Conduct) Regulations, 2006 (hereinafter, “</w:t>
      </w:r>
      <w:r w:rsidR="00C265FC" w:rsidRPr="001F420B">
        <w:rPr>
          <w:rFonts w:ascii="Times New Roman" w:eastAsia="Calibri" w:hAnsi="Times New Roman" w:cs="Times New Roman"/>
          <w:sz w:val="24"/>
          <w:szCs w:val="24"/>
        </w:rPr>
        <w:t>SI 15/2006</w:t>
      </w:r>
      <w:r w:rsidR="0000674B" w:rsidRPr="001F420B">
        <w:rPr>
          <w:rFonts w:ascii="Times New Roman" w:eastAsia="Calibri" w:hAnsi="Times New Roman" w:cs="Times New Roman"/>
          <w:sz w:val="24"/>
          <w:szCs w:val="24"/>
        </w:rPr>
        <w:t>”)</w:t>
      </w:r>
      <w:r w:rsidR="00C265FC" w:rsidRPr="001F420B">
        <w:rPr>
          <w:rFonts w:ascii="Times New Roman" w:eastAsia="Calibri" w:hAnsi="Times New Roman" w:cs="Times New Roman"/>
          <w:sz w:val="24"/>
          <w:szCs w:val="24"/>
        </w:rPr>
        <w:t xml:space="preserve">. </w:t>
      </w:r>
    </w:p>
    <w:p w14:paraId="6A9D1F99" w14:textId="3EF51B09" w:rsidR="00AF2A43" w:rsidRPr="001F420B" w:rsidRDefault="00DA1301" w:rsidP="00DA1301">
      <w:pPr>
        <w:spacing w:after="0" w:line="480" w:lineRule="auto"/>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lastRenderedPageBreak/>
        <w:t>[4]</w:t>
      </w:r>
      <w:r w:rsidRPr="001F420B">
        <w:rPr>
          <w:rFonts w:ascii="Times New Roman" w:eastAsia="Calibri" w:hAnsi="Times New Roman" w:cs="Times New Roman"/>
          <w:sz w:val="24"/>
          <w:szCs w:val="24"/>
        </w:rPr>
        <w:tab/>
      </w:r>
      <w:r w:rsidR="00A87070" w:rsidRPr="001F420B">
        <w:rPr>
          <w:rFonts w:ascii="Times New Roman" w:eastAsia="Calibri" w:hAnsi="Times New Roman" w:cs="Times New Roman"/>
          <w:sz w:val="24"/>
          <w:szCs w:val="24"/>
        </w:rPr>
        <w:t xml:space="preserve">Counsel for the appellant </w:t>
      </w:r>
      <w:r w:rsidR="0094621E" w:rsidRPr="001F420B">
        <w:rPr>
          <w:rFonts w:ascii="Times New Roman" w:eastAsia="Calibri" w:hAnsi="Times New Roman" w:cs="Times New Roman"/>
          <w:sz w:val="24"/>
          <w:szCs w:val="24"/>
        </w:rPr>
        <w:t xml:space="preserve">contended </w:t>
      </w:r>
      <w:r w:rsidR="00C265FC" w:rsidRPr="001F420B">
        <w:rPr>
          <w:rFonts w:ascii="Times New Roman" w:eastAsia="Calibri" w:hAnsi="Times New Roman" w:cs="Times New Roman"/>
          <w:sz w:val="24"/>
          <w:szCs w:val="24"/>
        </w:rPr>
        <w:t xml:space="preserve">that </w:t>
      </w:r>
      <w:r w:rsidR="00A50A76" w:rsidRPr="001F420B">
        <w:rPr>
          <w:rFonts w:ascii="Times New Roman" w:eastAsia="Calibri" w:hAnsi="Times New Roman" w:cs="Times New Roman"/>
          <w:sz w:val="24"/>
          <w:szCs w:val="24"/>
        </w:rPr>
        <w:t xml:space="preserve">for a person to be properly charged with </w:t>
      </w:r>
      <w:r w:rsidR="001F420B">
        <w:rPr>
          <w:rFonts w:ascii="Times New Roman" w:eastAsia="Calibri" w:hAnsi="Times New Roman" w:cs="Times New Roman"/>
          <w:sz w:val="24"/>
          <w:szCs w:val="24"/>
        </w:rPr>
        <w:tab/>
      </w:r>
      <w:r w:rsidR="00A50A76" w:rsidRPr="001F420B">
        <w:rPr>
          <w:rFonts w:ascii="Times New Roman" w:eastAsia="Calibri" w:hAnsi="Times New Roman" w:cs="Times New Roman"/>
          <w:sz w:val="24"/>
          <w:szCs w:val="24"/>
        </w:rPr>
        <w:t xml:space="preserve">misconduct, he or she </w:t>
      </w:r>
      <w:r w:rsidR="00C265FC" w:rsidRPr="001F420B">
        <w:rPr>
          <w:rFonts w:ascii="Times New Roman" w:eastAsia="Calibri" w:hAnsi="Times New Roman" w:cs="Times New Roman"/>
          <w:sz w:val="24"/>
          <w:szCs w:val="24"/>
        </w:rPr>
        <w:t xml:space="preserve">must still be an employee in terms of a subsisting employment </w:t>
      </w:r>
      <w:r w:rsidR="001F420B">
        <w:rPr>
          <w:rFonts w:ascii="Times New Roman" w:eastAsia="Calibri" w:hAnsi="Times New Roman" w:cs="Times New Roman"/>
          <w:sz w:val="24"/>
          <w:szCs w:val="24"/>
        </w:rPr>
        <w:tab/>
      </w:r>
      <w:r w:rsidR="00C265FC" w:rsidRPr="001F420B">
        <w:rPr>
          <w:rFonts w:ascii="Times New Roman" w:eastAsia="Calibri" w:hAnsi="Times New Roman" w:cs="Times New Roman"/>
          <w:sz w:val="24"/>
          <w:szCs w:val="24"/>
        </w:rPr>
        <w:t xml:space="preserve">contract at both the time of the commission of the offence and institution of misconduct </w:t>
      </w:r>
      <w:r w:rsidR="001F420B">
        <w:rPr>
          <w:rFonts w:ascii="Times New Roman" w:eastAsia="Calibri" w:hAnsi="Times New Roman" w:cs="Times New Roman"/>
          <w:sz w:val="24"/>
          <w:szCs w:val="24"/>
        </w:rPr>
        <w:tab/>
      </w:r>
      <w:r w:rsidR="00C265FC" w:rsidRPr="001F420B">
        <w:rPr>
          <w:rFonts w:ascii="Times New Roman" w:eastAsia="Calibri" w:hAnsi="Times New Roman" w:cs="Times New Roman"/>
          <w:sz w:val="24"/>
          <w:szCs w:val="24"/>
        </w:rPr>
        <w:t xml:space="preserve">proceedings. </w:t>
      </w:r>
      <w:r w:rsidR="00A50A76" w:rsidRPr="001F420B">
        <w:rPr>
          <w:rFonts w:ascii="Times New Roman" w:eastAsia="Calibri" w:hAnsi="Times New Roman" w:cs="Times New Roman"/>
          <w:sz w:val="24"/>
          <w:szCs w:val="24"/>
        </w:rPr>
        <w:t>He further submitted that what were now termed acts of</w:t>
      </w:r>
      <w:r w:rsidR="00810FAF" w:rsidRPr="001F420B">
        <w:rPr>
          <w:rFonts w:ascii="Times New Roman" w:eastAsia="Calibri" w:hAnsi="Times New Roman" w:cs="Times New Roman"/>
          <w:sz w:val="24"/>
          <w:szCs w:val="24"/>
        </w:rPr>
        <w:t xml:space="preserve"> misconduct had </w:t>
      </w:r>
      <w:r w:rsidR="001F420B">
        <w:rPr>
          <w:rFonts w:ascii="Times New Roman" w:eastAsia="Calibri" w:hAnsi="Times New Roman" w:cs="Times New Roman"/>
          <w:sz w:val="24"/>
          <w:szCs w:val="24"/>
        </w:rPr>
        <w:tab/>
      </w:r>
      <w:r w:rsidR="00810FAF" w:rsidRPr="001F420B">
        <w:rPr>
          <w:rFonts w:ascii="Times New Roman" w:eastAsia="Calibri" w:hAnsi="Times New Roman" w:cs="Times New Roman"/>
          <w:sz w:val="24"/>
          <w:szCs w:val="24"/>
        </w:rPr>
        <w:t xml:space="preserve">been </w:t>
      </w:r>
      <w:r w:rsidR="00A87070" w:rsidRPr="001F420B">
        <w:rPr>
          <w:rFonts w:ascii="Times New Roman" w:eastAsia="Calibri" w:hAnsi="Times New Roman" w:cs="Times New Roman"/>
          <w:sz w:val="24"/>
          <w:szCs w:val="24"/>
        </w:rPr>
        <w:t xml:space="preserve">properly </w:t>
      </w:r>
      <w:r w:rsidR="00810FAF" w:rsidRPr="001F420B">
        <w:rPr>
          <w:rFonts w:ascii="Times New Roman" w:eastAsia="Calibri" w:hAnsi="Times New Roman" w:cs="Times New Roman"/>
          <w:sz w:val="24"/>
          <w:szCs w:val="24"/>
        </w:rPr>
        <w:t xml:space="preserve">approved by the </w:t>
      </w:r>
      <w:r w:rsidR="00A87070" w:rsidRPr="001F420B">
        <w:rPr>
          <w:rFonts w:ascii="Times New Roman" w:eastAsia="Calibri" w:hAnsi="Times New Roman" w:cs="Times New Roman"/>
          <w:sz w:val="24"/>
          <w:szCs w:val="24"/>
        </w:rPr>
        <w:t xml:space="preserve">first </w:t>
      </w:r>
      <w:r w:rsidR="00810FAF" w:rsidRPr="001F420B">
        <w:rPr>
          <w:rFonts w:ascii="Times New Roman" w:eastAsia="Calibri" w:hAnsi="Times New Roman" w:cs="Times New Roman"/>
          <w:sz w:val="24"/>
          <w:szCs w:val="24"/>
        </w:rPr>
        <w:t xml:space="preserve">respondent’s </w:t>
      </w:r>
      <w:r w:rsidR="00A87070" w:rsidRPr="001F420B">
        <w:rPr>
          <w:rFonts w:ascii="Times New Roman" w:eastAsia="Calibri" w:hAnsi="Times New Roman" w:cs="Times New Roman"/>
          <w:sz w:val="24"/>
          <w:szCs w:val="24"/>
        </w:rPr>
        <w:t>B</w:t>
      </w:r>
      <w:r w:rsidR="00810FAF" w:rsidRPr="001F420B">
        <w:rPr>
          <w:rFonts w:ascii="Times New Roman" w:eastAsia="Calibri" w:hAnsi="Times New Roman" w:cs="Times New Roman"/>
          <w:sz w:val="24"/>
          <w:szCs w:val="24"/>
        </w:rPr>
        <w:t xml:space="preserve">oard. </w:t>
      </w:r>
      <w:r w:rsidR="00A87070" w:rsidRPr="001F420B">
        <w:rPr>
          <w:rFonts w:ascii="Times New Roman" w:eastAsia="Calibri" w:hAnsi="Times New Roman" w:cs="Times New Roman"/>
          <w:sz w:val="24"/>
          <w:szCs w:val="24"/>
        </w:rPr>
        <w:t xml:space="preserve">Counsel </w:t>
      </w:r>
      <w:r w:rsidR="00A50A76" w:rsidRPr="001F420B">
        <w:rPr>
          <w:rFonts w:ascii="Times New Roman" w:eastAsia="Calibri" w:hAnsi="Times New Roman" w:cs="Times New Roman"/>
          <w:sz w:val="24"/>
          <w:szCs w:val="24"/>
        </w:rPr>
        <w:t>further submitted</w:t>
      </w:r>
      <w:r w:rsidR="00810FAF" w:rsidRPr="001F420B">
        <w:rPr>
          <w:rFonts w:ascii="Times New Roman" w:eastAsia="Calibri" w:hAnsi="Times New Roman" w:cs="Times New Roman"/>
          <w:sz w:val="24"/>
          <w:szCs w:val="24"/>
        </w:rPr>
        <w:t xml:space="preserve"> that </w:t>
      </w:r>
      <w:r w:rsidR="001F420B">
        <w:rPr>
          <w:rFonts w:ascii="Times New Roman" w:eastAsia="Calibri" w:hAnsi="Times New Roman" w:cs="Times New Roman"/>
          <w:sz w:val="24"/>
          <w:szCs w:val="24"/>
        </w:rPr>
        <w:tab/>
      </w:r>
      <w:r w:rsidR="00810FAF" w:rsidRPr="001F420B">
        <w:rPr>
          <w:rFonts w:ascii="Times New Roman" w:eastAsia="Calibri" w:hAnsi="Times New Roman" w:cs="Times New Roman"/>
          <w:sz w:val="24"/>
          <w:szCs w:val="24"/>
        </w:rPr>
        <w:t>the</w:t>
      </w:r>
      <w:r w:rsidR="00A50A76" w:rsidRPr="001F420B">
        <w:rPr>
          <w:rFonts w:ascii="Times New Roman" w:eastAsia="Calibri" w:hAnsi="Times New Roman" w:cs="Times New Roman"/>
          <w:sz w:val="24"/>
          <w:szCs w:val="24"/>
        </w:rPr>
        <w:t xml:space="preserve"> integrity</w:t>
      </w:r>
      <w:r w:rsidR="00A87070" w:rsidRPr="001F420B">
        <w:rPr>
          <w:rFonts w:ascii="Times New Roman" w:eastAsia="Calibri" w:hAnsi="Times New Roman" w:cs="Times New Roman"/>
          <w:sz w:val="24"/>
          <w:szCs w:val="24"/>
        </w:rPr>
        <w:t xml:space="preserve"> of the </w:t>
      </w:r>
      <w:r w:rsidR="00810FAF" w:rsidRPr="001F420B">
        <w:rPr>
          <w:rFonts w:ascii="Times New Roman" w:eastAsia="Calibri" w:hAnsi="Times New Roman" w:cs="Times New Roman"/>
          <w:sz w:val="24"/>
          <w:szCs w:val="24"/>
        </w:rPr>
        <w:t>disciplinary proceedings w</w:t>
      </w:r>
      <w:r w:rsidR="00A87070" w:rsidRPr="001F420B">
        <w:rPr>
          <w:rFonts w:ascii="Times New Roman" w:eastAsia="Calibri" w:hAnsi="Times New Roman" w:cs="Times New Roman"/>
          <w:sz w:val="24"/>
          <w:szCs w:val="24"/>
        </w:rPr>
        <w:t xml:space="preserve">as </w:t>
      </w:r>
      <w:r w:rsidR="00A50A76" w:rsidRPr="001F420B">
        <w:rPr>
          <w:rFonts w:ascii="Times New Roman" w:eastAsia="Calibri" w:hAnsi="Times New Roman" w:cs="Times New Roman"/>
          <w:sz w:val="24"/>
          <w:szCs w:val="24"/>
        </w:rPr>
        <w:t xml:space="preserve">further thrown </w:t>
      </w:r>
      <w:r w:rsidR="00A87070" w:rsidRPr="001F420B">
        <w:rPr>
          <w:rFonts w:ascii="Times New Roman" w:eastAsia="Calibri" w:hAnsi="Times New Roman" w:cs="Times New Roman"/>
          <w:sz w:val="24"/>
          <w:szCs w:val="24"/>
        </w:rPr>
        <w:t xml:space="preserve">into doubt by </w:t>
      </w:r>
      <w:r w:rsidR="00810FAF" w:rsidRPr="001F420B">
        <w:rPr>
          <w:rFonts w:ascii="Times New Roman" w:eastAsia="Calibri" w:hAnsi="Times New Roman" w:cs="Times New Roman"/>
          <w:sz w:val="24"/>
          <w:szCs w:val="24"/>
        </w:rPr>
        <w:t xml:space="preserve">the direct </w:t>
      </w:r>
      <w:r w:rsidRPr="001F420B">
        <w:rPr>
          <w:rFonts w:ascii="Times New Roman" w:eastAsia="Calibri" w:hAnsi="Times New Roman" w:cs="Times New Roman"/>
          <w:sz w:val="24"/>
          <w:szCs w:val="24"/>
        </w:rPr>
        <w:tab/>
      </w:r>
      <w:r w:rsidR="00810FAF" w:rsidRPr="001F420B">
        <w:rPr>
          <w:rFonts w:ascii="Times New Roman" w:eastAsia="Calibri" w:hAnsi="Times New Roman" w:cs="Times New Roman"/>
          <w:sz w:val="24"/>
          <w:szCs w:val="24"/>
        </w:rPr>
        <w:t>role played by the Minister of Information Me</w:t>
      </w:r>
      <w:r w:rsidR="003F592C" w:rsidRPr="001F420B">
        <w:rPr>
          <w:rFonts w:ascii="Times New Roman" w:eastAsia="Calibri" w:hAnsi="Times New Roman" w:cs="Times New Roman"/>
          <w:sz w:val="24"/>
          <w:szCs w:val="24"/>
        </w:rPr>
        <w:t>dia and Broadcasting Services</w:t>
      </w:r>
      <w:r w:rsidR="00A50A76" w:rsidRPr="001F420B">
        <w:rPr>
          <w:rFonts w:ascii="Times New Roman" w:eastAsia="Calibri" w:hAnsi="Times New Roman" w:cs="Times New Roman"/>
          <w:sz w:val="24"/>
          <w:szCs w:val="24"/>
        </w:rPr>
        <w:t>,</w:t>
      </w:r>
      <w:r w:rsidR="003F592C" w:rsidRPr="001F420B">
        <w:rPr>
          <w:rFonts w:ascii="Times New Roman" w:eastAsia="Calibri" w:hAnsi="Times New Roman" w:cs="Times New Roman"/>
          <w:sz w:val="24"/>
          <w:szCs w:val="24"/>
        </w:rPr>
        <w:t xml:space="preserve"> who </w:t>
      </w:r>
      <w:r w:rsidR="001F420B">
        <w:rPr>
          <w:rFonts w:ascii="Times New Roman" w:eastAsia="Calibri" w:hAnsi="Times New Roman" w:cs="Times New Roman"/>
          <w:sz w:val="24"/>
          <w:szCs w:val="24"/>
        </w:rPr>
        <w:tab/>
      </w:r>
      <w:r w:rsidR="003F592C" w:rsidRPr="001F420B">
        <w:rPr>
          <w:rFonts w:ascii="Times New Roman" w:eastAsia="Calibri" w:hAnsi="Times New Roman" w:cs="Times New Roman"/>
          <w:sz w:val="24"/>
          <w:szCs w:val="24"/>
        </w:rPr>
        <w:t>initiated</w:t>
      </w:r>
      <w:r w:rsidR="00810FAF" w:rsidRPr="001F420B">
        <w:rPr>
          <w:rFonts w:ascii="Times New Roman" w:eastAsia="Calibri" w:hAnsi="Times New Roman" w:cs="Times New Roman"/>
          <w:sz w:val="24"/>
          <w:szCs w:val="24"/>
        </w:rPr>
        <w:t xml:space="preserve"> his suspension.</w:t>
      </w:r>
    </w:p>
    <w:p w14:paraId="7B34377D" w14:textId="77777777" w:rsidR="00EA4983" w:rsidRPr="001F420B" w:rsidRDefault="00EA4983" w:rsidP="001F420B">
      <w:pPr>
        <w:spacing w:after="0" w:line="480" w:lineRule="auto"/>
        <w:ind w:left="720" w:hanging="720"/>
        <w:jc w:val="both"/>
        <w:rPr>
          <w:rFonts w:ascii="Times New Roman" w:eastAsia="Calibri" w:hAnsi="Times New Roman" w:cs="Times New Roman"/>
          <w:sz w:val="24"/>
          <w:szCs w:val="24"/>
        </w:rPr>
      </w:pPr>
    </w:p>
    <w:p w14:paraId="28D21F54" w14:textId="0F2414CF" w:rsidR="00D212F4" w:rsidRPr="001F420B" w:rsidRDefault="00810FAF" w:rsidP="00AC4E66">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DA1301" w:rsidRPr="001F420B">
        <w:rPr>
          <w:rFonts w:ascii="Times New Roman" w:eastAsia="Calibri" w:hAnsi="Times New Roman" w:cs="Times New Roman"/>
          <w:sz w:val="24"/>
          <w:szCs w:val="24"/>
        </w:rPr>
        <w:t>5</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t xml:space="preserve">The </w:t>
      </w:r>
      <w:r w:rsidR="00A87070" w:rsidRPr="001F420B">
        <w:rPr>
          <w:rFonts w:ascii="Times New Roman" w:eastAsia="Calibri" w:hAnsi="Times New Roman" w:cs="Times New Roman"/>
          <w:sz w:val="24"/>
          <w:szCs w:val="24"/>
        </w:rPr>
        <w:t>first</w:t>
      </w:r>
      <w:r w:rsidRPr="001F420B">
        <w:rPr>
          <w:rFonts w:ascii="Times New Roman" w:eastAsia="Calibri" w:hAnsi="Times New Roman" w:cs="Times New Roman"/>
          <w:sz w:val="24"/>
          <w:szCs w:val="24"/>
        </w:rPr>
        <w:t xml:space="preserve"> respondent </w:t>
      </w:r>
      <w:r w:rsidR="00A87070" w:rsidRPr="001F420B">
        <w:rPr>
          <w:rFonts w:ascii="Times New Roman" w:eastAsia="Calibri" w:hAnsi="Times New Roman" w:cs="Times New Roman"/>
          <w:sz w:val="24"/>
          <w:szCs w:val="24"/>
        </w:rPr>
        <w:t xml:space="preserve">disputed </w:t>
      </w:r>
      <w:r w:rsidRPr="001F420B">
        <w:rPr>
          <w:rFonts w:ascii="Times New Roman" w:eastAsia="Calibri" w:hAnsi="Times New Roman" w:cs="Times New Roman"/>
          <w:sz w:val="24"/>
          <w:szCs w:val="24"/>
        </w:rPr>
        <w:t>the</w:t>
      </w:r>
      <w:r w:rsidR="00A50A76" w:rsidRPr="001F420B">
        <w:rPr>
          <w:rFonts w:ascii="Times New Roman" w:eastAsia="Calibri" w:hAnsi="Times New Roman" w:cs="Times New Roman"/>
          <w:sz w:val="24"/>
          <w:szCs w:val="24"/>
        </w:rPr>
        <w:t xml:space="preserve"> appellant’s contention that it</w:t>
      </w:r>
      <w:r w:rsidR="00A87070" w:rsidRPr="001F420B">
        <w:rPr>
          <w:rFonts w:ascii="Times New Roman" w:eastAsia="Calibri" w:hAnsi="Times New Roman" w:cs="Times New Roman"/>
          <w:sz w:val="24"/>
          <w:szCs w:val="24"/>
        </w:rPr>
        <w:t xml:space="preserve"> </w:t>
      </w:r>
      <w:r w:rsidRPr="001F420B">
        <w:rPr>
          <w:rFonts w:ascii="Times New Roman" w:eastAsia="Calibri" w:hAnsi="Times New Roman" w:cs="Times New Roman"/>
          <w:sz w:val="24"/>
          <w:szCs w:val="24"/>
        </w:rPr>
        <w:t xml:space="preserve">sought to </w:t>
      </w:r>
      <w:r w:rsidR="00A50A76" w:rsidRPr="001F420B">
        <w:rPr>
          <w:rFonts w:ascii="Times New Roman" w:eastAsia="Calibri" w:hAnsi="Times New Roman" w:cs="Times New Roman"/>
          <w:sz w:val="24"/>
          <w:szCs w:val="24"/>
        </w:rPr>
        <w:t xml:space="preserve">improperly </w:t>
      </w:r>
      <w:r w:rsidRPr="001F420B">
        <w:rPr>
          <w:rFonts w:ascii="Times New Roman" w:eastAsia="Calibri" w:hAnsi="Times New Roman" w:cs="Times New Roman"/>
          <w:sz w:val="24"/>
          <w:szCs w:val="24"/>
        </w:rPr>
        <w:t xml:space="preserve">charge him in terms of an expired employment contract. It averred that the parties were engaged in a continuous employment relationship which </w:t>
      </w:r>
      <w:r w:rsidR="00A87070" w:rsidRPr="001F420B">
        <w:rPr>
          <w:rFonts w:ascii="Times New Roman" w:eastAsia="Calibri" w:hAnsi="Times New Roman" w:cs="Times New Roman"/>
          <w:sz w:val="24"/>
          <w:szCs w:val="24"/>
        </w:rPr>
        <w:t xml:space="preserve">was </w:t>
      </w:r>
      <w:r w:rsidRPr="001F420B">
        <w:rPr>
          <w:rFonts w:ascii="Times New Roman" w:eastAsia="Calibri" w:hAnsi="Times New Roman" w:cs="Times New Roman"/>
          <w:sz w:val="24"/>
          <w:szCs w:val="24"/>
        </w:rPr>
        <w:t xml:space="preserve">highlighted by the </w:t>
      </w:r>
      <w:r w:rsidR="00D91E59" w:rsidRPr="001F420B">
        <w:rPr>
          <w:rFonts w:ascii="Times New Roman" w:eastAsia="Calibri" w:hAnsi="Times New Roman" w:cs="Times New Roman"/>
          <w:sz w:val="24"/>
          <w:szCs w:val="24"/>
        </w:rPr>
        <w:t xml:space="preserve">renewal of the </w:t>
      </w:r>
      <w:r w:rsidRPr="001F420B">
        <w:rPr>
          <w:rFonts w:ascii="Times New Roman" w:eastAsia="Calibri" w:hAnsi="Times New Roman" w:cs="Times New Roman"/>
          <w:sz w:val="24"/>
          <w:szCs w:val="24"/>
        </w:rPr>
        <w:t>appellant’s contract in May 2011.</w:t>
      </w:r>
      <w:r w:rsidR="00676124" w:rsidRPr="001F420B">
        <w:rPr>
          <w:rFonts w:ascii="Times New Roman" w:eastAsia="Calibri" w:hAnsi="Times New Roman" w:cs="Times New Roman"/>
          <w:sz w:val="24"/>
          <w:szCs w:val="24"/>
        </w:rPr>
        <w:t xml:space="preserve"> </w:t>
      </w:r>
      <w:r w:rsidR="00A87070" w:rsidRPr="001F420B">
        <w:rPr>
          <w:rFonts w:ascii="Times New Roman" w:eastAsia="Calibri" w:hAnsi="Times New Roman" w:cs="Times New Roman"/>
          <w:sz w:val="24"/>
          <w:szCs w:val="24"/>
        </w:rPr>
        <w:t>Counsel for t</w:t>
      </w:r>
      <w:r w:rsidR="00954240" w:rsidRPr="001F420B">
        <w:rPr>
          <w:rFonts w:ascii="Times New Roman" w:eastAsia="Calibri" w:hAnsi="Times New Roman" w:cs="Times New Roman"/>
          <w:sz w:val="24"/>
          <w:szCs w:val="24"/>
        </w:rPr>
        <w:t xml:space="preserve">he </w:t>
      </w:r>
      <w:r w:rsidR="00A87070" w:rsidRPr="001F420B">
        <w:rPr>
          <w:rFonts w:ascii="Times New Roman" w:eastAsia="Calibri" w:hAnsi="Times New Roman" w:cs="Times New Roman"/>
          <w:sz w:val="24"/>
          <w:szCs w:val="24"/>
        </w:rPr>
        <w:t xml:space="preserve">first respondent </w:t>
      </w:r>
      <w:r w:rsidR="00954240" w:rsidRPr="001F420B">
        <w:rPr>
          <w:rFonts w:ascii="Times New Roman" w:eastAsia="Calibri" w:hAnsi="Times New Roman" w:cs="Times New Roman"/>
          <w:sz w:val="24"/>
          <w:szCs w:val="24"/>
        </w:rPr>
        <w:t xml:space="preserve">placed reliance on </w:t>
      </w:r>
      <w:r w:rsidR="00C40FB4" w:rsidRPr="001F420B">
        <w:rPr>
          <w:rFonts w:ascii="Times New Roman" w:eastAsia="Calibri" w:hAnsi="Times New Roman" w:cs="Times New Roman"/>
          <w:sz w:val="24"/>
          <w:szCs w:val="24"/>
        </w:rPr>
        <w:t xml:space="preserve">the </w:t>
      </w:r>
      <w:r w:rsidR="00954240" w:rsidRPr="001F420B">
        <w:rPr>
          <w:rFonts w:ascii="Times New Roman" w:eastAsia="Calibri" w:hAnsi="Times New Roman" w:cs="Times New Roman"/>
          <w:sz w:val="24"/>
          <w:szCs w:val="24"/>
        </w:rPr>
        <w:t>Lesotho case</w:t>
      </w:r>
      <w:r w:rsidR="00B05ABB" w:rsidRPr="001F420B">
        <w:rPr>
          <w:rFonts w:ascii="Times New Roman" w:eastAsia="Calibri" w:hAnsi="Times New Roman" w:cs="Times New Roman"/>
          <w:sz w:val="24"/>
          <w:szCs w:val="24"/>
        </w:rPr>
        <w:t xml:space="preserve"> of</w:t>
      </w:r>
      <w:r w:rsidR="00954240" w:rsidRPr="001F420B">
        <w:rPr>
          <w:rFonts w:ascii="Times New Roman" w:eastAsia="Calibri" w:hAnsi="Times New Roman" w:cs="Times New Roman"/>
          <w:sz w:val="24"/>
          <w:szCs w:val="24"/>
        </w:rPr>
        <w:t xml:space="preserve"> </w:t>
      </w:r>
      <w:r w:rsidR="00954240" w:rsidRPr="001F420B">
        <w:rPr>
          <w:rFonts w:ascii="Times New Roman" w:eastAsia="Calibri" w:hAnsi="Times New Roman" w:cs="Times New Roman"/>
          <w:i/>
          <w:sz w:val="24"/>
          <w:szCs w:val="24"/>
        </w:rPr>
        <w:t xml:space="preserve">Limkokwing University of Creative Technology Lesotho (Pty) Ltd v </w:t>
      </w:r>
      <w:r w:rsidR="00C11D9B" w:rsidRPr="001F420B">
        <w:rPr>
          <w:rFonts w:ascii="Times New Roman" w:eastAsia="Calibri" w:hAnsi="Times New Roman" w:cs="Times New Roman"/>
          <w:i/>
          <w:sz w:val="24"/>
          <w:szCs w:val="24"/>
        </w:rPr>
        <w:t>Mosia Nkoko and Anor</w:t>
      </w:r>
      <w:r w:rsidR="00C11D9B" w:rsidRPr="001F420B">
        <w:rPr>
          <w:rFonts w:ascii="Times New Roman" w:eastAsia="Calibri" w:hAnsi="Times New Roman" w:cs="Times New Roman"/>
          <w:sz w:val="24"/>
          <w:szCs w:val="24"/>
        </w:rPr>
        <w:t xml:space="preserve"> LC/REV 58/12, whose import was that </w:t>
      </w:r>
      <w:r w:rsidR="00A50A76" w:rsidRPr="001F420B">
        <w:rPr>
          <w:rFonts w:ascii="Times New Roman" w:eastAsia="Calibri" w:hAnsi="Times New Roman" w:cs="Times New Roman"/>
          <w:sz w:val="24"/>
          <w:szCs w:val="24"/>
        </w:rPr>
        <w:t>an</w:t>
      </w:r>
      <w:r w:rsidR="00C97480" w:rsidRPr="001F420B">
        <w:rPr>
          <w:rFonts w:ascii="Times New Roman" w:eastAsia="Calibri" w:hAnsi="Times New Roman" w:cs="Times New Roman"/>
          <w:sz w:val="24"/>
          <w:szCs w:val="24"/>
        </w:rPr>
        <w:t xml:space="preserve"> employment relationship becomes</w:t>
      </w:r>
      <w:r w:rsidR="00C11D9B" w:rsidRPr="001F420B">
        <w:rPr>
          <w:rFonts w:ascii="Times New Roman" w:eastAsia="Calibri" w:hAnsi="Times New Roman" w:cs="Times New Roman"/>
          <w:sz w:val="24"/>
          <w:szCs w:val="24"/>
        </w:rPr>
        <w:t xml:space="preserve"> continuous</w:t>
      </w:r>
      <w:r w:rsidR="00C97480" w:rsidRPr="001F420B">
        <w:rPr>
          <w:rFonts w:ascii="Times New Roman" w:eastAsia="Calibri" w:hAnsi="Times New Roman" w:cs="Times New Roman"/>
          <w:sz w:val="24"/>
          <w:szCs w:val="24"/>
        </w:rPr>
        <w:t>, where the contract of employment is</w:t>
      </w:r>
      <w:r w:rsidR="00A50A76" w:rsidRPr="001F420B">
        <w:rPr>
          <w:rFonts w:ascii="Times New Roman" w:eastAsia="Calibri" w:hAnsi="Times New Roman" w:cs="Times New Roman"/>
          <w:sz w:val="24"/>
          <w:szCs w:val="24"/>
        </w:rPr>
        <w:t xml:space="preserve"> renewed</w:t>
      </w:r>
      <w:r w:rsidR="00C97480" w:rsidRPr="001F420B">
        <w:rPr>
          <w:rFonts w:ascii="Times New Roman" w:eastAsia="Calibri" w:hAnsi="Times New Roman" w:cs="Times New Roman"/>
          <w:sz w:val="24"/>
          <w:szCs w:val="24"/>
        </w:rPr>
        <w:t xml:space="preserve"> immediately upon the expiry of a preceding one.</w:t>
      </w:r>
      <w:r w:rsidR="00C11D9B" w:rsidRPr="001F420B">
        <w:rPr>
          <w:rFonts w:ascii="Times New Roman" w:eastAsia="Calibri" w:hAnsi="Times New Roman" w:cs="Times New Roman"/>
          <w:sz w:val="24"/>
          <w:szCs w:val="24"/>
        </w:rPr>
        <w:t xml:space="preserve"> </w:t>
      </w:r>
      <w:r w:rsidR="00D212F4" w:rsidRPr="001F420B">
        <w:rPr>
          <w:rFonts w:ascii="Times New Roman" w:eastAsia="Calibri" w:hAnsi="Times New Roman" w:cs="Times New Roman"/>
          <w:sz w:val="24"/>
          <w:szCs w:val="24"/>
        </w:rPr>
        <w:t xml:space="preserve">Accordingly, he argued, since </w:t>
      </w:r>
      <w:r w:rsidR="004072A3" w:rsidRPr="001F420B">
        <w:rPr>
          <w:rFonts w:ascii="Times New Roman" w:eastAsia="Calibri" w:hAnsi="Times New Roman" w:cs="Times New Roman"/>
          <w:sz w:val="24"/>
          <w:szCs w:val="24"/>
        </w:rPr>
        <w:t xml:space="preserve">the acts of misconduct </w:t>
      </w:r>
      <w:r w:rsidR="00D212F4" w:rsidRPr="001F420B">
        <w:rPr>
          <w:rFonts w:ascii="Times New Roman" w:eastAsia="Calibri" w:hAnsi="Times New Roman" w:cs="Times New Roman"/>
          <w:sz w:val="24"/>
          <w:szCs w:val="24"/>
        </w:rPr>
        <w:t xml:space="preserve">in question </w:t>
      </w:r>
      <w:r w:rsidR="004072A3" w:rsidRPr="001F420B">
        <w:rPr>
          <w:rFonts w:ascii="Times New Roman" w:eastAsia="Calibri" w:hAnsi="Times New Roman" w:cs="Times New Roman"/>
          <w:sz w:val="24"/>
          <w:szCs w:val="24"/>
        </w:rPr>
        <w:t>were commit</w:t>
      </w:r>
      <w:r w:rsidR="0094621E" w:rsidRPr="001F420B">
        <w:rPr>
          <w:rFonts w:ascii="Times New Roman" w:eastAsia="Calibri" w:hAnsi="Times New Roman" w:cs="Times New Roman"/>
          <w:sz w:val="24"/>
          <w:szCs w:val="24"/>
        </w:rPr>
        <w:t xml:space="preserve">ted during the subsistence of an employment </w:t>
      </w:r>
      <w:r w:rsidR="004072A3" w:rsidRPr="001F420B">
        <w:rPr>
          <w:rFonts w:ascii="Times New Roman" w:eastAsia="Calibri" w:hAnsi="Times New Roman" w:cs="Times New Roman"/>
          <w:sz w:val="24"/>
          <w:szCs w:val="24"/>
        </w:rPr>
        <w:t>relationship between the parties</w:t>
      </w:r>
      <w:r w:rsidR="00D212F4" w:rsidRPr="001F420B">
        <w:rPr>
          <w:rFonts w:ascii="Times New Roman" w:eastAsia="Calibri" w:hAnsi="Times New Roman" w:cs="Times New Roman"/>
          <w:sz w:val="24"/>
          <w:szCs w:val="24"/>
        </w:rPr>
        <w:t xml:space="preserve">, the appellant was properly charged. </w:t>
      </w:r>
    </w:p>
    <w:p w14:paraId="17DEB48F" w14:textId="77777777" w:rsidR="00AC4E66" w:rsidRPr="001F420B" w:rsidRDefault="00AC4E66" w:rsidP="00AC4E66">
      <w:pPr>
        <w:spacing w:after="0" w:line="480" w:lineRule="auto"/>
        <w:ind w:left="720" w:hanging="720"/>
        <w:jc w:val="both"/>
        <w:rPr>
          <w:rFonts w:ascii="Times New Roman" w:eastAsia="Calibri" w:hAnsi="Times New Roman" w:cs="Times New Roman"/>
          <w:sz w:val="24"/>
          <w:szCs w:val="24"/>
        </w:rPr>
      </w:pPr>
    </w:p>
    <w:p w14:paraId="7D1CCD46" w14:textId="59A4C6B3" w:rsidR="00AC4E66" w:rsidRPr="001F420B" w:rsidRDefault="00DA1301" w:rsidP="00D244EB">
      <w:pPr>
        <w:spacing w:after="0" w:line="480" w:lineRule="auto"/>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[6]</w:t>
      </w:r>
      <w:r w:rsidRPr="001F420B">
        <w:rPr>
          <w:rFonts w:ascii="Times New Roman" w:eastAsia="Calibri" w:hAnsi="Times New Roman" w:cs="Times New Roman"/>
          <w:sz w:val="24"/>
          <w:szCs w:val="24"/>
        </w:rPr>
        <w:tab/>
      </w:r>
      <w:r w:rsidR="001A403A" w:rsidRPr="001F420B">
        <w:rPr>
          <w:rFonts w:ascii="Times New Roman" w:eastAsia="Calibri" w:hAnsi="Times New Roman" w:cs="Times New Roman"/>
          <w:sz w:val="24"/>
          <w:szCs w:val="24"/>
        </w:rPr>
        <w:t xml:space="preserve">The disciplinary </w:t>
      </w:r>
      <w:r w:rsidR="00AE01DC" w:rsidRPr="001F420B">
        <w:rPr>
          <w:rFonts w:ascii="Times New Roman" w:eastAsia="Calibri" w:hAnsi="Times New Roman" w:cs="Times New Roman"/>
          <w:sz w:val="24"/>
          <w:szCs w:val="24"/>
        </w:rPr>
        <w:t xml:space="preserve">hearing </w:t>
      </w:r>
      <w:r w:rsidR="00A15922" w:rsidRPr="001F420B">
        <w:rPr>
          <w:rFonts w:ascii="Times New Roman" w:eastAsia="Calibri" w:hAnsi="Times New Roman" w:cs="Times New Roman"/>
          <w:sz w:val="24"/>
          <w:szCs w:val="24"/>
        </w:rPr>
        <w:t xml:space="preserve">chaired by the </w:t>
      </w:r>
      <w:r w:rsidR="0094621E" w:rsidRPr="001F420B">
        <w:rPr>
          <w:rFonts w:ascii="Times New Roman" w:eastAsia="Calibri" w:hAnsi="Times New Roman" w:cs="Times New Roman"/>
          <w:sz w:val="24"/>
          <w:szCs w:val="24"/>
        </w:rPr>
        <w:t>second</w:t>
      </w:r>
      <w:r w:rsidR="00A15922" w:rsidRPr="001F420B">
        <w:rPr>
          <w:rFonts w:ascii="Times New Roman" w:eastAsia="Calibri" w:hAnsi="Times New Roman" w:cs="Times New Roman"/>
          <w:sz w:val="24"/>
          <w:szCs w:val="24"/>
        </w:rPr>
        <w:t xml:space="preserve"> respondent </w:t>
      </w:r>
      <w:r w:rsidRPr="001F420B">
        <w:rPr>
          <w:rFonts w:ascii="Times New Roman" w:eastAsia="Calibri" w:hAnsi="Times New Roman" w:cs="Times New Roman"/>
          <w:sz w:val="24"/>
          <w:szCs w:val="24"/>
        </w:rPr>
        <w:tab/>
      </w:r>
      <w:r w:rsidR="001A403A" w:rsidRPr="001F420B">
        <w:rPr>
          <w:rFonts w:ascii="Times New Roman" w:eastAsia="Calibri" w:hAnsi="Times New Roman" w:cs="Times New Roman"/>
          <w:sz w:val="24"/>
          <w:szCs w:val="24"/>
        </w:rPr>
        <w:t xml:space="preserve">found the appellant guilty </w:t>
      </w:r>
      <w:r w:rsidR="001F420B">
        <w:rPr>
          <w:rFonts w:ascii="Times New Roman" w:eastAsia="Calibri" w:hAnsi="Times New Roman" w:cs="Times New Roman"/>
          <w:sz w:val="24"/>
          <w:szCs w:val="24"/>
        </w:rPr>
        <w:tab/>
      </w:r>
      <w:r w:rsidR="001A403A" w:rsidRPr="001F420B">
        <w:rPr>
          <w:rFonts w:ascii="Times New Roman" w:eastAsia="Calibri" w:hAnsi="Times New Roman" w:cs="Times New Roman"/>
          <w:sz w:val="24"/>
          <w:szCs w:val="24"/>
        </w:rPr>
        <w:t xml:space="preserve">of </w:t>
      </w:r>
      <w:r w:rsidR="003F592C" w:rsidRPr="001F420B">
        <w:rPr>
          <w:rFonts w:ascii="Times New Roman" w:eastAsia="Calibri" w:hAnsi="Times New Roman" w:cs="Times New Roman"/>
          <w:sz w:val="24"/>
          <w:szCs w:val="24"/>
        </w:rPr>
        <w:t xml:space="preserve">misconduct in respect of 7 </w:t>
      </w:r>
      <w:r w:rsidRPr="001F420B">
        <w:rPr>
          <w:rFonts w:ascii="Times New Roman" w:eastAsia="Calibri" w:hAnsi="Times New Roman" w:cs="Times New Roman"/>
          <w:sz w:val="24"/>
          <w:szCs w:val="24"/>
        </w:rPr>
        <w:tab/>
      </w:r>
      <w:r w:rsidR="003F592C" w:rsidRPr="001F420B">
        <w:rPr>
          <w:rFonts w:ascii="Times New Roman" w:eastAsia="Calibri" w:hAnsi="Times New Roman" w:cs="Times New Roman"/>
          <w:sz w:val="24"/>
          <w:szCs w:val="24"/>
        </w:rPr>
        <w:t xml:space="preserve">of the 11 charges </w:t>
      </w:r>
      <w:r w:rsidR="00D91E59" w:rsidRPr="001F420B">
        <w:rPr>
          <w:rFonts w:ascii="Times New Roman" w:eastAsia="Calibri" w:hAnsi="Times New Roman" w:cs="Times New Roman"/>
          <w:sz w:val="24"/>
          <w:szCs w:val="24"/>
        </w:rPr>
        <w:t>levelled against</w:t>
      </w:r>
      <w:r w:rsidR="005E7F25" w:rsidRPr="001F420B">
        <w:rPr>
          <w:rFonts w:ascii="Times New Roman" w:eastAsia="Calibri" w:hAnsi="Times New Roman" w:cs="Times New Roman"/>
          <w:sz w:val="24"/>
          <w:szCs w:val="24"/>
        </w:rPr>
        <w:t xml:space="preserve"> him</w:t>
      </w:r>
      <w:r w:rsidR="00D91E59" w:rsidRPr="001F420B">
        <w:rPr>
          <w:rFonts w:ascii="Times New Roman" w:eastAsia="Calibri" w:hAnsi="Times New Roman" w:cs="Times New Roman"/>
          <w:sz w:val="24"/>
          <w:szCs w:val="24"/>
        </w:rPr>
        <w:t>.</w:t>
      </w:r>
      <w:r w:rsidR="005E7F25" w:rsidRPr="001F420B">
        <w:rPr>
          <w:rFonts w:ascii="Times New Roman" w:eastAsia="Calibri" w:hAnsi="Times New Roman" w:cs="Times New Roman"/>
          <w:sz w:val="24"/>
          <w:szCs w:val="24"/>
        </w:rPr>
        <w:t xml:space="preserve"> </w:t>
      </w:r>
      <w:r w:rsidR="00D91E59" w:rsidRPr="001F420B">
        <w:rPr>
          <w:rFonts w:ascii="Times New Roman" w:eastAsia="Calibri" w:hAnsi="Times New Roman" w:cs="Times New Roman"/>
          <w:sz w:val="24"/>
          <w:szCs w:val="24"/>
        </w:rPr>
        <w:t xml:space="preserve">These were </w:t>
      </w:r>
      <w:r w:rsidR="00A15922" w:rsidRPr="001F420B">
        <w:rPr>
          <w:rFonts w:ascii="Times New Roman" w:eastAsia="Calibri" w:hAnsi="Times New Roman" w:cs="Times New Roman"/>
          <w:sz w:val="24"/>
          <w:szCs w:val="24"/>
        </w:rPr>
        <w:t xml:space="preserve">counts </w:t>
      </w:r>
      <w:r w:rsidRPr="001F420B">
        <w:rPr>
          <w:rFonts w:ascii="Times New Roman" w:eastAsia="Calibri" w:hAnsi="Times New Roman" w:cs="Times New Roman"/>
          <w:sz w:val="24"/>
          <w:szCs w:val="24"/>
        </w:rPr>
        <w:tab/>
      </w:r>
      <w:r w:rsidR="00A15922" w:rsidRPr="001F420B">
        <w:rPr>
          <w:rFonts w:ascii="Times New Roman" w:eastAsia="Calibri" w:hAnsi="Times New Roman" w:cs="Times New Roman"/>
          <w:sz w:val="24"/>
          <w:szCs w:val="24"/>
        </w:rPr>
        <w:t xml:space="preserve">1, 2, 3, 6, </w:t>
      </w:r>
      <w:r w:rsidR="00561F04" w:rsidRPr="001F420B">
        <w:rPr>
          <w:rFonts w:ascii="Times New Roman" w:eastAsia="Calibri" w:hAnsi="Times New Roman" w:cs="Times New Roman"/>
          <w:sz w:val="24"/>
          <w:szCs w:val="24"/>
        </w:rPr>
        <w:t xml:space="preserve">7, </w:t>
      </w:r>
      <w:r w:rsidR="00A15922" w:rsidRPr="001F420B">
        <w:rPr>
          <w:rFonts w:ascii="Times New Roman" w:eastAsia="Calibri" w:hAnsi="Times New Roman" w:cs="Times New Roman"/>
          <w:sz w:val="24"/>
          <w:szCs w:val="24"/>
        </w:rPr>
        <w:t>21 and 23 o</w:t>
      </w:r>
      <w:r w:rsidR="00D91E59" w:rsidRPr="001F420B">
        <w:rPr>
          <w:rFonts w:ascii="Times New Roman" w:eastAsia="Calibri" w:hAnsi="Times New Roman" w:cs="Times New Roman"/>
          <w:sz w:val="24"/>
          <w:szCs w:val="24"/>
        </w:rPr>
        <w:t>n</w:t>
      </w:r>
      <w:r w:rsidR="00A15922" w:rsidRPr="001F420B">
        <w:rPr>
          <w:rFonts w:ascii="Times New Roman" w:eastAsia="Calibri" w:hAnsi="Times New Roman" w:cs="Times New Roman"/>
          <w:sz w:val="24"/>
          <w:szCs w:val="24"/>
        </w:rPr>
        <w:t xml:space="preserve"> the charge sheet.</w:t>
      </w:r>
      <w:r w:rsidR="0094621E" w:rsidRPr="001F420B">
        <w:rPr>
          <w:rFonts w:ascii="Times New Roman" w:eastAsia="Calibri" w:hAnsi="Times New Roman" w:cs="Times New Roman"/>
          <w:sz w:val="24"/>
          <w:szCs w:val="24"/>
        </w:rPr>
        <w:t xml:space="preserve"> It is not in dispute that the second respondent </w:t>
      </w:r>
      <w:r w:rsidR="001F420B">
        <w:rPr>
          <w:rFonts w:ascii="Times New Roman" w:eastAsia="Calibri" w:hAnsi="Times New Roman" w:cs="Times New Roman"/>
          <w:sz w:val="24"/>
          <w:szCs w:val="24"/>
        </w:rPr>
        <w:tab/>
      </w:r>
      <w:r w:rsidR="0094621E" w:rsidRPr="001F420B">
        <w:rPr>
          <w:rFonts w:ascii="Times New Roman" w:eastAsia="Calibri" w:hAnsi="Times New Roman" w:cs="Times New Roman"/>
          <w:sz w:val="24"/>
          <w:szCs w:val="24"/>
        </w:rPr>
        <w:t xml:space="preserve">did not pronounce the </w:t>
      </w:r>
      <w:r w:rsidRPr="001F420B">
        <w:rPr>
          <w:rFonts w:ascii="Times New Roman" w:eastAsia="Calibri" w:hAnsi="Times New Roman" w:cs="Times New Roman"/>
          <w:sz w:val="24"/>
          <w:szCs w:val="24"/>
        </w:rPr>
        <w:tab/>
      </w:r>
      <w:r w:rsidR="0094621E" w:rsidRPr="001F420B">
        <w:rPr>
          <w:rFonts w:ascii="Times New Roman" w:eastAsia="Calibri" w:hAnsi="Times New Roman" w:cs="Times New Roman"/>
          <w:sz w:val="24"/>
          <w:szCs w:val="24"/>
        </w:rPr>
        <w:t xml:space="preserve">verdict of dismissal against the appellant. </w:t>
      </w:r>
      <w:r w:rsidR="00C97480" w:rsidRPr="001F420B">
        <w:rPr>
          <w:rFonts w:ascii="Times New Roman" w:eastAsia="Calibri" w:hAnsi="Times New Roman" w:cs="Times New Roman"/>
          <w:sz w:val="24"/>
          <w:szCs w:val="24"/>
        </w:rPr>
        <w:t xml:space="preserve">This was </w:t>
      </w:r>
      <w:r w:rsidRPr="001F420B">
        <w:rPr>
          <w:rFonts w:ascii="Times New Roman" w:eastAsia="Calibri" w:hAnsi="Times New Roman" w:cs="Times New Roman"/>
          <w:sz w:val="24"/>
          <w:szCs w:val="24"/>
        </w:rPr>
        <w:tab/>
      </w:r>
      <w:r w:rsidR="00C97480" w:rsidRPr="001F420B">
        <w:rPr>
          <w:rFonts w:ascii="Times New Roman" w:eastAsia="Calibri" w:hAnsi="Times New Roman" w:cs="Times New Roman"/>
          <w:sz w:val="24"/>
          <w:szCs w:val="24"/>
        </w:rPr>
        <w:t xml:space="preserve">rather, </w:t>
      </w:r>
      <w:r w:rsidR="001F420B">
        <w:rPr>
          <w:rFonts w:ascii="Times New Roman" w:eastAsia="Calibri" w:hAnsi="Times New Roman" w:cs="Times New Roman"/>
          <w:sz w:val="24"/>
          <w:szCs w:val="24"/>
        </w:rPr>
        <w:tab/>
      </w:r>
      <w:r w:rsidR="00C97480" w:rsidRPr="001F420B">
        <w:rPr>
          <w:rFonts w:ascii="Times New Roman" w:eastAsia="Calibri" w:hAnsi="Times New Roman" w:cs="Times New Roman"/>
          <w:sz w:val="24"/>
          <w:szCs w:val="24"/>
        </w:rPr>
        <w:t>done by the first respondent.</w:t>
      </w:r>
    </w:p>
    <w:p w14:paraId="05C1DF2B" w14:textId="151886D9" w:rsidR="00A91AA4" w:rsidRPr="001F420B" w:rsidRDefault="00A15922" w:rsidP="00AC4E66">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lastRenderedPageBreak/>
        <w:t>[</w:t>
      </w:r>
      <w:r w:rsidR="00DA1301" w:rsidRPr="001F420B">
        <w:rPr>
          <w:rFonts w:ascii="Times New Roman" w:eastAsia="Calibri" w:hAnsi="Times New Roman" w:cs="Times New Roman"/>
          <w:sz w:val="24"/>
          <w:szCs w:val="24"/>
        </w:rPr>
        <w:t>7</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t xml:space="preserve">Dissatisfied with the disciplinary </w:t>
      </w:r>
      <w:r w:rsidR="00F9653A" w:rsidRPr="001F420B">
        <w:rPr>
          <w:rFonts w:ascii="Times New Roman" w:eastAsia="Calibri" w:hAnsi="Times New Roman" w:cs="Times New Roman"/>
          <w:sz w:val="24"/>
          <w:szCs w:val="24"/>
        </w:rPr>
        <w:t xml:space="preserve">hearing’s </w:t>
      </w:r>
      <w:r w:rsidR="0094621E" w:rsidRPr="001F420B">
        <w:rPr>
          <w:rFonts w:ascii="Times New Roman" w:eastAsia="Calibri" w:hAnsi="Times New Roman" w:cs="Times New Roman"/>
          <w:sz w:val="24"/>
          <w:szCs w:val="24"/>
        </w:rPr>
        <w:t xml:space="preserve">decision, </w:t>
      </w:r>
      <w:r w:rsidRPr="001F420B">
        <w:rPr>
          <w:rFonts w:ascii="Times New Roman" w:eastAsia="Calibri" w:hAnsi="Times New Roman" w:cs="Times New Roman"/>
          <w:sz w:val="24"/>
          <w:szCs w:val="24"/>
        </w:rPr>
        <w:t xml:space="preserve">the appellant </w:t>
      </w:r>
      <w:r w:rsidR="00F408C2" w:rsidRPr="001F420B">
        <w:rPr>
          <w:rFonts w:ascii="Times New Roman" w:eastAsia="Calibri" w:hAnsi="Times New Roman" w:cs="Times New Roman"/>
          <w:sz w:val="24"/>
          <w:szCs w:val="24"/>
        </w:rPr>
        <w:t xml:space="preserve">filed </w:t>
      </w:r>
      <w:r w:rsidRPr="001F420B">
        <w:rPr>
          <w:rFonts w:ascii="Times New Roman" w:eastAsia="Calibri" w:hAnsi="Times New Roman" w:cs="Times New Roman"/>
          <w:sz w:val="24"/>
          <w:szCs w:val="24"/>
        </w:rPr>
        <w:t>an application for review in the Labour Court. The basis of the application was that there was gross irregularity</w:t>
      </w:r>
      <w:r w:rsidR="00AC13EB" w:rsidRPr="001F420B">
        <w:rPr>
          <w:rFonts w:ascii="Times New Roman" w:eastAsia="Calibri" w:hAnsi="Times New Roman" w:cs="Times New Roman"/>
          <w:sz w:val="24"/>
          <w:szCs w:val="24"/>
        </w:rPr>
        <w:t xml:space="preserve">, gross irrationality and illegality </w:t>
      </w:r>
      <w:r w:rsidRPr="001F420B">
        <w:rPr>
          <w:rFonts w:ascii="Times New Roman" w:eastAsia="Calibri" w:hAnsi="Times New Roman" w:cs="Times New Roman"/>
          <w:sz w:val="24"/>
          <w:szCs w:val="24"/>
        </w:rPr>
        <w:t>in the manner that</w:t>
      </w:r>
      <w:r w:rsidR="007B6FE5" w:rsidRPr="001F420B">
        <w:rPr>
          <w:rFonts w:ascii="Times New Roman" w:eastAsia="Calibri" w:hAnsi="Times New Roman" w:cs="Times New Roman"/>
          <w:sz w:val="24"/>
          <w:szCs w:val="24"/>
        </w:rPr>
        <w:t xml:space="preserve"> the </w:t>
      </w:r>
      <w:r w:rsidR="00F408C2" w:rsidRPr="001F420B">
        <w:rPr>
          <w:rFonts w:ascii="Times New Roman" w:eastAsia="Calibri" w:hAnsi="Times New Roman" w:cs="Times New Roman"/>
          <w:sz w:val="24"/>
          <w:szCs w:val="24"/>
        </w:rPr>
        <w:t xml:space="preserve">disciplinary </w:t>
      </w:r>
      <w:r w:rsidR="007B6FE5" w:rsidRPr="001F420B">
        <w:rPr>
          <w:rFonts w:ascii="Times New Roman" w:eastAsia="Calibri" w:hAnsi="Times New Roman" w:cs="Times New Roman"/>
          <w:sz w:val="24"/>
          <w:szCs w:val="24"/>
        </w:rPr>
        <w:t>proceedings</w:t>
      </w:r>
      <w:r w:rsidR="00F408C2" w:rsidRPr="001F420B">
        <w:rPr>
          <w:rFonts w:ascii="Times New Roman" w:eastAsia="Calibri" w:hAnsi="Times New Roman" w:cs="Times New Roman"/>
          <w:sz w:val="24"/>
          <w:szCs w:val="24"/>
        </w:rPr>
        <w:t xml:space="preserve"> were conducted</w:t>
      </w:r>
      <w:r w:rsidR="00AC13EB" w:rsidRPr="001F420B">
        <w:rPr>
          <w:rFonts w:ascii="Times New Roman" w:eastAsia="Calibri" w:hAnsi="Times New Roman" w:cs="Times New Roman"/>
          <w:sz w:val="24"/>
          <w:szCs w:val="24"/>
        </w:rPr>
        <w:t xml:space="preserve"> and the decision reached</w:t>
      </w:r>
      <w:r w:rsidR="00182C72" w:rsidRPr="001F420B">
        <w:rPr>
          <w:rFonts w:ascii="Times New Roman" w:eastAsia="Calibri" w:hAnsi="Times New Roman" w:cs="Times New Roman"/>
          <w:sz w:val="24"/>
          <w:szCs w:val="24"/>
        </w:rPr>
        <w:t xml:space="preserve">. </w:t>
      </w:r>
      <w:r w:rsidR="00AC13EB" w:rsidRPr="001F420B">
        <w:rPr>
          <w:rFonts w:ascii="Times New Roman" w:eastAsia="Calibri" w:hAnsi="Times New Roman" w:cs="Times New Roman"/>
          <w:sz w:val="24"/>
          <w:szCs w:val="24"/>
        </w:rPr>
        <w:t xml:space="preserve">In particular, the appellant alleged gross irregularity and irrationality, or alternatively, illegality </w:t>
      </w:r>
      <w:r w:rsidR="00562953" w:rsidRPr="001F420B">
        <w:rPr>
          <w:rFonts w:ascii="Times New Roman" w:eastAsia="Calibri" w:hAnsi="Times New Roman" w:cs="Times New Roman"/>
          <w:sz w:val="24"/>
          <w:szCs w:val="24"/>
        </w:rPr>
        <w:t xml:space="preserve">based on its review </w:t>
      </w:r>
      <w:r w:rsidR="00AC13EB" w:rsidRPr="001F420B">
        <w:rPr>
          <w:rFonts w:ascii="Times New Roman" w:eastAsia="Calibri" w:hAnsi="Times New Roman" w:cs="Times New Roman"/>
          <w:sz w:val="24"/>
          <w:szCs w:val="24"/>
        </w:rPr>
        <w:t>grounds</w:t>
      </w:r>
      <w:r w:rsidR="00C97480" w:rsidRPr="001F420B">
        <w:rPr>
          <w:rFonts w:ascii="Times New Roman" w:eastAsia="Calibri" w:hAnsi="Times New Roman" w:cs="Times New Roman"/>
          <w:sz w:val="24"/>
          <w:szCs w:val="24"/>
        </w:rPr>
        <w:t xml:space="preserve"> </w:t>
      </w:r>
      <w:r w:rsidR="00AC13EB" w:rsidRPr="001F420B">
        <w:rPr>
          <w:rFonts w:ascii="Times New Roman" w:eastAsia="Calibri" w:hAnsi="Times New Roman" w:cs="Times New Roman"/>
          <w:sz w:val="24"/>
          <w:szCs w:val="24"/>
        </w:rPr>
        <w:t>1.1</w:t>
      </w:r>
      <w:r w:rsidR="00AC4E66" w:rsidRPr="001F420B">
        <w:rPr>
          <w:rFonts w:ascii="Times New Roman" w:eastAsia="Calibri" w:hAnsi="Times New Roman" w:cs="Times New Roman"/>
          <w:sz w:val="24"/>
          <w:szCs w:val="24"/>
        </w:rPr>
        <w:t> </w:t>
      </w:r>
      <w:r w:rsidR="00AC13EB" w:rsidRPr="001F420B">
        <w:rPr>
          <w:rFonts w:ascii="Times New Roman" w:eastAsia="Calibri" w:hAnsi="Times New Roman" w:cs="Times New Roman"/>
          <w:sz w:val="24"/>
          <w:szCs w:val="24"/>
        </w:rPr>
        <w:t>– 1.4. He went on to allege gross irrationality and alternatively, illegality and procedural irregularity on the basis of a second set of review grounds</w:t>
      </w:r>
      <w:r w:rsidR="00562953" w:rsidRPr="001F420B">
        <w:rPr>
          <w:rFonts w:ascii="Times New Roman" w:eastAsia="Calibri" w:hAnsi="Times New Roman" w:cs="Times New Roman"/>
          <w:sz w:val="24"/>
          <w:szCs w:val="24"/>
        </w:rPr>
        <w:t>, that is</w:t>
      </w:r>
      <w:r w:rsidR="00260712" w:rsidRPr="001F420B">
        <w:rPr>
          <w:rFonts w:ascii="Times New Roman" w:eastAsia="Calibri" w:hAnsi="Times New Roman" w:cs="Times New Roman"/>
          <w:sz w:val="24"/>
          <w:szCs w:val="24"/>
        </w:rPr>
        <w:t>,</w:t>
      </w:r>
      <w:r w:rsidR="00562953" w:rsidRPr="001F420B">
        <w:rPr>
          <w:rFonts w:ascii="Times New Roman" w:eastAsia="Calibri" w:hAnsi="Times New Roman" w:cs="Times New Roman"/>
          <w:sz w:val="24"/>
          <w:szCs w:val="24"/>
        </w:rPr>
        <w:t xml:space="preserve"> grounds 3 - 3.5.</w:t>
      </w:r>
      <w:r w:rsidR="00AC13EB" w:rsidRPr="001F420B">
        <w:rPr>
          <w:rFonts w:ascii="Times New Roman" w:eastAsia="Calibri" w:hAnsi="Times New Roman" w:cs="Times New Roman"/>
          <w:sz w:val="24"/>
          <w:szCs w:val="24"/>
        </w:rPr>
        <w:t xml:space="preserve"> </w:t>
      </w:r>
      <w:r w:rsidR="00562953" w:rsidRPr="001F420B">
        <w:rPr>
          <w:rFonts w:ascii="Times New Roman" w:eastAsia="Calibri" w:hAnsi="Times New Roman" w:cs="Times New Roman"/>
          <w:sz w:val="24"/>
          <w:szCs w:val="24"/>
        </w:rPr>
        <w:t xml:space="preserve"> While the manner the review grounds are formulated is somewhat confusing, it is apparent that the appellant effectively </w:t>
      </w:r>
      <w:r w:rsidR="00182C72" w:rsidRPr="001F420B">
        <w:rPr>
          <w:rFonts w:ascii="Times New Roman" w:eastAsia="Calibri" w:hAnsi="Times New Roman" w:cs="Times New Roman"/>
          <w:sz w:val="24"/>
          <w:szCs w:val="24"/>
        </w:rPr>
        <w:t xml:space="preserve">submitted two sets of review grounds, </w:t>
      </w:r>
      <w:r w:rsidR="00F9653A" w:rsidRPr="001F420B">
        <w:rPr>
          <w:rFonts w:ascii="Times New Roman" w:eastAsia="Calibri" w:hAnsi="Times New Roman" w:cs="Times New Roman"/>
          <w:sz w:val="24"/>
          <w:szCs w:val="24"/>
        </w:rPr>
        <w:t>each with its own alternative grounds for review.</w:t>
      </w:r>
      <w:r w:rsidR="00182C72" w:rsidRPr="001F420B">
        <w:rPr>
          <w:rFonts w:ascii="Times New Roman" w:eastAsia="Calibri" w:hAnsi="Times New Roman" w:cs="Times New Roman"/>
          <w:sz w:val="24"/>
          <w:szCs w:val="24"/>
        </w:rPr>
        <w:t xml:space="preserve"> </w:t>
      </w:r>
    </w:p>
    <w:p w14:paraId="63186EAB" w14:textId="77777777" w:rsidR="00AC4E66" w:rsidRPr="001F420B" w:rsidRDefault="00AC4E66" w:rsidP="00AC4E66">
      <w:pPr>
        <w:spacing w:after="0" w:line="480" w:lineRule="auto"/>
        <w:ind w:left="720" w:hanging="720"/>
        <w:jc w:val="both"/>
        <w:rPr>
          <w:rFonts w:ascii="Times New Roman" w:eastAsia="Calibri" w:hAnsi="Times New Roman" w:cs="Times New Roman"/>
          <w:sz w:val="24"/>
          <w:szCs w:val="24"/>
        </w:rPr>
      </w:pPr>
    </w:p>
    <w:p w14:paraId="799B3847" w14:textId="593E3141" w:rsidR="00A15922" w:rsidRPr="001F420B" w:rsidRDefault="00A91AA4" w:rsidP="00AC4E66">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DA1301" w:rsidRPr="001F420B">
        <w:rPr>
          <w:rFonts w:ascii="Times New Roman" w:eastAsia="Calibri" w:hAnsi="Times New Roman" w:cs="Times New Roman"/>
          <w:sz w:val="24"/>
          <w:szCs w:val="24"/>
        </w:rPr>
        <w:t>8</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182C72" w:rsidRPr="001F420B">
        <w:rPr>
          <w:rFonts w:ascii="Times New Roman" w:eastAsia="Calibri" w:hAnsi="Times New Roman" w:cs="Times New Roman"/>
          <w:sz w:val="24"/>
          <w:szCs w:val="24"/>
        </w:rPr>
        <w:t xml:space="preserve">The court </w:t>
      </w:r>
      <w:r w:rsidR="00182C72" w:rsidRPr="001F420B">
        <w:rPr>
          <w:rFonts w:ascii="Times New Roman" w:eastAsia="Calibri" w:hAnsi="Times New Roman" w:cs="Times New Roman"/>
          <w:i/>
          <w:sz w:val="24"/>
          <w:szCs w:val="24"/>
        </w:rPr>
        <w:t>a quo</w:t>
      </w:r>
      <w:r w:rsidR="00182C72" w:rsidRPr="001F420B">
        <w:rPr>
          <w:rFonts w:ascii="Times New Roman" w:eastAsia="Calibri" w:hAnsi="Times New Roman" w:cs="Times New Roman"/>
          <w:sz w:val="24"/>
          <w:szCs w:val="24"/>
        </w:rPr>
        <w:t xml:space="preserve"> did not advert to the </w:t>
      </w:r>
      <w:r w:rsidR="00F9653A" w:rsidRPr="001F420B">
        <w:rPr>
          <w:rFonts w:ascii="Times New Roman" w:eastAsia="Calibri" w:hAnsi="Times New Roman" w:cs="Times New Roman"/>
          <w:sz w:val="24"/>
          <w:szCs w:val="24"/>
        </w:rPr>
        <w:t>second set of review grounds (nor the alternative thereof)</w:t>
      </w:r>
      <w:r w:rsidR="00182C72" w:rsidRPr="001F420B">
        <w:rPr>
          <w:rFonts w:ascii="Times New Roman" w:eastAsia="Calibri" w:hAnsi="Times New Roman" w:cs="Times New Roman"/>
          <w:sz w:val="24"/>
          <w:szCs w:val="24"/>
        </w:rPr>
        <w:t>, but determined the matter on the basis of the first set which alleged irregularity in the proceedings, as follows</w:t>
      </w:r>
      <w:r w:rsidR="00162046" w:rsidRPr="001F420B">
        <w:rPr>
          <w:rFonts w:ascii="Times New Roman" w:eastAsia="Calibri" w:hAnsi="Times New Roman" w:cs="Times New Roman"/>
          <w:sz w:val="24"/>
          <w:szCs w:val="24"/>
        </w:rPr>
        <w:t>: -</w:t>
      </w:r>
    </w:p>
    <w:p w14:paraId="52CAFCD2" w14:textId="561EB129" w:rsidR="00162046" w:rsidRPr="001F420B" w:rsidRDefault="00162046" w:rsidP="00AC4E66">
      <w:pPr>
        <w:pStyle w:val="ListParagraph"/>
        <w:numPr>
          <w:ilvl w:val="0"/>
          <w:numId w:val="4"/>
        </w:numPr>
        <w:spacing w:after="0" w:line="240" w:lineRule="auto"/>
        <w:ind w:left="1491"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a number of charges levelled against the appellant relate</w:t>
      </w:r>
      <w:r w:rsidR="0094621E" w:rsidRPr="001F420B">
        <w:rPr>
          <w:rFonts w:ascii="Times New Roman" w:eastAsia="Calibri" w:hAnsi="Times New Roman" w:cs="Times New Roman"/>
          <w:sz w:val="24"/>
          <w:szCs w:val="24"/>
        </w:rPr>
        <w:t>d</w:t>
      </w:r>
      <w:r w:rsidRPr="001F420B">
        <w:rPr>
          <w:rFonts w:ascii="Times New Roman" w:eastAsia="Calibri" w:hAnsi="Times New Roman" w:cs="Times New Roman"/>
          <w:sz w:val="24"/>
          <w:szCs w:val="24"/>
        </w:rPr>
        <w:t xml:space="preserve"> to alleged acts of misconduct arising from </w:t>
      </w:r>
      <w:r w:rsidR="001F420B" w:rsidRPr="001F420B">
        <w:rPr>
          <w:rFonts w:ascii="Times New Roman" w:eastAsia="Calibri" w:hAnsi="Times New Roman" w:cs="Times New Roman"/>
          <w:sz w:val="24"/>
          <w:szCs w:val="24"/>
        </w:rPr>
        <w:t>a contract</w:t>
      </w:r>
      <w:r w:rsidRPr="001F420B">
        <w:rPr>
          <w:rFonts w:ascii="Times New Roman" w:eastAsia="Calibri" w:hAnsi="Times New Roman" w:cs="Times New Roman"/>
          <w:sz w:val="24"/>
          <w:szCs w:val="24"/>
        </w:rPr>
        <w:t xml:space="preserve"> of employment which had expired,</w:t>
      </w:r>
    </w:p>
    <w:p w14:paraId="5051D609" w14:textId="77777777" w:rsidR="00162046" w:rsidRPr="001F420B" w:rsidRDefault="00162046" w:rsidP="00AC4E66">
      <w:pPr>
        <w:pStyle w:val="ListParagraph"/>
        <w:numPr>
          <w:ilvl w:val="0"/>
          <w:numId w:val="4"/>
        </w:numPr>
        <w:spacing w:after="0" w:line="240" w:lineRule="auto"/>
        <w:ind w:left="1491"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the </w:t>
      </w:r>
      <w:r w:rsidR="005E7F25" w:rsidRPr="001F420B">
        <w:rPr>
          <w:rFonts w:ascii="Times New Roman" w:eastAsia="Calibri" w:hAnsi="Times New Roman" w:cs="Times New Roman"/>
          <w:sz w:val="24"/>
          <w:szCs w:val="24"/>
        </w:rPr>
        <w:t>first</w:t>
      </w:r>
      <w:r w:rsidRPr="001F420B">
        <w:rPr>
          <w:rFonts w:ascii="Times New Roman" w:eastAsia="Calibri" w:hAnsi="Times New Roman" w:cs="Times New Roman"/>
          <w:sz w:val="24"/>
          <w:szCs w:val="24"/>
        </w:rPr>
        <w:t xml:space="preserve"> respondent at all material times either directed or approved all acts of the appellant which were then later deemed as misconduct on his part</w:t>
      </w:r>
      <w:r w:rsidR="00FC2BF0" w:rsidRPr="001F420B">
        <w:rPr>
          <w:rFonts w:ascii="Times New Roman" w:eastAsia="Calibri" w:hAnsi="Times New Roman" w:cs="Times New Roman"/>
          <w:sz w:val="24"/>
          <w:szCs w:val="24"/>
        </w:rPr>
        <w:t>.</w:t>
      </w:r>
    </w:p>
    <w:p w14:paraId="6E8CF7A0" w14:textId="77777777" w:rsidR="00162046" w:rsidRPr="001F420B" w:rsidRDefault="00162046" w:rsidP="00AC4E66">
      <w:pPr>
        <w:pStyle w:val="ListParagraph"/>
        <w:numPr>
          <w:ilvl w:val="0"/>
          <w:numId w:val="4"/>
        </w:numPr>
        <w:spacing w:after="0" w:line="240" w:lineRule="auto"/>
        <w:ind w:left="1491"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the proceedings were initiated by the Minister of Information Media and Broadca</w:t>
      </w:r>
      <w:r w:rsidR="005E7F25" w:rsidRPr="001F420B">
        <w:rPr>
          <w:rFonts w:ascii="Times New Roman" w:eastAsia="Calibri" w:hAnsi="Times New Roman" w:cs="Times New Roman"/>
          <w:sz w:val="24"/>
          <w:szCs w:val="24"/>
        </w:rPr>
        <w:t xml:space="preserve">sting Services who was not a party </w:t>
      </w:r>
      <w:r w:rsidRPr="001F420B">
        <w:rPr>
          <w:rFonts w:ascii="Times New Roman" w:eastAsia="Calibri" w:hAnsi="Times New Roman" w:cs="Times New Roman"/>
          <w:sz w:val="24"/>
          <w:szCs w:val="24"/>
        </w:rPr>
        <w:t>t</w:t>
      </w:r>
      <w:r w:rsidR="005E7F25" w:rsidRPr="001F420B">
        <w:rPr>
          <w:rFonts w:ascii="Times New Roman" w:eastAsia="Calibri" w:hAnsi="Times New Roman" w:cs="Times New Roman"/>
          <w:sz w:val="24"/>
          <w:szCs w:val="24"/>
        </w:rPr>
        <w:t>o the contract of employment; and</w:t>
      </w:r>
    </w:p>
    <w:p w14:paraId="3104A598" w14:textId="026C06A5" w:rsidR="005E7F25" w:rsidRPr="001F420B" w:rsidRDefault="00162046" w:rsidP="00AC4E66">
      <w:pPr>
        <w:pStyle w:val="ListParagraph"/>
        <w:numPr>
          <w:ilvl w:val="0"/>
          <w:numId w:val="4"/>
        </w:numPr>
        <w:spacing w:after="0" w:line="240" w:lineRule="auto"/>
        <w:ind w:left="1491"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the </w:t>
      </w:r>
      <w:r w:rsidR="005E7F25" w:rsidRPr="001F420B">
        <w:rPr>
          <w:rFonts w:ascii="Times New Roman" w:eastAsia="Calibri" w:hAnsi="Times New Roman" w:cs="Times New Roman"/>
          <w:sz w:val="24"/>
          <w:szCs w:val="24"/>
        </w:rPr>
        <w:t>first</w:t>
      </w:r>
      <w:r w:rsidRPr="001F420B">
        <w:rPr>
          <w:rFonts w:ascii="Times New Roman" w:eastAsia="Calibri" w:hAnsi="Times New Roman" w:cs="Times New Roman"/>
          <w:sz w:val="24"/>
          <w:szCs w:val="24"/>
        </w:rPr>
        <w:t xml:space="preserve"> respondent </w:t>
      </w:r>
      <w:r w:rsidR="005E7F25" w:rsidRPr="001F420B">
        <w:rPr>
          <w:rFonts w:ascii="Times New Roman" w:eastAsia="Calibri" w:hAnsi="Times New Roman" w:cs="Times New Roman"/>
          <w:sz w:val="24"/>
          <w:szCs w:val="24"/>
        </w:rPr>
        <w:t xml:space="preserve">improperly </w:t>
      </w:r>
      <w:r w:rsidRPr="001F420B">
        <w:rPr>
          <w:rFonts w:ascii="Times New Roman" w:eastAsia="Calibri" w:hAnsi="Times New Roman" w:cs="Times New Roman"/>
          <w:sz w:val="24"/>
          <w:szCs w:val="24"/>
        </w:rPr>
        <w:t>imposed a penalty before the disciplinary proceedings were completed</w:t>
      </w:r>
      <w:r w:rsidR="00D31170" w:rsidRPr="001F420B">
        <w:rPr>
          <w:rFonts w:ascii="Times New Roman" w:eastAsia="Calibri" w:hAnsi="Times New Roman" w:cs="Times New Roman"/>
          <w:sz w:val="24"/>
          <w:szCs w:val="24"/>
        </w:rPr>
        <w:t xml:space="preserve">, contrary to SI 15/2006 and </w:t>
      </w:r>
      <w:r w:rsidR="00AC4E66" w:rsidRPr="001F420B">
        <w:rPr>
          <w:rFonts w:ascii="Times New Roman" w:eastAsia="Calibri" w:hAnsi="Times New Roman" w:cs="Times New Roman"/>
          <w:sz w:val="24"/>
          <w:szCs w:val="24"/>
        </w:rPr>
        <w:t xml:space="preserve">s </w:t>
      </w:r>
      <w:r w:rsidR="00D31170" w:rsidRPr="001F420B">
        <w:rPr>
          <w:rFonts w:ascii="Times New Roman" w:eastAsia="Calibri" w:hAnsi="Times New Roman" w:cs="Times New Roman"/>
          <w:sz w:val="24"/>
          <w:szCs w:val="24"/>
        </w:rPr>
        <w:t>12</w:t>
      </w:r>
      <w:r w:rsidR="00AC4E66" w:rsidRPr="001F420B">
        <w:rPr>
          <w:rFonts w:ascii="Times New Roman" w:eastAsia="Calibri" w:hAnsi="Times New Roman" w:cs="Times New Roman"/>
          <w:sz w:val="24"/>
          <w:szCs w:val="24"/>
        </w:rPr>
        <w:t>B (</w:t>
      </w:r>
      <w:r w:rsidR="00D31170" w:rsidRPr="001F420B">
        <w:rPr>
          <w:rFonts w:ascii="Times New Roman" w:eastAsia="Calibri" w:hAnsi="Times New Roman" w:cs="Times New Roman"/>
          <w:sz w:val="24"/>
          <w:szCs w:val="24"/>
        </w:rPr>
        <w:t>4) of the Labour Act (</w:t>
      </w:r>
      <w:r w:rsidR="00D31170" w:rsidRPr="001F420B">
        <w:rPr>
          <w:rFonts w:ascii="Times New Roman" w:eastAsia="Calibri" w:hAnsi="Times New Roman" w:cs="Times New Roman"/>
          <w:i/>
          <w:iCs/>
          <w:sz w:val="24"/>
          <w:szCs w:val="24"/>
        </w:rPr>
        <w:t>C</w:t>
      </w:r>
      <w:r w:rsidR="00AC4E66" w:rsidRPr="001F420B">
        <w:rPr>
          <w:rFonts w:ascii="Times New Roman" w:eastAsia="Calibri" w:hAnsi="Times New Roman" w:cs="Times New Roman"/>
          <w:i/>
          <w:iCs/>
          <w:sz w:val="24"/>
          <w:szCs w:val="24"/>
        </w:rPr>
        <w:t>h</w:t>
      </w:r>
      <w:r w:rsidR="00D31170" w:rsidRPr="001F420B">
        <w:rPr>
          <w:rFonts w:ascii="Times New Roman" w:eastAsia="Calibri" w:hAnsi="Times New Roman" w:cs="Times New Roman"/>
          <w:i/>
          <w:iCs/>
          <w:sz w:val="24"/>
          <w:szCs w:val="24"/>
        </w:rPr>
        <w:t>ap</w:t>
      </w:r>
      <w:r w:rsidR="00AC4E66" w:rsidRPr="001F420B">
        <w:rPr>
          <w:rFonts w:ascii="Times New Roman" w:eastAsia="Calibri" w:hAnsi="Times New Roman" w:cs="Times New Roman"/>
          <w:i/>
          <w:iCs/>
          <w:sz w:val="24"/>
          <w:szCs w:val="24"/>
        </w:rPr>
        <w:t>ter</w:t>
      </w:r>
      <w:r w:rsidR="00D31170" w:rsidRPr="001F420B">
        <w:rPr>
          <w:rFonts w:ascii="Times New Roman" w:eastAsia="Calibri" w:hAnsi="Times New Roman" w:cs="Times New Roman"/>
          <w:i/>
          <w:iCs/>
          <w:sz w:val="24"/>
          <w:szCs w:val="24"/>
        </w:rPr>
        <w:t xml:space="preserve"> 28:01</w:t>
      </w:r>
      <w:r w:rsidR="00D31170" w:rsidRPr="001F420B">
        <w:rPr>
          <w:rFonts w:ascii="Times New Roman" w:eastAsia="Calibri" w:hAnsi="Times New Roman" w:cs="Times New Roman"/>
          <w:sz w:val="24"/>
          <w:szCs w:val="24"/>
        </w:rPr>
        <w:t>)</w:t>
      </w:r>
      <w:r w:rsidR="00FC2BF0" w:rsidRPr="001F420B">
        <w:rPr>
          <w:rFonts w:ascii="Times New Roman" w:eastAsia="Calibri" w:hAnsi="Times New Roman" w:cs="Times New Roman"/>
          <w:sz w:val="24"/>
          <w:szCs w:val="24"/>
        </w:rPr>
        <w:t xml:space="preserve"> </w:t>
      </w:r>
    </w:p>
    <w:p w14:paraId="1A51846C" w14:textId="77777777" w:rsidR="00D41F00" w:rsidRPr="001F420B" w:rsidRDefault="00C265FC" w:rsidP="001F0CF3">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ab/>
      </w:r>
    </w:p>
    <w:p w14:paraId="4451F2A9" w14:textId="0ACB74B1" w:rsidR="0094621E" w:rsidRPr="001F420B" w:rsidRDefault="00F408C2" w:rsidP="00AC4E66">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T</w:t>
      </w:r>
      <w:r w:rsidR="00C265FC" w:rsidRPr="001F420B">
        <w:rPr>
          <w:rFonts w:ascii="Times New Roman" w:eastAsia="Calibri" w:hAnsi="Times New Roman" w:cs="Times New Roman"/>
          <w:sz w:val="24"/>
          <w:szCs w:val="24"/>
        </w:rPr>
        <w:t xml:space="preserve">he appellant </w:t>
      </w:r>
      <w:r w:rsidR="0094621E" w:rsidRPr="001F420B">
        <w:rPr>
          <w:rFonts w:ascii="Times New Roman" w:eastAsia="Calibri" w:hAnsi="Times New Roman" w:cs="Times New Roman"/>
          <w:sz w:val="24"/>
          <w:szCs w:val="24"/>
        </w:rPr>
        <w:t xml:space="preserve">consequently </w:t>
      </w:r>
      <w:r w:rsidR="00C265FC" w:rsidRPr="001F420B">
        <w:rPr>
          <w:rFonts w:ascii="Times New Roman" w:eastAsia="Calibri" w:hAnsi="Times New Roman" w:cs="Times New Roman"/>
          <w:sz w:val="24"/>
          <w:szCs w:val="24"/>
        </w:rPr>
        <w:t xml:space="preserve">sought </w:t>
      </w:r>
      <w:r w:rsidR="00FC2BF0" w:rsidRPr="001F420B">
        <w:rPr>
          <w:rFonts w:ascii="Times New Roman" w:eastAsia="Calibri" w:hAnsi="Times New Roman" w:cs="Times New Roman"/>
          <w:sz w:val="24"/>
          <w:szCs w:val="24"/>
        </w:rPr>
        <w:t xml:space="preserve">nullification of the disciplinary proceedings and reinstatement as an employee of the </w:t>
      </w:r>
      <w:r w:rsidR="005E7F25" w:rsidRPr="001F420B">
        <w:rPr>
          <w:rFonts w:ascii="Times New Roman" w:eastAsia="Calibri" w:hAnsi="Times New Roman" w:cs="Times New Roman"/>
          <w:sz w:val="24"/>
          <w:szCs w:val="24"/>
        </w:rPr>
        <w:t>first</w:t>
      </w:r>
      <w:r w:rsidR="00FC2BF0" w:rsidRPr="001F420B">
        <w:rPr>
          <w:rFonts w:ascii="Times New Roman" w:eastAsia="Calibri" w:hAnsi="Times New Roman" w:cs="Times New Roman"/>
          <w:sz w:val="24"/>
          <w:szCs w:val="24"/>
        </w:rPr>
        <w:t xml:space="preserve"> respondent. </w:t>
      </w:r>
    </w:p>
    <w:p w14:paraId="3A484EF1" w14:textId="77777777" w:rsidR="00AC4E66" w:rsidRPr="001F420B" w:rsidRDefault="00AC4E66" w:rsidP="001F0CF3">
      <w:pPr>
        <w:spacing w:after="0" w:line="480" w:lineRule="auto"/>
        <w:ind w:left="720"/>
        <w:jc w:val="both"/>
        <w:rPr>
          <w:rFonts w:ascii="Times New Roman" w:eastAsia="Calibri" w:hAnsi="Times New Roman" w:cs="Times New Roman"/>
          <w:sz w:val="24"/>
          <w:szCs w:val="24"/>
        </w:rPr>
      </w:pPr>
    </w:p>
    <w:p w14:paraId="16D7058E" w14:textId="19B17766" w:rsidR="001F28BB" w:rsidRPr="001F420B" w:rsidRDefault="0094621E" w:rsidP="00AC4E66">
      <w:pPr>
        <w:spacing w:after="0" w:line="480" w:lineRule="auto"/>
        <w:ind w:left="720" w:hanging="720"/>
        <w:jc w:val="both"/>
        <w:rPr>
          <w:rFonts w:ascii="Times New Roman" w:eastAsia="Calibri" w:hAnsi="Times New Roman" w:cs="Times New Roman"/>
          <w:b/>
          <w:i/>
          <w:sz w:val="24"/>
          <w:szCs w:val="24"/>
        </w:rPr>
      </w:pPr>
      <w:r w:rsidRPr="001F420B">
        <w:rPr>
          <w:rFonts w:ascii="Times New Roman" w:eastAsia="Calibri" w:hAnsi="Times New Roman" w:cs="Times New Roman"/>
          <w:sz w:val="24"/>
          <w:szCs w:val="24"/>
        </w:rPr>
        <w:t>[</w:t>
      </w:r>
      <w:r w:rsidR="00DA1301" w:rsidRPr="001F420B">
        <w:rPr>
          <w:rFonts w:ascii="Times New Roman" w:eastAsia="Calibri" w:hAnsi="Times New Roman" w:cs="Times New Roman"/>
          <w:sz w:val="24"/>
          <w:szCs w:val="24"/>
        </w:rPr>
        <w:t>9</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AA4486" w:rsidRPr="001F420B">
        <w:rPr>
          <w:rFonts w:ascii="Times New Roman" w:eastAsia="Calibri" w:hAnsi="Times New Roman" w:cs="Times New Roman"/>
          <w:sz w:val="24"/>
          <w:szCs w:val="24"/>
        </w:rPr>
        <w:t xml:space="preserve">The court </w:t>
      </w:r>
      <w:r w:rsidR="001221D5" w:rsidRPr="001F420B">
        <w:rPr>
          <w:rFonts w:ascii="Times New Roman" w:eastAsia="Calibri" w:hAnsi="Times New Roman" w:cs="Times New Roman"/>
          <w:i/>
          <w:sz w:val="24"/>
          <w:szCs w:val="24"/>
        </w:rPr>
        <w:t>a quo</w:t>
      </w:r>
      <w:r w:rsidR="00EE0A45" w:rsidRPr="001F420B">
        <w:rPr>
          <w:rFonts w:ascii="Times New Roman" w:eastAsia="Calibri" w:hAnsi="Times New Roman" w:cs="Times New Roman"/>
          <w:sz w:val="24"/>
          <w:szCs w:val="24"/>
        </w:rPr>
        <w:t xml:space="preserve"> dismissed the </w:t>
      </w:r>
      <w:r w:rsidRPr="001F420B">
        <w:rPr>
          <w:rFonts w:ascii="Times New Roman" w:eastAsia="Calibri" w:hAnsi="Times New Roman" w:cs="Times New Roman"/>
          <w:sz w:val="24"/>
          <w:szCs w:val="24"/>
        </w:rPr>
        <w:t xml:space="preserve">appellant’s </w:t>
      </w:r>
      <w:r w:rsidR="00EE0A45" w:rsidRPr="001F420B">
        <w:rPr>
          <w:rFonts w:ascii="Times New Roman" w:eastAsia="Calibri" w:hAnsi="Times New Roman" w:cs="Times New Roman"/>
          <w:sz w:val="24"/>
          <w:szCs w:val="24"/>
        </w:rPr>
        <w:t>application for</w:t>
      </w:r>
      <w:r w:rsidR="00AA4486" w:rsidRPr="001F420B">
        <w:rPr>
          <w:rFonts w:ascii="Times New Roman" w:eastAsia="Calibri" w:hAnsi="Times New Roman" w:cs="Times New Roman"/>
          <w:sz w:val="24"/>
          <w:szCs w:val="24"/>
        </w:rPr>
        <w:t xml:space="preserve"> review. It held that the acts of misconduct </w:t>
      </w:r>
      <w:r w:rsidR="005E7F25" w:rsidRPr="001F420B">
        <w:rPr>
          <w:rFonts w:ascii="Times New Roman" w:eastAsia="Calibri" w:hAnsi="Times New Roman" w:cs="Times New Roman"/>
          <w:sz w:val="24"/>
          <w:szCs w:val="24"/>
        </w:rPr>
        <w:t xml:space="preserve">in question </w:t>
      </w:r>
      <w:r w:rsidR="00AA4486" w:rsidRPr="001F420B">
        <w:rPr>
          <w:rFonts w:ascii="Times New Roman" w:eastAsia="Calibri" w:hAnsi="Times New Roman" w:cs="Times New Roman"/>
          <w:sz w:val="24"/>
          <w:szCs w:val="24"/>
        </w:rPr>
        <w:t xml:space="preserve">were committed during the subsistence of the parties’ </w:t>
      </w:r>
      <w:r w:rsidRPr="001F420B">
        <w:rPr>
          <w:rFonts w:ascii="Times New Roman" w:eastAsia="Calibri" w:hAnsi="Times New Roman" w:cs="Times New Roman"/>
          <w:sz w:val="24"/>
          <w:szCs w:val="24"/>
        </w:rPr>
        <w:t xml:space="preserve">employment </w:t>
      </w:r>
      <w:r w:rsidR="00AA4486" w:rsidRPr="001F420B">
        <w:rPr>
          <w:rFonts w:ascii="Times New Roman" w:eastAsia="Calibri" w:hAnsi="Times New Roman" w:cs="Times New Roman"/>
          <w:sz w:val="24"/>
          <w:szCs w:val="24"/>
        </w:rPr>
        <w:t xml:space="preserve">relationship. The court </w:t>
      </w:r>
      <w:r w:rsidR="005E7F25" w:rsidRPr="001F420B">
        <w:rPr>
          <w:rFonts w:ascii="Times New Roman" w:eastAsia="Calibri" w:hAnsi="Times New Roman" w:cs="Times New Roman"/>
          <w:sz w:val="24"/>
          <w:szCs w:val="24"/>
        </w:rPr>
        <w:t xml:space="preserve">found </w:t>
      </w:r>
      <w:r w:rsidR="00AA4486" w:rsidRPr="001F420B">
        <w:rPr>
          <w:rFonts w:ascii="Times New Roman" w:eastAsia="Calibri" w:hAnsi="Times New Roman" w:cs="Times New Roman"/>
          <w:sz w:val="24"/>
          <w:szCs w:val="24"/>
        </w:rPr>
        <w:t xml:space="preserve">that the appellant did not adduce any </w:t>
      </w:r>
      <w:r w:rsidR="00AA4486" w:rsidRPr="001F420B">
        <w:rPr>
          <w:rFonts w:ascii="Times New Roman" w:eastAsia="Calibri" w:hAnsi="Times New Roman" w:cs="Times New Roman"/>
          <w:sz w:val="24"/>
          <w:szCs w:val="24"/>
        </w:rPr>
        <w:lastRenderedPageBreak/>
        <w:t xml:space="preserve">evidence to disprove the claim that he enjoyed a continuous employment relationship with the </w:t>
      </w:r>
      <w:r w:rsidR="005E7F25" w:rsidRPr="001F420B">
        <w:rPr>
          <w:rFonts w:ascii="Times New Roman" w:eastAsia="Calibri" w:hAnsi="Times New Roman" w:cs="Times New Roman"/>
          <w:sz w:val="24"/>
          <w:szCs w:val="24"/>
        </w:rPr>
        <w:t>first</w:t>
      </w:r>
      <w:r w:rsidR="00AA4486" w:rsidRPr="001F420B">
        <w:rPr>
          <w:rFonts w:ascii="Times New Roman" w:eastAsia="Calibri" w:hAnsi="Times New Roman" w:cs="Times New Roman"/>
          <w:sz w:val="24"/>
          <w:szCs w:val="24"/>
        </w:rPr>
        <w:t xml:space="preserve"> respondent during the pe</w:t>
      </w:r>
      <w:r w:rsidR="0003051B" w:rsidRPr="001F420B">
        <w:rPr>
          <w:rFonts w:ascii="Times New Roman" w:eastAsia="Calibri" w:hAnsi="Times New Roman" w:cs="Times New Roman"/>
          <w:sz w:val="24"/>
          <w:szCs w:val="24"/>
        </w:rPr>
        <w:t xml:space="preserve">riod </w:t>
      </w:r>
      <w:r w:rsidR="00AA4486" w:rsidRPr="001F420B">
        <w:rPr>
          <w:rFonts w:ascii="Times New Roman" w:eastAsia="Calibri" w:hAnsi="Times New Roman" w:cs="Times New Roman"/>
          <w:sz w:val="24"/>
          <w:szCs w:val="24"/>
        </w:rPr>
        <w:t xml:space="preserve">2009 to 2013. </w:t>
      </w:r>
      <w:r w:rsidR="00B05ABB" w:rsidRPr="001F420B">
        <w:rPr>
          <w:rFonts w:ascii="Times New Roman" w:eastAsia="Calibri" w:hAnsi="Times New Roman" w:cs="Times New Roman"/>
          <w:sz w:val="24"/>
          <w:szCs w:val="24"/>
        </w:rPr>
        <w:t>It stated that</w:t>
      </w:r>
      <w:r w:rsidR="00AA4486" w:rsidRPr="001F420B">
        <w:rPr>
          <w:rFonts w:ascii="Times New Roman" w:eastAsia="Calibri" w:hAnsi="Times New Roman" w:cs="Times New Roman"/>
          <w:sz w:val="24"/>
          <w:szCs w:val="24"/>
        </w:rPr>
        <w:t xml:space="preserve"> </w:t>
      </w:r>
      <w:r w:rsidR="00B05ABB" w:rsidRPr="001F420B">
        <w:rPr>
          <w:rFonts w:ascii="Times New Roman" w:eastAsia="Calibri" w:hAnsi="Times New Roman" w:cs="Times New Roman"/>
          <w:sz w:val="24"/>
          <w:szCs w:val="24"/>
        </w:rPr>
        <w:t>t</w:t>
      </w:r>
      <w:r w:rsidR="00B2361E" w:rsidRPr="001F420B">
        <w:rPr>
          <w:rFonts w:ascii="Times New Roman" w:eastAsia="Calibri" w:hAnsi="Times New Roman" w:cs="Times New Roman"/>
          <w:sz w:val="24"/>
          <w:szCs w:val="24"/>
        </w:rPr>
        <w:t xml:space="preserve">he renewal </w:t>
      </w:r>
      <w:r w:rsidR="005E7F25" w:rsidRPr="001F420B">
        <w:rPr>
          <w:rFonts w:ascii="Times New Roman" w:eastAsia="Calibri" w:hAnsi="Times New Roman" w:cs="Times New Roman"/>
          <w:sz w:val="24"/>
          <w:szCs w:val="24"/>
        </w:rPr>
        <w:t xml:space="preserve">of the contract </w:t>
      </w:r>
      <w:r w:rsidR="00B2361E" w:rsidRPr="001F420B">
        <w:rPr>
          <w:rFonts w:ascii="Times New Roman" w:eastAsia="Calibri" w:hAnsi="Times New Roman" w:cs="Times New Roman"/>
          <w:sz w:val="24"/>
          <w:szCs w:val="24"/>
        </w:rPr>
        <w:t>in May 2011 did not vary the essential terms of his empl</w:t>
      </w:r>
      <w:r w:rsidR="0003051B" w:rsidRPr="001F420B">
        <w:rPr>
          <w:rFonts w:ascii="Times New Roman" w:eastAsia="Calibri" w:hAnsi="Times New Roman" w:cs="Times New Roman"/>
          <w:sz w:val="24"/>
          <w:szCs w:val="24"/>
        </w:rPr>
        <w:t>oyment as he remained both the Principal Accounting O</w:t>
      </w:r>
      <w:r w:rsidR="00B2361E" w:rsidRPr="001F420B">
        <w:rPr>
          <w:rFonts w:ascii="Times New Roman" w:eastAsia="Calibri" w:hAnsi="Times New Roman" w:cs="Times New Roman"/>
          <w:sz w:val="24"/>
          <w:szCs w:val="24"/>
        </w:rPr>
        <w:t xml:space="preserve">fficer and CEO of the </w:t>
      </w:r>
      <w:r w:rsidR="005E7F25" w:rsidRPr="001F420B">
        <w:rPr>
          <w:rFonts w:ascii="Times New Roman" w:eastAsia="Calibri" w:hAnsi="Times New Roman" w:cs="Times New Roman"/>
          <w:sz w:val="24"/>
          <w:szCs w:val="24"/>
        </w:rPr>
        <w:t>first</w:t>
      </w:r>
      <w:r w:rsidR="00B2361E" w:rsidRPr="001F420B">
        <w:rPr>
          <w:rFonts w:ascii="Times New Roman" w:eastAsia="Calibri" w:hAnsi="Times New Roman" w:cs="Times New Roman"/>
          <w:sz w:val="24"/>
          <w:szCs w:val="24"/>
        </w:rPr>
        <w:t xml:space="preserve"> respondent.</w:t>
      </w:r>
      <w:r w:rsidR="001F28BB" w:rsidRPr="001F420B">
        <w:rPr>
          <w:rFonts w:ascii="Times New Roman" w:eastAsia="Calibri" w:hAnsi="Times New Roman" w:cs="Times New Roman"/>
          <w:sz w:val="24"/>
          <w:szCs w:val="24"/>
        </w:rPr>
        <w:t xml:space="preserve"> For this finding, the court cited </w:t>
      </w:r>
      <w:r w:rsidR="00AD2A53" w:rsidRPr="001F420B">
        <w:rPr>
          <w:rFonts w:ascii="Times New Roman" w:eastAsia="Calibri" w:hAnsi="Times New Roman" w:cs="Times New Roman"/>
          <w:sz w:val="24"/>
          <w:szCs w:val="24"/>
        </w:rPr>
        <w:t xml:space="preserve">an </w:t>
      </w:r>
      <w:r w:rsidR="001F28BB" w:rsidRPr="001F420B">
        <w:rPr>
          <w:rFonts w:ascii="Times New Roman" w:eastAsia="Calibri" w:hAnsi="Times New Roman" w:cs="Times New Roman"/>
          <w:i/>
          <w:sz w:val="24"/>
          <w:szCs w:val="24"/>
        </w:rPr>
        <w:t>excerpt</w:t>
      </w:r>
      <w:r w:rsidR="001F28BB" w:rsidRPr="001F420B">
        <w:rPr>
          <w:rFonts w:ascii="Times New Roman" w:eastAsia="Calibri" w:hAnsi="Times New Roman" w:cs="Times New Roman"/>
          <w:sz w:val="24"/>
          <w:szCs w:val="24"/>
        </w:rPr>
        <w:t xml:space="preserve"> from the case of </w:t>
      </w:r>
      <w:r w:rsidR="008206C7" w:rsidRPr="001F420B">
        <w:rPr>
          <w:rFonts w:ascii="Times New Roman" w:eastAsia="Calibri" w:hAnsi="Times New Roman" w:cs="Times New Roman"/>
          <w:i/>
          <w:sz w:val="24"/>
          <w:szCs w:val="24"/>
        </w:rPr>
        <w:t>v</w:t>
      </w:r>
      <w:r w:rsidR="001F28BB" w:rsidRPr="001F420B">
        <w:rPr>
          <w:rFonts w:ascii="Times New Roman" w:eastAsia="Calibri" w:hAnsi="Times New Roman" w:cs="Times New Roman"/>
          <w:i/>
          <w:sz w:val="24"/>
          <w:szCs w:val="24"/>
        </w:rPr>
        <w:t>an Der Post v Twyfelhock Diamo</w:t>
      </w:r>
      <w:r w:rsidR="00AD2A53" w:rsidRPr="001F420B">
        <w:rPr>
          <w:rFonts w:ascii="Times New Roman" w:eastAsia="Calibri" w:hAnsi="Times New Roman" w:cs="Times New Roman"/>
          <w:i/>
          <w:sz w:val="24"/>
          <w:szCs w:val="24"/>
        </w:rPr>
        <w:t>n</w:t>
      </w:r>
      <w:r w:rsidR="001F28BB" w:rsidRPr="001F420B">
        <w:rPr>
          <w:rFonts w:ascii="Times New Roman" w:eastAsia="Calibri" w:hAnsi="Times New Roman" w:cs="Times New Roman"/>
          <w:i/>
          <w:sz w:val="24"/>
          <w:szCs w:val="24"/>
        </w:rPr>
        <w:t xml:space="preserve">d Prospecting Syndicate </w:t>
      </w:r>
      <w:r w:rsidR="001F28BB" w:rsidRPr="001F420B">
        <w:rPr>
          <w:rFonts w:ascii="Times New Roman" w:eastAsia="Calibri" w:hAnsi="Times New Roman" w:cs="Times New Roman"/>
          <w:iCs/>
          <w:sz w:val="24"/>
          <w:szCs w:val="24"/>
        </w:rPr>
        <w:t xml:space="preserve">(1903) 20 </w:t>
      </w:r>
      <w:r w:rsidR="00AD2A53" w:rsidRPr="001F420B">
        <w:rPr>
          <w:rFonts w:ascii="Times New Roman" w:eastAsia="Calibri" w:hAnsi="Times New Roman" w:cs="Times New Roman"/>
          <w:iCs/>
          <w:sz w:val="24"/>
          <w:szCs w:val="24"/>
        </w:rPr>
        <w:t>SC 213</w:t>
      </w:r>
      <w:r w:rsidR="00AD2A53" w:rsidRPr="001F420B">
        <w:rPr>
          <w:rFonts w:ascii="Times New Roman" w:eastAsia="Calibri" w:hAnsi="Times New Roman" w:cs="Times New Roman"/>
          <w:i/>
          <w:sz w:val="24"/>
          <w:szCs w:val="24"/>
        </w:rPr>
        <w:t xml:space="preserve">, </w:t>
      </w:r>
      <w:r w:rsidR="00AD2A53" w:rsidRPr="001F420B">
        <w:rPr>
          <w:rFonts w:ascii="Times New Roman" w:eastAsia="Calibri" w:hAnsi="Times New Roman" w:cs="Times New Roman"/>
          <w:sz w:val="24"/>
          <w:szCs w:val="24"/>
        </w:rPr>
        <w:t>to the effect that</w:t>
      </w:r>
      <w:r w:rsidR="0003051B" w:rsidRPr="001F420B">
        <w:rPr>
          <w:rFonts w:ascii="Times New Roman" w:eastAsia="Calibri" w:hAnsi="Times New Roman" w:cs="Times New Roman"/>
          <w:i/>
          <w:sz w:val="24"/>
          <w:szCs w:val="24"/>
        </w:rPr>
        <w:t xml:space="preserve"> </w:t>
      </w:r>
      <w:r w:rsidR="001F28BB" w:rsidRPr="001F420B">
        <w:rPr>
          <w:rFonts w:ascii="Times New Roman" w:eastAsia="Calibri" w:hAnsi="Times New Roman" w:cs="Times New Roman"/>
          <w:sz w:val="24"/>
          <w:szCs w:val="24"/>
        </w:rPr>
        <w:t xml:space="preserve">where several or a series of contracts between the same parties are concluded to </w:t>
      </w:r>
      <w:r w:rsidR="00AC68FE">
        <w:rPr>
          <w:rFonts w:ascii="Times New Roman" w:eastAsia="Calibri" w:hAnsi="Times New Roman" w:cs="Times New Roman"/>
          <w:sz w:val="24"/>
          <w:szCs w:val="24"/>
        </w:rPr>
        <w:t>e</w:t>
      </w:r>
      <w:r w:rsidR="001F0CF3" w:rsidRPr="001F420B">
        <w:rPr>
          <w:rFonts w:ascii="Times New Roman" w:eastAsia="Calibri" w:hAnsi="Times New Roman" w:cs="Times New Roman"/>
          <w:sz w:val="24"/>
          <w:szCs w:val="24"/>
        </w:rPr>
        <w:t>ffect</w:t>
      </w:r>
      <w:r w:rsidR="001F28BB" w:rsidRPr="001F420B">
        <w:rPr>
          <w:rFonts w:ascii="Times New Roman" w:eastAsia="Calibri" w:hAnsi="Times New Roman" w:cs="Times New Roman"/>
          <w:sz w:val="24"/>
          <w:szCs w:val="24"/>
        </w:rPr>
        <w:t xml:space="preserve"> a single purpose</w:t>
      </w:r>
      <w:r w:rsidR="00AD2A53" w:rsidRPr="001F420B">
        <w:rPr>
          <w:rFonts w:ascii="Times New Roman" w:eastAsia="Calibri" w:hAnsi="Times New Roman" w:cs="Times New Roman"/>
          <w:sz w:val="24"/>
          <w:szCs w:val="24"/>
        </w:rPr>
        <w:t>, they should be treated as one contractual document.</w:t>
      </w:r>
    </w:p>
    <w:p w14:paraId="51FCC8FD" w14:textId="77777777" w:rsidR="001F28BB" w:rsidRPr="001F0CF3" w:rsidRDefault="001F28BB" w:rsidP="001F0CF3">
      <w:pPr>
        <w:spacing w:after="0" w:line="480" w:lineRule="auto"/>
        <w:ind w:left="720" w:hanging="720"/>
        <w:jc w:val="both"/>
        <w:rPr>
          <w:rFonts w:ascii="Times New Roman" w:eastAsia="Calibri" w:hAnsi="Times New Roman" w:cs="Times New Roman"/>
          <w:iCs/>
          <w:sz w:val="24"/>
          <w:szCs w:val="24"/>
        </w:rPr>
      </w:pPr>
      <w:r w:rsidRPr="001F420B">
        <w:rPr>
          <w:rFonts w:ascii="Times New Roman" w:eastAsia="Calibri" w:hAnsi="Times New Roman" w:cs="Times New Roman"/>
          <w:i/>
          <w:sz w:val="24"/>
          <w:szCs w:val="24"/>
        </w:rPr>
        <w:tab/>
      </w:r>
    </w:p>
    <w:p w14:paraId="69B778C9" w14:textId="0EA9224B" w:rsidR="00FC2BF0" w:rsidRPr="001F420B" w:rsidRDefault="00B2361E" w:rsidP="00AC4E66">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DA1301" w:rsidRPr="001F420B">
        <w:rPr>
          <w:rFonts w:ascii="Times New Roman" w:eastAsia="Calibri" w:hAnsi="Times New Roman" w:cs="Times New Roman"/>
          <w:sz w:val="24"/>
          <w:szCs w:val="24"/>
        </w:rPr>
        <w:t>10</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t xml:space="preserve">The court </w:t>
      </w:r>
      <w:r w:rsidR="001221D5" w:rsidRPr="001F420B">
        <w:rPr>
          <w:rFonts w:ascii="Times New Roman" w:eastAsia="Calibri" w:hAnsi="Times New Roman" w:cs="Times New Roman"/>
          <w:i/>
          <w:sz w:val="24"/>
          <w:szCs w:val="24"/>
        </w:rPr>
        <w:t>a quo</w:t>
      </w:r>
      <w:r w:rsidRPr="001F420B">
        <w:rPr>
          <w:rFonts w:ascii="Times New Roman" w:eastAsia="Calibri" w:hAnsi="Times New Roman" w:cs="Times New Roman"/>
          <w:sz w:val="24"/>
          <w:szCs w:val="24"/>
        </w:rPr>
        <w:t xml:space="preserve"> </w:t>
      </w:r>
      <w:r w:rsidR="00AD2A53" w:rsidRPr="001F420B">
        <w:rPr>
          <w:rFonts w:ascii="Times New Roman" w:eastAsia="Calibri" w:hAnsi="Times New Roman" w:cs="Times New Roman"/>
          <w:sz w:val="24"/>
          <w:szCs w:val="24"/>
        </w:rPr>
        <w:t xml:space="preserve">also </w:t>
      </w:r>
      <w:r w:rsidR="00E768B9" w:rsidRPr="001F420B">
        <w:rPr>
          <w:rFonts w:ascii="Times New Roman" w:eastAsia="Calibri" w:hAnsi="Times New Roman" w:cs="Times New Roman"/>
          <w:sz w:val="24"/>
          <w:szCs w:val="24"/>
        </w:rPr>
        <w:t xml:space="preserve">relied on </w:t>
      </w:r>
      <w:r w:rsidRPr="001F420B">
        <w:rPr>
          <w:rFonts w:ascii="Times New Roman" w:eastAsia="Calibri" w:hAnsi="Times New Roman" w:cs="Times New Roman"/>
          <w:i/>
          <w:sz w:val="24"/>
          <w:szCs w:val="24"/>
        </w:rPr>
        <w:t>Air Zimbabwe v Chiku Mensa &amp; Anor</w:t>
      </w:r>
      <w:r w:rsidR="003D66E2" w:rsidRPr="001F420B">
        <w:rPr>
          <w:rFonts w:ascii="Times New Roman" w:eastAsia="Calibri" w:hAnsi="Times New Roman" w:cs="Times New Roman"/>
          <w:b/>
          <w:i/>
          <w:sz w:val="24"/>
          <w:szCs w:val="24"/>
        </w:rPr>
        <w:t xml:space="preserve"> </w:t>
      </w:r>
      <w:r w:rsidR="003D66E2" w:rsidRPr="001F420B">
        <w:rPr>
          <w:rFonts w:ascii="Times New Roman" w:eastAsia="Calibri" w:hAnsi="Times New Roman" w:cs="Times New Roman"/>
          <w:sz w:val="24"/>
          <w:szCs w:val="24"/>
        </w:rPr>
        <w:t>SC 89/10,</w:t>
      </w:r>
      <w:r w:rsidRPr="001F420B">
        <w:rPr>
          <w:rFonts w:ascii="Times New Roman" w:eastAsia="Calibri" w:hAnsi="Times New Roman" w:cs="Times New Roman"/>
          <w:sz w:val="24"/>
          <w:szCs w:val="24"/>
        </w:rPr>
        <w:t xml:space="preserve"> as </w:t>
      </w:r>
      <w:r w:rsidR="00AD2A53" w:rsidRPr="001F420B">
        <w:rPr>
          <w:rFonts w:ascii="Times New Roman" w:eastAsia="Calibri" w:hAnsi="Times New Roman" w:cs="Times New Roman"/>
          <w:sz w:val="24"/>
          <w:szCs w:val="24"/>
        </w:rPr>
        <w:t xml:space="preserve">an </w:t>
      </w:r>
      <w:r w:rsidR="00764443" w:rsidRPr="001F420B">
        <w:rPr>
          <w:rFonts w:ascii="Times New Roman" w:eastAsia="Calibri" w:hAnsi="Times New Roman" w:cs="Times New Roman"/>
          <w:sz w:val="24"/>
          <w:szCs w:val="24"/>
        </w:rPr>
        <w:t xml:space="preserve">authority </w:t>
      </w:r>
      <w:r w:rsidR="00AD2A53" w:rsidRPr="001F420B">
        <w:rPr>
          <w:rFonts w:ascii="Times New Roman" w:eastAsia="Calibri" w:hAnsi="Times New Roman" w:cs="Times New Roman"/>
          <w:sz w:val="24"/>
          <w:szCs w:val="24"/>
        </w:rPr>
        <w:t xml:space="preserve">supporting </w:t>
      </w:r>
      <w:r w:rsidR="00764443" w:rsidRPr="001F420B">
        <w:rPr>
          <w:rFonts w:ascii="Times New Roman" w:eastAsia="Calibri" w:hAnsi="Times New Roman" w:cs="Times New Roman"/>
          <w:sz w:val="24"/>
          <w:szCs w:val="24"/>
        </w:rPr>
        <w:t xml:space="preserve">its </w:t>
      </w:r>
      <w:r w:rsidR="00AD2A53" w:rsidRPr="001F420B">
        <w:rPr>
          <w:rFonts w:ascii="Times New Roman" w:eastAsia="Calibri" w:hAnsi="Times New Roman" w:cs="Times New Roman"/>
          <w:sz w:val="24"/>
          <w:szCs w:val="24"/>
        </w:rPr>
        <w:t xml:space="preserve">decision to </w:t>
      </w:r>
      <w:r w:rsidR="00B05ABB" w:rsidRPr="001F420B">
        <w:rPr>
          <w:rFonts w:ascii="Times New Roman" w:eastAsia="Calibri" w:hAnsi="Times New Roman" w:cs="Times New Roman"/>
          <w:sz w:val="24"/>
          <w:szCs w:val="24"/>
        </w:rPr>
        <w:t>uphold the outcome</w:t>
      </w:r>
      <w:r w:rsidRPr="001F420B">
        <w:rPr>
          <w:rFonts w:ascii="Times New Roman" w:eastAsia="Calibri" w:hAnsi="Times New Roman" w:cs="Times New Roman"/>
          <w:sz w:val="24"/>
          <w:szCs w:val="24"/>
        </w:rPr>
        <w:t xml:space="preserve"> of the disciplinary proceedings</w:t>
      </w:r>
      <w:r w:rsidR="00E768B9" w:rsidRPr="001F420B">
        <w:rPr>
          <w:rFonts w:ascii="Times New Roman" w:eastAsia="Calibri" w:hAnsi="Times New Roman" w:cs="Times New Roman"/>
          <w:sz w:val="24"/>
          <w:szCs w:val="24"/>
        </w:rPr>
        <w:t xml:space="preserve">. It was stated in that case that </w:t>
      </w:r>
      <w:r w:rsidRPr="001F420B">
        <w:rPr>
          <w:rFonts w:ascii="Times New Roman" w:eastAsia="Calibri" w:hAnsi="Times New Roman" w:cs="Times New Roman"/>
          <w:sz w:val="24"/>
          <w:szCs w:val="24"/>
        </w:rPr>
        <w:t xml:space="preserve">a person guilty of misconduct should </w:t>
      </w:r>
      <w:r w:rsidR="00E768B9" w:rsidRPr="001F420B">
        <w:rPr>
          <w:rFonts w:ascii="Times New Roman" w:eastAsia="Calibri" w:hAnsi="Times New Roman" w:cs="Times New Roman"/>
          <w:sz w:val="24"/>
          <w:szCs w:val="24"/>
        </w:rPr>
        <w:t xml:space="preserve">escape the consequences of his misdeeds because he is innocent, not </w:t>
      </w:r>
      <w:r w:rsidRPr="001F420B">
        <w:rPr>
          <w:rFonts w:ascii="Times New Roman" w:eastAsia="Calibri" w:hAnsi="Times New Roman" w:cs="Times New Roman"/>
          <w:sz w:val="24"/>
          <w:szCs w:val="24"/>
        </w:rPr>
        <w:t xml:space="preserve">because of a failure to conduct proceedings properly by another employee. </w:t>
      </w:r>
    </w:p>
    <w:p w14:paraId="2F587CCA" w14:textId="77777777" w:rsidR="00AC4E66" w:rsidRPr="001F420B" w:rsidRDefault="00AC4E66" w:rsidP="001F0CF3">
      <w:pPr>
        <w:spacing w:after="0" w:line="480" w:lineRule="auto"/>
        <w:ind w:left="720" w:hanging="720"/>
        <w:jc w:val="both"/>
        <w:rPr>
          <w:rFonts w:ascii="Times New Roman" w:eastAsia="Calibri" w:hAnsi="Times New Roman" w:cs="Times New Roman"/>
          <w:sz w:val="24"/>
          <w:szCs w:val="24"/>
        </w:rPr>
      </w:pPr>
    </w:p>
    <w:p w14:paraId="50CDA38D" w14:textId="11A0BA16" w:rsidR="00AC68FE" w:rsidRDefault="008B3598" w:rsidP="003D47C9">
      <w:pPr>
        <w:spacing w:after="0" w:line="480" w:lineRule="auto"/>
        <w:ind w:left="720"/>
        <w:jc w:val="both"/>
        <w:rPr>
          <w:rFonts w:ascii="Times New Roman" w:eastAsia="Calibri" w:hAnsi="Times New Roman" w:cs="Times New Roman"/>
          <w:i/>
          <w:sz w:val="24"/>
          <w:szCs w:val="24"/>
        </w:rPr>
      </w:pPr>
      <w:r w:rsidRPr="001F420B">
        <w:rPr>
          <w:rFonts w:ascii="Times New Roman" w:eastAsia="Calibri" w:hAnsi="Times New Roman" w:cs="Times New Roman"/>
          <w:sz w:val="24"/>
          <w:szCs w:val="24"/>
        </w:rPr>
        <w:t xml:space="preserve">In relation to the </w:t>
      </w:r>
      <w:r w:rsidR="00D819C4" w:rsidRPr="001F420B">
        <w:rPr>
          <w:rFonts w:ascii="Times New Roman" w:eastAsia="Calibri" w:hAnsi="Times New Roman" w:cs="Times New Roman"/>
          <w:sz w:val="24"/>
          <w:szCs w:val="24"/>
        </w:rPr>
        <w:t>appellant’s third ground of review t</w:t>
      </w:r>
      <w:r w:rsidR="00764443" w:rsidRPr="001F420B">
        <w:rPr>
          <w:rFonts w:ascii="Times New Roman" w:eastAsia="Calibri" w:hAnsi="Times New Roman" w:cs="Times New Roman"/>
          <w:sz w:val="24"/>
          <w:szCs w:val="24"/>
        </w:rPr>
        <w:t xml:space="preserve">he court </w:t>
      </w:r>
      <w:r w:rsidR="00B05ABB" w:rsidRPr="001F420B">
        <w:rPr>
          <w:rFonts w:ascii="Times New Roman" w:eastAsia="Calibri" w:hAnsi="Times New Roman" w:cs="Times New Roman"/>
          <w:sz w:val="24"/>
          <w:szCs w:val="24"/>
        </w:rPr>
        <w:t xml:space="preserve">held that </w:t>
      </w:r>
      <w:r w:rsidR="0042107F" w:rsidRPr="001F420B">
        <w:rPr>
          <w:rFonts w:ascii="Times New Roman" w:eastAsia="Calibri" w:hAnsi="Times New Roman" w:cs="Times New Roman"/>
          <w:sz w:val="24"/>
          <w:szCs w:val="24"/>
        </w:rPr>
        <w:t>the</w:t>
      </w:r>
      <w:r w:rsidR="00764443" w:rsidRPr="001F420B">
        <w:rPr>
          <w:rFonts w:ascii="Times New Roman" w:eastAsia="Calibri" w:hAnsi="Times New Roman" w:cs="Times New Roman"/>
          <w:sz w:val="24"/>
          <w:szCs w:val="24"/>
        </w:rPr>
        <w:t xml:space="preserve"> disciplinary proceedings conducted by the </w:t>
      </w:r>
      <w:r w:rsidR="0042107F" w:rsidRPr="001F420B">
        <w:rPr>
          <w:rFonts w:ascii="Times New Roman" w:eastAsia="Calibri" w:hAnsi="Times New Roman" w:cs="Times New Roman"/>
          <w:sz w:val="24"/>
          <w:szCs w:val="24"/>
        </w:rPr>
        <w:t xml:space="preserve">second </w:t>
      </w:r>
      <w:r w:rsidR="00764443" w:rsidRPr="001F420B">
        <w:rPr>
          <w:rFonts w:ascii="Times New Roman" w:eastAsia="Calibri" w:hAnsi="Times New Roman" w:cs="Times New Roman"/>
          <w:sz w:val="24"/>
          <w:szCs w:val="24"/>
        </w:rPr>
        <w:t xml:space="preserve">respondent were </w:t>
      </w:r>
      <w:r w:rsidR="0042107F" w:rsidRPr="001F420B">
        <w:rPr>
          <w:rFonts w:ascii="Times New Roman" w:eastAsia="Calibri" w:hAnsi="Times New Roman" w:cs="Times New Roman"/>
          <w:sz w:val="24"/>
          <w:szCs w:val="24"/>
        </w:rPr>
        <w:t xml:space="preserve">not vitiated by </w:t>
      </w:r>
      <w:r w:rsidR="00965D35" w:rsidRPr="001F420B">
        <w:rPr>
          <w:rFonts w:ascii="Times New Roman" w:eastAsia="Calibri" w:hAnsi="Times New Roman" w:cs="Times New Roman"/>
          <w:sz w:val="24"/>
          <w:szCs w:val="24"/>
        </w:rPr>
        <w:t xml:space="preserve">virtue of </w:t>
      </w:r>
      <w:r w:rsidR="0042107F" w:rsidRPr="001F420B">
        <w:rPr>
          <w:rFonts w:ascii="Times New Roman" w:eastAsia="Calibri" w:hAnsi="Times New Roman" w:cs="Times New Roman"/>
          <w:sz w:val="24"/>
          <w:szCs w:val="24"/>
        </w:rPr>
        <w:t xml:space="preserve">the </w:t>
      </w:r>
      <w:r w:rsidR="002533D3" w:rsidRPr="001F420B">
        <w:rPr>
          <w:rFonts w:ascii="Times New Roman" w:eastAsia="Calibri" w:hAnsi="Times New Roman" w:cs="Times New Roman"/>
          <w:sz w:val="24"/>
          <w:szCs w:val="24"/>
        </w:rPr>
        <w:t>Minister of Information and Media</w:t>
      </w:r>
      <w:r w:rsidR="00965D35" w:rsidRPr="001F420B">
        <w:rPr>
          <w:rFonts w:ascii="Times New Roman" w:eastAsia="Calibri" w:hAnsi="Times New Roman" w:cs="Times New Roman"/>
          <w:sz w:val="24"/>
          <w:szCs w:val="24"/>
        </w:rPr>
        <w:t xml:space="preserve"> Broadcasting, (and </w:t>
      </w:r>
      <w:r w:rsidR="0042107F" w:rsidRPr="001F420B">
        <w:rPr>
          <w:rFonts w:ascii="Times New Roman" w:eastAsia="Calibri" w:hAnsi="Times New Roman" w:cs="Times New Roman"/>
          <w:sz w:val="24"/>
          <w:szCs w:val="24"/>
        </w:rPr>
        <w:t>not the first respondent</w:t>
      </w:r>
      <w:r w:rsidR="00965D35" w:rsidRPr="001F420B">
        <w:rPr>
          <w:rFonts w:ascii="Times New Roman" w:eastAsia="Calibri" w:hAnsi="Times New Roman" w:cs="Times New Roman"/>
          <w:sz w:val="24"/>
          <w:szCs w:val="24"/>
        </w:rPr>
        <w:t>,</w:t>
      </w:r>
      <w:r w:rsidR="0042107F" w:rsidRPr="001F420B">
        <w:rPr>
          <w:rFonts w:ascii="Times New Roman" w:eastAsia="Calibri" w:hAnsi="Times New Roman" w:cs="Times New Roman"/>
          <w:sz w:val="24"/>
          <w:szCs w:val="24"/>
        </w:rPr>
        <w:t xml:space="preserve"> his former employer</w:t>
      </w:r>
      <w:r w:rsidR="00965D35" w:rsidRPr="001F420B">
        <w:rPr>
          <w:rFonts w:ascii="Times New Roman" w:eastAsia="Calibri" w:hAnsi="Times New Roman" w:cs="Times New Roman"/>
          <w:sz w:val="24"/>
          <w:szCs w:val="24"/>
        </w:rPr>
        <w:t>) having authored the letter of suspension.</w:t>
      </w:r>
      <w:r w:rsidR="00D819C4" w:rsidRPr="001F420B">
        <w:rPr>
          <w:rFonts w:ascii="Times New Roman" w:eastAsia="Calibri" w:hAnsi="Times New Roman" w:cs="Times New Roman"/>
          <w:sz w:val="24"/>
          <w:szCs w:val="24"/>
        </w:rPr>
        <w:t xml:space="preserve"> </w:t>
      </w:r>
      <w:r w:rsidR="002533D3" w:rsidRPr="001F420B">
        <w:rPr>
          <w:rFonts w:ascii="Times New Roman" w:eastAsia="Calibri" w:hAnsi="Times New Roman" w:cs="Times New Roman"/>
          <w:sz w:val="24"/>
          <w:szCs w:val="24"/>
        </w:rPr>
        <w:t xml:space="preserve"> </w:t>
      </w:r>
      <w:r w:rsidR="00965D35" w:rsidRPr="001F420B">
        <w:rPr>
          <w:rFonts w:ascii="Times New Roman" w:eastAsia="Calibri" w:hAnsi="Times New Roman" w:cs="Times New Roman"/>
          <w:sz w:val="24"/>
          <w:szCs w:val="24"/>
        </w:rPr>
        <w:t>The court</w:t>
      </w:r>
      <w:r w:rsidR="00A91AA4" w:rsidRPr="001F420B">
        <w:rPr>
          <w:rFonts w:ascii="Times New Roman" w:eastAsia="Calibri" w:hAnsi="Times New Roman" w:cs="Times New Roman"/>
          <w:sz w:val="24"/>
          <w:szCs w:val="24"/>
        </w:rPr>
        <w:t xml:space="preserve"> took the view that the absence of </w:t>
      </w:r>
      <w:r w:rsidR="00965D35" w:rsidRPr="001F420B">
        <w:rPr>
          <w:rFonts w:ascii="Times New Roman" w:eastAsia="Calibri" w:hAnsi="Times New Roman" w:cs="Times New Roman"/>
          <w:sz w:val="24"/>
          <w:szCs w:val="24"/>
        </w:rPr>
        <w:t xml:space="preserve">a letter of suspension was, in any case, not fatal to the conduct of disciplinary proceedings. It </w:t>
      </w:r>
      <w:r w:rsidR="00D819C4" w:rsidRPr="001F420B">
        <w:rPr>
          <w:rFonts w:ascii="Times New Roman" w:eastAsia="Calibri" w:hAnsi="Times New Roman" w:cs="Times New Roman"/>
          <w:sz w:val="24"/>
          <w:szCs w:val="24"/>
        </w:rPr>
        <w:t xml:space="preserve">cited in this respect the following sentiments of the court in </w:t>
      </w:r>
      <w:r w:rsidR="00D819C4" w:rsidRPr="001F420B">
        <w:rPr>
          <w:rFonts w:ascii="Times New Roman" w:eastAsia="Calibri" w:hAnsi="Times New Roman" w:cs="Times New Roman"/>
          <w:i/>
          <w:sz w:val="24"/>
          <w:szCs w:val="24"/>
        </w:rPr>
        <w:t>Shumbayaonda v Ministry of Justice</w:t>
      </w:r>
      <w:r w:rsidR="00AC68FE">
        <w:rPr>
          <w:rFonts w:ascii="Times New Roman" w:eastAsia="Calibri" w:hAnsi="Times New Roman" w:cs="Times New Roman"/>
          <w:i/>
          <w:sz w:val="24"/>
          <w:szCs w:val="24"/>
        </w:rPr>
        <w:t xml:space="preserve"> Legal and Parliamentary Affairs</w:t>
      </w:r>
      <w:r w:rsidR="00D819C4" w:rsidRPr="001F420B">
        <w:rPr>
          <w:rFonts w:ascii="Times New Roman" w:eastAsia="Calibri" w:hAnsi="Times New Roman" w:cs="Times New Roman"/>
          <w:i/>
          <w:sz w:val="24"/>
          <w:szCs w:val="24"/>
        </w:rPr>
        <w:t xml:space="preserve"> </w:t>
      </w:r>
      <w:r w:rsidR="00AC68FE">
        <w:rPr>
          <w:rFonts w:ascii="Times New Roman" w:eastAsia="Calibri" w:hAnsi="Times New Roman" w:cs="Times New Roman"/>
          <w:i/>
          <w:sz w:val="24"/>
          <w:szCs w:val="24"/>
        </w:rPr>
        <w:t xml:space="preserve">and </w:t>
      </w:r>
      <w:r w:rsidR="00AC68FE" w:rsidRPr="001F420B">
        <w:rPr>
          <w:rFonts w:ascii="Times New Roman" w:eastAsia="Calibri" w:hAnsi="Times New Roman" w:cs="Times New Roman"/>
          <w:i/>
          <w:sz w:val="24"/>
          <w:szCs w:val="24"/>
        </w:rPr>
        <w:t>Anor</w:t>
      </w:r>
      <w:r w:rsidR="00D819C4" w:rsidRPr="001F420B">
        <w:rPr>
          <w:rFonts w:ascii="Times New Roman" w:eastAsia="Calibri" w:hAnsi="Times New Roman" w:cs="Times New Roman"/>
          <w:i/>
          <w:sz w:val="24"/>
          <w:szCs w:val="24"/>
        </w:rPr>
        <w:t>,</w:t>
      </w:r>
    </w:p>
    <w:p w14:paraId="3EA19FEB" w14:textId="7687BF95" w:rsidR="00D819C4" w:rsidRPr="001F420B" w:rsidRDefault="00D819C4" w:rsidP="003D47C9">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i/>
          <w:sz w:val="24"/>
          <w:szCs w:val="24"/>
        </w:rPr>
        <w:t xml:space="preserve"> </w:t>
      </w:r>
      <w:r w:rsidRPr="001F420B">
        <w:rPr>
          <w:rFonts w:ascii="Times New Roman" w:eastAsia="Calibri" w:hAnsi="Times New Roman" w:cs="Times New Roman"/>
          <w:iCs/>
          <w:sz w:val="24"/>
          <w:szCs w:val="24"/>
        </w:rPr>
        <w:t>SC 11/</w:t>
      </w:r>
      <w:r w:rsidR="003D47C9" w:rsidRPr="001F420B">
        <w:rPr>
          <w:rFonts w:ascii="Times New Roman" w:eastAsia="Calibri" w:hAnsi="Times New Roman" w:cs="Times New Roman"/>
          <w:iCs/>
          <w:sz w:val="24"/>
          <w:szCs w:val="24"/>
        </w:rPr>
        <w:t>14: -</w:t>
      </w:r>
    </w:p>
    <w:p w14:paraId="5980DF99" w14:textId="77777777" w:rsidR="00D819C4" w:rsidRPr="001F420B" w:rsidRDefault="00D819C4" w:rsidP="003D47C9">
      <w:pPr>
        <w:spacing w:after="0" w:line="240" w:lineRule="auto"/>
        <w:ind w:left="144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“…Suspension is not a prerequisite to the holding of disciplinary proceedings and a disciplinary hearing does not have to take place during the period of suspension…”</w:t>
      </w:r>
    </w:p>
    <w:p w14:paraId="400ED9A2" w14:textId="77777777" w:rsidR="00D819C4" w:rsidRPr="001F420B" w:rsidRDefault="00D819C4" w:rsidP="001F0CF3">
      <w:pPr>
        <w:spacing w:after="0" w:line="480" w:lineRule="auto"/>
        <w:ind w:left="720"/>
        <w:jc w:val="both"/>
        <w:rPr>
          <w:rFonts w:ascii="Times New Roman" w:eastAsia="Calibri" w:hAnsi="Times New Roman" w:cs="Times New Roman"/>
          <w:sz w:val="24"/>
          <w:szCs w:val="24"/>
        </w:rPr>
      </w:pPr>
    </w:p>
    <w:p w14:paraId="14BFE8A8" w14:textId="40AA3660" w:rsidR="008B3598" w:rsidRPr="001F420B" w:rsidRDefault="00D41F00" w:rsidP="00D41F00">
      <w:pPr>
        <w:spacing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lastRenderedPageBreak/>
        <w:t>[</w:t>
      </w:r>
      <w:r w:rsidR="00DA1301" w:rsidRPr="001F420B">
        <w:rPr>
          <w:rFonts w:ascii="Times New Roman" w:eastAsia="Calibri" w:hAnsi="Times New Roman" w:cs="Times New Roman"/>
          <w:sz w:val="24"/>
          <w:szCs w:val="24"/>
        </w:rPr>
        <w:t>11</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8B3598" w:rsidRPr="001F420B">
        <w:rPr>
          <w:rFonts w:ascii="Times New Roman" w:eastAsia="Calibri" w:hAnsi="Times New Roman" w:cs="Times New Roman"/>
          <w:sz w:val="24"/>
          <w:szCs w:val="24"/>
        </w:rPr>
        <w:t xml:space="preserve">Finally, in so far as the final ground of review was concerned, the court </w:t>
      </w:r>
      <w:r w:rsidR="008B3598" w:rsidRPr="001F420B">
        <w:rPr>
          <w:rFonts w:ascii="Times New Roman" w:eastAsia="Calibri" w:hAnsi="Times New Roman" w:cs="Times New Roman"/>
          <w:i/>
          <w:sz w:val="24"/>
          <w:szCs w:val="24"/>
        </w:rPr>
        <w:t>a quo</w:t>
      </w:r>
      <w:r w:rsidR="008B3598" w:rsidRPr="001F420B">
        <w:rPr>
          <w:rFonts w:ascii="Times New Roman" w:eastAsia="Calibri" w:hAnsi="Times New Roman" w:cs="Times New Roman"/>
          <w:sz w:val="24"/>
          <w:szCs w:val="24"/>
        </w:rPr>
        <w:t xml:space="preserve"> quoted the part of the second respondent’s written decision of 15 April 2015,</w:t>
      </w:r>
      <w:r w:rsidR="00E768B9" w:rsidRPr="001F420B">
        <w:rPr>
          <w:rFonts w:ascii="Times New Roman" w:eastAsia="Calibri" w:hAnsi="Times New Roman" w:cs="Times New Roman"/>
          <w:sz w:val="24"/>
          <w:szCs w:val="24"/>
        </w:rPr>
        <w:t xml:space="preserve"> </w:t>
      </w:r>
      <w:r w:rsidR="008B3598" w:rsidRPr="001F420B">
        <w:rPr>
          <w:rFonts w:ascii="Times New Roman" w:eastAsia="Calibri" w:hAnsi="Times New Roman" w:cs="Times New Roman"/>
          <w:sz w:val="24"/>
          <w:szCs w:val="24"/>
        </w:rPr>
        <w:t>that specifically convicted the appellant of acts of misconduct 1,2,3,</w:t>
      </w:r>
      <w:r w:rsidR="00676124" w:rsidRPr="001F420B">
        <w:rPr>
          <w:rFonts w:ascii="Times New Roman" w:eastAsia="Calibri" w:hAnsi="Times New Roman" w:cs="Times New Roman"/>
          <w:sz w:val="24"/>
          <w:szCs w:val="24"/>
        </w:rPr>
        <w:t xml:space="preserve"> 6,7, </w:t>
      </w:r>
      <w:r w:rsidR="008B3598" w:rsidRPr="001F420B">
        <w:rPr>
          <w:rFonts w:ascii="Times New Roman" w:eastAsia="Calibri" w:hAnsi="Times New Roman" w:cs="Times New Roman"/>
          <w:sz w:val="24"/>
          <w:szCs w:val="24"/>
        </w:rPr>
        <w:t>21</w:t>
      </w:r>
      <w:r w:rsidR="00676124" w:rsidRPr="001F420B">
        <w:rPr>
          <w:rFonts w:ascii="Times New Roman" w:eastAsia="Calibri" w:hAnsi="Times New Roman" w:cs="Times New Roman"/>
          <w:sz w:val="24"/>
          <w:szCs w:val="24"/>
        </w:rPr>
        <w:t xml:space="preserve"> </w:t>
      </w:r>
      <w:r w:rsidR="008B3598" w:rsidRPr="001F420B">
        <w:rPr>
          <w:rFonts w:ascii="Times New Roman" w:eastAsia="Calibri" w:hAnsi="Times New Roman" w:cs="Times New Roman"/>
          <w:sz w:val="24"/>
          <w:szCs w:val="24"/>
        </w:rPr>
        <w:t xml:space="preserve">and 23. The </w:t>
      </w:r>
      <w:r w:rsidR="008B3598" w:rsidRPr="001F420B">
        <w:rPr>
          <w:rFonts w:ascii="Times New Roman" w:eastAsia="Calibri" w:hAnsi="Times New Roman" w:cs="Times New Roman"/>
          <w:i/>
          <w:sz w:val="24"/>
          <w:szCs w:val="24"/>
        </w:rPr>
        <w:t>excerpt</w:t>
      </w:r>
      <w:r w:rsidR="008B3598" w:rsidRPr="001F420B">
        <w:rPr>
          <w:rFonts w:ascii="Times New Roman" w:eastAsia="Calibri" w:hAnsi="Times New Roman" w:cs="Times New Roman"/>
          <w:sz w:val="24"/>
          <w:szCs w:val="24"/>
        </w:rPr>
        <w:t xml:space="preserve"> also indicated that the second respondent had dismissed some preliminary issues raised on behalf of the appellant. A chronological analysis of the events that then ensued </w:t>
      </w:r>
      <w:r w:rsidR="00DE7FFC" w:rsidRPr="001F420B">
        <w:rPr>
          <w:rFonts w:ascii="Times New Roman" w:eastAsia="Calibri" w:hAnsi="Times New Roman" w:cs="Times New Roman"/>
          <w:sz w:val="24"/>
          <w:szCs w:val="24"/>
        </w:rPr>
        <w:t xml:space="preserve">satisfied </w:t>
      </w:r>
      <w:r w:rsidR="008B3598" w:rsidRPr="001F420B">
        <w:rPr>
          <w:rFonts w:ascii="Times New Roman" w:eastAsia="Calibri" w:hAnsi="Times New Roman" w:cs="Times New Roman"/>
          <w:sz w:val="24"/>
          <w:szCs w:val="24"/>
        </w:rPr>
        <w:t xml:space="preserve">the court </w:t>
      </w:r>
      <w:r w:rsidR="008B3598" w:rsidRPr="001F420B">
        <w:rPr>
          <w:rFonts w:ascii="Times New Roman" w:eastAsia="Calibri" w:hAnsi="Times New Roman" w:cs="Times New Roman"/>
          <w:i/>
          <w:sz w:val="24"/>
          <w:szCs w:val="24"/>
        </w:rPr>
        <w:t>a quo</w:t>
      </w:r>
      <w:r w:rsidR="008B3598" w:rsidRPr="001F420B">
        <w:rPr>
          <w:rFonts w:ascii="Times New Roman" w:eastAsia="Calibri" w:hAnsi="Times New Roman" w:cs="Times New Roman"/>
          <w:sz w:val="24"/>
          <w:szCs w:val="24"/>
        </w:rPr>
        <w:t xml:space="preserve"> that </w:t>
      </w:r>
      <w:r w:rsidR="00DE7FFC" w:rsidRPr="001F420B">
        <w:rPr>
          <w:rFonts w:ascii="Times New Roman" w:eastAsia="Calibri" w:hAnsi="Times New Roman" w:cs="Times New Roman"/>
          <w:sz w:val="24"/>
          <w:szCs w:val="24"/>
        </w:rPr>
        <w:t>the first respondent had not ‘prematurely concluded’ the disciplinary proceedings, as a</w:t>
      </w:r>
      <w:r w:rsidR="00E52F5E">
        <w:rPr>
          <w:rFonts w:ascii="Times New Roman" w:eastAsia="Calibri" w:hAnsi="Times New Roman" w:cs="Times New Roman"/>
          <w:sz w:val="24"/>
          <w:szCs w:val="24"/>
        </w:rPr>
        <w:t>lle</w:t>
      </w:r>
      <w:r w:rsidR="00DE7FFC" w:rsidRPr="001F420B">
        <w:rPr>
          <w:rFonts w:ascii="Times New Roman" w:eastAsia="Calibri" w:hAnsi="Times New Roman" w:cs="Times New Roman"/>
          <w:sz w:val="24"/>
          <w:szCs w:val="24"/>
        </w:rPr>
        <w:t>ged by the appellant.</w:t>
      </w:r>
    </w:p>
    <w:p w14:paraId="32E42BFB" w14:textId="77777777" w:rsidR="003D47C9" w:rsidRPr="001F420B" w:rsidRDefault="003D47C9" w:rsidP="001F0CF3">
      <w:pPr>
        <w:spacing w:after="0" w:line="480" w:lineRule="auto"/>
        <w:ind w:left="720" w:hanging="720"/>
        <w:jc w:val="both"/>
        <w:rPr>
          <w:rFonts w:ascii="Times New Roman" w:eastAsia="Calibri" w:hAnsi="Times New Roman" w:cs="Times New Roman"/>
          <w:sz w:val="24"/>
          <w:szCs w:val="24"/>
        </w:rPr>
      </w:pPr>
    </w:p>
    <w:p w14:paraId="214D2F7A" w14:textId="047C5201" w:rsidR="003D66E2" w:rsidRPr="001F420B" w:rsidRDefault="00DE7FFC" w:rsidP="003D47C9">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In the final result the court </w:t>
      </w:r>
      <w:r w:rsidR="001221D5" w:rsidRPr="001F420B">
        <w:rPr>
          <w:rFonts w:ascii="Times New Roman" w:eastAsia="Calibri" w:hAnsi="Times New Roman" w:cs="Times New Roman"/>
          <w:i/>
          <w:sz w:val="24"/>
          <w:szCs w:val="24"/>
        </w:rPr>
        <w:t>a quo</w:t>
      </w:r>
      <w:r w:rsidR="00B05ABB" w:rsidRPr="001F420B">
        <w:rPr>
          <w:rFonts w:ascii="Times New Roman" w:eastAsia="Calibri" w:hAnsi="Times New Roman" w:cs="Times New Roman"/>
          <w:sz w:val="24"/>
          <w:szCs w:val="24"/>
        </w:rPr>
        <w:t xml:space="preserve"> </w:t>
      </w:r>
      <w:r w:rsidRPr="001F420B">
        <w:rPr>
          <w:rFonts w:ascii="Times New Roman" w:eastAsia="Calibri" w:hAnsi="Times New Roman" w:cs="Times New Roman"/>
          <w:sz w:val="24"/>
          <w:szCs w:val="24"/>
        </w:rPr>
        <w:t xml:space="preserve">reached </w:t>
      </w:r>
      <w:r w:rsidR="00B05ABB" w:rsidRPr="001F420B">
        <w:rPr>
          <w:rFonts w:ascii="Times New Roman" w:eastAsia="Calibri" w:hAnsi="Times New Roman" w:cs="Times New Roman"/>
          <w:sz w:val="24"/>
          <w:szCs w:val="24"/>
        </w:rPr>
        <w:t xml:space="preserve">the </w:t>
      </w:r>
      <w:r w:rsidRPr="001F420B">
        <w:rPr>
          <w:rFonts w:ascii="Times New Roman" w:eastAsia="Calibri" w:hAnsi="Times New Roman" w:cs="Times New Roman"/>
          <w:sz w:val="24"/>
          <w:szCs w:val="24"/>
        </w:rPr>
        <w:t xml:space="preserve">decision </w:t>
      </w:r>
      <w:r w:rsidR="00B05ABB" w:rsidRPr="001F420B">
        <w:rPr>
          <w:rFonts w:ascii="Times New Roman" w:eastAsia="Calibri" w:hAnsi="Times New Roman" w:cs="Times New Roman"/>
          <w:sz w:val="24"/>
          <w:szCs w:val="24"/>
        </w:rPr>
        <w:t>that</w:t>
      </w:r>
      <w:r w:rsidR="00286A27" w:rsidRPr="001F420B">
        <w:rPr>
          <w:rFonts w:ascii="Times New Roman" w:eastAsia="Calibri" w:hAnsi="Times New Roman" w:cs="Times New Roman"/>
          <w:sz w:val="24"/>
          <w:szCs w:val="24"/>
        </w:rPr>
        <w:t xml:space="preserve"> the disciplinary proceedings </w:t>
      </w:r>
      <w:r w:rsidRPr="001F420B">
        <w:rPr>
          <w:rFonts w:ascii="Times New Roman" w:eastAsia="Calibri" w:hAnsi="Times New Roman" w:cs="Times New Roman"/>
          <w:sz w:val="24"/>
          <w:szCs w:val="24"/>
        </w:rPr>
        <w:t>against the appellant had not been irregularly conducted.</w:t>
      </w:r>
    </w:p>
    <w:p w14:paraId="3062A6EA" w14:textId="77777777" w:rsidR="008206C7" w:rsidRPr="001F420B" w:rsidRDefault="008206C7" w:rsidP="001F0CF3">
      <w:pPr>
        <w:spacing w:after="0" w:line="480" w:lineRule="auto"/>
        <w:ind w:left="720"/>
        <w:jc w:val="both"/>
        <w:rPr>
          <w:rFonts w:ascii="Times New Roman" w:eastAsia="Calibri" w:hAnsi="Times New Roman" w:cs="Times New Roman"/>
          <w:sz w:val="24"/>
          <w:szCs w:val="24"/>
        </w:rPr>
      </w:pPr>
    </w:p>
    <w:p w14:paraId="292328DF" w14:textId="1245CEC0" w:rsidR="00530EED" w:rsidRPr="001F420B" w:rsidRDefault="00286A27" w:rsidP="003D47C9">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A91AA4" w:rsidRPr="001F420B">
        <w:rPr>
          <w:rFonts w:ascii="Times New Roman" w:eastAsia="Calibri" w:hAnsi="Times New Roman" w:cs="Times New Roman"/>
          <w:sz w:val="24"/>
          <w:szCs w:val="24"/>
        </w:rPr>
        <w:t>1</w:t>
      </w:r>
      <w:r w:rsidR="008F1D4A" w:rsidRPr="001F420B">
        <w:rPr>
          <w:rFonts w:ascii="Times New Roman" w:eastAsia="Calibri" w:hAnsi="Times New Roman" w:cs="Times New Roman"/>
          <w:sz w:val="24"/>
          <w:szCs w:val="24"/>
        </w:rPr>
        <w:t>2</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954240" w:rsidRPr="001F420B">
        <w:rPr>
          <w:rFonts w:ascii="Times New Roman" w:eastAsia="Calibri" w:hAnsi="Times New Roman" w:cs="Times New Roman"/>
          <w:sz w:val="24"/>
          <w:szCs w:val="24"/>
        </w:rPr>
        <w:t xml:space="preserve">Aggrieved by the </w:t>
      </w:r>
      <w:r w:rsidR="0042107F" w:rsidRPr="001F420B">
        <w:rPr>
          <w:rFonts w:ascii="Times New Roman" w:eastAsia="Calibri" w:hAnsi="Times New Roman" w:cs="Times New Roman"/>
          <w:sz w:val="24"/>
          <w:szCs w:val="24"/>
        </w:rPr>
        <w:t xml:space="preserve">judgment of the court </w:t>
      </w:r>
      <w:r w:rsidR="0042107F" w:rsidRPr="001F420B">
        <w:rPr>
          <w:rFonts w:ascii="Times New Roman" w:eastAsia="Calibri" w:hAnsi="Times New Roman" w:cs="Times New Roman"/>
          <w:i/>
          <w:sz w:val="24"/>
          <w:szCs w:val="24"/>
        </w:rPr>
        <w:t>a quo</w:t>
      </w:r>
      <w:r w:rsidR="0042107F" w:rsidRPr="001F420B">
        <w:rPr>
          <w:rFonts w:ascii="Times New Roman" w:eastAsia="Calibri" w:hAnsi="Times New Roman" w:cs="Times New Roman"/>
          <w:sz w:val="24"/>
          <w:szCs w:val="24"/>
        </w:rPr>
        <w:t xml:space="preserve">, </w:t>
      </w:r>
      <w:r w:rsidR="00C11D9B" w:rsidRPr="001F420B">
        <w:rPr>
          <w:rFonts w:ascii="Times New Roman" w:eastAsia="Calibri" w:hAnsi="Times New Roman" w:cs="Times New Roman"/>
          <w:sz w:val="24"/>
          <w:szCs w:val="24"/>
        </w:rPr>
        <w:t>the appellant</w:t>
      </w:r>
      <w:r w:rsidR="00954240" w:rsidRPr="001F420B">
        <w:rPr>
          <w:rFonts w:ascii="Times New Roman" w:eastAsia="Calibri" w:hAnsi="Times New Roman" w:cs="Times New Roman"/>
          <w:sz w:val="24"/>
          <w:szCs w:val="24"/>
        </w:rPr>
        <w:t xml:space="preserve"> approached this Court on appeal</w:t>
      </w:r>
      <w:r w:rsidR="0042107F" w:rsidRPr="001F420B">
        <w:rPr>
          <w:rFonts w:ascii="Times New Roman" w:eastAsia="Calibri" w:hAnsi="Times New Roman" w:cs="Times New Roman"/>
          <w:sz w:val="24"/>
          <w:szCs w:val="24"/>
        </w:rPr>
        <w:t xml:space="preserve">. He </w:t>
      </w:r>
      <w:r w:rsidR="00954240" w:rsidRPr="001F420B">
        <w:rPr>
          <w:rFonts w:ascii="Times New Roman" w:eastAsia="Calibri" w:hAnsi="Times New Roman" w:cs="Times New Roman"/>
          <w:sz w:val="24"/>
          <w:szCs w:val="24"/>
        </w:rPr>
        <w:t>pray</w:t>
      </w:r>
      <w:r w:rsidR="0042107F" w:rsidRPr="001F420B">
        <w:rPr>
          <w:rFonts w:ascii="Times New Roman" w:eastAsia="Calibri" w:hAnsi="Times New Roman" w:cs="Times New Roman"/>
          <w:sz w:val="24"/>
          <w:szCs w:val="24"/>
        </w:rPr>
        <w:t>s</w:t>
      </w:r>
      <w:r w:rsidR="00954240" w:rsidRPr="001F420B">
        <w:rPr>
          <w:rFonts w:ascii="Times New Roman" w:eastAsia="Calibri" w:hAnsi="Times New Roman" w:cs="Times New Roman"/>
          <w:sz w:val="24"/>
          <w:szCs w:val="24"/>
        </w:rPr>
        <w:t xml:space="preserve"> that the decision of the court </w:t>
      </w:r>
      <w:r w:rsidR="001221D5" w:rsidRPr="001F420B">
        <w:rPr>
          <w:rFonts w:ascii="Times New Roman" w:eastAsia="Calibri" w:hAnsi="Times New Roman" w:cs="Times New Roman"/>
          <w:i/>
          <w:sz w:val="24"/>
          <w:szCs w:val="24"/>
        </w:rPr>
        <w:t>a quo</w:t>
      </w:r>
      <w:r w:rsidR="00954240" w:rsidRPr="001F420B">
        <w:rPr>
          <w:rFonts w:ascii="Times New Roman" w:eastAsia="Calibri" w:hAnsi="Times New Roman" w:cs="Times New Roman"/>
          <w:sz w:val="24"/>
          <w:szCs w:val="24"/>
        </w:rPr>
        <w:t xml:space="preserve"> be set aside and substituted with an</w:t>
      </w:r>
      <w:r w:rsidR="00C11D9B" w:rsidRPr="001F420B">
        <w:rPr>
          <w:rFonts w:ascii="Times New Roman" w:eastAsia="Calibri" w:hAnsi="Times New Roman" w:cs="Times New Roman"/>
          <w:sz w:val="24"/>
          <w:szCs w:val="24"/>
        </w:rPr>
        <w:t xml:space="preserve"> order granting the application for review </w:t>
      </w:r>
      <w:r w:rsidR="00835AB6" w:rsidRPr="001F420B">
        <w:rPr>
          <w:rFonts w:ascii="Times New Roman" w:eastAsia="Calibri" w:hAnsi="Times New Roman" w:cs="Times New Roman"/>
          <w:sz w:val="24"/>
          <w:szCs w:val="24"/>
        </w:rPr>
        <w:t xml:space="preserve">and setting aside </w:t>
      </w:r>
      <w:r w:rsidR="0042107F" w:rsidRPr="001F420B">
        <w:rPr>
          <w:rFonts w:ascii="Times New Roman" w:eastAsia="Calibri" w:hAnsi="Times New Roman" w:cs="Times New Roman"/>
          <w:sz w:val="24"/>
          <w:szCs w:val="24"/>
        </w:rPr>
        <w:t xml:space="preserve">both the </w:t>
      </w:r>
      <w:r w:rsidR="00835AB6" w:rsidRPr="001F420B">
        <w:rPr>
          <w:rFonts w:ascii="Times New Roman" w:eastAsia="Calibri" w:hAnsi="Times New Roman" w:cs="Times New Roman"/>
          <w:sz w:val="24"/>
          <w:szCs w:val="24"/>
        </w:rPr>
        <w:t xml:space="preserve">disciplinary </w:t>
      </w:r>
      <w:r w:rsidR="0042107F" w:rsidRPr="001F420B">
        <w:rPr>
          <w:rFonts w:ascii="Times New Roman" w:eastAsia="Calibri" w:hAnsi="Times New Roman" w:cs="Times New Roman"/>
          <w:sz w:val="24"/>
          <w:szCs w:val="24"/>
        </w:rPr>
        <w:t xml:space="preserve">proceedings and </w:t>
      </w:r>
      <w:r w:rsidR="00835AB6" w:rsidRPr="001F420B">
        <w:rPr>
          <w:rFonts w:ascii="Times New Roman" w:eastAsia="Calibri" w:hAnsi="Times New Roman" w:cs="Times New Roman"/>
          <w:sz w:val="24"/>
          <w:szCs w:val="24"/>
        </w:rPr>
        <w:t>his dismissal.</w:t>
      </w:r>
      <w:r w:rsidR="00671A64" w:rsidRPr="001F420B">
        <w:rPr>
          <w:rFonts w:ascii="Times New Roman" w:eastAsia="Calibri" w:hAnsi="Times New Roman" w:cs="Times New Roman"/>
          <w:sz w:val="24"/>
          <w:szCs w:val="24"/>
        </w:rPr>
        <w:t xml:space="preserve"> </w:t>
      </w:r>
      <w:r w:rsidR="00DE7FFC" w:rsidRPr="001F420B">
        <w:rPr>
          <w:rFonts w:ascii="Times New Roman" w:eastAsia="Calibri" w:hAnsi="Times New Roman" w:cs="Times New Roman"/>
          <w:sz w:val="24"/>
          <w:szCs w:val="24"/>
        </w:rPr>
        <w:t xml:space="preserve">His </w:t>
      </w:r>
      <w:r w:rsidR="00530EED" w:rsidRPr="001F420B">
        <w:rPr>
          <w:rFonts w:ascii="Times New Roman" w:eastAsia="Calibri" w:hAnsi="Times New Roman" w:cs="Times New Roman"/>
          <w:sz w:val="24"/>
          <w:szCs w:val="24"/>
        </w:rPr>
        <w:t xml:space="preserve">grounds of appeal </w:t>
      </w:r>
      <w:r w:rsidR="0042107F" w:rsidRPr="001F420B">
        <w:rPr>
          <w:rFonts w:ascii="Times New Roman" w:eastAsia="Calibri" w:hAnsi="Times New Roman" w:cs="Times New Roman"/>
          <w:sz w:val="24"/>
          <w:szCs w:val="24"/>
        </w:rPr>
        <w:t xml:space="preserve">are </w:t>
      </w:r>
      <w:r w:rsidR="00530EED" w:rsidRPr="001F420B">
        <w:rPr>
          <w:rFonts w:ascii="Times New Roman" w:eastAsia="Calibri" w:hAnsi="Times New Roman" w:cs="Times New Roman"/>
          <w:sz w:val="24"/>
          <w:szCs w:val="24"/>
        </w:rPr>
        <w:t>set out as follows</w:t>
      </w:r>
      <w:r w:rsidR="003D47C9" w:rsidRPr="001F420B">
        <w:rPr>
          <w:rFonts w:ascii="Times New Roman" w:eastAsia="Calibri" w:hAnsi="Times New Roman" w:cs="Times New Roman"/>
          <w:sz w:val="24"/>
          <w:szCs w:val="24"/>
        </w:rPr>
        <w:t xml:space="preserve">: - </w:t>
      </w:r>
    </w:p>
    <w:p w14:paraId="44E3CCC7" w14:textId="77777777" w:rsidR="00530EED" w:rsidRPr="001F420B" w:rsidRDefault="00530EED" w:rsidP="003D47C9">
      <w:pPr>
        <w:pStyle w:val="ListParagraph"/>
        <w:numPr>
          <w:ilvl w:val="1"/>
          <w:numId w:val="6"/>
        </w:numPr>
        <w:spacing w:after="0" w:line="240" w:lineRule="auto"/>
        <w:ind w:left="1434"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The court </w:t>
      </w:r>
      <w:r w:rsidR="001221D5" w:rsidRPr="001F420B">
        <w:rPr>
          <w:rFonts w:ascii="Times New Roman" w:eastAsia="Calibri" w:hAnsi="Times New Roman" w:cs="Times New Roman"/>
          <w:i/>
          <w:iCs/>
          <w:sz w:val="24"/>
          <w:szCs w:val="24"/>
        </w:rPr>
        <w:t>a quo</w:t>
      </w:r>
      <w:r w:rsidRPr="001F420B">
        <w:rPr>
          <w:rFonts w:ascii="Times New Roman" w:eastAsia="Calibri" w:hAnsi="Times New Roman" w:cs="Times New Roman"/>
          <w:i/>
          <w:iCs/>
          <w:sz w:val="24"/>
          <w:szCs w:val="24"/>
        </w:rPr>
        <w:t xml:space="preserve"> </w:t>
      </w:r>
      <w:r w:rsidRPr="001F420B">
        <w:rPr>
          <w:rFonts w:ascii="Times New Roman" w:eastAsia="Calibri" w:hAnsi="Times New Roman" w:cs="Times New Roman"/>
          <w:sz w:val="24"/>
          <w:szCs w:val="24"/>
        </w:rPr>
        <w:t>erred and misdirected itself in law in holding that under the Labour National Employment Code of Conduct Regulations, 2006 SI 15/2006, the appellant could be charged with, and convicted of alleged acts of misconduct arising from an expired contract.</w:t>
      </w:r>
    </w:p>
    <w:p w14:paraId="7233B8FE" w14:textId="77777777" w:rsidR="00530EED" w:rsidRPr="001F420B" w:rsidRDefault="00530EED" w:rsidP="003D47C9">
      <w:pPr>
        <w:pStyle w:val="ListParagraph"/>
        <w:numPr>
          <w:ilvl w:val="1"/>
          <w:numId w:val="6"/>
        </w:numPr>
        <w:spacing w:after="0" w:line="240" w:lineRule="auto"/>
        <w:ind w:left="1434"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The court </w:t>
      </w:r>
      <w:r w:rsidR="001221D5" w:rsidRPr="001F420B">
        <w:rPr>
          <w:rFonts w:ascii="Times New Roman" w:eastAsia="Calibri" w:hAnsi="Times New Roman" w:cs="Times New Roman"/>
          <w:i/>
          <w:iCs/>
          <w:sz w:val="24"/>
          <w:szCs w:val="24"/>
        </w:rPr>
        <w:t>a quo</w:t>
      </w:r>
      <w:r w:rsidRPr="001F420B">
        <w:rPr>
          <w:rFonts w:ascii="Times New Roman" w:eastAsia="Calibri" w:hAnsi="Times New Roman" w:cs="Times New Roman"/>
          <w:i/>
          <w:iCs/>
          <w:sz w:val="24"/>
          <w:szCs w:val="24"/>
        </w:rPr>
        <w:t xml:space="preserve"> </w:t>
      </w:r>
      <w:r w:rsidRPr="001F420B">
        <w:rPr>
          <w:rFonts w:ascii="Times New Roman" w:eastAsia="Calibri" w:hAnsi="Times New Roman" w:cs="Times New Roman"/>
          <w:sz w:val="24"/>
          <w:szCs w:val="24"/>
        </w:rPr>
        <w:t xml:space="preserve">erred in law in failing to find that the </w:t>
      </w:r>
      <w:r w:rsidR="00966730" w:rsidRPr="001F420B">
        <w:rPr>
          <w:rFonts w:ascii="Times New Roman" w:eastAsia="Calibri" w:hAnsi="Times New Roman" w:cs="Times New Roman"/>
          <w:sz w:val="24"/>
          <w:szCs w:val="24"/>
        </w:rPr>
        <w:t>first</w:t>
      </w:r>
      <w:r w:rsidRPr="001F420B">
        <w:rPr>
          <w:rFonts w:ascii="Times New Roman" w:eastAsia="Calibri" w:hAnsi="Times New Roman" w:cs="Times New Roman"/>
          <w:sz w:val="24"/>
          <w:szCs w:val="24"/>
        </w:rPr>
        <w:t xml:space="preserve"> respondent, through its various agents either directed or approved all the acts of the appellant which were then later construed as misconduct. The court </w:t>
      </w:r>
      <w:r w:rsidR="001221D5" w:rsidRPr="001F420B">
        <w:rPr>
          <w:rFonts w:ascii="Times New Roman" w:eastAsia="Calibri" w:hAnsi="Times New Roman" w:cs="Times New Roman"/>
          <w:i/>
          <w:iCs/>
          <w:sz w:val="24"/>
          <w:szCs w:val="24"/>
        </w:rPr>
        <w:t>a quo</w:t>
      </w:r>
      <w:r w:rsidRPr="001F420B">
        <w:rPr>
          <w:rFonts w:ascii="Times New Roman" w:eastAsia="Calibri" w:hAnsi="Times New Roman" w:cs="Times New Roman"/>
          <w:i/>
          <w:iCs/>
          <w:sz w:val="24"/>
          <w:szCs w:val="24"/>
        </w:rPr>
        <w:t xml:space="preserve"> </w:t>
      </w:r>
      <w:r w:rsidRPr="001F420B">
        <w:rPr>
          <w:rFonts w:ascii="Times New Roman" w:eastAsia="Calibri" w:hAnsi="Times New Roman" w:cs="Times New Roman"/>
          <w:sz w:val="24"/>
          <w:szCs w:val="24"/>
        </w:rPr>
        <w:t xml:space="preserve">ought to have found that the </w:t>
      </w:r>
      <w:r w:rsidR="00966730" w:rsidRPr="001F420B">
        <w:rPr>
          <w:rFonts w:ascii="Times New Roman" w:eastAsia="Calibri" w:hAnsi="Times New Roman" w:cs="Times New Roman"/>
          <w:sz w:val="24"/>
          <w:szCs w:val="24"/>
        </w:rPr>
        <w:t>first</w:t>
      </w:r>
      <w:r w:rsidRPr="001F420B">
        <w:rPr>
          <w:rFonts w:ascii="Times New Roman" w:eastAsia="Calibri" w:hAnsi="Times New Roman" w:cs="Times New Roman"/>
          <w:sz w:val="24"/>
          <w:szCs w:val="24"/>
        </w:rPr>
        <w:t xml:space="preserve"> respondent could not regard, as misconduct, the actions it either directed or approved.</w:t>
      </w:r>
    </w:p>
    <w:p w14:paraId="454CEC26" w14:textId="77777777" w:rsidR="00530EED" w:rsidRPr="001F420B" w:rsidRDefault="00530EED" w:rsidP="003D47C9">
      <w:pPr>
        <w:pStyle w:val="ListParagraph"/>
        <w:numPr>
          <w:ilvl w:val="1"/>
          <w:numId w:val="6"/>
        </w:numPr>
        <w:spacing w:after="0" w:line="240" w:lineRule="auto"/>
        <w:ind w:left="1434"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The court </w:t>
      </w:r>
      <w:r w:rsidR="001221D5" w:rsidRPr="001F420B">
        <w:rPr>
          <w:rFonts w:ascii="Times New Roman" w:eastAsia="Calibri" w:hAnsi="Times New Roman" w:cs="Times New Roman"/>
          <w:i/>
          <w:iCs/>
          <w:sz w:val="24"/>
          <w:szCs w:val="24"/>
        </w:rPr>
        <w:t>a quo</w:t>
      </w:r>
      <w:r w:rsidRPr="001F420B">
        <w:rPr>
          <w:rFonts w:ascii="Times New Roman" w:eastAsia="Calibri" w:hAnsi="Times New Roman" w:cs="Times New Roman"/>
          <w:i/>
          <w:iCs/>
          <w:sz w:val="24"/>
          <w:szCs w:val="24"/>
        </w:rPr>
        <w:t xml:space="preserve"> </w:t>
      </w:r>
      <w:r w:rsidRPr="001F420B">
        <w:rPr>
          <w:rFonts w:ascii="Times New Roman" w:eastAsia="Calibri" w:hAnsi="Times New Roman" w:cs="Times New Roman"/>
          <w:sz w:val="24"/>
          <w:szCs w:val="24"/>
        </w:rPr>
        <w:t xml:space="preserve">erred and misdirected itself in law in failing to hold that it was not competent for the </w:t>
      </w:r>
      <w:r w:rsidR="00966730" w:rsidRPr="001F420B">
        <w:rPr>
          <w:rFonts w:ascii="Times New Roman" w:eastAsia="Calibri" w:hAnsi="Times New Roman" w:cs="Times New Roman"/>
          <w:sz w:val="24"/>
          <w:szCs w:val="24"/>
        </w:rPr>
        <w:t>first</w:t>
      </w:r>
      <w:r w:rsidRPr="001F420B">
        <w:rPr>
          <w:rFonts w:ascii="Times New Roman" w:eastAsia="Calibri" w:hAnsi="Times New Roman" w:cs="Times New Roman"/>
          <w:sz w:val="24"/>
          <w:szCs w:val="24"/>
        </w:rPr>
        <w:t xml:space="preserve"> respondent to impose the penalty of dismissal before its own appointed disciplinary authority had made a determination on the appropriate penalty.</w:t>
      </w:r>
    </w:p>
    <w:p w14:paraId="330C3BA8" w14:textId="08EA2775" w:rsidR="00530EED" w:rsidRPr="001F420B" w:rsidRDefault="00530EED" w:rsidP="003D47C9">
      <w:pPr>
        <w:pStyle w:val="ListParagraph"/>
        <w:numPr>
          <w:ilvl w:val="1"/>
          <w:numId w:val="6"/>
        </w:numPr>
        <w:spacing w:after="0" w:line="240" w:lineRule="auto"/>
        <w:ind w:left="1434"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The court </w:t>
      </w:r>
      <w:r w:rsidR="001221D5" w:rsidRPr="001F420B">
        <w:rPr>
          <w:rFonts w:ascii="Times New Roman" w:eastAsia="Calibri" w:hAnsi="Times New Roman" w:cs="Times New Roman"/>
          <w:i/>
          <w:iCs/>
          <w:sz w:val="24"/>
          <w:szCs w:val="24"/>
        </w:rPr>
        <w:t>a quo</w:t>
      </w:r>
      <w:r w:rsidRPr="001F420B">
        <w:rPr>
          <w:rFonts w:ascii="Times New Roman" w:eastAsia="Calibri" w:hAnsi="Times New Roman" w:cs="Times New Roman"/>
          <w:i/>
          <w:iCs/>
          <w:sz w:val="24"/>
          <w:szCs w:val="24"/>
        </w:rPr>
        <w:t xml:space="preserve"> </w:t>
      </w:r>
      <w:r w:rsidRPr="001F420B">
        <w:rPr>
          <w:rFonts w:ascii="Times New Roman" w:eastAsia="Calibri" w:hAnsi="Times New Roman" w:cs="Times New Roman"/>
          <w:sz w:val="24"/>
          <w:szCs w:val="24"/>
        </w:rPr>
        <w:t>fell into an error of law in failing to find that the appellant’s conviction was contrary to the evidence that was placed before the disciplinary authority.</w:t>
      </w:r>
    </w:p>
    <w:p w14:paraId="19F8784B" w14:textId="77777777" w:rsidR="003D47C9" w:rsidRPr="001F420B" w:rsidRDefault="003D47C9" w:rsidP="003D47C9">
      <w:pPr>
        <w:pStyle w:val="ListParagraph"/>
        <w:spacing w:after="0" w:line="240" w:lineRule="auto"/>
        <w:ind w:left="1434"/>
        <w:jc w:val="both"/>
        <w:rPr>
          <w:rFonts w:ascii="Times New Roman" w:eastAsia="Calibri" w:hAnsi="Times New Roman" w:cs="Times New Roman"/>
          <w:sz w:val="24"/>
          <w:szCs w:val="24"/>
        </w:rPr>
      </w:pPr>
    </w:p>
    <w:p w14:paraId="77596B4D" w14:textId="77777777" w:rsidR="00DE7FFC" w:rsidRPr="001F420B" w:rsidRDefault="00DE7FFC" w:rsidP="001F0CF3">
      <w:pPr>
        <w:spacing w:after="0" w:line="480" w:lineRule="auto"/>
        <w:ind w:left="720" w:hanging="720"/>
        <w:jc w:val="both"/>
        <w:rPr>
          <w:rFonts w:ascii="Times New Roman" w:eastAsia="Calibri" w:hAnsi="Times New Roman" w:cs="Times New Roman"/>
          <w:sz w:val="24"/>
          <w:szCs w:val="24"/>
        </w:rPr>
      </w:pPr>
    </w:p>
    <w:p w14:paraId="3C766FEB" w14:textId="34B0B95D" w:rsidR="00DE7FFC" w:rsidRPr="001F420B" w:rsidRDefault="00530EED" w:rsidP="00E4300F">
      <w:pPr>
        <w:spacing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lastRenderedPageBreak/>
        <w:t>[1</w:t>
      </w:r>
      <w:r w:rsidR="008F1D4A" w:rsidRPr="001F420B">
        <w:rPr>
          <w:rFonts w:ascii="Times New Roman" w:eastAsia="Calibri" w:hAnsi="Times New Roman" w:cs="Times New Roman"/>
          <w:sz w:val="24"/>
          <w:szCs w:val="24"/>
        </w:rPr>
        <w:t>3</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671A64" w:rsidRPr="001F420B">
        <w:rPr>
          <w:rFonts w:ascii="Times New Roman" w:eastAsia="Calibri" w:hAnsi="Times New Roman" w:cs="Times New Roman"/>
          <w:sz w:val="24"/>
          <w:szCs w:val="24"/>
        </w:rPr>
        <w:t xml:space="preserve">At the </w:t>
      </w:r>
      <w:r w:rsidR="00A10481" w:rsidRPr="001F420B">
        <w:rPr>
          <w:rFonts w:ascii="Times New Roman" w:eastAsia="Calibri" w:hAnsi="Times New Roman" w:cs="Times New Roman"/>
          <w:sz w:val="24"/>
          <w:szCs w:val="24"/>
        </w:rPr>
        <w:t>hearing of</w:t>
      </w:r>
      <w:r w:rsidR="00EE0A45" w:rsidRPr="001F420B">
        <w:rPr>
          <w:rFonts w:ascii="Times New Roman" w:eastAsia="Calibri" w:hAnsi="Times New Roman" w:cs="Times New Roman"/>
          <w:sz w:val="24"/>
          <w:szCs w:val="24"/>
        </w:rPr>
        <w:t xml:space="preserve"> the appeal</w:t>
      </w:r>
      <w:r w:rsidR="00671A64" w:rsidRPr="001F420B">
        <w:rPr>
          <w:rFonts w:ascii="Times New Roman" w:eastAsia="Calibri" w:hAnsi="Times New Roman" w:cs="Times New Roman"/>
          <w:sz w:val="24"/>
          <w:szCs w:val="24"/>
        </w:rPr>
        <w:t xml:space="preserve">, the </w:t>
      </w:r>
      <w:r w:rsidR="00DE7FFC" w:rsidRPr="001F420B">
        <w:rPr>
          <w:rFonts w:ascii="Times New Roman" w:eastAsia="Calibri" w:hAnsi="Times New Roman" w:cs="Times New Roman"/>
          <w:sz w:val="24"/>
          <w:szCs w:val="24"/>
        </w:rPr>
        <w:t>first</w:t>
      </w:r>
      <w:r w:rsidR="00671A64" w:rsidRPr="001F420B">
        <w:rPr>
          <w:rFonts w:ascii="Times New Roman" w:eastAsia="Calibri" w:hAnsi="Times New Roman" w:cs="Times New Roman"/>
          <w:sz w:val="24"/>
          <w:szCs w:val="24"/>
        </w:rPr>
        <w:t xml:space="preserve"> respondent raised a preliminary point challenging the </w:t>
      </w:r>
      <w:r w:rsidR="00A10481" w:rsidRPr="001F420B">
        <w:rPr>
          <w:rFonts w:ascii="Times New Roman" w:eastAsia="Calibri" w:hAnsi="Times New Roman" w:cs="Times New Roman"/>
          <w:sz w:val="24"/>
          <w:szCs w:val="24"/>
        </w:rPr>
        <w:t>validity</w:t>
      </w:r>
      <w:r w:rsidR="00671A64" w:rsidRPr="001F420B">
        <w:rPr>
          <w:rFonts w:ascii="Times New Roman" w:eastAsia="Calibri" w:hAnsi="Times New Roman" w:cs="Times New Roman"/>
          <w:sz w:val="24"/>
          <w:szCs w:val="24"/>
        </w:rPr>
        <w:t xml:space="preserve"> of the appellant’s second ground of appeal</w:t>
      </w:r>
      <w:r w:rsidR="00A10481" w:rsidRPr="001F420B">
        <w:rPr>
          <w:rFonts w:ascii="Times New Roman" w:eastAsia="Calibri" w:hAnsi="Times New Roman" w:cs="Times New Roman"/>
          <w:sz w:val="24"/>
          <w:szCs w:val="24"/>
        </w:rPr>
        <w:t>. It asserted that the ground of appeal did not raise a question of law</w:t>
      </w:r>
      <w:r w:rsidR="007B52CB" w:rsidRPr="001F420B">
        <w:rPr>
          <w:rFonts w:ascii="Times New Roman" w:eastAsia="Calibri" w:hAnsi="Times New Roman" w:cs="Times New Roman"/>
          <w:sz w:val="24"/>
          <w:szCs w:val="24"/>
        </w:rPr>
        <w:t xml:space="preserve">. Rather, it </w:t>
      </w:r>
      <w:r w:rsidR="00E93A5B" w:rsidRPr="001F420B">
        <w:rPr>
          <w:rFonts w:ascii="Times New Roman" w:eastAsia="Calibri" w:hAnsi="Times New Roman" w:cs="Times New Roman"/>
          <w:sz w:val="24"/>
          <w:szCs w:val="24"/>
        </w:rPr>
        <w:t>attacked the factual finding of the court</w:t>
      </w:r>
      <w:r w:rsidR="007B52CB" w:rsidRPr="001F420B">
        <w:rPr>
          <w:rFonts w:ascii="Times New Roman" w:eastAsia="Calibri" w:hAnsi="Times New Roman" w:cs="Times New Roman"/>
          <w:sz w:val="24"/>
          <w:szCs w:val="24"/>
        </w:rPr>
        <w:t xml:space="preserve"> to the effect that the appellant had tendered no evidence to support his assertion that the first respondent’s Board had approved most of the actions that formed the basis of the misconduct charges levelled against him. </w:t>
      </w:r>
      <w:r w:rsidR="00DE7FFC" w:rsidRPr="001F420B">
        <w:rPr>
          <w:rFonts w:ascii="Times New Roman" w:eastAsia="Calibri" w:hAnsi="Times New Roman" w:cs="Times New Roman"/>
          <w:i/>
          <w:sz w:val="24"/>
          <w:szCs w:val="24"/>
        </w:rPr>
        <w:t>Per contra</w:t>
      </w:r>
      <w:r w:rsidR="00DE7FFC" w:rsidRPr="001F420B">
        <w:rPr>
          <w:rFonts w:ascii="Times New Roman" w:eastAsia="Calibri" w:hAnsi="Times New Roman" w:cs="Times New Roman"/>
          <w:sz w:val="24"/>
          <w:szCs w:val="24"/>
        </w:rPr>
        <w:t xml:space="preserve"> </w:t>
      </w:r>
      <w:r w:rsidR="007B52CB" w:rsidRPr="001F420B">
        <w:rPr>
          <w:rFonts w:ascii="Times New Roman" w:eastAsia="Calibri" w:hAnsi="Times New Roman" w:cs="Times New Roman"/>
          <w:sz w:val="24"/>
          <w:szCs w:val="24"/>
        </w:rPr>
        <w:t>t</w:t>
      </w:r>
      <w:r w:rsidR="00244544" w:rsidRPr="001F420B">
        <w:rPr>
          <w:rFonts w:ascii="Times New Roman" w:eastAsia="Calibri" w:hAnsi="Times New Roman" w:cs="Times New Roman"/>
          <w:sz w:val="24"/>
          <w:szCs w:val="24"/>
        </w:rPr>
        <w:t xml:space="preserve">he appellant </w:t>
      </w:r>
      <w:r w:rsidR="00DE7FFC" w:rsidRPr="001F420B">
        <w:rPr>
          <w:rFonts w:ascii="Times New Roman" w:eastAsia="Calibri" w:hAnsi="Times New Roman" w:cs="Times New Roman"/>
          <w:sz w:val="24"/>
          <w:szCs w:val="24"/>
        </w:rPr>
        <w:t xml:space="preserve">contended </w:t>
      </w:r>
      <w:r w:rsidR="00244544" w:rsidRPr="001F420B">
        <w:rPr>
          <w:rFonts w:ascii="Times New Roman" w:eastAsia="Calibri" w:hAnsi="Times New Roman" w:cs="Times New Roman"/>
          <w:sz w:val="24"/>
          <w:szCs w:val="24"/>
        </w:rPr>
        <w:t xml:space="preserve">that the </w:t>
      </w:r>
      <w:r w:rsidR="00DE7FFC" w:rsidRPr="001F420B">
        <w:rPr>
          <w:rFonts w:ascii="Times New Roman" w:eastAsia="Calibri" w:hAnsi="Times New Roman" w:cs="Times New Roman"/>
          <w:sz w:val="24"/>
          <w:szCs w:val="24"/>
        </w:rPr>
        <w:t xml:space="preserve">impugned </w:t>
      </w:r>
      <w:r w:rsidR="00244544" w:rsidRPr="001F420B">
        <w:rPr>
          <w:rFonts w:ascii="Times New Roman" w:eastAsia="Calibri" w:hAnsi="Times New Roman" w:cs="Times New Roman"/>
          <w:sz w:val="24"/>
          <w:szCs w:val="24"/>
        </w:rPr>
        <w:t>ground of appeal rais</w:t>
      </w:r>
      <w:r w:rsidR="00B05ABB" w:rsidRPr="001F420B">
        <w:rPr>
          <w:rFonts w:ascii="Times New Roman" w:eastAsia="Calibri" w:hAnsi="Times New Roman" w:cs="Times New Roman"/>
          <w:sz w:val="24"/>
          <w:szCs w:val="24"/>
        </w:rPr>
        <w:t xml:space="preserve">ed a </w:t>
      </w:r>
      <w:r w:rsidR="00244544" w:rsidRPr="001F420B">
        <w:rPr>
          <w:rFonts w:ascii="Times New Roman" w:eastAsia="Calibri" w:hAnsi="Times New Roman" w:cs="Times New Roman"/>
          <w:sz w:val="24"/>
          <w:szCs w:val="24"/>
        </w:rPr>
        <w:t xml:space="preserve">procedural issue </w:t>
      </w:r>
      <w:r w:rsidR="00B05ABB" w:rsidRPr="001F420B">
        <w:rPr>
          <w:rFonts w:ascii="Times New Roman" w:eastAsia="Calibri" w:hAnsi="Times New Roman" w:cs="Times New Roman"/>
          <w:sz w:val="24"/>
          <w:szCs w:val="24"/>
        </w:rPr>
        <w:t xml:space="preserve">that attributed the acts of the employee </w:t>
      </w:r>
      <w:r w:rsidR="00DE7FFC" w:rsidRPr="001F420B">
        <w:rPr>
          <w:rFonts w:ascii="Times New Roman" w:eastAsia="Calibri" w:hAnsi="Times New Roman" w:cs="Times New Roman"/>
          <w:sz w:val="24"/>
          <w:szCs w:val="24"/>
        </w:rPr>
        <w:t xml:space="preserve">to </w:t>
      </w:r>
      <w:r w:rsidR="00B05ABB" w:rsidRPr="001F420B">
        <w:rPr>
          <w:rFonts w:ascii="Times New Roman" w:eastAsia="Calibri" w:hAnsi="Times New Roman" w:cs="Times New Roman"/>
          <w:sz w:val="24"/>
          <w:szCs w:val="24"/>
        </w:rPr>
        <w:t>the employer</w:t>
      </w:r>
      <w:r w:rsidR="00DE7FFC" w:rsidRPr="001F420B">
        <w:rPr>
          <w:rFonts w:ascii="Times New Roman" w:eastAsia="Calibri" w:hAnsi="Times New Roman" w:cs="Times New Roman"/>
          <w:sz w:val="24"/>
          <w:szCs w:val="24"/>
        </w:rPr>
        <w:t xml:space="preserve"> itself, that is, the first respondent. </w:t>
      </w:r>
      <w:r w:rsidR="004F168B" w:rsidRPr="001F420B">
        <w:rPr>
          <w:rFonts w:ascii="Times New Roman" w:eastAsia="Calibri" w:hAnsi="Times New Roman" w:cs="Times New Roman"/>
          <w:sz w:val="24"/>
          <w:szCs w:val="24"/>
        </w:rPr>
        <w:t xml:space="preserve">Counsel for the appellant </w:t>
      </w:r>
      <w:r w:rsidR="00B05ABB" w:rsidRPr="001F420B">
        <w:rPr>
          <w:rFonts w:ascii="Times New Roman" w:eastAsia="Calibri" w:hAnsi="Times New Roman" w:cs="Times New Roman"/>
          <w:sz w:val="24"/>
          <w:szCs w:val="24"/>
        </w:rPr>
        <w:t>referred</w:t>
      </w:r>
      <w:r w:rsidR="004F168B" w:rsidRPr="001F420B">
        <w:rPr>
          <w:rFonts w:ascii="Times New Roman" w:eastAsia="Calibri" w:hAnsi="Times New Roman" w:cs="Times New Roman"/>
          <w:sz w:val="24"/>
          <w:szCs w:val="24"/>
        </w:rPr>
        <w:t xml:space="preserve"> to </w:t>
      </w:r>
      <w:r w:rsidR="004F168B" w:rsidRPr="001F420B">
        <w:rPr>
          <w:rFonts w:ascii="Times New Roman" w:eastAsia="Calibri" w:hAnsi="Times New Roman" w:cs="Times New Roman"/>
          <w:i/>
          <w:sz w:val="24"/>
          <w:szCs w:val="24"/>
        </w:rPr>
        <w:t>Zvokusekwa v Bikita</w:t>
      </w:r>
      <w:r w:rsidR="00EE0A45" w:rsidRPr="001F420B">
        <w:rPr>
          <w:rFonts w:ascii="Times New Roman" w:eastAsia="Calibri" w:hAnsi="Times New Roman" w:cs="Times New Roman"/>
          <w:i/>
          <w:sz w:val="24"/>
          <w:szCs w:val="24"/>
        </w:rPr>
        <w:t xml:space="preserve"> Rural District Council</w:t>
      </w:r>
      <w:r w:rsidR="00EE0A45" w:rsidRPr="001F420B">
        <w:rPr>
          <w:rFonts w:ascii="Times New Roman" w:eastAsia="Calibri" w:hAnsi="Times New Roman" w:cs="Times New Roman"/>
          <w:sz w:val="24"/>
          <w:szCs w:val="24"/>
        </w:rPr>
        <w:t xml:space="preserve"> SC 44/15, which</w:t>
      </w:r>
      <w:r w:rsidR="004F168B" w:rsidRPr="001F420B">
        <w:rPr>
          <w:rFonts w:ascii="Times New Roman" w:eastAsia="Calibri" w:hAnsi="Times New Roman" w:cs="Times New Roman"/>
          <w:sz w:val="24"/>
          <w:szCs w:val="24"/>
        </w:rPr>
        <w:t xml:space="preserve"> held that </w:t>
      </w:r>
      <w:r w:rsidR="00DE7FFC" w:rsidRPr="001F420B">
        <w:rPr>
          <w:rFonts w:ascii="Times New Roman" w:eastAsia="Calibri" w:hAnsi="Times New Roman" w:cs="Times New Roman"/>
          <w:sz w:val="24"/>
          <w:szCs w:val="24"/>
        </w:rPr>
        <w:t xml:space="preserve">it was not </w:t>
      </w:r>
      <w:r w:rsidR="004F168B" w:rsidRPr="001F420B">
        <w:rPr>
          <w:rFonts w:ascii="Times New Roman" w:eastAsia="Calibri" w:hAnsi="Times New Roman" w:cs="Times New Roman"/>
          <w:sz w:val="24"/>
          <w:szCs w:val="24"/>
        </w:rPr>
        <w:t xml:space="preserve">the formulation </w:t>
      </w:r>
      <w:r w:rsidR="00DE7FFC" w:rsidRPr="001F420B">
        <w:rPr>
          <w:rFonts w:ascii="Times New Roman" w:eastAsia="Calibri" w:hAnsi="Times New Roman" w:cs="Times New Roman"/>
          <w:sz w:val="24"/>
          <w:szCs w:val="24"/>
        </w:rPr>
        <w:t xml:space="preserve">but the substance </w:t>
      </w:r>
      <w:r w:rsidR="004F168B" w:rsidRPr="001F420B">
        <w:rPr>
          <w:rFonts w:ascii="Times New Roman" w:eastAsia="Calibri" w:hAnsi="Times New Roman" w:cs="Times New Roman"/>
          <w:sz w:val="24"/>
          <w:szCs w:val="24"/>
        </w:rPr>
        <w:t xml:space="preserve">of a ground of appeal </w:t>
      </w:r>
      <w:r w:rsidR="00DE7FFC" w:rsidRPr="001F420B">
        <w:rPr>
          <w:rFonts w:ascii="Times New Roman" w:eastAsia="Calibri" w:hAnsi="Times New Roman" w:cs="Times New Roman"/>
          <w:sz w:val="24"/>
          <w:szCs w:val="24"/>
        </w:rPr>
        <w:t xml:space="preserve">that matters. </w:t>
      </w:r>
    </w:p>
    <w:p w14:paraId="68F1215F" w14:textId="77777777" w:rsidR="003D47C9" w:rsidRPr="001F420B" w:rsidRDefault="003D47C9" w:rsidP="001F0CF3">
      <w:pPr>
        <w:spacing w:after="0" w:line="480" w:lineRule="auto"/>
        <w:ind w:left="720" w:hanging="720"/>
        <w:jc w:val="both"/>
        <w:rPr>
          <w:rFonts w:ascii="Times New Roman" w:eastAsia="Calibri" w:hAnsi="Times New Roman" w:cs="Times New Roman"/>
          <w:sz w:val="24"/>
          <w:szCs w:val="24"/>
        </w:rPr>
      </w:pPr>
    </w:p>
    <w:p w14:paraId="26B06975" w14:textId="4C06520E" w:rsidR="00E4461F" w:rsidRPr="001F420B" w:rsidRDefault="00A91AA4" w:rsidP="003D47C9">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[1</w:t>
      </w:r>
      <w:r w:rsidR="008F1D4A" w:rsidRPr="001F420B">
        <w:rPr>
          <w:rFonts w:ascii="Times New Roman" w:eastAsia="Calibri" w:hAnsi="Times New Roman" w:cs="Times New Roman"/>
          <w:sz w:val="24"/>
          <w:szCs w:val="24"/>
        </w:rPr>
        <w:t>4</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B05ABB" w:rsidRPr="001F420B">
        <w:rPr>
          <w:rFonts w:ascii="Times New Roman" w:eastAsia="Calibri" w:hAnsi="Times New Roman" w:cs="Times New Roman"/>
          <w:sz w:val="24"/>
          <w:szCs w:val="24"/>
        </w:rPr>
        <w:t>A</w:t>
      </w:r>
      <w:r w:rsidR="00EE0A45" w:rsidRPr="001F420B">
        <w:rPr>
          <w:rFonts w:ascii="Times New Roman" w:eastAsia="Calibri" w:hAnsi="Times New Roman" w:cs="Times New Roman"/>
          <w:sz w:val="24"/>
          <w:szCs w:val="24"/>
        </w:rPr>
        <w:t xml:space="preserve">fter hearing </w:t>
      </w:r>
      <w:r w:rsidR="00A8503E" w:rsidRPr="001F420B">
        <w:rPr>
          <w:rFonts w:ascii="Times New Roman" w:eastAsia="Calibri" w:hAnsi="Times New Roman" w:cs="Times New Roman"/>
          <w:sz w:val="24"/>
          <w:szCs w:val="24"/>
        </w:rPr>
        <w:t xml:space="preserve">argument </w:t>
      </w:r>
      <w:r w:rsidR="00E40201" w:rsidRPr="001F420B">
        <w:rPr>
          <w:rFonts w:ascii="Times New Roman" w:eastAsia="Calibri" w:hAnsi="Times New Roman" w:cs="Times New Roman"/>
          <w:sz w:val="24"/>
          <w:szCs w:val="24"/>
        </w:rPr>
        <w:t xml:space="preserve">from both </w:t>
      </w:r>
      <w:r w:rsidR="003D47C9" w:rsidRPr="001F420B">
        <w:rPr>
          <w:rFonts w:ascii="Times New Roman" w:eastAsia="Calibri" w:hAnsi="Times New Roman" w:cs="Times New Roman"/>
          <w:sz w:val="24"/>
          <w:szCs w:val="24"/>
        </w:rPr>
        <w:t>counsel</w:t>
      </w:r>
      <w:r w:rsidR="00B05ABB" w:rsidRPr="001F420B">
        <w:rPr>
          <w:rFonts w:ascii="Times New Roman" w:eastAsia="Calibri" w:hAnsi="Times New Roman" w:cs="Times New Roman"/>
          <w:sz w:val="24"/>
          <w:szCs w:val="24"/>
        </w:rPr>
        <w:t xml:space="preserve">, the </w:t>
      </w:r>
      <w:r w:rsidR="00D41F00" w:rsidRPr="001F420B">
        <w:rPr>
          <w:rFonts w:ascii="Times New Roman" w:eastAsia="Calibri" w:hAnsi="Times New Roman" w:cs="Times New Roman"/>
          <w:sz w:val="24"/>
          <w:szCs w:val="24"/>
        </w:rPr>
        <w:t>c</w:t>
      </w:r>
      <w:r w:rsidR="00B05ABB" w:rsidRPr="001F420B">
        <w:rPr>
          <w:rFonts w:ascii="Times New Roman" w:eastAsia="Calibri" w:hAnsi="Times New Roman" w:cs="Times New Roman"/>
          <w:sz w:val="24"/>
          <w:szCs w:val="24"/>
        </w:rPr>
        <w:t xml:space="preserve">ourt </w:t>
      </w:r>
      <w:r w:rsidR="00A8503E" w:rsidRPr="001F420B">
        <w:rPr>
          <w:rFonts w:ascii="Times New Roman" w:eastAsia="Calibri" w:hAnsi="Times New Roman" w:cs="Times New Roman"/>
          <w:sz w:val="24"/>
          <w:szCs w:val="24"/>
        </w:rPr>
        <w:t>found merit in the submissions of the first respondent and u</w:t>
      </w:r>
      <w:r w:rsidR="00E40201" w:rsidRPr="001F420B">
        <w:rPr>
          <w:rFonts w:ascii="Times New Roman" w:eastAsia="Calibri" w:hAnsi="Times New Roman" w:cs="Times New Roman"/>
          <w:sz w:val="24"/>
          <w:szCs w:val="24"/>
        </w:rPr>
        <w:t xml:space="preserve">pheld </w:t>
      </w:r>
      <w:r w:rsidR="00A8503E" w:rsidRPr="001F420B">
        <w:rPr>
          <w:rFonts w:ascii="Times New Roman" w:eastAsia="Calibri" w:hAnsi="Times New Roman" w:cs="Times New Roman"/>
          <w:sz w:val="24"/>
          <w:szCs w:val="24"/>
        </w:rPr>
        <w:t xml:space="preserve">its </w:t>
      </w:r>
      <w:r w:rsidR="00E40201" w:rsidRPr="001F420B">
        <w:rPr>
          <w:rFonts w:ascii="Times New Roman" w:eastAsia="Calibri" w:hAnsi="Times New Roman" w:cs="Times New Roman"/>
          <w:sz w:val="24"/>
          <w:szCs w:val="24"/>
        </w:rPr>
        <w:t xml:space="preserve">point </w:t>
      </w:r>
      <w:r w:rsidR="00E40201" w:rsidRPr="001F420B">
        <w:rPr>
          <w:rFonts w:ascii="Times New Roman" w:eastAsia="Calibri" w:hAnsi="Times New Roman" w:cs="Times New Roman"/>
          <w:i/>
          <w:sz w:val="24"/>
          <w:szCs w:val="24"/>
        </w:rPr>
        <w:t>in limine</w:t>
      </w:r>
      <w:r w:rsidR="00A8503E" w:rsidRPr="001F420B">
        <w:rPr>
          <w:rFonts w:ascii="Times New Roman" w:eastAsia="Calibri" w:hAnsi="Times New Roman" w:cs="Times New Roman"/>
          <w:i/>
          <w:sz w:val="24"/>
          <w:szCs w:val="24"/>
        </w:rPr>
        <w:t xml:space="preserve">. </w:t>
      </w:r>
      <w:r w:rsidR="00E61A24" w:rsidRPr="001F420B">
        <w:rPr>
          <w:rFonts w:ascii="Times New Roman" w:eastAsia="Calibri" w:hAnsi="Times New Roman" w:cs="Times New Roman"/>
          <w:i/>
          <w:sz w:val="24"/>
          <w:szCs w:val="24"/>
        </w:rPr>
        <w:t xml:space="preserve"> </w:t>
      </w:r>
      <w:r w:rsidR="00E9467A" w:rsidRPr="001F420B">
        <w:rPr>
          <w:rFonts w:ascii="Times New Roman" w:eastAsia="Calibri" w:hAnsi="Times New Roman" w:cs="Times New Roman"/>
          <w:sz w:val="24"/>
          <w:szCs w:val="24"/>
        </w:rPr>
        <w:t>Th</w:t>
      </w:r>
      <w:r w:rsidR="00562953" w:rsidRPr="001F420B">
        <w:rPr>
          <w:rFonts w:ascii="Times New Roman" w:eastAsia="Calibri" w:hAnsi="Times New Roman" w:cs="Times New Roman"/>
          <w:sz w:val="24"/>
          <w:szCs w:val="24"/>
        </w:rPr>
        <w:t xml:space="preserve">e </w:t>
      </w:r>
      <w:r w:rsidR="00D41F00" w:rsidRPr="001F420B">
        <w:rPr>
          <w:rFonts w:ascii="Times New Roman" w:eastAsia="Calibri" w:hAnsi="Times New Roman" w:cs="Times New Roman"/>
          <w:sz w:val="24"/>
          <w:szCs w:val="24"/>
        </w:rPr>
        <w:t>c</w:t>
      </w:r>
      <w:r w:rsidR="00562953" w:rsidRPr="001F420B">
        <w:rPr>
          <w:rFonts w:ascii="Times New Roman" w:eastAsia="Calibri" w:hAnsi="Times New Roman" w:cs="Times New Roman"/>
          <w:sz w:val="24"/>
          <w:szCs w:val="24"/>
        </w:rPr>
        <w:t>ourt note</w:t>
      </w:r>
      <w:r w:rsidR="00527C12" w:rsidRPr="001F420B">
        <w:rPr>
          <w:rFonts w:ascii="Times New Roman" w:eastAsia="Calibri" w:hAnsi="Times New Roman" w:cs="Times New Roman"/>
          <w:sz w:val="24"/>
          <w:szCs w:val="24"/>
        </w:rPr>
        <w:t>d</w:t>
      </w:r>
      <w:r w:rsidR="00562953" w:rsidRPr="001F420B">
        <w:rPr>
          <w:rFonts w:ascii="Times New Roman" w:eastAsia="Calibri" w:hAnsi="Times New Roman" w:cs="Times New Roman"/>
          <w:sz w:val="24"/>
          <w:szCs w:val="24"/>
        </w:rPr>
        <w:t xml:space="preserve"> </w:t>
      </w:r>
      <w:r w:rsidR="00527C12" w:rsidRPr="001F420B">
        <w:rPr>
          <w:rFonts w:ascii="Times New Roman" w:eastAsia="Calibri" w:hAnsi="Times New Roman" w:cs="Times New Roman"/>
          <w:sz w:val="24"/>
          <w:szCs w:val="24"/>
        </w:rPr>
        <w:t xml:space="preserve">that </w:t>
      </w:r>
      <w:r w:rsidR="00E9467A" w:rsidRPr="001F420B">
        <w:rPr>
          <w:rFonts w:ascii="Times New Roman" w:eastAsia="Calibri" w:hAnsi="Times New Roman" w:cs="Times New Roman"/>
          <w:sz w:val="24"/>
          <w:szCs w:val="24"/>
        </w:rPr>
        <w:t xml:space="preserve">the </w:t>
      </w:r>
      <w:r w:rsidR="00E4461F" w:rsidRPr="001F420B">
        <w:rPr>
          <w:rFonts w:ascii="Times New Roman" w:eastAsia="Calibri" w:hAnsi="Times New Roman" w:cs="Times New Roman"/>
          <w:sz w:val="24"/>
          <w:szCs w:val="24"/>
        </w:rPr>
        <w:t xml:space="preserve">court </w:t>
      </w:r>
      <w:r w:rsidR="00E4461F" w:rsidRPr="001F420B">
        <w:rPr>
          <w:rFonts w:ascii="Times New Roman" w:eastAsia="Calibri" w:hAnsi="Times New Roman" w:cs="Times New Roman"/>
          <w:i/>
          <w:sz w:val="24"/>
          <w:szCs w:val="24"/>
        </w:rPr>
        <w:t>a quo</w:t>
      </w:r>
      <w:r w:rsidR="00E4461F" w:rsidRPr="001F420B">
        <w:rPr>
          <w:rFonts w:ascii="Times New Roman" w:eastAsia="Calibri" w:hAnsi="Times New Roman" w:cs="Times New Roman"/>
          <w:sz w:val="24"/>
          <w:szCs w:val="24"/>
        </w:rPr>
        <w:t xml:space="preserve"> clearly found as a matter of fact that the appellant had not tendered any evidence to substantiate the assertion that the first respondent’s Board had indeed approved the actions that were then converted into misconduct charges against him.</w:t>
      </w:r>
      <w:r w:rsidR="00E61A24" w:rsidRPr="001F420B">
        <w:rPr>
          <w:rFonts w:ascii="Times New Roman" w:hAnsi="Times New Roman" w:cs="Times New Roman"/>
          <w:sz w:val="24"/>
          <w:szCs w:val="24"/>
        </w:rPr>
        <w:t xml:space="preserve"> As a factual finding, the appellant could only have successfully impugned it upon proof that the finding was so grossly unreasonable that no other court, properly </w:t>
      </w:r>
      <w:r w:rsidR="0044440A" w:rsidRPr="001F420B">
        <w:rPr>
          <w:rFonts w:ascii="Times New Roman" w:hAnsi="Times New Roman" w:cs="Times New Roman"/>
          <w:sz w:val="24"/>
          <w:szCs w:val="24"/>
        </w:rPr>
        <w:t xml:space="preserve">applying </w:t>
      </w:r>
      <w:r w:rsidR="00E61A24" w:rsidRPr="001F420B">
        <w:rPr>
          <w:rFonts w:ascii="Times New Roman" w:hAnsi="Times New Roman" w:cs="Times New Roman"/>
          <w:sz w:val="24"/>
          <w:szCs w:val="24"/>
        </w:rPr>
        <w:t>its mind</w:t>
      </w:r>
      <w:r w:rsidR="0044440A" w:rsidRPr="001F420B">
        <w:rPr>
          <w:rFonts w:ascii="Times New Roman" w:hAnsi="Times New Roman" w:cs="Times New Roman"/>
          <w:sz w:val="24"/>
          <w:szCs w:val="24"/>
        </w:rPr>
        <w:t xml:space="preserve"> to the issue</w:t>
      </w:r>
      <w:r w:rsidR="00E61A24" w:rsidRPr="001F420B">
        <w:rPr>
          <w:rFonts w:ascii="Times New Roman" w:hAnsi="Times New Roman" w:cs="Times New Roman"/>
          <w:sz w:val="24"/>
          <w:szCs w:val="24"/>
        </w:rPr>
        <w:t xml:space="preserve">, could </w:t>
      </w:r>
      <w:r w:rsidR="00F25BDE" w:rsidRPr="001F420B">
        <w:rPr>
          <w:rFonts w:ascii="Times New Roman" w:hAnsi="Times New Roman" w:cs="Times New Roman"/>
          <w:sz w:val="24"/>
          <w:szCs w:val="24"/>
        </w:rPr>
        <w:t>ha</w:t>
      </w:r>
      <w:r w:rsidR="0003051B" w:rsidRPr="001F420B">
        <w:rPr>
          <w:rFonts w:ascii="Times New Roman" w:hAnsi="Times New Roman" w:cs="Times New Roman"/>
          <w:sz w:val="24"/>
          <w:szCs w:val="24"/>
        </w:rPr>
        <w:t>ve reached the same conclusion. (</w:t>
      </w:r>
      <w:r w:rsidR="0003051B" w:rsidRPr="001F420B">
        <w:rPr>
          <w:rFonts w:ascii="Times New Roman" w:hAnsi="Times New Roman" w:cs="Times New Roman"/>
          <w:i/>
          <w:sz w:val="24"/>
          <w:szCs w:val="24"/>
        </w:rPr>
        <w:t>See B</w:t>
      </w:r>
      <w:r w:rsidR="00906E65" w:rsidRPr="001F420B">
        <w:rPr>
          <w:rFonts w:ascii="Times New Roman" w:hAnsi="Times New Roman" w:cs="Times New Roman"/>
          <w:i/>
          <w:sz w:val="24"/>
          <w:szCs w:val="24"/>
        </w:rPr>
        <w:t>a</w:t>
      </w:r>
      <w:r w:rsidR="0003051B" w:rsidRPr="001F420B">
        <w:rPr>
          <w:rFonts w:ascii="Times New Roman" w:hAnsi="Times New Roman" w:cs="Times New Roman"/>
          <w:i/>
          <w:sz w:val="24"/>
          <w:szCs w:val="24"/>
        </w:rPr>
        <w:t>rros and Chimp</w:t>
      </w:r>
      <w:r w:rsidR="00906E65" w:rsidRPr="001F420B">
        <w:rPr>
          <w:rFonts w:ascii="Times New Roman" w:hAnsi="Times New Roman" w:cs="Times New Roman"/>
          <w:i/>
          <w:sz w:val="24"/>
          <w:szCs w:val="24"/>
        </w:rPr>
        <w:t>h</w:t>
      </w:r>
      <w:r w:rsidR="0003051B" w:rsidRPr="001F420B">
        <w:rPr>
          <w:rFonts w:ascii="Times New Roman" w:hAnsi="Times New Roman" w:cs="Times New Roman"/>
          <w:i/>
          <w:sz w:val="24"/>
          <w:szCs w:val="24"/>
        </w:rPr>
        <w:t>onda</w:t>
      </w:r>
      <w:r w:rsidR="00906E65" w:rsidRPr="001F420B">
        <w:rPr>
          <w:rFonts w:ascii="Times New Roman" w:hAnsi="Times New Roman" w:cs="Times New Roman"/>
          <w:i/>
          <w:sz w:val="24"/>
          <w:szCs w:val="24"/>
        </w:rPr>
        <w:t>, 1999 (1) ZLR (S) 58 at p</w:t>
      </w:r>
      <w:r w:rsidR="003D47C9" w:rsidRPr="001F420B">
        <w:rPr>
          <w:rFonts w:ascii="Times New Roman" w:hAnsi="Times New Roman" w:cs="Times New Roman"/>
          <w:i/>
          <w:sz w:val="24"/>
          <w:szCs w:val="24"/>
        </w:rPr>
        <w:t>62).</w:t>
      </w:r>
      <w:r w:rsidR="003D47C9" w:rsidRPr="001F420B">
        <w:rPr>
          <w:rFonts w:ascii="Times New Roman" w:hAnsi="Times New Roman" w:cs="Times New Roman"/>
          <w:sz w:val="24"/>
          <w:szCs w:val="24"/>
        </w:rPr>
        <w:t xml:space="preserve"> The</w:t>
      </w:r>
      <w:r w:rsidR="00436158" w:rsidRPr="001F420B">
        <w:rPr>
          <w:rFonts w:ascii="Times New Roman" w:hAnsi="Times New Roman" w:cs="Times New Roman"/>
          <w:sz w:val="24"/>
          <w:szCs w:val="24"/>
        </w:rPr>
        <w:t xml:space="preserve"> appellant not having</w:t>
      </w:r>
      <w:r w:rsidR="0044440A" w:rsidRPr="001F420B">
        <w:rPr>
          <w:rFonts w:ascii="Times New Roman" w:hAnsi="Times New Roman" w:cs="Times New Roman"/>
          <w:sz w:val="24"/>
          <w:szCs w:val="24"/>
        </w:rPr>
        <w:t xml:space="preserve"> proved any </w:t>
      </w:r>
      <w:r w:rsidR="00E9467A" w:rsidRPr="001F420B">
        <w:rPr>
          <w:rFonts w:ascii="Times New Roman" w:hAnsi="Times New Roman" w:cs="Times New Roman"/>
          <w:sz w:val="24"/>
          <w:szCs w:val="24"/>
        </w:rPr>
        <w:t xml:space="preserve">such </w:t>
      </w:r>
      <w:r w:rsidR="0044440A" w:rsidRPr="001F420B">
        <w:rPr>
          <w:rFonts w:ascii="Times New Roman" w:hAnsi="Times New Roman" w:cs="Times New Roman"/>
          <w:sz w:val="24"/>
          <w:szCs w:val="24"/>
        </w:rPr>
        <w:t xml:space="preserve">misdirection on the part of the court </w:t>
      </w:r>
      <w:r w:rsidR="0044440A" w:rsidRPr="001F420B">
        <w:rPr>
          <w:rFonts w:ascii="Times New Roman" w:hAnsi="Times New Roman" w:cs="Times New Roman"/>
          <w:i/>
          <w:sz w:val="24"/>
          <w:szCs w:val="24"/>
        </w:rPr>
        <w:t>a quo</w:t>
      </w:r>
      <w:r w:rsidR="0044440A" w:rsidRPr="001F420B">
        <w:rPr>
          <w:rFonts w:ascii="Times New Roman" w:hAnsi="Times New Roman" w:cs="Times New Roman"/>
          <w:sz w:val="24"/>
          <w:szCs w:val="24"/>
        </w:rPr>
        <w:t xml:space="preserve">, </w:t>
      </w:r>
      <w:r w:rsidR="00527C12" w:rsidRPr="001F420B">
        <w:rPr>
          <w:rFonts w:ascii="Times New Roman" w:hAnsi="Times New Roman" w:cs="Times New Roman"/>
          <w:sz w:val="24"/>
          <w:szCs w:val="24"/>
        </w:rPr>
        <w:t xml:space="preserve">the </w:t>
      </w:r>
      <w:r w:rsidR="00D41F00" w:rsidRPr="001F420B">
        <w:rPr>
          <w:rFonts w:ascii="Times New Roman" w:hAnsi="Times New Roman" w:cs="Times New Roman"/>
          <w:sz w:val="24"/>
          <w:szCs w:val="24"/>
        </w:rPr>
        <w:t>c</w:t>
      </w:r>
      <w:r w:rsidR="00527C12" w:rsidRPr="001F420B">
        <w:rPr>
          <w:rFonts w:ascii="Times New Roman" w:hAnsi="Times New Roman" w:cs="Times New Roman"/>
          <w:sz w:val="24"/>
          <w:szCs w:val="24"/>
        </w:rPr>
        <w:t xml:space="preserve">ourt </w:t>
      </w:r>
      <w:r w:rsidR="0044440A" w:rsidRPr="001F420B">
        <w:rPr>
          <w:rFonts w:ascii="Times New Roman" w:hAnsi="Times New Roman" w:cs="Times New Roman"/>
          <w:sz w:val="24"/>
          <w:szCs w:val="24"/>
        </w:rPr>
        <w:t>a</w:t>
      </w:r>
      <w:r w:rsidR="00E61A24" w:rsidRPr="001F420B">
        <w:rPr>
          <w:rFonts w:ascii="Times New Roman" w:hAnsi="Times New Roman" w:cs="Times New Roman"/>
          <w:sz w:val="24"/>
          <w:szCs w:val="24"/>
        </w:rPr>
        <w:t xml:space="preserve">ccordingly </w:t>
      </w:r>
      <w:r w:rsidR="00E61A24" w:rsidRPr="001F420B">
        <w:rPr>
          <w:rFonts w:ascii="Times New Roman" w:eastAsia="Calibri" w:hAnsi="Times New Roman" w:cs="Times New Roman"/>
          <w:sz w:val="24"/>
          <w:szCs w:val="24"/>
        </w:rPr>
        <w:t>struck out the appellant’s second ground of appeal.</w:t>
      </w:r>
    </w:p>
    <w:p w14:paraId="2ACD0B83" w14:textId="77777777" w:rsidR="003D47C9" w:rsidRPr="001F420B" w:rsidRDefault="003D47C9" w:rsidP="001F0CF3">
      <w:pPr>
        <w:spacing w:after="0" w:line="480" w:lineRule="auto"/>
        <w:ind w:left="720" w:hanging="720"/>
        <w:jc w:val="both"/>
        <w:rPr>
          <w:rFonts w:ascii="Times New Roman" w:eastAsia="Calibri" w:hAnsi="Times New Roman" w:cs="Times New Roman"/>
          <w:sz w:val="24"/>
          <w:szCs w:val="24"/>
        </w:rPr>
      </w:pPr>
    </w:p>
    <w:p w14:paraId="58CA743C" w14:textId="32359452" w:rsidR="00966730" w:rsidRPr="001F420B" w:rsidRDefault="00E94746" w:rsidP="003D47C9">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[1</w:t>
      </w:r>
      <w:r w:rsidR="008F1D4A" w:rsidRPr="001F420B">
        <w:rPr>
          <w:rFonts w:ascii="Times New Roman" w:eastAsia="Calibri" w:hAnsi="Times New Roman" w:cs="Times New Roman"/>
          <w:sz w:val="24"/>
          <w:szCs w:val="24"/>
        </w:rPr>
        <w:t>5</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966730" w:rsidRPr="001F420B">
        <w:rPr>
          <w:rFonts w:ascii="Times New Roman" w:eastAsia="Calibri" w:hAnsi="Times New Roman" w:cs="Times New Roman"/>
          <w:sz w:val="24"/>
          <w:szCs w:val="24"/>
        </w:rPr>
        <w:t xml:space="preserve">The appellant’s fourth ground of appeal </w:t>
      </w:r>
      <w:r w:rsidR="00966730" w:rsidRPr="001F420B">
        <w:rPr>
          <w:rFonts w:ascii="Times New Roman" w:eastAsia="Calibri" w:hAnsi="Times New Roman" w:cs="Times New Roman"/>
          <w:i/>
          <w:sz w:val="24"/>
          <w:szCs w:val="24"/>
        </w:rPr>
        <w:t>in casu</w:t>
      </w:r>
      <w:r w:rsidR="00966730" w:rsidRPr="001F420B">
        <w:rPr>
          <w:rFonts w:ascii="Times New Roman" w:eastAsia="Calibri" w:hAnsi="Times New Roman" w:cs="Times New Roman"/>
          <w:sz w:val="24"/>
          <w:szCs w:val="24"/>
        </w:rPr>
        <w:t xml:space="preserve"> addresses an issue that was included in his alternative set of review grounds </w:t>
      </w:r>
      <w:r w:rsidR="00966730" w:rsidRPr="001F420B">
        <w:rPr>
          <w:rFonts w:ascii="Times New Roman" w:eastAsia="Calibri" w:hAnsi="Times New Roman" w:cs="Times New Roman"/>
          <w:i/>
          <w:sz w:val="24"/>
          <w:szCs w:val="24"/>
        </w:rPr>
        <w:t>a quo</w:t>
      </w:r>
      <w:r w:rsidR="00966730" w:rsidRPr="001F420B">
        <w:rPr>
          <w:rFonts w:ascii="Times New Roman" w:eastAsia="Calibri" w:hAnsi="Times New Roman" w:cs="Times New Roman"/>
          <w:sz w:val="24"/>
          <w:szCs w:val="24"/>
        </w:rPr>
        <w:t>. It is</w:t>
      </w:r>
      <w:r w:rsidR="0044440A" w:rsidRPr="001F420B">
        <w:rPr>
          <w:rFonts w:ascii="Times New Roman" w:eastAsia="Calibri" w:hAnsi="Times New Roman" w:cs="Times New Roman"/>
          <w:sz w:val="24"/>
          <w:szCs w:val="24"/>
        </w:rPr>
        <w:t xml:space="preserve"> evident from the record that the court </w:t>
      </w:r>
      <w:r w:rsidR="0044440A" w:rsidRPr="001F420B">
        <w:rPr>
          <w:rFonts w:ascii="Times New Roman" w:eastAsia="Calibri" w:hAnsi="Times New Roman" w:cs="Times New Roman"/>
          <w:i/>
          <w:sz w:val="24"/>
          <w:szCs w:val="24"/>
        </w:rPr>
        <w:lastRenderedPageBreak/>
        <w:t>a quo</w:t>
      </w:r>
      <w:r w:rsidR="0044440A" w:rsidRPr="001F420B">
        <w:rPr>
          <w:rFonts w:ascii="Times New Roman" w:eastAsia="Calibri" w:hAnsi="Times New Roman" w:cs="Times New Roman"/>
          <w:sz w:val="24"/>
          <w:szCs w:val="24"/>
        </w:rPr>
        <w:t>, having determined the review application only on the basis of the main review grounds advanced by the appellant, did not address the appellant’s alternative set of review grounds, which included the issue raised in the appellant’s fourth groun</w:t>
      </w:r>
      <w:r w:rsidR="0008474B" w:rsidRPr="001F420B">
        <w:rPr>
          <w:rFonts w:ascii="Times New Roman" w:eastAsia="Calibri" w:hAnsi="Times New Roman" w:cs="Times New Roman"/>
          <w:sz w:val="24"/>
          <w:szCs w:val="24"/>
        </w:rPr>
        <w:t>d</w:t>
      </w:r>
      <w:r w:rsidR="0044440A" w:rsidRPr="001F420B">
        <w:rPr>
          <w:rFonts w:ascii="Times New Roman" w:eastAsia="Calibri" w:hAnsi="Times New Roman" w:cs="Times New Roman"/>
          <w:sz w:val="24"/>
          <w:szCs w:val="24"/>
        </w:rPr>
        <w:t xml:space="preserve"> of appeal</w:t>
      </w:r>
      <w:r w:rsidR="0008474B" w:rsidRPr="001F420B">
        <w:rPr>
          <w:rFonts w:ascii="Times New Roman" w:eastAsia="Calibri" w:hAnsi="Times New Roman" w:cs="Times New Roman"/>
          <w:sz w:val="24"/>
          <w:szCs w:val="24"/>
        </w:rPr>
        <w:t>. To the extent that an appeal court</w:t>
      </w:r>
      <w:r w:rsidR="00E9467A" w:rsidRPr="001F420B">
        <w:rPr>
          <w:rFonts w:ascii="Times New Roman" w:eastAsia="Calibri" w:hAnsi="Times New Roman" w:cs="Times New Roman"/>
          <w:sz w:val="24"/>
          <w:szCs w:val="24"/>
        </w:rPr>
        <w:t>’s mandate is</w:t>
      </w:r>
      <w:r w:rsidR="0003051B" w:rsidRPr="001F420B">
        <w:rPr>
          <w:rFonts w:ascii="Times New Roman" w:eastAsia="Calibri" w:hAnsi="Times New Roman" w:cs="Times New Roman"/>
          <w:sz w:val="24"/>
          <w:szCs w:val="24"/>
        </w:rPr>
        <w:t xml:space="preserve"> to</w:t>
      </w:r>
      <w:r w:rsidR="0008474B" w:rsidRPr="001F420B">
        <w:rPr>
          <w:rFonts w:ascii="Times New Roman" w:eastAsia="Calibri" w:hAnsi="Times New Roman" w:cs="Times New Roman"/>
          <w:sz w:val="24"/>
          <w:szCs w:val="24"/>
        </w:rPr>
        <w:t xml:space="preserve"> test the correctness or otherwise of a lower court’s decision and the reasoning behind it, the appellant’s fourth ground of appeal is misplaced. This is because the ground calls upon this </w:t>
      </w:r>
      <w:r w:rsidR="00705170" w:rsidRPr="001F420B">
        <w:rPr>
          <w:rFonts w:ascii="Times New Roman" w:eastAsia="Calibri" w:hAnsi="Times New Roman" w:cs="Times New Roman"/>
          <w:sz w:val="24"/>
          <w:szCs w:val="24"/>
        </w:rPr>
        <w:t>C</w:t>
      </w:r>
      <w:r w:rsidR="0008474B" w:rsidRPr="001F420B">
        <w:rPr>
          <w:rFonts w:ascii="Times New Roman" w:eastAsia="Calibri" w:hAnsi="Times New Roman" w:cs="Times New Roman"/>
          <w:sz w:val="24"/>
          <w:szCs w:val="24"/>
        </w:rPr>
        <w:t>ourt to determine, in the first instance</w:t>
      </w:r>
      <w:r w:rsidR="00DC7CAE" w:rsidRPr="001F420B">
        <w:rPr>
          <w:rFonts w:ascii="Times New Roman" w:eastAsia="Calibri" w:hAnsi="Times New Roman" w:cs="Times New Roman"/>
          <w:sz w:val="24"/>
          <w:szCs w:val="24"/>
        </w:rPr>
        <w:t>,</w:t>
      </w:r>
      <w:r w:rsidR="0008474B" w:rsidRPr="001F420B">
        <w:rPr>
          <w:rFonts w:ascii="Times New Roman" w:eastAsia="Calibri" w:hAnsi="Times New Roman" w:cs="Times New Roman"/>
          <w:sz w:val="24"/>
          <w:szCs w:val="24"/>
        </w:rPr>
        <w:t xml:space="preserve"> </w:t>
      </w:r>
      <w:r w:rsidR="00527C12" w:rsidRPr="001F420B">
        <w:rPr>
          <w:rFonts w:ascii="Times New Roman" w:eastAsia="Calibri" w:hAnsi="Times New Roman" w:cs="Times New Roman"/>
          <w:sz w:val="24"/>
          <w:szCs w:val="24"/>
        </w:rPr>
        <w:t xml:space="preserve">an issue that the court </w:t>
      </w:r>
      <w:r w:rsidR="00527C12" w:rsidRPr="001F420B">
        <w:rPr>
          <w:rFonts w:ascii="Times New Roman" w:eastAsia="Calibri" w:hAnsi="Times New Roman" w:cs="Times New Roman"/>
          <w:i/>
          <w:sz w:val="24"/>
          <w:szCs w:val="24"/>
        </w:rPr>
        <w:t>a quo</w:t>
      </w:r>
      <w:r w:rsidR="00527C12" w:rsidRPr="001F420B">
        <w:rPr>
          <w:rFonts w:ascii="Times New Roman" w:eastAsia="Calibri" w:hAnsi="Times New Roman" w:cs="Times New Roman"/>
          <w:sz w:val="24"/>
          <w:szCs w:val="24"/>
        </w:rPr>
        <w:t xml:space="preserve"> did not consider.</w:t>
      </w:r>
      <w:r w:rsidR="0008474B" w:rsidRPr="001F420B">
        <w:rPr>
          <w:rFonts w:ascii="Times New Roman" w:eastAsia="Calibri" w:hAnsi="Times New Roman" w:cs="Times New Roman"/>
          <w:sz w:val="24"/>
          <w:szCs w:val="24"/>
        </w:rPr>
        <w:t xml:space="preserve"> The ground of appeal is therefore invalid and is accordingly struck out. </w:t>
      </w:r>
    </w:p>
    <w:p w14:paraId="0FE5AA34" w14:textId="77777777" w:rsidR="00705170" w:rsidRPr="001F420B" w:rsidRDefault="00705170" w:rsidP="001F0CF3">
      <w:pPr>
        <w:spacing w:after="0" w:line="480" w:lineRule="auto"/>
        <w:ind w:left="720" w:hanging="720"/>
        <w:jc w:val="both"/>
        <w:rPr>
          <w:rFonts w:ascii="Times New Roman" w:eastAsia="Calibri" w:hAnsi="Times New Roman" w:cs="Times New Roman"/>
          <w:sz w:val="24"/>
          <w:szCs w:val="24"/>
        </w:rPr>
      </w:pPr>
    </w:p>
    <w:p w14:paraId="69DA0D9E" w14:textId="77777777" w:rsidR="00954240" w:rsidRPr="001F420B" w:rsidRDefault="00EA08CD" w:rsidP="00705170">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This </w:t>
      </w:r>
      <w:r w:rsidR="0008474B" w:rsidRPr="001F420B">
        <w:rPr>
          <w:rFonts w:ascii="Times New Roman" w:eastAsia="Calibri" w:hAnsi="Times New Roman" w:cs="Times New Roman"/>
          <w:sz w:val="24"/>
          <w:szCs w:val="24"/>
        </w:rPr>
        <w:t xml:space="preserve">leaves </w:t>
      </w:r>
      <w:r w:rsidRPr="001F420B">
        <w:rPr>
          <w:rFonts w:ascii="Times New Roman" w:eastAsia="Calibri" w:hAnsi="Times New Roman" w:cs="Times New Roman"/>
          <w:sz w:val="24"/>
          <w:szCs w:val="24"/>
        </w:rPr>
        <w:t>the appellant with t</w:t>
      </w:r>
      <w:r w:rsidR="0008474B" w:rsidRPr="001F420B">
        <w:rPr>
          <w:rFonts w:ascii="Times New Roman" w:eastAsia="Calibri" w:hAnsi="Times New Roman" w:cs="Times New Roman"/>
          <w:sz w:val="24"/>
          <w:szCs w:val="24"/>
        </w:rPr>
        <w:t>wo</w:t>
      </w:r>
      <w:r w:rsidRPr="001F420B">
        <w:rPr>
          <w:rFonts w:ascii="Times New Roman" w:eastAsia="Calibri" w:hAnsi="Times New Roman" w:cs="Times New Roman"/>
          <w:sz w:val="24"/>
          <w:szCs w:val="24"/>
        </w:rPr>
        <w:t xml:space="preserve"> grounds of appeal, which </w:t>
      </w:r>
      <w:r w:rsidR="006942A9" w:rsidRPr="001F420B">
        <w:rPr>
          <w:rFonts w:ascii="Times New Roman" w:eastAsia="Calibri" w:hAnsi="Times New Roman" w:cs="Times New Roman"/>
          <w:sz w:val="24"/>
          <w:szCs w:val="24"/>
        </w:rPr>
        <w:t xml:space="preserve">the court will now </w:t>
      </w:r>
      <w:r w:rsidR="0008474B" w:rsidRPr="001F420B">
        <w:rPr>
          <w:rFonts w:ascii="Times New Roman" w:eastAsia="Calibri" w:hAnsi="Times New Roman" w:cs="Times New Roman"/>
          <w:sz w:val="24"/>
          <w:szCs w:val="24"/>
        </w:rPr>
        <w:t>consider.</w:t>
      </w:r>
    </w:p>
    <w:p w14:paraId="6D494ED9" w14:textId="77777777" w:rsidR="00527C12" w:rsidRPr="001F420B" w:rsidRDefault="00C03326" w:rsidP="001F0CF3">
      <w:pPr>
        <w:pStyle w:val="ListParagraph"/>
        <w:spacing w:after="0" w:line="480" w:lineRule="auto"/>
        <w:jc w:val="both"/>
        <w:rPr>
          <w:rFonts w:ascii="Times New Roman" w:eastAsia="Calibri" w:hAnsi="Times New Roman" w:cs="Times New Roman"/>
          <w:b/>
          <w:sz w:val="24"/>
          <w:szCs w:val="24"/>
        </w:rPr>
      </w:pPr>
      <w:r w:rsidRPr="001F420B">
        <w:rPr>
          <w:rFonts w:ascii="Times New Roman" w:eastAsia="Calibri" w:hAnsi="Times New Roman" w:cs="Times New Roman"/>
          <w:b/>
          <w:sz w:val="24"/>
          <w:szCs w:val="24"/>
        </w:rPr>
        <w:t xml:space="preserve"> </w:t>
      </w:r>
    </w:p>
    <w:p w14:paraId="3062BC9D" w14:textId="400FF160" w:rsidR="00707364" w:rsidRPr="001F420B" w:rsidRDefault="00707364" w:rsidP="00705170">
      <w:pPr>
        <w:pStyle w:val="ListParagraph"/>
        <w:spacing w:after="0" w:line="240" w:lineRule="auto"/>
        <w:jc w:val="both"/>
        <w:rPr>
          <w:rFonts w:ascii="Times New Roman" w:eastAsia="Calibri" w:hAnsi="Times New Roman" w:cs="Times New Roman"/>
          <w:sz w:val="24"/>
          <w:szCs w:val="24"/>
        </w:rPr>
      </w:pPr>
      <w:r w:rsidRPr="001F420B">
        <w:rPr>
          <w:rFonts w:ascii="Times New Roman" w:eastAsia="Calibri" w:hAnsi="Times New Roman" w:cs="Times New Roman"/>
          <w:b/>
          <w:sz w:val="24"/>
          <w:szCs w:val="24"/>
        </w:rPr>
        <w:t xml:space="preserve">Whether or not the court </w:t>
      </w:r>
      <w:r w:rsidR="001221D5" w:rsidRPr="001F420B">
        <w:rPr>
          <w:rFonts w:ascii="Times New Roman" w:eastAsia="Calibri" w:hAnsi="Times New Roman" w:cs="Times New Roman"/>
          <w:b/>
          <w:i/>
          <w:sz w:val="24"/>
          <w:szCs w:val="24"/>
        </w:rPr>
        <w:t>a quo</w:t>
      </w:r>
      <w:r w:rsidRPr="001F420B">
        <w:rPr>
          <w:rFonts w:ascii="Times New Roman" w:eastAsia="Calibri" w:hAnsi="Times New Roman" w:cs="Times New Roman"/>
          <w:b/>
          <w:sz w:val="24"/>
          <w:szCs w:val="24"/>
        </w:rPr>
        <w:t xml:space="preserve"> erred at law by making the finding that the appellant could be charged with acts of misconduct arising from an expired contract of employment</w:t>
      </w:r>
      <w:r w:rsidRPr="001F420B">
        <w:rPr>
          <w:rFonts w:ascii="Times New Roman" w:eastAsia="Calibri" w:hAnsi="Times New Roman" w:cs="Times New Roman"/>
          <w:sz w:val="24"/>
          <w:szCs w:val="24"/>
        </w:rPr>
        <w:t>.</w:t>
      </w:r>
    </w:p>
    <w:p w14:paraId="3EABD5EE" w14:textId="77777777" w:rsidR="00705170" w:rsidRPr="001F420B" w:rsidRDefault="00705170" w:rsidP="00705170">
      <w:pPr>
        <w:pStyle w:val="ListParagraph"/>
        <w:spacing w:after="0" w:line="240" w:lineRule="auto"/>
        <w:jc w:val="both"/>
        <w:rPr>
          <w:rFonts w:ascii="Times New Roman" w:eastAsia="Calibri" w:hAnsi="Times New Roman" w:cs="Times New Roman"/>
          <w:sz w:val="24"/>
          <w:szCs w:val="24"/>
        </w:rPr>
      </w:pPr>
    </w:p>
    <w:p w14:paraId="56EAAE86" w14:textId="13BFA952" w:rsidR="00D41F00" w:rsidRPr="001F420B" w:rsidRDefault="0036173B" w:rsidP="00705170">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[1</w:t>
      </w:r>
      <w:r w:rsidR="008F1D4A" w:rsidRPr="001F420B">
        <w:rPr>
          <w:rFonts w:ascii="Times New Roman" w:eastAsia="Calibri" w:hAnsi="Times New Roman" w:cs="Times New Roman"/>
          <w:sz w:val="24"/>
          <w:szCs w:val="24"/>
        </w:rPr>
        <w:t>6</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5C5F43" w:rsidRPr="001F420B">
        <w:rPr>
          <w:rFonts w:ascii="Times New Roman" w:eastAsia="Calibri" w:hAnsi="Times New Roman" w:cs="Times New Roman"/>
          <w:sz w:val="24"/>
          <w:szCs w:val="24"/>
        </w:rPr>
        <w:t xml:space="preserve">Counsel for the </w:t>
      </w:r>
      <w:r w:rsidR="00232746" w:rsidRPr="001F420B">
        <w:rPr>
          <w:rFonts w:ascii="Times New Roman" w:eastAsia="Calibri" w:hAnsi="Times New Roman" w:cs="Times New Roman"/>
          <w:sz w:val="24"/>
          <w:szCs w:val="24"/>
        </w:rPr>
        <w:t xml:space="preserve">appellant </w:t>
      </w:r>
      <w:r w:rsidR="00B05ABB" w:rsidRPr="001F420B">
        <w:rPr>
          <w:rFonts w:ascii="Times New Roman" w:eastAsia="Calibri" w:hAnsi="Times New Roman" w:cs="Times New Roman"/>
          <w:sz w:val="24"/>
          <w:szCs w:val="24"/>
        </w:rPr>
        <w:t>submitted to</w:t>
      </w:r>
      <w:r w:rsidR="00232746" w:rsidRPr="001F420B">
        <w:rPr>
          <w:rFonts w:ascii="Times New Roman" w:eastAsia="Calibri" w:hAnsi="Times New Roman" w:cs="Times New Roman"/>
          <w:sz w:val="24"/>
          <w:szCs w:val="24"/>
        </w:rPr>
        <w:t xml:space="preserve"> this Court that in terms of </w:t>
      </w:r>
      <w:r w:rsidR="00C03326" w:rsidRPr="001F420B">
        <w:rPr>
          <w:rFonts w:ascii="Times New Roman" w:eastAsia="Calibri" w:hAnsi="Times New Roman" w:cs="Times New Roman"/>
          <w:sz w:val="24"/>
          <w:szCs w:val="24"/>
        </w:rPr>
        <w:t>SI</w:t>
      </w:r>
      <w:r w:rsidR="00232746" w:rsidRPr="001F420B">
        <w:rPr>
          <w:rFonts w:ascii="Times New Roman" w:eastAsia="Calibri" w:hAnsi="Times New Roman" w:cs="Times New Roman"/>
          <w:sz w:val="24"/>
          <w:szCs w:val="24"/>
        </w:rPr>
        <w:t xml:space="preserve"> 15/2006, it is not competent for an employee to be </w:t>
      </w:r>
      <w:r w:rsidR="00260712" w:rsidRPr="001F420B">
        <w:rPr>
          <w:rFonts w:ascii="Times New Roman" w:eastAsia="Calibri" w:hAnsi="Times New Roman" w:cs="Times New Roman"/>
          <w:sz w:val="24"/>
          <w:szCs w:val="24"/>
        </w:rPr>
        <w:t xml:space="preserve">charged with acts of misconduct purportedly committed during the currency of an </w:t>
      </w:r>
      <w:r w:rsidR="00232746" w:rsidRPr="001F420B">
        <w:rPr>
          <w:rFonts w:ascii="Times New Roman" w:eastAsia="Calibri" w:hAnsi="Times New Roman" w:cs="Times New Roman"/>
          <w:sz w:val="24"/>
          <w:szCs w:val="24"/>
        </w:rPr>
        <w:t>e</w:t>
      </w:r>
      <w:r w:rsidR="00F824DA" w:rsidRPr="001F420B">
        <w:rPr>
          <w:rFonts w:ascii="Times New Roman" w:eastAsia="Calibri" w:hAnsi="Times New Roman" w:cs="Times New Roman"/>
          <w:sz w:val="24"/>
          <w:szCs w:val="24"/>
        </w:rPr>
        <w:t xml:space="preserve">xpired contract of employment. </w:t>
      </w:r>
      <w:r w:rsidR="005C5F43" w:rsidRPr="001F420B">
        <w:rPr>
          <w:rFonts w:ascii="Times New Roman" w:eastAsia="Calibri" w:hAnsi="Times New Roman" w:cs="Times New Roman"/>
          <w:sz w:val="24"/>
          <w:szCs w:val="24"/>
        </w:rPr>
        <w:t>He emphasised that a fixed-term contract of employment lapses automatically on the date of i</w:t>
      </w:r>
      <w:r w:rsidR="00681E0A" w:rsidRPr="001F420B">
        <w:rPr>
          <w:rFonts w:ascii="Times New Roman" w:eastAsia="Calibri" w:hAnsi="Times New Roman" w:cs="Times New Roman"/>
          <w:sz w:val="24"/>
          <w:szCs w:val="24"/>
        </w:rPr>
        <w:t xml:space="preserve">ts expiry, and as a result, there was no such thing as the renewal of a fixed term contract. Rather, so the argument goes, the old contract lapses and an entirely new contract comes into being. </w:t>
      </w:r>
      <w:r w:rsidR="005C5F43" w:rsidRPr="001F420B">
        <w:rPr>
          <w:rFonts w:ascii="Times New Roman" w:eastAsia="Calibri" w:hAnsi="Times New Roman" w:cs="Times New Roman"/>
          <w:sz w:val="24"/>
          <w:szCs w:val="24"/>
        </w:rPr>
        <w:t xml:space="preserve">Counsel contended </w:t>
      </w:r>
      <w:r w:rsidR="00D7799E" w:rsidRPr="001F420B">
        <w:rPr>
          <w:rFonts w:ascii="Times New Roman" w:eastAsia="Calibri" w:hAnsi="Times New Roman" w:cs="Times New Roman"/>
          <w:sz w:val="24"/>
          <w:szCs w:val="24"/>
        </w:rPr>
        <w:t xml:space="preserve">that </w:t>
      </w:r>
      <w:r w:rsidR="006F7AE0" w:rsidRPr="001F420B">
        <w:rPr>
          <w:rFonts w:ascii="Times New Roman" w:eastAsia="Calibri" w:hAnsi="Times New Roman" w:cs="Times New Roman"/>
          <w:sz w:val="24"/>
          <w:szCs w:val="24"/>
        </w:rPr>
        <w:t xml:space="preserve">SI </w:t>
      </w:r>
      <w:r w:rsidR="00D7799E" w:rsidRPr="001F420B">
        <w:rPr>
          <w:rFonts w:ascii="Times New Roman" w:eastAsia="Calibri" w:hAnsi="Times New Roman" w:cs="Times New Roman"/>
          <w:sz w:val="24"/>
          <w:szCs w:val="24"/>
        </w:rPr>
        <w:t>15</w:t>
      </w:r>
      <w:r w:rsidR="007669EF" w:rsidRPr="001F420B">
        <w:rPr>
          <w:rFonts w:ascii="Times New Roman" w:eastAsia="Calibri" w:hAnsi="Times New Roman" w:cs="Times New Roman"/>
          <w:sz w:val="24"/>
          <w:szCs w:val="24"/>
        </w:rPr>
        <w:t xml:space="preserve">/2006 employs a rigid scheme </w:t>
      </w:r>
      <w:r w:rsidR="00B05ABB" w:rsidRPr="001F420B">
        <w:rPr>
          <w:rFonts w:ascii="Times New Roman" w:eastAsia="Calibri" w:hAnsi="Times New Roman" w:cs="Times New Roman"/>
          <w:sz w:val="24"/>
          <w:szCs w:val="24"/>
        </w:rPr>
        <w:t>that</w:t>
      </w:r>
      <w:r w:rsidR="007669EF" w:rsidRPr="001F420B">
        <w:rPr>
          <w:rFonts w:ascii="Times New Roman" w:eastAsia="Calibri" w:hAnsi="Times New Roman" w:cs="Times New Roman"/>
          <w:sz w:val="24"/>
          <w:szCs w:val="24"/>
        </w:rPr>
        <w:t xml:space="preserve"> provides an avenue for an employer to terminate an existing contract of employment owing to </w:t>
      </w:r>
      <w:r w:rsidR="005C5F43" w:rsidRPr="001F420B">
        <w:rPr>
          <w:rFonts w:ascii="Times New Roman" w:eastAsia="Calibri" w:hAnsi="Times New Roman" w:cs="Times New Roman"/>
          <w:sz w:val="24"/>
          <w:szCs w:val="24"/>
        </w:rPr>
        <w:t xml:space="preserve">its </w:t>
      </w:r>
      <w:r w:rsidR="007669EF" w:rsidRPr="001F420B">
        <w:rPr>
          <w:rFonts w:ascii="Times New Roman" w:eastAsia="Calibri" w:hAnsi="Times New Roman" w:cs="Times New Roman"/>
          <w:sz w:val="24"/>
          <w:szCs w:val="24"/>
        </w:rPr>
        <w:t>serious breach</w:t>
      </w:r>
      <w:r w:rsidR="00527C12" w:rsidRPr="001F420B">
        <w:rPr>
          <w:rFonts w:ascii="Times New Roman" w:eastAsia="Calibri" w:hAnsi="Times New Roman" w:cs="Times New Roman"/>
          <w:sz w:val="24"/>
          <w:szCs w:val="24"/>
        </w:rPr>
        <w:t xml:space="preserve"> </w:t>
      </w:r>
      <w:r w:rsidR="007669EF" w:rsidRPr="001F420B">
        <w:rPr>
          <w:rFonts w:ascii="Times New Roman" w:eastAsia="Calibri" w:hAnsi="Times New Roman" w:cs="Times New Roman"/>
          <w:sz w:val="24"/>
          <w:szCs w:val="24"/>
        </w:rPr>
        <w:t>by the employe</w:t>
      </w:r>
      <w:r w:rsidR="0056650B" w:rsidRPr="001F420B">
        <w:rPr>
          <w:rFonts w:ascii="Times New Roman" w:eastAsia="Calibri" w:hAnsi="Times New Roman" w:cs="Times New Roman"/>
          <w:sz w:val="24"/>
          <w:szCs w:val="24"/>
        </w:rPr>
        <w:t>e</w:t>
      </w:r>
      <w:r w:rsidR="007669EF" w:rsidRPr="001F420B">
        <w:rPr>
          <w:rFonts w:ascii="Times New Roman" w:eastAsia="Calibri" w:hAnsi="Times New Roman" w:cs="Times New Roman"/>
          <w:sz w:val="24"/>
          <w:szCs w:val="24"/>
        </w:rPr>
        <w:t xml:space="preserve">. </w:t>
      </w:r>
      <w:r w:rsidR="005C5F43" w:rsidRPr="001F420B">
        <w:rPr>
          <w:rFonts w:ascii="Times New Roman" w:eastAsia="Calibri" w:hAnsi="Times New Roman" w:cs="Times New Roman"/>
          <w:sz w:val="24"/>
          <w:szCs w:val="24"/>
        </w:rPr>
        <w:t xml:space="preserve">Further, </w:t>
      </w:r>
      <w:r w:rsidR="00B05ABB" w:rsidRPr="001F420B">
        <w:rPr>
          <w:rFonts w:ascii="Times New Roman" w:eastAsia="Calibri" w:hAnsi="Times New Roman" w:cs="Times New Roman"/>
          <w:sz w:val="24"/>
          <w:szCs w:val="24"/>
        </w:rPr>
        <w:t xml:space="preserve">that a </w:t>
      </w:r>
      <w:r w:rsidR="00D7799E" w:rsidRPr="001F420B">
        <w:rPr>
          <w:rFonts w:ascii="Times New Roman" w:eastAsia="Calibri" w:hAnsi="Times New Roman" w:cs="Times New Roman"/>
          <w:sz w:val="24"/>
          <w:szCs w:val="24"/>
        </w:rPr>
        <w:t xml:space="preserve">person ought to </w:t>
      </w:r>
      <w:r w:rsidR="001F2DDF" w:rsidRPr="001F420B">
        <w:rPr>
          <w:rFonts w:ascii="Times New Roman" w:eastAsia="Calibri" w:hAnsi="Times New Roman" w:cs="Times New Roman"/>
          <w:sz w:val="24"/>
          <w:szCs w:val="24"/>
        </w:rPr>
        <w:t xml:space="preserve">still </w:t>
      </w:r>
      <w:r w:rsidR="00D7799E" w:rsidRPr="001F420B">
        <w:rPr>
          <w:rFonts w:ascii="Times New Roman" w:eastAsia="Calibri" w:hAnsi="Times New Roman" w:cs="Times New Roman"/>
          <w:sz w:val="24"/>
          <w:szCs w:val="24"/>
        </w:rPr>
        <w:t>be an employee in terms of a subsisting contract of employment at both the time of the commission of the offence and the institution of misconduct proce</w:t>
      </w:r>
      <w:r w:rsidR="00B05ABB" w:rsidRPr="001F420B">
        <w:rPr>
          <w:rFonts w:ascii="Times New Roman" w:eastAsia="Calibri" w:hAnsi="Times New Roman" w:cs="Times New Roman"/>
          <w:sz w:val="24"/>
          <w:szCs w:val="24"/>
        </w:rPr>
        <w:t>edings by the employer. He averred</w:t>
      </w:r>
      <w:r w:rsidR="00D7799E" w:rsidRPr="001F420B">
        <w:rPr>
          <w:rFonts w:ascii="Times New Roman" w:eastAsia="Calibri" w:hAnsi="Times New Roman" w:cs="Times New Roman"/>
          <w:sz w:val="24"/>
          <w:szCs w:val="24"/>
        </w:rPr>
        <w:t xml:space="preserve"> that </w:t>
      </w:r>
      <w:r w:rsidR="00D7799E" w:rsidRPr="001F420B">
        <w:rPr>
          <w:rFonts w:ascii="Times New Roman" w:eastAsia="Calibri" w:hAnsi="Times New Roman" w:cs="Times New Roman"/>
          <w:sz w:val="24"/>
          <w:szCs w:val="24"/>
        </w:rPr>
        <w:lastRenderedPageBreak/>
        <w:t>the misconduct contemplated by s</w:t>
      </w:r>
      <w:r w:rsidR="00705170" w:rsidRPr="001F420B">
        <w:rPr>
          <w:rFonts w:ascii="Times New Roman" w:eastAsia="Calibri" w:hAnsi="Times New Roman" w:cs="Times New Roman"/>
          <w:sz w:val="24"/>
          <w:szCs w:val="24"/>
        </w:rPr>
        <w:t> </w:t>
      </w:r>
      <w:r w:rsidR="00D7799E" w:rsidRPr="001F420B">
        <w:rPr>
          <w:rFonts w:ascii="Times New Roman" w:eastAsia="Calibri" w:hAnsi="Times New Roman" w:cs="Times New Roman"/>
          <w:sz w:val="24"/>
          <w:szCs w:val="24"/>
        </w:rPr>
        <w:t xml:space="preserve">4 of SI 15/2006 </w:t>
      </w:r>
      <w:r w:rsidR="00B05ABB" w:rsidRPr="001F420B">
        <w:rPr>
          <w:rFonts w:ascii="Times New Roman" w:eastAsia="Calibri" w:hAnsi="Times New Roman" w:cs="Times New Roman"/>
          <w:sz w:val="24"/>
          <w:szCs w:val="24"/>
        </w:rPr>
        <w:t xml:space="preserve">as read with s 6 of the same statutory instrument </w:t>
      </w:r>
      <w:r w:rsidR="00D7799E" w:rsidRPr="001F420B">
        <w:rPr>
          <w:rFonts w:ascii="Times New Roman" w:eastAsia="Calibri" w:hAnsi="Times New Roman" w:cs="Times New Roman"/>
          <w:sz w:val="24"/>
          <w:szCs w:val="24"/>
        </w:rPr>
        <w:t>refers to a subsis</w:t>
      </w:r>
      <w:r w:rsidR="00B05ABB" w:rsidRPr="001F420B">
        <w:rPr>
          <w:rFonts w:ascii="Times New Roman" w:eastAsia="Calibri" w:hAnsi="Times New Roman" w:cs="Times New Roman"/>
          <w:sz w:val="24"/>
          <w:szCs w:val="24"/>
        </w:rPr>
        <w:t>ting employment contract.</w:t>
      </w:r>
      <w:r w:rsidR="00A57572" w:rsidRPr="001F420B">
        <w:rPr>
          <w:rFonts w:ascii="Times New Roman" w:eastAsia="Calibri" w:hAnsi="Times New Roman" w:cs="Times New Roman"/>
          <w:sz w:val="24"/>
          <w:szCs w:val="24"/>
        </w:rPr>
        <w:t xml:space="preserve"> </w:t>
      </w:r>
    </w:p>
    <w:p w14:paraId="2F806CCF" w14:textId="77777777" w:rsidR="00705170" w:rsidRPr="001F420B" w:rsidRDefault="00705170" w:rsidP="00705170">
      <w:pPr>
        <w:spacing w:after="0" w:line="480" w:lineRule="auto"/>
        <w:ind w:left="720" w:hanging="720"/>
        <w:jc w:val="both"/>
        <w:rPr>
          <w:rFonts w:ascii="Times New Roman" w:eastAsia="Calibri" w:hAnsi="Times New Roman" w:cs="Times New Roman"/>
          <w:sz w:val="24"/>
          <w:szCs w:val="24"/>
        </w:rPr>
      </w:pPr>
    </w:p>
    <w:p w14:paraId="04361C35" w14:textId="417816AF" w:rsidR="0036173B" w:rsidRPr="001F420B" w:rsidRDefault="005E4F6A" w:rsidP="00705170">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[1</w:t>
      </w:r>
      <w:r w:rsidR="008F1D4A" w:rsidRPr="001F420B">
        <w:rPr>
          <w:rFonts w:ascii="Times New Roman" w:eastAsia="Calibri" w:hAnsi="Times New Roman" w:cs="Times New Roman"/>
          <w:sz w:val="24"/>
          <w:szCs w:val="24"/>
        </w:rPr>
        <w:t>7</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A57572" w:rsidRPr="001F420B">
        <w:rPr>
          <w:rFonts w:ascii="Times New Roman" w:eastAsia="Calibri" w:hAnsi="Times New Roman" w:cs="Times New Roman"/>
          <w:sz w:val="24"/>
          <w:szCs w:val="24"/>
        </w:rPr>
        <w:t xml:space="preserve">Save for his own interpretation of these provisions, </w:t>
      </w:r>
      <w:r w:rsidRPr="001F420B">
        <w:rPr>
          <w:rFonts w:ascii="Times New Roman" w:eastAsia="Calibri" w:hAnsi="Times New Roman" w:cs="Times New Roman"/>
          <w:sz w:val="24"/>
          <w:szCs w:val="24"/>
        </w:rPr>
        <w:t>C</w:t>
      </w:r>
      <w:r w:rsidR="00A57572" w:rsidRPr="001F420B">
        <w:rPr>
          <w:rFonts w:ascii="Times New Roman" w:eastAsia="Calibri" w:hAnsi="Times New Roman" w:cs="Times New Roman"/>
          <w:sz w:val="24"/>
          <w:szCs w:val="24"/>
        </w:rPr>
        <w:t xml:space="preserve">ounsel cited no authority to support his assertions in this respect. </w:t>
      </w:r>
      <w:r w:rsidR="00C30986" w:rsidRPr="001F420B">
        <w:rPr>
          <w:rFonts w:ascii="Times New Roman" w:eastAsia="Calibri" w:hAnsi="Times New Roman" w:cs="Times New Roman"/>
          <w:sz w:val="24"/>
          <w:szCs w:val="24"/>
        </w:rPr>
        <w:t>Nevertheless, on th</w:t>
      </w:r>
      <w:r w:rsidR="005C5F43" w:rsidRPr="001F420B">
        <w:rPr>
          <w:rFonts w:ascii="Times New Roman" w:eastAsia="Calibri" w:hAnsi="Times New Roman" w:cs="Times New Roman"/>
          <w:sz w:val="24"/>
          <w:szCs w:val="24"/>
        </w:rPr>
        <w:t>ose grounds</w:t>
      </w:r>
      <w:r w:rsidR="00816188" w:rsidRPr="001F420B">
        <w:rPr>
          <w:rFonts w:ascii="Times New Roman" w:eastAsia="Calibri" w:hAnsi="Times New Roman" w:cs="Times New Roman"/>
          <w:sz w:val="24"/>
          <w:szCs w:val="24"/>
        </w:rPr>
        <w:t>,</w:t>
      </w:r>
      <w:r w:rsidR="005C5F43" w:rsidRPr="001F420B">
        <w:rPr>
          <w:rFonts w:ascii="Times New Roman" w:eastAsia="Calibri" w:hAnsi="Times New Roman" w:cs="Times New Roman"/>
          <w:sz w:val="24"/>
          <w:szCs w:val="24"/>
        </w:rPr>
        <w:t xml:space="preserve"> </w:t>
      </w:r>
      <w:r w:rsidR="00816188" w:rsidRPr="001F420B">
        <w:rPr>
          <w:rFonts w:ascii="Times New Roman" w:eastAsia="Calibri" w:hAnsi="Times New Roman" w:cs="Times New Roman"/>
          <w:sz w:val="24"/>
          <w:szCs w:val="24"/>
        </w:rPr>
        <w:t xml:space="preserve">it was </w:t>
      </w:r>
      <w:r w:rsidR="006E118D" w:rsidRPr="001F420B">
        <w:rPr>
          <w:rFonts w:ascii="Times New Roman" w:eastAsia="Calibri" w:hAnsi="Times New Roman" w:cs="Times New Roman"/>
          <w:sz w:val="24"/>
          <w:szCs w:val="24"/>
        </w:rPr>
        <w:t xml:space="preserve">Counsel’s submission that </w:t>
      </w:r>
      <w:r w:rsidR="007669EF" w:rsidRPr="001F420B">
        <w:rPr>
          <w:rFonts w:ascii="Times New Roman" w:eastAsia="Calibri" w:hAnsi="Times New Roman" w:cs="Times New Roman"/>
          <w:sz w:val="24"/>
          <w:szCs w:val="24"/>
        </w:rPr>
        <w:t xml:space="preserve">only one </w:t>
      </w:r>
      <w:r w:rsidR="00A57572" w:rsidRPr="001F420B">
        <w:rPr>
          <w:rFonts w:ascii="Times New Roman" w:eastAsia="Calibri" w:hAnsi="Times New Roman" w:cs="Times New Roman"/>
          <w:sz w:val="24"/>
          <w:szCs w:val="24"/>
        </w:rPr>
        <w:t>out of the 11 charges brought</w:t>
      </w:r>
      <w:r w:rsidR="006E118D" w:rsidRPr="001F420B">
        <w:rPr>
          <w:rFonts w:ascii="Times New Roman" w:eastAsia="Calibri" w:hAnsi="Times New Roman" w:cs="Times New Roman"/>
          <w:sz w:val="24"/>
          <w:szCs w:val="24"/>
        </w:rPr>
        <w:t xml:space="preserve"> against the appellant</w:t>
      </w:r>
      <w:r w:rsidR="009E6F06" w:rsidRPr="001F420B">
        <w:rPr>
          <w:rFonts w:ascii="Times New Roman" w:eastAsia="Calibri" w:hAnsi="Times New Roman" w:cs="Times New Roman"/>
          <w:sz w:val="24"/>
          <w:szCs w:val="24"/>
        </w:rPr>
        <w:t xml:space="preserve"> was </w:t>
      </w:r>
      <w:r w:rsidR="00A57572" w:rsidRPr="001F420B">
        <w:rPr>
          <w:rFonts w:ascii="Times New Roman" w:eastAsia="Calibri" w:hAnsi="Times New Roman" w:cs="Times New Roman"/>
          <w:sz w:val="24"/>
          <w:szCs w:val="24"/>
        </w:rPr>
        <w:t xml:space="preserve">competent as it was </w:t>
      </w:r>
      <w:r w:rsidR="006E118D" w:rsidRPr="001F420B">
        <w:rPr>
          <w:rFonts w:ascii="Times New Roman" w:eastAsia="Calibri" w:hAnsi="Times New Roman" w:cs="Times New Roman"/>
          <w:sz w:val="24"/>
          <w:szCs w:val="24"/>
        </w:rPr>
        <w:t>allegedly committed</w:t>
      </w:r>
      <w:r w:rsidR="007669EF" w:rsidRPr="001F420B">
        <w:rPr>
          <w:rFonts w:ascii="Times New Roman" w:eastAsia="Calibri" w:hAnsi="Times New Roman" w:cs="Times New Roman"/>
          <w:sz w:val="24"/>
          <w:szCs w:val="24"/>
        </w:rPr>
        <w:t xml:space="preserve"> </w:t>
      </w:r>
      <w:r w:rsidR="00A57572" w:rsidRPr="001F420B">
        <w:rPr>
          <w:rFonts w:ascii="Times New Roman" w:eastAsia="Calibri" w:hAnsi="Times New Roman" w:cs="Times New Roman"/>
          <w:sz w:val="24"/>
          <w:szCs w:val="24"/>
        </w:rPr>
        <w:t>during the currency of his existing contract.</w:t>
      </w:r>
      <w:r w:rsidR="00920562" w:rsidRPr="001F420B">
        <w:rPr>
          <w:rFonts w:ascii="Times New Roman" w:eastAsia="Calibri" w:hAnsi="Times New Roman" w:cs="Times New Roman"/>
          <w:sz w:val="24"/>
          <w:szCs w:val="24"/>
        </w:rPr>
        <w:t xml:space="preserve"> He went on to argue that it was improper to combine in the same proceedings, alleged acts of misconduct relating to an expired contract of employment and a subsisting one. That being the case, Counsel contends the first ground of appeal ought to succeed since the charge relating to the subsisting contract could not be severed from the others.  </w:t>
      </w:r>
    </w:p>
    <w:p w14:paraId="60D5A959" w14:textId="77777777" w:rsidR="00705170" w:rsidRPr="001F420B" w:rsidRDefault="00705170" w:rsidP="001F0CF3">
      <w:pPr>
        <w:spacing w:after="0" w:line="480" w:lineRule="auto"/>
        <w:ind w:left="720" w:hanging="720"/>
        <w:jc w:val="both"/>
        <w:rPr>
          <w:rFonts w:ascii="Times New Roman" w:eastAsia="Calibri" w:hAnsi="Times New Roman" w:cs="Times New Roman"/>
          <w:sz w:val="24"/>
          <w:szCs w:val="24"/>
        </w:rPr>
      </w:pPr>
    </w:p>
    <w:p w14:paraId="2AE4C258" w14:textId="459C85DD" w:rsidR="009D5D43" w:rsidRPr="001F420B" w:rsidRDefault="007669EF" w:rsidP="00705170">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[1</w:t>
      </w:r>
      <w:r w:rsidR="008F1D4A" w:rsidRPr="001F420B">
        <w:rPr>
          <w:rFonts w:ascii="Times New Roman" w:eastAsia="Calibri" w:hAnsi="Times New Roman" w:cs="Times New Roman"/>
          <w:sz w:val="24"/>
          <w:szCs w:val="24"/>
        </w:rPr>
        <w:t>8</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t xml:space="preserve">In response, </w:t>
      </w:r>
      <w:r w:rsidR="00B05ABB" w:rsidRPr="001F420B">
        <w:rPr>
          <w:rFonts w:ascii="Times New Roman" w:eastAsia="Calibri" w:hAnsi="Times New Roman" w:cs="Times New Roman"/>
          <w:sz w:val="24"/>
          <w:szCs w:val="24"/>
        </w:rPr>
        <w:t xml:space="preserve">counsel for </w:t>
      </w:r>
      <w:r w:rsidR="00A57572" w:rsidRPr="001F420B">
        <w:rPr>
          <w:rFonts w:ascii="Times New Roman" w:eastAsia="Calibri" w:hAnsi="Times New Roman" w:cs="Times New Roman"/>
          <w:sz w:val="24"/>
          <w:szCs w:val="24"/>
        </w:rPr>
        <w:t>the first</w:t>
      </w:r>
      <w:r w:rsidR="00C30986" w:rsidRPr="001F420B">
        <w:rPr>
          <w:rFonts w:ascii="Times New Roman" w:hAnsi="Times New Roman" w:cs="Times New Roman"/>
        </w:rPr>
        <w:t xml:space="preserve"> </w:t>
      </w:r>
      <w:r w:rsidR="00C30986" w:rsidRPr="001F420B">
        <w:rPr>
          <w:rFonts w:ascii="Times New Roman" w:hAnsi="Times New Roman" w:cs="Times New Roman"/>
          <w:sz w:val="24"/>
          <w:szCs w:val="24"/>
        </w:rPr>
        <w:t>respondent</w:t>
      </w:r>
      <w:r w:rsidR="00C30986" w:rsidRPr="001F420B">
        <w:rPr>
          <w:rFonts w:ascii="Times New Roman" w:hAnsi="Times New Roman" w:cs="Times New Roman"/>
        </w:rPr>
        <w:t xml:space="preserve"> </w:t>
      </w:r>
      <w:r w:rsidR="00C30986" w:rsidRPr="001F420B">
        <w:rPr>
          <w:rFonts w:ascii="Times New Roman" w:eastAsia="Calibri" w:hAnsi="Times New Roman" w:cs="Times New Roman"/>
          <w:sz w:val="24"/>
          <w:szCs w:val="24"/>
        </w:rPr>
        <w:t>disputed and challenged the appellant’s strict interpretation of SI</w:t>
      </w:r>
      <w:r w:rsidR="00705170" w:rsidRPr="001F420B">
        <w:rPr>
          <w:rFonts w:ascii="Times New Roman" w:eastAsia="Calibri" w:hAnsi="Times New Roman" w:cs="Times New Roman"/>
          <w:sz w:val="24"/>
          <w:szCs w:val="24"/>
        </w:rPr>
        <w:t> </w:t>
      </w:r>
      <w:r w:rsidR="00C30986" w:rsidRPr="001F420B">
        <w:rPr>
          <w:rFonts w:ascii="Times New Roman" w:eastAsia="Calibri" w:hAnsi="Times New Roman" w:cs="Times New Roman"/>
          <w:sz w:val="24"/>
          <w:szCs w:val="24"/>
        </w:rPr>
        <w:t xml:space="preserve">15/2006 concerning the effect of the expiry of a contract that is immediately renewed without interrupting the employee’s work nor the employment relationship between the parties. Counsel </w:t>
      </w:r>
      <w:r w:rsidR="00B05ABB" w:rsidRPr="001F420B">
        <w:rPr>
          <w:rFonts w:ascii="Times New Roman" w:eastAsia="Calibri" w:hAnsi="Times New Roman" w:cs="Times New Roman"/>
          <w:sz w:val="24"/>
          <w:szCs w:val="24"/>
        </w:rPr>
        <w:t>submitted</w:t>
      </w:r>
      <w:r w:rsidR="00BD46BF" w:rsidRPr="001F420B">
        <w:rPr>
          <w:rFonts w:ascii="Times New Roman" w:eastAsia="Calibri" w:hAnsi="Times New Roman" w:cs="Times New Roman"/>
          <w:sz w:val="24"/>
          <w:szCs w:val="24"/>
        </w:rPr>
        <w:t xml:space="preserve"> that </w:t>
      </w:r>
      <w:r w:rsidR="00C30986" w:rsidRPr="001F420B">
        <w:rPr>
          <w:rFonts w:ascii="Times New Roman" w:eastAsia="Calibri" w:hAnsi="Times New Roman" w:cs="Times New Roman"/>
          <w:sz w:val="24"/>
          <w:szCs w:val="24"/>
        </w:rPr>
        <w:t>the relevant provisions of SI</w:t>
      </w:r>
      <w:r w:rsidR="001F0CF3">
        <w:rPr>
          <w:rFonts w:ascii="Times New Roman" w:eastAsia="Calibri" w:hAnsi="Times New Roman" w:cs="Times New Roman"/>
          <w:sz w:val="24"/>
          <w:szCs w:val="24"/>
        </w:rPr>
        <w:t> </w:t>
      </w:r>
      <w:r w:rsidR="00C30986" w:rsidRPr="001F420B">
        <w:rPr>
          <w:rFonts w:ascii="Times New Roman" w:eastAsia="Calibri" w:hAnsi="Times New Roman" w:cs="Times New Roman"/>
          <w:sz w:val="24"/>
          <w:szCs w:val="24"/>
        </w:rPr>
        <w:t>15/2006, if properly interpreted, would not protect an employee who committed acts of misconduct during a previous cont</w:t>
      </w:r>
      <w:r w:rsidR="009D5D43" w:rsidRPr="001F420B">
        <w:rPr>
          <w:rFonts w:ascii="Times New Roman" w:eastAsia="Calibri" w:hAnsi="Times New Roman" w:cs="Times New Roman"/>
          <w:sz w:val="24"/>
          <w:szCs w:val="24"/>
        </w:rPr>
        <w:t>r</w:t>
      </w:r>
      <w:r w:rsidR="00C30986" w:rsidRPr="001F420B">
        <w:rPr>
          <w:rFonts w:ascii="Times New Roman" w:eastAsia="Calibri" w:hAnsi="Times New Roman" w:cs="Times New Roman"/>
          <w:sz w:val="24"/>
          <w:szCs w:val="24"/>
        </w:rPr>
        <w:t>act of employment, from being charged with such misconduct during the currency of a subsequent contract</w:t>
      </w:r>
      <w:r w:rsidR="009D5D43" w:rsidRPr="001F420B">
        <w:rPr>
          <w:rFonts w:ascii="Times New Roman" w:eastAsia="Calibri" w:hAnsi="Times New Roman" w:cs="Times New Roman"/>
          <w:sz w:val="24"/>
          <w:szCs w:val="24"/>
        </w:rPr>
        <w:t>.</w:t>
      </w:r>
      <w:r w:rsidR="00C30986" w:rsidRPr="001F420B">
        <w:rPr>
          <w:rFonts w:ascii="Times New Roman" w:eastAsia="Calibri" w:hAnsi="Times New Roman" w:cs="Times New Roman"/>
          <w:sz w:val="24"/>
          <w:szCs w:val="24"/>
        </w:rPr>
        <w:t xml:space="preserve"> </w:t>
      </w:r>
      <w:r w:rsidR="009D5D43" w:rsidRPr="001F420B">
        <w:rPr>
          <w:rFonts w:ascii="Times New Roman" w:eastAsia="Calibri" w:hAnsi="Times New Roman" w:cs="Times New Roman"/>
          <w:sz w:val="24"/>
          <w:szCs w:val="24"/>
        </w:rPr>
        <w:t xml:space="preserve">Counsel further submitted that in any case, </w:t>
      </w:r>
      <w:r w:rsidR="00BD46BF" w:rsidRPr="001F420B">
        <w:rPr>
          <w:rFonts w:ascii="Times New Roman" w:eastAsia="Calibri" w:hAnsi="Times New Roman" w:cs="Times New Roman"/>
          <w:sz w:val="24"/>
          <w:szCs w:val="24"/>
        </w:rPr>
        <w:t xml:space="preserve">there was no cessation in the </w:t>
      </w:r>
      <w:r w:rsidR="0056650B" w:rsidRPr="001F420B">
        <w:rPr>
          <w:rFonts w:ascii="Times New Roman" w:eastAsia="Calibri" w:hAnsi="Times New Roman" w:cs="Times New Roman"/>
          <w:sz w:val="24"/>
          <w:szCs w:val="24"/>
        </w:rPr>
        <w:t xml:space="preserve">employment </w:t>
      </w:r>
      <w:r w:rsidR="00BD46BF" w:rsidRPr="001F420B">
        <w:rPr>
          <w:rFonts w:ascii="Times New Roman" w:eastAsia="Calibri" w:hAnsi="Times New Roman" w:cs="Times New Roman"/>
          <w:sz w:val="24"/>
          <w:szCs w:val="24"/>
        </w:rPr>
        <w:t>relationship enjoyed by the parties. The contract renewal in May 2011 was es</w:t>
      </w:r>
      <w:r w:rsidR="00B05ABB" w:rsidRPr="001F420B">
        <w:rPr>
          <w:rFonts w:ascii="Times New Roman" w:eastAsia="Calibri" w:hAnsi="Times New Roman" w:cs="Times New Roman"/>
          <w:sz w:val="24"/>
          <w:szCs w:val="24"/>
        </w:rPr>
        <w:t>sentially on the same terms as when</w:t>
      </w:r>
      <w:r w:rsidR="00BD46BF" w:rsidRPr="001F420B">
        <w:rPr>
          <w:rFonts w:ascii="Times New Roman" w:eastAsia="Calibri" w:hAnsi="Times New Roman" w:cs="Times New Roman"/>
          <w:sz w:val="24"/>
          <w:szCs w:val="24"/>
        </w:rPr>
        <w:t xml:space="preserve"> the appellant </w:t>
      </w:r>
      <w:r w:rsidR="004B1512" w:rsidRPr="001F420B">
        <w:rPr>
          <w:rFonts w:ascii="Times New Roman" w:eastAsia="Calibri" w:hAnsi="Times New Roman" w:cs="Times New Roman"/>
          <w:sz w:val="24"/>
          <w:szCs w:val="24"/>
        </w:rPr>
        <w:t xml:space="preserve">was </w:t>
      </w:r>
      <w:r w:rsidR="00BD46BF" w:rsidRPr="001F420B">
        <w:rPr>
          <w:rFonts w:ascii="Times New Roman" w:eastAsia="Calibri" w:hAnsi="Times New Roman" w:cs="Times New Roman"/>
          <w:sz w:val="24"/>
          <w:szCs w:val="24"/>
        </w:rPr>
        <w:t xml:space="preserve">engaged as the </w:t>
      </w:r>
      <w:r w:rsidR="00920562" w:rsidRPr="001F420B">
        <w:rPr>
          <w:rFonts w:ascii="Times New Roman" w:eastAsia="Calibri" w:hAnsi="Times New Roman" w:cs="Times New Roman"/>
          <w:sz w:val="24"/>
          <w:szCs w:val="24"/>
        </w:rPr>
        <w:t xml:space="preserve">first </w:t>
      </w:r>
      <w:r w:rsidR="00B05ABB" w:rsidRPr="001F420B">
        <w:rPr>
          <w:rFonts w:ascii="Times New Roman" w:eastAsia="Calibri" w:hAnsi="Times New Roman" w:cs="Times New Roman"/>
          <w:sz w:val="24"/>
          <w:szCs w:val="24"/>
        </w:rPr>
        <w:t xml:space="preserve">respondent’s CEO and </w:t>
      </w:r>
      <w:r w:rsidR="00A57572" w:rsidRPr="001F420B">
        <w:rPr>
          <w:rFonts w:ascii="Times New Roman" w:eastAsia="Calibri" w:hAnsi="Times New Roman" w:cs="Times New Roman"/>
          <w:sz w:val="24"/>
          <w:szCs w:val="24"/>
        </w:rPr>
        <w:t>P</w:t>
      </w:r>
      <w:r w:rsidR="00BD46BF" w:rsidRPr="001F420B">
        <w:rPr>
          <w:rFonts w:ascii="Times New Roman" w:eastAsia="Calibri" w:hAnsi="Times New Roman" w:cs="Times New Roman"/>
          <w:sz w:val="24"/>
          <w:szCs w:val="24"/>
        </w:rPr>
        <w:t>ri</w:t>
      </w:r>
      <w:r w:rsidR="00A57572" w:rsidRPr="001F420B">
        <w:rPr>
          <w:rFonts w:ascii="Times New Roman" w:eastAsia="Calibri" w:hAnsi="Times New Roman" w:cs="Times New Roman"/>
          <w:sz w:val="24"/>
          <w:szCs w:val="24"/>
        </w:rPr>
        <w:t>ncipal Accounting O</w:t>
      </w:r>
      <w:r w:rsidR="00B05ABB" w:rsidRPr="001F420B">
        <w:rPr>
          <w:rFonts w:ascii="Times New Roman" w:eastAsia="Calibri" w:hAnsi="Times New Roman" w:cs="Times New Roman"/>
          <w:sz w:val="24"/>
          <w:szCs w:val="24"/>
        </w:rPr>
        <w:t>fficer. He contended</w:t>
      </w:r>
      <w:r w:rsidR="00BD46BF" w:rsidRPr="001F420B">
        <w:rPr>
          <w:rFonts w:ascii="Times New Roman" w:eastAsia="Calibri" w:hAnsi="Times New Roman" w:cs="Times New Roman"/>
          <w:sz w:val="24"/>
          <w:szCs w:val="24"/>
        </w:rPr>
        <w:t xml:space="preserve"> that the acts of misconduct only came to light following the appellant’s su</w:t>
      </w:r>
      <w:r w:rsidR="00F91ACC" w:rsidRPr="001F420B">
        <w:rPr>
          <w:rFonts w:ascii="Times New Roman" w:eastAsia="Calibri" w:hAnsi="Times New Roman" w:cs="Times New Roman"/>
          <w:sz w:val="24"/>
          <w:szCs w:val="24"/>
        </w:rPr>
        <w:t>spension and consequent audit</w:t>
      </w:r>
      <w:r w:rsidR="00BD46BF" w:rsidRPr="001F420B">
        <w:rPr>
          <w:rFonts w:ascii="Times New Roman" w:eastAsia="Calibri" w:hAnsi="Times New Roman" w:cs="Times New Roman"/>
          <w:sz w:val="24"/>
          <w:szCs w:val="24"/>
        </w:rPr>
        <w:t xml:space="preserve"> proceedings. </w:t>
      </w:r>
      <w:r w:rsidR="00B05ABB" w:rsidRPr="001F420B">
        <w:rPr>
          <w:rFonts w:ascii="Times New Roman" w:eastAsia="Calibri" w:hAnsi="Times New Roman" w:cs="Times New Roman"/>
          <w:sz w:val="24"/>
          <w:szCs w:val="24"/>
        </w:rPr>
        <w:t>Counsel submitted</w:t>
      </w:r>
      <w:r w:rsidR="001221D5" w:rsidRPr="001F420B">
        <w:rPr>
          <w:rFonts w:ascii="Times New Roman" w:eastAsia="Calibri" w:hAnsi="Times New Roman" w:cs="Times New Roman"/>
          <w:sz w:val="24"/>
          <w:szCs w:val="24"/>
        </w:rPr>
        <w:t xml:space="preserve"> that </w:t>
      </w:r>
      <w:r w:rsidR="00BD46BF" w:rsidRPr="001F420B">
        <w:rPr>
          <w:rFonts w:ascii="Times New Roman" w:eastAsia="Calibri" w:hAnsi="Times New Roman" w:cs="Times New Roman"/>
          <w:sz w:val="24"/>
          <w:szCs w:val="24"/>
        </w:rPr>
        <w:t>it was competent to charge the appellant in respect of acts of misconduct commi</w:t>
      </w:r>
      <w:r w:rsidR="00784235" w:rsidRPr="001F420B">
        <w:rPr>
          <w:rFonts w:ascii="Times New Roman" w:eastAsia="Calibri" w:hAnsi="Times New Roman" w:cs="Times New Roman"/>
          <w:sz w:val="24"/>
          <w:szCs w:val="24"/>
        </w:rPr>
        <w:t>tted</w:t>
      </w:r>
      <w:r w:rsidR="001221D5" w:rsidRPr="001F420B">
        <w:rPr>
          <w:rFonts w:ascii="Times New Roman" w:eastAsia="Calibri" w:hAnsi="Times New Roman" w:cs="Times New Roman"/>
          <w:sz w:val="24"/>
          <w:szCs w:val="24"/>
        </w:rPr>
        <w:t xml:space="preserve"> </w:t>
      </w:r>
      <w:r w:rsidR="00050C72">
        <w:rPr>
          <w:rFonts w:ascii="Times New Roman" w:eastAsia="Calibri" w:hAnsi="Times New Roman" w:cs="Times New Roman"/>
          <w:sz w:val="24"/>
          <w:szCs w:val="24"/>
        </w:rPr>
        <w:t xml:space="preserve">during </w:t>
      </w:r>
      <w:r w:rsidR="00050C72">
        <w:rPr>
          <w:rFonts w:ascii="Times New Roman" w:eastAsia="Calibri" w:hAnsi="Times New Roman" w:cs="Times New Roman"/>
          <w:sz w:val="24"/>
          <w:szCs w:val="24"/>
        </w:rPr>
        <w:lastRenderedPageBreak/>
        <w:t xml:space="preserve">the currency </w:t>
      </w:r>
      <w:r w:rsidR="00D244EB">
        <w:rPr>
          <w:rFonts w:ascii="Times New Roman" w:eastAsia="Calibri" w:hAnsi="Times New Roman" w:cs="Times New Roman"/>
          <w:sz w:val="24"/>
          <w:szCs w:val="24"/>
        </w:rPr>
        <w:t xml:space="preserve">of </w:t>
      </w:r>
      <w:r w:rsidR="00D244EB" w:rsidRPr="001F420B">
        <w:rPr>
          <w:rFonts w:ascii="Times New Roman" w:eastAsia="Calibri" w:hAnsi="Times New Roman" w:cs="Times New Roman"/>
          <w:sz w:val="24"/>
          <w:szCs w:val="24"/>
        </w:rPr>
        <w:t>his</w:t>
      </w:r>
      <w:r w:rsidR="001221D5" w:rsidRPr="001F420B">
        <w:rPr>
          <w:rFonts w:ascii="Times New Roman" w:eastAsia="Calibri" w:hAnsi="Times New Roman" w:cs="Times New Roman"/>
          <w:sz w:val="24"/>
          <w:szCs w:val="24"/>
        </w:rPr>
        <w:t xml:space="preserve"> prior</w:t>
      </w:r>
      <w:r w:rsidR="00BD46BF" w:rsidRPr="001F420B">
        <w:rPr>
          <w:rFonts w:ascii="Times New Roman" w:eastAsia="Calibri" w:hAnsi="Times New Roman" w:cs="Times New Roman"/>
          <w:sz w:val="24"/>
          <w:szCs w:val="24"/>
        </w:rPr>
        <w:t xml:space="preserve"> </w:t>
      </w:r>
      <w:r w:rsidR="002B49F4" w:rsidRPr="001F420B">
        <w:rPr>
          <w:rFonts w:ascii="Times New Roman" w:eastAsia="Calibri" w:hAnsi="Times New Roman" w:cs="Times New Roman"/>
          <w:sz w:val="24"/>
          <w:szCs w:val="24"/>
        </w:rPr>
        <w:t>contract as he enjoyed a continuous employment relationship</w:t>
      </w:r>
      <w:r w:rsidR="00B05ABB" w:rsidRPr="001F420B">
        <w:rPr>
          <w:rFonts w:ascii="Times New Roman" w:eastAsia="Calibri" w:hAnsi="Times New Roman" w:cs="Times New Roman"/>
          <w:sz w:val="24"/>
          <w:szCs w:val="24"/>
        </w:rPr>
        <w:t xml:space="preserve"> with the </w:t>
      </w:r>
      <w:r w:rsidR="00784235" w:rsidRPr="001F420B">
        <w:rPr>
          <w:rFonts w:ascii="Times New Roman" w:eastAsia="Calibri" w:hAnsi="Times New Roman" w:cs="Times New Roman"/>
          <w:sz w:val="24"/>
          <w:szCs w:val="24"/>
        </w:rPr>
        <w:t>first</w:t>
      </w:r>
      <w:r w:rsidR="00B05ABB" w:rsidRPr="001F420B">
        <w:rPr>
          <w:rFonts w:ascii="Times New Roman" w:eastAsia="Calibri" w:hAnsi="Times New Roman" w:cs="Times New Roman"/>
          <w:sz w:val="24"/>
          <w:szCs w:val="24"/>
        </w:rPr>
        <w:t xml:space="preserve"> respondent</w:t>
      </w:r>
      <w:r w:rsidR="002B49F4" w:rsidRPr="001F420B">
        <w:rPr>
          <w:rFonts w:ascii="Times New Roman" w:eastAsia="Calibri" w:hAnsi="Times New Roman" w:cs="Times New Roman"/>
          <w:sz w:val="24"/>
          <w:szCs w:val="24"/>
        </w:rPr>
        <w:t>.</w:t>
      </w:r>
      <w:r w:rsidR="00B05ABB" w:rsidRPr="001F420B">
        <w:rPr>
          <w:rFonts w:ascii="Times New Roman" w:eastAsia="Calibri" w:hAnsi="Times New Roman" w:cs="Times New Roman"/>
          <w:sz w:val="24"/>
          <w:szCs w:val="24"/>
        </w:rPr>
        <w:t xml:space="preserve"> </w:t>
      </w:r>
    </w:p>
    <w:p w14:paraId="3B0947EA" w14:textId="77777777" w:rsidR="00705170" w:rsidRPr="001F420B" w:rsidRDefault="00705170" w:rsidP="00705170">
      <w:pPr>
        <w:spacing w:after="0" w:line="480" w:lineRule="auto"/>
        <w:ind w:left="720" w:hanging="720"/>
        <w:jc w:val="both"/>
        <w:rPr>
          <w:rFonts w:ascii="Times New Roman" w:eastAsia="Calibri" w:hAnsi="Times New Roman" w:cs="Times New Roman"/>
          <w:sz w:val="24"/>
          <w:szCs w:val="24"/>
        </w:rPr>
      </w:pPr>
    </w:p>
    <w:p w14:paraId="25008070" w14:textId="1B4F5DD8" w:rsidR="00B25155" w:rsidRPr="001F420B" w:rsidRDefault="00B25155" w:rsidP="00705170">
      <w:pPr>
        <w:spacing w:after="0" w:line="480" w:lineRule="auto"/>
        <w:ind w:left="720" w:hanging="720"/>
        <w:jc w:val="both"/>
        <w:rPr>
          <w:rFonts w:ascii="Times New Roman" w:eastAsia="Calibri" w:hAnsi="Times New Roman" w:cs="Times New Roman"/>
          <w:i/>
          <w:sz w:val="24"/>
          <w:szCs w:val="24"/>
        </w:rPr>
      </w:pPr>
      <w:r w:rsidRPr="001F420B">
        <w:rPr>
          <w:rFonts w:ascii="Times New Roman" w:eastAsia="Calibri" w:hAnsi="Times New Roman" w:cs="Times New Roman"/>
          <w:sz w:val="24"/>
          <w:szCs w:val="24"/>
        </w:rPr>
        <w:t>[1</w:t>
      </w:r>
      <w:r w:rsidR="008F1D4A" w:rsidRPr="001F420B">
        <w:rPr>
          <w:rFonts w:ascii="Times New Roman" w:eastAsia="Calibri" w:hAnsi="Times New Roman" w:cs="Times New Roman"/>
          <w:sz w:val="24"/>
          <w:szCs w:val="24"/>
        </w:rPr>
        <w:t>9</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t xml:space="preserve">Counsel for the first respondent bemoaned the dearth of judicial pronouncements in our jurisdiction on the issue of whether or not it is competent to charge an employee with acts of misconduct committed during the currency of an expired employment contract which is immediately replaced with a new one on substantially the same terms. He sought to argue that an employment contract, to begin with, was a contract and thus subject to the basic tenets of the law of contract.  </w:t>
      </w:r>
      <w:r w:rsidR="00E94746" w:rsidRPr="001F420B">
        <w:rPr>
          <w:rFonts w:ascii="Times New Roman" w:eastAsia="Calibri" w:hAnsi="Times New Roman" w:cs="Times New Roman"/>
          <w:sz w:val="24"/>
          <w:szCs w:val="24"/>
        </w:rPr>
        <w:t xml:space="preserve">He </w:t>
      </w:r>
      <w:r w:rsidRPr="001F420B">
        <w:rPr>
          <w:rFonts w:ascii="Times New Roman" w:eastAsia="Calibri" w:hAnsi="Times New Roman" w:cs="Times New Roman"/>
          <w:sz w:val="24"/>
          <w:szCs w:val="24"/>
        </w:rPr>
        <w:t xml:space="preserve">placed reliance on the case of </w:t>
      </w:r>
      <w:r w:rsidRPr="001F420B">
        <w:rPr>
          <w:rFonts w:ascii="Times New Roman" w:eastAsia="Calibri" w:hAnsi="Times New Roman" w:cs="Times New Roman"/>
          <w:i/>
          <w:sz w:val="24"/>
          <w:szCs w:val="24"/>
        </w:rPr>
        <w:t xml:space="preserve">Van Der Post v Twyfelhoek Diamond Prospecting Syndicate </w:t>
      </w:r>
      <w:r w:rsidRPr="001F420B">
        <w:rPr>
          <w:rFonts w:ascii="Times New Roman" w:eastAsia="Calibri" w:hAnsi="Times New Roman" w:cs="Times New Roman"/>
          <w:iCs/>
          <w:sz w:val="24"/>
          <w:szCs w:val="24"/>
        </w:rPr>
        <w:t>(1903) 20 SC 213</w:t>
      </w:r>
      <w:r w:rsidRPr="001F420B">
        <w:rPr>
          <w:rFonts w:ascii="Times New Roman" w:eastAsia="Calibri" w:hAnsi="Times New Roman" w:cs="Times New Roman"/>
          <w:i/>
          <w:sz w:val="24"/>
          <w:szCs w:val="24"/>
        </w:rPr>
        <w:t xml:space="preserve">, </w:t>
      </w:r>
      <w:r w:rsidRPr="001F420B">
        <w:rPr>
          <w:rFonts w:ascii="Times New Roman" w:eastAsia="Calibri" w:hAnsi="Times New Roman" w:cs="Times New Roman"/>
          <w:sz w:val="24"/>
          <w:szCs w:val="24"/>
        </w:rPr>
        <w:t xml:space="preserve">where the following was </w:t>
      </w:r>
      <w:r w:rsidR="00705170" w:rsidRPr="001F420B">
        <w:rPr>
          <w:rFonts w:ascii="Times New Roman" w:eastAsia="Calibri" w:hAnsi="Times New Roman" w:cs="Times New Roman"/>
          <w:sz w:val="24"/>
          <w:szCs w:val="24"/>
        </w:rPr>
        <w:t>held: -</w:t>
      </w:r>
    </w:p>
    <w:p w14:paraId="1F4C13B1" w14:textId="56937335" w:rsidR="00B25155" w:rsidRPr="001F420B" w:rsidRDefault="00705170" w:rsidP="00B25155">
      <w:pPr>
        <w:spacing w:line="240" w:lineRule="auto"/>
        <w:ind w:left="144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B25155" w:rsidRPr="001F420B">
        <w:rPr>
          <w:rFonts w:ascii="Times New Roman" w:eastAsia="Calibri" w:hAnsi="Times New Roman" w:cs="Times New Roman"/>
          <w:sz w:val="24"/>
          <w:szCs w:val="24"/>
        </w:rPr>
        <w:t>Where several or a series of contracts between the same parties are concluded to effect a single purpose, they should be treated as one contractual document and where there is doubt as to the meaning, they should be read together to determine the intention of the parties and the same principles of interpretation should be applied in the case of any other contract.</w:t>
      </w:r>
      <w:r w:rsidRPr="001F420B">
        <w:rPr>
          <w:rFonts w:ascii="Times New Roman" w:eastAsia="Calibri" w:hAnsi="Times New Roman" w:cs="Times New Roman"/>
          <w:sz w:val="24"/>
          <w:szCs w:val="24"/>
        </w:rPr>
        <w:t>”</w:t>
      </w:r>
    </w:p>
    <w:p w14:paraId="449C4052" w14:textId="77777777" w:rsidR="00B25155" w:rsidRPr="001F420B" w:rsidRDefault="00B25155" w:rsidP="001F0CF3">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ab/>
      </w:r>
    </w:p>
    <w:p w14:paraId="40769252" w14:textId="20C841C9" w:rsidR="00705170" w:rsidRPr="001F420B" w:rsidRDefault="00063E87" w:rsidP="00D244EB">
      <w:pPr>
        <w:spacing w:after="0" w:line="480" w:lineRule="auto"/>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8F1D4A" w:rsidRPr="001F420B">
        <w:rPr>
          <w:rFonts w:ascii="Times New Roman" w:eastAsia="Calibri" w:hAnsi="Times New Roman" w:cs="Times New Roman"/>
          <w:sz w:val="24"/>
          <w:szCs w:val="24"/>
        </w:rPr>
        <w:t>20</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 xml:space="preserve">My reading of this case however </w:t>
      </w:r>
      <w:r w:rsidR="00E94746" w:rsidRPr="001F420B">
        <w:rPr>
          <w:rFonts w:ascii="Times New Roman" w:eastAsia="Calibri" w:hAnsi="Times New Roman" w:cs="Times New Roman"/>
          <w:sz w:val="24"/>
          <w:szCs w:val="24"/>
        </w:rPr>
        <w:t xml:space="preserve">suggests </w:t>
      </w:r>
      <w:r w:rsidR="00B25155" w:rsidRPr="001F420B">
        <w:rPr>
          <w:rFonts w:ascii="Times New Roman" w:eastAsia="Calibri" w:hAnsi="Times New Roman" w:cs="Times New Roman"/>
          <w:sz w:val="24"/>
          <w:szCs w:val="24"/>
        </w:rPr>
        <w:t>that it was</w:t>
      </w:r>
      <w:r w:rsidR="001F0CF3">
        <w:rPr>
          <w:rFonts w:ascii="Times New Roman" w:eastAsia="Calibri" w:hAnsi="Times New Roman" w:cs="Times New Roman"/>
          <w:sz w:val="24"/>
          <w:szCs w:val="24"/>
        </w:rPr>
        <w:t xml:space="preserve"> </w:t>
      </w:r>
      <w:r w:rsidR="00B25155" w:rsidRPr="001F420B">
        <w:rPr>
          <w:rFonts w:ascii="Times New Roman" w:eastAsia="Calibri" w:hAnsi="Times New Roman" w:cs="Times New Roman"/>
          <w:sz w:val="24"/>
          <w:szCs w:val="24"/>
        </w:rPr>
        <w:t xml:space="preserve">concerned with a very different </w:t>
      </w:r>
      <w:r w:rsidR="001F0CF3">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set of circumstances to</w:t>
      </w:r>
      <w:r w:rsidR="001F0CF3">
        <w:rPr>
          <w:rFonts w:ascii="Times New Roman" w:eastAsia="Calibri" w:hAnsi="Times New Roman" w:cs="Times New Roman"/>
          <w:sz w:val="24"/>
          <w:szCs w:val="24"/>
        </w:rPr>
        <w:t xml:space="preserve"> </w:t>
      </w:r>
      <w:r w:rsidR="00D41F00" w:rsidRPr="001F420B">
        <w:rPr>
          <w:rFonts w:ascii="Times New Roman" w:eastAsia="Calibri" w:hAnsi="Times New Roman" w:cs="Times New Roman"/>
          <w:sz w:val="24"/>
          <w:szCs w:val="24"/>
        </w:rPr>
        <w:t xml:space="preserve">those </w:t>
      </w:r>
      <w:r w:rsidR="00B25155" w:rsidRPr="001F420B">
        <w:rPr>
          <w:rFonts w:ascii="Times New Roman" w:eastAsia="Calibri" w:hAnsi="Times New Roman" w:cs="Times New Roman"/>
          <w:sz w:val="24"/>
          <w:szCs w:val="24"/>
        </w:rPr>
        <w:t xml:space="preserve">at hand. The contracts in issue in that case were </w:t>
      </w:r>
      <w:r w:rsidRPr="001F420B">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 xml:space="preserve">neither related to an employment relationship nor were they successive in the sense of </w:t>
      </w:r>
      <w:r w:rsidR="001F0CF3">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 xml:space="preserve">one expiring and a new one immediately replacing it. More significantly, the case was </w:t>
      </w:r>
      <w:r w:rsidRPr="001F420B">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 xml:space="preserve">concerned about how to interpret seemingly contradictory </w:t>
      </w:r>
      <w:r w:rsidRPr="001F420B">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 xml:space="preserve">provisions in a number of </w:t>
      </w:r>
      <w:r w:rsidR="001F0CF3">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 xml:space="preserve">concurrent contracts governing the sale of a property. Hence the finding that such </w:t>
      </w:r>
      <w:r w:rsidRPr="001F420B">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 xml:space="preserve">contracts, for purposes of interpretation of their respective provisions, should be treated </w:t>
      </w:r>
      <w:r w:rsidR="001F0CF3">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 xml:space="preserve">as one. The case is therefore distinguishable from the one at hand, where </w:t>
      </w:r>
      <w:r w:rsidRPr="001F420B">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the</w:t>
      </w:r>
      <w:r w:rsidR="001F0CF3">
        <w:rPr>
          <w:rFonts w:ascii="Times New Roman" w:eastAsia="Calibri" w:hAnsi="Times New Roman" w:cs="Times New Roman"/>
          <w:sz w:val="24"/>
          <w:szCs w:val="24"/>
        </w:rPr>
        <w:t xml:space="preserve"> </w:t>
      </w:r>
      <w:r w:rsidR="001F0CF3">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 xml:space="preserve">question of interpreting any provisions of the appellant’s expired and subsequent </w:t>
      </w:r>
      <w:r w:rsidR="001F0CF3">
        <w:rPr>
          <w:rFonts w:ascii="Times New Roman" w:eastAsia="Calibri" w:hAnsi="Times New Roman" w:cs="Times New Roman"/>
          <w:sz w:val="24"/>
          <w:szCs w:val="24"/>
        </w:rPr>
        <w:tab/>
      </w:r>
      <w:r w:rsidR="00B25155" w:rsidRPr="001F420B">
        <w:rPr>
          <w:rFonts w:ascii="Times New Roman" w:eastAsia="Calibri" w:hAnsi="Times New Roman" w:cs="Times New Roman"/>
          <w:sz w:val="24"/>
          <w:szCs w:val="24"/>
        </w:rPr>
        <w:t>employment contacts did not arise.</w:t>
      </w:r>
    </w:p>
    <w:p w14:paraId="36382BDC" w14:textId="1BD47DF4" w:rsidR="00705170" w:rsidRPr="001F420B" w:rsidRDefault="00B25155" w:rsidP="00705170">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lastRenderedPageBreak/>
        <w:t>[</w:t>
      </w:r>
      <w:r w:rsidR="008F1D4A" w:rsidRPr="001F420B">
        <w:rPr>
          <w:rFonts w:ascii="Times New Roman" w:eastAsia="Calibri" w:hAnsi="Times New Roman" w:cs="Times New Roman"/>
          <w:sz w:val="24"/>
          <w:szCs w:val="24"/>
        </w:rPr>
        <w:t>2</w:t>
      </w:r>
      <w:r w:rsidRPr="001F420B">
        <w:rPr>
          <w:rFonts w:ascii="Times New Roman" w:eastAsia="Calibri" w:hAnsi="Times New Roman" w:cs="Times New Roman"/>
          <w:sz w:val="24"/>
          <w:szCs w:val="24"/>
        </w:rPr>
        <w:t xml:space="preserve">1] </w:t>
      </w:r>
      <w:r w:rsidR="001F0CF3">
        <w:rPr>
          <w:rFonts w:ascii="Times New Roman" w:eastAsia="Calibri" w:hAnsi="Times New Roman" w:cs="Times New Roman"/>
          <w:sz w:val="24"/>
          <w:szCs w:val="24"/>
        </w:rPr>
        <w:tab/>
      </w:r>
      <w:r w:rsidRPr="001F420B">
        <w:rPr>
          <w:rFonts w:ascii="Times New Roman" w:eastAsia="Calibri" w:hAnsi="Times New Roman" w:cs="Times New Roman"/>
          <w:sz w:val="24"/>
          <w:szCs w:val="24"/>
        </w:rPr>
        <w:t xml:space="preserve">However, </w:t>
      </w:r>
      <w:r w:rsidR="00770D58" w:rsidRPr="001F420B">
        <w:rPr>
          <w:rFonts w:ascii="Times New Roman" w:eastAsia="Calibri" w:hAnsi="Times New Roman" w:cs="Times New Roman"/>
          <w:sz w:val="24"/>
          <w:szCs w:val="24"/>
        </w:rPr>
        <w:t xml:space="preserve">the court finds </w:t>
      </w:r>
      <w:r w:rsidRPr="001F420B">
        <w:rPr>
          <w:rFonts w:ascii="Times New Roman" w:eastAsia="Calibri" w:hAnsi="Times New Roman" w:cs="Times New Roman"/>
          <w:sz w:val="24"/>
          <w:szCs w:val="24"/>
        </w:rPr>
        <w:t xml:space="preserve">the other authority cited by the first respondent </w:t>
      </w:r>
      <w:r w:rsidR="00770D58" w:rsidRPr="001F420B">
        <w:rPr>
          <w:rFonts w:ascii="Times New Roman" w:eastAsia="Calibri" w:hAnsi="Times New Roman" w:cs="Times New Roman"/>
          <w:sz w:val="24"/>
          <w:szCs w:val="24"/>
        </w:rPr>
        <w:t xml:space="preserve">to be </w:t>
      </w:r>
      <w:r w:rsidRPr="001F420B">
        <w:rPr>
          <w:rFonts w:ascii="Times New Roman" w:eastAsia="Calibri" w:hAnsi="Times New Roman" w:cs="Times New Roman"/>
          <w:sz w:val="24"/>
          <w:szCs w:val="24"/>
        </w:rPr>
        <w:t xml:space="preserve">entirely </w:t>
      </w:r>
      <w:r w:rsidR="00770D58" w:rsidRPr="001F420B">
        <w:rPr>
          <w:rFonts w:ascii="Times New Roman" w:eastAsia="Calibri" w:hAnsi="Times New Roman" w:cs="Times New Roman"/>
          <w:sz w:val="24"/>
          <w:szCs w:val="24"/>
        </w:rPr>
        <w:t xml:space="preserve">persuasive </w:t>
      </w:r>
      <w:r w:rsidRPr="001F420B">
        <w:rPr>
          <w:rFonts w:ascii="Times New Roman" w:eastAsia="Calibri" w:hAnsi="Times New Roman" w:cs="Times New Roman"/>
          <w:i/>
          <w:sz w:val="24"/>
          <w:szCs w:val="24"/>
        </w:rPr>
        <w:t>in casu</w:t>
      </w:r>
      <w:r w:rsidRPr="001F420B">
        <w:rPr>
          <w:rFonts w:ascii="Times New Roman" w:eastAsia="Calibri" w:hAnsi="Times New Roman" w:cs="Times New Roman"/>
          <w:sz w:val="24"/>
          <w:szCs w:val="24"/>
        </w:rPr>
        <w:t xml:space="preserve">. This is the Lesotho case </w:t>
      </w:r>
      <w:r w:rsidRPr="001F420B">
        <w:rPr>
          <w:rFonts w:ascii="Times New Roman" w:eastAsia="Calibri" w:hAnsi="Times New Roman" w:cs="Times New Roman"/>
          <w:i/>
          <w:sz w:val="24"/>
          <w:szCs w:val="24"/>
        </w:rPr>
        <w:t xml:space="preserve">of Limkokwing University of Creative Technology Lesotho (Pty) Ltd v Mosia Nkoko and Anor LC/REV </w:t>
      </w:r>
      <w:r w:rsidRPr="001F420B">
        <w:rPr>
          <w:rFonts w:ascii="Times New Roman" w:eastAsia="Calibri" w:hAnsi="Times New Roman" w:cs="Times New Roman"/>
          <w:iCs/>
          <w:sz w:val="24"/>
          <w:szCs w:val="24"/>
        </w:rPr>
        <w:t>58/12</w:t>
      </w:r>
      <w:r w:rsidRPr="001F420B">
        <w:rPr>
          <w:rFonts w:ascii="Times New Roman" w:eastAsia="Calibri" w:hAnsi="Times New Roman" w:cs="Times New Roman"/>
          <w:sz w:val="24"/>
          <w:szCs w:val="24"/>
        </w:rPr>
        <w:t xml:space="preserve">. The employee in that case, a lecturer on a fixed term contract, was charged with misconduct and subjected to a disciplinary hearing on 5 July 2011. </w:t>
      </w:r>
      <w:r w:rsidR="0063149F" w:rsidRPr="001F420B">
        <w:rPr>
          <w:rFonts w:ascii="Times New Roman" w:eastAsia="Calibri" w:hAnsi="Times New Roman" w:cs="Times New Roman"/>
          <w:sz w:val="24"/>
          <w:szCs w:val="24"/>
        </w:rPr>
        <w:t>Despite this, after h</w:t>
      </w:r>
      <w:r w:rsidRPr="001F420B">
        <w:rPr>
          <w:rFonts w:ascii="Times New Roman" w:eastAsia="Calibri" w:hAnsi="Times New Roman" w:cs="Times New Roman"/>
          <w:sz w:val="24"/>
          <w:szCs w:val="24"/>
        </w:rPr>
        <w:t>is c</w:t>
      </w:r>
      <w:r w:rsidR="0063149F" w:rsidRPr="001F420B">
        <w:rPr>
          <w:rFonts w:ascii="Times New Roman" w:eastAsia="Calibri" w:hAnsi="Times New Roman" w:cs="Times New Roman"/>
          <w:sz w:val="24"/>
          <w:szCs w:val="24"/>
        </w:rPr>
        <w:t xml:space="preserve">ontract expired on 14 July 2011, it </w:t>
      </w:r>
      <w:r w:rsidRPr="001F420B">
        <w:rPr>
          <w:rFonts w:ascii="Times New Roman" w:eastAsia="Calibri" w:hAnsi="Times New Roman" w:cs="Times New Roman"/>
          <w:sz w:val="24"/>
          <w:szCs w:val="24"/>
        </w:rPr>
        <w:t>was immediately renewed for a further year with effect from 15</w:t>
      </w:r>
      <w:r w:rsidR="00705170" w:rsidRPr="001F420B">
        <w:rPr>
          <w:rFonts w:ascii="Times New Roman" w:eastAsia="Calibri" w:hAnsi="Times New Roman" w:cs="Times New Roman"/>
          <w:sz w:val="24"/>
          <w:szCs w:val="24"/>
        </w:rPr>
        <w:t> </w:t>
      </w:r>
      <w:r w:rsidRPr="001F420B">
        <w:rPr>
          <w:rFonts w:ascii="Times New Roman" w:eastAsia="Calibri" w:hAnsi="Times New Roman" w:cs="Times New Roman"/>
          <w:sz w:val="24"/>
          <w:szCs w:val="24"/>
        </w:rPr>
        <w:t>July 2011. That contract was due to expire on 17</w:t>
      </w:r>
      <w:r w:rsidR="00705170" w:rsidRPr="001F420B">
        <w:rPr>
          <w:rFonts w:ascii="Times New Roman" w:eastAsia="Calibri" w:hAnsi="Times New Roman" w:cs="Times New Roman"/>
          <w:sz w:val="24"/>
          <w:szCs w:val="24"/>
        </w:rPr>
        <w:t> </w:t>
      </w:r>
      <w:r w:rsidRPr="001F420B">
        <w:rPr>
          <w:rFonts w:ascii="Times New Roman" w:eastAsia="Calibri" w:hAnsi="Times New Roman" w:cs="Times New Roman"/>
          <w:sz w:val="24"/>
          <w:szCs w:val="24"/>
        </w:rPr>
        <w:t>July</w:t>
      </w:r>
      <w:r w:rsidR="00705170" w:rsidRPr="001F420B">
        <w:rPr>
          <w:rFonts w:ascii="Times New Roman" w:eastAsia="Calibri" w:hAnsi="Times New Roman" w:cs="Times New Roman"/>
          <w:sz w:val="24"/>
          <w:szCs w:val="24"/>
        </w:rPr>
        <w:t> </w:t>
      </w:r>
      <w:r w:rsidRPr="001F420B">
        <w:rPr>
          <w:rFonts w:ascii="Times New Roman" w:eastAsia="Calibri" w:hAnsi="Times New Roman" w:cs="Times New Roman"/>
          <w:sz w:val="24"/>
          <w:szCs w:val="24"/>
        </w:rPr>
        <w:t xml:space="preserve">2012. However, the employee was subsequently dismissed from employment on 19 September 2011 based on the disciplinary proceedings held on 5 July 2011. The dismissal was effected during the subsistence of the renewed fixed term contract while the disciplinary proceedings had been conducted during the employee’s previous contract. Similar arguments to those made for the appellant </w:t>
      </w:r>
      <w:r w:rsidRPr="001F420B">
        <w:rPr>
          <w:rFonts w:ascii="Times New Roman" w:eastAsia="Calibri" w:hAnsi="Times New Roman" w:cs="Times New Roman"/>
          <w:i/>
          <w:sz w:val="24"/>
          <w:szCs w:val="24"/>
        </w:rPr>
        <w:t>in casu</w:t>
      </w:r>
      <w:r w:rsidR="00E94746" w:rsidRPr="001F420B">
        <w:rPr>
          <w:rFonts w:ascii="Times New Roman" w:eastAsia="Calibri" w:hAnsi="Times New Roman" w:cs="Times New Roman"/>
          <w:sz w:val="24"/>
          <w:szCs w:val="24"/>
        </w:rPr>
        <w:t xml:space="preserve">, were </w:t>
      </w:r>
      <w:r w:rsidRPr="001F420B">
        <w:rPr>
          <w:rFonts w:ascii="Times New Roman" w:eastAsia="Calibri" w:hAnsi="Times New Roman" w:cs="Times New Roman"/>
          <w:sz w:val="24"/>
          <w:szCs w:val="24"/>
        </w:rPr>
        <w:t xml:space="preserve">advanced before the court in Lesotho. It was argued for the employee that because the dismissal was executed </w:t>
      </w:r>
      <w:r w:rsidR="00770D58" w:rsidRPr="001F420B">
        <w:rPr>
          <w:rFonts w:ascii="Times New Roman" w:eastAsia="Calibri" w:hAnsi="Times New Roman" w:cs="Times New Roman"/>
          <w:sz w:val="24"/>
          <w:szCs w:val="24"/>
        </w:rPr>
        <w:t xml:space="preserve">after the expiry of his </w:t>
      </w:r>
      <w:r w:rsidRPr="001F420B">
        <w:rPr>
          <w:rFonts w:ascii="Times New Roman" w:eastAsia="Calibri" w:hAnsi="Times New Roman" w:cs="Times New Roman"/>
          <w:sz w:val="24"/>
          <w:szCs w:val="24"/>
        </w:rPr>
        <w:t>previous contract, his employer was in breach of the employment contract since the employee could not be accused of incidents that happened during the currency of an otherwise expired contract.</w:t>
      </w:r>
    </w:p>
    <w:p w14:paraId="29E25817" w14:textId="1FFFDFC4" w:rsidR="00B25155" w:rsidRPr="001F420B" w:rsidRDefault="00B25155" w:rsidP="001F0CF3">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  </w:t>
      </w:r>
    </w:p>
    <w:p w14:paraId="6B5A3CD9" w14:textId="033F7125" w:rsidR="00B25155" w:rsidRPr="001F420B" w:rsidRDefault="00B25155" w:rsidP="00705170">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063E87" w:rsidRPr="001F420B">
        <w:rPr>
          <w:rFonts w:ascii="Times New Roman" w:eastAsia="Calibri" w:hAnsi="Times New Roman" w:cs="Times New Roman"/>
          <w:sz w:val="24"/>
          <w:szCs w:val="24"/>
        </w:rPr>
        <w:t>2</w:t>
      </w:r>
      <w:r w:rsidR="008F1D4A" w:rsidRPr="001F420B">
        <w:rPr>
          <w:rFonts w:ascii="Times New Roman" w:eastAsia="Calibri" w:hAnsi="Times New Roman" w:cs="Times New Roman"/>
          <w:sz w:val="24"/>
          <w:szCs w:val="24"/>
        </w:rPr>
        <w:t>2</w:t>
      </w:r>
      <w:r w:rsidRPr="001F420B">
        <w:rPr>
          <w:rFonts w:ascii="Times New Roman" w:eastAsia="Calibri" w:hAnsi="Times New Roman" w:cs="Times New Roman"/>
          <w:sz w:val="24"/>
          <w:szCs w:val="24"/>
        </w:rPr>
        <w:t xml:space="preserve">] </w:t>
      </w:r>
      <w:r w:rsidR="001F0CF3">
        <w:rPr>
          <w:rFonts w:ascii="Times New Roman" w:eastAsia="Calibri" w:hAnsi="Times New Roman" w:cs="Times New Roman"/>
          <w:sz w:val="24"/>
          <w:szCs w:val="24"/>
        </w:rPr>
        <w:tab/>
      </w:r>
      <w:r w:rsidRPr="001F420B">
        <w:rPr>
          <w:rFonts w:ascii="Times New Roman" w:eastAsia="Calibri" w:hAnsi="Times New Roman" w:cs="Times New Roman"/>
          <w:sz w:val="24"/>
          <w:szCs w:val="24"/>
        </w:rPr>
        <w:t>On the other hand the University argued that when the employee’s contract expired and was renewed on 15</w:t>
      </w:r>
      <w:r w:rsidR="00705170" w:rsidRPr="001F420B">
        <w:rPr>
          <w:rFonts w:ascii="Times New Roman" w:eastAsia="Calibri" w:hAnsi="Times New Roman" w:cs="Times New Roman"/>
          <w:sz w:val="24"/>
          <w:szCs w:val="24"/>
        </w:rPr>
        <w:t> </w:t>
      </w:r>
      <w:r w:rsidRPr="001F420B">
        <w:rPr>
          <w:rFonts w:ascii="Times New Roman" w:eastAsia="Calibri" w:hAnsi="Times New Roman" w:cs="Times New Roman"/>
          <w:sz w:val="24"/>
          <w:szCs w:val="24"/>
        </w:rPr>
        <w:t>July</w:t>
      </w:r>
      <w:r w:rsidR="00705170" w:rsidRPr="001F420B">
        <w:rPr>
          <w:rFonts w:ascii="Times New Roman" w:eastAsia="Calibri" w:hAnsi="Times New Roman" w:cs="Times New Roman"/>
          <w:sz w:val="24"/>
          <w:szCs w:val="24"/>
        </w:rPr>
        <w:t> </w:t>
      </w:r>
      <w:r w:rsidRPr="001F420B">
        <w:rPr>
          <w:rFonts w:ascii="Times New Roman" w:eastAsia="Calibri" w:hAnsi="Times New Roman" w:cs="Times New Roman"/>
          <w:sz w:val="24"/>
          <w:szCs w:val="24"/>
        </w:rPr>
        <w:t xml:space="preserve">2011, the employment contract became continuous, thus giving the employer every right to take disciplinary steps against him. Unlike in our jurisdiction where there is no provision directly addressing the issue, </w:t>
      </w:r>
      <w:r w:rsidR="0063149F" w:rsidRPr="001F420B">
        <w:rPr>
          <w:rFonts w:ascii="Times New Roman" w:eastAsia="Calibri" w:hAnsi="Times New Roman" w:cs="Times New Roman"/>
          <w:sz w:val="24"/>
          <w:szCs w:val="24"/>
        </w:rPr>
        <w:t>c</w:t>
      </w:r>
      <w:r w:rsidRPr="001F420B">
        <w:rPr>
          <w:rFonts w:ascii="Times New Roman" w:eastAsia="Calibri" w:hAnsi="Times New Roman" w:cs="Times New Roman"/>
          <w:sz w:val="24"/>
          <w:szCs w:val="24"/>
        </w:rPr>
        <w:t>ounsel for the University relied on a provision in the</w:t>
      </w:r>
      <w:r w:rsidR="0063149F" w:rsidRPr="001F420B">
        <w:rPr>
          <w:rFonts w:ascii="Times New Roman" w:eastAsia="Calibri" w:hAnsi="Times New Roman" w:cs="Times New Roman"/>
          <w:sz w:val="24"/>
          <w:szCs w:val="24"/>
        </w:rPr>
        <w:t xml:space="preserve"> </w:t>
      </w:r>
      <w:r w:rsidR="00705170" w:rsidRPr="001F420B">
        <w:rPr>
          <w:rFonts w:ascii="Times New Roman" w:eastAsia="Calibri" w:hAnsi="Times New Roman" w:cs="Times New Roman"/>
          <w:sz w:val="24"/>
          <w:szCs w:val="24"/>
        </w:rPr>
        <w:t>country’s</w:t>
      </w:r>
      <w:r w:rsidRPr="001F420B">
        <w:rPr>
          <w:rFonts w:ascii="Times New Roman" w:eastAsia="Calibri" w:hAnsi="Times New Roman" w:cs="Times New Roman"/>
          <w:sz w:val="24"/>
          <w:szCs w:val="24"/>
        </w:rPr>
        <w:t xml:space="preserve"> Labour Code Order, 1992, which defined ‘continuously employed’ as </w:t>
      </w:r>
      <w:r w:rsidR="00705170" w:rsidRPr="001F420B">
        <w:rPr>
          <w:rFonts w:ascii="Times New Roman" w:eastAsia="Calibri" w:hAnsi="Times New Roman" w:cs="Times New Roman"/>
          <w:sz w:val="24"/>
          <w:szCs w:val="24"/>
        </w:rPr>
        <w:t>follows: -</w:t>
      </w:r>
      <w:r w:rsidRPr="001F420B">
        <w:rPr>
          <w:rFonts w:ascii="Times New Roman" w:eastAsia="Calibri" w:hAnsi="Times New Roman" w:cs="Times New Roman"/>
          <w:sz w:val="24"/>
          <w:szCs w:val="24"/>
        </w:rPr>
        <w:t xml:space="preserve"> </w:t>
      </w:r>
    </w:p>
    <w:p w14:paraId="7FDD5082" w14:textId="155785D9" w:rsidR="00B25155" w:rsidRPr="001F420B" w:rsidRDefault="00705170" w:rsidP="00705170">
      <w:pPr>
        <w:spacing w:after="0" w:line="240" w:lineRule="auto"/>
        <w:ind w:left="144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B25155" w:rsidRPr="001F420B">
        <w:rPr>
          <w:rFonts w:ascii="Times New Roman" w:eastAsia="Calibri" w:hAnsi="Times New Roman" w:cs="Times New Roman"/>
          <w:sz w:val="24"/>
          <w:szCs w:val="24"/>
        </w:rPr>
        <w:t>…</w:t>
      </w:r>
      <w:r w:rsidR="00D244EB">
        <w:rPr>
          <w:rFonts w:ascii="Times New Roman" w:eastAsia="Calibri" w:hAnsi="Times New Roman" w:cs="Times New Roman"/>
          <w:sz w:val="24"/>
          <w:szCs w:val="24"/>
        </w:rPr>
        <w:t xml:space="preserve"> </w:t>
      </w:r>
      <w:r w:rsidR="00B25155" w:rsidRPr="001F420B">
        <w:rPr>
          <w:rFonts w:ascii="Times New Roman" w:eastAsia="Calibri" w:hAnsi="Times New Roman" w:cs="Times New Roman"/>
          <w:b/>
          <w:sz w:val="24"/>
          <w:szCs w:val="24"/>
        </w:rPr>
        <w:t>means employed by the same employer, including the employer’s heirs, transferees and successors in interest for a period that has not been interrupted for more than four weeks in each year of such employment</w:t>
      </w:r>
      <w:r w:rsidR="00B25155" w:rsidRPr="001F420B">
        <w:rPr>
          <w:rFonts w:ascii="Times New Roman" w:eastAsia="Calibri" w:hAnsi="Times New Roman" w:cs="Times New Roman"/>
          <w:sz w:val="24"/>
          <w:szCs w:val="24"/>
        </w:rPr>
        <w:t xml:space="preserve">, (emphasis added) during which </w:t>
      </w:r>
      <w:r w:rsidR="00DB34C0" w:rsidRPr="001F420B">
        <w:rPr>
          <w:rFonts w:ascii="Times New Roman" w:eastAsia="Calibri" w:hAnsi="Times New Roman" w:cs="Times New Roman"/>
          <w:sz w:val="24"/>
          <w:szCs w:val="24"/>
        </w:rPr>
        <w:t>four-week</w:t>
      </w:r>
      <w:r w:rsidR="00B25155" w:rsidRPr="001F420B">
        <w:rPr>
          <w:rFonts w:ascii="Times New Roman" w:eastAsia="Calibri" w:hAnsi="Times New Roman" w:cs="Times New Roman"/>
          <w:sz w:val="24"/>
          <w:szCs w:val="24"/>
        </w:rPr>
        <w:t xml:space="preserve"> period there was no contract of </w:t>
      </w:r>
      <w:r w:rsidR="00B25155" w:rsidRPr="001F420B">
        <w:rPr>
          <w:rFonts w:ascii="Times New Roman" w:eastAsia="Calibri" w:hAnsi="Times New Roman" w:cs="Times New Roman"/>
          <w:sz w:val="24"/>
          <w:szCs w:val="24"/>
        </w:rPr>
        <w:lastRenderedPageBreak/>
        <w:t>employment in existence and no intention of the employer to renew it once that period has elapsed</w:t>
      </w:r>
      <w:r w:rsidR="00DB34C0">
        <w:rPr>
          <w:rFonts w:ascii="Times New Roman" w:eastAsia="Calibri" w:hAnsi="Times New Roman" w:cs="Times New Roman"/>
          <w:sz w:val="24"/>
          <w:szCs w:val="24"/>
        </w:rPr>
        <w:t xml:space="preserve"> </w:t>
      </w:r>
      <w:r w:rsidRPr="001F420B">
        <w:rPr>
          <w:rFonts w:ascii="Times New Roman" w:eastAsia="Calibri" w:hAnsi="Times New Roman" w:cs="Times New Roman"/>
          <w:sz w:val="24"/>
          <w:szCs w:val="24"/>
        </w:rPr>
        <w:t>…</w:t>
      </w:r>
      <w:r w:rsidR="00DB34C0">
        <w:rPr>
          <w:rFonts w:ascii="Times New Roman" w:eastAsia="Calibri" w:hAnsi="Times New Roman" w:cs="Times New Roman"/>
          <w:sz w:val="24"/>
          <w:szCs w:val="24"/>
        </w:rPr>
        <w:t>”</w:t>
      </w:r>
    </w:p>
    <w:p w14:paraId="686678D8" w14:textId="77777777" w:rsidR="00F34320" w:rsidRPr="001F420B" w:rsidRDefault="00F34320" w:rsidP="00770D58">
      <w:pPr>
        <w:spacing w:line="480" w:lineRule="auto"/>
        <w:ind w:left="720"/>
        <w:jc w:val="both"/>
        <w:rPr>
          <w:rFonts w:ascii="Times New Roman" w:eastAsia="Calibri" w:hAnsi="Times New Roman" w:cs="Times New Roman"/>
          <w:sz w:val="24"/>
          <w:szCs w:val="24"/>
        </w:rPr>
      </w:pPr>
    </w:p>
    <w:p w14:paraId="3E36ECC8" w14:textId="745303A8" w:rsidR="00D97B6D" w:rsidRPr="001F420B" w:rsidRDefault="00B25155" w:rsidP="00705170">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The court then found, on the basis of this provision, that upon renewal</w:t>
      </w:r>
      <w:r w:rsidR="009C368F" w:rsidRPr="001F420B">
        <w:rPr>
          <w:rFonts w:ascii="Times New Roman" w:eastAsia="Calibri" w:hAnsi="Times New Roman" w:cs="Times New Roman"/>
          <w:sz w:val="24"/>
          <w:szCs w:val="24"/>
        </w:rPr>
        <w:t xml:space="preserve"> of his contract,</w:t>
      </w:r>
      <w:r w:rsidRPr="001F420B">
        <w:rPr>
          <w:rFonts w:ascii="Times New Roman" w:eastAsia="Calibri" w:hAnsi="Times New Roman" w:cs="Times New Roman"/>
          <w:sz w:val="24"/>
          <w:szCs w:val="24"/>
        </w:rPr>
        <w:t xml:space="preserve"> the employee’s </w:t>
      </w:r>
      <w:r w:rsidR="009C368F" w:rsidRPr="001F420B">
        <w:rPr>
          <w:rFonts w:ascii="Times New Roman" w:eastAsia="Calibri" w:hAnsi="Times New Roman" w:cs="Times New Roman"/>
          <w:sz w:val="24"/>
          <w:szCs w:val="24"/>
        </w:rPr>
        <w:t xml:space="preserve">employment </w:t>
      </w:r>
      <w:r w:rsidR="00770D58" w:rsidRPr="001F420B">
        <w:rPr>
          <w:rFonts w:ascii="Times New Roman" w:eastAsia="Calibri" w:hAnsi="Times New Roman" w:cs="Times New Roman"/>
          <w:sz w:val="24"/>
          <w:szCs w:val="24"/>
        </w:rPr>
        <w:t xml:space="preserve">had </w:t>
      </w:r>
      <w:r w:rsidRPr="001F420B">
        <w:rPr>
          <w:rFonts w:ascii="Times New Roman" w:eastAsia="Calibri" w:hAnsi="Times New Roman" w:cs="Times New Roman"/>
          <w:sz w:val="24"/>
          <w:szCs w:val="24"/>
        </w:rPr>
        <w:t>bec</w:t>
      </w:r>
      <w:r w:rsidR="00770D58" w:rsidRPr="001F420B">
        <w:rPr>
          <w:rFonts w:ascii="Times New Roman" w:eastAsia="Calibri" w:hAnsi="Times New Roman" w:cs="Times New Roman"/>
          <w:sz w:val="24"/>
          <w:szCs w:val="24"/>
        </w:rPr>
        <w:t>o</w:t>
      </w:r>
      <w:r w:rsidRPr="001F420B">
        <w:rPr>
          <w:rFonts w:ascii="Times New Roman" w:eastAsia="Calibri" w:hAnsi="Times New Roman" w:cs="Times New Roman"/>
          <w:sz w:val="24"/>
          <w:szCs w:val="24"/>
        </w:rPr>
        <w:t>me continuous</w:t>
      </w:r>
      <w:r w:rsidR="00E94746" w:rsidRPr="001F420B">
        <w:rPr>
          <w:rFonts w:ascii="Times New Roman" w:eastAsia="Calibri" w:hAnsi="Times New Roman" w:cs="Times New Roman"/>
          <w:sz w:val="24"/>
          <w:szCs w:val="24"/>
        </w:rPr>
        <w:t>, meaning he could properly be charged with acts of misconduct committed</w:t>
      </w:r>
      <w:r w:rsidR="009C368F" w:rsidRPr="001F420B">
        <w:rPr>
          <w:rFonts w:ascii="Times New Roman" w:eastAsia="Calibri" w:hAnsi="Times New Roman" w:cs="Times New Roman"/>
          <w:sz w:val="24"/>
          <w:szCs w:val="24"/>
        </w:rPr>
        <w:t xml:space="preserve"> during the currency of his expi</w:t>
      </w:r>
      <w:r w:rsidR="00E94746" w:rsidRPr="001F420B">
        <w:rPr>
          <w:rFonts w:ascii="Times New Roman" w:eastAsia="Calibri" w:hAnsi="Times New Roman" w:cs="Times New Roman"/>
          <w:sz w:val="24"/>
          <w:szCs w:val="24"/>
        </w:rPr>
        <w:t>red</w:t>
      </w:r>
      <w:r w:rsidR="009C368F" w:rsidRPr="001F420B">
        <w:rPr>
          <w:rFonts w:ascii="Times New Roman" w:eastAsia="Calibri" w:hAnsi="Times New Roman" w:cs="Times New Roman"/>
          <w:sz w:val="24"/>
          <w:szCs w:val="24"/>
        </w:rPr>
        <w:t xml:space="preserve"> fixed term </w:t>
      </w:r>
      <w:r w:rsidR="00705170" w:rsidRPr="001F420B">
        <w:rPr>
          <w:rFonts w:ascii="Times New Roman" w:eastAsia="Calibri" w:hAnsi="Times New Roman" w:cs="Times New Roman"/>
          <w:sz w:val="24"/>
          <w:szCs w:val="24"/>
        </w:rPr>
        <w:t>contract.</w:t>
      </w:r>
    </w:p>
    <w:p w14:paraId="599FF897" w14:textId="77777777" w:rsidR="00705170" w:rsidRPr="001F420B" w:rsidRDefault="00705170" w:rsidP="001F0CF3">
      <w:pPr>
        <w:spacing w:after="0" w:line="480" w:lineRule="auto"/>
        <w:ind w:left="720"/>
        <w:jc w:val="both"/>
        <w:rPr>
          <w:rFonts w:ascii="Times New Roman" w:eastAsia="Calibri" w:hAnsi="Times New Roman" w:cs="Times New Roman"/>
          <w:sz w:val="24"/>
          <w:szCs w:val="24"/>
        </w:rPr>
      </w:pPr>
    </w:p>
    <w:p w14:paraId="5C26873A" w14:textId="49F15E81" w:rsidR="00E0544D" w:rsidRPr="001F420B" w:rsidRDefault="00D97B6D" w:rsidP="00705170">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C43474" w:rsidRPr="001F420B">
        <w:rPr>
          <w:rFonts w:ascii="Times New Roman" w:eastAsia="Calibri" w:hAnsi="Times New Roman" w:cs="Times New Roman"/>
          <w:sz w:val="24"/>
          <w:szCs w:val="24"/>
        </w:rPr>
        <w:t>2</w:t>
      </w:r>
      <w:r w:rsidR="008F1D4A" w:rsidRPr="001F420B">
        <w:rPr>
          <w:rFonts w:ascii="Times New Roman" w:eastAsia="Calibri" w:hAnsi="Times New Roman" w:cs="Times New Roman"/>
          <w:sz w:val="24"/>
          <w:szCs w:val="24"/>
        </w:rPr>
        <w:t>3</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A424CF" w:rsidRPr="001F420B">
        <w:rPr>
          <w:rFonts w:ascii="Times New Roman" w:eastAsia="Calibri" w:hAnsi="Times New Roman" w:cs="Times New Roman"/>
          <w:sz w:val="24"/>
          <w:szCs w:val="24"/>
        </w:rPr>
        <w:t xml:space="preserve">The court finds merit in the </w:t>
      </w:r>
      <w:r w:rsidRPr="001F420B">
        <w:rPr>
          <w:rFonts w:ascii="Times New Roman" w:eastAsia="Calibri" w:hAnsi="Times New Roman" w:cs="Times New Roman"/>
          <w:sz w:val="24"/>
          <w:szCs w:val="24"/>
        </w:rPr>
        <w:t>first respondent’s submissions</w:t>
      </w:r>
      <w:r w:rsidR="00770D58" w:rsidRPr="001F420B">
        <w:rPr>
          <w:rFonts w:ascii="Times New Roman" w:eastAsia="Calibri" w:hAnsi="Times New Roman" w:cs="Times New Roman"/>
          <w:sz w:val="24"/>
          <w:szCs w:val="24"/>
        </w:rPr>
        <w:t xml:space="preserve"> </w:t>
      </w:r>
      <w:r w:rsidR="009D5D43" w:rsidRPr="001F420B">
        <w:rPr>
          <w:rFonts w:ascii="Times New Roman" w:eastAsia="Calibri" w:hAnsi="Times New Roman" w:cs="Times New Roman"/>
          <w:sz w:val="24"/>
          <w:szCs w:val="24"/>
        </w:rPr>
        <w:t>on the interpretation to be given to s</w:t>
      </w:r>
      <w:r w:rsidR="008F1D4A" w:rsidRPr="001F420B">
        <w:rPr>
          <w:rFonts w:ascii="Times New Roman" w:eastAsia="Calibri" w:hAnsi="Times New Roman" w:cs="Times New Roman"/>
          <w:sz w:val="24"/>
          <w:szCs w:val="24"/>
        </w:rPr>
        <w:t>ection</w:t>
      </w:r>
      <w:r w:rsidR="009D5D43" w:rsidRPr="001F420B">
        <w:rPr>
          <w:rFonts w:ascii="Times New Roman" w:eastAsia="Calibri" w:hAnsi="Times New Roman" w:cs="Times New Roman"/>
          <w:sz w:val="24"/>
          <w:szCs w:val="24"/>
        </w:rPr>
        <w:t>s 4 and 6 of SI</w:t>
      </w:r>
      <w:r w:rsidR="00711606" w:rsidRPr="001F420B">
        <w:rPr>
          <w:rFonts w:ascii="Times New Roman" w:eastAsia="Calibri" w:hAnsi="Times New Roman" w:cs="Times New Roman"/>
          <w:sz w:val="24"/>
          <w:szCs w:val="24"/>
        </w:rPr>
        <w:t> </w:t>
      </w:r>
      <w:r w:rsidR="009D5D43" w:rsidRPr="001F420B">
        <w:rPr>
          <w:rFonts w:ascii="Times New Roman" w:eastAsia="Calibri" w:hAnsi="Times New Roman" w:cs="Times New Roman"/>
          <w:sz w:val="24"/>
          <w:szCs w:val="24"/>
        </w:rPr>
        <w:t xml:space="preserve">15/2006. It is also persuaded by </w:t>
      </w:r>
      <w:r w:rsidR="00FF190D" w:rsidRPr="001F420B">
        <w:rPr>
          <w:rFonts w:ascii="Times New Roman" w:eastAsia="Calibri" w:hAnsi="Times New Roman" w:cs="Times New Roman"/>
          <w:sz w:val="24"/>
          <w:szCs w:val="24"/>
        </w:rPr>
        <w:t xml:space="preserve">counsel’s </w:t>
      </w:r>
      <w:r w:rsidR="00705170" w:rsidRPr="001F420B">
        <w:rPr>
          <w:rFonts w:ascii="Times New Roman" w:eastAsia="Calibri" w:hAnsi="Times New Roman" w:cs="Times New Roman"/>
          <w:sz w:val="24"/>
          <w:szCs w:val="24"/>
        </w:rPr>
        <w:t>submissions concerning</w:t>
      </w:r>
      <w:r w:rsidR="00770D58" w:rsidRPr="001F420B">
        <w:rPr>
          <w:rFonts w:ascii="Times New Roman" w:eastAsia="Calibri" w:hAnsi="Times New Roman" w:cs="Times New Roman"/>
          <w:sz w:val="24"/>
          <w:szCs w:val="24"/>
        </w:rPr>
        <w:t xml:space="preserve"> the existence of a continuous employment relationship between the appellant and the first respondent, and its effect on the propriety or otherwise of the charges of misconduct brought against the former. This is notwithstanding the lack of any statutory provision similar to the one in Lesotho</w:t>
      </w:r>
      <w:r w:rsidR="00E0544D" w:rsidRPr="001F420B">
        <w:rPr>
          <w:rFonts w:ascii="Times New Roman" w:eastAsia="Calibri" w:hAnsi="Times New Roman" w:cs="Times New Roman"/>
          <w:sz w:val="24"/>
          <w:szCs w:val="24"/>
        </w:rPr>
        <w:t xml:space="preserve">. </w:t>
      </w:r>
      <w:r w:rsidR="00770D58" w:rsidRPr="001F420B">
        <w:rPr>
          <w:rFonts w:ascii="Times New Roman" w:eastAsia="Calibri" w:hAnsi="Times New Roman" w:cs="Times New Roman"/>
          <w:sz w:val="24"/>
          <w:szCs w:val="24"/>
        </w:rPr>
        <w:t xml:space="preserve">The principle </w:t>
      </w:r>
      <w:r w:rsidR="00E0544D" w:rsidRPr="001F420B">
        <w:rPr>
          <w:rFonts w:ascii="Times New Roman" w:eastAsia="Calibri" w:hAnsi="Times New Roman" w:cs="Times New Roman"/>
          <w:sz w:val="24"/>
          <w:szCs w:val="24"/>
        </w:rPr>
        <w:t>coming through from the Lesotho case,</w:t>
      </w:r>
      <w:r w:rsidR="009C368F" w:rsidRPr="001F420B">
        <w:rPr>
          <w:rFonts w:ascii="Times New Roman" w:eastAsia="Calibri" w:hAnsi="Times New Roman" w:cs="Times New Roman"/>
          <w:sz w:val="24"/>
          <w:szCs w:val="24"/>
        </w:rPr>
        <w:t xml:space="preserve"> and the </w:t>
      </w:r>
      <w:r w:rsidR="009C368F" w:rsidRPr="001F420B">
        <w:rPr>
          <w:rFonts w:ascii="Times New Roman" w:eastAsia="Calibri" w:hAnsi="Times New Roman" w:cs="Times New Roman"/>
          <w:i/>
          <w:sz w:val="24"/>
          <w:szCs w:val="24"/>
        </w:rPr>
        <w:t>ratio</w:t>
      </w:r>
      <w:r w:rsidR="009C368F" w:rsidRPr="001F420B">
        <w:rPr>
          <w:rFonts w:ascii="Times New Roman" w:eastAsia="Calibri" w:hAnsi="Times New Roman" w:cs="Times New Roman"/>
          <w:sz w:val="24"/>
          <w:szCs w:val="24"/>
        </w:rPr>
        <w:t xml:space="preserve"> therein, </w:t>
      </w:r>
      <w:r w:rsidR="00E0544D" w:rsidRPr="001F420B">
        <w:rPr>
          <w:rFonts w:ascii="Times New Roman" w:eastAsia="Calibri" w:hAnsi="Times New Roman" w:cs="Times New Roman"/>
          <w:sz w:val="24"/>
          <w:szCs w:val="24"/>
        </w:rPr>
        <w:t xml:space="preserve">the court finds, can properly be adopted </w:t>
      </w:r>
      <w:r w:rsidR="00E0544D" w:rsidRPr="001F420B">
        <w:rPr>
          <w:rFonts w:ascii="Times New Roman" w:eastAsia="Calibri" w:hAnsi="Times New Roman" w:cs="Times New Roman"/>
          <w:i/>
          <w:sz w:val="24"/>
          <w:szCs w:val="24"/>
        </w:rPr>
        <w:t>in</w:t>
      </w:r>
      <w:r w:rsidR="001F0CF3">
        <w:rPr>
          <w:rFonts w:ascii="Times New Roman" w:eastAsia="Calibri" w:hAnsi="Times New Roman" w:cs="Times New Roman"/>
          <w:i/>
          <w:sz w:val="24"/>
          <w:szCs w:val="24"/>
        </w:rPr>
        <w:t> </w:t>
      </w:r>
      <w:r w:rsidR="00E0544D" w:rsidRPr="001F420B">
        <w:rPr>
          <w:rFonts w:ascii="Times New Roman" w:eastAsia="Calibri" w:hAnsi="Times New Roman" w:cs="Times New Roman"/>
          <w:i/>
          <w:sz w:val="24"/>
          <w:szCs w:val="24"/>
        </w:rPr>
        <w:t>casu.</w:t>
      </w:r>
      <w:r w:rsidR="00E0544D" w:rsidRPr="001F420B">
        <w:rPr>
          <w:rFonts w:ascii="Times New Roman" w:eastAsia="Calibri" w:hAnsi="Times New Roman" w:cs="Times New Roman"/>
          <w:sz w:val="24"/>
          <w:szCs w:val="24"/>
        </w:rPr>
        <w:t xml:space="preserve"> </w:t>
      </w:r>
    </w:p>
    <w:p w14:paraId="5FF2A116" w14:textId="77777777" w:rsidR="00711606" w:rsidRPr="001F420B" w:rsidRDefault="00711606" w:rsidP="001F0CF3">
      <w:pPr>
        <w:spacing w:after="0" w:line="480" w:lineRule="auto"/>
        <w:ind w:left="720" w:hanging="720"/>
        <w:jc w:val="both"/>
        <w:rPr>
          <w:rFonts w:ascii="Times New Roman" w:eastAsia="Calibri" w:hAnsi="Times New Roman" w:cs="Times New Roman"/>
          <w:sz w:val="24"/>
          <w:szCs w:val="24"/>
        </w:rPr>
      </w:pPr>
    </w:p>
    <w:p w14:paraId="4D1E9C5A" w14:textId="0BB542E6" w:rsidR="00D97B6D" w:rsidRPr="001F420B" w:rsidRDefault="008E02F3" w:rsidP="00046528">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C43474" w:rsidRPr="001F420B">
        <w:rPr>
          <w:rFonts w:ascii="Times New Roman" w:eastAsia="Calibri" w:hAnsi="Times New Roman" w:cs="Times New Roman"/>
          <w:sz w:val="24"/>
          <w:szCs w:val="24"/>
        </w:rPr>
        <w:t>2</w:t>
      </w:r>
      <w:r w:rsidR="008F1D4A" w:rsidRPr="001F420B">
        <w:rPr>
          <w:rFonts w:ascii="Times New Roman" w:eastAsia="Calibri" w:hAnsi="Times New Roman" w:cs="Times New Roman"/>
          <w:sz w:val="24"/>
          <w:szCs w:val="24"/>
        </w:rPr>
        <w:t>4</w:t>
      </w:r>
      <w:r w:rsidR="00E0544D" w:rsidRPr="001F420B">
        <w:rPr>
          <w:rFonts w:ascii="Times New Roman" w:eastAsia="Calibri" w:hAnsi="Times New Roman" w:cs="Times New Roman"/>
          <w:sz w:val="24"/>
          <w:szCs w:val="24"/>
        </w:rPr>
        <w:t>]</w:t>
      </w:r>
      <w:r w:rsidR="00E0544D" w:rsidRPr="001F420B">
        <w:rPr>
          <w:rFonts w:ascii="Times New Roman" w:eastAsia="Calibri" w:hAnsi="Times New Roman" w:cs="Times New Roman"/>
          <w:sz w:val="24"/>
          <w:szCs w:val="24"/>
        </w:rPr>
        <w:tab/>
      </w:r>
      <w:r w:rsidR="00D97B6D" w:rsidRPr="001F420B">
        <w:rPr>
          <w:rFonts w:ascii="Times New Roman" w:eastAsia="Calibri" w:hAnsi="Times New Roman" w:cs="Times New Roman"/>
          <w:sz w:val="24"/>
          <w:szCs w:val="24"/>
        </w:rPr>
        <w:t>SI 15/2006 deals with misconduct under s</w:t>
      </w:r>
      <w:r w:rsidR="00DA14FC" w:rsidRPr="001F420B">
        <w:rPr>
          <w:rFonts w:ascii="Times New Roman" w:eastAsia="Calibri" w:hAnsi="Times New Roman" w:cs="Times New Roman"/>
          <w:sz w:val="24"/>
          <w:szCs w:val="24"/>
        </w:rPr>
        <w:t xml:space="preserve"> </w:t>
      </w:r>
      <w:r w:rsidR="00D97B6D" w:rsidRPr="001F420B">
        <w:rPr>
          <w:rFonts w:ascii="Times New Roman" w:eastAsia="Calibri" w:hAnsi="Times New Roman" w:cs="Times New Roman"/>
          <w:sz w:val="24"/>
          <w:szCs w:val="24"/>
        </w:rPr>
        <w:t xml:space="preserve">4 where its introductory part reads as </w:t>
      </w:r>
      <w:r w:rsidR="00046528" w:rsidRPr="001F420B">
        <w:rPr>
          <w:rFonts w:ascii="Times New Roman" w:eastAsia="Calibri" w:hAnsi="Times New Roman" w:cs="Times New Roman"/>
          <w:sz w:val="24"/>
          <w:szCs w:val="24"/>
        </w:rPr>
        <w:t>follows: -</w:t>
      </w:r>
    </w:p>
    <w:p w14:paraId="2A611232" w14:textId="605133CF" w:rsidR="001F42EB" w:rsidRPr="001F420B" w:rsidRDefault="00D97B6D" w:rsidP="00046528">
      <w:pPr>
        <w:spacing w:after="0" w:line="240" w:lineRule="auto"/>
        <w:ind w:left="1560" w:hanging="426"/>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  </w:t>
      </w:r>
      <w:r w:rsidR="003D7795" w:rsidRPr="001F420B">
        <w:rPr>
          <w:rFonts w:ascii="Times New Roman" w:eastAsia="Calibri" w:hAnsi="Times New Roman" w:cs="Times New Roman"/>
          <w:sz w:val="24"/>
          <w:szCs w:val="24"/>
        </w:rPr>
        <w:t>“An employee commits a serious misconduct if he or she commits any of the following offences</w:t>
      </w:r>
      <w:r w:rsidR="00046528"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w:t>
      </w:r>
    </w:p>
    <w:p w14:paraId="6903D869" w14:textId="77777777" w:rsidR="00D97B6D" w:rsidRPr="001F420B" w:rsidRDefault="003D7795" w:rsidP="00046528">
      <w:pPr>
        <w:pStyle w:val="ListParagraph"/>
        <w:numPr>
          <w:ilvl w:val="0"/>
          <w:numId w:val="14"/>
        </w:numPr>
        <w:spacing w:after="0" w:line="240" w:lineRule="auto"/>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any act of conduct or omission inconsistent with the fulfilment of </w:t>
      </w:r>
    </w:p>
    <w:p w14:paraId="53922297" w14:textId="77777777" w:rsidR="001F42EB" w:rsidRPr="001F420B" w:rsidRDefault="003D7795" w:rsidP="00046528">
      <w:pPr>
        <w:pStyle w:val="ListParagraph"/>
        <w:spacing w:after="0" w:line="240" w:lineRule="auto"/>
        <w:ind w:left="25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the express or implied conditions of his or her contract; or</w:t>
      </w:r>
    </w:p>
    <w:p w14:paraId="2845CAA8" w14:textId="3AF766B1" w:rsidR="00D97B6D" w:rsidRPr="001F0CF3" w:rsidRDefault="00D97B6D" w:rsidP="001F0CF3">
      <w:pPr>
        <w:pStyle w:val="ListParagraph"/>
        <w:numPr>
          <w:ilvl w:val="0"/>
          <w:numId w:val="14"/>
        </w:numPr>
        <w:spacing w:after="0" w:line="240" w:lineRule="auto"/>
        <w:jc w:val="both"/>
        <w:rPr>
          <w:rFonts w:ascii="Times New Roman" w:eastAsia="Calibri" w:hAnsi="Times New Roman" w:cs="Times New Roman"/>
          <w:sz w:val="24"/>
          <w:szCs w:val="24"/>
        </w:rPr>
      </w:pPr>
      <w:r w:rsidRPr="001F0CF3">
        <w:rPr>
          <w:rFonts w:ascii="Times New Roman" w:eastAsia="Calibri" w:hAnsi="Times New Roman" w:cs="Times New Roman"/>
          <w:sz w:val="24"/>
          <w:szCs w:val="24"/>
        </w:rPr>
        <w:t>–(h)…</w:t>
      </w:r>
      <w:r w:rsidR="00046528" w:rsidRPr="001F0CF3">
        <w:rPr>
          <w:rFonts w:ascii="Times New Roman" w:eastAsia="Calibri" w:hAnsi="Times New Roman" w:cs="Times New Roman"/>
          <w:sz w:val="24"/>
          <w:szCs w:val="24"/>
        </w:rPr>
        <w:t>”</w:t>
      </w:r>
    </w:p>
    <w:p w14:paraId="04D35884" w14:textId="5D9323AE" w:rsidR="001F0CF3" w:rsidRDefault="001F0CF3" w:rsidP="001F0CF3">
      <w:pPr>
        <w:pStyle w:val="ListParagraph"/>
        <w:spacing w:after="0" w:line="240" w:lineRule="auto"/>
        <w:ind w:left="2520"/>
        <w:jc w:val="both"/>
        <w:rPr>
          <w:rFonts w:ascii="Times New Roman" w:eastAsia="Calibri" w:hAnsi="Times New Roman" w:cs="Times New Roman"/>
          <w:sz w:val="24"/>
          <w:szCs w:val="24"/>
        </w:rPr>
      </w:pPr>
    </w:p>
    <w:p w14:paraId="70CCBF8C" w14:textId="77777777" w:rsidR="001F0CF3" w:rsidRPr="001F0CF3" w:rsidRDefault="001F0CF3" w:rsidP="001F0CF3">
      <w:pPr>
        <w:pStyle w:val="ListParagraph"/>
        <w:spacing w:after="0" w:line="480" w:lineRule="auto"/>
        <w:ind w:left="2517"/>
        <w:jc w:val="both"/>
        <w:rPr>
          <w:rFonts w:ascii="Times New Roman" w:eastAsia="Calibri" w:hAnsi="Times New Roman" w:cs="Times New Roman"/>
          <w:sz w:val="24"/>
          <w:szCs w:val="24"/>
        </w:rPr>
      </w:pPr>
    </w:p>
    <w:p w14:paraId="187C53AB" w14:textId="6532334C" w:rsidR="003D7795" w:rsidRPr="001F420B" w:rsidRDefault="003D7795" w:rsidP="00D97B6D">
      <w:pPr>
        <w:spacing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The section is read together with the operative part of </w:t>
      </w:r>
      <w:r w:rsidRPr="001F420B">
        <w:rPr>
          <w:rFonts w:ascii="Times New Roman" w:hAnsi="Times New Roman" w:cs="Times New Roman"/>
          <w:sz w:val="24"/>
          <w:szCs w:val="24"/>
        </w:rPr>
        <w:t>s</w:t>
      </w:r>
      <w:r w:rsidR="00617C6D" w:rsidRPr="001F420B">
        <w:rPr>
          <w:rFonts w:ascii="Times New Roman" w:hAnsi="Times New Roman" w:cs="Times New Roman"/>
          <w:sz w:val="24"/>
          <w:szCs w:val="24"/>
        </w:rPr>
        <w:t> </w:t>
      </w:r>
      <w:r w:rsidR="00A06042" w:rsidRPr="001F420B">
        <w:rPr>
          <w:rFonts w:ascii="Times New Roman" w:hAnsi="Times New Roman" w:cs="Times New Roman"/>
          <w:sz w:val="24"/>
          <w:szCs w:val="24"/>
        </w:rPr>
        <w:t>6</w:t>
      </w:r>
      <w:r w:rsidRPr="001F420B">
        <w:rPr>
          <w:rFonts w:ascii="Times New Roman" w:eastAsia="Calibri" w:hAnsi="Times New Roman" w:cs="Times New Roman"/>
          <w:sz w:val="24"/>
          <w:szCs w:val="24"/>
        </w:rPr>
        <w:t xml:space="preserve"> of the same statutory instrument which states the </w:t>
      </w:r>
      <w:r w:rsidR="00046528" w:rsidRPr="001F420B">
        <w:rPr>
          <w:rFonts w:ascii="Times New Roman" w:eastAsia="Calibri" w:hAnsi="Times New Roman" w:cs="Times New Roman"/>
          <w:sz w:val="24"/>
          <w:szCs w:val="24"/>
        </w:rPr>
        <w:t>following: -</w:t>
      </w:r>
    </w:p>
    <w:p w14:paraId="0FE13A1E" w14:textId="23B16FAA" w:rsidR="001F0CF3" w:rsidRDefault="001F0CF3" w:rsidP="001F0CF3">
      <w:pPr>
        <w:spacing w:after="0" w:line="480" w:lineRule="auto"/>
        <w:ind w:left="21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w:t>
      </w:r>
      <w:r w:rsidR="00681E0A" w:rsidRPr="001F420B">
        <w:rPr>
          <w:rFonts w:ascii="Times New Roman" w:eastAsia="Calibri" w:hAnsi="Times New Roman" w:cs="Times New Roman"/>
          <w:sz w:val="24"/>
          <w:szCs w:val="24"/>
        </w:rPr>
        <w:t>6</w:t>
      </w:r>
      <w:r w:rsidR="00A06042" w:rsidRPr="001F420B">
        <w:rPr>
          <w:rFonts w:ascii="Times New Roman" w:eastAsia="Calibri" w:hAnsi="Times New Roman" w:cs="Times New Roman"/>
          <w:sz w:val="24"/>
          <w:szCs w:val="24"/>
        </w:rPr>
        <w:t>(1</w:t>
      </w:r>
      <w:r w:rsidR="00046528" w:rsidRPr="001F420B">
        <w:rPr>
          <w:rFonts w:ascii="Times New Roman" w:eastAsia="Calibri" w:hAnsi="Times New Roman" w:cs="Times New Roman"/>
          <w:sz w:val="24"/>
          <w:szCs w:val="24"/>
        </w:rPr>
        <w:t>) Where</w:t>
      </w:r>
      <w:r w:rsidR="00A06042" w:rsidRPr="001F420B">
        <w:rPr>
          <w:rFonts w:ascii="Times New Roman" w:eastAsia="Calibri" w:hAnsi="Times New Roman" w:cs="Times New Roman"/>
          <w:sz w:val="24"/>
          <w:szCs w:val="24"/>
        </w:rPr>
        <w:t xml:space="preserve"> an employer has good cause to believe that an employee has committed a misconduct mentioned in s</w:t>
      </w:r>
      <w:r w:rsidR="00617C6D" w:rsidRPr="001F420B">
        <w:rPr>
          <w:rFonts w:ascii="Times New Roman" w:eastAsia="Calibri" w:hAnsi="Times New Roman" w:cs="Times New Roman"/>
          <w:sz w:val="24"/>
          <w:szCs w:val="24"/>
        </w:rPr>
        <w:t xml:space="preserve"> </w:t>
      </w:r>
      <w:r w:rsidR="00A06042" w:rsidRPr="001F420B">
        <w:rPr>
          <w:rFonts w:ascii="Times New Roman" w:eastAsia="Calibri" w:hAnsi="Times New Roman" w:cs="Times New Roman"/>
          <w:sz w:val="24"/>
          <w:szCs w:val="24"/>
        </w:rPr>
        <w:t>4, the</w:t>
      </w:r>
      <w:r w:rsidR="00046528" w:rsidRPr="001F420B">
        <w:rPr>
          <w:rFonts w:ascii="Times New Roman" w:eastAsia="Calibri" w:hAnsi="Times New Roman" w:cs="Times New Roman"/>
          <w:sz w:val="24"/>
          <w:szCs w:val="24"/>
        </w:rPr>
        <w:t xml:space="preserve"> </w:t>
      </w:r>
      <w:r w:rsidR="00A06042" w:rsidRPr="001F420B">
        <w:rPr>
          <w:rFonts w:ascii="Times New Roman" w:eastAsia="Calibri" w:hAnsi="Times New Roman" w:cs="Times New Roman"/>
          <w:sz w:val="24"/>
          <w:szCs w:val="24"/>
        </w:rPr>
        <w:t xml:space="preserve">employer may </w:t>
      </w:r>
      <w:r w:rsidR="00DA14FC" w:rsidRPr="001F420B">
        <w:rPr>
          <w:rFonts w:ascii="Times New Roman" w:eastAsia="Calibri" w:hAnsi="Times New Roman" w:cs="Times New Roman"/>
          <w:sz w:val="24"/>
          <w:szCs w:val="24"/>
        </w:rPr>
        <w:t>…</w:t>
      </w:r>
      <w:r>
        <w:rPr>
          <w:rFonts w:ascii="Times New Roman" w:eastAsia="Calibri" w:hAnsi="Times New Roman" w:cs="Times New Roman"/>
          <w:sz w:val="24"/>
          <w:szCs w:val="24"/>
        </w:rPr>
        <w:t>”</w:t>
      </w:r>
    </w:p>
    <w:p w14:paraId="69158ADF" w14:textId="77777777" w:rsidR="00D244EB" w:rsidRPr="001F420B" w:rsidRDefault="00D244EB" w:rsidP="001F0CF3">
      <w:pPr>
        <w:spacing w:after="0" w:line="480" w:lineRule="auto"/>
        <w:ind w:left="2160"/>
        <w:jc w:val="both"/>
        <w:rPr>
          <w:rFonts w:ascii="Times New Roman" w:eastAsia="Calibri" w:hAnsi="Times New Roman" w:cs="Times New Roman"/>
          <w:sz w:val="24"/>
          <w:szCs w:val="24"/>
        </w:rPr>
      </w:pPr>
    </w:p>
    <w:p w14:paraId="40F9D6B9" w14:textId="4A358924" w:rsidR="00965566" w:rsidRPr="001F420B" w:rsidRDefault="00E0544D" w:rsidP="00046528">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C43474" w:rsidRPr="001F420B">
        <w:rPr>
          <w:rFonts w:ascii="Times New Roman" w:eastAsia="Calibri" w:hAnsi="Times New Roman" w:cs="Times New Roman"/>
          <w:sz w:val="24"/>
          <w:szCs w:val="24"/>
        </w:rPr>
        <w:t>2</w:t>
      </w:r>
      <w:r w:rsidR="008F1D4A" w:rsidRPr="001F420B">
        <w:rPr>
          <w:rFonts w:ascii="Times New Roman" w:eastAsia="Calibri" w:hAnsi="Times New Roman" w:cs="Times New Roman"/>
          <w:sz w:val="24"/>
          <w:szCs w:val="24"/>
        </w:rPr>
        <w:t>5</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770D58" w:rsidRPr="001F420B">
        <w:rPr>
          <w:rFonts w:ascii="Times New Roman" w:eastAsia="Calibri" w:hAnsi="Times New Roman" w:cs="Times New Roman"/>
          <w:sz w:val="24"/>
          <w:szCs w:val="24"/>
        </w:rPr>
        <w:t xml:space="preserve">The court is not </w:t>
      </w:r>
      <w:r w:rsidR="00965566" w:rsidRPr="001F420B">
        <w:rPr>
          <w:rFonts w:ascii="Times New Roman" w:eastAsia="Calibri" w:hAnsi="Times New Roman" w:cs="Times New Roman"/>
          <w:sz w:val="24"/>
          <w:szCs w:val="24"/>
        </w:rPr>
        <w:t xml:space="preserve">persuaded </w:t>
      </w:r>
      <w:r w:rsidR="00F572F6" w:rsidRPr="001F420B">
        <w:rPr>
          <w:rFonts w:ascii="Times New Roman" w:eastAsia="Calibri" w:hAnsi="Times New Roman" w:cs="Times New Roman"/>
          <w:sz w:val="24"/>
          <w:szCs w:val="24"/>
        </w:rPr>
        <w:t xml:space="preserve">that the interpretation ascribed to these provisions by the appellant is correct. </w:t>
      </w:r>
      <w:r w:rsidR="00E05947" w:rsidRPr="001F420B">
        <w:rPr>
          <w:rFonts w:ascii="Times New Roman" w:eastAsia="Calibri" w:hAnsi="Times New Roman" w:cs="Times New Roman"/>
          <w:sz w:val="24"/>
          <w:szCs w:val="24"/>
        </w:rPr>
        <w:t xml:space="preserve">The appellant </w:t>
      </w:r>
      <w:r w:rsidR="000E5714" w:rsidRPr="001F420B">
        <w:rPr>
          <w:rFonts w:ascii="Times New Roman" w:eastAsia="Calibri" w:hAnsi="Times New Roman" w:cs="Times New Roman"/>
          <w:sz w:val="24"/>
          <w:szCs w:val="24"/>
        </w:rPr>
        <w:t>was an employee of the first respondent in terms of the old contract up until midnight of the last day</w:t>
      </w:r>
      <w:r w:rsidR="00E05947" w:rsidRPr="001F420B">
        <w:rPr>
          <w:rFonts w:ascii="Times New Roman" w:eastAsia="Calibri" w:hAnsi="Times New Roman" w:cs="Times New Roman"/>
          <w:sz w:val="24"/>
          <w:szCs w:val="24"/>
        </w:rPr>
        <w:t xml:space="preserve"> of the contract</w:t>
      </w:r>
      <w:r w:rsidR="000E5714" w:rsidRPr="001F420B">
        <w:rPr>
          <w:rFonts w:ascii="Times New Roman" w:eastAsia="Calibri" w:hAnsi="Times New Roman" w:cs="Times New Roman"/>
          <w:sz w:val="24"/>
          <w:szCs w:val="24"/>
        </w:rPr>
        <w:t xml:space="preserve">. </w:t>
      </w:r>
      <w:r w:rsidR="008348B5" w:rsidRPr="001F420B">
        <w:rPr>
          <w:rFonts w:ascii="Times New Roman" w:eastAsia="Calibri" w:hAnsi="Times New Roman" w:cs="Times New Roman"/>
          <w:sz w:val="24"/>
          <w:szCs w:val="24"/>
        </w:rPr>
        <w:t xml:space="preserve">In other </w:t>
      </w:r>
      <w:r w:rsidR="00617C6D" w:rsidRPr="001F420B">
        <w:rPr>
          <w:rFonts w:ascii="Times New Roman" w:eastAsia="Calibri" w:hAnsi="Times New Roman" w:cs="Times New Roman"/>
          <w:sz w:val="24"/>
          <w:szCs w:val="24"/>
        </w:rPr>
        <w:t>words,</w:t>
      </w:r>
      <w:r w:rsidR="008348B5" w:rsidRPr="001F420B">
        <w:rPr>
          <w:rFonts w:ascii="Times New Roman" w:eastAsia="Calibri" w:hAnsi="Times New Roman" w:cs="Times New Roman"/>
          <w:sz w:val="24"/>
          <w:szCs w:val="24"/>
        </w:rPr>
        <w:t xml:space="preserve"> he literally went to bed as first respondent’s employee and woke up still its employee</w:t>
      </w:r>
      <w:r w:rsidR="000639DF" w:rsidRPr="001F420B">
        <w:rPr>
          <w:rFonts w:ascii="Times New Roman" w:eastAsia="Calibri" w:hAnsi="Times New Roman" w:cs="Times New Roman"/>
          <w:sz w:val="24"/>
          <w:szCs w:val="24"/>
        </w:rPr>
        <w:t xml:space="preserve"> on essentially the same terms of employment</w:t>
      </w:r>
      <w:r w:rsidR="001957E4" w:rsidRPr="001F420B">
        <w:rPr>
          <w:rFonts w:ascii="Times New Roman" w:eastAsia="Calibri" w:hAnsi="Times New Roman" w:cs="Times New Roman"/>
          <w:sz w:val="24"/>
          <w:szCs w:val="24"/>
        </w:rPr>
        <w:t xml:space="preserve">, </w:t>
      </w:r>
      <w:r w:rsidR="001957E4" w:rsidRPr="001F420B">
        <w:rPr>
          <w:rFonts w:ascii="Times New Roman" w:eastAsia="Calibri" w:hAnsi="Times New Roman" w:cs="Times New Roman"/>
          <w:i/>
          <w:sz w:val="24"/>
          <w:szCs w:val="24"/>
        </w:rPr>
        <w:t>albeit</w:t>
      </w:r>
      <w:r w:rsidR="001957E4" w:rsidRPr="001F420B">
        <w:rPr>
          <w:rFonts w:ascii="Times New Roman" w:eastAsia="Calibri" w:hAnsi="Times New Roman" w:cs="Times New Roman"/>
          <w:sz w:val="24"/>
          <w:szCs w:val="24"/>
        </w:rPr>
        <w:t xml:space="preserve"> under the terms of a new contract</w:t>
      </w:r>
      <w:r w:rsidR="006942A9" w:rsidRPr="001F420B">
        <w:rPr>
          <w:rFonts w:ascii="Times New Roman" w:eastAsia="Calibri" w:hAnsi="Times New Roman" w:cs="Times New Roman"/>
          <w:sz w:val="24"/>
          <w:szCs w:val="24"/>
        </w:rPr>
        <w:t xml:space="preserve">. </w:t>
      </w:r>
      <w:r w:rsidR="008348B5" w:rsidRPr="001F420B">
        <w:rPr>
          <w:rFonts w:ascii="Times New Roman" w:eastAsia="Calibri" w:hAnsi="Times New Roman" w:cs="Times New Roman"/>
          <w:sz w:val="24"/>
          <w:szCs w:val="24"/>
        </w:rPr>
        <w:t xml:space="preserve">He proceeded to report for work as usual, and to carry out his duties. It </w:t>
      </w:r>
      <w:r w:rsidR="00965566" w:rsidRPr="001F420B">
        <w:rPr>
          <w:rFonts w:ascii="Times New Roman" w:eastAsia="Calibri" w:hAnsi="Times New Roman" w:cs="Times New Roman"/>
          <w:sz w:val="24"/>
          <w:szCs w:val="24"/>
        </w:rPr>
        <w:t xml:space="preserve">has not been averred that he </w:t>
      </w:r>
      <w:r w:rsidR="008348B5" w:rsidRPr="001F420B">
        <w:rPr>
          <w:rFonts w:ascii="Times New Roman" w:eastAsia="Calibri" w:hAnsi="Times New Roman" w:cs="Times New Roman"/>
          <w:sz w:val="24"/>
          <w:szCs w:val="24"/>
        </w:rPr>
        <w:t>pick</w:t>
      </w:r>
      <w:r w:rsidR="00965566" w:rsidRPr="001F420B">
        <w:rPr>
          <w:rFonts w:ascii="Times New Roman" w:eastAsia="Calibri" w:hAnsi="Times New Roman" w:cs="Times New Roman"/>
          <w:sz w:val="24"/>
          <w:szCs w:val="24"/>
        </w:rPr>
        <w:t>ed</w:t>
      </w:r>
      <w:r w:rsidR="008348B5" w:rsidRPr="001F420B">
        <w:rPr>
          <w:rFonts w:ascii="Times New Roman" w:eastAsia="Calibri" w:hAnsi="Times New Roman" w:cs="Times New Roman"/>
          <w:sz w:val="24"/>
          <w:szCs w:val="24"/>
        </w:rPr>
        <w:t xml:space="preserve"> up any terminal benefits attendant on the </w:t>
      </w:r>
      <w:r w:rsidR="00210BF2" w:rsidRPr="001F420B">
        <w:rPr>
          <w:rFonts w:ascii="Times New Roman" w:eastAsia="Calibri" w:hAnsi="Times New Roman" w:cs="Times New Roman"/>
          <w:sz w:val="24"/>
          <w:szCs w:val="24"/>
        </w:rPr>
        <w:t xml:space="preserve">expiry </w:t>
      </w:r>
      <w:r w:rsidR="008348B5" w:rsidRPr="001F420B">
        <w:rPr>
          <w:rFonts w:ascii="Times New Roman" w:eastAsia="Calibri" w:hAnsi="Times New Roman" w:cs="Times New Roman"/>
          <w:sz w:val="24"/>
          <w:szCs w:val="24"/>
        </w:rPr>
        <w:t xml:space="preserve">of </w:t>
      </w:r>
      <w:r w:rsidR="00E05947" w:rsidRPr="001F420B">
        <w:rPr>
          <w:rFonts w:ascii="Times New Roman" w:eastAsia="Calibri" w:hAnsi="Times New Roman" w:cs="Times New Roman"/>
          <w:sz w:val="24"/>
          <w:szCs w:val="24"/>
        </w:rPr>
        <w:t xml:space="preserve">the old </w:t>
      </w:r>
      <w:r w:rsidR="008348B5" w:rsidRPr="001F420B">
        <w:rPr>
          <w:rFonts w:ascii="Times New Roman" w:eastAsia="Calibri" w:hAnsi="Times New Roman" w:cs="Times New Roman"/>
          <w:sz w:val="24"/>
          <w:szCs w:val="24"/>
        </w:rPr>
        <w:t>employment contract. Thus,</w:t>
      </w:r>
      <w:r w:rsidR="000639DF" w:rsidRPr="001F420B">
        <w:rPr>
          <w:rFonts w:ascii="Times New Roman" w:eastAsia="Calibri" w:hAnsi="Times New Roman" w:cs="Times New Roman"/>
          <w:sz w:val="24"/>
          <w:szCs w:val="24"/>
        </w:rPr>
        <w:t xml:space="preserve"> </w:t>
      </w:r>
      <w:r w:rsidR="008348B5" w:rsidRPr="001F420B">
        <w:rPr>
          <w:rFonts w:ascii="Times New Roman" w:eastAsia="Calibri" w:hAnsi="Times New Roman" w:cs="Times New Roman"/>
          <w:sz w:val="24"/>
          <w:szCs w:val="24"/>
        </w:rPr>
        <w:t xml:space="preserve">notwithstanding the technicality </w:t>
      </w:r>
      <w:r w:rsidR="00210BF2" w:rsidRPr="001F420B">
        <w:rPr>
          <w:rFonts w:ascii="Times New Roman" w:eastAsia="Calibri" w:hAnsi="Times New Roman" w:cs="Times New Roman"/>
          <w:sz w:val="24"/>
          <w:szCs w:val="24"/>
        </w:rPr>
        <w:t xml:space="preserve">concerning </w:t>
      </w:r>
      <w:r w:rsidR="008348B5" w:rsidRPr="001F420B">
        <w:rPr>
          <w:rFonts w:ascii="Times New Roman" w:eastAsia="Calibri" w:hAnsi="Times New Roman" w:cs="Times New Roman"/>
          <w:sz w:val="24"/>
          <w:szCs w:val="24"/>
        </w:rPr>
        <w:t>the date</w:t>
      </w:r>
      <w:r w:rsidR="00185483" w:rsidRPr="001F420B">
        <w:rPr>
          <w:rFonts w:ascii="Times New Roman" w:eastAsia="Calibri" w:hAnsi="Times New Roman" w:cs="Times New Roman"/>
          <w:sz w:val="24"/>
          <w:szCs w:val="24"/>
        </w:rPr>
        <w:t>s</w:t>
      </w:r>
      <w:r w:rsidR="008348B5" w:rsidRPr="001F420B">
        <w:rPr>
          <w:rFonts w:ascii="Times New Roman" w:eastAsia="Calibri" w:hAnsi="Times New Roman" w:cs="Times New Roman"/>
          <w:sz w:val="24"/>
          <w:szCs w:val="24"/>
        </w:rPr>
        <w:t xml:space="preserve"> of expiry and renewal of the contracts in question, the</w:t>
      </w:r>
      <w:r w:rsidR="000639DF" w:rsidRPr="001F420B">
        <w:rPr>
          <w:rFonts w:ascii="Times New Roman" w:eastAsia="Calibri" w:hAnsi="Times New Roman" w:cs="Times New Roman"/>
          <w:sz w:val="24"/>
          <w:szCs w:val="24"/>
        </w:rPr>
        <w:t xml:space="preserve"> employment relationship continued</w:t>
      </w:r>
      <w:r w:rsidR="008348B5" w:rsidRPr="001F420B">
        <w:rPr>
          <w:rFonts w:ascii="Times New Roman" w:eastAsia="Calibri" w:hAnsi="Times New Roman" w:cs="Times New Roman"/>
          <w:sz w:val="24"/>
          <w:szCs w:val="24"/>
        </w:rPr>
        <w:t>.</w:t>
      </w:r>
      <w:r w:rsidR="0062250D" w:rsidRPr="001F420B">
        <w:rPr>
          <w:rFonts w:ascii="Times New Roman" w:eastAsia="Calibri" w:hAnsi="Times New Roman" w:cs="Times New Roman"/>
          <w:sz w:val="24"/>
          <w:szCs w:val="24"/>
        </w:rPr>
        <w:t xml:space="preserve"> It is </w:t>
      </w:r>
      <w:r w:rsidR="003E07D0" w:rsidRPr="001F420B">
        <w:rPr>
          <w:rFonts w:ascii="Times New Roman" w:eastAsia="Calibri" w:hAnsi="Times New Roman" w:cs="Times New Roman"/>
          <w:sz w:val="24"/>
          <w:szCs w:val="24"/>
        </w:rPr>
        <w:t>to be noted that this employmen</w:t>
      </w:r>
      <w:r w:rsidR="00A721B0" w:rsidRPr="001F420B">
        <w:rPr>
          <w:rFonts w:ascii="Times New Roman" w:eastAsia="Calibri" w:hAnsi="Times New Roman" w:cs="Times New Roman"/>
          <w:sz w:val="24"/>
          <w:szCs w:val="24"/>
        </w:rPr>
        <w:t xml:space="preserve">t relationship started </w:t>
      </w:r>
      <w:r w:rsidR="00185483" w:rsidRPr="001F420B">
        <w:rPr>
          <w:rFonts w:ascii="Times New Roman" w:eastAsia="Calibri" w:hAnsi="Times New Roman" w:cs="Times New Roman"/>
          <w:sz w:val="24"/>
          <w:szCs w:val="24"/>
        </w:rPr>
        <w:t xml:space="preserve">in </w:t>
      </w:r>
      <w:r w:rsidR="00A721B0" w:rsidRPr="001F420B">
        <w:rPr>
          <w:rFonts w:ascii="Times New Roman" w:eastAsia="Calibri" w:hAnsi="Times New Roman" w:cs="Times New Roman"/>
          <w:sz w:val="24"/>
          <w:szCs w:val="24"/>
        </w:rPr>
        <w:t xml:space="preserve">2009. The court </w:t>
      </w:r>
      <w:r w:rsidR="00A721B0" w:rsidRPr="001F420B">
        <w:rPr>
          <w:rFonts w:ascii="Times New Roman" w:eastAsia="Calibri" w:hAnsi="Times New Roman" w:cs="Times New Roman"/>
          <w:i/>
          <w:sz w:val="24"/>
          <w:szCs w:val="24"/>
        </w:rPr>
        <w:t>a</w:t>
      </w:r>
      <w:r w:rsidR="00DA14FC" w:rsidRPr="001F420B">
        <w:rPr>
          <w:rFonts w:ascii="Times New Roman" w:eastAsia="Calibri" w:hAnsi="Times New Roman" w:cs="Times New Roman"/>
          <w:i/>
          <w:sz w:val="24"/>
          <w:szCs w:val="24"/>
        </w:rPr>
        <w:t> </w:t>
      </w:r>
      <w:r w:rsidR="00A721B0" w:rsidRPr="001F420B">
        <w:rPr>
          <w:rFonts w:ascii="Times New Roman" w:eastAsia="Calibri" w:hAnsi="Times New Roman" w:cs="Times New Roman"/>
          <w:i/>
          <w:sz w:val="24"/>
          <w:szCs w:val="24"/>
        </w:rPr>
        <w:t>quo</w:t>
      </w:r>
      <w:r w:rsidR="00A721B0" w:rsidRPr="001F420B">
        <w:rPr>
          <w:rFonts w:ascii="Times New Roman" w:eastAsia="Calibri" w:hAnsi="Times New Roman" w:cs="Times New Roman"/>
          <w:sz w:val="24"/>
          <w:szCs w:val="24"/>
        </w:rPr>
        <w:t xml:space="preserve"> pertinently observed that the appellant had not adduced any evidence to prove that for the period 2009 to 2013, </w:t>
      </w:r>
      <w:r w:rsidR="00E05947" w:rsidRPr="001F420B">
        <w:rPr>
          <w:rFonts w:ascii="Times New Roman" w:eastAsia="Calibri" w:hAnsi="Times New Roman" w:cs="Times New Roman"/>
          <w:sz w:val="24"/>
          <w:szCs w:val="24"/>
        </w:rPr>
        <w:t xml:space="preserve">he </w:t>
      </w:r>
      <w:r w:rsidR="00A721B0" w:rsidRPr="001F420B">
        <w:rPr>
          <w:rFonts w:ascii="Times New Roman" w:eastAsia="Calibri" w:hAnsi="Times New Roman" w:cs="Times New Roman"/>
          <w:sz w:val="24"/>
          <w:szCs w:val="24"/>
        </w:rPr>
        <w:t xml:space="preserve">was not in a continuous employment relationship with the first respondent. </w:t>
      </w:r>
      <w:r w:rsidR="008348B5" w:rsidRPr="001F420B">
        <w:rPr>
          <w:rFonts w:ascii="Times New Roman" w:eastAsia="Calibri" w:hAnsi="Times New Roman" w:cs="Times New Roman"/>
          <w:sz w:val="24"/>
          <w:szCs w:val="24"/>
        </w:rPr>
        <w:t xml:space="preserve"> </w:t>
      </w:r>
    </w:p>
    <w:p w14:paraId="002DAEFC" w14:textId="77777777" w:rsidR="00046528" w:rsidRPr="001F420B" w:rsidRDefault="00046528" w:rsidP="001F0CF3">
      <w:pPr>
        <w:spacing w:after="0" w:line="480" w:lineRule="auto"/>
        <w:ind w:left="720" w:hanging="720"/>
        <w:jc w:val="both"/>
        <w:rPr>
          <w:rFonts w:ascii="Times New Roman" w:eastAsia="Calibri" w:hAnsi="Times New Roman" w:cs="Times New Roman"/>
          <w:sz w:val="24"/>
          <w:szCs w:val="24"/>
        </w:rPr>
      </w:pPr>
    </w:p>
    <w:p w14:paraId="4BAF5012" w14:textId="40C3B43A" w:rsidR="006E6EC0" w:rsidRPr="001F420B" w:rsidRDefault="00965566" w:rsidP="00046528">
      <w:pPr>
        <w:spacing w:after="0" w:line="480" w:lineRule="auto"/>
        <w:ind w:left="720" w:hanging="720"/>
        <w:jc w:val="both"/>
        <w:rPr>
          <w:rFonts w:ascii="Times New Roman" w:hAnsi="Times New Roman" w:cs="Times New Roman"/>
        </w:rPr>
      </w:pPr>
      <w:r w:rsidRPr="001F420B">
        <w:rPr>
          <w:rFonts w:ascii="Times New Roman" w:eastAsia="Calibri" w:hAnsi="Times New Roman" w:cs="Times New Roman"/>
          <w:sz w:val="24"/>
          <w:szCs w:val="24"/>
        </w:rPr>
        <w:t>[2</w:t>
      </w:r>
      <w:r w:rsidR="008F1D4A" w:rsidRPr="001F420B">
        <w:rPr>
          <w:rFonts w:ascii="Times New Roman" w:eastAsia="Calibri" w:hAnsi="Times New Roman" w:cs="Times New Roman"/>
          <w:sz w:val="24"/>
          <w:szCs w:val="24"/>
        </w:rPr>
        <w:t>6</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A721B0" w:rsidRPr="001F420B">
        <w:rPr>
          <w:rFonts w:ascii="Times New Roman" w:eastAsia="Calibri" w:hAnsi="Times New Roman" w:cs="Times New Roman"/>
          <w:sz w:val="24"/>
          <w:szCs w:val="24"/>
        </w:rPr>
        <w:t>Against this background, t</w:t>
      </w:r>
      <w:r w:rsidR="00F572F6" w:rsidRPr="001F420B">
        <w:rPr>
          <w:rFonts w:ascii="Times New Roman" w:eastAsia="Calibri" w:hAnsi="Times New Roman" w:cs="Times New Roman"/>
          <w:sz w:val="24"/>
          <w:szCs w:val="24"/>
        </w:rPr>
        <w:t xml:space="preserve">o </w:t>
      </w:r>
      <w:r w:rsidR="000639DF" w:rsidRPr="001F420B">
        <w:rPr>
          <w:rFonts w:ascii="Times New Roman" w:eastAsia="Calibri" w:hAnsi="Times New Roman" w:cs="Times New Roman"/>
          <w:sz w:val="24"/>
          <w:szCs w:val="24"/>
        </w:rPr>
        <w:t xml:space="preserve">then </w:t>
      </w:r>
      <w:r w:rsidR="00F572F6" w:rsidRPr="001F420B">
        <w:rPr>
          <w:rFonts w:ascii="Times New Roman" w:eastAsia="Calibri" w:hAnsi="Times New Roman" w:cs="Times New Roman"/>
          <w:sz w:val="24"/>
          <w:szCs w:val="24"/>
        </w:rPr>
        <w:t xml:space="preserve">suggest, as the appellant does, that ‘employee’ for purposes of </w:t>
      </w:r>
      <w:r w:rsidR="00185483" w:rsidRPr="001F420B">
        <w:rPr>
          <w:rFonts w:ascii="Times New Roman" w:eastAsia="Calibri" w:hAnsi="Times New Roman" w:cs="Times New Roman"/>
          <w:sz w:val="24"/>
          <w:szCs w:val="24"/>
        </w:rPr>
        <w:t xml:space="preserve">SS </w:t>
      </w:r>
      <w:r w:rsidR="00F572F6" w:rsidRPr="001F420B">
        <w:rPr>
          <w:rFonts w:ascii="Times New Roman" w:eastAsia="Calibri" w:hAnsi="Times New Roman" w:cs="Times New Roman"/>
          <w:sz w:val="24"/>
          <w:szCs w:val="24"/>
        </w:rPr>
        <w:t>4 and 6 of SI</w:t>
      </w:r>
      <w:r w:rsidR="00046528" w:rsidRPr="001F420B">
        <w:rPr>
          <w:rFonts w:ascii="Times New Roman" w:eastAsia="Calibri" w:hAnsi="Times New Roman" w:cs="Times New Roman"/>
          <w:sz w:val="24"/>
          <w:szCs w:val="24"/>
        </w:rPr>
        <w:t> </w:t>
      </w:r>
      <w:r w:rsidR="00F572F6" w:rsidRPr="001F420B">
        <w:rPr>
          <w:rFonts w:ascii="Times New Roman" w:eastAsia="Calibri" w:hAnsi="Times New Roman" w:cs="Times New Roman"/>
          <w:sz w:val="24"/>
          <w:szCs w:val="24"/>
        </w:rPr>
        <w:t xml:space="preserve">15/06 refers only to one who both commits and is charged with the misconduct in question, during the currency of </w:t>
      </w:r>
      <w:r w:rsidR="006942A9" w:rsidRPr="001F420B">
        <w:rPr>
          <w:rFonts w:ascii="Times New Roman" w:eastAsia="Calibri" w:hAnsi="Times New Roman" w:cs="Times New Roman"/>
          <w:sz w:val="24"/>
          <w:szCs w:val="24"/>
        </w:rPr>
        <w:t xml:space="preserve">a subsisting </w:t>
      </w:r>
      <w:r w:rsidR="00F572F6" w:rsidRPr="001F420B">
        <w:rPr>
          <w:rFonts w:ascii="Times New Roman" w:eastAsia="Calibri" w:hAnsi="Times New Roman" w:cs="Times New Roman"/>
          <w:sz w:val="24"/>
          <w:szCs w:val="24"/>
        </w:rPr>
        <w:t>contract</w:t>
      </w:r>
      <w:r w:rsidR="00185483" w:rsidRPr="001F420B">
        <w:rPr>
          <w:rFonts w:ascii="Times New Roman" w:eastAsia="Calibri" w:hAnsi="Times New Roman" w:cs="Times New Roman"/>
          <w:sz w:val="24"/>
          <w:szCs w:val="24"/>
        </w:rPr>
        <w:t xml:space="preserve"> and not a previous </w:t>
      </w:r>
      <w:r w:rsidR="00ED08CE" w:rsidRPr="001F420B">
        <w:rPr>
          <w:rFonts w:ascii="Times New Roman" w:eastAsia="Calibri" w:hAnsi="Times New Roman" w:cs="Times New Roman"/>
          <w:sz w:val="24"/>
          <w:szCs w:val="24"/>
        </w:rPr>
        <w:t>one</w:t>
      </w:r>
      <w:r w:rsidR="00F572F6" w:rsidRPr="001F420B">
        <w:rPr>
          <w:rFonts w:ascii="Times New Roman" w:eastAsia="Calibri" w:hAnsi="Times New Roman" w:cs="Times New Roman"/>
          <w:sz w:val="24"/>
          <w:szCs w:val="24"/>
        </w:rPr>
        <w:t>, is to advocate for an absurdity.</w:t>
      </w:r>
      <w:r w:rsidR="00850225" w:rsidRPr="001F420B">
        <w:rPr>
          <w:rFonts w:ascii="Times New Roman" w:hAnsi="Times New Roman" w:cs="Times New Roman"/>
        </w:rPr>
        <w:t xml:space="preserve"> </w:t>
      </w:r>
      <w:r w:rsidR="0044752F" w:rsidRPr="001F420B">
        <w:rPr>
          <w:rFonts w:ascii="Times New Roman" w:eastAsia="Calibri" w:hAnsi="Times New Roman" w:cs="Times New Roman"/>
          <w:sz w:val="24"/>
          <w:szCs w:val="24"/>
        </w:rPr>
        <w:t>For it</w:t>
      </w:r>
      <w:r w:rsidR="00730F98" w:rsidRPr="001F420B">
        <w:rPr>
          <w:rFonts w:ascii="Times New Roman" w:eastAsia="Calibri" w:hAnsi="Times New Roman" w:cs="Times New Roman"/>
          <w:sz w:val="24"/>
          <w:szCs w:val="24"/>
        </w:rPr>
        <w:t xml:space="preserve"> would mean that an unscrupulous employee who is confident of </w:t>
      </w:r>
      <w:r w:rsidR="000E5714" w:rsidRPr="001F420B">
        <w:rPr>
          <w:rFonts w:ascii="Times New Roman" w:eastAsia="Calibri" w:hAnsi="Times New Roman" w:cs="Times New Roman"/>
          <w:sz w:val="24"/>
          <w:szCs w:val="24"/>
        </w:rPr>
        <w:t xml:space="preserve">a new employment contract </w:t>
      </w:r>
      <w:r w:rsidR="00730F98" w:rsidRPr="001F420B">
        <w:rPr>
          <w:rFonts w:ascii="Times New Roman" w:eastAsia="Calibri" w:hAnsi="Times New Roman" w:cs="Times New Roman"/>
          <w:sz w:val="24"/>
          <w:szCs w:val="24"/>
        </w:rPr>
        <w:t xml:space="preserve">upon the expiry </w:t>
      </w:r>
      <w:r w:rsidR="000E5714" w:rsidRPr="001F420B">
        <w:rPr>
          <w:rFonts w:ascii="Times New Roman" w:eastAsia="Calibri" w:hAnsi="Times New Roman" w:cs="Times New Roman"/>
          <w:sz w:val="24"/>
          <w:szCs w:val="24"/>
        </w:rPr>
        <w:t xml:space="preserve">of </w:t>
      </w:r>
      <w:r w:rsidR="00185483" w:rsidRPr="001F420B">
        <w:rPr>
          <w:rFonts w:ascii="Times New Roman" w:eastAsia="Calibri" w:hAnsi="Times New Roman" w:cs="Times New Roman"/>
          <w:sz w:val="24"/>
          <w:szCs w:val="24"/>
        </w:rPr>
        <w:t xml:space="preserve">a </w:t>
      </w:r>
      <w:r w:rsidR="000E5714" w:rsidRPr="001F420B">
        <w:rPr>
          <w:rFonts w:ascii="Times New Roman" w:eastAsia="Calibri" w:hAnsi="Times New Roman" w:cs="Times New Roman"/>
          <w:sz w:val="24"/>
          <w:szCs w:val="24"/>
        </w:rPr>
        <w:t>current one</w:t>
      </w:r>
      <w:r w:rsidR="00730F98" w:rsidRPr="001F420B">
        <w:rPr>
          <w:rFonts w:ascii="Times New Roman" w:eastAsia="Calibri" w:hAnsi="Times New Roman" w:cs="Times New Roman"/>
          <w:sz w:val="24"/>
          <w:szCs w:val="24"/>
        </w:rPr>
        <w:t>,</w:t>
      </w:r>
      <w:r w:rsidR="00F572F6" w:rsidRPr="001F420B">
        <w:rPr>
          <w:rFonts w:ascii="Times New Roman" w:eastAsia="Calibri" w:hAnsi="Times New Roman" w:cs="Times New Roman"/>
          <w:sz w:val="24"/>
          <w:szCs w:val="24"/>
        </w:rPr>
        <w:t xml:space="preserve"> can</w:t>
      </w:r>
      <w:r w:rsidR="000E5714" w:rsidRPr="001F420B">
        <w:rPr>
          <w:rFonts w:ascii="Times New Roman" w:eastAsia="Calibri" w:hAnsi="Times New Roman" w:cs="Times New Roman"/>
          <w:sz w:val="24"/>
          <w:szCs w:val="24"/>
        </w:rPr>
        <w:t xml:space="preserve"> </w:t>
      </w:r>
      <w:r w:rsidR="00730F98" w:rsidRPr="001F420B">
        <w:rPr>
          <w:rFonts w:ascii="Times New Roman" w:eastAsia="Calibri" w:hAnsi="Times New Roman" w:cs="Times New Roman"/>
          <w:sz w:val="24"/>
          <w:szCs w:val="24"/>
        </w:rPr>
        <w:t>commit</w:t>
      </w:r>
      <w:r w:rsidR="00ED08CE" w:rsidRPr="001F420B">
        <w:rPr>
          <w:rFonts w:ascii="Times New Roman" w:eastAsia="Calibri" w:hAnsi="Times New Roman" w:cs="Times New Roman"/>
          <w:sz w:val="24"/>
          <w:szCs w:val="24"/>
        </w:rPr>
        <w:t xml:space="preserve"> with impunity,</w:t>
      </w:r>
      <w:r w:rsidR="00730F98" w:rsidRPr="001F420B">
        <w:rPr>
          <w:rFonts w:ascii="Times New Roman" w:eastAsia="Calibri" w:hAnsi="Times New Roman" w:cs="Times New Roman"/>
          <w:sz w:val="24"/>
          <w:szCs w:val="24"/>
        </w:rPr>
        <w:t xml:space="preserve"> a seri</w:t>
      </w:r>
      <w:r w:rsidR="00F572F6" w:rsidRPr="001F420B">
        <w:rPr>
          <w:rFonts w:ascii="Times New Roman" w:eastAsia="Calibri" w:hAnsi="Times New Roman" w:cs="Times New Roman"/>
          <w:sz w:val="24"/>
          <w:szCs w:val="24"/>
        </w:rPr>
        <w:t>ous act of misconduct that he knows</w:t>
      </w:r>
      <w:r w:rsidR="00730F98" w:rsidRPr="001F420B">
        <w:rPr>
          <w:rFonts w:ascii="Times New Roman" w:eastAsia="Calibri" w:hAnsi="Times New Roman" w:cs="Times New Roman"/>
          <w:sz w:val="24"/>
          <w:szCs w:val="24"/>
        </w:rPr>
        <w:t xml:space="preserve"> would only be discovered after his contract has expired and a new one has taken effect. Going by the appellant’</w:t>
      </w:r>
      <w:r w:rsidR="0044752F" w:rsidRPr="001F420B">
        <w:rPr>
          <w:rFonts w:ascii="Times New Roman" w:eastAsia="Calibri" w:hAnsi="Times New Roman" w:cs="Times New Roman"/>
          <w:sz w:val="24"/>
          <w:szCs w:val="24"/>
        </w:rPr>
        <w:t xml:space="preserve">s interpretation, and irrespective of any consequent damage to the </w:t>
      </w:r>
      <w:r w:rsidR="0044752F" w:rsidRPr="001F420B">
        <w:rPr>
          <w:rFonts w:ascii="Times New Roman" w:eastAsia="Calibri" w:hAnsi="Times New Roman" w:cs="Times New Roman"/>
          <w:sz w:val="24"/>
          <w:szCs w:val="24"/>
        </w:rPr>
        <w:lastRenderedPageBreak/>
        <w:t>employment relationship b</w:t>
      </w:r>
      <w:r w:rsidR="006942A9" w:rsidRPr="001F420B">
        <w:rPr>
          <w:rFonts w:ascii="Times New Roman" w:eastAsia="Calibri" w:hAnsi="Times New Roman" w:cs="Times New Roman"/>
          <w:sz w:val="24"/>
          <w:szCs w:val="24"/>
        </w:rPr>
        <w:t>etween the parties (since he would have revealed him</w:t>
      </w:r>
      <w:r w:rsidR="00A721B0" w:rsidRPr="001F420B">
        <w:rPr>
          <w:rFonts w:ascii="Times New Roman" w:eastAsia="Calibri" w:hAnsi="Times New Roman" w:cs="Times New Roman"/>
          <w:sz w:val="24"/>
          <w:szCs w:val="24"/>
        </w:rPr>
        <w:t xml:space="preserve">self as an unworthy employee), </w:t>
      </w:r>
      <w:r w:rsidR="0044752F" w:rsidRPr="001F420B">
        <w:rPr>
          <w:rFonts w:ascii="Times New Roman" w:eastAsia="Calibri" w:hAnsi="Times New Roman" w:cs="Times New Roman"/>
          <w:sz w:val="24"/>
          <w:szCs w:val="24"/>
        </w:rPr>
        <w:t xml:space="preserve">the offending employee </w:t>
      </w:r>
      <w:r w:rsidR="00A36DD7" w:rsidRPr="001F420B">
        <w:rPr>
          <w:rFonts w:ascii="Times New Roman" w:eastAsia="Calibri" w:hAnsi="Times New Roman" w:cs="Times New Roman"/>
          <w:sz w:val="24"/>
          <w:szCs w:val="24"/>
        </w:rPr>
        <w:t xml:space="preserve">would not only be allowed to get away with it, but </w:t>
      </w:r>
      <w:r w:rsidR="00E05947" w:rsidRPr="001F420B">
        <w:rPr>
          <w:rFonts w:ascii="Times New Roman" w:eastAsia="Calibri" w:hAnsi="Times New Roman" w:cs="Times New Roman"/>
          <w:sz w:val="24"/>
          <w:szCs w:val="24"/>
        </w:rPr>
        <w:t xml:space="preserve">the employer would </w:t>
      </w:r>
      <w:r w:rsidR="00305E9E" w:rsidRPr="001F420B">
        <w:rPr>
          <w:rFonts w:ascii="Times New Roman" w:eastAsia="Calibri" w:hAnsi="Times New Roman" w:cs="Times New Roman"/>
          <w:sz w:val="24"/>
          <w:szCs w:val="24"/>
        </w:rPr>
        <w:t>also,</w:t>
      </w:r>
      <w:r w:rsidR="00ED08CE" w:rsidRPr="001F420B">
        <w:rPr>
          <w:rFonts w:ascii="Times New Roman" w:eastAsia="Calibri" w:hAnsi="Times New Roman" w:cs="Times New Roman"/>
          <w:sz w:val="24"/>
          <w:szCs w:val="24"/>
        </w:rPr>
        <w:t xml:space="preserve"> perforce</w:t>
      </w:r>
      <w:r w:rsidR="00305E9E" w:rsidRPr="001F420B">
        <w:rPr>
          <w:rFonts w:ascii="Times New Roman" w:eastAsia="Calibri" w:hAnsi="Times New Roman" w:cs="Times New Roman"/>
          <w:sz w:val="24"/>
          <w:szCs w:val="24"/>
        </w:rPr>
        <w:t>,</w:t>
      </w:r>
      <w:r w:rsidR="00A36DD7" w:rsidRPr="001F420B">
        <w:rPr>
          <w:rFonts w:ascii="Times New Roman" w:eastAsia="Calibri" w:hAnsi="Times New Roman" w:cs="Times New Roman"/>
          <w:sz w:val="24"/>
          <w:szCs w:val="24"/>
        </w:rPr>
        <w:t xml:space="preserve"> </w:t>
      </w:r>
      <w:r w:rsidR="003063B1" w:rsidRPr="001F420B">
        <w:rPr>
          <w:rFonts w:ascii="Times New Roman" w:eastAsia="Calibri" w:hAnsi="Times New Roman" w:cs="Times New Roman"/>
          <w:sz w:val="24"/>
          <w:szCs w:val="24"/>
        </w:rPr>
        <w:t xml:space="preserve">have </w:t>
      </w:r>
      <w:r w:rsidR="00E05947" w:rsidRPr="001F420B">
        <w:rPr>
          <w:rFonts w:ascii="Times New Roman" w:eastAsia="Calibri" w:hAnsi="Times New Roman" w:cs="Times New Roman"/>
          <w:sz w:val="24"/>
          <w:szCs w:val="24"/>
        </w:rPr>
        <w:t xml:space="preserve">to </w:t>
      </w:r>
      <w:r w:rsidR="003063B1" w:rsidRPr="001F420B">
        <w:rPr>
          <w:rFonts w:ascii="Times New Roman" w:eastAsia="Calibri" w:hAnsi="Times New Roman" w:cs="Times New Roman"/>
          <w:sz w:val="24"/>
          <w:szCs w:val="24"/>
        </w:rPr>
        <w:t xml:space="preserve">retain </w:t>
      </w:r>
      <w:r w:rsidR="00E05947" w:rsidRPr="001F420B">
        <w:rPr>
          <w:rFonts w:ascii="Times New Roman" w:eastAsia="Calibri" w:hAnsi="Times New Roman" w:cs="Times New Roman"/>
          <w:sz w:val="24"/>
          <w:szCs w:val="24"/>
        </w:rPr>
        <w:t xml:space="preserve">him </w:t>
      </w:r>
      <w:r w:rsidR="00ED08CE" w:rsidRPr="001F420B">
        <w:rPr>
          <w:rFonts w:ascii="Times New Roman" w:eastAsia="Calibri" w:hAnsi="Times New Roman" w:cs="Times New Roman"/>
          <w:sz w:val="24"/>
          <w:szCs w:val="24"/>
        </w:rPr>
        <w:t>as an employee under the new contract.</w:t>
      </w:r>
      <w:r w:rsidR="006E6EC0" w:rsidRPr="001F420B">
        <w:rPr>
          <w:rFonts w:ascii="Times New Roman" w:hAnsi="Times New Roman" w:cs="Times New Roman"/>
        </w:rPr>
        <w:t xml:space="preserve"> </w:t>
      </w:r>
    </w:p>
    <w:p w14:paraId="3659E3D8" w14:textId="77777777" w:rsidR="00046528" w:rsidRPr="001F420B" w:rsidRDefault="00046528" w:rsidP="001F0CF3">
      <w:pPr>
        <w:spacing w:after="0" w:line="480" w:lineRule="auto"/>
        <w:ind w:left="720" w:hanging="720"/>
        <w:jc w:val="both"/>
        <w:rPr>
          <w:rFonts w:ascii="Times New Roman" w:hAnsi="Times New Roman" w:cs="Times New Roman"/>
          <w:sz w:val="24"/>
          <w:szCs w:val="24"/>
        </w:rPr>
      </w:pPr>
    </w:p>
    <w:p w14:paraId="705EA2FB" w14:textId="77777777" w:rsidR="00D244EB" w:rsidRDefault="006E6EC0" w:rsidP="00D244EB">
      <w:pPr>
        <w:spacing w:after="0" w:line="480" w:lineRule="auto"/>
        <w:ind w:left="720" w:hanging="720"/>
        <w:jc w:val="both"/>
        <w:rPr>
          <w:rFonts w:ascii="Times New Roman" w:eastAsia="Calibri" w:hAnsi="Times New Roman" w:cs="Times New Roman"/>
          <w:i/>
          <w:sz w:val="24"/>
          <w:szCs w:val="24"/>
        </w:rPr>
      </w:pPr>
      <w:r w:rsidRPr="001F420B">
        <w:rPr>
          <w:rFonts w:ascii="Times New Roman" w:hAnsi="Times New Roman" w:cs="Times New Roman"/>
          <w:sz w:val="24"/>
          <w:szCs w:val="24"/>
        </w:rPr>
        <w:t>[2</w:t>
      </w:r>
      <w:r w:rsidR="008F1D4A" w:rsidRPr="001F420B">
        <w:rPr>
          <w:rFonts w:ascii="Times New Roman" w:hAnsi="Times New Roman" w:cs="Times New Roman"/>
          <w:sz w:val="24"/>
          <w:szCs w:val="24"/>
        </w:rPr>
        <w:t>7</w:t>
      </w:r>
      <w:r w:rsidRPr="001F420B">
        <w:rPr>
          <w:rFonts w:ascii="Times New Roman" w:hAnsi="Times New Roman" w:cs="Times New Roman"/>
          <w:sz w:val="24"/>
          <w:szCs w:val="24"/>
        </w:rPr>
        <w:t>]</w:t>
      </w:r>
      <w:r w:rsidRPr="001F420B">
        <w:rPr>
          <w:rFonts w:ascii="Times New Roman" w:hAnsi="Times New Roman" w:cs="Times New Roman"/>
          <w:sz w:val="24"/>
          <w:szCs w:val="24"/>
        </w:rPr>
        <w:tab/>
      </w:r>
      <w:r w:rsidRPr="001F420B">
        <w:rPr>
          <w:rFonts w:ascii="Times New Roman" w:eastAsia="Calibri" w:hAnsi="Times New Roman" w:cs="Times New Roman"/>
          <w:sz w:val="24"/>
          <w:szCs w:val="24"/>
        </w:rPr>
        <w:t xml:space="preserve">It is an accepted principle of the law that the Legislature is presumed not to intend any absurdity to arise in the interpretation of the laws that it enacts. This point is highlighted thus in </w:t>
      </w:r>
      <w:r w:rsidRPr="001F420B">
        <w:rPr>
          <w:rFonts w:ascii="Times New Roman" w:eastAsia="Calibri" w:hAnsi="Times New Roman" w:cs="Times New Roman"/>
          <w:i/>
          <w:sz w:val="24"/>
          <w:szCs w:val="24"/>
        </w:rPr>
        <w:t xml:space="preserve">Webster Tongoona Rushesha </w:t>
      </w:r>
      <w:r w:rsidR="003E7352" w:rsidRPr="001F420B">
        <w:rPr>
          <w:rFonts w:ascii="Times New Roman" w:eastAsia="Calibri" w:hAnsi="Times New Roman" w:cs="Times New Roman"/>
          <w:i/>
          <w:sz w:val="24"/>
          <w:szCs w:val="24"/>
        </w:rPr>
        <w:t xml:space="preserve">&amp; </w:t>
      </w:r>
      <w:r w:rsidRPr="001F420B">
        <w:rPr>
          <w:rFonts w:ascii="Times New Roman" w:eastAsia="Calibri" w:hAnsi="Times New Roman" w:cs="Times New Roman"/>
          <w:i/>
          <w:sz w:val="24"/>
          <w:szCs w:val="24"/>
        </w:rPr>
        <w:t xml:space="preserve">Ors vs Alexious Mashingaidze Dera </w:t>
      </w:r>
      <w:r w:rsidR="003E7352" w:rsidRPr="001F420B">
        <w:rPr>
          <w:rFonts w:ascii="Times New Roman" w:eastAsia="Calibri" w:hAnsi="Times New Roman" w:cs="Times New Roman"/>
          <w:i/>
          <w:sz w:val="24"/>
          <w:szCs w:val="24"/>
        </w:rPr>
        <w:t xml:space="preserve">&amp; </w:t>
      </w:r>
      <w:r w:rsidRPr="001F420B">
        <w:rPr>
          <w:rFonts w:ascii="Times New Roman" w:eastAsia="Calibri" w:hAnsi="Times New Roman" w:cs="Times New Roman"/>
          <w:i/>
          <w:sz w:val="24"/>
          <w:szCs w:val="24"/>
        </w:rPr>
        <w:t>Ors</w:t>
      </w:r>
    </w:p>
    <w:p w14:paraId="1F9FACB7" w14:textId="2C55BDC9" w:rsidR="006E6EC0" w:rsidRPr="001F420B" w:rsidRDefault="006E6EC0" w:rsidP="00D244EB">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i/>
          <w:sz w:val="24"/>
          <w:szCs w:val="24"/>
        </w:rPr>
        <w:t xml:space="preserve"> </w:t>
      </w:r>
      <w:r w:rsidRPr="001F420B">
        <w:rPr>
          <w:rFonts w:ascii="Times New Roman" w:eastAsia="Calibri" w:hAnsi="Times New Roman" w:cs="Times New Roman"/>
          <w:iCs/>
          <w:sz w:val="24"/>
          <w:szCs w:val="24"/>
        </w:rPr>
        <w:t>CCZ 24</w:t>
      </w:r>
      <w:r w:rsidR="00DA14FC" w:rsidRPr="001F420B">
        <w:rPr>
          <w:rFonts w:ascii="Times New Roman" w:eastAsia="Calibri" w:hAnsi="Times New Roman" w:cs="Times New Roman"/>
          <w:iCs/>
          <w:sz w:val="24"/>
          <w:szCs w:val="24"/>
        </w:rPr>
        <w:t>/</w:t>
      </w:r>
      <w:r w:rsidR="00046528" w:rsidRPr="001F420B">
        <w:rPr>
          <w:rFonts w:ascii="Times New Roman" w:eastAsia="Calibri" w:hAnsi="Times New Roman" w:cs="Times New Roman"/>
          <w:iCs/>
          <w:sz w:val="24"/>
          <w:szCs w:val="24"/>
        </w:rPr>
        <w:t>17: -</w:t>
      </w:r>
    </w:p>
    <w:p w14:paraId="4BB1AAB7" w14:textId="6F07BCC2" w:rsidR="006E6EC0" w:rsidRPr="001F420B" w:rsidRDefault="00046528" w:rsidP="00046528">
      <w:pPr>
        <w:spacing w:after="0" w:line="240" w:lineRule="auto"/>
        <w:ind w:left="144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6E6EC0" w:rsidRPr="001F420B">
        <w:rPr>
          <w:rFonts w:ascii="Times New Roman" w:eastAsia="Calibri" w:hAnsi="Times New Roman" w:cs="Times New Roman"/>
          <w:sz w:val="24"/>
          <w:szCs w:val="24"/>
        </w:rPr>
        <w:t xml:space="preserve">It is a sound principle of the law that when interpreting a statutory provision, the court must be alive to the presumption that the legislature does not intend irrational or unreasonable results. </w:t>
      </w:r>
      <w:r w:rsidR="006E6EC0" w:rsidRPr="001F420B">
        <w:rPr>
          <w:rFonts w:ascii="Times New Roman" w:eastAsia="Calibri" w:hAnsi="Times New Roman" w:cs="Times New Roman"/>
          <w:b/>
          <w:sz w:val="24"/>
          <w:szCs w:val="24"/>
        </w:rPr>
        <w:t xml:space="preserve">The interpretation of a statute and indeed a </w:t>
      </w:r>
      <w:r w:rsidR="00F51E8D" w:rsidRPr="001F420B">
        <w:rPr>
          <w:rFonts w:ascii="Times New Roman" w:eastAsia="Calibri" w:hAnsi="Times New Roman" w:cs="Times New Roman"/>
          <w:b/>
          <w:sz w:val="24"/>
          <w:szCs w:val="24"/>
        </w:rPr>
        <w:t>constitution</w:t>
      </w:r>
      <w:r w:rsidR="006E6EC0" w:rsidRPr="001F420B">
        <w:rPr>
          <w:rFonts w:ascii="Times New Roman" w:eastAsia="Calibri" w:hAnsi="Times New Roman" w:cs="Times New Roman"/>
          <w:b/>
          <w:sz w:val="24"/>
          <w:szCs w:val="24"/>
        </w:rPr>
        <w:t xml:space="preserve"> is based not only on what the provision says but also on what the provision does not say.</w:t>
      </w:r>
      <w:r w:rsidR="006E6EC0" w:rsidRPr="001F420B">
        <w:rPr>
          <w:rFonts w:ascii="Times New Roman" w:eastAsia="Calibri" w:hAnsi="Times New Roman" w:cs="Times New Roman"/>
          <w:sz w:val="24"/>
          <w:szCs w:val="24"/>
        </w:rPr>
        <w:t xml:space="preserve"> (</w:t>
      </w:r>
      <w:r w:rsidR="006E6EC0" w:rsidRPr="001F420B">
        <w:rPr>
          <w:rFonts w:ascii="Times New Roman" w:eastAsia="Calibri" w:hAnsi="Times New Roman" w:cs="Times New Roman"/>
          <w:i/>
          <w:sz w:val="24"/>
          <w:szCs w:val="24"/>
        </w:rPr>
        <w:t>my emphasis</w:t>
      </w:r>
      <w:r w:rsidR="006E6EC0"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w:t>
      </w:r>
    </w:p>
    <w:p w14:paraId="79EF1E32" w14:textId="77777777" w:rsidR="003D185B" w:rsidRPr="001F420B" w:rsidRDefault="003D185B" w:rsidP="001F0CF3">
      <w:pPr>
        <w:spacing w:after="0" w:line="480" w:lineRule="auto"/>
        <w:ind w:left="720"/>
        <w:jc w:val="both"/>
        <w:rPr>
          <w:rFonts w:ascii="Times New Roman" w:eastAsia="Calibri" w:hAnsi="Times New Roman" w:cs="Times New Roman"/>
          <w:sz w:val="24"/>
          <w:szCs w:val="24"/>
        </w:rPr>
      </w:pPr>
    </w:p>
    <w:p w14:paraId="65665DB2" w14:textId="6CD4A2ED" w:rsidR="000E5714" w:rsidRPr="001F420B" w:rsidRDefault="006E6EC0" w:rsidP="00046528">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Applied to the circumstances at hand, the cou</w:t>
      </w:r>
      <w:r w:rsidR="00FF190D" w:rsidRPr="001F420B">
        <w:rPr>
          <w:rFonts w:ascii="Times New Roman" w:eastAsia="Calibri" w:hAnsi="Times New Roman" w:cs="Times New Roman"/>
          <w:sz w:val="24"/>
          <w:szCs w:val="24"/>
        </w:rPr>
        <w:t xml:space="preserve">rt holds that the absence from </w:t>
      </w:r>
      <w:r w:rsidR="008F1D4A" w:rsidRPr="001F420B">
        <w:rPr>
          <w:rFonts w:ascii="Times New Roman" w:eastAsia="Calibri" w:hAnsi="Times New Roman" w:cs="Times New Roman"/>
          <w:sz w:val="24"/>
          <w:szCs w:val="24"/>
        </w:rPr>
        <w:t>sections</w:t>
      </w:r>
      <w:r w:rsidR="008B1D0A" w:rsidRPr="001F420B">
        <w:rPr>
          <w:rFonts w:ascii="Times New Roman" w:eastAsia="Calibri" w:hAnsi="Times New Roman" w:cs="Times New Roman"/>
          <w:sz w:val="24"/>
          <w:szCs w:val="24"/>
        </w:rPr>
        <w:t xml:space="preserve"> 4</w:t>
      </w:r>
      <w:r w:rsidRPr="001F420B">
        <w:rPr>
          <w:rFonts w:ascii="Times New Roman" w:eastAsia="Calibri" w:hAnsi="Times New Roman" w:cs="Times New Roman"/>
          <w:sz w:val="24"/>
          <w:szCs w:val="24"/>
        </w:rPr>
        <w:t xml:space="preserve"> and 6 of SI 15</w:t>
      </w:r>
      <w:r w:rsidR="008B1D0A"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 xml:space="preserve">2006 of words expressly including an employee who might have committed acts of misconduct during the currency of a previous employment contract, does not detract from the intended meaning of the two provisions in question. </w:t>
      </w:r>
      <w:r w:rsidR="00617C6D" w:rsidRPr="001F420B">
        <w:rPr>
          <w:rFonts w:ascii="Times New Roman" w:eastAsia="Calibri" w:hAnsi="Times New Roman" w:cs="Times New Roman"/>
          <w:sz w:val="24"/>
          <w:szCs w:val="24"/>
        </w:rPr>
        <w:t>Accordingly,</w:t>
      </w:r>
      <w:r w:rsidRPr="001F420B">
        <w:rPr>
          <w:rFonts w:ascii="Times New Roman" w:eastAsia="Calibri" w:hAnsi="Times New Roman" w:cs="Times New Roman"/>
          <w:sz w:val="24"/>
          <w:szCs w:val="24"/>
        </w:rPr>
        <w:t xml:space="preserve"> the absurdity alluded to could not have been in the contemplation of the Legislature.</w:t>
      </w:r>
      <w:r w:rsidRPr="001F420B">
        <w:rPr>
          <w:rFonts w:ascii="Times New Roman" w:eastAsia="Calibri" w:hAnsi="Times New Roman" w:cs="Times New Roman"/>
          <w:sz w:val="24"/>
          <w:szCs w:val="24"/>
        </w:rPr>
        <w:tab/>
      </w:r>
    </w:p>
    <w:p w14:paraId="2325677B" w14:textId="77777777" w:rsidR="000E5714" w:rsidRPr="001F420B" w:rsidRDefault="000E5714" w:rsidP="001F0CF3">
      <w:pPr>
        <w:spacing w:after="0" w:line="480" w:lineRule="auto"/>
        <w:ind w:left="720"/>
        <w:jc w:val="both"/>
        <w:rPr>
          <w:rFonts w:ascii="Times New Roman" w:eastAsia="Calibri" w:hAnsi="Times New Roman" w:cs="Times New Roman"/>
          <w:sz w:val="24"/>
          <w:szCs w:val="24"/>
        </w:rPr>
      </w:pPr>
    </w:p>
    <w:p w14:paraId="6CFFB026" w14:textId="5D2A3F47" w:rsidR="008840D7" w:rsidRDefault="000E5714" w:rsidP="008B1D0A">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E0544D" w:rsidRPr="001F420B">
        <w:rPr>
          <w:rFonts w:ascii="Times New Roman" w:eastAsia="Calibri" w:hAnsi="Times New Roman" w:cs="Times New Roman"/>
          <w:sz w:val="24"/>
          <w:szCs w:val="24"/>
        </w:rPr>
        <w:t>2</w:t>
      </w:r>
      <w:r w:rsidR="008F1D4A" w:rsidRPr="001F420B">
        <w:rPr>
          <w:rFonts w:ascii="Times New Roman" w:eastAsia="Calibri" w:hAnsi="Times New Roman" w:cs="Times New Roman"/>
          <w:sz w:val="24"/>
          <w:szCs w:val="24"/>
        </w:rPr>
        <w:t>8</w:t>
      </w:r>
      <w:r w:rsidRPr="001F420B">
        <w:rPr>
          <w:rFonts w:ascii="Times New Roman" w:eastAsia="Calibri" w:hAnsi="Times New Roman" w:cs="Times New Roman"/>
          <w:sz w:val="24"/>
          <w:szCs w:val="24"/>
        </w:rPr>
        <w:t>]</w:t>
      </w:r>
      <w:r w:rsidR="008F1D4A" w:rsidRPr="001F420B">
        <w:rPr>
          <w:rFonts w:ascii="Times New Roman" w:eastAsia="Calibri" w:hAnsi="Times New Roman" w:cs="Times New Roman"/>
          <w:sz w:val="24"/>
          <w:szCs w:val="24"/>
        </w:rPr>
        <w:tab/>
      </w:r>
      <w:r w:rsidR="003063B1" w:rsidRPr="001F420B">
        <w:rPr>
          <w:rFonts w:ascii="Times New Roman" w:eastAsia="Calibri" w:hAnsi="Times New Roman" w:cs="Times New Roman"/>
          <w:sz w:val="24"/>
          <w:szCs w:val="24"/>
        </w:rPr>
        <w:t xml:space="preserve">A </w:t>
      </w:r>
      <w:r w:rsidR="008A0B9C" w:rsidRPr="001F420B">
        <w:rPr>
          <w:rFonts w:ascii="Times New Roman" w:eastAsia="Calibri" w:hAnsi="Times New Roman" w:cs="Times New Roman"/>
          <w:sz w:val="24"/>
          <w:szCs w:val="24"/>
        </w:rPr>
        <w:t>contract of employment renewed immediately after an expired one, normally is indicative of the trust and confidence that the employer has in the employee’s ability and competence</w:t>
      </w:r>
      <w:r w:rsidR="003063B1" w:rsidRPr="001F420B">
        <w:rPr>
          <w:rFonts w:ascii="Times New Roman" w:eastAsia="Calibri" w:hAnsi="Times New Roman" w:cs="Times New Roman"/>
          <w:sz w:val="24"/>
          <w:szCs w:val="24"/>
        </w:rPr>
        <w:t xml:space="preserve"> in the performance of his</w:t>
      </w:r>
      <w:r w:rsidR="008B1D0A" w:rsidRPr="001F420B">
        <w:rPr>
          <w:rFonts w:ascii="Times New Roman" w:eastAsia="Calibri" w:hAnsi="Times New Roman" w:cs="Times New Roman"/>
          <w:sz w:val="24"/>
          <w:szCs w:val="24"/>
        </w:rPr>
        <w:t>/</w:t>
      </w:r>
      <w:r w:rsidR="003063B1" w:rsidRPr="001F420B">
        <w:rPr>
          <w:rFonts w:ascii="Times New Roman" w:eastAsia="Calibri" w:hAnsi="Times New Roman" w:cs="Times New Roman"/>
          <w:sz w:val="24"/>
          <w:szCs w:val="24"/>
        </w:rPr>
        <w:t xml:space="preserve">her </w:t>
      </w:r>
      <w:r w:rsidR="00185483" w:rsidRPr="001F420B">
        <w:rPr>
          <w:rFonts w:ascii="Times New Roman" w:eastAsia="Calibri" w:hAnsi="Times New Roman" w:cs="Times New Roman"/>
          <w:sz w:val="24"/>
          <w:szCs w:val="24"/>
        </w:rPr>
        <w:t>work</w:t>
      </w:r>
      <w:r w:rsidR="00ED08CE" w:rsidRPr="001F420B">
        <w:rPr>
          <w:rFonts w:ascii="Times New Roman" w:eastAsia="Calibri" w:hAnsi="Times New Roman" w:cs="Times New Roman"/>
          <w:sz w:val="24"/>
          <w:szCs w:val="24"/>
        </w:rPr>
        <w:t>.</w:t>
      </w:r>
      <w:r w:rsidR="008A0B9C" w:rsidRPr="001F420B">
        <w:rPr>
          <w:rFonts w:ascii="Times New Roman" w:eastAsia="Calibri" w:hAnsi="Times New Roman" w:cs="Times New Roman"/>
          <w:sz w:val="24"/>
          <w:szCs w:val="24"/>
        </w:rPr>
        <w:t xml:space="preserve"> </w:t>
      </w:r>
      <w:r w:rsidR="00A36DD7" w:rsidRPr="001F420B">
        <w:rPr>
          <w:rFonts w:ascii="Times New Roman" w:eastAsia="Calibri" w:hAnsi="Times New Roman" w:cs="Times New Roman"/>
          <w:sz w:val="24"/>
          <w:szCs w:val="24"/>
        </w:rPr>
        <w:t>B</w:t>
      </w:r>
      <w:r w:rsidR="008A0B9C" w:rsidRPr="001F420B">
        <w:rPr>
          <w:rFonts w:ascii="Times New Roman" w:eastAsia="Calibri" w:hAnsi="Times New Roman" w:cs="Times New Roman"/>
          <w:sz w:val="24"/>
          <w:szCs w:val="24"/>
        </w:rPr>
        <w:t>y no stretch of the imagination</w:t>
      </w:r>
      <w:r w:rsidR="00185483" w:rsidRPr="001F420B">
        <w:rPr>
          <w:rFonts w:ascii="Times New Roman" w:eastAsia="Calibri" w:hAnsi="Times New Roman" w:cs="Times New Roman"/>
          <w:sz w:val="24"/>
          <w:szCs w:val="24"/>
        </w:rPr>
        <w:t xml:space="preserve"> </w:t>
      </w:r>
      <w:r w:rsidR="008A0B9C" w:rsidRPr="001F420B">
        <w:rPr>
          <w:rFonts w:ascii="Times New Roman" w:eastAsia="Calibri" w:hAnsi="Times New Roman" w:cs="Times New Roman"/>
          <w:sz w:val="24"/>
          <w:szCs w:val="24"/>
        </w:rPr>
        <w:t xml:space="preserve">should the renewal of a contract be seen as a means to wipe away any acts of misconduct committed </w:t>
      </w:r>
      <w:r w:rsidR="00ED08CE" w:rsidRPr="001F420B">
        <w:rPr>
          <w:rFonts w:ascii="Times New Roman" w:eastAsia="Calibri" w:hAnsi="Times New Roman" w:cs="Times New Roman"/>
          <w:sz w:val="24"/>
          <w:szCs w:val="24"/>
        </w:rPr>
        <w:t xml:space="preserve">by the same employee </w:t>
      </w:r>
      <w:r w:rsidR="008A0B9C" w:rsidRPr="001F420B">
        <w:rPr>
          <w:rFonts w:ascii="Times New Roman" w:eastAsia="Calibri" w:hAnsi="Times New Roman" w:cs="Times New Roman"/>
          <w:sz w:val="24"/>
          <w:szCs w:val="24"/>
        </w:rPr>
        <w:t>during the currency of</w:t>
      </w:r>
      <w:r w:rsidR="00617C6D" w:rsidRPr="001F420B">
        <w:rPr>
          <w:rFonts w:ascii="Times New Roman" w:eastAsia="Calibri" w:hAnsi="Times New Roman" w:cs="Times New Roman"/>
          <w:sz w:val="24"/>
          <w:szCs w:val="24"/>
        </w:rPr>
        <w:t xml:space="preserve"> </w:t>
      </w:r>
      <w:r w:rsidR="00F51E8D" w:rsidRPr="001F420B">
        <w:rPr>
          <w:rFonts w:ascii="Times New Roman" w:eastAsia="Calibri" w:hAnsi="Times New Roman" w:cs="Times New Roman"/>
          <w:sz w:val="24"/>
          <w:szCs w:val="24"/>
        </w:rPr>
        <w:t>the previous</w:t>
      </w:r>
      <w:r w:rsidR="00A36DD7" w:rsidRPr="001F420B">
        <w:rPr>
          <w:rFonts w:ascii="Times New Roman" w:eastAsia="Calibri" w:hAnsi="Times New Roman" w:cs="Times New Roman"/>
          <w:sz w:val="24"/>
          <w:szCs w:val="24"/>
        </w:rPr>
        <w:t xml:space="preserve"> contract </w:t>
      </w:r>
      <w:r w:rsidR="00A721B0" w:rsidRPr="001F420B">
        <w:rPr>
          <w:rFonts w:ascii="Times New Roman" w:eastAsia="Calibri" w:hAnsi="Times New Roman" w:cs="Times New Roman"/>
          <w:sz w:val="24"/>
          <w:szCs w:val="24"/>
        </w:rPr>
        <w:t xml:space="preserve">or contracts </w:t>
      </w:r>
      <w:r w:rsidR="008A0B9C" w:rsidRPr="001F420B">
        <w:rPr>
          <w:rFonts w:ascii="Times New Roman" w:eastAsia="Calibri" w:hAnsi="Times New Roman" w:cs="Times New Roman"/>
          <w:sz w:val="24"/>
          <w:szCs w:val="24"/>
        </w:rPr>
        <w:t xml:space="preserve">where </w:t>
      </w:r>
      <w:r w:rsidR="00A36DD7" w:rsidRPr="001F420B">
        <w:rPr>
          <w:rFonts w:ascii="Times New Roman" w:eastAsia="Calibri" w:hAnsi="Times New Roman" w:cs="Times New Roman"/>
          <w:sz w:val="24"/>
          <w:szCs w:val="24"/>
        </w:rPr>
        <w:t xml:space="preserve">such </w:t>
      </w:r>
      <w:r w:rsidR="008A0B9C" w:rsidRPr="001F420B">
        <w:rPr>
          <w:rFonts w:ascii="Times New Roman" w:eastAsia="Calibri" w:hAnsi="Times New Roman" w:cs="Times New Roman"/>
          <w:sz w:val="24"/>
          <w:szCs w:val="24"/>
        </w:rPr>
        <w:t xml:space="preserve">acts only come to light after the expiry and renewal of the old and </w:t>
      </w:r>
      <w:r w:rsidR="008A0B9C" w:rsidRPr="001F420B">
        <w:rPr>
          <w:rFonts w:ascii="Times New Roman" w:eastAsia="Calibri" w:hAnsi="Times New Roman" w:cs="Times New Roman"/>
          <w:sz w:val="24"/>
          <w:szCs w:val="24"/>
        </w:rPr>
        <w:lastRenderedPageBreak/>
        <w:t>new contract</w:t>
      </w:r>
      <w:r w:rsidR="00A721B0" w:rsidRPr="001F420B">
        <w:rPr>
          <w:rFonts w:ascii="Times New Roman" w:eastAsia="Calibri" w:hAnsi="Times New Roman" w:cs="Times New Roman"/>
          <w:sz w:val="24"/>
          <w:szCs w:val="24"/>
        </w:rPr>
        <w:t>s</w:t>
      </w:r>
      <w:r w:rsidR="008A0B9C" w:rsidRPr="001F420B">
        <w:rPr>
          <w:rFonts w:ascii="Times New Roman" w:eastAsia="Calibri" w:hAnsi="Times New Roman" w:cs="Times New Roman"/>
          <w:sz w:val="24"/>
          <w:szCs w:val="24"/>
        </w:rPr>
        <w:t xml:space="preserve"> respectively. Such a position would be untenable, and clearly inimical to </w:t>
      </w:r>
      <w:r w:rsidR="009E6DEC" w:rsidRPr="001F420B">
        <w:rPr>
          <w:rFonts w:ascii="Times New Roman" w:eastAsia="Calibri" w:hAnsi="Times New Roman" w:cs="Times New Roman"/>
          <w:sz w:val="24"/>
          <w:szCs w:val="24"/>
        </w:rPr>
        <w:t>the wellbeing of any enterprise, business</w:t>
      </w:r>
      <w:r w:rsidR="008A0B9C" w:rsidRPr="001F420B">
        <w:rPr>
          <w:rFonts w:ascii="Times New Roman" w:eastAsia="Calibri" w:hAnsi="Times New Roman" w:cs="Times New Roman"/>
          <w:sz w:val="24"/>
          <w:szCs w:val="24"/>
        </w:rPr>
        <w:t xml:space="preserve"> or other </w:t>
      </w:r>
      <w:r w:rsidR="00ED08CE" w:rsidRPr="001F420B">
        <w:rPr>
          <w:rFonts w:ascii="Times New Roman" w:eastAsia="Calibri" w:hAnsi="Times New Roman" w:cs="Times New Roman"/>
          <w:sz w:val="24"/>
          <w:szCs w:val="24"/>
        </w:rPr>
        <w:t xml:space="preserve">employer/employee </w:t>
      </w:r>
      <w:r w:rsidR="008A0B9C" w:rsidRPr="001F420B">
        <w:rPr>
          <w:rFonts w:ascii="Times New Roman" w:eastAsia="Calibri" w:hAnsi="Times New Roman" w:cs="Times New Roman"/>
          <w:sz w:val="24"/>
          <w:szCs w:val="24"/>
        </w:rPr>
        <w:t xml:space="preserve">concern. </w:t>
      </w:r>
      <w:r w:rsidR="00ED08CE" w:rsidRPr="001F420B">
        <w:rPr>
          <w:rFonts w:ascii="Times New Roman" w:eastAsia="Calibri" w:hAnsi="Times New Roman" w:cs="Times New Roman"/>
          <w:sz w:val="24"/>
          <w:szCs w:val="24"/>
        </w:rPr>
        <w:t xml:space="preserve">To the extent that it </w:t>
      </w:r>
      <w:r w:rsidR="004F1DAA" w:rsidRPr="001F420B">
        <w:rPr>
          <w:rFonts w:ascii="Times New Roman" w:eastAsia="Calibri" w:hAnsi="Times New Roman" w:cs="Times New Roman"/>
          <w:sz w:val="24"/>
          <w:szCs w:val="24"/>
        </w:rPr>
        <w:t>would</w:t>
      </w:r>
      <w:r w:rsidR="00ED08CE" w:rsidRPr="001F420B">
        <w:rPr>
          <w:rFonts w:ascii="Times New Roman" w:eastAsia="Calibri" w:hAnsi="Times New Roman" w:cs="Times New Roman"/>
          <w:sz w:val="24"/>
          <w:szCs w:val="24"/>
        </w:rPr>
        <w:t xml:space="preserve"> amount to rewarding rather than</w:t>
      </w:r>
      <w:r w:rsidR="004F1DAA" w:rsidRPr="001F420B">
        <w:rPr>
          <w:rFonts w:ascii="Times New Roman" w:eastAsia="Calibri" w:hAnsi="Times New Roman" w:cs="Times New Roman"/>
          <w:sz w:val="24"/>
          <w:szCs w:val="24"/>
        </w:rPr>
        <w:t xml:space="preserve"> punishing an errant employee, </w:t>
      </w:r>
      <w:r w:rsidR="00ED08CE" w:rsidRPr="001F420B">
        <w:rPr>
          <w:rFonts w:ascii="Times New Roman" w:eastAsia="Calibri" w:hAnsi="Times New Roman" w:cs="Times New Roman"/>
          <w:sz w:val="24"/>
          <w:szCs w:val="24"/>
        </w:rPr>
        <w:t xml:space="preserve">it runs counter to the letter </w:t>
      </w:r>
      <w:r w:rsidR="004F1DAA" w:rsidRPr="001F420B">
        <w:rPr>
          <w:rFonts w:ascii="Times New Roman" w:eastAsia="Calibri" w:hAnsi="Times New Roman" w:cs="Times New Roman"/>
          <w:sz w:val="24"/>
          <w:szCs w:val="24"/>
        </w:rPr>
        <w:t xml:space="preserve">and </w:t>
      </w:r>
      <w:r w:rsidR="00ED08CE" w:rsidRPr="001F420B">
        <w:rPr>
          <w:rFonts w:ascii="Times New Roman" w:eastAsia="Calibri" w:hAnsi="Times New Roman" w:cs="Times New Roman"/>
          <w:sz w:val="24"/>
          <w:szCs w:val="24"/>
        </w:rPr>
        <w:t>spirit</w:t>
      </w:r>
      <w:r w:rsidR="00063E87" w:rsidRPr="001F420B">
        <w:rPr>
          <w:rFonts w:ascii="Times New Roman" w:eastAsia="Calibri" w:hAnsi="Times New Roman" w:cs="Times New Roman"/>
          <w:sz w:val="24"/>
          <w:szCs w:val="24"/>
        </w:rPr>
        <w:t xml:space="preserve"> of</w:t>
      </w:r>
      <w:r w:rsidR="00ED08CE" w:rsidRPr="001F420B">
        <w:rPr>
          <w:rFonts w:ascii="Times New Roman" w:eastAsia="Calibri" w:hAnsi="Times New Roman" w:cs="Times New Roman"/>
          <w:sz w:val="24"/>
          <w:szCs w:val="24"/>
        </w:rPr>
        <w:t xml:space="preserve"> </w:t>
      </w:r>
      <w:r w:rsidR="008F1D4A" w:rsidRPr="001F420B">
        <w:rPr>
          <w:rFonts w:ascii="Times New Roman" w:eastAsia="Calibri" w:hAnsi="Times New Roman" w:cs="Times New Roman"/>
          <w:sz w:val="24"/>
          <w:szCs w:val="24"/>
        </w:rPr>
        <w:t>sections</w:t>
      </w:r>
      <w:r w:rsidR="00ED08CE" w:rsidRPr="001F420B">
        <w:rPr>
          <w:rFonts w:ascii="Times New Roman" w:eastAsia="Calibri" w:hAnsi="Times New Roman" w:cs="Times New Roman"/>
          <w:sz w:val="24"/>
          <w:szCs w:val="24"/>
        </w:rPr>
        <w:t xml:space="preserve"> 4 and 6 of SI 15</w:t>
      </w:r>
      <w:r w:rsidR="008B1D0A" w:rsidRPr="001F420B">
        <w:rPr>
          <w:rFonts w:ascii="Times New Roman" w:eastAsia="Calibri" w:hAnsi="Times New Roman" w:cs="Times New Roman"/>
          <w:sz w:val="24"/>
          <w:szCs w:val="24"/>
        </w:rPr>
        <w:t>/</w:t>
      </w:r>
      <w:r w:rsidR="00ED08CE" w:rsidRPr="001F420B">
        <w:rPr>
          <w:rFonts w:ascii="Times New Roman" w:eastAsia="Calibri" w:hAnsi="Times New Roman" w:cs="Times New Roman"/>
          <w:sz w:val="24"/>
          <w:szCs w:val="24"/>
        </w:rPr>
        <w:t>06.</w:t>
      </w:r>
      <w:r w:rsidR="006942A9" w:rsidRPr="001F420B">
        <w:rPr>
          <w:rFonts w:ascii="Times New Roman" w:eastAsia="Calibri" w:hAnsi="Times New Roman" w:cs="Times New Roman"/>
          <w:sz w:val="24"/>
          <w:szCs w:val="24"/>
        </w:rPr>
        <w:t xml:space="preserve"> These provisions are concerned with bringing to book an employee who has committed an act of misconduct. </w:t>
      </w:r>
      <w:r w:rsidR="001957E4" w:rsidRPr="001F420B">
        <w:rPr>
          <w:rFonts w:ascii="Times New Roman" w:eastAsia="Calibri" w:hAnsi="Times New Roman" w:cs="Times New Roman"/>
          <w:sz w:val="24"/>
          <w:szCs w:val="24"/>
        </w:rPr>
        <w:t xml:space="preserve">Pertinently, at </w:t>
      </w:r>
      <w:r w:rsidR="006942A9" w:rsidRPr="001F420B">
        <w:rPr>
          <w:rFonts w:ascii="Times New Roman" w:eastAsia="Calibri" w:hAnsi="Times New Roman" w:cs="Times New Roman"/>
          <w:sz w:val="24"/>
          <w:szCs w:val="24"/>
        </w:rPr>
        <w:t>the time</w:t>
      </w:r>
      <w:r w:rsidR="00305E9E" w:rsidRPr="001F420B">
        <w:rPr>
          <w:rFonts w:ascii="Times New Roman" w:eastAsia="Calibri" w:hAnsi="Times New Roman" w:cs="Times New Roman"/>
          <w:sz w:val="24"/>
          <w:szCs w:val="24"/>
        </w:rPr>
        <w:t xml:space="preserve"> that </w:t>
      </w:r>
      <w:r w:rsidR="006942A9" w:rsidRPr="001F420B">
        <w:rPr>
          <w:rFonts w:ascii="Times New Roman" w:eastAsia="Calibri" w:hAnsi="Times New Roman" w:cs="Times New Roman"/>
          <w:sz w:val="24"/>
          <w:szCs w:val="24"/>
        </w:rPr>
        <w:t xml:space="preserve">he was charged with the acts of misconduct in question, </w:t>
      </w:r>
      <w:r w:rsidR="00792F8C" w:rsidRPr="001F420B">
        <w:rPr>
          <w:rFonts w:ascii="Times New Roman" w:eastAsia="Calibri" w:hAnsi="Times New Roman" w:cs="Times New Roman"/>
          <w:sz w:val="24"/>
          <w:szCs w:val="24"/>
        </w:rPr>
        <w:t>the appellant</w:t>
      </w:r>
      <w:r w:rsidR="006942A9" w:rsidRPr="001F420B">
        <w:rPr>
          <w:rFonts w:ascii="Times New Roman" w:eastAsia="Calibri" w:hAnsi="Times New Roman" w:cs="Times New Roman"/>
          <w:sz w:val="24"/>
          <w:szCs w:val="24"/>
        </w:rPr>
        <w:t xml:space="preserve"> was </w:t>
      </w:r>
      <w:r w:rsidR="00965566" w:rsidRPr="001F420B">
        <w:rPr>
          <w:rFonts w:ascii="Times New Roman" w:eastAsia="Calibri" w:hAnsi="Times New Roman" w:cs="Times New Roman"/>
          <w:sz w:val="24"/>
          <w:szCs w:val="24"/>
        </w:rPr>
        <w:t xml:space="preserve">in any event, an </w:t>
      </w:r>
      <w:r w:rsidR="006942A9" w:rsidRPr="001F420B">
        <w:rPr>
          <w:rFonts w:ascii="Times New Roman" w:eastAsia="Calibri" w:hAnsi="Times New Roman" w:cs="Times New Roman"/>
          <w:sz w:val="24"/>
          <w:szCs w:val="24"/>
        </w:rPr>
        <w:t>employee of the first respondent, and not an ex-</w:t>
      </w:r>
      <w:r w:rsidR="00792F8C" w:rsidRPr="001F420B">
        <w:rPr>
          <w:rFonts w:ascii="Times New Roman" w:eastAsia="Calibri" w:hAnsi="Times New Roman" w:cs="Times New Roman"/>
          <w:sz w:val="24"/>
          <w:szCs w:val="24"/>
        </w:rPr>
        <w:t xml:space="preserve">employee. </w:t>
      </w:r>
    </w:p>
    <w:p w14:paraId="38CA7C0E" w14:textId="77777777" w:rsidR="001F0CF3" w:rsidRPr="001F420B" w:rsidRDefault="001F0CF3" w:rsidP="001F0CF3">
      <w:pPr>
        <w:spacing w:after="0" w:line="480" w:lineRule="auto"/>
        <w:ind w:left="720" w:hanging="720"/>
        <w:jc w:val="both"/>
        <w:rPr>
          <w:rFonts w:ascii="Times New Roman" w:eastAsia="Calibri" w:hAnsi="Times New Roman" w:cs="Times New Roman"/>
          <w:sz w:val="24"/>
          <w:szCs w:val="24"/>
        </w:rPr>
      </w:pPr>
    </w:p>
    <w:p w14:paraId="2815932C" w14:textId="7B344003" w:rsidR="008840D7" w:rsidRPr="001F420B" w:rsidRDefault="00792F8C" w:rsidP="008B1D0A">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The court therefore finds that </w:t>
      </w:r>
      <w:r w:rsidR="008840D7" w:rsidRPr="001F420B">
        <w:rPr>
          <w:rFonts w:ascii="Times New Roman" w:eastAsia="Calibri" w:hAnsi="Times New Roman" w:cs="Times New Roman"/>
          <w:sz w:val="24"/>
          <w:szCs w:val="24"/>
        </w:rPr>
        <w:t xml:space="preserve">the appellant </w:t>
      </w:r>
      <w:r w:rsidRPr="001F420B">
        <w:rPr>
          <w:rFonts w:ascii="Times New Roman" w:eastAsia="Calibri" w:hAnsi="Times New Roman" w:cs="Times New Roman"/>
          <w:sz w:val="24"/>
          <w:szCs w:val="24"/>
        </w:rPr>
        <w:t xml:space="preserve">fell squarely into the category of employees referenced in </w:t>
      </w:r>
      <w:r w:rsidR="008F1D4A" w:rsidRPr="001F420B">
        <w:rPr>
          <w:rFonts w:ascii="Times New Roman" w:eastAsia="Calibri" w:hAnsi="Times New Roman" w:cs="Times New Roman"/>
          <w:sz w:val="24"/>
          <w:szCs w:val="24"/>
        </w:rPr>
        <w:t>sections</w:t>
      </w:r>
      <w:r w:rsidRPr="001F420B">
        <w:rPr>
          <w:rFonts w:ascii="Times New Roman" w:eastAsia="Calibri" w:hAnsi="Times New Roman" w:cs="Times New Roman"/>
          <w:sz w:val="24"/>
          <w:szCs w:val="24"/>
        </w:rPr>
        <w:t xml:space="preserve"> 4 and 6 of SI</w:t>
      </w:r>
      <w:r w:rsidR="008F1D4A" w:rsidRPr="001F420B">
        <w:rPr>
          <w:rFonts w:ascii="Times New Roman" w:eastAsia="Calibri" w:hAnsi="Times New Roman" w:cs="Times New Roman"/>
          <w:sz w:val="24"/>
          <w:szCs w:val="24"/>
        </w:rPr>
        <w:t xml:space="preserve"> </w:t>
      </w:r>
      <w:r w:rsidRPr="001F420B">
        <w:rPr>
          <w:rFonts w:ascii="Times New Roman" w:eastAsia="Calibri" w:hAnsi="Times New Roman" w:cs="Times New Roman"/>
          <w:sz w:val="24"/>
          <w:szCs w:val="24"/>
        </w:rPr>
        <w:t>15</w:t>
      </w:r>
      <w:r w:rsidR="008B1D0A"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06</w:t>
      </w:r>
      <w:r w:rsidR="00850225" w:rsidRPr="001F420B">
        <w:rPr>
          <w:rFonts w:ascii="Times New Roman" w:eastAsia="Calibri" w:hAnsi="Times New Roman" w:cs="Times New Roman"/>
          <w:sz w:val="24"/>
          <w:szCs w:val="24"/>
        </w:rPr>
        <w:t xml:space="preserve">. This is notwithstanding the fact </w:t>
      </w:r>
      <w:r w:rsidRPr="001F420B">
        <w:rPr>
          <w:rFonts w:ascii="Times New Roman" w:eastAsia="Calibri" w:hAnsi="Times New Roman" w:cs="Times New Roman"/>
          <w:sz w:val="24"/>
          <w:szCs w:val="24"/>
        </w:rPr>
        <w:t>that the acts of misconduct in question were committed during the currency of the appellant’s previous contract</w:t>
      </w:r>
      <w:r w:rsidR="00305E9E" w:rsidRPr="001F420B">
        <w:rPr>
          <w:rFonts w:ascii="Times New Roman" w:eastAsia="Calibri" w:hAnsi="Times New Roman" w:cs="Times New Roman"/>
          <w:sz w:val="24"/>
          <w:szCs w:val="24"/>
        </w:rPr>
        <w:t>s</w:t>
      </w:r>
      <w:r w:rsidRPr="001F420B">
        <w:rPr>
          <w:rFonts w:ascii="Times New Roman" w:eastAsia="Calibri" w:hAnsi="Times New Roman" w:cs="Times New Roman"/>
          <w:sz w:val="24"/>
          <w:szCs w:val="24"/>
        </w:rPr>
        <w:t xml:space="preserve"> of employment.</w:t>
      </w:r>
    </w:p>
    <w:p w14:paraId="50B8374A" w14:textId="77777777" w:rsidR="008B1D0A" w:rsidRPr="001F420B" w:rsidRDefault="008B1D0A" w:rsidP="001F0CF3">
      <w:pPr>
        <w:spacing w:after="0" w:line="480" w:lineRule="auto"/>
        <w:ind w:left="720"/>
        <w:jc w:val="both"/>
        <w:rPr>
          <w:rFonts w:ascii="Times New Roman" w:eastAsia="Calibri" w:hAnsi="Times New Roman" w:cs="Times New Roman"/>
          <w:sz w:val="24"/>
          <w:szCs w:val="24"/>
        </w:rPr>
      </w:pPr>
    </w:p>
    <w:p w14:paraId="5EBBD214" w14:textId="3D4F0955" w:rsidR="008840D7" w:rsidRPr="001F420B" w:rsidRDefault="00850225" w:rsidP="008B1D0A">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E0544D" w:rsidRPr="001F420B">
        <w:rPr>
          <w:rFonts w:ascii="Times New Roman" w:eastAsia="Calibri" w:hAnsi="Times New Roman" w:cs="Times New Roman"/>
          <w:sz w:val="24"/>
          <w:szCs w:val="24"/>
        </w:rPr>
        <w:t>2</w:t>
      </w:r>
      <w:r w:rsidR="008F1D4A" w:rsidRPr="001F420B">
        <w:rPr>
          <w:rFonts w:ascii="Times New Roman" w:eastAsia="Calibri" w:hAnsi="Times New Roman" w:cs="Times New Roman"/>
          <w:sz w:val="24"/>
          <w:szCs w:val="24"/>
        </w:rPr>
        <w:t>9</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FF190D" w:rsidRPr="001F420B">
        <w:rPr>
          <w:rFonts w:ascii="Times New Roman" w:eastAsia="Calibri" w:hAnsi="Times New Roman" w:cs="Times New Roman"/>
          <w:sz w:val="24"/>
          <w:szCs w:val="24"/>
        </w:rPr>
        <w:t>As for the continued working relationship between the parties, t</w:t>
      </w:r>
      <w:r w:rsidRPr="001F420B">
        <w:rPr>
          <w:rFonts w:ascii="Times New Roman" w:eastAsia="Calibri" w:hAnsi="Times New Roman" w:cs="Times New Roman"/>
          <w:sz w:val="24"/>
          <w:szCs w:val="24"/>
        </w:rPr>
        <w:t>h</w:t>
      </w:r>
      <w:r w:rsidR="00984BBF" w:rsidRPr="001F420B">
        <w:rPr>
          <w:rFonts w:ascii="Times New Roman" w:eastAsia="Calibri" w:hAnsi="Times New Roman" w:cs="Times New Roman"/>
          <w:sz w:val="24"/>
          <w:szCs w:val="24"/>
        </w:rPr>
        <w:t>e</w:t>
      </w:r>
      <w:r w:rsidR="00FF190D" w:rsidRPr="001F420B">
        <w:rPr>
          <w:rFonts w:ascii="Times New Roman" w:eastAsia="Calibri" w:hAnsi="Times New Roman" w:cs="Times New Roman"/>
          <w:sz w:val="24"/>
          <w:szCs w:val="24"/>
        </w:rPr>
        <w:t xml:space="preserve"> court finds </w:t>
      </w:r>
      <w:r w:rsidR="008B1D0A" w:rsidRPr="001F420B">
        <w:rPr>
          <w:rFonts w:ascii="Times New Roman" w:eastAsia="Calibri" w:hAnsi="Times New Roman" w:cs="Times New Roman"/>
          <w:sz w:val="24"/>
          <w:szCs w:val="24"/>
        </w:rPr>
        <w:t>the following</w:t>
      </w:r>
      <w:r w:rsidR="00984BBF" w:rsidRPr="001F420B">
        <w:rPr>
          <w:rFonts w:ascii="Times New Roman" w:eastAsia="Calibri" w:hAnsi="Times New Roman" w:cs="Times New Roman"/>
          <w:sz w:val="24"/>
          <w:szCs w:val="24"/>
        </w:rPr>
        <w:t xml:space="preserve"> </w:t>
      </w:r>
      <w:r w:rsidR="00984BBF" w:rsidRPr="001F420B">
        <w:rPr>
          <w:rFonts w:ascii="Times New Roman" w:eastAsia="Calibri" w:hAnsi="Times New Roman" w:cs="Times New Roman"/>
          <w:i/>
          <w:sz w:val="24"/>
          <w:szCs w:val="24"/>
        </w:rPr>
        <w:t>excerpt</w:t>
      </w:r>
      <w:r w:rsidR="00984BBF" w:rsidRPr="001F420B">
        <w:rPr>
          <w:rFonts w:ascii="Times New Roman" w:eastAsia="Calibri" w:hAnsi="Times New Roman" w:cs="Times New Roman"/>
          <w:sz w:val="24"/>
          <w:szCs w:val="24"/>
        </w:rPr>
        <w:t xml:space="preserve"> instructive concerning the relationship between a contract and the </w:t>
      </w:r>
      <w:r w:rsidRPr="001F420B">
        <w:rPr>
          <w:rFonts w:ascii="Times New Roman" w:eastAsia="Calibri" w:hAnsi="Times New Roman" w:cs="Times New Roman"/>
          <w:sz w:val="24"/>
          <w:szCs w:val="24"/>
        </w:rPr>
        <w:t xml:space="preserve">employment relationship that </w:t>
      </w:r>
      <w:r w:rsidR="00984BBF" w:rsidRPr="001F420B">
        <w:rPr>
          <w:rFonts w:ascii="Times New Roman" w:eastAsia="Calibri" w:hAnsi="Times New Roman" w:cs="Times New Roman"/>
          <w:sz w:val="24"/>
          <w:szCs w:val="24"/>
        </w:rPr>
        <w:t xml:space="preserve">it creates between the employer and </w:t>
      </w:r>
      <w:r w:rsidR="008B1D0A" w:rsidRPr="001F420B">
        <w:rPr>
          <w:rFonts w:ascii="Times New Roman" w:eastAsia="Calibri" w:hAnsi="Times New Roman" w:cs="Times New Roman"/>
          <w:sz w:val="24"/>
          <w:szCs w:val="24"/>
        </w:rPr>
        <w:t>employee: -</w:t>
      </w:r>
      <w:r w:rsidRPr="001F420B">
        <w:rPr>
          <w:rFonts w:ascii="Times New Roman" w:eastAsia="Calibri" w:hAnsi="Times New Roman" w:cs="Times New Roman"/>
          <w:sz w:val="24"/>
          <w:szCs w:val="24"/>
        </w:rPr>
        <w:t xml:space="preserve"> </w:t>
      </w:r>
    </w:p>
    <w:p w14:paraId="667733F6" w14:textId="747B112D" w:rsidR="00305E9E" w:rsidRPr="001F420B" w:rsidRDefault="008B1D0A" w:rsidP="008B1D0A">
      <w:pPr>
        <w:ind w:left="1440"/>
        <w:jc w:val="both"/>
        <w:rPr>
          <w:rFonts w:ascii="Times New Roman" w:hAnsi="Times New Roman" w:cs="Times New Roman"/>
          <w:sz w:val="24"/>
          <w:szCs w:val="24"/>
          <w:lang w:val="en-US"/>
        </w:rPr>
      </w:pPr>
      <w:r w:rsidRPr="001F420B">
        <w:rPr>
          <w:rFonts w:ascii="Times New Roman" w:hAnsi="Times New Roman" w:cs="Times New Roman"/>
          <w:sz w:val="24"/>
          <w:szCs w:val="24"/>
          <w:lang w:val="en-US"/>
        </w:rPr>
        <w:t>“</w:t>
      </w:r>
      <w:r w:rsidR="001F0CF3">
        <w:rPr>
          <w:rFonts w:ascii="Times New Roman" w:hAnsi="Times New Roman" w:cs="Times New Roman"/>
          <w:sz w:val="24"/>
          <w:szCs w:val="24"/>
          <w:lang w:val="en-US"/>
        </w:rPr>
        <w:t>.</w:t>
      </w:r>
      <w:r w:rsidR="00305E9E" w:rsidRPr="001F420B">
        <w:rPr>
          <w:rFonts w:ascii="Times New Roman" w:hAnsi="Times New Roman" w:cs="Times New Roman"/>
          <w:sz w:val="24"/>
          <w:szCs w:val="24"/>
          <w:lang w:val="en-US"/>
        </w:rPr>
        <w:t xml:space="preserve">..the employment contract brings into being the relationship that labour legislation seeks to regulate. </w:t>
      </w:r>
      <w:r w:rsidR="00305E9E" w:rsidRPr="001F420B">
        <w:rPr>
          <w:rFonts w:ascii="Times New Roman" w:hAnsi="Times New Roman" w:cs="Times New Roman"/>
          <w:b/>
          <w:sz w:val="24"/>
          <w:szCs w:val="24"/>
          <w:lang w:val="en-US"/>
        </w:rPr>
        <w:t>However, the agreement no longer forms the exclusive basis for determining their subsequent rights and obligations</w:t>
      </w:r>
      <w:r w:rsidR="00305E9E" w:rsidRPr="001F420B">
        <w:rPr>
          <w:rFonts w:ascii="Times New Roman" w:hAnsi="Times New Roman" w:cs="Times New Roman"/>
          <w:sz w:val="24"/>
          <w:szCs w:val="24"/>
          <w:lang w:val="en-US"/>
        </w:rPr>
        <w:t xml:space="preserve">; once parties have concluded an employment contract, the content and duration of the ensuing relationship are regulated to a considerable extent by statute. </w:t>
      </w:r>
      <w:r w:rsidR="00305E9E" w:rsidRPr="001F420B">
        <w:rPr>
          <w:rFonts w:ascii="Times New Roman" w:hAnsi="Times New Roman" w:cs="Times New Roman"/>
          <w:b/>
          <w:sz w:val="24"/>
          <w:szCs w:val="24"/>
          <w:lang w:val="en-US"/>
        </w:rPr>
        <w:t>The employment relationship is thus something distinct from and wider than the contractual relationship</w:t>
      </w:r>
      <w:r w:rsidR="00305E9E" w:rsidRPr="001F420B">
        <w:rPr>
          <w:rFonts w:ascii="Times New Roman" w:hAnsi="Times New Roman" w:cs="Times New Roman"/>
          <w:sz w:val="24"/>
          <w:szCs w:val="24"/>
          <w:lang w:val="en-US"/>
        </w:rPr>
        <w:t>. The contract of employment may therefore be regarded as little more than the founding act of a relationship the content and duration of which is regulated by statute, regulation or collective agreement.</w:t>
      </w:r>
      <w:r w:rsidR="00305E9E" w:rsidRPr="001F420B">
        <w:rPr>
          <w:rFonts w:ascii="Times New Roman" w:hAnsi="Times New Roman" w:cs="Times New Roman"/>
          <w:b/>
          <w:sz w:val="24"/>
          <w:szCs w:val="24"/>
          <w:lang w:val="en-US"/>
        </w:rPr>
        <w:t xml:space="preserve"> </w:t>
      </w:r>
      <w:r w:rsidR="00305E9E" w:rsidRPr="001F420B">
        <w:rPr>
          <w:rFonts w:ascii="Times New Roman" w:hAnsi="Times New Roman" w:cs="Times New Roman"/>
          <w:i/>
          <w:sz w:val="24"/>
          <w:szCs w:val="24"/>
          <w:lang w:val="en-US"/>
        </w:rPr>
        <w:t>(my emphasis</w:t>
      </w:r>
      <w:r w:rsidR="00305E9E" w:rsidRPr="001F420B">
        <w:rPr>
          <w:rFonts w:ascii="Times New Roman" w:hAnsi="Times New Roman" w:cs="Times New Roman"/>
          <w:sz w:val="24"/>
          <w:szCs w:val="24"/>
          <w:lang w:val="en-US"/>
        </w:rPr>
        <w:t>)</w:t>
      </w:r>
      <w:r w:rsidRPr="001F420B">
        <w:rPr>
          <w:rFonts w:ascii="Times New Roman" w:hAnsi="Times New Roman" w:cs="Times New Roman"/>
          <w:sz w:val="24"/>
          <w:szCs w:val="24"/>
          <w:lang w:val="en-US"/>
        </w:rPr>
        <w:t>”</w:t>
      </w:r>
    </w:p>
    <w:p w14:paraId="35072A5D" w14:textId="77777777" w:rsidR="008B1D0A" w:rsidRPr="001F420B" w:rsidRDefault="008B1D0A" w:rsidP="008B1D0A">
      <w:pPr>
        <w:ind w:left="1440"/>
        <w:jc w:val="both"/>
        <w:rPr>
          <w:rFonts w:ascii="Times New Roman" w:hAnsi="Times New Roman" w:cs="Times New Roman"/>
          <w:sz w:val="24"/>
          <w:szCs w:val="24"/>
          <w:lang w:val="en-US"/>
        </w:rPr>
      </w:pPr>
    </w:p>
    <w:p w14:paraId="56BCA8BD" w14:textId="1BF31BCE" w:rsidR="008B1D0A" w:rsidRPr="001F420B" w:rsidRDefault="00305E9E" w:rsidP="002E5552">
      <w:pPr>
        <w:spacing w:line="480" w:lineRule="auto"/>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ab/>
      </w:r>
      <w:r w:rsidRPr="001F420B">
        <w:rPr>
          <w:rFonts w:ascii="Times New Roman" w:eastAsia="Calibri" w:hAnsi="Times New Roman" w:cs="Times New Roman"/>
          <w:sz w:val="24"/>
          <w:szCs w:val="24"/>
        </w:rPr>
        <w:tab/>
        <w:t>(</w:t>
      </w:r>
      <w:r w:rsidR="0012448F" w:rsidRPr="001F420B">
        <w:rPr>
          <w:rFonts w:ascii="Times New Roman" w:eastAsia="Calibri" w:hAnsi="Times New Roman" w:cs="Times New Roman"/>
          <w:sz w:val="24"/>
          <w:szCs w:val="24"/>
        </w:rPr>
        <w:t xml:space="preserve">See </w:t>
      </w:r>
      <w:r w:rsidRPr="001F420B">
        <w:rPr>
          <w:rFonts w:ascii="Times New Roman" w:eastAsia="Calibri" w:hAnsi="Times New Roman" w:cs="Times New Roman"/>
          <w:sz w:val="24"/>
          <w:szCs w:val="24"/>
        </w:rPr>
        <w:t>John Grogan’s ‘</w:t>
      </w:r>
      <w:r w:rsidR="00512933" w:rsidRPr="001F420B">
        <w:rPr>
          <w:rFonts w:ascii="Times New Roman" w:eastAsia="Calibri" w:hAnsi="Times New Roman" w:cs="Times New Roman"/>
          <w:sz w:val="24"/>
          <w:szCs w:val="24"/>
        </w:rPr>
        <w:t>Workplace Law’ 11</w:t>
      </w:r>
      <w:r w:rsidR="00512933" w:rsidRPr="001F420B">
        <w:rPr>
          <w:rFonts w:ascii="Times New Roman" w:eastAsia="Calibri" w:hAnsi="Times New Roman" w:cs="Times New Roman"/>
          <w:sz w:val="24"/>
          <w:szCs w:val="24"/>
          <w:vertAlign w:val="superscript"/>
        </w:rPr>
        <w:t>th</w:t>
      </w:r>
      <w:r w:rsidR="00512933" w:rsidRPr="001F420B">
        <w:rPr>
          <w:rFonts w:ascii="Times New Roman" w:eastAsia="Calibri" w:hAnsi="Times New Roman" w:cs="Times New Roman"/>
          <w:sz w:val="24"/>
          <w:szCs w:val="24"/>
        </w:rPr>
        <w:t xml:space="preserve"> Ed at p52)</w:t>
      </w:r>
    </w:p>
    <w:p w14:paraId="62521D78" w14:textId="74BDC1DE" w:rsidR="00E0544D" w:rsidRPr="001F420B" w:rsidRDefault="000E5714" w:rsidP="008B1D0A">
      <w:pPr>
        <w:spacing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lastRenderedPageBreak/>
        <w:t>[</w:t>
      </w:r>
      <w:r w:rsidR="008F1D4A" w:rsidRPr="001F420B">
        <w:rPr>
          <w:rFonts w:ascii="Times New Roman" w:eastAsia="Calibri" w:hAnsi="Times New Roman" w:cs="Times New Roman"/>
          <w:sz w:val="24"/>
          <w:szCs w:val="24"/>
        </w:rPr>
        <w:t>30</w:t>
      </w:r>
      <w:r w:rsidR="002E180C" w:rsidRPr="001F420B">
        <w:rPr>
          <w:rFonts w:ascii="Times New Roman" w:eastAsia="Calibri" w:hAnsi="Times New Roman" w:cs="Times New Roman"/>
          <w:sz w:val="24"/>
          <w:szCs w:val="24"/>
        </w:rPr>
        <w:t>]</w:t>
      </w:r>
      <w:r w:rsidR="002E180C" w:rsidRPr="001F420B">
        <w:rPr>
          <w:rFonts w:ascii="Times New Roman" w:eastAsia="Calibri" w:hAnsi="Times New Roman" w:cs="Times New Roman"/>
          <w:sz w:val="24"/>
          <w:szCs w:val="24"/>
        </w:rPr>
        <w:tab/>
      </w:r>
      <w:r w:rsidR="00401541" w:rsidRPr="001F420B">
        <w:rPr>
          <w:rFonts w:ascii="Times New Roman" w:eastAsia="Calibri" w:hAnsi="Times New Roman" w:cs="Times New Roman"/>
          <w:sz w:val="24"/>
          <w:szCs w:val="24"/>
        </w:rPr>
        <w:t xml:space="preserve">Relating this </w:t>
      </w:r>
      <w:r w:rsidR="00305E9E" w:rsidRPr="001F420B">
        <w:rPr>
          <w:rFonts w:ascii="Times New Roman" w:eastAsia="Calibri" w:hAnsi="Times New Roman" w:cs="Times New Roman"/>
          <w:sz w:val="24"/>
          <w:szCs w:val="24"/>
        </w:rPr>
        <w:t xml:space="preserve">to the </w:t>
      </w:r>
      <w:r w:rsidR="00512933" w:rsidRPr="001F420B">
        <w:rPr>
          <w:rFonts w:ascii="Times New Roman" w:eastAsia="Calibri" w:hAnsi="Times New Roman" w:cs="Times New Roman"/>
          <w:sz w:val="24"/>
          <w:szCs w:val="24"/>
        </w:rPr>
        <w:t>circumstances of this case, the position is confirmed that the appellant cannot rely solely on his previous contracts of employment to argue that he cannot be charged with any act of misconduct committed during the currency</w:t>
      </w:r>
      <w:r w:rsidR="0012448F" w:rsidRPr="001F420B">
        <w:rPr>
          <w:rFonts w:ascii="Times New Roman" w:eastAsia="Calibri" w:hAnsi="Times New Roman" w:cs="Times New Roman"/>
          <w:sz w:val="24"/>
          <w:szCs w:val="24"/>
        </w:rPr>
        <w:t xml:space="preserve"> of those contracts.</w:t>
      </w:r>
      <w:r w:rsidR="00512933" w:rsidRPr="001F420B">
        <w:rPr>
          <w:rFonts w:ascii="Times New Roman" w:eastAsia="Calibri" w:hAnsi="Times New Roman" w:cs="Times New Roman"/>
          <w:sz w:val="24"/>
          <w:szCs w:val="24"/>
        </w:rPr>
        <w:t xml:space="preserve"> </w:t>
      </w:r>
      <w:r w:rsidR="00626D00" w:rsidRPr="001F420B">
        <w:rPr>
          <w:rFonts w:ascii="Times New Roman" w:eastAsia="Calibri" w:hAnsi="Times New Roman" w:cs="Times New Roman"/>
          <w:sz w:val="24"/>
          <w:szCs w:val="24"/>
        </w:rPr>
        <w:t>On the basis of the authority cited above, the</w:t>
      </w:r>
      <w:r w:rsidR="0012448F" w:rsidRPr="001F420B">
        <w:rPr>
          <w:rFonts w:ascii="Times New Roman" w:eastAsia="Calibri" w:hAnsi="Times New Roman" w:cs="Times New Roman"/>
          <w:sz w:val="24"/>
          <w:szCs w:val="24"/>
        </w:rPr>
        <w:t xml:space="preserve"> </w:t>
      </w:r>
      <w:r w:rsidR="00626D00" w:rsidRPr="001F420B">
        <w:rPr>
          <w:rFonts w:ascii="Times New Roman" w:eastAsia="Calibri" w:hAnsi="Times New Roman" w:cs="Times New Roman"/>
          <w:sz w:val="24"/>
          <w:szCs w:val="24"/>
        </w:rPr>
        <w:t xml:space="preserve">expired </w:t>
      </w:r>
      <w:r w:rsidR="0012448F" w:rsidRPr="001F420B">
        <w:rPr>
          <w:rFonts w:ascii="Times New Roman" w:eastAsia="Calibri" w:hAnsi="Times New Roman" w:cs="Times New Roman"/>
          <w:sz w:val="24"/>
          <w:szCs w:val="24"/>
        </w:rPr>
        <w:t>contracts no longer formed the exclusive basis for determining the parties</w:t>
      </w:r>
      <w:r w:rsidR="00626D00" w:rsidRPr="001F420B">
        <w:rPr>
          <w:rFonts w:ascii="Times New Roman" w:eastAsia="Calibri" w:hAnsi="Times New Roman" w:cs="Times New Roman"/>
          <w:sz w:val="24"/>
          <w:szCs w:val="24"/>
        </w:rPr>
        <w:t>’</w:t>
      </w:r>
      <w:r w:rsidR="0012448F" w:rsidRPr="001F420B">
        <w:rPr>
          <w:rFonts w:ascii="Times New Roman" w:eastAsia="Calibri" w:hAnsi="Times New Roman" w:cs="Times New Roman"/>
          <w:sz w:val="24"/>
          <w:szCs w:val="24"/>
        </w:rPr>
        <w:t xml:space="preserve"> subsequent rights and obligations</w:t>
      </w:r>
      <w:r w:rsidR="001957E4" w:rsidRPr="001F420B">
        <w:rPr>
          <w:rFonts w:ascii="Times New Roman" w:eastAsia="Calibri" w:hAnsi="Times New Roman" w:cs="Times New Roman"/>
          <w:sz w:val="24"/>
          <w:szCs w:val="24"/>
        </w:rPr>
        <w:t xml:space="preserve">. It follows that </w:t>
      </w:r>
      <w:r w:rsidR="0012448F" w:rsidRPr="001F420B">
        <w:rPr>
          <w:rFonts w:ascii="Times New Roman" w:eastAsia="Calibri" w:hAnsi="Times New Roman" w:cs="Times New Roman"/>
          <w:sz w:val="24"/>
          <w:szCs w:val="24"/>
        </w:rPr>
        <w:t>the first respondent was within its ri</w:t>
      </w:r>
      <w:r w:rsidR="00626D00" w:rsidRPr="001F420B">
        <w:rPr>
          <w:rFonts w:ascii="Times New Roman" w:eastAsia="Calibri" w:hAnsi="Times New Roman" w:cs="Times New Roman"/>
          <w:sz w:val="24"/>
          <w:szCs w:val="24"/>
        </w:rPr>
        <w:t>ghts to charge the appellant with</w:t>
      </w:r>
      <w:r w:rsidR="0012448F" w:rsidRPr="001F420B">
        <w:rPr>
          <w:rFonts w:ascii="Times New Roman" w:eastAsia="Calibri" w:hAnsi="Times New Roman" w:cs="Times New Roman"/>
          <w:sz w:val="24"/>
          <w:szCs w:val="24"/>
        </w:rPr>
        <w:t xml:space="preserve"> all acts of misconduct committed during the employment relationship that stretched </w:t>
      </w:r>
      <w:r w:rsidR="00626D00" w:rsidRPr="001F420B">
        <w:rPr>
          <w:rFonts w:ascii="Times New Roman" w:eastAsia="Calibri" w:hAnsi="Times New Roman" w:cs="Times New Roman"/>
          <w:sz w:val="24"/>
          <w:szCs w:val="24"/>
        </w:rPr>
        <w:t xml:space="preserve">from and </w:t>
      </w:r>
      <w:r w:rsidR="0012448F" w:rsidRPr="001F420B">
        <w:rPr>
          <w:rFonts w:ascii="Times New Roman" w:eastAsia="Calibri" w:hAnsi="Times New Roman" w:cs="Times New Roman"/>
          <w:sz w:val="24"/>
          <w:szCs w:val="24"/>
        </w:rPr>
        <w:t xml:space="preserve">beyond the expired contracts, </w:t>
      </w:r>
      <w:r w:rsidR="00AB381D" w:rsidRPr="001F420B">
        <w:rPr>
          <w:rFonts w:ascii="Times New Roman" w:eastAsia="Calibri" w:hAnsi="Times New Roman" w:cs="Times New Roman"/>
          <w:sz w:val="24"/>
          <w:szCs w:val="24"/>
        </w:rPr>
        <w:t xml:space="preserve">into </w:t>
      </w:r>
      <w:r w:rsidR="0012448F" w:rsidRPr="001F420B">
        <w:rPr>
          <w:rFonts w:ascii="Times New Roman" w:eastAsia="Calibri" w:hAnsi="Times New Roman" w:cs="Times New Roman"/>
          <w:sz w:val="24"/>
          <w:szCs w:val="24"/>
        </w:rPr>
        <w:t xml:space="preserve">the new contact. </w:t>
      </w:r>
    </w:p>
    <w:p w14:paraId="475CF14D" w14:textId="77777777" w:rsidR="008B1D0A" w:rsidRPr="001F420B" w:rsidRDefault="008B1D0A" w:rsidP="001F0CF3">
      <w:pPr>
        <w:spacing w:after="0" w:line="480" w:lineRule="auto"/>
        <w:ind w:left="720" w:hanging="720"/>
        <w:jc w:val="both"/>
        <w:rPr>
          <w:rFonts w:ascii="Times New Roman" w:eastAsia="Calibri" w:hAnsi="Times New Roman" w:cs="Times New Roman"/>
          <w:sz w:val="24"/>
          <w:szCs w:val="24"/>
        </w:rPr>
      </w:pPr>
    </w:p>
    <w:p w14:paraId="034180C1" w14:textId="5D81FD9A" w:rsidR="00EA6A86" w:rsidRPr="001F420B" w:rsidRDefault="00286671" w:rsidP="008B1D0A">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8F1D4A" w:rsidRPr="001F420B">
        <w:rPr>
          <w:rFonts w:ascii="Times New Roman" w:eastAsia="Calibri" w:hAnsi="Times New Roman" w:cs="Times New Roman"/>
          <w:sz w:val="24"/>
          <w:szCs w:val="24"/>
        </w:rPr>
        <w:t>31</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E0544D" w:rsidRPr="001F420B">
        <w:rPr>
          <w:rFonts w:ascii="Times New Roman" w:eastAsia="Calibri" w:hAnsi="Times New Roman" w:cs="Times New Roman"/>
          <w:sz w:val="24"/>
          <w:szCs w:val="24"/>
        </w:rPr>
        <w:t xml:space="preserve">To the extent that it may be salutary to have a provision to that effect, there seems </w:t>
      </w:r>
      <w:r w:rsidR="00EF0AFE" w:rsidRPr="001F420B">
        <w:rPr>
          <w:rFonts w:ascii="Times New Roman" w:eastAsia="Calibri" w:hAnsi="Times New Roman" w:cs="Times New Roman"/>
          <w:sz w:val="24"/>
          <w:szCs w:val="24"/>
        </w:rPr>
        <w:t xml:space="preserve">to be </w:t>
      </w:r>
      <w:r w:rsidR="005729E1" w:rsidRPr="001F420B">
        <w:rPr>
          <w:rFonts w:ascii="Times New Roman" w:eastAsia="Calibri" w:hAnsi="Times New Roman" w:cs="Times New Roman"/>
          <w:sz w:val="24"/>
          <w:szCs w:val="24"/>
        </w:rPr>
        <w:t xml:space="preserve">a </w:t>
      </w:r>
      <w:r w:rsidRPr="001F420B">
        <w:rPr>
          <w:rFonts w:ascii="Times New Roman" w:eastAsia="Calibri" w:hAnsi="Times New Roman" w:cs="Times New Roman"/>
          <w:i/>
          <w:sz w:val="24"/>
          <w:szCs w:val="24"/>
        </w:rPr>
        <w:t>lacuna</w:t>
      </w:r>
      <w:r w:rsidRPr="001F420B">
        <w:rPr>
          <w:rFonts w:ascii="Times New Roman" w:eastAsia="Calibri" w:hAnsi="Times New Roman" w:cs="Times New Roman"/>
          <w:sz w:val="24"/>
          <w:szCs w:val="24"/>
        </w:rPr>
        <w:t xml:space="preserve"> in </w:t>
      </w:r>
      <w:r w:rsidR="00EF0AFE" w:rsidRPr="001F420B">
        <w:rPr>
          <w:rFonts w:ascii="Times New Roman" w:eastAsia="Calibri" w:hAnsi="Times New Roman" w:cs="Times New Roman"/>
          <w:sz w:val="24"/>
          <w:szCs w:val="24"/>
        </w:rPr>
        <w:t xml:space="preserve">our </w:t>
      </w:r>
      <w:r w:rsidRPr="001F420B">
        <w:rPr>
          <w:rFonts w:ascii="Times New Roman" w:eastAsia="Calibri" w:hAnsi="Times New Roman" w:cs="Times New Roman"/>
          <w:sz w:val="24"/>
          <w:szCs w:val="24"/>
        </w:rPr>
        <w:t>law regarding the issue of whether a</w:t>
      </w:r>
      <w:r w:rsidR="001F42EB" w:rsidRPr="001F420B">
        <w:rPr>
          <w:rFonts w:ascii="Times New Roman" w:eastAsia="Calibri" w:hAnsi="Times New Roman" w:cs="Times New Roman"/>
          <w:sz w:val="24"/>
          <w:szCs w:val="24"/>
        </w:rPr>
        <w:t xml:space="preserve"> party can be dismissed for</w:t>
      </w:r>
      <w:r w:rsidRPr="001F420B">
        <w:rPr>
          <w:rFonts w:ascii="Times New Roman" w:eastAsia="Calibri" w:hAnsi="Times New Roman" w:cs="Times New Roman"/>
          <w:sz w:val="24"/>
          <w:szCs w:val="24"/>
        </w:rPr>
        <w:t xml:space="preserve"> acts of misco</w:t>
      </w:r>
      <w:r w:rsidR="00F91ACC" w:rsidRPr="001F420B">
        <w:rPr>
          <w:rFonts w:ascii="Times New Roman" w:eastAsia="Calibri" w:hAnsi="Times New Roman" w:cs="Times New Roman"/>
          <w:sz w:val="24"/>
          <w:szCs w:val="24"/>
        </w:rPr>
        <w:t>nduct committed under a prior</w:t>
      </w:r>
      <w:r w:rsidRPr="001F420B">
        <w:rPr>
          <w:rFonts w:ascii="Times New Roman" w:eastAsia="Calibri" w:hAnsi="Times New Roman" w:cs="Times New Roman"/>
          <w:sz w:val="24"/>
          <w:szCs w:val="24"/>
        </w:rPr>
        <w:t xml:space="preserve"> employment contract</w:t>
      </w:r>
      <w:r w:rsidR="00F91ACC" w:rsidRPr="001F420B">
        <w:rPr>
          <w:rFonts w:ascii="Times New Roman" w:eastAsia="Calibri" w:hAnsi="Times New Roman" w:cs="Times New Roman"/>
          <w:sz w:val="24"/>
          <w:szCs w:val="24"/>
        </w:rPr>
        <w:t xml:space="preserve"> by the same employer</w:t>
      </w:r>
      <w:r w:rsidRPr="001F420B">
        <w:rPr>
          <w:rFonts w:ascii="Times New Roman" w:eastAsia="Calibri" w:hAnsi="Times New Roman" w:cs="Times New Roman"/>
          <w:sz w:val="24"/>
          <w:szCs w:val="24"/>
        </w:rPr>
        <w:t xml:space="preserve">. </w:t>
      </w:r>
      <w:r w:rsidR="00EF0AFE" w:rsidRPr="001F420B">
        <w:rPr>
          <w:rFonts w:ascii="Times New Roman" w:eastAsia="Calibri" w:hAnsi="Times New Roman" w:cs="Times New Roman"/>
          <w:sz w:val="24"/>
          <w:szCs w:val="24"/>
        </w:rPr>
        <w:t xml:space="preserve">It is apparent that the appellant seeks to escape the consequences of his misconduct on the strength of a grey area in the existing legislation. </w:t>
      </w:r>
      <w:r w:rsidR="00567445" w:rsidRPr="001F420B">
        <w:rPr>
          <w:rFonts w:ascii="Times New Roman" w:eastAsia="Calibri" w:hAnsi="Times New Roman" w:cs="Times New Roman"/>
          <w:sz w:val="24"/>
          <w:szCs w:val="24"/>
        </w:rPr>
        <w:t>He should not be allowed to do so, but must be made to face t</w:t>
      </w:r>
      <w:r w:rsidR="00A31F81" w:rsidRPr="001F420B">
        <w:rPr>
          <w:rFonts w:ascii="Times New Roman" w:eastAsia="Calibri" w:hAnsi="Times New Roman" w:cs="Times New Roman"/>
          <w:sz w:val="24"/>
          <w:szCs w:val="24"/>
        </w:rPr>
        <w:t>he consequences of his actions.</w:t>
      </w:r>
      <w:r w:rsidR="00567445" w:rsidRPr="001F420B">
        <w:rPr>
          <w:rFonts w:ascii="Times New Roman" w:eastAsia="Calibri" w:hAnsi="Times New Roman" w:cs="Times New Roman"/>
          <w:sz w:val="24"/>
          <w:szCs w:val="24"/>
        </w:rPr>
        <w:t xml:space="preserve"> </w:t>
      </w:r>
    </w:p>
    <w:p w14:paraId="6F9B7359" w14:textId="77777777" w:rsidR="008B1D0A" w:rsidRPr="001F420B" w:rsidRDefault="008B1D0A" w:rsidP="001F0CF3">
      <w:pPr>
        <w:spacing w:after="0" w:line="480" w:lineRule="auto"/>
        <w:ind w:left="720" w:hanging="720"/>
        <w:jc w:val="both"/>
        <w:rPr>
          <w:rFonts w:ascii="Times New Roman" w:eastAsia="Calibri" w:hAnsi="Times New Roman" w:cs="Times New Roman"/>
          <w:sz w:val="24"/>
          <w:szCs w:val="24"/>
        </w:rPr>
      </w:pPr>
    </w:p>
    <w:p w14:paraId="02F51EC5" w14:textId="1D8200B4" w:rsidR="003063B1" w:rsidRPr="001F420B" w:rsidRDefault="00A31F81" w:rsidP="008B1D0A">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994C09" w:rsidRPr="001F420B">
        <w:rPr>
          <w:rFonts w:ascii="Times New Roman" w:eastAsia="Calibri" w:hAnsi="Times New Roman" w:cs="Times New Roman"/>
          <w:sz w:val="24"/>
          <w:szCs w:val="24"/>
        </w:rPr>
        <w:t>3</w:t>
      </w:r>
      <w:r w:rsidR="008F1D4A" w:rsidRPr="001F420B">
        <w:rPr>
          <w:rFonts w:ascii="Times New Roman" w:eastAsia="Calibri" w:hAnsi="Times New Roman" w:cs="Times New Roman"/>
          <w:sz w:val="24"/>
          <w:szCs w:val="24"/>
        </w:rPr>
        <w:t>2</w:t>
      </w:r>
      <w:r w:rsidRPr="001F420B">
        <w:rPr>
          <w:rFonts w:ascii="Times New Roman" w:eastAsia="Calibri" w:hAnsi="Times New Roman" w:cs="Times New Roman"/>
          <w:sz w:val="24"/>
          <w:szCs w:val="24"/>
        </w:rPr>
        <w:t xml:space="preserve">] </w:t>
      </w:r>
      <w:r w:rsidR="001F0CF3">
        <w:rPr>
          <w:rFonts w:ascii="Times New Roman" w:eastAsia="Calibri" w:hAnsi="Times New Roman" w:cs="Times New Roman"/>
          <w:sz w:val="24"/>
          <w:szCs w:val="24"/>
        </w:rPr>
        <w:tab/>
      </w:r>
      <w:r w:rsidRPr="001F420B">
        <w:rPr>
          <w:rFonts w:ascii="Times New Roman" w:eastAsia="Calibri" w:hAnsi="Times New Roman" w:cs="Times New Roman"/>
          <w:sz w:val="24"/>
          <w:szCs w:val="24"/>
        </w:rPr>
        <w:t>When all is told, th</w:t>
      </w:r>
      <w:r w:rsidR="00A44782" w:rsidRPr="001F420B">
        <w:rPr>
          <w:rFonts w:ascii="Times New Roman" w:eastAsia="Calibri" w:hAnsi="Times New Roman" w:cs="Times New Roman"/>
          <w:sz w:val="24"/>
          <w:szCs w:val="24"/>
        </w:rPr>
        <w:t>e</w:t>
      </w:r>
      <w:r w:rsidRPr="001F420B">
        <w:rPr>
          <w:rFonts w:ascii="Times New Roman" w:eastAsia="Calibri" w:hAnsi="Times New Roman" w:cs="Times New Roman"/>
          <w:sz w:val="24"/>
          <w:szCs w:val="24"/>
        </w:rPr>
        <w:t xml:space="preserve"> court finds </w:t>
      </w:r>
      <w:r w:rsidR="00113ED3" w:rsidRPr="001F420B">
        <w:rPr>
          <w:rFonts w:ascii="Times New Roman" w:eastAsia="Calibri" w:hAnsi="Times New Roman" w:cs="Times New Roman"/>
          <w:sz w:val="24"/>
          <w:szCs w:val="24"/>
        </w:rPr>
        <w:t xml:space="preserve">to be unassailable, </w:t>
      </w:r>
      <w:r w:rsidRPr="001F420B">
        <w:rPr>
          <w:rFonts w:ascii="Times New Roman" w:eastAsia="Calibri" w:hAnsi="Times New Roman" w:cs="Times New Roman"/>
          <w:sz w:val="24"/>
          <w:szCs w:val="24"/>
        </w:rPr>
        <w:t xml:space="preserve">the </w:t>
      </w:r>
      <w:r w:rsidR="00113ED3" w:rsidRPr="001F420B">
        <w:rPr>
          <w:rFonts w:ascii="Times New Roman" w:eastAsia="Calibri" w:hAnsi="Times New Roman" w:cs="Times New Roman"/>
          <w:sz w:val="24"/>
          <w:szCs w:val="24"/>
        </w:rPr>
        <w:t xml:space="preserve">conclusion reached by the court </w:t>
      </w:r>
      <w:r w:rsidR="00113ED3" w:rsidRPr="001F420B">
        <w:rPr>
          <w:rFonts w:ascii="Times New Roman" w:eastAsia="Calibri" w:hAnsi="Times New Roman" w:cs="Times New Roman"/>
          <w:i/>
          <w:sz w:val="24"/>
          <w:szCs w:val="24"/>
        </w:rPr>
        <w:t>a quo</w:t>
      </w:r>
      <w:r w:rsidR="00113ED3" w:rsidRPr="001F420B">
        <w:rPr>
          <w:rFonts w:ascii="Times New Roman" w:eastAsia="Calibri" w:hAnsi="Times New Roman" w:cs="Times New Roman"/>
          <w:sz w:val="24"/>
          <w:szCs w:val="24"/>
        </w:rPr>
        <w:t xml:space="preserve"> that t</w:t>
      </w:r>
      <w:r w:rsidR="000B16C7" w:rsidRPr="001F420B">
        <w:rPr>
          <w:rFonts w:ascii="Times New Roman" w:eastAsia="Calibri" w:hAnsi="Times New Roman" w:cs="Times New Roman"/>
          <w:sz w:val="24"/>
          <w:szCs w:val="24"/>
        </w:rPr>
        <w:t xml:space="preserve">he appellant was engaged in a continuous </w:t>
      </w:r>
      <w:r w:rsidR="00113ED3" w:rsidRPr="001F420B">
        <w:rPr>
          <w:rFonts w:ascii="Times New Roman" w:eastAsia="Calibri" w:hAnsi="Times New Roman" w:cs="Times New Roman"/>
          <w:sz w:val="24"/>
          <w:szCs w:val="24"/>
        </w:rPr>
        <w:t xml:space="preserve">employment </w:t>
      </w:r>
      <w:r w:rsidR="000B16C7" w:rsidRPr="001F420B">
        <w:rPr>
          <w:rFonts w:ascii="Times New Roman" w:eastAsia="Calibri" w:hAnsi="Times New Roman" w:cs="Times New Roman"/>
          <w:sz w:val="24"/>
          <w:szCs w:val="24"/>
        </w:rPr>
        <w:t xml:space="preserve">relationship with the </w:t>
      </w:r>
      <w:r w:rsidR="00113ED3" w:rsidRPr="001F420B">
        <w:rPr>
          <w:rFonts w:ascii="Times New Roman" w:eastAsia="Calibri" w:hAnsi="Times New Roman" w:cs="Times New Roman"/>
          <w:sz w:val="24"/>
          <w:szCs w:val="24"/>
        </w:rPr>
        <w:t xml:space="preserve">first respondent at the time </w:t>
      </w:r>
      <w:r w:rsidR="00A44782" w:rsidRPr="001F420B">
        <w:rPr>
          <w:rFonts w:ascii="Times New Roman" w:eastAsia="Calibri" w:hAnsi="Times New Roman" w:cs="Times New Roman"/>
          <w:sz w:val="24"/>
          <w:szCs w:val="24"/>
        </w:rPr>
        <w:t xml:space="preserve">that </w:t>
      </w:r>
      <w:r w:rsidR="00113ED3" w:rsidRPr="001F420B">
        <w:rPr>
          <w:rFonts w:ascii="Times New Roman" w:eastAsia="Calibri" w:hAnsi="Times New Roman" w:cs="Times New Roman"/>
          <w:sz w:val="24"/>
          <w:szCs w:val="24"/>
        </w:rPr>
        <w:t xml:space="preserve">he was charged with </w:t>
      </w:r>
      <w:r w:rsidR="00A44782" w:rsidRPr="001F420B">
        <w:rPr>
          <w:rFonts w:ascii="Times New Roman" w:eastAsia="Calibri" w:hAnsi="Times New Roman" w:cs="Times New Roman"/>
          <w:sz w:val="24"/>
          <w:szCs w:val="24"/>
        </w:rPr>
        <w:t xml:space="preserve">the </w:t>
      </w:r>
      <w:r w:rsidR="00113ED3" w:rsidRPr="001F420B">
        <w:rPr>
          <w:rFonts w:ascii="Times New Roman" w:eastAsia="Calibri" w:hAnsi="Times New Roman" w:cs="Times New Roman"/>
          <w:sz w:val="24"/>
          <w:szCs w:val="24"/>
        </w:rPr>
        <w:t>acts of misconduct in question. That relationship survived the expiry of his previous contract of employment and seamlessly</w:t>
      </w:r>
      <w:r w:rsidR="00DF6105" w:rsidRPr="001F420B">
        <w:rPr>
          <w:rFonts w:ascii="Times New Roman" w:eastAsia="Calibri" w:hAnsi="Times New Roman" w:cs="Times New Roman"/>
          <w:sz w:val="24"/>
          <w:szCs w:val="24"/>
        </w:rPr>
        <w:t xml:space="preserve"> </w:t>
      </w:r>
      <w:r w:rsidR="00A00C13" w:rsidRPr="001F420B">
        <w:rPr>
          <w:rFonts w:ascii="Times New Roman" w:eastAsia="Calibri" w:hAnsi="Times New Roman" w:cs="Times New Roman"/>
          <w:sz w:val="24"/>
          <w:szCs w:val="24"/>
        </w:rPr>
        <w:t xml:space="preserve">extended </w:t>
      </w:r>
      <w:r w:rsidR="00DF6105" w:rsidRPr="001F420B">
        <w:rPr>
          <w:rFonts w:ascii="Times New Roman" w:eastAsia="Calibri" w:hAnsi="Times New Roman" w:cs="Times New Roman"/>
          <w:sz w:val="24"/>
          <w:szCs w:val="24"/>
        </w:rPr>
        <w:t xml:space="preserve">into his new contract. </w:t>
      </w:r>
      <w:r w:rsidR="00A44782" w:rsidRPr="001F420B">
        <w:rPr>
          <w:rFonts w:ascii="Times New Roman" w:eastAsia="Calibri" w:hAnsi="Times New Roman" w:cs="Times New Roman"/>
          <w:sz w:val="24"/>
          <w:szCs w:val="24"/>
        </w:rPr>
        <w:t xml:space="preserve"> That being the case, </w:t>
      </w:r>
      <w:r w:rsidR="00124492" w:rsidRPr="001F420B">
        <w:rPr>
          <w:rFonts w:ascii="Times New Roman" w:eastAsia="Calibri" w:hAnsi="Times New Roman" w:cs="Times New Roman"/>
          <w:sz w:val="24"/>
          <w:szCs w:val="24"/>
        </w:rPr>
        <w:t xml:space="preserve">the court </w:t>
      </w:r>
      <w:r w:rsidR="003E7352" w:rsidRPr="001F420B">
        <w:rPr>
          <w:rFonts w:ascii="Times New Roman" w:eastAsia="Calibri" w:hAnsi="Times New Roman" w:cs="Times New Roman"/>
          <w:sz w:val="24"/>
          <w:szCs w:val="24"/>
        </w:rPr>
        <w:t xml:space="preserve">is satisfied </w:t>
      </w:r>
      <w:r w:rsidR="00124492" w:rsidRPr="001F420B">
        <w:rPr>
          <w:rFonts w:ascii="Times New Roman" w:eastAsia="Calibri" w:hAnsi="Times New Roman" w:cs="Times New Roman"/>
          <w:sz w:val="24"/>
          <w:szCs w:val="24"/>
        </w:rPr>
        <w:t xml:space="preserve">that the appellant was properly charged with the acts of misconduct in question and that procedurally, he was properly convicted. </w:t>
      </w:r>
    </w:p>
    <w:p w14:paraId="77C38C2E" w14:textId="77777777" w:rsidR="008B1D0A" w:rsidRPr="001F420B" w:rsidRDefault="008B1D0A" w:rsidP="008B1D0A">
      <w:pPr>
        <w:spacing w:after="0" w:line="480" w:lineRule="auto"/>
        <w:ind w:left="720" w:hanging="720"/>
        <w:jc w:val="both"/>
        <w:rPr>
          <w:rFonts w:ascii="Times New Roman" w:eastAsia="Calibri" w:hAnsi="Times New Roman" w:cs="Times New Roman"/>
          <w:sz w:val="24"/>
          <w:szCs w:val="24"/>
        </w:rPr>
      </w:pPr>
    </w:p>
    <w:p w14:paraId="10AA16F5" w14:textId="244E1CC2" w:rsidR="00CD5067" w:rsidRPr="001F420B" w:rsidRDefault="00124492" w:rsidP="008B1D0A">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lastRenderedPageBreak/>
        <w:t>T</w:t>
      </w:r>
      <w:r w:rsidR="00E36C06" w:rsidRPr="001F420B">
        <w:rPr>
          <w:rFonts w:ascii="Times New Roman" w:eastAsia="Calibri" w:hAnsi="Times New Roman" w:cs="Times New Roman"/>
          <w:sz w:val="24"/>
          <w:szCs w:val="24"/>
        </w:rPr>
        <w:t xml:space="preserve">he </w:t>
      </w:r>
      <w:r w:rsidR="00A47B69" w:rsidRPr="001F420B">
        <w:rPr>
          <w:rFonts w:ascii="Times New Roman" w:eastAsia="Calibri" w:hAnsi="Times New Roman" w:cs="Times New Roman"/>
          <w:sz w:val="24"/>
          <w:szCs w:val="24"/>
        </w:rPr>
        <w:t xml:space="preserve">appellant’s </w:t>
      </w:r>
      <w:r w:rsidRPr="001F420B">
        <w:rPr>
          <w:rFonts w:ascii="Times New Roman" w:eastAsia="Calibri" w:hAnsi="Times New Roman" w:cs="Times New Roman"/>
          <w:sz w:val="24"/>
          <w:szCs w:val="24"/>
        </w:rPr>
        <w:t xml:space="preserve">ground of appeal </w:t>
      </w:r>
      <w:r w:rsidR="00A47B69" w:rsidRPr="001F420B">
        <w:rPr>
          <w:rFonts w:ascii="Times New Roman" w:eastAsia="Calibri" w:hAnsi="Times New Roman" w:cs="Times New Roman"/>
          <w:sz w:val="24"/>
          <w:szCs w:val="24"/>
        </w:rPr>
        <w:t xml:space="preserve">on this </w:t>
      </w:r>
      <w:r w:rsidR="00AE5B83" w:rsidRPr="001F420B">
        <w:rPr>
          <w:rFonts w:ascii="Times New Roman" w:eastAsia="Calibri" w:hAnsi="Times New Roman" w:cs="Times New Roman"/>
          <w:sz w:val="24"/>
          <w:szCs w:val="24"/>
        </w:rPr>
        <w:t>issue</w:t>
      </w:r>
      <w:r w:rsidR="00B05ABB" w:rsidRPr="001F420B">
        <w:rPr>
          <w:rFonts w:ascii="Times New Roman" w:eastAsia="Calibri" w:hAnsi="Times New Roman" w:cs="Times New Roman"/>
          <w:sz w:val="24"/>
          <w:szCs w:val="24"/>
        </w:rPr>
        <w:t xml:space="preserve"> </w:t>
      </w:r>
      <w:r w:rsidRPr="001F420B">
        <w:rPr>
          <w:rFonts w:ascii="Times New Roman" w:eastAsia="Calibri" w:hAnsi="Times New Roman" w:cs="Times New Roman"/>
          <w:sz w:val="24"/>
          <w:szCs w:val="24"/>
        </w:rPr>
        <w:t xml:space="preserve">is </w:t>
      </w:r>
      <w:r w:rsidR="00B05ABB" w:rsidRPr="001F420B">
        <w:rPr>
          <w:rFonts w:ascii="Times New Roman" w:eastAsia="Calibri" w:hAnsi="Times New Roman" w:cs="Times New Roman"/>
          <w:sz w:val="24"/>
          <w:szCs w:val="24"/>
        </w:rPr>
        <w:t>without merit and</w:t>
      </w:r>
      <w:r w:rsidRPr="001F420B">
        <w:rPr>
          <w:rFonts w:ascii="Times New Roman" w:eastAsia="Calibri" w:hAnsi="Times New Roman" w:cs="Times New Roman"/>
          <w:sz w:val="24"/>
          <w:szCs w:val="24"/>
        </w:rPr>
        <w:t xml:space="preserve"> is accordingly dismissed</w:t>
      </w:r>
      <w:r w:rsidR="00A47B69" w:rsidRPr="001F420B">
        <w:rPr>
          <w:rFonts w:ascii="Times New Roman" w:eastAsia="Calibri" w:hAnsi="Times New Roman" w:cs="Times New Roman"/>
          <w:sz w:val="24"/>
          <w:szCs w:val="24"/>
        </w:rPr>
        <w:t>.</w:t>
      </w:r>
      <w:r w:rsidR="006B1E14" w:rsidRPr="001F420B">
        <w:rPr>
          <w:rFonts w:ascii="Times New Roman" w:eastAsia="Calibri" w:hAnsi="Times New Roman" w:cs="Times New Roman"/>
          <w:sz w:val="24"/>
          <w:szCs w:val="24"/>
        </w:rPr>
        <w:t xml:space="preserve"> </w:t>
      </w:r>
    </w:p>
    <w:p w14:paraId="63B2147E" w14:textId="77777777" w:rsidR="008B1D0A" w:rsidRPr="001F420B" w:rsidRDefault="008B1D0A" w:rsidP="001F0CF3">
      <w:pPr>
        <w:spacing w:after="0" w:line="480" w:lineRule="auto"/>
        <w:ind w:left="720"/>
        <w:jc w:val="both"/>
        <w:rPr>
          <w:rFonts w:ascii="Times New Roman" w:eastAsia="Calibri" w:hAnsi="Times New Roman" w:cs="Times New Roman"/>
          <w:sz w:val="24"/>
          <w:szCs w:val="24"/>
        </w:rPr>
      </w:pPr>
    </w:p>
    <w:p w14:paraId="683F5FA2" w14:textId="49FE33BD" w:rsidR="00FF26AE" w:rsidRPr="001F420B" w:rsidRDefault="00FF26AE" w:rsidP="008B1D0A">
      <w:pPr>
        <w:pStyle w:val="ListParagraph"/>
        <w:spacing w:after="0" w:line="240" w:lineRule="auto"/>
        <w:jc w:val="both"/>
        <w:rPr>
          <w:rFonts w:ascii="Times New Roman" w:eastAsia="Calibri" w:hAnsi="Times New Roman" w:cs="Times New Roman"/>
          <w:b/>
          <w:sz w:val="24"/>
          <w:szCs w:val="24"/>
        </w:rPr>
      </w:pPr>
      <w:r w:rsidRPr="001F420B">
        <w:rPr>
          <w:rFonts w:ascii="Times New Roman" w:eastAsia="Calibri" w:hAnsi="Times New Roman" w:cs="Times New Roman"/>
          <w:b/>
          <w:sz w:val="24"/>
          <w:szCs w:val="24"/>
        </w:rPr>
        <w:t xml:space="preserve">Whether or not the court </w:t>
      </w:r>
      <w:r w:rsidR="001221D5" w:rsidRPr="001F420B">
        <w:rPr>
          <w:rFonts w:ascii="Times New Roman" w:eastAsia="Calibri" w:hAnsi="Times New Roman" w:cs="Times New Roman"/>
          <w:b/>
          <w:i/>
          <w:sz w:val="24"/>
          <w:szCs w:val="24"/>
        </w:rPr>
        <w:t>a quo</w:t>
      </w:r>
      <w:r w:rsidRPr="001F420B">
        <w:rPr>
          <w:rFonts w:ascii="Times New Roman" w:eastAsia="Calibri" w:hAnsi="Times New Roman" w:cs="Times New Roman"/>
          <w:b/>
          <w:sz w:val="24"/>
          <w:szCs w:val="24"/>
        </w:rPr>
        <w:t xml:space="preserve"> erred at law by holding that it was competent for the </w:t>
      </w:r>
      <w:r w:rsidR="008B1D0A" w:rsidRPr="001F420B">
        <w:rPr>
          <w:rFonts w:ascii="Times New Roman" w:eastAsia="Calibri" w:hAnsi="Times New Roman" w:cs="Times New Roman"/>
          <w:b/>
          <w:sz w:val="24"/>
          <w:szCs w:val="24"/>
        </w:rPr>
        <w:t>first</w:t>
      </w:r>
      <w:r w:rsidRPr="001F420B">
        <w:rPr>
          <w:rFonts w:ascii="Times New Roman" w:eastAsia="Calibri" w:hAnsi="Times New Roman" w:cs="Times New Roman"/>
          <w:b/>
          <w:sz w:val="24"/>
          <w:szCs w:val="24"/>
        </w:rPr>
        <w:t xml:space="preserve"> respondent to dismiss the appellant before the d</w:t>
      </w:r>
      <w:r w:rsidR="007232BF" w:rsidRPr="001F420B">
        <w:rPr>
          <w:rFonts w:ascii="Times New Roman" w:eastAsia="Calibri" w:hAnsi="Times New Roman" w:cs="Times New Roman"/>
          <w:b/>
          <w:sz w:val="24"/>
          <w:szCs w:val="24"/>
        </w:rPr>
        <w:t>isciplinary committee had made its determination</w:t>
      </w:r>
    </w:p>
    <w:p w14:paraId="5DA4BD12" w14:textId="77777777" w:rsidR="008B1D0A" w:rsidRPr="001F420B" w:rsidRDefault="008B1D0A" w:rsidP="008B1D0A">
      <w:pPr>
        <w:pStyle w:val="ListParagraph"/>
        <w:spacing w:after="0" w:line="240" w:lineRule="auto"/>
        <w:jc w:val="both"/>
        <w:rPr>
          <w:rFonts w:ascii="Times New Roman" w:eastAsia="Calibri" w:hAnsi="Times New Roman" w:cs="Times New Roman"/>
          <w:b/>
          <w:sz w:val="24"/>
          <w:szCs w:val="24"/>
        </w:rPr>
      </w:pPr>
    </w:p>
    <w:p w14:paraId="6244A9A0" w14:textId="39CF36FD" w:rsidR="00FF26AE" w:rsidRPr="001F420B" w:rsidRDefault="00F91ACC" w:rsidP="008B1D0A">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A00C13" w:rsidRPr="001F420B">
        <w:rPr>
          <w:rFonts w:ascii="Times New Roman" w:eastAsia="Calibri" w:hAnsi="Times New Roman" w:cs="Times New Roman"/>
          <w:sz w:val="24"/>
          <w:szCs w:val="24"/>
        </w:rPr>
        <w:t>3</w:t>
      </w:r>
      <w:r w:rsidR="008F1D4A" w:rsidRPr="001F420B">
        <w:rPr>
          <w:rFonts w:ascii="Times New Roman" w:eastAsia="Calibri" w:hAnsi="Times New Roman" w:cs="Times New Roman"/>
          <w:sz w:val="24"/>
          <w:szCs w:val="24"/>
        </w:rPr>
        <w:t>3</w:t>
      </w:r>
      <w:r w:rsidR="003E7352" w:rsidRPr="001F420B">
        <w:rPr>
          <w:rFonts w:ascii="Times New Roman" w:eastAsia="Calibri" w:hAnsi="Times New Roman" w:cs="Times New Roman"/>
          <w:sz w:val="24"/>
          <w:szCs w:val="24"/>
        </w:rPr>
        <w:t>]</w:t>
      </w:r>
      <w:r w:rsidR="00FF26AE" w:rsidRPr="001F420B">
        <w:rPr>
          <w:rFonts w:ascii="Times New Roman" w:eastAsia="Calibri" w:hAnsi="Times New Roman" w:cs="Times New Roman"/>
          <w:sz w:val="24"/>
          <w:szCs w:val="24"/>
        </w:rPr>
        <w:tab/>
      </w:r>
      <w:r w:rsidR="00897BB6" w:rsidRPr="001F420B">
        <w:rPr>
          <w:rFonts w:ascii="Times New Roman" w:eastAsia="Calibri" w:hAnsi="Times New Roman" w:cs="Times New Roman"/>
          <w:sz w:val="24"/>
          <w:szCs w:val="24"/>
        </w:rPr>
        <w:t xml:space="preserve">The </w:t>
      </w:r>
      <w:r w:rsidR="00D8563F" w:rsidRPr="001F420B">
        <w:rPr>
          <w:rFonts w:ascii="Times New Roman" w:eastAsia="Calibri" w:hAnsi="Times New Roman" w:cs="Times New Roman"/>
          <w:sz w:val="24"/>
          <w:szCs w:val="24"/>
        </w:rPr>
        <w:t xml:space="preserve">appellant </w:t>
      </w:r>
      <w:r w:rsidR="00B05ABB" w:rsidRPr="001F420B">
        <w:rPr>
          <w:rFonts w:ascii="Times New Roman" w:eastAsia="Calibri" w:hAnsi="Times New Roman" w:cs="Times New Roman"/>
          <w:sz w:val="24"/>
          <w:szCs w:val="24"/>
        </w:rPr>
        <w:t>submitted</w:t>
      </w:r>
      <w:r w:rsidR="00D8563F" w:rsidRPr="001F420B">
        <w:rPr>
          <w:rFonts w:ascii="Times New Roman" w:eastAsia="Calibri" w:hAnsi="Times New Roman" w:cs="Times New Roman"/>
          <w:sz w:val="24"/>
          <w:szCs w:val="24"/>
        </w:rPr>
        <w:t xml:space="preserve"> that </w:t>
      </w:r>
      <w:r w:rsidR="00E36C06" w:rsidRPr="001F420B">
        <w:rPr>
          <w:rFonts w:ascii="Times New Roman" w:eastAsia="Calibri" w:hAnsi="Times New Roman" w:cs="Times New Roman"/>
          <w:sz w:val="24"/>
          <w:szCs w:val="24"/>
        </w:rPr>
        <w:t>the first respondent pronounce</w:t>
      </w:r>
      <w:r w:rsidR="0081702A" w:rsidRPr="001F420B">
        <w:rPr>
          <w:rFonts w:ascii="Times New Roman" w:eastAsia="Calibri" w:hAnsi="Times New Roman" w:cs="Times New Roman"/>
          <w:sz w:val="24"/>
          <w:szCs w:val="24"/>
        </w:rPr>
        <w:t>d</w:t>
      </w:r>
      <w:r w:rsidR="00E36C06" w:rsidRPr="001F420B">
        <w:rPr>
          <w:rFonts w:ascii="Times New Roman" w:eastAsia="Calibri" w:hAnsi="Times New Roman" w:cs="Times New Roman"/>
          <w:sz w:val="24"/>
          <w:szCs w:val="24"/>
        </w:rPr>
        <w:t xml:space="preserve"> the </w:t>
      </w:r>
      <w:r w:rsidR="00D8563F" w:rsidRPr="001F420B">
        <w:rPr>
          <w:rFonts w:ascii="Times New Roman" w:eastAsia="Calibri" w:hAnsi="Times New Roman" w:cs="Times New Roman"/>
          <w:sz w:val="24"/>
          <w:szCs w:val="24"/>
        </w:rPr>
        <w:t xml:space="preserve">penalty of dismissal </w:t>
      </w:r>
      <w:r w:rsidR="00E36C06" w:rsidRPr="001F420B">
        <w:rPr>
          <w:rFonts w:ascii="Times New Roman" w:eastAsia="Calibri" w:hAnsi="Times New Roman" w:cs="Times New Roman"/>
          <w:sz w:val="24"/>
          <w:szCs w:val="24"/>
        </w:rPr>
        <w:t>improperly</w:t>
      </w:r>
      <w:r w:rsidR="0081702A" w:rsidRPr="001F420B">
        <w:rPr>
          <w:rFonts w:ascii="Times New Roman" w:eastAsia="Calibri" w:hAnsi="Times New Roman" w:cs="Times New Roman"/>
          <w:sz w:val="24"/>
          <w:szCs w:val="24"/>
        </w:rPr>
        <w:t>, having done so</w:t>
      </w:r>
      <w:r w:rsidR="00E36C06" w:rsidRPr="001F420B">
        <w:rPr>
          <w:rFonts w:ascii="Times New Roman" w:eastAsia="Calibri" w:hAnsi="Times New Roman" w:cs="Times New Roman"/>
          <w:sz w:val="24"/>
          <w:szCs w:val="24"/>
        </w:rPr>
        <w:t xml:space="preserve"> before the disciplinary committee had made its determination on th</w:t>
      </w:r>
      <w:r w:rsidR="0081702A" w:rsidRPr="001F420B">
        <w:rPr>
          <w:rFonts w:ascii="Times New Roman" w:eastAsia="Calibri" w:hAnsi="Times New Roman" w:cs="Times New Roman"/>
          <w:sz w:val="24"/>
          <w:szCs w:val="24"/>
        </w:rPr>
        <w:t>at issue</w:t>
      </w:r>
      <w:r w:rsidR="00E36C06" w:rsidRPr="001F420B">
        <w:rPr>
          <w:rFonts w:ascii="Times New Roman" w:eastAsia="Calibri" w:hAnsi="Times New Roman" w:cs="Times New Roman"/>
          <w:sz w:val="24"/>
          <w:szCs w:val="24"/>
        </w:rPr>
        <w:t xml:space="preserve">. In the appellant’s heads of argument and in oral submissions before the court, counsel for the appellant sought to expand the scope of this ground of appeal by impugning the </w:t>
      </w:r>
      <w:r w:rsidR="00A00C13" w:rsidRPr="001F420B">
        <w:rPr>
          <w:rFonts w:ascii="Times New Roman" w:eastAsia="Calibri" w:hAnsi="Times New Roman" w:cs="Times New Roman"/>
          <w:sz w:val="24"/>
          <w:szCs w:val="24"/>
        </w:rPr>
        <w:t xml:space="preserve">determination and </w:t>
      </w:r>
      <w:r w:rsidR="00E36C06" w:rsidRPr="001F420B">
        <w:rPr>
          <w:rFonts w:ascii="Times New Roman" w:eastAsia="Calibri" w:hAnsi="Times New Roman" w:cs="Times New Roman"/>
          <w:sz w:val="24"/>
          <w:szCs w:val="24"/>
        </w:rPr>
        <w:t>pronouncement of the penalty by the first respondent rather tha</w:t>
      </w:r>
      <w:r w:rsidR="007E3ACE" w:rsidRPr="001F420B">
        <w:rPr>
          <w:rFonts w:ascii="Times New Roman" w:eastAsia="Calibri" w:hAnsi="Times New Roman" w:cs="Times New Roman"/>
          <w:sz w:val="24"/>
          <w:szCs w:val="24"/>
        </w:rPr>
        <w:t>n</w:t>
      </w:r>
      <w:r w:rsidR="00E36C06" w:rsidRPr="001F420B">
        <w:rPr>
          <w:rFonts w:ascii="Times New Roman" w:eastAsia="Calibri" w:hAnsi="Times New Roman" w:cs="Times New Roman"/>
          <w:sz w:val="24"/>
          <w:szCs w:val="24"/>
        </w:rPr>
        <w:t xml:space="preserve"> the disciplinary </w:t>
      </w:r>
      <w:r w:rsidR="00C64C41" w:rsidRPr="001F420B">
        <w:rPr>
          <w:rFonts w:ascii="Times New Roman" w:eastAsia="Calibri" w:hAnsi="Times New Roman" w:cs="Times New Roman"/>
          <w:sz w:val="24"/>
          <w:szCs w:val="24"/>
        </w:rPr>
        <w:t xml:space="preserve">authority. </w:t>
      </w:r>
      <w:r w:rsidR="003E7352" w:rsidRPr="001F420B">
        <w:rPr>
          <w:rFonts w:ascii="Times New Roman" w:eastAsia="Calibri" w:hAnsi="Times New Roman" w:cs="Times New Roman"/>
          <w:sz w:val="24"/>
          <w:szCs w:val="24"/>
        </w:rPr>
        <w:t>C</w:t>
      </w:r>
      <w:r w:rsidR="00913C3A" w:rsidRPr="001F420B">
        <w:rPr>
          <w:rFonts w:ascii="Times New Roman" w:eastAsia="Calibri" w:hAnsi="Times New Roman" w:cs="Times New Roman"/>
          <w:sz w:val="24"/>
          <w:szCs w:val="24"/>
        </w:rPr>
        <w:t>ounsel for the appellant contende</w:t>
      </w:r>
      <w:r w:rsidR="0041158E" w:rsidRPr="001F420B">
        <w:rPr>
          <w:rFonts w:ascii="Times New Roman" w:eastAsia="Calibri" w:hAnsi="Times New Roman" w:cs="Times New Roman"/>
          <w:sz w:val="24"/>
          <w:szCs w:val="24"/>
        </w:rPr>
        <w:t xml:space="preserve">d that he was challenging both the timing of the penalty and the </w:t>
      </w:r>
      <w:r w:rsidR="00844C0C" w:rsidRPr="001F420B">
        <w:rPr>
          <w:rFonts w:ascii="Times New Roman" w:eastAsia="Calibri" w:hAnsi="Times New Roman" w:cs="Times New Roman"/>
          <w:sz w:val="24"/>
          <w:szCs w:val="24"/>
        </w:rPr>
        <w:t xml:space="preserve">medium </w:t>
      </w:r>
      <w:r w:rsidR="009D49B6" w:rsidRPr="001F420B">
        <w:rPr>
          <w:rFonts w:ascii="Times New Roman" w:eastAsia="Calibri" w:hAnsi="Times New Roman" w:cs="Times New Roman"/>
          <w:sz w:val="24"/>
          <w:szCs w:val="24"/>
        </w:rPr>
        <w:t xml:space="preserve">by </w:t>
      </w:r>
      <w:r w:rsidR="00844C0C" w:rsidRPr="001F420B">
        <w:rPr>
          <w:rFonts w:ascii="Times New Roman" w:eastAsia="Calibri" w:hAnsi="Times New Roman" w:cs="Times New Roman"/>
          <w:sz w:val="24"/>
          <w:szCs w:val="24"/>
        </w:rPr>
        <w:t xml:space="preserve">which </w:t>
      </w:r>
      <w:r w:rsidR="009D49B6" w:rsidRPr="001F420B">
        <w:rPr>
          <w:rFonts w:ascii="Times New Roman" w:eastAsia="Calibri" w:hAnsi="Times New Roman" w:cs="Times New Roman"/>
          <w:sz w:val="24"/>
          <w:szCs w:val="24"/>
        </w:rPr>
        <w:t xml:space="preserve">the penalty </w:t>
      </w:r>
      <w:r w:rsidR="00844C0C" w:rsidRPr="001F420B">
        <w:rPr>
          <w:rFonts w:ascii="Times New Roman" w:eastAsia="Calibri" w:hAnsi="Times New Roman" w:cs="Times New Roman"/>
          <w:sz w:val="24"/>
          <w:szCs w:val="24"/>
        </w:rPr>
        <w:t>was</w:t>
      </w:r>
      <w:r w:rsidR="009D49B6" w:rsidRPr="001F420B">
        <w:rPr>
          <w:rFonts w:ascii="Times New Roman" w:eastAsia="Calibri" w:hAnsi="Times New Roman" w:cs="Times New Roman"/>
          <w:sz w:val="24"/>
          <w:szCs w:val="24"/>
        </w:rPr>
        <w:t xml:space="preserve"> determined and pronounced</w:t>
      </w:r>
      <w:r w:rsidR="00844C0C" w:rsidRPr="001F420B">
        <w:rPr>
          <w:rFonts w:ascii="Times New Roman" w:eastAsia="Calibri" w:hAnsi="Times New Roman" w:cs="Times New Roman"/>
          <w:sz w:val="24"/>
          <w:szCs w:val="24"/>
        </w:rPr>
        <w:t>.</w:t>
      </w:r>
      <w:r w:rsidR="0041158E" w:rsidRPr="001F420B">
        <w:rPr>
          <w:rFonts w:ascii="Times New Roman" w:eastAsia="Calibri" w:hAnsi="Times New Roman" w:cs="Times New Roman"/>
          <w:sz w:val="24"/>
          <w:szCs w:val="24"/>
        </w:rPr>
        <w:t xml:space="preserve"> He submitted that there was no distinction between the two</w:t>
      </w:r>
      <w:r w:rsidR="005C3CB8" w:rsidRPr="001F420B">
        <w:rPr>
          <w:rFonts w:ascii="Times New Roman" w:eastAsia="Calibri" w:hAnsi="Times New Roman" w:cs="Times New Roman"/>
          <w:sz w:val="24"/>
          <w:szCs w:val="24"/>
        </w:rPr>
        <w:t>.</w:t>
      </w:r>
      <w:r w:rsidR="0041158E" w:rsidRPr="001F420B">
        <w:rPr>
          <w:rFonts w:ascii="Times New Roman" w:eastAsia="Calibri" w:hAnsi="Times New Roman" w:cs="Times New Roman"/>
          <w:sz w:val="24"/>
          <w:szCs w:val="24"/>
        </w:rPr>
        <w:t xml:space="preserve"> </w:t>
      </w:r>
      <w:r w:rsidR="003E7352" w:rsidRPr="001F420B">
        <w:rPr>
          <w:rFonts w:ascii="Times New Roman" w:eastAsia="Calibri" w:hAnsi="Times New Roman" w:cs="Times New Roman"/>
          <w:i/>
          <w:sz w:val="24"/>
          <w:szCs w:val="24"/>
        </w:rPr>
        <w:t>Per contra,</w:t>
      </w:r>
      <w:r w:rsidR="003E7352" w:rsidRPr="001F420B">
        <w:rPr>
          <w:rFonts w:ascii="Times New Roman" w:eastAsia="Calibri" w:hAnsi="Times New Roman" w:cs="Times New Roman"/>
          <w:sz w:val="24"/>
          <w:szCs w:val="24"/>
        </w:rPr>
        <w:t xml:space="preserve"> the first respondent averred that this latter point was not argued before the court </w:t>
      </w:r>
      <w:r w:rsidR="003E7352" w:rsidRPr="001F420B">
        <w:rPr>
          <w:rFonts w:ascii="Times New Roman" w:eastAsia="Calibri" w:hAnsi="Times New Roman" w:cs="Times New Roman"/>
          <w:i/>
          <w:sz w:val="24"/>
          <w:szCs w:val="24"/>
        </w:rPr>
        <w:t>a</w:t>
      </w:r>
      <w:r w:rsidR="008B1D0A" w:rsidRPr="001F420B">
        <w:rPr>
          <w:rFonts w:ascii="Times New Roman" w:eastAsia="Calibri" w:hAnsi="Times New Roman" w:cs="Times New Roman"/>
          <w:i/>
          <w:sz w:val="24"/>
          <w:szCs w:val="24"/>
        </w:rPr>
        <w:t> </w:t>
      </w:r>
      <w:r w:rsidR="003E7352" w:rsidRPr="001F420B">
        <w:rPr>
          <w:rFonts w:ascii="Times New Roman" w:eastAsia="Calibri" w:hAnsi="Times New Roman" w:cs="Times New Roman"/>
          <w:i/>
          <w:sz w:val="24"/>
          <w:szCs w:val="24"/>
        </w:rPr>
        <w:t>quo</w:t>
      </w:r>
      <w:r w:rsidR="003E7352" w:rsidRPr="001F420B">
        <w:rPr>
          <w:rFonts w:ascii="Times New Roman" w:eastAsia="Calibri" w:hAnsi="Times New Roman" w:cs="Times New Roman"/>
          <w:sz w:val="24"/>
          <w:szCs w:val="24"/>
        </w:rPr>
        <w:t xml:space="preserve">. It asserted that the appellant’s argument </w:t>
      </w:r>
      <w:r w:rsidR="003E7352" w:rsidRPr="001F420B">
        <w:rPr>
          <w:rFonts w:ascii="Times New Roman" w:eastAsia="Calibri" w:hAnsi="Times New Roman" w:cs="Times New Roman"/>
          <w:i/>
          <w:sz w:val="24"/>
          <w:szCs w:val="24"/>
        </w:rPr>
        <w:t>a quo</w:t>
      </w:r>
      <w:r w:rsidR="003E7352" w:rsidRPr="001F420B">
        <w:rPr>
          <w:rFonts w:ascii="Times New Roman" w:eastAsia="Calibri" w:hAnsi="Times New Roman" w:cs="Times New Roman"/>
          <w:sz w:val="24"/>
          <w:szCs w:val="24"/>
        </w:rPr>
        <w:t xml:space="preserve"> was that he was dismissed before the disciplinary committee had pronounced a penalty.</w:t>
      </w:r>
    </w:p>
    <w:p w14:paraId="6CF3C450" w14:textId="77777777" w:rsidR="008B1D0A" w:rsidRPr="001F420B" w:rsidRDefault="008B1D0A" w:rsidP="001F0CF3">
      <w:pPr>
        <w:spacing w:after="0" w:line="480" w:lineRule="auto"/>
        <w:ind w:left="720" w:hanging="720"/>
        <w:jc w:val="both"/>
        <w:rPr>
          <w:rFonts w:ascii="Times New Roman" w:eastAsia="Calibri" w:hAnsi="Times New Roman" w:cs="Times New Roman"/>
          <w:sz w:val="24"/>
          <w:szCs w:val="24"/>
        </w:rPr>
      </w:pPr>
    </w:p>
    <w:p w14:paraId="7F2C5CB4" w14:textId="3ECFEE85" w:rsidR="00A00C13" w:rsidRPr="001F420B" w:rsidRDefault="00F91ACC" w:rsidP="0082186C">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A00C13" w:rsidRPr="001F420B">
        <w:rPr>
          <w:rFonts w:ascii="Times New Roman" w:eastAsia="Calibri" w:hAnsi="Times New Roman" w:cs="Times New Roman"/>
          <w:sz w:val="24"/>
          <w:szCs w:val="24"/>
        </w:rPr>
        <w:t>3</w:t>
      </w:r>
      <w:r w:rsidR="008F1D4A" w:rsidRPr="001F420B">
        <w:rPr>
          <w:rFonts w:ascii="Times New Roman" w:eastAsia="Calibri" w:hAnsi="Times New Roman" w:cs="Times New Roman"/>
          <w:sz w:val="24"/>
          <w:szCs w:val="24"/>
        </w:rPr>
        <w:t>4</w:t>
      </w:r>
      <w:r w:rsidR="003775F3" w:rsidRPr="001F420B">
        <w:rPr>
          <w:rFonts w:ascii="Times New Roman" w:eastAsia="Calibri" w:hAnsi="Times New Roman" w:cs="Times New Roman"/>
          <w:sz w:val="24"/>
          <w:szCs w:val="24"/>
        </w:rPr>
        <w:t>]</w:t>
      </w:r>
      <w:r w:rsidR="00EC2FA8" w:rsidRPr="001F420B">
        <w:rPr>
          <w:rFonts w:ascii="Times New Roman" w:eastAsia="Calibri" w:hAnsi="Times New Roman" w:cs="Times New Roman"/>
          <w:sz w:val="24"/>
          <w:szCs w:val="24"/>
        </w:rPr>
        <w:tab/>
      </w:r>
      <w:r w:rsidR="00D05D99" w:rsidRPr="001F420B">
        <w:rPr>
          <w:rFonts w:ascii="Times New Roman" w:eastAsia="Calibri" w:hAnsi="Times New Roman" w:cs="Times New Roman"/>
          <w:sz w:val="24"/>
          <w:szCs w:val="24"/>
        </w:rPr>
        <w:t xml:space="preserve">It is the observation of this Court that the appellant’s papers </w:t>
      </w:r>
      <w:r w:rsidR="007E3ACE" w:rsidRPr="001F420B">
        <w:rPr>
          <w:rFonts w:ascii="Times New Roman" w:eastAsia="Calibri" w:hAnsi="Times New Roman" w:cs="Times New Roman"/>
          <w:i/>
          <w:sz w:val="24"/>
          <w:szCs w:val="24"/>
        </w:rPr>
        <w:t xml:space="preserve">a quo </w:t>
      </w:r>
      <w:r w:rsidR="00DA14FC" w:rsidRPr="001F420B">
        <w:rPr>
          <w:rFonts w:ascii="Times New Roman" w:eastAsia="Calibri" w:hAnsi="Times New Roman" w:cs="Times New Roman"/>
          <w:sz w:val="24"/>
          <w:szCs w:val="24"/>
        </w:rPr>
        <w:t>and, in this Court,</w:t>
      </w:r>
      <w:r w:rsidR="0082186C" w:rsidRPr="001F420B">
        <w:rPr>
          <w:rFonts w:ascii="Times New Roman" w:eastAsia="Calibri" w:hAnsi="Times New Roman" w:cs="Times New Roman"/>
          <w:i/>
          <w:sz w:val="24"/>
          <w:szCs w:val="24"/>
        </w:rPr>
        <w:t xml:space="preserve"> </w:t>
      </w:r>
      <w:r w:rsidR="0082186C" w:rsidRPr="001F420B">
        <w:rPr>
          <w:rFonts w:ascii="Times New Roman" w:eastAsia="Calibri" w:hAnsi="Times New Roman" w:cs="Times New Roman"/>
          <w:sz w:val="24"/>
          <w:szCs w:val="24"/>
        </w:rPr>
        <w:t>explicitly</w:t>
      </w:r>
      <w:r w:rsidR="001148E4" w:rsidRPr="001F420B">
        <w:rPr>
          <w:rFonts w:ascii="Times New Roman" w:eastAsia="Calibri" w:hAnsi="Times New Roman" w:cs="Times New Roman"/>
          <w:sz w:val="24"/>
          <w:szCs w:val="24"/>
        </w:rPr>
        <w:t xml:space="preserve"> </w:t>
      </w:r>
      <w:r w:rsidR="001A5565" w:rsidRPr="001F420B">
        <w:rPr>
          <w:rFonts w:ascii="Times New Roman" w:eastAsia="Calibri" w:hAnsi="Times New Roman" w:cs="Times New Roman"/>
          <w:sz w:val="24"/>
          <w:szCs w:val="24"/>
        </w:rPr>
        <w:t>impugn</w:t>
      </w:r>
      <w:r w:rsidR="001148E4" w:rsidRPr="001F420B">
        <w:rPr>
          <w:rFonts w:ascii="Times New Roman" w:eastAsia="Calibri" w:hAnsi="Times New Roman" w:cs="Times New Roman"/>
          <w:sz w:val="24"/>
          <w:szCs w:val="24"/>
        </w:rPr>
        <w:t>ed</w:t>
      </w:r>
      <w:r w:rsidR="001A5565" w:rsidRPr="001F420B">
        <w:rPr>
          <w:rFonts w:ascii="Times New Roman" w:eastAsia="Calibri" w:hAnsi="Times New Roman" w:cs="Times New Roman"/>
          <w:sz w:val="24"/>
          <w:szCs w:val="24"/>
        </w:rPr>
        <w:t xml:space="preserve"> </w:t>
      </w:r>
      <w:r w:rsidR="00D05D99" w:rsidRPr="001F420B">
        <w:rPr>
          <w:rFonts w:ascii="Times New Roman" w:eastAsia="Calibri" w:hAnsi="Times New Roman" w:cs="Times New Roman"/>
          <w:sz w:val="24"/>
          <w:szCs w:val="24"/>
        </w:rPr>
        <w:t xml:space="preserve">the </w:t>
      </w:r>
      <w:r w:rsidR="00D05D99" w:rsidRPr="001F420B">
        <w:rPr>
          <w:rFonts w:ascii="Times New Roman" w:eastAsia="Calibri" w:hAnsi="Times New Roman" w:cs="Times New Roman"/>
          <w:sz w:val="24"/>
          <w:szCs w:val="24"/>
          <w:u w:val="single"/>
        </w:rPr>
        <w:t>timing</w:t>
      </w:r>
      <w:r w:rsidR="00D05D99" w:rsidRPr="001F420B">
        <w:rPr>
          <w:rFonts w:ascii="Times New Roman" w:eastAsia="Calibri" w:hAnsi="Times New Roman" w:cs="Times New Roman"/>
          <w:sz w:val="24"/>
          <w:szCs w:val="24"/>
        </w:rPr>
        <w:t xml:space="preserve"> of his dismissal</w:t>
      </w:r>
      <w:r w:rsidR="007E3ACE" w:rsidRPr="001F420B">
        <w:rPr>
          <w:rFonts w:ascii="Times New Roman" w:eastAsia="Calibri" w:hAnsi="Times New Roman" w:cs="Times New Roman"/>
          <w:sz w:val="24"/>
          <w:szCs w:val="24"/>
        </w:rPr>
        <w:t xml:space="preserve"> rather tha</w:t>
      </w:r>
      <w:r w:rsidR="00617C6D" w:rsidRPr="001F420B">
        <w:rPr>
          <w:rFonts w:ascii="Times New Roman" w:eastAsia="Calibri" w:hAnsi="Times New Roman" w:cs="Times New Roman"/>
          <w:sz w:val="24"/>
          <w:szCs w:val="24"/>
        </w:rPr>
        <w:t>n</w:t>
      </w:r>
      <w:r w:rsidR="007E3ACE" w:rsidRPr="001F420B">
        <w:rPr>
          <w:rFonts w:ascii="Times New Roman" w:eastAsia="Calibri" w:hAnsi="Times New Roman" w:cs="Times New Roman"/>
          <w:sz w:val="24"/>
          <w:szCs w:val="24"/>
        </w:rPr>
        <w:t xml:space="preserve"> the agency</w:t>
      </w:r>
      <w:r w:rsidR="00A00C13" w:rsidRPr="001F420B">
        <w:rPr>
          <w:rFonts w:ascii="Times New Roman" w:eastAsia="Calibri" w:hAnsi="Times New Roman" w:cs="Times New Roman"/>
          <w:sz w:val="24"/>
          <w:szCs w:val="24"/>
        </w:rPr>
        <w:t xml:space="preserve"> by and</w:t>
      </w:r>
      <w:r w:rsidR="007E3ACE" w:rsidRPr="001F420B">
        <w:rPr>
          <w:rFonts w:ascii="Times New Roman" w:eastAsia="Calibri" w:hAnsi="Times New Roman" w:cs="Times New Roman"/>
          <w:sz w:val="24"/>
          <w:szCs w:val="24"/>
        </w:rPr>
        <w:t xml:space="preserve"> through which it was pronounced. As a </w:t>
      </w:r>
      <w:r w:rsidR="00813C3D" w:rsidRPr="001F420B">
        <w:rPr>
          <w:rFonts w:ascii="Times New Roman" w:eastAsia="Calibri" w:hAnsi="Times New Roman" w:cs="Times New Roman"/>
          <w:sz w:val="24"/>
          <w:szCs w:val="24"/>
        </w:rPr>
        <w:t>consequence,</w:t>
      </w:r>
      <w:r w:rsidR="007E3ACE" w:rsidRPr="001F420B">
        <w:rPr>
          <w:rFonts w:ascii="Times New Roman" w:eastAsia="Calibri" w:hAnsi="Times New Roman" w:cs="Times New Roman"/>
          <w:sz w:val="24"/>
          <w:szCs w:val="24"/>
        </w:rPr>
        <w:t xml:space="preserve"> he did not advance any argument to support his contention that the first respondent </w:t>
      </w:r>
      <w:r w:rsidR="00B05F9F" w:rsidRPr="001F420B">
        <w:rPr>
          <w:rFonts w:ascii="Times New Roman" w:eastAsia="Calibri" w:hAnsi="Times New Roman" w:cs="Times New Roman"/>
          <w:sz w:val="24"/>
          <w:szCs w:val="24"/>
        </w:rPr>
        <w:t xml:space="preserve">did not have the authority to pronounce the penalty of dismissal against him. </w:t>
      </w:r>
      <w:r w:rsidR="001148E4" w:rsidRPr="001F420B">
        <w:rPr>
          <w:rFonts w:ascii="Times New Roman" w:eastAsia="Calibri" w:hAnsi="Times New Roman" w:cs="Times New Roman"/>
          <w:sz w:val="24"/>
          <w:szCs w:val="24"/>
        </w:rPr>
        <w:t>It may not always follow from this that once you attack the identity</w:t>
      </w:r>
      <w:r w:rsidR="008A06F2" w:rsidRPr="001F420B">
        <w:rPr>
          <w:rFonts w:ascii="Times New Roman" w:eastAsia="Calibri" w:hAnsi="Times New Roman" w:cs="Times New Roman"/>
          <w:sz w:val="24"/>
          <w:szCs w:val="24"/>
        </w:rPr>
        <w:t xml:space="preserve"> and authority</w:t>
      </w:r>
      <w:r w:rsidR="001148E4" w:rsidRPr="001F420B">
        <w:rPr>
          <w:rFonts w:ascii="Times New Roman" w:eastAsia="Calibri" w:hAnsi="Times New Roman" w:cs="Times New Roman"/>
          <w:sz w:val="24"/>
          <w:szCs w:val="24"/>
        </w:rPr>
        <w:t xml:space="preserve"> of the perpetrator, you automatically impugn the time at which he or she instigates the event, and </w:t>
      </w:r>
      <w:r w:rsidR="001148E4" w:rsidRPr="001F420B">
        <w:rPr>
          <w:rFonts w:ascii="Times New Roman" w:eastAsia="Calibri" w:hAnsi="Times New Roman" w:cs="Times New Roman"/>
          <w:i/>
          <w:sz w:val="24"/>
          <w:szCs w:val="24"/>
        </w:rPr>
        <w:t>vice versa</w:t>
      </w:r>
      <w:r w:rsidR="001148E4" w:rsidRPr="001F420B">
        <w:rPr>
          <w:rFonts w:ascii="Times New Roman" w:eastAsia="Calibri" w:hAnsi="Times New Roman" w:cs="Times New Roman"/>
          <w:sz w:val="24"/>
          <w:szCs w:val="24"/>
        </w:rPr>
        <w:t xml:space="preserve">. The one goes to the </w:t>
      </w:r>
      <w:r w:rsidR="008A06F2" w:rsidRPr="001F420B">
        <w:rPr>
          <w:rFonts w:ascii="Times New Roman" w:eastAsia="Calibri" w:hAnsi="Times New Roman" w:cs="Times New Roman"/>
          <w:sz w:val="24"/>
          <w:szCs w:val="24"/>
        </w:rPr>
        <w:t xml:space="preserve">power </w:t>
      </w:r>
      <w:r w:rsidR="001148E4" w:rsidRPr="001F420B">
        <w:rPr>
          <w:rFonts w:ascii="Times New Roman" w:eastAsia="Calibri" w:hAnsi="Times New Roman" w:cs="Times New Roman"/>
          <w:sz w:val="24"/>
          <w:szCs w:val="24"/>
        </w:rPr>
        <w:t xml:space="preserve">or </w:t>
      </w:r>
      <w:r w:rsidR="001148E4" w:rsidRPr="001F420B">
        <w:rPr>
          <w:rFonts w:ascii="Times New Roman" w:eastAsia="Calibri" w:hAnsi="Times New Roman" w:cs="Times New Roman"/>
          <w:sz w:val="24"/>
          <w:szCs w:val="24"/>
        </w:rPr>
        <w:lastRenderedPageBreak/>
        <w:t xml:space="preserve">jurisdiction of the perpetrator to do what he or she did, while the other goes to the appropriateness of the time at which the event happened. While there might indeed be </w:t>
      </w:r>
      <w:r w:rsidR="00B05F9F" w:rsidRPr="001F420B">
        <w:rPr>
          <w:rFonts w:ascii="Times New Roman" w:eastAsia="Calibri" w:hAnsi="Times New Roman" w:cs="Times New Roman"/>
          <w:sz w:val="24"/>
          <w:szCs w:val="24"/>
        </w:rPr>
        <w:t xml:space="preserve">a difference between the timing of an event and the identity of the person who </w:t>
      </w:r>
      <w:r w:rsidR="00A94B1E" w:rsidRPr="001F420B">
        <w:rPr>
          <w:rFonts w:ascii="Times New Roman" w:eastAsia="Calibri" w:hAnsi="Times New Roman" w:cs="Times New Roman"/>
          <w:sz w:val="24"/>
          <w:szCs w:val="24"/>
        </w:rPr>
        <w:t xml:space="preserve">orchestrates </w:t>
      </w:r>
      <w:r w:rsidR="00B05F9F" w:rsidRPr="001F420B">
        <w:rPr>
          <w:rFonts w:ascii="Times New Roman" w:eastAsia="Calibri" w:hAnsi="Times New Roman" w:cs="Times New Roman"/>
          <w:sz w:val="24"/>
          <w:szCs w:val="24"/>
        </w:rPr>
        <w:t>it</w:t>
      </w:r>
      <w:r w:rsidR="001148E4" w:rsidRPr="001F420B">
        <w:rPr>
          <w:rFonts w:ascii="Times New Roman" w:eastAsia="Calibri" w:hAnsi="Times New Roman" w:cs="Times New Roman"/>
          <w:sz w:val="24"/>
          <w:szCs w:val="24"/>
        </w:rPr>
        <w:t>, the circumstances of this case are such that both the timing and the perpetration of the impugned action were at the instance of one</w:t>
      </w:r>
      <w:r w:rsidR="00C64C41" w:rsidRPr="001F420B">
        <w:rPr>
          <w:rFonts w:ascii="Times New Roman" w:eastAsia="Calibri" w:hAnsi="Times New Roman" w:cs="Times New Roman"/>
          <w:sz w:val="24"/>
          <w:szCs w:val="24"/>
        </w:rPr>
        <w:t xml:space="preserve"> entity</w:t>
      </w:r>
      <w:r w:rsidR="001148E4" w:rsidRPr="001F420B">
        <w:rPr>
          <w:rFonts w:ascii="Times New Roman" w:eastAsia="Calibri" w:hAnsi="Times New Roman" w:cs="Times New Roman"/>
          <w:sz w:val="24"/>
          <w:szCs w:val="24"/>
        </w:rPr>
        <w:t xml:space="preserve">, that is the first respondent’s Board.  </w:t>
      </w:r>
    </w:p>
    <w:p w14:paraId="33543ECE" w14:textId="77777777" w:rsidR="0082186C" w:rsidRPr="001F420B" w:rsidRDefault="0082186C" w:rsidP="00D8585D">
      <w:pPr>
        <w:spacing w:after="0" w:line="480" w:lineRule="auto"/>
        <w:ind w:left="720" w:hanging="720"/>
        <w:jc w:val="both"/>
        <w:rPr>
          <w:rFonts w:ascii="Times New Roman" w:eastAsia="Calibri" w:hAnsi="Times New Roman" w:cs="Times New Roman"/>
          <w:sz w:val="24"/>
          <w:szCs w:val="24"/>
        </w:rPr>
      </w:pPr>
    </w:p>
    <w:p w14:paraId="63ED4FB6" w14:textId="3F20F00E" w:rsidR="00D05D99" w:rsidRPr="001F420B" w:rsidRDefault="00A00C13" w:rsidP="00AC2AE9">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[3</w:t>
      </w:r>
      <w:r w:rsidR="008F1D4A" w:rsidRPr="001F420B">
        <w:rPr>
          <w:rFonts w:ascii="Times New Roman" w:eastAsia="Calibri" w:hAnsi="Times New Roman" w:cs="Times New Roman"/>
          <w:sz w:val="24"/>
          <w:szCs w:val="24"/>
        </w:rPr>
        <w:t>5</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D2313D" w:rsidRPr="001F420B">
        <w:rPr>
          <w:rFonts w:ascii="Times New Roman" w:eastAsia="Calibri" w:hAnsi="Times New Roman" w:cs="Times New Roman"/>
          <w:i/>
          <w:sz w:val="24"/>
          <w:szCs w:val="24"/>
        </w:rPr>
        <w:t>A quo</w:t>
      </w:r>
      <w:r w:rsidR="00D2313D" w:rsidRPr="001F420B">
        <w:rPr>
          <w:rFonts w:ascii="Times New Roman" w:eastAsia="Calibri" w:hAnsi="Times New Roman" w:cs="Times New Roman"/>
          <w:sz w:val="24"/>
          <w:szCs w:val="24"/>
        </w:rPr>
        <w:t>,</w:t>
      </w:r>
      <w:r w:rsidR="006D0A7F" w:rsidRPr="001F420B">
        <w:rPr>
          <w:rFonts w:ascii="Times New Roman" w:eastAsia="Calibri" w:hAnsi="Times New Roman" w:cs="Times New Roman"/>
          <w:sz w:val="24"/>
          <w:szCs w:val="24"/>
        </w:rPr>
        <w:t xml:space="preserve"> and in its first ground of appeal before this </w:t>
      </w:r>
      <w:r w:rsidR="00AC2AE9" w:rsidRPr="001F420B">
        <w:rPr>
          <w:rFonts w:ascii="Times New Roman" w:eastAsia="Calibri" w:hAnsi="Times New Roman" w:cs="Times New Roman"/>
          <w:sz w:val="24"/>
          <w:szCs w:val="24"/>
        </w:rPr>
        <w:t>C</w:t>
      </w:r>
      <w:r w:rsidR="006D0A7F" w:rsidRPr="001F420B">
        <w:rPr>
          <w:rFonts w:ascii="Times New Roman" w:eastAsia="Calibri" w:hAnsi="Times New Roman" w:cs="Times New Roman"/>
          <w:sz w:val="24"/>
          <w:szCs w:val="24"/>
        </w:rPr>
        <w:t>ourt,</w:t>
      </w:r>
      <w:r w:rsidR="00D2313D" w:rsidRPr="001F420B">
        <w:rPr>
          <w:rFonts w:ascii="Times New Roman" w:eastAsia="Calibri" w:hAnsi="Times New Roman" w:cs="Times New Roman"/>
          <w:sz w:val="24"/>
          <w:szCs w:val="24"/>
        </w:rPr>
        <w:t xml:space="preserve"> the appellant was pre-occupied with attacking the timing of the pronouncement of the penalty of dismissal, and was seemingly not concerned about the identity of the medium through which it was pronounced. </w:t>
      </w:r>
      <w:r w:rsidR="009037F9" w:rsidRPr="001F420B">
        <w:rPr>
          <w:rFonts w:ascii="Times New Roman" w:eastAsia="Calibri" w:hAnsi="Times New Roman" w:cs="Times New Roman"/>
          <w:sz w:val="24"/>
          <w:szCs w:val="24"/>
        </w:rPr>
        <w:t xml:space="preserve">This led, as the first respondent submits, to the court </w:t>
      </w:r>
      <w:r w:rsidR="009037F9" w:rsidRPr="001F420B">
        <w:rPr>
          <w:rFonts w:ascii="Times New Roman" w:eastAsia="Calibri" w:hAnsi="Times New Roman" w:cs="Times New Roman"/>
          <w:i/>
          <w:sz w:val="24"/>
          <w:szCs w:val="24"/>
        </w:rPr>
        <w:t>a quo</w:t>
      </w:r>
      <w:r w:rsidR="009037F9" w:rsidRPr="001F420B">
        <w:rPr>
          <w:rFonts w:ascii="Times New Roman" w:eastAsia="Calibri" w:hAnsi="Times New Roman" w:cs="Times New Roman"/>
          <w:sz w:val="24"/>
          <w:szCs w:val="24"/>
        </w:rPr>
        <w:t xml:space="preserve"> tracing the chronology of events </w:t>
      </w:r>
      <w:r w:rsidR="00813C3D" w:rsidRPr="001F420B">
        <w:rPr>
          <w:rFonts w:ascii="Times New Roman" w:eastAsia="Calibri" w:hAnsi="Times New Roman" w:cs="Times New Roman"/>
          <w:sz w:val="24"/>
          <w:szCs w:val="24"/>
        </w:rPr>
        <w:t>up to</w:t>
      </w:r>
      <w:r w:rsidR="00CA77CF" w:rsidRPr="001F420B">
        <w:rPr>
          <w:rFonts w:ascii="Times New Roman" w:eastAsia="Calibri" w:hAnsi="Times New Roman" w:cs="Times New Roman"/>
          <w:sz w:val="24"/>
          <w:szCs w:val="24"/>
        </w:rPr>
        <w:t xml:space="preserve"> and leading to the dismissal of </w:t>
      </w:r>
      <w:r w:rsidR="009037F9" w:rsidRPr="001F420B">
        <w:rPr>
          <w:rFonts w:ascii="Times New Roman" w:eastAsia="Calibri" w:hAnsi="Times New Roman" w:cs="Times New Roman"/>
          <w:sz w:val="24"/>
          <w:szCs w:val="24"/>
        </w:rPr>
        <w:t>the appellant on 21 July 2015</w:t>
      </w:r>
      <w:r w:rsidR="00CA77CF" w:rsidRPr="001F420B">
        <w:rPr>
          <w:rFonts w:ascii="Times New Roman" w:eastAsia="Calibri" w:hAnsi="Times New Roman" w:cs="Times New Roman"/>
          <w:sz w:val="24"/>
          <w:szCs w:val="24"/>
        </w:rPr>
        <w:t xml:space="preserve">. The court found this happened after the appellant had filed his </w:t>
      </w:r>
      <w:r w:rsidR="009D49B6" w:rsidRPr="001F420B">
        <w:rPr>
          <w:rFonts w:ascii="Times New Roman" w:eastAsia="Calibri" w:hAnsi="Times New Roman" w:cs="Times New Roman"/>
          <w:sz w:val="24"/>
          <w:szCs w:val="24"/>
        </w:rPr>
        <w:t>‘</w:t>
      </w:r>
      <w:r w:rsidR="00CA77CF" w:rsidRPr="001F420B">
        <w:rPr>
          <w:rFonts w:ascii="Times New Roman" w:eastAsia="Calibri" w:hAnsi="Times New Roman" w:cs="Times New Roman"/>
          <w:sz w:val="24"/>
          <w:szCs w:val="24"/>
        </w:rPr>
        <w:t>closing submissions</w:t>
      </w:r>
      <w:r w:rsidR="009D49B6" w:rsidRPr="001F420B">
        <w:rPr>
          <w:rFonts w:ascii="Times New Roman" w:eastAsia="Calibri" w:hAnsi="Times New Roman" w:cs="Times New Roman"/>
          <w:sz w:val="24"/>
          <w:szCs w:val="24"/>
        </w:rPr>
        <w:t>’</w:t>
      </w:r>
      <w:r w:rsidR="004472C8" w:rsidRPr="001F420B">
        <w:rPr>
          <w:rStyle w:val="FootnoteReference"/>
          <w:rFonts w:ascii="Times New Roman" w:eastAsia="Calibri" w:hAnsi="Times New Roman" w:cs="Times New Roman"/>
          <w:sz w:val="24"/>
          <w:szCs w:val="24"/>
        </w:rPr>
        <w:footnoteReference w:id="2"/>
      </w:r>
      <w:r w:rsidR="001A5565" w:rsidRPr="001F420B">
        <w:rPr>
          <w:rFonts w:ascii="Times New Roman" w:eastAsia="Calibri" w:hAnsi="Times New Roman" w:cs="Times New Roman"/>
          <w:sz w:val="24"/>
          <w:szCs w:val="24"/>
        </w:rPr>
        <w:t xml:space="preserve"> </w:t>
      </w:r>
      <w:r w:rsidR="009037F9" w:rsidRPr="001F420B">
        <w:rPr>
          <w:rFonts w:ascii="Times New Roman" w:eastAsia="Calibri" w:hAnsi="Times New Roman" w:cs="Times New Roman"/>
          <w:sz w:val="24"/>
          <w:szCs w:val="24"/>
        </w:rPr>
        <w:t>on 8 March 2015.</w:t>
      </w:r>
      <w:r w:rsidR="00CA77CF" w:rsidRPr="001F420B">
        <w:rPr>
          <w:rFonts w:ascii="Times New Roman" w:eastAsia="Calibri" w:hAnsi="Times New Roman" w:cs="Times New Roman"/>
          <w:sz w:val="24"/>
          <w:szCs w:val="24"/>
        </w:rPr>
        <w:t xml:space="preserve"> The court did not interrogate the question of whether the first respondent had the requisite authority to</w:t>
      </w:r>
      <w:r w:rsidRPr="001F420B">
        <w:rPr>
          <w:rFonts w:ascii="Times New Roman" w:eastAsia="Calibri" w:hAnsi="Times New Roman" w:cs="Times New Roman"/>
          <w:sz w:val="24"/>
          <w:szCs w:val="24"/>
        </w:rPr>
        <w:t xml:space="preserve"> determine and</w:t>
      </w:r>
      <w:r w:rsidR="00CA77CF" w:rsidRPr="001F420B">
        <w:rPr>
          <w:rFonts w:ascii="Times New Roman" w:eastAsia="Calibri" w:hAnsi="Times New Roman" w:cs="Times New Roman"/>
          <w:sz w:val="24"/>
          <w:szCs w:val="24"/>
        </w:rPr>
        <w:t xml:space="preserve"> pronounce the verdict of dismissal</w:t>
      </w:r>
      <w:r w:rsidRPr="001F420B">
        <w:rPr>
          <w:rFonts w:ascii="Times New Roman" w:eastAsia="Calibri" w:hAnsi="Times New Roman" w:cs="Times New Roman"/>
          <w:sz w:val="24"/>
          <w:szCs w:val="24"/>
        </w:rPr>
        <w:t xml:space="preserve"> under the circumstances</w:t>
      </w:r>
      <w:r w:rsidR="00CA77CF" w:rsidRPr="001F420B">
        <w:rPr>
          <w:rFonts w:ascii="Times New Roman" w:eastAsia="Calibri" w:hAnsi="Times New Roman" w:cs="Times New Roman"/>
          <w:sz w:val="24"/>
          <w:szCs w:val="24"/>
        </w:rPr>
        <w:t>, for the reason that the matter</w:t>
      </w:r>
      <w:r w:rsidR="005F2BD1" w:rsidRPr="001F420B">
        <w:rPr>
          <w:rFonts w:ascii="Times New Roman" w:eastAsia="Calibri" w:hAnsi="Times New Roman" w:cs="Times New Roman"/>
          <w:sz w:val="24"/>
          <w:szCs w:val="24"/>
        </w:rPr>
        <w:t xml:space="preserve"> was not raised or argued before it.</w:t>
      </w:r>
      <w:r w:rsidR="009037F9" w:rsidRPr="001F420B">
        <w:rPr>
          <w:rFonts w:ascii="Times New Roman" w:eastAsia="Calibri" w:hAnsi="Times New Roman" w:cs="Times New Roman"/>
          <w:sz w:val="24"/>
          <w:szCs w:val="24"/>
        </w:rPr>
        <w:t xml:space="preserve"> </w:t>
      </w:r>
      <w:r w:rsidR="00D2313D" w:rsidRPr="001F420B">
        <w:rPr>
          <w:rFonts w:ascii="Times New Roman" w:eastAsia="Calibri" w:hAnsi="Times New Roman" w:cs="Times New Roman"/>
          <w:sz w:val="24"/>
          <w:szCs w:val="24"/>
        </w:rPr>
        <w:t>The</w:t>
      </w:r>
      <w:r w:rsidR="009037F9" w:rsidRPr="001F420B">
        <w:rPr>
          <w:rFonts w:ascii="Times New Roman" w:eastAsia="Calibri" w:hAnsi="Times New Roman" w:cs="Times New Roman"/>
          <w:sz w:val="24"/>
          <w:szCs w:val="24"/>
        </w:rPr>
        <w:t xml:space="preserve"> </w:t>
      </w:r>
      <w:r w:rsidR="007E3ACE" w:rsidRPr="001F420B">
        <w:rPr>
          <w:rFonts w:ascii="Times New Roman" w:eastAsia="Calibri" w:hAnsi="Times New Roman" w:cs="Times New Roman"/>
          <w:sz w:val="24"/>
          <w:szCs w:val="24"/>
        </w:rPr>
        <w:t>first</w:t>
      </w:r>
      <w:r w:rsidR="00D2313D" w:rsidRPr="001F420B">
        <w:rPr>
          <w:rFonts w:ascii="Times New Roman" w:eastAsia="Calibri" w:hAnsi="Times New Roman" w:cs="Times New Roman"/>
          <w:sz w:val="24"/>
          <w:szCs w:val="24"/>
        </w:rPr>
        <w:t xml:space="preserve"> </w:t>
      </w:r>
      <w:r w:rsidR="00B05F9F" w:rsidRPr="001F420B">
        <w:rPr>
          <w:rFonts w:ascii="Times New Roman" w:eastAsia="Calibri" w:hAnsi="Times New Roman" w:cs="Times New Roman"/>
          <w:sz w:val="24"/>
          <w:szCs w:val="24"/>
        </w:rPr>
        <w:t xml:space="preserve">respondent </w:t>
      </w:r>
      <w:r w:rsidR="003775F3" w:rsidRPr="001F420B">
        <w:rPr>
          <w:rFonts w:ascii="Times New Roman" w:eastAsia="Calibri" w:hAnsi="Times New Roman" w:cs="Times New Roman"/>
          <w:sz w:val="24"/>
          <w:szCs w:val="24"/>
        </w:rPr>
        <w:t xml:space="preserve">makes the argument that it would be unfair to reverse the decision of the court </w:t>
      </w:r>
      <w:r w:rsidR="001221D5" w:rsidRPr="001F420B">
        <w:rPr>
          <w:rFonts w:ascii="Times New Roman" w:eastAsia="Calibri" w:hAnsi="Times New Roman" w:cs="Times New Roman"/>
          <w:i/>
          <w:sz w:val="24"/>
          <w:szCs w:val="24"/>
        </w:rPr>
        <w:t>a quo</w:t>
      </w:r>
      <w:r w:rsidR="003775F3" w:rsidRPr="001F420B">
        <w:rPr>
          <w:rFonts w:ascii="Times New Roman" w:eastAsia="Calibri" w:hAnsi="Times New Roman" w:cs="Times New Roman"/>
          <w:sz w:val="24"/>
          <w:szCs w:val="24"/>
        </w:rPr>
        <w:t xml:space="preserve"> </w:t>
      </w:r>
      <w:r w:rsidRPr="001F420B">
        <w:rPr>
          <w:rFonts w:ascii="Times New Roman" w:eastAsia="Calibri" w:hAnsi="Times New Roman" w:cs="Times New Roman"/>
          <w:sz w:val="24"/>
          <w:szCs w:val="24"/>
        </w:rPr>
        <w:t>base</w:t>
      </w:r>
      <w:r w:rsidR="00617C6D" w:rsidRPr="001F420B">
        <w:rPr>
          <w:rFonts w:ascii="Times New Roman" w:eastAsia="Calibri" w:hAnsi="Times New Roman" w:cs="Times New Roman"/>
          <w:sz w:val="24"/>
          <w:szCs w:val="24"/>
        </w:rPr>
        <w:t>d</w:t>
      </w:r>
      <w:r w:rsidRPr="001F420B">
        <w:rPr>
          <w:rFonts w:ascii="Times New Roman" w:eastAsia="Calibri" w:hAnsi="Times New Roman" w:cs="Times New Roman"/>
          <w:sz w:val="24"/>
          <w:szCs w:val="24"/>
        </w:rPr>
        <w:t xml:space="preserve"> </w:t>
      </w:r>
      <w:r w:rsidR="003775F3" w:rsidRPr="001F420B">
        <w:rPr>
          <w:rFonts w:ascii="Times New Roman" w:eastAsia="Calibri" w:hAnsi="Times New Roman" w:cs="Times New Roman"/>
          <w:sz w:val="24"/>
          <w:szCs w:val="24"/>
        </w:rPr>
        <w:t xml:space="preserve">on a point </w:t>
      </w:r>
      <w:r w:rsidR="00B05ABB" w:rsidRPr="001F420B">
        <w:rPr>
          <w:rFonts w:ascii="Times New Roman" w:eastAsia="Calibri" w:hAnsi="Times New Roman" w:cs="Times New Roman"/>
          <w:sz w:val="24"/>
          <w:szCs w:val="24"/>
        </w:rPr>
        <w:t>that</w:t>
      </w:r>
      <w:r w:rsidR="003775F3" w:rsidRPr="001F420B">
        <w:rPr>
          <w:rFonts w:ascii="Times New Roman" w:eastAsia="Calibri" w:hAnsi="Times New Roman" w:cs="Times New Roman"/>
          <w:sz w:val="24"/>
          <w:szCs w:val="24"/>
        </w:rPr>
        <w:t xml:space="preserve"> had not been canvassed before it.</w:t>
      </w:r>
      <w:r w:rsidR="0014761D" w:rsidRPr="001F420B">
        <w:rPr>
          <w:rFonts w:ascii="Times New Roman" w:eastAsia="Calibri" w:hAnsi="Times New Roman" w:cs="Times New Roman"/>
          <w:sz w:val="24"/>
          <w:szCs w:val="24"/>
        </w:rPr>
        <w:t xml:space="preserve"> </w:t>
      </w:r>
    </w:p>
    <w:p w14:paraId="2217EFBB" w14:textId="77777777" w:rsidR="00092FAB" w:rsidRPr="001F420B" w:rsidRDefault="00092FAB" w:rsidP="00D8585D">
      <w:pPr>
        <w:spacing w:after="0" w:line="480" w:lineRule="auto"/>
        <w:ind w:left="720"/>
        <w:jc w:val="both"/>
        <w:rPr>
          <w:rFonts w:ascii="Times New Roman" w:eastAsia="Calibri" w:hAnsi="Times New Roman" w:cs="Times New Roman"/>
          <w:sz w:val="24"/>
          <w:szCs w:val="24"/>
        </w:rPr>
      </w:pPr>
    </w:p>
    <w:p w14:paraId="0B54A105" w14:textId="512E16A1" w:rsidR="00450768" w:rsidRPr="001F420B" w:rsidRDefault="00092FAB" w:rsidP="00AC2AE9">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A00C13" w:rsidRPr="001F420B">
        <w:rPr>
          <w:rFonts w:ascii="Times New Roman" w:eastAsia="Calibri" w:hAnsi="Times New Roman" w:cs="Times New Roman"/>
          <w:sz w:val="24"/>
          <w:szCs w:val="24"/>
        </w:rPr>
        <w:t>3</w:t>
      </w:r>
      <w:r w:rsidR="008F1D4A" w:rsidRPr="001F420B">
        <w:rPr>
          <w:rFonts w:ascii="Times New Roman" w:eastAsia="Calibri" w:hAnsi="Times New Roman" w:cs="Times New Roman"/>
          <w:sz w:val="24"/>
          <w:szCs w:val="24"/>
        </w:rPr>
        <w:t>6</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t xml:space="preserve">The court finds that the appellant does indeed seek to raise an issue not raised or considered by the court </w:t>
      </w:r>
      <w:r w:rsidRPr="001F420B">
        <w:rPr>
          <w:rFonts w:ascii="Times New Roman" w:eastAsia="Calibri" w:hAnsi="Times New Roman" w:cs="Times New Roman"/>
          <w:i/>
          <w:sz w:val="24"/>
          <w:szCs w:val="24"/>
        </w:rPr>
        <w:t>a quo</w:t>
      </w:r>
      <w:r w:rsidRPr="001F420B">
        <w:rPr>
          <w:rFonts w:ascii="Times New Roman" w:eastAsia="Calibri" w:hAnsi="Times New Roman" w:cs="Times New Roman"/>
          <w:sz w:val="24"/>
          <w:szCs w:val="24"/>
        </w:rPr>
        <w:t xml:space="preserve">. </w:t>
      </w:r>
      <w:r w:rsidR="00F82558" w:rsidRPr="001F420B">
        <w:rPr>
          <w:rFonts w:ascii="Times New Roman" w:eastAsia="Calibri" w:hAnsi="Times New Roman" w:cs="Times New Roman"/>
          <w:sz w:val="24"/>
          <w:szCs w:val="24"/>
        </w:rPr>
        <w:t xml:space="preserve">The court finds, however that the issue may properly be considered by this </w:t>
      </w:r>
      <w:r w:rsidR="00813C3D" w:rsidRPr="001F420B">
        <w:rPr>
          <w:rFonts w:ascii="Times New Roman" w:eastAsia="Calibri" w:hAnsi="Times New Roman" w:cs="Times New Roman"/>
          <w:sz w:val="24"/>
          <w:szCs w:val="24"/>
        </w:rPr>
        <w:t>C</w:t>
      </w:r>
      <w:r w:rsidR="00F82558" w:rsidRPr="001F420B">
        <w:rPr>
          <w:rFonts w:ascii="Times New Roman" w:eastAsia="Calibri" w:hAnsi="Times New Roman" w:cs="Times New Roman"/>
          <w:sz w:val="24"/>
          <w:szCs w:val="24"/>
        </w:rPr>
        <w:t xml:space="preserve">ourt alongside that of the timing of the pronouncement of the penalty. Firstly, </w:t>
      </w:r>
      <w:r w:rsidR="001148E4" w:rsidRPr="001F420B">
        <w:rPr>
          <w:rFonts w:ascii="Times New Roman" w:eastAsia="Calibri" w:hAnsi="Times New Roman" w:cs="Times New Roman"/>
          <w:sz w:val="24"/>
          <w:szCs w:val="24"/>
        </w:rPr>
        <w:t>the point in issue is one of law, which may be raised at any time</w:t>
      </w:r>
      <w:r w:rsidR="009978C5" w:rsidRPr="001F420B">
        <w:rPr>
          <w:rFonts w:ascii="Times New Roman" w:eastAsia="Calibri" w:hAnsi="Times New Roman" w:cs="Times New Roman"/>
          <w:sz w:val="24"/>
          <w:szCs w:val="24"/>
        </w:rPr>
        <w:t xml:space="preserve"> before </w:t>
      </w:r>
      <w:r w:rsidR="009978C5" w:rsidRPr="001F420B">
        <w:rPr>
          <w:rFonts w:ascii="Times New Roman" w:eastAsia="Calibri" w:hAnsi="Times New Roman" w:cs="Times New Roman"/>
          <w:sz w:val="24"/>
          <w:szCs w:val="24"/>
        </w:rPr>
        <w:lastRenderedPageBreak/>
        <w:t>the court</w:t>
      </w:r>
      <w:r w:rsidR="008A06F2" w:rsidRPr="001F420B">
        <w:rPr>
          <w:rFonts w:ascii="Times New Roman" w:eastAsia="Calibri" w:hAnsi="Times New Roman" w:cs="Times New Roman"/>
          <w:sz w:val="24"/>
          <w:szCs w:val="24"/>
        </w:rPr>
        <w:t>, even on appeal</w:t>
      </w:r>
      <w:r w:rsidR="00F82558" w:rsidRPr="001F420B">
        <w:rPr>
          <w:rFonts w:ascii="Times New Roman" w:eastAsia="Calibri" w:hAnsi="Times New Roman" w:cs="Times New Roman"/>
          <w:sz w:val="24"/>
          <w:szCs w:val="24"/>
        </w:rPr>
        <w:t>. Secondly, both circumstances arise from exactly the same set of facts</w:t>
      </w:r>
      <w:r w:rsidR="00A00C13" w:rsidRPr="001F420B">
        <w:rPr>
          <w:rFonts w:ascii="Times New Roman" w:eastAsia="Calibri" w:hAnsi="Times New Roman" w:cs="Times New Roman"/>
          <w:sz w:val="24"/>
          <w:szCs w:val="24"/>
        </w:rPr>
        <w:t>,</w:t>
      </w:r>
      <w:r w:rsidR="00F82558" w:rsidRPr="001F420B">
        <w:rPr>
          <w:rFonts w:ascii="Times New Roman" w:eastAsia="Calibri" w:hAnsi="Times New Roman" w:cs="Times New Roman"/>
          <w:sz w:val="24"/>
          <w:szCs w:val="24"/>
        </w:rPr>
        <w:t xml:space="preserve"> which are already before the court. The matter was thus apparent </w:t>
      </w:r>
      <w:r w:rsidR="00F82558" w:rsidRPr="001F420B">
        <w:rPr>
          <w:rFonts w:ascii="Times New Roman" w:eastAsia="Calibri" w:hAnsi="Times New Roman" w:cs="Times New Roman"/>
          <w:i/>
          <w:sz w:val="24"/>
          <w:szCs w:val="24"/>
        </w:rPr>
        <w:t>ex facie</w:t>
      </w:r>
      <w:r w:rsidR="00F82558" w:rsidRPr="001F420B">
        <w:rPr>
          <w:rFonts w:ascii="Times New Roman" w:eastAsia="Calibri" w:hAnsi="Times New Roman" w:cs="Times New Roman"/>
          <w:sz w:val="24"/>
          <w:szCs w:val="24"/>
        </w:rPr>
        <w:t xml:space="preserve"> the pleadings on record. Thirdly, </w:t>
      </w:r>
      <w:r w:rsidR="001148E4" w:rsidRPr="001F420B">
        <w:rPr>
          <w:rFonts w:ascii="Times New Roman" w:eastAsia="Calibri" w:hAnsi="Times New Roman" w:cs="Times New Roman"/>
          <w:sz w:val="24"/>
          <w:szCs w:val="24"/>
        </w:rPr>
        <w:t xml:space="preserve">the </w:t>
      </w:r>
      <w:r w:rsidR="00A00C13" w:rsidRPr="001F420B">
        <w:rPr>
          <w:rFonts w:ascii="Times New Roman" w:eastAsia="Calibri" w:hAnsi="Times New Roman" w:cs="Times New Roman"/>
          <w:sz w:val="24"/>
          <w:szCs w:val="24"/>
        </w:rPr>
        <w:t xml:space="preserve">first respondent </w:t>
      </w:r>
      <w:r w:rsidR="001148E4" w:rsidRPr="001F420B">
        <w:rPr>
          <w:rFonts w:ascii="Times New Roman" w:eastAsia="Calibri" w:hAnsi="Times New Roman" w:cs="Times New Roman"/>
          <w:sz w:val="24"/>
          <w:szCs w:val="24"/>
        </w:rPr>
        <w:t xml:space="preserve">has not </w:t>
      </w:r>
      <w:r w:rsidR="009978C5" w:rsidRPr="001F420B">
        <w:rPr>
          <w:rFonts w:ascii="Times New Roman" w:eastAsia="Calibri" w:hAnsi="Times New Roman" w:cs="Times New Roman"/>
          <w:sz w:val="24"/>
          <w:szCs w:val="24"/>
        </w:rPr>
        <w:t xml:space="preserve">shown </w:t>
      </w:r>
      <w:r w:rsidR="001148E4" w:rsidRPr="001F420B">
        <w:rPr>
          <w:rFonts w:ascii="Times New Roman" w:eastAsia="Calibri" w:hAnsi="Times New Roman" w:cs="Times New Roman"/>
          <w:sz w:val="24"/>
          <w:szCs w:val="24"/>
        </w:rPr>
        <w:t>that any inconvenience</w:t>
      </w:r>
      <w:r w:rsidR="00450768" w:rsidRPr="001F420B">
        <w:rPr>
          <w:rFonts w:ascii="Times New Roman" w:eastAsia="Calibri" w:hAnsi="Times New Roman" w:cs="Times New Roman"/>
          <w:sz w:val="24"/>
          <w:szCs w:val="24"/>
        </w:rPr>
        <w:t xml:space="preserve"> or unfairness</w:t>
      </w:r>
      <w:r w:rsidR="001148E4" w:rsidRPr="001F420B">
        <w:rPr>
          <w:rFonts w:ascii="Times New Roman" w:eastAsia="Calibri" w:hAnsi="Times New Roman" w:cs="Times New Roman"/>
          <w:sz w:val="24"/>
          <w:szCs w:val="24"/>
        </w:rPr>
        <w:t xml:space="preserve"> would be suffered by it</w:t>
      </w:r>
      <w:r w:rsidR="004472C8" w:rsidRPr="001F420B">
        <w:rPr>
          <w:rFonts w:ascii="Times New Roman" w:eastAsia="Calibri" w:hAnsi="Times New Roman" w:cs="Times New Roman"/>
          <w:sz w:val="24"/>
          <w:szCs w:val="24"/>
        </w:rPr>
        <w:t xml:space="preserve"> as a result of th</w:t>
      </w:r>
      <w:r w:rsidR="001C0AAE" w:rsidRPr="001F420B">
        <w:rPr>
          <w:rFonts w:ascii="Times New Roman" w:eastAsia="Calibri" w:hAnsi="Times New Roman" w:cs="Times New Roman"/>
          <w:sz w:val="24"/>
          <w:szCs w:val="24"/>
        </w:rPr>
        <w:t>e issue being considered on appeal</w:t>
      </w:r>
      <w:r w:rsidR="00F82558" w:rsidRPr="001F420B">
        <w:rPr>
          <w:rFonts w:ascii="Times New Roman" w:eastAsia="Calibri" w:hAnsi="Times New Roman" w:cs="Times New Roman"/>
          <w:sz w:val="24"/>
          <w:szCs w:val="24"/>
        </w:rPr>
        <w:t>.</w:t>
      </w:r>
      <w:r w:rsidR="00450768" w:rsidRPr="001F420B">
        <w:rPr>
          <w:rFonts w:ascii="Times New Roman" w:eastAsia="Calibri" w:hAnsi="Times New Roman" w:cs="Times New Roman"/>
          <w:sz w:val="24"/>
          <w:szCs w:val="24"/>
        </w:rPr>
        <w:t xml:space="preserve"> In this respect, the following principles enunciated by the court in </w:t>
      </w:r>
      <w:r w:rsidR="00450768" w:rsidRPr="001F420B">
        <w:rPr>
          <w:rFonts w:ascii="Times New Roman" w:eastAsia="Calibri" w:hAnsi="Times New Roman" w:cs="Times New Roman"/>
          <w:i/>
          <w:sz w:val="24"/>
          <w:szCs w:val="24"/>
        </w:rPr>
        <w:t xml:space="preserve">Zimasco (Pvt) Ltd v Marikano, </w:t>
      </w:r>
      <w:r w:rsidR="00450768" w:rsidRPr="001F420B">
        <w:rPr>
          <w:rFonts w:ascii="Times New Roman" w:eastAsia="Calibri" w:hAnsi="Times New Roman" w:cs="Times New Roman"/>
          <w:iCs/>
          <w:sz w:val="24"/>
          <w:szCs w:val="24"/>
        </w:rPr>
        <w:t>2014 (1) ZLR 1 (S)</w:t>
      </w:r>
      <w:r w:rsidR="00450768" w:rsidRPr="001F420B">
        <w:rPr>
          <w:rFonts w:ascii="Times New Roman" w:eastAsia="Calibri" w:hAnsi="Times New Roman" w:cs="Times New Roman"/>
          <w:sz w:val="24"/>
          <w:szCs w:val="24"/>
        </w:rPr>
        <w:t xml:space="preserve"> are </w:t>
      </w:r>
      <w:r w:rsidR="00AC2AE9" w:rsidRPr="001F420B">
        <w:rPr>
          <w:rFonts w:ascii="Times New Roman" w:eastAsia="Calibri" w:hAnsi="Times New Roman" w:cs="Times New Roman"/>
          <w:sz w:val="24"/>
          <w:szCs w:val="24"/>
        </w:rPr>
        <w:t xml:space="preserve">apposite: - </w:t>
      </w:r>
    </w:p>
    <w:p w14:paraId="48B1E640" w14:textId="7A2E93BB" w:rsidR="008A06F2" w:rsidRPr="001F420B" w:rsidRDefault="00AC2AE9" w:rsidP="00AC2AE9">
      <w:pPr>
        <w:spacing w:after="0" w:line="240" w:lineRule="auto"/>
        <w:ind w:left="1440"/>
        <w:jc w:val="both"/>
        <w:rPr>
          <w:rFonts w:ascii="Times New Roman" w:eastAsia="Calibri" w:hAnsi="Times New Roman" w:cs="Times New Roman"/>
          <w:i/>
          <w:sz w:val="24"/>
          <w:szCs w:val="24"/>
        </w:rPr>
      </w:pPr>
      <w:r w:rsidRPr="001F420B">
        <w:rPr>
          <w:rFonts w:ascii="Times New Roman" w:eastAsia="Calibri" w:hAnsi="Times New Roman" w:cs="Times New Roman"/>
          <w:sz w:val="24"/>
          <w:szCs w:val="24"/>
        </w:rPr>
        <w:t>“</w:t>
      </w:r>
      <w:r w:rsidR="00450768" w:rsidRPr="001F420B">
        <w:rPr>
          <w:rFonts w:ascii="Times New Roman" w:eastAsia="Calibri" w:hAnsi="Times New Roman" w:cs="Times New Roman"/>
          <w:sz w:val="24"/>
          <w:szCs w:val="24"/>
        </w:rPr>
        <w:t xml:space="preserve">It is settled law that a question of law can </w:t>
      </w:r>
      <w:r w:rsidR="001B793A">
        <w:rPr>
          <w:rFonts w:ascii="Times New Roman" w:eastAsia="Calibri" w:hAnsi="Times New Roman" w:cs="Times New Roman"/>
          <w:sz w:val="24"/>
          <w:szCs w:val="24"/>
        </w:rPr>
        <w:t xml:space="preserve">be </w:t>
      </w:r>
      <w:r w:rsidR="00617C6D" w:rsidRPr="001F420B">
        <w:rPr>
          <w:rFonts w:ascii="Times New Roman" w:eastAsia="Calibri" w:hAnsi="Times New Roman" w:cs="Times New Roman"/>
          <w:sz w:val="24"/>
          <w:szCs w:val="24"/>
        </w:rPr>
        <w:t xml:space="preserve">raised </w:t>
      </w:r>
      <w:r w:rsidR="00450768" w:rsidRPr="001F420B">
        <w:rPr>
          <w:rFonts w:ascii="Times New Roman" w:eastAsia="Calibri" w:hAnsi="Times New Roman" w:cs="Times New Roman"/>
          <w:sz w:val="24"/>
          <w:szCs w:val="24"/>
        </w:rPr>
        <w:t xml:space="preserve">at any time, even for the first time on appeal, </w:t>
      </w:r>
      <w:r w:rsidR="00450768" w:rsidRPr="001F420B">
        <w:rPr>
          <w:rFonts w:ascii="Times New Roman" w:eastAsia="Calibri" w:hAnsi="Times New Roman" w:cs="Times New Roman"/>
          <w:b/>
          <w:sz w:val="24"/>
          <w:szCs w:val="24"/>
        </w:rPr>
        <w:t xml:space="preserve">as long as the point is covered in the </w:t>
      </w:r>
      <w:r w:rsidR="00617C6D" w:rsidRPr="001F420B">
        <w:rPr>
          <w:rFonts w:ascii="Times New Roman" w:eastAsia="Calibri" w:hAnsi="Times New Roman" w:cs="Times New Roman"/>
          <w:b/>
          <w:sz w:val="24"/>
          <w:szCs w:val="24"/>
        </w:rPr>
        <w:t>p</w:t>
      </w:r>
      <w:r w:rsidR="00450768" w:rsidRPr="001F420B">
        <w:rPr>
          <w:rFonts w:ascii="Times New Roman" w:eastAsia="Calibri" w:hAnsi="Times New Roman" w:cs="Times New Roman"/>
          <w:b/>
          <w:sz w:val="24"/>
          <w:szCs w:val="24"/>
        </w:rPr>
        <w:t>leadings and its consideration involves no unfairness to the party against whom it is directed</w:t>
      </w:r>
      <w:r w:rsidR="00A00C13" w:rsidRPr="001F420B">
        <w:rPr>
          <w:rFonts w:ascii="Times New Roman" w:eastAsia="Calibri" w:hAnsi="Times New Roman" w:cs="Times New Roman"/>
          <w:b/>
          <w:sz w:val="24"/>
          <w:szCs w:val="24"/>
        </w:rPr>
        <w:t>.</w:t>
      </w:r>
      <w:r w:rsidR="00450768" w:rsidRPr="001F420B">
        <w:rPr>
          <w:rFonts w:ascii="Times New Roman" w:eastAsia="Calibri" w:hAnsi="Times New Roman" w:cs="Times New Roman"/>
          <w:sz w:val="24"/>
          <w:szCs w:val="24"/>
        </w:rPr>
        <w:t xml:space="preserve"> </w:t>
      </w:r>
      <w:r w:rsidR="00450768" w:rsidRPr="001F420B">
        <w:rPr>
          <w:rFonts w:ascii="Times New Roman" w:eastAsia="Calibri" w:hAnsi="Times New Roman" w:cs="Times New Roman"/>
          <w:i/>
          <w:sz w:val="24"/>
          <w:szCs w:val="24"/>
        </w:rPr>
        <w:t xml:space="preserve">See Ahmed v Manufacturing Industries (Pvt) Ltd S294-96 at p17 and Muchakata v Netherburn Mine </w:t>
      </w:r>
      <w:r w:rsidR="00450768" w:rsidRPr="001F420B">
        <w:rPr>
          <w:rFonts w:ascii="Times New Roman" w:eastAsia="Calibri" w:hAnsi="Times New Roman" w:cs="Times New Roman"/>
          <w:iCs/>
          <w:sz w:val="24"/>
          <w:szCs w:val="24"/>
        </w:rPr>
        <w:t>1996 (1) ZLR153 (S) at 157A</w:t>
      </w:r>
      <w:r w:rsidRPr="001F420B">
        <w:rPr>
          <w:rFonts w:ascii="Times New Roman" w:eastAsia="Calibri" w:hAnsi="Times New Roman" w:cs="Times New Roman"/>
          <w:i/>
          <w:sz w:val="24"/>
          <w:szCs w:val="24"/>
        </w:rPr>
        <w:t>.</w:t>
      </w:r>
      <w:r w:rsidR="00A00C13" w:rsidRPr="001F420B">
        <w:rPr>
          <w:rFonts w:ascii="Times New Roman" w:eastAsia="Calibri" w:hAnsi="Times New Roman" w:cs="Times New Roman"/>
          <w:i/>
          <w:sz w:val="24"/>
          <w:szCs w:val="24"/>
        </w:rPr>
        <w:t xml:space="preserve"> (my emphasis)</w:t>
      </w:r>
      <w:r w:rsidRPr="001F420B">
        <w:rPr>
          <w:rFonts w:ascii="Times New Roman" w:eastAsia="Calibri" w:hAnsi="Times New Roman" w:cs="Times New Roman"/>
          <w:i/>
          <w:sz w:val="24"/>
          <w:szCs w:val="24"/>
        </w:rPr>
        <w:t>”</w:t>
      </w:r>
    </w:p>
    <w:p w14:paraId="66F8B61E" w14:textId="77777777" w:rsidR="00AC2AE9" w:rsidRPr="001F420B" w:rsidRDefault="00AC2AE9" w:rsidP="00AC2AE9">
      <w:pPr>
        <w:spacing w:after="0" w:line="240" w:lineRule="auto"/>
        <w:ind w:left="1440"/>
        <w:jc w:val="both"/>
        <w:rPr>
          <w:rFonts w:ascii="Times New Roman" w:eastAsia="Calibri" w:hAnsi="Times New Roman" w:cs="Times New Roman"/>
          <w:iCs/>
          <w:sz w:val="24"/>
          <w:szCs w:val="24"/>
        </w:rPr>
      </w:pPr>
    </w:p>
    <w:p w14:paraId="6BDB103F" w14:textId="77777777" w:rsidR="008A06F2" w:rsidRPr="001F420B" w:rsidRDefault="008A06F2" w:rsidP="00D8585D">
      <w:pPr>
        <w:spacing w:after="0" w:line="480" w:lineRule="auto"/>
        <w:ind w:left="720" w:hanging="720"/>
        <w:jc w:val="both"/>
        <w:rPr>
          <w:rFonts w:ascii="Times New Roman" w:eastAsia="Calibri" w:hAnsi="Times New Roman" w:cs="Times New Roman"/>
          <w:sz w:val="24"/>
          <w:szCs w:val="24"/>
        </w:rPr>
      </w:pPr>
    </w:p>
    <w:p w14:paraId="4E0B2969" w14:textId="41324179" w:rsidR="00F82558" w:rsidRPr="001F420B" w:rsidRDefault="00D169A6" w:rsidP="00AC2AE9">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A00C13" w:rsidRPr="001F420B">
        <w:rPr>
          <w:rFonts w:ascii="Times New Roman" w:eastAsia="Calibri" w:hAnsi="Times New Roman" w:cs="Times New Roman"/>
          <w:sz w:val="24"/>
          <w:szCs w:val="24"/>
        </w:rPr>
        <w:t>3</w:t>
      </w:r>
      <w:r w:rsidR="008F1D4A" w:rsidRPr="001F420B">
        <w:rPr>
          <w:rFonts w:ascii="Times New Roman" w:eastAsia="Calibri" w:hAnsi="Times New Roman" w:cs="Times New Roman"/>
          <w:sz w:val="24"/>
          <w:szCs w:val="24"/>
        </w:rPr>
        <w:t>7</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1148E4" w:rsidRPr="001F420B">
        <w:rPr>
          <w:rFonts w:ascii="Times New Roman" w:eastAsia="Calibri" w:hAnsi="Times New Roman" w:cs="Times New Roman"/>
          <w:sz w:val="24"/>
          <w:szCs w:val="24"/>
        </w:rPr>
        <w:t xml:space="preserve">It is pertinent to note, in any case, that the </w:t>
      </w:r>
      <w:r w:rsidR="00092FAB" w:rsidRPr="001F420B">
        <w:rPr>
          <w:rFonts w:ascii="Times New Roman" w:eastAsia="Calibri" w:hAnsi="Times New Roman" w:cs="Times New Roman"/>
          <w:sz w:val="24"/>
          <w:szCs w:val="24"/>
        </w:rPr>
        <w:t>appellant seeks the same relief, that is the setting aside of his dismissal by the first res</w:t>
      </w:r>
      <w:r w:rsidR="000C1147" w:rsidRPr="001F420B">
        <w:rPr>
          <w:rFonts w:ascii="Times New Roman" w:eastAsia="Calibri" w:hAnsi="Times New Roman" w:cs="Times New Roman"/>
          <w:sz w:val="24"/>
          <w:szCs w:val="24"/>
        </w:rPr>
        <w:t xml:space="preserve">pondent, on </w:t>
      </w:r>
      <w:r w:rsidR="00E03E1D" w:rsidRPr="001F420B">
        <w:rPr>
          <w:rFonts w:ascii="Times New Roman" w:eastAsia="Calibri" w:hAnsi="Times New Roman" w:cs="Times New Roman"/>
          <w:sz w:val="24"/>
          <w:szCs w:val="24"/>
        </w:rPr>
        <w:t xml:space="preserve">the basis of </w:t>
      </w:r>
      <w:r w:rsidRPr="001F420B">
        <w:rPr>
          <w:rFonts w:ascii="Times New Roman" w:eastAsia="Calibri" w:hAnsi="Times New Roman" w:cs="Times New Roman"/>
          <w:sz w:val="24"/>
          <w:szCs w:val="24"/>
        </w:rPr>
        <w:t xml:space="preserve">his submissions on </w:t>
      </w:r>
      <w:r w:rsidR="000C1147" w:rsidRPr="001F420B">
        <w:rPr>
          <w:rFonts w:ascii="Times New Roman" w:eastAsia="Calibri" w:hAnsi="Times New Roman" w:cs="Times New Roman"/>
          <w:sz w:val="24"/>
          <w:szCs w:val="24"/>
        </w:rPr>
        <w:t xml:space="preserve">either the stage at which </w:t>
      </w:r>
      <w:r w:rsidR="00F36B1E" w:rsidRPr="001F420B">
        <w:rPr>
          <w:rFonts w:ascii="Times New Roman" w:eastAsia="Calibri" w:hAnsi="Times New Roman" w:cs="Times New Roman"/>
          <w:sz w:val="24"/>
          <w:szCs w:val="24"/>
        </w:rPr>
        <w:t xml:space="preserve">the penalty </w:t>
      </w:r>
      <w:r w:rsidR="00092FAB" w:rsidRPr="001F420B">
        <w:rPr>
          <w:rFonts w:ascii="Times New Roman" w:eastAsia="Calibri" w:hAnsi="Times New Roman" w:cs="Times New Roman"/>
          <w:sz w:val="24"/>
          <w:szCs w:val="24"/>
        </w:rPr>
        <w:t xml:space="preserve">of </w:t>
      </w:r>
      <w:r w:rsidR="00F36B1E" w:rsidRPr="001F420B">
        <w:rPr>
          <w:rFonts w:ascii="Times New Roman" w:eastAsia="Calibri" w:hAnsi="Times New Roman" w:cs="Times New Roman"/>
          <w:sz w:val="24"/>
          <w:szCs w:val="24"/>
        </w:rPr>
        <w:t>dismissal was pronounced</w:t>
      </w:r>
      <w:r w:rsidR="000C1147" w:rsidRPr="001F420B">
        <w:rPr>
          <w:rFonts w:ascii="Times New Roman" w:hAnsi="Times New Roman" w:cs="Times New Roman"/>
        </w:rPr>
        <w:t xml:space="preserve"> </w:t>
      </w:r>
      <w:r w:rsidR="000C1147" w:rsidRPr="001F420B">
        <w:rPr>
          <w:rFonts w:ascii="Times New Roman" w:eastAsia="Calibri" w:hAnsi="Times New Roman" w:cs="Times New Roman"/>
          <w:sz w:val="24"/>
          <w:szCs w:val="24"/>
        </w:rPr>
        <w:t>or the medium through which this was done.</w:t>
      </w:r>
      <w:r w:rsidR="000B3166" w:rsidRPr="001F420B">
        <w:rPr>
          <w:rFonts w:ascii="Times New Roman" w:eastAsia="Calibri" w:hAnsi="Times New Roman" w:cs="Times New Roman"/>
          <w:sz w:val="24"/>
          <w:szCs w:val="24"/>
        </w:rPr>
        <w:t xml:space="preserve"> </w:t>
      </w:r>
      <w:r w:rsidR="001A793A" w:rsidRPr="001F420B">
        <w:rPr>
          <w:rFonts w:ascii="Times New Roman" w:eastAsia="Calibri" w:hAnsi="Times New Roman" w:cs="Times New Roman"/>
          <w:sz w:val="24"/>
          <w:szCs w:val="24"/>
        </w:rPr>
        <w:t>Accordingly,</w:t>
      </w:r>
      <w:r w:rsidR="000B3166" w:rsidRPr="001F420B">
        <w:rPr>
          <w:rFonts w:ascii="Times New Roman" w:eastAsia="Calibri" w:hAnsi="Times New Roman" w:cs="Times New Roman"/>
          <w:sz w:val="24"/>
          <w:szCs w:val="24"/>
        </w:rPr>
        <w:t xml:space="preserve"> a </w:t>
      </w:r>
      <w:r w:rsidR="00F36B1E" w:rsidRPr="001F420B">
        <w:rPr>
          <w:rFonts w:ascii="Times New Roman" w:eastAsia="Calibri" w:hAnsi="Times New Roman" w:cs="Times New Roman"/>
          <w:sz w:val="24"/>
          <w:szCs w:val="24"/>
        </w:rPr>
        <w:t xml:space="preserve">decision </w:t>
      </w:r>
      <w:r w:rsidR="005C3CB8" w:rsidRPr="001F420B">
        <w:rPr>
          <w:rFonts w:ascii="Times New Roman" w:eastAsia="Calibri" w:hAnsi="Times New Roman" w:cs="Times New Roman"/>
          <w:sz w:val="24"/>
          <w:szCs w:val="24"/>
        </w:rPr>
        <w:t xml:space="preserve">on </w:t>
      </w:r>
      <w:r w:rsidR="000B3166" w:rsidRPr="001F420B">
        <w:rPr>
          <w:rFonts w:ascii="Times New Roman" w:eastAsia="Calibri" w:hAnsi="Times New Roman" w:cs="Times New Roman"/>
          <w:sz w:val="24"/>
          <w:szCs w:val="24"/>
        </w:rPr>
        <w:t xml:space="preserve">the appellant’s </w:t>
      </w:r>
      <w:r w:rsidR="00F36B1E" w:rsidRPr="001F420B">
        <w:rPr>
          <w:rFonts w:ascii="Times New Roman" w:eastAsia="Calibri" w:hAnsi="Times New Roman" w:cs="Times New Roman"/>
          <w:sz w:val="24"/>
          <w:szCs w:val="24"/>
        </w:rPr>
        <w:t>ground of appeal as formulated</w:t>
      </w:r>
      <w:r w:rsidR="000B3166" w:rsidRPr="001F420B">
        <w:rPr>
          <w:rFonts w:ascii="Times New Roman" w:eastAsia="Calibri" w:hAnsi="Times New Roman" w:cs="Times New Roman"/>
          <w:sz w:val="24"/>
          <w:szCs w:val="24"/>
        </w:rPr>
        <w:t>, as much as one pertaining to the medium through which the penalty was determined and pronounce</w:t>
      </w:r>
      <w:r w:rsidR="009978C5" w:rsidRPr="001F420B">
        <w:rPr>
          <w:rFonts w:ascii="Times New Roman" w:eastAsia="Calibri" w:hAnsi="Times New Roman" w:cs="Times New Roman"/>
          <w:sz w:val="24"/>
          <w:szCs w:val="24"/>
        </w:rPr>
        <w:t>d</w:t>
      </w:r>
      <w:r w:rsidR="000B3166" w:rsidRPr="001F420B">
        <w:rPr>
          <w:rFonts w:ascii="Times New Roman" w:eastAsia="Calibri" w:hAnsi="Times New Roman" w:cs="Times New Roman"/>
          <w:sz w:val="24"/>
          <w:szCs w:val="24"/>
        </w:rPr>
        <w:t xml:space="preserve">, would </w:t>
      </w:r>
      <w:r w:rsidR="00F36B1E" w:rsidRPr="001F420B">
        <w:rPr>
          <w:rFonts w:ascii="Times New Roman" w:eastAsia="Calibri" w:hAnsi="Times New Roman" w:cs="Times New Roman"/>
          <w:sz w:val="24"/>
          <w:szCs w:val="24"/>
        </w:rPr>
        <w:t xml:space="preserve">determine whether or not the </w:t>
      </w:r>
      <w:r w:rsidR="000B3166" w:rsidRPr="001F420B">
        <w:rPr>
          <w:rFonts w:ascii="Times New Roman" w:eastAsia="Calibri" w:hAnsi="Times New Roman" w:cs="Times New Roman"/>
          <w:sz w:val="24"/>
          <w:szCs w:val="24"/>
        </w:rPr>
        <w:t>appellant is entitled to the relief sought.</w:t>
      </w:r>
      <w:r w:rsidR="009978C5" w:rsidRPr="001F420B">
        <w:rPr>
          <w:rFonts w:ascii="Times New Roman" w:eastAsia="Calibri" w:hAnsi="Times New Roman" w:cs="Times New Roman"/>
          <w:sz w:val="24"/>
          <w:szCs w:val="24"/>
        </w:rPr>
        <w:t xml:space="preserve"> It becomes, in the end, ‘a difference with no distinction’. </w:t>
      </w:r>
    </w:p>
    <w:p w14:paraId="06B44DAC" w14:textId="77777777" w:rsidR="00AC2AE9" w:rsidRPr="001F420B" w:rsidRDefault="00AC2AE9" w:rsidP="00D8585D">
      <w:pPr>
        <w:spacing w:after="0" w:line="480" w:lineRule="auto"/>
        <w:ind w:left="720" w:hanging="720"/>
        <w:jc w:val="both"/>
        <w:rPr>
          <w:rFonts w:ascii="Times New Roman" w:eastAsia="Calibri" w:hAnsi="Times New Roman" w:cs="Times New Roman"/>
          <w:sz w:val="24"/>
          <w:szCs w:val="24"/>
        </w:rPr>
      </w:pPr>
    </w:p>
    <w:p w14:paraId="1D4089F9" w14:textId="05FAE4A4" w:rsidR="00B05F9F" w:rsidRPr="001F420B" w:rsidRDefault="000C1147" w:rsidP="00AC2AE9">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513E17" w:rsidRPr="001F420B">
        <w:rPr>
          <w:rFonts w:ascii="Times New Roman" w:eastAsia="Calibri" w:hAnsi="Times New Roman" w:cs="Times New Roman"/>
          <w:sz w:val="24"/>
          <w:szCs w:val="24"/>
        </w:rPr>
        <w:t>3</w:t>
      </w:r>
      <w:r w:rsidR="008F1D4A" w:rsidRPr="001F420B">
        <w:rPr>
          <w:rFonts w:ascii="Times New Roman" w:eastAsia="Calibri" w:hAnsi="Times New Roman" w:cs="Times New Roman"/>
          <w:sz w:val="24"/>
          <w:szCs w:val="24"/>
        </w:rPr>
        <w:t>8</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5C3CB8" w:rsidRPr="001F420B">
        <w:rPr>
          <w:rFonts w:ascii="Times New Roman" w:eastAsia="Calibri" w:hAnsi="Times New Roman" w:cs="Times New Roman"/>
          <w:i/>
          <w:sz w:val="24"/>
          <w:szCs w:val="24"/>
        </w:rPr>
        <w:t>A</w:t>
      </w:r>
      <w:r w:rsidR="00092FAB" w:rsidRPr="001F420B">
        <w:rPr>
          <w:rFonts w:ascii="Times New Roman" w:eastAsia="Calibri" w:hAnsi="Times New Roman" w:cs="Times New Roman"/>
          <w:i/>
          <w:sz w:val="24"/>
          <w:szCs w:val="24"/>
        </w:rPr>
        <w:t xml:space="preserve"> quo</w:t>
      </w:r>
      <w:r w:rsidR="005C3CB8" w:rsidRPr="001F420B">
        <w:rPr>
          <w:rFonts w:ascii="Times New Roman" w:eastAsia="Calibri" w:hAnsi="Times New Roman" w:cs="Times New Roman"/>
          <w:i/>
          <w:sz w:val="24"/>
          <w:szCs w:val="24"/>
        </w:rPr>
        <w:t xml:space="preserve">, </w:t>
      </w:r>
      <w:r w:rsidR="005C3CB8" w:rsidRPr="001F420B">
        <w:rPr>
          <w:rFonts w:ascii="Times New Roman" w:eastAsia="Calibri" w:hAnsi="Times New Roman" w:cs="Times New Roman"/>
          <w:sz w:val="24"/>
          <w:szCs w:val="24"/>
        </w:rPr>
        <w:t>the</w:t>
      </w:r>
      <w:r w:rsidR="005C3CB8" w:rsidRPr="001F420B">
        <w:rPr>
          <w:rFonts w:ascii="Times New Roman" w:eastAsia="Calibri" w:hAnsi="Times New Roman" w:cs="Times New Roman"/>
          <w:i/>
          <w:sz w:val="24"/>
          <w:szCs w:val="24"/>
        </w:rPr>
        <w:t xml:space="preserve"> </w:t>
      </w:r>
      <w:r w:rsidR="00092FAB" w:rsidRPr="001F420B">
        <w:rPr>
          <w:rFonts w:ascii="Times New Roman" w:eastAsia="Calibri" w:hAnsi="Times New Roman" w:cs="Times New Roman"/>
          <w:sz w:val="24"/>
          <w:szCs w:val="24"/>
        </w:rPr>
        <w:t xml:space="preserve">appellant’s ground of review </w:t>
      </w:r>
      <w:r w:rsidR="005C3CB8" w:rsidRPr="001F420B">
        <w:rPr>
          <w:rFonts w:ascii="Times New Roman" w:eastAsia="Calibri" w:hAnsi="Times New Roman" w:cs="Times New Roman"/>
          <w:sz w:val="24"/>
          <w:szCs w:val="24"/>
        </w:rPr>
        <w:t xml:space="preserve">concerning the timing of the pronouncement of the penalty of dismissal read as </w:t>
      </w:r>
      <w:r w:rsidR="00AC2AE9" w:rsidRPr="001F420B">
        <w:rPr>
          <w:rFonts w:ascii="Times New Roman" w:eastAsia="Calibri" w:hAnsi="Times New Roman" w:cs="Times New Roman"/>
          <w:sz w:val="24"/>
          <w:szCs w:val="24"/>
        </w:rPr>
        <w:t>follows: -</w:t>
      </w:r>
    </w:p>
    <w:p w14:paraId="4FF9CD5A" w14:textId="6DCEC3A7" w:rsidR="00092FAB" w:rsidRPr="001F420B" w:rsidRDefault="00AC2AE9" w:rsidP="00AC2AE9">
      <w:pPr>
        <w:spacing w:after="0" w:line="240" w:lineRule="auto"/>
        <w:ind w:left="144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F36B1E" w:rsidRPr="001F420B">
        <w:rPr>
          <w:rFonts w:ascii="Times New Roman" w:eastAsia="Calibri" w:hAnsi="Times New Roman" w:cs="Times New Roman"/>
          <w:sz w:val="24"/>
          <w:szCs w:val="24"/>
        </w:rPr>
        <w:t xml:space="preserve">The first respondent arrived </w:t>
      </w:r>
      <w:r w:rsidR="00120209" w:rsidRPr="001F420B">
        <w:rPr>
          <w:rFonts w:ascii="Times New Roman" w:eastAsia="Calibri" w:hAnsi="Times New Roman" w:cs="Times New Roman"/>
          <w:sz w:val="24"/>
          <w:szCs w:val="24"/>
        </w:rPr>
        <w:t>at a decision on the penalty before the disciplinary proceedings were completed, in contravention of SI 15</w:t>
      </w:r>
      <w:r w:rsidRPr="001F420B">
        <w:rPr>
          <w:rFonts w:ascii="Times New Roman" w:eastAsia="Calibri" w:hAnsi="Times New Roman" w:cs="Times New Roman"/>
          <w:sz w:val="24"/>
          <w:szCs w:val="24"/>
        </w:rPr>
        <w:t>/</w:t>
      </w:r>
      <w:r w:rsidR="00120209" w:rsidRPr="001F420B">
        <w:rPr>
          <w:rFonts w:ascii="Times New Roman" w:eastAsia="Calibri" w:hAnsi="Times New Roman" w:cs="Times New Roman"/>
          <w:sz w:val="24"/>
          <w:szCs w:val="24"/>
        </w:rPr>
        <w:t>2006 as well as s</w:t>
      </w:r>
      <w:r w:rsidRPr="001F420B">
        <w:rPr>
          <w:rFonts w:ascii="Times New Roman" w:eastAsia="Calibri" w:hAnsi="Times New Roman" w:cs="Times New Roman"/>
          <w:sz w:val="24"/>
          <w:szCs w:val="24"/>
        </w:rPr>
        <w:t xml:space="preserve"> </w:t>
      </w:r>
      <w:r w:rsidR="00120209" w:rsidRPr="001F420B">
        <w:rPr>
          <w:rFonts w:ascii="Times New Roman" w:eastAsia="Calibri" w:hAnsi="Times New Roman" w:cs="Times New Roman"/>
          <w:sz w:val="24"/>
          <w:szCs w:val="24"/>
        </w:rPr>
        <w:t>12B of the Labour Act (</w:t>
      </w:r>
      <w:r w:rsidR="00120209" w:rsidRPr="001F420B">
        <w:rPr>
          <w:rFonts w:ascii="Times New Roman" w:eastAsia="Calibri" w:hAnsi="Times New Roman" w:cs="Times New Roman"/>
          <w:i/>
          <w:iCs/>
          <w:sz w:val="24"/>
          <w:szCs w:val="24"/>
        </w:rPr>
        <w:t>C</w:t>
      </w:r>
      <w:r w:rsidRPr="001F420B">
        <w:rPr>
          <w:rFonts w:ascii="Times New Roman" w:eastAsia="Calibri" w:hAnsi="Times New Roman" w:cs="Times New Roman"/>
          <w:i/>
          <w:iCs/>
          <w:sz w:val="24"/>
          <w:szCs w:val="24"/>
        </w:rPr>
        <w:t>hapter</w:t>
      </w:r>
      <w:r w:rsidR="00120209" w:rsidRPr="001F420B">
        <w:rPr>
          <w:rFonts w:ascii="Times New Roman" w:eastAsia="Calibri" w:hAnsi="Times New Roman" w:cs="Times New Roman"/>
          <w:i/>
          <w:iCs/>
          <w:sz w:val="24"/>
          <w:szCs w:val="24"/>
        </w:rPr>
        <w:t xml:space="preserve"> 28:01</w:t>
      </w:r>
      <w:r w:rsidR="00120209"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w:t>
      </w:r>
      <w:r w:rsidR="00F36B1E" w:rsidRPr="001F420B">
        <w:rPr>
          <w:rFonts w:ascii="Times New Roman" w:eastAsia="Calibri" w:hAnsi="Times New Roman" w:cs="Times New Roman"/>
          <w:sz w:val="24"/>
          <w:szCs w:val="24"/>
        </w:rPr>
        <w:t xml:space="preserve"> </w:t>
      </w:r>
    </w:p>
    <w:p w14:paraId="3D47E2DE" w14:textId="77777777" w:rsidR="009D49B6" w:rsidRPr="001F420B" w:rsidRDefault="009D49B6" w:rsidP="00D8585D">
      <w:pPr>
        <w:spacing w:after="0" w:line="480" w:lineRule="auto"/>
        <w:jc w:val="both"/>
        <w:rPr>
          <w:rFonts w:ascii="Times New Roman" w:eastAsia="Calibri" w:hAnsi="Times New Roman" w:cs="Times New Roman"/>
          <w:sz w:val="24"/>
          <w:szCs w:val="24"/>
        </w:rPr>
      </w:pPr>
    </w:p>
    <w:p w14:paraId="09D72B14" w14:textId="755DCABC" w:rsidR="00D6290C" w:rsidRPr="001F420B" w:rsidRDefault="007524C1" w:rsidP="004E29E9">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The appellant in his third ground of appeal </w:t>
      </w:r>
      <w:r w:rsidRPr="001F420B">
        <w:rPr>
          <w:rFonts w:ascii="Times New Roman" w:eastAsia="Calibri" w:hAnsi="Times New Roman" w:cs="Times New Roman"/>
          <w:i/>
          <w:sz w:val="24"/>
          <w:szCs w:val="24"/>
        </w:rPr>
        <w:t>in casu</w:t>
      </w:r>
      <w:r w:rsidRPr="001F420B">
        <w:rPr>
          <w:rFonts w:ascii="Times New Roman" w:eastAsia="Calibri" w:hAnsi="Times New Roman" w:cs="Times New Roman"/>
          <w:sz w:val="24"/>
          <w:szCs w:val="24"/>
        </w:rPr>
        <w:t xml:space="preserve"> elaborated on this argument by s</w:t>
      </w:r>
      <w:r w:rsidR="007C34C8" w:rsidRPr="001F420B">
        <w:rPr>
          <w:rFonts w:ascii="Times New Roman" w:eastAsia="Calibri" w:hAnsi="Times New Roman" w:cs="Times New Roman"/>
          <w:sz w:val="24"/>
          <w:szCs w:val="24"/>
        </w:rPr>
        <w:t>tressing</w:t>
      </w:r>
      <w:r w:rsidRPr="001F420B">
        <w:rPr>
          <w:rFonts w:ascii="Times New Roman" w:eastAsia="Calibri" w:hAnsi="Times New Roman" w:cs="Times New Roman"/>
          <w:sz w:val="24"/>
          <w:szCs w:val="24"/>
        </w:rPr>
        <w:t xml:space="preserve"> that the first respondent</w:t>
      </w:r>
      <w:r w:rsidR="007C34C8" w:rsidRPr="001F420B">
        <w:rPr>
          <w:rFonts w:ascii="Times New Roman" w:eastAsia="Calibri" w:hAnsi="Times New Roman" w:cs="Times New Roman"/>
          <w:sz w:val="24"/>
          <w:szCs w:val="24"/>
        </w:rPr>
        <w:t xml:space="preserve"> had imposed the penalty of dismissal before its own appointed disciplinary authority had made a determinat</w:t>
      </w:r>
      <w:r w:rsidR="009978C5" w:rsidRPr="001F420B">
        <w:rPr>
          <w:rFonts w:ascii="Times New Roman" w:eastAsia="Calibri" w:hAnsi="Times New Roman" w:cs="Times New Roman"/>
          <w:sz w:val="24"/>
          <w:szCs w:val="24"/>
        </w:rPr>
        <w:t>ion on the appropriate penalty</w:t>
      </w:r>
      <w:r w:rsidR="005729E1" w:rsidRPr="001F420B">
        <w:rPr>
          <w:rFonts w:ascii="Times New Roman" w:eastAsia="Calibri" w:hAnsi="Times New Roman" w:cs="Times New Roman"/>
          <w:sz w:val="24"/>
          <w:szCs w:val="24"/>
        </w:rPr>
        <w:t>.</w:t>
      </w:r>
      <w:r w:rsidR="009978C5" w:rsidRPr="001F420B">
        <w:rPr>
          <w:rFonts w:ascii="Times New Roman" w:eastAsia="Calibri" w:hAnsi="Times New Roman" w:cs="Times New Roman"/>
          <w:sz w:val="24"/>
          <w:szCs w:val="24"/>
        </w:rPr>
        <w:t xml:space="preserve"> </w:t>
      </w:r>
      <w:r w:rsidR="007C34C8" w:rsidRPr="001F420B">
        <w:rPr>
          <w:rFonts w:ascii="Times New Roman" w:eastAsia="Calibri" w:hAnsi="Times New Roman" w:cs="Times New Roman"/>
          <w:sz w:val="24"/>
          <w:szCs w:val="24"/>
        </w:rPr>
        <w:lastRenderedPageBreak/>
        <w:t xml:space="preserve">The court </w:t>
      </w:r>
      <w:r w:rsidR="007C34C8" w:rsidRPr="001F420B">
        <w:rPr>
          <w:rFonts w:ascii="Times New Roman" w:eastAsia="Calibri" w:hAnsi="Times New Roman" w:cs="Times New Roman"/>
          <w:i/>
          <w:sz w:val="24"/>
          <w:szCs w:val="24"/>
        </w:rPr>
        <w:t>a quo</w:t>
      </w:r>
      <w:r w:rsidR="007C34C8" w:rsidRPr="001F420B">
        <w:rPr>
          <w:rFonts w:ascii="Times New Roman" w:eastAsia="Calibri" w:hAnsi="Times New Roman" w:cs="Times New Roman"/>
          <w:sz w:val="24"/>
          <w:szCs w:val="24"/>
        </w:rPr>
        <w:t>, as already indicated</w:t>
      </w:r>
      <w:r w:rsidR="009978C5" w:rsidRPr="001F420B">
        <w:rPr>
          <w:rFonts w:ascii="Times New Roman" w:eastAsia="Calibri" w:hAnsi="Times New Roman" w:cs="Times New Roman"/>
          <w:sz w:val="24"/>
          <w:szCs w:val="24"/>
        </w:rPr>
        <w:t>,</w:t>
      </w:r>
      <w:r w:rsidR="007C34C8" w:rsidRPr="001F420B">
        <w:rPr>
          <w:rFonts w:ascii="Times New Roman" w:eastAsia="Calibri" w:hAnsi="Times New Roman" w:cs="Times New Roman"/>
          <w:sz w:val="24"/>
          <w:szCs w:val="24"/>
        </w:rPr>
        <w:t xml:space="preserve"> made the finding that the first respondent had not ‘prematurely concluded’ the disciplinary proceedings when it pronounce</w:t>
      </w:r>
      <w:r w:rsidR="00D6290C" w:rsidRPr="001F420B">
        <w:rPr>
          <w:rFonts w:ascii="Times New Roman" w:eastAsia="Calibri" w:hAnsi="Times New Roman" w:cs="Times New Roman"/>
          <w:sz w:val="24"/>
          <w:szCs w:val="24"/>
        </w:rPr>
        <w:t>d the penalty of dismissal. The court stated</w:t>
      </w:r>
      <w:r w:rsidR="006F0B44" w:rsidRPr="001F420B">
        <w:rPr>
          <w:rFonts w:ascii="Times New Roman" w:eastAsia="Calibri" w:hAnsi="Times New Roman" w:cs="Times New Roman"/>
          <w:sz w:val="24"/>
          <w:szCs w:val="24"/>
        </w:rPr>
        <w:t xml:space="preserve"> as </w:t>
      </w:r>
      <w:r w:rsidR="004E29E9" w:rsidRPr="001F420B">
        <w:rPr>
          <w:rFonts w:ascii="Times New Roman" w:eastAsia="Calibri" w:hAnsi="Times New Roman" w:cs="Times New Roman"/>
          <w:sz w:val="24"/>
          <w:szCs w:val="24"/>
        </w:rPr>
        <w:t>follows: -</w:t>
      </w:r>
    </w:p>
    <w:p w14:paraId="1E9C5C3C" w14:textId="1E460BB4" w:rsidR="007C34C8" w:rsidRPr="001F420B" w:rsidRDefault="004E29E9" w:rsidP="004E29E9">
      <w:pPr>
        <w:spacing w:line="240" w:lineRule="auto"/>
        <w:ind w:left="720" w:firstLine="720"/>
        <w:jc w:val="both"/>
        <w:rPr>
          <w:rFonts w:ascii="Times New Roman" w:eastAsia="Calibri" w:hAnsi="Times New Roman" w:cs="Times New Roman"/>
          <w:b/>
          <w:sz w:val="24"/>
          <w:szCs w:val="24"/>
        </w:rPr>
      </w:pPr>
      <w:r w:rsidRPr="001F420B">
        <w:rPr>
          <w:rFonts w:ascii="Times New Roman" w:eastAsia="Calibri" w:hAnsi="Times New Roman" w:cs="Times New Roman"/>
          <w:sz w:val="24"/>
          <w:szCs w:val="24"/>
        </w:rPr>
        <w:t>“</w:t>
      </w:r>
      <w:r w:rsidR="00D6290C" w:rsidRPr="001F420B">
        <w:rPr>
          <w:rFonts w:ascii="Times New Roman" w:eastAsia="Calibri" w:hAnsi="Times New Roman" w:cs="Times New Roman"/>
          <w:sz w:val="24"/>
          <w:szCs w:val="24"/>
        </w:rPr>
        <w:t xml:space="preserve">The applicant filed his closing submissions </w:t>
      </w:r>
      <w:r w:rsidR="00994C09" w:rsidRPr="001F420B">
        <w:rPr>
          <w:rFonts w:ascii="Times New Roman" w:eastAsia="Calibri" w:hAnsi="Times New Roman" w:cs="Times New Roman"/>
          <w:sz w:val="24"/>
          <w:szCs w:val="24"/>
        </w:rPr>
        <w:tab/>
      </w:r>
      <w:r w:rsidR="00D6290C" w:rsidRPr="001F420B">
        <w:rPr>
          <w:rFonts w:ascii="Times New Roman" w:eastAsia="Calibri" w:hAnsi="Times New Roman" w:cs="Times New Roman"/>
          <w:sz w:val="24"/>
          <w:szCs w:val="24"/>
        </w:rPr>
        <w:t>(</w:t>
      </w:r>
      <w:r w:rsidR="00D8585D" w:rsidRPr="001F420B">
        <w:rPr>
          <w:rFonts w:ascii="Times New Roman" w:eastAsia="Calibri" w:hAnsi="Times New Roman" w:cs="Times New Roman"/>
          <w:sz w:val="24"/>
          <w:szCs w:val="24"/>
        </w:rPr>
        <w:t>actually, submissions</w:t>
      </w:r>
      <w:r w:rsidR="00D6290C" w:rsidRPr="001F420B">
        <w:rPr>
          <w:rFonts w:ascii="Times New Roman" w:eastAsia="Calibri" w:hAnsi="Times New Roman" w:cs="Times New Roman"/>
          <w:sz w:val="24"/>
          <w:szCs w:val="24"/>
        </w:rPr>
        <w:t xml:space="preserve"> in </w:t>
      </w:r>
      <w:r w:rsidRPr="001F420B">
        <w:rPr>
          <w:rFonts w:ascii="Times New Roman" w:eastAsia="Calibri" w:hAnsi="Times New Roman" w:cs="Times New Roman"/>
          <w:sz w:val="24"/>
          <w:szCs w:val="24"/>
        </w:rPr>
        <w:tab/>
      </w:r>
      <w:r w:rsidR="00D6290C" w:rsidRPr="001F420B">
        <w:rPr>
          <w:rFonts w:ascii="Times New Roman" w:eastAsia="Calibri" w:hAnsi="Times New Roman" w:cs="Times New Roman"/>
          <w:sz w:val="24"/>
          <w:szCs w:val="24"/>
        </w:rPr>
        <w:t xml:space="preserve">mitigation) on </w:t>
      </w:r>
      <w:r w:rsidR="00994C09" w:rsidRPr="001F420B">
        <w:rPr>
          <w:rFonts w:ascii="Times New Roman" w:eastAsia="Calibri" w:hAnsi="Times New Roman" w:cs="Times New Roman"/>
          <w:sz w:val="24"/>
          <w:szCs w:val="24"/>
        </w:rPr>
        <w:tab/>
      </w:r>
      <w:r w:rsidR="00D6290C" w:rsidRPr="001F420B">
        <w:rPr>
          <w:rFonts w:ascii="Times New Roman" w:hAnsi="Times New Roman" w:cs="Times New Roman"/>
          <w:sz w:val="24"/>
          <w:szCs w:val="24"/>
        </w:rPr>
        <w:t>8</w:t>
      </w:r>
      <w:r w:rsidR="00994C09" w:rsidRPr="001F420B">
        <w:rPr>
          <w:rFonts w:ascii="Times New Roman" w:hAnsi="Times New Roman" w:cs="Times New Roman"/>
          <w:sz w:val="24"/>
          <w:szCs w:val="24"/>
        </w:rPr>
        <w:t> </w:t>
      </w:r>
      <w:r w:rsidR="00D6290C" w:rsidRPr="001F420B">
        <w:rPr>
          <w:rFonts w:ascii="Times New Roman" w:hAnsi="Times New Roman" w:cs="Times New Roman"/>
          <w:sz w:val="24"/>
          <w:szCs w:val="24"/>
        </w:rPr>
        <w:t>May</w:t>
      </w:r>
      <w:r w:rsidR="00994C09" w:rsidRPr="001F420B">
        <w:rPr>
          <w:rFonts w:ascii="Times New Roman" w:eastAsia="Calibri" w:hAnsi="Times New Roman" w:cs="Times New Roman"/>
          <w:sz w:val="24"/>
          <w:szCs w:val="24"/>
        </w:rPr>
        <w:t> </w:t>
      </w:r>
      <w:r w:rsidR="00D6290C" w:rsidRPr="001F420B">
        <w:rPr>
          <w:rFonts w:ascii="Times New Roman" w:eastAsia="Calibri" w:hAnsi="Times New Roman" w:cs="Times New Roman"/>
          <w:sz w:val="24"/>
          <w:szCs w:val="24"/>
        </w:rPr>
        <w:t xml:space="preserve">2015. On 19 May 2015 </w:t>
      </w:r>
      <w:r w:rsidR="00D6290C" w:rsidRPr="001F420B">
        <w:rPr>
          <w:rFonts w:ascii="Times New Roman" w:eastAsia="Calibri" w:hAnsi="Times New Roman" w:cs="Times New Roman"/>
          <w:b/>
          <w:sz w:val="24"/>
          <w:szCs w:val="24"/>
        </w:rPr>
        <w:t xml:space="preserve">the submissions were </w:t>
      </w:r>
      <w:r w:rsidR="00994C09" w:rsidRPr="001F420B">
        <w:rPr>
          <w:rFonts w:ascii="Times New Roman" w:eastAsia="Calibri" w:hAnsi="Times New Roman" w:cs="Times New Roman"/>
          <w:b/>
          <w:sz w:val="24"/>
          <w:szCs w:val="24"/>
        </w:rPr>
        <w:tab/>
      </w:r>
      <w:r w:rsidR="00D6290C" w:rsidRPr="001F420B">
        <w:rPr>
          <w:rFonts w:ascii="Times New Roman" w:eastAsia="Calibri" w:hAnsi="Times New Roman" w:cs="Times New Roman"/>
          <w:b/>
          <w:sz w:val="24"/>
          <w:szCs w:val="24"/>
        </w:rPr>
        <w:t xml:space="preserve">considered by the </w:t>
      </w:r>
      <w:r w:rsidRPr="001F420B">
        <w:rPr>
          <w:rFonts w:ascii="Times New Roman" w:eastAsia="Calibri" w:hAnsi="Times New Roman" w:cs="Times New Roman"/>
          <w:b/>
          <w:sz w:val="24"/>
          <w:szCs w:val="24"/>
        </w:rPr>
        <w:tab/>
      </w:r>
      <w:r w:rsidR="00D6290C" w:rsidRPr="001F420B">
        <w:rPr>
          <w:rFonts w:ascii="Times New Roman" w:eastAsia="Calibri" w:hAnsi="Times New Roman" w:cs="Times New Roman"/>
          <w:b/>
          <w:sz w:val="24"/>
          <w:szCs w:val="24"/>
        </w:rPr>
        <w:t xml:space="preserve">board. It was then resolved </w:t>
      </w:r>
      <w:r w:rsidR="00994C09" w:rsidRPr="001F420B">
        <w:rPr>
          <w:rFonts w:ascii="Times New Roman" w:eastAsia="Calibri" w:hAnsi="Times New Roman" w:cs="Times New Roman"/>
          <w:b/>
          <w:sz w:val="24"/>
          <w:szCs w:val="24"/>
        </w:rPr>
        <w:tab/>
      </w:r>
      <w:r w:rsidR="00D6290C" w:rsidRPr="001F420B">
        <w:rPr>
          <w:rFonts w:ascii="Times New Roman" w:eastAsia="Calibri" w:hAnsi="Times New Roman" w:cs="Times New Roman"/>
          <w:b/>
          <w:sz w:val="24"/>
          <w:szCs w:val="24"/>
        </w:rPr>
        <w:t xml:space="preserve">that the contract should </w:t>
      </w:r>
      <w:r w:rsidR="00D8585D">
        <w:rPr>
          <w:rFonts w:ascii="Times New Roman" w:eastAsia="Calibri" w:hAnsi="Times New Roman" w:cs="Times New Roman"/>
          <w:b/>
          <w:sz w:val="24"/>
          <w:szCs w:val="24"/>
        </w:rPr>
        <w:tab/>
      </w:r>
      <w:r w:rsidR="00D6290C" w:rsidRPr="001F420B">
        <w:rPr>
          <w:rFonts w:ascii="Times New Roman" w:eastAsia="Calibri" w:hAnsi="Times New Roman" w:cs="Times New Roman"/>
          <w:b/>
          <w:sz w:val="24"/>
          <w:szCs w:val="24"/>
        </w:rPr>
        <w:t xml:space="preserve">be terminated with effect </w:t>
      </w:r>
      <w:r w:rsidR="00994C09" w:rsidRPr="001F420B">
        <w:rPr>
          <w:rFonts w:ascii="Times New Roman" w:eastAsia="Calibri" w:hAnsi="Times New Roman" w:cs="Times New Roman"/>
          <w:b/>
          <w:sz w:val="24"/>
          <w:szCs w:val="24"/>
        </w:rPr>
        <w:tab/>
      </w:r>
      <w:r w:rsidR="00D6290C" w:rsidRPr="001F420B">
        <w:rPr>
          <w:rFonts w:ascii="Times New Roman" w:eastAsia="Calibri" w:hAnsi="Times New Roman" w:cs="Times New Roman"/>
          <w:b/>
          <w:sz w:val="24"/>
          <w:szCs w:val="24"/>
        </w:rPr>
        <w:t>from 30 January 2014</w:t>
      </w:r>
      <w:r w:rsidR="00D6290C" w:rsidRPr="001F420B">
        <w:rPr>
          <w:rFonts w:ascii="Times New Roman" w:eastAsia="Calibri" w:hAnsi="Times New Roman" w:cs="Times New Roman"/>
          <w:sz w:val="24"/>
          <w:szCs w:val="24"/>
        </w:rPr>
        <w:t xml:space="preserve">. The decision was </w:t>
      </w:r>
      <w:r w:rsidR="00D8585D">
        <w:rPr>
          <w:rFonts w:ascii="Times New Roman" w:eastAsia="Calibri" w:hAnsi="Times New Roman" w:cs="Times New Roman"/>
          <w:sz w:val="24"/>
          <w:szCs w:val="24"/>
        </w:rPr>
        <w:tab/>
      </w:r>
      <w:r w:rsidR="00D6290C" w:rsidRPr="001F420B">
        <w:rPr>
          <w:rFonts w:ascii="Times New Roman" w:eastAsia="Calibri" w:hAnsi="Times New Roman" w:cs="Times New Roman"/>
          <w:sz w:val="24"/>
          <w:szCs w:val="24"/>
        </w:rPr>
        <w:t xml:space="preserve">communicated on 21 July 2015 through a letter dated 17 July 2015. </w:t>
      </w:r>
      <w:r w:rsidR="00D6290C" w:rsidRPr="001F420B">
        <w:rPr>
          <w:rFonts w:ascii="Times New Roman" w:eastAsia="Calibri" w:hAnsi="Times New Roman" w:cs="Times New Roman"/>
          <w:b/>
          <w:sz w:val="24"/>
          <w:szCs w:val="24"/>
        </w:rPr>
        <w:t xml:space="preserve">It is </w:t>
      </w:r>
      <w:r w:rsidR="00D8585D">
        <w:rPr>
          <w:rFonts w:ascii="Times New Roman" w:eastAsia="Calibri" w:hAnsi="Times New Roman" w:cs="Times New Roman"/>
          <w:b/>
          <w:sz w:val="24"/>
          <w:szCs w:val="24"/>
        </w:rPr>
        <w:tab/>
      </w:r>
      <w:r w:rsidR="00D6290C" w:rsidRPr="001F420B">
        <w:rPr>
          <w:rFonts w:ascii="Times New Roman" w:eastAsia="Calibri" w:hAnsi="Times New Roman" w:cs="Times New Roman"/>
          <w:b/>
          <w:sz w:val="24"/>
          <w:szCs w:val="24"/>
        </w:rPr>
        <w:t xml:space="preserve">therefore </w:t>
      </w:r>
      <w:r w:rsidR="009D49B6" w:rsidRPr="001F420B">
        <w:rPr>
          <w:rFonts w:ascii="Times New Roman" w:eastAsia="Calibri" w:hAnsi="Times New Roman" w:cs="Times New Roman"/>
          <w:b/>
          <w:sz w:val="24"/>
          <w:szCs w:val="24"/>
        </w:rPr>
        <w:t xml:space="preserve">not </w:t>
      </w:r>
      <w:r w:rsidR="00D6290C" w:rsidRPr="001F420B">
        <w:rPr>
          <w:rFonts w:ascii="Times New Roman" w:eastAsia="Calibri" w:hAnsi="Times New Roman" w:cs="Times New Roman"/>
          <w:b/>
          <w:sz w:val="24"/>
          <w:szCs w:val="24"/>
        </w:rPr>
        <w:t>correct to say the board</w:t>
      </w:r>
      <w:r w:rsidR="00994C09" w:rsidRPr="001F420B">
        <w:rPr>
          <w:rFonts w:ascii="Times New Roman" w:eastAsia="Calibri" w:hAnsi="Times New Roman" w:cs="Times New Roman"/>
          <w:b/>
          <w:sz w:val="24"/>
          <w:szCs w:val="24"/>
        </w:rPr>
        <w:t xml:space="preserve"> </w:t>
      </w:r>
      <w:r w:rsidR="00D6290C" w:rsidRPr="001F420B">
        <w:rPr>
          <w:rFonts w:ascii="Times New Roman" w:eastAsia="Calibri" w:hAnsi="Times New Roman" w:cs="Times New Roman"/>
          <w:b/>
          <w:sz w:val="24"/>
          <w:szCs w:val="24"/>
        </w:rPr>
        <w:t xml:space="preserve">prematurely concluded the </w:t>
      </w:r>
      <w:r w:rsidR="00D8585D">
        <w:rPr>
          <w:rFonts w:ascii="Times New Roman" w:eastAsia="Calibri" w:hAnsi="Times New Roman" w:cs="Times New Roman"/>
          <w:b/>
          <w:sz w:val="24"/>
          <w:szCs w:val="24"/>
        </w:rPr>
        <w:tab/>
      </w:r>
      <w:r w:rsidR="00D6290C" w:rsidRPr="001F420B">
        <w:rPr>
          <w:rFonts w:ascii="Times New Roman" w:eastAsia="Calibri" w:hAnsi="Times New Roman" w:cs="Times New Roman"/>
          <w:b/>
          <w:sz w:val="24"/>
          <w:szCs w:val="24"/>
        </w:rPr>
        <w:t>disciplinary proceedings</w:t>
      </w:r>
      <w:r w:rsidR="00D6290C" w:rsidRPr="001F420B">
        <w:rPr>
          <w:rFonts w:ascii="Times New Roman" w:eastAsia="Calibri" w:hAnsi="Times New Roman" w:cs="Times New Roman"/>
          <w:sz w:val="24"/>
          <w:szCs w:val="24"/>
        </w:rPr>
        <w:t>. (</w:t>
      </w:r>
      <w:r w:rsidR="00D6290C" w:rsidRPr="001F420B">
        <w:rPr>
          <w:rFonts w:ascii="Times New Roman" w:eastAsia="Calibri" w:hAnsi="Times New Roman" w:cs="Times New Roman"/>
          <w:i/>
          <w:sz w:val="24"/>
          <w:szCs w:val="24"/>
        </w:rPr>
        <w:t>my emphasis</w:t>
      </w:r>
      <w:r w:rsidR="00D6290C"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w:t>
      </w:r>
      <w:r w:rsidR="00D6290C" w:rsidRPr="001F420B">
        <w:rPr>
          <w:rFonts w:ascii="Times New Roman" w:eastAsia="Calibri" w:hAnsi="Times New Roman" w:cs="Times New Roman"/>
          <w:sz w:val="24"/>
          <w:szCs w:val="24"/>
        </w:rPr>
        <w:t xml:space="preserve"> </w:t>
      </w:r>
    </w:p>
    <w:p w14:paraId="6F8B2596" w14:textId="77777777" w:rsidR="003060A8" w:rsidRPr="001F420B" w:rsidRDefault="003060A8" w:rsidP="000C1147">
      <w:pPr>
        <w:spacing w:line="480" w:lineRule="auto"/>
        <w:jc w:val="both"/>
        <w:rPr>
          <w:rFonts w:ascii="Times New Roman" w:eastAsia="Calibri" w:hAnsi="Times New Roman" w:cs="Times New Roman"/>
          <w:sz w:val="24"/>
          <w:szCs w:val="24"/>
        </w:rPr>
      </w:pPr>
    </w:p>
    <w:p w14:paraId="482DE9BF" w14:textId="1E7421F3" w:rsidR="007524C1" w:rsidRPr="001F420B" w:rsidRDefault="00352358" w:rsidP="00352358">
      <w:pPr>
        <w:spacing w:after="0" w:line="480" w:lineRule="auto"/>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[39]</w:t>
      </w:r>
      <w:r w:rsidRPr="001F420B">
        <w:rPr>
          <w:rFonts w:ascii="Times New Roman" w:eastAsia="Calibri" w:hAnsi="Times New Roman" w:cs="Times New Roman"/>
          <w:sz w:val="24"/>
          <w:szCs w:val="24"/>
        </w:rPr>
        <w:tab/>
      </w:r>
      <w:r w:rsidR="009D49B6" w:rsidRPr="001F420B">
        <w:rPr>
          <w:rFonts w:ascii="Times New Roman" w:eastAsia="Calibri" w:hAnsi="Times New Roman" w:cs="Times New Roman"/>
          <w:sz w:val="24"/>
          <w:szCs w:val="24"/>
        </w:rPr>
        <w:t>T</w:t>
      </w:r>
      <w:r w:rsidR="00D6290C" w:rsidRPr="001F420B">
        <w:rPr>
          <w:rFonts w:ascii="Times New Roman" w:eastAsia="Calibri" w:hAnsi="Times New Roman" w:cs="Times New Roman"/>
          <w:sz w:val="24"/>
          <w:szCs w:val="24"/>
        </w:rPr>
        <w:t xml:space="preserve">his finding by the court </w:t>
      </w:r>
      <w:r w:rsidR="00D6290C" w:rsidRPr="001F420B">
        <w:rPr>
          <w:rFonts w:ascii="Times New Roman" w:eastAsia="Calibri" w:hAnsi="Times New Roman" w:cs="Times New Roman"/>
          <w:i/>
          <w:sz w:val="24"/>
          <w:szCs w:val="24"/>
        </w:rPr>
        <w:t>a quo</w:t>
      </w:r>
      <w:r w:rsidR="00D6290C" w:rsidRPr="001F420B">
        <w:rPr>
          <w:rFonts w:ascii="Times New Roman" w:eastAsia="Calibri" w:hAnsi="Times New Roman" w:cs="Times New Roman"/>
          <w:sz w:val="24"/>
          <w:szCs w:val="24"/>
        </w:rPr>
        <w:t xml:space="preserve"> echoed the first respondent’s response to the allegation </w:t>
      </w:r>
      <w:r w:rsidR="00DB411F">
        <w:rPr>
          <w:rFonts w:ascii="Times New Roman" w:eastAsia="Calibri" w:hAnsi="Times New Roman" w:cs="Times New Roman"/>
          <w:sz w:val="24"/>
          <w:szCs w:val="24"/>
        </w:rPr>
        <w:tab/>
      </w:r>
      <w:r w:rsidR="00D6290C" w:rsidRPr="001F420B">
        <w:rPr>
          <w:rFonts w:ascii="Times New Roman" w:eastAsia="Calibri" w:hAnsi="Times New Roman" w:cs="Times New Roman"/>
          <w:sz w:val="24"/>
          <w:szCs w:val="24"/>
        </w:rPr>
        <w:t xml:space="preserve">by the applicant in his founding affidavit that the former had </w:t>
      </w:r>
      <w:r w:rsidR="00F437D7" w:rsidRPr="001F420B">
        <w:rPr>
          <w:rFonts w:ascii="Times New Roman" w:eastAsia="Calibri" w:hAnsi="Times New Roman" w:cs="Times New Roman"/>
          <w:sz w:val="24"/>
          <w:szCs w:val="24"/>
        </w:rPr>
        <w:t xml:space="preserve">arrived at a verdict before </w:t>
      </w:r>
      <w:r w:rsidR="00DB411F">
        <w:rPr>
          <w:rFonts w:ascii="Times New Roman" w:eastAsia="Calibri" w:hAnsi="Times New Roman" w:cs="Times New Roman"/>
          <w:sz w:val="24"/>
          <w:szCs w:val="24"/>
        </w:rPr>
        <w:tab/>
      </w:r>
      <w:r w:rsidR="00F437D7" w:rsidRPr="001F420B">
        <w:rPr>
          <w:rFonts w:ascii="Times New Roman" w:eastAsia="Calibri" w:hAnsi="Times New Roman" w:cs="Times New Roman"/>
          <w:sz w:val="24"/>
          <w:szCs w:val="24"/>
        </w:rPr>
        <w:t>the disciplinary authority had done so. The first respondent respond</w:t>
      </w:r>
      <w:r w:rsidR="006F0B44" w:rsidRPr="001F420B">
        <w:rPr>
          <w:rFonts w:ascii="Times New Roman" w:eastAsia="Calibri" w:hAnsi="Times New Roman" w:cs="Times New Roman"/>
          <w:sz w:val="24"/>
          <w:szCs w:val="24"/>
        </w:rPr>
        <w:t>ed</w:t>
      </w:r>
      <w:r w:rsidR="00F437D7" w:rsidRPr="001F420B">
        <w:rPr>
          <w:rFonts w:ascii="Times New Roman" w:eastAsia="Calibri" w:hAnsi="Times New Roman" w:cs="Times New Roman"/>
          <w:sz w:val="24"/>
          <w:szCs w:val="24"/>
        </w:rPr>
        <w:t xml:space="preserve"> as follows in its </w:t>
      </w:r>
      <w:r w:rsidR="00DB411F">
        <w:rPr>
          <w:rFonts w:ascii="Times New Roman" w:eastAsia="Calibri" w:hAnsi="Times New Roman" w:cs="Times New Roman"/>
          <w:sz w:val="24"/>
          <w:szCs w:val="24"/>
        </w:rPr>
        <w:tab/>
      </w:r>
      <w:r w:rsidR="00F437D7" w:rsidRPr="001F420B">
        <w:rPr>
          <w:rFonts w:ascii="Times New Roman" w:eastAsia="Calibri" w:hAnsi="Times New Roman" w:cs="Times New Roman"/>
          <w:sz w:val="24"/>
          <w:szCs w:val="24"/>
        </w:rPr>
        <w:t xml:space="preserve">opposing </w:t>
      </w:r>
      <w:r w:rsidR="000E435C" w:rsidRPr="001F420B">
        <w:rPr>
          <w:rFonts w:ascii="Times New Roman" w:eastAsia="Calibri" w:hAnsi="Times New Roman" w:cs="Times New Roman"/>
          <w:sz w:val="24"/>
          <w:szCs w:val="24"/>
        </w:rPr>
        <w:t xml:space="preserve">affidavit: - </w:t>
      </w:r>
    </w:p>
    <w:p w14:paraId="246D20C6" w14:textId="2CF37036" w:rsidR="006F0B44" w:rsidRPr="001F420B" w:rsidRDefault="006544CB" w:rsidP="006544CB">
      <w:pPr>
        <w:ind w:left="720" w:firstLine="720"/>
        <w:jc w:val="both"/>
        <w:rPr>
          <w:rFonts w:ascii="Times New Roman" w:hAnsi="Times New Roman" w:cs="Times New Roman"/>
          <w:b/>
          <w:lang w:val="en-US"/>
        </w:rPr>
      </w:pPr>
      <w:r w:rsidRPr="001F420B">
        <w:rPr>
          <w:rFonts w:ascii="Times New Roman" w:hAnsi="Times New Roman" w:cs="Times New Roman"/>
          <w:sz w:val="24"/>
          <w:szCs w:val="24"/>
          <w:lang w:val="en-US"/>
        </w:rPr>
        <w:t>“</w:t>
      </w:r>
      <w:r w:rsidR="006F0B44" w:rsidRPr="001F420B">
        <w:rPr>
          <w:rFonts w:ascii="Times New Roman" w:hAnsi="Times New Roman" w:cs="Times New Roman"/>
          <w:sz w:val="24"/>
          <w:szCs w:val="24"/>
          <w:lang w:val="en-US"/>
        </w:rPr>
        <w:t xml:space="preserve">This is denied. Retired Judge James Devittie handed down his determination </w:t>
      </w:r>
      <w:r w:rsidR="00FD42DE" w:rsidRPr="001F420B">
        <w:rPr>
          <w:rFonts w:ascii="Times New Roman" w:hAnsi="Times New Roman" w:cs="Times New Roman"/>
          <w:sz w:val="24"/>
          <w:szCs w:val="24"/>
          <w:lang w:val="en-US"/>
        </w:rPr>
        <w:tab/>
      </w:r>
      <w:r w:rsidR="006F0B44" w:rsidRPr="001F420B">
        <w:rPr>
          <w:rFonts w:ascii="Times New Roman" w:hAnsi="Times New Roman" w:cs="Times New Roman"/>
          <w:sz w:val="24"/>
          <w:szCs w:val="24"/>
          <w:lang w:val="en-US"/>
        </w:rPr>
        <w:t xml:space="preserve">on 22 April 2015. The applicant filed his submissions in mitigation on </w:t>
      </w:r>
      <w:r w:rsidRPr="001F420B">
        <w:rPr>
          <w:rFonts w:ascii="Times New Roman" w:hAnsi="Times New Roman" w:cs="Times New Roman"/>
          <w:sz w:val="24"/>
          <w:szCs w:val="24"/>
          <w:lang w:val="en-US"/>
        </w:rPr>
        <w:tab/>
      </w:r>
      <w:r w:rsidR="006F0B44" w:rsidRPr="001F420B">
        <w:rPr>
          <w:rFonts w:ascii="Times New Roman" w:hAnsi="Times New Roman" w:cs="Times New Roman"/>
          <w:sz w:val="24"/>
          <w:szCs w:val="24"/>
          <w:lang w:val="en-US"/>
        </w:rPr>
        <w:t>8</w:t>
      </w:r>
      <w:r w:rsidRPr="001F420B">
        <w:rPr>
          <w:rFonts w:ascii="Times New Roman" w:hAnsi="Times New Roman" w:cs="Times New Roman"/>
          <w:sz w:val="24"/>
          <w:szCs w:val="24"/>
          <w:lang w:val="en-US"/>
        </w:rPr>
        <w:t> </w:t>
      </w:r>
      <w:r w:rsidR="006F0B44" w:rsidRPr="001F420B">
        <w:rPr>
          <w:rFonts w:ascii="Times New Roman" w:hAnsi="Times New Roman" w:cs="Times New Roman"/>
          <w:sz w:val="24"/>
          <w:szCs w:val="24"/>
          <w:lang w:val="en-US"/>
        </w:rPr>
        <w:t>May</w:t>
      </w:r>
      <w:r w:rsidRPr="001F420B">
        <w:rPr>
          <w:rFonts w:ascii="Times New Roman" w:hAnsi="Times New Roman" w:cs="Times New Roman"/>
          <w:sz w:val="24"/>
          <w:szCs w:val="24"/>
          <w:lang w:val="en-US"/>
        </w:rPr>
        <w:t> </w:t>
      </w:r>
      <w:r w:rsidR="006F0B44" w:rsidRPr="001F420B">
        <w:rPr>
          <w:rFonts w:ascii="Times New Roman" w:hAnsi="Times New Roman" w:cs="Times New Roman"/>
          <w:sz w:val="24"/>
          <w:szCs w:val="24"/>
          <w:lang w:val="en-US"/>
        </w:rPr>
        <w:t xml:space="preserve">2015. </w:t>
      </w:r>
      <w:r w:rsidR="006F0B44" w:rsidRPr="001F420B">
        <w:rPr>
          <w:rFonts w:ascii="Times New Roman" w:hAnsi="Times New Roman" w:cs="Times New Roman"/>
          <w:b/>
          <w:sz w:val="24"/>
          <w:szCs w:val="24"/>
          <w:lang w:val="en-US"/>
        </w:rPr>
        <w:t xml:space="preserve">Thereafter on Tuesday 19 May 2015, the ZBC Board of </w:t>
      </w:r>
      <w:r w:rsidRPr="001F420B">
        <w:rPr>
          <w:rFonts w:ascii="Times New Roman" w:hAnsi="Times New Roman" w:cs="Times New Roman"/>
          <w:b/>
          <w:sz w:val="24"/>
          <w:szCs w:val="24"/>
          <w:lang w:val="en-US"/>
        </w:rPr>
        <w:tab/>
      </w:r>
      <w:r w:rsidR="006F0B44" w:rsidRPr="001F420B">
        <w:rPr>
          <w:rFonts w:ascii="Times New Roman" w:hAnsi="Times New Roman" w:cs="Times New Roman"/>
          <w:b/>
          <w:sz w:val="24"/>
          <w:szCs w:val="24"/>
          <w:lang w:val="en-US"/>
        </w:rPr>
        <w:t xml:space="preserve">directors sat and considered the nature of the offences with which </w:t>
      </w:r>
      <w:r w:rsidRPr="001F420B">
        <w:rPr>
          <w:rFonts w:ascii="Times New Roman" w:hAnsi="Times New Roman" w:cs="Times New Roman"/>
          <w:b/>
          <w:sz w:val="24"/>
          <w:szCs w:val="24"/>
          <w:lang w:val="en-US"/>
        </w:rPr>
        <w:tab/>
      </w:r>
      <w:r w:rsidR="006F0B44" w:rsidRPr="001F420B">
        <w:rPr>
          <w:rFonts w:ascii="Times New Roman" w:hAnsi="Times New Roman" w:cs="Times New Roman"/>
          <w:b/>
          <w:sz w:val="24"/>
          <w:szCs w:val="24"/>
          <w:lang w:val="en-US"/>
        </w:rPr>
        <w:t xml:space="preserve">applicant had been found </w:t>
      </w:r>
      <w:r w:rsidR="00DA14FC" w:rsidRPr="001F420B">
        <w:rPr>
          <w:rFonts w:ascii="Times New Roman" w:hAnsi="Times New Roman" w:cs="Times New Roman"/>
          <w:b/>
          <w:sz w:val="24"/>
          <w:szCs w:val="24"/>
          <w:lang w:val="en-US"/>
        </w:rPr>
        <w:tab/>
      </w:r>
      <w:r w:rsidR="006F0B44" w:rsidRPr="001F420B">
        <w:rPr>
          <w:rFonts w:ascii="Times New Roman" w:hAnsi="Times New Roman" w:cs="Times New Roman"/>
          <w:b/>
          <w:sz w:val="24"/>
          <w:szCs w:val="24"/>
          <w:lang w:val="en-US"/>
        </w:rPr>
        <w:t xml:space="preserve">guilty, and the submissions in mitigation filed </w:t>
      </w:r>
      <w:r w:rsidRPr="001F420B">
        <w:rPr>
          <w:rFonts w:ascii="Times New Roman" w:hAnsi="Times New Roman" w:cs="Times New Roman"/>
          <w:b/>
          <w:sz w:val="24"/>
          <w:szCs w:val="24"/>
          <w:lang w:val="en-US"/>
        </w:rPr>
        <w:tab/>
      </w:r>
      <w:r w:rsidR="006F0B44" w:rsidRPr="001F420B">
        <w:rPr>
          <w:rFonts w:ascii="Times New Roman" w:hAnsi="Times New Roman" w:cs="Times New Roman"/>
          <w:b/>
          <w:sz w:val="24"/>
          <w:szCs w:val="24"/>
          <w:lang w:val="en-US"/>
        </w:rPr>
        <w:t>by applicant.</w:t>
      </w:r>
      <w:r w:rsidR="006F0B44" w:rsidRPr="001F420B">
        <w:rPr>
          <w:rFonts w:ascii="Times New Roman" w:hAnsi="Times New Roman" w:cs="Times New Roman"/>
          <w:sz w:val="24"/>
          <w:szCs w:val="24"/>
          <w:lang w:val="en-US"/>
        </w:rPr>
        <w:t xml:space="preserve"> </w:t>
      </w:r>
      <w:r w:rsidR="006F0B44" w:rsidRPr="001F420B">
        <w:rPr>
          <w:rFonts w:ascii="Times New Roman" w:hAnsi="Times New Roman" w:cs="Times New Roman"/>
          <w:b/>
          <w:sz w:val="24"/>
          <w:szCs w:val="24"/>
          <w:lang w:val="en-US"/>
        </w:rPr>
        <w:t xml:space="preserve">The ZBC Board of Directors resolved that a penalty of </w:t>
      </w:r>
      <w:r w:rsidR="00DB411F">
        <w:rPr>
          <w:rFonts w:ascii="Times New Roman" w:hAnsi="Times New Roman" w:cs="Times New Roman"/>
          <w:b/>
          <w:sz w:val="24"/>
          <w:szCs w:val="24"/>
          <w:lang w:val="en-US"/>
        </w:rPr>
        <w:tab/>
      </w:r>
      <w:r w:rsidR="006F0B44" w:rsidRPr="001F420B">
        <w:rPr>
          <w:rFonts w:ascii="Times New Roman" w:hAnsi="Times New Roman" w:cs="Times New Roman"/>
          <w:b/>
          <w:sz w:val="24"/>
          <w:szCs w:val="24"/>
          <w:lang w:val="en-US"/>
        </w:rPr>
        <w:t>dismissal met the justice of the case</w:t>
      </w:r>
      <w:r w:rsidR="006F0B44" w:rsidRPr="001F420B">
        <w:rPr>
          <w:rFonts w:ascii="Times New Roman" w:hAnsi="Times New Roman" w:cs="Times New Roman"/>
          <w:sz w:val="24"/>
          <w:szCs w:val="24"/>
          <w:lang w:val="en-US"/>
        </w:rPr>
        <w:t xml:space="preserve">. Applicant’s conduct particularly acts of </w:t>
      </w:r>
      <w:r w:rsidR="00DB411F">
        <w:rPr>
          <w:rFonts w:ascii="Times New Roman" w:hAnsi="Times New Roman" w:cs="Times New Roman"/>
          <w:sz w:val="24"/>
          <w:szCs w:val="24"/>
          <w:lang w:val="en-US"/>
        </w:rPr>
        <w:tab/>
      </w:r>
      <w:r w:rsidR="006F0B44" w:rsidRPr="001F420B">
        <w:rPr>
          <w:rFonts w:ascii="Times New Roman" w:hAnsi="Times New Roman" w:cs="Times New Roman"/>
          <w:sz w:val="24"/>
          <w:szCs w:val="24"/>
          <w:lang w:val="en-US"/>
        </w:rPr>
        <w:t xml:space="preserve">theft go to the root of the employer-employee relationship. </w:t>
      </w:r>
      <w:r w:rsidR="00DA14FC" w:rsidRPr="001F420B">
        <w:rPr>
          <w:rFonts w:ascii="Times New Roman" w:hAnsi="Times New Roman" w:cs="Times New Roman"/>
          <w:sz w:val="24"/>
          <w:szCs w:val="24"/>
          <w:lang w:val="en-US"/>
        </w:rPr>
        <w:tab/>
      </w:r>
      <w:r w:rsidR="006F0B44" w:rsidRPr="001F420B">
        <w:rPr>
          <w:rFonts w:ascii="Times New Roman" w:hAnsi="Times New Roman" w:cs="Times New Roman"/>
          <w:b/>
          <w:sz w:val="24"/>
          <w:szCs w:val="24"/>
          <w:lang w:val="en-US"/>
        </w:rPr>
        <w:t xml:space="preserve">The penalty of </w:t>
      </w:r>
      <w:r w:rsidR="00DB411F">
        <w:rPr>
          <w:rFonts w:ascii="Times New Roman" w:hAnsi="Times New Roman" w:cs="Times New Roman"/>
          <w:b/>
          <w:sz w:val="24"/>
          <w:szCs w:val="24"/>
          <w:lang w:val="en-US"/>
        </w:rPr>
        <w:tab/>
      </w:r>
      <w:r w:rsidR="006F0B44" w:rsidRPr="001F420B">
        <w:rPr>
          <w:rFonts w:ascii="Times New Roman" w:hAnsi="Times New Roman" w:cs="Times New Roman"/>
          <w:b/>
          <w:sz w:val="24"/>
          <w:szCs w:val="24"/>
          <w:lang w:val="en-US"/>
        </w:rPr>
        <w:t xml:space="preserve">dismissal was handed down subsequent to the completion of the </w:t>
      </w:r>
      <w:r w:rsidR="00DB411F">
        <w:rPr>
          <w:rFonts w:ascii="Times New Roman" w:hAnsi="Times New Roman" w:cs="Times New Roman"/>
          <w:b/>
          <w:sz w:val="24"/>
          <w:szCs w:val="24"/>
          <w:lang w:val="en-US"/>
        </w:rPr>
        <w:tab/>
      </w:r>
      <w:r w:rsidR="006F0B44" w:rsidRPr="001F420B">
        <w:rPr>
          <w:rFonts w:ascii="Times New Roman" w:hAnsi="Times New Roman" w:cs="Times New Roman"/>
          <w:b/>
          <w:sz w:val="24"/>
          <w:szCs w:val="24"/>
          <w:lang w:val="en-US"/>
        </w:rPr>
        <w:t xml:space="preserve">disciplinary </w:t>
      </w:r>
      <w:r w:rsidR="00DA14FC" w:rsidRPr="001F420B">
        <w:rPr>
          <w:rFonts w:ascii="Times New Roman" w:hAnsi="Times New Roman" w:cs="Times New Roman"/>
          <w:b/>
          <w:sz w:val="24"/>
          <w:szCs w:val="24"/>
          <w:lang w:val="en-US"/>
        </w:rPr>
        <w:tab/>
      </w:r>
      <w:r w:rsidR="006F0B44" w:rsidRPr="001F420B">
        <w:rPr>
          <w:rFonts w:ascii="Times New Roman" w:hAnsi="Times New Roman" w:cs="Times New Roman"/>
          <w:b/>
          <w:sz w:val="24"/>
          <w:szCs w:val="24"/>
          <w:lang w:val="en-US"/>
        </w:rPr>
        <w:t xml:space="preserve">hearing and after considering the judgment by </w:t>
      </w:r>
      <w:r w:rsidR="006F0B44" w:rsidRPr="001F420B">
        <w:rPr>
          <w:rFonts w:ascii="Times New Roman" w:hAnsi="Times New Roman" w:cs="Times New Roman"/>
          <w:b/>
          <w:i/>
          <w:sz w:val="24"/>
          <w:szCs w:val="24"/>
          <w:lang w:val="en-US"/>
        </w:rPr>
        <w:t xml:space="preserve">Justice </w:t>
      </w:r>
      <w:r w:rsidRPr="001F420B">
        <w:rPr>
          <w:rFonts w:ascii="Times New Roman" w:hAnsi="Times New Roman" w:cs="Times New Roman"/>
          <w:b/>
          <w:i/>
          <w:sz w:val="24"/>
          <w:szCs w:val="24"/>
          <w:lang w:val="en-US"/>
        </w:rPr>
        <w:tab/>
      </w:r>
      <w:r w:rsidR="006F0B44" w:rsidRPr="001F420B">
        <w:rPr>
          <w:rFonts w:ascii="Times New Roman" w:hAnsi="Times New Roman" w:cs="Times New Roman"/>
          <w:b/>
          <w:i/>
          <w:sz w:val="24"/>
          <w:szCs w:val="24"/>
          <w:lang w:val="en-US"/>
        </w:rPr>
        <w:t>Devittie</w:t>
      </w:r>
      <w:r w:rsidR="006F0B44" w:rsidRPr="001F420B">
        <w:rPr>
          <w:rFonts w:ascii="Times New Roman" w:hAnsi="Times New Roman" w:cs="Times New Roman"/>
          <w:b/>
          <w:sz w:val="24"/>
          <w:szCs w:val="24"/>
          <w:lang w:val="en-US"/>
        </w:rPr>
        <w:t xml:space="preserve"> and whether there were any mitigatory </w:t>
      </w:r>
      <w:r w:rsidR="00DA14FC" w:rsidRPr="001F420B">
        <w:rPr>
          <w:rFonts w:ascii="Times New Roman" w:hAnsi="Times New Roman" w:cs="Times New Roman"/>
          <w:b/>
          <w:sz w:val="24"/>
          <w:szCs w:val="24"/>
          <w:lang w:val="en-US"/>
        </w:rPr>
        <w:tab/>
      </w:r>
      <w:r w:rsidR="006F0B44" w:rsidRPr="001F420B">
        <w:rPr>
          <w:rFonts w:ascii="Times New Roman" w:hAnsi="Times New Roman" w:cs="Times New Roman"/>
          <w:b/>
          <w:sz w:val="24"/>
          <w:szCs w:val="24"/>
          <w:lang w:val="en-US"/>
        </w:rPr>
        <w:t>circumstances.</w:t>
      </w:r>
      <w:r w:rsidR="00DB411F">
        <w:rPr>
          <w:rFonts w:ascii="Times New Roman" w:hAnsi="Times New Roman" w:cs="Times New Roman"/>
          <w:b/>
          <w:sz w:val="24"/>
          <w:szCs w:val="24"/>
          <w:lang w:val="en-US"/>
        </w:rPr>
        <w:t xml:space="preserve"> </w:t>
      </w:r>
      <w:r w:rsidR="006F0B44" w:rsidRPr="001F420B">
        <w:rPr>
          <w:rFonts w:ascii="Times New Roman" w:hAnsi="Times New Roman" w:cs="Times New Roman"/>
          <w:i/>
          <w:sz w:val="24"/>
          <w:szCs w:val="24"/>
          <w:lang w:val="en-US"/>
        </w:rPr>
        <w:t xml:space="preserve">(my </w:t>
      </w:r>
      <w:r w:rsidRPr="001F420B">
        <w:rPr>
          <w:rFonts w:ascii="Times New Roman" w:hAnsi="Times New Roman" w:cs="Times New Roman"/>
          <w:i/>
          <w:sz w:val="24"/>
          <w:szCs w:val="24"/>
          <w:lang w:val="en-US"/>
        </w:rPr>
        <w:tab/>
      </w:r>
      <w:r w:rsidR="006F0B44" w:rsidRPr="001F420B">
        <w:rPr>
          <w:rFonts w:ascii="Times New Roman" w:hAnsi="Times New Roman" w:cs="Times New Roman"/>
          <w:i/>
          <w:sz w:val="24"/>
          <w:szCs w:val="24"/>
          <w:lang w:val="en-US"/>
        </w:rPr>
        <w:t>emphasis</w:t>
      </w:r>
      <w:r w:rsidRPr="001F420B">
        <w:rPr>
          <w:rFonts w:ascii="Times New Roman" w:hAnsi="Times New Roman" w:cs="Times New Roman"/>
          <w:i/>
          <w:lang w:val="en-US"/>
        </w:rPr>
        <w:t>)”</w:t>
      </w:r>
    </w:p>
    <w:p w14:paraId="098F2459" w14:textId="77777777" w:rsidR="003060A8" w:rsidRPr="001F420B" w:rsidRDefault="003060A8" w:rsidP="006F0B44">
      <w:pPr>
        <w:ind w:left="2160"/>
        <w:rPr>
          <w:rFonts w:ascii="Times New Roman" w:hAnsi="Times New Roman" w:cs="Times New Roman"/>
          <w:b/>
          <w:sz w:val="24"/>
          <w:szCs w:val="24"/>
          <w:u w:val="single"/>
          <w:lang w:val="en-US"/>
        </w:rPr>
      </w:pPr>
    </w:p>
    <w:p w14:paraId="05F89FCE" w14:textId="53AE8B6D" w:rsidR="00E43223" w:rsidRPr="001F420B" w:rsidRDefault="00D169A6" w:rsidP="006F0B44">
      <w:pPr>
        <w:spacing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352358" w:rsidRPr="001F420B">
        <w:rPr>
          <w:rFonts w:ascii="Times New Roman" w:eastAsia="Calibri" w:hAnsi="Times New Roman" w:cs="Times New Roman"/>
          <w:sz w:val="24"/>
          <w:szCs w:val="24"/>
        </w:rPr>
        <w:t>40</w:t>
      </w:r>
      <w:r w:rsidR="006F0B44" w:rsidRPr="001F420B">
        <w:rPr>
          <w:rFonts w:ascii="Times New Roman" w:eastAsia="Calibri" w:hAnsi="Times New Roman" w:cs="Times New Roman"/>
          <w:sz w:val="24"/>
          <w:szCs w:val="24"/>
        </w:rPr>
        <w:t>]</w:t>
      </w:r>
      <w:r w:rsidR="00E43223" w:rsidRPr="001F420B">
        <w:rPr>
          <w:rFonts w:ascii="Times New Roman" w:eastAsia="Calibri" w:hAnsi="Times New Roman" w:cs="Times New Roman"/>
          <w:sz w:val="24"/>
          <w:szCs w:val="24"/>
        </w:rPr>
        <w:tab/>
      </w:r>
      <w:r w:rsidR="006F0B44" w:rsidRPr="001F420B">
        <w:rPr>
          <w:rFonts w:ascii="Times New Roman" w:eastAsia="Calibri" w:hAnsi="Times New Roman" w:cs="Times New Roman"/>
          <w:sz w:val="24"/>
          <w:szCs w:val="24"/>
        </w:rPr>
        <w:t xml:space="preserve">The above </w:t>
      </w:r>
      <w:r w:rsidR="006F0B44" w:rsidRPr="001F420B">
        <w:rPr>
          <w:rFonts w:ascii="Times New Roman" w:eastAsia="Calibri" w:hAnsi="Times New Roman" w:cs="Times New Roman"/>
          <w:i/>
          <w:sz w:val="24"/>
          <w:szCs w:val="24"/>
        </w:rPr>
        <w:t>excerpts</w:t>
      </w:r>
      <w:r w:rsidR="006F0B44" w:rsidRPr="001F420B">
        <w:rPr>
          <w:rFonts w:ascii="Times New Roman" w:eastAsia="Calibri" w:hAnsi="Times New Roman" w:cs="Times New Roman"/>
          <w:sz w:val="24"/>
          <w:szCs w:val="24"/>
        </w:rPr>
        <w:t xml:space="preserve"> </w:t>
      </w:r>
      <w:r w:rsidR="00050316" w:rsidRPr="001F420B">
        <w:rPr>
          <w:rFonts w:ascii="Times New Roman" w:eastAsia="Calibri" w:hAnsi="Times New Roman" w:cs="Times New Roman"/>
          <w:sz w:val="24"/>
          <w:szCs w:val="24"/>
        </w:rPr>
        <w:t xml:space="preserve">capture a factual </w:t>
      </w:r>
      <w:r w:rsidR="00E03E1D" w:rsidRPr="001F420B">
        <w:rPr>
          <w:rFonts w:ascii="Times New Roman" w:eastAsia="Calibri" w:hAnsi="Times New Roman" w:cs="Times New Roman"/>
          <w:i/>
          <w:sz w:val="24"/>
          <w:szCs w:val="24"/>
        </w:rPr>
        <w:t>conspectus</w:t>
      </w:r>
      <w:r w:rsidR="00E03E1D" w:rsidRPr="001F420B">
        <w:rPr>
          <w:rFonts w:ascii="Times New Roman" w:eastAsia="Calibri" w:hAnsi="Times New Roman" w:cs="Times New Roman"/>
          <w:sz w:val="24"/>
          <w:szCs w:val="24"/>
        </w:rPr>
        <w:t xml:space="preserve"> </w:t>
      </w:r>
      <w:r w:rsidR="00050316" w:rsidRPr="001F420B">
        <w:rPr>
          <w:rFonts w:ascii="Times New Roman" w:eastAsia="Calibri" w:hAnsi="Times New Roman" w:cs="Times New Roman"/>
          <w:sz w:val="24"/>
          <w:szCs w:val="24"/>
        </w:rPr>
        <w:t>which is not disputed by the parties. The</w:t>
      </w:r>
      <w:r w:rsidR="003204DD" w:rsidRPr="001F420B">
        <w:rPr>
          <w:rFonts w:ascii="Times New Roman" w:eastAsia="Calibri" w:hAnsi="Times New Roman" w:cs="Times New Roman"/>
          <w:sz w:val="24"/>
          <w:szCs w:val="24"/>
        </w:rPr>
        <w:t xml:space="preserve"> </w:t>
      </w:r>
      <w:r w:rsidR="003204DD" w:rsidRPr="001F420B">
        <w:rPr>
          <w:rFonts w:ascii="Times New Roman" w:eastAsia="Calibri" w:hAnsi="Times New Roman" w:cs="Times New Roman"/>
          <w:i/>
          <w:sz w:val="24"/>
          <w:szCs w:val="24"/>
        </w:rPr>
        <w:t>excerpts</w:t>
      </w:r>
      <w:r w:rsidR="003204DD" w:rsidRPr="001F420B">
        <w:rPr>
          <w:rFonts w:ascii="Times New Roman" w:eastAsia="Calibri" w:hAnsi="Times New Roman" w:cs="Times New Roman"/>
          <w:sz w:val="24"/>
          <w:szCs w:val="24"/>
        </w:rPr>
        <w:t xml:space="preserve"> </w:t>
      </w:r>
      <w:r w:rsidR="008E1E75" w:rsidRPr="001F420B">
        <w:rPr>
          <w:rFonts w:ascii="Times New Roman" w:eastAsia="Calibri" w:hAnsi="Times New Roman" w:cs="Times New Roman"/>
          <w:sz w:val="24"/>
          <w:szCs w:val="24"/>
        </w:rPr>
        <w:t xml:space="preserve">also </w:t>
      </w:r>
      <w:r w:rsidR="006F0B44" w:rsidRPr="001F420B">
        <w:rPr>
          <w:rFonts w:ascii="Times New Roman" w:eastAsia="Calibri" w:hAnsi="Times New Roman" w:cs="Times New Roman"/>
          <w:sz w:val="24"/>
          <w:szCs w:val="24"/>
        </w:rPr>
        <w:t xml:space="preserve">make it abundantly clear that the first respondent, and the court </w:t>
      </w:r>
      <w:r w:rsidR="006F0B44" w:rsidRPr="001F420B">
        <w:rPr>
          <w:rFonts w:ascii="Times New Roman" w:eastAsia="Calibri" w:hAnsi="Times New Roman" w:cs="Times New Roman"/>
          <w:i/>
          <w:sz w:val="24"/>
          <w:szCs w:val="24"/>
        </w:rPr>
        <w:t>a quo</w:t>
      </w:r>
      <w:r w:rsidR="006F0B44" w:rsidRPr="001F420B">
        <w:rPr>
          <w:rFonts w:ascii="Times New Roman" w:eastAsia="Calibri" w:hAnsi="Times New Roman" w:cs="Times New Roman"/>
          <w:sz w:val="24"/>
          <w:szCs w:val="24"/>
        </w:rPr>
        <w:t xml:space="preserve">, subscribed to the view that the disciplinary </w:t>
      </w:r>
      <w:r w:rsidR="00D2470A" w:rsidRPr="001F420B">
        <w:rPr>
          <w:rFonts w:ascii="Times New Roman" w:eastAsia="Calibri" w:hAnsi="Times New Roman" w:cs="Times New Roman"/>
          <w:sz w:val="24"/>
          <w:szCs w:val="24"/>
        </w:rPr>
        <w:t xml:space="preserve">proceedings </w:t>
      </w:r>
      <w:r w:rsidR="006F0B44" w:rsidRPr="001F420B">
        <w:rPr>
          <w:rFonts w:ascii="Times New Roman" w:eastAsia="Calibri" w:hAnsi="Times New Roman" w:cs="Times New Roman"/>
          <w:sz w:val="24"/>
          <w:szCs w:val="24"/>
        </w:rPr>
        <w:t>were ‘completed’ upon the pronouncement of the guilty verdict by the disciplinary authority</w:t>
      </w:r>
      <w:r w:rsidR="00D2470A" w:rsidRPr="001F420B">
        <w:rPr>
          <w:rFonts w:ascii="Times New Roman" w:eastAsia="Calibri" w:hAnsi="Times New Roman" w:cs="Times New Roman"/>
          <w:sz w:val="24"/>
          <w:szCs w:val="24"/>
        </w:rPr>
        <w:t>. That being the case,</w:t>
      </w:r>
      <w:r w:rsidR="00C6573C" w:rsidRPr="001F420B">
        <w:rPr>
          <w:rFonts w:ascii="Times New Roman" w:eastAsia="Calibri" w:hAnsi="Times New Roman" w:cs="Times New Roman"/>
          <w:sz w:val="24"/>
          <w:szCs w:val="24"/>
        </w:rPr>
        <w:t xml:space="preserve"> according to that view, t</w:t>
      </w:r>
      <w:r w:rsidR="00D2470A" w:rsidRPr="001F420B">
        <w:rPr>
          <w:rFonts w:ascii="Times New Roman" w:eastAsia="Calibri" w:hAnsi="Times New Roman" w:cs="Times New Roman"/>
          <w:sz w:val="24"/>
          <w:szCs w:val="24"/>
        </w:rPr>
        <w:t>he first respondent</w:t>
      </w:r>
      <w:r w:rsidR="00513E17" w:rsidRPr="001F420B">
        <w:rPr>
          <w:rFonts w:ascii="Times New Roman" w:eastAsia="Calibri" w:hAnsi="Times New Roman" w:cs="Times New Roman"/>
          <w:sz w:val="24"/>
          <w:szCs w:val="24"/>
        </w:rPr>
        <w:t xml:space="preserve"> through its Board was a</w:t>
      </w:r>
      <w:r w:rsidR="007E3270" w:rsidRPr="001F420B">
        <w:rPr>
          <w:rFonts w:ascii="Times New Roman" w:eastAsia="Calibri" w:hAnsi="Times New Roman" w:cs="Times New Roman"/>
          <w:sz w:val="24"/>
          <w:szCs w:val="24"/>
        </w:rPr>
        <w:t>t</w:t>
      </w:r>
      <w:r w:rsidR="00513E17" w:rsidRPr="001F420B">
        <w:rPr>
          <w:rFonts w:ascii="Times New Roman" w:eastAsia="Calibri" w:hAnsi="Times New Roman" w:cs="Times New Roman"/>
          <w:sz w:val="24"/>
          <w:szCs w:val="24"/>
        </w:rPr>
        <w:t xml:space="preserve"> large </w:t>
      </w:r>
      <w:r w:rsidR="00D2470A" w:rsidRPr="001F420B">
        <w:rPr>
          <w:rFonts w:ascii="Times New Roman" w:eastAsia="Calibri" w:hAnsi="Times New Roman" w:cs="Times New Roman"/>
          <w:sz w:val="24"/>
          <w:szCs w:val="24"/>
        </w:rPr>
        <w:t xml:space="preserve">to </w:t>
      </w:r>
      <w:r w:rsidR="00C6573C" w:rsidRPr="001F420B">
        <w:rPr>
          <w:rFonts w:ascii="Times New Roman" w:eastAsia="Calibri" w:hAnsi="Times New Roman" w:cs="Times New Roman"/>
          <w:sz w:val="24"/>
          <w:szCs w:val="24"/>
        </w:rPr>
        <w:t>the</w:t>
      </w:r>
      <w:r w:rsidR="00B20475" w:rsidRPr="001F420B">
        <w:rPr>
          <w:rFonts w:ascii="Times New Roman" w:eastAsia="Calibri" w:hAnsi="Times New Roman" w:cs="Times New Roman"/>
          <w:sz w:val="24"/>
          <w:szCs w:val="24"/>
        </w:rPr>
        <w:t>reafter</w:t>
      </w:r>
      <w:r w:rsidR="00C6573C" w:rsidRPr="001F420B">
        <w:rPr>
          <w:rFonts w:ascii="Times New Roman" w:eastAsia="Calibri" w:hAnsi="Times New Roman" w:cs="Times New Roman"/>
          <w:sz w:val="24"/>
          <w:szCs w:val="24"/>
        </w:rPr>
        <w:t xml:space="preserve"> </w:t>
      </w:r>
      <w:r w:rsidR="00C6573C" w:rsidRPr="001F420B">
        <w:rPr>
          <w:rFonts w:ascii="Times New Roman" w:eastAsia="Calibri" w:hAnsi="Times New Roman" w:cs="Times New Roman"/>
          <w:sz w:val="24"/>
          <w:szCs w:val="24"/>
        </w:rPr>
        <w:lastRenderedPageBreak/>
        <w:t xml:space="preserve">step in and </w:t>
      </w:r>
      <w:r w:rsidR="00D2470A" w:rsidRPr="001F420B">
        <w:rPr>
          <w:rFonts w:ascii="Times New Roman" w:eastAsia="Calibri" w:hAnsi="Times New Roman" w:cs="Times New Roman"/>
          <w:sz w:val="24"/>
          <w:szCs w:val="24"/>
        </w:rPr>
        <w:t>consider the appellant’s submissions in mitigation and other factors, determine</w:t>
      </w:r>
      <w:r w:rsidR="00B20475" w:rsidRPr="001F420B">
        <w:rPr>
          <w:rFonts w:ascii="Times New Roman" w:eastAsia="Calibri" w:hAnsi="Times New Roman" w:cs="Times New Roman"/>
          <w:sz w:val="24"/>
          <w:szCs w:val="24"/>
        </w:rPr>
        <w:t>, and pron</w:t>
      </w:r>
      <w:r w:rsidR="003060A8" w:rsidRPr="001F420B">
        <w:rPr>
          <w:rFonts w:ascii="Times New Roman" w:eastAsia="Calibri" w:hAnsi="Times New Roman" w:cs="Times New Roman"/>
          <w:sz w:val="24"/>
          <w:szCs w:val="24"/>
        </w:rPr>
        <w:t>ou</w:t>
      </w:r>
      <w:r w:rsidR="00B20475" w:rsidRPr="001F420B">
        <w:rPr>
          <w:rFonts w:ascii="Times New Roman" w:eastAsia="Calibri" w:hAnsi="Times New Roman" w:cs="Times New Roman"/>
          <w:sz w:val="24"/>
          <w:szCs w:val="24"/>
        </w:rPr>
        <w:t>nce</w:t>
      </w:r>
      <w:r w:rsidR="00D2470A" w:rsidRPr="001F420B">
        <w:rPr>
          <w:rFonts w:ascii="Times New Roman" w:eastAsia="Calibri" w:hAnsi="Times New Roman" w:cs="Times New Roman"/>
          <w:sz w:val="24"/>
          <w:szCs w:val="24"/>
        </w:rPr>
        <w:t xml:space="preserve"> </w:t>
      </w:r>
      <w:r w:rsidR="005054C8" w:rsidRPr="001F420B">
        <w:rPr>
          <w:rFonts w:ascii="Times New Roman" w:eastAsia="Calibri" w:hAnsi="Times New Roman" w:cs="Times New Roman"/>
          <w:sz w:val="24"/>
          <w:szCs w:val="24"/>
        </w:rPr>
        <w:t xml:space="preserve">what it considered to be </w:t>
      </w:r>
      <w:r w:rsidR="00D2470A" w:rsidRPr="001F420B">
        <w:rPr>
          <w:rFonts w:ascii="Times New Roman" w:eastAsia="Calibri" w:hAnsi="Times New Roman" w:cs="Times New Roman"/>
          <w:sz w:val="24"/>
          <w:szCs w:val="24"/>
        </w:rPr>
        <w:t xml:space="preserve">the appropriate </w:t>
      </w:r>
      <w:r w:rsidR="00C6573C" w:rsidRPr="001F420B">
        <w:rPr>
          <w:rFonts w:ascii="Times New Roman" w:eastAsia="Calibri" w:hAnsi="Times New Roman" w:cs="Times New Roman"/>
          <w:sz w:val="24"/>
          <w:szCs w:val="24"/>
        </w:rPr>
        <w:t xml:space="preserve">penalty. </w:t>
      </w:r>
    </w:p>
    <w:p w14:paraId="53722AB2" w14:textId="060EEF22" w:rsidR="005054C8" w:rsidRPr="001F420B" w:rsidRDefault="00D2470A" w:rsidP="001C4220">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 </w:t>
      </w:r>
    </w:p>
    <w:p w14:paraId="5DDCC9A0" w14:textId="4DB3A01B" w:rsidR="00C6573C" w:rsidRPr="001F420B" w:rsidRDefault="005054C8" w:rsidP="00E43223">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352358" w:rsidRPr="001F420B">
        <w:rPr>
          <w:rFonts w:ascii="Times New Roman" w:eastAsia="Calibri" w:hAnsi="Times New Roman" w:cs="Times New Roman"/>
          <w:sz w:val="24"/>
          <w:szCs w:val="24"/>
        </w:rPr>
        <w:t>41</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A27425" w:rsidRPr="001F420B">
        <w:rPr>
          <w:rFonts w:ascii="Times New Roman" w:eastAsia="Calibri" w:hAnsi="Times New Roman" w:cs="Times New Roman"/>
          <w:sz w:val="24"/>
          <w:szCs w:val="24"/>
        </w:rPr>
        <w:t>In addition to the timing of the event, t</w:t>
      </w:r>
      <w:r w:rsidR="00C6573C" w:rsidRPr="001F420B">
        <w:rPr>
          <w:rFonts w:ascii="Times New Roman" w:eastAsia="Calibri" w:hAnsi="Times New Roman" w:cs="Times New Roman"/>
          <w:sz w:val="24"/>
          <w:szCs w:val="24"/>
        </w:rPr>
        <w:t>he appellant takes issue with th</w:t>
      </w:r>
      <w:r w:rsidR="00D169A6" w:rsidRPr="001F420B">
        <w:rPr>
          <w:rFonts w:ascii="Times New Roman" w:eastAsia="Calibri" w:hAnsi="Times New Roman" w:cs="Times New Roman"/>
          <w:sz w:val="24"/>
          <w:szCs w:val="24"/>
        </w:rPr>
        <w:t>is conflation of the roles played by the fi</w:t>
      </w:r>
      <w:r w:rsidR="00A27425" w:rsidRPr="001F420B">
        <w:rPr>
          <w:rFonts w:ascii="Times New Roman" w:eastAsia="Calibri" w:hAnsi="Times New Roman" w:cs="Times New Roman"/>
          <w:sz w:val="24"/>
          <w:szCs w:val="24"/>
        </w:rPr>
        <w:t xml:space="preserve">rst respondent and the </w:t>
      </w:r>
      <w:r w:rsidR="00063E87" w:rsidRPr="001F420B">
        <w:rPr>
          <w:rFonts w:ascii="Times New Roman" w:eastAsia="Calibri" w:hAnsi="Times New Roman" w:cs="Times New Roman"/>
          <w:sz w:val="24"/>
          <w:szCs w:val="24"/>
        </w:rPr>
        <w:t>hearing</w:t>
      </w:r>
      <w:r w:rsidR="00A27425" w:rsidRPr="001F420B">
        <w:rPr>
          <w:rFonts w:ascii="Times New Roman" w:eastAsia="Calibri" w:hAnsi="Times New Roman" w:cs="Times New Roman"/>
          <w:sz w:val="24"/>
          <w:szCs w:val="24"/>
        </w:rPr>
        <w:t xml:space="preserve"> authority in a situation where the </w:t>
      </w:r>
      <w:r w:rsidRPr="001F420B">
        <w:rPr>
          <w:rFonts w:ascii="Times New Roman" w:eastAsia="Calibri" w:hAnsi="Times New Roman" w:cs="Times New Roman"/>
          <w:sz w:val="24"/>
          <w:szCs w:val="24"/>
        </w:rPr>
        <w:t xml:space="preserve">latter </w:t>
      </w:r>
      <w:r w:rsidR="00A27425" w:rsidRPr="001F420B">
        <w:rPr>
          <w:rFonts w:ascii="Times New Roman" w:eastAsia="Calibri" w:hAnsi="Times New Roman" w:cs="Times New Roman"/>
          <w:sz w:val="24"/>
          <w:szCs w:val="24"/>
        </w:rPr>
        <w:t>ought to have</w:t>
      </w:r>
      <w:r w:rsidRPr="001F420B">
        <w:rPr>
          <w:rFonts w:ascii="Times New Roman" w:eastAsia="Calibri" w:hAnsi="Times New Roman" w:cs="Times New Roman"/>
          <w:sz w:val="24"/>
          <w:szCs w:val="24"/>
        </w:rPr>
        <w:t>,</w:t>
      </w:r>
      <w:r w:rsidR="00A27425" w:rsidRPr="001F420B">
        <w:rPr>
          <w:rFonts w:ascii="Times New Roman" w:eastAsia="Calibri" w:hAnsi="Times New Roman" w:cs="Times New Roman"/>
          <w:sz w:val="24"/>
          <w:szCs w:val="24"/>
        </w:rPr>
        <w:t xml:space="preserve"> itself, completed the proceedings.</w:t>
      </w:r>
      <w:r w:rsidR="00D804B6" w:rsidRPr="001F420B">
        <w:rPr>
          <w:rFonts w:ascii="Times New Roman" w:eastAsia="Calibri" w:hAnsi="Times New Roman" w:cs="Times New Roman"/>
          <w:sz w:val="24"/>
          <w:szCs w:val="24"/>
        </w:rPr>
        <w:t xml:space="preserve"> It is contended that </w:t>
      </w:r>
      <w:r w:rsidR="00A27425" w:rsidRPr="001F420B">
        <w:rPr>
          <w:rFonts w:ascii="Times New Roman" w:eastAsia="Calibri" w:hAnsi="Times New Roman" w:cs="Times New Roman"/>
          <w:sz w:val="24"/>
          <w:szCs w:val="24"/>
        </w:rPr>
        <w:t xml:space="preserve">the proceedings </w:t>
      </w:r>
      <w:r w:rsidR="00D804B6" w:rsidRPr="001F420B">
        <w:rPr>
          <w:rFonts w:ascii="Times New Roman" w:eastAsia="Calibri" w:hAnsi="Times New Roman" w:cs="Times New Roman"/>
          <w:sz w:val="24"/>
          <w:szCs w:val="24"/>
        </w:rPr>
        <w:t>could only have properly end</w:t>
      </w:r>
      <w:r w:rsidR="009978C5" w:rsidRPr="001F420B">
        <w:rPr>
          <w:rFonts w:ascii="Times New Roman" w:eastAsia="Calibri" w:hAnsi="Times New Roman" w:cs="Times New Roman"/>
          <w:sz w:val="24"/>
          <w:szCs w:val="24"/>
        </w:rPr>
        <w:t>ed</w:t>
      </w:r>
      <w:r w:rsidR="00D804B6" w:rsidRPr="001F420B">
        <w:rPr>
          <w:rFonts w:ascii="Times New Roman" w:eastAsia="Calibri" w:hAnsi="Times New Roman" w:cs="Times New Roman"/>
          <w:sz w:val="24"/>
          <w:szCs w:val="24"/>
        </w:rPr>
        <w:t xml:space="preserve"> with the disciplinary authority hearing the parties’ submissions in aggravation and mitigation, and thereafter considering and pronouncing the appropriate penalty.  </w:t>
      </w:r>
      <w:r w:rsidR="00C6573C" w:rsidRPr="001F420B">
        <w:rPr>
          <w:rFonts w:ascii="Times New Roman" w:eastAsia="Calibri" w:hAnsi="Times New Roman" w:cs="Times New Roman"/>
          <w:sz w:val="24"/>
          <w:szCs w:val="24"/>
        </w:rPr>
        <w:t xml:space="preserve">Counsel for the appellant </w:t>
      </w:r>
      <w:r w:rsidR="00CF6DD6" w:rsidRPr="001F420B">
        <w:rPr>
          <w:rFonts w:ascii="Times New Roman" w:eastAsia="Calibri" w:hAnsi="Times New Roman" w:cs="Times New Roman"/>
          <w:sz w:val="24"/>
          <w:szCs w:val="24"/>
        </w:rPr>
        <w:t xml:space="preserve">contended in this respect that the first respondent ‘usurped’ the responsibility of its own disciplinary authority and ‘completed’ the disciplinary proceedings itself. He asserted further as </w:t>
      </w:r>
      <w:r w:rsidR="00C6573C" w:rsidRPr="001F420B">
        <w:rPr>
          <w:rFonts w:ascii="Times New Roman" w:eastAsia="Calibri" w:hAnsi="Times New Roman" w:cs="Times New Roman"/>
          <w:sz w:val="24"/>
          <w:szCs w:val="24"/>
        </w:rPr>
        <w:t xml:space="preserve">follows in the </w:t>
      </w:r>
      <w:r w:rsidR="00CF6DD6" w:rsidRPr="001F420B">
        <w:rPr>
          <w:rFonts w:ascii="Times New Roman" w:eastAsia="Calibri" w:hAnsi="Times New Roman" w:cs="Times New Roman"/>
          <w:sz w:val="24"/>
          <w:szCs w:val="24"/>
        </w:rPr>
        <w:t xml:space="preserve">appellant’s </w:t>
      </w:r>
      <w:r w:rsidR="00C6573C" w:rsidRPr="001F420B">
        <w:rPr>
          <w:rFonts w:ascii="Times New Roman" w:eastAsia="Calibri" w:hAnsi="Times New Roman" w:cs="Times New Roman"/>
          <w:sz w:val="24"/>
          <w:szCs w:val="24"/>
        </w:rPr>
        <w:t xml:space="preserve">heads of </w:t>
      </w:r>
      <w:r w:rsidR="00E43223" w:rsidRPr="001F420B">
        <w:rPr>
          <w:rFonts w:ascii="Times New Roman" w:eastAsia="Calibri" w:hAnsi="Times New Roman" w:cs="Times New Roman"/>
          <w:sz w:val="24"/>
          <w:szCs w:val="24"/>
        </w:rPr>
        <w:t>argument: -</w:t>
      </w:r>
    </w:p>
    <w:p w14:paraId="7A2FEC98" w14:textId="72AB16BD" w:rsidR="00CF6DD6" w:rsidRPr="001F420B" w:rsidRDefault="00E43223" w:rsidP="00E43223">
      <w:pPr>
        <w:spacing w:after="0" w:line="240" w:lineRule="auto"/>
        <w:ind w:left="144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CF6DD6" w:rsidRPr="001F420B">
        <w:rPr>
          <w:rFonts w:ascii="Times New Roman" w:eastAsia="Calibri" w:hAnsi="Times New Roman" w:cs="Times New Roman"/>
          <w:sz w:val="24"/>
          <w:szCs w:val="24"/>
        </w:rPr>
        <w:t>A proper reading of SI 15/2006 in the light of the lawmaker shows that an employer who has appointed a disciplinary authority must live with its decision</w:t>
      </w:r>
      <w:r w:rsidR="00B54FE5" w:rsidRPr="001F420B">
        <w:rPr>
          <w:rFonts w:ascii="Times New Roman" w:eastAsia="Calibri" w:hAnsi="Times New Roman" w:cs="Times New Roman"/>
          <w:sz w:val="24"/>
          <w:szCs w:val="24"/>
        </w:rPr>
        <w:t>. It is unlawful for the employer to split the disciplinary process into t</w:t>
      </w:r>
      <w:r w:rsidR="002449A3" w:rsidRPr="001F420B">
        <w:rPr>
          <w:rFonts w:ascii="Times New Roman" w:eastAsia="Calibri" w:hAnsi="Times New Roman" w:cs="Times New Roman"/>
          <w:sz w:val="24"/>
          <w:szCs w:val="24"/>
        </w:rPr>
        <w:t>w</w:t>
      </w:r>
      <w:r w:rsidR="00B54FE5" w:rsidRPr="001F420B">
        <w:rPr>
          <w:rFonts w:ascii="Times New Roman" w:eastAsia="Calibri" w:hAnsi="Times New Roman" w:cs="Times New Roman"/>
          <w:sz w:val="24"/>
          <w:szCs w:val="24"/>
        </w:rPr>
        <w:t>o phases, namely conviction and sentence, with the disciplinary authority handling</w:t>
      </w:r>
      <w:r w:rsidR="002449A3" w:rsidRPr="001F420B">
        <w:rPr>
          <w:rFonts w:ascii="Times New Roman" w:eastAsia="Calibri" w:hAnsi="Times New Roman" w:cs="Times New Roman"/>
          <w:sz w:val="24"/>
          <w:szCs w:val="24"/>
        </w:rPr>
        <w:t xml:space="preserve"> the conviction phase while the employer takes over at the sentencing stage.</w:t>
      </w:r>
      <w:r w:rsidRPr="001F420B">
        <w:rPr>
          <w:rFonts w:ascii="Times New Roman" w:eastAsia="Calibri" w:hAnsi="Times New Roman" w:cs="Times New Roman"/>
          <w:sz w:val="24"/>
          <w:szCs w:val="24"/>
        </w:rPr>
        <w:t>”</w:t>
      </w:r>
    </w:p>
    <w:p w14:paraId="28943417" w14:textId="77777777" w:rsidR="00E43223" w:rsidRPr="001F420B" w:rsidRDefault="00E43223" w:rsidP="00E43223">
      <w:pPr>
        <w:spacing w:after="0" w:line="240" w:lineRule="auto"/>
        <w:ind w:left="1440"/>
        <w:jc w:val="both"/>
        <w:rPr>
          <w:rFonts w:ascii="Times New Roman" w:eastAsia="Calibri" w:hAnsi="Times New Roman" w:cs="Times New Roman"/>
          <w:sz w:val="24"/>
          <w:szCs w:val="24"/>
        </w:rPr>
      </w:pPr>
    </w:p>
    <w:p w14:paraId="1B946B85" w14:textId="77777777" w:rsidR="002449A3" w:rsidRPr="001F420B" w:rsidRDefault="002449A3" w:rsidP="001C4220">
      <w:pPr>
        <w:spacing w:after="0" w:line="480" w:lineRule="auto"/>
        <w:jc w:val="both"/>
        <w:rPr>
          <w:rFonts w:ascii="Times New Roman" w:eastAsia="Calibri" w:hAnsi="Times New Roman" w:cs="Times New Roman"/>
          <w:sz w:val="24"/>
          <w:szCs w:val="24"/>
        </w:rPr>
      </w:pPr>
    </w:p>
    <w:p w14:paraId="27EDA12A" w14:textId="65BB37A5" w:rsidR="009978C5" w:rsidRPr="001F420B" w:rsidRDefault="002449A3" w:rsidP="00E8094C">
      <w:pPr>
        <w:spacing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352358" w:rsidRPr="001F420B">
        <w:rPr>
          <w:rFonts w:ascii="Times New Roman" w:eastAsia="Calibri" w:hAnsi="Times New Roman" w:cs="Times New Roman"/>
          <w:sz w:val="24"/>
          <w:szCs w:val="24"/>
        </w:rPr>
        <w:t>42</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050316" w:rsidRPr="001F420B">
        <w:rPr>
          <w:rFonts w:ascii="Times New Roman" w:eastAsia="Calibri" w:hAnsi="Times New Roman" w:cs="Times New Roman"/>
          <w:sz w:val="24"/>
          <w:szCs w:val="24"/>
        </w:rPr>
        <w:t xml:space="preserve">The court finds there is merit </w:t>
      </w:r>
      <w:r w:rsidRPr="001F420B">
        <w:rPr>
          <w:rFonts w:ascii="Times New Roman" w:eastAsia="Calibri" w:hAnsi="Times New Roman" w:cs="Times New Roman"/>
          <w:sz w:val="24"/>
          <w:szCs w:val="24"/>
        </w:rPr>
        <w:t>in the appellant’</w:t>
      </w:r>
      <w:r w:rsidR="00050316" w:rsidRPr="001F420B">
        <w:rPr>
          <w:rFonts w:ascii="Times New Roman" w:eastAsia="Calibri" w:hAnsi="Times New Roman" w:cs="Times New Roman"/>
          <w:sz w:val="24"/>
          <w:szCs w:val="24"/>
        </w:rPr>
        <w:t>s submissions</w:t>
      </w:r>
      <w:r w:rsidR="009978C5" w:rsidRPr="001F420B">
        <w:rPr>
          <w:rFonts w:ascii="Times New Roman" w:eastAsia="Calibri" w:hAnsi="Times New Roman" w:cs="Times New Roman"/>
          <w:sz w:val="24"/>
          <w:szCs w:val="24"/>
        </w:rPr>
        <w:t xml:space="preserve"> as outlined above.</w:t>
      </w:r>
      <w:r w:rsidR="00050316" w:rsidRPr="001F420B">
        <w:rPr>
          <w:rFonts w:ascii="Times New Roman" w:eastAsia="Calibri" w:hAnsi="Times New Roman" w:cs="Times New Roman"/>
          <w:sz w:val="24"/>
          <w:szCs w:val="24"/>
        </w:rPr>
        <w:t xml:space="preserve"> </w:t>
      </w:r>
      <w:r w:rsidR="00A50D59" w:rsidRPr="001F420B">
        <w:rPr>
          <w:rFonts w:ascii="Times New Roman" w:eastAsia="Calibri" w:hAnsi="Times New Roman" w:cs="Times New Roman"/>
          <w:sz w:val="24"/>
          <w:szCs w:val="24"/>
        </w:rPr>
        <w:t>While it is inelegantly formulated, t</w:t>
      </w:r>
      <w:r w:rsidR="00E8094C" w:rsidRPr="001F420B">
        <w:rPr>
          <w:rFonts w:ascii="Times New Roman" w:eastAsia="Calibri" w:hAnsi="Times New Roman" w:cs="Times New Roman"/>
          <w:sz w:val="24"/>
          <w:szCs w:val="24"/>
        </w:rPr>
        <w:t xml:space="preserve">he import of the disciplinary procedure laid out in s 6 of SI 15/2006 </w:t>
      </w:r>
      <w:r w:rsidR="00A50D59" w:rsidRPr="001F420B">
        <w:rPr>
          <w:rFonts w:ascii="Times New Roman" w:eastAsia="Calibri" w:hAnsi="Times New Roman" w:cs="Times New Roman"/>
          <w:sz w:val="24"/>
          <w:szCs w:val="24"/>
        </w:rPr>
        <w:t xml:space="preserve">is that disciplinary proceedings against an employee facing misconduct charges are conducted </w:t>
      </w:r>
      <w:r w:rsidR="00B20475" w:rsidRPr="001F420B">
        <w:rPr>
          <w:rFonts w:ascii="Times New Roman" w:eastAsia="Calibri" w:hAnsi="Times New Roman" w:cs="Times New Roman"/>
          <w:sz w:val="24"/>
          <w:szCs w:val="24"/>
        </w:rPr>
        <w:t>by</w:t>
      </w:r>
      <w:r w:rsidR="00A50D59" w:rsidRPr="001F420B">
        <w:rPr>
          <w:rFonts w:ascii="Times New Roman" w:eastAsia="Calibri" w:hAnsi="Times New Roman" w:cs="Times New Roman"/>
          <w:sz w:val="24"/>
          <w:szCs w:val="24"/>
        </w:rPr>
        <w:t xml:space="preserve"> the employer, or a disciplinary authority appointed by it. The tone of s</w:t>
      </w:r>
      <w:r w:rsidR="00E43223" w:rsidRPr="001F420B">
        <w:rPr>
          <w:rFonts w:ascii="Times New Roman" w:eastAsia="Calibri" w:hAnsi="Times New Roman" w:cs="Times New Roman"/>
          <w:sz w:val="24"/>
          <w:szCs w:val="24"/>
        </w:rPr>
        <w:t xml:space="preserve"> </w:t>
      </w:r>
      <w:r w:rsidR="00A50D59" w:rsidRPr="001F420B">
        <w:rPr>
          <w:rFonts w:ascii="Times New Roman" w:eastAsia="Calibri" w:hAnsi="Times New Roman" w:cs="Times New Roman"/>
          <w:sz w:val="24"/>
          <w:szCs w:val="24"/>
        </w:rPr>
        <w:t xml:space="preserve">6(4)(b) makes it clear that where a disciplinary authority is appointed, it is expected to conduct the hearing as set out therein, including hearing submissions in mitigation, </w:t>
      </w:r>
      <w:r w:rsidR="00141000" w:rsidRPr="001F420B">
        <w:rPr>
          <w:rFonts w:ascii="Times New Roman" w:eastAsia="Calibri" w:hAnsi="Times New Roman" w:cs="Times New Roman"/>
          <w:sz w:val="24"/>
          <w:szCs w:val="24"/>
        </w:rPr>
        <w:t xml:space="preserve">as well as </w:t>
      </w:r>
      <w:r w:rsidR="00A50D59" w:rsidRPr="001F420B">
        <w:rPr>
          <w:rFonts w:ascii="Times New Roman" w:eastAsia="Calibri" w:hAnsi="Times New Roman" w:cs="Times New Roman"/>
          <w:sz w:val="24"/>
          <w:szCs w:val="24"/>
        </w:rPr>
        <w:t xml:space="preserve">determining and imposing the ‘ultimate’ penalty. The hearing in other words is only completed after the ‘ultimate’ </w:t>
      </w:r>
      <w:r w:rsidR="00F77896" w:rsidRPr="001F420B">
        <w:rPr>
          <w:rFonts w:ascii="Times New Roman" w:eastAsia="Calibri" w:hAnsi="Times New Roman" w:cs="Times New Roman"/>
          <w:sz w:val="24"/>
          <w:szCs w:val="24"/>
        </w:rPr>
        <w:t xml:space="preserve">penalty is imposed. The impression created in the end is that the disciplinary authority, once it starts the hearings, enjoys a </w:t>
      </w:r>
      <w:r w:rsidR="00F77896" w:rsidRPr="001F420B">
        <w:rPr>
          <w:rFonts w:ascii="Times New Roman" w:eastAsia="Calibri" w:hAnsi="Times New Roman" w:cs="Times New Roman"/>
          <w:sz w:val="24"/>
          <w:szCs w:val="24"/>
        </w:rPr>
        <w:lastRenderedPageBreak/>
        <w:t>great measure of autonomy in the conduct of the hearing, until it has completed the process.</w:t>
      </w:r>
      <w:r w:rsidR="000E5676" w:rsidRPr="001F420B">
        <w:rPr>
          <w:rFonts w:ascii="Times New Roman" w:eastAsia="Calibri" w:hAnsi="Times New Roman" w:cs="Times New Roman"/>
          <w:sz w:val="24"/>
          <w:szCs w:val="24"/>
        </w:rPr>
        <w:t xml:space="preserve"> </w:t>
      </w:r>
    </w:p>
    <w:p w14:paraId="4F53CDE7" w14:textId="77777777" w:rsidR="00E43223" w:rsidRPr="001F420B" w:rsidRDefault="00E43223" w:rsidP="001C4220">
      <w:pPr>
        <w:spacing w:after="0" w:line="480" w:lineRule="auto"/>
        <w:ind w:left="720" w:hanging="720"/>
        <w:jc w:val="both"/>
        <w:rPr>
          <w:rFonts w:ascii="Times New Roman" w:eastAsia="Calibri" w:hAnsi="Times New Roman" w:cs="Times New Roman"/>
          <w:sz w:val="24"/>
          <w:szCs w:val="24"/>
        </w:rPr>
      </w:pPr>
    </w:p>
    <w:p w14:paraId="624C858C" w14:textId="07A8F5D6" w:rsidR="00F77896" w:rsidRPr="001F420B" w:rsidRDefault="00F77896" w:rsidP="00E43223">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4854D3" w:rsidRPr="001F420B">
        <w:rPr>
          <w:rFonts w:ascii="Times New Roman" w:eastAsia="Calibri" w:hAnsi="Times New Roman" w:cs="Times New Roman"/>
          <w:sz w:val="24"/>
          <w:szCs w:val="24"/>
        </w:rPr>
        <w:t>4</w:t>
      </w:r>
      <w:r w:rsidR="00352358" w:rsidRPr="001F420B">
        <w:rPr>
          <w:rFonts w:ascii="Times New Roman" w:eastAsia="Calibri" w:hAnsi="Times New Roman" w:cs="Times New Roman"/>
          <w:sz w:val="24"/>
          <w:szCs w:val="24"/>
        </w:rPr>
        <w:t>3</w:t>
      </w:r>
      <w:r w:rsidRPr="001F420B">
        <w:rPr>
          <w:rFonts w:ascii="Times New Roman" w:eastAsia="Calibri" w:hAnsi="Times New Roman" w:cs="Times New Roman"/>
          <w:sz w:val="24"/>
          <w:szCs w:val="24"/>
        </w:rPr>
        <w:t xml:space="preserve">] </w:t>
      </w:r>
      <w:r w:rsidR="001C4220">
        <w:rPr>
          <w:rFonts w:ascii="Times New Roman" w:eastAsia="Calibri" w:hAnsi="Times New Roman" w:cs="Times New Roman"/>
          <w:sz w:val="24"/>
          <w:szCs w:val="24"/>
        </w:rPr>
        <w:tab/>
      </w:r>
      <w:r w:rsidR="00C16AEE" w:rsidRPr="001F420B">
        <w:rPr>
          <w:rFonts w:ascii="Times New Roman" w:eastAsia="Calibri" w:hAnsi="Times New Roman" w:cs="Times New Roman"/>
          <w:sz w:val="24"/>
          <w:szCs w:val="24"/>
        </w:rPr>
        <w:t>Considerations of fairness and the interests of justice in disciplinary proceedings support t</w:t>
      </w:r>
      <w:r w:rsidRPr="001F420B">
        <w:rPr>
          <w:rFonts w:ascii="Times New Roman" w:eastAsia="Calibri" w:hAnsi="Times New Roman" w:cs="Times New Roman"/>
          <w:sz w:val="24"/>
          <w:szCs w:val="24"/>
        </w:rPr>
        <w:t>his procedural route</w:t>
      </w:r>
      <w:r w:rsidR="00C16AEE"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 xml:space="preserve"> </w:t>
      </w:r>
      <w:r w:rsidR="00C16AEE" w:rsidRPr="001F420B">
        <w:rPr>
          <w:rFonts w:ascii="Times New Roman" w:eastAsia="Calibri" w:hAnsi="Times New Roman" w:cs="Times New Roman"/>
          <w:sz w:val="24"/>
          <w:szCs w:val="24"/>
        </w:rPr>
        <w:t xml:space="preserve">It is also a route that is emphasised in various authorities on the subject. </w:t>
      </w:r>
      <w:r w:rsidR="003C7D4D" w:rsidRPr="001F420B">
        <w:rPr>
          <w:rFonts w:ascii="Times New Roman" w:eastAsia="Calibri" w:hAnsi="Times New Roman" w:cs="Times New Roman"/>
          <w:sz w:val="24"/>
          <w:szCs w:val="24"/>
        </w:rPr>
        <w:t xml:space="preserve">In a section </w:t>
      </w:r>
      <w:r w:rsidR="000C6340" w:rsidRPr="001F420B">
        <w:rPr>
          <w:rFonts w:ascii="Times New Roman" w:eastAsia="Calibri" w:hAnsi="Times New Roman" w:cs="Times New Roman"/>
          <w:sz w:val="24"/>
          <w:szCs w:val="24"/>
        </w:rPr>
        <w:t xml:space="preserve">of the </w:t>
      </w:r>
      <w:r w:rsidR="003C7D4D" w:rsidRPr="001F420B">
        <w:rPr>
          <w:rFonts w:ascii="Times New Roman" w:eastAsia="Calibri" w:hAnsi="Times New Roman" w:cs="Times New Roman"/>
          <w:sz w:val="24"/>
          <w:szCs w:val="24"/>
        </w:rPr>
        <w:t xml:space="preserve">book </w:t>
      </w:r>
      <w:r w:rsidR="003C7D4D" w:rsidRPr="001F420B">
        <w:rPr>
          <w:rFonts w:ascii="Times New Roman" w:eastAsia="Calibri" w:hAnsi="Times New Roman" w:cs="Times New Roman"/>
          <w:i/>
          <w:sz w:val="24"/>
          <w:szCs w:val="24"/>
        </w:rPr>
        <w:t>‘Workplace Law’ (11</w:t>
      </w:r>
      <w:r w:rsidR="003C7D4D" w:rsidRPr="001F420B">
        <w:rPr>
          <w:rFonts w:ascii="Times New Roman" w:eastAsia="Calibri" w:hAnsi="Times New Roman" w:cs="Times New Roman"/>
          <w:i/>
          <w:sz w:val="24"/>
          <w:szCs w:val="24"/>
          <w:vertAlign w:val="superscript"/>
        </w:rPr>
        <w:t>th</w:t>
      </w:r>
      <w:r w:rsidR="003C7D4D" w:rsidRPr="001F420B">
        <w:rPr>
          <w:rFonts w:ascii="Times New Roman" w:eastAsia="Calibri" w:hAnsi="Times New Roman" w:cs="Times New Roman"/>
          <w:i/>
          <w:sz w:val="24"/>
          <w:szCs w:val="24"/>
        </w:rPr>
        <w:t xml:space="preserve"> </w:t>
      </w:r>
      <w:r w:rsidR="003204DD" w:rsidRPr="001F420B">
        <w:rPr>
          <w:rFonts w:ascii="Times New Roman" w:eastAsia="Calibri" w:hAnsi="Times New Roman" w:cs="Times New Roman"/>
          <w:i/>
          <w:sz w:val="24"/>
          <w:szCs w:val="24"/>
        </w:rPr>
        <w:t>E</w:t>
      </w:r>
      <w:r w:rsidR="003C7D4D" w:rsidRPr="001F420B">
        <w:rPr>
          <w:rFonts w:ascii="Times New Roman" w:eastAsia="Calibri" w:hAnsi="Times New Roman" w:cs="Times New Roman"/>
          <w:i/>
          <w:sz w:val="24"/>
          <w:szCs w:val="24"/>
        </w:rPr>
        <w:t>d</w:t>
      </w:r>
      <w:r w:rsidR="003204DD" w:rsidRPr="001F420B">
        <w:rPr>
          <w:rFonts w:ascii="Times New Roman" w:eastAsia="Calibri" w:hAnsi="Times New Roman" w:cs="Times New Roman"/>
          <w:i/>
          <w:sz w:val="24"/>
          <w:szCs w:val="24"/>
        </w:rPr>
        <w:t>.</w:t>
      </w:r>
      <w:r w:rsidR="003C7D4D" w:rsidRPr="001F420B">
        <w:rPr>
          <w:rFonts w:ascii="Times New Roman" w:eastAsia="Calibri" w:hAnsi="Times New Roman" w:cs="Times New Roman"/>
          <w:i/>
          <w:sz w:val="24"/>
          <w:szCs w:val="24"/>
        </w:rPr>
        <w:t xml:space="preserve"> </w:t>
      </w:r>
      <w:r w:rsidR="003C7D4D" w:rsidRPr="001F420B">
        <w:rPr>
          <w:rFonts w:ascii="Times New Roman" w:eastAsia="Calibri" w:hAnsi="Times New Roman" w:cs="Times New Roman"/>
          <w:iCs/>
          <w:sz w:val="24"/>
          <w:szCs w:val="24"/>
        </w:rPr>
        <w:t>at p285</w:t>
      </w:r>
      <w:r w:rsidR="003C7D4D" w:rsidRPr="001F420B">
        <w:rPr>
          <w:rFonts w:ascii="Times New Roman" w:eastAsia="Calibri" w:hAnsi="Times New Roman" w:cs="Times New Roman"/>
          <w:i/>
          <w:sz w:val="24"/>
          <w:szCs w:val="24"/>
        </w:rPr>
        <w:t>)</w:t>
      </w:r>
      <w:r w:rsidR="000C6340" w:rsidRPr="001F420B">
        <w:rPr>
          <w:rFonts w:ascii="Times New Roman" w:hAnsi="Times New Roman" w:cs="Times New Roman"/>
          <w:sz w:val="24"/>
          <w:szCs w:val="24"/>
        </w:rPr>
        <w:t xml:space="preserve"> by the learned author </w:t>
      </w:r>
      <w:r w:rsidR="000C6340" w:rsidRPr="001F420B">
        <w:rPr>
          <w:rFonts w:ascii="Times New Roman" w:eastAsia="Calibri" w:hAnsi="Times New Roman" w:cs="Times New Roman"/>
          <w:sz w:val="24"/>
          <w:szCs w:val="24"/>
        </w:rPr>
        <w:t>John Grogan,</w:t>
      </w:r>
      <w:r w:rsidR="003C7D4D" w:rsidRPr="001F420B">
        <w:rPr>
          <w:rFonts w:ascii="Times New Roman" w:eastAsia="Calibri" w:hAnsi="Times New Roman" w:cs="Times New Roman"/>
          <w:sz w:val="24"/>
          <w:szCs w:val="24"/>
        </w:rPr>
        <w:t xml:space="preserve"> that addresses the requirements of fair disciplinary hearing, the following is </w:t>
      </w:r>
      <w:r w:rsidR="00E43223" w:rsidRPr="001F420B">
        <w:rPr>
          <w:rFonts w:ascii="Times New Roman" w:eastAsia="Calibri" w:hAnsi="Times New Roman" w:cs="Times New Roman"/>
          <w:sz w:val="24"/>
          <w:szCs w:val="24"/>
        </w:rPr>
        <w:t>stated: -</w:t>
      </w:r>
    </w:p>
    <w:p w14:paraId="2CAC3C07" w14:textId="2E3AB129" w:rsidR="003C7D4D" w:rsidRPr="001F420B" w:rsidRDefault="00E43223" w:rsidP="000C6340">
      <w:pPr>
        <w:spacing w:line="240" w:lineRule="auto"/>
        <w:ind w:left="144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3C7D4D" w:rsidRPr="001F420B">
        <w:rPr>
          <w:rFonts w:ascii="Times New Roman" w:eastAsia="Calibri" w:hAnsi="Times New Roman" w:cs="Times New Roman"/>
          <w:sz w:val="24"/>
          <w:szCs w:val="24"/>
        </w:rPr>
        <w:t xml:space="preserve">As in criminal proceedings, </w:t>
      </w:r>
      <w:r w:rsidR="003C7D4D" w:rsidRPr="001F420B">
        <w:rPr>
          <w:rFonts w:ascii="Times New Roman" w:eastAsia="Calibri" w:hAnsi="Times New Roman" w:cs="Times New Roman"/>
          <w:b/>
          <w:sz w:val="24"/>
          <w:szCs w:val="24"/>
        </w:rPr>
        <w:t xml:space="preserve">the decision </w:t>
      </w:r>
      <w:r w:rsidR="003C7D4D" w:rsidRPr="001F420B">
        <w:rPr>
          <w:rFonts w:ascii="Times New Roman" w:eastAsia="Calibri" w:hAnsi="Times New Roman" w:cs="Times New Roman"/>
          <w:b/>
          <w:sz w:val="24"/>
          <w:szCs w:val="24"/>
          <w:u w:val="single"/>
        </w:rPr>
        <w:t>of the presiding officer</w:t>
      </w:r>
      <w:r w:rsidR="003C7D4D" w:rsidRPr="001F420B">
        <w:rPr>
          <w:rFonts w:ascii="Times New Roman" w:eastAsia="Calibri" w:hAnsi="Times New Roman" w:cs="Times New Roman"/>
          <w:b/>
          <w:sz w:val="24"/>
          <w:szCs w:val="24"/>
        </w:rPr>
        <w:t xml:space="preserve"> should be made in two disti</w:t>
      </w:r>
      <w:r w:rsidR="00B6139A" w:rsidRPr="001F420B">
        <w:rPr>
          <w:rFonts w:ascii="Times New Roman" w:eastAsia="Calibri" w:hAnsi="Times New Roman" w:cs="Times New Roman"/>
          <w:b/>
          <w:sz w:val="24"/>
          <w:szCs w:val="24"/>
        </w:rPr>
        <w:t>n</w:t>
      </w:r>
      <w:r w:rsidR="003C7D4D" w:rsidRPr="001F420B">
        <w:rPr>
          <w:rFonts w:ascii="Times New Roman" w:eastAsia="Calibri" w:hAnsi="Times New Roman" w:cs="Times New Roman"/>
          <w:b/>
          <w:sz w:val="24"/>
          <w:szCs w:val="24"/>
        </w:rPr>
        <w:t>ct stages.</w:t>
      </w:r>
      <w:r w:rsidR="003C7D4D" w:rsidRPr="001F420B">
        <w:rPr>
          <w:rFonts w:ascii="Times New Roman" w:eastAsia="Calibri" w:hAnsi="Times New Roman" w:cs="Times New Roman"/>
          <w:sz w:val="24"/>
          <w:szCs w:val="24"/>
        </w:rPr>
        <w:t xml:space="preserve"> First, the guilt of the accused employee should be determined on the evidence, without reference to the employee’s disciplinary record</w:t>
      </w:r>
      <w:r w:rsidRPr="001F420B">
        <w:rPr>
          <w:rFonts w:ascii="Times New Roman" w:eastAsia="Calibri" w:hAnsi="Times New Roman" w:cs="Times New Roman"/>
          <w:sz w:val="24"/>
          <w:szCs w:val="24"/>
        </w:rPr>
        <w:t xml:space="preserve"> ….</w:t>
      </w:r>
      <w:r w:rsidRPr="001F420B">
        <w:rPr>
          <w:rFonts w:ascii="Times New Roman" w:eastAsia="Calibri" w:hAnsi="Times New Roman" w:cs="Times New Roman"/>
          <w:b/>
          <w:sz w:val="24"/>
          <w:szCs w:val="24"/>
        </w:rPr>
        <w:t xml:space="preserve"> Secondly</w:t>
      </w:r>
      <w:r w:rsidR="003C7D4D" w:rsidRPr="001F420B">
        <w:rPr>
          <w:rFonts w:ascii="Times New Roman" w:eastAsia="Calibri" w:hAnsi="Times New Roman" w:cs="Times New Roman"/>
          <w:b/>
          <w:sz w:val="24"/>
          <w:szCs w:val="24"/>
        </w:rPr>
        <w:t xml:space="preserve"> and after the verdict is decided, a penalty must be determined </w:t>
      </w:r>
      <w:r w:rsidR="003C7D4D" w:rsidRPr="001F420B">
        <w:rPr>
          <w:rFonts w:ascii="Times New Roman" w:eastAsia="Calibri" w:hAnsi="Times New Roman" w:cs="Times New Roman"/>
          <w:sz w:val="24"/>
          <w:szCs w:val="24"/>
        </w:rPr>
        <w:t>which is appropriate to the offence and the particular employee</w:t>
      </w:r>
      <w:r w:rsidRPr="001F420B">
        <w:rPr>
          <w:rFonts w:ascii="Times New Roman" w:eastAsia="Calibri" w:hAnsi="Times New Roman" w:cs="Times New Roman"/>
          <w:sz w:val="24"/>
          <w:szCs w:val="24"/>
        </w:rPr>
        <w:t>… (</w:t>
      </w:r>
      <w:r w:rsidR="00B6139A" w:rsidRPr="001F420B">
        <w:rPr>
          <w:rFonts w:ascii="Times New Roman" w:eastAsia="Calibri" w:hAnsi="Times New Roman" w:cs="Times New Roman"/>
          <w:i/>
          <w:sz w:val="24"/>
          <w:szCs w:val="24"/>
        </w:rPr>
        <w:t>my emphasis</w:t>
      </w:r>
      <w:r w:rsidRPr="001F420B">
        <w:rPr>
          <w:rFonts w:ascii="Times New Roman" w:eastAsia="Calibri" w:hAnsi="Times New Roman" w:cs="Times New Roman"/>
          <w:sz w:val="24"/>
          <w:szCs w:val="24"/>
        </w:rPr>
        <w:t>)”</w:t>
      </w:r>
    </w:p>
    <w:p w14:paraId="6687AF28" w14:textId="77777777" w:rsidR="003060A8" w:rsidRPr="001F420B" w:rsidRDefault="003060A8" w:rsidP="001C4220">
      <w:pPr>
        <w:spacing w:after="0" w:line="480" w:lineRule="auto"/>
        <w:ind w:left="720" w:hanging="720"/>
        <w:jc w:val="both"/>
        <w:rPr>
          <w:rFonts w:ascii="Times New Roman" w:eastAsia="Calibri" w:hAnsi="Times New Roman" w:cs="Times New Roman"/>
        </w:rPr>
      </w:pPr>
    </w:p>
    <w:p w14:paraId="7E5790D5" w14:textId="10D1D3D6" w:rsidR="00504EBF" w:rsidRPr="001F420B" w:rsidRDefault="00233ACA" w:rsidP="00E43223">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9964DB" w:rsidRPr="001F420B">
        <w:rPr>
          <w:rFonts w:ascii="Times New Roman" w:eastAsia="Calibri" w:hAnsi="Times New Roman" w:cs="Times New Roman"/>
          <w:sz w:val="24"/>
          <w:szCs w:val="24"/>
        </w:rPr>
        <w:t>4</w:t>
      </w:r>
      <w:r w:rsidR="00352358" w:rsidRPr="001F420B">
        <w:rPr>
          <w:rFonts w:ascii="Times New Roman" w:eastAsia="Calibri" w:hAnsi="Times New Roman" w:cs="Times New Roman"/>
          <w:sz w:val="24"/>
          <w:szCs w:val="24"/>
        </w:rPr>
        <w:t>4</w:t>
      </w:r>
      <w:r w:rsidRPr="001F420B">
        <w:rPr>
          <w:rFonts w:ascii="Times New Roman" w:eastAsia="Calibri" w:hAnsi="Times New Roman" w:cs="Times New Roman"/>
          <w:sz w:val="24"/>
          <w:szCs w:val="24"/>
        </w:rPr>
        <w:t>]</w:t>
      </w:r>
      <w:r w:rsidRPr="001F420B">
        <w:rPr>
          <w:rFonts w:ascii="Times New Roman" w:eastAsia="Calibri" w:hAnsi="Times New Roman" w:cs="Times New Roman"/>
        </w:rPr>
        <w:tab/>
      </w:r>
      <w:r w:rsidR="00B6139A" w:rsidRPr="001F420B">
        <w:rPr>
          <w:rFonts w:ascii="Times New Roman" w:eastAsia="Calibri" w:hAnsi="Times New Roman" w:cs="Times New Roman"/>
          <w:sz w:val="24"/>
          <w:szCs w:val="24"/>
        </w:rPr>
        <w:t>The above c</w:t>
      </w:r>
      <w:r w:rsidR="000C6340" w:rsidRPr="001F420B">
        <w:rPr>
          <w:rFonts w:ascii="Times New Roman" w:eastAsia="Calibri" w:hAnsi="Times New Roman" w:cs="Times New Roman"/>
          <w:sz w:val="24"/>
          <w:szCs w:val="24"/>
        </w:rPr>
        <w:t>aption</w:t>
      </w:r>
      <w:r w:rsidR="00B6139A" w:rsidRPr="001F420B">
        <w:rPr>
          <w:rFonts w:ascii="Times New Roman" w:eastAsia="Calibri" w:hAnsi="Times New Roman" w:cs="Times New Roman"/>
          <w:sz w:val="24"/>
          <w:szCs w:val="24"/>
        </w:rPr>
        <w:t xml:space="preserve"> </w:t>
      </w:r>
      <w:r w:rsidRPr="001F420B">
        <w:rPr>
          <w:rFonts w:ascii="Times New Roman" w:eastAsia="Calibri" w:hAnsi="Times New Roman" w:cs="Times New Roman"/>
          <w:sz w:val="24"/>
          <w:szCs w:val="24"/>
        </w:rPr>
        <w:t xml:space="preserve">underlines </w:t>
      </w:r>
      <w:r w:rsidR="00B6139A" w:rsidRPr="001F420B">
        <w:rPr>
          <w:rFonts w:ascii="Times New Roman" w:eastAsia="Calibri" w:hAnsi="Times New Roman" w:cs="Times New Roman"/>
          <w:sz w:val="24"/>
          <w:szCs w:val="24"/>
        </w:rPr>
        <w:t>t</w:t>
      </w:r>
      <w:r w:rsidR="006A50EA" w:rsidRPr="001F420B">
        <w:rPr>
          <w:rFonts w:ascii="Times New Roman" w:eastAsia="Calibri" w:hAnsi="Times New Roman" w:cs="Times New Roman"/>
          <w:sz w:val="24"/>
          <w:szCs w:val="24"/>
        </w:rPr>
        <w:t>hree</w:t>
      </w:r>
      <w:r w:rsidR="00B6139A" w:rsidRPr="001F420B">
        <w:rPr>
          <w:rFonts w:ascii="Times New Roman" w:eastAsia="Calibri" w:hAnsi="Times New Roman" w:cs="Times New Roman"/>
          <w:sz w:val="24"/>
          <w:szCs w:val="24"/>
        </w:rPr>
        <w:t xml:space="preserve"> </w:t>
      </w:r>
      <w:r w:rsidRPr="001F420B">
        <w:rPr>
          <w:rFonts w:ascii="Times New Roman" w:eastAsia="Calibri" w:hAnsi="Times New Roman" w:cs="Times New Roman"/>
          <w:sz w:val="24"/>
          <w:szCs w:val="24"/>
        </w:rPr>
        <w:t xml:space="preserve">procedural </w:t>
      </w:r>
      <w:r w:rsidR="00B6139A" w:rsidRPr="001F420B">
        <w:rPr>
          <w:rFonts w:ascii="Times New Roman" w:eastAsia="Calibri" w:hAnsi="Times New Roman" w:cs="Times New Roman"/>
          <w:sz w:val="24"/>
          <w:szCs w:val="24"/>
        </w:rPr>
        <w:t>issue</w:t>
      </w:r>
      <w:r w:rsidR="00FC47AE" w:rsidRPr="001F420B">
        <w:rPr>
          <w:rFonts w:ascii="Times New Roman" w:eastAsia="Calibri" w:hAnsi="Times New Roman" w:cs="Times New Roman"/>
          <w:sz w:val="24"/>
          <w:szCs w:val="24"/>
        </w:rPr>
        <w:t>s</w:t>
      </w:r>
      <w:r w:rsidR="00B6139A" w:rsidRPr="001F420B">
        <w:rPr>
          <w:rFonts w:ascii="Times New Roman" w:eastAsia="Calibri" w:hAnsi="Times New Roman" w:cs="Times New Roman"/>
          <w:sz w:val="24"/>
          <w:szCs w:val="24"/>
        </w:rPr>
        <w:t>. Firstly, the decision</w:t>
      </w:r>
      <w:r w:rsidR="001C3C62" w:rsidRPr="001F420B">
        <w:rPr>
          <w:rFonts w:ascii="Times New Roman" w:eastAsia="Calibri" w:hAnsi="Times New Roman" w:cs="Times New Roman"/>
          <w:sz w:val="24"/>
          <w:szCs w:val="24"/>
        </w:rPr>
        <w:t xml:space="preserve">, </w:t>
      </w:r>
      <w:r w:rsidR="006A50EA" w:rsidRPr="001F420B">
        <w:rPr>
          <w:rFonts w:ascii="Times New Roman" w:eastAsia="Calibri" w:hAnsi="Times New Roman" w:cs="Times New Roman"/>
          <w:sz w:val="24"/>
          <w:szCs w:val="24"/>
        </w:rPr>
        <w:t xml:space="preserve">must be that of the presiding officer. Secondly the decision </w:t>
      </w:r>
      <w:r w:rsidR="00B6139A" w:rsidRPr="001F420B">
        <w:rPr>
          <w:rFonts w:ascii="Times New Roman" w:eastAsia="Calibri" w:hAnsi="Times New Roman" w:cs="Times New Roman"/>
          <w:sz w:val="24"/>
          <w:szCs w:val="24"/>
        </w:rPr>
        <w:t xml:space="preserve">consists of </w:t>
      </w:r>
      <w:r w:rsidRPr="001F420B">
        <w:rPr>
          <w:rFonts w:ascii="Times New Roman" w:eastAsia="Calibri" w:hAnsi="Times New Roman" w:cs="Times New Roman"/>
          <w:sz w:val="24"/>
          <w:szCs w:val="24"/>
        </w:rPr>
        <w:t>two part</w:t>
      </w:r>
      <w:r w:rsidR="003060A8" w:rsidRPr="001F420B">
        <w:rPr>
          <w:rFonts w:ascii="Times New Roman" w:eastAsia="Calibri" w:hAnsi="Times New Roman" w:cs="Times New Roman"/>
          <w:sz w:val="24"/>
          <w:szCs w:val="24"/>
        </w:rPr>
        <w:t>s</w:t>
      </w:r>
      <w:r w:rsidRPr="001F420B">
        <w:rPr>
          <w:rFonts w:ascii="Times New Roman" w:eastAsia="Calibri" w:hAnsi="Times New Roman" w:cs="Times New Roman"/>
          <w:sz w:val="24"/>
          <w:szCs w:val="24"/>
        </w:rPr>
        <w:t xml:space="preserve">, </w:t>
      </w:r>
      <w:r w:rsidR="00B6139A" w:rsidRPr="001F420B">
        <w:rPr>
          <w:rFonts w:ascii="Times New Roman" w:eastAsia="Calibri" w:hAnsi="Times New Roman" w:cs="Times New Roman"/>
          <w:sz w:val="24"/>
          <w:szCs w:val="24"/>
        </w:rPr>
        <w:t xml:space="preserve">the verdict and </w:t>
      </w:r>
      <w:r w:rsidR="00FC47AE" w:rsidRPr="001F420B">
        <w:rPr>
          <w:rFonts w:ascii="Times New Roman" w:eastAsia="Calibri" w:hAnsi="Times New Roman" w:cs="Times New Roman"/>
          <w:sz w:val="24"/>
          <w:szCs w:val="24"/>
        </w:rPr>
        <w:t xml:space="preserve">the </w:t>
      </w:r>
      <w:r w:rsidR="00B6139A" w:rsidRPr="001F420B">
        <w:rPr>
          <w:rFonts w:ascii="Times New Roman" w:eastAsia="Calibri" w:hAnsi="Times New Roman" w:cs="Times New Roman"/>
          <w:sz w:val="24"/>
          <w:szCs w:val="24"/>
        </w:rPr>
        <w:t>penalty.</w:t>
      </w:r>
      <w:r w:rsidR="006A50EA" w:rsidRPr="001F420B">
        <w:rPr>
          <w:rFonts w:ascii="Times New Roman" w:eastAsia="Calibri" w:hAnsi="Times New Roman" w:cs="Times New Roman"/>
          <w:sz w:val="24"/>
          <w:szCs w:val="24"/>
        </w:rPr>
        <w:t xml:space="preserve"> Thirdly</w:t>
      </w:r>
      <w:r w:rsidR="00B6139A" w:rsidRPr="001F420B">
        <w:rPr>
          <w:rFonts w:ascii="Times New Roman" w:eastAsia="Calibri" w:hAnsi="Times New Roman" w:cs="Times New Roman"/>
          <w:sz w:val="24"/>
          <w:szCs w:val="24"/>
        </w:rPr>
        <w:t xml:space="preserve">, and to that extent, </w:t>
      </w:r>
      <w:r w:rsidR="00F17146" w:rsidRPr="001F420B">
        <w:rPr>
          <w:rFonts w:ascii="Times New Roman" w:eastAsia="Calibri" w:hAnsi="Times New Roman" w:cs="Times New Roman"/>
          <w:sz w:val="24"/>
          <w:szCs w:val="24"/>
        </w:rPr>
        <w:t xml:space="preserve">a </w:t>
      </w:r>
      <w:r w:rsidR="00B6139A" w:rsidRPr="001F420B">
        <w:rPr>
          <w:rFonts w:ascii="Times New Roman" w:eastAsia="Calibri" w:hAnsi="Times New Roman" w:cs="Times New Roman"/>
          <w:sz w:val="24"/>
          <w:szCs w:val="24"/>
        </w:rPr>
        <w:t xml:space="preserve">‘decision’ that ends with just the verdict </w:t>
      </w:r>
      <w:r w:rsidR="001C3C62" w:rsidRPr="001F420B">
        <w:rPr>
          <w:rFonts w:ascii="Times New Roman" w:eastAsia="Calibri" w:hAnsi="Times New Roman" w:cs="Times New Roman"/>
          <w:sz w:val="24"/>
          <w:szCs w:val="24"/>
        </w:rPr>
        <w:t xml:space="preserve">would </w:t>
      </w:r>
      <w:r w:rsidR="00B6139A" w:rsidRPr="001F420B">
        <w:rPr>
          <w:rFonts w:ascii="Times New Roman" w:eastAsia="Calibri" w:hAnsi="Times New Roman" w:cs="Times New Roman"/>
          <w:sz w:val="24"/>
          <w:szCs w:val="24"/>
        </w:rPr>
        <w:t xml:space="preserve">not </w:t>
      </w:r>
      <w:r w:rsidR="001C3C62" w:rsidRPr="001F420B">
        <w:rPr>
          <w:rFonts w:ascii="Times New Roman" w:eastAsia="Calibri" w:hAnsi="Times New Roman" w:cs="Times New Roman"/>
          <w:sz w:val="24"/>
          <w:szCs w:val="24"/>
        </w:rPr>
        <w:t xml:space="preserve">be </w:t>
      </w:r>
      <w:r w:rsidR="00B6139A" w:rsidRPr="001F420B">
        <w:rPr>
          <w:rFonts w:ascii="Times New Roman" w:eastAsia="Calibri" w:hAnsi="Times New Roman" w:cs="Times New Roman"/>
          <w:sz w:val="24"/>
          <w:szCs w:val="24"/>
        </w:rPr>
        <w:t xml:space="preserve">complete. </w:t>
      </w:r>
      <w:r w:rsidR="001C3C62" w:rsidRPr="001F420B">
        <w:rPr>
          <w:rFonts w:ascii="Times New Roman" w:eastAsia="Calibri" w:hAnsi="Times New Roman" w:cs="Times New Roman"/>
          <w:sz w:val="24"/>
          <w:szCs w:val="24"/>
        </w:rPr>
        <w:t>What should and generally happens after a guilty verdict is pronounced</w:t>
      </w:r>
      <w:r w:rsidRPr="001F420B">
        <w:rPr>
          <w:rFonts w:ascii="Times New Roman" w:eastAsia="Calibri" w:hAnsi="Times New Roman" w:cs="Times New Roman"/>
          <w:sz w:val="24"/>
          <w:szCs w:val="24"/>
        </w:rPr>
        <w:t>,</w:t>
      </w:r>
      <w:r w:rsidR="001C3C62" w:rsidRPr="001F420B">
        <w:rPr>
          <w:rFonts w:ascii="Times New Roman" w:eastAsia="Calibri" w:hAnsi="Times New Roman" w:cs="Times New Roman"/>
          <w:sz w:val="24"/>
          <w:szCs w:val="24"/>
        </w:rPr>
        <w:t xml:space="preserve"> is aptly articulated</w:t>
      </w:r>
      <w:r w:rsidR="00504EBF" w:rsidRPr="001F420B">
        <w:rPr>
          <w:rFonts w:ascii="Times New Roman" w:eastAsia="Calibri" w:hAnsi="Times New Roman" w:cs="Times New Roman"/>
          <w:sz w:val="24"/>
          <w:szCs w:val="24"/>
        </w:rPr>
        <w:t xml:space="preserve"> as follows</w:t>
      </w:r>
      <w:r w:rsidR="001C3C62" w:rsidRPr="001F420B">
        <w:rPr>
          <w:rFonts w:ascii="Times New Roman" w:eastAsia="Calibri" w:hAnsi="Times New Roman" w:cs="Times New Roman"/>
          <w:sz w:val="24"/>
          <w:szCs w:val="24"/>
        </w:rPr>
        <w:t xml:space="preserve"> in what </w:t>
      </w:r>
      <w:r w:rsidR="00504EBF" w:rsidRPr="001F420B">
        <w:rPr>
          <w:rFonts w:ascii="Times New Roman" w:eastAsia="Calibri" w:hAnsi="Times New Roman" w:cs="Times New Roman"/>
          <w:sz w:val="24"/>
          <w:szCs w:val="24"/>
        </w:rPr>
        <w:t xml:space="preserve">is </w:t>
      </w:r>
      <w:r w:rsidR="001C3C62" w:rsidRPr="001F420B">
        <w:rPr>
          <w:rFonts w:ascii="Times New Roman" w:eastAsia="Calibri" w:hAnsi="Times New Roman" w:cs="Times New Roman"/>
          <w:sz w:val="24"/>
          <w:szCs w:val="24"/>
        </w:rPr>
        <w:t xml:space="preserve">termed </w:t>
      </w:r>
      <w:r w:rsidRPr="001F420B">
        <w:rPr>
          <w:rFonts w:ascii="Times New Roman" w:eastAsia="Calibri" w:hAnsi="Times New Roman" w:cs="Times New Roman"/>
          <w:sz w:val="24"/>
          <w:szCs w:val="24"/>
        </w:rPr>
        <w:t>‘</w:t>
      </w:r>
      <w:r w:rsidR="00504EBF" w:rsidRPr="001F420B">
        <w:rPr>
          <w:rFonts w:ascii="Times New Roman" w:eastAsia="Calibri" w:hAnsi="Times New Roman" w:cs="Times New Roman"/>
          <w:sz w:val="24"/>
          <w:szCs w:val="24"/>
        </w:rPr>
        <w:t xml:space="preserve">corporate </w:t>
      </w:r>
      <w:r w:rsidR="001C3C62" w:rsidRPr="001F420B">
        <w:rPr>
          <w:rFonts w:ascii="Times New Roman" w:eastAsia="Calibri" w:hAnsi="Times New Roman" w:cs="Times New Roman"/>
          <w:sz w:val="24"/>
          <w:szCs w:val="24"/>
        </w:rPr>
        <w:t>disciplinary hearing templates for miscon</w:t>
      </w:r>
      <w:r w:rsidR="00504EBF" w:rsidRPr="001F420B">
        <w:rPr>
          <w:rFonts w:ascii="Times New Roman" w:eastAsia="Calibri" w:hAnsi="Times New Roman" w:cs="Times New Roman"/>
          <w:sz w:val="24"/>
          <w:szCs w:val="24"/>
        </w:rPr>
        <w:t>d</w:t>
      </w:r>
      <w:r w:rsidR="001C3C62" w:rsidRPr="001F420B">
        <w:rPr>
          <w:rFonts w:ascii="Times New Roman" w:eastAsia="Calibri" w:hAnsi="Times New Roman" w:cs="Times New Roman"/>
          <w:sz w:val="24"/>
          <w:szCs w:val="24"/>
        </w:rPr>
        <w:t>uct</w:t>
      </w:r>
      <w:r w:rsidRPr="001F420B">
        <w:rPr>
          <w:rFonts w:ascii="Times New Roman" w:eastAsia="Calibri" w:hAnsi="Times New Roman" w:cs="Times New Roman"/>
          <w:sz w:val="24"/>
          <w:szCs w:val="24"/>
        </w:rPr>
        <w:t>’</w:t>
      </w:r>
      <w:r w:rsidR="00504EBF" w:rsidRPr="001F420B">
        <w:rPr>
          <w:rFonts w:ascii="Times New Roman" w:eastAsia="Calibri" w:hAnsi="Times New Roman" w:cs="Times New Roman"/>
          <w:sz w:val="24"/>
          <w:szCs w:val="24"/>
        </w:rPr>
        <w:t xml:space="preserve">, by the learned author </w:t>
      </w:r>
      <w:r w:rsidR="00504EBF" w:rsidRPr="001F420B">
        <w:rPr>
          <w:rFonts w:ascii="Times New Roman" w:eastAsia="Calibri" w:hAnsi="Times New Roman" w:cs="Times New Roman"/>
          <w:i/>
          <w:sz w:val="24"/>
          <w:szCs w:val="24"/>
        </w:rPr>
        <w:t>Michael Opperman</w:t>
      </w:r>
      <w:r w:rsidR="00504EBF" w:rsidRPr="001F420B">
        <w:rPr>
          <w:rFonts w:ascii="Times New Roman" w:eastAsia="Calibri" w:hAnsi="Times New Roman" w:cs="Times New Roman"/>
          <w:sz w:val="24"/>
          <w:szCs w:val="24"/>
        </w:rPr>
        <w:t xml:space="preserve"> in his book </w:t>
      </w:r>
      <w:r w:rsidR="00504EBF" w:rsidRPr="001F420B">
        <w:rPr>
          <w:rFonts w:ascii="Times New Roman" w:eastAsia="Calibri" w:hAnsi="Times New Roman" w:cs="Times New Roman"/>
          <w:i/>
          <w:sz w:val="24"/>
          <w:szCs w:val="24"/>
        </w:rPr>
        <w:t xml:space="preserve">‘A </w:t>
      </w:r>
      <w:r w:rsidR="000C6340" w:rsidRPr="001F420B">
        <w:rPr>
          <w:rFonts w:ascii="Times New Roman" w:eastAsia="Calibri" w:hAnsi="Times New Roman" w:cs="Times New Roman"/>
          <w:i/>
          <w:sz w:val="24"/>
          <w:szCs w:val="24"/>
        </w:rPr>
        <w:t>P</w:t>
      </w:r>
      <w:r w:rsidR="00504EBF" w:rsidRPr="001F420B">
        <w:rPr>
          <w:rFonts w:ascii="Times New Roman" w:eastAsia="Calibri" w:hAnsi="Times New Roman" w:cs="Times New Roman"/>
          <w:i/>
          <w:sz w:val="24"/>
          <w:szCs w:val="24"/>
        </w:rPr>
        <w:t>ractical Guide to Disciplinary Hearings’</w:t>
      </w:r>
      <w:r w:rsidR="00504EBF" w:rsidRPr="001F420B">
        <w:rPr>
          <w:rFonts w:ascii="Times New Roman" w:eastAsia="Calibri" w:hAnsi="Times New Roman" w:cs="Times New Roman"/>
          <w:sz w:val="24"/>
          <w:szCs w:val="24"/>
        </w:rPr>
        <w:t xml:space="preserve"> </w:t>
      </w:r>
      <w:r w:rsidR="00504EBF" w:rsidRPr="001F420B">
        <w:rPr>
          <w:rFonts w:ascii="Times New Roman" w:eastAsia="Calibri" w:hAnsi="Times New Roman" w:cs="Times New Roman"/>
          <w:i/>
          <w:sz w:val="24"/>
          <w:szCs w:val="24"/>
        </w:rPr>
        <w:t xml:space="preserve">at </w:t>
      </w:r>
      <w:r w:rsidR="00504EBF" w:rsidRPr="001F420B">
        <w:rPr>
          <w:rFonts w:ascii="Times New Roman" w:eastAsia="Calibri" w:hAnsi="Times New Roman" w:cs="Times New Roman"/>
          <w:iCs/>
          <w:sz w:val="24"/>
          <w:szCs w:val="24"/>
        </w:rPr>
        <w:t>p</w:t>
      </w:r>
      <w:r w:rsidR="002E5552" w:rsidRPr="001F420B">
        <w:rPr>
          <w:rFonts w:ascii="Times New Roman" w:eastAsia="Calibri" w:hAnsi="Times New Roman" w:cs="Times New Roman"/>
          <w:iCs/>
          <w:sz w:val="24"/>
          <w:szCs w:val="24"/>
        </w:rPr>
        <w:t>6</w:t>
      </w:r>
      <w:r w:rsidR="002E5552">
        <w:rPr>
          <w:rFonts w:ascii="Times New Roman" w:eastAsia="Calibri" w:hAnsi="Times New Roman" w:cs="Times New Roman"/>
          <w:sz w:val="24"/>
          <w:szCs w:val="24"/>
        </w:rPr>
        <w:t>: -</w:t>
      </w:r>
      <w:r w:rsidR="001C4220">
        <w:rPr>
          <w:rFonts w:ascii="Times New Roman" w:eastAsia="Calibri" w:hAnsi="Times New Roman" w:cs="Times New Roman"/>
          <w:sz w:val="24"/>
          <w:szCs w:val="24"/>
        </w:rPr>
        <w:t xml:space="preserve"> </w:t>
      </w:r>
    </w:p>
    <w:p w14:paraId="005C2C86" w14:textId="77777777" w:rsidR="003672B5" w:rsidRPr="001F420B" w:rsidRDefault="00504EBF" w:rsidP="003672B5">
      <w:pPr>
        <w:spacing w:line="480" w:lineRule="auto"/>
        <w:ind w:left="1440"/>
        <w:jc w:val="both"/>
        <w:rPr>
          <w:rFonts w:ascii="Times New Roman" w:eastAsia="Calibri" w:hAnsi="Times New Roman" w:cs="Times New Roman"/>
          <w:b/>
          <w:sz w:val="24"/>
          <w:szCs w:val="24"/>
        </w:rPr>
      </w:pPr>
      <w:r w:rsidRPr="001F420B">
        <w:rPr>
          <w:rFonts w:ascii="Times New Roman" w:eastAsia="Calibri" w:hAnsi="Times New Roman" w:cs="Times New Roman"/>
          <w:b/>
          <w:sz w:val="24"/>
          <w:szCs w:val="24"/>
        </w:rPr>
        <w:t>‘Stage 5 – Mitigation, aggravation and sanction</w:t>
      </w:r>
    </w:p>
    <w:p w14:paraId="6B24CEF1" w14:textId="77777777" w:rsidR="00233ACA" w:rsidRPr="001F420B" w:rsidRDefault="00233ACA" w:rsidP="00B52E9A">
      <w:pPr>
        <w:pStyle w:val="ListParagraph"/>
        <w:numPr>
          <w:ilvl w:val="0"/>
          <w:numId w:val="15"/>
        </w:numPr>
        <w:spacing w:after="0" w:line="240" w:lineRule="auto"/>
        <w:ind w:left="1797"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If the employee is found guilty, the employer may formulate arguments in aggravation and the employee may advance arguments in mitigation of the offence, for purposes of the sanction to be imposed;</w:t>
      </w:r>
    </w:p>
    <w:p w14:paraId="7E23F194" w14:textId="77777777" w:rsidR="00233ACA" w:rsidRPr="001F420B" w:rsidRDefault="00233ACA" w:rsidP="00B52E9A">
      <w:pPr>
        <w:pStyle w:val="ListParagraph"/>
        <w:numPr>
          <w:ilvl w:val="0"/>
          <w:numId w:val="15"/>
        </w:numPr>
        <w:spacing w:after="0" w:line="240" w:lineRule="auto"/>
        <w:ind w:left="1797"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This process will </w:t>
      </w:r>
      <w:r w:rsidRPr="001F420B">
        <w:rPr>
          <w:rFonts w:ascii="Times New Roman" w:eastAsia="Calibri" w:hAnsi="Times New Roman" w:cs="Times New Roman"/>
          <w:b/>
          <w:sz w:val="24"/>
          <w:szCs w:val="24"/>
        </w:rPr>
        <w:t xml:space="preserve">be in the form of </w:t>
      </w:r>
      <w:r w:rsidRPr="001F420B">
        <w:rPr>
          <w:rFonts w:ascii="Times New Roman" w:eastAsia="Calibri" w:hAnsi="Times New Roman" w:cs="Times New Roman"/>
          <w:b/>
          <w:sz w:val="24"/>
          <w:szCs w:val="24"/>
          <w:u w:val="single"/>
        </w:rPr>
        <w:t>a mini hearing</w:t>
      </w:r>
      <w:r w:rsidRPr="001F420B">
        <w:rPr>
          <w:rFonts w:ascii="Times New Roman" w:eastAsia="Calibri" w:hAnsi="Times New Roman" w:cs="Times New Roman"/>
          <w:sz w:val="24"/>
          <w:szCs w:val="24"/>
        </w:rPr>
        <w:t xml:space="preserve"> and is removed from the facts of the main hearing;</w:t>
      </w:r>
    </w:p>
    <w:p w14:paraId="43F7B6EC" w14:textId="77777777" w:rsidR="001C3C62" w:rsidRPr="001F420B" w:rsidRDefault="00233ACA" w:rsidP="00B52E9A">
      <w:pPr>
        <w:pStyle w:val="ListParagraph"/>
        <w:numPr>
          <w:ilvl w:val="0"/>
          <w:numId w:val="15"/>
        </w:numPr>
        <w:spacing w:after="0" w:line="240" w:lineRule="auto"/>
        <w:ind w:left="1797" w:hanging="357"/>
        <w:jc w:val="both"/>
        <w:rPr>
          <w:rFonts w:ascii="Times New Roman" w:eastAsia="Calibri" w:hAnsi="Times New Roman" w:cs="Times New Roman"/>
          <w:b/>
          <w:sz w:val="24"/>
          <w:szCs w:val="24"/>
        </w:rPr>
      </w:pPr>
      <w:r w:rsidRPr="001F420B">
        <w:rPr>
          <w:rFonts w:ascii="Times New Roman" w:eastAsia="Calibri" w:hAnsi="Times New Roman" w:cs="Times New Roman"/>
          <w:b/>
          <w:sz w:val="24"/>
          <w:szCs w:val="24"/>
        </w:rPr>
        <w:t>The (disciplinary) panel wi</w:t>
      </w:r>
      <w:r w:rsidR="003060A8" w:rsidRPr="001F420B">
        <w:rPr>
          <w:rFonts w:ascii="Times New Roman" w:eastAsia="Calibri" w:hAnsi="Times New Roman" w:cs="Times New Roman"/>
          <w:b/>
          <w:sz w:val="24"/>
          <w:szCs w:val="24"/>
        </w:rPr>
        <w:t>ll</w:t>
      </w:r>
      <w:r w:rsidRPr="001F420B">
        <w:rPr>
          <w:rFonts w:ascii="Times New Roman" w:eastAsia="Calibri" w:hAnsi="Times New Roman" w:cs="Times New Roman"/>
          <w:b/>
          <w:sz w:val="24"/>
          <w:szCs w:val="24"/>
        </w:rPr>
        <w:t xml:space="preserve"> then adjourn once more and consider a sanction befitting the verdict and the arguments in aggravation and mitigation.</w:t>
      </w:r>
      <w:r w:rsidR="003672B5" w:rsidRPr="001F420B">
        <w:rPr>
          <w:rFonts w:ascii="Times New Roman" w:eastAsia="Calibri" w:hAnsi="Times New Roman" w:cs="Times New Roman"/>
          <w:b/>
          <w:sz w:val="24"/>
          <w:szCs w:val="24"/>
        </w:rPr>
        <w:t>’</w:t>
      </w:r>
      <w:r w:rsidR="001C3C62" w:rsidRPr="001F420B">
        <w:rPr>
          <w:rFonts w:ascii="Times New Roman" w:eastAsia="Calibri" w:hAnsi="Times New Roman" w:cs="Times New Roman"/>
          <w:b/>
          <w:sz w:val="24"/>
          <w:szCs w:val="24"/>
        </w:rPr>
        <w:t xml:space="preserve"> </w:t>
      </w:r>
      <w:r w:rsidR="00980BC0" w:rsidRPr="001F420B">
        <w:rPr>
          <w:rFonts w:ascii="Times New Roman" w:eastAsia="Calibri" w:hAnsi="Times New Roman" w:cs="Times New Roman"/>
          <w:b/>
          <w:sz w:val="24"/>
          <w:szCs w:val="24"/>
        </w:rPr>
        <w:t>(</w:t>
      </w:r>
      <w:r w:rsidR="00980BC0" w:rsidRPr="001F420B">
        <w:rPr>
          <w:rFonts w:ascii="Times New Roman" w:eastAsia="Calibri" w:hAnsi="Times New Roman" w:cs="Times New Roman"/>
          <w:i/>
          <w:sz w:val="24"/>
          <w:szCs w:val="24"/>
        </w:rPr>
        <w:t>my emphasis</w:t>
      </w:r>
      <w:r w:rsidR="00980BC0" w:rsidRPr="001F420B">
        <w:rPr>
          <w:rFonts w:ascii="Times New Roman" w:eastAsia="Calibri" w:hAnsi="Times New Roman" w:cs="Times New Roman"/>
          <w:b/>
          <w:sz w:val="24"/>
          <w:szCs w:val="24"/>
        </w:rPr>
        <w:t>)</w:t>
      </w:r>
    </w:p>
    <w:p w14:paraId="113154D4" w14:textId="77777777" w:rsidR="001C3C62" w:rsidRPr="001F420B" w:rsidRDefault="001C3C62" w:rsidP="00DA0681">
      <w:pPr>
        <w:spacing w:after="0" w:line="480" w:lineRule="auto"/>
        <w:ind w:left="1440"/>
        <w:jc w:val="both"/>
        <w:rPr>
          <w:rFonts w:ascii="Times New Roman" w:eastAsia="Calibri" w:hAnsi="Times New Roman" w:cs="Times New Roman"/>
          <w:b/>
          <w:sz w:val="24"/>
          <w:szCs w:val="24"/>
        </w:rPr>
      </w:pPr>
    </w:p>
    <w:p w14:paraId="3B050747" w14:textId="7C91B3BC" w:rsidR="00B52E9A" w:rsidRPr="001F420B" w:rsidRDefault="005F1286" w:rsidP="005F1286">
      <w:pPr>
        <w:spacing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lastRenderedPageBreak/>
        <w:t>[</w:t>
      </w:r>
      <w:r w:rsidR="009964DB" w:rsidRPr="001F420B">
        <w:rPr>
          <w:rFonts w:ascii="Times New Roman" w:eastAsia="Calibri" w:hAnsi="Times New Roman" w:cs="Times New Roman"/>
          <w:sz w:val="24"/>
          <w:szCs w:val="24"/>
        </w:rPr>
        <w:t>4</w:t>
      </w:r>
      <w:r w:rsidR="00352358" w:rsidRPr="001F420B">
        <w:rPr>
          <w:rFonts w:ascii="Times New Roman" w:eastAsia="Calibri" w:hAnsi="Times New Roman" w:cs="Times New Roman"/>
          <w:sz w:val="24"/>
          <w:szCs w:val="24"/>
        </w:rPr>
        <w:t>5</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1C3C62" w:rsidRPr="001F420B">
        <w:rPr>
          <w:rFonts w:ascii="Times New Roman" w:eastAsia="Calibri" w:hAnsi="Times New Roman" w:cs="Times New Roman"/>
          <w:sz w:val="24"/>
          <w:szCs w:val="24"/>
        </w:rPr>
        <w:t xml:space="preserve">It </w:t>
      </w:r>
      <w:r w:rsidRPr="001F420B">
        <w:rPr>
          <w:rFonts w:ascii="Times New Roman" w:eastAsia="Calibri" w:hAnsi="Times New Roman" w:cs="Times New Roman"/>
          <w:sz w:val="24"/>
          <w:szCs w:val="24"/>
        </w:rPr>
        <w:t xml:space="preserve">would follow from what is set out above </w:t>
      </w:r>
      <w:r w:rsidR="00D72860" w:rsidRPr="001F420B">
        <w:rPr>
          <w:rFonts w:ascii="Times New Roman" w:eastAsia="Calibri" w:hAnsi="Times New Roman" w:cs="Times New Roman"/>
          <w:sz w:val="24"/>
          <w:szCs w:val="24"/>
        </w:rPr>
        <w:t xml:space="preserve">that, </w:t>
      </w:r>
      <w:r w:rsidR="008C0BF9" w:rsidRPr="001F420B">
        <w:rPr>
          <w:rFonts w:ascii="Times New Roman" w:eastAsia="Calibri" w:hAnsi="Times New Roman" w:cs="Times New Roman"/>
          <w:sz w:val="24"/>
          <w:szCs w:val="24"/>
        </w:rPr>
        <w:t xml:space="preserve">after </w:t>
      </w:r>
      <w:r w:rsidR="00D72860" w:rsidRPr="001F420B">
        <w:rPr>
          <w:rFonts w:ascii="Times New Roman" w:eastAsia="Calibri" w:hAnsi="Times New Roman" w:cs="Times New Roman"/>
          <w:sz w:val="24"/>
          <w:szCs w:val="24"/>
        </w:rPr>
        <w:t xml:space="preserve">it </w:t>
      </w:r>
      <w:r w:rsidR="008C0BF9" w:rsidRPr="001F420B">
        <w:rPr>
          <w:rFonts w:ascii="Times New Roman" w:eastAsia="Calibri" w:hAnsi="Times New Roman" w:cs="Times New Roman"/>
          <w:sz w:val="24"/>
          <w:szCs w:val="24"/>
        </w:rPr>
        <w:t>pronounce</w:t>
      </w:r>
      <w:r w:rsidR="00D72860" w:rsidRPr="001F420B">
        <w:rPr>
          <w:rFonts w:ascii="Times New Roman" w:eastAsia="Calibri" w:hAnsi="Times New Roman" w:cs="Times New Roman"/>
          <w:sz w:val="24"/>
          <w:szCs w:val="24"/>
        </w:rPr>
        <w:t>s a</w:t>
      </w:r>
      <w:r w:rsidR="008C0BF9" w:rsidRPr="001F420B">
        <w:rPr>
          <w:rFonts w:ascii="Times New Roman" w:eastAsia="Calibri" w:hAnsi="Times New Roman" w:cs="Times New Roman"/>
          <w:sz w:val="24"/>
          <w:szCs w:val="24"/>
        </w:rPr>
        <w:t xml:space="preserve"> verdict of guilty</w:t>
      </w:r>
      <w:r w:rsidR="00D72860" w:rsidRPr="001F420B">
        <w:rPr>
          <w:rFonts w:ascii="Times New Roman" w:eastAsia="Calibri" w:hAnsi="Times New Roman" w:cs="Times New Roman"/>
          <w:sz w:val="24"/>
          <w:szCs w:val="24"/>
        </w:rPr>
        <w:t xml:space="preserve">, only </w:t>
      </w:r>
      <w:r w:rsidR="00B52E9A" w:rsidRPr="001F420B">
        <w:rPr>
          <w:rFonts w:ascii="Times New Roman" w:eastAsia="Calibri" w:hAnsi="Times New Roman" w:cs="Times New Roman"/>
          <w:sz w:val="24"/>
          <w:szCs w:val="24"/>
        </w:rPr>
        <w:t>the disciplinary</w:t>
      </w:r>
      <w:r w:rsidR="008C0BF9" w:rsidRPr="001F420B">
        <w:rPr>
          <w:rFonts w:ascii="Times New Roman" w:eastAsia="Calibri" w:hAnsi="Times New Roman" w:cs="Times New Roman"/>
          <w:sz w:val="24"/>
          <w:szCs w:val="24"/>
        </w:rPr>
        <w:t xml:space="preserve"> authority</w:t>
      </w:r>
      <w:r w:rsidR="00D72860" w:rsidRPr="001F420B">
        <w:rPr>
          <w:rFonts w:ascii="Times New Roman" w:eastAsia="Calibri" w:hAnsi="Times New Roman" w:cs="Times New Roman"/>
          <w:sz w:val="24"/>
          <w:szCs w:val="24"/>
        </w:rPr>
        <w:t xml:space="preserve"> is mandated to move on to t</w:t>
      </w:r>
      <w:r w:rsidR="00541836" w:rsidRPr="001F420B">
        <w:rPr>
          <w:rFonts w:ascii="Times New Roman" w:eastAsia="Calibri" w:hAnsi="Times New Roman" w:cs="Times New Roman"/>
          <w:sz w:val="24"/>
          <w:szCs w:val="24"/>
        </w:rPr>
        <w:t>he part of the proceedings that relates to mitigation, aggravation and</w:t>
      </w:r>
      <w:r w:rsidR="004D23A0" w:rsidRPr="001F420B">
        <w:rPr>
          <w:rFonts w:ascii="Times New Roman" w:eastAsia="Calibri" w:hAnsi="Times New Roman" w:cs="Times New Roman"/>
          <w:sz w:val="24"/>
          <w:szCs w:val="24"/>
        </w:rPr>
        <w:t xml:space="preserve"> sanction</w:t>
      </w:r>
      <w:r w:rsidR="00D72860" w:rsidRPr="001F420B">
        <w:rPr>
          <w:rFonts w:ascii="Times New Roman" w:eastAsia="Calibri" w:hAnsi="Times New Roman" w:cs="Times New Roman"/>
          <w:sz w:val="24"/>
          <w:szCs w:val="24"/>
        </w:rPr>
        <w:t xml:space="preserve">. Accordingly, the assumption of this mandate </w:t>
      </w:r>
      <w:r w:rsidR="00B52E9A" w:rsidRPr="001F420B">
        <w:rPr>
          <w:rFonts w:ascii="Times New Roman" w:eastAsia="Calibri" w:hAnsi="Times New Roman" w:cs="Times New Roman"/>
          <w:sz w:val="24"/>
          <w:szCs w:val="24"/>
        </w:rPr>
        <w:t>by someone</w:t>
      </w:r>
      <w:r w:rsidR="00FD7DE6" w:rsidRPr="001F420B">
        <w:rPr>
          <w:rFonts w:ascii="Times New Roman" w:eastAsia="Calibri" w:hAnsi="Times New Roman" w:cs="Times New Roman"/>
          <w:sz w:val="24"/>
          <w:szCs w:val="24"/>
        </w:rPr>
        <w:t xml:space="preserve"> </w:t>
      </w:r>
      <w:r w:rsidR="003060A8" w:rsidRPr="001F420B">
        <w:rPr>
          <w:rFonts w:ascii="Times New Roman" w:eastAsia="Calibri" w:hAnsi="Times New Roman" w:cs="Times New Roman"/>
          <w:sz w:val="24"/>
          <w:szCs w:val="24"/>
        </w:rPr>
        <w:t>who</w:t>
      </w:r>
      <w:r w:rsidR="00555B7E" w:rsidRPr="001F420B">
        <w:rPr>
          <w:rFonts w:ascii="Times New Roman" w:eastAsia="Calibri" w:hAnsi="Times New Roman" w:cs="Times New Roman"/>
          <w:sz w:val="24"/>
          <w:szCs w:val="24"/>
        </w:rPr>
        <w:t>,</w:t>
      </w:r>
      <w:r w:rsidR="003060A8" w:rsidRPr="001F420B">
        <w:rPr>
          <w:rFonts w:ascii="Times New Roman" w:eastAsia="Calibri" w:hAnsi="Times New Roman" w:cs="Times New Roman"/>
          <w:sz w:val="24"/>
          <w:szCs w:val="24"/>
        </w:rPr>
        <w:t xml:space="preserve"> </w:t>
      </w:r>
      <w:r w:rsidR="0001359B" w:rsidRPr="001F420B">
        <w:rPr>
          <w:rFonts w:ascii="Times New Roman" w:eastAsia="Calibri" w:hAnsi="Times New Roman" w:cs="Times New Roman"/>
          <w:sz w:val="24"/>
          <w:szCs w:val="24"/>
        </w:rPr>
        <w:t xml:space="preserve">as happened </w:t>
      </w:r>
      <w:r w:rsidR="0001359B" w:rsidRPr="001F420B">
        <w:rPr>
          <w:rFonts w:ascii="Times New Roman" w:eastAsia="Calibri" w:hAnsi="Times New Roman" w:cs="Times New Roman"/>
          <w:i/>
          <w:sz w:val="24"/>
          <w:szCs w:val="24"/>
        </w:rPr>
        <w:t>in casu</w:t>
      </w:r>
      <w:r w:rsidR="003060A8" w:rsidRPr="001F420B">
        <w:rPr>
          <w:rFonts w:ascii="Times New Roman" w:eastAsia="Calibri" w:hAnsi="Times New Roman" w:cs="Times New Roman"/>
          <w:i/>
          <w:sz w:val="24"/>
          <w:szCs w:val="24"/>
        </w:rPr>
        <w:t xml:space="preserve">, </w:t>
      </w:r>
      <w:r w:rsidR="00FD7DE6" w:rsidRPr="001F420B">
        <w:rPr>
          <w:rFonts w:ascii="Times New Roman" w:eastAsia="Calibri" w:hAnsi="Times New Roman" w:cs="Times New Roman"/>
          <w:sz w:val="24"/>
          <w:szCs w:val="24"/>
        </w:rPr>
        <w:t xml:space="preserve">did </w:t>
      </w:r>
      <w:r w:rsidR="00F17146" w:rsidRPr="001F420B">
        <w:rPr>
          <w:rFonts w:ascii="Times New Roman" w:eastAsia="Calibri" w:hAnsi="Times New Roman" w:cs="Times New Roman"/>
          <w:sz w:val="24"/>
          <w:szCs w:val="24"/>
        </w:rPr>
        <w:t xml:space="preserve">not preside over </w:t>
      </w:r>
      <w:r w:rsidR="00B6139A" w:rsidRPr="001F420B">
        <w:rPr>
          <w:rFonts w:ascii="Times New Roman" w:eastAsia="Calibri" w:hAnsi="Times New Roman" w:cs="Times New Roman"/>
          <w:sz w:val="24"/>
          <w:szCs w:val="24"/>
        </w:rPr>
        <w:t>the proceedings</w:t>
      </w:r>
      <w:r w:rsidR="0001359B" w:rsidRPr="001F420B">
        <w:rPr>
          <w:rFonts w:ascii="Times New Roman" w:eastAsia="Calibri" w:hAnsi="Times New Roman" w:cs="Times New Roman"/>
          <w:sz w:val="24"/>
          <w:szCs w:val="24"/>
        </w:rPr>
        <w:t xml:space="preserve"> nor participate as a mem</w:t>
      </w:r>
      <w:r w:rsidR="003060A8" w:rsidRPr="001F420B">
        <w:rPr>
          <w:rFonts w:ascii="Times New Roman" w:eastAsia="Calibri" w:hAnsi="Times New Roman" w:cs="Times New Roman"/>
          <w:sz w:val="24"/>
          <w:szCs w:val="24"/>
        </w:rPr>
        <w:t xml:space="preserve">ber of the disciplinary panel, </w:t>
      </w:r>
      <w:r w:rsidR="00B6139A" w:rsidRPr="001F420B">
        <w:rPr>
          <w:rFonts w:ascii="Times New Roman" w:eastAsia="Calibri" w:hAnsi="Times New Roman" w:cs="Times New Roman"/>
          <w:sz w:val="24"/>
          <w:szCs w:val="24"/>
        </w:rPr>
        <w:t xml:space="preserve">would be highly irregular. </w:t>
      </w:r>
      <w:r w:rsidR="00FD7DE6" w:rsidRPr="001F420B">
        <w:rPr>
          <w:rFonts w:ascii="Times New Roman" w:eastAsia="Calibri" w:hAnsi="Times New Roman" w:cs="Times New Roman"/>
          <w:sz w:val="24"/>
          <w:szCs w:val="24"/>
        </w:rPr>
        <w:t>That the person happen</w:t>
      </w:r>
      <w:r w:rsidR="004B6761" w:rsidRPr="001F420B">
        <w:rPr>
          <w:rFonts w:ascii="Times New Roman" w:eastAsia="Calibri" w:hAnsi="Times New Roman" w:cs="Times New Roman"/>
          <w:sz w:val="24"/>
          <w:szCs w:val="24"/>
        </w:rPr>
        <w:t>ed</w:t>
      </w:r>
      <w:r w:rsidR="00FD7DE6" w:rsidRPr="001F420B">
        <w:rPr>
          <w:rFonts w:ascii="Times New Roman" w:eastAsia="Calibri" w:hAnsi="Times New Roman" w:cs="Times New Roman"/>
          <w:sz w:val="24"/>
          <w:szCs w:val="24"/>
        </w:rPr>
        <w:t xml:space="preserve"> to have been the employer of the appellant and therefore, a</w:t>
      </w:r>
      <w:r w:rsidR="00E03E1D" w:rsidRPr="001F420B">
        <w:rPr>
          <w:rFonts w:ascii="Times New Roman" w:eastAsia="Calibri" w:hAnsi="Times New Roman" w:cs="Times New Roman"/>
          <w:sz w:val="24"/>
          <w:szCs w:val="24"/>
        </w:rPr>
        <w:t xml:space="preserve">n interested </w:t>
      </w:r>
      <w:r w:rsidR="00FD7DE6" w:rsidRPr="001F420B">
        <w:rPr>
          <w:rFonts w:ascii="Times New Roman" w:eastAsia="Calibri" w:hAnsi="Times New Roman" w:cs="Times New Roman"/>
          <w:sz w:val="24"/>
          <w:szCs w:val="24"/>
        </w:rPr>
        <w:t xml:space="preserve">party </w:t>
      </w:r>
      <w:r w:rsidR="00E03E1D" w:rsidRPr="001F420B">
        <w:rPr>
          <w:rFonts w:ascii="Times New Roman" w:eastAsia="Calibri" w:hAnsi="Times New Roman" w:cs="Times New Roman"/>
          <w:sz w:val="24"/>
          <w:szCs w:val="24"/>
        </w:rPr>
        <w:t xml:space="preserve">in </w:t>
      </w:r>
      <w:r w:rsidR="00FD7DE6" w:rsidRPr="001F420B">
        <w:rPr>
          <w:rFonts w:ascii="Times New Roman" w:eastAsia="Calibri" w:hAnsi="Times New Roman" w:cs="Times New Roman"/>
          <w:sz w:val="24"/>
          <w:szCs w:val="24"/>
        </w:rPr>
        <w:t>the proceedings, c</w:t>
      </w:r>
      <w:r w:rsidR="005817F4" w:rsidRPr="001F420B">
        <w:rPr>
          <w:rFonts w:ascii="Times New Roman" w:eastAsia="Calibri" w:hAnsi="Times New Roman" w:cs="Times New Roman"/>
          <w:sz w:val="24"/>
          <w:szCs w:val="24"/>
        </w:rPr>
        <w:t>ould</w:t>
      </w:r>
      <w:r w:rsidR="00FD7DE6" w:rsidRPr="001F420B">
        <w:rPr>
          <w:rFonts w:ascii="Times New Roman" w:eastAsia="Calibri" w:hAnsi="Times New Roman" w:cs="Times New Roman"/>
          <w:sz w:val="24"/>
          <w:szCs w:val="24"/>
        </w:rPr>
        <w:t xml:space="preserve"> only </w:t>
      </w:r>
      <w:r w:rsidR="005817F4" w:rsidRPr="001F420B">
        <w:rPr>
          <w:rFonts w:ascii="Times New Roman" w:eastAsia="Calibri" w:hAnsi="Times New Roman" w:cs="Times New Roman"/>
          <w:sz w:val="24"/>
          <w:szCs w:val="24"/>
        </w:rPr>
        <w:t xml:space="preserve">have </w:t>
      </w:r>
      <w:r w:rsidR="00FD7DE6" w:rsidRPr="001F420B">
        <w:rPr>
          <w:rFonts w:ascii="Times New Roman" w:eastAsia="Calibri" w:hAnsi="Times New Roman" w:cs="Times New Roman"/>
          <w:sz w:val="24"/>
          <w:szCs w:val="24"/>
        </w:rPr>
        <w:t>serve</w:t>
      </w:r>
      <w:r w:rsidR="00F90A62" w:rsidRPr="001F420B">
        <w:rPr>
          <w:rFonts w:ascii="Times New Roman" w:eastAsia="Calibri" w:hAnsi="Times New Roman" w:cs="Times New Roman"/>
          <w:sz w:val="24"/>
          <w:szCs w:val="24"/>
        </w:rPr>
        <w:t>d</w:t>
      </w:r>
      <w:r w:rsidR="00FD7DE6" w:rsidRPr="001F420B">
        <w:rPr>
          <w:rFonts w:ascii="Times New Roman" w:eastAsia="Calibri" w:hAnsi="Times New Roman" w:cs="Times New Roman"/>
          <w:sz w:val="24"/>
          <w:szCs w:val="24"/>
        </w:rPr>
        <w:t xml:space="preserve"> to compound the irregularity. </w:t>
      </w:r>
      <w:r w:rsidR="005214EB" w:rsidRPr="001F420B">
        <w:rPr>
          <w:rFonts w:ascii="Times New Roman" w:eastAsia="Calibri" w:hAnsi="Times New Roman" w:cs="Times New Roman"/>
          <w:sz w:val="24"/>
          <w:szCs w:val="24"/>
        </w:rPr>
        <w:t>The first respondent, as the employer, chose to appoint the disciplinary authority that presided over the proceedings. All that it had to do, after that, was to le</w:t>
      </w:r>
      <w:r w:rsidR="00063E87" w:rsidRPr="001F420B">
        <w:rPr>
          <w:rFonts w:ascii="Times New Roman" w:eastAsia="Calibri" w:hAnsi="Times New Roman" w:cs="Times New Roman"/>
          <w:sz w:val="24"/>
          <w:szCs w:val="24"/>
        </w:rPr>
        <w:t>t</w:t>
      </w:r>
      <w:r w:rsidR="005214EB" w:rsidRPr="001F420B">
        <w:rPr>
          <w:rFonts w:ascii="Times New Roman" w:eastAsia="Calibri" w:hAnsi="Times New Roman" w:cs="Times New Roman"/>
          <w:sz w:val="24"/>
          <w:szCs w:val="24"/>
        </w:rPr>
        <w:t xml:space="preserve"> the disciplinary authority conclude its work</w:t>
      </w:r>
      <w:r w:rsidR="004B6761" w:rsidRPr="001F420B">
        <w:rPr>
          <w:rFonts w:ascii="Times New Roman" w:eastAsia="Calibri" w:hAnsi="Times New Roman" w:cs="Times New Roman"/>
          <w:sz w:val="24"/>
          <w:szCs w:val="24"/>
        </w:rPr>
        <w:t xml:space="preserve"> by imposing the penalty that it would have adjudged appropriate under the circumstances. Only thereafter could the first respondent have properly taken the matter on and proceeded to determine the appellant’s fate.</w:t>
      </w:r>
    </w:p>
    <w:p w14:paraId="2C8FFB5E" w14:textId="796F39B0" w:rsidR="004B6761" w:rsidRPr="001F420B" w:rsidRDefault="004B6761" w:rsidP="001C4220">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 </w:t>
      </w:r>
      <w:r w:rsidR="005214EB" w:rsidRPr="001F420B">
        <w:rPr>
          <w:rFonts w:ascii="Times New Roman" w:eastAsia="Calibri" w:hAnsi="Times New Roman" w:cs="Times New Roman"/>
          <w:sz w:val="24"/>
          <w:szCs w:val="24"/>
        </w:rPr>
        <w:t xml:space="preserve"> </w:t>
      </w:r>
    </w:p>
    <w:p w14:paraId="2AAB2163" w14:textId="55AA3490" w:rsidR="00A87513" w:rsidRPr="001F420B" w:rsidRDefault="004B6761" w:rsidP="005F1286">
      <w:pPr>
        <w:spacing w:line="480" w:lineRule="auto"/>
        <w:ind w:left="720" w:hanging="720"/>
        <w:jc w:val="both"/>
        <w:rPr>
          <w:rFonts w:ascii="Times New Roman" w:eastAsia="Calibri" w:hAnsi="Times New Roman" w:cs="Times New Roman"/>
          <w:iCs/>
        </w:rPr>
      </w:pPr>
      <w:r w:rsidRPr="001F420B">
        <w:rPr>
          <w:rFonts w:ascii="Times New Roman" w:eastAsia="Calibri" w:hAnsi="Times New Roman" w:cs="Times New Roman"/>
          <w:sz w:val="24"/>
          <w:szCs w:val="24"/>
        </w:rPr>
        <w:t>[</w:t>
      </w:r>
      <w:r w:rsidR="00555B7E" w:rsidRPr="001F420B">
        <w:rPr>
          <w:rFonts w:ascii="Times New Roman" w:eastAsia="Calibri" w:hAnsi="Times New Roman" w:cs="Times New Roman"/>
          <w:sz w:val="24"/>
          <w:szCs w:val="24"/>
        </w:rPr>
        <w:t>4</w:t>
      </w:r>
      <w:r w:rsidR="00352358" w:rsidRPr="001F420B">
        <w:rPr>
          <w:rFonts w:ascii="Times New Roman" w:eastAsia="Calibri" w:hAnsi="Times New Roman" w:cs="Times New Roman"/>
          <w:sz w:val="24"/>
          <w:szCs w:val="24"/>
        </w:rPr>
        <w:t>6</w:t>
      </w:r>
      <w:r w:rsidRPr="001F420B">
        <w:rPr>
          <w:rFonts w:ascii="Times New Roman" w:eastAsia="Calibri" w:hAnsi="Times New Roman" w:cs="Times New Roman"/>
          <w:sz w:val="24"/>
          <w:szCs w:val="24"/>
        </w:rPr>
        <w:t>]</w:t>
      </w:r>
      <w:r w:rsidRPr="001F420B">
        <w:rPr>
          <w:rFonts w:ascii="Times New Roman" w:eastAsia="Calibri" w:hAnsi="Times New Roman" w:cs="Times New Roman"/>
        </w:rPr>
        <w:tab/>
      </w:r>
      <w:r w:rsidR="005214EB" w:rsidRPr="001F420B">
        <w:rPr>
          <w:rFonts w:ascii="Times New Roman" w:eastAsia="Calibri" w:hAnsi="Times New Roman" w:cs="Times New Roman"/>
          <w:sz w:val="24"/>
          <w:szCs w:val="24"/>
        </w:rPr>
        <w:t xml:space="preserve">The evidence on record shows </w:t>
      </w:r>
      <w:r w:rsidR="00D42A7F" w:rsidRPr="001F420B">
        <w:rPr>
          <w:rFonts w:ascii="Times New Roman" w:eastAsia="Calibri" w:hAnsi="Times New Roman" w:cs="Times New Roman"/>
          <w:sz w:val="24"/>
          <w:szCs w:val="24"/>
        </w:rPr>
        <w:t xml:space="preserve">that </w:t>
      </w:r>
      <w:r w:rsidRPr="001F420B">
        <w:rPr>
          <w:rFonts w:ascii="Times New Roman" w:eastAsia="Calibri" w:hAnsi="Times New Roman" w:cs="Times New Roman"/>
          <w:sz w:val="24"/>
          <w:szCs w:val="24"/>
        </w:rPr>
        <w:t>the appellant expected the convening</w:t>
      </w:r>
      <w:r w:rsidR="00D42A7F" w:rsidRPr="001F420B">
        <w:rPr>
          <w:rFonts w:ascii="Times New Roman" w:eastAsia="Calibri" w:hAnsi="Times New Roman" w:cs="Times New Roman"/>
          <w:sz w:val="24"/>
          <w:szCs w:val="24"/>
        </w:rPr>
        <w:t>, by the hearing officer,</w:t>
      </w:r>
      <w:r w:rsidRPr="001F420B">
        <w:rPr>
          <w:rFonts w:ascii="Times New Roman" w:eastAsia="Calibri" w:hAnsi="Times New Roman" w:cs="Times New Roman"/>
          <w:sz w:val="24"/>
          <w:szCs w:val="24"/>
        </w:rPr>
        <w:t xml:space="preserve"> of the ‘mini-hearing’ on </w:t>
      </w:r>
      <w:r w:rsidR="00D42A7F" w:rsidRPr="001F420B">
        <w:rPr>
          <w:rFonts w:ascii="Times New Roman" w:eastAsia="Calibri" w:hAnsi="Times New Roman" w:cs="Times New Roman"/>
          <w:sz w:val="24"/>
          <w:szCs w:val="24"/>
        </w:rPr>
        <w:t>‘M</w:t>
      </w:r>
      <w:r w:rsidRPr="001F420B">
        <w:rPr>
          <w:rFonts w:ascii="Times New Roman" w:eastAsia="Calibri" w:hAnsi="Times New Roman" w:cs="Times New Roman"/>
          <w:sz w:val="24"/>
          <w:szCs w:val="24"/>
        </w:rPr>
        <w:t xml:space="preserve">itigation, </w:t>
      </w:r>
      <w:r w:rsidR="00D42A7F" w:rsidRPr="001F420B">
        <w:rPr>
          <w:rFonts w:ascii="Times New Roman" w:eastAsia="Calibri" w:hAnsi="Times New Roman" w:cs="Times New Roman"/>
          <w:sz w:val="24"/>
          <w:szCs w:val="24"/>
        </w:rPr>
        <w:t>A</w:t>
      </w:r>
      <w:r w:rsidRPr="001F420B">
        <w:rPr>
          <w:rFonts w:ascii="Times New Roman" w:eastAsia="Calibri" w:hAnsi="Times New Roman" w:cs="Times New Roman"/>
          <w:sz w:val="24"/>
          <w:szCs w:val="24"/>
        </w:rPr>
        <w:t xml:space="preserve">ggravation and </w:t>
      </w:r>
      <w:r w:rsidR="00D42A7F" w:rsidRPr="001F420B">
        <w:rPr>
          <w:rFonts w:ascii="Times New Roman" w:eastAsia="Calibri" w:hAnsi="Times New Roman" w:cs="Times New Roman"/>
          <w:sz w:val="24"/>
          <w:szCs w:val="24"/>
        </w:rPr>
        <w:t>S</w:t>
      </w:r>
      <w:r w:rsidRPr="001F420B">
        <w:rPr>
          <w:rFonts w:ascii="Times New Roman" w:eastAsia="Calibri" w:hAnsi="Times New Roman" w:cs="Times New Roman"/>
          <w:sz w:val="24"/>
          <w:szCs w:val="24"/>
        </w:rPr>
        <w:t>anction</w:t>
      </w:r>
      <w:r w:rsidR="00D42A7F"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 xml:space="preserve"> </w:t>
      </w:r>
      <w:r w:rsidR="00D42A7F" w:rsidRPr="001F420B">
        <w:rPr>
          <w:rFonts w:ascii="Times New Roman" w:eastAsia="Calibri" w:hAnsi="Times New Roman" w:cs="Times New Roman"/>
          <w:sz w:val="24"/>
          <w:szCs w:val="24"/>
        </w:rPr>
        <w:t xml:space="preserve">that is </w:t>
      </w:r>
      <w:r w:rsidRPr="001F420B">
        <w:rPr>
          <w:rFonts w:ascii="Times New Roman" w:eastAsia="Calibri" w:hAnsi="Times New Roman" w:cs="Times New Roman"/>
          <w:sz w:val="24"/>
          <w:szCs w:val="24"/>
        </w:rPr>
        <w:t xml:space="preserve">listed </w:t>
      </w:r>
      <w:r w:rsidR="00D42A7F" w:rsidRPr="001F420B">
        <w:rPr>
          <w:rFonts w:ascii="Times New Roman" w:eastAsia="Calibri" w:hAnsi="Times New Roman" w:cs="Times New Roman"/>
          <w:sz w:val="24"/>
          <w:szCs w:val="24"/>
        </w:rPr>
        <w:t xml:space="preserve">by the authority cited above, </w:t>
      </w:r>
      <w:r w:rsidRPr="001F420B">
        <w:rPr>
          <w:rFonts w:ascii="Times New Roman" w:eastAsia="Calibri" w:hAnsi="Times New Roman" w:cs="Times New Roman"/>
          <w:sz w:val="24"/>
          <w:szCs w:val="24"/>
        </w:rPr>
        <w:t xml:space="preserve">as </w:t>
      </w:r>
      <w:r w:rsidR="00D42A7F" w:rsidRPr="001F420B">
        <w:rPr>
          <w:rFonts w:ascii="Times New Roman" w:eastAsia="Calibri" w:hAnsi="Times New Roman" w:cs="Times New Roman"/>
          <w:sz w:val="24"/>
          <w:szCs w:val="24"/>
        </w:rPr>
        <w:t>the final stage in disciplinary proceedings. T</w:t>
      </w:r>
      <w:r w:rsidR="005214EB" w:rsidRPr="001F420B">
        <w:rPr>
          <w:rFonts w:ascii="Times New Roman" w:eastAsia="Calibri" w:hAnsi="Times New Roman" w:cs="Times New Roman"/>
          <w:sz w:val="24"/>
          <w:szCs w:val="24"/>
        </w:rPr>
        <w:t xml:space="preserve">he </w:t>
      </w:r>
      <w:r w:rsidR="00A87513" w:rsidRPr="001F420B">
        <w:rPr>
          <w:rFonts w:ascii="Times New Roman" w:eastAsia="Calibri" w:hAnsi="Times New Roman" w:cs="Times New Roman"/>
          <w:sz w:val="24"/>
          <w:szCs w:val="24"/>
        </w:rPr>
        <w:t xml:space="preserve">chairperson of the disciplinary hearing, on or about 25 June 2015 received a letter to this effect from the appellant’s legal practitioners, </w:t>
      </w:r>
      <w:r w:rsidR="004D2839" w:rsidRPr="001F420B">
        <w:rPr>
          <w:rFonts w:ascii="Times New Roman" w:eastAsia="Calibri" w:hAnsi="Times New Roman" w:cs="Times New Roman"/>
          <w:i/>
          <w:sz w:val="24"/>
          <w:szCs w:val="24"/>
        </w:rPr>
        <w:t>Messrs</w:t>
      </w:r>
      <w:r w:rsidR="00A87513" w:rsidRPr="001F420B">
        <w:rPr>
          <w:rFonts w:ascii="Times New Roman" w:eastAsia="Calibri" w:hAnsi="Times New Roman" w:cs="Times New Roman"/>
          <w:i/>
          <w:sz w:val="24"/>
          <w:szCs w:val="24"/>
        </w:rPr>
        <w:t xml:space="preserve"> Mawire JT &amp; </w:t>
      </w:r>
      <w:r w:rsidR="00063E87" w:rsidRPr="001F420B">
        <w:rPr>
          <w:rFonts w:ascii="Times New Roman" w:eastAsia="Calibri" w:hAnsi="Times New Roman" w:cs="Times New Roman"/>
          <w:i/>
          <w:sz w:val="24"/>
          <w:szCs w:val="24"/>
        </w:rPr>
        <w:t>Associates: -</w:t>
      </w:r>
    </w:p>
    <w:p w14:paraId="022C9D73" w14:textId="0BB36220" w:rsidR="00B6139A" w:rsidRPr="001F420B" w:rsidRDefault="00A87513" w:rsidP="005F1286">
      <w:pPr>
        <w:spacing w:line="480" w:lineRule="auto"/>
        <w:ind w:left="720" w:hanging="720"/>
        <w:jc w:val="both"/>
        <w:rPr>
          <w:rFonts w:ascii="Times New Roman" w:eastAsia="Calibri" w:hAnsi="Times New Roman" w:cs="Times New Roman"/>
          <w:sz w:val="24"/>
          <w:szCs w:val="24"/>
          <w:u w:val="single"/>
        </w:rPr>
      </w:pPr>
      <w:r w:rsidRPr="001F420B">
        <w:rPr>
          <w:rFonts w:ascii="Times New Roman" w:eastAsia="Calibri" w:hAnsi="Times New Roman" w:cs="Times New Roman"/>
          <w:i/>
        </w:rPr>
        <w:tab/>
      </w:r>
      <w:r w:rsidRPr="001F420B">
        <w:rPr>
          <w:rFonts w:ascii="Times New Roman" w:eastAsia="Calibri" w:hAnsi="Times New Roman" w:cs="Times New Roman"/>
          <w:i/>
        </w:rPr>
        <w:tab/>
      </w:r>
      <w:r w:rsidRPr="001F420B">
        <w:rPr>
          <w:rFonts w:ascii="Times New Roman" w:eastAsia="Calibri" w:hAnsi="Times New Roman" w:cs="Times New Roman"/>
          <w:sz w:val="24"/>
          <w:szCs w:val="24"/>
          <w:u w:val="single"/>
        </w:rPr>
        <w:t xml:space="preserve">Re: ZBC (Pvt) Ltd vs Happison Muchechetere: Mitigation </w:t>
      </w:r>
      <w:r w:rsidR="00B52E9A" w:rsidRPr="001F420B">
        <w:rPr>
          <w:rFonts w:ascii="Times New Roman" w:eastAsia="Calibri" w:hAnsi="Times New Roman" w:cs="Times New Roman"/>
          <w:sz w:val="24"/>
          <w:szCs w:val="24"/>
        </w:rPr>
        <w:tab/>
      </w:r>
      <w:r w:rsidRPr="001F420B">
        <w:rPr>
          <w:rFonts w:ascii="Times New Roman" w:eastAsia="Calibri" w:hAnsi="Times New Roman" w:cs="Times New Roman"/>
          <w:sz w:val="24"/>
          <w:szCs w:val="24"/>
          <w:u w:val="single"/>
        </w:rPr>
        <w:t>Hearing</w:t>
      </w:r>
    </w:p>
    <w:p w14:paraId="04A0E706" w14:textId="77777777" w:rsidR="00B6139A" w:rsidRPr="001F420B" w:rsidRDefault="00A87513" w:rsidP="00B52E9A">
      <w:pPr>
        <w:spacing w:after="0" w:line="240" w:lineRule="auto"/>
        <w:ind w:left="144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We refer to the above matter in which you availed your determination on the verdict on 22 April 2015. We filed our written mitigatory submissions on 7 May 2015. We now enquire </w:t>
      </w:r>
      <w:r w:rsidRPr="001F420B">
        <w:rPr>
          <w:rFonts w:ascii="Times New Roman" w:eastAsia="Calibri" w:hAnsi="Times New Roman" w:cs="Times New Roman"/>
          <w:bCs/>
          <w:sz w:val="24"/>
          <w:szCs w:val="24"/>
        </w:rPr>
        <w:t>as to when you intend to invite the parties for a mitigation hearing</w:t>
      </w:r>
      <w:r w:rsidRPr="001F420B">
        <w:rPr>
          <w:rFonts w:ascii="Times New Roman" w:eastAsia="Calibri" w:hAnsi="Times New Roman" w:cs="Times New Roman"/>
          <w:sz w:val="24"/>
          <w:szCs w:val="24"/>
        </w:rPr>
        <w:t>. Our client is now anxious to have the matter completed. (</w:t>
      </w:r>
      <w:r w:rsidRPr="001F420B">
        <w:rPr>
          <w:rFonts w:ascii="Times New Roman" w:eastAsia="Calibri" w:hAnsi="Times New Roman" w:cs="Times New Roman"/>
          <w:i/>
          <w:sz w:val="24"/>
          <w:szCs w:val="24"/>
        </w:rPr>
        <w:t>my emphasis</w:t>
      </w:r>
      <w:r w:rsidRPr="001F420B">
        <w:rPr>
          <w:rFonts w:ascii="Times New Roman" w:eastAsia="Calibri" w:hAnsi="Times New Roman" w:cs="Times New Roman"/>
          <w:sz w:val="24"/>
          <w:szCs w:val="24"/>
        </w:rPr>
        <w:t>)</w:t>
      </w:r>
    </w:p>
    <w:p w14:paraId="2BCB8509" w14:textId="77777777" w:rsidR="00D42A7F" w:rsidRPr="001F420B" w:rsidRDefault="00D42A7F" w:rsidP="003D3CC4">
      <w:pPr>
        <w:spacing w:line="480" w:lineRule="auto"/>
        <w:ind w:left="720" w:hanging="720"/>
        <w:jc w:val="both"/>
        <w:rPr>
          <w:rFonts w:ascii="Times New Roman" w:eastAsia="Calibri" w:hAnsi="Times New Roman" w:cs="Times New Roman"/>
        </w:rPr>
      </w:pPr>
    </w:p>
    <w:p w14:paraId="267C24CA" w14:textId="4973D967" w:rsidR="004D2839" w:rsidRPr="001F420B" w:rsidRDefault="00A87513" w:rsidP="00D42A7F">
      <w:pPr>
        <w:spacing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lastRenderedPageBreak/>
        <w:t>[</w:t>
      </w:r>
      <w:r w:rsidR="00555B7E" w:rsidRPr="001F420B">
        <w:rPr>
          <w:rFonts w:ascii="Times New Roman" w:eastAsia="Calibri" w:hAnsi="Times New Roman" w:cs="Times New Roman"/>
          <w:sz w:val="24"/>
          <w:szCs w:val="24"/>
        </w:rPr>
        <w:t>4</w:t>
      </w:r>
      <w:r w:rsidR="00352358" w:rsidRPr="001F420B">
        <w:rPr>
          <w:rFonts w:ascii="Times New Roman" w:eastAsia="Calibri" w:hAnsi="Times New Roman" w:cs="Times New Roman"/>
          <w:sz w:val="24"/>
          <w:szCs w:val="24"/>
        </w:rPr>
        <w:t>7</w:t>
      </w:r>
      <w:r w:rsidR="00F86448" w:rsidRPr="001F420B">
        <w:rPr>
          <w:rFonts w:ascii="Times New Roman" w:eastAsia="Calibri" w:hAnsi="Times New Roman" w:cs="Times New Roman"/>
          <w:sz w:val="24"/>
          <w:szCs w:val="24"/>
        </w:rPr>
        <w:t>]</w:t>
      </w:r>
      <w:r w:rsidR="00F86448" w:rsidRPr="001F420B">
        <w:rPr>
          <w:rFonts w:ascii="Times New Roman" w:eastAsia="Calibri" w:hAnsi="Times New Roman" w:cs="Times New Roman"/>
        </w:rPr>
        <w:tab/>
      </w:r>
      <w:r w:rsidR="00F86448" w:rsidRPr="001F420B">
        <w:rPr>
          <w:rFonts w:ascii="Times New Roman" w:eastAsia="Calibri" w:hAnsi="Times New Roman" w:cs="Times New Roman"/>
          <w:sz w:val="24"/>
          <w:szCs w:val="24"/>
        </w:rPr>
        <w:t xml:space="preserve">While there is no record of any response to the letter, by the chairperson of the disciplinary authority, the letter terminating the appellant’s employment removes any doubt as to what then ensued. </w:t>
      </w:r>
      <w:r w:rsidR="003D3CC4" w:rsidRPr="001F420B">
        <w:rPr>
          <w:rFonts w:ascii="Times New Roman" w:eastAsia="Calibri" w:hAnsi="Times New Roman" w:cs="Times New Roman"/>
          <w:sz w:val="24"/>
          <w:szCs w:val="24"/>
        </w:rPr>
        <w:t>As already indicated, t</w:t>
      </w:r>
      <w:r w:rsidR="00F86448" w:rsidRPr="001F420B">
        <w:rPr>
          <w:rFonts w:ascii="Times New Roman" w:eastAsia="Calibri" w:hAnsi="Times New Roman" w:cs="Times New Roman"/>
          <w:sz w:val="24"/>
          <w:szCs w:val="24"/>
        </w:rPr>
        <w:t>he letter advised the appellant that following the verdict of guilty pronounced by the disciplinary authority</w:t>
      </w:r>
      <w:r w:rsidR="003D3CC4" w:rsidRPr="001F420B">
        <w:rPr>
          <w:rFonts w:ascii="Times New Roman" w:eastAsia="Calibri" w:hAnsi="Times New Roman" w:cs="Times New Roman"/>
          <w:sz w:val="24"/>
          <w:szCs w:val="24"/>
        </w:rPr>
        <w:t xml:space="preserve">, </w:t>
      </w:r>
      <w:r w:rsidR="00F86448" w:rsidRPr="001F420B">
        <w:rPr>
          <w:rFonts w:ascii="Times New Roman" w:eastAsia="Calibri" w:hAnsi="Times New Roman" w:cs="Times New Roman"/>
          <w:sz w:val="24"/>
          <w:szCs w:val="24"/>
        </w:rPr>
        <w:t>the full Board</w:t>
      </w:r>
      <w:r w:rsidR="004D2839" w:rsidRPr="001F420B">
        <w:rPr>
          <w:rFonts w:ascii="Times New Roman" w:eastAsia="Calibri" w:hAnsi="Times New Roman" w:cs="Times New Roman"/>
          <w:sz w:val="24"/>
          <w:szCs w:val="24"/>
        </w:rPr>
        <w:t xml:space="preserve"> of the first respondent </w:t>
      </w:r>
      <w:r w:rsidR="003C6869" w:rsidRPr="001F420B">
        <w:rPr>
          <w:rFonts w:ascii="Times New Roman" w:eastAsia="Calibri" w:hAnsi="Times New Roman" w:cs="Times New Roman"/>
          <w:sz w:val="24"/>
          <w:szCs w:val="24"/>
        </w:rPr>
        <w:t xml:space="preserve">on 19 May 2015 </w:t>
      </w:r>
      <w:r w:rsidR="0017029C" w:rsidRPr="001F420B">
        <w:rPr>
          <w:rFonts w:ascii="Times New Roman" w:eastAsia="Calibri" w:hAnsi="Times New Roman" w:cs="Times New Roman"/>
          <w:sz w:val="24"/>
          <w:szCs w:val="24"/>
        </w:rPr>
        <w:t xml:space="preserve">sat to </w:t>
      </w:r>
      <w:r w:rsidR="003C6869" w:rsidRPr="001F420B">
        <w:rPr>
          <w:rFonts w:ascii="Times New Roman" w:eastAsia="Calibri" w:hAnsi="Times New Roman" w:cs="Times New Roman"/>
          <w:sz w:val="24"/>
          <w:szCs w:val="24"/>
        </w:rPr>
        <w:t xml:space="preserve">consider the submissions made on </w:t>
      </w:r>
      <w:r w:rsidR="004203DF" w:rsidRPr="001F420B">
        <w:rPr>
          <w:rFonts w:ascii="Times New Roman" w:eastAsia="Calibri" w:hAnsi="Times New Roman" w:cs="Times New Roman"/>
          <w:sz w:val="24"/>
          <w:szCs w:val="24"/>
        </w:rPr>
        <w:t>his behalf</w:t>
      </w:r>
      <w:r w:rsidR="003C6869" w:rsidRPr="001F420B">
        <w:rPr>
          <w:rFonts w:ascii="Times New Roman" w:eastAsia="Calibri" w:hAnsi="Times New Roman" w:cs="Times New Roman"/>
          <w:sz w:val="24"/>
          <w:szCs w:val="24"/>
        </w:rPr>
        <w:t xml:space="preserve"> in mitigation and resolved that termination of </w:t>
      </w:r>
      <w:r w:rsidR="003D3CC4" w:rsidRPr="001F420B">
        <w:rPr>
          <w:rFonts w:ascii="Times New Roman" w:eastAsia="Calibri" w:hAnsi="Times New Roman" w:cs="Times New Roman"/>
          <w:sz w:val="24"/>
          <w:szCs w:val="24"/>
        </w:rPr>
        <w:t xml:space="preserve">his </w:t>
      </w:r>
      <w:r w:rsidR="003C6869" w:rsidRPr="001F420B">
        <w:rPr>
          <w:rFonts w:ascii="Times New Roman" w:eastAsia="Calibri" w:hAnsi="Times New Roman" w:cs="Times New Roman"/>
          <w:sz w:val="24"/>
          <w:szCs w:val="24"/>
        </w:rPr>
        <w:t>contract of employment</w:t>
      </w:r>
      <w:r w:rsidR="003D3CC4" w:rsidRPr="001F420B">
        <w:rPr>
          <w:rFonts w:ascii="Times New Roman" w:eastAsia="Calibri" w:hAnsi="Times New Roman" w:cs="Times New Roman"/>
          <w:sz w:val="24"/>
          <w:szCs w:val="24"/>
        </w:rPr>
        <w:t xml:space="preserve"> would ‘</w:t>
      </w:r>
      <w:r w:rsidR="003C6869" w:rsidRPr="001F420B">
        <w:rPr>
          <w:rFonts w:ascii="Times New Roman" w:eastAsia="Calibri" w:hAnsi="Times New Roman" w:cs="Times New Roman"/>
          <w:sz w:val="24"/>
          <w:szCs w:val="24"/>
        </w:rPr>
        <w:t>meet the justice of the case</w:t>
      </w:r>
      <w:r w:rsidR="00D42A7F" w:rsidRPr="001F420B">
        <w:rPr>
          <w:rFonts w:ascii="Times New Roman" w:eastAsia="Calibri" w:hAnsi="Times New Roman" w:cs="Times New Roman"/>
          <w:sz w:val="24"/>
          <w:szCs w:val="24"/>
        </w:rPr>
        <w:t>.</w:t>
      </w:r>
      <w:r w:rsidR="003C6869" w:rsidRPr="001F420B">
        <w:rPr>
          <w:rFonts w:ascii="Times New Roman" w:eastAsia="Calibri" w:hAnsi="Times New Roman" w:cs="Times New Roman"/>
          <w:sz w:val="24"/>
          <w:szCs w:val="24"/>
        </w:rPr>
        <w:t>’</w:t>
      </w:r>
      <w:r w:rsidR="00D42A7F" w:rsidRPr="001F420B">
        <w:rPr>
          <w:rFonts w:ascii="Times New Roman" w:eastAsia="Calibri" w:hAnsi="Times New Roman" w:cs="Times New Roman"/>
          <w:sz w:val="24"/>
          <w:szCs w:val="24"/>
        </w:rPr>
        <w:t xml:space="preserve"> </w:t>
      </w:r>
      <w:r w:rsidR="003C6869" w:rsidRPr="001F420B">
        <w:rPr>
          <w:rFonts w:ascii="Times New Roman" w:eastAsia="Calibri" w:hAnsi="Times New Roman" w:cs="Times New Roman"/>
          <w:sz w:val="24"/>
          <w:szCs w:val="24"/>
        </w:rPr>
        <w:t>The</w:t>
      </w:r>
      <w:r w:rsidR="00D42A7F" w:rsidRPr="001F420B">
        <w:rPr>
          <w:rFonts w:ascii="Times New Roman" w:eastAsia="Calibri" w:hAnsi="Times New Roman" w:cs="Times New Roman"/>
          <w:sz w:val="24"/>
          <w:szCs w:val="24"/>
        </w:rPr>
        <w:t xml:space="preserve"> first respondent, through its</w:t>
      </w:r>
      <w:r w:rsidR="003C6869" w:rsidRPr="001F420B">
        <w:rPr>
          <w:rFonts w:ascii="Times New Roman" w:eastAsia="Calibri" w:hAnsi="Times New Roman" w:cs="Times New Roman"/>
          <w:sz w:val="24"/>
          <w:szCs w:val="24"/>
        </w:rPr>
        <w:t xml:space="preserve"> Board, as argued for the appellant, clearly </w:t>
      </w:r>
      <w:r w:rsidR="004E4727" w:rsidRPr="001F420B">
        <w:rPr>
          <w:rFonts w:ascii="Times New Roman" w:eastAsia="Calibri" w:hAnsi="Times New Roman" w:cs="Times New Roman"/>
          <w:sz w:val="24"/>
          <w:szCs w:val="24"/>
        </w:rPr>
        <w:t xml:space="preserve">jumped the gun, as it were, and assumed </w:t>
      </w:r>
      <w:r w:rsidR="000C0F11" w:rsidRPr="001F420B">
        <w:rPr>
          <w:rFonts w:ascii="Times New Roman" w:eastAsia="Calibri" w:hAnsi="Times New Roman" w:cs="Times New Roman"/>
          <w:sz w:val="24"/>
          <w:szCs w:val="24"/>
        </w:rPr>
        <w:t xml:space="preserve">a responsibility </w:t>
      </w:r>
      <w:r w:rsidR="003C6869" w:rsidRPr="001F420B">
        <w:rPr>
          <w:rFonts w:ascii="Times New Roman" w:eastAsia="Calibri" w:hAnsi="Times New Roman" w:cs="Times New Roman"/>
          <w:sz w:val="24"/>
          <w:szCs w:val="24"/>
        </w:rPr>
        <w:t xml:space="preserve">that was </w:t>
      </w:r>
      <w:r w:rsidR="00555B7E" w:rsidRPr="001F420B">
        <w:rPr>
          <w:rFonts w:ascii="Times New Roman" w:eastAsia="Calibri" w:hAnsi="Times New Roman" w:cs="Times New Roman"/>
          <w:sz w:val="24"/>
          <w:szCs w:val="24"/>
        </w:rPr>
        <w:t xml:space="preserve">properly </w:t>
      </w:r>
      <w:r w:rsidR="003C6869" w:rsidRPr="001F420B">
        <w:rPr>
          <w:rFonts w:ascii="Times New Roman" w:eastAsia="Calibri" w:hAnsi="Times New Roman" w:cs="Times New Roman"/>
          <w:sz w:val="24"/>
          <w:szCs w:val="24"/>
        </w:rPr>
        <w:t xml:space="preserve">meant to be </w:t>
      </w:r>
      <w:r w:rsidR="000C0F11" w:rsidRPr="001F420B">
        <w:rPr>
          <w:rFonts w:ascii="Times New Roman" w:eastAsia="Calibri" w:hAnsi="Times New Roman" w:cs="Times New Roman"/>
          <w:sz w:val="24"/>
          <w:szCs w:val="24"/>
        </w:rPr>
        <w:t xml:space="preserve">discharged </w:t>
      </w:r>
      <w:r w:rsidR="003C6869" w:rsidRPr="001F420B">
        <w:rPr>
          <w:rFonts w:ascii="Times New Roman" w:eastAsia="Calibri" w:hAnsi="Times New Roman" w:cs="Times New Roman"/>
          <w:sz w:val="24"/>
          <w:szCs w:val="24"/>
        </w:rPr>
        <w:t xml:space="preserve">by the hearing authority. </w:t>
      </w:r>
    </w:p>
    <w:p w14:paraId="15557DB5" w14:textId="77777777" w:rsidR="004D2839" w:rsidRPr="001F420B" w:rsidRDefault="004D2839" w:rsidP="001C4220">
      <w:pPr>
        <w:spacing w:after="0" w:line="480" w:lineRule="auto"/>
        <w:ind w:left="720" w:hanging="720"/>
        <w:jc w:val="both"/>
        <w:rPr>
          <w:rFonts w:ascii="Times New Roman" w:eastAsia="Calibri" w:hAnsi="Times New Roman" w:cs="Times New Roman"/>
          <w:sz w:val="24"/>
          <w:szCs w:val="24"/>
        </w:rPr>
      </w:pPr>
    </w:p>
    <w:p w14:paraId="765BE8D2" w14:textId="5E0F8D92" w:rsidR="00632C8F" w:rsidRPr="001F420B" w:rsidRDefault="004D2839" w:rsidP="00632C8F">
      <w:pPr>
        <w:spacing w:after="0" w:line="480" w:lineRule="auto"/>
        <w:ind w:left="720" w:hanging="720"/>
        <w:jc w:val="both"/>
        <w:rPr>
          <w:rFonts w:ascii="Times New Roman" w:eastAsia="Calibri" w:hAnsi="Times New Roman" w:cs="Times New Roman"/>
          <w:bCs/>
          <w:sz w:val="24"/>
          <w:szCs w:val="24"/>
        </w:rPr>
      </w:pPr>
      <w:r w:rsidRPr="001F420B">
        <w:rPr>
          <w:rFonts w:ascii="Times New Roman" w:eastAsia="Calibri" w:hAnsi="Times New Roman" w:cs="Times New Roman"/>
          <w:sz w:val="24"/>
          <w:szCs w:val="24"/>
        </w:rPr>
        <w:t>[</w:t>
      </w:r>
      <w:r w:rsidR="004854D3" w:rsidRPr="001F420B">
        <w:rPr>
          <w:rFonts w:ascii="Times New Roman" w:eastAsia="Calibri" w:hAnsi="Times New Roman" w:cs="Times New Roman"/>
          <w:sz w:val="24"/>
          <w:szCs w:val="24"/>
        </w:rPr>
        <w:t>4</w:t>
      </w:r>
      <w:r w:rsidR="00352358" w:rsidRPr="001F420B">
        <w:rPr>
          <w:rFonts w:ascii="Times New Roman" w:eastAsia="Calibri" w:hAnsi="Times New Roman" w:cs="Times New Roman"/>
          <w:sz w:val="24"/>
          <w:szCs w:val="24"/>
        </w:rPr>
        <w:t>8</w:t>
      </w:r>
      <w:r w:rsidRPr="001F420B">
        <w:rPr>
          <w:rFonts w:ascii="Times New Roman" w:eastAsia="Calibri" w:hAnsi="Times New Roman" w:cs="Times New Roman"/>
          <w:sz w:val="24"/>
          <w:szCs w:val="24"/>
        </w:rPr>
        <w:t>]</w:t>
      </w:r>
      <w:r w:rsidRPr="001F420B">
        <w:rPr>
          <w:rFonts w:ascii="Times New Roman" w:eastAsia="Calibri" w:hAnsi="Times New Roman" w:cs="Times New Roman"/>
          <w:sz w:val="24"/>
          <w:szCs w:val="24"/>
        </w:rPr>
        <w:tab/>
      </w:r>
      <w:r w:rsidR="003C6869" w:rsidRPr="001F420B">
        <w:rPr>
          <w:rFonts w:ascii="Times New Roman" w:eastAsia="Calibri" w:hAnsi="Times New Roman" w:cs="Times New Roman"/>
          <w:sz w:val="24"/>
          <w:szCs w:val="24"/>
        </w:rPr>
        <w:t xml:space="preserve">In that way, </w:t>
      </w:r>
      <w:r w:rsidR="00D42A7F" w:rsidRPr="001F420B">
        <w:rPr>
          <w:rFonts w:ascii="Times New Roman" w:eastAsia="Calibri" w:hAnsi="Times New Roman" w:cs="Times New Roman"/>
          <w:sz w:val="24"/>
          <w:szCs w:val="24"/>
        </w:rPr>
        <w:t xml:space="preserve">the first respondent </w:t>
      </w:r>
      <w:r w:rsidR="003C6869" w:rsidRPr="001F420B">
        <w:rPr>
          <w:rFonts w:ascii="Times New Roman" w:eastAsia="Calibri" w:hAnsi="Times New Roman" w:cs="Times New Roman"/>
          <w:sz w:val="24"/>
          <w:szCs w:val="24"/>
        </w:rPr>
        <w:t xml:space="preserve">interfered with </w:t>
      </w:r>
      <w:r w:rsidR="00625B30" w:rsidRPr="001F420B">
        <w:rPr>
          <w:rFonts w:ascii="Times New Roman" w:eastAsia="Calibri" w:hAnsi="Times New Roman" w:cs="Times New Roman"/>
          <w:sz w:val="24"/>
          <w:szCs w:val="24"/>
        </w:rPr>
        <w:t>on</w:t>
      </w:r>
      <w:r w:rsidR="0017029C" w:rsidRPr="001F420B">
        <w:rPr>
          <w:rFonts w:ascii="Times New Roman" w:eastAsia="Calibri" w:hAnsi="Times New Roman" w:cs="Times New Roman"/>
          <w:sz w:val="24"/>
          <w:szCs w:val="24"/>
        </w:rPr>
        <w:t>-</w:t>
      </w:r>
      <w:r w:rsidR="00625B30" w:rsidRPr="001F420B">
        <w:rPr>
          <w:rFonts w:ascii="Times New Roman" w:eastAsia="Calibri" w:hAnsi="Times New Roman" w:cs="Times New Roman"/>
          <w:sz w:val="24"/>
          <w:szCs w:val="24"/>
        </w:rPr>
        <w:t>going proceeding</w:t>
      </w:r>
      <w:r w:rsidR="000C0F11" w:rsidRPr="001F420B">
        <w:rPr>
          <w:rFonts w:ascii="Times New Roman" w:eastAsia="Calibri" w:hAnsi="Times New Roman" w:cs="Times New Roman"/>
          <w:sz w:val="24"/>
          <w:szCs w:val="24"/>
        </w:rPr>
        <w:t>s</w:t>
      </w:r>
      <w:r w:rsidR="00625B30" w:rsidRPr="001F420B">
        <w:rPr>
          <w:rFonts w:ascii="Times New Roman" w:eastAsia="Calibri" w:hAnsi="Times New Roman" w:cs="Times New Roman"/>
          <w:sz w:val="24"/>
          <w:szCs w:val="24"/>
        </w:rPr>
        <w:t xml:space="preserve"> and irregularly brought them to an end.</w:t>
      </w:r>
      <w:r w:rsidR="003D3CC4" w:rsidRPr="001F420B">
        <w:rPr>
          <w:rFonts w:ascii="Times New Roman" w:eastAsia="Calibri" w:hAnsi="Times New Roman" w:cs="Times New Roman"/>
          <w:sz w:val="24"/>
          <w:szCs w:val="24"/>
        </w:rPr>
        <w:t xml:space="preserve"> This clearly cast into serious doubt the fairness of the proceedings </w:t>
      </w:r>
      <w:r w:rsidR="001C4220" w:rsidRPr="001F420B">
        <w:rPr>
          <w:rFonts w:ascii="Times New Roman" w:eastAsia="Calibri" w:hAnsi="Times New Roman" w:cs="Times New Roman"/>
          <w:sz w:val="24"/>
          <w:szCs w:val="24"/>
        </w:rPr>
        <w:t>post</w:t>
      </w:r>
      <w:r w:rsidR="003D3CC4" w:rsidRPr="001F420B">
        <w:rPr>
          <w:rFonts w:ascii="Times New Roman" w:eastAsia="Calibri" w:hAnsi="Times New Roman" w:cs="Times New Roman"/>
          <w:sz w:val="24"/>
          <w:szCs w:val="24"/>
        </w:rPr>
        <w:t xml:space="preserve"> the pronouncement of the guilty verdict by the disciplinary authority.</w:t>
      </w:r>
      <w:r w:rsidR="000B6240" w:rsidRPr="001F420B">
        <w:rPr>
          <w:rFonts w:ascii="Times New Roman" w:eastAsia="Calibri" w:hAnsi="Times New Roman" w:cs="Times New Roman"/>
          <w:sz w:val="24"/>
          <w:szCs w:val="24"/>
        </w:rPr>
        <w:t xml:space="preserve"> It does not escape notice that </w:t>
      </w:r>
      <w:r w:rsidR="0017029C" w:rsidRPr="001F420B">
        <w:rPr>
          <w:rFonts w:ascii="Times New Roman" w:eastAsia="Calibri" w:hAnsi="Times New Roman" w:cs="Times New Roman"/>
          <w:sz w:val="24"/>
          <w:szCs w:val="24"/>
        </w:rPr>
        <w:t xml:space="preserve">the Board, having taken over a </w:t>
      </w:r>
      <w:r w:rsidR="003D2891" w:rsidRPr="001F420B">
        <w:rPr>
          <w:rFonts w:ascii="Times New Roman" w:eastAsia="Calibri" w:hAnsi="Times New Roman" w:cs="Times New Roman"/>
          <w:sz w:val="24"/>
          <w:szCs w:val="24"/>
        </w:rPr>
        <w:t xml:space="preserve">quasi-judicial </w:t>
      </w:r>
      <w:r w:rsidR="0017029C" w:rsidRPr="001F420B">
        <w:rPr>
          <w:rFonts w:ascii="Times New Roman" w:eastAsia="Calibri" w:hAnsi="Times New Roman" w:cs="Times New Roman"/>
          <w:sz w:val="24"/>
          <w:szCs w:val="24"/>
        </w:rPr>
        <w:t xml:space="preserve">role </w:t>
      </w:r>
      <w:r w:rsidR="003D2891" w:rsidRPr="001F420B">
        <w:rPr>
          <w:rFonts w:ascii="Times New Roman" w:eastAsia="Calibri" w:hAnsi="Times New Roman" w:cs="Times New Roman"/>
          <w:sz w:val="24"/>
          <w:szCs w:val="24"/>
        </w:rPr>
        <w:t xml:space="preserve">that </w:t>
      </w:r>
      <w:r w:rsidR="0017029C" w:rsidRPr="001F420B">
        <w:rPr>
          <w:rFonts w:ascii="Times New Roman" w:eastAsia="Calibri" w:hAnsi="Times New Roman" w:cs="Times New Roman"/>
          <w:sz w:val="24"/>
          <w:szCs w:val="24"/>
        </w:rPr>
        <w:t xml:space="preserve">it should not have done after the parties had filed submissions in aggravation and mitigation, </w:t>
      </w:r>
      <w:r w:rsidR="003204DD" w:rsidRPr="001F420B">
        <w:rPr>
          <w:rFonts w:ascii="Times New Roman" w:eastAsia="Calibri" w:hAnsi="Times New Roman" w:cs="Times New Roman"/>
          <w:sz w:val="24"/>
          <w:szCs w:val="24"/>
        </w:rPr>
        <w:t xml:space="preserve">is said to have </w:t>
      </w:r>
      <w:r w:rsidR="0017029C" w:rsidRPr="001F420B">
        <w:rPr>
          <w:rFonts w:ascii="Times New Roman" w:eastAsia="Calibri" w:hAnsi="Times New Roman" w:cs="Times New Roman"/>
          <w:sz w:val="24"/>
          <w:szCs w:val="24"/>
        </w:rPr>
        <w:t xml:space="preserve">related </w:t>
      </w:r>
      <w:r w:rsidR="003204DD" w:rsidRPr="001F420B">
        <w:rPr>
          <w:rFonts w:ascii="Times New Roman" w:eastAsia="Calibri" w:hAnsi="Times New Roman" w:cs="Times New Roman"/>
          <w:sz w:val="24"/>
          <w:szCs w:val="24"/>
        </w:rPr>
        <w:t xml:space="preserve">only </w:t>
      </w:r>
      <w:r w:rsidR="0017029C" w:rsidRPr="001F420B">
        <w:rPr>
          <w:rFonts w:ascii="Times New Roman" w:eastAsia="Calibri" w:hAnsi="Times New Roman" w:cs="Times New Roman"/>
          <w:sz w:val="24"/>
          <w:szCs w:val="24"/>
        </w:rPr>
        <w:t xml:space="preserve">to the appellant’s submissions in mitigation and not the respondents’ own submissions in aggravation. This </w:t>
      </w:r>
      <w:r w:rsidR="00D42A7F" w:rsidRPr="001F420B">
        <w:rPr>
          <w:rFonts w:ascii="Times New Roman" w:eastAsia="Calibri" w:hAnsi="Times New Roman" w:cs="Times New Roman"/>
          <w:sz w:val="24"/>
          <w:szCs w:val="24"/>
        </w:rPr>
        <w:t xml:space="preserve">circumstance </w:t>
      </w:r>
      <w:r w:rsidR="0017029C" w:rsidRPr="001F420B">
        <w:rPr>
          <w:rFonts w:ascii="Times New Roman" w:eastAsia="Calibri" w:hAnsi="Times New Roman" w:cs="Times New Roman"/>
          <w:sz w:val="24"/>
          <w:szCs w:val="24"/>
        </w:rPr>
        <w:t>ran counter to the accepted procedure where an independent tribunal weighs and balances the mitigating and aggravating features of the offence in question against each other, before reaching and pronouncing an appropriate penalty.</w:t>
      </w:r>
      <w:r w:rsidR="005A7F04" w:rsidRPr="001F420B">
        <w:rPr>
          <w:rFonts w:ascii="Times New Roman" w:eastAsia="Calibri" w:hAnsi="Times New Roman" w:cs="Times New Roman"/>
          <w:sz w:val="24"/>
          <w:szCs w:val="24"/>
        </w:rPr>
        <w:t xml:space="preserve"> </w:t>
      </w:r>
      <w:r w:rsidR="005A7F04" w:rsidRPr="001F420B">
        <w:rPr>
          <w:rFonts w:ascii="Times New Roman" w:eastAsia="Calibri" w:hAnsi="Times New Roman" w:cs="Times New Roman"/>
          <w:bCs/>
          <w:sz w:val="24"/>
          <w:szCs w:val="24"/>
        </w:rPr>
        <w:t xml:space="preserve">The appellant had the right to have his submissions in mitigation considered and assessed by the same authority that had presided over the disciplinary proceedings, before pronouncement by it, of the penalty. By the same token, the first respondent should have allowed its own submissions in aggravation, to be heard and assessed by the same hearing authority. </w:t>
      </w:r>
    </w:p>
    <w:p w14:paraId="7240EDB2" w14:textId="77777777" w:rsidR="00632C8F" w:rsidRPr="001F420B" w:rsidRDefault="00632C8F" w:rsidP="00632C8F">
      <w:pPr>
        <w:spacing w:after="0" w:line="480" w:lineRule="auto"/>
        <w:ind w:left="720" w:hanging="720"/>
        <w:jc w:val="both"/>
        <w:rPr>
          <w:rFonts w:ascii="Times New Roman" w:eastAsia="Calibri" w:hAnsi="Times New Roman" w:cs="Times New Roman"/>
          <w:bCs/>
          <w:sz w:val="24"/>
          <w:szCs w:val="24"/>
        </w:rPr>
      </w:pPr>
    </w:p>
    <w:p w14:paraId="39BB690D" w14:textId="2766CBE6" w:rsidR="000C0F11" w:rsidRPr="001F420B" w:rsidRDefault="00632C8F" w:rsidP="00632C8F">
      <w:pPr>
        <w:spacing w:after="0"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bCs/>
          <w:sz w:val="24"/>
          <w:szCs w:val="24"/>
        </w:rPr>
        <w:lastRenderedPageBreak/>
        <w:t>[49]</w:t>
      </w:r>
      <w:r w:rsidRPr="001F420B">
        <w:rPr>
          <w:rFonts w:ascii="Times New Roman" w:eastAsia="Calibri" w:hAnsi="Times New Roman" w:cs="Times New Roman"/>
          <w:bCs/>
          <w:sz w:val="24"/>
          <w:szCs w:val="24"/>
        </w:rPr>
        <w:tab/>
      </w:r>
      <w:r w:rsidR="005A7F04" w:rsidRPr="001F420B">
        <w:rPr>
          <w:rFonts w:ascii="Times New Roman" w:eastAsia="Calibri" w:hAnsi="Times New Roman" w:cs="Times New Roman"/>
          <w:bCs/>
          <w:sz w:val="24"/>
          <w:szCs w:val="24"/>
        </w:rPr>
        <w:t>Although not argued, the point must also be made that s 69 of the Constitution of Zimbabwe Amendment (No. 20) Act 2013, guarantees the right of a litigant to a fair hearing before an independent and impartial court or tribunal. The first respondent was a party to the proceedings and had an interest in seeing the appellant dismissed from his employment. Having taken over a crucial part of the disciplinary process from the independent hearing authority, the court finds that the first respondent, through its Board</w:t>
      </w:r>
      <w:r w:rsidR="004E5413" w:rsidRPr="001F420B">
        <w:rPr>
          <w:rFonts w:ascii="Times New Roman" w:eastAsia="Calibri" w:hAnsi="Times New Roman" w:cs="Times New Roman"/>
          <w:bCs/>
          <w:sz w:val="24"/>
          <w:szCs w:val="24"/>
        </w:rPr>
        <w:t>,</w:t>
      </w:r>
      <w:r w:rsidR="005A7F04" w:rsidRPr="001F420B">
        <w:rPr>
          <w:rFonts w:ascii="Times New Roman" w:eastAsia="Calibri" w:hAnsi="Times New Roman" w:cs="Times New Roman"/>
          <w:bCs/>
          <w:sz w:val="24"/>
          <w:szCs w:val="24"/>
        </w:rPr>
        <w:t xml:space="preserve"> crucially undermined the fairness of the sentencing part of the disciplinary proceedings.</w:t>
      </w:r>
      <w:r w:rsidR="0017029C" w:rsidRPr="001F420B">
        <w:rPr>
          <w:rFonts w:ascii="Times New Roman" w:eastAsia="Calibri" w:hAnsi="Times New Roman" w:cs="Times New Roman"/>
          <w:sz w:val="24"/>
          <w:szCs w:val="24"/>
        </w:rPr>
        <w:t xml:space="preserve"> </w:t>
      </w:r>
      <w:r w:rsidR="004E5413" w:rsidRPr="001F420B">
        <w:rPr>
          <w:rFonts w:ascii="Times New Roman" w:eastAsia="Calibri" w:hAnsi="Times New Roman" w:cs="Times New Roman"/>
          <w:sz w:val="24"/>
          <w:szCs w:val="24"/>
        </w:rPr>
        <w:t xml:space="preserve">This could only have been to the detriment of the appellant. </w:t>
      </w:r>
      <w:r w:rsidR="00E32312" w:rsidRPr="001F420B">
        <w:rPr>
          <w:rFonts w:ascii="Times New Roman" w:eastAsia="Calibri" w:hAnsi="Times New Roman" w:cs="Times New Roman"/>
          <w:sz w:val="24"/>
          <w:szCs w:val="24"/>
        </w:rPr>
        <w:t xml:space="preserve">Conduct </w:t>
      </w:r>
      <w:r w:rsidR="00B065BA" w:rsidRPr="001F420B">
        <w:rPr>
          <w:rFonts w:ascii="Times New Roman" w:eastAsia="Calibri" w:hAnsi="Times New Roman" w:cs="Times New Roman"/>
          <w:sz w:val="24"/>
          <w:szCs w:val="24"/>
        </w:rPr>
        <w:t>that conjures</w:t>
      </w:r>
      <w:r w:rsidR="00E32312" w:rsidRPr="001F420B">
        <w:rPr>
          <w:rFonts w:ascii="Times New Roman" w:eastAsia="Calibri" w:hAnsi="Times New Roman" w:cs="Times New Roman"/>
          <w:sz w:val="24"/>
          <w:szCs w:val="24"/>
        </w:rPr>
        <w:t xml:space="preserve"> </w:t>
      </w:r>
      <w:r w:rsidR="00B065BA" w:rsidRPr="001F420B">
        <w:rPr>
          <w:rFonts w:ascii="Times New Roman" w:eastAsia="Calibri" w:hAnsi="Times New Roman" w:cs="Times New Roman"/>
          <w:sz w:val="24"/>
          <w:szCs w:val="24"/>
        </w:rPr>
        <w:t xml:space="preserve">the </w:t>
      </w:r>
      <w:r w:rsidR="004E5413" w:rsidRPr="001F420B">
        <w:rPr>
          <w:rFonts w:ascii="Times New Roman" w:eastAsia="Calibri" w:hAnsi="Times New Roman" w:cs="Times New Roman"/>
          <w:sz w:val="24"/>
          <w:szCs w:val="24"/>
        </w:rPr>
        <w:t>much-condemned</w:t>
      </w:r>
      <w:r w:rsidR="00E32312" w:rsidRPr="001F420B">
        <w:rPr>
          <w:rFonts w:ascii="Times New Roman" w:eastAsia="Calibri" w:hAnsi="Times New Roman" w:cs="Times New Roman"/>
          <w:sz w:val="24"/>
          <w:szCs w:val="24"/>
        </w:rPr>
        <w:t xml:space="preserve"> </w:t>
      </w:r>
      <w:r w:rsidR="00BF352A" w:rsidRPr="001F420B">
        <w:rPr>
          <w:rFonts w:ascii="Times New Roman" w:eastAsia="Calibri" w:hAnsi="Times New Roman" w:cs="Times New Roman"/>
          <w:sz w:val="24"/>
          <w:szCs w:val="24"/>
        </w:rPr>
        <w:t xml:space="preserve">circumstance </w:t>
      </w:r>
      <w:r w:rsidR="00E32312" w:rsidRPr="001F420B">
        <w:rPr>
          <w:rFonts w:ascii="Times New Roman" w:eastAsia="Calibri" w:hAnsi="Times New Roman" w:cs="Times New Roman"/>
          <w:sz w:val="24"/>
          <w:szCs w:val="24"/>
        </w:rPr>
        <w:t xml:space="preserve">where someone is </w:t>
      </w:r>
      <w:r w:rsidR="004E5413" w:rsidRPr="001F420B">
        <w:rPr>
          <w:rFonts w:ascii="Times New Roman" w:eastAsia="Calibri" w:hAnsi="Times New Roman" w:cs="Times New Roman"/>
          <w:sz w:val="24"/>
          <w:szCs w:val="24"/>
        </w:rPr>
        <w:t xml:space="preserve">seen to act as both </w:t>
      </w:r>
      <w:r w:rsidR="00E32312" w:rsidRPr="001F420B">
        <w:rPr>
          <w:rFonts w:ascii="Times New Roman" w:eastAsia="Calibri" w:hAnsi="Times New Roman" w:cs="Times New Roman"/>
          <w:sz w:val="24"/>
          <w:szCs w:val="24"/>
        </w:rPr>
        <w:t xml:space="preserve">a prosecutor and judge in the same cause, </w:t>
      </w:r>
      <w:r w:rsidR="00F8399D" w:rsidRPr="001F420B">
        <w:rPr>
          <w:rFonts w:ascii="Times New Roman" w:eastAsia="Calibri" w:hAnsi="Times New Roman" w:cs="Times New Roman"/>
          <w:sz w:val="24"/>
          <w:szCs w:val="24"/>
        </w:rPr>
        <w:t xml:space="preserve">flies in the face of </w:t>
      </w:r>
      <w:r w:rsidR="004E5413" w:rsidRPr="001F420B">
        <w:rPr>
          <w:rFonts w:ascii="Times New Roman" w:eastAsia="Calibri" w:hAnsi="Times New Roman" w:cs="Times New Roman"/>
          <w:sz w:val="24"/>
          <w:szCs w:val="24"/>
        </w:rPr>
        <w:t xml:space="preserve">the time-honoured </w:t>
      </w:r>
      <w:r w:rsidR="00F8399D" w:rsidRPr="001F420B">
        <w:rPr>
          <w:rFonts w:ascii="Times New Roman" w:eastAsia="Calibri" w:hAnsi="Times New Roman" w:cs="Times New Roman"/>
          <w:sz w:val="24"/>
          <w:szCs w:val="24"/>
        </w:rPr>
        <w:t>adag</w:t>
      </w:r>
      <w:r w:rsidR="004E5413" w:rsidRPr="001F420B">
        <w:rPr>
          <w:rFonts w:ascii="Times New Roman" w:eastAsia="Calibri" w:hAnsi="Times New Roman" w:cs="Times New Roman"/>
          <w:sz w:val="24"/>
          <w:szCs w:val="24"/>
        </w:rPr>
        <w:t>e, ‘justice must not only be done, but must be seen to be done’</w:t>
      </w:r>
      <w:r w:rsidR="00F8399D" w:rsidRPr="001F420B">
        <w:rPr>
          <w:rFonts w:ascii="Times New Roman" w:eastAsia="Calibri" w:hAnsi="Times New Roman" w:cs="Times New Roman"/>
          <w:sz w:val="24"/>
          <w:szCs w:val="24"/>
        </w:rPr>
        <w:t>.</w:t>
      </w:r>
      <w:r w:rsidR="004E4727" w:rsidRPr="001F420B">
        <w:rPr>
          <w:rFonts w:ascii="Times New Roman" w:eastAsia="Calibri" w:hAnsi="Times New Roman" w:cs="Times New Roman"/>
          <w:sz w:val="24"/>
          <w:szCs w:val="24"/>
        </w:rPr>
        <w:t xml:space="preserve"> </w:t>
      </w:r>
    </w:p>
    <w:p w14:paraId="7D91E8E1" w14:textId="77777777" w:rsidR="00DA0681" w:rsidRPr="001F420B" w:rsidRDefault="00DA0681" w:rsidP="001C4220">
      <w:pPr>
        <w:spacing w:after="0" w:line="480" w:lineRule="auto"/>
        <w:ind w:left="720" w:hanging="720"/>
        <w:jc w:val="both"/>
        <w:rPr>
          <w:rFonts w:ascii="Times New Roman" w:eastAsia="Calibri" w:hAnsi="Times New Roman" w:cs="Times New Roman"/>
          <w:sz w:val="24"/>
          <w:szCs w:val="24"/>
        </w:rPr>
      </w:pPr>
    </w:p>
    <w:p w14:paraId="65B9EA8E" w14:textId="4E3A7F1C" w:rsidR="000161F9" w:rsidRPr="001F420B" w:rsidRDefault="00196C51" w:rsidP="00642B71">
      <w:pPr>
        <w:spacing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595173" w:rsidRPr="001F420B">
        <w:rPr>
          <w:rFonts w:ascii="Times New Roman" w:eastAsia="Calibri" w:hAnsi="Times New Roman" w:cs="Times New Roman"/>
          <w:sz w:val="24"/>
          <w:szCs w:val="24"/>
        </w:rPr>
        <w:t>50</w:t>
      </w:r>
      <w:r w:rsidR="00000F57" w:rsidRPr="001F420B">
        <w:rPr>
          <w:rFonts w:ascii="Times New Roman" w:eastAsia="Calibri" w:hAnsi="Times New Roman" w:cs="Times New Roman"/>
          <w:sz w:val="24"/>
          <w:szCs w:val="24"/>
        </w:rPr>
        <w:t>]</w:t>
      </w:r>
      <w:r w:rsidR="00000F57" w:rsidRPr="001F420B">
        <w:rPr>
          <w:rFonts w:ascii="Times New Roman" w:eastAsia="Calibri" w:hAnsi="Times New Roman" w:cs="Times New Roman"/>
          <w:sz w:val="24"/>
          <w:szCs w:val="24"/>
        </w:rPr>
        <w:tab/>
      </w:r>
      <w:r w:rsidR="0017029C" w:rsidRPr="001F420B">
        <w:rPr>
          <w:rFonts w:ascii="Times New Roman" w:eastAsia="Calibri" w:hAnsi="Times New Roman" w:cs="Times New Roman"/>
          <w:sz w:val="24"/>
          <w:szCs w:val="24"/>
        </w:rPr>
        <w:t>The court therefore finds</w:t>
      </w:r>
      <w:r w:rsidR="00000F57" w:rsidRPr="001F420B">
        <w:rPr>
          <w:rFonts w:ascii="Times New Roman" w:eastAsia="Calibri" w:hAnsi="Times New Roman" w:cs="Times New Roman"/>
          <w:sz w:val="24"/>
          <w:szCs w:val="24"/>
        </w:rPr>
        <w:t xml:space="preserve"> </w:t>
      </w:r>
      <w:r w:rsidR="0017029C" w:rsidRPr="001F420B">
        <w:rPr>
          <w:rFonts w:ascii="Times New Roman" w:eastAsia="Calibri" w:hAnsi="Times New Roman" w:cs="Times New Roman"/>
          <w:sz w:val="24"/>
          <w:szCs w:val="24"/>
        </w:rPr>
        <w:t>that in all respects, the conduct of the Board as outlined</w:t>
      </w:r>
      <w:r w:rsidR="003B39F2" w:rsidRPr="001F420B">
        <w:rPr>
          <w:rFonts w:ascii="Times New Roman" w:eastAsia="Calibri" w:hAnsi="Times New Roman" w:cs="Times New Roman"/>
          <w:sz w:val="24"/>
          <w:szCs w:val="24"/>
        </w:rPr>
        <w:t xml:space="preserve">, constituted </w:t>
      </w:r>
      <w:r w:rsidR="00E4526C" w:rsidRPr="001F420B">
        <w:rPr>
          <w:rFonts w:ascii="Times New Roman" w:eastAsia="Calibri" w:hAnsi="Times New Roman" w:cs="Times New Roman"/>
          <w:sz w:val="24"/>
          <w:szCs w:val="24"/>
        </w:rPr>
        <w:t xml:space="preserve">gross </w:t>
      </w:r>
      <w:r w:rsidR="003B39F2" w:rsidRPr="001F420B">
        <w:rPr>
          <w:rFonts w:ascii="Times New Roman" w:eastAsia="Calibri" w:hAnsi="Times New Roman" w:cs="Times New Roman"/>
          <w:sz w:val="24"/>
          <w:szCs w:val="24"/>
        </w:rPr>
        <w:t>irregularity</w:t>
      </w:r>
      <w:r w:rsidR="00E4526C" w:rsidRPr="001F420B">
        <w:rPr>
          <w:rFonts w:ascii="Times New Roman" w:eastAsia="Calibri" w:hAnsi="Times New Roman" w:cs="Times New Roman"/>
          <w:sz w:val="24"/>
          <w:szCs w:val="24"/>
        </w:rPr>
        <w:t xml:space="preserve"> whose effect was to render the </w:t>
      </w:r>
      <w:r w:rsidR="00555B7E" w:rsidRPr="001F420B">
        <w:rPr>
          <w:rFonts w:ascii="Times New Roman" w:eastAsia="Calibri" w:hAnsi="Times New Roman" w:cs="Times New Roman"/>
          <w:sz w:val="24"/>
          <w:szCs w:val="24"/>
        </w:rPr>
        <w:t xml:space="preserve">part of the disciplinary proceedings that pertained </w:t>
      </w:r>
      <w:r w:rsidR="00633E5C" w:rsidRPr="001F420B">
        <w:rPr>
          <w:rFonts w:ascii="Times New Roman" w:eastAsia="Calibri" w:hAnsi="Times New Roman" w:cs="Times New Roman"/>
          <w:sz w:val="24"/>
          <w:szCs w:val="24"/>
        </w:rPr>
        <w:t xml:space="preserve">to </w:t>
      </w:r>
      <w:r w:rsidR="00555B7E" w:rsidRPr="001F420B">
        <w:rPr>
          <w:rFonts w:ascii="Times New Roman" w:eastAsia="Calibri" w:hAnsi="Times New Roman" w:cs="Times New Roman"/>
          <w:sz w:val="24"/>
          <w:szCs w:val="24"/>
        </w:rPr>
        <w:t>‘</w:t>
      </w:r>
      <w:r w:rsidR="004D23A0" w:rsidRPr="001F420B">
        <w:rPr>
          <w:rFonts w:ascii="Times New Roman" w:eastAsia="Calibri" w:hAnsi="Times New Roman" w:cs="Times New Roman"/>
          <w:sz w:val="24"/>
          <w:szCs w:val="24"/>
        </w:rPr>
        <w:t>m</w:t>
      </w:r>
      <w:r w:rsidR="00555B7E" w:rsidRPr="001F420B">
        <w:rPr>
          <w:rFonts w:ascii="Times New Roman" w:eastAsia="Calibri" w:hAnsi="Times New Roman" w:cs="Times New Roman"/>
          <w:sz w:val="24"/>
          <w:szCs w:val="24"/>
        </w:rPr>
        <w:t xml:space="preserve">itigation, </w:t>
      </w:r>
      <w:r w:rsidR="004D23A0" w:rsidRPr="001F420B">
        <w:rPr>
          <w:rFonts w:ascii="Times New Roman" w:eastAsia="Calibri" w:hAnsi="Times New Roman" w:cs="Times New Roman"/>
          <w:sz w:val="24"/>
          <w:szCs w:val="24"/>
        </w:rPr>
        <w:t>a</w:t>
      </w:r>
      <w:r w:rsidR="00555B7E" w:rsidRPr="001F420B">
        <w:rPr>
          <w:rFonts w:ascii="Times New Roman" w:eastAsia="Calibri" w:hAnsi="Times New Roman" w:cs="Times New Roman"/>
          <w:sz w:val="24"/>
          <w:szCs w:val="24"/>
        </w:rPr>
        <w:t xml:space="preserve">ggravation and </w:t>
      </w:r>
      <w:r w:rsidR="004D23A0" w:rsidRPr="001F420B">
        <w:rPr>
          <w:rFonts w:ascii="Times New Roman" w:eastAsia="Calibri" w:hAnsi="Times New Roman" w:cs="Times New Roman"/>
          <w:sz w:val="24"/>
          <w:szCs w:val="24"/>
        </w:rPr>
        <w:t>s</w:t>
      </w:r>
      <w:r w:rsidR="00555B7E" w:rsidRPr="001F420B">
        <w:rPr>
          <w:rFonts w:ascii="Times New Roman" w:eastAsia="Calibri" w:hAnsi="Times New Roman" w:cs="Times New Roman"/>
          <w:sz w:val="24"/>
          <w:szCs w:val="24"/>
        </w:rPr>
        <w:t>anction</w:t>
      </w:r>
      <w:r w:rsidR="00633E5C" w:rsidRPr="001F420B">
        <w:rPr>
          <w:rFonts w:ascii="Times New Roman" w:eastAsia="Calibri" w:hAnsi="Times New Roman" w:cs="Times New Roman"/>
          <w:sz w:val="24"/>
          <w:szCs w:val="24"/>
        </w:rPr>
        <w:t xml:space="preserve">’, </w:t>
      </w:r>
      <w:r w:rsidR="00E4526C" w:rsidRPr="001F420B">
        <w:rPr>
          <w:rFonts w:ascii="Times New Roman" w:eastAsia="Calibri" w:hAnsi="Times New Roman" w:cs="Times New Roman"/>
          <w:sz w:val="24"/>
          <w:szCs w:val="24"/>
        </w:rPr>
        <w:t xml:space="preserve">a nullity. </w:t>
      </w:r>
      <w:r w:rsidR="003B39F2" w:rsidRPr="001F420B">
        <w:rPr>
          <w:rFonts w:ascii="Times New Roman" w:eastAsia="Calibri" w:hAnsi="Times New Roman" w:cs="Times New Roman"/>
          <w:sz w:val="24"/>
          <w:szCs w:val="24"/>
        </w:rPr>
        <w:t xml:space="preserve"> </w:t>
      </w:r>
      <w:r w:rsidR="008F7CF4" w:rsidRPr="001F420B">
        <w:rPr>
          <w:rFonts w:ascii="Times New Roman" w:eastAsia="Calibri" w:hAnsi="Times New Roman" w:cs="Times New Roman"/>
          <w:sz w:val="24"/>
          <w:szCs w:val="24"/>
        </w:rPr>
        <w:t xml:space="preserve">The conduct was without any </w:t>
      </w:r>
      <w:r w:rsidR="00E4526C" w:rsidRPr="001F420B">
        <w:rPr>
          <w:rFonts w:ascii="Times New Roman" w:eastAsia="Calibri" w:hAnsi="Times New Roman" w:cs="Times New Roman"/>
          <w:sz w:val="24"/>
          <w:szCs w:val="24"/>
        </w:rPr>
        <w:t xml:space="preserve">legal basis, and therefore </w:t>
      </w:r>
      <w:r w:rsidR="00FB50B1" w:rsidRPr="001F420B">
        <w:rPr>
          <w:rFonts w:ascii="Times New Roman" w:eastAsia="Calibri" w:hAnsi="Times New Roman" w:cs="Times New Roman"/>
          <w:sz w:val="24"/>
          <w:szCs w:val="24"/>
        </w:rPr>
        <w:t>surpasse</w:t>
      </w:r>
      <w:r w:rsidR="003B39F2" w:rsidRPr="001F420B">
        <w:rPr>
          <w:rFonts w:ascii="Times New Roman" w:eastAsia="Calibri" w:hAnsi="Times New Roman" w:cs="Times New Roman"/>
          <w:sz w:val="24"/>
          <w:szCs w:val="24"/>
        </w:rPr>
        <w:t>d</w:t>
      </w:r>
      <w:r w:rsidR="00FB50B1" w:rsidRPr="001F420B">
        <w:rPr>
          <w:rFonts w:ascii="Times New Roman" w:eastAsia="Calibri" w:hAnsi="Times New Roman" w:cs="Times New Roman"/>
          <w:sz w:val="24"/>
          <w:szCs w:val="24"/>
        </w:rPr>
        <w:t xml:space="preserve"> the bounds of what would </w:t>
      </w:r>
      <w:r w:rsidR="003B39F2" w:rsidRPr="001F420B">
        <w:rPr>
          <w:rFonts w:ascii="Times New Roman" w:eastAsia="Calibri" w:hAnsi="Times New Roman" w:cs="Times New Roman"/>
          <w:sz w:val="24"/>
          <w:szCs w:val="24"/>
        </w:rPr>
        <w:t xml:space="preserve">ordinarily </w:t>
      </w:r>
      <w:r w:rsidR="00FB50B1" w:rsidRPr="001F420B">
        <w:rPr>
          <w:rFonts w:ascii="Times New Roman" w:eastAsia="Calibri" w:hAnsi="Times New Roman" w:cs="Times New Roman"/>
          <w:sz w:val="24"/>
          <w:szCs w:val="24"/>
        </w:rPr>
        <w:t xml:space="preserve">be regarded as </w:t>
      </w:r>
      <w:r w:rsidR="00625B30" w:rsidRPr="001F420B">
        <w:rPr>
          <w:rFonts w:ascii="Times New Roman" w:eastAsia="Calibri" w:hAnsi="Times New Roman" w:cs="Times New Roman"/>
          <w:sz w:val="24"/>
          <w:szCs w:val="24"/>
        </w:rPr>
        <w:t xml:space="preserve">a procedural </w:t>
      </w:r>
      <w:r w:rsidR="00FB50B1" w:rsidRPr="001F420B">
        <w:rPr>
          <w:rFonts w:ascii="Times New Roman" w:eastAsia="Calibri" w:hAnsi="Times New Roman" w:cs="Times New Roman"/>
          <w:i/>
          <w:sz w:val="24"/>
          <w:szCs w:val="24"/>
        </w:rPr>
        <w:t xml:space="preserve">faux pax </w:t>
      </w:r>
      <w:r w:rsidR="003B39F2" w:rsidRPr="001F420B">
        <w:rPr>
          <w:rFonts w:ascii="Times New Roman" w:eastAsia="Calibri" w:hAnsi="Times New Roman" w:cs="Times New Roman"/>
          <w:sz w:val="24"/>
          <w:szCs w:val="24"/>
        </w:rPr>
        <w:t>meriting</w:t>
      </w:r>
      <w:r w:rsidR="004D52F3" w:rsidRPr="001F420B">
        <w:rPr>
          <w:rFonts w:ascii="Times New Roman" w:eastAsia="Calibri" w:hAnsi="Times New Roman" w:cs="Times New Roman"/>
          <w:sz w:val="24"/>
          <w:szCs w:val="24"/>
        </w:rPr>
        <w:t xml:space="preserve"> disregard or</w:t>
      </w:r>
      <w:r w:rsidR="003B39F2" w:rsidRPr="001F420B">
        <w:rPr>
          <w:rFonts w:ascii="Times New Roman" w:eastAsia="Calibri" w:hAnsi="Times New Roman" w:cs="Times New Roman"/>
          <w:i/>
          <w:sz w:val="24"/>
          <w:szCs w:val="24"/>
        </w:rPr>
        <w:t xml:space="preserve"> </w:t>
      </w:r>
      <w:r w:rsidR="003B39F2" w:rsidRPr="001F420B">
        <w:rPr>
          <w:rFonts w:ascii="Times New Roman" w:eastAsia="Calibri" w:hAnsi="Times New Roman" w:cs="Times New Roman"/>
          <w:sz w:val="24"/>
          <w:szCs w:val="24"/>
        </w:rPr>
        <w:t>condonation by a tribunal or court</w:t>
      </w:r>
      <w:r w:rsidR="00FB50B1" w:rsidRPr="001F420B">
        <w:rPr>
          <w:rFonts w:ascii="Times New Roman" w:eastAsia="Calibri" w:hAnsi="Times New Roman" w:cs="Times New Roman"/>
          <w:sz w:val="24"/>
          <w:szCs w:val="24"/>
        </w:rPr>
        <w:t xml:space="preserve"> in the determination of labour matters.</w:t>
      </w:r>
      <w:r w:rsidR="00642B71" w:rsidRPr="001F420B">
        <w:rPr>
          <w:rFonts w:ascii="Times New Roman" w:eastAsia="Calibri" w:hAnsi="Times New Roman" w:cs="Times New Roman"/>
          <w:sz w:val="24"/>
          <w:szCs w:val="24"/>
        </w:rPr>
        <w:t xml:space="preserve"> </w:t>
      </w:r>
      <w:r w:rsidR="00E4526C" w:rsidRPr="001F420B">
        <w:rPr>
          <w:rFonts w:ascii="Times New Roman" w:eastAsia="Calibri" w:hAnsi="Times New Roman" w:cs="Times New Roman"/>
          <w:sz w:val="24"/>
          <w:szCs w:val="24"/>
        </w:rPr>
        <w:t xml:space="preserve">The court </w:t>
      </w:r>
      <w:r w:rsidR="00E4526C" w:rsidRPr="001F420B">
        <w:rPr>
          <w:rFonts w:ascii="Times New Roman" w:eastAsia="Calibri" w:hAnsi="Times New Roman" w:cs="Times New Roman"/>
          <w:i/>
          <w:sz w:val="24"/>
          <w:szCs w:val="24"/>
        </w:rPr>
        <w:t>a quo</w:t>
      </w:r>
      <w:r w:rsidR="00BF352A" w:rsidRPr="001F420B">
        <w:rPr>
          <w:rFonts w:ascii="Times New Roman" w:eastAsia="Calibri" w:hAnsi="Times New Roman" w:cs="Times New Roman"/>
          <w:sz w:val="24"/>
          <w:szCs w:val="24"/>
        </w:rPr>
        <w:t xml:space="preserve"> accordingly erred </w:t>
      </w:r>
      <w:r w:rsidR="00E4526C" w:rsidRPr="001F420B">
        <w:rPr>
          <w:rFonts w:ascii="Times New Roman" w:eastAsia="Calibri" w:hAnsi="Times New Roman" w:cs="Times New Roman"/>
          <w:sz w:val="24"/>
          <w:szCs w:val="24"/>
        </w:rPr>
        <w:t xml:space="preserve">in </w:t>
      </w:r>
      <w:r w:rsidR="00BF352A" w:rsidRPr="001F420B">
        <w:rPr>
          <w:rFonts w:ascii="Times New Roman" w:eastAsia="Calibri" w:hAnsi="Times New Roman" w:cs="Times New Roman"/>
          <w:sz w:val="24"/>
          <w:szCs w:val="24"/>
        </w:rPr>
        <w:t xml:space="preserve">its </w:t>
      </w:r>
      <w:r w:rsidR="00E4526C" w:rsidRPr="001F420B">
        <w:rPr>
          <w:rFonts w:ascii="Times New Roman" w:eastAsia="Calibri" w:hAnsi="Times New Roman" w:cs="Times New Roman"/>
          <w:sz w:val="24"/>
          <w:szCs w:val="24"/>
        </w:rPr>
        <w:t xml:space="preserve">finding that the following </w:t>
      </w:r>
      <w:r w:rsidR="00E4526C" w:rsidRPr="001F420B">
        <w:rPr>
          <w:rFonts w:ascii="Times New Roman" w:eastAsia="Calibri" w:hAnsi="Times New Roman" w:cs="Times New Roman"/>
          <w:i/>
          <w:sz w:val="24"/>
          <w:szCs w:val="24"/>
        </w:rPr>
        <w:t xml:space="preserve">excerpt </w:t>
      </w:r>
      <w:r w:rsidR="00E4526C" w:rsidRPr="001F420B">
        <w:rPr>
          <w:rFonts w:ascii="Times New Roman" w:eastAsia="Calibri" w:hAnsi="Times New Roman" w:cs="Times New Roman"/>
          <w:sz w:val="24"/>
          <w:szCs w:val="24"/>
        </w:rPr>
        <w:t xml:space="preserve">was </w:t>
      </w:r>
      <w:r w:rsidR="004203DF" w:rsidRPr="001F420B">
        <w:rPr>
          <w:rFonts w:ascii="Times New Roman" w:eastAsia="Calibri" w:hAnsi="Times New Roman" w:cs="Times New Roman"/>
          <w:sz w:val="24"/>
          <w:szCs w:val="24"/>
        </w:rPr>
        <w:t xml:space="preserve">applicable: - </w:t>
      </w:r>
    </w:p>
    <w:p w14:paraId="28682F0A" w14:textId="5BF194ED" w:rsidR="000161F9" w:rsidRPr="001F420B" w:rsidRDefault="004203DF" w:rsidP="001C4220">
      <w:pPr>
        <w:spacing w:after="0" w:line="240" w:lineRule="auto"/>
        <w:ind w:left="1440"/>
        <w:jc w:val="both"/>
        <w:rPr>
          <w:rFonts w:ascii="Times New Roman" w:eastAsia="Calibri" w:hAnsi="Times New Roman" w:cs="Times New Roman"/>
          <w:i/>
          <w:sz w:val="24"/>
          <w:szCs w:val="24"/>
        </w:rPr>
      </w:pPr>
      <w:r w:rsidRPr="001F420B">
        <w:rPr>
          <w:rFonts w:ascii="Times New Roman" w:eastAsia="Calibri" w:hAnsi="Times New Roman" w:cs="Times New Roman"/>
          <w:sz w:val="24"/>
          <w:szCs w:val="24"/>
        </w:rPr>
        <w:t>“</w:t>
      </w:r>
      <w:r w:rsidR="00642B71" w:rsidRPr="001F420B">
        <w:rPr>
          <w:rFonts w:ascii="Times New Roman" w:eastAsia="Calibri" w:hAnsi="Times New Roman" w:cs="Times New Roman"/>
          <w:sz w:val="24"/>
          <w:szCs w:val="24"/>
        </w:rPr>
        <w:t>…a person guilty of misconduct should not escape the consequences of his misdeeds because of a failure to conduct proceedings properly by another employee. He should escape such consequences because he is innocent.</w:t>
      </w:r>
      <w:r w:rsidR="000161F9" w:rsidRPr="001F420B">
        <w:rPr>
          <w:rFonts w:ascii="Times New Roman" w:eastAsia="Calibri" w:hAnsi="Times New Roman" w:cs="Times New Roman"/>
          <w:sz w:val="24"/>
          <w:szCs w:val="24"/>
        </w:rPr>
        <w:t xml:space="preserve"> (</w:t>
      </w:r>
      <w:r w:rsidR="000161F9" w:rsidRPr="001F420B">
        <w:rPr>
          <w:rFonts w:ascii="Times New Roman" w:eastAsia="Calibri" w:hAnsi="Times New Roman" w:cs="Times New Roman"/>
          <w:i/>
          <w:sz w:val="24"/>
          <w:szCs w:val="24"/>
        </w:rPr>
        <w:t xml:space="preserve">Air Zimbabwe v Chiku Mensa &amp; Anor </w:t>
      </w:r>
      <w:r w:rsidR="000161F9" w:rsidRPr="001F420B">
        <w:rPr>
          <w:rFonts w:ascii="Times New Roman" w:eastAsia="Calibri" w:hAnsi="Times New Roman" w:cs="Times New Roman"/>
          <w:iCs/>
          <w:sz w:val="24"/>
          <w:szCs w:val="24"/>
        </w:rPr>
        <w:t>SC</w:t>
      </w:r>
      <w:r w:rsidRPr="001F420B">
        <w:rPr>
          <w:rFonts w:ascii="Times New Roman" w:eastAsia="Calibri" w:hAnsi="Times New Roman" w:cs="Times New Roman"/>
          <w:iCs/>
          <w:sz w:val="24"/>
          <w:szCs w:val="24"/>
        </w:rPr>
        <w:t> </w:t>
      </w:r>
      <w:r w:rsidR="000161F9" w:rsidRPr="001F420B">
        <w:rPr>
          <w:rFonts w:ascii="Times New Roman" w:eastAsia="Calibri" w:hAnsi="Times New Roman" w:cs="Times New Roman"/>
          <w:iCs/>
          <w:sz w:val="24"/>
          <w:szCs w:val="24"/>
        </w:rPr>
        <w:t>89/10</w:t>
      </w:r>
      <w:r w:rsidR="000161F9" w:rsidRPr="001F420B">
        <w:rPr>
          <w:rFonts w:ascii="Times New Roman" w:eastAsia="Calibri" w:hAnsi="Times New Roman" w:cs="Times New Roman"/>
          <w:i/>
          <w:sz w:val="24"/>
          <w:szCs w:val="24"/>
        </w:rPr>
        <w:t>)</w:t>
      </w:r>
      <w:r w:rsidRPr="001F420B">
        <w:rPr>
          <w:rFonts w:ascii="Times New Roman" w:eastAsia="Calibri" w:hAnsi="Times New Roman" w:cs="Times New Roman"/>
          <w:i/>
          <w:sz w:val="24"/>
          <w:szCs w:val="24"/>
        </w:rPr>
        <w:t>”</w:t>
      </w:r>
    </w:p>
    <w:p w14:paraId="3FE16A39" w14:textId="77777777" w:rsidR="00E4526C" w:rsidRPr="001F420B" w:rsidRDefault="00E4526C" w:rsidP="001C4220">
      <w:pPr>
        <w:spacing w:after="0" w:line="480" w:lineRule="auto"/>
        <w:ind w:left="720"/>
        <w:jc w:val="both"/>
        <w:rPr>
          <w:rFonts w:ascii="Times New Roman" w:eastAsia="Calibri" w:hAnsi="Times New Roman" w:cs="Times New Roman"/>
          <w:sz w:val="24"/>
          <w:szCs w:val="24"/>
        </w:rPr>
      </w:pPr>
    </w:p>
    <w:p w14:paraId="4DC0176B" w14:textId="3F5010CF" w:rsidR="004203DF" w:rsidRPr="001F420B" w:rsidRDefault="008F38C7" w:rsidP="001C4220">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The disciplinary authority </w:t>
      </w:r>
      <w:r w:rsidR="004D23A0" w:rsidRPr="001F420B">
        <w:rPr>
          <w:rFonts w:ascii="Times New Roman" w:eastAsia="Calibri" w:hAnsi="Times New Roman" w:cs="Times New Roman"/>
          <w:i/>
          <w:sz w:val="24"/>
          <w:szCs w:val="24"/>
        </w:rPr>
        <w:t>in casu</w:t>
      </w:r>
      <w:r w:rsidR="004D23A0" w:rsidRPr="001F420B">
        <w:rPr>
          <w:rFonts w:ascii="Times New Roman" w:eastAsia="Calibri" w:hAnsi="Times New Roman" w:cs="Times New Roman"/>
          <w:sz w:val="24"/>
          <w:szCs w:val="24"/>
        </w:rPr>
        <w:t xml:space="preserve"> </w:t>
      </w:r>
      <w:r w:rsidRPr="001F420B">
        <w:rPr>
          <w:rFonts w:ascii="Times New Roman" w:eastAsia="Calibri" w:hAnsi="Times New Roman" w:cs="Times New Roman"/>
          <w:sz w:val="24"/>
          <w:szCs w:val="24"/>
        </w:rPr>
        <w:t xml:space="preserve">was prevented from </w:t>
      </w:r>
      <w:r w:rsidR="004D23A0" w:rsidRPr="001F420B">
        <w:rPr>
          <w:rFonts w:ascii="Times New Roman" w:eastAsia="Calibri" w:hAnsi="Times New Roman" w:cs="Times New Roman"/>
          <w:sz w:val="24"/>
          <w:szCs w:val="24"/>
        </w:rPr>
        <w:t xml:space="preserve">conducting ‘the proceedings properly’ </w:t>
      </w:r>
      <w:r w:rsidRPr="001F420B">
        <w:rPr>
          <w:rFonts w:ascii="Times New Roman" w:eastAsia="Calibri" w:hAnsi="Times New Roman" w:cs="Times New Roman"/>
          <w:sz w:val="24"/>
          <w:szCs w:val="24"/>
        </w:rPr>
        <w:t>by the employer who</w:t>
      </w:r>
      <w:r w:rsidR="004E4727" w:rsidRPr="001F420B">
        <w:rPr>
          <w:rFonts w:ascii="Times New Roman" w:eastAsia="Calibri" w:hAnsi="Times New Roman" w:cs="Times New Roman"/>
          <w:sz w:val="24"/>
          <w:szCs w:val="24"/>
        </w:rPr>
        <w:t xml:space="preserve">, acting on some undefined basis, </w:t>
      </w:r>
      <w:r w:rsidRPr="001F420B">
        <w:rPr>
          <w:rFonts w:ascii="Times New Roman" w:eastAsia="Calibri" w:hAnsi="Times New Roman" w:cs="Times New Roman"/>
          <w:sz w:val="24"/>
          <w:szCs w:val="24"/>
        </w:rPr>
        <w:t>stepped in midstream of the disciplinary proceedings, and purported to complete the process itself.</w:t>
      </w:r>
      <w:r w:rsidR="00BF352A" w:rsidRPr="001F420B">
        <w:rPr>
          <w:rFonts w:ascii="Times New Roman" w:eastAsia="Calibri" w:hAnsi="Times New Roman" w:cs="Times New Roman"/>
          <w:sz w:val="24"/>
          <w:szCs w:val="24"/>
        </w:rPr>
        <w:t xml:space="preserve"> </w:t>
      </w:r>
    </w:p>
    <w:p w14:paraId="49EEA428" w14:textId="25765743" w:rsidR="00120209" w:rsidRPr="001F420B" w:rsidRDefault="00633E5C" w:rsidP="004203DF">
      <w:pPr>
        <w:spacing w:after="0"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lastRenderedPageBreak/>
        <w:t xml:space="preserve">Accordingly, the ‘sentencing’ </w:t>
      </w:r>
      <w:r w:rsidR="004D52F3" w:rsidRPr="001F420B">
        <w:rPr>
          <w:rFonts w:ascii="Times New Roman" w:eastAsia="Calibri" w:hAnsi="Times New Roman" w:cs="Times New Roman"/>
          <w:sz w:val="24"/>
          <w:szCs w:val="24"/>
        </w:rPr>
        <w:t>stage of the proceedings cannot stand</w:t>
      </w:r>
      <w:r w:rsidR="00A94859" w:rsidRPr="001F420B">
        <w:rPr>
          <w:rFonts w:ascii="Times New Roman" w:eastAsia="Calibri" w:hAnsi="Times New Roman" w:cs="Times New Roman"/>
          <w:sz w:val="24"/>
          <w:szCs w:val="24"/>
        </w:rPr>
        <w:t xml:space="preserve"> and must be vacated</w:t>
      </w:r>
      <w:r w:rsidR="004D52F3" w:rsidRPr="001F420B">
        <w:rPr>
          <w:rFonts w:ascii="Times New Roman" w:eastAsia="Calibri" w:hAnsi="Times New Roman" w:cs="Times New Roman"/>
          <w:sz w:val="24"/>
          <w:szCs w:val="24"/>
        </w:rPr>
        <w:t>.</w:t>
      </w:r>
      <w:r w:rsidR="00A94859" w:rsidRPr="001F420B">
        <w:rPr>
          <w:rFonts w:ascii="Times New Roman" w:eastAsia="Calibri" w:hAnsi="Times New Roman" w:cs="Times New Roman"/>
          <w:sz w:val="24"/>
          <w:szCs w:val="24"/>
        </w:rPr>
        <w:t xml:space="preserve"> It is important that the disciplinary authority be allowed to properly complete its mandate.</w:t>
      </w:r>
      <w:r w:rsidR="00120209" w:rsidRPr="001F420B">
        <w:rPr>
          <w:rFonts w:ascii="Times New Roman" w:eastAsia="Calibri" w:hAnsi="Times New Roman" w:cs="Times New Roman"/>
          <w:sz w:val="24"/>
          <w:szCs w:val="24"/>
        </w:rPr>
        <w:tab/>
      </w:r>
    </w:p>
    <w:p w14:paraId="47FE74FD" w14:textId="77777777" w:rsidR="00DA0681" w:rsidRPr="001F420B" w:rsidRDefault="00DA0681" w:rsidP="001C4220">
      <w:pPr>
        <w:spacing w:after="0" w:line="480" w:lineRule="auto"/>
        <w:ind w:left="720"/>
        <w:jc w:val="both"/>
        <w:rPr>
          <w:rFonts w:ascii="Times New Roman" w:eastAsia="Calibri" w:hAnsi="Times New Roman" w:cs="Times New Roman"/>
          <w:sz w:val="24"/>
          <w:szCs w:val="24"/>
        </w:rPr>
      </w:pPr>
    </w:p>
    <w:p w14:paraId="631C7BE1" w14:textId="77777777" w:rsidR="00A94859" w:rsidRPr="001F420B" w:rsidRDefault="00A94859" w:rsidP="00A94859">
      <w:pPr>
        <w:spacing w:line="240" w:lineRule="auto"/>
        <w:ind w:firstLine="720"/>
        <w:jc w:val="both"/>
        <w:rPr>
          <w:rFonts w:ascii="Times New Roman" w:eastAsia="Calibri" w:hAnsi="Times New Roman" w:cs="Times New Roman"/>
          <w:b/>
          <w:sz w:val="24"/>
          <w:szCs w:val="24"/>
        </w:rPr>
      </w:pPr>
      <w:r w:rsidRPr="001F420B">
        <w:rPr>
          <w:rFonts w:ascii="Times New Roman" w:eastAsia="Calibri" w:hAnsi="Times New Roman" w:cs="Times New Roman"/>
          <w:b/>
          <w:sz w:val="24"/>
          <w:szCs w:val="24"/>
        </w:rPr>
        <w:t>DISPOSITION</w:t>
      </w:r>
    </w:p>
    <w:p w14:paraId="56C94F69" w14:textId="46BE7CA1" w:rsidR="0023315A" w:rsidRPr="001F420B" w:rsidRDefault="00A94859" w:rsidP="00E4300F">
      <w:pPr>
        <w:spacing w:line="480" w:lineRule="auto"/>
        <w:ind w:left="720" w:hanging="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 </w:t>
      </w:r>
      <w:r w:rsidR="00F91ACC" w:rsidRPr="001F420B">
        <w:rPr>
          <w:rFonts w:ascii="Times New Roman" w:eastAsia="Calibri" w:hAnsi="Times New Roman" w:cs="Times New Roman"/>
          <w:sz w:val="24"/>
          <w:szCs w:val="24"/>
        </w:rPr>
        <w:t>[</w:t>
      </w:r>
      <w:r w:rsidR="00352358" w:rsidRPr="001F420B">
        <w:rPr>
          <w:rFonts w:ascii="Times New Roman" w:eastAsia="Calibri" w:hAnsi="Times New Roman" w:cs="Times New Roman"/>
          <w:sz w:val="24"/>
          <w:szCs w:val="24"/>
        </w:rPr>
        <w:t>5</w:t>
      </w:r>
      <w:r w:rsidR="00595173" w:rsidRPr="001F420B">
        <w:rPr>
          <w:rFonts w:ascii="Times New Roman" w:eastAsia="Calibri" w:hAnsi="Times New Roman" w:cs="Times New Roman"/>
          <w:sz w:val="24"/>
          <w:szCs w:val="24"/>
        </w:rPr>
        <w:t>1</w:t>
      </w:r>
      <w:r w:rsidR="00905BE2" w:rsidRPr="001F420B">
        <w:rPr>
          <w:rFonts w:ascii="Times New Roman" w:eastAsia="Calibri" w:hAnsi="Times New Roman" w:cs="Times New Roman"/>
          <w:sz w:val="24"/>
          <w:szCs w:val="24"/>
        </w:rPr>
        <w:t xml:space="preserve">] </w:t>
      </w:r>
      <w:r w:rsidR="001C4220">
        <w:rPr>
          <w:rFonts w:ascii="Times New Roman" w:eastAsia="Calibri" w:hAnsi="Times New Roman" w:cs="Times New Roman"/>
          <w:sz w:val="24"/>
          <w:szCs w:val="24"/>
        </w:rPr>
        <w:tab/>
      </w:r>
      <w:r w:rsidR="00905BE2" w:rsidRPr="001F420B">
        <w:rPr>
          <w:rFonts w:ascii="Times New Roman" w:eastAsia="Calibri" w:hAnsi="Times New Roman" w:cs="Times New Roman"/>
          <w:sz w:val="24"/>
          <w:szCs w:val="24"/>
        </w:rPr>
        <w:t>What</w:t>
      </w:r>
      <w:r w:rsidR="0027119C" w:rsidRPr="001F420B">
        <w:rPr>
          <w:rFonts w:ascii="Times New Roman" w:eastAsia="Calibri" w:hAnsi="Times New Roman" w:cs="Times New Roman"/>
          <w:sz w:val="24"/>
          <w:szCs w:val="24"/>
        </w:rPr>
        <w:t xml:space="preserve"> was before the court </w:t>
      </w:r>
      <w:r w:rsidR="0027119C" w:rsidRPr="001F420B">
        <w:rPr>
          <w:rFonts w:ascii="Times New Roman" w:eastAsia="Calibri" w:hAnsi="Times New Roman" w:cs="Times New Roman"/>
          <w:i/>
          <w:sz w:val="24"/>
          <w:szCs w:val="24"/>
        </w:rPr>
        <w:t>a quo</w:t>
      </w:r>
      <w:r w:rsidR="0027119C" w:rsidRPr="001F420B">
        <w:rPr>
          <w:rFonts w:ascii="Times New Roman" w:eastAsia="Calibri" w:hAnsi="Times New Roman" w:cs="Times New Roman"/>
          <w:sz w:val="24"/>
          <w:szCs w:val="24"/>
        </w:rPr>
        <w:t xml:space="preserve"> were review proceedings. </w:t>
      </w:r>
      <w:r w:rsidR="008F38C7" w:rsidRPr="001F420B">
        <w:rPr>
          <w:rFonts w:ascii="Times New Roman" w:eastAsia="Calibri" w:hAnsi="Times New Roman" w:cs="Times New Roman"/>
          <w:sz w:val="24"/>
          <w:szCs w:val="24"/>
        </w:rPr>
        <w:t xml:space="preserve">Of the appellant’s two valid grounds of appeal, the first lacks merit and will be dismissed. The second ground of appeal, being meritorious, </w:t>
      </w:r>
      <w:r w:rsidR="0023315A" w:rsidRPr="001F420B">
        <w:rPr>
          <w:rFonts w:ascii="Times New Roman" w:eastAsia="Calibri" w:hAnsi="Times New Roman" w:cs="Times New Roman"/>
          <w:sz w:val="24"/>
          <w:szCs w:val="24"/>
        </w:rPr>
        <w:t xml:space="preserve">will be </w:t>
      </w:r>
      <w:r w:rsidR="008F38C7" w:rsidRPr="001F420B">
        <w:rPr>
          <w:rFonts w:ascii="Times New Roman" w:eastAsia="Calibri" w:hAnsi="Times New Roman" w:cs="Times New Roman"/>
          <w:sz w:val="24"/>
          <w:szCs w:val="24"/>
        </w:rPr>
        <w:t xml:space="preserve">upheld. The court </w:t>
      </w:r>
      <w:r w:rsidR="008F38C7" w:rsidRPr="001F420B">
        <w:rPr>
          <w:rFonts w:ascii="Times New Roman" w:eastAsia="Calibri" w:hAnsi="Times New Roman" w:cs="Times New Roman"/>
          <w:i/>
          <w:sz w:val="24"/>
          <w:szCs w:val="24"/>
        </w:rPr>
        <w:t>a quo</w:t>
      </w:r>
      <w:r w:rsidR="00A37CA0" w:rsidRPr="001F420B">
        <w:rPr>
          <w:rFonts w:ascii="Times New Roman" w:eastAsia="Calibri" w:hAnsi="Times New Roman" w:cs="Times New Roman"/>
          <w:i/>
          <w:sz w:val="24"/>
          <w:szCs w:val="24"/>
        </w:rPr>
        <w:t>,</w:t>
      </w:r>
      <w:r w:rsidR="008F38C7" w:rsidRPr="001F420B">
        <w:rPr>
          <w:rFonts w:ascii="Times New Roman" w:eastAsia="Calibri" w:hAnsi="Times New Roman" w:cs="Times New Roman"/>
          <w:sz w:val="24"/>
          <w:szCs w:val="24"/>
        </w:rPr>
        <w:t xml:space="preserve"> </w:t>
      </w:r>
      <w:r w:rsidR="00A37CA0" w:rsidRPr="001F420B">
        <w:rPr>
          <w:rFonts w:ascii="Times New Roman" w:eastAsia="Calibri" w:hAnsi="Times New Roman" w:cs="Times New Roman"/>
          <w:sz w:val="24"/>
          <w:szCs w:val="24"/>
        </w:rPr>
        <w:t>acting on the basis of a wrong procedural principle</w:t>
      </w:r>
      <w:r w:rsidR="00A37CA0" w:rsidRPr="001F420B">
        <w:rPr>
          <w:rFonts w:ascii="Times New Roman" w:eastAsia="Calibri" w:hAnsi="Times New Roman" w:cs="Times New Roman"/>
          <w:i/>
          <w:sz w:val="24"/>
          <w:szCs w:val="24"/>
        </w:rPr>
        <w:t xml:space="preserve">, </w:t>
      </w:r>
      <w:r w:rsidR="008F38C7" w:rsidRPr="001F420B">
        <w:rPr>
          <w:rFonts w:ascii="Times New Roman" w:eastAsia="Calibri" w:hAnsi="Times New Roman" w:cs="Times New Roman"/>
          <w:sz w:val="24"/>
          <w:szCs w:val="24"/>
        </w:rPr>
        <w:t>erred in its finding</w:t>
      </w:r>
      <w:r w:rsidR="000B370A" w:rsidRPr="001F420B">
        <w:rPr>
          <w:rFonts w:ascii="Times New Roman" w:eastAsia="Calibri" w:hAnsi="Times New Roman" w:cs="Times New Roman"/>
          <w:sz w:val="24"/>
          <w:szCs w:val="24"/>
        </w:rPr>
        <w:t xml:space="preserve"> that the disciplinary proceedings properly ended with the pronouncement of the guilty verdict against the appellant.</w:t>
      </w:r>
      <w:r w:rsidR="005F03B3" w:rsidRPr="001F420B">
        <w:rPr>
          <w:rFonts w:ascii="Times New Roman" w:eastAsia="Calibri" w:hAnsi="Times New Roman" w:cs="Times New Roman"/>
          <w:sz w:val="24"/>
          <w:szCs w:val="24"/>
        </w:rPr>
        <w:t xml:space="preserve"> </w:t>
      </w:r>
    </w:p>
    <w:p w14:paraId="2F8897C3" w14:textId="77777777" w:rsidR="004203DF" w:rsidRPr="001F420B" w:rsidRDefault="004203DF" w:rsidP="001C4220">
      <w:pPr>
        <w:spacing w:after="0" w:line="480" w:lineRule="auto"/>
        <w:ind w:left="720" w:hanging="720"/>
        <w:jc w:val="both"/>
        <w:rPr>
          <w:rFonts w:ascii="Times New Roman" w:eastAsia="Calibri" w:hAnsi="Times New Roman" w:cs="Times New Roman"/>
          <w:sz w:val="24"/>
          <w:szCs w:val="24"/>
        </w:rPr>
      </w:pPr>
    </w:p>
    <w:p w14:paraId="03F865D6" w14:textId="77777777" w:rsidR="00B05ABB" w:rsidRPr="001F420B" w:rsidRDefault="00395D41" w:rsidP="0023315A">
      <w:pPr>
        <w:spacing w:line="480" w:lineRule="auto"/>
        <w:ind w:left="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In the result, it is ordered as follows: -</w:t>
      </w:r>
    </w:p>
    <w:p w14:paraId="6B676B6D" w14:textId="77777777" w:rsidR="00395D41" w:rsidRPr="001F420B" w:rsidRDefault="0023315A" w:rsidP="004203DF">
      <w:pPr>
        <w:pStyle w:val="ListParagraph"/>
        <w:numPr>
          <w:ilvl w:val="0"/>
          <w:numId w:val="16"/>
        </w:numPr>
        <w:spacing w:after="0" w:line="240" w:lineRule="auto"/>
        <w:ind w:left="1797"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The appeal succeeds in part</w:t>
      </w:r>
      <w:r w:rsidR="00F62F91" w:rsidRPr="001F420B">
        <w:rPr>
          <w:rFonts w:ascii="Times New Roman" w:eastAsia="Calibri" w:hAnsi="Times New Roman" w:cs="Times New Roman"/>
          <w:sz w:val="24"/>
          <w:szCs w:val="24"/>
        </w:rPr>
        <w:t>, with each party bearing its own costs</w:t>
      </w:r>
      <w:r w:rsidRPr="001F420B">
        <w:rPr>
          <w:rFonts w:ascii="Times New Roman" w:eastAsia="Calibri" w:hAnsi="Times New Roman" w:cs="Times New Roman"/>
          <w:sz w:val="24"/>
          <w:szCs w:val="24"/>
        </w:rPr>
        <w:t>.</w:t>
      </w:r>
    </w:p>
    <w:p w14:paraId="799126A3" w14:textId="5B0D157F" w:rsidR="0023315A" w:rsidRPr="001F420B" w:rsidRDefault="0023315A" w:rsidP="004203DF">
      <w:pPr>
        <w:pStyle w:val="ListParagraph"/>
        <w:numPr>
          <w:ilvl w:val="0"/>
          <w:numId w:val="16"/>
        </w:numPr>
        <w:spacing w:after="0" w:line="240" w:lineRule="auto"/>
        <w:ind w:left="1797" w:hanging="357"/>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 xml:space="preserve">The judgment of the court </w:t>
      </w:r>
      <w:r w:rsidRPr="001F420B">
        <w:rPr>
          <w:rFonts w:ascii="Times New Roman" w:eastAsia="Calibri" w:hAnsi="Times New Roman" w:cs="Times New Roman"/>
          <w:i/>
          <w:sz w:val="24"/>
          <w:szCs w:val="24"/>
        </w:rPr>
        <w:t>a quo</w:t>
      </w:r>
      <w:r w:rsidRPr="001F420B">
        <w:rPr>
          <w:rFonts w:ascii="Times New Roman" w:eastAsia="Calibri" w:hAnsi="Times New Roman" w:cs="Times New Roman"/>
          <w:sz w:val="24"/>
          <w:szCs w:val="24"/>
        </w:rPr>
        <w:t xml:space="preserve"> is set aside and substituted with the </w:t>
      </w:r>
      <w:r w:rsidR="004203DF" w:rsidRPr="001F420B">
        <w:rPr>
          <w:rFonts w:ascii="Times New Roman" w:eastAsia="Calibri" w:hAnsi="Times New Roman" w:cs="Times New Roman"/>
          <w:sz w:val="24"/>
          <w:szCs w:val="24"/>
        </w:rPr>
        <w:t>following: -</w:t>
      </w:r>
    </w:p>
    <w:p w14:paraId="4F0A6165" w14:textId="7B6A75F9" w:rsidR="00695C10" w:rsidRPr="001F420B" w:rsidRDefault="00633E5C" w:rsidP="00695C10">
      <w:pPr>
        <w:spacing w:after="0" w:line="240" w:lineRule="auto"/>
        <w:ind w:left="1440" w:firstLine="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‘(a)</w:t>
      </w:r>
      <w:r w:rsidRPr="001F420B">
        <w:rPr>
          <w:rFonts w:ascii="Times New Roman" w:eastAsia="Calibri" w:hAnsi="Times New Roman" w:cs="Times New Roman"/>
          <w:sz w:val="24"/>
          <w:szCs w:val="24"/>
        </w:rPr>
        <w:tab/>
      </w:r>
      <w:r w:rsidR="0023315A" w:rsidRPr="001F420B">
        <w:rPr>
          <w:rFonts w:ascii="Times New Roman" w:eastAsia="Calibri" w:hAnsi="Times New Roman" w:cs="Times New Roman"/>
          <w:sz w:val="24"/>
          <w:szCs w:val="24"/>
        </w:rPr>
        <w:t>The applicant’s first</w:t>
      </w:r>
      <w:r w:rsidR="00F62F91" w:rsidRPr="001F420B">
        <w:rPr>
          <w:rFonts w:ascii="Times New Roman" w:eastAsia="Calibri" w:hAnsi="Times New Roman" w:cs="Times New Roman"/>
          <w:sz w:val="24"/>
          <w:szCs w:val="24"/>
        </w:rPr>
        <w:t>,</w:t>
      </w:r>
      <w:r w:rsidR="0023315A" w:rsidRPr="001F420B">
        <w:rPr>
          <w:rFonts w:ascii="Times New Roman" w:eastAsia="Calibri" w:hAnsi="Times New Roman" w:cs="Times New Roman"/>
          <w:sz w:val="24"/>
          <w:szCs w:val="24"/>
        </w:rPr>
        <w:t xml:space="preserve"> </w:t>
      </w:r>
      <w:r w:rsidR="00F62F91" w:rsidRPr="001F420B">
        <w:rPr>
          <w:rFonts w:ascii="Times New Roman" w:eastAsia="Calibri" w:hAnsi="Times New Roman" w:cs="Times New Roman"/>
          <w:sz w:val="24"/>
          <w:szCs w:val="24"/>
        </w:rPr>
        <w:t xml:space="preserve">second and third </w:t>
      </w:r>
      <w:r w:rsidR="0023315A" w:rsidRPr="001F420B">
        <w:rPr>
          <w:rFonts w:ascii="Times New Roman" w:eastAsia="Calibri" w:hAnsi="Times New Roman" w:cs="Times New Roman"/>
          <w:sz w:val="24"/>
          <w:szCs w:val="24"/>
        </w:rPr>
        <w:t>ground</w:t>
      </w:r>
      <w:r w:rsidR="00F62F91" w:rsidRPr="001F420B">
        <w:rPr>
          <w:rFonts w:ascii="Times New Roman" w:eastAsia="Calibri" w:hAnsi="Times New Roman" w:cs="Times New Roman"/>
          <w:sz w:val="24"/>
          <w:szCs w:val="24"/>
        </w:rPr>
        <w:t>s</w:t>
      </w:r>
      <w:r w:rsidR="0023315A" w:rsidRPr="001F420B">
        <w:rPr>
          <w:rFonts w:ascii="Times New Roman" w:eastAsia="Calibri" w:hAnsi="Times New Roman" w:cs="Times New Roman"/>
          <w:sz w:val="24"/>
          <w:szCs w:val="24"/>
        </w:rPr>
        <w:t xml:space="preserve"> </w:t>
      </w:r>
      <w:r w:rsidR="00F62F91" w:rsidRPr="001F420B">
        <w:rPr>
          <w:rFonts w:ascii="Times New Roman" w:eastAsia="Calibri" w:hAnsi="Times New Roman" w:cs="Times New Roman"/>
          <w:sz w:val="24"/>
          <w:szCs w:val="24"/>
        </w:rPr>
        <w:t xml:space="preserve">for </w:t>
      </w:r>
      <w:r w:rsidR="0023315A" w:rsidRPr="001F420B">
        <w:rPr>
          <w:rFonts w:ascii="Times New Roman" w:eastAsia="Calibri" w:hAnsi="Times New Roman" w:cs="Times New Roman"/>
          <w:sz w:val="24"/>
          <w:szCs w:val="24"/>
        </w:rPr>
        <w:t xml:space="preserve">review </w:t>
      </w:r>
      <w:r w:rsidR="00F62F91" w:rsidRPr="001F420B">
        <w:rPr>
          <w:rFonts w:ascii="Times New Roman" w:eastAsia="Calibri" w:hAnsi="Times New Roman" w:cs="Times New Roman"/>
          <w:sz w:val="24"/>
          <w:szCs w:val="24"/>
        </w:rPr>
        <w:t xml:space="preserve">are </w:t>
      </w:r>
      <w:r w:rsidR="001C4220">
        <w:rPr>
          <w:rFonts w:ascii="Times New Roman" w:eastAsia="Calibri" w:hAnsi="Times New Roman" w:cs="Times New Roman"/>
          <w:sz w:val="24"/>
          <w:szCs w:val="24"/>
        </w:rPr>
        <w:tab/>
      </w:r>
      <w:r w:rsidR="001C4220">
        <w:rPr>
          <w:rFonts w:ascii="Times New Roman" w:eastAsia="Calibri" w:hAnsi="Times New Roman" w:cs="Times New Roman"/>
          <w:sz w:val="24"/>
          <w:szCs w:val="24"/>
        </w:rPr>
        <w:tab/>
      </w:r>
      <w:r w:rsidR="0023315A" w:rsidRPr="001F420B">
        <w:rPr>
          <w:rFonts w:ascii="Times New Roman" w:eastAsia="Calibri" w:hAnsi="Times New Roman" w:cs="Times New Roman"/>
          <w:sz w:val="24"/>
          <w:szCs w:val="24"/>
        </w:rPr>
        <w:t>dismissed;</w:t>
      </w:r>
    </w:p>
    <w:p w14:paraId="3572E8EF" w14:textId="1FC1A189" w:rsidR="0023315A" w:rsidRPr="00A87575" w:rsidRDefault="00A87575" w:rsidP="00A87575">
      <w:pPr>
        <w:spacing w:after="0" w:line="240" w:lineRule="auto"/>
        <w:ind w:left="2160"/>
        <w:jc w:val="both"/>
        <w:rPr>
          <w:rFonts w:ascii="Times New Roman" w:eastAsia="Calibri" w:hAnsi="Times New Roman" w:cs="Times New Roman"/>
          <w:sz w:val="24"/>
          <w:szCs w:val="24"/>
        </w:rPr>
      </w:pPr>
      <w:r>
        <w:rPr>
          <w:rFonts w:ascii="Times New Roman" w:eastAsia="Calibri" w:hAnsi="Times New Roman" w:cs="Times New Roman"/>
          <w:sz w:val="24"/>
          <w:szCs w:val="24"/>
        </w:rPr>
        <w:t>(b)</w:t>
      </w:r>
      <w:r w:rsidR="001C4220" w:rsidRPr="00A87575">
        <w:rPr>
          <w:rFonts w:ascii="Times New Roman" w:eastAsia="Calibri" w:hAnsi="Times New Roman" w:cs="Times New Roman"/>
          <w:sz w:val="24"/>
          <w:szCs w:val="24"/>
        </w:rPr>
        <w:tab/>
      </w:r>
      <w:r w:rsidR="0023315A" w:rsidRPr="00A87575">
        <w:rPr>
          <w:rFonts w:ascii="Times New Roman" w:eastAsia="Calibri" w:hAnsi="Times New Roman" w:cs="Times New Roman"/>
          <w:sz w:val="24"/>
          <w:szCs w:val="24"/>
        </w:rPr>
        <w:t xml:space="preserve">The appellant’s fourth ground </w:t>
      </w:r>
      <w:r w:rsidR="00F62F91" w:rsidRPr="00A87575">
        <w:rPr>
          <w:rFonts w:ascii="Times New Roman" w:eastAsia="Calibri" w:hAnsi="Times New Roman" w:cs="Times New Roman"/>
          <w:sz w:val="24"/>
          <w:szCs w:val="24"/>
        </w:rPr>
        <w:t xml:space="preserve">for </w:t>
      </w:r>
      <w:r w:rsidR="0023315A" w:rsidRPr="00A87575">
        <w:rPr>
          <w:rFonts w:ascii="Times New Roman" w:eastAsia="Calibri" w:hAnsi="Times New Roman" w:cs="Times New Roman"/>
          <w:sz w:val="24"/>
          <w:szCs w:val="24"/>
        </w:rPr>
        <w:t xml:space="preserve">review is </w:t>
      </w:r>
      <w:r w:rsidR="00695C10" w:rsidRPr="00A87575">
        <w:rPr>
          <w:rFonts w:ascii="Times New Roman" w:eastAsia="Calibri" w:hAnsi="Times New Roman" w:cs="Times New Roman"/>
          <w:sz w:val="24"/>
          <w:szCs w:val="24"/>
        </w:rPr>
        <w:tab/>
      </w:r>
      <w:r w:rsidR="0023315A" w:rsidRPr="00A87575">
        <w:rPr>
          <w:rFonts w:ascii="Times New Roman" w:eastAsia="Calibri" w:hAnsi="Times New Roman" w:cs="Times New Roman"/>
          <w:sz w:val="24"/>
          <w:szCs w:val="24"/>
        </w:rPr>
        <w:t>upheld.</w:t>
      </w:r>
    </w:p>
    <w:p w14:paraId="145EEEC5" w14:textId="68F421DB" w:rsidR="0023315A" w:rsidRPr="001F420B" w:rsidRDefault="00695C10" w:rsidP="00695C10">
      <w:pPr>
        <w:spacing w:after="0" w:line="240" w:lineRule="auto"/>
        <w:ind w:left="1440" w:firstLine="720"/>
        <w:jc w:val="both"/>
        <w:rPr>
          <w:rFonts w:ascii="Times New Roman" w:eastAsia="Calibri" w:hAnsi="Times New Roman" w:cs="Times New Roman"/>
          <w:sz w:val="24"/>
          <w:szCs w:val="24"/>
        </w:rPr>
      </w:pPr>
      <w:r w:rsidRPr="001F420B">
        <w:rPr>
          <w:rFonts w:ascii="Times New Roman" w:eastAsia="Calibri" w:hAnsi="Times New Roman" w:cs="Times New Roman"/>
          <w:sz w:val="24"/>
          <w:szCs w:val="24"/>
        </w:rPr>
        <w:t>(</w:t>
      </w:r>
      <w:r w:rsidR="00A87575">
        <w:rPr>
          <w:rFonts w:ascii="Times New Roman" w:eastAsia="Calibri" w:hAnsi="Times New Roman" w:cs="Times New Roman"/>
          <w:sz w:val="24"/>
          <w:szCs w:val="24"/>
        </w:rPr>
        <w:t>c</w:t>
      </w:r>
      <w:r w:rsidRPr="001F420B">
        <w:rPr>
          <w:rFonts w:ascii="Times New Roman" w:eastAsia="Calibri" w:hAnsi="Times New Roman" w:cs="Times New Roman"/>
          <w:sz w:val="24"/>
          <w:szCs w:val="24"/>
        </w:rPr>
        <w:t xml:space="preserve">) </w:t>
      </w:r>
      <w:r w:rsidR="001C4220">
        <w:rPr>
          <w:rFonts w:ascii="Times New Roman" w:eastAsia="Calibri" w:hAnsi="Times New Roman" w:cs="Times New Roman"/>
          <w:sz w:val="24"/>
          <w:szCs w:val="24"/>
        </w:rPr>
        <w:tab/>
      </w:r>
      <w:r w:rsidR="0023315A" w:rsidRPr="001F420B">
        <w:rPr>
          <w:rFonts w:ascii="Times New Roman" w:eastAsia="Calibri" w:hAnsi="Times New Roman" w:cs="Times New Roman"/>
          <w:sz w:val="24"/>
          <w:szCs w:val="24"/>
        </w:rPr>
        <w:t xml:space="preserve">The </w:t>
      </w:r>
      <w:r w:rsidR="00F62F91" w:rsidRPr="001F420B">
        <w:rPr>
          <w:rFonts w:ascii="Times New Roman" w:eastAsia="Calibri" w:hAnsi="Times New Roman" w:cs="Times New Roman"/>
          <w:sz w:val="24"/>
          <w:szCs w:val="24"/>
        </w:rPr>
        <w:t>matter</w:t>
      </w:r>
      <w:r w:rsidR="005A7F04" w:rsidRPr="001F420B">
        <w:rPr>
          <w:rFonts w:ascii="Times New Roman" w:eastAsia="Calibri" w:hAnsi="Times New Roman" w:cs="Times New Roman"/>
          <w:sz w:val="24"/>
          <w:szCs w:val="24"/>
        </w:rPr>
        <w:t xml:space="preserve"> </w:t>
      </w:r>
      <w:r w:rsidR="00F62F91" w:rsidRPr="001F420B">
        <w:rPr>
          <w:rFonts w:ascii="Times New Roman" w:eastAsia="Calibri" w:hAnsi="Times New Roman" w:cs="Times New Roman"/>
          <w:sz w:val="24"/>
          <w:szCs w:val="24"/>
        </w:rPr>
        <w:t xml:space="preserve">is remitted to the disciplinary authority for it to </w:t>
      </w:r>
      <w:r w:rsidR="00A87575">
        <w:rPr>
          <w:rFonts w:ascii="Times New Roman" w:eastAsia="Calibri" w:hAnsi="Times New Roman" w:cs="Times New Roman"/>
          <w:sz w:val="24"/>
          <w:szCs w:val="24"/>
        </w:rPr>
        <w:tab/>
      </w:r>
      <w:r w:rsidR="00A87575">
        <w:rPr>
          <w:rFonts w:ascii="Times New Roman" w:eastAsia="Calibri" w:hAnsi="Times New Roman" w:cs="Times New Roman"/>
          <w:sz w:val="24"/>
          <w:szCs w:val="24"/>
        </w:rPr>
        <w:tab/>
      </w:r>
      <w:r w:rsidR="00A87575">
        <w:rPr>
          <w:rFonts w:ascii="Times New Roman" w:eastAsia="Calibri" w:hAnsi="Times New Roman" w:cs="Times New Roman"/>
          <w:sz w:val="24"/>
          <w:szCs w:val="24"/>
        </w:rPr>
        <w:tab/>
      </w:r>
      <w:r w:rsidR="00F62F91" w:rsidRPr="001F420B">
        <w:rPr>
          <w:rFonts w:ascii="Times New Roman" w:eastAsia="Calibri" w:hAnsi="Times New Roman" w:cs="Times New Roman"/>
          <w:sz w:val="24"/>
          <w:szCs w:val="24"/>
        </w:rPr>
        <w:t>consider the parties’ submissions</w:t>
      </w:r>
      <w:r w:rsidR="00633E5C" w:rsidRPr="001F420B">
        <w:rPr>
          <w:rFonts w:ascii="Times New Roman" w:eastAsia="Calibri" w:hAnsi="Times New Roman" w:cs="Times New Roman"/>
          <w:sz w:val="24"/>
          <w:szCs w:val="24"/>
        </w:rPr>
        <w:t xml:space="preserve"> in mitigation</w:t>
      </w:r>
      <w:r w:rsidR="005A7F04" w:rsidRPr="001F420B">
        <w:rPr>
          <w:rFonts w:ascii="Times New Roman" w:eastAsia="Calibri" w:hAnsi="Times New Roman" w:cs="Times New Roman"/>
          <w:sz w:val="24"/>
          <w:szCs w:val="24"/>
        </w:rPr>
        <w:t xml:space="preserve"> </w:t>
      </w:r>
      <w:r w:rsidR="00633E5C" w:rsidRPr="001F420B">
        <w:rPr>
          <w:rFonts w:ascii="Times New Roman" w:eastAsia="Calibri" w:hAnsi="Times New Roman" w:cs="Times New Roman"/>
          <w:sz w:val="24"/>
          <w:szCs w:val="24"/>
        </w:rPr>
        <w:t xml:space="preserve">and aggravation, </w:t>
      </w:r>
      <w:r w:rsidRPr="001F420B">
        <w:rPr>
          <w:rFonts w:ascii="Times New Roman" w:eastAsia="Calibri" w:hAnsi="Times New Roman" w:cs="Times New Roman"/>
          <w:sz w:val="24"/>
          <w:szCs w:val="24"/>
        </w:rPr>
        <w:tab/>
      </w:r>
      <w:r w:rsidRPr="001F420B">
        <w:rPr>
          <w:rFonts w:ascii="Times New Roman" w:eastAsia="Calibri" w:hAnsi="Times New Roman" w:cs="Times New Roman"/>
          <w:sz w:val="24"/>
          <w:szCs w:val="24"/>
        </w:rPr>
        <w:tab/>
      </w:r>
      <w:r w:rsidR="00F62F91" w:rsidRPr="001F420B">
        <w:rPr>
          <w:rFonts w:ascii="Times New Roman" w:eastAsia="Calibri" w:hAnsi="Times New Roman" w:cs="Times New Roman"/>
          <w:sz w:val="24"/>
          <w:szCs w:val="24"/>
        </w:rPr>
        <w:t>and thereafter,</w:t>
      </w:r>
      <w:r w:rsidR="00DC167E" w:rsidRPr="001F420B">
        <w:rPr>
          <w:rFonts w:ascii="Times New Roman" w:eastAsia="Calibri" w:hAnsi="Times New Roman" w:cs="Times New Roman"/>
          <w:sz w:val="24"/>
          <w:szCs w:val="24"/>
        </w:rPr>
        <w:t xml:space="preserve"> </w:t>
      </w:r>
      <w:r w:rsidR="00F62F91" w:rsidRPr="001F420B">
        <w:rPr>
          <w:rFonts w:ascii="Times New Roman" w:eastAsia="Calibri" w:hAnsi="Times New Roman" w:cs="Times New Roman"/>
          <w:sz w:val="24"/>
          <w:szCs w:val="24"/>
        </w:rPr>
        <w:t xml:space="preserve">to pronounce the appropriate penalty against the </w:t>
      </w:r>
      <w:r w:rsidR="00A87575">
        <w:rPr>
          <w:rFonts w:ascii="Times New Roman" w:eastAsia="Calibri" w:hAnsi="Times New Roman" w:cs="Times New Roman"/>
          <w:sz w:val="24"/>
          <w:szCs w:val="24"/>
        </w:rPr>
        <w:tab/>
      </w:r>
      <w:r w:rsidR="00A87575">
        <w:rPr>
          <w:rFonts w:ascii="Times New Roman" w:eastAsia="Calibri" w:hAnsi="Times New Roman" w:cs="Times New Roman"/>
          <w:sz w:val="24"/>
          <w:szCs w:val="24"/>
        </w:rPr>
        <w:tab/>
      </w:r>
      <w:r w:rsidR="00F62F91" w:rsidRPr="001F420B">
        <w:rPr>
          <w:rFonts w:ascii="Times New Roman" w:eastAsia="Calibri" w:hAnsi="Times New Roman" w:cs="Times New Roman"/>
          <w:sz w:val="24"/>
          <w:szCs w:val="24"/>
        </w:rPr>
        <w:t>applicant.</w:t>
      </w:r>
    </w:p>
    <w:p w14:paraId="7443C0A7" w14:textId="2A4F2501" w:rsidR="00DC167E" w:rsidRDefault="00A87575" w:rsidP="00A87575">
      <w:pPr>
        <w:spacing w:after="0" w:line="240" w:lineRule="auto"/>
        <w:ind w:left="2160"/>
        <w:jc w:val="both"/>
        <w:rPr>
          <w:rFonts w:ascii="Times New Roman" w:eastAsia="Calibri" w:hAnsi="Times New Roman" w:cs="Times New Roman"/>
          <w:sz w:val="24"/>
          <w:szCs w:val="24"/>
        </w:rPr>
      </w:pPr>
      <w:r>
        <w:rPr>
          <w:rFonts w:ascii="Times New Roman" w:eastAsia="Calibri" w:hAnsi="Times New Roman" w:cs="Times New Roman"/>
          <w:sz w:val="24"/>
          <w:szCs w:val="24"/>
        </w:rPr>
        <w:t>(d)</w:t>
      </w:r>
      <w:r w:rsidRPr="00A87575">
        <w:rPr>
          <w:rFonts w:ascii="Times New Roman" w:eastAsia="Calibri" w:hAnsi="Times New Roman" w:cs="Times New Roman"/>
          <w:sz w:val="24"/>
          <w:szCs w:val="24"/>
        </w:rPr>
        <w:tab/>
      </w:r>
      <w:r w:rsidR="00F62F91" w:rsidRPr="00A87575">
        <w:rPr>
          <w:rFonts w:ascii="Times New Roman" w:eastAsia="Calibri" w:hAnsi="Times New Roman" w:cs="Times New Roman"/>
          <w:sz w:val="24"/>
          <w:szCs w:val="24"/>
        </w:rPr>
        <w:t>Each party shall bear its own costs’</w:t>
      </w:r>
    </w:p>
    <w:p w14:paraId="394B7373" w14:textId="77777777" w:rsidR="00A87575" w:rsidRPr="001F420B" w:rsidRDefault="00A87575" w:rsidP="00A87575">
      <w:pPr>
        <w:spacing w:after="0" w:line="240" w:lineRule="auto"/>
        <w:ind w:left="2160"/>
        <w:jc w:val="both"/>
        <w:rPr>
          <w:rFonts w:ascii="Times New Roman" w:eastAsia="Calibri" w:hAnsi="Times New Roman" w:cs="Times New Roman"/>
          <w:sz w:val="24"/>
          <w:szCs w:val="24"/>
        </w:rPr>
      </w:pPr>
    </w:p>
    <w:p w14:paraId="0EE5C671" w14:textId="77777777" w:rsidR="00A87575" w:rsidRDefault="00A87575" w:rsidP="00A87575">
      <w:pPr>
        <w:spacing w:after="0" w:line="480" w:lineRule="auto"/>
        <w:ind w:firstLine="720"/>
        <w:rPr>
          <w:rFonts w:ascii="Times New Roman" w:eastAsia="Calibri" w:hAnsi="Times New Roman" w:cs="Times New Roman"/>
          <w:b/>
          <w:sz w:val="24"/>
          <w:szCs w:val="24"/>
        </w:rPr>
      </w:pPr>
    </w:p>
    <w:p w14:paraId="383A7E61" w14:textId="3CB176A0" w:rsidR="00395D41" w:rsidRDefault="00395D41" w:rsidP="00A87575">
      <w:pPr>
        <w:spacing w:after="0" w:line="480" w:lineRule="auto"/>
        <w:ind w:firstLine="720"/>
        <w:rPr>
          <w:rFonts w:ascii="Times New Roman" w:hAnsi="Times New Roman" w:cs="Times New Roman"/>
          <w:b/>
          <w:sz w:val="24"/>
          <w:szCs w:val="24"/>
        </w:rPr>
      </w:pPr>
      <w:r w:rsidRPr="001F420B">
        <w:rPr>
          <w:rFonts w:ascii="Times New Roman" w:eastAsia="Calibri" w:hAnsi="Times New Roman" w:cs="Times New Roman"/>
          <w:b/>
          <w:sz w:val="24"/>
          <w:szCs w:val="24"/>
        </w:rPr>
        <w:t>UCHENA JA</w:t>
      </w:r>
      <w:r w:rsidR="00B05ABB" w:rsidRPr="001F420B">
        <w:rPr>
          <w:rFonts w:ascii="Times New Roman" w:eastAsia="Calibri" w:hAnsi="Times New Roman" w:cs="Times New Roman"/>
          <w:b/>
          <w:sz w:val="24"/>
          <w:szCs w:val="24"/>
        </w:rPr>
        <w:t>:</w:t>
      </w:r>
      <w:r w:rsidR="00B05ABB" w:rsidRPr="001F420B">
        <w:rPr>
          <w:rFonts w:ascii="Times New Roman" w:eastAsia="Calibri" w:hAnsi="Times New Roman" w:cs="Times New Roman"/>
          <w:b/>
          <w:sz w:val="24"/>
          <w:szCs w:val="24"/>
        </w:rPr>
        <w:tab/>
      </w:r>
      <w:r w:rsidR="00B05ABB" w:rsidRPr="001F420B">
        <w:rPr>
          <w:rFonts w:ascii="Times New Roman" w:eastAsia="Calibri" w:hAnsi="Times New Roman" w:cs="Times New Roman"/>
          <w:b/>
          <w:sz w:val="24"/>
          <w:szCs w:val="24"/>
        </w:rPr>
        <w:tab/>
      </w:r>
      <w:r w:rsidR="00170C3B" w:rsidRPr="001F420B">
        <w:rPr>
          <w:rFonts w:ascii="Times New Roman" w:hAnsi="Times New Roman" w:cs="Times New Roman"/>
          <w:b/>
          <w:sz w:val="24"/>
          <w:szCs w:val="24"/>
        </w:rPr>
        <w:t>I agree</w:t>
      </w:r>
    </w:p>
    <w:p w14:paraId="7F20B2C9" w14:textId="77777777" w:rsidR="00A87575" w:rsidRDefault="00A87575" w:rsidP="00A87575">
      <w:pPr>
        <w:spacing w:after="0" w:line="480" w:lineRule="auto"/>
        <w:ind w:firstLine="720"/>
        <w:rPr>
          <w:rFonts w:ascii="Times New Roman" w:hAnsi="Times New Roman" w:cs="Times New Roman"/>
          <w:b/>
          <w:sz w:val="24"/>
          <w:szCs w:val="24"/>
        </w:rPr>
      </w:pPr>
    </w:p>
    <w:p w14:paraId="583DDD40" w14:textId="2477C0FB" w:rsidR="00395D41" w:rsidRDefault="00A87575" w:rsidP="00A87575">
      <w:pPr>
        <w:spacing w:after="0" w:line="480" w:lineRule="auto"/>
        <w:rPr>
          <w:rFonts w:ascii="Times New Roman" w:hAnsi="Times New Roman" w:cs="Times New Roman"/>
          <w:b/>
          <w:sz w:val="24"/>
          <w:szCs w:val="24"/>
        </w:rPr>
      </w:pPr>
      <w:r>
        <w:rPr>
          <w:rFonts w:ascii="Times New Roman" w:eastAsia="Calibri" w:hAnsi="Times New Roman" w:cs="Times New Roman"/>
          <w:b/>
          <w:sz w:val="24"/>
          <w:szCs w:val="24"/>
        </w:rPr>
        <w:tab/>
      </w:r>
      <w:r w:rsidR="00395D41" w:rsidRPr="001F420B">
        <w:rPr>
          <w:rFonts w:ascii="Times New Roman" w:eastAsia="Calibri" w:hAnsi="Times New Roman" w:cs="Times New Roman"/>
          <w:b/>
          <w:sz w:val="24"/>
          <w:szCs w:val="24"/>
        </w:rPr>
        <w:t>MAKONI JA</w:t>
      </w:r>
      <w:r w:rsidR="00B05ABB" w:rsidRPr="001F420B">
        <w:rPr>
          <w:rFonts w:ascii="Times New Roman" w:eastAsia="Calibri" w:hAnsi="Times New Roman" w:cs="Times New Roman"/>
          <w:b/>
          <w:sz w:val="24"/>
          <w:szCs w:val="24"/>
        </w:rPr>
        <w:t>:</w:t>
      </w:r>
      <w:r w:rsidR="00B05ABB" w:rsidRPr="001F420B">
        <w:rPr>
          <w:rFonts w:ascii="Times New Roman" w:eastAsia="Calibri" w:hAnsi="Times New Roman" w:cs="Times New Roman"/>
          <w:b/>
          <w:sz w:val="24"/>
          <w:szCs w:val="24"/>
        </w:rPr>
        <w:tab/>
      </w:r>
      <w:r w:rsidR="00B05ABB" w:rsidRPr="001F420B">
        <w:rPr>
          <w:rFonts w:ascii="Times New Roman" w:eastAsia="Calibri" w:hAnsi="Times New Roman" w:cs="Times New Roman"/>
          <w:b/>
          <w:sz w:val="24"/>
          <w:szCs w:val="24"/>
        </w:rPr>
        <w:tab/>
      </w:r>
      <w:r w:rsidR="00170C3B" w:rsidRPr="001F420B">
        <w:rPr>
          <w:rFonts w:ascii="Times New Roman" w:hAnsi="Times New Roman" w:cs="Times New Roman"/>
          <w:b/>
          <w:sz w:val="24"/>
          <w:szCs w:val="24"/>
        </w:rPr>
        <w:t>I agree</w:t>
      </w:r>
    </w:p>
    <w:p w14:paraId="21332FAF" w14:textId="77777777" w:rsidR="00A87575" w:rsidRPr="00A87575" w:rsidRDefault="00A87575" w:rsidP="00A87575">
      <w:pPr>
        <w:spacing w:after="0" w:line="480" w:lineRule="auto"/>
        <w:rPr>
          <w:rFonts w:ascii="Times New Roman" w:eastAsia="Calibri" w:hAnsi="Times New Roman" w:cs="Times New Roman"/>
          <w:b/>
          <w:sz w:val="24"/>
          <w:szCs w:val="24"/>
        </w:rPr>
      </w:pPr>
    </w:p>
    <w:p w14:paraId="585DD2D0" w14:textId="77777777" w:rsidR="00395D41" w:rsidRPr="001F420B" w:rsidRDefault="00395D41" w:rsidP="00E4300F">
      <w:pPr>
        <w:spacing w:line="480" w:lineRule="auto"/>
        <w:jc w:val="both"/>
        <w:rPr>
          <w:rFonts w:ascii="Times New Roman" w:eastAsia="Calibri" w:hAnsi="Times New Roman" w:cs="Times New Roman"/>
          <w:sz w:val="24"/>
          <w:szCs w:val="24"/>
        </w:rPr>
      </w:pPr>
      <w:r w:rsidRPr="001F420B">
        <w:rPr>
          <w:rFonts w:ascii="Times New Roman" w:eastAsia="Calibri" w:hAnsi="Times New Roman" w:cs="Times New Roman"/>
          <w:i/>
          <w:sz w:val="24"/>
          <w:szCs w:val="24"/>
        </w:rPr>
        <w:t>Lovemore Madhuku Lawyers</w:t>
      </w:r>
      <w:r w:rsidRPr="001F420B">
        <w:rPr>
          <w:rFonts w:ascii="Times New Roman" w:eastAsia="Calibri" w:hAnsi="Times New Roman" w:cs="Times New Roman"/>
          <w:sz w:val="24"/>
          <w:szCs w:val="24"/>
        </w:rPr>
        <w:t>, appellant’s legal practitioners.</w:t>
      </w:r>
    </w:p>
    <w:p w14:paraId="5391BD79" w14:textId="59F70AA4" w:rsidR="00F94A7C" w:rsidRPr="001F420B" w:rsidRDefault="00395D41" w:rsidP="00A87575">
      <w:pPr>
        <w:spacing w:line="480" w:lineRule="auto"/>
        <w:jc w:val="both"/>
        <w:rPr>
          <w:rFonts w:ascii="Times New Roman" w:hAnsi="Times New Roman" w:cs="Times New Roman"/>
          <w:b/>
          <w:sz w:val="24"/>
          <w:szCs w:val="24"/>
          <w:lang w:val="en-GB"/>
        </w:rPr>
      </w:pPr>
      <w:r w:rsidRPr="001F420B">
        <w:rPr>
          <w:rFonts w:ascii="Times New Roman" w:eastAsia="Calibri" w:hAnsi="Times New Roman" w:cs="Times New Roman"/>
          <w:i/>
          <w:sz w:val="24"/>
          <w:szCs w:val="24"/>
        </w:rPr>
        <w:t>Scanlen &amp; Holderness</w:t>
      </w:r>
      <w:r w:rsidRPr="001F420B">
        <w:rPr>
          <w:rFonts w:ascii="Times New Roman" w:eastAsia="Calibri" w:hAnsi="Times New Roman" w:cs="Times New Roman"/>
          <w:sz w:val="24"/>
          <w:szCs w:val="24"/>
        </w:rPr>
        <w:t>, 1</w:t>
      </w:r>
      <w:r w:rsidRPr="001F420B">
        <w:rPr>
          <w:rFonts w:ascii="Times New Roman" w:eastAsia="Calibri" w:hAnsi="Times New Roman" w:cs="Times New Roman"/>
          <w:sz w:val="24"/>
          <w:szCs w:val="24"/>
          <w:vertAlign w:val="superscript"/>
        </w:rPr>
        <w:t>st</w:t>
      </w:r>
      <w:r w:rsidRPr="001F420B">
        <w:rPr>
          <w:rFonts w:ascii="Times New Roman" w:eastAsia="Calibri" w:hAnsi="Times New Roman" w:cs="Times New Roman"/>
          <w:sz w:val="24"/>
          <w:szCs w:val="24"/>
        </w:rPr>
        <w:t xml:space="preserve"> respondent’s legal practitioners.</w:t>
      </w:r>
    </w:p>
    <w:sectPr w:rsidR="00F94A7C" w:rsidRPr="001F420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425D8" w14:textId="77777777" w:rsidR="00365538" w:rsidRDefault="00365538" w:rsidP="005F2793">
      <w:pPr>
        <w:spacing w:after="0" w:line="240" w:lineRule="auto"/>
      </w:pPr>
      <w:r>
        <w:separator/>
      </w:r>
    </w:p>
  </w:endnote>
  <w:endnote w:type="continuationSeparator" w:id="0">
    <w:p w14:paraId="748B7859" w14:textId="77777777" w:rsidR="00365538" w:rsidRDefault="00365538" w:rsidP="005F2793">
      <w:pPr>
        <w:spacing w:after="0" w:line="240" w:lineRule="auto"/>
      </w:pPr>
      <w:r>
        <w:continuationSeparator/>
      </w:r>
    </w:p>
  </w:endnote>
  <w:endnote w:type="continuationNotice" w:id="1">
    <w:p w14:paraId="5A9BD174" w14:textId="77777777" w:rsidR="00365538" w:rsidRDefault="003655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241312" w14:textId="77777777" w:rsidR="00365538" w:rsidRDefault="00365538" w:rsidP="005F2793">
      <w:pPr>
        <w:spacing w:after="0" w:line="240" w:lineRule="auto"/>
      </w:pPr>
      <w:r>
        <w:separator/>
      </w:r>
    </w:p>
  </w:footnote>
  <w:footnote w:type="continuationSeparator" w:id="0">
    <w:p w14:paraId="4614D943" w14:textId="77777777" w:rsidR="00365538" w:rsidRDefault="00365538" w:rsidP="005F2793">
      <w:pPr>
        <w:spacing w:after="0" w:line="240" w:lineRule="auto"/>
      </w:pPr>
      <w:r>
        <w:continuationSeparator/>
      </w:r>
    </w:p>
  </w:footnote>
  <w:footnote w:type="continuationNotice" w:id="1">
    <w:p w14:paraId="299C2DB6" w14:textId="77777777" w:rsidR="00365538" w:rsidRDefault="00365538">
      <w:pPr>
        <w:spacing w:after="0" w:line="240" w:lineRule="auto"/>
      </w:pPr>
    </w:p>
  </w:footnote>
  <w:footnote w:id="2">
    <w:p w14:paraId="0CB63A2A" w14:textId="77777777" w:rsidR="004472C8" w:rsidRPr="005A3ECE" w:rsidRDefault="004472C8">
      <w:pPr>
        <w:pStyle w:val="FootnoteText"/>
        <w:rPr>
          <w:rFonts w:ascii="Times New Roman" w:hAnsi="Times New Roman" w:cs="Times New Roman"/>
        </w:rPr>
      </w:pPr>
      <w:r w:rsidRPr="005A3ECE">
        <w:rPr>
          <w:rStyle w:val="FootnoteReference"/>
          <w:rFonts w:ascii="Times New Roman" w:hAnsi="Times New Roman" w:cs="Times New Roman"/>
        </w:rPr>
        <w:footnoteRef/>
      </w:r>
      <w:r w:rsidRPr="005A3ECE">
        <w:rPr>
          <w:rFonts w:ascii="Times New Roman" w:hAnsi="Times New Roman" w:cs="Times New Roman"/>
        </w:rPr>
        <w:t xml:space="preserve"> These were in fact, submissions in mitigation.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8619A" w14:textId="054278CA" w:rsidR="005A2102" w:rsidRDefault="005A2102">
    <w:pPr>
      <w:pStyle w:val="Header"/>
    </w:pPr>
    <w:r>
      <w:rPr>
        <w:noProof/>
        <w:lang w:val="en-US"/>
      </w:rPr>
      <mc:AlternateContent>
        <mc:Choice Requires="wps">
          <w:drawing>
            <wp:anchor distT="0" distB="0" distL="114300" distR="114300" simplePos="0" relativeHeight="251666432" behindDoc="0" locked="0" layoutInCell="0" allowOverlap="1" wp14:anchorId="41091F8C" wp14:editId="160C0B5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66014" w14:textId="7A224766" w:rsidR="005A2102" w:rsidRPr="00242D1B" w:rsidRDefault="005A2102">
                          <w:pPr>
                            <w:spacing w:after="0" w:line="240" w:lineRule="auto"/>
                            <w:jc w:val="right"/>
                            <w:rPr>
                              <w:rFonts w:ascii="Times New Roman" w:hAnsi="Times New Roman" w:cs="Times New Roman"/>
                              <w:b/>
                              <w:bCs/>
                              <w:noProof/>
                              <w:sz w:val="24"/>
                              <w:szCs w:val="24"/>
                              <w:lang w:val="en-GB"/>
                            </w:rPr>
                          </w:pPr>
                          <w:r w:rsidRPr="00242D1B">
                            <w:rPr>
                              <w:rFonts w:ascii="Times New Roman" w:hAnsi="Times New Roman" w:cs="Times New Roman"/>
                              <w:b/>
                              <w:bCs/>
                              <w:noProof/>
                              <w:sz w:val="24"/>
                              <w:szCs w:val="24"/>
                              <w:lang w:val="en-GB"/>
                            </w:rPr>
                            <w:t>J</w:t>
                          </w:r>
                          <w:r w:rsidR="00803C4F" w:rsidRPr="00242D1B">
                            <w:rPr>
                              <w:rFonts w:ascii="Times New Roman" w:hAnsi="Times New Roman" w:cs="Times New Roman"/>
                              <w:b/>
                              <w:bCs/>
                              <w:noProof/>
                              <w:sz w:val="24"/>
                              <w:szCs w:val="24"/>
                              <w:lang w:val="en-GB"/>
                            </w:rPr>
                            <w:t>udgment</w:t>
                          </w:r>
                          <w:r w:rsidRPr="00242D1B">
                            <w:rPr>
                              <w:rFonts w:ascii="Times New Roman" w:hAnsi="Times New Roman" w:cs="Times New Roman"/>
                              <w:b/>
                              <w:bCs/>
                              <w:noProof/>
                              <w:sz w:val="24"/>
                              <w:szCs w:val="24"/>
                              <w:lang w:val="en-GB"/>
                            </w:rPr>
                            <w:t xml:space="preserve"> N</w:t>
                          </w:r>
                          <w:r w:rsidR="00803C4F" w:rsidRPr="00242D1B">
                            <w:rPr>
                              <w:rFonts w:ascii="Times New Roman" w:hAnsi="Times New Roman" w:cs="Times New Roman"/>
                              <w:b/>
                              <w:bCs/>
                              <w:noProof/>
                              <w:sz w:val="24"/>
                              <w:szCs w:val="24"/>
                              <w:lang w:val="en-GB"/>
                            </w:rPr>
                            <w:t>o</w:t>
                          </w:r>
                          <w:r w:rsidRPr="00242D1B">
                            <w:rPr>
                              <w:rFonts w:ascii="Times New Roman" w:hAnsi="Times New Roman" w:cs="Times New Roman"/>
                              <w:b/>
                              <w:bCs/>
                              <w:noProof/>
                              <w:sz w:val="24"/>
                              <w:szCs w:val="24"/>
                              <w:lang w:val="en-GB"/>
                            </w:rPr>
                            <w:t xml:space="preserve">. SC </w:t>
                          </w:r>
                          <w:r w:rsidR="003C4E67">
                            <w:rPr>
                              <w:rFonts w:ascii="Times New Roman" w:hAnsi="Times New Roman" w:cs="Times New Roman"/>
                              <w:b/>
                              <w:bCs/>
                              <w:noProof/>
                              <w:sz w:val="24"/>
                              <w:szCs w:val="24"/>
                              <w:lang w:val="en-GB"/>
                            </w:rPr>
                            <w:t>143</w:t>
                          </w:r>
                          <w:r w:rsidR="00C04CA1">
                            <w:rPr>
                              <w:rFonts w:ascii="Times New Roman" w:hAnsi="Times New Roman" w:cs="Times New Roman"/>
                              <w:b/>
                              <w:bCs/>
                              <w:noProof/>
                              <w:sz w:val="24"/>
                              <w:szCs w:val="24"/>
                              <w:lang w:val="en-GB"/>
                            </w:rPr>
                            <w:t xml:space="preserve"> </w:t>
                          </w:r>
                          <w:r w:rsidRPr="00242D1B">
                            <w:rPr>
                              <w:rFonts w:ascii="Times New Roman" w:hAnsi="Times New Roman" w:cs="Times New Roman"/>
                              <w:b/>
                              <w:bCs/>
                              <w:noProof/>
                              <w:sz w:val="24"/>
                              <w:szCs w:val="24"/>
                              <w:lang w:val="en-GB"/>
                            </w:rPr>
                            <w:t>/21</w:t>
                          </w:r>
                        </w:p>
                        <w:p w14:paraId="747093CA" w14:textId="54BF67A1" w:rsidR="005A2102" w:rsidRPr="00242D1B" w:rsidRDefault="005A2102">
                          <w:pPr>
                            <w:spacing w:after="0" w:line="240" w:lineRule="auto"/>
                            <w:jc w:val="right"/>
                            <w:rPr>
                              <w:rFonts w:ascii="Times New Roman" w:hAnsi="Times New Roman" w:cs="Times New Roman"/>
                              <w:b/>
                              <w:bCs/>
                              <w:noProof/>
                              <w:sz w:val="24"/>
                              <w:szCs w:val="24"/>
                              <w:lang w:val="en-GB"/>
                            </w:rPr>
                          </w:pPr>
                          <w:r w:rsidRPr="00242D1B">
                            <w:rPr>
                              <w:rFonts w:ascii="Times New Roman" w:hAnsi="Times New Roman" w:cs="Times New Roman"/>
                              <w:b/>
                              <w:bCs/>
                              <w:noProof/>
                              <w:sz w:val="24"/>
                              <w:szCs w:val="24"/>
                              <w:lang w:val="en-GB"/>
                            </w:rPr>
                            <w:t>C</w:t>
                          </w:r>
                          <w:r w:rsidR="00242D1B">
                            <w:rPr>
                              <w:rFonts w:ascii="Times New Roman" w:hAnsi="Times New Roman" w:cs="Times New Roman"/>
                              <w:b/>
                              <w:bCs/>
                              <w:noProof/>
                              <w:sz w:val="24"/>
                              <w:szCs w:val="24"/>
                              <w:lang w:val="en-GB"/>
                            </w:rPr>
                            <w:t xml:space="preserve">ivil Appeal </w:t>
                          </w:r>
                          <w:r w:rsidRPr="00242D1B">
                            <w:rPr>
                              <w:rFonts w:ascii="Times New Roman" w:hAnsi="Times New Roman" w:cs="Times New Roman"/>
                              <w:b/>
                              <w:bCs/>
                              <w:noProof/>
                              <w:sz w:val="24"/>
                              <w:szCs w:val="24"/>
                              <w:lang w:val="en-GB"/>
                            </w:rPr>
                            <w:t xml:space="preserve"> N</w:t>
                          </w:r>
                          <w:r w:rsidR="00803C4F" w:rsidRPr="00242D1B">
                            <w:rPr>
                              <w:rFonts w:ascii="Times New Roman" w:hAnsi="Times New Roman" w:cs="Times New Roman"/>
                              <w:b/>
                              <w:bCs/>
                              <w:noProof/>
                              <w:sz w:val="24"/>
                              <w:szCs w:val="24"/>
                              <w:lang w:val="en-GB"/>
                            </w:rPr>
                            <w:t>o</w:t>
                          </w:r>
                          <w:r w:rsidRPr="00242D1B">
                            <w:rPr>
                              <w:rFonts w:ascii="Times New Roman" w:hAnsi="Times New Roman" w:cs="Times New Roman"/>
                              <w:b/>
                              <w:bCs/>
                              <w:noProof/>
                              <w:sz w:val="24"/>
                              <w:szCs w:val="24"/>
                              <w:lang w:val="en-GB"/>
                            </w:rPr>
                            <w:t>. SC 11/18</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091F8C"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0B166014" w14:textId="7A224766" w:rsidR="005A2102" w:rsidRPr="00242D1B" w:rsidRDefault="005A2102">
                    <w:pPr>
                      <w:spacing w:after="0" w:line="240" w:lineRule="auto"/>
                      <w:jc w:val="right"/>
                      <w:rPr>
                        <w:rFonts w:ascii="Times New Roman" w:hAnsi="Times New Roman" w:cs="Times New Roman"/>
                        <w:b/>
                        <w:bCs/>
                        <w:noProof/>
                        <w:sz w:val="24"/>
                        <w:szCs w:val="24"/>
                        <w:lang w:val="en-GB"/>
                      </w:rPr>
                    </w:pPr>
                    <w:r w:rsidRPr="00242D1B">
                      <w:rPr>
                        <w:rFonts w:ascii="Times New Roman" w:hAnsi="Times New Roman" w:cs="Times New Roman"/>
                        <w:b/>
                        <w:bCs/>
                        <w:noProof/>
                        <w:sz w:val="24"/>
                        <w:szCs w:val="24"/>
                        <w:lang w:val="en-GB"/>
                      </w:rPr>
                      <w:t>J</w:t>
                    </w:r>
                    <w:r w:rsidR="00803C4F" w:rsidRPr="00242D1B">
                      <w:rPr>
                        <w:rFonts w:ascii="Times New Roman" w:hAnsi="Times New Roman" w:cs="Times New Roman"/>
                        <w:b/>
                        <w:bCs/>
                        <w:noProof/>
                        <w:sz w:val="24"/>
                        <w:szCs w:val="24"/>
                        <w:lang w:val="en-GB"/>
                      </w:rPr>
                      <w:t>udgment</w:t>
                    </w:r>
                    <w:r w:rsidRPr="00242D1B">
                      <w:rPr>
                        <w:rFonts w:ascii="Times New Roman" w:hAnsi="Times New Roman" w:cs="Times New Roman"/>
                        <w:b/>
                        <w:bCs/>
                        <w:noProof/>
                        <w:sz w:val="24"/>
                        <w:szCs w:val="24"/>
                        <w:lang w:val="en-GB"/>
                      </w:rPr>
                      <w:t xml:space="preserve"> N</w:t>
                    </w:r>
                    <w:r w:rsidR="00803C4F" w:rsidRPr="00242D1B">
                      <w:rPr>
                        <w:rFonts w:ascii="Times New Roman" w:hAnsi="Times New Roman" w:cs="Times New Roman"/>
                        <w:b/>
                        <w:bCs/>
                        <w:noProof/>
                        <w:sz w:val="24"/>
                        <w:szCs w:val="24"/>
                        <w:lang w:val="en-GB"/>
                      </w:rPr>
                      <w:t>o</w:t>
                    </w:r>
                    <w:r w:rsidRPr="00242D1B">
                      <w:rPr>
                        <w:rFonts w:ascii="Times New Roman" w:hAnsi="Times New Roman" w:cs="Times New Roman"/>
                        <w:b/>
                        <w:bCs/>
                        <w:noProof/>
                        <w:sz w:val="24"/>
                        <w:szCs w:val="24"/>
                        <w:lang w:val="en-GB"/>
                      </w:rPr>
                      <w:t xml:space="preserve">. SC </w:t>
                    </w:r>
                    <w:r w:rsidR="003C4E67">
                      <w:rPr>
                        <w:rFonts w:ascii="Times New Roman" w:hAnsi="Times New Roman" w:cs="Times New Roman"/>
                        <w:b/>
                        <w:bCs/>
                        <w:noProof/>
                        <w:sz w:val="24"/>
                        <w:szCs w:val="24"/>
                        <w:lang w:val="en-GB"/>
                      </w:rPr>
                      <w:t>143</w:t>
                    </w:r>
                    <w:r w:rsidR="00C04CA1">
                      <w:rPr>
                        <w:rFonts w:ascii="Times New Roman" w:hAnsi="Times New Roman" w:cs="Times New Roman"/>
                        <w:b/>
                        <w:bCs/>
                        <w:noProof/>
                        <w:sz w:val="24"/>
                        <w:szCs w:val="24"/>
                        <w:lang w:val="en-GB"/>
                      </w:rPr>
                      <w:t xml:space="preserve"> </w:t>
                    </w:r>
                    <w:r w:rsidRPr="00242D1B">
                      <w:rPr>
                        <w:rFonts w:ascii="Times New Roman" w:hAnsi="Times New Roman" w:cs="Times New Roman"/>
                        <w:b/>
                        <w:bCs/>
                        <w:noProof/>
                        <w:sz w:val="24"/>
                        <w:szCs w:val="24"/>
                        <w:lang w:val="en-GB"/>
                      </w:rPr>
                      <w:t>/21</w:t>
                    </w:r>
                  </w:p>
                  <w:p w14:paraId="747093CA" w14:textId="54BF67A1" w:rsidR="005A2102" w:rsidRPr="00242D1B" w:rsidRDefault="005A2102">
                    <w:pPr>
                      <w:spacing w:after="0" w:line="240" w:lineRule="auto"/>
                      <w:jc w:val="right"/>
                      <w:rPr>
                        <w:rFonts w:ascii="Times New Roman" w:hAnsi="Times New Roman" w:cs="Times New Roman"/>
                        <w:b/>
                        <w:bCs/>
                        <w:noProof/>
                        <w:sz w:val="24"/>
                        <w:szCs w:val="24"/>
                        <w:lang w:val="en-GB"/>
                      </w:rPr>
                    </w:pPr>
                    <w:r w:rsidRPr="00242D1B">
                      <w:rPr>
                        <w:rFonts w:ascii="Times New Roman" w:hAnsi="Times New Roman" w:cs="Times New Roman"/>
                        <w:b/>
                        <w:bCs/>
                        <w:noProof/>
                        <w:sz w:val="24"/>
                        <w:szCs w:val="24"/>
                        <w:lang w:val="en-GB"/>
                      </w:rPr>
                      <w:t>C</w:t>
                    </w:r>
                    <w:r w:rsidR="00242D1B">
                      <w:rPr>
                        <w:rFonts w:ascii="Times New Roman" w:hAnsi="Times New Roman" w:cs="Times New Roman"/>
                        <w:b/>
                        <w:bCs/>
                        <w:noProof/>
                        <w:sz w:val="24"/>
                        <w:szCs w:val="24"/>
                        <w:lang w:val="en-GB"/>
                      </w:rPr>
                      <w:t xml:space="preserve">ivil Appeal </w:t>
                    </w:r>
                    <w:r w:rsidRPr="00242D1B">
                      <w:rPr>
                        <w:rFonts w:ascii="Times New Roman" w:hAnsi="Times New Roman" w:cs="Times New Roman"/>
                        <w:b/>
                        <w:bCs/>
                        <w:noProof/>
                        <w:sz w:val="24"/>
                        <w:szCs w:val="24"/>
                        <w:lang w:val="en-GB"/>
                      </w:rPr>
                      <w:t xml:space="preserve"> N</w:t>
                    </w:r>
                    <w:r w:rsidR="00803C4F" w:rsidRPr="00242D1B">
                      <w:rPr>
                        <w:rFonts w:ascii="Times New Roman" w:hAnsi="Times New Roman" w:cs="Times New Roman"/>
                        <w:b/>
                        <w:bCs/>
                        <w:noProof/>
                        <w:sz w:val="24"/>
                        <w:szCs w:val="24"/>
                        <w:lang w:val="en-GB"/>
                      </w:rPr>
                      <w:t>o</w:t>
                    </w:r>
                    <w:r w:rsidRPr="00242D1B">
                      <w:rPr>
                        <w:rFonts w:ascii="Times New Roman" w:hAnsi="Times New Roman" w:cs="Times New Roman"/>
                        <w:b/>
                        <w:bCs/>
                        <w:noProof/>
                        <w:sz w:val="24"/>
                        <w:szCs w:val="24"/>
                        <w:lang w:val="en-GB"/>
                      </w:rPr>
                      <w:t>. SC 11/18</w:t>
                    </w:r>
                  </w:p>
                </w:txbxContent>
              </v:textbox>
              <w10:wrap anchorx="margin" anchory="margin"/>
            </v:shape>
          </w:pict>
        </mc:Fallback>
      </mc:AlternateContent>
    </w:r>
    <w:r>
      <w:rPr>
        <w:noProof/>
        <w:lang w:val="en-US"/>
      </w:rPr>
      <mc:AlternateContent>
        <mc:Choice Requires="wps">
          <w:drawing>
            <wp:anchor distT="0" distB="0" distL="114300" distR="114300" simplePos="0" relativeHeight="251665408" behindDoc="0" locked="0" layoutInCell="0" allowOverlap="1" wp14:anchorId="671BB509" wp14:editId="2CFD0F75">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829D487" w14:textId="77777777" w:rsidR="005A2102" w:rsidRDefault="005A2102">
                          <w:pPr>
                            <w:spacing w:after="0" w:line="240" w:lineRule="auto"/>
                            <w:rPr>
                              <w:color w:val="FFFFFF" w:themeColor="background1"/>
                            </w:rPr>
                          </w:pPr>
                          <w:r>
                            <w:fldChar w:fldCharType="begin"/>
                          </w:r>
                          <w:r>
                            <w:instrText xml:space="preserve"> PAGE   \* MERGEFORMAT </w:instrText>
                          </w:r>
                          <w:r>
                            <w:fldChar w:fldCharType="separate"/>
                          </w:r>
                          <w:r w:rsidR="00AE7297" w:rsidRPr="00AE729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71BB509"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829D487" w14:textId="77777777" w:rsidR="005A2102" w:rsidRDefault="005A2102">
                    <w:pPr>
                      <w:spacing w:after="0" w:line="240" w:lineRule="auto"/>
                      <w:rPr>
                        <w:color w:val="FFFFFF" w:themeColor="background1"/>
                      </w:rPr>
                    </w:pPr>
                    <w:r>
                      <w:fldChar w:fldCharType="begin"/>
                    </w:r>
                    <w:r>
                      <w:instrText xml:space="preserve"> PAGE   \* MERGEFORMAT </w:instrText>
                    </w:r>
                    <w:r>
                      <w:fldChar w:fldCharType="separate"/>
                    </w:r>
                    <w:r w:rsidR="00AE7297" w:rsidRPr="00AE729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E72"/>
    <w:multiLevelType w:val="hybridMultilevel"/>
    <w:tmpl w:val="17D22BBE"/>
    <w:lvl w:ilvl="0" w:tplc="EC2012C2">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nsid w:val="04294991"/>
    <w:multiLevelType w:val="hybridMultilevel"/>
    <w:tmpl w:val="0A1C3DE8"/>
    <w:lvl w:ilvl="0" w:tplc="ED6E24CC">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nsid w:val="1EA5633F"/>
    <w:multiLevelType w:val="hybridMultilevel"/>
    <w:tmpl w:val="73C84516"/>
    <w:lvl w:ilvl="0" w:tplc="73002CDC">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4F90C73"/>
    <w:multiLevelType w:val="hybridMultilevel"/>
    <w:tmpl w:val="9BFCB570"/>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2DC93694"/>
    <w:multiLevelType w:val="hybridMultilevel"/>
    <w:tmpl w:val="A2A05548"/>
    <w:lvl w:ilvl="0" w:tplc="F7ECA16E">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2DFA1230"/>
    <w:multiLevelType w:val="hybridMultilevel"/>
    <w:tmpl w:val="3E14F092"/>
    <w:lvl w:ilvl="0" w:tplc="7800349A">
      <w:start w:val="2"/>
      <w:numFmt w:val="lowerLetter"/>
      <w:lvlText w:val="%1)"/>
      <w:lvlJc w:val="left"/>
      <w:pPr>
        <w:ind w:left="3600" w:hanging="360"/>
      </w:pPr>
      <w:rPr>
        <w:rFonts w:hint="default"/>
      </w:rPr>
    </w:lvl>
    <w:lvl w:ilvl="1" w:tplc="30090019" w:tentative="1">
      <w:start w:val="1"/>
      <w:numFmt w:val="lowerLetter"/>
      <w:lvlText w:val="%2."/>
      <w:lvlJc w:val="left"/>
      <w:pPr>
        <w:ind w:left="4320" w:hanging="360"/>
      </w:pPr>
    </w:lvl>
    <w:lvl w:ilvl="2" w:tplc="3009001B" w:tentative="1">
      <w:start w:val="1"/>
      <w:numFmt w:val="lowerRoman"/>
      <w:lvlText w:val="%3."/>
      <w:lvlJc w:val="right"/>
      <w:pPr>
        <w:ind w:left="5040" w:hanging="180"/>
      </w:pPr>
    </w:lvl>
    <w:lvl w:ilvl="3" w:tplc="3009000F" w:tentative="1">
      <w:start w:val="1"/>
      <w:numFmt w:val="decimal"/>
      <w:lvlText w:val="%4."/>
      <w:lvlJc w:val="left"/>
      <w:pPr>
        <w:ind w:left="5760" w:hanging="360"/>
      </w:pPr>
    </w:lvl>
    <w:lvl w:ilvl="4" w:tplc="30090019" w:tentative="1">
      <w:start w:val="1"/>
      <w:numFmt w:val="lowerLetter"/>
      <w:lvlText w:val="%5."/>
      <w:lvlJc w:val="left"/>
      <w:pPr>
        <w:ind w:left="6480" w:hanging="360"/>
      </w:pPr>
    </w:lvl>
    <w:lvl w:ilvl="5" w:tplc="3009001B" w:tentative="1">
      <w:start w:val="1"/>
      <w:numFmt w:val="lowerRoman"/>
      <w:lvlText w:val="%6."/>
      <w:lvlJc w:val="right"/>
      <w:pPr>
        <w:ind w:left="7200" w:hanging="180"/>
      </w:pPr>
    </w:lvl>
    <w:lvl w:ilvl="6" w:tplc="3009000F" w:tentative="1">
      <w:start w:val="1"/>
      <w:numFmt w:val="decimal"/>
      <w:lvlText w:val="%7."/>
      <w:lvlJc w:val="left"/>
      <w:pPr>
        <w:ind w:left="7920" w:hanging="360"/>
      </w:pPr>
    </w:lvl>
    <w:lvl w:ilvl="7" w:tplc="30090019" w:tentative="1">
      <w:start w:val="1"/>
      <w:numFmt w:val="lowerLetter"/>
      <w:lvlText w:val="%8."/>
      <w:lvlJc w:val="left"/>
      <w:pPr>
        <w:ind w:left="8640" w:hanging="360"/>
      </w:pPr>
    </w:lvl>
    <w:lvl w:ilvl="8" w:tplc="3009001B" w:tentative="1">
      <w:start w:val="1"/>
      <w:numFmt w:val="lowerRoman"/>
      <w:lvlText w:val="%9."/>
      <w:lvlJc w:val="right"/>
      <w:pPr>
        <w:ind w:left="9360" w:hanging="180"/>
      </w:pPr>
    </w:lvl>
  </w:abstractNum>
  <w:abstractNum w:abstractNumId="6">
    <w:nsid w:val="33C305CB"/>
    <w:multiLevelType w:val="hybridMultilevel"/>
    <w:tmpl w:val="FD8ED05A"/>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47960D3A"/>
    <w:multiLevelType w:val="hybridMultilevel"/>
    <w:tmpl w:val="9C305974"/>
    <w:lvl w:ilvl="0" w:tplc="047C595C">
      <w:start w:val="1"/>
      <w:numFmt w:val="decimal"/>
      <w:lvlText w:val="%1."/>
      <w:lvlJc w:val="left"/>
      <w:pPr>
        <w:ind w:left="1800" w:hanging="36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nsid w:val="49CD0AB8"/>
    <w:multiLevelType w:val="hybridMultilevel"/>
    <w:tmpl w:val="B4C478A6"/>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9">
    <w:nsid w:val="5BAE6052"/>
    <w:multiLevelType w:val="hybridMultilevel"/>
    <w:tmpl w:val="D99CAF6A"/>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60B125A9"/>
    <w:multiLevelType w:val="hybridMultilevel"/>
    <w:tmpl w:val="E44835B4"/>
    <w:lvl w:ilvl="0" w:tplc="3009000F">
      <w:start w:val="1"/>
      <w:numFmt w:val="decimal"/>
      <w:lvlText w:val="%1."/>
      <w:lvlJc w:val="left"/>
      <w:pPr>
        <w:ind w:left="1495" w:hanging="360"/>
      </w:pPr>
    </w:lvl>
    <w:lvl w:ilvl="1" w:tplc="30090019">
      <w:start w:val="1"/>
      <w:numFmt w:val="lowerLetter"/>
      <w:lvlText w:val="%2."/>
      <w:lvlJc w:val="left"/>
      <w:pPr>
        <w:ind w:left="2215" w:hanging="360"/>
      </w:pPr>
    </w:lvl>
    <w:lvl w:ilvl="2" w:tplc="3009001B" w:tentative="1">
      <w:start w:val="1"/>
      <w:numFmt w:val="lowerRoman"/>
      <w:lvlText w:val="%3."/>
      <w:lvlJc w:val="right"/>
      <w:pPr>
        <w:ind w:left="2935" w:hanging="180"/>
      </w:pPr>
    </w:lvl>
    <w:lvl w:ilvl="3" w:tplc="3009000F" w:tentative="1">
      <w:start w:val="1"/>
      <w:numFmt w:val="decimal"/>
      <w:lvlText w:val="%4."/>
      <w:lvlJc w:val="left"/>
      <w:pPr>
        <w:ind w:left="3655" w:hanging="360"/>
      </w:pPr>
    </w:lvl>
    <w:lvl w:ilvl="4" w:tplc="30090019" w:tentative="1">
      <w:start w:val="1"/>
      <w:numFmt w:val="lowerLetter"/>
      <w:lvlText w:val="%5."/>
      <w:lvlJc w:val="left"/>
      <w:pPr>
        <w:ind w:left="4375" w:hanging="360"/>
      </w:pPr>
    </w:lvl>
    <w:lvl w:ilvl="5" w:tplc="3009001B" w:tentative="1">
      <w:start w:val="1"/>
      <w:numFmt w:val="lowerRoman"/>
      <w:lvlText w:val="%6."/>
      <w:lvlJc w:val="right"/>
      <w:pPr>
        <w:ind w:left="5095" w:hanging="180"/>
      </w:pPr>
    </w:lvl>
    <w:lvl w:ilvl="6" w:tplc="3009000F" w:tentative="1">
      <w:start w:val="1"/>
      <w:numFmt w:val="decimal"/>
      <w:lvlText w:val="%7."/>
      <w:lvlJc w:val="left"/>
      <w:pPr>
        <w:ind w:left="5815" w:hanging="360"/>
      </w:pPr>
    </w:lvl>
    <w:lvl w:ilvl="7" w:tplc="30090019" w:tentative="1">
      <w:start w:val="1"/>
      <w:numFmt w:val="lowerLetter"/>
      <w:lvlText w:val="%8."/>
      <w:lvlJc w:val="left"/>
      <w:pPr>
        <w:ind w:left="6535" w:hanging="360"/>
      </w:pPr>
    </w:lvl>
    <w:lvl w:ilvl="8" w:tplc="3009001B" w:tentative="1">
      <w:start w:val="1"/>
      <w:numFmt w:val="lowerRoman"/>
      <w:lvlText w:val="%9."/>
      <w:lvlJc w:val="right"/>
      <w:pPr>
        <w:ind w:left="7255" w:hanging="180"/>
      </w:pPr>
    </w:lvl>
  </w:abstractNum>
  <w:abstractNum w:abstractNumId="11">
    <w:nsid w:val="619B4013"/>
    <w:multiLevelType w:val="hybridMultilevel"/>
    <w:tmpl w:val="27D2F492"/>
    <w:lvl w:ilvl="0" w:tplc="911EB4D0">
      <w:start w:val="1"/>
      <w:numFmt w:val="lowerLetter"/>
      <w:lvlText w:val="%1)"/>
      <w:lvlJc w:val="left"/>
      <w:pPr>
        <w:ind w:left="3240" w:hanging="36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12">
    <w:nsid w:val="6B712AF2"/>
    <w:multiLevelType w:val="hybridMultilevel"/>
    <w:tmpl w:val="5CD4C77C"/>
    <w:lvl w:ilvl="0" w:tplc="ED6E24CC">
      <w:start w:val="1"/>
      <w:numFmt w:val="decimal"/>
      <w:lvlText w:val="(%1)"/>
      <w:lvlJc w:val="left"/>
      <w:pPr>
        <w:ind w:left="720" w:hanging="360"/>
      </w:pPr>
      <w:rPr>
        <w:rFonts w:hint="default"/>
      </w:rPr>
    </w:lvl>
    <w:lvl w:ilvl="1" w:tplc="ED6E24CC">
      <w:start w:val="1"/>
      <w:numFmt w:val="decimal"/>
      <w:lvlText w:val="(%2)"/>
      <w:lvlJc w:val="left"/>
      <w:pPr>
        <w:ind w:left="1440" w:hanging="360"/>
      </w:pPr>
      <w:rPr>
        <w:rFonts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nsid w:val="6D5D4F17"/>
    <w:multiLevelType w:val="hybridMultilevel"/>
    <w:tmpl w:val="E2E40B30"/>
    <w:lvl w:ilvl="0" w:tplc="ED6E24CC">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6F3F0B03"/>
    <w:multiLevelType w:val="hybridMultilevel"/>
    <w:tmpl w:val="6C546782"/>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nsid w:val="72CC4CE6"/>
    <w:multiLevelType w:val="hybridMultilevel"/>
    <w:tmpl w:val="C536656E"/>
    <w:lvl w:ilvl="0" w:tplc="3009000F">
      <w:start w:val="1"/>
      <w:numFmt w:val="decimal"/>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6">
    <w:nsid w:val="75946F01"/>
    <w:multiLevelType w:val="hybridMultilevel"/>
    <w:tmpl w:val="19067836"/>
    <w:lvl w:ilvl="0" w:tplc="B8D092B2">
      <w:start w:val="1"/>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7">
    <w:nsid w:val="75BC6FA8"/>
    <w:multiLevelType w:val="hybridMultilevel"/>
    <w:tmpl w:val="AB241D34"/>
    <w:lvl w:ilvl="0" w:tplc="3009000F">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num w:numId="1">
    <w:abstractNumId w:val="1"/>
  </w:num>
  <w:num w:numId="2">
    <w:abstractNumId w:val="13"/>
  </w:num>
  <w:num w:numId="3">
    <w:abstractNumId w:val="12"/>
  </w:num>
  <w:num w:numId="4">
    <w:abstractNumId w:val="10"/>
  </w:num>
  <w:num w:numId="5">
    <w:abstractNumId w:val="14"/>
  </w:num>
  <w:num w:numId="6">
    <w:abstractNumId w:val="3"/>
  </w:num>
  <w:num w:numId="7">
    <w:abstractNumId w:val="9"/>
  </w:num>
  <w:num w:numId="8">
    <w:abstractNumId w:val="6"/>
  </w:num>
  <w:num w:numId="9">
    <w:abstractNumId w:val="15"/>
  </w:num>
  <w:num w:numId="10">
    <w:abstractNumId w:val="8"/>
  </w:num>
  <w:num w:numId="11">
    <w:abstractNumId w:val="17"/>
  </w:num>
  <w:num w:numId="12">
    <w:abstractNumId w:val="2"/>
  </w:num>
  <w:num w:numId="13">
    <w:abstractNumId w:val="0"/>
  </w:num>
  <w:num w:numId="14">
    <w:abstractNumId w:val="16"/>
  </w:num>
  <w:num w:numId="15">
    <w:abstractNumId w:val="4"/>
  </w:num>
  <w:num w:numId="16">
    <w:abstractNumId w:val="7"/>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1tjQ3MLAwNDMxMTZX0lEKTi0uzszPAykwqgUAF1lffiwAAAA="/>
  </w:docVars>
  <w:rsids>
    <w:rsidRoot w:val="00490AAB"/>
    <w:rsid w:val="00000F57"/>
    <w:rsid w:val="0000674B"/>
    <w:rsid w:val="000072F3"/>
    <w:rsid w:val="0001359B"/>
    <w:rsid w:val="000161F9"/>
    <w:rsid w:val="000173EE"/>
    <w:rsid w:val="0003051B"/>
    <w:rsid w:val="00046528"/>
    <w:rsid w:val="00047F5C"/>
    <w:rsid w:val="00050316"/>
    <w:rsid w:val="00050C72"/>
    <w:rsid w:val="000576DC"/>
    <w:rsid w:val="000614C2"/>
    <w:rsid w:val="000639DF"/>
    <w:rsid w:val="00063E87"/>
    <w:rsid w:val="0008474B"/>
    <w:rsid w:val="00092FAB"/>
    <w:rsid w:val="000A07BD"/>
    <w:rsid w:val="000B16C7"/>
    <w:rsid w:val="000B3166"/>
    <w:rsid w:val="000B370A"/>
    <w:rsid w:val="000B38FC"/>
    <w:rsid w:val="000B6240"/>
    <w:rsid w:val="000C0F11"/>
    <w:rsid w:val="000C1147"/>
    <w:rsid w:val="000C4114"/>
    <w:rsid w:val="000C5397"/>
    <w:rsid w:val="000C6340"/>
    <w:rsid w:val="000D3E62"/>
    <w:rsid w:val="000D43F4"/>
    <w:rsid w:val="000D7FC5"/>
    <w:rsid w:val="000E435C"/>
    <w:rsid w:val="000E4EE3"/>
    <w:rsid w:val="000E5676"/>
    <w:rsid w:val="000E5714"/>
    <w:rsid w:val="000F2712"/>
    <w:rsid w:val="00100261"/>
    <w:rsid w:val="001127C0"/>
    <w:rsid w:val="001130F8"/>
    <w:rsid w:val="00113ED3"/>
    <w:rsid w:val="001148E4"/>
    <w:rsid w:val="00120209"/>
    <w:rsid w:val="001221D5"/>
    <w:rsid w:val="0012448F"/>
    <w:rsid w:val="00124492"/>
    <w:rsid w:val="00125D70"/>
    <w:rsid w:val="00126D96"/>
    <w:rsid w:val="00141000"/>
    <w:rsid w:val="0014761D"/>
    <w:rsid w:val="001608A1"/>
    <w:rsid w:val="00162046"/>
    <w:rsid w:val="0017029C"/>
    <w:rsid w:val="00170C3B"/>
    <w:rsid w:val="00177BA9"/>
    <w:rsid w:val="00182C72"/>
    <w:rsid w:val="00185483"/>
    <w:rsid w:val="00186381"/>
    <w:rsid w:val="001957E4"/>
    <w:rsid w:val="00196C51"/>
    <w:rsid w:val="001A403A"/>
    <w:rsid w:val="001A5565"/>
    <w:rsid w:val="001A793A"/>
    <w:rsid w:val="001B793A"/>
    <w:rsid w:val="001C0AAE"/>
    <w:rsid w:val="001C3759"/>
    <w:rsid w:val="001C3C62"/>
    <w:rsid w:val="001C4220"/>
    <w:rsid w:val="001F0CF3"/>
    <w:rsid w:val="001F28BB"/>
    <w:rsid w:val="001F2DDF"/>
    <w:rsid w:val="001F420B"/>
    <w:rsid w:val="001F42EB"/>
    <w:rsid w:val="00201E47"/>
    <w:rsid w:val="00210BF2"/>
    <w:rsid w:val="00215B39"/>
    <w:rsid w:val="00230E6F"/>
    <w:rsid w:val="0023137B"/>
    <w:rsid w:val="00232746"/>
    <w:rsid w:val="0023315A"/>
    <w:rsid w:val="00233ACA"/>
    <w:rsid w:val="00234FD4"/>
    <w:rsid w:val="00242D1B"/>
    <w:rsid w:val="00244544"/>
    <w:rsid w:val="002449A3"/>
    <w:rsid w:val="002476E4"/>
    <w:rsid w:val="002533D3"/>
    <w:rsid w:val="00260712"/>
    <w:rsid w:val="00262E09"/>
    <w:rsid w:val="0027119C"/>
    <w:rsid w:val="00286671"/>
    <w:rsid w:val="00286A27"/>
    <w:rsid w:val="002B49F4"/>
    <w:rsid w:val="002C1FBF"/>
    <w:rsid w:val="002D55B1"/>
    <w:rsid w:val="002E180C"/>
    <w:rsid w:val="002E5552"/>
    <w:rsid w:val="002F0F84"/>
    <w:rsid w:val="00305B11"/>
    <w:rsid w:val="00305E9E"/>
    <w:rsid w:val="003060A8"/>
    <w:rsid w:val="003063B1"/>
    <w:rsid w:val="00311BD1"/>
    <w:rsid w:val="003204DD"/>
    <w:rsid w:val="003228C4"/>
    <w:rsid w:val="00336D6C"/>
    <w:rsid w:val="00345E26"/>
    <w:rsid w:val="00352358"/>
    <w:rsid w:val="00354F53"/>
    <w:rsid w:val="0036173B"/>
    <w:rsid w:val="00365538"/>
    <w:rsid w:val="003672B5"/>
    <w:rsid w:val="003775F3"/>
    <w:rsid w:val="00387C1F"/>
    <w:rsid w:val="00395D41"/>
    <w:rsid w:val="003B39F2"/>
    <w:rsid w:val="003C2098"/>
    <w:rsid w:val="003C4E67"/>
    <w:rsid w:val="003C6869"/>
    <w:rsid w:val="003C7D4D"/>
    <w:rsid w:val="003D185B"/>
    <w:rsid w:val="003D2891"/>
    <w:rsid w:val="003D2BC2"/>
    <w:rsid w:val="003D3CC4"/>
    <w:rsid w:val="003D3D28"/>
    <w:rsid w:val="003D47C9"/>
    <w:rsid w:val="003D66E2"/>
    <w:rsid w:val="003D7795"/>
    <w:rsid w:val="003E07D0"/>
    <w:rsid w:val="003E3E8E"/>
    <w:rsid w:val="003E7352"/>
    <w:rsid w:val="003F592C"/>
    <w:rsid w:val="00401541"/>
    <w:rsid w:val="004071CA"/>
    <w:rsid w:val="004072A3"/>
    <w:rsid w:val="0041158E"/>
    <w:rsid w:val="004203DF"/>
    <w:rsid w:val="0042107F"/>
    <w:rsid w:val="00436158"/>
    <w:rsid w:val="0044440A"/>
    <w:rsid w:val="004472C8"/>
    <w:rsid w:val="0044752F"/>
    <w:rsid w:val="00450768"/>
    <w:rsid w:val="00454DA8"/>
    <w:rsid w:val="00466A10"/>
    <w:rsid w:val="00475451"/>
    <w:rsid w:val="004773B6"/>
    <w:rsid w:val="004800F7"/>
    <w:rsid w:val="004854D3"/>
    <w:rsid w:val="00487D12"/>
    <w:rsid w:val="00487D61"/>
    <w:rsid w:val="00490AAB"/>
    <w:rsid w:val="004B1512"/>
    <w:rsid w:val="004B4E47"/>
    <w:rsid w:val="004B6761"/>
    <w:rsid w:val="004C23B7"/>
    <w:rsid w:val="004D23A0"/>
    <w:rsid w:val="004D2839"/>
    <w:rsid w:val="004D457A"/>
    <w:rsid w:val="004D4B9C"/>
    <w:rsid w:val="004D52F3"/>
    <w:rsid w:val="004D7FCC"/>
    <w:rsid w:val="004E29E9"/>
    <w:rsid w:val="004E4727"/>
    <w:rsid w:val="004E5413"/>
    <w:rsid w:val="004F168B"/>
    <w:rsid w:val="004F1DAA"/>
    <w:rsid w:val="004F3789"/>
    <w:rsid w:val="004F791F"/>
    <w:rsid w:val="00504EBF"/>
    <w:rsid w:val="005054C8"/>
    <w:rsid w:val="00512933"/>
    <w:rsid w:val="00513E17"/>
    <w:rsid w:val="005214EB"/>
    <w:rsid w:val="00527180"/>
    <w:rsid w:val="00527C12"/>
    <w:rsid w:val="00530EED"/>
    <w:rsid w:val="0053715C"/>
    <w:rsid w:val="00541836"/>
    <w:rsid w:val="00542138"/>
    <w:rsid w:val="00555B7E"/>
    <w:rsid w:val="00561F04"/>
    <w:rsid w:val="00562953"/>
    <w:rsid w:val="0056650B"/>
    <w:rsid w:val="00567445"/>
    <w:rsid w:val="005729E1"/>
    <w:rsid w:val="00575B25"/>
    <w:rsid w:val="005817F4"/>
    <w:rsid w:val="00595173"/>
    <w:rsid w:val="005A2102"/>
    <w:rsid w:val="005A3ECE"/>
    <w:rsid w:val="005A7F04"/>
    <w:rsid w:val="005B2341"/>
    <w:rsid w:val="005B6E00"/>
    <w:rsid w:val="005C10BE"/>
    <w:rsid w:val="005C19AA"/>
    <w:rsid w:val="005C383D"/>
    <w:rsid w:val="005C3CB8"/>
    <w:rsid w:val="005C5F43"/>
    <w:rsid w:val="005D21AC"/>
    <w:rsid w:val="005E4F6A"/>
    <w:rsid w:val="005E7F25"/>
    <w:rsid w:val="005F03B3"/>
    <w:rsid w:val="005F1286"/>
    <w:rsid w:val="005F2793"/>
    <w:rsid w:val="005F2BD1"/>
    <w:rsid w:val="00602F60"/>
    <w:rsid w:val="00607C17"/>
    <w:rsid w:val="00610F61"/>
    <w:rsid w:val="00617C6D"/>
    <w:rsid w:val="0062250D"/>
    <w:rsid w:val="00622EC8"/>
    <w:rsid w:val="00625B30"/>
    <w:rsid w:val="00626D00"/>
    <w:rsid w:val="00627C25"/>
    <w:rsid w:val="0063149F"/>
    <w:rsid w:val="00632C8F"/>
    <w:rsid w:val="00633E5C"/>
    <w:rsid w:val="006369EB"/>
    <w:rsid w:val="00642B71"/>
    <w:rsid w:val="00645CA9"/>
    <w:rsid w:val="006544CB"/>
    <w:rsid w:val="006649F4"/>
    <w:rsid w:val="00671A64"/>
    <w:rsid w:val="00676124"/>
    <w:rsid w:val="00681E0A"/>
    <w:rsid w:val="00691763"/>
    <w:rsid w:val="006938D0"/>
    <w:rsid w:val="006942A9"/>
    <w:rsid w:val="00695302"/>
    <w:rsid w:val="00695C10"/>
    <w:rsid w:val="006A50EA"/>
    <w:rsid w:val="006A7938"/>
    <w:rsid w:val="006B1E14"/>
    <w:rsid w:val="006C53D7"/>
    <w:rsid w:val="006C5E7C"/>
    <w:rsid w:val="006D0A7F"/>
    <w:rsid w:val="006E118D"/>
    <w:rsid w:val="006E1204"/>
    <w:rsid w:val="006E6EC0"/>
    <w:rsid w:val="006F0B44"/>
    <w:rsid w:val="006F7AE0"/>
    <w:rsid w:val="00705170"/>
    <w:rsid w:val="00707364"/>
    <w:rsid w:val="00711606"/>
    <w:rsid w:val="00721005"/>
    <w:rsid w:val="00721297"/>
    <w:rsid w:val="007232BF"/>
    <w:rsid w:val="0072767A"/>
    <w:rsid w:val="00730F98"/>
    <w:rsid w:val="007323D5"/>
    <w:rsid w:val="00734DE7"/>
    <w:rsid w:val="007524C1"/>
    <w:rsid w:val="00764443"/>
    <w:rsid w:val="0076523E"/>
    <w:rsid w:val="007669EF"/>
    <w:rsid w:val="007704A3"/>
    <w:rsid w:val="00770D58"/>
    <w:rsid w:val="00780FA0"/>
    <w:rsid w:val="00784235"/>
    <w:rsid w:val="0078679B"/>
    <w:rsid w:val="00792F8C"/>
    <w:rsid w:val="007A09D2"/>
    <w:rsid w:val="007B52CB"/>
    <w:rsid w:val="007B6FE5"/>
    <w:rsid w:val="007C34C8"/>
    <w:rsid w:val="007C576C"/>
    <w:rsid w:val="007D1F93"/>
    <w:rsid w:val="007D73B6"/>
    <w:rsid w:val="007E2C89"/>
    <w:rsid w:val="007E3270"/>
    <w:rsid w:val="007E3ACE"/>
    <w:rsid w:val="007F0204"/>
    <w:rsid w:val="007F3772"/>
    <w:rsid w:val="00803721"/>
    <w:rsid w:val="00803C4F"/>
    <w:rsid w:val="00810FAF"/>
    <w:rsid w:val="00813C3D"/>
    <w:rsid w:val="00816188"/>
    <w:rsid w:val="008162CC"/>
    <w:rsid w:val="0081702A"/>
    <w:rsid w:val="008206C7"/>
    <w:rsid w:val="0082186C"/>
    <w:rsid w:val="00826FB0"/>
    <w:rsid w:val="008348B5"/>
    <w:rsid w:val="00835AB6"/>
    <w:rsid w:val="008438E0"/>
    <w:rsid w:val="00844C0C"/>
    <w:rsid w:val="00845123"/>
    <w:rsid w:val="00850225"/>
    <w:rsid w:val="00862B1A"/>
    <w:rsid w:val="00862D6A"/>
    <w:rsid w:val="00863AA1"/>
    <w:rsid w:val="00866D9B"/>
    <w:rsid w:val="00871ED0"/>
    <w:rsid w:val="00872481"/>
    <w:rsid w:val="00875C38"/>
    <w:rsid w:val="008840D7"/>
    <w:rsid w:val="00897BB6"/>
    <w:rsid w:val="008A06F2"/>
    <w:rsid w:val="008A0B9C"/>
    <w:rsid w:val="008B1D0A"/>
    <w:rsid w:val="008B3598"/>
    <w:rsid w:val="008B78E0"/>
    <w:rsid w:val="008C0BF9"/>
    <w:rsid w:val="008C2EDD"/>
    <w:rsid w:val="008C50AE"/>
    <w:rsid w:val="008C6FCF"/>
    <w:rsid w:val="008D05A2"/>
    <w:rsid w:val="008D3BAE"/>
    <w:rsid w:val="008E02F3"/>
    <w:rsid w:val="008E1E75"/>
    <w:rsid w:val="008F1D4A"/>
    <w:rsid w:val="008F38C7"/>
    <w:rsid w:val="008F7CF4"/>
    <w:rsid w:val="009037F9"/>
    <w:rsid w:val="00905BE2"/>
    <w:rsid w:val="00906E65"/>
    <w:rsid w:val="00913C3A"/>
    <w:rsid w:val="00920562"/>
    <w:rsid w:val="0094621E"/>
    <w:rsid w:val="00954240"/>
    <w:rsid w:val="00957D4D"/>
    <w:rsid w:val="00965566"/>
    <w:rsid w:val="00965D35"/>
    <w:rsid w:val="00966730"/>
    <w:rsid w:val="00971836"/>
    <w:rsid w:val="00972682"/>
    <w:rsid w:val="00980BC0"/>
    <w:rsid w:val="00984BBF"/>
    <w:rsid w:val="00994C09"/>
    <w:rsid w:val="00995F4D"/>
    <w:rsid w:val="009964DB"/>
    <w:rsid w:val="009978C5"/>
    <w:rsid w:val="009A54EE"/>
    <w:rsid w:val="009C368F"/>
    <w:rsid w:val="009D49B6"/>
    <w:rsid w:val="009D5D43"/>
    <w:rsid w:val="009E15AE"/>
    <w:rsid w:val="009E6DEC"/>
    <w:rsid w:val="009E6F06"/>
    <w:rsid w:val="00A00C13"/>
    <w:rsid w:val="00A06042"/>
    <w:rsid w:val="00A10481"/>
    <w:rsid w:val="00A15922"/>
    <w:rsid w:val="00A25BFD"/>
    <w:rsid w:val="00A27425"/>
    <w:rsid w:val="00A31F81"/>
    <w:rsid w:val="00A3384B"/>
    <w:rsid w:val="00A353F7"/>
    <w:rsid w:val="00A36D4F"/>
    <w:rsid w:val="00A36DD7"/>
    <w:rsid w:val="00A37CA0"/>
    <w:rsid w:val="00A424CF"/>
    <w:rsid w:val="00A44782"/>
    <w:rsid w:val="00A47B69"/>
    <w:rsid w:val="00A50A76"/>
    <w:rsid w:val="00A50D59"/>
    <w:rsid w:val="00A57572"/>
    <w:rsid w:val="00A71965"/>
    <w:rsid w:val="00A721B0"/>
    <w:rsid w:val="00A82523"/>
    <w:rsid w:val="00A831D9"/>
    <w:rsid w:val="00A83D0E"/>
    <w:rsid w:val="00A84E87"/>
    <w:rsid w:val="00A8503E"/>
    <w:rsid w:val="00A87070"/>
    <w:rsid w:val="00A87513"/>
    <w:rsid w:val="00A87575"/>
    <w:rsid w:val="00A91AA4"/>
    <w:rsid w:val="00A94859"/>
    <w:rsid w:val="00A94B1E"/>
    <w:rsid w:val="00AA4486"/>
    <w:rsid w:val="00AB1820"/>
    <w:rsid w:val="00AB381D"/>
    <w:rsid w:val="00AC13EB"/>
    <w:rsid w:val="00AC2AE9"/>
    <w:rsid w:val="00AC4E66"/>
    <w:rsid w:val="00AC4E88"/>
    <w:rsid w:val="00AC68FE"/>
    <w:rsid w:val="00AD2A53"/>
    <w:rsid w:val="00AE01DC"/>
    <w:rsid w:val="00AE0EFC"/>
    <w:rsid w:val="00AE5B83"/>
    <w:rsid w:val="00AE7297"/>
    <w:rsid w:val="00AF2A43"/>
    <w:rsid w:val="00AF40E1"/>
    <w:rsid w:val="00B03D79"/>
    <w:rsid w:val="00B05ABB"/>
    <w:rsid w:val="00B05F9F"/>
    <w:rsid w:val="00B065BA"/>
    <w:rsid w:val="00B07DD8"/>
    <w:rsid w:val="00B20475"/>
    <w:rsid w:val="00B2361E"/>
    <w:rsid w:val="00B25155"/>
    <w:rsid w:val="00B276A5"/>
    <w:rsid w:val="00B3391E"/>
    <w:rsid w:val="00B52E9A"/>
    <w:rsid w:val="00B54FE5"/>
    <w:rsid w:val="00B6139A"/>
    <w:rsid w:val="00B812CA"/>
    <w:rsid w:val="00BA3EF5"/>
    <w:rsid w:val="00BB2F88"/>
    <w:rsid w:val="00BD46BF"/>
    <w:rsid w:val="00BE6B9A"/>
    <w:rsid w:val="00BF352A"/>
    <w:rsid w:val="00C03326"/>
    <w:rsid w:val="00C04CA1"/>
    <w:rsid w:val="00C11D9B"/>
    <w:rsid w:val="00C16AEE"/>
    <w:rsid w:val="00C21062"/>
    <w:rsid w:val="00C243E8"/>
    <w:rsid w:val="00C265FC"/>
    <w:rsid w:val="00C30986"/>
    <w:rsid w:val="00C32BA7"/>
    <w:rsid w:val="00C33D25"/>
    <w:rsid w:val="00C40FB4"/>
    <w:rsid w:val="00C4154C"/>
    <w:rsid w:val="00C42495"/>
    <w:rsid w:val="00C424CA"/>
    <w:rsid w:val="00C42ED3"/>
    <w:rsid w:val="00C43474"/>
    <w:rsid w:val="00C43D66"/>
    <w:rsid w:val="00C567BC"/>
    <w:rsid w:val="00C603CD"/>
    <w:rsid w:val="00C64C41"/>
    <w:rsid w:val="00C6573C"/>
    <w:rsid w:val="00C97480"/>
    <w:rsid w:val="00CA5046"/>
    <w:rsid w:val="00CA5310"/>
    <w:rsid w:val="00CA5EE3"/>
    <w:rsid w:val="00CA77CF"/>
    <w:rsid w:val="00CB1FD4"/>
    <w:rsid w:val="00CD5067"/>
    <w:rsid w:val="00CD64FD"/>
    <w:rsid w:val="00CE2E48"/>
    <w:rsid w:val="00CE5A58"/>
    <w:rsid w:val="00CF09A2"/>
    <w:rsid w:val="00CF6DD6"/>
    <w:rsid w:val="00D05D99"/>
    <w:rsid w:val="00D11AD6"/>
    <w:rsid w:val="00D12F30"/>
    <w:rsid w:val="00D14AD8"/>
    <w:rsid w:val="00D169A6"/>
    <w:rsid w:val="00D200BA"/>
    <w:rsid w:val="00D212F4"/>
    <w:rsid w:val="00D2313D"/>
    <w:rsid w:val="00D244EB"/>
    <w:rsid w:val="00D2470A"/>
    <w:rsid w:val="00D26F1C"/>
    <w:rsid w:val="00D31170"/>
    <w:rsid w:val="00D41F00"/>
    <w:rsid w:val="00D42A7F"/>
    <w:rsid w:val="00D6290C"/>
    <w:rsid w:val="00D71C2D"/>
    <w:rsid w:val="00D72860"/>
    <w:rsid w:val="00D7799E"/>
    <w:rsid w:val="00D804B6"/>
    <w:rsid w:val="00D80BDC"/>
    <w:rsid w:val="00D819C4"/>
    <w:rsid w:val="00D8563F"/>
    <w:rsid w:val="00D8585D"/>
    <w:rsid w:val="00D91E59"/>
    <w:rsid w:val="00D945F8"/>
    <w:rsid w:val="00D97B6D"/>
    <w:rsid w:val="00DA0681"/>
    <w:rsid w:val="00DA1301"/>
    <w:rsid w:val="00DA14FC"/>
    <w:rsid w:val="00DA25AD"/>
    <w:rsid w:val="00DB34C0"/>
    <w:rsid w:val="00DB3910"/>
    <w:rsid w:val="00DB411F"/>
    <w:rsid w:val="00DC167E"/>
    <w:rsid w:val="00DC51AA"/>
    <w:rsid w:val="00DC55E8"/>
    <w:rsid w:val="00DC71A5"/>
    <w:rsid w:val="00DC7CAE"/>
    <w:rsid w:val="00DD1CA3"/>
    <w:rsid w:val="00DD25EE"/>
    <w:rsid w:val="00DE2B47"/>
    <w:rsid w:val="00DE7FFC"/>
    <w:rsid w:val="00DF6105"/>
    <w:rsid w:val="00DF65B8"/>
    <w:rsid w:val="00E03E1D"/>
    <w:rsid w:val="00E0544D"/>
    <w:rsid w:val="00E05947"/>
    <w:rsid w:val="00E0618C"/>
    <w:rsid w:val="00E256BA"/>
    <w:rsid w:val="00E32312"/>
    <w:rsid w:val="00E36C06"/>
    <w:rsid w:val="00E40201"/>
    <w:rsid w:val="00E4300F"/>
    <w:rsid w:val="00E43223"/>
    <w:rsid w:val="00E4461F"/>
    <w:rsid w:val="00E4526C"/>
    <w:rsid w:val="00E52F5E"/>
    <w:rsid w:val="00E575A0"/>
    <w:rsid w:val="00E61A24"/>
    <w:rsid w:val="00E715A0"/>
    <w:rsid w:val="00E718AC"/>
    <w:rsid w:val="00E768B9"/>
    <w:rsid w:val="00E8094C"/>
    <w:rsid w:val="00E84B74"/>
    <w:rsid w:val="00E87AA4"/>
    <w:rsid w:val="00E93A5B"/>
    <w:rsid w:val="00E9467A"/>
    <w:rsid w:val="00E94746"/>
    <w:rsid w:val="00E94D64"/>
    <w:rsid w:val="00EA08CD"/>
    <w:rsid w:val="00EA1BAE"/>
    <w:rsid w:val="00EA4983"/>
    <w:rsid w:val="00EA6A86"/>
    <w:rsid w:val="00EB058F"/>
    <w:rsid w:val="00EB43DC"/>
    <w:rsid w:val="00EC2FA8"/>
    <w:rsid w:val="00EC3B43"/>
    <w:rsid w:val="00EC527B"/>
    <w:rsid w:val="00ED08CE"/>
    <w:rsid w:val="00EE0A45"/>
    <w:rsid w:val="00EE0DC1"/>
    <w:rsid w:val="00EE5F51"/>
    <w:rsid w:val="00EF0AFE"/>
    <w:rsid w:val="00F00FFB"/>
    <w:rsid w:val="00F023F7"/>
    <w:rsid w:val="00F11E4C"/>
    <w:rsid w:val="00F1367D"/>
    <w:rsid w:val="00F17146"/>
    <w:rsid w:val="00F25BDE"/>
    <w:rsid w:val="00F309D3"/>
    <w:rsid w:val="00F34320"/>
    <w:rsid w:val="00F36B1E"/>
    <w:rsid w:val="00F408C2"/>
    <w:rsid w:val="00F437D7"/>
    <w:rsid w:val="00F45234"/>
    <w:rsid w:val="00F51E8D"/>
    <w:rsid w:val="00F51F49"/>
    <w:rsid w:val="00F55E7E"/>
    <w:rsid w:val="00F572F6"/>
    <w:rsid w:val="00F62F91"/>
    <w:rsid w:val="00F77896"/>
    <w:rsid w:val="00F824DA"/>
    <w:rsid w:val="00F82558"/>
    <w:rsid w:val="00F8399D"/>
    <w:rsid w:val="00F856F3"/>
    <w:rsid w:val="00F86448"/>
    <w:rsid w:val="00F90A62"/>
    <w:rsid w:val="00F91ACC"/>
    <w:rsid w:val="00F94A7C"/>
    <w:rsid w:val="00F9653A"/>
    <w:rsid w:val="00FA0DC0"/>
    <w:rsid w:val="00FA361D"/>
    <w:rsid w:val="00FB50B1"/>
    <w:rsid w:val="00FB53BD"/>
    <w:rsid w:val="00FC2BF0"/>
    <w:rsid w:val="00FC47AE"/>
    <w:rsid w:val="00FD42DE"/>
    <w:rsid w:val="00FD7DE6"/>
    <w:rsid w:val="00FF190D"/>
    <w:rsid w:val="00FF26A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43EF6"/>
  <w15:docId w15:val="{A12E71E7-C683-4C31-9E95-4129C7FB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793"/>
  </w:style>
  <w:style w:type="paragraph" w:styleId="Footer">
    <w:name w:val="footer"/>
    <w:basedOn w:val="Normal"/>
    <w:link w:val="FooterChar"/>
    <w:uiPriority w:val="99"/>
    <w:unhideWhenUsed/>
    <w:rsid w:val="005F2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793"/>
  </w:style>
  <w:style w:type="paragraph" w:styleId="ListParagraph">
    <w:name w:val="List Paragraph"/>
    <w:basedOn w:val="Normal"/>
    <w:uiPriority w:val="34"/>
    <w:qFormat/>
    <w:rsid w:val="005F2793"/>
    <w:pPr>
      <w:ind w:left="720"/>
      <w:contextualSpacing/>
    </w:pPr>
  </w:style>
  <w:style w:type="character" w:customStyle="1" w:styleId="Heading1Char">
    <w:name w:val="Heading 1 Char"/>
    <w:basedOn w:val="DefaultParagraphFont"/>
    <w:link w:val="Heading1"/>
    <w:uiPriority w:val="9"/>
    <w:rsid w:val="00E84B74"/>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0173EE"/>
    <w:pPr>
      <w:spacing w:after="0" w:line="240" w:lineRule="auto"/>
    </w:pPr>
  </w:style>
  <w:style w:type="paragraph" w:styleId="BalloonText">
    <w:name w:val="Balloon Text"/>
    <w:basedOn w:val="Normal"/>
    <w:link w:val="BalloonTextChar"/>
    <w:uiPriority w:val="99"/>
    <w:semiHidden/>
    <w:unhideWhenUsed/>
    <w:rsid w:val="000173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3EE"/>
    <w:rPr>
      <w:rFonts w:ascii="Segoe UI" w:hAnsi="Segoe UI" w:cs="Segoe UI"/>
      <w:sz w:val="18"/>
      <w:szCs w:val="18"/>
    </w:rPr>
  </w:style>
  <w:style w:type="paragraph" w:styleId="FootnoteText">
    <w:name w:val="footnote text"/>
    <w:basedOn w:val="Normal"/>
    <w:link w:val="FootnoteTextChar"/>
    <w:uiPriority w:val="99"/>
    <w:semiHidden/>
    <w:unhideWhenUsed/>
    <w:rsid w:val="004472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72C8"/>
    <w:rPr>
      <w:sz w:val="20"/>
      <w:szCs w:val="20"/>
    </w:rPr>
  </w:style>
  <w:style w:type="character" w:styleId="FootnoteReference">
    <w:name w:val="footnote reference"/>
    <w:basedOn w:val="DefaultParagraphFont"/>
    <w:uiPriority w:val="99"/>
    <w:semiHidden/>
    <w:unhideWhenUsed/>
    <w:rsid w:val="004472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8606">
      <w:bodyDiv w:val="1"/>
      <w:marLeft w:val="0"/>
      <w:marRight w:val="0"/>
      <w:marTop w:val="0"/>
      <w:marBottom w:val="0"/>
      <w:divBdr>
        <w:top w:val="none" w:sz="0" w:space="0" w:color="auto"/>
        <w:left w:val="none" w:sz="0" w:space="0" w:color="auto"/>
        <w:bottom w:val="none" w:sz="0" w:space="0" w:color="auto"/>
        <w:right w:val="none" w:sz="0" w:space="0" w:color="auto"/>
      </w:divBdr>
    </w:div>
    <w:div w:id="1548954331">
      <w:bodyDiv w:val="1"/>
      <w:marLeft w:val="0"/>
      <w:marRight w:val="0"/>
      <w:marTop w:val="0"/>
      <w:marBottom w:val="0"/>
      <w:divBdr>
        <w:top w:val="none" w:sz="0" w:space="0" w:color="auto"/>
        <w:left w:val="none" w:sz="0" w:space="0" w:color="auto"/>
        <w:bottom w:val="none" w:sz="0" w:space="0" w:color="auto"/>
        <w:right w:val="none" w:sz="0" w:space="0" w:color="auto"/>
      </w:divBdr>
    </w:div>
    <w:div w:id="167144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FBC0C-D1C8-4F94-9F81-F3517849D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7189</Words>
  <Characters>40981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Microsoft account</cp:lastModifiedBy>
  <cp:revision>2</cp:revision>
  <cp:lastPrinted>2021-11-11T06:48:00Z</cp:lastPrinted>
  <dcterms:created xsi:type="dcterms:W3CDTF">2021-11-11T13:19:00Z</dcterms:created>
  <dcterms:modified xsi:type="dcterms:W3CDTF">2021-11-11T13:19:00Z</dcterms:modified>
</cp:coreProperties>
</file>