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ECE" w:rsidRDefault="00216ECE" w:rsidP="006A78D5">
      <w:pPr>
        <w:spacing w:after="0" w:line="240" w:lineRule="auto"/>
        <w:jc w:val="both"/>
        <w:rPr>
          <w:rFonts w:ascii="Courier New" w:hAnsi="Courier New" w:cs="Courier New"/>
          <w:b/>
          <w:sz w:val="24"/>
          <w:szCs w:val="24"/>
        </w:rPr>
      </w:pPr>
    </w:p>
    <w:p w:rsidR="00AA18B6" w:rsidRPr="00AA18B6" w:rsidRDefault="00AA18B6" w:rsidP="006A78D5">
      <w:pPr>
        <w:spacing w:after="0" w:line="240" w:lineRule="auto"/>
        <w:jc w:val="both"/>
        <w:rPr>
          <w:rFonts w:ascii="Times New Roman" w:hAnsi="Times New Roman" w:cs="Times New Roman"/>
          <w:b/>
          <w:sz w:val="24"/>
          <w:szCs w:val="24"/>
          <w:u w:val="single"/>
        </w:rPr>
      </w:pPr>
      <w:r w:rsidRPr="00AA18B6">
        <w:rPr>
          <w:rFonts w:ascii="Times New Roman" w:hAnsi="Times New Roman" w:cs="Times New Roman"/>
          <w:b/>
          <w:sz w:val="24"/>
          <w:szCs w:val="24"/>
          <w:u w:val="single"/>
        </w:rPr>
        <w:t>REPORTABLE</w:t>
      </w:r>
      <w:r>
        <w:rPr>
          <w:rFonts w:ascii="Times New Roman" w:hAnsi="Times New Roman" w:cs="Times New Roman"/>
          <w:b/>
          <w:sz w:val="24"/>
          <w:szCs w:val="24"/>
          <w:u w:val="single"/>
        </w:rPr>
        <w:t xml:space="preserve">   (7)</w:t>
      </w:r>
    </w:p>
    <w:p w:rsidR="00216ECE" w:rsidRDefault="00216ECE" w:rsidP="00FA5625">
      <w:pPr>
        <w:spacing w:after="0" w:line="240" w:lineRule="auto"/>
        <w:jc w:val="center"/>
        <w:rPr>
          <w:rFonts w:ascii="Courier New" w:hAnsi="Courier New" w:cs="Courier New"/>
          <w:b/>
          <w:sz w:val="24"/>
          <w:szCs w:val="24"/>
        </w:rPr>
      </w:pPr>
    </w:p>
    <w:p w:rsidR="00216ECE" w:rsidRDefault="00216ECE" w:rsidP="00FA5625">
      <w:pPr>
        <w:spacing w:after="0" w:line="240" w:lineRule="auto"/>
        <w:jc w:val="center"/>
        <w:rPr>
          <w:rFonts w:ascii="Times New Roman" w:hAnsi="Times New Roman" w:cs="Times New Roman"/>
          <w:b/>
          <w:sz w:val="24"/>
          <w:szCs w:val="24"/>
        </w:rPr>
      </w:pPr>
    </w:p>
    <w:p w:rsidR="00AA18B6" w:rsidRPr="00CE6D19" w:rsidRDefault="00AA18B6" w:rsidP="00FA5625">
      <w:pPr>
        <w:spacing w:after="0" w:line="240" w:lineRule="auto"/>
        <w:jc w:val="center"/>
        <w:rPr>
          <w:rFonts w:ascii="Times New Roman" w:hAnsi="Times New Roman" w:cs="Times New Roman"/>
          <w:b/>
          <w:sz w:val="24"/>
          <w:szCs w:val="24"/>
        </w:rPr>
      </w:pPr>
    </w:p>
    <w:p w:rsidR="00F03431" w:rsidRPr="00CE6D19" w:rsidRDefault="00960EE9" w:rsidP="00960EE9">
      <w:pPr>
        <w:pStyle w:val="ListParagraph"/>
        <w:numPr>
          <w:ilvl w:val="0"/>
          <w:numId w:val="6"/>
        </w:numPr>
        <w:spacing w:after="0" w:line="240" w:lineRule="auto"/>
        <w:jc w:val="center"/>
        <w:rPr>
          <w:rFonts w:ascii="Times New Roman" w:hAnsi="Times New Roman" w:cs="Times New Roman"/>
          <w:b/>
          <w:sz w:val="24"/>
          <w:szCs w:val="24"/>
        </w:rPr>
      </w:pPr>
      <w:r w:rsidRPr="00CE6D19">
        <w:rPr>
          <w:rFonts w:ascii="Times New Roman" w:hAnsi="Times New Roman" w:cs="Times New Roman"/>
          <w:b/>
          <w:sz w:val="24"/>
          <w:szCs w:val="24"/>
        </w:rPr>
        <w:t xml:space="preserve">    </w:t>
      </w:r>
      <w:r w:rsidR="00FA5625" w:rsidRPr="00CE6D19">
        <w:rPr>
          <w:rFonts w:ascii="Times New Roman" w:hAnsi="Times New Roman" w:cs="Times New Roman"/>
          <w:b/>
          <w:sz w:val="24"/>
          <w:szCs w:val="24"/>
        </w:rPr>
        <w:t>SIMBA     MUKAMBIRWA</w:t>
      </w:r>
      <w:r w:rsidR="0013308B" w:rsidRPr="00CE6D19">
        <w:rPr>
          <w:rFonts w:ascii="Times New Roman" w:hAnsi="Times New Roman" w:cs="Times New Roman"/>
          <w:b/>
          <w:sz w:val="24"/>
          <w:szCs w:val="24"/>
        </w:rPr>
        <w:t xml:space="preserve">     (2)     MARKO     </w:t>
      </w:r>
      <w:r w:rsidRPr="00CE6D19">
        <w:rPr>
          <w:rFonts w:ascii="Times New Roman" w:hAnsi="Times New Roman" w:cs="Times New Roman"/>
          <w:b/>
          <w:sz w:val="24"/>
          <w:szCs w:val="24"/>
        </w:rPr>
        <w:t>NCUBE     (3)     MU</w:t>
      </w:r>
      <w:r w:rsidR="0013308B" w:rsidRPr="00CE6D19">
        <w:rPr>
          <w:rFonts w:ascii="Times New Roman" w:hAnsi="Times New Roman" w:cs="Times New Roman"/>
          <w:b/>
          <w:sz w:val="24"/>
          <w:szCs w:val="24"/>
        </w:rPr>
        <w:t xml:space="preserve">SARURWA     </w:t>
      </w:r>
      <w:r w:rsidRPr="00CE6D19">
        <w:rPr>
          <w:rFonts w:ascii="Times New Roman" w:hAnsi="Times New Roman" w:cs="Times New Roman"/>
          <w:b/>
          <w:sz w:val="24"/>
          <w:szCs w:val="24"/>
        </w:rPr>
        <w:t>HOMBARUME     (4)     JOHN     KANJERA</w:t>
      </w:r>
      <w:r w:rsidR="0013308B" w:rsidRPr="00CE6D19">
        <w:rPr>
          <w:rFonts w:ascii="Times New Roman" w:hAnsi="Times New Roman" w:cs="Times New Roman"/>
          <w:b/>
          <w:sz w:val="24"/>
          <w:szCs w:val="24"/>
        </w:rPr>
        <w:t xml:space="preserve">     (5)     VENDISANI     </w:t>
      </w:r>
      <w:r w:rsidRPr="00CE6D19">
        <w:rPr>
          <w:rFonts w:ascii="Times New Roman" w:hAnsi="Times New Roman" w:cs="Times New Roman"/>
          <w:b/>
          <w:sz w:val="24"/>
          <w:szCs w:val="24"/>
        </w:rPr>
        <w:t xml:space="preserve">MUNGWERU     (6)     KEMBO     MOYO     (7)     </w:t>
      </w:r>
      <w:r w:rsidR="0013308B" w:rsidRPr="00CE6D19">
        <w:rPr>
          <w:rFonts w:ascii="Times New Roman" w:hAnsi="Times New Roman" w:cs="Times New Roman"/>
          <w:b/>
          <w:sz w:val="24"/>
          <w:szCs w:val="24"/>
        </w:rPr>
        <w:t xml:space="preserve">CASPER     </w:t>
      </w:r>
      <w:r w:rsidRPr="00CE6D19">
        <w:rPr>
          <w:rFonts w:ascii="Times New Roman" w:hAnsi="Times New Roman" w:cs="Times New Roman"/>
          <w:b/>
          <w:sz w:val="24"/>
          <w:szCs w:val="24"/>
        </w:rPr>
        <w:t>CHINAKA     (8)     FORD     MATAMBANESHIRI</w:t>
      </w:r>
      <w:r w:rsidR="00FA5625" w:rsidRPr="00CE6D19">
        <w:rPr>
          <w:rFonts w:ascii="Times New Roman" w:hAnsi="Times New Roman" w:cs="Times New Roman"/>
          <w:b/>
          <w:sz w:val="24"/>
          <w:szCs w:val="24"/>
        </w:rPr>
        <w:t xml:space="preserve">     </w:t>
      </w:r>
    </w:p>
    <w:p w:rsidR="00B00BDF" w:rsidRPr="00CE6D19" w:rsidRDefault="00E26DDA" w:rsidP="00FA5625">
      <w:pPr>
        <w:spacing w:after="0" w:line="240" w:lineRule="auto"/>
        <w:jc w:val="center"/>
        <w:rPr>
          <w:rFonts w:ascii="Times New Roman" w:hAnsi="Times New Roman" w:cs="Times New Roman"/>
          <w:b/>
          <w:sz w:val="24"/>
          <w:szCs w:val="24"/>
        </w:rPr>
      </w:pPr>
      <w:proofErr w:type="gramStart"/>
      <w:r w:rsidRPr="00CE6D19">
        <w:rPr>
          <w:rFonts w:ascii="Times New Roman" w:hAnsi="Times New Roman" w:cs="Times New Roman"/>
          <w:b/>
          <w:sz w:val="24"/>
          <w:szCs w:val="24"/>
        </w:rPr>
        <w:t>v</w:t>
      </w:r>
      <w:proofErr w:type="gramEnd"/>
    </w:p>
    <w:p w:rsidR="00E7729E" w:rsidRPr="00CE6D19" w:rsidRDefault="00F03431" w:rsidP="00A744B6">
      <w:pPr>
        <w:spacing w:after="0" w:line="240" w:lineRule="auto"/>
        <w:jc w:val="center"/>
        <w:rPr>
          <w:rFonts w:ascii="Times New Roman" w:hAnsi="Times New Roman" w:cs="Times New Roman"/>
          <w:b/>
          <w:sz w:val="24"/>
          <w:szCs w:val="24"/>
        </w:rPr>
      </w:pPr>
      <w:r w:rsidRPr="00CE6D19">
        <w:rPr>
          <w:rFonts w:ascii="Times New Roman" w:hAnsi="Times New Roman" w:cs="Times New Roman"/>
          <w:b/>
          <w:sz w:val="24"/>
          <w:szCs w:val="24"/>
        </w:rPr>
        <w:t xml:space="preserve">THE     GOSPEL     OF     GOD     </w:t>
      </w:r>
      <w:r w:rsidR="00CE2841" w:rsidRPr="00CE6D19">
        <w:rPr>
          <w:rFonts w:ascii="Times New Roman" w:hAnsi="Times New Roman" w:cs="Times New Roman"/>
          <w:b/>
          <w:sz w:val="24"/>
          <w:szCs w:val="24"/>
        </w:rPr>
        <w:t xml:space="preserve"> </w:t>
      </w:r>
      <w:r w:rsidRPr="00CE6D19">
        <w:rPr>
          <w:rFonts w:ascii="Times New Roman" w:hAnsi="Times New Roman" w:cs="Times New Roman"/>
          <w:b/>
          <w:sz w:val="24"/>
          <w:szCs w:val="24"/>
        </w:rPr>
        <w:t xml:space="preserve">CHURCH     </w:t>
      </w:r>
      <w:r w:rsidR="00D24887" w:rsidRPr="00CE6D19">
        <w:rPr>
          <w:rFonts w:ascii="Times New Roman" w:hAnsi="Times New Roman" w:cs="Times New Roman"/>
          <w:b/>
          <w:sz w:val="24"/>
          <w:szCs w:val="24"/>
        </w:rPr>
        <w:t>INTERNATIONAL 1932</w:t>
      </w:r>
    </w:p>
    <w:p w:rsidR="00764249" w:rsidRPr="00CE6D19" w:rsidRDefault="00764249" w:rsidP="00D24887">
      <w:pPr>
        <w:jc w:val="both"/>
        <w:rPr>
          <w:rFonts w:ascii="Times New Roman" w:hAnsi="Times New Roman" w:cs="Times New Roman"/>
          <w:sz w:val="24"/>
          <w:szCs w:val="24"/>
        </w:rPr>
      </w:pPr>
    </w:p>
    <w:p w:rsidR="00D42681" w:rsidRPr="00CE6D19" w:rsidRDefault="00D42681" w:rsidP="00D24887">
      <w:pPr>
        <w:jc w:val="both"/>
        <w:rPr>
          <w:rFonts w:ascii="Times New Roman" w:hAnsi="Times New Roman" w:cs="Times New Roman"/>
          <w:sz w:val="24"/>
          <w:szCs w:val="24"/>
        </w:rPr>
      </w:pPr>
    </w:p>
    <w:p w:rsidR="00764249" w:rsidRPr="00CE6D19" w:rsidRDefault="00764249" w:rsidP="00216ECE">
      <w:pPr>
        <w:spacing w:after="0" w:line="240" w:lineRule="auto"/>
        <w:jc w:val="both"/>
        <w:rPr>
          <w:rFonts w:ascii="Times New Roman" w:hAnsi="Times New Roman" w:cs="Times New Roman"/>
          <w:b/>
          <w:sz w:val="24"/>
          <w:szCs w:val="24"/>
        </w:rPr>
      </w:pPr>
      <w:r w:rsidRPr="00CE6D19">
        <w:rPr>
          <w:rFonts w:ascii="Times New Roman" w:hAnsi="Times New Roman" w:cs="Times New Roman"/>
          <w:b/>
          <w:sz w:val="24"/>
          <w:szCs w:val="24"/>
        </w:rPr>
        <w:t xml:space="preserve">SUPREME COURT OF ZIMBABWE </w:t>
      </w:r>
    </w:p>
    <w:p w:rsidR="00764249" w:rsidRPr="00CE6D19" w:rsidRDefault="00764249" w:rsidP="00216ECE">
      <w:pPr>
        <w:spacing w:after="0" w:line="240" w:lineRule="auto"/>
        <w:jc w:val="both"/>
        <w:rPr>
          <w:rFonts w:ascii="Times New Roman" w:hAnsi="Times New Roman" w:cs="Times New Roman"/>
          <w:b/>
          <w:sz w:val="24"/>
          <w:szCs w:val="24"/>
        </w:rPr>
      </w:pPr>
      <w:r w:rsidRPr="00CE6D19">
        <w:rPr>
          <w:rFonts w:ascii="Times New Roman" w:hAnsi="Times New Roman" w:cs="Times New Roman"/>
          <w:b/>
          <w:sz w:val="24"/>
          <w:szCs w:val="24"/>
        </w:rPr>
        <w:t>GARWE JA, GOWORA JA &amp; OMERJEE AJA</w:t>
      </w:r>
    </w:p>
    <w:p w:rsidR="00764249" w:rsidRPr="00CE6D19" w:rsidRDefault="00764249" w:rsidP="00216ECE">
      <w:pPr>
        <w:spacing w:after="0" w:line="240" w:lineRule="auto"/>
        <w:jc w:val="both"/>
        <w:rPr>
          <w:rFonts w:ascii="Times New Roman" w:hAnsi="Times New Roman" w:cs="Times New Roman"/>
          <w:b/>
          <w:sz w:val="24"/>
          <w:szCs w:val="24"/>
        </w:rPr>
      </w:pPr>
      <w:r w:rsidRPr="00CE6D19">
        <w:rPr>
          <w:rFonts w:ascii="Times New Roman" w:hAnsi="Times New Roman" w:cs="Times New Roman"/>
          <w:b/>
          <w:sz w:val="24"/>
          <w:szCs w:val="24"/>
        </w:rPr>
        <w:t>H</w:t>
      </w:r>
      <w:r w:rsidR="00CB3A0B" w:rsidRPr="00CE6D19">
        <w:rPr>
          <w:rFonts w:ascii="Times New Roman" w:hAnsi="Times New Roman" w:cs="Times New Roman"/>
          <w:b/>
          <w:sz w:val="24"/>
          <w:szCs w:val="24"/>
        </w:rPr>
        <w:t xml:space="preserve">ARARE OCTOBER 29, 2012 &amp; </w:t>
      </w:r>
      <w:r w:rsidR="00A8215E">
        <w:rPr>
          <w:rFonts w:ascii="Times New Roman" w:hAnsi="Times New Roman" w:cs="Times New Roman"/>
          <w:b/>
          <w:sz w:val="24"/>
          <w:szCs w:val="24"/>
        </w:rPr>
        <w:t>FEBRUARY 2</w:t>
      </w:r>
      <w:r w:rsidR="006B4584">
        <w:rPr>
          <w:rFonts w:ascii="Times New Roman" w:hAnsi="Times New Roman" w:cs="Times New Roman"/>
          <w:b/>
          <w:sz w:val="24"/>
          <w:szCs w:val="24"/>
        </w:rPr>
        <w:t>7</w:t>
      </w:r>
      <w:r w:rsidR="00CB3A0B" w:rsidRPr="00CE6D19">
        <w:rPr>
          <w:rFonts w:ascii="Times New Roman" w:hAnsi="Times New Roman" w:cs="Times New Roman"/>
          <w:b/>
          <w:sz w:val="24"/>
          <w:szCs w:val="24"/>
        </w:rPr>
        <w:t>,</w:t>
      </w:r>
      <w:r w:rsidRPr="00CE6D19">
        <w:rPr>
          <w:rFonts w:ascii="Times New Roman" w:hAnsi="Times New Roman" w:cs="Times New Roman"/>
          <w:b/>
          <w:sz w:val="24"/>
          <w:szCs w:val="24"/>
        </w:rPr>
        <w:t xml:space="preserve"> 201</w:t>
      </w:r>
      <w:r w:rsidR="00A8215E">
        <w:rPr>
          <w:rFonts w:ascii="Times New Roman" w:hAnsi="Times New Roman" w:cs="Times New Roman"/>
          <w:b/>
          <w:sz w:val="24"/>
          <w:szCs w:val="24"/>
        </w:rPr>
        <w:t>4</w:t>
      </w:r>
    </w:p>
    <w:p w:rsidR="00216ECE" w:rsidRPr="00CE6D19" w:rsidRDefault="00216ECE" w:rsidP="00216ECE">
      <w:pPr>
        <w:spacing w:after="0" w:line="240" w:lineRule="auto"/>
        <w:jc w:val="both"/>
        <w:rPr>
          <w:rFonts w:ascii="Times New Roman" w:hAnsi="Times New Roman" w:cs="Times New Roman"/>
          <w:b/>
          <w:sz w:val="24"/>
          <w:szCs w:val="24"/>
        </w:rPr>
      </w:pPr>
    </w:p>
    <w:p w:rsidR="00216ECE" w:rsidRPr="00CE6D19" w:rsidRDefault="00216ECE" w:rsidP="00216ECE">
      <w:pPr>
        <w:spacing w:after="0" w:line="240" w:lineRule="auto"/>
        <w:jc w:val="both"/>
        <w:rPr>
          <w:rFonts w:ascii="Times New Roman" w:hAnsi="Times New Roman" w:cs="Times New Roman"/>
          <w:b/>
          <w:sz w:val="24"/>
          <w:szCs w:val="24"/>
        </w:rPr>
      </w:pPr>
    </w:p>
    <w:p w:rsidR="00764249" w:rsidRPr="00CE6D19" w:rsidRDefault="00764249" w:rsidP="00D24887">
      <w:pPr>
        <w:jc w:val="both"/>
        <w:rPr>
          <w:rFonts w:ascii="Times New Roman" w:hAnsi="Times New Roman" w:cs="Times New Roman"/>
          <w:sz w:val="24"/>
          <w:szCs w:val="24"/>
        </w:rPr>
      </w:pPr>
      <w:r w:rsidRPr="00CE6D19">
        <w:rPr>
          <w:rFonts w:ascii="Times New Roman" w:hAnsi="Times New Roman" w:cs="Times New Roman"/>
          <w:i/>
          <w:sz w:val="24"/>
          <w:szCs w:val="24"/>
        </w:rPr>
        <w:t xml:space="preserve">T </w:t>
      </w:r>
      <w:proofErr w:type="spellStart"/>
      <w:r w:rsidRPr="00CE6D19">
        <w:rPr>
          <w:rFonts w:ascii="Times New Roman" w:hAnsi="Times New Roman" w:cs="Times New Roman"/>
          <w:i/>
          <w:sz w:val="24"/>
          <w:szCs w:val="24"/>
        </w:rPr>
        <w:t>Magwaliba</w:t>
      </w:r>
      <w:proofErr w:type="spellEnd"/>
      <w:r w:rsidR="00216ECE" w:rsidRPr="00CE6D19">
        <w:rPr>
          <w:rFonts w:ascii="Times New Roman" w:hAnsi="Times New Roman" w:cs="Times New Roman"/>
          <w:i/>
          <w:sz w:val="24"/>
          <w:szCs w:val="24"/>
        </w:rPr>
        <w:t>,</w:t>
      </w:r>
      <w:r w:rsidRPr="00CE6D19">
        <w:rPr>
          <w:rFonts w:ascii="Times New Roman" w:hAnsi="Times New Roman" w:cs="Times New Roman"/>
          <w:sz w:val="24"/>
          <w:szCs w:val="24"/>
        </w:rPr>
        <w:t xml:space="preserve"> for the appellants</w:t>
      </w:r>
    </w:p>
    <w:p w:rsidR="00764249" w:rsidRPr="00CE6D19" w:rsidRDefault="00764249" w:rsidP="00D24887">
      <w:pPr>
        <w:jc w:val="both"/>
        <w:rPr>
          <w:rFonts w:ascii="Times New Roman" w:hAnsi="Times New Roman" w:cs="Times New Roman"/>
          <w:sz w:val="24"/>
          <w:szCs w:val="24"/>
        </w:rPr>
      </w:pPr>
      <w:r w:rsidRPr="00CE6D19">
        <w:rPr>
          <w:rFonts w:ascii="Times New Roman" w:hAnsi="Times New Roman" w:cs="Times New Roman"/>
          <w:i/>
          <w:sz w:val="24"/>
          <w:szCs w:val="24"/>
        </w:rPr>
        <w:t xml:space="preserve">E </w:t>
      </w:r>
      <w:proofErr w:type="spellStart"/>
      <w:r w:rsidRPr="00CE6D19">
        <w:rPr>
          <w:rFonts w:ascii="Times New Roman" w:hAnsi="Times New Roman" w:cs="Times New Roman"/>
          <w:i/>
          <w:sz w:val="24"/>
          <w:szCs w:val="24"/>
        </w:rPr>
        <w:t>Samkange</w:t>
      </w:r>
      <w:proofErr w:type="spellEnd"/>
      <w:r w:rsidR="00216ECE" w:rsidRPr="00CE6D19">
        <w:rPr>
          <w:rFonts w:ascii="Times New Roman" w:hAnsi="Times New Roman" w:cs="Times New Roman"/>
          <w:i/>
          <w:sz w:val="24"/>
          <w:szCs w:val="24"/>
        </w:rPr>
        <w:t>,</w:t>
      </w:r>
      <w:r w:rsidRPr="00CE6D19">
        <w:rPr>
          <w:rFonts w:ascii="Times New Roman" w:hAnsi="Times New Roman" w:cs="Times New Roman"/>
          <w:sz w:val="24"/>
          <w:szCs w:val="24"/>
        </w:rPr>
        <w:t xml:space="preserve"> for the respondent</w:t>
      </w:r>
    </w:p>
    <w:p w:rsidR="00B00BDF" w:rsidRPr="00CE6D19" w:rsidRDefault="00764249" w:rsidP="00D24887">
      <w:pPr>
        <w:jc w:val="both"/>
        <w:rPr>
          <w:rFonts w:ascii="Times New Roman" w:hAnsi="Times New Roman" w:cs="Times New Roman"/>
          <w:sz w:val="24"/>
          <w:szCs w:val="24"/>
        </w:rPr>
      </w:pPr>
      <w:r w:rsidRPr="00CE6D19">
        <w:rPr>
          <w:rFonts w:ascii="Times New Roman" w:hAnsi="Times New Roman" w:cs="Times New Roman"/>
          <w:sz w:val="24"/>
          <w:szCs w:val="24"/>
        </w:rPr>
        <w:tab/>
      </w:r>
      <w:r w:rsidRPr="00CE6D19">
        <w:rPr>
          <w:rFonts w:ascii="Times New Roman" w:hAnsi="Times New Roman" w:cs="Times New Roman"/>
          <w:sz w:val="24"/>
          <w:szCs w:val="24"/>
        </w:rPr>
        <w:tab/>
      </w:r>
    </w:p>
    <w:p w:rsidR="00843885" w:rsidRPr="00CE6D19" w:rsidRDefault="00A3546B" w:rsidP="00B01EDA">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b/>
          <w:sz w:val="24"/>
          <w:szCs w:val="24"/>
        </w:rPr>
        <w:t>GOWORA JA</w:t>
      </w:r>
      <w:r w:rsidR="00764249" w:rsidRPr="00CE6D19">
        <w:rPr>
          <w:rFonts w:ascii="Times New Roman" w:hAnsi="Times New Roman" w:cs="Times New Roman"/>
          <w:sz w:val="24"/>
          <w:szCs w:val="24"/>
        </w:rPr>
        <w:t>:</w:t>
      </w:r>
      <w:r w:rsidR="00806107" w:rsidRPr="00CE6D19">
        <w:rPr>
          <w:rFonts w:ascii="Times New Roman" w:hAnsi="Times New Roman" w:cs="Times New Roman"/>
          <w:sz w:val="24"/>
          <w:szCs w:val="24"/>
        </w:rPr>
        <w:tab/>
        <w:t>T</w:t>
      </w:r>
      <w:r w:rsidR="00C809C5" w:rsidRPr="00CE6D19">
        <w:rPr>
          <w:rFonts w:ascii="Times New Roman" w:hAnsi="Times New Roman" w:cs="Times New Roman"/>
          <w:sz w:val="24"/>
          <w:szCs w:val="24"/>
        </w:rPr>
        <w:t>he respondent</w:t>
      </w:r>
      <w:r w:rsidR="00E26DDA" w:rsidRPr="00CE6D19">
        <w:rPr>
          <w:rFonts w:ascii="Times New Roman" w:hAnsi="Times New Roman" w:cs="Times New Roman"/>
          <w:sz w:val="24"/>
          <w:szCs w:val="24"/>
        </w:rPr>
        <w:t xml:space="preserve"> in this case</w:t>
      </w:r>
      <w:r w:rsidR="00C809C5" w:rsidRPr="00CE6D19">
        <w:rPr>
          <w:rFonts w:ascii="Times New Roman" w:hAnsi="Times New Roman" w:cs="Times New Roman"/>
          <w:sz w:val="24"/>
          <w:szCs w:val="24"/>
        </w:rPr>
        <w:t xml:space="preserve">, </w:t>
      </w:r>
      <w:r w:rsidR="00E26DDA" w:rsidRPr="00CE6D19">
        <w:rPr>
          <w:rFonts w:ascii="Times New Roman" w:hAnsi="Times New Roman" w:cs="Times New Roman"/>
          <w:sz w:val="24"/>
          <w:szCs w:val="24"/>
        </w:rPr>
        <w:t>t</w:t>
      </w:r>
      <w:r w:rsidR="00230E33" w:rsidRPr="00CE6D19">
        <w:rPr>
          <w:rFonts w:ascii="Times New Roman" w:hAnsi="Times New Roman" w:cs="Times New Roman"/>
          <w:sz w:val="24"/>
          <w:szCs w:val="24"/>
        </w:rPr>
        <w:t>he Gospel of God Church International 1932</w:t>
      </w:r>
      <w:r w:rsidR="003024AB" w:rsidRPr="00CE6D19">
        <w:rPr>
          <w:rFonts w:ascii="Times New Roman" w:hAnsi="Times New Roman" w:cs="Times New Roman"/>
          <w:sz w:val="24"/>
          <w:szCs w:val="24"/>
        </w:rPr>
        <w:t>(hereinafter</w:t>
      </w:r>
      <w:r w:rsidR="00230E33" w:rsidRPr="00CE6D19">
        <w:rPr>
          <w:rFonts w:ascii="Times New Roman" w:hAnsi="Times New Roman" w:cs="Times New Roman"/>
          <w:sz w:val="24"/>
          <w:szCs w:val="24"/>
        </w:rPr>
        <w:t xml:space="preserve"> referred to as “</w:t>
      </w:r>
      <w:r w:rsidR="00C809C5" w:rsidRPr="00CE6D19">
        <w:rPr>
          <w:rFonts w:ascii="Times New Roman" w:hAnsi="Times New Roman" w:cs="Times New Roman"/>
          <w:sz w:val="24"/>
          <w:szCs w:val="24"/>
        </w:rPr>
        <w:t>the Church</w:t>
      </w:r>
      <w:r w:rsidR="00230E33" w:rsidRPr="00CE6D19">
        <w:rPr>
          <w:rFonts w:ascii="Times New Roman" w:hAnsi="Times New Roman" w:cs="Times New Roman"/>
          <w:sz w:val="24"/>
          <w:szCs w:val="24"/>
        </w:rPr>
        <w:t>”</w:t>
      </w:r>
      <w:r w:rsidR="00C809C5" w:rsidRPr="00CE6D19">
        <w:rPr>
          <w:rFonts w:ascii="Times New Roman" w:hAnsi="Times New Roman" w:cs="Times New Roman"/>
          <w:sz w:val="24"/>
          <w:szCs w:val="24"/>
        </w:rPr>
        <w:t xml:space="preserve">) was founded by one </w:t>
      </w:r>
      <w:proofErr w:type="spellStart"/>
      <w:r w:rsidR="00C809C5" w:rsidRPr="00CE6D19">
        <w:rPr>
          <w:rFonts w:ascii="Times New Roman" w:hAnsi="Times New Roman" w:cs="Times New Roman"/>
          <w:sz w:val="24"/>
          <w:szCs w:val="24"/>
        </w:rPr>
        <w:t>Johane</w:t>
      </w:r>
      <w:proofErr w:type="spellEnd"/>
      <w:r w:rsidR="00C809C5" w:rsidRPr="00CE6D19">
        <w:rPr>
          <w:rFonts w:ascii="Times New Roman" w:hAnsi="Times New Roman" w:cs="Times New Roman"/>
          <w:sz w:val="24"/>
          <w:szCs w:val="24"/>
        </w:rPr>
        <w:t xml:space="preserve"> </w:t>
      </w:r>
      <w:proofErr w:type="spellStart"/>
      <w:r w:rsidR="00C809C5" w:rsidRPr="00CE6D19">
        <w:rPr>
          <w:rFonts w:ascii="Times New Roman" w:hAnsi="Times New Roman" w:cs="Times New Roman"/>
          <w:sz w:val="24"/>
          <w:szCs w:val="24"/>
        </w:rPr>
        <w:t>Marange</w:t>
      </w:r>
      <w:proofErr w:type="spellEnd"/>
      <w:r w:rsidR="00C809C5" w:rsidRPr="00CE6D19">
        <w:rPr>
          <w:rFonts w:ascii="Times New Roman" w:hAnsi="Times New Roman" w:cs="Times New Roman"/>
          <w:sz w:val="24"/>
          <w:szCs w:val="24"/>
        </w:rPr>
        <w:t xml:space="preserve"> in 1932</w:t>
      </w:r>
      <w:r w:rsidR="00C74C06" w:rsidRPr="00CE6D19">
        <w:rPr>
          <w:rFonts w:ascii="Times New Roman" w:hAnsi="Times New Roman" w:cs="Times New Roman"/>
          <w:sz w:val="24"/>
          <w:szCs w:val="24"/>
        </w:rPr>
        <w:t xml:space="preserve">.  </w:t>
      </w:r>
      <w:r w:rsidR="00FB372C" w:rsidRPr="00CE6D19">
        <w:rPr>
          <w:rFonts w:ascii="Times New Roman" w:hAnsi="Times New Roman" w:cs="Times New Roman"/>
          <w:sz w:val="24"/>
          <w:szCs w:val="24"/>
        </w:rPr>
        <w:t>Since it was founded t</w:t>
      </w:r>
      <w:r w:rsidR="00C809C5" w:rsidRPr="00CE6D19">
        <w:rPr>
          <w:rFonts w:ascii="Times New Roman" w:hAnsi="Times New Roman" w:cs="Times New Roman"/>
          <w:sz w:val="24"/>
          <w:szCs w:val="24"/>
        </w:rPr>
        <w:t>he Church has spread to a large portion of the continent</w:t>
      </w:r>
      <w:r w:rsidR="00C74C06" w:rsidRPr="00CE6D19">
        <w:rPr>
          <w:rFonts w:ascii="Times New Roman" w:hAnsi="Times New Roman" w:cs="Times New Roman"/>
          <w:sz w:val="24"/>
          <w:szCs w:val="24"/>
        </w:rPr>
        <w:t xml:space="preserve">.  </w:t>
      </w:r>
      <w:r w:rsidR="008D1AF1" w:rsidRPr="00CE6D19">
        <w:rPr>
          <w:rFonts w:ascii="Times New Roman" w:hAnsi="Times New Roman" w:cs="Times New Roman"/>
          <w:sz w:val="24"/>
          <w:szCs w:val="24"/>
        </w:rPr>
        <w:t>Its headquarters</w:t>
      </w:r>
      <w:r w:rsidR="00FB372C" w:rsidRPr="00CE6D19">
        <w:rPr>
          <w:rFonts w:ascii="Times New Roman" w:hAnsi="Times New Roman" w:cs="Times New Roman"/>
          <w:sz w:val="24"/>
          <w:szCs w:val="24"/>
        </w:rPr>
        <w:t xml:space="preserve"> are located </w:t>
      </w:r>
      <w:r w:rsidR="005F6CE6" w:rsidRPr="00CE6D19">
        <w:rPr>
          <w:rFonts w:ascii="Times New Roman" w:hAnsi="Times New Roman" w:cs="Times New Roman"/>
          <w:sz w:val="24"/>
          <w:szCs w:val="24"/>
        </w:rPr>
        <w:t xml:space="preserve">in Zimbabwe.  </w:t>
      </w:r>
      <w:r w:rsidR="00C809C5" w:rsidRPr="00CE6D19">
        <w:rPr>
          <w:rFonts w:ascii="Times New Roman" w:hAnsi="Times New Roman" w:cs="Times New Roman"/>
          <w:sz w:val="24"/>
          <w:szCs w:val="24"/>
        </w:rPr>
        <w:t xml:space="preserve">The founder is buried at </w:t>
      </w:r>
      <w:proofErr w:type="spellStart"/>
      <w:r w:rsidR="00C809C5" w:rsidRPr="00CE6D19">
        <w:rPr>
          <w:rFonts w:ascii="Times New Roman" w:hAnsi="Times New Roman" w:cs="Times New Roman"/>
          <w:sz w:val="24"/>
          <w:szCs w:val="24"/>
        </w:rPr>
        <w:t>Marange</w:t>
      </w:r>
      <w:proofErr w:type="spellEnd"/>
      <w:r w:rsidR="00C809C5" w:rsidRPr="00CE6D19">
        <w:rPr>
          <w:rFonts w:ascii="Times New Roman" w:hAnsi="Times New Roman" w:cs="Times New Roman"/>
          <w:sz w:val="24"/>
          <w:szCs w:val="24"/>
        </w:rPr>
        <w:t>, wherein a shrine in his memory has been established. The Church has also over the years acquired considerable asse</w:t>
      </w:r>
      <w:r w:rsidR="005F6CE6" w:rsidRPr="00CE6D19">
        <w:rPr>
          <w:rFonts w:ascii="Times New Roman" w:hAnsi="Times New Roman" w:cs="Times New Roman"/>
          <w:sz w:val="24"/>
          <w:szCs w:val="24"/>
        </w:rPr>
        <w:t xml:space="preserve">ts, both movable and immovable.  </w:t>
      </w:r>
      <w:r w:rsidR="00C809C5" w:rsidRPr="00CE6D19">
        <w:rPr>
          <w:rFonts w:ascii="Times New Roman" w:hAnsi="Times New Roman" w:cs="Times New Roman"/>
          <w:sz w:val="24"/>
          <w:szCs w:val="24"/>
        </w:rPr>
        <w:t xml:space="preserve">The very existence of the shrine and the assets has produced strife between the followers of the Church which has seen countless disputes between competing factions and interests being filed for adjudication by these courts. </w:t>
      </w:r>
    </w:p>
    <w:p w:rsidR="00AD5A5C" w:rsidRPr="00CE6D19" w:rsidRDefault="00AD5A5C" w:rsidP="00B01EDA">
      <w:pPr>
        <w:spacing w:after="0" w:line="480" w:lineRule="auto"/>
        <w:ind w:firstLine="1440"/>
        <w:jc w:val="both"/>
        <w:rPr>
          <w:rFonts w:ascii="Times New Roman" w:hAnsi="Times New Roman" w:cs="Times New Roman"/>
          <w:sz w:val="24"/>
          <w:szCs w:val="24"/>
        </w:rPr>
      </w:pPr>
    </w:p>
    <w:p w:rsidR="00AD5A5C" w:rsidRDefault="00C809C5" w:rsidP="00B01EDA">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lastRenderedPageBreak/>
        <w:t>The present appeal is concerned with a dispute surrounding regalia</w:t>
      </w:r>
      <w:r w:rsidR="00896CF6" w:rsidRPr="00CE6D19">
        <w:rPr>
          <w:rFonts w:ascii="Times New Roman" w:hAnsi="Times New Roman" w:cs="Times New Roman"/>
          <w:sz w:val="24"/>
          <w:szCs w:val="24"/>
        </w:rPr>
        <w:t xml:space="preserve"> associated with the Church</w:t>
      </w:r>
      <w:r w:rsidRPr="00CE6D19">
        <w:rPr>
          <w:rFonts w:ascii="Times New Roman" w:hAnsi="Times New Roman" w:cs="Times New Roman"/>
          <w:sz w:val="24"/>
          <w:szCs w:val="24"/>
        </w:rPr>
        <w:t xml:space="preserve"> a</w:t>
      </w:r>
      <w:r w:rsidR="00896CF6" w:rsidRPr="00CE6D19">
        <w:rPr>
          <w:rFonts w:ascii="Times New Roman" w:hAnsi="Times New Roman" w:cs="Times New Roman"/>
          <w:sz w:val="24"/>
          <w:szCs w:val="24"/>
        </w:rPr>
        <w:t xml:space="preserve">s well </w:t>
      </w:r>
      <w:r w:rsidR="00AD5A5C" w:rsidRPr="00CE6D19">
        <w:rPr>
          <w:rFonts w:ascii="Times New Roman" w:hAnsi="Times New Roman" w:cs="Times New Roman"/>
          <w:sz w:val="24"/>
          <w:szCs w:val="24"/>
        </w:rPr>
        <w:t>as other</w:t>
      </w:r>
      <w:r w:rsidRPr="00CE6D19">
        <w:rPr>
          <w:rFonts w:ascii="Times New Roman" w:hAnsi="Times New Roman" w:cs="Times New Roman"/>
          <w:sz w:val="24"/>
          <w:szCs w:val="24"/>
        </w:rPr>
        <w:t xml:space="preserve"> property belonging to the Church, and who should legally possess such items.</w:t>
      </w:r>
    </w:p>
    <w:p w:rsidR="00254124" w:rsidRPr="00CE6D19" w:rsidRDefault="00254124" w:rsidP="00B01EDA">
      <w:pPr>
        <w:spacing w:after="0" w:line="480" w:lineRule="auto"/>
        <w:ind w:firstLine="1440"/>
        <w:jc w:val="both"/>
        <w:rPr>
          <w:rFonts w:ascii="Times New Roman" w:hAnsi="Times New Roman" w:cs="Times New Roman"/>
          <w:sz w:val="24"/>
          <w:szCs w:val="24"/>
        </w:rPr>
      </w:pPr>
    </w:p>
    <w:p w:rsidR="00B3756B" w:rsidRPr="00CE6D19" w:rsidRDefault="00A622F8" w:rsidP="00730FD9">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 The background to this appeal is as follows. </w:t>
      </w:r>
      <w:r w:rsidR="00EE5774" w:rsidRPr="00CE6D19">
        <w:rPr>
          <w:rFonts w:ascii="Times New Roman" w:hAnsi="Times New Roman" w:cs="Times New Roman"/>
          <w:sz w:val="24"/>
          <w:szCs w:val="24"/>
        </w:rPr>
        <w:t xml:space="preserve"> </w:t>
      </w:r>
      <w:r w:rsidR="00730FD9" w:rsidRPr="00CE6D19">
        <w:rPr>
          <w:rFonts w:ascii="Times New Roman" w:hAnsi="Times New Roman" w:cs="Times New Roman"/>
          <w:sz w:val="24"/>
          <w:szCs w:val="24"/>
        </w:rPr>
        <w:t xml:space="preserve">On </w:t>
      </w:r>
      <w:r w:rsidR="00896CF6" w:rsidRPr="00CE6D19">
        <w:rPr>
          <w:rFonts w:ascii="Times New Roman" w:hAnsi="Times New Roman" w:cs="Times New Roman"/>
          <w:sz w:val="24"/>
          <w:szCs w:val="24"/>
        </w:rPr>
        <w:t>8 September 2009, the Church</w:t>
      </w:r>
      <w:r w:rsidR="00730FD9" w:rsidRPr="00CE6D19">
        <w:rPr>
          <w:rFonts w:ascii="Times New Roman" w:hAnsi="Times New Roman" w:cs="Times New Roman"/>
          <w:sz w:val="24"/>
          <w:szCs w:val="24"/>
        </w:rPr>
        <w:t>, under Case No HC 4101/09</w:t>
      </w:r>
      <w:r w:rsidR="00227E56" w:rsidRPr="00CE6D19">
        <w:rPr>
          <w:rFonts w:ascii="Times New Roman" w:hAnsi="Times New Roman" w:cs="Times New Roman"/>
          <w:sz w:val="24"/>
          <w:szCs w:val="24"/>
        </w:rPr>
        <w:t>,</w:t>
      </w:r>
      <w:r w:rsidR="00730FD9" w:rsidRPr="00CE6D19">
        <w:rPr>
          <w:rFonts w:ascii="Times New Roman" w:hAnsi="Times New Roman" w:cs="Times New Roman"/>
          <w:sz w:val="24"/>
          <w:szCs w:val="24"/>
        </w:rPr>
        <w:t xml:space="preserve"> filed a court application for certain relief, the particulars of which</w:t>
      </w:r>
      <w:r w:rsidR="000D48BA" w:rsidRPr="00CE6D19">
        <w:rPr>
          <w:rFonts w:ascii="Times New Roman" w:hAnsi="Times New Roman" w:cs="Times New Roman"/>
          <w:sz w:val="24"/>
          <w:szCs w:val="24"/>
        </w:rPr>
        <w:t xml:space="preserve"> do not appear from the record.  </w:t>
      </w:r>
      <w:r w:rsidR="00730FD9" w:rsidRPr="00CE6D19">
        <w:rPr>
          <w:rFonts w:ascii="Times New Roman" w:hAnsi="Times New Roman" w:cs="Times New Roman"/>
          <w:sz w:val="24"/>
          <w:szCs w:val="24"/>
        </w:rPr>
        <w:t xml:space="preserve">The appellants, to whom the application was addressed, then filed a notice of opposition to which an opposing affidavit was attached. </w:t>
      </w:r>
      <w:r w:rsidR="000D48BA" w:rsidRPr="00CE6D19">
        <w:rPr>
          <w:rFonts w:ascii="Times New Roman" w:hAnsi="Times New Roman" w:cs="Times New Roman"/>
          <w:sz w:val="24"/>
          <w:szCs w:val="24"/>
        </w:rPr>
        <w:t xml:space="preserve"> </w:t>
      </w:r>
      <w:r w:rsidR="00730FD9" w:rsidRPr="00CE6D19">
        <w:rPr>
          <w:rFonts w:ascii="Times New Roman" w:hAnsi="Times New Roman" w:cs="Times New Roman"/>
          <w:sz w:val="24"/>
          <w:szCs w:val="24"/>
        </w:rPr>
        <w:t>Incorporated in the notice of opposition was a counter</w:t>
      </w:r>
      <w:r w:rsidR="00843885" w:rsidRPr="00CE6D19">
        <w:rPr>
          <w:rFonts w:ascii="Times New Roman" w:hAnsi="Times New Roman" w:cs="Times New Roman"/>
          <w:sz w:val="24"/>
          <w:szCs w:val="24"/>
        </w:rPr>
        <w:t>-application</w:t>
      </w:r>
      <w:r w:rsidR="00730FD9" w:rsidRPr="00CE6D19">
        <w:rPr>
          <w:rFonts w:ascii="Times New Roman" w:hAnsi="Times New Roman" w:cs="Times New Roman"/>
          <w:sz w:val="24"/>
          <w:szCs w:val="24"/>
        </w:rPr>
        <w:t xml:space="preserve">, and </w:t>
      </w:r>
      <w:r w:rsidR="00843885" w:rsidRPr="00CE6D19">
        <w:rPr>
          <w:rFonts w:ascii="Times New Roman" w:hAnsi="Times New Roman" w:cs="Times New Roman"/>
          <w:sz w:val="24"/>
          <w:szCs w:val="24"/>
        </w:rPr>
        <w:t xml:space="preserve">notwithstanding the absence of a formal application for a counter-application, </w:t>
      </w:r>
      <w:r w:rsidR="00730FD9" w:rsidRPr="00CE6D19">
        <w:rPr>
          <w:rFonts w:ascii="Times New Roman" w:hAnsi="Times New Roman" w:cs="Times New Roman"/>
          <w:sz w:val="24"/>
          <w:szCs w:val="24"/>
        </w:rPr>
        <w:t>in the opposing a</w:t>
      </w:r>
      <w:r w:rsidR="00896CF6" w:rsidRPr="00CE6D19">
        <w:rPr>
          <w:rFonts w:ascii="Times New Roman" w:hAnsi="Times New Roman" w:cs="Times New Roman"/>
          <w:sz w:val="24"/>
          <w:szCs w:val="24"/>
        </w:rPr>
        <w:t>ffidavit the appellants</w:t>
      </w:r>
      <w:r w:rsidR="00730FD9" w:rsidRPr="00CE6D19">
        <w:rPr>
          <w:rFonts w:ascii="Times New Roman" w:hAnsi="Times New Roman" w:cs="Times New Roman"/>
          <w:sz w:val="24"/>
          <w:szCs w:val="24"/>
        </w:rPr>
        <w:t xml:space="preserve"> made reference to </w:t>
      </w:r>
      <w:r w:rsidR="00843885" w:rsidRPr="00CE6D19">
        <w:rPr>
          <w:rFonts w:ascii="Times New Roman" w:hAnsi="Times New Roman" w:cs="Times New Roman"/>
          <w:sz w:val="24"/>
          <w:szCs w:val="24"/>
        </w:rPr>
        <w:t xml:space="preserve">such </w:t>
      </w:r>
      <w:r w:rsidR="00730FD9" w:rsidRPr="00CE6D19">
        <w:rPr>
          <w:rFonts w:ascii="Times New Roman" w:hAnsi="Times New Roman" w:cs="Times New Roman"/>
          <w:sz w:val="24"/>
          <w:szCs w:val="24"/>
        </w:rPr>
        <w:t xml:space="preserve">counter-application and attached a draft order to the opposing affidavit. The </w:t>
      </w:r>
      <w:r w:rsidR="00896CF6" w:rsidRPr="00CE6D19">
        <w:rPr>
          <w:rFonts w:ascii="Times New Roman" w:hAnsi="Times New Roman" w:cs="Times New Roman"/>
          <w:sz w:val="24"/>
          <w:szCs w:val="24"/>
        </w:rPr>
        <w:t>Church</w:t>
      </w:r>
      <w:r w:rsidR="00730FD9" w:rsidRPr="00CE6D19">
        <w:rPr>
          <w:rFonts w:ascii="Times New Roman" w:hAnsi="Times New Roman" w:cs="Times New Roman"/>
          <w:sz w:val="24"/>
          <w:szCs w:val="24"/>
        </w:rPr>
        <w:t xml:space="preserve">, for reasons that are not </w:t>
      </w:r>
      <w:r w:rsidR="00843885" w:rsidRPr="00CE6D19">
        <w:rPr>
          <w:rFonts w:ascii="Times New Roman" w:hAnsi="Times New Roman" w:cs="Times New Roman"/>
          <w:sz w:val="24"/>
          <w:szCs w:val="24"/>
        </w:rPr>
        <w:t>germane</w:t>
      </w:r>
      <w:r w:rsidR="00730FD9" w:rsidRPr="00CE6D19">
        <w:rPr>
          <w:rFonts w:ascii="Times New Roman" w:hAnsi="Times New Roman" w:cs="Times New Roman"/>
          <w:sz w:val="24"/>
          <w:szCs w:val="24"/>
        </w:rPr>
        <w:t xml:space="preserve"> to the resolution of this dispute</w:t>
      </w:r>
      <w:r w:rsidR="00230E33" w:rsidRPr="00CE6D19">
        <w:rPr>
          <w:rFonts w:ascii="Times New Roman" w:hAnsi="Times New Roman" w:cs="Times New Roman"/>
          <w:sz w:val="24"/>
          <w:szCs w:val="24"/>
        </w:rPr>
        <w:t>,</w:t>
      </w:r>
      <w:r w:rsidR="00730FD9" w:rsidRPr="00CE6D19">
        <w:rPr>
          <w:rFonts w:ascii="Times New Roman" w:hAnsi="Times New Roman" w:cs="Times New Roman"/>
          <w:sz w:val="24"/>
          <w:szCs w:val="24"/>
        </w:rPr>
        <w:t xml:space="preserve"> did not file an answering affidavit.</w:t>
      </w:r>
    </w:p>
    <w:p w:rsidR="00730FD9" w:rsidRPr="00CE6D19" w:rsidRDefault="00730FD9" w:rsidP="00730FD9">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  </w:t>
      </w:r>
    </w:p>
    <w:p w:rsidR="00730FD9" w:rsidRPr="00CE6D19" w:rsidRDefault="00730FD9" w:rsidP="00730FD9">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Sometime in October 2009 officers of the </w:t>
      </w:r>
      <w:r w:rsidR="00896CF6" w:rsidRPr="00CE6D19">
        <w:rPr>
          <w:rFonts w:ascii="Times New Roman" w:hAnsi="Times New Roman" w:cs="Times New Roman"/>
          <w:sz w:val="24"/>
          <w:szCs w:val="24"/>
        </w:rPr>
        <w:t>Church</w:t>
      </w:r>
      <w:r w:rsidRPr="00CE6D19">
        <w:rPr>
          <w:rFonts w:ascii="Times New Roman" w:hAnsi="Times New Roman" w:cs="Times New Roman"/>
          <w:sz w:val="24"/>
          <w:szCs w:val="24"/>
        </w:rPr>
        <w:t xml:space="preserve"> discovered that the “counter application” referred</w:t>
      </w:r>
      <w:r w:rsidR="009F0A4B" w:rsidRPr="00CE6D19">
        <w:rPr>
          <w:rFonts w:ascii="Times New Roman" w:hAnsi="Times New Roman" w:cs="Times New Roman"/>
          <w:sz w:val="24"/>
          <w:szCs w:val="24"/>
        </w:rPr>
        <w:t xml:space="preserve"> to</w:t>
      </w:r>
      <w:r w:rsidRPr="00CE6D19">
        <w:rPr>
          <w:rFonts w:ascii="Times New Roman" w:hAnsi="Times New Roman" w:cs="Times New Roman"/>
          <w:sz w:val="24"/>
          <w:szCs w:val="24"/>
        </w:rPr>
        <w:t xml:space="preserve"> in the opposing affidavit filed under Case No HC 40</w:t>
      </w:r>
      <w:r w:rsidR="009F0A4B" w:rsidRPr="00CE6D19">
        <w:rPr>
          <w:rFonts w:ascii="Times New Roman" w:hAnsi="Times New Roman" w:cs="Times New Roman"/>
          <w:sz w:val="24"/>
          <w:szCs w:val="24"/>
        </w:rPr>
        <w:t>10/09 had been granted by the High Court</w:t>
      </w:r>
      <w:r w:rsidRPr="00CE6D19">
        <w:rPr>
          <w:rFonts w:ascii="Times New Roman" w:hAnsi="Times New Roman" w:cs="Times New Roman"/>
          <w:sz w:val="24"/>
          <w:szCs w:val="24"/>
        </w:rPr>
        <w:t xml:space="preserve"> on 28 October 2009 in motion court. It is common cause that the </w:t>
      </w:r>
      <w:r w:rsidR="00896CF6" w:rsidRPr="00CE6D19">
        <w:rPr>
          <w:rFonts w:ascii="Times New Roman" w:hAnsi="Times New Roman" w:cs="Times New Roman"/>
          <w:sz w:val="24"/>
          <w:szCs w:val="24"/>
        </w:rPr>
        <w:t>Church</w:t>
      </w:r>
      <w:r w:rsidRPr="00CE6D19">
        <w:rPr>
          <w:rFonts w:ascii="Times New Roman" w:hAnsi="Times New Roman" w:cs="Times New Roman"/>
          <w:sz w:val="24"/>
          <w:szCs w:val="24"/>
        </w:rPr>
        <w:t xml:space="preserve"> had not been served with a notice of set down. </w:t>
      </w:r>
      <w:r w:rsidR="00E91AE8" w:rsidRPr="00CE6D19">
        <w:rPr>
          <w:rFonts w:ascii="Times New Roman" w:hAnsi="Times New Roman" w:cs="Times New Roman"/>
          <w:sz w:val="24"/>
          <w:szCs w:val="24"/>
        </w:rPr>
        <w:t xml:space="preserve"> </w:t>
      </w:r>
      <w:r w:rsidRPr="00CE6D19">
        <w:rPr>
          <w:rFonts w:ascii="Times New Roman" w:hAnsi="Times New Roman" w:cs="Times New Roman"/>
          <w:sz w:val="24"/>
          <w:szCs w:val="24"/>
        </w:rPr>
        <w:t xml:space="preserve">As a consequence, the Church, under Case No HC 5403/09 filed a court application for the rescission of the default judgment in question. The High Court ordered that the default judgment granted on 28 October 2009 under Case No HC 4101/09 be set aside. </w:t>
      </w:r>
    </w:p>
    <w:p w:rsidR="00B111C4" w:rsidRPr="00CE6D19" w:rsidRDefault="00B111C4" w:rsidP="00730FD9">
      <w:pPr>
        <w:spacing w:after="0" w:line="480" w:lineRule="auto"/>
        <w:ind w:firstLine="1440"/>
        <w:jc w:val="both"/>
        <w:rPr>
          <w:rFonts w:ascii="Times New Roman" w:hAnsi="Times New Roman" w:cs="Times New Roman"/>
          <w:sz w:val="24"/>
          <w:szCs w:val="24"/>
        </w:rPr>
      </w:pPr>
    </w:p>
    <w:p w:rsidR="00F8321B" w:rsidRPr="00CE6D19" w:rsidRDefault="00730FD9" w:rsidP="00037ABF">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 </w:t>
      </w:r>
      <w:r w:rsidR="00ED599F" w:rsidRPr="00CE6D19">
        <w:rPr>
          <w:rFonts w:ascii="Times New Roman" w:hAnsi="Times New Roman" w:cs="Times New Roman"/>
          <w:sz w:val="24"/>
          <w:szCs w:val="24"/>
        </w:rPr>
        <w:t xml:space="preserve">Following upon the </w:t>
      </w:r>
      <w:r w:rsidR="009F0A4B" w:rsidRPr="00CE6D19">
        <w:rPr>
          <w:rFonts w:ascii="Times New Roman" w:hAnsi="Times New Roman" w:cs="Times New Roman"/>
          <w:sz w:val="24"/>
          <w:szCs w:val="24"/>
        </w:rPr>
        <w:t>default judgment</w:t>
      </w:r>
      <w:r w:rsidR="00ED599F" w:rsidRPr="00CE6D19">
        <w:rPr>
          <w:rFonts w:ascii="Times New Roman" w:hAnsi="Times New Roman" w:cs="Times New Roman"/>
          <w:sz w:val="24"/>
          <w:szCs w:val="24"/>
        </w:rPr>
        <w:t xml:space="preserve"> under Case No HC 4101/09, which was concerne</w:t>
      </w:r>
      <w:r w:rsidR="005D621F" w:rsidRPr="00CE6D19">
        <w:rPr>
          <w:rFonts w:ascii="Times New Roman" w:hAnsi="Times New Roman" w:cs="Times New Roman"/>
          <w:sz w:val="24"/>
          <w:szCs w:val="24"/>
        </w:rPr>
        <w:t>d with relief under the counter</w:t>
      </w:r>
      <w:r w:rsidR="00AC040C" w:rsidRPr="00CE6D19">
        <w:rPr>
          <w:rFonts w:ascii="Times New Roman" w:hAnsi="Times New Roman" w:cs="Times New Roman"/>
          <w:sz w:val="24"/>
          <w:szCs w:val="24"/>
        </w:rPr>
        <w:t>-</w:t>
      </w:r>
      <w:r w:rsidR="00843885" w:rsidRPr="00CE6D19">
        <w:rPr>
          <w:rFonts w:ascii="Times New Roman" w:hAnsi="Times New Roman" w:cs="Times New Roman"/>
          <w:sz w:val="24"/>
          <w:szCs w:val="24"/>
        </w:rPr>
        <w:t>application</w:t>
      </w:r>
      <w:r w:rsidR="00ED599F" w:rsidRPr="00CE6D19">
        <w:rPr>
          <w:rFonts w:ascii="Times New Roman" w:hAnsi="Times New Roman" w:cs="Times New Roman"/>
          <w:sz w:val="24"/>
          <w:szCs w:val="24"/>
        </w:rPr>
        <w:t xml:space="preserve">, the appellants </w:t>
      </w:r>
      <w:r w:rsidR="00A63A14" w:rsidRPr="00CE6D19">
        <w:rPr>
          <w:rFonts w:ascii="Times New Roman" w:hAnsi="Times New Roman" w:cs="Times New Roman"/>
          <w:sz w:val="24"/>
          <w:szCs w:val="24"/>
        </w:rPr>
        <w:t>sought compliance with the order from the Church and those of its members whom they consi</w:t>
      </w:r>
      <w:r w:rsidR="00386AD7" w:rsidRPr="00CE6D19">
        <w:rPr>
          <w:rFonts w:ascii="Times New Roman" w:hAnsi="Times New Roman" w:cs="Times New Roman"/>
          <w:sz w:val="24"/>
          <w:szCs w:val="24"/>
        </w:rPr>
        <w:t xml:space="preserve">dered to be bound by </w:t>
      </w:r>
      <w:r w:rsidR="00386AD7" w:rsidRPr="00CE6D19">
        <w:rPr>
          <w:rFonts w:ascii="Times New Roman" w:hAnsi="Times New Roman" w:cs="Times New Roman"/>
          <w:sz w:val="24"/>
          <w:szCs w:val="24"/>
        </w:rPr>
        <w:lastRenderedPageBreak/>
        <w:t xml:space="preserve">the order.  </w:t>
      </w:r>
      <w:r w:rsidR="00A63A14" w:rsidRPr="00CE6D19">
        <w:rPr>
          <w:rFonts w:ascii="Times New Roman" w:hAnsi="Times New Roman" w:cs="Times New Roman"/>
          <w:sz w:val="24"/>
          <w:szCs w:val="24"/>
        </w:rPr>
        <w:t>The Church</w:t>
      </w:r>
      <w:r w:rsidR="00843885" w:rsidRPr="00CE6D19">
        <w:rPr>
          <w:rFonts w:ascii="Times New Roman" w:hAnsi="Times New Roman" w:cs="Times New Roman"/>
          <w:sz w:val="24"/>
          <w:szCs w:val="24"/>
        </w:rPr>
        <w:t>,</w:t>
      </w:r>
      <w:r w:rsidR="00A63A14" w:rsidRPr="00CE6D19">
        <w:rPr>
          <w:rFonts w:ascii="Times New Roman" w:hAnsi="Times New Roman" w:cs="Times New Roman"/>
          <w:sz w:val="24"/>
          <w:szCs w:val="24"/>
        </w:rPr>
        <w:t xml:space="preserve"> however, </w:t>
      </w:r>
      <w:r w:rsidR="00843885" w:rsidRPr="00CE6D19">
        <w:rPr>
          <w:rFonts w:ascii="Times New Roman" w:hAnsi="Times New Roman" w:cs="Times New Roman"/>
          <w:sz w:val="24"/>
          <w:szCs w:val="24"/>
        </w:rPr>
        <w:t xml:space="preserve">did not comply with the default order and </w:t>
      </w:r>
      <w:r w:rsidR="00A63A14" w:rsidRPr="00CE6D19">
        <w:rPr>
          <w:rFonts w:ascii="Times New Roman" w:hAnsi="Times New Roman" w:cs="Times New Roman"/>
          <w:sz w:val="24"/>
          <w:szCs w:val="24"/>
        </w:rPr>
        <w:t xml:space="preserve">chose </w:t>
      </w:r>
      <w:r w:rsidR="00843885" w:rsidRPr="00CE6D19">
        <w:rPr>
          <w:rFonts w:ascii="Times New Roman" w:hAnsi="Times New Roman" w:cs="Times New Roman"/>
          <w:sz w:val="24"/>
          <w:szCs w:val="24"/>
        </w:rPr>
        <w:t xml:space="preserve">instead </w:t>
      </w:r>
      <w:r w:rsidR="00A63A14" w:rsidRPr="00CE6D19">
        <w:rPr>
          <w:rFonts w:ascii="Times New Roman" w:hAnsi="Times New Roman" w:cs="Times New Roman"/>
          <w:sz w:val="24"/>
          <w:szCs w:val="24"/>
        </w:rPr>
        <w:t xml:space="preserve">to have the judgment rescinded resulting in the appellants </w:t>
      </w:r>
      <w:r w:rsidR="00ED599F" w:rsidRPr="00CE6D19">
        <w:rPr>
          <w:rFonts w:ascii="Times New Roman" w:hAnsi="Times New Roman" w:cs="Times New Roman"/>
          <w:sz w:val="24"/>
          <w:szCs w:val="24"/>
        </w:rPr>
        <w:t>institut</w:t>
      </w:r>
      <w:r w:rsidR="00A63A14" w:rsidRPr="00CE6D19">
        <w:rPr>
          <w:rFonts w:ascii="Times New Roman" w:hAnsi="Times New Roman" w:cs="Times New Roman"/>
          <w:sz w:val="24"/>
          <w:szCs w:val="24"/>
        </w:rPr>
        <w:t xml:space="preserve">ing </w:t>
      </w:r>
      <w:r w:rsidR="00ED599F" w:rsidRPr="00CE6D19">
        <w:rPr>
          <w:rFonts w:ascii="Times New Roman" w:hAnsi="Times New Roman" w:cs="Times New Roman"/>
          <w:sz w:val="24"/>
          <w:szCs w:val="24"/>
        </w:rPr>
        <w:t>an application for contempt under Case No HC 976/10</w:t>
      </w:r>
      <w:r w:rsidR="00A63A14" w:rsidRPr="00CE6D19">
        <w:rPr>
          <w:rFonts w:ascii="Times New Roman" w:hAnsi="Times New Roman" w:cs="Times New Roman"/>
          <w:sz w:val="24"/>
          <w:szCs w:val="24"/>
        </w:rPr>
        <w:t>.</w:t>
      </w:r>
      <w:r w:rsidR="00A34EDD" w:rsidRPr="00CE6D19">
        <w:rPr>
          <w:rFonts w:ascii="Times New Roman" w:hAnsi="Times New Roman" w:cs="Times New Roman"/>
          <w:sz w:val="24"/>
          <w:szCs w:val="24"/>
        </w:rPr>
        <w:t xml:space="preserve">  </w:t>
      </w:r>
      <w:r w:rsidR="00A63A14" w:rsidRPr="00CE6D19">
        <w:rPr>
          <w:rFonts w:ascii="Times New Roman" w:hAnsi="Times New Roman" w:cs="Times New Roman"/>
          <w:sz w:val="24"/>
          <w:szCs w:val="24"/>
        </w:rPr>
        <w:t xml:space="preserve">Even though the </w:t>
      </w:r>
      <w:r w:rsidR="00843885" w:rsidRPr="00CE6D19">
        <w:rPr>
          <w:rFonts w:ascii="Times New Roman" w:hAnsi="Times New Roman" w:cs="Times New Roman"/>
          <w:sz w:val="24"/>
          <w:szCs w:val="24"/>
        </w:rPr>
        <w:t xml:space="preserve">order under the </w:t>
      </w:r>
      <w:r w:rsidR="00A63A14" w:rsidRPr="00CE6D19">
        <w:rPr>
          <w:rFonts w:ascii="Times New Roman" w:hAnsi="Times New Roman" w:cs="Times New Roman"/>
          <w:sz w:val="24"/>
          <w:szCs w:val="24"/>
        </w:rPr>
        <w:t>counter</w:t>
      </w:r>
      <w:r w:rsidR="00843885" w:rsidRPr="00CE6D19">
        <w:rPr>
          <w:rFonts w:ascii="Times New Roman" w:hAnsi="Times New Roman" w:cs="Times New Roman"/>
          <w:sz w:val="24"/>
          <w:szCs w:val="24"/>
        </w:rPr>
        <w:t>-application</w:t>
      </w:r>
      <w:r w:rsidR="00A63A14" w:rsidRPr="00CE6D19">
        <w:rPr>
          <w:rFonts w:ascii="Times New Roman" w:hAnsi="Times New Roman" w:cs="Times New Roman"/>
          <w:sz w:val="24"/>
          <w:szCs w:val="24"/>
        </w:rPr>
        <w:t xml:space="preserve"> had been obtained against the Church only, </w:t>
      </w:r>
      <w:r w:rsidR="00843885" w:rsidRPr="00CE6D19">
        <w:rPr>
          <w:rFonts w:ascii="Times New Roman" w:hAnsi="Times New Roman" w:cs="Times New Roman"/>
          <w:sz w:val="24"/>
          <w:szCs w:val="24"/>
        </w:rPr>
        <w:t>the appellants,</w:t>
      </w:r>
      <w:r w:rsidR="00ED599F" w:rsidRPr="00CE6D19">
        <w:rPr>
          <w:rFonts w:ascii="Times New Roman" w:hAnsi="Times New Roman" w:cs="Times New Roman"/>
          <w:sz w:val="24"/>
          <w:szCs w:val="24"/>
        </w:rPr>
        <w:t xml:space="preserve"> </w:t>
      </w:r>
      <w:r w:rsidR="00A63A14" w:rsidRPr="00CE6D19">
        <w:rPr>
          <w:rFonts w:ascii="Times New Roman" w:hAnsi="Times New Roman" w:cs="Times New Roman"/>
          <w:sz w:val="24"/>
          <w:szCs w:val="24"/>
        </w:rPr>
        <w:t>u</w:t>
      </w:r>
      <w:r w:rsidR="00037ABF" w:rsidRPr="00CE6D19">
        <w:rPr>
          <w:rFonts w:ascii="Times New Roman" w:hAnsi="Times New Roman" w:cs="Times New Roman"/>
          <w:sz w:val="24"/>
          <w:szCs w:val="24"/>
        </w:rPr>
        <w:t xml:space="preserve">nder Case No HC No 976/10 sought an order of contempt against the Church, </w:t>
      </w:r>
      <w:proofErr w:type="spellStart"/>
      <w:r w:rsidR="00037ABF" w:rsidRPr="00CE6D19">
        <w:rPr>
          <w:rFonts w:ascii="Times New Roman" w:hAnsi="Times New Roman" w:cs="Times New Roman"/>
          <w:sz w:val="24"/>
          <w:szCs w:val="24"/>
        </w:rPr>
        <w:t>Zebron</w:t>
      </w:r>
      <w:proofErr w:type="spellEnd"/>
      <w:r w:rsidR="00037ABF" w:rsidRPr="00CE6D19">
        <w:rPr>
          <w:rFonts w:ascii="Times New Roman" w:hAnsi="Times New Roman" w:cs="Times New Roman"/>
          <w:sz w:val="24"/>
          <w:szCs w:val="24"/>
        </w:rPr>
        <w:t xml:space="preserve"> </w:t>
      </w:r>
      <w:proofErr w:type="spellStart"/>
      <w:r w:rsidR="00037ABF" w:rsidRPr="00CE6D19">
        <w:rPr>
          <w:rFonts w:ascii="Times New Roman" w:hAnsi="Times New Roman" w:cs="Times New Roman"/>
          <w:sz w:val="24"/>
          <w:szCs w:val="24"/>
        </w:rPr>
        <w:t>Pedzisai</w:t>
      </w:r>
      <w:proofErr w:type="spellEnd"/>
      <w:r w:rsidR="00037ABF" w:rsidRPr="00CE6D19">
        <w:rPr>
          <w:rFonts w:ascii="Times New Roman" w:hAnsi="Times New Roman" w:cs="Times New Roman"/>
          <w:sz w:val="24"/>
          <w:szCs w:val="24"/>
        </w:rPr>
        <w:t xml:space="preserve"> </w:t>
      </w:r>
      <w:proofErr w:type="spellStart"/>
      <w:r w:rsidR="00037ABF" w:rsidRPr="00CE6D19">
        <w:rPr>
          <w:rFonts w:ascii="Times New Roman" w:hAnsi="Times New Roman" w:cs="Times New Roman"/>
          <w:sz w:val="24"/>
          <w:szCs w:val="24"/>
        </w:rPr>
        <w:t>Nengomasha</w:t>
      </w:r>
      <w:proofErr w:type="spellEnd"/>
      <w:r w:rsidR="00037ABF" w:rsidRPr="00CE6D19">
        <w:rPr>
          <w:rFonts w:ascii="Times New Roman" w:hAnsi="Times New Roman" w:cs="Times New Roman"/>
          <w:sz w:val="24"/>
          <w:szCs w:val="24"/>
        </w:rPr>
        <w:t xml:space="preserve">, Era </w:t>
      </w:r>
      <w:proofErr w:type="spellStart"/>
      <w:r w:rsidR="00037ABF" w:rsidRPr="00CE6D19">
        <w:rPr>
          <w:rFonts w:ascii="Times New Roman" w:hAnsi="Times New Roman" w:cs="Times New Roman"/>
          <w:sz w:val="24"/>
          <w:szCs w:val="24"/>
        </w:rPr>
        <w:t>Tapera</w:t>
      </w:r>
      <w:proofErr w:type="spellEnd"/>
      <w:r w:rsidR="00037ABF" w:rsidRPr="00CE6D19">
        <w:rPr>
          <w:rFonts w:ascii="Times New Roman" w:hAnsi="Times New Roman" w:cs="Times New Roman"/>
          <w:sz w:val="24"/>
          <w:szCs w:val="24"/>
        </w:rPr>
        <w:t xml:space="preserve">, Jacob </w:t>
      </w:r>
      <w:proofErr w:type="spellStart"/>
      <w:r w:rsidR="00037ABF" w:rsidRPr="00CE6D19">
        <w:rPr>
          <w:rFonts w:ascii="Times New Roman" w:hAnsi="Times New Roman" w:cs="Times New Roman"/>
          <w:sz w:val="24"/>
          <w:szCs w:val="24"/>
        </w:rPr>
        <w:t>Machiha</w:t>
      </w:r>
      <w:proofErr w:type="spellEnd"/>
      <w:r w:rsidR="00037ABF" w:rsidRPr="00CE6D19">
        <w:rPr>
          <w:rFonts w:ascii="Times New Roman" w:hAnsi="Times New Roman" w:cs="Times New Roman"/>
          <w:sz w:val="24"/>
          <w:szCs w:val="24"/>
        </w:rPr>
        <w:t xml:space="preserve">, Sara </w:t>
      </w:r>
      <w:proofErr w:type="spellStart"/>
      <w:r w:rsidR="00037ABF" w:rsidRPr="00CE6D19">
        <w:rPr>
          <w:rFonts w:ascii="Times New Roman" w:hAnsi="Times New Roman" w:cs="Times New Roman"/>
          <w:sz w:val="24"/>
          <w:szCs w:val="24"/>
        </w:rPr>
        <w:t>Muungani</w:t>
      </w:r>
      <w:proofErr w:type="spellEnd"/>
      <w:r w:rsidR="00037ABF" w:rsidRPr="00CE6D19">
        <w:rPr>
          <w:rFonts w:ascii="Times New Roman" w:hAnsi="Times New Roman" w:cs="Times New Roman"/>
          <w:sz w:val="24"/>
          <w:szCs w:val="24"/>
        </w:rPr>
        <w:t xml:space="preserve">, </w:t>
      </w:r>
      <w:proofErr w:type="spellStart"/>
      <w:r w:rsidR="00037ABF" w:rsidRPr="00CE6D19">
        <w:rPr>
          <w:rFonts w:ascii="Times New Roman" w:hAnsi="Times New Roman" w:cs="Times New Roman"/>
          <w:sz w:val="24"/>
          <w:szCs w:val="24"/>
        </w:rPr>
        <w:t>Sesi</w:t>
      </w:r>
      <w:proofErr w:type="spellEnd"/>
      <w:r w:rsidR="00037ABF" w:rsidRPr="00CE6D19">
        <w:rPr>
          <w:rFonts w:ascii="Times New Roman" w:hAnsi="Times New Roman" w:cs="Times New Roman"/>
          <w:sz w:val="24"/>
          <w:szCs w:val="24"/>
        </w:rPr>
        <w:t xml:space="preserve"> Catherine and </w:t>
      </w:r>
      <w:proofErr w:type="spellStart"/>
      <w:r w:rsidR="00037ABF" w:rsidRPr="00CE6D19">
        <w:rPr>
          <w:rFonts w:ascii="Times New Roman" w:hAnsi="Times New Roman" w:cs="Times New Roman"/>
          <w:sz w:val="24"/>
          <w:szCs w:val="24"/>
        </w:rPr>
        <w:t>Masawi</w:t>
      </w:r>
      <w:proofErr w:type="spellEnd"/>
      <w:r w:rsidR="00037ABF" w:rsidRPr="00CE6D19">
        <w:rPr>
          <w:rFonts w:ascii="Times New Roman" w:hAnsi="Times New Roman" w:cs="Times New Roman"/>
          <w:sz w:val="24"/>
          <w:szCs w:val="24"/>
        </w:rPr>
        <w:t xml:space="preserve"> </w:t>
      </w:r>
      <w:proofErr w:type="spellStart"/>
      <w:r w:rsidR="00037ABF" w:rsidRPr="00CE6D19">
        <w:rPr>
          <w:rFonts w:ascii="Times New Roman" w:hAnsi="Times New Roman" w:cs="Times New Roman"/>
          <w:sz w:val="24"/>
          <w:szCs w:val="24"/>
        </w:rPr>
        <w:t>Mhizha</w:t>
      </w:r>
      <w:proofErr w:type="spellEnd"/>
      <w:r w:rsidR="00037ABF" w:rsidRPr="00CE6D19">
        <w:rPr>
          <w:rFonts w:ascii="Times New Roman" w:hAnsi="Times New Roman" w:cs="Times New Roman"/>
          <w:sz w:val="24"/>
          <w:szCs w:val="24"/>
        </w:rPr>
        <w:t xml:space="preserve">. The order also sought </w:t>
      </w:r>
      <w:r w:rsidR="00F8321B" w:rsidRPr="00CE6D19">
        <w:rPr>
          <w:rFonts w:ascii="Times New Roman" w:hAnsi="Times New Roman" w:cs="Times New Roman"/>
          <w:sz w:val="24"/>
          <w:szCs w:val="24"/>
        </w:rPr>
        <w:t xml:space="preserve">for the committal of the named respondents to prison for contempt. </w:t>
      </w:r>
    </w:p>
    <w:p w:rsidR="00081A6E" w:rsidRPr="00CE6D19" w:rsidRDefault="00081A6E" w:rsidP="00081A6E">
      <w:pPr>
        <w:spacing w:after="0" w:line="240" w:lineRule="auto"/>
        <w:ind w:firstLine="1440"/>
        <w:jc w:val="both"/>
        <w:rPr>
          <w:rFonts w:ascii="Times New Roman" w:hAnsi="Times New Roman" w:cs="Times New Roman"/>
          <w:sz w:val="24"/>
          <w:szCs w:val="24"/>
        </w:rPr>
      </w:pPr>
    </w:p>
    <w:p w:rsidR="00F8321B" w:rsidRPr="00CE6D19" w:rsidRDefault="00037ABF" w:rsidP="00037ABF">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The allegations against the respondents</w:t>
      </w:r>
      <w:r w:rsidR="00896CF6" w:rsidRPr="00CE6D19">
        <w:rPr>
          <w:rFonts w:ascii="Times New Roman" w:hAnsi="Times New Roman" w:cs="Times New Roman"/>
          <w:sz w:val="24"/>
          <w:szCs w:val="24"/>
        </w:rPr>
        <w:t>, including the Church,</w:t>
      </w:r>
      <w:r w:rsidRPr="00CE6D19">
        <w:rPr>
          <w:rFonts w:ascii="Times New Roman" w:hAnsi="Times New Roman" w:cs="Times New Roman"/>
          <w:sz w:val="24"/>
          <w:szCs w:val="24"/>
        </w:rPr>
        <w:t xml:space="preserve"> were that they had failed or refused to comply with the order issue</w:t>
      </w:r>
      <w:r w:rsidR="0001452B" w:rsidRPr="00CE6D19">
        <w:rPr>
          <w:rFonts w:ascii="Times New Roman" w:hAnsi="Times New Roman" w:cs="Times New Roman"/>
          <w:sz w:val="24"/>
          <w:szCs w:val="24"/>
        </w:rPr>
        <w:t>d</w:t>
      </w:r>
      <w:r w:rsidRPr="00CE6D19">
        <w:rPr>
          <w:rFonts w:ascii="Times New Roman" w:hAnsi="Times New Roman" w:cs="Times New Roman"/>
          <w:sz w:val="24"/>
          <w:szCs w:val="24"/>
        </w:rPr>
        <w:t xml:space="preserve"> in default against the Church </w:t>
      </w:r>
      <w:r w:rsidR="00896CF6" w:rsidRPr="00CE6D19">
        <w:rPr>
          <w:rFonts w:ascii="Times New Roman" w:hAnsi="Times New Roman" w:cs="Times New Roman"/>
          <w:sz w:val="24"/>
          <w:szCs w:val="24"/>
        </w:rPr>
        <w:t xml:space="preserve">and granted in </w:t>
      </w:r>
      <w:r w:rsidRPr="00CE6D19">
        <w:rPr>
          <w:rFonts w:ascii="Times New Roman" w:hAnsi="Times New Roman" w:cs="Times New Roman"/>
          <w:sz w:val="24"/>
          <w:szCs w:val="24"/>
        </w:rPr>
        <w:t>the</w:t>
      </w:r>
      <w:r w:rsidR="00896CF6" w:rsidRPr="00CE6D19">
        <w:rPr>
          <w:rFonts w:ascii="Times New Roman" w:hAnsi="Times New Roman" w:cs="Times New Roman"/>
          <w:sz w:val="24"/>
          <w:szCs w:val="24"/>
        </w:rPr>
        <w:t xml:space="preserve"> counter-application</w:t>
      </w:r>
      <w:r w:rsidRPr="00CE6D19">
        <w:rPr>
          <w:rFonts w:ascii="Times New Roman" w:hAnsi="Times New Roman" w:cs="Times New Roman"/>
          <w:sz w:val="24"/>
          <w:szCs w:val="24"/>
        </w:rPr>
        <w:t xml:space="preserve">. </w:t>
      </w:r>
    </w:p>
    <w:p w:rsidR="00E10278" w:rsidRPr="00CE6D19" w:rsidRDefault="00E10278" w:rsidP="00037ABF">
      <w:pPr>
        <w:spacing w:after="0" w:line="480" w:lineRule="auto"/>
        <w:ind w:firstLine="1440"/>
        <w:jc w:val="both"/>
        <w:rPr>
          <w:rFonts w:ascii="Times New Roman" w:hAnsi="Times New Roman" w:cs="Times New Roman"/>
          <w:sz w:val="24"/>
          <w:szCs w:val="24"/>
        </w:rPr>
      </w:pPr>
    </w:p>
    <w:p w:rsidR="00A411AC" w:rsidRPr="00CE6D19" w:rsidRDefault="00843885" w:rsidP="00587262">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B</w:t>
      </w:r>
      <w:r w:rsidR="0001633B" w:rsidRPr="00CE6D19">
        <w:rPr>
          <w:rFonts w:ascii="Times New Roman" w:hAnsi="Times New Roman" w:cs="Times New Roman"/>
          <w:sz w:val="24"/>
          <w:szCs w:val="24"/>
        </w:rPr>
        <w:t>oth</w:t>
      </w:r>
      <w:r w:rsidRPr="00CE6D19">
        <w:rPr>
          <w:rFonts w:ascii="Times New Roman" w:hAnsi="Times New Roman" w:cs="Times New Roman"/>
          <w:sz w:val="24"/>
          <w:szCs w:val="24"/>
        </w:rPr>
        <w:t xml:space="preserve"> </w:t>
      </w:r>
      <w:r w:rsidR="0001633B" w:rsidRPr="00CE6D19">
        <w:rPr>
          <w:rFonts w:ascii="Times New Roman" w:hAnsi="Times New Roman" w:cs="Times New Roman"/>
          <w:sz w:val="24"/>
          <w:szCs w:val="24"/>
        </w:rPr>
        <w:t>application</w:t>
      </w:r>
      <w:r w:rsidRPr="00CE6D19">
        <w:rPr>
          <w:rFonts w:ascii="Times New Roman" w:hAnsi="Times New Roman" w:cs="Times New Roman"/>
          <w:sz w:val="24"/>
          <w:szCs w:val="24"/>
        </w:rPr>
        <w:t>s</w:t>
      </w:r>
      <w:r w:rsidR="00896CF6" w:rsidRPr="00CE6D19">
        <w:rPr>
          <w:rFonts w:ascii="Times New Roman" w:hAnsi="Times New Roman" w:cs="Times New Roman"/>
          <w:sz w:val="24"/>
          <w:szCs w:val="24"/>
        </w:rPr>
        <w:t xml:space="preserve">, the one for rescission and for </w:t>
      </w:r>
      <w:r w:rsidR="00DE25A1" w:rsidRPr="00CE6D19">
        <w:rPr>
          <w:rFonts w:ascii="Times New Roman" w:hAnsi="Times New Roman" w:cs="Times New Roman"/>
          <w:sz w:val="24"/>
          <w:szCs w:val="24"/>
        </w:rPr>
        <w:t xml:space="preserve">contempt of court, </w:t>
      </w:r>
      <w:r w:rsidR="0001633B" w:rsidRPr="00CE6D19">
        <w:rPr>
          <w:rFonts w:ascii="Times New Roman" w:hAnsi="Times New Roman" w:cs="Times New Roman"/>
          <w:sz w:val="24"/>
          <w:szCs w:val="24"/>
        </w:rPr>
        <w:t xml:space="preserve">were placed before one judge who then caused them to be set down for </w:t>
      </w:r>
      <w:r w:rsidR="00F8321B" w:rsidRPr="00CE6D19">
        <w:rPr>
          <w:rFonts w:ascii="Times New Roman" w:hAnsi="Times New Roman" w:cs="Times New Roman"/>
          <w:sz w:val="24"/>
          <w:szCs w:val="24"/>
        </w:rPr>
        <w:t>hear</w:t>
      </w:r>
      <w:r w:rsidR="0001633B" w:rsidRPr="00CE6D19">
        <w:rPr>
          <w:rFonts w:ascii="Times New Roman" w:hAnsi="Times New Roman" w:cs="Times New Roman"/>
          <w:sz w:val="24"/>
          <w:szCs w:val="24"/>
        </w:rPr>
        <w:t>ing</w:t>
      </w:r>
      <w:r w:rsidR="00F8321B" w:rsidRPr="00CE6D19">
        <w:rPr>
          <w:rFonts w:ascii="Times New Roman" w:hAnsi="Times New Roman" w:cs="Times New Roman"/>
          <w:sz w:val="24"/>
          <w:szCs w:val="24"/>
        </w:rPr>
        <w:t xml:space="preserve"> </w:t>
      </w:r>
      <w:r w:rsidR="00DE25A1" w:rsidRPr="00CE6D19">
        <w:rPr>
          <w:rFonts w:ascii="Times New Roman" w:hAnsi="Times New Roman" w:cs="Times New Roman"/>
          <w:sz w:val="24"/>
          <w:szCs w:val="24"/>
        </w:rPr>
        <w:t>at the same time.</w:t>
      </w:r>
      <w:r w:rsidR="0001633B" w:rsidRPr="00CE6D19">
        <w:rPr>
          <w:rFonts w:ascii="Times New Roman" w:hAnsi="Times New Roman" w:cs="Times New Roman"/>
          <w:sz w:val="24"/>
          <w:szCs w:val="24"/>
        </w:rPr>
        <w:t xml:space="preserve"> </w:t>
      </w:r>
      <w:r w:rsidR="008A24D8" w:rsidRPr="00CE6D19">
        <w:rPr>
          <w:rFonts w:ascii="Times New Roman" w:hAnsi="Times New Roman" w:cs="Times New Roman"/>
          <w:sz w:val="24"/>
          <w:szCs w:val="24"/>
        </w:rPr>
        <w:t xml:space="preserve"> </w:t>
      </w:r>
      <w:r w:rsidR="00DE25A1" w:rsidRPr="00CE6D19">
        <w:rPr>
          <w:rFonts w:ascii="Times New Roman" w:hAnsi="Times New Roman" w:cs="Times New Roman"/>
          <w:sz w:val="24"/>
          <w:szCs w:val="24"/>
        </w:rPr>
        <w:t xml:space="preserve">As a consequence, </w:t>
      </w:r>
      <w:r w:rsidR="0001633B" w:rsidRPr="00CE6D19">
        <w:rPr>
          <w:rFonts w:ascii="Times New Roman" w:hAnsi="Times New Roman" w:cs="Times New Roman"/>
          <w:sz w:val="24"/>
          <w:szCs w:val="24"/>
        </w:rPr>
        <w:t>the</w:t>
      </w:r>
      <w:r w:rsidR="00F8321B" w:rsidRPr="00CE6D19">
        <w:rPr>
          <w:rFonts w:ascii="Times New Roman" w:hAnsi="Times New Roman" w:cs="Times New Roman"/>
          <w:sz w:val="24"/>
          <w:szCs w:val="24"/>
        </w:rPr>
        <w:t xml:space="preserve"> learned judge granted the application for resci</w:t>
      </w:r>
      <w:r w:rsidR="00A411AC" w:rsidRPr="00CE6D19">
        <w:rPr>
          <w:rFonts w:ascii="Times New Roman" w:hAnsi="Times New Roman" w:cs="Times New Roman"/>
          <w:sz w:val="24"/>
          <w:szCs w:val="24"/>
        </w:rPr>
        <w:t>ssion a</w:t>
      </w:r>
      <w:r w:rsidR="00F8321B" w:rsidRPr="00CE6D19">
        <w:rPr>
          <w:rFonts w:ascii="Times New Roman" w:hAnsi="Times New Roman" w:cs="Times New Roman"/>
          <w:sz w:val="24"/>
          <w:szCs w:val="24"/>
        </w:rPr>
        <w:t>nd</w:t>
      </w:r>
      <w:r w:rsidR="00A411AC" w:rsidRPr="00CE6D19">
        <w:rPr>
          <w:rFonts w:ascii="Times New Roman" w:hAnsi="Times New Roman" w:cs="Times New Roman"/>
          <w:sz w:val="24"/>
          <w:szCs w:val="24"/>
        </w:rPr>
        <w:t xml:space="preserve"> set aside</w:t>
      </w:r>
      <w:r w:rsidR="00F8321B" w:rsidRPr="00CE6D19">
        <w:rPr>
          <w:rFonts w:ascii="Times New Roman" w:hAnsi="Times New Roman" w:cs="Times New Roman"/>
          <w:sz w:val="24"/>
          <w:szCs w:val="24"/>
        </w:rPr>
        <w:t xml:space="preserve"> the </w:t>
      </w:r>
      <w:r w:rsidR="00DE25A1" w:rsidRPr="00CE6D19">
        <w:rPr>
          <w:rFonts w:ascii="Times New Roman" w:hAnsi="Times New Roman" w:cs="Times New Roman"/>
          <w:sz w:val="24"/>
          <w:szCs w:val="24"/>
        </w:rPr>
        <w:t>order granted under the counter-application</w:t>
      </w:r>
      <w:r w:rsidR="00F8321B" w:rsidRPr="00CE6D19">
        <w:rPr>
          <w:rFonts w:ascii="Times New Roman" w:hAnsi="Times New Roman" w:cs="Times New Roman"/>
          <w:sz w:val="24"/>
          <w:szCs w:val="24"/>
        </w:rPr>
        <w:t>.</w:t>
      </w:r>
      <w:r w:rsidR="00A411AC" w:rsidRPr="00CE6D19">
        <w:rPr>
          <w:rFonts w:ascii="Times New Roman" w:hAnsi="Times New Roman" w:cs="Times New Roman"/>
          <w:sz w:val="24"/>
          <w:szCs w:val="24"/>
        </w:rPr>
        <w:t xml:space="preserve"> </w:t>
      </w:r>
      <w:r w:rsidR="008A24D8" w:rsidRPr="00CE6D19">
        <w:rPr>
          <w:rFonts w:ascii="Times New Roman" w:hAnsi="Times New Roman" w:cs="Times New Roman"/>
          <w:sz w:val="24"/>
          <w:szCs w:val="24"/>
        </w:rPr>
        <w:t xml:space="preserve"> </w:t>
      </w:r>
      <w:r w:rsidR="00A411AC" w:rsidRPr="00CE6D19">
        <w:rPr>
          <w:rFonts w:ascii="Times New Roman" w:hAnsi="Times New Roman" w:cs="Times New Roman"/>
          <w:sz w:val="24"/>
          <w:szCs w:val="24"/>
        </w:rPr>
        <w:t xml:space="preserve">The application for an order for contempt was dismissed. </w:t>
      </w:r>
      <w:r w:rsidR="00BC6502" w:rsidRPr="00CE6D19">
        <w:rPr>
          <w:rFonts w:ascii="Times New Roman" w:hAnsi="Times New Roman" w:cs="Times New Roman"/>
          <w:sz w:val="24"/>
          <w:szCs w:val="24"/>
        </w:rPr>
        <w:t xml:space="preserve"> </w:t>
      </w:r>
      <w:r w:rsidR="00A411AC" w:rsidRPr="00CE6D19">
        <w:rPr>
          <w:rFonts w:ascii="Times New Roman" w:hAnsi="Times New Roman" w:cs="Times New Roman"/>
          <w:sz w:val="24"/>
          <w:szCs w:val="24"/>
        </w:rPr>
        <w:t xml:space="preserve">The terms of the </w:t>
      </w:r>
      <w:proofErr w:type="gramStart"/>
      <w:r w:rsidR="0001452B" w:rsidRPr="00CE6D19">
        <w:rPr>
          <w:rFonts w:ascii="Times New Roman" w:hAnsi="Times New Roman" w:cs="Times New Roman"/>
          <w:sz w:val="24"/>
          <w:szCs w:val="24"/>
        </w:rPr>
        <w:t>composite</w:t>
      </w:r>
      <w:proofErr w:type="gramEnd"/>
      <w:r w:rsidR="0001452B" w:rsidRPr="00CE6D19">
        <w:rPr>
          <w:rFonts w:ascii="Times New Roman" w:hAnsi="Times New Roman" w:cs="Times New Roman"/>
          <w:sz w:val="24"/>
          <w:szCs w:val="24"/>
        </w:rPr>
        <w:t xml:space="preserve"> </w:t>
      </w:r>
      <w:r w:rsidR="00A411AC" w:rsidRPr="00CE6D19">
        <w:rPr>
          <w:rFonts w:ascii="Times New Roman" w:hAnsi="Times New Roman" w:cs="Times New Roman"/>
          <w:sz w:val="24"/>
          <w:szCs w:val="24"/>
        </w:rPr>
        <w:t>order issued by the court are as follows:</w:t>
      </w:r>
    </w:p>
    <w:p w:rsidR="006B4F1D" w:rsidRPr="00CE6D19" w:rsidRDefault="00A411AC" w:rsidP="00587262">
      <w:pPr>
        <w:spacing w:after="0" w:line="240" w:lineRule="auto"/>
        <w:ind w:left="720"/>
        <w:jc w:val="both"/>
        <w:rPr>
          <w:rFonts w:ascii="Times New Roman" w:hAnsi="Times New Roman" w:cs="Times New Roman"/>
          <w:sz w:val="24"/>
          <w:szCs w:val="24"/>
        </w:rPr>
      </w:pPr>
      <w:r w:rsidRPr="00CE6D19">
        <w:rPr>
          <w:rFonts w:ascii="Times New Roman" w:hAnsi="Times New Roman" w:cs="Times New Roman"/>
          <w:sz w:val="24"/>
          <w:szCs w:val="24"/>
        </w:rPr>
        <w:t>“For the avoidance of doubt the order of the court in HC 5403/09 is as follows:</w:t>
      </w:r>
    </w:p>
    <w:p w:rsidR="00037ABF" w:rsidRPr="00CE6D19" w:rsidRDefault="00037ABF" w:rsidP="006B4F1D">
      <w:pPr>
        <w:spacing w:after="0" w:line="240" w:lineRule="auto"/>
        <w:ind w:left="720"/>
        <w:jc w:val="both"/>
        <w:rPr>
          <w:rFonts w:ascii="Times New Roman" w:hAnsi="Times New Roman" w:cs="Times New Roman"/>
          <w:sz w:val="24"/>
          <w:szCs w:val="24"/>
        </w:rPr>
      </w:pPr>
      <w:r w:rsidRPr="00CE6D19">
        <w:rPr>
          <w:rFonts w:ascii="Times New Roman" w:hAnsi="Times New Roman" w:cs="Times New Roman"/>
          <w:sz w:val="24"/>
          <w:szCs w:val="24"/>
        </w:rPr>
        <w:t xml:space="preserve">   </w:t>
      </w:r>
    </w:p>
    <w:p w:rsidR="00A411AC" w:rsidRPr="00CE6D19" w:rsidRDefault="00A411AC" w:rsidP="006B4F1D">
      <w:pPr>
        <w:pStyle w:val="ListParagraph"/>
        <w:numPr>
          <w:ilvl w:val="0"/>
          <w:numId w:val="8"/>
        </w:numPr>
        <w:spacing w:after="0" w:line="240" w:lineRule="auto"/>
        <w:jc w:val="both"/>
        <w:rPr>
          <w:rFonts w:ascii="Times New Roman" w:hAnsi="Times New Roman" w:cs="Times New Roman"/>
          <w:sz w:val="24"/>
          <w:szCs w:val="24"/>
        </w:rPr>
      </w:pPr>
      <w:r w:rsidRPr="00CE6D19">
        <w:rPr>
          <w:rFonts w:ascii="Times New Roman" w:hAnsi="Times New Roman" w:cs="Times New Roman"/>
          <w:sz w:val="24"/>
          <w:szCs w:val="24"/>
        </w:rPr>
        <w:t>That the order granted by this court on 28 October in HC 4101/09 be and is hereby set aside.</w:t>
      </w:r>
    </w:p>
    <w:p w:rsidR="006B4F1D" w:rsidRPr="00CE6D19" w:rsidRDefault="006B4F1D" w:rsidP="006B4F1D">
      <w:pPr>
        <w:pStyle w:val="ListParagraph"/>
        <w:spacing w:after="0" w:line="240" w:lineRule="auto"/>
        <w:ind w:left="1800"/>
        <w:jc w:val="both"/>
        <w:rPr>
          <w:rFonts w:ascii="Times New Roman" w:hAnsi="Times New Roman" w:cs="Times New Roman"/>
          <w:sz w:val="24"/>
          <w:szCs w:val="24"/>
        </w:rPr>
      </w:pPr>
    </w:p>
    <w:p w:rsidR="00A411AC" w:rsidRPr="00CE6D19" w:rsidRDefault="00A411AC" w:rsidP="006B4F1D">
      <w:pPr>
        <w:pStyle w:val="ListParagraph"/>
        <w:numPr>
          <w:ilvl w:val="0"/>
          <w:numId w:val="8"/>
        </w:numPr>
        <w:spacing w:after="0" w:line="240" w:lineRule="auto"/>
        <w:jc w:val="both"/>
        <w:rPr>
          <w:rFonts w:ascii="Times New Roman" w:hAnsi="Times New Roman" w:cs="Times New Roman"/>
          <w:sz w:val="24"/>
          <w:szCs w:val="24"/>
        </w:rPr>
      </w:pPr>
      <w:r w:rsidRPr="00CE6D19">
        <w:rPr>
          <w:rFonts w:ascii="Times New Roman" w:hAnsi="Times New Roman" w:cs="Times New Roman"/>
          <w:sz w:val="24"/>
          <w:szCs w:val="24"/>
        </w:rPr>
        <w:t xml:space="preserve">That the applicant is granted leave to file </w:t>
      </w:r>
      <w:r w:rsidR="00BC6502" w:rsidRPr="00CE6D19">
        <w:rPr>
          <w:rFonts w:ascii="Times New Roman" w:hAnsi="Times New Roman" w:cs="Times New Roman"/>
          <w:sz w:val="24"/>
          <w:szCs w:val="24"/>
        </w:rPr>
        <w:t>the answering</w:t>
      </w:r>
      <w:r w:rsidRPr="00CE6D19">
        <w:rPr>
          <w:rFonts w:ascii="Times New Roman" w:hAnsi="Times New Roman" w:cs="Times New Roman"/>
          <w:sz w:val="24"/>
          <w:szCs w:val="24"/>
        </w:rPr>
        <w:t xml:space="preserve"> affidavit to the application in HC 4101/09 within seven (7) days of this order.</w:t>
      </w:r>
    </w:p>
    <w:p w:rsidR="006B4F1D" w:rsidRPr="00CE6D19" w:rsidRDefault="006B4F1D" w:rsidP="006B4F1D">
      <w:pPr>
        <w:pStyle w:val="ListParagraph"/>
        <w:rPr>
          <w:rFonts w:ascii="Times New Roman" w:hAnsi="Times New Roman" w:cs="Times New Roman"/>
          <w:sz w:val="24"/>
          <w:szCs w:val="24"/>
        </w:rPr>
      </w:pPr>
    </w:p>
    <w:p w:rsidR="00035A73" w:rsidRPr="00CE6D19" w:rsidRDefault="00A411AC" w:rsidP="00035A73">
      <w:pPr>
        <w:pStyle w:val="ListParagraph"/>
        <w:numPr>
          <w:ilvl w:val="0"/>
          <w:numId w:val="8"/>
        </w:numPr>
        <w:spacing w:after="0" w:line="240" w:lineRule="auto"/>
        <w:jc w:val="both"/>
        <w:rPr>
          <w:rFonts w:ascii="Times New Roman" w:hAnsi="Times New Roman" w:cs="Times New Roman"/>
          <w:sz w:val="24"/>
          <w:szCs w:val="24"/>
        </w:rPr>
      </w:pPr>
      <w:r w:rsidRPr="00CE6D19">
        <w:rPr>
          <w:rFonts w:ascii="Times New Roman" w:hAnsi="Times New Roman" w:cs="Times New Roman"/>
          <w:sz w:val="24"/>
          <w:szCs w:val="24"/>
        </w:rPr>
        <w:t>That the respondents shall pay the applicant’s costs.</w:t>
      </w:r>
    </w:p>
    <w:p w:rsidR="00035A73" w:rsidRPr="00CE6D19" w:rsidRDefault="00035A73" w:rsidP="00035A73">
      <w:pPr>
        <w:pStyle w:val="ListParagraph"/>
        <w:spacing w:after="0" w:line="240" w:lineRule="auto"/>
        <w:rPr>
          <w:rFonts w:ascii="Times New Roman" w:hAnsi="Times New Roman" w:cs="Times New Roman"/>
          <w:sz w:val="24"/>
          <w:szCs w:val="24"/>
        </w:rPr>
      </w:pPr>
    </w:p>
    <w:p w:rsidR="00A411AC" w:rsidRPr="00CE6D19" w:rsidRDefault="00035A73" w:rsidP="00587262">
      <w:pPr>
        <w:tabs>
          <w:tab w:val="left" w:pos="810"/>
        </w:tabs>
        <w:spacing w:after="0" w:line="240" w:lineRule="auto"/>
        <w:jc w:val="both"/>
        <w:rPr>
          <w:rFonts w:ascii="Times New Roman" w:hAnsi="Times New Roman" w:cs="Times New Roman"/>
          <w:sz w:val="24"/>
          <w:szCs w:val="24"/>
        </w:rPr>
      </w:pPr>
      <w:r w:rsidRPr="00CE6D19">
        <w:rPr>
          <w:rFonts w:ascii="Times New Roman" w:hAnsi="Times New Roman" w:cs="Times New Roman"/>
          <w:sz w:val="24"/>
          <w:szCs w:val="24"/>
        </w:rPr>
        <w:t xml:space="preserve">      </w:t>
      </w:r>
      <w:r w:rsidR="00A411AC" w:rsidRPr="00CE6D19">
        <w:rPr>
          <w:rFonts w:ascii="Times New Roman" w:hAnsi="Times New Roman" w:cs="Times New Roman"/>
          <w:sz w:val="24"/>
          <w:szCs w:val="24"/>
        </w:rPr>
        <w:t>The order of the court in HC 976/10 is as follows:</w:t>
      </w:r>
    </w:p>
    <w:p w:rsidR="00035A73" w:rsidRPr="00CE6D19" w:rsidRDefault="00035A73" w:rsidP="00035A73">
      <w:pPr>
        <w:tabs>
          <w:tab w:val="left" w:pos="1260"/>
        </w:tabs>
        <w:spacing w:after="0" w:line="240" w:lineRule="auto"/>
        <w:jc w:val="both"/>
        <w:rPr>
          <w:rFonts w:ascii="Times New Roman" w:hAnsi="Times New Roman" w:cs="Times New Roman"/>
          <w:sz w:val="24"/>
          <w:szCs w:val="24"/>
        </w:rPr>
      </w:pPr>
    </w:p>
    <w:p w:rsidR="00A411AC" w:rsidRPr="00CE6D19" w:rsidRDefault="00A411AC" w:rsidP="00035A73">
      <w:pPr>
        <w:spacing w:after="0" w:line="240" w:lineRule="auto"/>
        <w:ind w:left="1440"/>
        <w:jc w:val="both"/>
        <w:rPr>
          <w:rFonts w:ascii="Times New Roman" w:hAnsi="Times New Roman" w:cs="Times New Roman"/>
          <w:sz w:val="24"/>
          <w:szCs w:val="24"/>
        </w:rPr>
      </w:pPr>
      <w:r w:rsidRPr="00CE6D19">
        <w:rPr>
          <w:rFonts w:ascii="Times New Roman" w:hAnsi="Times New Roman" w:cs="Times New Roman"/>
          <w:sz w:val="24"/>
          <w:szCs w:val="24"/>
        </w:rPr>
        <w:t>It is ordered that the application be and is hereby dismissed with costs.</w:t>
      </w:r>
      <w:r w:rsidR="00843885" w:rsidRPr="00CE6D19">
        <w:rPr>
          <w:rFonts w:ascii="Times New Roman" w:hAnsi="Times New Roman" w:cs="Times New Roman"/>
          <w:sz w:val="24"/>
          <w:szCs w:val="24"/>
        </w:rPr>
        <w:t>”</w:t>
      </w:r>
    </w:p>
    <w:p w:rsidR="00843885" w:rsidRPr="00CE6D19" w:rsidRDefault="00843885" w:rsidP="00E1690C">
      <w:pPr>
        <w:spacing w:after="0" w:line="480" w:lineRule="auto"/>
        <w:ind w:firstLine="1440"/>
        <w:jc w:val="both"/>
        <w:rPr>
          <w:rFonts w:ascii="Times New Roman" w:hAnsi="Times New Roman" w:cs="Times New Roman"/>
          <w:sz w:val="24"/>
          <w:szCs w:val="24"/>
        </w:rPr>
      </w:pPr>
    </w:p>
    <w:p w:rsidR="0001452B" w:rsidRPr="00CE6D19" w:rsidRDefault="0001452B" w:rsidP="00587ACF">
      <w:pPr>
        <w:spacing w:after="0" w:line="240" w:lineRule="auto"/>
        <w:ind w:firstLine="1440"/>
        <w:jc w:val="both"/>
        <w:rPr>
          <w:rFonts w:ascii="Times New Roman" w:hAnsi="Times New Roman" w:cs="Times New Roman"/>
          <w:sz w:val="24"/>
          <w:szCs w:val="24"/>
        </w:rPr>
      </w:pPr>
    </w:p>
    <w:p w:rsidR="00F34755" w:rsidRPr="00CE6D19" w:rsidRDefault="00230E33" w:rsidP="00E1690C">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lastRenderedPageBreak/>
        <w:t>It is against the above order that t</w:t>
      </w:r>
      <w:r w:rsidR="00C4757B" w:rsidRPr="00CE6D19">
        <w:rPr>
          <w:rFonts w:ascii="Times New Roman" w:hAnsi="Times New Roman" w:cs="Times New Roman"/>
          <w:sz w:val="24"/>
          <w:szCs w:val="24"/>
        </w:rPr>
        <w:t>he</w:t>
      </w:r>
      <w:r w:rsidR="00F8409F" w:rsidRPr="00CE6D19">
        <w:rPr>
          <w:rFonts w:ascii="Times New Roman" w:hAnsi="Times New Roman" w:cs="Times New Roman"/>
          <w:sz w:val="24"/>
          <w:szCs w:val="24"/>
        </w:rPr>
        <w:t xml:space="preserve"> appellants have appealed </w:t>
      </w:r>
      <w:r w:rsidRPr="00CE6D19">
        <w:rPr>
          <w:rFonts w:ascii="Times New Roman" w:hAnsi="Times New Roman" w:cs="Times New Roman"/>
          <w:sz w:val="24"/>
          <w:szCs w:val="24"/>
        </w:rPr>
        <w:t xml:space="preserve">to this </w:t>
      </w:r>
      <w:r w:rsidR="003F6B97" w:rsidRPr="00CE6D19">
        <w:rPr>
          <w:rFonts w:ascii="Times New Roman" w:hAnsi="Times New Roman" w:cs="Times New Roman"/>
          <w:sz w:val="24"/>
          <w:szCs w:val="24"/>
        </w:rPr>
        <w:t>C</w:t>
      </w:r>
      <w:r w:rsidRPr="00CE6D19">
        <w:rPr>
          <w:rFonts w:ascii="Times New Roman" w:hAnsi="Times New Roman" w:cs="Times New Roman"/>
          <w:sz w:val="24"/>
          <w:szCs w:val="24"/>
        </w:rPr>
        <w:t>ourt.</w:t>
      </w:r>
      <w:r w:rsidR="003F6B97" w:rsidRPr="00CE6D19">
        <w:rPr>
          <w:rFonts w:ascii="Times New Roman" w:hAnsi="Times New Roman" w:cs="Times New Roman"/>
          <w:sz w:val="24"/>
          <w:szCs w:val="24"/>
        </w:rPr>
        <w:t xml:space="preserve">  </w:t>
      </w:r>
      <w:r w:rsidR="00F34755" w:rsidRPr="00CE6D19">
        <w:rPr>
          <w:rFonts w:ascii="Times New Roman" w:hAnsi="Times New Roman" w:cs="Times New Roman"/>
          <w:sz w:val="24"/>
          <w:szCs w:val="24"/>
        </w:rPr>
        <w:t>The grounds on which the appeal is premised are the following</w:t>
      </w:r>
      <w:r w:rsidR="0095578F" w:rsidRPr="00CE6D19">
        <w:rPr>
          <w:rFonts w:ascii="Times New Roman" w:hAnsi="Times New Roman" w:cs="Times New Roman"/>
          <w:sz w:val="24"/>
          <w:szCs w:val="24"/>
        </w:rPr>
        <w:t>:</w:t>
      </w:r>
    </w:p>
    <w:p w:rsidR="00F34755" w:rsidRPr="00CE6D19" w:rsidRDefault="00F34755" w:rsidP="006F2F2C">
      <w:pPr>
        <w:ind w:firstLine="720"/>
        <w:jc w:val="both"/>
        <w:rPr>
          <w:rFonts w:ascii="Times New Roman" w:hAnsi="Times New Roman" w:cs="Times New Roman"/>
          <w:sz w:val="24"/>
          <w:szCs w:val="24"/>
        </w:rPr>
      </w:pPr>
      <w:r w:rsidRPr="00CE6D19">
        <w:rPr>
          <w:rFonts w:ascii="Times New Roman" w:hAnsi="Times New Roman" w:cs="Times New Roman"/>
          <w:sz w:val="24"/>
          <w:szCs w:val="24"/>
        </w:rPr>
        <w:t xml:space="preserve">That the court </w:t>
      </w:r>
      <w:r w:rsidRPr="00CE6D19">
        <w:rPr>
          <w:rFonts w:ascii="Times New Roman" w:hAnsi="Times New Roman" w:cs="Times New Roman"/>
          <w:i/>
          <w:sz w:val="24"/>
          <w:szCs w:val="24"/>
        </w:rPr>
        <w:t>a quo</w:t>
      </w:r>
      <w:r w:rsidRPr="00CE6D19">
        <w:rPr>
          <w:rFonts w:ascii="Times New Roman" w:hAnsi="Times New Roman" w:cs="Times New Roman"/>
          <w:sz w:val="24"/>
          <w:szCs w:val="24"/>
        </w:rPr>
        <w:t xml:space="preserve"> erred and misdirected itself in:</w:t>
      </w:r>
    </w:p>
    <w:p w:rsidR="00F34755" w:rsidRPr="00CE6D19" w:rsidRDefault="0095578F" w:rsidP="0095578F">
      <w:pPr>
        <w:pStyle w:val="ListParagraph"/>
        <w:ind w:left="1530" w:hanging="450"/>
        <w:jc w:val="both"/>
        <w:rPr>
          <w:rFonts w:ascii="Times New Roman" w:hAnsi="Times New Roman" w:cs="Times New Roman"/>
          <w:sz w:val="24"/>
          <w:szCs w:val="24"/>
        </w:rPr>
      </w:pPr>
      <w:r w:rsidRPr="00CE6D19">
        <w:rPr>
          <w:rFonts w:ascii="Times New Roman" w:hAnsi="Times New Roman" w:cs="Times New Roman"/>
          <w:sz w:val="24"/>
          <w:szCs w:val="24"/>
        </w:rPr>
        <w:t xml:space="preserve">1. </w:t>
      </w:r>
      <w:r w:rsidR="00F34755" w:rsidRPr="00CE6D19">
        <w:rPr>
          <w:rFonts w:ascii="Times New Roman" w:hAnsi="Times New Roman" w:cs="Times New Roman"/>
          <w:sz w:val="24"/>
          <w:szCs w:val="24"/>
        </w:rPr>
        <w:t xml:space="preserve">Granting the respondent audience when the </w:t>
      </w:r>
      <w:r w:rsidR="001B215A" w:rsidRPr="00CE6D19">
        <w:rPr>
          <w:rFonts w:ascii="Times New Roman" w:hAnsi="Times New Roman" w:cs="Times New Roman"/>
          <w:sz w:val="24"/>
          <w:szCs w:val="24"/>
        </w:rPr>
        <w:t>respondent was</w:t>
      </w:r>
      <w:r w:rsidR="00F34755" w:rsidRPr="00CE6D19">
        <w:rPr>
          <w:rFonts w:ascii="Times New Roman" w:hAnsi="Times New Roman" w:cs="Times New Roman"/>
          <w:sz w:val="24"/>
          <w:szCs w:val="24"/>
        </w:rPr>
        <w:t xml:space="preserve"> in clear contempt of court.</w:t>
      </w:r>
    </w:p>
    <w:p w:rsidR="00F34755" w:rsidRPr="00CE6D19" w:rsidRDefault="00F34755" w:rsidP="0095578F">
      <w:pPr>
        <w:pStyle w:val="ListParagraph"/>
        <w:numPr>
          <w:ilvl w:val="0"/>
          <w:numId w:val="9"/>
        </w:numPr>
        <w:jc w:val="both"/>
        <w:rPr>
          <w:rFonts w:ascii="Times New Roman" w:hAnsi="Times New Roman" w:cs="Times New Roman"/>
          <w:sz w:val="24"/>
          <w:szCs w:val="24"/>
        </w:rPr>
      </w:pPr>
      <w:r w:rsidRPr="00CE6D19">
        <w:rPr>
          <w:rFonts w:ascii="Times New Roman" w:hAnsi="Times New Roman" w:cs="Times New Roman"/>
          <w:sz w:val="24"/>
          <w:szCs w:val="24"/>
        </w:rPr>
        <w:t>Treating the application in question as an application made in terms of r 449 of the High Court Rules.</w:t>
      </w:r>
    </w:p>
    <w:p w:rsidR="00F34755" w:rsidRPr="00CE6D19" w:rsidRDefault="00F34755" w:rsidP="006F2F2C">
      <w:pPr>
        <w:pStyle w:val="ListParagraph"/>
        <w:ind w:left="1080"/>
        <w:jc w:val="both"/>
        <w:rPr>
          <w:rFonts w:ascii="Times New Roman" w:hAnsi="Times New Roman" w:cs="Times New Roman"/>
          <w:sz w:val="24"/>
          <w:szCs w:val="24"/>
        </w:rPr>
      </w:pPr>
    </w:p>
    <w:p w:rsidR="002330BC" w:rsidRPr="00CE6D19" w:rsidRDefault="00F34755" w:rsidP="001B215A">
      <w:pPr>
        <w:pStyle w:val="ListParagraph"/>
        <w:numPr>
          <w:ilvl w:val="0"/>
          <w:numId w:val="9"/>
        </w:numPr>
        <w:jc w:val="both"/>
        <w:rPr>
          <w:rFonts w:ascii="Times New Roman" w:hAnsi="Times New Roman" w:cs="Times New Roman"/>
          <w:sz w:val="24"/>
          <w:szCs w:val="24"/>
        </w:rPr>
      </w:pPr>
      <w:r w:rsidRPr="00CE6D19">
        <w:rPr>
          <w:rFonts w:ascii="Times New Roman" w:hAnsi="Times New Roman" w:cs="Times New Roman"/>
          <w:sz w:val="24"/>
          <w:szCs w:val="24"/>
        </w:rPr>
        <w:t xml:space="preserve">Ruling that the default judgment was erroneously granted in circumstances where the judge had condoned non-compliance </w:t>
      </w:r>
      <w:r w:rsidR="002330BC" w:rsidRPr="00CE6D19">
        <w:rPr>
          <w:rFonts w:ascii="Times New Roman" w:hAnsi="Times New Roman" w:cs="Times New Roman"/>
          <w:sz w:val="24"/>
          <w:szCs w:val="24"/>
        </w:rPr>
        <w:t>of the rules.</w:t>
      </w:r>
    </w:p>
    <w:p w:rsidR="002330BC" w:rsidRPr="00CE6D19" w:rsidRDefault="002330BC" w:rsidP="001157E9">
      <w:pPr>
        <w:pStyle w:val="ListParagraph"/>
        <w:spacing w:after="0" w:line="240" w:lineRule="auto"/>
        <w:jc w:val="both"/>
        <w:rPr>
          <w:rFonts w:ascii="Times New Roman" w:hAnsi="Times New Roman" w:cs="Times New Roman"/>
          <w:sz w:val="24"/>
          <w:szCs w:val="24"/>
        </w:rPr>
      </w:pPr>
    </w:p>
    <w:p w:rsidR="0001452B" w:rsidRPr="00CE6D19" w:rsidRDefault="0001452B" w:rsidP="00A32E9A">
      <w:pPr>
        <w:spacing w:after="0" w:line="240" w:lineRule="auto"/>
        <w:jc w:val="both"/>
        <w:rPr>
          <w:rFonts w:ascii="Times New Roman" w:hAnsi="Times New Roman" w:cs="Times New Roman"/>
          <w:b/>
          <w:sz w:val="24"/>
          <w:szCs w:val="24"/>
          <w:u w:val="single"/>
        </w:rPr>
      </w:pPr>
    </w:p>
    <w:p w:rsidR="007855E8" w:rsidRPr="00CE6D19" w:rsidRDefault="007855E8" w:rsidP="00A32E9A">
      <w:pPr>
        <w:spacing w:after="0" w:line="240" w:lineRule="auto"/>
        <w:jc w:val="both"/>
        <w:rPr>
          <w:rFonts w:ascii="Times New Roman" w:hAnsi="Times New Roman" w:cs="Times New Roman"/>
          <w:b/>
          <w:sz w:val="24"/>
          <w:szCs w:val="24"/>
          <w:u w:val="single"/>
        </w:rPr>
      </w:pPr>
      <w:r w:rsidRPr="00CE6D19">
        <w:rPr>
          <w:rFonts w:ascii="Times New Roman" w:hAnsi="Times New Roman" w:cs="Times New Roman"/>
          <w:b/>
          <w:sz w:val="24"/>
          <w:szCs w:val="24"/>
          <w:u w:val="single"/>
        </w:rPr>
        <w:t>WHETHER THE COURT SHOULD HAVE DENIED AUDIENCE TO THE    RESPONDENTS DUE TO DIRTY HANDS</w:t>
      </w:r>
    </w:p>
    <w:p w:rsidR="00A32E9A" w:rsidRPr="00CE6D19" w:rsidRDefault="00A32E9A" w:rsidP="00A32E9A">
      <w:pPr>
        <w:spacing w:after="0" w:line="240" w:lineRule="auto"/>
        <w:jc w:val="both"/>
        <w:rPr>
          <w:rFonts w:ascii="Times New Roman" w:hAnsi="Times New Roman" w:cs="Times New Roman"/>
          <w:b/>
          <w:sz w:val="24"/>
          <w:szCs w:val="24"/>
          <w:u w:val="single"/>
        </w:rPr>
      </w:pPr>
    </w:p>
    <w:p w:rsidR="00505C5D" w:rsidRPr="00CE6D19" w:rsidRDefault="002330BC" w:rsidP="00BF5F34">
      <w:pPr>
        <w:spacing w:after="0" w:line="480" w:lineRule="auto"/>
        <w:jc w:val="both"/>
        <w:rPr>
          <w:rFonts w:ascii="Times New Roman" w:hAnsi="Times New Roman" w:cs="Times New Roman"/>
          <w:sz w:val="24"/>
          <w:szCs w:val="24"/>
        </w:rPr>
      </w:pPr>
      <w:r w:rsidRPr="00CE6D19">
        <w:rPr>
          <w:rFonts w:ascii="Times New Roman" w:hAnsi="Times New Roman" w:cs="Times New Roman"/>
          <w:sz w:val="24"/>
          <w:szCs w:val="24"/>
        </w:rPr>
        <w:tab/>
      </w:r>
      <w:r w:rsidR="00BF5F34" w:rsidRPr="00CE6D19">
        <w:rPr>
          <w:rFonts w:ascii="Times New Roman" w:hAnsi="Times New Roman" w:cs="Times New Roman"/>
          <w:sz w:val="24"/>
          <w:szCs w:val="24"/>
        </w:rPr>
        <w:tab/>
      </w:r>
      <w:r w:rsidR="00976B36" w:rsidRPr="00CE6D19">
        <w:rPr>
          <w:rFonts w:ascii="Times New Roman" w:hAnsi="Times New Roman" w:cs="Times New Roman"/>
          <w:sz w:val="24"/>
          <w:szCs w:val="24"/>
        </w:rPr>
        <w:t xml:space="preserve">It was contended by the appellants that </w:t>
      </w:r>
      <w:r w:rsidR="003B3CD3" w:rsidRPr="00CE6D19">
        <w:rPr>
          <w:rFonts w:ascii="Times New Roman" w:hAnsi="Times New Roman" w:cs="Times New Roman"/>
          <w:sz w:val="24"/>
          <w:szCs w:val="24"/>
        </w:rPr>
        <w:t>a</w:t>
      </w:r>
      <w:r w:rsidR="00976B36" w:rsidRPr="00CE6D19">
        <w:rPr>
          <w:rFonts w:ascii="Times New Roman" w:hAnsi="Times New Roman" w:cs="Times New Roman"/>
          <w:sz w:val="24"/>
          <w:szCs w:val="24"/>
        </w:rPr>
        <w:t xml:space="preserve"> court </w:t>
      </w:r>
      <w:r w:rsidR="00082BEA" w:rsidRPr="00CE6D19">
        <w:rPr>
          <w:rFonts w:ascii="Times New Roman" w:hAnsi="Times New Roman" w:cs="Times New Roman"/>
          <w:sz w:val="24"/>
          <w:szCs w:val="24"/>
        </w:rPr>
        <w:t xml:space="preserve">should deny audience to a party that is in contempt of court. </w:t>
      </w:r>
      <w:r w:rsidR="003564A2" w:rsidRPr="00CE6D19">
        <w:rPr>
          <w:rFonts w:ascii="Times New Roman" w:hAnsi="Times New Roman" w:cs="Times New Roman"/>
          <w:sz w:val="24"/>
          <w:szCs w:val="24"/>
        </w:rPr>
        <w:t xml:space="preserve">It was </w:t>
      </w:r>
      <w:r w:rsidR="003B3CD3" w:rsidRPr="00CE6D19">
        <w:rPr>
          <w:rFonts w:ascii="Times New Roman" w:hAnsi="Times New Roman" w:cs="Times New Roman"/>
          <w:sz w:val="24"/>
          <w:szCs w:val="24"/>
        </w:rPr>
        <w:t xml:space="preserve">further </w:t>
      </w:r>
      <w:r w:rsidR="003564A2" w:rsidRPr="00CE6D19">
        <w:rPr>
          <w:rFonts w:ascii="Times New Roman" w:hAnsi="Times New Roman" w:cs="Times New Roman"/>
          <w:sz w:val="24"/>
          <w:szCs w:val="24"/>
        </w:rPr>
        <w:t>argued on</w:t>
      </w:r>
      <w:r w:rsidR="00D44A3C" w:rsidRPr="00CE6D19">
        <w:rPr>
          <w:rFonts w:ascii="Times New Roman" w:hAnsi="Times New Roman" w:cs="Times New Roman"/>
          <w:sz w:val="24"/>
          <w:szCs w:val="24"/>
        </w:rPr>
        <w:t xml:space="preserve"> behalf of th</w:t>
      </w:r>
      <w:r w:rsidR="003B3CD3" w:rsidRPr="00CE6D19">
        <w:rPr>
          <w:rFonts w:ascii="Times New Roman" w:hAnsi="Times New Roman" w:cs="Times New Roman"/>
          <w:sz w:val="24"/>
          <w:szCs w:val="24"/>
        </w:rPr>
        <w:t>e appellants that the Church</w:t>
      </w:r>
      <w:r w:rsidR="00D44A3C" w:rsidRPr="00CE6D19">
        <w:rPr>
          <w:rFonts w:ascii="Times New Roman" w:hAnsi="Times New Roman" w:cs="Times New Roman"/>
          <w:sz w:val="24"/>
          <w:szCs w:val="24"/>
        </w:rPr>
        <w:t xml:space="preserve"> had not complied with the </w:t>
      </w:r>
      <w:r w:rsidR="009F0A4B" w:rsidRPr="00CE6D19">
        <w:rPr>
          <w:rFonts w:ascii="Times New Roman" w:hAnsi="Times New Roman" w:cs="Times New Roman"/>
          <w:sz w:val="24"/>
          <w:szCs w:val="24"/>
        </w:rPr>
        <w:t xml:space="preserve">default judgment </w:t>
      </w:r>
      <w:r w:rsidR="00D44A3C" w:rsidRPr="00CE6D19">
        <w:rPr>
          <w:rFonts w:ascii="Times New Roman" w:hAnsi="Times New Roman" w:cs="Times New Roman"/>
          <w:sz w:val="24"/>
          <w:szCs w:val="24"/>
        </w:rPr>
        <w:t>granted under Case No HC 4101/09 and</w:t>
      </w:r>
      <w:r w:rsidR="003B3CD3" w:rsidRPr="00CE6D19">
        <w:rPr>
          <w:rFonts w:ascii="Times New Roman" w:hAnsi="Times New Roman" w:cs="Times New Roman"/>
          <w:sz w:val="24"/>
          <w:szCs w:val="24"/>
        </w:rPr>
        <w:t>, that consequently,</w:t>
      </w:r>
      <w:r w:rsidR="00D44A3C" w:rsidRPr="00CE6D19">
        <w:rPr>
          <w:rFonts w:ascii="Times New Roman" w:hAnsi="Times New Roman" w:cs="Times New Roman"/>
          <w:sz w:val="24"/>
          <w:szCs w:val="24"/>
        </w:rPr>
        <w:t xml:space="preserve"> the </w:t>
      </w:r>
      <w:r w:rsidR="003B3CD3" w:rsidRPr="00CE6D19">
        <w:rPr>
          <w:rFonts w:ascii="Times New Roman" w:hAnsi="Times New Roman" w:cs="Times New Roman"/>
          <w:sz w:val="24"/>
          <w:szCs w:val="24"/>
        </w:rPr>
        <w:t>Church</w:t>
      </w:r>
      <w:r w:rsidR="00D44A3C" w:rsidRPr="00CE6D19">
        <w:rPr>
          <w:rFonts w:ascii="Times New Roman" w:hAnsi="Times New Roman" w:cs="Times New Roman"/>
          <w:sz w:val="24"/>
          <w:szCs w:val="24"/>
        </w:rPr>
        <w:t xml:space="preserve"> should have </w:t>
      </w:r>
      <w:r w:rsidR="00230E33" w:rsidRPr="00CE6D19">
        <w:rPr>
          <w:rFonts w:ascii="Times New Roman" w:hAnsi="Times New Roman" w:cs="Times New Roman"/>
          <w:sz w:val="24"/>
          <w:szCs w:val="24"/>
        </w:rPr>
        <w:t xml:space="preserve">complied with </w:t>
      </w:r>
      <w:r w:rsidR="00D44A3C" w:rsidRPr="00CE6D19">
        <w:rPr>
          <w:rFonts w:ascii="Times New Roman" w:hAnsi="Times New Roman" w:cs="Times New Roman"/>
          <w:sz w:val="24"/>
          <w:szCs w:val="24"/>
        </w:rPr>
        <w:t>the judgment before seeking its rescission.</w:t>
      </w:r>
      <w:r w:rsidR="003B3E9F" w:rsidRPr="00CE6D19">
        <w:rPr>
          <w:rFonts w:ascii="Times New Roman" w:hAnsi="Times New Roman" w:cs="Times New Roman"/>
          <w:sz w:val="24"/>
          <w:szCs w:val="24"/>
        </w:rPr>
        <w:t xml:space="preserve">  </w:t>
      </w:r>
      <w:r w:rsidR="00DD312D" w:rsidRPr="00CE6D19">
        <w:rPr>
          <w:rFonts w:ascii="Times New Roman" w:hAnsi="Times New Roman" w:cs="Times New Roman"/>
          <w:sz w:val="24"/>
          <w:szCs w:val="24"/>
        </w:rPr>
        <w:t>The contention by the appellants is that the respondent and its agents were aware of the judgment as an applicatio</w:t>
      </w:r>
      <w:r w:rsidR="00F01411" w:rsidRPr="00CE6D19">
        <w:rPr>
          <w:rFonts w:ascii="Times New Roman" w:hAnsi="Times New Roman" w:cs="Times New Roman"/>
          <w:sz w:val="24"/>
          <w:szCs w:val="24"/>
        </w:rPr>
        <w:t xml:space="preserve">n for its rescission was filed.  </w:t>
      </w:r>
      <w:r w:rsidR="004530E4" w:rsidRPr="00CE6D19">
        <w:rPr>
          <w:rFonts w:ascii="Times New Roman" w:hAnsi="Times New Roman" w:cs="Times New Roman"/>
          <w:sz w:val="24"/>
          <w:szCs w:val="24"/>
        </w:rPr>
        <w:t xml:space="preserve">The appellants </w:t>
      </w:r>
      <w:r w:rsidR="00DD312D" w:rsidRPr="00CE6D19">
        <w:rPr>
          <w:rFonts w:ascii="Times New Roman" w:hAnsi="Times New Roman" w:cs="Times New Roman"/>
          <w:sz w:val="24"/>
          <w:szCs w:val="24"/>
        </w:rPr>
        <w:t>s</w:t>
      </w:r>
      <w:r w:rsidR="004530E4" w:rsidRPr="00CE6D19">
        <w:rPr>
          <w:rFonts w:ascii="Times New Roman" w:hAnsi="Times New Roman" w:cs="Times New Roman"/>
          <w:sz w:val="24"/>
          <w:szCs w:val="24"/>
        </w:rPr>
        <w:t xml:space="preserve">ubmitted </w:t>
      </w:r>
      <w:r w:rsidR="00DD312D" w:rsidRPr="00CE6D19">
        <w:rPr>
          <w:rFonts w:ascii="Times New Roman" w:hAnsi="Times New Roman" w:cs="Times New Roman"/>
          <w:sz w:val="24"/>
          <w:szCs w:val="24"/>
        </w:rPr>
        <w:t>further that the Church and its human agents had a duty, at law, to abide by the order notwithstanding their views about the nature of the order and the application for rescission whic</w:t>
      </w:r>
      <w:r w:rsidR="00597340" w:rsidRPr="00CE6D19">
        <w:rPr>
          <w:rFonts w:ascii="Times New Roman" w:hAnsi="Times New Roman" w:cs="Times New Roman"/>
          <w:sz w:val="24"/>
          <w:szCs w:val="24"/>
        </w:rPr>
        <w:t xml:space="preserve">h was pending before the court.  </w:t>
      </w:r>
      <w:r w:rsidR="00F11412" w:rsidRPr="00CE6D19">
        <w:rPr>
          <w:rFonts w:ascii="Times New Roman" w:hAnsi="Times New Roman" w:cs="Times New Roman"/>
          <w:sz w:val="24"/>
          <w:szCs w:val="24"/>
        </w:rPr>
        <w:t xml:space="preserve">It was </w:t>
      </w:r>
      <w:r w:rsidR="004530E4" w:rsidRPr="00CE6D19">
        <w:rPr>
          <w:rFonts w:ascii="Times New Roman" w:hAnsi="Times New Roman" w:cs="Times New Roman"/>
          <w:sz w:val="24"/>
          <w:szCs w:val="24"/>
        </w:rPr>
        <w:t>argued</w:t>
      </w:r>
      <w:r w:rsidR="003B3CD3" w:rsidRPr="00CE6D19">
        <w:rPr>
          <w:rFonts w:ascii="Times New Roman" w:hAnsi="Times New Roman" w:cs="Times New Roman"/>
          <w:sz w:val="24"/>
          <w:szCs w:val="24"/>
        </w:rPr>
        <w:t xml:space="preserve"> further that the Church</w:t>
      </w:r>
      <w:r w:rsidR="00F11412" w:rsidRPr="00CE6D19">
        <w:rPr>
          <w:rFonts w:ascii="Times New Roman" w:hAnsi="Times New Roman" w:cs="Times New Roman"/>
          <w:sz w:val="24"/>
          <w:szCs w:val="24"/>
        </w:rPr>
        <w:t xml:space="preserve"> was not entitled to simply ignore the order or refuse to abide by it on the premise that the order was invalid.</w:t>
      </w:r>
      <w:r w:rsidR="004530E4" w:rsidRPr="00CE6D19">
        <w:rPr>
          <w:rFonts w:ascii="Times New Roman" w:hAnsi="Times New Roman" w:cs="Times New Roman"/>
          <w:sz w:val="24"/>
          <w:szCs w:val="24"/>
        </w:rPr>
        <w:t xml:space="preserve"> </w:t>
      </w:r>
    </w:p>
    <w:p w:rsidR="00C04A87" w:rsidRPr="00CE6D19" w:rsidRDefault="00C04A87" w:rsidP="00C04A87">
      <w:pPr>
        <w:spacing w:after="0" w:line="240" w:lineRule="auto"/>
        <w:jc w:val="both"/>
        <w:rPr>
          <w:rFonts w:ascii="Times New Roman" w:hAnsi="Times New Roman" w:cs="Times New Roman"/>
          <w:sz w:val="24"/>
          <w:szCs w:val="24"/>
        </w:rPr>
      </w:pPr>
    </w:p>
    <w:p w:rsidR="00F11412" w:rsidRPr="00CE6D19" w:rsidRDefault="00F11412" w:rsidP="00C04A87">
      <w:pPr>
        <w:spacing w:after="0" w:line="240" w:lineRule="auto"/>
        <w:jc w:val="both"/>
        <w:rPr>
          <w:rFonts w:ascii="Times New Roman" w:hAnsi="Times New Roman" w:cs="Times New Roman"/>
          <w:sz w:val="24"/>
          <w:szCs w:val="24"/>
        </w:rPr>
      </w:pPr>
    </w:p>
    <w:p w:rsidR="00D33992" w:rsidRPr="00CE6D19" w:rsidRDefault="00D33992" w:rsidP="004078F9">
      <w:pPr>
        <w:tabs>
          <w:tab w:val="left" w:pos="0"/>
        </w:tabs>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The order granted under Case No HC 4101/09 was in the following terms:</w:t>
      </w:r>
    </w:p>
    <w:p w:rsidR="00D33992" w:rsidRPr="00CE6D19" w:rsidRDefault="00D33992" w:rsidP="004078F9">
      <w:pPr>
        <w:pStyle w:val="ListParagraph"/>
        <w:numPr>
          <w:ilvl w:val="0"/>
          <w:numId w:val="3"/>
        </w:numPr>
        <w:spacing w:after="0"/>
        <w:jc w:val="both"/>
        <w:rPr>
          <w:rFonts w:ascii="Times New Roman" w:hAnsi="Times New Roman" w:cs="Times New Roman"/>
          <w:sz w:val="24"/>
          <w:szCs w:val="24"/>
        </w:rPr>
      </w:pPr>
      <w:r w:rsidRPr="00CE6D19">
        <w:rPr>
          <w:rFonts w:ascii="Times New Roman" w:hAnsi="Times New Roman" w:cs="Times New Roman"/>
          <w:sz w:val="24"/>
          <w:szCs w:val="24"/>
        </w:rPr>
        <w:t xml:space="preserve">Respondents </w:t>
      </w:r>
      <w:r w:rsidR="00230E33" w:rsidRPr="00CE6D19">
        <w:rPr>
          <w:rFonts w:ascii="Times New Roman" w:hAnsi="Times New Roman" w:cs="Times New Roman"/>
          <w:sz w:val="24"/>
          <w:szCs w:val="24"/>
        </w:rPr>
        <w:t xml:space="preserve">(appellants in this case) </w:t>
      </w:r>
      <w:r w:rsidRPr="00CE6D19">
        <w:rPr>
          <w:rFonts w:ascii="Times New Roman" w:hAnsi="Times New Roman" w:cs="Times New Roman"/>
          <w:sz w:val="24"/>
          <w:szCs w:val="24"/>
        </w:rPr>
        <w:t>be and are hereby declared to have a right to peacefully visit and worship at the shrine.</w:t>
      </w:r>
    </w:p>
    <w:p w:rsidR="00D92F30" w:rsidRPr="00CE6D19" w:rsidRDefault="009F0A4B" w:rsidP="00B01EDA">
      <w:pPr>
        <w:pStyle w:val="ListParagraph"/>
        <w:numPr>
          <w:ilvl w:val="0"/>
          <w:numId w:val="3"/>
        </w:numPr>
        <w:jc w:val="both"/>
        <w:rPr>
          <w:rFonts w:ascii="Times New Roman" w:hAnsi="Times New Roman" w:cs="Times New Roman"/>
          <w:sz w:val="24"/>
          <w:szCs w:val="24"/>
        </w:rPr>
      </w:pPr>
      <w:r w:rsidRPr="00CE6D19">
        <w:rPr>
          <w:rFonts w:ascii="Times New Roman" w:hAnsi="Times New Roman" w:cs="Times New Roman"/>
          <w:sz w:val="24"/>
          <w:szCs w:val="24"/>
        </w:rPr>
        <w:t xml:space="preserve">Sister </w:t>
      </w:r>
      <w:proofErr w:type="spellStart"/>
      <w:r w:rsidRPr="00CE6D19">
        <w:rPr>
          <w:rFonts w:ascii="Times New Roman" w:hAnsi="Times New Roman" w:cs="Times New Roman"/>
          <w:sz w:val="24"/>
          <w:szCs w:val="24"/>
        </w:rPr>
        <w:t>Dazi</w:t>
      </w:r>
      <w:proofErr w:type="spellEnd"/>
      <w:r w:rsidRPr="00CE6D19">
        <w:rPr>
          <w:rFonts w:ascii="Times New Roman" w:hAnsi="Times New Roman" w:cs="Times New Roman"/>
          <w:sz w:val="24"/>
          <w:szCs w:val="24"/>
        </w:rPr>
        <w:t xml:space="preserve"> </w:t>
      </w:r>
      <w:proofErr w:type="spellStart"/>
      <w:r w:rsidRPr="00CE6D19">
        <w:rPr>
          <w:rFonts w:ascii="Times New Roman" w:hAnsi="Times New Roman" w:cs="Times New Roman"/>
          <w:sz w:val="24"/>
          <w:szCs w:val="24"/>
        </w:rPr>
        <w:t>Dhliwayo</w:t>
      </w:r>
      <w:proofErr w:type="spellEnd"/>
      <w:r w:rsidRPr="00CE6D19">
        <w:rPr>
          <w:rFonts w:ascii="Times New Roman" w:hAnsi="Times New Roman" w:cs="Times New Roman"/>
          <w:sz w:val="24"/>
          <w:szCs w:val="24"/>
        </w:rPr>
        <w:t xml:space="preserve"> be and is hereby declared the lawful president.</w:t>
      </w:r>
    </w:p>
    <w:p w:rsidR="00D33992" w:rsidRPr="00CE6D19" w:rsidRDefault="00D33992" w:rsidP="00D92F30">
      <w:pPr>
        <w:pStyle w:val="ListParagraph"/>
        <w:numPr>
          <w:ilvl w:val="0"/>
          <w:numId w:val="3"/>
        </w:numPr>
        <w:jc w:val="both"/>
        <w:rPr>
          <w:rFonts w:ascii="Times New Roman" w:hAnsi="Times New Roman" w:cs="Times New Roman"/>
          <w:sz w:val="24"/>
          <w:szCs w:val="24"/>
        </w:rPr>
      </w:pPr>
      <w:r w:rsidRPr="00CE6D19">
        <w:rPr>
          <w:rFonts w:ascii="Times New Roman" w:hAnsi="Times New Roman" w:cs="Times New Roman"/>
          <w:sz w:val="24"/>
          <w:szCs w:val="24"/>
        </w:rPr>
        <w:t xml:space="preserve">All church members who recognize Era </w:t>
      </w:r>
      <w:proofErr w:type="spellStart"/>
      <w:r w:rsidRPr="00CE6D19">
        <w:rPr>
          <w:rFonts w:ascii="Times New Roman" w:hAnsi="Times New Roman" w:cs="Times New Roman"/>
          <w:sz w:val="24"/>
          <w:szCs w:val="24"/>
        </w:rPr>
        <w:t>Tapera</w:t>
      </w:r>
      <w:proofErr w:type="spellEnd"/>
      <w:r w:rsidRPr="00CE6D19">
        <w:rPr>
          <w:rFonts w:ascii="Times New Roman" w:hAnsi="Times New Roman" w:cs="Times New Roman"/>
          <w:sz w:val="24"/>
          <w:szCs w:val="24"/>
        </w:rPr>
        <w:t xml:space="preserve"> as president, including </w:t>
      </w:r>
      <w:proofErr w:type="spellStart"/>
      <w:r w:rsidRPr="00CE6D19">
        <w:rPr>
          <w:rFonts w:ascii="Times New Roman" w:hAnsi="Times New Roman" w:cs="Times New Roman"/>
          <w:sz w:val="24"/>
          <w:szCs w:val="24"/>
        </w:rPr>
        <w:t>Zeburon</w:t>
      </w:r>
      <w:proofErr w:type="spellEnd"/>
      <w:r w:rsidR="009614DA" w:rsidRPr="00CE6D19">
        <w:rPr>
          <w:rFonts w:ascii="Times New Roman" w:hAnsi="Times New Roman" w:cs="Times New Roman"/>
          <w:sz w:val="24"/>
          <w:szCs w:val="24"/>
        </w:rPr>
        <w:t xml:space="preserve"> </w:t>
      </w:r>
      <w:proofErr w:type="spellStart"/>
      <w:r w:rsidRPr="00CE6D19">
        <w:rPr>
          <w:rFonts w:ascii="Times New Roman" w:hAnsi="Times New Roman" w:cs="Times New Roman"/>
          <w:sz w:val="24"/>
          <w:szCs w:val="24"/>
        </w:rPr>
        <w:t>Pedzisai</w:t>
      </w:r>
      <w:proofErr w:type="spellEnd"/>
      <w:r w:rsidR="009614DA" w:rsidRPr="00CE6D19">
        <w:rPr>
          <w:rFonts w:ascii="Times New Roman" w:hAnsi="Times New Roman" w:cs="Times New Roman"/>
          <w:sz w:val="24"/>
          <w:szCs w:val="24"/>
        </w:rPr>
        <w:t xml:space="preserve"> </w:t>
      </w:r>
      <w:proofErr w:type="spellStart"/>
      <w:r w:rsidRPr="00CE6D19">
        <w:rPr>
          <w:rFonts w:ascii="Times New Roman" w:hAnsi="Times New Roman" w:cs="Times New Roman"/>
          <w:sz w:val="24"/>
          <w:szCs w:val="24"/>
        </w:rPr>
        <w:t>Nengomasha</w:t>
      </w:r>
      <w:proofErr w:type="spellEnd"/>
      <w:r w:rsidRPr="00CE6D19">
        <w:rPr>
          <w:rFonts w:ascii="Times New Roman" w:hAnsi="Times New Roman" w:cs="Times New Roman"/>
          <w:sz w:val="24"/>
          <w:szCs w:val="24"/>
        </w:rPr>
        <w:t xml:space="preserve"> be and are hereby ordered not to unlawfully prohibit the Respondents and other church members from visiting at the shrine.</w:t>
      </w:r>
    </w:p>
    <w:p w:rsidR="00F9599C" w:rsidRPr="00CE6D19" w:rsidRDefault="00F9599C" w:rsidP="00D92F30">
      <w:pPr>
        <w:pStyle w:val="ListParagraph"/>
        <w:numPr>
          <w:ilvl w:val="0"/>
          <w:numId w:val="3"/>
        </w:numPr>
        <w:jc w:val="both"/>
        <w:rPr>
          <w:rFonts w:ascii="Times New Roman" w:hAnsi="Times New Roman" w:cs="Times New Roman"/>
          <w:sz w:val="24"/>
          <w:szCs w:val="24"/>
        </w:rPr>
      </w:pPr>
      <w:r w:rsidRPr="00CE6D19">
        <w:rPr>
          <w:rFonts w:ascii="Times New Roman" w:hAnsi="Times New Roman" w:cs="Times New Roman"/>
          <w:sz w:val="24"/>
          <w:szCs w:val="24"/>
        </w:rPr>
        <w:lastRenderedPageBreak/>
        <w:t>All the applicant’s purported officer bearers listed in the application be and are hereby ordered to maintain peace towards the Respondents.</w:t>
      </w:r>
    </w:p>
    <w:p w:rsidR="00F9599C" w:rsidRDefault="00F9599C" w:rsidP="00D92F30">
      <w:pPr>
        <w:pStyle w:val="ListParagraph"/>
        <w:numPr>
          <w:ilvl w:val="0"/>
          <w:numId w:val="3"/>
        </w:numPr>
        <w:jc w:val="both"/>
        <w:rPr>
          <w:rFonts w:ascii="Times New Roman" w:hAnsi="Times New Roman" w:cs="Times New Roman"/>
          <w:sz w:val="24"/>
          <w:szCs w:val="24"/>
        </w:rPr>
      </w:pPr>
      <w:r w:rsidRPr="00CE6D19">
        <w:rPr>
          <w:rFonts w:ascii="Times New Roman" w:hAnsi="Times New Roman" w:cs="Times New Roman"/>
          <w:sz w:val="24"/>
          <w:szCs w:val="24"/>
        </w:rPr>
        <w:t xml:space="preserve">Each party to meet its own costs.  </w:t>
      </w:r>
    </w:p>
    <w:p w:rsidR="00254124" w:rsidRPr="00CE6D19" w:rsidRDefault="00254124" w:rsidP="00254124">
      <w:pPr>
        <w:pStyle w:val="ListParagraph"/>
        <w:ind w:left="1080"/>
        <w:jc w:val="both"/>
        <w:rPr>
          <w:rFonts w:ascii="Times New Roman" w:hAnsi="Times New Roman" w:cs="Times New Roman"/>
          <w:sz w:val="24"/>
          <w:szCs w:val="24"/>
        </w:rPr>
      </w:pPr>
    </w:p>
    <w:p w:rsidR="00366832" w:rsidRPr="00CE6D19" w:rsidRDefault="00366832" w:rsidP="00366832">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The crime of contempt of court is committed intentionally and in relation to administration of justice in the courts. </w:t>
      </w:r>
      <w:r w:rsidR="00BB1413" w:rsidRPr="00CE6D19">
        <w:rPr>
          <w:rFonts w:ascii="Times New Roman" w:hAnsi="Times New Roman" w:cs="Times New Roman"/>
          <w:sz w:val="24"/>
          <w:szCs w:val="24"/>
        </w:rPr>
        <w:t xml:space="preserve"> </w:t>
      </w:r>
      <w:r w:rsidRPr="00CE6D19">
        <w:rPr>
          <w:rFonts w:ascii="Times New Roman" w:hAnsi="Times New Roman" w:cs="Times New Roman"/>
          <w:sz w:val="24"/>
          <w:szCs w:val="24"/>
        </w:rPr>
        <w:t xml:space="preserve">This was captured in lucid terms by ZIYAMBI JA in </w:t>
      </w:r>
      <w:proofErr w:type="spellStart"/>
      <w:r w:rsidRPr="00CE6D19">
        <w:rPr>
          <w:rFonts w:ascii="Times New Roman" w:hAnsi="Times New Roman" w:cs="Times New Roman"/>
          <w:i/>
          <w:sz w:val="24"/>
          <w:szCs w:val="24"/>
        </w:rPr>
        <w:t>Moyo</w:t>
      </w:r>
      <w:proofErr w:type="spellEnd"/>
      <w:r w:rsidRPr="00CE6D19">
        <w:rPr>
          <w:rFonts w:ascii="Times New Roman" w:hAnsi="Times New Roman" w:cs="Times New Roman"/>
          <w:i/>
          <w:sz w:val="24"/>
          <w:szCs w:val="24"/>
        </w:rPr>
        <w:t xml:space="preserve"> v </w:t>
      </w:r>
      <w:proofErr w:type="spellStart"/>
      <w:r w:rsidRPr="00CE6D19">
        <w:rPr>
          <w:rFonts w:ascii="Times New Roman" w:hAnsi="Times New Roman" w:cs="Times New Roman"/>
          <w:i/>
          <w:sz w:val="24"/>
          <w:szCs w:val="24"/>
        </w:rPr>
        <w:t>Macheka</w:t>
      </w:r>
      <w:proofErr w:type="spellEnd"/>
      <w:r w:rsidRPr="00CE6D19">
        <w:rPr>
          <w:rFonts w:ascii="Times New Roman" w:hAnsi="Times New Roman" w:cs="Times New Roman"/>
          <w:sz w:val="24"/>
          <w:szCs w:val="24"/>
        </w:rPr>
        <w:t xml:space="preserve"> SC 55/05</w:t>
      </w:r>
      <w:r w:rsidR="00737E8E" w:rsidRPr="00CE6D19">
        <w:rPr>
          <w:rFonts w:ascii="Times New Roman" w:hAnsi="Times New Roman" w:cs="Times New Roman"/>
          <w:sz w:val="24"/>
          <w:szCs w:val="24"/>
        </w:rPr>
        <w:t xml:space="preserve"> </w:t>
      </w:r>
      <w:r w:rsidRPr="00CE6D19">
        <w:rPr>
          <w:rFonts w:ascii="Times New Roman" w:hAnsi="Times New Roman" w:cs="Times New Roman"/>
          <w:sz w:val="24"/>
          <w:szCs w:val="24"/>
        </w:rPr>
        <w:t xml:space="preserve">at p 7 of the cyclostyled judgment, quoting with approval GOLDIN J in </w:t>
      </w:r>
      <w:proofErr w:type="spellStart"/>
      <w:r w:rsidRPr="00CE6D19">
        <w:rPr>
          <w:rFonts w:ascii="Times New Roman" w:hAnsi="Times New Roman" w:cs="Times New Roman"/>
          <w:i/>
          <w:sz w:val="24"/>
          <w:szCs w:val="24"/>
        </w:rPr>
        <w:t>Haddow</w:t>
      </w:r>
      <w:proofErr w:type="spellEnd"/>
      <w:r w:rsidRPr="00CE6D19">
        <w:rPr>
          <w:rFonts w:ascii="Times New Roman" w:hAnsi="Times New Roman" w:cs="Times New Roman"/>
          <w:i/>
          <w:sz w:val="24"/>
          <w:szCs w:val="24"/>
        </w:rPr>
        <w:t xml:space="preserve"> v </w:t>
      </w:r>
      <w:proofErr w:type="spellStart"/>
      <w:r w:rsidRPr="00CE6D19">
        <w:rPr>
          <w:rFonts w:ascii="Times New Roman" w:hAnsi="Times New Roman" w:cs="Times New Roman"/>
          <w:i/>
          <w:sz w:val="24"/>
          <w:szCs w:val="24"/>
        </w:rPr>
        <w:t>Haddow</w:t>
      </w:r>
      <w:proofErr w:type="spellEnd"/>
      <w:r w:rsidRPr="00CE6D19">
        <w:rPr>
          <w:rFonts w:ascii="Times New Roman" w:hAnsi="Times New Roman" w:cs="Times New Roman"/>
          <w:sz w:val="24"/>
          <w:szCs w:val="24"/>
        </w:rPr>
        <w:t xml:space="preserve"> 1974 (1) RLR 5, at 8A-C thus;</w:t>
      </w:r>
    </w:p>
    <w:p w:rsidR="00E929C6" w:rsidRDefault="00366832" w:rsidP="00CF454F">
      <w:pPr>
        <w:spacing w:after="0" w:line="240" w:lineRule="auto"/>
        <w:ind w:left="720"/>
        <w:jc w:val="both"/>
        <w:rPr>
          <w:rFonts w:ascii="Times New Roman" w:hAnsi="Times New Roman" w:cs="Times New Roman"/>
          <w:sz w:val="24"/>
          <w:szCs w:val="24"/>
        </w:rPr>
      </w:pPr>
      <w:r w:rsidRPr="00CE6D19">
        <w:rPr>
          <w:rFonts w:ascii="Times New Roman" w:hAnsi="Times New Roman" w:cs="Times New Roman"/>
          <w:sz w:val="24"/>
          <w:szCs w:val="24"/>
        </w:rPr>
        <w:t xml:space="preserve">“The object of proceedings for contempt is to punish disobedience so as to enforce an order of court and in particular an order ad factum </w:t>
      </w:r>
      <w:proofErr w:type="spellStart"/>
      <w:r w:rsidRPr="00CE6D19">
        <w:rPr>
          <w:rFonts w:ascii="Times New Roman" w:hAnsi="Times New Roman" w:cs="Times New Roman"/>
          <w:i/>
          <w:sz w:val="24"/>
          <w:szCs w:val="24"/>
        </w:rPr>
        <w:t>praestandum</w:t>
      </w:r>
      <w:proofErr w:type="spellEnd"/>
      <w:r w:rsidRPr="00CE6D19">
        <w:rPr>
          <w:rFonts w:ascii="Times New Roman" w:hAnsi="Times New Roman" w:cs="Times New Roman"/>
          <w:sz w:val="24"/>
          <w:szCs w:val="24"/>
        </w:rPr>
        <w:t xml:space="preserve">, that is to say, orders to do or abstain from doing a particular act. Failure to comply with such order may render the other party without a suitable or any remedy, and at the same time constitute disrespect for the court which granted the order.” </w:t>
      </w:r>
    </w:p>
    <w:p w:rsidR="00254124" w:rsidRDefault="00254124" w:rsidP="00CF454F">
      <w:pPr>
        <w:spacing w:after="0" w:line="240" w:lineRule="auto"/>
        <w:ind w:left="720"/>
        <w:jc w:val="both"/>
        <w:rPr>
          <w:rFonts w:ascii="Times New Roman" w:hAnsi="Times New Roman" w:cs="Times New Roman"/>
          <w:sz w:val="24"/>
          <w:szCs w:val="24"/>
        </w:rPr>
      </w:pPr>
    </w:p>
    <w:p w:rsidR="00254124" w:rsidRPr="00CE6D19" w:rsidRDefault="00254124" w:rsidP="00CF454F">
      <w:pPr>
        <w:spacing w:after="0" w:line="240" w:lineRule="auto"/>
        <w:ind w:left="720"/>
        <w:jc w:val="both"/>
        <w:rPr>
          <w:rFonts w:ascii="Times New Roman" w:hAnsi="Times New Roman" w:cs="Times New Roman"/>
          <w:sz w:val="24"/>
          <w:szCs w:val="24"/>
        </w:rPr>
      </w:pPr>
    </w:p>
    <w:p w:rsidR="00E929C6" w:rsidRPr="00CE6D19" w:rsidRDefault="00E929C6" w:rsidP="00CF454F">
      <w:pPr>
        <w:spacing w:after="0" w:line="240" w:lineRule="auto"/>
        <w:ind w:left="720"/>
        <w:jc w:val="both"/>
        <w:rPr>
          <w:rFonts w:ascii="Times New Roman" w:hAnsi="Times New Roman" w:cs="Times New Roman"/>
          <w:sz w:val="24"/>
          <w:szCs w:val="24"/>
        </w:rPr>
      </w:pPr>
    </w:p>
    <w:p w:rsidR="00366832" w:rsidRPr="00CE6D19" w:rsidRDefault="00366832" w:rsidP="00E929C6">
      <w:pPr>
        <w:spacing w:after="0" w:line="480" w:lineRule="auto"/>
        <w:ind w:firstLine="1350"/>
        <w:jc w:val="both"/>
        <w:rPr>
          <w:rFonts w:ascii="Times New Roman" w:hAnsi="Times New Roman" w:cs="Times New Roman"/>
          <w:sz w:val="24"/>
          <w:szCs w:val="24"/>
        </w:rPr>
      </w:pPr>
      <w:r w:rsidRPr="00CE6D19">
        <w:rPr>
          <w:rFonts w:ascii="Times New Roman" w:hAnsi="Times New Roman" w:cs="Times New Roman"/>
          <w:sz w:val="24"/>
          <w:szCs w:val="24"/>
        </w:rPr>
        <w:t xml:space="preserve">See also </w:t>
      </w:r>
      <w:proofErr w:type="spellStart"/>
      <w:r w:rsidRPr="00CE6D19">
        <w:rPr>
          <w:rFonts w:ascii="Times New Roman" w:hAnsi="Times New Roman" w:cs="Times New Roman"/>
          <w:i/>
          <w:sz w:val="24"/>
          <w:szCs w:val="24"/>
        </w:rPr>
        <w:t>Whata</w:t>
      </w:r>
      <w:proofErr w:type="spellEnd"/>
      <w:r w:rsidRPr="00CE6D19">
        <w:rPr>
          <w:rFonts w:ascii="Times New Roman" w:hAnsi="Times New Roman" w:cs="Times New Roman"/>
          <w:i/>
          <w:sz w:val="24"/>
          <w:szCs w:val="24"/>
        </w:rPr>
        <w:t xml:space="preserve"> v </w:t>
      </w:r>
      <w:proofErr w:type="spellStart"/>
      <w:r w:rsidRPr="00CE6D19">
        <w:rPr>
          <w:rFonts w:ascii="Times New Roman" w:hAnsi="Times New Roman" w:cs="Times New Roman"/>
          <w:i/>
          <w:sz w:val="24"/>
          <w:szCs w:val="24"/>
        </w:rPr>
        <w:t>Whata</w:t>
      </w:r>
      <w:proofErr w:type="spellEnd"/>
      <w:r w:rsidRPr="00CE6D19">
        <w:rPr>
          <w:rFonts w:ascii="Times New Roman" w:hAnsi="Times New Roman" w:cs="Times New Roman"/>
          <w:sz w:val="24"/>
          <w:szCs w:val="24"/>
        </w:rPr>
        <w:t xml:space="preserve"> 1994 (2) ZLR 277 (S)</w:t>
      </w:r>
      <w:r w:rsidR="00C04A87" w:rsidRPr="00CE6D19">
        <w:rPr>
          <w:rFonts w:ascii="Times New Roman" w:hAnsi="Times New Roman" w:cs="Times New Roman"/>
          <w:sz w:val="24"/>
          <w:szCs w:val="24"/>
        </w:rPr>
        <w:t>,</w:t>
      </w:r>
      <w:r w:rsidRPr="00CE6D19">
        <w:rPr>
          <w:rFonts w:ascii="Times New Roman" w:hAnsi="Times New Roman" w:cs="Times New Roman"/>
          <w:sz w:val="24"/>
          <w:szCs w:val="24"/>
        </w:rPr>
        <w:t xml:space="preserve"> </w:t>
      </w:r>
      <w:proofErr w:type="spellStart"/>
      <w:r w:rsidRPr="00CE6D19">
        <w:rPr>
          <w:rFonts w:ascii="Times New Roman" w:hAnsi="Times New Roman" w:cs="Times New Roman"/>
          <w:i/>
          <w:sz w:val="24"/>
          <w:szCs w:val="24"/>
        </w:rPr>
        <w:t>Sheetlite</w:t>
      </w:r>
      <w:proofErr w:type="spellEnd"/>
      <w:r w:rsidRPr="00CE6D19">
        <w:rPr>
          <w:rFonts w:ascii="Times New Roman" w:hAnsi="Times New Roman" w:cs="Times New Roman"/>
          <w:i/>
          <w:sz w:val="24"/>
          <w:szCs w:val="24"/>
        </w:rPr>
        <w:t xml:space="preserve"> Mining Company Ltd v </w:t>
      </w:r>
      <w:proofErr w:type="spellStart"/>
      <w:r w:rsidRPr="00CE6D19">
        <w:rPr>
          <w:rFonts w:ascii="Times New Roman" w:hAnsi="Times New Roman" w:cs="Times New Roman"/>
          <w:i/>
          <w:sz w:val="24"/>
          <w:szCs w:val="24"/>
        </w:rPr>
        <w:t>Mahachi</w:t>
      </w:r>
      <w:proofErr w:type="spellEnd"/>
      <w:r w:rsidRPr="00CE6D19">
        <w:rPr>
          <w:rFonts w:ascii="Times New Roman" w:hAnsi="Times New Roman" w:cs="Times New Roman"/>
          <w:sz w:val="24"/>
          <w:szCs w:val="24"/>
        </w:rPr>
        <w:t xml:space="preserve"> 1998 (1) ZLR 173 (H).</w:t>
      </w:r>
    </w:p>
    <w:p w:rsidR="00CF454F" w:rsidRPr="00CE6D19" w:rsidRDefault="00366832" w:rsidP="00B81030">
      <w:pPr>
        <w:spacing w:after="0" w:line="24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  </w:t>
      </w:r>
    </w:p>
    <w:p w:rsidR="00B81030" w:rsidRPr="00CE6D19" w:rsidRDefault="00B81030" w:rsidP="00B81030">
      <w:pPr>
        <w:spacing w:after="0" w:line="240" w:lineRule="auto"/>
        <w:ind w:firstLine="1440"/>
        <w:jc w:val="both"/>
        <w:rPr>
          <w:rFonts w:ascii="Times New Roman" w:hAnsi="Times New Roman" w:cs="Times New Roman"/>
          <w:sz w:val="24"/>
          <w:szCs w:val="24"/>
        </w:rPr>
      </w:pPr>
    </w:p>
    <w:p w:rsidR="00B81030" w:rsidRPr="00CE6D19" w:rsidRDefault="00366832" w:rsidP="00366832">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Before holding a party to be in contempt of a court order, a court must be satisfied that there is a court order which is extant, that the order has been served on the individuals concerned and that the individuals in question know what it requires them to do or not do, that knowing what the order dictates, the individuals concerned deliberately and consciously disobeyed the order.</w:t>
      </w:r>
    </w:p>
    <w:p w:rsidR="00F15C78" w:rsidRPr="00CE6D19" w:rsidRDefault="00F15C78" w:rsidP="00FB40FF">
      <w:pPr>
        <w:spacing w:after="0" w:line="240" w:lineRule="auto"/>
        <w:ind w:firstLine="1440"/>
        <w:jc w:val="both"/>
        <w:rPr>
          <w:rFonts w:ascii="Times New Roman" w:hAnsi="Times New Roman" w:cs="Times New Roman"/>
          <w:sz w:val="24"/>
          <w:szCs w:val="24"/>
        </w:rPr>
      </w:pPr>
    </w:p>
    <w:p w:rsidR="00F15C78" w:rsidRPr="00CE6D19" w:rsidRDefault="00F15C78" w:rsidP="00F15C78">
      <w:pPr>
        <w:spacing w:after="0" w:line="240" w:lineRule="auto"/>
        <w:ind w:firstLine="1440"/>
        <w:jc w:val="both"/>
        <w:rPr>
          <w:rFonts w:ascii="Times New Roman" w:hAnsi="Times New Roman" w:cs="Times New Roman"/>
          <w:sz w:val="24"/>
          <w:szCs w:val="24"/>
        </w:rPr>
      </w:pPr>
    </w:p>
    <w:p w:rsidR="00366832" w:rsidRPr="00CE6D19" w:rsidRDefault="00366832" w:rsidP="00366832">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In addition to the above </w:t>
      </w:r>
      <w:r w:rsidR="002C1F74" w:rsidRPr="00CE6D19">
        <w:rPr>
          <w:rFonts w:ascii="Times New Roman" w:hAnsi="Times New Roman" w:cs="Times New Roman"/>
          <w:sz w:val="24"/>
          <w:szCs w:val="24"/>
        </w:rPr>
        <w:t>the</w:t>
      </w:r>
      <w:r w:rsidRPr="00CE6D19">
        <w:rPr>
          <w:rFonts w:ascii="Times New Roman" w:hAnsi="Times New Roman" w:cs="Times New Roman"/>
          <w:sz w:val="24"/>
          <w:szCs w:val="24"/>
        </w:rPr>
        <w:t xml:space="preserve"> court must be satisfied that</w:t>
      </w:r>
      <w:r w:rsidR="00FB40FF" w:rsidRPr="00CE6D19">
        <w:rPr>
          <w:rFonts w:ascii="Times New Roman" w:hAnsi="Times New Roman" w:cs="Times New Roman"/>
          <w:sz w:val="24"/>
          <w:szCs w:val="24"/>
        </w:rPr>
        <w:t>,</w:t>
      </w:r>
      <w:r w:rsidRPr="00CE6D19">
        <w:rPr>
          <w:rFonts w:ascii="Times New Roman" w:hAnsi="Times New Roman" w:cs="Times New Roman"/>
          <w:sz w:val="24"/>
          <w:szCs w:val="24"/>
        </w:rPr>
        <w:t xml:space="preserve"> not only </w:t>
      </w:r>
      <w:r w:rsidR="00FB40FF" w:rsidRPr="00CE6D19">
        <w:rPr>
          <w:rFonts w:ascii="Times New Roman" w:hAnsi="Times New Roman" w:cs="Times New Roman"/>
          <w:sz w:val="24"/>
          <w:szCs w:val="24"/>
        </w:rPr>
        <w:t>was</w:t>
      </w:r>
      <w:r w:rsidRPr="00CE6D19">
        <w:rPr>
          <w:rFonts w:ascii="Times New Roman" w:hAnsi="Times New Roman" w:cs="Times New Roman"/>
          <w:sz w:val="24"/>
          <w:szCs w:val="24"/>
        </w:rPr>
        <w:t xml:space="preserve"> the order not complied with but also that the non-compliance on the part of the defaulting party was wilful and </w:t>
      </w:r>
      <w:r w:rsidRPr="00CE6D19">
        <w:rPr>
          <w:rFonts w:ascii="Times New Roman" w:hAnsi="Times New Roman" w:cs="Times New Roman"/>
          <w:i/>
          <w:sz w:val="24"/>
          <w:szCs w:val="24"/>
        </w:rPr>
        <w:t>mala fide</w:t>
      </w:r>
      <w:r w:rsidR="00186127" w:rsidRPr="00CE6D19">
        <w:rPr>
          <w:rFonts w:ascii="Times New Roman" w:hAnsi="Times New Roman" w:cs="Times New Roman"/>
          <w:sz w:val="24"/>
          <w:szCs w:val="24"/>
        </w:rPr>
        <w:t xml:space="preserve">.  </w:t>
      </w:r>
      <w:r w:rsidRPr="00CE6D19">
        <w:rPr>
          <w:rFonts w:ascii="Times New Roman" w:hAnsi="Times New Roman" w:cs="Times New Roman"/>
          <w:sz w:val="24"/>
          <w:szCs w:val="24"/>
        </w:rPr>
        <w:t xml:space="preserve">In </w:t>
      </w:r>
      <w:r w:rsidRPr="00CE6D19">
        <w:rPr>
          <w:rFonts w:ascii="Times New Roman" w:hAnsi="Times New Roman" w:cs="Times New Roman"/>
          <w:i/>
          <w:sz w:val="24"/>
          <w:szCs w:val="24"/>
        </w:rPr>
        <w:t>Lindsay v Lindsay</w:t>
      </w:r>
      <w:r w:rsidRPr="00CE6D19">
        <w:rPr>
          <w:rFonts w:ascii="Times New Roman" w:hAnsi="Times New Roman" w:cs="Times New Roman"/>
          <w:sz w:val="24"/>
          <w:szCs w:val="24"/>
        </w:rPr>
        <w:t xml:space="preserve"> (2) 1995 (1) ZLR 296 (S) GUBBAY CJ said:</w:t>
      </w:r>
    </w:p>
    <w:p w:rsidR="00366832" w:rsidRPr="00CE6D19" w:rsidRDefault="00366832" w:rsidP="00366832">
      <w:pPr>
        <w:ind w:left="720"/>
        <w:jc w:val="both"/>
        <w:rPr>
          <w:rFonts w:ascii="Times New Roman" w:hAnsi="Times New Roman" w:cs="Times New Roman"/>
          <w:sz w:val="24"/>
          <w:szCs w:val="24"/>
        </w:rPr>
      </w:pPr>
      <w:r w:rsidRPr="00CE6D19">
        <w:rPr>
          <w:rFonts w:ascii="Times New Roman" w:hAnsi="Times New Roman" w:cs="Times New Roman"/>
          <w:sz w:val="24"/>
          <w:szCs w:val="24"/>
        </w:rPr>
        <w:t xml:space="preserve">“The finding was </w:t>
      </w:r>
      <w:r w:rsidRPr="00CE6D19">
        <w:rPr>
          <w:rFonts w:ascii="Times New Roman" w:hAnsi="Times New Roman" w:cs="Times New Roman"/>
          <w:i/>
          <w:sz w:val="24"/>
          <w:szCs w:val="24"/>
        </w:rPr>
        <w:t>res judicata</w:t>
      </w:r>
      <w:r w:rsidRPr="00CE6D19">
        <w:rPr>
          <w:rFonts w:ascii="Times New Roman" w:hAnsi="Times New Roman" w:cs="Times New Roman"/>
          <w:sz w:val="24"/>
          <w:szCs w:val="24"/>
        </w:rPr>
        <w:t xml:space="preserve">. In none of the subsequent proceedings was any new or different circumstances </w:t>
      </w:r>
      <w:proofErr w:type="gramStart"/>
      <w:r w:rsidRPr="00CE6D19">
        <w:rPr>
          <w:rFonts w:ascii="Times New Roman" w:hAnsi="Times New Roman" w:cs="Times New Roman"/>
          <w:sz w:val="24"/>
          <w:szCs w:val="24"/>
        </w:rPr>
        <w:t>revealed</w:t>
      </w:r>
      <w:proofErr w:type="gramEnd"/>
      <w:r w:rsidRPr="00CE6D19">
        <w:rPr>
          <w:rFonts w:ascii="Times New Roman" w:hAnsi="Times New Roman" w:cs="Times New Roman"/>
          <w:sz w:val="24"/>
          <w:szCs w:val="24"/>
        </w:rPr>
        <w:t>; nor could they have been. I entertain no doubt that GARWE J was correct in concluding that the appellant remained bound by the order and had failed to comply with it.</w:t>
      </w:r>
    </w:p>
    <w:p w:rsidR="00366832" w:rsidRPr="00CE6D19" w:rsidRDefault="00366832" w:rsidP="00366832">
      <w:pPr>
        <w:ind w:left="720"/>
        <w:jc w:val="both"/>
        <w:rPr>
          <w:rFonts w:ascii="Times New Roman" w:hAnsi="Times New Roman" w:cs="Times New Roman"/>
          <w:sz w:val="24"/>
          <w:szCs w:val="24"/>
        </w:rPr>
      </w:pPr>
      <w:r w:rsidRPr="00CE6D19">
        <w:rPr>
          <w:rFonts w:ascii="Times New Roman" w:hAnsi="Times New Roman" w:cs="Times New Roman"/>
          <w:sz w:val="24"/>
          <w:szCs w:val="24"/>
        </w:rPr>
        <w:lastRenderedPageBreak/>
        <w:t xml:space="preserve">Once it was established that the order had not been met, which of course was common cause, wilfulness and </w:t>
      </w:r>
      <w:r w:rsidRPr="00CE6D19">
        <w:rPr>
          <w:rFonts w:ascii="Times New Roman" w:hAnsi="Times New Roman" w:cs="Times New Roman"/>
          <w:i/>
          <w:sz w:val="24"/>
          <w:szCs w:val="24"/>
        </w:rPr>
        <w:t>mala</w:t>
      </w:r>
      <w:r w:rsidRPr="00CE6D19">
        <w:rPr>
          <w:rFonts w:ascii="Times New Roman" w:hAnsi="Times New Roman" w:cs="Times New Roman"/>
          <w:sz w:val="24"/>
          <w:szCs w:val="24"/>
        </w:rPr>
        <w:t xml:space="preserve"> </w:t>
      </w:r>
      <w:r w:rsidRPr="00CE6D19">
        <w:rPr>
          <w:rFonts w:ascii="Times New Roman" w:hAnsi="Times New Roman" w:cs="Times New Roman"/>
          <w:i/>
          <w:sz w:val="24"/>
          <w:szCs w:val="24"/>
        </w:rPr>
        <w:t>fides</w:t>
      </w:r>
      <w:r w:rsidRPr="00CE6D19">
        <w:rPr>
          <w:rFonts w:ascii="Times New Roman" w:hAnsi="Times New Roman" w:cs="Times New Roman"/>
          <w:sz w:val="24"/>
          <w:szCs w:val="24"/>
        </w:rPr>
        <w:t xml:space="preserve"> on the part of the appellant was properly inferred, with the onus upon him to rebut the inference on a balance of probabilities. See </w:t>
      </w:r>
      <w:proofErr w:type="spellStart"/>
      <w:r w:rsidRPr="00CE6D19">
        <w:rPr>
          <w:rFonts w:ascii="Times New Roman" w:hAnsi="Times New Roman" w:cs="Times New Roman"/>
          <w:i/>
          <w:sz w:val="24"/>
          <w:szCs w:val="24"/>
        </w:rPr>
        <w:t>Haddow</w:t>
      </w:r>
      <w:proofErr w:type="spellEnd"/>
      <w:r w:rsidRPr="00CE6D19">
        <w:rPr>
          <w:rFonts w:ascii="Times New Roman" w:hAnsi="Times New Roman" w:cs="Times New Roman"/>
          <w:i/>
          <w:sz w:val="24"/>
          <w:szCs w:val="24"/>
        </w:rPr>
        <w:t xml:space="preserve"> v </w:t>
      </w:r>
      <w:proofErr w:type="spellStart"/>
      <w:r w:rsidRPr="00CE6D19">
        <w:rPr>
          <w:rFonts w:ascii="Times New Roman" w:hAnsi="Times New Roman" w:cs="Times New Roman"/>
          <w:i/>
          <w:sz w:val="24"/>
          <w:szCs w:val="24"/>
        </w:rPr>
        <w:t>Haddow</w:t>
      </w:r>
      <w:proofErr w:type="spellEnd"/>
      <w:r w:rsidRPr="00CE6D19">
        <w:rPr>
          <w:rFonts w:ascii="Times New Roman" w:hAnsi="Times New Roman" w:cs="Times New Roman"/>
          <w:sz w:val="24"/>
          <w:szCs w:val="24"/>
        </w:rPr>
        <w:t xml:space="preserve"> 1974 (1) RLR 5 (G</w:t>
      </w:r>
      <w:r w:rsidR="00186127" w:rsidRPr="00CE6D19">
        <w:rPr>
          <w:rFonts w:ascii="Times New Roman" w:hAnsi="Times New Roman" w:cs="Times New Roman"/>
          <w:sz w:val="24"/>
          <w:szCs w:val="24"/>
        </w:rPr>
        <w:t>) at</w:t>
      </w:r>
      <w:r w:rsidRPr="00CE6D19">
        <w:rPr>
          <w:rFonts w:ascii="Times New Roman" w:hAnsi="Times New Roman" w:cs="Times New Roman"/>
          <w:sz w:val="24"/>
          <w:szCs w:val="24"/>
        </w:rPr>
        <w:t xml:space="preserve"> 6; </w:t>
      </w:r>
      <w:r w:rsidRPr="00CE6D19">
        <w:rPr>
          <w:rFonts w:ascii="Times New Roman" w:hAnsi="Times New Roman" w:cs="Times New Roman"/>
          <w:i/>
          <w:sz w:val="24"/>
          <w:szCs w:val="24"/>
        </w:rPr>
        <w:t>Gold v Gold</w:t>
      </w:r>
      <w:r w:rsidRPr="00CE6D19">
        <w:rPr>
          <w:rFonts w:ascii="Times New Roman" w:hAnsi="Times New Roman" w:cs="Times New Roman"/>
          <w:sz w:val="24"/>
          <w:szCs w:val="24"/>
        </w:rPr>
        <w:t xml:space="preserve"> 1975 (4) SA 237 (D) at 239F-G. It may be, as indicated by BAKER AJ (as he then was) in </w:t>
      </w:r>
      <w:r w:rsidRPr="00CE6D19">
        <w:rPr>
          <w:rFonts w:ascii="Times New Roman" w:hAnsi="Times New Roman" w:cs="Times New Roman"/>
          <w:i/>
          <w:sz w:val="24"/>
          <w:szCs w:val="24"/>
        </w:rPr>
        <w:t xml:space="preserve">Consolidated Fish Distributors (Pty) Ltd v </w:t>
      </w:r>
      <w:proofErr w:type="spellStart"/>
      <w:r w:rsidRPr="00CE6D19">
        <w:rPr>
          <w:rFonts w:ascii="Times New Roman" w:hAnsi="Times New Roman" w:cs="Times New Roman"/>
          <w:i/>
          <w:sz w:val="24"/>
          <w:szCs w:val="24"/>
        </w:rPr>
        <w:t>Zive</w:t>
      </w:r>
      <w:proofErr w:type="spellEnd"/>
      <w:r w:rsidRPr="00CE6D19">
        <w:rPr>
          <w:rFonts w:ascii="Times New Roman" w:hAnsi="Times New Roman" w:cs="Times New Roman"/>
          <w:i/>
          <w:sz w:val="24"/>
          <w:szCs w:val="24"/>
        </w:rPr>
        <w:t xml:space="preserve"> &amp; Ors</w:t>
      </w:r>
      <w:r w:rsidRPr="00CE6D19">
        <w:rPr>
          <w:rFonts w:ascii="Times New Roman" w:hAnsi="Times New Roman" w:cs="Times New Roman"/>
          <w:sz w:val="24"/>
          <w:szCs w:val="24"/>
        </w:rPr>
        <w:t xml:space="preserve"> 1968 (2) SA 517 (C) at 521A-522A that wilfulness and </w:t>
      </w:r>
      <w:r w:rsidRPr="00CE6D19">
        <w:rPr>
          <w:rFonts w:ascii="Times New Roman" w:hAnsi="Times New Roman" w:cs="Times New Roman"/>
          <w:i/>
          <w:sz w:val="24"/>
          <w:szCs w:val="24"/>
        </w:rPr>
        <w:t>mala</w:t>
      </w:r>
      <w:r w:rsidRPr="00CE6D19">
        <w:rPr>
          <w:rFonts w:ascii="Times New Roman" w:hAnsi="Times New Roman" w:cs="Times New Roman"/>
          <w:sz w:val="24"/>
          <w:szCs w:val="24"/>
        </w:rPr>
        <w:t xml:space="preserve"> </w:t>
      </w:r>
      <w:r w:rsidRPr="00CE6D19">
        <w:rPr>
          <w:rFonts w:ascii="Times New Roman" w:hAnsi="Times New Roman" w:cs="Times New Roman"/>
          <w:i/>
          <w:sz w:val="24"/>
          <w:szCs w:val="24"/>
        </w:rPr>
        <w:t>fides</w:t>
      </w:r>
      <w:r w:rsidRPr="00CE6D19">
        <w:rPr>
          <w:rFonts w:ascii="Times New Roman" w:hAnsi="Times New Roman" w:cs="Times New Roman"/>
          <w:sz w:val="24"/>
          <w:szCs w:val="24"/>
        </w:rPr>
        <w:t xml:space="preserve"> are identical in direct contempt cases, whereas </w:t>
      </w:r>
      <w:r w:rsidRPr="00CE6D19">
        <w:rPr>
          <w:rFonts w:ascii="Times New Roman" w:hAnsi="Times New Roman" w:cs="Times New Roman"/>
          <w:i/>
          <w:sz w:val="24"/>
          <w:szCs w:val="24"/>
        </w:rPr>
        <w:t xml:space="preserve">mala fides </w:t>
      </w:r>
      <w:r w:rsidRPr="00CE6D19">
        <w:rPr>
          <w:rFonts w:ascii="Times New Roman" w:hAnsi="Times New Roman" w:cs="Times New Roman"/>
          <w:sz w:val="24"/>
          <w:szCs w:val="24"/>
        </w:rPr>
        <w:t>is an essential element in constructive contempt. However that may be, I agree with the learned judge that the appellant failed completely to discharge the requisite onus.”</w:t>
      </w:r>
      <w:r w:rsidRPr="00CE6D19">
        <w:rPr>
          <w:rStyle w:val="FootnoteReference"/>
          <w:rFonts w:ascii="Times New Roman" w:hAnsi="Times New Roman" w:cs="Times New Roman"/>
          <w:sz w:val="24"/>
          <w:szCs w:val="24"/>
        </w:rPr>
        <w:footnoteReference w:id="1"/>
      </w:r>
    </w:p>
    <w:p w:rsidR="00C31B2E" w:rsidRPr="00CE6D19" w:rsidRDefault="00C31B2E" w:rsidP="000E246F">
      <w:pPr>
        <w:spacing w:after="0" w:line="240" w:lineRule="auto"/>
        <w:ind w:firstLine="1440"/>
        <w:jc w:val="both"/>
        <w:rPr>
          <w:rFonts w:ascii="Times New Roman" w:hAnsi="Times New Roman" w:cs="Times New Roman"/>
          <w:sz w:val="24"/>
          <w:szCs w:val="24"/>
        </w:rPr>
      </w:pPr>
    </w:p>
    <w:p w:rsidR="000E246F" w:rsidRPr="00CE6D19" w:rsidRDefault="000E246F" w:rsidP="000E246F">
      <w:pPr>
        <w:spacing w:after="0" w:line="240" w:lineRule="auto"/>
        <w:ind w:firstLine="1440"/>
        <w:jc w:val="both"/>
        <w:rPr>
          <w:rFonts w:ascii="Times New Roman" w:hAnsi="Times New Roman" w:cs="Times New Roman"/>
          <w:sz w:val="24"/>
          <w:szCs w:val="24"/>
        </w:rPr>
      </w:pPr>
    </w:p>
    <w:p w:rsidR="00A553D5" w:rsidRPr="00CE6D19" w:rsidRDefault="00A553D5" w:rsidP="00A553D5">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An applicant seeking such an order must set out clearly in his application such grounds as will enable the court to conclude that the onus resting upon the applicant of proving the contempt has been discharged.  The applicant must also prove that the respondent has f</w:t>
      </w:r>
      <w:r w:rsidR="0056067B" w:rsidRPr="00CE6D19">
        <w:rPr>
          <w:rFonts w:ascii="Times New Roman" w:hAnsi="Times New Roman" w:cs="Times New Roman"/>
          <w:sz w:val="24"/>
          <w:szCs w:val="24"/>
        </w:rPr>
        <w:t xml:space="preserve">ailed to comply with the order.  </w:t>
      </w:r>
      <w:r w:rsidRPr="00CE6D19">
        <w:rPr>
          <w:rFonts w:ascii="Times New Roman" w:hAnsi="Times New Roman" w:cs="Times New Roman"/>
          <w:sz w:val="24"/>
          <w:szCs w:val="24"/>
        </w:rPr>
        <w:t>It is trite that before seeking to enforce an order through contempt proceedings, it is necessary to prove that the judgment or order which is alleged to have been diso</w:t>
      </w:r>
      <w:r w:rsidR="006E2D61" w:rsidRPr="00CE6D19">
        <w:rPr>
          <w:rFonts w:ascii="Times New Roman" w:hAnsi="Times New Roman" w:cs="Times New Roman"/>
          <w:sz w:val="24"/>
          <w:szCs w:val="24"/>
        </w:rPr>
        <w:t xml:space="preserve">beyed has been properly served.  </w:t>
      </w:r>
      <w:r w:rsidRPr="00CE6D19">
        <w:rPr>
          <w:rFonts w:ascii="Times New Roman" w:hAnsi="Times New Roman" w:cs="Times New Roman"/>
          <w:sz w:val="24"/>
          <w:szCs w:val="24"/>
        </w:rPr>
        <w:t xml:space="preserve">The applicant must also show that the order with which the respondent has failed to comply has either been served upon him personally or has come to his personal notice. </w:t>
      </w:r>
      <w:r w:rsidR="00CC207B" w:rsidRPr="00CE6D19">
        <w:rPr>
          <w:rFonts w:ascii="Times New Roman" w:hAnsi="Times New Roman" w:cs="Times New Roman"/>
          <w:sz w:val="24"/>
          <w:szCs w:val="24"/>
        </w:rPr>
        <w:t xml:space="preserve"> </w:t>
      </w:r>
      <w:r w:rsidRPr="00CE6D19">
        <w:rPr>
          <w:rFonts w:ascii="Times New Roman" w:hAnsi="Times New Roman" w:cs="Times New Roman"/>
          <w:sz w:val="24"/>
          <w:szCs w:val="24"/>
        </w:rPr>
        <w:t xml:space="preserve">The general rule is that no judgment or court order will be enforced by process of contempt unless a copy of the order has been served personally on the person required to do or abstain from doing the act in question. </w:t>
      </w:r>
    </w:p>
    <w:p w:rsidR="0085155B" w:rsidRPr="00CE6D19" w:rsidRDefault="0085155B" w:rsidP="00A553D5">
      <w:pPr>
        <w:spacing w:after="0" w:line="480" w:lineRule="auto"/>
        <w:ind w:firstLine="1440"/>
        <w:jc w:val="both"/>
        <w:rPr>
          <w:rFonts w:ascii="Times New Roman" w:hAnsi="Times New Roman" w:cs="Times New Roman"/>
          <w:sz w:val="24"/>
          <w:szCs w:val="24"/>
        </w:rPr>
      </w:pPr>
    </w:p>
    <w:p w:rsidR="0001452B" w:rsidRPr="00CE6D19" w:rsidRDefault="0001452B" w:rsidP="0001452B">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In considering whether or not the appellants can rightly contend that the Church’s officers were guilty of contempt of court, it is necessary to have regard to the order issued in favour of the appellants. Paragraph 1 of the order grants the appellants a right to worship at the church and does not appear to require discussion.  Paragraph 2 is a </w:t>
      </w:r>
      <w:proofErr w:type="spellStart"/>
      <w:r w:rsidRPr="00CE6D19">
        <w:rPr>
          <w:rFonts w:ascii="Times New Roman" w:hAnsi="Times New Roman" w:cs="Times New Roman"/>
          <w:i/>
          <w:sz w:val="24"/>
          <w:szCs w:val="24"/>
        </w:rPr>
        <w:t>declaratur</w:t>
      </w:r>
      <w:proofErr w:type="spellEnd"/>
      <w:r w:rsidRPr="00CE6D19">
        <w:rPr>
          <w:rFonts w:ascii="Times New Roman" w:hAnsi="Times New Roman" w:cs="Times New Roman"/>
          <w:sz w:val="24"/>
          <w:szCs w:val="24"/>
        </w:rPr>
        <w:t xml:space="preserve"> in favour of one of the widows of the founder and requires no further comment. Paragraph 3 is an interdict which appears to be directed at all members of the respondent who belong to a particular faction of the respondent.  The last two para</w:t>
      </w:r>
      <w:r w:rsidR="00794E01" w:rsidRPr="00CE6D19">
        <w:rPr>
          <w:rFonts w:ascii="Times New Roman" w:hAnsi="Times New Roman" w:cs="Times New Roman"/>
          <w:sz w:val="24"/>
          <w:szCs w:val="24"/>
        </w:rPr>
        <w:t>graphs</w:t>
      </w:r>
      <w:r w:rsidRPr="00CE6D19">
        <w:rPr>
          <w:rFonts w:ascii="Times New Roman" w:hAnsi="Times New Roman" w:cs="Times New Roman"/>
          <w:sz w:val="24"/>
          <w:szCs w:val="24"/>
        </w:rPr>
        <w:t xml:space="preserve"> also require no comment.</w:t>
      </w:r>
    </w:p>
    <w:p w:rsidR="00874B57" w:rsidRPr="00CE6D19" w:rsidRDefault="00EE741F" w:rsidP="00774E22">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lastRenderedPageBreak/>
        <w:t xml:space="preserve">The learned judge in the court </w:t>
      </w:r>
      <w:r w:rsidRPr="00CE6D19">
        <w:rPr>
          <w:rFonts w:ascii="Times New Roman" w:hAnsi="Times New Roman" w:cs="Times New Roman"/>
          <w:i/>
          <w:sz w:val="24"/>
          <w:szCs w:val="24"/>
        </w:rPr>
        <w:t>a quo</w:t>
      </w:r>
      <w:r w:rsidRPr="00CE6D19">
        <w:rPr>
          <w:rFonts w:ascii="Times New Roman" w:hAnsi="Times New Roman" w:cs="Times New Roman"/>
          <w:sz w:val="24"/>
          <w:szCs w:val="24"/>
        </w:rPr>
        <w:t xml:space="preserve"> found, rightly so in my view, that in the main application</w:t>
      </w:r>
      <w:r w:rsidR="00874B57" w:rsidRPr="00CE6D19">
        <w:rPr>
          <w:rFonts w:ascii="Times New Roman" w:hAnsi="Times New Roman" w:cs="Times New Roman"/>
          <w:sz w:val="24"/>
          <w:szCs w:val="24"/>
        </w:rPr>
        <w:t xml:space="preserve">, the </w:t>
      </w:r>
      <w:r w:rsidR="00230E33" w:rsidRPr="00CE6D19">
        <w:rPr>
          <w:rFonts w:ascii="Times New Roman" w:hAnsi="Times New Roman" w:cs="Times New Roman"/>
          <w:sz w:val="24"/>
          <w:szCs w:val="24"/>
        </w:rPr>
        <w:t>Church</w:t>
      </w:r>
      <w:r w:rsidR="00874B57" w:rsidRPr="00CE6D19">
        <w:rPr>
          <w:rFonts w:ascii="Times New Roman" w:hAnsi="Times New Roman" w:cs="Times New Roman"/>
          <w:sz w:val="24"/>
          <w:szCs w:val="24"/>
        </w:rPr>
        <w:t xml:space="preserve"> was the only applicant and therefore it could be the only respond</w:t>
      </w:r>
      <w:r w:rsidR="00FA5134" w:rsidRPr="00CE6D19">
        <w:rPr>
          <w:rFonts w:ascii="Times New Roman" w:hAnsi="Times New Roman" w:cs="Times New Roman"/>
          <w:sz w:val="24"/>
          <w:szCs w:val="24"/>
        </w:rPr>
        <w:t xml:space="preserve">ent in the counter-application. </w:t>
      </w:r>
      <w:r w:rsidR="00874B57" w:rsidRPr="00CE6D19">
        <w:rPr>
          <w:rFonts w:ascii="Times New Roman" w:hAnsi="Times New Roman" w:cs="Times New Roman"/>
          <w:sz w:val="24"/>
          <w:szCs w:val="24"/>
        </w:rPr>
        <w:t>The learned judge said:</w:t>
      </w:r>
    </w:p>
    <w:p w:rsidR="00874B57" w:rsidRPr="00CE6D19" w:rsidRDefault="0068735D" w:rsidP="00FA5134">
      <w:pPr>
        <w:ind w:left="720"/>
        <w:jc w:val="both"/>
        <w:rPr>
          <w:rFonts w:ascii="Times New Roman" w:hAnsi="Times New Roman" w:cs="Times New Roman"/>
          <w:sz w:val="24"/>
          <w:szCs w:val="24"/>
        </w:rPr>
      </w:pPr>
      <w:r w:rsidRPr="00CE6D19">
        <w:rPr>
          <w:rFonts w:ascii="Times New Roman" w:hAnsi="Times New Roman" w:cs="Times New Roman"/>
          <w:sz w:val="24"/>
          <w:szCs w:val="24"/>
        </w:rPr>
        <w:t>“</w:t>
      </w:r>
      <w:r w:rsidR="006E2D61" w:rsidRPr="00CE6D19">
        <w:rPr>
          <w:rFonts w:ascii="Times New Roman" w:hAnsi="Times New Roman" w:cs="Times New Roman"/>
          <w:sz w:val="24"/>
          <w:szCs w:val="24"/>
        </w:rPr>
        <w:t>…</w:t>
      </w:r>
      <w:r w:rsidR="00874B57" w:rsidRPr="00CE6D19">
        <w:rPr>
          <w:rFonts w:ascii="Times New Roman" w:hAnsi="Times New Roman" w:cs="Times New Roman"/>
          <w:sz w:val="24"/>
          <w:szCs w:val="24"/>
        </w:rPr>
        <w:t xml:space="preserve">.Thus the parties cited as respondents in HC 976/10 </w:t>
      </w:r>
      <w:proofErr w:type="gramStart"/>
      <w:r w:rsidR="00874B57" w:rsidRPr="00CE6D19">
        <w:rPr>
          <w:rFonts w:ascii="Times New Roman" w:hAnsi="Times New Roman" w:cs="Times New Roman"/>
          <w:sz w:val="24"/>
          <w:szCs w:val="24"/>
        </w:rPr>
        <w:t>were</w:t>
      </w:r>
      <w:proofErr w:type="gramEnd"/>
      <w:r w:rsidR="00874B57" w:rsidRPr="00CE6D19">
        <w:rPr>
          <w:rFonts w:ascii="Times New Roman" w:hAnsi="Times New Roman" w:cs="Times New Roman"/>
          <w:sz w:val="24"/>
          <w:szCs w:val="24"/>
        </w:rPr>
        <w:t xml:space="preserve"> not parties to the proceedings in HC 4101/09. As they were not parties to the matter in HC 4101/09 there would be no justification for them being cited as respondents in the application for contempt of court. If there is any justification for so citing them it would still be necessary for them to each be personally served with </w:t>
      </w:r>
      <w:r w:rsidR="00BC7FE4" w:rsidRPr="00CE6D19">
        <w:rPr>
          <w:rFonts w:ascii="Times New Roman" w:hAnsi="Times New Roman" w:cs="Times New Roman"/>
          <w:sz w:val="24"/>
          <w:szCs w:val="24"/>
        </w:rPr>
        <w:t>the order and the application. W</w:t>
      </w:r>
      <w:r w:rsidR="00874B57" w:rsidRPr="00CE6D19">
        <w:rPr>
          <w:rFonts w:ascii="Times New Roman" w:hAnsi="Times New Roman" w:cs="Times New Roman"/>
          <w:sz w:val="24"/>
          <w:szCs w:val="24"/>
        </w:rPr>
        <w:t xml:space="preserve">ith the exception of the second respondent who was served with the court application for contempt of court on 19 February 2010, there is no such evidence of personal service on the rest of the respondents. Notably, service on the second respondent was </w:t>
      </w:r>
      <w:proofErr w:type="gramStart"/>
      <w:r w:rsidR="00874B57" w:rsidRPr="00CE6D19">
        <w:rPr>
          <w:rFonts w:ascii="Times New Roman" w:hAnsi="Times New Roman" w:cs="Times New Roman"/>
          <w:sz w:val="24"/>
          <w:szCs w:val="24"/>
        </w:rPr>
        <w:t>effected</w:t>
      </w:r>
      <w:proofErr w:type="gramEnd"/>
      <w:r w:rsidR="00874B57" w:rsidRPr="00CE6D19">
        <w:rPr>
          <w:rFonts w:ascii="Times New Roman" w:hAnsi="Times New Roman" w:cs="Times New Roman"/>
          <w:sz w:val="24"/>
          <w:szCs w:val="24"/>
        </w:rPr>
        <w:t xml:space="preserve"> at 19534 Unit E, </w:t>
      </w:r>
      <w:proofErr w:type="spellStart"/>
      <w:r w:rsidR="00874B57" w:rsidRPr="00CE6D19">
        <w:rPr>
          <w:rFonts w:ascii="Times New Roman" w:hAnsi="Times New Roman" w:cs="Times New Roman"/>
          <w:sz w:val="24"/>
          <w:szCs w:val="24"/>
        </w:rPr>
        <w:t>Seke</w:t>
      </w:r>
      <w:proofErr w:type="spellEnd"/>
      <w:r w:rsidR="00874B57" w:rsidRPr="00CE6D19">
        <w:rPr>
          <w:rFonts w:ascii="Times New Roman" w:hAnsi="Times New Roman" w:cs="Times New Roman"/>
          <w:sz w:val="24"/>
          <w:szCs w:val="24"/>
        </w:rPr>
        <w:t xml:space="preserve">, </w:t>
      </w:r>
      <w:proofErr w:type="spellStart"/>
      <w:r w:rsidR="00874B57" w:rsidRPr="00CE6D19">
        <w:rPr>
          <w:rFonts w:ascii="Times New Roman" w:hAnsi="Times New Roman" w:cs="Times New Roman"/>
          <w:sz w:val="24"/>
          <w:szCs w:val="24"/>
        </w:rPr>
        <w:t>Chitungwiza</w:t>
      </w:r>
      <w:proofErr w:type="spellEnd"/>
      <w:r w:rsidR="00874B57" w:rsidRPr="00CE6D19">
        <w:rPr>
          <w:rFonts w:ascii="Times New Roman" w:hAnsi="Times New Roman" w:cs="Times New Roman"/>
          <w:sz w:val="24"/>
          <w:szCs w:val="24"/>
        </w:rPr>
        <w:t xml:space="preserve">. The return of service by the Deputy Sheriff who proceeded to serve the order in HC 4101/09 at </w:t>
      </w:r>
      <w:proofErr w:type="spellStart"/>
      <w:r w:rsidR="00874B57" w:rsidRPr="00CE6D19">
        <w:rPr>
          <w:rFonts w:ascii="Times New Roman" w:hAnsi="Times New Roman" w:cs="Times New Roman"/>
          <w:sz w:val="24"/>
          <w:szCs w:val="24"/>
        </w:rPr>
        <w:t>Gandanzara</w:t>
      </w:r>
      <w:proofErr w:type="spellEnd"/>
      <w:r w:rsidR="00874B57" w:rsidRPr="00CE6D19">
        <w:rPr>
          <w:rFonts w:ascii="Times New Roman" w:hAnsi="Times New Roman" w:cs="Times New Roman"/>
          <w:sz w:val="24"/>
          <w:szCs w:val="24"/>
        </w:rPr>
        <w:t xml:space="preserve"> states that the order was “served on the ground</w:t>
      </w:r>
      <w:r w:rsidR="003B2170" w:rsidRPr="00CE6D19">
        <w:rPr>
          <w:rFonts w:ascii="Times New Roman" w:hAnsi="Times New Roman" w:cs="Times New Roman"/>
          <w:sz w:val="24"/>
          <w:szCs w:val="24"/>
        </w:rPr>
        <w:t>.”</w:t>
      </w:r>
    </w:p>
    <w:p w:rsidR="00BC7FE4" w:rsidRPr="00CE6D19" w:rsidRDefault="00BC7FE4" w:rsidP="00FA5134">
      <w:pPr>
        <w:ind w:left="720"/>
        <w:jc w:val="both"/>
        <w:rPr>
          <w:rFonts w:ascii="Times New Roman" w:hAnsi="Times New Roman" w:cs="Times New Roman"/>
          <w:sz w:val="24"/>
          <w:szCs w:val="24"/>
        </w:rPr>
      </w:pPr>
      <w:r w:rsidRPr="00CE6D19">
        <w:rPr>
          <w:rFonts w:ascii="Times New Roman" w:hAnsi="Times New Roman" w:cs="Times New Roman"/>
          <w:sz w:val="24"/>
          <w:szCs w:val="24"/>
        </w:rPr>
        <w:t>In the circumstances, the order having been apparently left or placed on the ground there was no service on any specific person. Neither is there any evidence that the respondents or any of them prevented the Deputy Sheriff from effecting service. The three people who are named as and said to have been among the group of people that prevented the Deputy Sheriff from effecting service</w:t>
      </w:r>
      <w:r w:rsidR="001F4CAC" w:rsidRPr="00CE6D19">
        <w:rPr>
          <w:rFonts w:ascii="Times New Roman" w:hAnsi="Times New Roman" w:cs="Times New Roman"/>
          <w:sz w:val="24"/>
          <w:szCs w:val="24"/>
        </w:rPr>
        <w:t xml:space="preserve"> are not parties in this matter</w:t>
      </w:r>
      <w:r w:rsidRPr="00CE6D19">
        <w:rPr>
          <w:rFonts w:ascii="Times New Roman" w:hAnsi="Times New Roman" w:cs="Times New Roman"/>
          <w:sz w:val="24"/>
          <w:szCs w:val="24"/>
        </w:rPr>
        <w:t>….</w:t>
      </w:r>
    </w:p>
    <w:p w:rsidR="003D6F35" w:rsidRDefault="004B2429" w:rsidP="00FA5134">
      <w:pPr>
        <w:ind w:left="720"/>
        <w:jc w:val="both"/>
        <w:rPr>
          <w:rFonts w:ascii="Times New Roman" w:hAnsi="Times New Roman" w:cs="Times New Roman"/>
          <w:sz w:val="24"/>
          <w:szCs w:val="24"/>
        </w:rPr>
      </w:pPr>
      <w:r w:rsidRPr="00CE6D19">
        <w:rPr>
          <w:rFonts w:ascii="Times New Roman" w:hAnsi="Times New Roman" w:cs="Times New Roman"/>
          <w:sz w:val="24"/>
          <w:szCs w:val="24"/>
        </w:rPr>
        <w:t>…</w:t>
      </w:r>
      <w:r w:rsidR="00D0778C" w:rsidRPr="00CE6D19">
        <w:rPr>
          <w:rFonts w:ascii="Times New Roman" w:hAnsi="Times New Roman" w:cs="Times New Roman"/>
          <w:sz w:val="24"/>
          <w:szCs w:val="24"/>
        </w:rPr>
        <w:t>.</w:t>
      </w:r>
      <w:r w:rsidR="00BC7FE4" w:rsidRPr="00CE6D19">
        <w:rPr>
          <w:rFonts w:ascii="Times New Roman" w:hAnsi="Times New Roman" w:cs="Times New Roman"/>
          <w:sz w:val="24"/>
          <w:szCs w:val="24"/>
        </w:rPr>
        <w:t>There is also no evidence to the effect that the second respondent was party to the conduct alleged to constitute the contempt complained of by the applicants. There is no evidence that he was a</w:t>
      </w:r>
      <w:r w:rsidR="00E80D68" w:rsidRPr="00CE6D19">
        <w:rPr>
          <w:rFonts w:ascii="Times New Roman" w:hAnsi="Times New Roman" w:cs="Times New Roman"/>
          <w:sz w:val="24"/>
          <w:szCs w:val="24"/>
        </w:rPr>
        <w:t xml:space="preserve">t the shrine at </w:t>
      </w:r>
      <w:proofErr w:type="spellStart"/>
      <w:r w:rsidR="00E80D68" w:rsidRPr="00CE6D19">
        <w:rPr>
          <w:rFonts w:ascii="Times New Roman" w:hAnsi="Times New Roman" w:cs="Times New Roman"/>
          <w:sz w:val="24"/>
          <w:szCs w:val="24"/>
        </w:rPr>
        <w:t>Gandanzara</w:t>
      </w:r>
      <w:proofErr w:type="spellEnd"/>
      <w:r w:rsidR="00E80D68" w:rsidRPr="00CE6D19">
        <w:rPr>
          <w:rFonts w:ascii="Times New Roman" w:hAnsi="Times New Roman" w:cs="Times New Roman"/>
          <w:sz w:val="24"/>
          <w:szCs w:val="24"/>
        </w:rPr>
        <w:t xml:space="preserve"> on 3 </w:t>
      </w:r>
      <w:r w:rsidR="00BC7FE4" w:rsidRPr="00CE6D19">
        <w:rPr>
          <w:rFonts w:ascii="Times New Roman" w:hAnsi="Times New Roman" w:cs="Times New Roman"/>
          <w:sz w:val="24"/>
          <w:szCs w:val="24"/>
        </w:rPr>
        <w:t>February 2010 when the applicants allege they were prevented from entering the shrine. He is not named in the applicants’ affidavits as having been part of the group that prevented the applicants from entering the shrine. It is of note that the application for contempt of court was not served on any of the respondents.”</w:t>
      </w:r>
    </w:p>
    <w:p w:rsidR="00AA18B6" w:rsidRPr="00CE6D19" w:rsidRDefault="00AA18B6" w:rsidP="00FA5134">
      <w:pPr>
        <w:ind w:left="720"/>
        <w:jc w:val="both"/>
        <w:rPr>
          <w:rFonts w:ascii="Times New Roman" w:hAnsi="Times New Roman" w:cs="Times New Roman"/>
          <w:sz w:val="24"/>
          <w:szCs w:val="24"/>
        </w:rPr>
      </w:pPr>
    </w:p>
    <w:p w:rsidR="005E752C" w:rsidRPr="00CE6D19" w:rsidRDefault="00B7352D" w:rsidP="00914922">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The court </w:t>
      </w:r>
      <w:r w:rsidRPr="00CE6D19">
        <w:rPr>
          <w:rFonts w:ascii="Times New Roman" w:hAnsi="Times New Roman" w:cs="Times New Roman"/>
          <w:i/>
          <w:sz w:val="24"/>
          <w:szCs w:val="24"/>
        </w:rPr>
        <w:t>a quo</w:t>
      </w:r>
      <w:r w:rsidRPr="00CE6D19">
        <w:rPr>
          <w:rFonts w:ascii="Times New Roman" w:hAnsi="Times New Roman" w:cs="Times New Roman"/>
          <w:sz w:val="24"/>
          <w:szCs w:val="24"/>
        </w:rPr>
        <w:t xml:space="preserve"> correctly found that the appellants had not established </w:t>
      </w:r>
      <w:r w:rsidR="00E74CFC" w:rsidRPr="00CE6D19">
        <w:rPr>
          <w:rFonts w:ascii="Times New Roman" w:hAnsi="Times New Roman" w:cs="Times New Roman"/>
          <w:sz w:val="24"/>
          <w:szCs w:val="24"/>
        </w:rPr>
        <w:t>that an order had been granted against all the respondents</w:t>
      </w:r>
      <w:r w:rsidR="003A4D3B" w:rsidRPr="00CE6D19">
        <w:rPr>
          <w:rFonts w:ascii="Times New Roman" w:hAnsi="Times New Roman" w:cs="Times New Roman"/>
          <w:sz w:val="24"/>
          <w:szCs w:val="24"/>
        </w:rPr>
        <w:t xml:space="preserve"> against whom the order of contempt was </w:t>
      </w:r>
      <w:r w:rsidR="005E752C" w:rsidRPr="00CE6D19">
        <w:rPr>
          <w:rFonts w:ascii="Times New Roman" w:hAnsi="Times New Roman" w:cs="Times New Roman"/>
          <w:sz w:val="24"/>
          <w:szCs w:val="24"/>
        </w:rPr>
        <w:t>sought with</w:t>
      </w:r>
      <w:r w:rsidR="00E74CFC" w:rsidRPr="00CE6D19">
        <w:rPr>
          <w:rFonts w:ascii="Times New Roman" w:hAnsi="Times New Roman" w:cs="Times New Roman"/>
          <w:sz w:val="24"/>
          <w:szCs w:val="24"/>
        </w:rPr>
        <w:t xml:space="preserve"> the exception of the </w:t>
      </w:r>
      <w:r w:rsidR="0081564B" w:rsidRPr="00CE6D19">
        <w:rPr>
          <w:rFonts w:ascii="Times New Roman" w:hAnsi="Times New Roman" w:cs="Times New Roman"/>
          <w:sz w:val="24"/>
          <w:szCs w:val="24"/>
        </w:rPr>
        <w:t>Chur</w:t>
      </w:r>
      <w:r w:rsidR="00141C81" w:rsidRPr="00CE6D19">
        <w:rPr>
          <w:rFonts w:ascii="Times New Roman" w:hAnsi="Times New Roman" w:cs="Times New Roman"/>
          <w:sz w:val="24"/>
          <w:szCs w:val="24"/>
        </w:rPr>
        <w:t xml:space="preserve">ch.  </w:t>
      </w:r>
      <w:r w:rsidR="00E74CFC" w:rsidRPr="00CE6D19">
        <w:rPr>
          <w:rFonts w:ascii="Times New Roman" w:hAnsi="Times New Roman" w:cs="Times New Roman"/>
          <w:sz w:val="24"/>
          <w:szCs w:val="24"/>
        </w:rPr>
        <w:t xml:space="preserve">The appellants did not show that the order had been served against any of the respondents, and further that having been served with the order any of the respondents wilfully disobeyed it. </w:t>
      </w:r>
      <w:r w:rsidR="005E752C" w:rsidRPr="00CE6D19">
        <w:rPr>
          <w:rFonts w:ascii="Times New Roman" w:hAnsi="Times New Roman" w:cs="Times New Roman"/>
          <w:sz w:val="24"/>
          <w:szCs w:val="24"/>
        </w:rPr>
        <w:t xml:space="preserve"> </w:t>
      </w:r>
      <w:r w:rsidR="003A4D3B" w:rsidRPr="00CE6D19">
        <w:rPr>
          <w:rFonts w:ascii="Times New Roman" w:hAnsi="Times New Roman" w:cs="Times New Roman"/>
          <w:sz w:val="24"/>
          <w:szCs w:val="24"/>
        </w:rPr>
        <w:t xml:space="preserve">The only proof of service filed in relation to the order was that service had been </w:t>
      </w:r>
      <w:proofErr w:type="gramStart"/>
      <w:r w:rsidR="003A4D3B" w:rsidRPr="00CE6D19">
        <w:rPr>
          <w:rFonts w:ascii="Times New Roman" w:hAnsi="Times New Roman" w:cs="Times New Roman"/>
          <w:sz w:val="24"/>
          <w:szCs w:val="24"/>
        </w:rPr>
        <w:t>effected</w:t>
      </w:r>
      <w:proofErr w:type="gramEnd"/>
      <w:r w:rsidR="003A4D3B" w:rsidRPr="00CE6D19">
        <w:rPr>
          <w:rFonts w:ascii="Times New Roman" w:hAnsi="Times New Roman" w:cs="Times New Roman"/>
          <w:sz w:val="24"/>
          <w:szCs w:val="24"/>
        </w:rPr>
        <w:t xml:space="preserve"> on the ground. This does not constitute service for an order for contempt especially where an order for commitment follows upon a finding of guilt. </w:t>
      </w:r>
      <w:r w:rsidR="003A4D3B" w:rsidRPr="00CE6D19">
        <w:rPr>
          <w:rFonts w:ascii="Times New Roman" w:hAnsi="Times New Roman" w:cs="Times New Roman"/>
          <w:sz w:val="24"/>
          <w:szCs w:val="24"/>
        </w:rPr>
        <w:lastRenderedPageBreak/>
        <w:t>For such an order the rules of the High Court require personal service in peremptory terms.</w:t>
      </w:r>
      <w:r w:rsidR="003A4D3B" w:rsidRPr="00CE6D19">
        <w:rPr>
          <w:rStyle w:val="FootnoteReference"/>
          <w:rFonts w:ascii="Times New Roman" w:hAnsi="Times New Roman" w:cs="Times New Roman"/>
          <w:sz w:val="24"/>
          <w:szCs w:val="24"/>
        </w:rPr>
        <w:footnoteReference w:id="2"/>
      </w:r>
      <w:r w:rsidR="000E2124" w:rsidRPr="00CE6D19">
        <w:rPr>
          <w:rFonts w:ascii="Times New Roman" w:hAnsi="Times New Roman" w:cs="Times New Roman"/>
          <w:sz w:val="24"/>
          <w:szCs w:val="24"/>
        </w:rPr>
        <w:t xml:space="preserve"> Further to this, the Church cannot be subject to an order or committal. </w:t>
      </w:r>
      <w:r w:rsidR="00ED4947" w:rsidRPr="00CE6D19">
        <w:rPr>
          <w:rFonts w:ascii="Times New Roman" w:hAnsi="Times New Roman" w:cs="Times New Roman"/>
          <w:sz w:val="24"/>
          <w:szCs w:val="24"/>
        </w:rPr>
        <w:t>Consequently, in the circumstances of the case, the court could not find that any of the parties cited was guilty of contempt of court.</w:t>
      </w:r>
    </w:p>
    <w:p w:rsidR="00B7352D" w:rsidRPr="00CE6D19" w:rsidRDefault="00ED4947" w:rsidP="00A07F19">
      <w:pPr>
        <w:spacing w:after="0" w:line="24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 </w:t>
      </w:r>
      <w:r w:rsidR="000E2124" w:rsidRPr="00CE6D19">
        <w:rPr>
          <w:rFonts w:ascii="Times New Roman" w:hAnsi="Times New Roman" w:cs="Times New Roman"/>
          <w:sz w:val="24"/>
          <w:szCs w:val="24"/>
        </w:rPr>
        <w:t xml:space="preserve">  </w:t>
      </w:r>
    </w:p>
    <w:p w:rsidR="00EF15C4" w:rsidRPr="00CE6D19" w:rsidRDefault="00E74CFC" w:rsidP="00EF15C4">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In my view, the learned judge was justified in dismissing the application for an order of contempt.</w:t>
      </w:r>
      <w:r w:rsidR="00EF15C4" w:rsidRPr="00CE6D19">
        <w:rPr>
          <w:rFonts w:ascii="Times New Roman" w:hAnsi="Times New Roman" w:cs="Times New Roman"/>
          <w:sz w:val="24"/>
          <w:szCs w:val="24"/>
        </w:rPr>
        <w:t xml:space="preserve"> </w:t>
      </w:r>
    </w:p>
    <w:p w:rsidR="00EA6C75" w:rsidRPr="00CE6D19" w:rsidRDefault="00EA6C75" w:rsidP="00CE07A0">
      <w:pPr>
        <w:spacing w:after="0" w:line="240" w:lineRule="auto"/>
        <w:jc w:val="both"/>
        <w:rPr>
          <w:rFonts w:ascii="Times New Roman" w:hAnsi="Times New Roman" w:cs="Times New Roman"/>
          <w:b/>
          <w:sz w:val="24"/>
          <w:szCs w:val="24"/>
          <w:u w:val="single"/>
        </w:rPr>
      </w:pPr>
    </w:p>
    <w:p w:rsidR="00EA6C75" w:rsidRPr="00CE6D19" w:rsidRDefault="00EA6C75" w:rsidP="00CE07A0">
      <w:pPr>
        <w:spacing w:after="0" w:line="240" w:lineRule="auto"/>
        <w:jc w:val="both"/>
        <w:rPr>
          <w:rFonts w:ascii="Times New Roman" w:hAnsi="Times New Roman" w:cs="Times New Roman"/>
          <w:b/>
          <w:sz w:val="24"/>
          <w:szCs w:val="24"/>
          <w:u w:val="single"/>
        </w:rPr>
      </w:pPr>
    </w:p>
    <w:p w:rsidR="00EF15C4" w:rsidRPr="00CE6D19" w:rsidRDefault="00EF15C4" w:rsidP="00CE07A0">
      <w:pPr>
        <w:spacing w:after="0" w:line="240" w:lineRule="auto"/>
        <w:jc w:val="both"/>
        <w:rPr>
          <w:rFonts w:ascii="Times New Roman" w:hAnsi="Times New Roman" w:cs="Times New Roman"/>
          <w:b/>
          <w:sz w:val="24"/>
          <w:szCs w:val="24"/>
          <w:u w:val="single"/>
        </w:rPr>
      </w:pPr>
      <w:r w:rsidRPr="00CE6D19">
        <w:rPr>
          <w:rFonts w:ascii="Times New Roman" w:hAnsi="Times New Roman" w:cs="Times New Roman"/>
          <w:b/>
          <w:sz w:val="24"/>
          <w:szCs w:val="24"/>
          <w:u w:val="single"/>
        </w:rPr>
        <w:t xml:space="preserve">WHETHER THE JUDGE IN THE COURT </w:t>
      </w:r>
      <w:r w:rsidRPr="00CE6D19">
        <w:rPr>
          <w:rFonts w:ascii="Times New Roman" w:hAnsi="Times New Roman" w:cs="Times New Roman"/>
          <w:b/>
          <w:i/>
          <w:sz w:val="24"/>
          <w:szCs w:val="24"/>
          <w:u w:val="single"/>
        </w:rPr>
        <w:t>A QUO</w:t>
      </w:r>
      <w:r w:rsidRPr="00CE6D19">
        <w:rPr>
          <w:rFonts w:ascii="Times New Roman" w:hAnsi="Times New Roman" w:cs="Times New Roman"/>
          <w:b/>
          <w:sz w:val="24"/>
          <w:szCs w:val="24"/>
          <w:u w:val="single"/>
        </w:rPr>
        <w:t xml:space="preserve"> ERRED IN INVOKING R</w:t>
      </w:r>
      <w:r w:rsidR="00412E8E" w:rsidRPr="00CE6D19">
        <w:rPr>
          <w:rFonts w:ascii="Times New Roman" w:hAnsi="Times New Roman" w:cs="Times New Roman"/>
          <w:b/>
          <w:sz w:val="24"/>
          <w:szCs w:val="24"/>
          <w:u w:val="single"/>
        </w:rPr>
        <w:t>ULE</w:t>
      </w:r>
      <w:r w:rsidR="007E1C67" w:rsidRPr="00CE6D19">
        <w:rPr>
          <w:rFonts w:ascii="Times New Roman" w:hAnsi="Times New Roman" w:cs="Times New Roman"/>
          <w:b/>
          <w:sz w:val="24"/>
          <w:szCs w:val="24"/>
          <w:u w:val="single"/>
        </w:rPr>
        <w:t> </w:t>
      </w:r>
      <w:r w:rsidRPr="00CE6D19">
        <w:rPr>
          <w:rFonts w:ascii="Times New Roman" w:hAnsi="Times New Roman" w:cs="Times New Roman"/>
          <w:b/>
          <w:sz w:val="24"/>
          <w:szCs w:val="24"/>
          <w:u w:val="single"/>
        </w:rPr>
        <w:t>449</w:t>
      </w:r>
      <w:r w:rsidR="00CE07A0" w:rsidRPr="00CE6D19">
        <w:rPr>
          <w:rFonts w:ascii="Times New Roman" w:hAnsi="Times New Roman" w:cs="Times New Roman"/>
          <w:b/>
          <w:sz w:val="24"/>
          <w:szCs w:val="24"/>
          <w:u w:val="single"/>
        </w:rPr>
        <w:t xml:space="preserve"> OF THE RULES OF THE HIGH COURT</w:t>
      </w:r>
      <w:r w:rsidRPr="00CE6D19">
        <w:rPr>
          <w:rFonts w:ascii="Times New Roman" w:hAnsi="Times New Roman" w:cs="Times New Roman"/>
          <w:b/>
          <w:sz w:val="24"/>
          <w:szCs w:val="24"/>
          <w:u w:val="single"/>
        </w:rPr>
        <w:t xml:space="preserve"> </w:t>
      </w:r>
    </w:p>
    <w:p w:rsidR="00786992" w:rsidRPr="00CE6D19" w:rsidRDefault="00786992" w:rsidP="00CE07A0">
      <w:pPr>
        <w:spacing w:after="0" w:line="240" w:lineRule="auto"/>
        <w:jc w:val="both"/>
        <w:rPr>
          <w:rFonts w:ascii="Times New Roman" w:hAnsi="Times New Roman" w:cs="Times New Roman"/>
          <w:b/>
          <w:sz w:val="24"/>
          <w:szCs w:val="24"/>
          <w:u w:val="single"/>
        </w:rPr>
      </w:pPr>
    </w:p>
    <w:p w:rsidR="00BF1EF7" w:rsidRPr="00CE6D19" w:rsidRDefault="0033122E" w:rsidP="00EF15C4">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Applications, both chamber and court</w:t>
      </w:r>
      <w:r w:rsidR="00EE0D82" w:rsidRPr="00CE6D19">
        <w:rPr>
          <w:rFonts w:ascii="Times New Roman" w:hAnsi="Times New Roman" w:cs="Times New Roman"/>
          <w:sz w:val="24"/>
          <w:szCs w:val="24"/>
        </w:rPr>
        <w:t xml:space="preserve"> applications</w:t>
      </w:r>
      <w:r w:rsidRPr="00CE6D19">
        <w:rPr>
          <w:rFonts w:ascii="Times New Roman" w:hAnsi="Times New Roman" w:cs="Times New Roman"/>
          <w:sz w:val="24"/>
          <w:szCs w:val="24"/>
        </w:rPr>
        <w:t>, are provided for under Order 3</w:t>
      </w:r>
      <w:r w:rsidR="003F4805" w:rsidRPr="00CE6D19">
        <w:rPr>
          <w:rFonts w:ascii="Times New Roman" w:hAnsi="Times New Roman" w:cs="Times New Roman"/>
          <w:sz w:val="24"/>
          <w:szCs w:val="24"/>
        </w:rPr>
        <w:t xml:space="preserve">2 of the High Court Rules 1971.  </w:t>
      </w:r>
      <w:r w:rsidRPr="00CE6D19">
        <w:rPr>
          <w:rFonts w:ascii="Times New Roman" w:hAnsi="Times New Roman" w:cs="Times New Roman"/>
          <w:sz w:val="24"/>
          <w:szCs w:val="24"/>
        </w:rPr>
        <w:t>The format for an application is set out in r 227, which provides that every written application, notice of opposition and supporting and answering affidavit shall contain the documents specified therein an</w:t>
      </w:r>
      <w:r w:rsidR="00B90A4E" w:rsidRPr="00CE6D19">
        <w:rPr>
          <w:rFonts w:ascii="Times New Roman" w:hAnsi="Times New Roman" w:cs="Times New Roman"/>
          <w:sz w:val="24"/>
          <w:szCs w:val="24"/>
        </w:rPr>
        <w:t xml:space="preserve">d the form that it shall be in.  </w:t>
      </w:r>
      <w:r w:rsidRPr="00CE6D19">
        <w:rPr>
          <w:rFonts w:ascii="Times New Roman" w:hAnsi="Times New Roman" w:cs="Times New Roman"/>
          <w:sz w:val="24"/>
          <w:szCs w:val="24"/>
        </w:rPr>
        <w:t>Rule 229A on the other hand specifies how a respondent, in addition to filing a notice of opposition and opposing affidavit, may file a counter application</w:t>
      </w:r>
      <w:r w:rsidR="00675BB1" w:rsidRPr="00CE6D19">
        <w:rPr>
          <w:rFonts w:ascii="Times New Roman" w:hAnsi="Times New Roman" w:cs="Times New Roman"/>
          <w:sz w:val="24"/>
          <w:szCs w:val="24"/>
        </w:rPr>
        <w:t>, and the rule provides:</w:t>
      </w:r>
    </w:p>
    <w:p w:rsidR="00BF1EF7" w:rsidRPr="00CE6D19" w:rsidRDefault="00BF1EF7" w:rsidP="00B01EDA">
      <w:pPr>
        <w:pStyle w:val="ListParagraph"/>
        <w:numPr>
          <w:ilvl w:val="0"/>
          <w:numId w:val="5"/>
        </w:numPr>
        <w:jc w:val="both"/>
        <w:rPr>
          <w:rFonts w:ascii="Times New Roman" w:hAnsi="Times New Roman" w:cs="Times New Roman"/>
          <w:sz w:val="24"/>
          <w:szCs w:val="24"/>
        </w:rPr>
      </w:pPr>
      <w:r w:rsidRPr="00CE6D19">
        <w:rPr>
          <w:rFonts w:ascii="Times New Roman" w:hAnsi="Times New Roman" w:cs="Times New Roman"/>
          <w:sz w:val="24"/>
          <w:szCs w:val="24"/>
        </w:rPr>
        <w:t xml:space="preserve">Where a respondent files a notice of opposition and opposing affidavit, he may file, together with those documents, a counter application against the applicant in the form, </w:t>
      </w:r>
      <w:r w:rsidRPr="00CE6D19">
        <w:rPr>
          <w:rFonts w:ascii="Times New Roman" w:hAnsi="Times New Roman" w:cs="Times New Roman"/>
          <w:i/>
          <w:sz w:val="24"/>
          <w:szCs w:val="24"/>
        </w:rPr>
        <w:t>mutatis mutandis</w:t>
      </w:r>
      <w:r w:rsidRPr="00CE6D19">
        <w:rPr>
          <w:rFonts w:ascii="Times New Roman" w:hAnsi="Times New Roman" w:cs="Times New Roman"/>
          <w:sz w:val="24"/>
          <w:szCs w:val="24"/>
        </w:rPr>
        <w:t xml:space="preserve">, of a court application or a chamber application, whichever is </w:t>
      </w:r>
      <w:proofErr w:type="gramStart"/>
      <w:r w:rsidRPr="00CE6D19">
        <w:rPr>
          <w:rFonts w:ascii="Times New Roman" w:hAnsi="Times New Roman" w:cs="Times New Roman"/>
          <w:sz w:val="24"/>
          <w:szCs w:val="24"/>
        </w:rPr>
        <w:t>appropriate.</w:t>
      </w:r>
      <w:proofErr w:type="gramEnd"/>
    </w:p>
    <w:p w:rsidR="00B90A4E" w:rsidRPr="00CE6D19" w:rsidRDefault="00B90A4E" w:rsidP="00B90A4E">
      <w:pPr>
        <w:pStyle w:val="ListParagraph"/>
        <w:ind w:left="1440"/>
        <w:jc w:val="both"/>
        <w:rPr>
          <w:rFonts w:ascii="Times New Roman" w:hAnsi="Times New Roman" w:cs="Times New Roman"/>
          <w:sz w:val="24"/>
          <w:szCs w:val="24"/>
        </w:rPr>
      </w:pPr>
    </w:p>
    <w:p w:rsidR="006B18BA" w:rsidRPr="00CE6D19" w:rsidRDefault="006B18BA" w:rsidP="00B01EDA">
      <w:pPr>
        <w:pStyle w:val="ListParagraph"/>
        <w:numPr>
          <w:ilvl w:val="0"/>
          <w:numId w:val="5"/>
        </w:numPr>
        <w:jc w:val="both"/>
        <w:rPr>
          <w:rFonts w:ascii="Times New Roman" w:hAnsi="Times New Roman" w:cs="Times New Roman"/>
          <w:sz w:val="24"/>
          <w:szCs w:val="24"/>
        </w:rPr>
      </w:pPr>
      <w:r w:rsidRPr="00CE6D19">
        <w:rPr>
          <w:rFonts w:ascii="Times New Roman" w:hAnsi="Times New Roman" w:cs="Times New Roman"/>
          <w:sz w:val="24"/>
          <w:szCs w:val="24"/>
        </w:rPr>
        <w:t xml:space="preserve">This order shall apply, mutatis mutandis, to a counter application under </w:t>
      </w:r>
      <w:proofErr w:type="spellStart"/>
      <w:r w:rsidRPr="00CE6D19">
        <w:rPr>
          <w:rFonts w:ascii="Times New Roman" w:hAnsi="Times New Roman" w:cs="Times New Roman"/>
          <w:sz w:val="24"/>
          <w:szCs w:val="24"/>
        </w:rPr>
        <w:t>subrule</w:t>
      </w:r>
      <w:proofErr w:type="spellEnd"/>
      <w:r w:rsidRPr="00CE6D19">
        <w:rPr>
          <w:rFonts w:ascii="Times New Roman" w:hAnsi="Times New Roman" w:cs="Times New Roman"/>
          <w:sz w:val="24"/>
          <w:szCs w:val="24"/>
        </w:rPr>
        <w:t xml:space="preserve"> (1) as though it </w:t>
      </w:r>
      <w:proofErr w:type="gramStart"/>
      <w:r w:rsidRPr="00CE6D19">
        <w:rPr>
          <w:rFonts w:ascii="Times New Roman" w:hAnsi="Times New Roman" w:cs="Times New Roman"/>
          <w:sz w:val="24"/>
          <w:szCs w:val="24"/>
        </w:rPr>
        <w:t>were</w:t>
      </w:r>
      <w:proofErr w:type="gramEnd"/>
      <w:r w:rsidRPr="00CE6D19">
        <w:rPr>
          <w:rFonts w:ascii="Times New Roman" w:hAnsi="Times New Roman" w:cs="Times New Roman"/>
          <w:sz w:val="24"/>
          <w:szCs w:val="24"/>
        </w:rPr>
        <w:t xml:space="preserve"> a court application or a chamber application, as the case may be, and subject to </w:t>
      </w:r>
      <w:proofErr w:type="spellStart"/>
      <w:r w:rsidRPr="00CE6D19">
        <w:rPr>
          <w:rFonts w:ascii="Times New Roman" w:hAnsi="Times New Roman" w:cs="Times New Roman"/>
          <w:sz w:val="24"/>
          <w:szCs w:val="24"/>
        </w:rPr>
        <w:t>subrule</w:t>
      </w:r>
      <w:proofErr w:type="spellEnd"/>
      <w:r w:rsidRPr="00CE6D19">
        <w:rPr>
          <w:rFonts w:ascii="Times New Roman" w:hAnsi="Times New Roman" w:cs="Times New Roman"/>
          <w:sz w:val="24"/>
          <w:szCs w:val="24"/>
        </w:rPr>
        <w:t xml:space="preserve"> (3) and (4), it shall be dealt with at the same time as the principle application unless the court or a judge orders otherwise.</w:t>
      </w:r>
    </w:p>
    <w:p w:rsidR="00B90A4E" w:rsidRPr="00CE6D19" w:rsidRDefault="00B90A4E" w:rsidP="00B90A4E">
      <w:pPr>
        <w:pStyle w:val="ListParagraph"/>
        <w:ind w:left="1440"/>
        <w:jc w:val="both"/>
        <w:rPr>
          <w:rFonts w:ascii="Times New Roman" w:hAnsi="Times New Roman" w:cs="Times New Roman"/>
          <w:sz w:val="24"/>
          <w:szCs w:val="24"/>
        </w:rPr>
      </w:pPr>
    </w:p>
    <w:p w:rsidR="006B18BA" w:rsidRPr="00CE6D19" w:rsidRDefault="006B18BA" w:rsidP="00B01EDA">
      <w:pPr>
        <w:pStyle w:val="ListParagraph"/>
        <w:numPr>
          <w:ilvl w:val="0"/>
          <w:numId w:val="5"/>
        </w:numPr>
        <w:jc w:val="both"/>
        <w:rPr>
          <w:rFonts w:ascii="Times New Roman" w:hAnsi="Times New Roman" w:cs="Times New Roman"/>
          <w:sz w:val="24"/>
          <w:szCs w:val="24"/>
        </w:rPr>
      </w:pPr>
      <w:r w:rsidRPr="00CE6D19">
        <w:rPr>
          <w:rFonts w:ascii="Times New Roman" w:hAnsi="Times New Roman" w:cs="Times New Roman"/>
          <w:sz w:val="24"/>
          <w:szCs w:val="24"/>
        </w:rPr>
        <w:t xml:space="preserve">If, in any application in which the respondent files a counter-application under </w:t>
      </w:r>
      <w:proofErr w:type="spellStart"/>
      <w:r w:rsidRPr="00CE6D19">
        <w:rPr>
          <w:rFonts w:ascii="Times New Roman" w:hAnsi="Times New Roman" w:cs="Times New Roman"/>
          <w:sz w:val="24"/>
          <w:szCs w:val="24"/>
        </w:rPr>
        <w:t>subrule</w:t>
      </w:r>
      <w:proofErr w:type="spellEnd"/>
      <w:r w:rsidRPr="00CE6D19">
        <w:rPr>
          <w:rFonts w:ascii="Times New Roman" w:hAnsi="Times New Roman" w:cs="Times New Roman"/>
          <w:sz w:val="24"/>
          <w:szCs w:val="24"/>
        </w:rPr>
        <w:t xml:space="preserve"> (1), the application is stayed, discontinued or dismissed, the counter application may nevertheless be proceeded with.</w:t>
      </w:r>
    </w:p>
    <w:p w:rsidR="00B90A4E" w:rsidRPr="00CE6D19" w:rsidRDefault="00B90A4E" w:rsidP="00B90A4E">
      <w:pPr>
        <w:pStyle w:val="ListParagraph"/>
        <w:ind w:left="1440"/>
        <w:jc w:val="both"/>
        <w:rPr>
          <w:rFonts w:ascii="Times New Roman" w:hAnsi="Times New Roman" w:cs="Times New Roman"/>
          <w:sz w:val="24"/>
          <w:szCs w:val="24"/>
        </w:rPr>
      </w:pPr>
    </w:p>
    <w:p w:rsidR="006B18BA" w:rsidRPr="00CE6D19" w:rsidRDefault="006B18BA" w:rsidP="00B01EDA">
      <w:pPr>
        <w:pStyle w:val="ListParagraph"/>
        <w:numPr>
          <w:ilvl w:val="0"/>
          <w:numId w:val="5"/>
        </w:numPr>
        <w:jc w:val="both"/>
        <w:rPr>
          <w:rFonts w:ascii="Times New Roman" w:hAnsi="Times New Roman" w:cs="Times New Roman"/>
          <w:sz w:val="24"/>
          <w:szCs w:val="24"/>
        </w:rPr>
      </w:pPr>
      <w:r w:rsidRPr="00CE6D19">
        <w:rPr>
          <w:rFonts w:ascii="Times New Roman" w:hAnsi="Times New Roman" w:cs="Times New Roman"/>
          <w:sz w:val="24"/>
          <w:szCs w:val="24"/>
        </w:rPr>
        <w:lastRenderedPageBreak/>
        <w:t xml:space="preserve">The court or a judge may for good cause shown order an application or counter-application filed under </w:t>
      </w:r>
      <w:proofErr w:type="spellStart"/>
      <w:r w:rsidRPr="00CE6D19">
        <w:rPr>
          <w:rFonts w:ascii="Times New Roman" w:hAnsi="Times New Roman" w:cs="Times New Roman"/>
          <w:sz w:val="24"/>
          <w:szCs w:val="24"/>
        </w:rPr>
        <w:t>subrule</w:t>
      </w:r>
      <w:proofErr w:type="spellEnd"/>
      <w:r w:rsidRPr="00CE6D19">
        <w:rPr>
          <w:rFonts w:ascii="Times New Roman" w:hAnsi="Times New Roman" w:cs="Times New Roman"/>
          <w:sz w:val="24"/>
          <w:szCs w:val="24"/>
        </w:rPr>
        <w:t xml:space="preserve"> (1) to be heard separately.</w:t>
      </w:r>
    </w:p>
    <w:p w:rsidR="00744C5A" w:rsidRPr="00CE6D19" w:rsidRDefault="00744C5A" w:rsidP="00744C5A">
      <w:pPr>
        <w:pStyle w:val="ListParagraph"/>
        <w:rPr>
          <w:rFonts w:ascii="Times New Roman" w:hAnsi="Times New Roman" w:cs="Times New Roman"/>
          <w:sz w:val="24"/>
          <w:szCs w:val="24"/>
        </w:rPr>
      </w:pPr>
    </w:p>
    <w:p w:rsidR="003D34CB" w:rsidRDefault="002C6E2C" w:rsidP="004722D1">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The appellants </w:t>
      </w:r>
      <w:r w:rsidR="00675BB1" w:rsidRPr="00CE6D19">
        <w:rPr>
          <w:rFonts w:ascii="Times New Roman" w:hAnsi="Times New Roman" w:cs="Times New Roman"/>
          <w:sz w:val="24"/>
          <w:szCs w:val="24"/>
        </w:rPr>
        <w:t xml:space="preserve">had properly </w:t>
      </w:r>
      <w:r w:rsidRPr="00CE6D19">
        <w:rPr>
          <w:rFonts w:ascii="Times New Roman" w:hAnsi="Times New Roman" w:cs="Times New Roman"/>
          <w:sz w:val="24"/>
          <w:szCs w:val="24"/>
        </w:rPr>
        <w:t>filed a notice of opposi</w:t>
      </w:r>
      <w:r w:rsidR="00C21BE9" w:rsidRPr="00CE6D19">
        <w:rPr>
          <w:rFonts w:ascii="Times New Roman" w:hAnsi="Times New Roman" w:cs="Times New Roman"/>
          <w:sz w:val="24"/>
          <w:szCs w:val="24"/>
        </w:rPr>
        <w:t xml:space="preserve">tion </w:t>
      </w:r>
      <w:r w:rsidR="00ED4947" w:rsidRPr="00CE6D19">
        <w:rPr>
          <w:rFonts w:ascii="Times New Roman" w:hAnsi="Times New Roman" w:cs="Times New Roman"/>
          <w:sz w:val="24"/>
          <w:szCs w:val="24"/>
        </w:rPr>
        <w:t xml:space="preserve">to which they attached </w:t>
      </w:r>
      <w:r w:rsidR="00C21BE9" w:rsidRPr="00CE6D19">
        <w:rPr>
          <w:rFonts w:ascii="Times New Roman" w:hAnsi="Times New Roman" w:cs="Times New Roman"/>
          <w:sz w:val="24"/>
          <w:szCs w:val="24"/>
        </w:rPr>
        <w:t>an opposing affidavit</w:t>
      </w:r>
      <w:r w:rsidR="00675BB1" w:rsidRPr="00CE6D19">
        <w:rPr>
          <w:rFonts w:ascii="Times New Roman" w:hAnsi="Times New Roman" w:cs="Times New Roman"/>
          <w:sz w:val="24"/>
          <w:szCs w:val="24"/>
        </w:rPr>
        <w:t xml:space="preserve"> </w:t>
      </w:r>
      <w:r w:rsidR="00ED4947" w:rsidRPr="00CE6D19">
        <w:rPr>
          <w:rFonts w:ascii="Times New Roman" w:hAnsi="Times New Roman" w:cs="Times New Roman"/>
          <w:sz w:val="24"/>
          <w:szCs w:val="24"/>
        </w:rPr>
        <w:t xml:space="preserve">after being served with a court application instituted on behalf of the Church. </w:t>
      </w:r>
      <w:r w:rsidR="00675BB1" w:rsidRPr="00CE6D19">
        <w:rPr>
          <w:rFonts w:ascii="Times New Roman" w:hAnsi="Times New Roman" w:cs="Times New Roman"/>
          <w:sz w:val="24"/>
          <w:szCs w:val="24"/>
        </w:rPr>
        <w:t>Instead of filing a counter-application in the prescribed form, they made reference to a counter-application</w:t>
      </w:r>
      <w:r w:rsidRPr="00CE6D19">
        <w:rPr>
          <w:rFonts w:ascii="Times New Roman" w:hAnsi="Times New Roman" w:cs="Times New Roman"/>
          <w:sz w:val="24"/>
          <w:szCs w:val="24"/>
        </w:rPr>
        <w:t xml:space="preserve"> </w:t>
      </w:r>
      <w:r w:rsidR="00675BB1" w:rsidRPr="00CE6D19">
        <w:rPr>
          <w:rFonts w:ascii="Times New Roman" w:hAnsi="Times New Roman" w:cs="Times New Roman"/>
          <w:sz w:val="24"/>
          <w:szCs w:val="24"/>
        </w:rPr>
        <w:t xml:space="preserve">in </w:t>
      </w:r>
      <w:r w:rsidRPr="00CE6D19">
        <w:rPr>
          <w:rFonts w:ascii="Times New Roman" w:hAnsi="Times New Roman" w:cs="Times New Roman"/>
          <w:sz w:val="24"/>
          <w:szCs w:val="24"/>
        </w:rPr>
        <w:t>the opposing affidavit</w:t>
      </w:r>
      <w:r w:rsidR="00675BB1" w:rsidRPr="00CE6D19">
        <w:rPr>
          <w:rFonts w:ascii="Times New Roman" w:hAnsi="Times New Roman" w:cs="Times New Roman"/>
          <w:sz w:val="24"/>
          <w:szCs w:val="24"/>
        </w:rPr>
        <w:t xml:space="preserve">. </w:t>
      </w:r>
      <w:r w:rsidR="002540CE" w:rsidRPr="00CE6D19">
        <w:rPr>
          <w:rFonts w:ascii="Times New Roman" w:hAnsi="Times New Roman" w:cs="Times New Roman"/>
          <w:sz w:val="24"/>
          <w:szCs w:val="24"/>
        </w:rPr>
        <w:t xml:space="preserve"> </w:t>
      </w:r>
      <w:r w:rsidR="00675BB1" w:rsidRPr="00CE6D19">
        <w:rPr>
          <w:rFonts w:ascii="Times New Roman" w:hAnsi="Times New Roman" w:cs="Times New Roman"/>
          <w:sz w:val="24"/>
          <w:szCs w:val="24"/>
        </w:rPr>
        <w:t xml:space="preserve">Consequently there was no founding affidavit to the counter-application as it was in the opposing affidavit </w:t>
      </w:r>
      <w:r w:rsidRPr="00CE6D19">
        <w:rPr>
          <w:rFonts w:ascii="Times New Roman" w:hAnsi="Times New Roman" w:cs="Times New Roman"/>
          <w:sz w:val="24"/>
          <w:szCs w:val="24"/>
        </w:rPr>
        <w:t xml:space="preserve">that they sought to make out a case for </w:t>
      </w:r>
      <w:r w:rsidR="00675BB1" w:rsidRPr="00CE6D19">
        <w:rPr>
          <w:rFonts w:ascii="Times New Roman" w:hAnsi="Times New Roman" w:cs="Times New Roman"/>
          <w:sz w:val="24"/>
          <w:szCs w:val="24"/>
        </w:rPr>
        <w:t>the relief sought in terms of a draft order attached to the opposing affidavit.</w:t>
      </w:r>
      <w:r w:rsidR="00ED4947" w:rsidRPr="00CE6D19">
        <w:rPr>
          <w:rFonts w:ascii="Times New Roman" w:hAnsi="Times New Roman" w:cs="Times New Roman"/>
          <w:sz w:val="24"/>
          <w:szCs w:val="24"/>
        </w:rPr>
        <w:t xml:space="preserve"> </w:t>
      </w:r>
    </w:p>
    <w:p w:rsidR="00254124" w:rsidRPr="00CE6D19" w:rsidRDefault="00254124" w:rsidP="00254124">
      <w:pPr>
        <w:spacing w:after="0" w:line="240" w:lineRule="auto"/>
        <w:ind w:firstLine="1440"/>
        <w:jc w:val="both"/>
        <w:rPr>
          <w:rFonts w:ascii="Times New Roman" w:hAnsi="Times New Roman" w:cs="Times New Roman"/>
          <w:sz w:val="24"/>
          <w:szCs w:val="24"/>
        </w:rPr>
      </w:pPr>
    </w:p>
    <w:p w:rsidR="007B7B1F" w:rsidRPr="00CE6D19" w:rsidRDefault="007B7B1F" w:rsidP="007B7B1F">
      <w:pPr>
        <w:spacing w:after="0" w:line="240" w:lineRule="auto"/>
        <w:ind w:firstLine="1440"/>
        <w:jc w:val="both"/>
        <w:rPr>
          <w:rFonts w:ascii="Times New Roman" w:hAnsi="Times New Roman" w:cs="Times New Roman"/>
          <w:sz w:val="24"/>
          <w:szCs w:val="24"/>
        </w:rPr>
      </w:pPr>
    </w:p>
    <w:p w:rsidR="003D34CB" w:rsidRPr="00CE6D19" w:rsidRDefault="007A06C8" w:rsidP="003D34CB">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W</w:t>
      </w:r>
      <w:r w:rsidR="00ED4947" w:rsidRPr="00CE6D19">
        <w:rPr>
          <w:rFonts w:ascii="Times New Roman" w:hAnsi="Times New Roman" w:cs="Times New Roman"/>
          <w:sz w:val="24"/>
          <w:szCs w:val="24"/>
        </w:rPr>
        <w:t>here</w:t>
      </w:r>
      <w:r w:rsidRPr="00CE6D19">
        <w:rPr>
          <w:rFonts w:ascii="Times New Roman" w:hAnsi="Times New Roman" w:cs="Times New Roman"/>
          <w:sz w:val="24"/>
          <w:szCs w:val="24"/>
        </w:rPr>
        <w:t xml:space="preserve"> </w:t>
      </w:r>
      <w:r w:rsidR="00ED4947" w:rsidRPr="00CE6D19">
        <w:rPr>
          <w:rFonts w:ascii="Times New Roman" w:hAnsi="Times New Roman" w:cs="Times New Roman"/>
          <w:sz w:val="24"/>
          <w:szCs w:val="24"/>
        </w:rPr>
        <w:t>a respondent wishes to file a counter-application</w:t>
      </w:r>
      <w:r w:rsidRPr="00CE6D19">
        <w:rPr>
          <w:rFonts w:ascii="Times New Roman" w:hAnsi="Times New Roman" w:cs="Times New Roman"/>
          <w:sz w:val="24"/>
          <w:szCs w:val="24"/>
        </w:rPr>
        <w:t xml:space="preserve"> in addition to filing an opposing affidavit</w:t>
      </w:r>
      <w:r w:rsidR="00ED4947" w:rsidRPr="00CE6D19">
        <w:rPr>
          <w:rFonts w:ascii="Times New Roman" w:hAnsi="Times New Roman" w:cs="Times New Roman"/>
          <w:sz w:val="24"/>
          <w:szCs w:val="24"/>
        </w:rPr>
        <w:t xml:space="preserve">, </w:t>
      </w:r>
      <w:r w:rsidRPr="00CE6D19">
        <w:rPr>
          <w:rFonts w:ascii="Times New Roman" w:hAnsi="Times New Roman" w:cs="Times New Roman"/>
          <w:sz w:val="24"/>
          <w:szCs w:val="24"/>
        </w:rPr>
        <w:t xml:space="preserve">the rules </w:t>
      </w:r>
      <w:proofErr w:type="gramStart"/>
      <w:r w:rsidRPr="00CE6D19">
        <w:rPr>
          <w:rFonts w:ascii="Times New Roman" w:hAnsi="Times New Roman" w:cs="Times New Roman"/>
          <w:sz w:val="24"/>
          <w:szCs w:val="24"/>
        </w:rPr>
        <w:t>require,</w:t>
      </w:r>
      <w:proofErr w:type="gramEnd"/>
      <w:r w:rsidRPr="00CE6D19">
        <w:rPr>
          <w:rFonts w:ascii="Times New Roman" w:hAnsi="Times New Roman" w:cs="Times New Roman"/>
          <w:sz w:val="24"/>
          <w:szCs w:val="24"/>
        </w:rPr>
        <w:t xml:space="preserve"> that </w:t>
      </w:r>
      <w:r w:rsidR="002C6E2C" w:rsidRPr="00CE6D19">
        <w:rPr>
          <w:rFonts w:ascii="Times New Roman" w:hAnsi="Times New Roman" w:cs="Times New Roman"/>
          <w:sz w:val="24"/>
          <w:szCs w:val="24"/>
        </w:rPr>
        <w:t xml:space="preserve">that a separate application </w:t>
      </w:r>
      <w:r w:rsidR="00607DC1" w:rsidRPr="00CE6D19">
        <w:rPr>
          <w:rFonts w:ascii="Times New Roman" w:hAnsi="Times New Roman" w:cs="Times New Roman"/>
          <w:sz w:val="24"/>
          <w:szCs w:val="24"/>
        </w:rPr>
        <w:t xml:space="preserve">be filed in the requisite form.  </w:t>
      </w:r>
      <w:proofErr w:type="spellStart"/>
      <w:r w:rsidR="002C6E2C" w:rsidRPr="00CE6D19">
        <w:rPr>
          <w:rFonts w:ascii="Times New Roman" w:hAnsi="Times New Roman" w:cs="Times New Roman"/>
          <w:sz w:val="24"/>
          <w:szCs w:val="24"/>
        </w:rPr>
        <w:t>Subrule</w:t>
      </w:r>
      <w:proofErr w:type="spellEnd"/>
      <w:r w:rsidR="002C6E2C" w:rsidRPr="00CE6D19">
        <w:rPr>
          <w:rFonts w:ascii="Times New Roman" w:hAnsi="Times New Roman" w:cs="Times New Roman"/>
          <w:sz w:val="24"/>
          <w:szCs w:val="24"/>
        </w:rPr>
        <w:t xml:space="preserve"> (2) which provides for the format to be followed in filing a counter-application is peremptory in its terms and in the absence of compliance with the form required there was no counter-application before the learned judge who granted the default judgment in favour of the appellants.</w:t>
      </w:r>
      <w:r w:rsidR="000E2124" w:rsidRPr="00CE6D19">
        <w:rPr>
          <w:rFonts w:ascii="Times New Roman" w:hAnsi="Times New Roman" w:cs="Times New Roman"/>
          <w:sz w:val="24"/>
          <w:szCs w:val="24"/>
        </w:rPr>
        <w:t xml:space="preserve"> </w:t>
      </w:r>
      <w:r w:rsidR="00315037" w:rsidRPr="00CE6D19">
        <w:rPr>
          <w:rFonts w:ascii="Times New Roman" w:hAnsi="Times New Roman" w:cs="Times New Roman"/>
          <w:sz w:val="24"/>
          <w:szCs w:val="24"/>
        </w:rPr>
        <w:t xml:space="preserve"> </w:t>
      </w:r>
      <w:r w:rsidR="003D34CB" w:rsidRPr="00CE6D19">
        <w:rPr>
          <w:rFonts w:ascii="Times New Roman" w:hAnsi="Times New Roman" w:cs="Times New Roman"/>
          <w:sz w:val="24"/>
          <w:szCs w:val="24"/>
        </w:rPr>
        <w:t xml:space="preserve">The High Court found, correctly in my view that there was no valid counter-application filed by the appellants. </w:t>
      </w:r>
    </w:p>
    <w:p w:rsidR="00607DC1" w:rsidRPr="00CE6D19" w:rsidRDefault="00023599" w:rsidP="00F42BEF">
      <w:pPr>
        <w:spacing w:after="0" w:line="24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 </w:t>
      </w:r>
    </w:p>
    <w:p w:rsidR="008251A3" w:rsidRPr="00CE6D19" w:rsidRDefault="008251A3" w:rsidP="00607DC1">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In </w:t>
      </w:r>
      <w:r w:rsidRPr="00CE6D19">
        <w:rPr>
          <w:rFonts w:ascii="Times New Roman" w:hAnsi="Times New Roman" w:cs="Times New Roman"/>
          <w:i/>
          <w:sz w:val="24"/>
          <w:szCs w:val="24"/>
        </w:rPr>
        <w:t xml:space="preserve">Coffee, Tea </w:t>
      </w:r>
      <w:r w:rsidR="007C007D" w:rsidRPr="00CE6D19">
        <w:rPr>
          <w:rFonts w:ascii="Times New Roman" w:hAnsi="Times New Roman" w:cs="Times New Roman"/>
          <w:i/>
          <w:sz w:val="24"/>
          <w:szCs w:val="24"/>
        </w:rPr>
        <w:t xml:space="preserve">&amp; </w:t>
      </w:r>
      <w:r w:rsidRPr="00CE6D19">
        <w:rPr>
          <w:rFonts w:ascii="Times New Roman" w:hAnsi="Times New Roman" w:cs="Times New Roman"/>
          <w:i/>
          <w:sz w:val="24"/>
          <w:szCs w:val="24"/>
        </w:rPr>
        <w:t>Chocolate Co</w:t>
      </w:r>
      <w:r w:rsidR="007C007D" w:rsidRPr="00CE6D19">
        <w:rPr>
          <w:rFonts w:ascii="Times New Roman" w:hAnsi="Times New Roman" w:cs="Times New Roman"/>
          <w:i/>
          <w:sz w:val="24"/>
          <w:szCs w:val="24"/>
        </w:rPr>
        <w:t>mpany</w:t>
      </w:r>
      <w:r w:rsidRPr="00CE6D19">
        <w:rPr>
          <w:rFonts w:ascii="Times New Roman" w:hAnsi="Times New Roman" w:cs="Times New Roman"/>
          <w:i/>
          <w:sz w:val="24"/>
          <w:szCs w:val="24"/>
        </w:rPr>
        <w:t xml:space="preserve"> Ltd v Cape Trading</w:t>
      </w:r>
      <w:r w:rsidRPr="00CE6D19">
        <w:rPr>
          <w:rFonts w:ascii="Times New Roman" w:hAnsi="Times New Roman" w:cs="Times New Roman"/>
          <w:sz w:val="24"/>
          <w:szCs w:val="24"/>
        </w:rPr>
        <w:t xml:space="preserve"> </w:t>
      </w:r>
      <w:r w:rsidRPr="00CE6D19">
        <w:rPr>
          <w:rFonts w:ascii="Times New Roman" w:hAnsi="Times New Roman" w:cs="Times New Roman"/>
          <w:i/>
          <w:sz w:val="24"/>
          <w:szCs w:val="24"/>
        </w:rPr>
        <w:t>Co</w:t>
      </w:r>
      <w:r w:rsidR="007C007D" w:rsidRPr="00CE6D19">
        <w:rPr>
          <w:rFonts w:ascii="Times New Roman" w:hAnsi="Times New Roman" w:cs="Times New Roman"/>
          <w:i/>
          <w:sz w:val="24"/>
          <w:szCs w:val="24"/>
        </w:rPr>
        <w:t>mpany</w:t>
      </w:r>
      <w:r w:rsidRPr="00CE6D19">
        <w:rPr>
          <w:rFonts w:ascii="Times New Roman" w:hAnsi="Times New Roman" w:cs="Times New Roman"/>
          <w:sz w:val="24"/>
          <w:szCs w:val="24"/>
        </w:rPr>
        <w:t xml:space="preserve"> 1930 C.P.D 82 GARDINER J.P. set out clearly that in an application the cause of action is made out in the founding affidavit. </w:t>
      </w:r>
      <w:r w:rsidR="00AF3559" w:rsidRPr="00CE6D19">
        <w:rPr>
          <w:rFonts w:ascii="Times New Roman" w:hAnsi="Times New Roman" w:cs="Times New Roman"/>
          <w:sz w:val="24"/>
          <w:szCs w:val="24"/>
        </w:rPr>
        <w:t xml:space="preserve"> </w:t>
      </w:r>
      <w:r w:rsidRPr="00CE6D19">
        <w:rPr>
          <w:rFonts w:ascii="Times New Roman" w:hAnsi="Times New Roman" w:cs="Times New Roman"/>
          <w:sz w:val="24"/>
          <w:szCs w:val="24"/>
        </w:rPr>
        <w:t>He said the following:</w:t>
      </w:r>
    </w:p>
    <w:p w:rsidR="008251A3" w:rsidRPr="00CE6D19" w:rsidRDefault="008251A3" w:rsidP="0080586E">
      <w:pPr>
        <w:ind w:left="720"/>
        <w:jc w:val="both"/>
        <w:rPr>
          <w:rFonts w:ascii="Times New Roman" w:hAnsi="Times New Roman" w:cs="Times New Roman"/>
          <w:sz w:val="24"/>
          <w:szCs w:val="24"/>
        </w:rPr>
      </w:pPr>
      <w:r w:rsidRPr="00CE6D19">
        <w:rPr>
          <w:rFonts w:ascii="Times New Roman" w:hAnsi="Times New Roman" w:cs="Times New Roman"/>
          <w:sz w:val="24"/>
          <w:szCs w:val="24"/>
        </w:rPr>
        <w:t>“A very bad practice and one by no means uncommon is that of keeping evidence on affidavit until the replying st</w:t>
      </w:r>
      <w:r w:rsidR="0080586E" w:rsidRPr="00CE6D19">
        <w:rPr>
          <w:rFonts w:ascii="Times New Roman" w:hAnsi="Times New Roman" w:cs="Times New Roman"/>
          <w:sz w:val="24"/>
          <w:szCs w:val="24"/>
        </w:rPr>
        <w:t xml:space="preserve">age, instead of putting it in </w:t>
      </w:r>
      <w:r w:rsidRPr="00CE6D19">
        <w:rPr>
          <w:rFonts w:ascii="Times New Roman" w:hAnsi="Times New Roman" w:cs="Times New Roman"/>
          <w:sz w:val="24"/>
          <w:szCs w:val="24"/>
        </w:rPr>
        <w:t xml:space="preserve">support of the affidavit filed upon the notice of motion. The result of this practice is either that a fourth set of affidavits has to be allowed or that the respondent has not an opportunity of replying. Now these affidavits of Barnes, Turnbull, Lee, Gardner and Lang should in my opinion properly have been put in support of the notice of motion. </w:t>
      </w:r>
      <w:r w:rsidR="000161ED" w:rsidRPr="00CE6D19">
        <w:rPr>
          <w:rFonts w:ascii="Times New Roman" w:hAnsi="Times New Roman" w:cs="Times New Roman"/>
          <w:sz w:val="24"/>
          <w:szCs w:val="24"/>
        </w:rPr>
        <w:t>They are not a reply to what has been said by the respondent, and I am not prepared to allow them to be put in at this stage.”</w:t>
      </w:r>
    </w:p>
    <w:p w:rsidR="00BC30ED" w:rsidRPr="00CE6D19" w:rsidRDefault="00BC30ED" w:rsidP="008D23CF">
      <w:pPr>
        <w:spacing w:after="0" w:line="480" w:lineRule="auto"/>
        <w:ind w:firstLine="1440"/>
        <w:jc w:val="both"/>
        <w:rPr>
          <w:rFonts w:ascii="Times New Roman" w:hAnsi="Times New Roman" w:cs="Times New Roman"/>
          <w:sz w:val="24"/>
          <w:szCs w:val="24"/>
        </w:rPr>
      </w:pPr>
    </w:p>
    <w:p w:rsidR="000161ED" w:rsidRPr="00CE6D19" w:rsidRDefault="000161ED" w:rsidP="008D23CF">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lastRenderedPageBreak/>
        <w:t xml:space="preserve">This </w:t>
      </w:r>
      <w:proofErr w:type="gramStart"/>
      <w:r w:rsidRPr="00CE6D19">
        <w:rPr>
          <w:rFonts w:ascii="Times New Roman" w:hAnsi="Times New Roman" w:cs="Times New Roman"/>
          <w:i/>
          <w:sz w:val="24"/>
          <w:szCs w:val="24"/>
        </w:rPr>
        <w:t>dicta</w:t>
      </w:r>
      <w:proofErr w:type="gramEnd"/>
      <w:r w:rsidRPr="00CE6D19">
        <w:rPr>
          <w:rFonts w:ascii="Times New Roman" w:hAnsi="Times New Roman" w:cs="Times New Roman"/>
          <w:sz w:val="24"/>
          <w:szCs w:val="24"/>
        </w:rPr>
        <w:t xml:space="preserve"> was reiterated by REYNOLDS J in </w:t>
      </w:r>
      <w:r w:rsidRPr="00CE6D19">
        <w:rPr>
          <w:rFonts w:ascii="Times New Roman" w:hAnsi="Times New Roman" w:cs="Times New Roman"/>
          <w:i/>
          <w:sz w:val="24"/>
          <w:szCs w:val="24"/>
        </w:rPr>
        <w:t>Mobil Oil</w:t>
      </w:r>
      <w:r w:rsidRPr="00CE6D19">
        <w:rPr>
          <w:rFonts w:ascii="Times New Roman" w:hAnsi="Times New Roman" w:cs="Times New Roman"/>
          <w:sz w:val="24"/>
          <w:szCs w:val="24"/>
        </w:rPr>
        <w:t xml:space="preserve"> </w:t>
      </w:r>
      <w:r w:rsidRPr="00CE6D19">
        <w:rPr>
          <w:rFonts w:ascii="Times New Roman" w:hAnsi="Times New Roman" w:cs="Times New Roman"/>
          <w:i/>
          <w:sz w:val="24"/>
          <w:szCs w:val="24"/>
        </w:rPr>
        <w:t>(Pvt) Ltd</w:t>
      </w:r>
      <w:r w:rsidRPr="00CE6D19">
        <w:rPr>
          <w:rFonts w:ascii="Times New Roman" w:hAnsi="Times New Roman" w:cs="Times New Roman"/>
          <w:sz w:val="24"/>
          <w:szCs w:val="24"/>
        </w:rPr>
        <w:t xml:space="preserve"> </w:t>
      </w:r>
      <w:r w:rsidRPr="00CE6D19">
        <w:rPr>
          <w:rFonts w:ascii="Times New Roman" w:hAnsi="Times New Roman" w:cs="Times New Roman"/>
          <w:i/>
          <w:sz w:val="24"/>
          <w:szCs w:val="24"/>
        </w:rPr>
        <w:t>v Travel Forum (Pvt) Ltd</w:t>
      </w:r>
      <w:r w:rsidRPr="00CE6D19">
        <w:rPr>
          <w:rFonts w:ascii="Times New Roman" w:hAnsi="Times New Roman" w:cs="Times New Roman"/>
          <w:sz w:val="24"/>
          <w:szCs w:val="24"/>
        </w:rPr>
        <w:t xml:space="preserve"> 1990 (1) ZLR 67 (H) where the learned </w:t>
      </w:r>
      <w:r w:rsidR="007A06C8" w:rsidRPr="00CE6D19">
        <w:rPr>
          <w:rFonts w:ascii="Times New Roman" w:hAnsi="Times New Roman" w:cs="Times New Roman"/>
          <w:sz w:val="24"/>
          <w:szCs w:val="24"/>
        </w:rPr>
        <w:t xml:space="preserve">Judge </w:t>
      </w:r>
      <w:r w:rsidRPr="00CE6D19">
        <w:rPr>
          <w:rFonts w:ascii="Times New Roman" w:hAnsi="Times New Roman" w:cs="Times New Roman"/>
          <w:sz w:val="24"/>
          <w:szCs w:val="24"/>
        </w:rPr>
        <w:t>said:</w:t>
      </w:r>
    </w:p>
    <w:p w:rsidR="00314C82" w:rsidRPr="00CE6D19" w:rsidRDefault="000161ED" w:rsidP="00347147">
      <w:pPr>
        <w:ind w:left="720"/>
        <w:jc w:val="both"/>
        <w:rPr>
          <w:rFonts w:ascii="Times New Roman" w:hAnsi="Times New Roman" w:cs="Times New Roman"/>
          <w:sz w:val="24"/>
          <w:szCs w:val="24"/>
        </w:rPr>
      </w:pPr>
      <w:r w:rsidRPr="00CE6D19">
        <w:rPr>
          <w:rFonts w:ascii="Times New Roman" w:hAnsi="Times New Roman" w:cs="Times New Roman"/>
          <w:sz w:val="24"/>
          <w:szCs w:val="24"/>
        </w:rPr>
        <w:t xml:space="preserve">“It is a well-established general rule of practice that new matter should not be permitted to be raised in an answering affidavit: the cause of action must be fully set out in the founding affidavit. This has been the settled practice of our courts at least since the matter was adverted to in </w:t>
      </w:r>
      <w:r w:rsidRPr="00CE6D19">
        <w:rPr>
          <w:rFonts w:ascii="Times New Roman" w:hAnsi="Times New Roman" w:cs="Times New Roman"/>
          <w:i/>
          <w:sz w:val="24"/>
          <w:szCs w:val="24"/>
        </w:rPr>
        <w:t>Coffee, Tea and Chocolate Co Ltd v</w:t>
      </w:r>
      <w:r w:rsidRPr="00CE6D19">
        <w:rPr>
          <w:rFonts w:ascii="Times New Roman" w:hAnsi="Times New Roman" w:cs="Times New Roman"/>
          <w:sz w:val="24"/>
          <w:szCs w:val="24"/>
        </w:rPr>
        <w:t xml:space="preserve"> </w:t>
      </w:r>
      <w:r w:rsidRPr="00CE6D19">
        <w:rPr>
          <w:rFonts w:ascii="Times New Roman" w:hAnsi="Times New Roman" w:cs="Times New Roman"/>
          <w:i/>
          <w:sz w:val="24"/>
          <w:szCs w:val="24"/>
        </w:rPr>
        <w:t>Cape Trading Co</w:t>
      </w:r>
      <w:r w:rsidRPr="00CE6D19">
        <w:rPr>
          <w:rFonts w:ascii="Times New Roman" w:hAnsi="Times New Roman" w:cs="Times New Roman"/>
          <w:sz w:val="24"/>
          <w:szCs w:val="24"/>
        </w:rPr>
        <w:t xml:space="preserve">, </w:t>
      </w:r>
      <w:r w:rsidRPr="00CE6D19">
        <w:rPr>
          <w:rFonts w:ascii="Times New Roman" w:hAnsi="Times New Roman" w:cs="Times New Roman"/>
          <w:i/>
          <w:sz w:val="24"/>
          <w:szCs w:val="24"/>
        </w:rPr>
        <w:t>Ltd</w:t>
      </w:r>
      <w:r w:rsidRPr="00CE6D19">
        <w:rPr>
          <w:rFonts w:ascii="Times New Roman" w:hAnsi="Times New Roman" w:cs="Times New Roman"/>
          <w:sz w:val="24"/>
          <w:szCs w:val="24"/>
        </w:rPr>
        <w:t xml:space="preserve"> 1930 CPD</w:t>
      </w:r>
      <w:r w:rsidR="00615CC1" w:rsidRPr="00CE6D19">
        <w:rPr>
          <w:rFonts w:ascii="Times New Roman" w:hAnsi="Times New Roman" w:cs="Times New Roman"/>
          <w:sz w:val="24"/>
          <w:szCs w:val="24"/>
        </w:rPr>
        <w:t xml:space="preserve"> 81, at 82. As remarked by SAMATTA J, however, in </w:t>
      </w:r>
      <w:proofErr w:type="spellStart"/>
      <w:r w:rsidR="00615CC1" w:rsidRPr="00CE6D19">
        <w:rPr>
          <w:rFonts w:ascii="Times New Roman" w:hAnsi="Times New Roman" w:cs="Times New Roman"/>
          <w:i/>
          <w:sz w:val="24"/>
          <w:szCs w:val="24"/>
        </w:rPr>
        <w:t>Mitton</w:t>
      </w:r>
      <w:proofErr w:type="spellEnd"/>
      <w:r w:rsidR="00615CC1" w:rsidRPr="00CE6D19">
        <w:rPr>
          <w:rFonts w:ascii="Times New Roman" w:hAnsi="Times New Roman" w:cs="Times New Roman"/>
          <w:i/>
          <w:sz w:val="24"/>
          <w:szCs w:val="24"/>
        </w:rPr>
        <w:t xml:space="preserve"> v </w:t>
      </w:r>
      <w:proofErr w:type="spellStart"/>
      <w:r w:rsidR="00615CC1" w:rsidRPr="00CE6D19">
        <w:rPr>
          <w:rFonts w:ascii="Times New Roman" w:hAnsi="Times New Roman" w:cs="Times New Roman"/>
          <w:i/>
          <w:sz w:val="24"/>
          <w:szCs w:val="24"/>
        </w:rPr>
        <w:t>Alcock</w:t>
      </w:r>
      <w:proofErr w:type="spellEnd"/>
      <w:r w:rsidR="00615CC1" w:rsidRPr="00CE6D19">
        <w:rPr>
          <w:rFonts w:ascii="Times New Roman" w:hAnsi="Times New Roman" w:cs="Times New Roman"/>
          <w:i/>
          <w:sz w:val="24"/>
          <w:szCs w:val="24"/>
        </w:rPr>
        <w:t xml:space="preserve"> NO</w:t>
      </w:r>
      <w:r w:rsidR="00615CC1" w:rsidRPr="00CE6D19">
        <w:rPr>
          <w:rFonts w:ascii="Times New Roman" w:hAnsi="Times New Roman" w:cs="Times New Roman"/>
          <w:sz w:val="24"/>
          <w:szCs w:val="24"/>
        </w:rPr>
        <w:t xml:space="preserve"> </w:t>
      </w:r>
      <w:r w:rsidR="00615CC1" w:rsidRPr="00CE6D19">
        <w:rPr>
          <w:rFonts w:ascii="Times New Roman" w:hAnsi="Times New Roman" w:cs="Times New Roman"/>
          <w:i/>
          <w:sz w:val="24"/>
          <w:szCs w:val="24"/>
        </w:rPr>
        <w:t>&amp;</w:t>
      </w:r>
      <w:r w:rsidR="00055D44" w:rsidRPr="00CE6D19">
        <w:rPr>
          <w:rFonts w:ascii="Times New Roman" w:hAnsi="Times New Roman" w:cs="Times New Roman"/>
          <w:i/>
          <w:sz w:val="24"/>
          <w:szCs w:val="24"/>
        </w:rPr>
        <w:t xml:space="preserve"> </w:t>
      </w:r>
      <w:r w:rsidR="00615CC1" w:rsidRPr="00CE6D19">
        <w:rPr>
          <w:rFonts w:ascii="Times New Roman" w:hAnsi="Times New Roman" w:cs="Times New Roman"/>
          <w:i/>
          <w:sz w:val="24"/>
          <w:szCs w:val="24"/>
        </w:rPr>
        <w:t>Ors</w:t>
      </w:r>
      <w:r w:rsidR="00615CC1" w:rsidRPr="00CE6D19">
        <w:rPr>
          <w:rFonts w:ascii="Times New Roman" w:hAnsi="Times New Roman" w:cs="Times New Roman"/>
          <w:sz w:val="24"/>
          <w:szCs w:val="24"/>
        </w:rPr>
        <w:t xml:space="preserve"> HH 21-87, at p 7 of the cyclostyled judgment: “It is, like other procedural rules, subject to the overriding discretion of the Court.” In the exercise of such discretion, the court would, obviously only sanction a departure from the general rule on good cause shown.”</w:t>
      </w:r>
      <w:r w:rsidR="00CF39E4" w:rsidRPr="00CE6D19">
        <w:rPr>
          <w:rStyle w:val="FootnoteReference"/>
          <w:rFonts w:ascii="Times New Roman" w:hAnsi="Times New Roman" w:cs="Times New Roman"/>
          <w:sz w:val="24"/>
          <w:szCs w:val="24"/>
        </w:rPr>
        <w:footnoteReference w:id="3"/>
      </w:r>
      <w:r w:rsidR="00EE0D82" w:rsidRPr="00CE6D19">
        <w:rPr>
          <w:rFonts w:ascii="Times New Roman" w:hAnsi="Times New Roman" w:cs="Times New Roman"/>
          <w:sz w:val="24"/>
          <w:szCs w:val="24"/>
        </w:rPr>
        <w:t xml:space="preserve"> </w:t>
      </w:r>
    </w:p>
    <w:p w:rsidR="000161ED" w:rsidRPr="00CE6D19" w:rsidRDefault="00CF39E4" w:rsidP="00314C82">
      <w:pPr>
        <w:spacing w:line="480" w:lineRule="auto"/>
        <w:jc w:val="both"/>
        <w:rPr>
          <w:rFonts w:ascii="Times New Roman" w:hAnsi="Times New Roman" w:cs="Times New Roman"/>
          <w:sz w:val="24"/>
          <w:szCs w:val="24"/>
        </w:rPr>
      </w:pPr>
      <w:r w:rsidRPr="00CE6D19">
        <w:rPr>
          <w:rFonts w:ascii="Times New Roman" w:hAnsi="Times New Roman" w:cs="Times New Roman"/>
          <w:sz w:val="24"/>
          <w:szCs w:val="24"/>
        </w:rPr>
        <w:t xml:space="preserve">See also the remarks of SANDURA JA in </w:t>
      </w:r>
      <w:proofErr w:type="spellStart"/>
      <w:r w:rsidRPr="00CE6D19">
        <w:rPr>
          <w:rFonts w:ascii="Times New Roman" w:hAnsi="Times New Roman" w:cs="Times New Roman"/>
          <w:i/>
          <w:sz w:val="24"/>
          <w:szCs w:val="24"/>
        </w:rPr>
        <w:t>Mangwiza</w:t>
      </w:r>
      <w:proofErr w:type="spellEnd"/>
      <w:r w:rsidRPr="00CE6D19">
        <w:rPr>
          <w:rFonts w:ascii="Times New Roman" w:hAnsi="Times New Roman" w:cs="Times New Roman"/>
          <w:i/>
          <w:sz w:val="24"/>
          <w:szCs w:val="24"/>
        </w:rPr>
        <w:t xml:space="preserve"> v </w:t>
      </w:r>
      <w:proofErr w:type="spellStart"/>
      <w:r w:rsidRPr="00CE6D19">
        <w:rPr>
          <w:rFonts w:ascii="Times New Roman" w:hAnsi="Times New Roman" w:cs="Times New Roman"/>
          <w:i/>
          <w:sz w:val="24"/>
          <w:szCs w:val="24"/>
        </w:rPr>
        <w:t>Ziumbe</w:t>
      </w:r>
      <w:proofErr w:type="spellEnd"/>
      <w:r w:rsidRPr="00CE6D19">
        <w:rPr>
          <w:rFonts w:ascii="Times New Roman" w:hAnsi="Times New Roman" w:cs="Times New Roman"/>
          <w:i/>
          <w:sz w:val="24"/>
          <w:szCs w:val="24"/>
        </w:rPr>
        <w:t xml:space="preserve"> NO &amp;</w:t>
      </w:r>
      <w:r w:rsidR="006375D4" w:rsidRPr="00CE6D19">
        <w:rPr>
          <w:rFonts w:ascii="Times New Roman" w:hAnsi="Times New Roman" w:cs="Times New Roman"/>
          <w:sz w:val="24"/>
          <w:szCs w:val="24"/>
        </w:rPr>
        <w:t xml:space="preserve"> </w:t>
      </w:r>
      <w:proofErr w:type="spellStart"/>
      <w:r w:rsidRPr="00CE6D19">
        <w:rPr>
          <w:rFonts w:ascii="Times New Roman" w:hAnsi="Times New Roman" w:cs="Times New Roman"/>
          <w:i/>
          <w:sz w:val="24"/>
          <w:szCs w:val="24"/>
        </w:rPr>
        <w:t>Anor</w:t>
      </w:r>
      <w:proofErr w:type="spellEnd"/>
      <w:r w:rsidRPr="00CE6D19">
        <w:rPr>
          <w:rFonts w:ascii="Times New Roman" w:hAnsi="Times New Roman" w:cs="Times New Roman"/>
          <w:sz w:val="24"/>
          <w:szCs w:val="24"/>
        </w:rPr>
        <w:t xml:space="preserve"> 2000 (2) ZLR 489 at 492E-G.</w:t>
      </w:r>
    </w:p>
    <w:p w:rsidR="00A92552" w:rsidRPr="00CE6D19" w:rsidRDefault="00A92552" w:rsidP="00A92552">
      <w:pPr>
        <w:spacing w:after="0" w:line="240" w:lineRule="auto"/>
        <w:ind w:firstLine="1440"/>
        <w:jc w:val="both"/>
        <w:rPr>
          <w:rFonts w:ascii="Times New Roman" w:hAnsi="Times New Roman" w:cs="Times New Roman"/>
          <w:sz w:val="24"/>
          <w:szCs w:val="24"/>
        </w:rPr>
      </w:pPr>
    </w:p>
    <w:p w:rsidR="00A217E3" w:rsidRPr="00CE6D19" w:rsidRDefault="002C6E2C" w:rsidP="00EE0D82">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Further, and in any event, </w:t>
      </w:r>
      <w:r w:rsidR="00EE0D82" w:rsidRPr="00CE6D19">
        <w:rPr>
          <w:rFonts w:ascii="Times New Roman" w:hAnsi="Times New Roman" w:cs="Times New Roman"/>
          <w:sz w:val="24"/>
          <w:szCs w:val="24"/>
        </w:rPr>
        <w:t>in terms of r 229A both applications must be heard together unless an order for the hearing of the</w:t>
      </w:r>
      <w:r w:rsidRPr="00CE6D19">
        <w:rPr>
          <w:rFonts w:ascii="Times New Roman" w:hAnsi="Times New Roman" w:cs="Times New Roman"/>
          <w:sz w:val="24"/>
          <w:szCs w:val="24"/>
        </w:rPr>
        <w:t xml:space="preserve"> </w:t>
      </w:r>
      <w:r w:rsidR="00EE0D82" w:rsidRPr="00CE6D19">
        <w:rPr>
          <w:rFonts w:ascii="Times New Roman" w:hAnsi="Times New Roman" w:cs="Times New Roman"/>
          <w:sz w:val="24"/>
          <w:szCs w:val="24"/>
        </w:rPr>
        <w:t>counter-application has been granted by a judge</w:t>
      </w:r>
      <w:r w:rsidR="00023599" w:rsidRPr="00CE6D19">
        <w:rPr>
          <w:rFonts w:ascii="Times New Roman" w:hAnsi="Times New Roman" w:cs="Times New Roman"/>
          <w:sz w:val="24"/>
          <w:szCs w:val="24"/>
        </w:rPr>
        <w:t>.</w:t>
      </w:r>
      <w:r w:rsidR="00EE0D82" w:rsidRPr="00CE6D19">
        <w:rPr>
          <w:rFonts w:ascii="Times New Roman" w:hAnsi="Times New Roman" w:cs="Times New Roman"/>
          <w:sz w:val="24"/>
          <w:szCs w:val="24"/>
        </w:rPr>
        <w:t xml:space="preserve"> </w:t>
      </w:r>
      <w:r w:rsidR="00A217E3" w:rsidRPr="00CE6D19">
        <w:rPr>
          <w:rFonts w:ascii="Times New Roman" w:hAnsi="Times New Roman" w:cs="Times New Roman"/>
          <w:sz w:val="24"/>
          <w:szCs w:val="24"/>
        </w:rPr>
        <w:t xml:space="preserve"> </w:t>
      </w:r>
      <w:r w:rsidR="00EE0D82" w:rsidRPr="00CE6D19">
        <w:rPr>
          <w:rFonts w:ascii="Times New Roman" w:hAnsi="Times New Roman" w:cs="Times New Roman"/>
          <w:sz w:val="24"/>
          <w:szCs w:val="24"/>
        </w:rPr>
        <w:t>The rules require that good cause be shown for an order for the counter-application to be heard separately from the main application.</w:t>
      </w:r>
      <w:r w:rsidR="00EE0D82" w:rsidRPr="00CE6D19">
        <w:rPr>
          <w:rStyle w:val="FootnoteReference"/>
          <w:rFonts w:ascii="Times New Roman" w:hAnsi="Times New Roman" w:cs="Times New Roman"/>
          <w:sz w:val="24"/>
          <w:szCs w:val="24"/>
        </w:rPr>
        <w:footnoteReference w:id="4"/>
      </w:r>
      <w:r w:rsidR="00EE0D82" w:rsidRPr="00CE6D19">
        <w:rPr>
          <w:rFonts w:ascii="Times New Roman" w:hAnsi="Times New Roman" w:cs="Times New Roman"/>
          <w:sz w:val="24"/>
          <w:szCs w:val="24"/>
        </w:rPr>
        <w:t xml:space="preserve"> </w:t>
      </w:r>
      <w:r w:rsidR="00023599" w:rsidRPr="00CE6D19">
        <w:rPr>
          <w:rFonts w:ascii="Times New Roman" w:hAnsi="Times New Roman" w:cs="Times New Roman"/>
          <w:sz w:val="24"/>
          <w:szCs w:val="24"/>
        </w:rPr>
        <w:t>It follows that g</w:t>
      </w:r>
      <w:r w:rsidR="00EE0D82" w:rsidRPr="00CE6D19">
        <w:rPr>
          <w:rFonts w:ascii="Times New Roman" w:hAnsi="Times New Roman" w:cs="Times New Roman"/>
          <w:sz w:val="24"/>
          <w:szCs w:val="24"/>
        </w:rPr>
        <w:t xml:space="preserve">ood cause can only be established </w:t>
      </w:r>
      <w:r w:rsidR="00023599" w:rsidRPr="00CE6D19">
        <w:rPr>
          <w:rFonts w:ascii="Times New Roman" w:hAnsi="Times New Roman" w:cs="Times New Roman"/>
          <w:sz w:val="24"/>
          <w:szCs w:val="24"/>
        </w:rPr>
        <w:t xml:space="preserve">upon application to a judge or the </w:t>
      </w:r>
      <w:r w:rsidR="00EE0D82" w:rsidRPr="00CE6D19">
        <w:rPr>
          <w:rFonts w:ascii="Times New Roman" w:hAnsi="Times New Roman" w:cs="Times New Roman"/>
          <w:sz w:val="24"/>
          <w:szCs w:val="24"/>
        </w:rPr>
        <w:t>court</w:t>
      </w:r>
      <w:r w:rsidR="00023599" w:rsidRPr="00CE6D19">
        <w:rPr>
          <w:rFonts w:ascii="Times New Roman" w:hAnsi="Times New Roman" w:cs="Times New Roman"/>
          <w:sz w:val="24"/>
          <w:szCs w:val="24"/>
        </w:rPr>
        <w:t>, and in this case i</w:t>
      </w:r>
      <w:r w:rsidR="00EE0D82" w:rsidRPr="00CE6D19">
        <w:rPr>
          <w:rFonts w:ascii="Times New Roman" w:hAnsi="Times New Roman" w:cs="Times New Roman"/>
          <w:sz w:val="24"/>
          <w:szCs w:val="24"/>
        </w:rPr>
        <w:t>t is common cause that no application was filed by any</w:t>
      </w:r>
      <w:r w:rsidR="00023599" w:rsidRPr="00CE6D19">
        <w:rPr>
          <w:rFonts w:ascii="Times New Roman" w:hAnsi="Times New Roman" w:cs="Times New Roman"/>
          <w:sz w:val="24"/>
          <w:szCs w:val="24"/>
        </w:rPr>
        <w:t xml:space="preserve"> of the </w:t>
      </w:r>
      <w:r w:rsidR="00EE0D82" w:rsidRPr="00CE6D19">
        <w:rPr>
          <w:rFonts w:ascii="Times New Roman" w:hAnsi="Times New Roman" w:cs="Times New Roman"/>
          <w:sz w:val="24"/>
          <w:szCs w:val="24"/>
        </w:rPr>
        <w:t>part</w:t>
      </w:r>
      <w:r w:rsidR="00023599" w:rsidRPr="00CE6D19">
        <w:rPr>
          <w:rFonts w:ascii="Times New Roman" w:hAnsi="Times New Roman" w:cs="Times New Roman"/>
          <w:sz w:val="24"/>
          <w:szCs w:val="24"/>
        </w:rPr>
        <w:t xml:space="preserve">ies </w:t>
      </w:r>
      <w:r w:rsidR="00EE0D82" w:rsidRPr="00CE6D19">
        <w:rPr>
          <w:rFonts w:ascii="Times New Roman" w:hAnsi="Times New Roman" w:cs="Times New Roman"/>
          <w:sz w:val="24"/>
          <w:szCs w:val="24"/>
        </w:rPr>
        <w:t xml:space="preserve">to the dispute for </w:t>
      </w:r>
      <w:r w:rsidR="00023599" w:rsidRPr="00CE6D19">
        <w:rPr>
          <w:rFonts w:ascii="Times New Roman" w:hAnsi="Times New Roman" w:cs="Times New Roman"/>
          <w:sz w:val="24"/>
          <w:szCs w:val="24"/>
        </w:rPr>
        <w:t xml:space="preserve">an </w:t>
      </w:r>
      <w:r w:rsidR="00EE0D82" w:rsidRPr="00CE6D19">
        <w:rPr>
          <w:rFonts w:ascii="Times New Roman" w:hAnsi="Times New Roman" w:cs="Times New Roman"/>
          <w:sz w:val="24"/>
          <w:szCs w:val="24"/>
        </w:rPr>
        <w:t>order</w:t>
      </w:r>
      <w:r w:rsidR="00023599" w:rsidRPr="00CE6D19">
        <w:rPr>
          <w:rFonts w:ascii="Times New Roman" w:hAnsi="Times New Roman" w:cs="Times New Roman"/>
          <w:sz w:val="24"/>
          <w:szCs w:val="24"/>
        </w:rPr>
        <w:t xml:space="preserve"> for the counter-application to be heard separately</w:t>
      </w:r>
      <w:r w:rsidR="00EE0D82" w:rsidRPr="00CE6D19">
        <w:rPr>
          <w:rFonts w:ascii="Times New Roman" w:hAnsi="Times New Roman" w:cs="Times New Roman"/>
          <w:sz w:val="24"/>
          <w:szCs w:val="24"/>
        </w:rPr>
        <w:t>.</w:t>
      </w:r>
    </w:p>
    <w:p w:rsidR="00D64BED" w:rsidRPr="00CE6D19" w:rsidRDefault="00EE0D82" w:rsidP="00D64BED">
      <w:pPr>
        <w:spacing w:after="0" w:line="24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  </w:t>
      </w:r>
    </w:p>
    <w:p w:rsidR="00EE0D82" w:rsidRPr="00CE6D19" w:rsidRDefault="00EE0D82" w:rsidP="00D64BED">
      <w:pPr>
        <w:spacing w:after="0" w:line="24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  </w:t>
      </w:r>
    </w:p>
    <w:p w:rsidR="00D64BED" w:rsidRPr="00CE6D19" w:rsidRDefault="00677DDC" w:rsidP="00347147">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As a consequence, </w:t>
      </w:r>
      <w:r w:rsidR="00EE0D82" w:rsidRPr="00CE6D19">
        <w:rPr>
          <w:rFonts w:ascii="Times New Roman" w:hAnsi="Times New Roman" w:cs="Times New Roman"/>
          <w:sz w:val="24"/>
          <w:szCs w:val="24"/>
        </w:rPr>
        <w:t>I</w:t>
      </w:r>
      <w:r w:rsidRPr="00CE6D19">
        <w:rPr>
          <w:rFonts w:ascii="Times New Roman" w:hAnsi="Times New Roman" w:cs="Times New Roman"/>
          <w:sz w:val="24"/>
          <w:szCs w:val="24"/>
        </w:rPr>
        <w:t xml:space="preserve"> can only conclude</w:t>
      </w:r>
      <w:r w:rsidR="00EE0D82" w:rsidRPr="00CE6D19">
        <w:rPr>
          <w:rFonts w:ascii="Times New Roman" w:hAnsi="Times New Roman" w:cs="Times New Roman"/>
          <w:sz w:val="24"/>
          <w:szCs w:val="24"/>
        </w:rPr>
        <w:t xml:space="preserve"> that the l</w:t>
      </w:r>
      <w:r w:rsidR="002C6E2C" w:rsidRPr="00CE6D19">
        <w:rPr>
          <w:rFonts w:ascii="Times New Roman" w:hAnsi="Times New Roman" w:cs="Times New Roman"/>
          <w:sz w:val="24"/>
          <w:szCs w:val="24"/>
        </w:rPr>
        <w:t xml:space="preserve">earned </w:t>
      </w:r>
      <w:proofErr w:type="gramStart"/>
      <w:r w:rsidR="002C6E2C" w:rsidRPr="00CE6D19">
        <w:rPr>
          <w:rFonts w:ascii="Times New Roman" w:hAnsi="Times New Roman" w:cs="Times New Roman"/>
          <w:sz w:val="24"/>
          <w:szCs w:val="24"/>
        </w:rPr>
        <w:t>judge</w:t>
      </w:r>
      <w:proofErr w:type="gramEnd"/>
      <w:r w:rsidR="002C6E2C" w:rsidRPr="00CE6D19">
        <w:rPr>
          <w:rFonts w:ascii="Times New Roman" w:hAnsi="Times New Roman" w:cs="Times New Roman"/>
          <w:sz w:val="24"/>
          <w:szCs w:val="24"/>
        </w:rPr>
        <w:t xml:space="preserve"> </w:t>
      </w:r>
      <w:r w:rsidR="007A06C8" w:rsidRPr="00CE6D19">
        <w:rPr>
          <w:rFonts w:ascii="Times New Roman" w:hAnsi="Times New Roman" w:cs="Times New Roman"/>
          <w:sz w:val="24"/>
          <w:szCs w:val="24"/>
        </w:rPr>
        <w:t xml:space="preserve">who granted the </w:t>
      </w:r>
      <w:r w:rsidR="00EE0D82" w:rsidRPr="00CE6D19">
        <w:rPr>
          <w:rFonts w:ascii="Times New Roman" w:hAnsi="Times New Roman" w:cs="Times New Roman"/>
          <w:sz w:val="24"/>
          <w:szCs w:val="24"/>
        </w:rPr>
        <w:t xml:space="preserve">order sought in the </w:t>
      </w:r>
      <w:r w:rsidR="007A06C8" w:rsidRPr="00CE6D19">
        <w:rPr>
          <w:rFonts w:ascii="Times New Roman" w:hAnsi="Times New Roman" w:cs="Times New Roman"/>
          <w:sz w:val="24"/>
          <w:szCs w:val="24"/>
        </w:rPr>
        <w:t xml:space="preserve">counter-application, </w:t>
      </w:r>
      <w:r w:rsidR="002C6E2C" w:rsidRPr="00CE6D19">
        <w:rPr>
          <w:rFonts w:ascii="Times New Roman" w:hAnsi="Times New Roman" w:cs="Times New Roman"/>
          <w:sz w:val="24"/>
          <w:szCs w:val="24"/>
        </w:rPr>
        <w:t>was not empowered in terms of the rules to h</w:t>
      </w:r>
      <w:r w:rsidR="00376950" w:rsidRPr="00CE6D19">
        <w:rPr>
          <w:rFonts w:ascii="Times New Roman" w:hAnsi="Times New Roman" w:cs="Times New Roman"/>
          <w:sz w:val="24"/>
          <w:szCs w:val="24"/>
        </w:rPr>
        <w:t>ear the counter</w:t>
      </w:r>
      <w:r w:rsidR="00EE0D82" w:rsidRPr="00CE6D19">
        <w:rPr>
          <w:rFonts w:ascii="Times New Roman" w:hAnsi="Times New Roman" w:cs="Times New Roman"/>
          <w:sz w:val="24"/>
          <w:szCs w:val="24"/>
        </w:rPr>
        <w:t>-</w:t>
      </w:r>
      <w:r w:rsidR="00376950" w:rsidRPr="00CE6D19">
        <w:rPr>
          <w:rFonts w:ascii="Times New Roman" w:hAnsi="Times New Roman" w:cs="Times New Roman"/>
          <w:sz w:val="24"/>
          <w:szCs w:val="24"/>
        </w:rPr>
        <w:t xml:space="preserve"> application sepa</w:t>
      </w:r>
      <w:r w:rsidR="002C6E2C" w:rsidRPr="00CE6D19">
        <w:rPr>
          <w:rFonts w:ascii="Times New Roman" w:hAnsi="Times New Roman" w:cs="Times New Roman"/>
          <w:sz w:val="24"/>
          <w:szCs w:val="24"/>
        </w:rPr>
        <w:t>rat</w:t>
      </w:r>
      <w:r w:rsidR="00376950" w:rsidRPr="00CE6D19">
        <w:rPr>
          <w:rFonts w:ascii="Times New Roman" w:hAnsi="Times New Roman" w:cs="Times New Roman"/>
          <w:sz w:val="24"/>
          <w:szCs w:val="24"/>
        </w:rPr>
        <w:t>e</w:t>
      </w:r>
      <w:r w:rsidR="002C6E2C" w:rsidRPr="00CE6D19">
        <w:rPr>
          <w:rFonts w:ascii="Times New Roman" w:hAnsi="Times New Roman" w:cs="Times New Roman"/>
          <w:sz w:val="24"/>
          <w:szCs w:val="24"/>
        </w:rPr>
        <w:t>ly</w:t>
      </w:r>
      <w:r w:rsidR="00376950" w:rsidRPr="00CE6D19">
        <w:rPr>
          <w:rFonts w:ascii="Times New Roman" w:hAnsi="Times New Roman" w:cs="Times New Roman"/>
          <w:sz w:val="24"/>
          <w:szCs w:val="24"/>
        </w:rPr>
        <w:t xml:space="preserve"> in the absence of an order authorising such a procedure.</w:t>
      </w:r>
    </w:p>
    <w:p w:rsidR="00D64BED" w:rsidRPr="00CE6D19" w:rsidRDefault="00D64BED" w:rsidP="00D64BED">
      <w:pPr>
        <w:spacing w:after="0" w:line="240" w:lineRule="auto"/>
        <w:ind w:firstLine="1440"/>
        <w:jc w:val="both"/>
        <w:rPr>
          <w:rFonts w:ascii="Times New Roman" w:hAnsi="Times New Roman" w:cs="Times New Roman"/>
          <w:sz w:val="24"/>
          <w:szCs w:val="24"/>
        </w:rPr>
      </w:pPr>
    </w:p>
    <w:p w:rsidR="00BF1EF7" w:rsidRPr="00CE6D19" w:rsidRDefault="00376950" w:rsidP="00D64BED">
      <w:pPr>
        <w:spacing w:after="0" w:line="24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 </w:t>
      </w:r>
    </w:p>
    <w:p w:rsidR="005B1B82" w:rsidRDefault="00CF39E4" w:rsidP="00750436">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lastRenderedPageBreak/>
        <w:t>The counter</w:t>
      </w:r>
      <w:r w:rsidR="00B37942" w:rsidRPr="00CE6D19">
        <w:rPr>
          <w:rFonts w:ascii="Times New Roman" w:hAnsi="Times New Roman" w:cs="Times New Roman"/>
          <w:sz w:val="24"/>
          <w:szCs w:val="24"/>
        </w:rPr>
        <w:t>-</w:t>
      </w:r>
      <w:r w:rsidRPr="00CE6D19">
        <w:rPr>
          <w:rFonts w:ascii="Times New Roman" w:hAnsi="Times New Roman" w:cs="Times New Roman"/>
          <w:sz w:val="24"/>
          <w:szCs w:val="24"/>
        </w:rPr>
        <w:t xml:space="preserve">application was clearly defective for want of form and the learned judge in the </w:t>
      </w:r>
      <w:r w:rsidR="00677DDC" w:rsidRPr="00CE6D19">
        <w:rPr>
          <w:rFonts w:ascii="Times New Roman" w:hAnsi="Times New Roman" w:cs="Times New Roman"/>
          <w:sz w:val="24"/>
          <w:szCs w:val="24"/>
        </w:rPr>
        <w:t xml:space="preserve">application for rescission </w:t>
      </w:r>
      <w:r w:rsidRPr="00CE6D19">
        <w:rPr>
          <w:rFonts w:ascii="Times New Roman" w:hAnsi="Times New Roman" w:cs="Times New Roman"/>
          <w:sz w:val="24"/>
          <w:szCs w:val="24"/>
        </w:rPr>
        <w:t>was correct in her finding that the counter application did not meet or satisfy the requir</w:t>
      </w:r>
      <w:r w:rsidR="00243A45" w:rsidRPr="00CE6D19">
        <w:rPr>
          <w:rFonts w:ascii="Times New Roman" w:hAnsi="Times New Roman" w:cs="Times New Roman"/>
          <w:sz w:val="24"/>
          <w:szCs w:val="24"/>
        </w:rPr>
        <w:t xml:space="preserve">ements stipulated by the rules. </w:t>
      </w:r>
      <w:r w:rsidR="005B1B82" w:rsidRPr="00CE6D19">
        <w:rPr>
          <w:rFonts w:ascii="Times New Roman" w:hAnsi="Times New Roman" w:cs="Times New Roman"/>
          <w:sz w:val="24"/>
          <w:szCs w:val="24"/>
        </w:rPr>
        <w:t xml:space="preserve"> </w:t>
      </w:r>
      <w:r w:rsidR="00EE0D82" w:rsidRPr="00CE6D19">
        <w:rPr>
          <w:rFonts w:ascii="Times New Roman" w:hAnsi="Times New Roman" w:cs="Times New Roman"/>
          <w:sz w:val="24"/>
          <w:szCs w:val="24"/>
        </w:rPr>
        <w:t>Further to this, a</w:t>
      </w:r>
      <w:r w:rsidRPr="00CE6D19">
        <w:rPr>
          <w:rFonts w:ascii="Times New Roman" w:hAnsi="Times New Roman" w:cs="Times New Roman"/>
          <w:sz w:val="24"/>
          <w:szCs w:val="24"/>
        </w:rPr>
        <w:t xml:space="preserve">s correctly found by the learned judge, if the counter-application had been dealt with at the same time as the main application in all probability the shortcomings of the counter-application would have been brought to the attention of the </w:t>
      </w:r>
      <w:r w:rsidR="00677DDC" w:rsidRPr="00CE6D19">
        <w:rPr>
          <w:rFonts w:ascii="Times New Roman" w:hAnsi="Times New Roman" w:cs="Times New Roman"/>
          <w:sz w:val="24"/>
          <w:szCs w:val="24"/>
        </w:rPr>
        <w:t>court and the defective counter-application might not have been granted.</w:t>
      </w:r>
    </w:p>
    <w:p w:rsidR="00254124" w:rsidRPr="00CE6D19" w:rsidRDefault="00254124" w:rsidP="00750436">
      <w:pPr>
        <w:spacing w:after="0" w:line="480" w:lineRule="auto"/>
        <w:ind w:firstLine="1440"/>
        <w:jc w:val="both"/>
        <w:rPr>
          <w:rFonts w:ascii="Times New Roman" w:hAnsi="Times New Roman" w:cs="Times New Roman"/>
          <w:sz w:val="24"/>
          <w:szCs w:val="24"/>
        </w:rPr>
      </w:pPr>
    </w:p>
    <w:p w:rsidR="006E7BFA" w:rsidRPr="00CE6D19" w:rsidRDefault="007A06C8" w:rsidP="006E7BFA">
      <w:pPr>
        <w:tabs>
          <w:tab w:val="left" w:pos="0"/>
        </w:tabs>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I</w:t>
      </w:r>
      <w:r w:rsidR="00EE0D82" w:rsidRPr="00CE6D19">
        <w:rPr>
          <w:rFonts w:ascii="Times New Roman" w:hAnsi="Times New Roman" w:cs="Times New Roman"/>
          <w:sz w:val="24"/>
          <w:szCs w:val="24"/>
        </w:rPr>
        <w:t>n considering the application for rescission, i</w:t>
      </w:r>
      <w:r w:rsidRPr="00CE6D19">
        <w:rPr>
          <w:rFonts w:ascii="Times New Roman" w:hAnsi="Times New Roman" w:cs="Times New Roman"/>
          <w:sz w:val="24"/>
          <w:szCs w:val="24"/>
        </w:rPr>
        <w:t>t is common cause that</w:t>
      </w:r>
      <w:r w:rsidR="00EF15C4" w:rsidRPr="00CE6D19">
        <w:rPr>
          <w:rFonts w:ascii="Times New Roman" w:hAnsi="Times New Roman" w:cs="Times New Roman"/>
          <w:sz w:val="24"/>
          <w:szCs w:val="24"/>
        </w:rPr>
        <w:t xml:space="preserve"> the learned judge </w:t>
      </w:r>
      <w:r w:rsidRPr="00CE6D19">
        <w:rPr>
          <w:rFonts w:ascii="Times New Roman" w:hAnsi="Times New Roman" w:cs="Times New Roman"/>
          <w:sz w:val="24"/>
          <w:szCs w:val="24"/>
        </w:rPr>
        <w:t>invoke</w:t>
      </w:r>
      <w:r w:rsidR="00DB4F0B" w:rsidRPr="00CE6D19">
        <w:rPr>
          <w:rFonts w:ascii="Times New Roman" w:hAnsi="Times New Roman" w:cs="Times New Roman"/>
          <w:sz w:val="24"/>
          <w:szCs w:val="24"/>
        </w:rPr>
        <w:t>d the provision</w:t>
      </w:r>
      <w:r w:rsidR="0001452B" w:rsidRPr="00CE6D19">
        <w:rPr>
          <w:rFonts w:ascii="Times New Roman" w:hAnsi="Times New Roman" w:cs="Times New Roman"/>
          <w:sz w:val="24"/>
          <w:szCs w:val="24"/>
        </w:rPr>
        <w:t>s</w:t>
      </w:r>
      <w:r w:rsidR="00DB4F0B" w:rsidRPr="00CE6D19">
        <w:rPr>
          <w:rFonts w:ascii="Times New Roman" w:hAnsi="Times New Roman" w:cs="Times New Roman"/>
          <w:sz w:val="24"/>
          <w:szCs w:val="24"/>
        </w:rPr>
        <w:t xml:space="preserve"> of r </w:t>
      </w:r>
      <w:r w:rsidRPr="00CE6D19">
        <w:rPr>
          <w:rFonts w:ascii="Times New Roman" w:hAnsi="Times New Roman" w:cs="Times New Roman"/>
          <w:sz w:val="24"/>
          <w:szCs w:val="24"/>
        </w:rPr>
        <w:t xml:space="preserve">449 in rescinding the judgment and thus dealt with the </w:t>
      </w:r>
      <w:r w:rsidR="00EF15C4" w:rsidRPr="00CE6D19">
        <w:rPr>
          <w:rFonts w:ascii="Times New Roman" w:hAnsi="Times New Roman" w:cs="Times New Roman"/>
          <w:sz w:val="24"/>
          <w:szCs w:val="24"/>
        </w:rPr>
        <w:t>order as o</w:t>
      </w:r>
      <w:r w:rsidRPr="00CE6D19">
        <w:rPr>
          <w:rFonts w:ascii="Times New Roman" w:hAnsi="Times New Roman" w:cs="Times New Roman"/>
          <w:sz w:val="24"/>
          <w:szCs w:val="24"/>
        </w:rPr>
        <w:t>ne</w:t>
      </w:r>
      <w:r w:rsidR="00EF15C4" w:rsidRPr="00CE6D19">
        <w:rPr>
          <w:rFonts w:ascii="Times New Roman" w:hAnsi="Times New Roman" w:cs="Times New Roman"/>
          <w:sz w:val="24"/>
          <w:szCs w:val="24"/>
        </w:rPr>
        <w:t xml:space="preserve"> made in error</w:t>
      </w:r>
      <w:r w:rsidR="00DB4F0B" w:rsidRPr="00CE6D19">
        <w:rPr>
          <w:rFonts w:ascii="Times New Roman" w:hAnsi="Times New Roman" w:cs="Times New Roman"/>
          <w:sz w:val="24"/>
          <w:szCs w:val="24"/>
        </w:rPr>
        <w:t xml:space="preserve">.  </w:t>
      </w:r>
      <w:r w:rsidR="00677DDC" w:rsidRPr="00CE6D19">
        <w:rPr>
          <w:rFonts w:ascii="Times New Roman" w:hAnsi="Times New Roman" w:cs="Times New Roman"/>
          <w:sz w:val="24"/>
          <w:szCs w:val="24"/>
        </w:rPr>
        <w:t>It is correct, as contended by the appellants</w:t>
      </w:r>
      <w:r w:rsidR="00374C52" w:rsidRPr="00CE6D19">
        <w:rPr>
          <w:rFonts w:ascii="Times New Roman" w:hAnsi="Times New Roman" w:cs="Times New Roman"/>
          <w:sz w:val="24"/>
          <w:szCs w:val="24"/>
        </w:rPr>
        <w:t>,</w:t>
      </w:r>
      <w:r w:rsidR="00677DDC" w:rsidRPr="00CE6D19">
        <w:rPr>
          <w:rFonts w:ascii="Times New Roman" w:hAnsi="Times New Roman" w:cs="Times New Roman"/>
          <w:sz w:val="24"/>
          <w:szCs w:val="24"/>
        </w:rPr>
        <w:t xml:space="preserve"> that</w:t>
      </w:r>
      <w:r w:rsidRPr="00CE6D19">
        <w:rPr>
          <w:rFonts w:ascii="Times New Roman" w:hAnsi="Times New Roman" w:cs="Times New Roman"/>
          <w:sz w:val="24"/>
          <w:szCs w:val="24"/>
        </w:rPr>
        <w:t xml:space="preserve"> </w:t>
      </w:r>
      <w:r w:rsidR="00EE0D82" w:rsidRPr="00CE6D19">
        <w:rPr>
          <w:rFonts w:ascii="Times New Roman" w:hAnsi="Times New Roman" w:cs="Times New Roman"/>
          <w:sz w:val="24"/>
          <w:szCs w:val="24"/>
        </w:rPr>
        <w:t>the Church</w:t>
      </w:r>
      <w:r w:rsidR="00EF15C4" w:rsidRPr="00CE6D19">
        <w:rPr>
          <w:rFonts w:ascii="Times New Roman" w:hAnsi="Times New Roman" w:cs="Times New Roman"/>
          <w:sz w:val="24"/>
          <w:szCs w:val="24"/>
        </w:rPr>
        <w:t xml:space="preserve"> had not premised its application on the grounds of an alleged error, but rather as an application for rescission of a judgment </w:t>
      </w:r>
      <w:r w:rsidR="00677DDC" w:rsidRPr="00CE6D19">
        <w:rPr>
          <w:rFonts w:ascii="Times New Roman" w:hAnsi="Times New Roman" w:cs="Times New Roman"/>
          <w:sz w:val="24"/>
          <w:szCs w:val="24"/>
        </w:rPr>
        <w:t>granted</w:t>
      </w:r>
      <w:r w:rsidR="00EF15C4" w:rsidRPr="00CE6D19">
        <w:rPr>
          <w:rFonts w:ascii="Times New Roman" w:hAnsi="Times New Roman" w:cs="Times New Roman"/>
          <w:sz w:val="24"/>
          <w:szCs w:val="24"/>
        </w:rPr>
        <w:t xml:space="preserve"> in default, </w:t>
      </w:r>
      <w:r w:rsidR="00677DDC" w:rsidRPr="00CE6D19">
        <w:rPr>
          <w:rFonts w:ascii="Times New Roman" w:hAnsi="Times New Roman" w:cs="Times New Roman"/>
          <w:sz w:val="24"/>
          <w:szCs w:val="24"/>
        </w:rPr>
        <w:t xml:space="preserve">as provided </w:t>
      </w:r>
      <w:r w:rsidR="00D843E2" w:rsidRPr="00CE6D19">
        <w:rPr>
          <w:rFonts w:ascii="Times New Roman" w:hAnsi="Times New Roman" w:cs="Times New Roman"/>
          <w:sz w:val="24"/>
          <w:szCs w:val="24"/>
        </w:rPr>
        <w:t xml:space="preserve">under r 63.  </w:t>
      </w:r>
      <w:r w:rsidR="006E7BFA" w:rsidRPr="00CE6D19">
        <w:rPr>
          <w:rFonts w:ascii="Times New Roman" w:hAnsi="Times New Roman" w:cs="Times New Roman"/>
          <w:sz w:val="24"/>
          <w:szCs w:val="24"/>
        </w:rPr>
        <w:t xml:space="preserve">The learned judge did not in her judgment make reference </w:t>
      </w:r>
      <w:r w:rsidR="00D843E2" w:rsidRPr="00CE6D19">
        <w:rPr>
          <w:rFonts w:ascii="Times New Roman" w:hAnsi="Times New Roman" w:cs="Times New Roman"/>
          <w:sz w:val="24"/>
          <w:szCs w:val="24"/>
        </w:rPr>
        <w:t xml:space="preserve">to r 63.  She referred to r 449.  </w:t>
      </w:r>
      <w:r w:rsidR="006E7BFA" w:rsidRPr="00CE6D19">
        <w:rPr>
          <w:rFonts w:ascii="Times New Roman" w:hAnsi="Times New Roman" w:cs="Times New Roman"/>
          <w:sz w:val="24"/>
          <w:szCs w:val="24"/>
        </w:rPr>
        <w:t xml:space="preserve">Rule 449 (1) under which the court determined the application for rescission reads: </w:t>
      </w:r>
    </w:p>
    <w:p w:rsidR="006E7BFA" w:rsidRPr="00CE6D19" w:rsidRDefault="006E7BFA" w:rsidP="00056CEA">
      <w:pPr>
        <w:tabs>
          <w:tab w:val="left" w:pos="0"/>
        </w:tabs>
        <w:spacing w:after="0" w:line="240" w:lineRule="auto"/>
        <w:ind w:left="720"/>
        <w:jc w:val="both"/>
        <w:rPr>
          <w:rFonts w:ascii="Times New Roman" w:hAnsi="Times New Roman" w:cs="Times New Roman"/>
          <w:sz w:val="24"/>
          <w:szCs w:val="24"/>
        </w:rPr>
      </w:pPr>
      <w:r w:rsidRPr="00CE6D19">
        <w:rPr>
          <w:rFonts w:ascii="Times New Roman" w:hAnsi="Times New Roman" w:cs="Times New Roman"/>
          <w:sz w:val="24"/>
          <w:szCs w:val="24"/>
        </w:rPr>
        <w:t xml:space="preserve">“The court or a judge may, in addition to any other power it or he may </w:t>
      </w:r>
      <w:proofErr w:type="gramStart"/>
      <w:r w:rsidRPr="00CE6D19">
        <w:rPr>
          <w:rFonts w:ascii="Times New Roman" w:hAnsi="Times New Roman" w:cs="Times New Roman"/>
          <w:sz w:val="24"/>
          <w:szCs w:val="24"/>
        </w:rPr>
        <w:t>have,</w:t>
      </w:r>
      <w:proofErr w:type="gramEnd"/>
      <w:r w:rsidRPr="00CE6D19">
        <w:rPr>
          <w:rFonts w:ascii="Times New Roman" w:hAnsi="Times New Roman" w:cs="Times New Roman"/>
          <w:sz w:val="24"/>
          <w:szCs w:val="24"/>
        </w:rPr>
        <w:t xml:space="preserve"> </w:t>
      </w:r>
      <w:proofErr w:type="spellStart"/>
      <w:r w:rsidRPr="00CE6D19">
        <w:rPr>
          <w:rFonts w:ascii="Times New Roman" w:hAnsi="Times New Roman" w:cs="Times New Roman"/>
          <w:i/>
          <w:sz w:val="24"/>
          <w:szCs w:val="24"/>
        </w:rPr>
        <w:t>mero</w:t>
      </w:r>
      <w:proofErr w:type="spellEnd"/>
      <w:r w:rsidRPr="00CE6D19">
        <w:rPr>
          <w:rFonts w:ascii="Times New Roman" w:hAnsi="Times New Roman" w:cs="Times New Roman"/>
          <w:i/>
          <w:sz w:val="24"/>
          <w:szCs w:val="24"/>
        </w:rPr>
        <w:t xml:space="preserve"> </w:t>
      </w:r>
      <w:proofErr w:type="spellStart"/>
      <w:r w:rsidRPr="00CE6D19">
        <w:rPr>
          <w:rFonts w:ascii="Times New Roman" w:hAnsi="Times New Roman" w:cs="Times New Roman"/>
          <w:i/>
          <w:sz w:val="24"/>
          <w:szCs w:val="24"/>
        </w:rPr>
        <w:t>motu</w:t>
      </w:r>
      <w:proofErr w:type="spellEnd"/>
      <w:r w:rsidRPr="00CE6D19">
        <w:rPr>
          <w:rFonts w:ascii="Times New Roman" w:hAnsi="Times New Roman" w:cs="Times New Roman"/>
          <w:sz w:val="24"/>
          <w:szCs w:val="24"/>
        </w:rPr>
        <w:t xml:space="preserve"> or upon the application of any party affected, correct, rescind, or vary any judgment or order-</w:t>
      </w:r>
    </w:p>
    <w:p w:rsidR="006E7BFA" w:rsidRPr="00CE6D19" w:rsidRDefault="006E7BFA" w:rsidP="00056CEA">
      <w:pPr>
        <w:pStyle w:val="ListParagraph"/>
        <w:numPr>
          <w:ilvl w:val="0"/>
          <w:numId w:val="7"/>
        </w:numPr>
        <w:tabs>
          <w:tab w:val="left" w:pos="0"/>
        </w:tabs>
        <w:spacing w:after="0" w:line="240" w:lineRule="auto"/>
        <w:jc w:val="both"/>
        <w:rPr>
          <w:rFonts w:ascii="Times New Roman" w:hAnsi="Times New Roman" w:cs="Times New Roman"/>
          <w:sz w:val="24"/>
          <w:szCs w:val="24"/>
        </w:rPr>
      </w:pPr>
      <w:r w:rsidRPr="00CE6D19">
        <w:rPr>
          <w:rFonts w:ascii="Times New Roman" w:hAnsi="Times New Roman" w:cs="Times New Roman"/>
          <w:sz w:val="24"/>
          <w:szCs w:val="24"/>
        </w:rPr>
        <w:t>That was erroneously sought or erroneously granted in the absence of any party affected thereby; or</w:t>
      </w:r>
    </w:p>
    <w:p w:rsidR="006E7BFA" w:rsidRPr="00CE6D19" w:rsidRDefault="00056CEA" w:rsidP="006E7BFA">
      <w:pPr>
        <w:pStyle w:val="ListParagraph"/>
        <w:numPr>
          <w:ilvl w:val="0"/>
          <w:numId w:val="7"/>
        </w:numPr>
        <w:tabs>
          <w:tab w:val="left" w:pos="0"/>
        </w:tabs>
        <w:spacing w:after="0" w:line="480" w:lineRule="auto"/>
        <w:jc w:val="both"/>
        <w:rPr>
          <w:rFonts w:ascii="Times New Roman" w:hAnsi="Times New Roman" w:cs="Times New Roman"/>
          <w:sz w:val="24"/>
          <w:szCs w:val="24"/>
        </w:rPr>
      </w:pPr>
      <w:r w:rsidRPr="00CE6D19">
        <w:rPr>
          <w:rFonts w:ascii="Times New Roman" w:hAnsi="Times New Roman" w:cs="Times New Roman"/>
          <w:sz w:val="24"/>
          <w:szCs w:val="24"/>
        </w:rPr>
        <w:t>…</w:t>
      </w:r>
    </w:p>
    <w:p w:rsidR="006E7BFA" w:rsidRPr="00CE6D19" w:rsidRDefault="00056CEA" w:rsidP="006E7BFA">
      <w:pPr>
        <w:pStyle w:val="ListParagraph"/>
        <w:numPr>
          <w:ilvl w:val="0"/>
          <w:numId w:val="7"/>
        </w:numPr>
        <w:tabs>
          <w:tab w:val="left" w:pos="0"/>
        </w:tabs>
        <w:spacing w:after="0" w:line="480" w:lineRule="auto"/>
        <w:jc w:val="both"/>
        <w:rPr>
          <w:rFonts w:ascii="Times New Roman" w:hAnsi="Times New Roman" w:cs="Times New Roman"/>
          <w:sz w:val="24"/>
          <w:szCs w:val="24"/>
        </w:rPr>
      </w:pPr>
      <w:r w:rsidRPr="00CE6D19">
        <w:rPr>
          <w:rFonts w:ascii="Times New Roman" w:hAnsi="Times New Roman" w:cs="Times New Roman"/>
          <w:sz w:val="24"/>
          <w:szCs w:val="24"/>
        </w:rPr>
        <w:t>…</w:t>
      </w:r>
    </w:p>
    <w:p w:rsidR="005E137E" w:rsidRPr="00CE6D19" w:rsidRDefault="006E7BFA" w:rsidP="007F60F1">
      <w:pPr>
        <w:pStyle w:val="ListParagraph"/>
        <w:numPr>
          <w:ilvl w:val="0"/>
          <w:numId w:val="6"/>
        </w:numPr>
        <w:tabs>
          <w:tab w:val="left" w:pos="0"/>
        </w:tabs>
        <w:spacing w:after="0" w:line="240" w:lineRule="auto"/>
        <w:ind w:left="1440"/>
        <w:jc w:val="both"/>
        <w:rPr>
          <w:rFonts w:ascii="Times New Roman" w:hAnsi="Times New Roman" w:cs="Times New Roman"/>
          <w:sz w:val="24"/>
          <w:szCs w:val="24"/>
        </w:rPr>
      </w:pPr>
      <w:r w:rsidRPr="00CE6D19">
        <w:rPr>
          <w:rFonts w:ascii="Times New Roman" w:hAnsi="Times New Roman" w:cs="Times New Roman"/>
          <w:sz w:val="24"/>
          <w:szCs w:val="24"/>
        </w:rPr>
        <w:t>The court or a judge shall not make any order correcting, rescinding or varying a judgment or order unless satisfied that the parties whose interests may be affected have had notice of the order proposed.”</w:t>
      </w:r>
    </w:p>
    <w:p w:rsidR="005E137E" w:rsidRPr="00CE6D19" w:rsidRDefault="005E137E" w:rsidP="005E137E">
      <w:pPr>
        <w:tabs>
          <w:tab w:val="left" w:pos="0"/>
        </w:tabs>
        <w:spacing w:after="0" w:line="480" w:lineRule="auto"/>
        <w:jc w:val="both"/>
        <w:rPr>
          <w:rFonts w:ascii="Times New Roman" w:hAnsi="Times New Roman" w:cs="Times New Roman"/>
          <w:sz w:val="24"/>
          <w:szCs w:val="24"/>
        </w:rPr>
      </w:pPr>
    </w:p>
    <w:p w:rsidR="003F4A11" w:rsidRPr="00CE6D19" w:rsidRDefault="00677DDC" w:rsidP="00E81E2C">
      <w:pPr>
        <w:tabs>
          <w:tab w:val="left" w:pos="0"/>
        </w:tabs>
        <w:spacing w:after="0" w:line="480" w:lineRule="auto"/>
        <w:jc w:val="both"/>
        <w:rPr>
          <w:rFonts w:ascii="Times New Roman" w:hAnsi="Times New Roman" w:cs="Times New Roman"/>
          <w:sz w:val="24"/>
          <w:szCs w:val="24"/>
        </w:rPr>
      </w:pPr>
      <w:r w:rsidRPr="00CE6D19">
        <w:rPr>
          <w:rFonts w:ascii="Times New Roman" w:hAnsi="Times New Roman" w:cs="Times New Roman"/>
          <w:sz w:val="24"/>
          <w:szCs w:val="24"/>
        </w:rPr>
        <w:tab/>
      </w:r>
      <w:r w:rsidR="00430B51" w:rsidRPr="00CE6D19">
        <w:rPr>
          <w:rFonts w:ascii="Times New Roman" w:hAnsi="Times New Roman" w:cs="Times New Roman"/>
          <w:sz w:val="24"/>
          <w:szCs w:val="24"/>
        </w:rPr>
        <w:tab/>
      </w:r>
      <w:r w:rsidR="005E137E" w:rsidRPr="00CE6D19">
        <w:rPr>
          <w:rFonts w:ascii="Times New Roman" w:hAnsi="Times New Roman" w:cs="Times New Roman"/>
          <w:sz w:val="24"/>
          <w:szCs w:val="24"/>
        </w:rPr>
        <w:t xml:space="preserve">The High Court is a superior court with inherent jurisdiction to protect and regulate its own process and to develop the common law, taking into account the interests of justice. In the exercise of this inherent power, the High Court promulgates rules of court </w:t>
      </w:r>
      <w:r w:rsidR="005E137E" w:rsidRPr="00CE6D19">
        <w:rPr>
          <w:rFonts w:ascii="Times New Roman" w:hAnsi="Times New Roman" w:cs="Times New Roman"/>
          <w:sz w:val="24"/>
          <w:szCs w:val="24"/>
        </w:rPr>
        <w:lastRenderedPageBreak/>
        <w:t xml:space="preserve">designed to expedite and facilitate the conduct of court business of the court. </w:t>
      </w:r>
      <w:r w:rsidR="00744C5A" w:rsidRPr="00CE6D19">
        <w:rPr>
          <w:rFonts w:ascii="Times New Roman" w:hAnsi="Times New Roman" w:cs="Times New Roman"/>
          <w:sz w:val="24"/>
          <w:szCs w:val="24"/>
        </w:rPr>
        <w:t>I</w:t>
      </w:r>
      <w:r w:rsidR="002F17C7" w:rsidRPr="00CE6D19">
        <w:rPr>
          <w:rFonts w:ascii="Times New Roman" w:hAnsi="Times New Roman" w:cs="Times New Roman"/>
          <w:sz w:val="24"/>
          <w:szCs w:val="24"/>
        </w:rPr>
        <w:t xml:space="preserve">n </w:t>
      </w:r>
      <w:r w:rsidR="00374C52" w:rsidRPr="00CE6D19">
        <w:rPr>
          <w:rFonts w:ascii="Times New Roman" w:hAnsi="Times New Roman" w:cs="Times New Roman"/>
          <w:sz w:val="24"/>
          <w:szCs w:val="24"/>
        </w:rPr>
        <w:t xml:space="preserve">terms of </w:t>
      </w:r>
      <w:r w:rsidR="002F17C7" w:rsidRPr="00CE6D19">
        <w:rPr>
          <w:rFonts w:ascii="Times New Roman" w:hAnsi="Times New Roman" w:cs="Times New Roman"/>
          <w:sz w:val="24"/>
          <w:szCs w:val="24"/>
        </w:rPr>
        <w:t>r 449 (1) the court has the power to correct, vary or rescind a judgment, either on its own motion or upon the application of a party affected by the judgment in issue.</w:t>
      </w:r>
    </w:p>
    <w:p w:rsidR="00E81E2C" w:rsidRPr="00CE6D19" w:rsidRDefault="002F17C7" w:rsidP="00E81E2C">
      <w:pPr>
        <w:tabs>
          <w:tab w:val="left" w:pos="0"/>
        </w:tabs>
        <w:spacing w:after="0" w:line="480" w:lineRule="auto"/>
        <w:jc w:val="both"/>
        <w:rPr>
          <w:rFonts w:ascii="Times New Roman" w:hAnsi="Times New Roman" w:cs="Times New Roman"/>
          <w:sz w:val="24"/>
          <w:szCs w:val="24"/>
        </w:rPr>
      </w:pPr>
      <w:r w:rsidRPr="00CE6D19">
        <w:rPr>
          <w:rFonts w:ascii="Times New Roman" w:hAnsi="Times New Roman" w:cs="Times New Roman"/>
          <w:sz w:val="24"/>
          <w:szCs w:val="24"/>
        </w:rPr>
        <w:t xml:space="preserve"> </w:t>
      </w:r>
    </w:p>
    <w:p w:rsidR="00D64BED" w:rsidRPr="00CE6D19" w:rsidRDefault="007A06C8" w:rsidP="00E81E2C">
      <w:pPr>
        <w:tabs>
          <w:tab w:val="left" w:pos="0"/>
        </w:tabs>
        <w:spacing w:after="0" w:line="480" w:lineRule="auto"/>
        <w:jc w:val="both"/>
        <w:rPr>
          <w:rFonts w:ascii="Times New Roman" w:hAnsi="Times New Roman" w:cs="Times New Roman"/>
          <w:sz w:val="24"/>
          <w:szCs w:val="24"/>
        </w:rPr>
      </w:pPr>
      <w:r w:rsidRPr="00CE6D19">
        <w:rPr>
          <w:rFonts w:ascii="Times New Roman" w:hAnsi="Times New Roman" w:cs="Times New Roman"/>
          <w:sz w:val="24"/>
          <w:szCs w:val="24"/>
        </w:rPr>
        <w:tab/>
      </w:r>
      <w:r w:rsidR="003F4A11" w:rsidRPr="00CE6D19">
        <w:rPr>
          <w:rFonts w:ascii="Times New Roman" w:hAnsi="Times New Roman" w:cs="Times New Roman"/>
          <w:sz w:val="24"/>
          <w:szCs w:val="24"/>
        </w:rPr>
        <w:tab/>
      </w:r>
      <w:r w:rsidR="003460BE" w:rsidRPr="00CE6D19">
        <w:rPr>
          <w:rFonts w:ascii="Times New Roman" w:hAnsi="Times New Roman" w:cs="Times New Roman"/>
          <w:sz w:val="24"/>
          <w:szCs w:val="24"/>
        </w:rPr>
        <w:t xml:space="preserve">The founding affidavit in support of the application for rescission clearly adverted to </w:t>
      </w:r>
      <w:r w:rsidRPr="00CE6D19">
        <w:rPr>
          <w:rFonts w:ascii="Times New Roman" w:hAnsi="Times New Roman" w:cs="Times New Roman"/>
          <w:sz w:val="24"/>
          <w:szCs w:val="24"/>
        </w:rPr>
        <w:t xml:space="preserve">the grounds </w:t>
      </w:r>
      <w:r w:rsidR="002F17C7" w:rsidRPr="00CE6D19">
        <w:rPr>
          <w:rFonts w:ascii="Times New Roman" w:hAnsi="Times New Roman" w:cs="Times New Roman"/>
          <w:sz w:val="24"/>
          <w:szCs w:val="24"/>
        </w:rPr>
        <w:t xml:space="preserve">that </w:t>
      </w:r>
      <w:r w:rsidR="003460BE" w:rsidRPr="00CE6D19">
        <w:rPr>
          <w:rFonts w:ascii="Times New Roman" w:hAnsi="Times New Roman" w:cs="Times New Roman"/>
          <w:sz w:val="24"/>
          <w:szCs w:val="24"/>
        </w:rPr>
        <w:t xml:space="preserve">the Church </w:t>
      </w:r>
      <w:r w:rsidR="002F17C7" w:rsidRPr="00CE6D19">
        <w:rPr>
          <w:rFonts w:ascii="Times New Roman" w:hAnsi="Times New Roman" w:cs="Times New Roman"/>
          <w:sz w:val="24"/>
          <w:szCs w:val="24"/>
        </w:rPr>
        <w:t xml:space="preserve">had not been in default, </w:t>
      </w:r>
      <w:r w:rsidR="003460BE" w:rsidRPr="00CE6D19">
        <w:rPr>
          <w:rFonts w:ascii="Times New Roman" w:hAnsi="Times New Roman" w:cs="Times New Roman"/>
          <w:sz w:val="24"/>
          <w:szCs w:val="24"/>
        </w:rPr>
        <w:t xml:space="preserve">but </w:t>
      </w:r>
      <w:r w:rsidR="002F17C7" w:rsidRPr="00CE6D19">
        <w:rPr>
          <w:rFonts w:ascii="Times New Roman" w:hAnsi="Times New Roman" w:cs="Times New Roman"/>
          <w:sz w:val="24"/>
          <w:szCs w:val="24"/>
        </w:rPr>
        <w:t xml:space="preserve">the heads of argument </w:t>
      </w:r>
      <w:r w:rsidR="003460BE" w:rsidRPr="00CE6D19">
        <w:rPr>
          <w:rFonts w:ascii="Times New Roman" w:hAnsi="Times New Roman" w:cs="Times New Roman"/>
          <w:sz w:val="24"/>
          <w:szCs w:val="24"/>
        </w:rPr>
        <w:t xml:space="preserve">filed on its behalf took </w:t>
      </w:r>
      <w:r w:rsidR="002F17C7" w:rsidRPr="00CE6D19">
        <w:rPr>
          <w:rFonts w:ascii="Times New Roman" w:hAnsi="Times New Roman" w:cs="Times New Roman"/>
          <w:sz w:val="24"/>
          <w:szCs w:val="24"/>
        </w:rPr>
        <w:t>the point that the judgment had been erroneously sought</w:t>
      </w:r>
      <w:r w:rsidRPr="00CE6D19">
        <w:rPr>
          <w:rFonts w:ascii="Times New Roman" w:hAnsi="Times New Roman" w:cs="Times New Roman"/>
          <w:sz w:val="24"/>
          <w:szCs w:val="24"/>
        </w:rPr>
        <w:t>, and further that</w:t>
      </w:r>
      <w:r w:rsidR="002F17C7" w:rsidRPr="00CE6D19">
        <w:rPr>
          <w:rFonts w:ascii="Times New Roman" w:hAnsi="Times New Roman" w:cs="Times New Roman"/>
          <w:sz w:val="24"/>
          <w:szCs w:val="24"/>
        </w:rPr>
        <w:t xml:space="preserve"> that t</w:t>
      </w:r>
      <w:r w:rsidRPr="00CE6D19">
        <w:rPr>
          <w:rFonts w:ascii="Times New Roman" w:hAnsi="Times New Roman" w:cs="Times New Roman"/>
          <w:sz w:val="24"/>
          <w:szCs w:val="24"/>
        </w:rPr>
        <w:t>he judgment</w:t>
      </w:r>
      <w:r w:rsidR="002F17C7" w:rsidRPr="00CE6D19">
        <w:rPr>
          <w:rFonts w:ascii="Times New Roman" w:hAnsi="Times New Roman" w:cs="Times New Roman"/>
          <w:sz w:val="24"/>
          <w:szCs w:val="24"/>
        </w:rPr>
        <w:t xml:space="preserve"> had been granted in error. </w:t>
      </w:r>
      <w:r w:rsidR="009D60A5" w:rsidRPr="00CE6D19">
        <w:rPr>
          <w:rFonts w:ascii="Times New Roman" w:hAnsi="Times New Roman" w:cs="Times New Roman"/>
          <w:sz w:val="24"/>
          <w:szCs w:val="24"/>
        </w:rPr>
        <w:t xml:space="preserve"> </w:t>
      </w:r>
      <w:r w:rsidR="009A7AE4" w:rsidRPr="00CE6D19">
        <w:rPr>
          <w:rFonts w:ascii="Times New Roman" w:hAnsi="Times New Roman" w:cs="Times New Roman"/>
          <w:sz w:val="24"/>
          <w:szCs w:val="24"/>
        </w:rPr>
        <w:t>This was a point of law, and in my view, t</w:t>
      </w:r>
      <w:r w:rsidR="002F17C7" w:rsidRPr="00CE6D19">
        <w:rPr>
          <w:rFonts w:ascii="Times New Roman" w:hAnsi="Times New Roman" w:cs="Times New Roman"/>
          <w:sz w:val="24"/>
          <w:szCs w:val="24"/>
        </w:rPr>
        <w:t xml:space="preserve">he learned judge in the court </w:t>
      </w:r>
      <w:r w:rsidR="002F17C7" w:rsidRPr="00CE6D19">
        <w:rPr>
          <w:rFonts w:ascii="Times New Roman" w:hAnsi="Times New Roman" w:cs="Times New Roman"/>
          <w:i/>
          <w:sz w:val="24"/>
          <w:szCs w:val="24"/>
        </w:rPr>
        <w:t>a quo</w:t>
      </w:r>
      <w:r w:rsidR="002F17C7" w:rsidRPr="00CE6D19">
        <w:rPr>
          <w:rFonts w:ascii="Times New Roman" w:hAnsi="Times New Roman" w:cs="Times New Roman"/>
          <w:sz w:val="24"/>
          <w:szCs w:val="24"/>
        </w:rPr>
        <w:t xml:space="preserve"> was entitled to consider the application based on the submissions in the heads of argument notwithstanding that the premise upon which the application for rescission differed to what was being argued.</w:t>
      </w:r>
    </w:p>
    <w:p w:rsidR="002611A1" w:rsidRPr="00CE6D19" w:rsidRDefault="002F17C7" w:rsidP="00E81E2C">
      <w:pPr>
        <w:tabs>
          <w:tab w:val="left" w:pos="0"/>
        </w:tabs>
        <w:spacing w:after="0" w:line="480" w:lineRule="auto"/>
        <w:jc w:val="both"/>
        <w:rPr>
          <w:rFonts w:ascii="Times New Roman" w:hAnsi="Times New Roman" w:cs="Times New Roman"/>
          <w:sz w:val="24"/>
          <w:szCs w:val="24"/>
        </w:rPr>
      </w:pPr>
      <w:r w:rsidRPr="00CE6D19">
        <w:rPr>
          <w:rFonts w:ascii="Times New Roman" w:hAnsi="Times New Roman" w:cs="Times New Roman"/>
          <w:sz w:val="24"/>
          <w:szCs w:val="24"/>
        </w:rPr>
        <w:t xml:space="preserve"> </w:t>
      </w:r>
    </w:p>
    <w:p w:rsidR="00E81E2C" w:rsidRPr="00CE6D19" w:rsidRDefault="002611A1" w:rsidP="006E57FD">
      <w:pPr>
        <w:tabs>
          <w:tab w:val="left" w:pos="0"/>
        </w:tabs>
        <w:spacing w:after="0" w:line="480" w:lineRule="auto"/>
        <w:jc w:val="both"/>
        <w:rPr>
          <w:rFonts w:ascii="Times New Roman" w:hAnsi="Times New Roman" w:cs="Times New Roman"/>
          <w:sz w:val="24"/>
          <w:szCs w:val="24"/>
        </w:rPr>
      </w:pPr>
      <w:r w:rsidRPr="00CE6D19">
        <w:rPr>
          <w:rFonts w:ascii="Times New Roman" w:hAnsi="Times New Roman" w:cs="Times New Roman"/>
          <w:sz w:val="24"/>
          <w:szCs w:val="24"/>
        </w:rPr>
        <w:tab/>
      </w:r>
      <w:r w:rsidR="009D60A5" w:rsidRPr="00CE6D19">
        <w:rPr>
          <w:rFonts w:ascii="Times New Roman" w:hAnsi="Times New Roman" w:cs="Times New Roman"/>
          <w:sz w:val="24"/>
          <w:szCs w:val="24"/>
        </w:rPr>
        <w:tab/>
      </w:r>
      <w:r w:rsidR="009A7AE4" w:rsidRPr="00CE6D19">
        <w:rPr>
          <w:rFonts w:ascii="Times New Roman" w:hAnsi="Times New Roman" w:cs="Times New Roman"/>
          <w:sz w:val="24"/>
          <w:szCs w:val="24"/>
        </w:rPr>
        <w:t>Under t</w:t>
      </w:r>
      <w:r w:rsidR="002F17C7" w:rsidRPr="00CE6D19">
        <w:rPr>
          <w:rFonts w:ascii="Times New Roman" w:hAnsi="Times New Roman" w:cs="Times New Roman"/>
          <w:sz w:val="24"/>
          <w:szCs w:val="24"/>
        </w:rPr>
        <w:t xml:space="preserve">he rules the judge </w:t>
      </w:r>
      <w:r w:rsidR="009A7AE4" w:rsidRPr="00CE6D19">
        <w:rPr>
          <w:rFonts w:ascii="Times New Roman" w:hAnsi="Times New Roman" w:cs="Times New Roman"/>
          <w:sz w:val="24"/>
          <w:szCs w:val="24"/>
        </w:rPr>
        <w:t>is em</w:t>
      </w:r>
      <w:r w:rsidR="002F17C7" w:rsidRPr="00CE6D19">
        <w:rPr>
          <w:rFonts w:ascii="Times New Roman" w:hAnsi="Times New Roman" w:cs="Times New Roman"/>
          <w:sz w:val="24"/>
          <w:szCs w:val="24"/>
        </w:rPr>
        <w:t>power</w:t>
      </w:r>
      <w:r w:rsidR="009A7AE4" w:rsidRPr="00CE6D19">
        <w:rPr>
          <w:rFonts w:ascii="Times New Roman" w:hAnsi="Times New Roman" w:cs="Times New Roman"/>
          <w:sz w:val="24"/>
          <w:szCs w:val="24"/>
        </w:rPr>
        <w:t xml:space="preserve">ed </w:t>
      </w:r>
      <w:r w:rsidR="00F21A04" w:rsidRPr="00CE6D19">
        <w:rPr>
          <w:rFonts w:ascii="Times New Roman" w:hAnsi="Times New Roman" w:cs="Times New Roman"/>
          <w:sz w:val="24"/>
          <w:szCs w:val="24"/>
        </w:rPr>
        <w:t>to invoke r </w:t>
      </w:r>
      <w:r w:rsidR="002F17C7" w:rsidRPr="00CE6D19">
        <w:rPr>
          <w:rFonts w:ascii="Times New Roman" w:hAnsi="Times New Roman" w:cs="Times New Roman"/>
          <w:sz w:val="24"/>
          <w:szCs w:val="24"/>
        </w:rPr>
        <w:t xml:space="preserve">449 </w:t>
      </w:r>
      <w:proofErr w:type="spellStart"/>
      <w:r w:rsidR="009A7AE4" w:rsidRPr="00CE6D19">
        <w:rPr>
          <w:rFonts w:ascii="Times New Roman" w:hAnsi="Times New Roman" w:cs="Times New Roman"/>
          <w:i/>
          <w:sz w:val="24"/>
          <w:szCs w:val="24"/>
        </w:rPr>
        <w:t>mero</w:t>
      </w:r>
      <w:proofErr w:type="spellEnd"/>
      <w:r w:rsidR="009A7AE4" w:rsidRPr="00CE6D19">
        <w:rPr>
          <w:rFonts w:ascii="Times New Roman" w:hAnsi="Times New Roman" w:cs="Times New Roman"/>
          <w:i/>
          <w:sz w:val="24"/>
          <w:szCs w:val="24"/>
        </w:rPr>
        <w:t xml:space="preserve"> </w:t>
      </w:r>
      <w:proofErr w:type="spellStart"/>
      <w:r w:rsidR="009A7AE4" w:rsidRPr="00CE6D19">
        <w:rPr>
          <w:rFonts w:ascii="Times New Roman" w:hAnsi="Times New Roman" w:cs="Times New Roman"/>
          <w:i/>
          <w:sz w:val="24"/>
          <w:szCs w:val="24"/>
        </w:rPr>
        <w:t>motu</w:t>
      </w:r>
      <w:proofErr w:type="spellEnd"/>
      <w:r w:rsidR="009A7AE4" w:rsidRPr="00CE6D19">
        <w:rPr>
          <w:rFonts w:ascii="Times New Roman" w:hAnsi="Times New Roman" w:cs="Times New Roman"/>
          <w:sz w:val="24"/>
          <w:szCs w:val="24"/>
        </w:rPr>
        <w:t xml:space="preserve">, or upon application, and in the </w:t>
      </w:r>
      <w:r w:rsidR="002F17C7" w:rsidRPr="00CE6D19">
        <w:rPr>
          <w:rFonts w:ascii="Times New Roman" w:hAnsi="Times New Roman" w:cs="Times New Roman"/>
          <w:sz w:val="24"/>
          <w:szCs w:val="24"/>
        </w:rPr>
        <w:t>even</w:t>
      </w:r>
      <w:r w:rsidR="009A7AE4" w:rsidRPr="00CE6D19">
        <w:rPr>
          <w:rFonts w:ascii="Times New Roman" w:hAnsi="Times New Roman" w:cs="Times New Roman"/>
          <w:sz w:val="24"/>
          <w:szCs w:val="24"/>
        </w:rPr>
        <w:t>t</w:t>
      </w:r>
      <w:r w:rsidR="002F17C7" w:rsidRPr="00CE6D19">
        <w:rPr>
          <w:rFonts w:ascii="Times New Roman" w:hAnsi="Times New Roman" w:cs="Times New Roman"/>
          <w:sz w:val="24"/>
          <w:szCs w:val="24"/>
        </w:rPr>
        <w:t xml:space="preserve"> </w:t>
      </w:r>
      <w:r w:rsidR="009A7AE4" w:rsidRPr="00CE6D19">
        <w:rPr>
          <w:rFonts w:ascii="Times New Roman" w:hAnsi="Times New Roman" w:cs="Times New Roman"/>
          <w:sz w:val="24"/>
          <w:szCs w:val="24"/>
        </w:rPr>
        <w:t>that</w:t>
      </w:r>
      <w:r w:rsidR="002F17C7" w:rsidRPr="00CE6D19">
        <w:rPr>
          <w:rFonts w:ascii="Times New Roman" w:hAnsi="Times New Roman" w:cs="Times New Roman"/>
          <w:sz w:val="24"/>
          <w:szCs w:val="24"/>
        </w:rPr>
        <w:t xml:space="preserve"> the </w:t>
      </w:r>
      <w:r w:rsidR="009A7AE4" w:rsidRPr="00CE6D19">
        <w:rPr>
          <w:rFonts w:ascii="Times New Roman" w:hAnsi="Times New Roman" w:cs="Times New Roman"/>
          <w:sz w:val="24"/>
          <w:szCs w:val="24"/>
        </w:rPr>
        <w:t>Church</w:t>
      </w:r>
      <w:r w:rsidR="002F17C7" w:rsidRPr="00CE6D19">
        <w:rPr>
          <w:rFonts w:ascii="Times New Roman" w:hAnsi="Times New Roman" w:cs="Times New Roman"/>
          <w:sz w:val="24"/>
          <w:szCs w:val="24"/>
        </w:rPr>
        <w:t xml:space="preserve"> had not done so</w:t>
      </w:r>
      <w:r w:rsidR="009A7AE4" w:rsidRPr="00CE6D19">
        <w:rPr>
          <w:rFonts w:ascii="Times New Roman" w:hAnsi="Times New Roman" w:cs="Times New Roman"/>
          <w:sz w:val="24"/>
          <w:szCs w:val="24"/>
        </w:rPr>
        <w:t>, the court could have on its own volition dealt with the matter under r 449</w:t>
      </w:r>
      <w:r w:rsidR="002F17C7" w:rsidRPr="00CE6D19">
        <w:rPr>
          <w:rFonts w:ascii="Times New Roman" w:hAnsi="Times New Roman" w:cs="Times New Roman"/>
          <w:sz w:val="24"/>
          <w:szCs w:val="24"/>
        </w:rPr>
        <w:t>.</w:t>
      </w:r>
      <w:r w:rsidR="00704598" w:rsidRPr="00CE6D19">
        <w:rPr>
          <w:rFonts w:ascii="Times New Roman" w:hAnsi="Times New Roman" w:cs="Times New Roman"/>
          <w:sz w:val="24"/>
          <w:szCs w:val="24"/>
        </w:rPr>
        <w:t xml:space="preserve">  </w:t>
      </w:r>
      <w:r w:rsidR="00D07172" w:rsidRPr="00CE6D19">
        <w:rPr>
          <w:rFonts w:ascii="Times New Roman" w:hAnsi="Times New Roman" w:cs="Times New Roman"/>
          <w:sz w:val="24"/>
          <w:szCs w:val="24"/>
        </w:rPr>
        <w:t>In view of the inherent powers of the High Court it is open to the court to correct any of its orders which exhibit patent errors.</w:t>
      </w:r>
      <w:r w:rsidR="00704598" w:rsidRPr="00CE6D19">
        <w:rPr>
          <w:rFonts w:ascii="Times New Roman" w:hAnsi="Times New Roman" w:cs="Times New Roman"/>
          <w:sz w:val="24"/>
          <w:szCs w:val="24"/>
        </w:rPr>
        <w:t xml:space="preserve">  </w:t>
      </w:r>
      <w:r w:rsidR="006E57FD" w:rsidRPr="00CE6D19">
        <w:rPr>
          <w:rFonts w:ascii="Times New Roman" w:hAnsi="Times New Roman" w:cs="Times New Roman"/>
          <w:sz w:val="24"/>
          <w:szCs w:val="24"/>
        </w:rPr>
        <w:t xml:space="preserve">The inherent power of the High Court was affirmed by LEVY J in </w:t>
      </w:r>
      <w:r w:rsidR="00E81E2C" w:rsidRPr="00CE6D19">
        <w:rPr>
          <w:rFonts w:ascii="Times New Roman" w:hAnsi="Times New Roman" w:cs="Times New Roman"/>
          <w:i/>
          <w:sz w:val="24"/>
          <w:szCs w:val="24"/>
        </w:rPr>
        <w:t xml:space="preserve">SOS </w:t>
      </w:r>
      <w:proofErr w:type="spellStart"/>
      <w:r w:rsidR="00704598" w:rsidRPr="00CE6D19">
        <w:rPr>
          <w:rFonts w:ascii="Times New Roman" w:hAnsi="Times New Roman" w:cs="Times New Roman"/>
          <w:i/>
          <w:sz w:val="24"/>
          <w:szCs w:val="24"/>
        </w:rPr>
        <w:t>Kinderdorf</w:t>
      </w:r>
      <w:proofErr w:type="spellEnd"/>
      <w:r w:rsidR="00704598" w:rsidRPr="00CE6D19">
        <w:rPr>
          <w:rFonts w:ascii="Times New Roman" w:hAnsi="Times New Roman" w:cs="Times New Roman"/>
          <w:i/>
          <w:sz w:val="24"/>
          <w:szCs w:val="24"/>
        </w:rPr>
        <w:t xml:space="preserve"> International v Effie </w:t>
      </w:r>
      <w:proofErr w:type="spellStart"/>
      <w:r w:rsidR="00704598" w:rsidRPr="00CE6D19">
        <w:rPr>
          <w:rFonts w:ascii="Times New Roman" w:hAnsi="Times New Roman" w:cs="Times New Roman"/>
          <w:i/>
          <w:sz w:val="24"/>
          <w:szCs w:val="24"/>
        </w:rPr>
        <w:t>Lentin</w:t>
      </w:r>
      <w:proofErr w:type="spellEnd"/>
      <w:r w:rsidR="00704598" w:rsidRPr="00CE6D19">
        <w:rPr>
          <w:rFonts w:ascii="Times New Roman" w:hAnsi="Times New Roman" w:cs="Times New Roman"/>
          <w:i/>
          <w:sz w:val="24"/>
          <w:szCs w:val="24"/>
        </w:rPr>
        <w:t xml:space="preserve"> Architects</w:t>
      </w:r>
      <w:r w:rsidR="00704598" w:rsidRPr="00CE6D19">
        <w:rPr>
          <w:rFonts w:ascii="Times New Roman" w:hAnsi="Times New Roman" w:cs="Times New Roman"/>
          <w:sz w:val="24"/>
          <w:szCs w:val="24"/>
        </w:rPr>
        <w:t xml:space="preserve"> </w:t>
      </w:r>
      <w:r w:rsidR="00E81E2C" w:rsidRPr="00CE6D19">
        <w:rPr>
          <w:rFonts w:ascii="Times New Roman" w:hAnsi="Times New Roman" w:cs="Times New Roman"/>
          <w:sz w:val="24"/>
          <w:szCs w:val="24"/>
        </w:rPr>
        <w:t>1993(2) SA 481</w:t>
      </w:r>
      <w:r w:rsidR="006E57FD" w:rsidRPr="00CE6D19">
        <w:rPr>
          <w:rFonts w:ascii="Times New Roman" w:hAnsi="Times New Roman" w:cs="Times New Roman"/>
          <w:sz w:val="24"/>
          <w:szCs w:val="24"/>
        </w:rPr>
        <w:t>, at</w:t>
      </w:r>
      <w:r w:rsidR="00E81E2C" w:rsidRPr="00CE6D19">
        <w:rPr>
          <w:rFonts w:ascii="Times New Roman" w:hAnsi="Times New Roman" w:cs="Times New Roman"/>
          <w:sz w:val="24"/>
          <w:szCs w:val="24"/>
        </w:rPr>
        <w:t xml:space="preserve"> 492</w:t>
      </w:r>
      <w:r w:rsidR="006E57FD" w:rsidRPr="00CE6D19">
        <w:rPr>
          <w:rFonts w:ascii="Times New Roman" w:hAnsi="Times New Roman" w:cs="Times New Roman"/>
          <w:sz w:val="24"/>
          <w:szCs w:val="24"/>
        </w:rPr>
        <w:t xml:space="preserve"> as follows</w:t>
      </w:r>
      <w:r w:rsidR="00E81E2C" w:rsidRPr="00CE6D19">
        <w:rPr>
          <w:rFonts w:ascii="Times New Roman" w:hAnsi="Times New Roman" w:cs="Times New Roman"/>
          <w:sz w:val="24"/>
          <w:szCs w:val="24"/>
        </w:rPr>
        <w:t>:</w:t>
      </w:r>
    </w:p>
    <w:p w:rsidR="00E81E2C" w:rsidRPr="00CE6D19" w:rsidRDefault="00E81E2C" w:rsidP="00704598">
      <w:pPr>
        <w:ind w:left="720"/>
        <w:jc w:val="both"/>
        <w:rPr>
          <w:rFonts w:ascii="Times New Roman" w:hAnsi="Times New Roman" w:cs="Times New Roman"/>
          <w:sz w:val="24"/>
          <w:szCs w:val="24"/>
        </w:rPr>
      </w:pPr>
      <w:r w:rsidRPr="00CE6D19">
        <w:rPr>
          <w:rFonts w:ascii="Times New Roman" w:hAnsi="Times New Roman" w:cs="Times New Roman"/>
          <w:sz w:val="24"/>
          <w:szCs w:val="24"/>
        </w:rPr>
        <w:t>“Under the common law the courts of Holland were, generally speaking, empowered to rescind judgments obtained on default of appearance, on sufficient cause shown. This power was entrusted to the discretion of the Courts. This discretion exten</w:t>
      </w:r>
      <w:r w:rsidR="00B3378C" w:rsidRPr="00CE6D19">
        <w:rPr>
          <w:rFonts w:ascii="Times New Roman" w:hAnsi="Times New Roman" w:cs="Times New Roman"/>
          <w:sz w:val="24"/>
          <w:szCs w:val="24"/>
        </w:rPr>
        <w:t>d</w:t>
      </w:r>
      <w:r w:rsidRPr="00CE6D19">
        <w:rPr>
          <w:rFonts w:ascii="Times New Roman" w:hAnsi="Times New Roman" w:cs="Times New Roman"/>
          <w:sz w:val="24"/>
          <w:szCs w:val="24"/>
        </w:rPr>
        <w:t xml:space="preserve">ed beyond and was not limited to the grounds </w:t>
      </w:r>
      <w:r w:rsidR="007309C5" w:rsidRPr="00CE6D19">
        <w:rPr>
          <w:rFonts w:ascii="Times New Roman" w:hAnsi="Times New Roman" w:cs="Times New Roman"/>
          <w:sz w:val="24"/>
          <w:szCs w:val="24"/>
        </w:rPr>
        <w:t>provided in Rules of Court 31 and 42 (1)</w:t>
      </w:r>
      <w:r w:rsidR="00B9092F" w:rsidRPr="00CE6D19">
        <w:rPr>
          <w:rFonts w:ascii="Times New Roman" w:hAnsi="Times New Roman" w:cs="Times New Roman"/>
          <w:sz w:val="24"/>
          <w:szCs w:val="24"/>
        </w:rPr>
        <w:t>…</w:t>
      </w:r>
      <w:r w:rsidR="007309C5" w:rsidRPr="00CE6D19">
        <w:rPr>
          <w:rFonts w:ascii="Times New Roman" w:hAnsi="Times New Roman" w:cs="Times New Roman"/>
          <w:sz w:val="24"/>
          <w:szCs w:val="24"/>
        </w:rPr>
        <w:t>”</w:t>
      </w:r>
      <w:r w:rsidRPr="00CE6D19">
        <w:rPr>
          <w:rFonts w:ascii="Times New Roman" w:hAnsi="Times New Roman" w:cs="Times New Roman"/>
          <w:sz w:val="24"/>
          <w:szCs w:val="24"/>
        </w:rPr>
        <w:t xml:space="preserve">  </w:t>
      </w:r>
    </w:p>
    <w:p w:rsidR="007309C5" w:rsidRPr="00CE6D19" w:rsidRDefault="007309C5" w:rsidP="005E137E">
      <w:pPr>
        <w:tabs>
          <w:tab w:val="left" w:pos="0"/>
        </w:tabs>
        <w:spacing w:after="0" w:line="480" w:lineRule="auto"/>
        <w:jc w:val="both"/>
        <w:rPr>
          <w:rFonts w:ascii="Times New Roman" w:hAnsi="Times New Roman" w:cs="Times New Roman"/>
          <w:sz w:val="24"/>
          <w:szCs w:val="24"/>
        </w:rPr>
      </w:pPr>
      <w:r w:rsidRPr="00CE6D19">
        <w:rPr>
          <w:rFonts w:ascii="Times New Roman" w:hAnsi="Times New Roman" w:cs="Times New Roman"/>
          <w:sz w:val="24"/>
          <w:szCs w:val="24"/>
        </w:rPr>
        <w:tab/>
      </w:r>
    </w:p>
    <w:p w:rsidR="006E7BFA" w:rsidRPr="00CE6D19" w:rsidRDefault="007309C5" w:rsidP="005E137E">
      <w:pPr>
        <w:tabs>
          <w:tab w:val="left" w:pos="0"/>
        </w:tabs>
        <w:spacing w:after="0" w:line="480" w:lineRule="auto"/>
        <w:jc w:val="both"/>
        <w:rPr>
          <w:rFonts w:ascii="Times New Roman" w:hAnsi="Times New Roman" w:cs="Times New Roman"/>
          <w:sz w:val="24"/>
          <w:szCs w:val="24"/>
        </w:rPr>
      </w:pPr>
      <w:r w:rsidRPr="00CE6D19">
        <w:rPr>
          <w:rFonts w:ascii="Times New Roman" w:hAnsi="Times New Roman" w:cs="Times New Roman"/>
          <w:sz w:val="24"/>
          <w:szCs w:val="24"/>
        </w:rPr>
        <w:tab/>
      </w:r>
      <w:r w:rsidR="00463393" w:rsidRPr="00CE6D19">
        <w:rPr>
          <w:rFonts w:ascii="Times New Roman" w:hAnsi="Times New Roman" w:cs="Times New Roman"/>
          <w:sz w:val="24"/>
          <w:szCs w:val="24"/>
        </w:rPr>
        <w:tab/>
      </w:r>
      <w:r w:rsidRPr="00CE6D19">
        <w:rPr>
          <w:rFonts w:ascii="Times New Roman" w:hAnsi="Times New Roman" w:cs="Times New Roman"/>
          <w:sz w:val="24"/>
          <w:szCs w:val="24"/>
        </w:rPr>
        <w:t>Clearly, the High Court has the power to deal with the application for rescission in the manner that it did, and the submissions by the appellants would sugge</w:t>
      </w:r>
      <w:r w:rsidR="00512039" w:rsidRPr="00CE6D19">
        <w:rPr>
          <w:rFonts w:ascii="Times New Roman" w:hAnsi="Times New Roman" w:cs="Times New Roman"/>
          <w:sz w:val="24"/>
          <w:szCs w:val="24"/>
        </w:rPr>
        <w:t>st that the powers of the court are curtailed</w:t>
      </w:r>
      <w:r w:rsidR="0028783D" w:rsidRPr="00CE6D19">
        <w:rPr>
          <w:rFonts w:ascii="Times New Roman" w:hAnsi="Times New Roman" w:cs="Times New Roman"/>
          <w:sz w:val="24"/>
          <w:szCs w:val="24"/>
        </w:rPr>
        <w:t>,</w:t>
      </w:r>
      <w:r w:rsidR="00512039" w:rsidRPr="00CE6D19">
        <w:rPr>
          <w:rFonts w:ascii="Times New Roman" w:hAnsi="Times New Roman" w:cs="Times New Roman"/>
          <w:sz w:val="24"/>
          <w:szCs w:val="24"/>
        </w:rPr>
        <w:t xml:space="preserve"> </w:t>
      </w:r>
      <w:r w:rsidRPr="00CE6D19">
        <w:rPr>
          <w:rFonts w:ascii="Times New Roman" w:hAnsi="Times New Roman" w:cs="Times New Roman"/>
          <w:sz w:val="24"/>
          <w:szCs w:val="24"/>
        </w:rPr>
        <w:t xml:space="preserve">when dealing with questions relating to rescission of </w:t>
      </w:r>
      <w:r w:rsidRPr="00CE6D19">
        <w:rPr>
          <w:rFonts w:ascii="Times New Roman" w:hAnsi="Times New Roman" w:cs="Times New Roman"/>
          <w:sz w:val="24"/>
          <w:szCs w:val="24"/>
        </w:rPr>
        <w:lastRenderedPageBreak/>
        <w:t>judgment</w:t>
      </w:r>
      <w:r w:rsidR="00512039" w:rsidRPr="00CE6D19">
        <w:rPr>
          <w:rFonts w:ascii="Times New Roman" w:hAnsi="Times New Roman" w:cs="Times New Roman"/>
          <w:sz w:val="24"/>
          <w:szCs w:val="24"/>
        </w:rPr>
        <w:t>,</w:t>
      </w:r>
      <w:r w:rsidRPr="00CE6D19">
        <w:rPr>
          <w:rFonts w:ascii="Times New Roman" w:hAnsi="Times New Roman" w:cs="Times New Roman"/>
          <w:sz w:val="24"/>
          <w:szCs w:val="24"/>
        </w:rPr>
        <w:t xml:space="preserve"> are without any foundation. </w:t>
      </w:r>
      <w:r w:rsidR="00463393" w:rsidRPr="00CE6D19">
        <w:rPr>
          <w:rFonts w:ascii="Times New Roman" w:hAnsi="Times New Roman" w:cs="Times New Roman"/>
          <w:sz w:val="24"/>
          <w:szCs w:val="24"/>
        </w:rPr>
        <w:t xml:space="preserve"> </w:t>
      </w:r>
      <w:r w:rsidR="00B969DC" w:rsidRPr="00CE6D19">
        <w:rPr>
          <w:rFonts w:ascii="Times New Roman" w:hAnsi="Times New Roman" w:cs="Times New Roman"/>
          <w:sz w:val="24"/>
          <w:szCs w:val="24"/>
        </w:rPr>
        <w:t xml:space="preserve">In the absence of an express or clear statement to the contrary, a Court will not assume that its powers are curtailed. </w:t>
      </w:r>
      <w:r w:rsidRPr="00CE6D19">
        <w:rPr>
          <w:rFonts w:ascii="Times New Roman" w:hAnsi="Times New Roman" w:cs="Times New Roman"/>
          <w:sz w:val="24"/>
          <w:szCs w:val="24"/>
        </w:rPr>
        <w:t xml:space="preserve"> </w:t>
      </w:r>
    </w:p>
    <w:p w:rsidR="002F17C7" w:rsidRPr="00CE6D19" w:rsidRDefault="002F17C7" w:rsidP="00F40109">
      <w:pPr>
        <w:tabs>
          <w:tab w:val="left" w:pos="0"/>
        </w:tabs>
        <w:spacing w:after="0" w:line="240" w:lineRule="auto"/>
        <w:ind w:firstLine="1440"/>
        <w:jc w:val="both"/>
        <w:rPr>
          <w:rFonts w:ascii="Times New Roman" w:hAnsi="Times New Roman" w:cs="Times New Roman"/>
          <w:sz w:val="24"/>
          <w:szCs w:val="24"/>
        </w:rPr>
      </w:pPr>
    </w:p>
    <w:p w:rsidR="00A33948" w:rsidRPr="00CE6D19" w:rsidRDefault="00A33948" w:rsidP="00A33948">
      <w:pPr>
        <w:tabs>
          <w:tab w:val="left" w:pos="0"/>
        </w:tabs>
        <w:spacing w:after="0" w:line="240" w:lineRule="auto"/>
        <w:ind w:firstLine="1440"/>
        <w:jc w:val="both"/>
        <w:rPr>
          <w:rFonts w:ascii="Times New Roman" w:hAnsi="Times New Roman" w:cs="Times New Roman"/>
          <w:sz w:val="24"/>
          <w:szCs w:val="24"/>
        </w:rPr>
      </w:pPr>
    </w:p>
    <w:p w:rsidR="00EF2CF5" w:rsidRPr="00CE6D19" w:rsidRDefault="002F17C7" w:rsidP="00EF2CF5">
      <w:pPr>
        <w:tabs>
          <w:tab w:val="left" w:pos="0"/>
        </w:tabs>
        <w:spacing w:after="0" w:line="240" w:lineRule="auto"/>
        <w:jc w:val="both"/>
        <w:rPr>
          <w:rFonts w:ascii="Times New Roman" w:hAnsi="Times New Roman" w:cs="Times New Roman"/>
          <w:b/>
          <w:sz w:val="24"/>
          <w:szCs w:val="24"/>
          <w:u w:val="single"/>
        </w:rPr>
      </w:pPr>
      <w:r w:rsidRPr="00CE6D19">
        <w:rPr>
          <w:rFonts w:ascii="Times New Roman" w:hAnsi="Times New Roman" w:cs="Times New Roman"/>
          <w:b/>
          <w:sz w:val="24"/>
          <w:szCs w:val="24"/>
          <w:u w:val="single"/>
        </w:rPr>
        <w:t xml:space="preserve">WHETHER THE HIGH COURT ERRED IN RULING THAT THE </w:t>
      </w:r>
      <w:r w:rsidR="00A73F14" w:rsidRPr="00CE6D19">
        <w:rPr>
          <w:rFonts w:ascii="Times New Roman" w:hAnsi="Times New Roman" w:cs="Times New Roman"/>
          <w:b/>
          <w:sz w:val="24"/>
          <w:szCs w:val="24"/>
          <w:u w:val="single"/>
        </w:rPr>
        <w:t xml:space="preserve">DEFAULT </w:t>
      </w:r>
      <w:r w:rsidRPr="00CE6D19">
        <w:rPr>
          <w:rFonts w:ascii="Times New Roman" w:hAnsi="Times New Roman" w:cs="Times New Roman"/>
          <w:b/>
          <w:sz w:val="24"/>
          <w:szCs w:val="24"/>
          <w:u w:val="single"/>
        </w:rPr>
        <w:t xml:space="preserve">JUDGMENT WAS ERRONEOUSLY GRANTED WHEN NON COMPLIANCE WITH THE RULES HAD BEEN CONDONED WHEN </w:t>
      </w:r>
      <w:r w:rsidR="00A73F14" w:rsidRPr="00CE6D19">
        <w:rPr>
          <w:rFonts w:ascii="Times New Roman" w:hAnsi="Times New Roman" w:cs="Times New Roman"/>
          <w:b/>
          <w:sz w:val="24"/>
          <w:szCs w:val="24"/>
          <w:u w:val="single"/>
        </w:rPr>
        <w:t xml:space="preserve">THE </w:t>
      </w:r>
      <w:r w:rsidRPr="00CE6D19">
        <w:rPr>
          <w:rFonts w:ascii="Times New Roman" w:hAnsi="Times New Roman" w:cs="Times New Roman"/>
          <w:b/>
          <w:sz w:val="24"/>
          <w:szCs w:val="24"/>
          <w:u w:val="single"/>
        </w:rPr>
        <w:t xml:space="preserve">JUDGMENT WAS </w:t>
      </w:r>
      <w:r w:rsidR="00A73F14" w:rsidRPr="00CE6D19">
        <w:rPr>
          <w:rFonts w:ascii="Times New Roman" w:hAnsi="Times New Roman" w:cs="Times New Roman"/>
          <w:b/>
          <w:sz w:val="24"/>
          <w:szCs w:val="24"/>
          <w:u w:val="single"/>
        </w:rPr>
        <w:t>GRANTED</w:t>
      </w:r>
    </w:p>
    <w:p w:rsidR="006E7BFA" w:rsidRPr="00CE6D19" w:rsidRDefault="00A73F14" w:rsidP="00EF2CF5">
      <w:pPr>
        <w:tabs>
          <w:tab w:val="left" w:pos="0"/>
        </w:tabs>
        <w:spacing w:after="0" w:line="240" w:lineRule="auto"/>
        <w:jc w:val="both"/>
        <w:rPr>
          <w:rFonts w:ascii="Times New Roman" w:hAnsi="Times New Roman" w:cs="Times New Roman"/>
          <w:b/>
          <w:sz w:val="24"/>
          <w:szCs w:val="24"/>
          <w:u w:val="single"/>
        </w:rPr>
      </w:pPr>
      <w:r w:rsidRPr="00CE6D19">
        <w:rPr>
          <w:rFonts w:ascii="Times New Roman" w:hAnsi="Times New Roman" w:cs="Times New Roman"/>
          <w:b/>
          <w:sz w:val="24"/>
          <w:szCs w:val="24"/>
          <w:u w:val="single"/>
        </w:rPr>
        <w:t xml:space="preserve"> </w:t>
      </w:r>
      <w:r w:rsidR="002F17C7" w:rsidRPr="00CE6D19">
        <w:rPr>
          <w:rFonts w:ascii="Times New Roman" w:hAnsi="Times New Roman" w:cs="Times New Roman"/>
          <w:b/>
          <w:sz w:val="24"/>
          <w:szCs w:val="24"/>
          <w:u w:val="single"/>
        </w:rPr>
        <w:t xml:space="preserve"> </w:t>
      </w:r>
    </w:p>
    <w:p w:rsidR="00727593" w:rsidRDefault="00CF39E4" w:rsidP="006E7BFA">
      <w:pPr>
        <w:tabs>
          <w:tab w:val="left" w:pos="0"/>
        </w:tabs>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It remains to decide the contention by the appellants that the learned judge erred in rescinding the default judgment in circumstances where the judge who granted the initial order had condoned </w:t>
      </w:r>
      <w:r w:rsidR="008B4D41" w:rsidRPr="00CE6D19">
        <w:rPr>
          <w:rFonts w:ascii="Times New Roman" w:hAnsi="Times New Roman" w:cs="Times New Roman"/>
          <w:sz w:val="24"/>
          <w:szCs w:val="24"/>
        </w:rPr>
        <w:t xml:space="preserve">the departure from the rules. It is common cause that the order </w:t>
      </w:r>
      <w:r w:rsidR="00E009A1" w:rsidRPr="00CE6D19">
        <w:rPr>
          <w:rFonts w:ascii="Times New Roman" w:hAnsi="Times New Roman" w:cs="Times New Roman"/>
          <w:sz w:val="24"/>
          <w:szCs w:val="24"/>
        </w:rPr>
        <w:t>was granted in motion</w:t>
      </w:r>
      <w:r w:rsidR="00243A45" w:rsidRPr="00CE6D19">
        <w:rPr>
          <w:rFonts w:ascii="Times New Roman" w:hAnsi="Times New Roman" w:cs="Times New Roman"/>
          <w:sz w:val="24"/>
          <w:szCs w:val="24"/>
        </w:rPr>
        <w:t xml:space="preserve"> court</w:t>
      </w:r>
      <w:r w:rsidR="00B3378C" w:rsidRPr="00CE6D19">
        <w:rPr>
          <w:rFonts w:ascii="Times New Roman" w:hAnsi="Times New Roman" w:cs="Times New Roman"/>
          <w:sz w:val="24"/>
          <w:szCs w:val="24"/>
        </w:rPr>
        <w:t xml:space="preserve"> and the papers do not suggest that an application for </w:t>
      </w:r>
      <w:proofErr w:type="spellStart"/>
      <w:r w:rsidR="00B3378C" w:rsidRPr="00CE6D19">
        <w:rPr>
          <w:rFonts w:ascii="Times New Roman" w:hAnsi="Times New Roman" w:cs="Times New Roman"/>
          <w:sz w:val="24"/>
          <w:szCs w:val="24"/>
        </w:rPr>
        <w:t>condonation</w:t>
      </w:r>
      <w:proofErr w:type="spellEnd"/>
      <w:r w:rsidR="00B3378C" w:rsidRPr="00CE6D19">
        <w:rPr>
          <w:rFonts w:ascii="Times New Roman" w:hAnsi="Times New Roman" w:cs="Times New Roman"/>
          <w:sz w:val="24"/>
          <w:szCs w:val="24"/>
        </w:rPr>
        <w:t xml:space="preserve"> was sought for the failure to adhere to the rules </w:t>
      </w:r>
      <w:r w:rsidR="00F53F06" w:rsidRPr="00CE6D19">
        <w:rPr>
          <w:rFonts w:ascii="Times New Roman" w:hAnsi="Times New Roman" w:cs="Times New Roman"/>
          <w:sz w:val="24"/>
          <w:szCs w:val="24"/>
        </w:rPr>
        <w:t>before the order was granted</w:t>
      </w:r>
      <w:r w:rsidR="00243A45" w:rsidRPr="00CE6D19">
        <w:rPr>
          <w:rFonts w:ascii="Times New Roman" w:hAnsi="Times New Roman" w:cs="Times New Roman"/>
          <w:sz w:val="24"/>
          <w:szCs w:val="24"/>
        </w:rPr>
        <w:t xml:space="preserve">. </w:t>
      </w:r>
      <w:r w:rsidR="005C10A3" w:rsidRPr="00CE6D19">
        <w:rPr>
          <w:rFonts w:ascii="Times New Roman" w:hAnsi="Times New Roman" w:cs="Times New Roman"/>
          <w:sz w:val="24"/>
          <w:szCs w:val="24"/>
        </w:rPr>
        <w:t xml:space="preserve"> </w:t>
      </w:r>
      <w:r w:rsidR="00E009A1" w:rsidRPr="00CE6D19">
        <w:rPr>
          <w:rFonts w:ascii="Times New Roman" w:hAnsi="Times New Roman" w:cs="Times New Roman"/>
          <w:sz w:val="24"/>
          <w:szCs w:val="24"/>
        </w:rPr>
        <w:t>I</w:t>
      </w:r>
      <w:r w:rsidR="008B4D41" w:rsidRPr="00CE6D19">
        <w:rPr>
          <w:rFonts w:ascii="Times New Roman" w:hAnsi="Times New Roman" w:cs="Times New Roman"/>
          <w:sz w:val="24"/>
          <w:szCs w:val="24"/>
        </w:rPr>
        <w:t xml:space="preserve">t is also pertinent to note that in the court </w:t>
      </w:r>
      <w:r w:rsidR="008B4D41" w:rsidRPr="00CE6D19">
        <w:rPr>
          <w:rFonts w:ascii="Times New Roman" w:hAnsi="Times New Roman" w:cs="Times New Roman"/>
          <w:i/>
          <w:sz w:val="24"/>
          <w:szCs w:val="24"/>
        </w:rPr>
        <w:t>a quo</w:t>
      </w:r>
      <w:r w:rsidR="008B4D41" w:rsidRPr="00CE6D19">
        <w:rPr>
          <w:rFonts w:ascii="Times New Roman" w:hAnsi="Times New Roman" w:cs="Times New Roman"/>
          <w:sz w:val="24"/>
          <w:szCs w:val="24"/>
        </w:rPr>
        <w:t xml:space="preserve"> the appellants did not argue that the failure to file a counter-application in the prescribed form had been condoned by the judge</w:t>
      </w:r>
      <w:r w:rsidR="00243A45" w:rsidRPr="00CE6D19">
        <w:rPr>
          <w:rFonts w:ascii="Times New Roman" w:hAnsi="Times New Roman" w:cs="Times New Roman"/>
          <w:sz w:val="24"/>
          <w:szCs w:val="24"/>
        </w:rPr>
        <w:t xml:space="preserve"> who granted the initial order.  </w:t>
      </w:r>
      <w:r w:rsidR="008B4D41" w:rsidRPr="00CE6D19">
        <w:rPr>
          <w:rFonts w:ascii="Times New Roman" w:hAnsi="Times New Roman" w:cs="Times New Roman"/>
          <w:sz w:val="24"/>
          <w:szCs w:val="24"/>
        </w:rPr>
        <w:t>This was argue</w:t>
      </w:r>
      <w:r w:rsidR="00243A45" w:rsidRPr="00CE6D19">
        <w:rPr>
          <w:rFonts w:ascii="Times New Roman" w:hAnsi="Times New Roman" w:cs="Times New Roman"/>
          <w:sz w:val="24"/>
          <w:szCs w:val="24"/>
        </w:rPr>
        <w:t xml:space="preserve">d for the first </w:t>
      </w:r>
      <w:r w:rsidR="00F53F06" w:rsidRPr="00CE6D19">
        <w:rPr>
          <w:rFonts w:ascii="Times New Roman" w:hAnsi="Times New Roman" w:cs="Times New Roman"/>
          <w:sz w:val="24"/>
          <w:szCs w:val="24"/>
        </w:rPr>
        <w:t>on appeal and counsel conceded as much.</w:t>
      </w:r>
      <w:r w:rsidR="005F533E" w:rsidRPr="00CE6D19">
        <w:rPr>
          <w:rFonts w:ascii="Times New Roman" w:hAnsi="Times New Roman" w:cs="Times New Roman"/>
          <w:sz w:val="24"/>
          <w:szCs w:val="24"/>
        </w:rPr>
        <w:t xml:space="preserve"> </w:t>
      </w:r>
    </w:p>
    <w:p w:rsidR="00254124" w:rsidRPr="00CE6D19" w:rsidRDefault="00254124" w:rsidP="00254124">
      <w:pPr>
        <w:tabs>
          <w:tab w:val="left" w:pos="0"/>
        </w:tabs>
        <w:spacing w:after="0" w:line="240" w:lineRule="auto"/>
        <w:ind w:firstLine="1440"/>
        <w:jc w:val="both"/>
        <w:rPr>
          <w:rFonts w:ascii="Times New Roman" w:hAnsi="Times New Roman" w:cs="Times New Roman"/>
          <w:sz w:val="24"/>
          <w:szCs w:val="24"/>
        </w:rPr>
      </w:pPr>
    </w:p>
    <w:p w:rsidR="005C10A3" w:rsidRPr="00CE6D19" w:rsidRDefault="005C10A3" w:rsidP="005C10A3">
      <w:pPr>
        <w:tabs>
          <w:tab w:val="left" w:pos="0"/>
        </w:tabs>
        <w:spacing w:after="0" w:line="240" w:lineRule="auto"/>
        <w:ind w:firstLine="1440"/>
        <w:jc w:val="both"/>
        <w:rPr>
          <w:rFonts w:ascii="Times New Roman" w:hAnsi="Times New Roman" w:cs="Times New Roman"/>
          <w:sz w:val="24"/>
          <w:szCs w:val="24"/>
        </w:rPr>
      </w:pPr>
    </w:p>
    <w:p w:rsidR="00793119" w:rsidRPr="00CE6D19" w:rsidRDefault="00793119" w:rsidP="006E7BFA">
      <w:pPr>
        <w:tabs>
          <w:tab w:val="left" w:pos="0"/>
        </w:tabs>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I find myself in agreement that the order under H</w:t>
      </w:r>
      <w:r w:rsidR="00F334DA" w:rsidRPr="00CE6D19">
        <w:rPr>
          <w:rFonts w:ascii="Times New Roman" w:hAnsi="Times New Roman" w:cs="Times New Roman"/>
          <w:sz w:val="24"/>
          <w:szCs w:val="24"/>
        </w:rPr>
        <w:t xml:space="preserve">C 4101/09 was granted in error.  </w:t>
      </w:r>
      <w:r w:rsidRPr="00CE6D19">
        <w:rPr>
          <w:rFonts w:ascii="Times New Roman" w:hAnsi="Times New Roman" w:cs="Times New Roman"/>
          <w:sz w:val="24"/>
          <w:szCs w:val="24"/>
        </w:rPr>
        <w:t xml:space="preserve">It could not stand scrutiny and the order rescinding it was correct and justified in the circumstances. </w:t>
      </w:r>
    </w:p>
    <w:p w:rsidR="005E288B" w:rsidRPr="00CE6D19" w:rsidRDefault="005E288B" w:rsidP="00B547E7">
      <w:pPr>
        <w:spacing w:after="0" w:line="240" w:lineRule="auto"/>
        <w:jc w:val="both"/>
        <w:rPr>
          <w:rFonts w:ascii="Times New Roman" w:hAnsi="Times New Roman" w:cs="Times New Roman"/>
          <w:sz w:val="24"/>
          <w:szCs w:val="24"/>
        </w:rPr>
      </w:pPr>
    </w:p>
    <w:p w:rsidR="00F334DA" w:rsidRPr="00CE6D19" w:rsidRDefault="00374C52" w:rsidP="005E288B">
      <w:pPr>
        <w:spacing w:after="0" w:line="480" w:lineRule="auto"/>
        <w:jc w:val="both"/>
        <w:rPr>
          <w:rFonts w:ascii="Times New Roman" w:hAnsi="Times New Roman" w:cs="Times New Roman"/>
          <w:b/>
          <w:sz w:val="24"/>
          <w:szCs w:val="24"/>
          <w:u w:val="single"/>
        </w:rPr>
      </w:pPr>
      <w:r w:rsidRPr="00CE6D19">
        <w:rPr>
          <w:rFonts w:ascii="Times New Roman" w:hAnsi="Times New Roman" w:cs="Times New Roman"/>
          <w:b/>
          <w:sz w:val="24"/>
          <w:szCs w:val="24"/>
          <w:u w:val="single"/>
        </w:rPr>
        <w:t>CONCLUSION</w:t>
      </w:r>
    </w:p>
    <w:p w:rsidR="00B911CA" w:rsidRPr="00CE6D19" w:rsidRDefault="00793119" w:rsidP="00F334DA">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The respondents have argued that in view of the obvious error attaching to the judgment the appeal before this </w:t>
      </w:r>
      <w:r w:rsidR="00F15220" w:rsidRPr="00CE6D19">
        <w:rPr>
          <w:rFonts w:ascii="Times New Roman" w:hAnsi="Times New Roman" w:cs="Times New Roman"/>
          <w:sz w:val="24"/>
          <w:szCs w:val="24"/>
        </w:rPr>
        <w:t>C</w:t>
      </w:r>
      <w:r w:rsidRPr="00CE6D19">
        <w:rPr>
          <w:rFonts w:ascii="Times New Roman" w:hAnsi="Times New Roman" w:cs="Times New Roman"/>
          <w:sz w:val="24"/>
          <w:szCs w:val="24"/>
        </w:rPr>
        <w:t xml:space="preserve">ourt has no merit and is </w:t>
      </w:r>
      <w:r w:rsidR="00F1770F" w:rsidRPr="00CE6D19">
        <w:rPr>
          <w:rFonts w:ascii="Times New Roman" w:hAnsi="Times New Roman" w:cs="Times New Roman"/>
          <w:sz w:val="24"/>
          <w:szCs w:val="24"/>
        </w:rPr>
        <w:t>a clear abuse of court process.  I agree.</w:t>
      </w:r>
    </w:p>
    <w:p w:rsidR="003C77D2" w:rsidRPr="00CE6D19" w:rsidRDefault="00F1770F" w:rsidP="00B911CA">
      <w:pPr>
        <w:spacing w:after="0" w:line="24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 </w:t>
      </w:r>
    </w:p>
    <w:p w:rsidR="00D30F67" w:rsidRPr="00CE6D19" w:rsidRDefault="00740E7E" w:rsidP="00D30F67">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The notice of appeal in this matter cites only one respondent.   The proceedings in the High Court comprised of two separate cases wh</w:t>
      </w:r>
      <w:r w:rsidR="006B0315" w:rsidRPr="00CE6D19">
        <w:rPr>
          <w:rFonts w:ascii="Times New Roman" w:hAnsi="Times New Roman" w:cs="Times New Roman"/>
          <w:sz w:val="24"/>
          <w:szCs w:val="24"/>
        </w:rPr>
        <w:t xml:space="preserve">ich were heard together.  </w:t>
      </w:r>
      <w:r w:rsidRPr="00CE6D19">
        <w:rPr>
          <w:rFonts w:ascii="Times New Roman" w:hAnsi="Times New Roman" w:cs="Times New Roman"/>
          <w:sz w:val="24"/>
          <w:szCs w:val="24"/>
        </w:rPr>
        <w:t xml:space="preserve">The appellants and the </w:t>
      </w:r>
      <w:r w:rsidR="003C77D2" w:rsidRPr="00CE6D19">
        <w:rPr>
          <w:rFonts w:ascii="Times New Roman" w:hAnsi="Times New Roman" w:cs="Times New Roman"/>
          <w:sz w:val="24"/>
          <w:szCs w:val="24"/>
        </w:rPr>
        <w:t>Church</w:t>
      </w:r>
      <w:r w:rsidRPr="00CE6D19">
        <w:rPr>
          <w:rFonts w:ascii="Times New Roman" w:hAnsi="Times New Roman" w:cs="Times New Roman"/>
          <w:sz w:val="24"/>
          <w:szCs w:val="24"/>
        </w:rPr>
        <w:t xml:space="preserve"> were the parties in the one. The other application included as </w:t>
      </w:r>
      <w:r w:rsidRPr="00CE6D19">
        <w:rPr>
          <w:rFonts w:ascii="Times New Roman" w:hAnsi="Times New Roman" w:cs="Times New Roman"/>
          <w:sz w:val="24"/>
          <w:szCs w:val="24"/>
        </w:rPr>
        <w:lastRenderedPageBreak/>
        <w:t xml:space="preserve">respondents persons not </w:t>
      </w:r>
      <w:r w:rsidR="003C77D2" w:rsidRPr="00CE6D19">
        <w:rPr>
          <w:rFonts w:ascii="Times New Roman" w:hAnsi="Times New Roman" w:cs="Times New Roman"/>
          <w:sz w:val="24"/>
          <w:szCs w:val="24"/>
        </w:rPr>
        <w:t>named in the notice of appeal and yet</w:t>
      </w:r>
      <w:r w:rsidRPr="00CE6D19">
        <w:rPr>
          <w:rFonts w:ascii="Times New Roman" w:hAnsi="Times New Roman" w:cs="Times New Roman"/>
          <w:sz w:val="24"/>
          <w:szCs w:val="24"/>
        </w:rPr>
        <w:t xml:space="preserve"> notice of appeal attacks the judgment on issues arising from the two matters.</w:t>
      </w:r>
    </w:p>
    <w:p w:rsidR="00141C81" w:rsidRPr="00CE6D19" w:rsidRDefault="00141C81" w:rsidP="00D30F67">
      <w:pPr>
        <w:spacing w:after="0" w:line="480" w:lineRule="auto"/>
        <w:ind w:firstLine="1440"/>
        <w:jc w:val="both"/>
        <w:rPr>
          <w:rFonts w:ascii="Times New Roman" w:hAnsi="Times New Roman" w:cs="Times New Roman"/>
          <w:sz w:val="24"/>
          <w:szCs w:val="24"/>
        </w:rPr>
      </w:pPr>
    </w:p>
    <w:p w:rsidR="003A08AD" w:rsidRPr="00CE6D19" w:rsidRDefault="003C77D2" w:rsidP="00F334DA">
      <w:pPr>
        <w:spacing w:after="0" w:line="480" w:lineRule="auto"/>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Turning to the proceedings in the court </w:t>
      </w:r>
      <w:r w:rsidRPr="00CE6D19">
        <w:rPr>
          <w:rFonts w:ascii="Times New Roman" w:hAnsi="Times New Roman" w:cs="Times New Roman"/>
          <w:i/>
          <w:sz w:val="24"/>
          <w:szCs w:val="24"/>
        </w:rPr>
        <w:t>a quo</w:t>
      </w:r>
      <w:r w:rsidRPr="00CE6D19">
        <w:rPr>
          <w:rFonts w:ascii="Times New Roman" w:hAnsi="Times New Roman" w:cs="Times New Roman"/>
          <w:sz w:val="24"/>
          <w:szCs w:val="24"/>
        </w:rPr>
        <w:t>, n</w:t>
      </w:r>
      <w:r w:rsidR="00793119" w:rsidRPr="00CE6D19">
        <w:rPr>
          <w:rFonts w:ascii="Times New Roman" w:hAnsi="Times New Roman" w:cs="Times New Roman"/>
          <w:sz w:val="24"/>
          <w:szCs w:val="24"/>
        </w:rPr>
        <w:t>ot only was the counter-application defective for want of form, the application for contempt was beset by a host of defects which were pointed out by the learned judge of the High Court</w:t>
      </w:r>
      <w:r w:rsidR="003A08AD" w:rsidRPr="00CE6D19">
        <w:rPr>
          <w:rFonts w:ascii="Times New Roman" w:hAnsi="Times New Roman" w:cs="Times New Roman"/>
          <w:sz w:val="24"/>
          <w:szCs w:val="24"/>
        </w:rPr>
        <w:t xml:space="preserve"> and which clearly militated against the success of the order for con</w:t>
      </w:r>
      <w:r w:rsidR="00A73F14" w:rsidRPr="00CE6D19">
        <w:rPr>
          <w:rFonts w:ascii="Times New Roman" w:hAnsi="Times New Roman" w:cs="Times New Roman"/>
          <w:sz w:val="24"/>
          <w:szCs w:val="24"/>
        </w:rPr>
        <w:t>tempt being granted by the</w:t>
      </w:r>
      <w:r w:rsidR="00B547E7" w:rsidRPr="00CE6D19">
        <w:rPr>
          <w:rFonts w:ascii="Times New Roman" w:hAnsi="Times New Roman" w:cs="Times New Roman"/>
          <w:sz w:val="24"/>
          <w:szCs w:val="24"/>
        </w:rPr>
        <w:t xml:space="preserve"> court.  </w:t>
      </w:r>
      <w:r w:rsidR="003A08AD" w:rsidRPr="00CE6D19">
        <w:rPr>
          <w:rFonts w:ascii="Times New Roman" w:hAnsi="Times New Roman" w:cs="Times New Roman"/>
          <w:sz w:val="24"/>
          <w:szCs w:val="24"/>
        </w:rPr>
        <w:t>The appellants have</w:t>
      </w:r>
      <w:r w:rsidR="00B37942" w:rsidRPr="00CE6D19">
        <w:rPr>
          <w:rFonts w:ascii="Times New Roman" w:hAnsi="Times New Roman" w:cs="Times New Roman"/>
          <w:sz w:val="24"/>
          <w:szCs w:val="24"/>
        </w:rPr>
        <w:t>,</w:t>
      </w:r>
      <w:r w:rsidR="003A08AD" w:rsidRPr="00CE6D19">
        <w:rPr>
          <w:rFonts w:ascii="Times New Roman" w:hAnsi="Times New Roman" w:cs="Times New Roman"/>
          <w:sz w:val="24"/>
          <w:szCs w:val="24"/>
        </w:rPr>
        <w:t xml:space="preserve"> in the</w:t>
      </w:r>
      <w:r w:rsidR="00512039" w:rsidRPr="00CE6D19">
        <w:rPr>
          <w:rFonts w:ascii="Times New Roman" w:hAnsi="Times New Roman" w:cs="Times New Roman"/>
          <w:sz w:val="24"/>
          <w:szCs w:val="24"/>
        </w:rPr>
        <w:t>ir</w:t>
      </w:r>
      <w:r w:rsidR="003A08AD" w:rsidRPr="00CE6D19">
        <w:rPr>
          <w:rFonts w:ascii="Times New Roman" w:hAnsi="Times New Roman" w:cs="Times New Roman"/>
          <w:sz w:val="24"/>
          <w:szCs w:val="24"/>
        </w:rPr>
        <w:t xml:space="preserve"> approach of the main application, the counter-application and the court application for contempt displayed a clear</w:t>
      </w:r>
      <w:r w:rsidR="00F1770F" w:rsidRPr="00CE6D19">
        <w:rPr>
          <w:rFonts w:ascii="Times New Roman" w:hAnsi="Times New Roman" w:cs="Times New Roman"/>
          <w:sz w:val="24"/>
          <w:szCs w:val="24"/>
        </w:rPr>
        <w:t xml:space="preserve"> disdain for the rules of this C</w:t>
      </w:r>
      <w:r w:rsidR="00141C81" w:rsidRPr="00CE6D19">
        <w:rPr>
          <w:rFonts w:ascii="Times New Roman" w:hAnsi="Times New Roman" w:cs="Times New Roman"/>
          <w:sz w:val="24"/>
          <w:szCs w:val="24"/>
        </w:rPr>
        <w:t xml:space="preserve">ourt.  </w:t>
      </w:r>
      <w:r w:rsidR="00512039" w:rsidRPr="00CE6D19">
        <w:rPr>
          <w:rFonts w:ascii="Times New Roman" w:hAnsi="Times New Roman" w:cs="Times New Roman"/>
          <w:sz w:val="24"/>
          <w:szCs w:val="24"/>
        </w:rPr>
        <w:t xml:space="preserve">The appellants </w:t>
      </w:r>
      <w:r w:rsidR="00281F1D" w:rsidRPr="00CE6D19">
        <w:rPr>
          <w:rFonts w:ascii="Times New Roman" w:hAnsi="Times New Roman" w:cs="Times New Roman"/>
          <w:sz w:val="24"/>
          <w:szCs w:val="24"/>
        </w:rPr>
        <w:t xml:space="preserve">were </w:t>
      </w:r>
      <w:r w:rsidR="00512039" w:rsidRPr="00CE6D19">
        <w:rPr>
          <w:rFonts w:ascii="Times New Roman" w:hAnsi="Times New Roman" w:cs="Times New Roman"/>
          <w:sz w:val="24"/>
          <w:szCs w:val="24"/>
        </w:rPr>
        <w:t>fortunate that an order of costs on the higher scale was not prayed for in the court bel</w:t>
      </w:r>
      <w:bookmarkStart w:id="0" w:name="_GoBack"/>
      <w:bookmarkEnd w:id="0"/>
      <w:r w:rsidR="00512039" w:rsidRPr="00CE6D19">
        <w:rPr>
          <w:rFonts w:ascii="Times New Roman" w:hAnsi="Times New Roman" w:cs="Times New Roman"/>
          <w:sz w:val="24"/>
          <w:szCs w:val="24"/>
        </w:rPr>
        <w:t xml:space="preserve">ow. </w:t>
      </w:r>
      <w:r w:rsidR="00B547E7" w:rsidRPr="00CE6D19">
        <w:rPr>
          <w:rFonts w:ascii="Times New Roman" w:hAnsi="Times New Roman" w:cs="Times New Roman"/>
          <w:sz w:val="24"/>
          <w:szCs w:val="24"/>
        </w:rPr>
        <w:t xml:space="preserve"> </w:t>
      </w:r>
      <w:r w:rsidR="00374C52" w:rsidRPr="00CE6D19">
        <w:rPr>
          <w:rFonts w:ascii="Times New Roman" w:hAnsi="Times New Roman" w:cs="Times New Roman"/>
          <w:sz w:val="24"/>
          <w:szCs w:val="24"/>
        </w:rPr>
        <w:t>In my view, t</w:t>
      </w:r>
      <w:r w:rsidRPr="00CE6D19">
        <w:rPr>
          <w:rFonts w:ascii="Times New Roman" w:hAnsi="Times New Roman" w:cs="Times New Roman"/>
          <w:sz w:val="24"/>
          <w:szCs w:val="24"/>
        </w:rPr>
        <w:t xml:space="preserve">he appeal is devoid of merit and fails in every respect.  </w:t>
      </w:r>
    </w:p>
    <w:p w:rsidR="003A08AD" w:rsidRPr="00CE6D19" w:rsidRDefault="003A08AD" w:rsidP="00B547E7">
      <w:pPr>
        <w:spacing w:line="240" w:lineRule="auto"/>
        <w:ind w:firstLine="720"/>
        <w:jc w:val="both"/>
        <w:rPr>
          <w:rFonts w:ascii="Times New Roman" w:hAnsi="Times New Roman" w:cs="Times New Roman"/>
          <w:sz w:val="24"/>
          <w:szCs w:val="24"/>
        </w:rPr>
      </w:pPr>
    </w:p>
    <w:p w:rsidR="00793119" w:rsidRPr="00CE6D19" w:rsidRDefault="003A08AD" w:rsidP="00BA63A8">
      <w:pPr>
        <w:ind w:firstLine="1440"/>
        <w:jc w:val="both"/>
        <w:rPr>
          <w:rFonts w:ascii="Times New Roman" w:hAnsi="Times New Roman" w:cs="Times New Roman"/>
          <w:sz w:val="24"/>
          <w:szCs w:val="24"/>
        </w:rPr>
      </w:pPr>
      <w:r w:rsidRPr="00CE6D19">
        <w:rPr>
          <w:rFonts w:ascii="Times New Roman" w:hAnsi="Times New Roman" w:cs="Times New Roman"/>
          <w:sz w:val="24"/>
          <w:szCs w:val="24"/>
        </w:rPr>
        <w:t xml:space="preserve">Accordingly the appeal is dismissed with costs. </w:t>
      </w:r>
    </w:p>
    <w:p w:rsidR="006178DF" w:rsidRPr="00CE6D19" w:rsidRDefault="006178DF" w:rsidP="00BA63A8">
      <w:pPr>
        <w:ind w:firstLine="1440"/>
        <w:jc w:val="both"/>
        <w:rPr>
          <w:rFonts w:ascii="Times New Roman" w:hAnsi="Times New Roman" w:cs="Times New Roman"/>
          <w:sz w:val="24"/>
          <w:szCs w:val="24"/>
        </w:rPr>
      </w:pPr>
    </w:p>
    <w:p w:rsidR="00FC7E45" w:rsidRPr="00CE6D19" w:rsidRDefault="00FC7E45" w:rsidP="00FC7E45">
      <w:pPr>
        <w:jc w:val="both"/>
        <w:rPr>
          <w:rFonts w:ascii="Times New Roman" w:hAnsi="Times New Roman" w:cs="Times New Roman"/>
          <w:sz w:val="24"/>
          <w:szCs w:val="24"/>
        </w:rPr>
      </w:pPr>
    </w:p>
    <w:p w:rsidR="00B547E7" w:rsidRPr="00CE6D19" w:rsidRDefault="00B547E7" w:rsidP="00E01291">
      <w:pPr>
        <w:spacing w:after="0" w:line="480" w:lineRule="auto"/>
        <w:ind w:left="720" w:firstLine="720"/>
        <w:jc w:val="both"/>
        <w:rPr>
          <w:rFonts w:ascii="Times New Roman" w:hAnsi="Times New Roman" w:cs="Times New Roman"/>
          <w:b/>
          <w:sz w:val="24"/>
          <w:szCs w:val="24"/>
        </w:rPr>
      </w:pPr>
    </w:p>
    <w:p w:rsidR="00FC7E45" w:rsidRPr="00CE6D19" w:rsidRDefault="006178DF" w:rsidP="00E01291">
      <w:pPr>
        <w:spacing w:after="0" w:line="480" w:lineRule="auto"/>
        <w:ind w:left="720" w:firstLine="720"/>
        <w:jc w:val="both"/>
        <w:rPr>
          <w:rFonts w:ascii="Times New Roman" w:hAnsi="Times New Roman" w:cs="Times New Roman"/>
          <w:sz w:val="24"/>
          <w:szCs w:val="24"/>
        </w:rPr>
      </w:pPr>
      <w:r w:rsidRPr="00CE6D19">
        <w:rPr>
          <w:rFonts w:ascii="Times New Roman" w:hAnsi="Times New Roman" w:cs="Times New Roman"/>
          <w:b/>
          <w:sz w:val="24"/>
          <w:szCs w:val="24"/>
        </w:rPr>
        <w:t>GARWE</w:t>
      </w:r>
      <w:r w:rsidR="00DC7167" w:rsidRPr="00CE6D19">
        <w:rPr>
          <w:rFonts w:ascii="Times New Roman" w:hAnsi="Times New Roman" w:cs="Times New Roman"/>
          <w:b/>
          <w:sz w:val="24"/>
          <w:szCs w:val="24"/>
        </w:rPr>
        <w:t xml:space="preserve"> JA</w:t>
      </w:r>
      <w:r w:rsidR="00FC7E45" w:rsidRPr="00CE6D19">
        <w:rPr>
          <w:rFonts w:ascii="Times New Roman" w:hAnsi="Times New Roman" w:cs="Times New Roman"/>
          <w:sz w:val="24"/>
          <w:szCs w:val="24"/>
        </w:rPr>
        <w:t>:</w:t>
      </w:r>
      <w:r w:rsidR="00FC7E45" w:rsidRPr="00CE6D19">
        <w:rPr>
          <w:rFonts w:ascii="Times New Roman" w:hAnsi="Times New Roman" w:cs="Times New Roman"/>
          <w:sz w:val="24"/>
          <w:szCs w:val="24"/>
        </w:rPr>
        <w:tab/>
      </w:r>
      <w:r w:rsidR="00FC7E45" w:rsidRPr="00CE6D19">
        <w:rPr>
          <w:rFonts w:ascii="Times New Roman" w:hAnsi="Times New Roman" w:cs="Times New Roman"/>
          <w:sz w:val="24"/>
          <w:szCs w:val="24"/>
        </w:rPr>
        <w:tab/>
      </w:r>
      <w:r w:rsidRPr="00CE6D19">
        <w:rPr>
          <w:rFonts w:ascii="Times New Roman" w:hAnsi="Times New Roman" w:cs="Times New Roman"/>
          <w:sz w:val="24"/>
          <w:szCs w:val="24"/>
        </w:rPr>
        <w:tab/>
      </w:r>
      <w:r w:rsidR="00FC7E45" w:rsidRPr="00CE6D19">
        <w:rPr>
          <w:rFonts w:ascii="Times New Roman" w:hAnsi="Times New Roman" w:cs="Times New Roman"/>
          <w:sz w:val="24"/>
          <w:szCs w:val="24"/>
        </w:rPr>
        <w:t>I agree</w:t>
      </w:r>
    </w:p>
    <w:p w:rsidR="00FC7E45" w:rsidRPr="00CE6D19" w:rsidRDefault="00FC7E45" w:rsidP="00FC7E45">
      <w:pPr>
        <w:spacing w:after="0" w:line="480" w:lineRule="auto"/>
        <w:jc w:val="both"/>
        <w:rPr>
          <w:rFonts w:ascii="Times New Roman" w:hAnsi="Times New Roman" w:cs="Times New Roman"/>
          <w:sz w:val="24"/>
          <w:szCs w:val="24"/>
        </w:rPr>
      </w:pPr>
    </w:p>
    <w:p w:rsidR="00FC7E45" w:rsidRPr="00CE6D19" w:rsidRDefault="00FC7E45" w:rsidP="00FC7E45">
      <w:pPr>
        <w:spacing w:after="0" w:line="480" w:lineRule="auto"/>
        <w:jc w:val="both"/>
        <w:rPr>
          <w:rFonts w:ascii="Times New Roman" w:hAnsi="Times New Roman" w:cs="Times New Roman"/>
          <w:sz w:val="24"/>
          <w:szCs w:val="24"/>
        </w:rPr>
      </w:pPr>
    </w:p>
    <w:p w:rsidR="0081006A" w:rsidRPr="00CE6D19" w:rsidRDefault="00FC7E45" w:rsidP="00B547E7">
      <w:pPr>
        <w:spacing w:after="0" w:line="480" w:lineRule="auto"/>
        <w:jc w:val="both"/>
        <w:rPr>
          <w:rFonts w:ascii="Times New Roman" w:hAnsi="Times New Roman" w:cs="Times New Roman"/>
          <w:sz w:val="24"/>
          <w:szCs w:val="24"/>
        </w:rPr>
      </w:pPr>
      <w:r w:rsidRPr="00CE6D19">
        <w:rPr>
          <w:rFonts w:ascii="Times New Roman" w:hAnsi="Times New Roman" w:cs="Times New Roman"/>
          <w:sz w:val="24"/>
          <w:szCs w:val="24"/>
        </w:rPr>
        <w:tab/>
      </w:r>
      <w:r w:rsidR="00B547E7" w:rsidRPr="00CE6D19">
        <w:rPr>
          <w:rFonts w:ascii="Times New Roman" w:hAnsi="Times New Roman" w:cs="Times New Roman"/>
          <w:sz w:val="24"/>
          <w:szCs w:val="24"/>
        </w:rPr>
        <w:tab/>
      </w:r>
      <w:r w:rsidR="006178DF" w:rsidRPr="00CE6D19">
        <w:rPr>
          <w:rFonts w:ascii="Times New Roman" w:hAnsi="Times New Roman" w:cs="Times New Roman"/>
          <w:b/>
          <w:sz w:val="24"/>
          <w:szCs w:val="24"/>
        </w:rPr>
        <w:t>OMERJEE</w:t>
      </w:r>
      <w:r w:rsidRPr="00CE6D19">
        <w:rPr>
          <w:rFonts w:ascii="Times New Roman" w:hAnsi="Times New Roman" w:cs="Times New Roman"/>
          <w:b/>
          <w:sz w:val="24"/>
          <w:szCs w:val="24"/>
        </w:rPr>
        <w:t xml:space="preserve"> </w:t>
      </w:r>
      <w:r w:rsidR="006178DF" w:rsidRPr="00CE6D19">
        <w:rPr>
          <w:rFonts w:ascii="Times New Roman" w:hAnsi="Times New Roman" w:cs="Times New Roman"/>
          <w:b/>
          <w:sz w:val="24"/>
          <w:szCs w:val="24"/>
        </w:rPr>
        <w:t>A</w:t>
      </w:r>
      <w:r w:rsidRPr="00CE6D19">
        <w:rPr>
          <w:rFonts w:ascii="Times New Roman" w:hAnsi="Times New Roman" w:cs="Times New Roman"/>
          <w:b/>
          <w:sz w:val="24"/>
          <w:szCs w:val="24"/>
        </w:rPr>
        <w:t>JA</w:t>
      </w:r>
      <w:r w:rsidRPr="00CE6D19">
        <w:rPr>
          <w:rFonts w:ascii="Times New Roman" w:hAnsi="Times New Roman" w:cs="Times New Roman"/>
          <w:sz w:val="24"/>
          <w:szCs w:val="24"/>
        </w:rPr>
        <w:t>:</w:t>
      </w:r>
      <w:r w:rsidRPr="00CE6D19">
        <w:rPr>
          <w:rFonts w:ascii="Times New Roman" w:hAnsi="Times New Roman" w:cs="Times New Roman"/>
          <w:sz w:val="24"/>
          <w:szCs w:val="24"/>
        </w:rPr>
        <w:tab/>
      </w:r>
      <w:r w:rsidRPr="00CE6D19">
        <w:rPr>
          <w:rFonts w:ascii="Times New Roman" w:hAnsi="Times New Roman" w:cs="Times New Roman"/>
          <w:sz w:val="24"/>
          <w:szCs w:val="24"/>
        </w:rPr>
        <w:tab/>
        <w:t xml:space="preserve">I agree </w:t>
      </w:r>
    </w:p>
    <w:p w:rsidR="00FC7E45" w:rsidRDefault="00FC7E45" w:rsidP="00FC7E45">
      <w:pPr>
        <w:jc w:val="both"/>
        <w:rPr>
          <w:rFonts w:ascii="Times New Roman" w:hAnsi="Times New Roman" w:cs="Times New Roman"/>
          <w:sz w:val="24"/>
          <w:szCs w:val="24"/>
        </w:rPr>
      </w:pPr>
    </w:p>
    <w:p w:rsidR="00AE4D28" w:rsidRPr="00CE6D19" w:rsidRDefault="00AE4D28" w:rsidP="00FC7E45">
      <w:pPr>
        <w:jc w:val="both"/>
        <w:rPr>
          <w:rFonts w:ascii="Times New Roman" w:hAnsi="Times New Roman" w:cs="Times New Roman"/>
          <w:sz w:val="24"/>
          <w:szCs w:val="24"/>
        </w:rPr>
      </w:pPr>
    </w:p>
    <w:p w:rsidR="00873BBE" w:rsidRPr="00CE6D19" w:rsidRDefault="00873BBE" w:rsidP="00873BBE">
      <w:pPr>
        <w:jc w:val="both"/>
        <w:rPr>
          <w:rFonts w:ascii="Times New Roman" w:hAnsi="Times New Roman" w:cs="Times New Roman"/>
          <w:i/>
          <w:sz w:val="24"/>
          <w:szCs w:val="24"/>
        </w:rPr>
      </w:pPr>
    </w:p>
    <w:p w:rsidR="00873BBE" w:rsidRPr="00CE6D19" w:rsidRDefault="00873BBE" w:rsidP="00B547E7">
      <w:pPr>
        <w:spacing w:line="240" w:lineRule="auto"/>
        <w:jc w:val="both"/>
        <w:rPr>
          <w:rFonts w:ascii="Times New Roman" w:hAnsi="Times New Roman" w:cs="Times New Roman"/>
          <w:sz w:val="24"/>
          <w:szCs w:val="24"/>
        </w:rPr>
      </w:pPr>
      <w:r w:rsidRPr="00CE6D19">
        <w:rPr>
          <w:rFonts w:ascii="Times New Roman" w:hAnsi="Times New Roman" w:cs="Times New Roman"/>
          <w:i/>
          <w:sz w:val="24"/>
          <w:szCs w:val="24"/>
        </w:rPr>
        <w:t xml:space="preserve">Messrs </w:t>
      </w:r>
      <w:proofErr w:type="spellStart"/>
      <w:r w:rsidRPr="00CE6D19">
        <w:rPr>
          <w:rFonts w:ascii="Times New Roman" w:hAnsi="Times New Roman" w:cs="Times New Roman"/>
          <w:i/>
          <w:sz w:val="24"/>
          <w:szCs w:val="24"/>
        </w:rPr>
        <w:t>Magwaliba</w:t>
      </w:r>
      <w:proofErr w:type="spellEnd"/>
      <w:r w:rsidRPr="00CE6D19">
        <w:rPr>
          <w:rFonts w:ascii="Times New Roman" w:hAnsi="Times New Roman" w:cs="Times New Roman"/>
          <w:i/>
          <w:sz w:val="24"/>
          <w:szCs w:val="24"/>
        </w:rPr>
        <w:t xml:space="preserve"> </w:t>
      </w:r>
      <w:r w:rsidR="00DF78A4" w:rsidRPr="00CE6D19">
        <w:rPr>
          <w:rFonts w:ascii="Times New Roman" w:hAnsi="Times New Roman" w:cs="Times New Roman"/>
          <w:i/>
          <w:sz w:val="24"/>
          <w:szCs w:val="24"/>
        </w:rPr>
        <w:t>&amp;</w:t>
      </w:r>
      <w:r w:rsidRPr="00CE6D19">
        <w:rPr>
          <w:rFonts w:ascii="Times New Roman" w:hAnsi="Times New Roman" w:cs="Times New Roman"/>
          <w:i/>
          <w:sz w:val="24"/>
          <w:szCs w:val="24"/>
        </w:rPr>
        <w:t xml:space="preserve"> </w:t>
      </w:r>
      <w:proofErr w:type="spellStart"/>
      <w:r w:rsidRPr="00CE6D19">
        <w:rPr>
          <w:rFonts w:ascii="Times New Roman" w:hAnsi="Times New Roman" w:cs="Times New Roman"/>
          <w:i/>
          <w:sz w:val="24"/>
          <w:szCs w:val="24"/>
        </w:rPr>
        <w:t>Kwirira</w:t>
      </w:r>
      <w:proofErr w:type="spellEnd"/>
      <w:r w:rsidRPr="00CE6D19">
        <w:rPr>
          <w:rFonts w:ascii="Times New Roman" w:hAnsi="Times New Roman" w:cs="Times New Roman"/>
          <w:i/>
          <w:sz w:val="24"/>
          <w:szCs w:val="24"/>
        </w:rPr>
        <w:t>,</w:t>
      </w:r>
      <w:r w:rsidRPr="00CE6D19">
        <w:rPr>
          <w:rFonts w:ascii="Times New Roman" w:hAnsi="Times New Roman" w:cs="Times New Roman"/>
          <w:sz w:val="24"/>
          <w:szCs w:val="24"/>
        </w:rPr>
        <w:t xml:space="preserve"> </w:t>
      </w:r>
      <w:r w:rsidR="005229FD" w:rsidRPr="00CE6D19">
        <w:rPr>
          <w:rFonts w:ascii="Times New Roman" w:hAnsi="Times New Roman" w:cs="Times New Roman"/>
          <w:sz w:val="24"/>
          <w:szCs w:val="24"/>
        </w:rPr>
        <w:t>appellants’ legal</w:t>
      </w:r>
      <w:r w:rsidRPr="00CE6D19">
        <w:rPr>
          <w:rFonts w:ascii="Times New Roman" w:hAnsi="Times New Roman" w:cs="Times New Roman"/>
          <w:sz w:val="24"/>
          <w:szCs w:val="24"/>
        </w:rPr>
        <w:t xml:space="preserve"> practitioners</w:t>
      </w:r>
    </w:p>
    <w:p w:rsidR="005C286A" w:rsidRPr="00D473BC" w:rsidRDefault="00873BBE" w:rsidP="00B547E7">
      <w:pPr>
        <w:spacing w:line="240" w:lineRule="auto"/>
        <w:jc w:val="both"/>
        <w:rPr>
          <w:rFonts w:ascii="Courier New" w:hAnsi="Courier New" w:cs="Courier New"/>
          <w:sz w:val="24"/>
          <w:szCs w:val="24"/>
        </w:rPr>
      </w:pPr>
      <w:proofErr w:type="spellStart"/>
      <w:r w:rsidRPr="00CE6D19">
        <w:rPr>
          <w:rFonts w:ascii="Times New Roman" w:hAnsi="Times New Roman" w:cs="Times New Roman"/>
          <w:i/>
          <w:sz w:val="24"/>
          <w:szCs w:val="24"/>
        </w:rPr>
        <w:t>Venturas</w:t>
      </w:r>
      <w:proofErr w:type="spellEnd"/>
      <w:r w:rsidRPr="00CE6D19">
        <w:rPr>
          <w:rFonts w:ascii="Times New Roman" w:hAnsi="Times New Roman" w:cs="Times New Roman"/>
          <w:i/>
          <w:sz w:val="24"/>
          <w:szCs w:val="24"/>
        </w:rPr>
        <w:t xml:space="preserve"> </w:t>
      </w:r>
      <w:r w:rsidR="00DF78A4" w:rsidRPr="00CE6D19">
        <w:rPr>
          <w:rFonts w:ascii="Times New Roman" w:hAnsi="Times New Roman" w:cs="Times New Roman"/>
          <w:i/>
          <w:sz w:val="24"/>
          <w:szCs w:val="24"/>
        </w:rPr>
        <w:t>&amp;</w:t>
      </w:r>
      <w:r w:rsidRPr="00CE6D19">
        <w:rPr>
          <w:rFonts w:ascii="Times New Roman" w:hAnsi="Times New Roman" w:cs="Times New Roman"/>
          <w:i/>
          <w:sz w:val="24"/>
          <w:szCs w:val="24"/>
        </w:rPr>
        <w:t xml:space="preserve"> </w:t>
      </w:r>
      <w:proofErr w:type="spellStart"/>
      <w:r w:rsidRPr="00CE6D19">
        <w:rPr>
          <w:rFonts w:ascii="Times New Roman" w:hAnsi="Times New Roman" w:cs="Times New Roman"/>
          <w:i/>
          <w:sz w:val="24"/>
          <w:szCs w:val="24"/>
        </w:rPr>
        <w:t>Samukange</w:t>
      </w:r>
      <w:proofErr w:type="spellEnd"/>
      <w:r w:rsidRPr="00CE6D19">
        <w:rPr>
          <w:rFonts w:ascii="Times New Roman" w:hAnsi="Times New Roman" w:cs="Times New Roman"/>
          <w:i/>
          <w:sz w:val="24"/>
          <w:szCs w:val="24"/>
        </w:rPr>
        <w:t>,</w:t>
      </w:r>
      <w:r w:rsidRPr="00CE6D19">
        <w:rPr>
          <w:rFonts w:ascii="Times New Roman" w:hAnsi="Times New Roman" w:cs="Times New Roman"/>
          <w:sz w:val="24"/>
          <w:szCs w:val="24"/>
        </w:rPr>
        <w:t xml:space="preserve"> </w:t>
      </w:r>
      <w:r w:rsidR="00DF78A4" w:rsidRPr="00CE6D19">
        <w:rPr>
          <w:rFonts w:ascii="Times New Roman" w:hAnsi="Times New Roman" w:cs="Times New Roman"/>
          <w:sz w:val="24"/>
          <w:szCs w:val="24"/>
        </w:rPr>
        <w:t>r</w:t>
      </w:r>
      <w:r w:rsidRPr="00CE6D19">
        <w:rPr>
          <w:rFonts w:ascii="Times New Roman" w:hAnsi="Times New Roman" w:cs="Times New Roman"/>
          <w:sz w:val="24"/>
          <w:szCs w:val="24"/>
        </w:rPr>
        <w:t>espondent’s legal practitio</w:t>
      </w:r>
      <w:r>
        <w:rPr>
          <w:rFonts w:ascii="Courier New" w:hAnsi="Courier New" w:cs="Courier New"/>
          <w:sz w:val="24"/>
          <w:szCs w:val="24"/>
        </w:rPr>
        <w:t xml:space="preserve">ners. </w:t>
      </w:r>
      <w:r w:rsidR="00251F50">
        <w:rPr>
          <w:rFonts w:ascii="Courier New" w:hAnsi="Courier New" w:cs="Courier New"/>
          <w:sz w:val="24"/>
          <w:szCs w:val="24"/>
        </w:rPr>
        <w:t xml:space="preserve"> </w:t>
      </w:r>
      <w:r w:rsidR="005A0029">
        <w:rPr>
          <w:rFonts w:ascii="Courier New" w:hAnsi="Courier New" w:cs="Courier New"/>
          <w:sz w:val="24"/>
          <w:szCs w:val="24"/>
        </w:rPr>
        <w:t xml:space="preserve"> </w:t>
      </w:r>
    </w:p>
    <w:sectPr w:rsidR="005C286A" w:rsidRPr="00D473BC" w:rsidSect="00B64DE9">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28C" w:rsidRDefault="0054228C" w:rsidP="00B7352D">
      <w:pPr>
        <w:spacing w:after="0" w:line="240" w:lineRule="auto"/>
      </w:pPr>
      <w:r>
        <w:separator/>
      </w:r>
    </w:p>
  </w:endnote>
  <w:endnote w:type="continuationSeparator" w:id="0">
    <w:p w:rsidR="0054228C" w:rsidRDefault="0054228C" w:rsidP="00B735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28C" w:rsidRDefault="0054228C" w:rsidP="00B7352D">
      <w:pPr>
        <w:spacing w:after="0" w:line="240" w:lineRule="auto"/>
      </w:pPr>
      <w:r>
        <w:separator/>
      </w:r>
    </w:p>
  </w:footnote>
  <w:footnote w:type="continuationSeparator" w:id="0">
    <w:p w:rsidR="0054228C" w:rsidRDefault="0054228C" w:rsidP="00B7352D">
      <w:pPr>
        <w:spacing w:after="0" w:line="240" w:lineRule="auto"/>
      </w:pPr>
      <w:r>
        <w:continuationSeparator/>
      </w:r>
    </w:p>
  </w:footnote>
  <w:footnote w:id="1">
    <w:p w:rsidR="00366832" w:rsidRDefault="00366832" w:rsidP="00366832">
      <w:pPr>
        <w:pStyle w:val="FootnoteText"/>
      </w:pPr>
      <w:r>
        <w:rPr>
          <w:rStyle w:val="FootnoteReference"/>
        </w:rPr>
        <w:footnoteRef/>
      </w:r>
      <w:r>
        <w:t xml:space="preserve"> At p 299A-C</w:t>
      </w:r>
    </w:p>
  </w:footnote>
  <w:footnote w:id="2">
    <w:p w:rsidR="003A4D3B" w:rsidRDefault="003A4D3B">
      <w:pPr>
        <w:pStyle w:val="FootnoteText"/>
      </w:pPr>
      <w:r>
        <w:rPr>
          <w:rStyle w:val="FootnoteReference"/>
        </w:rPr>
        <w:footnoteRef/>
      </w:r>
      <w:r>
        <w:t xml:space="preserve"> Order 5 r 39 (1) </w:t>
      </w:r>
    </w:p>
  </w:footnote>
  <w:footnote w:id="3">
    <w:p w:rsidR="00CF39E4" w:rsidRDefault="00CF39E4">
      <w:pPr>
        <w:pStyle w:val="FootnoteText"/>
      </w:pPr>
      <w:r>
        <w:rPr>
          <w:rStyle w:val="FootnoteReference"/>
        </w:rPr>
        <w:footnoteRef/>
      </w:r>
      <w:r>
        <w:t xml:space="preserve"> At  p 70C-E</w:t>
      </w:r>
    </w:p>
  </w:footnote>
  <w:footnote w:id="4">
    <w:p w:rsidR="00EE0D82" w:rsidRDefault="00EE0D82" w:rsidP="00EE0D82">
      <w:pPr>
        <w:pStyle w:val="FootnoteText"/>
      </w:pPr>
      <w:r>
        <w:rPr>
          <w:rStyle w:val="FootnoteReference"/>
        </w:rPr>
        <w:footnoteRef/>
      </w:r>
      <w:r>
        <w:t xml:space="preserve"> r  229A (4)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CE6D19">
      <w:tc>
        <w:tcPr>
          <w:tcW w:w="0" w:type="auto"/>
          <w:tcBorders>
            <w:right w:val="single" w:sz="6" w:space="0" w:color="000000" w:themeColor="text1"/>
          </w:tcBorders>
        </w:tcPr>
        <w:sdt>
          <w:sdtPr>
            <w:alias w:val="Company"/>
            <w:id w:val="78735422"/>
            <w:placeholder>
              <w:docPart w:val="D9B7C471B7A040F8A985F0CDE24816DF"/>
            </w:placeholder>
            <w:dataBinding w:prefixMappings="xmlns:ns0='http://schemas.openxmlformats.org/officeDocument/2006/extended-properties'" w:xpath="/ns0:Properties[1]/ns0:Company[1]" w:storeItemID="{6668398D-A668-4E3E-A5EB-62B293D839F1}"/>
            <w:text/>
          </w:sdtPr>
          <w:sdtContent>
            <w:p w:rsidR="00CE6D19" w:rsidRDefault="00CE6D19">
              <w:pPr>
                <w:pStyle w:val="Header"/>
                <w:jc w:val="right"/>
              </w:pPr>
              <w:r>
                <w:rPr>
                  <w:lang w:val="en-ZW"/>
                </w:rPr>
                <w:t>Judgment No. SC 8/2014</w:t>
              </w:r>
            </w:p>
          </w:sdtContent>
        </w:sdt>
        <w:sdt>
          <w:sdtPr>
            <w:rPr>
              <w:b/>
              <w:bCs/>
            </w:rPr>
            <w:alias w:val="Title"/>
            <w:id w:val="78735415"/>
            <w:placeholder>
              <w:docPart w:val="02115057FDC946709738790B8E4AEEED"/>
            </w:placeholder>
            <w:dataBinding w:prefixMappings="xmlns:ns0='http://schemas.openxmlformats.org/package/2006/metadata/core-properties' xmlns:ns1='http://purl.org/dc/elements/1.1/'" w:xpath="/ns0:coreProperties[1]/ns1:title[1]" w:storeItemID="{6C3C8BC8-F283-45AE-878A-BAB7291924A1}"/>
            <w:text/>
          </w:sdtPr>
          <w:sdtContent>
            <w:p w:rsidR="00CE6D19" w:rsidRDefault="00CE6D19">
              <w:pPr>
                <w:pStyle w:val="Header"/>
                <w:jc w:val="right"/>
                <w:rPr>
                  <w:b/>
                  <w:bCs/>
                </w:rPr>
              </w:pPr>
              <w:r>
                <w:rPr>
                  <w:b/>
                  <w:bCs/>
                  <w:lang w:val="en-ZW"/>
                </w:rPr>
                <w:t>Civil Appeal No. SC 279/11</w:t>
              </w:r>
            </w:p>
          </w:sdtContent>
        </w:sdt>
      </w:tc>
      <w:tc>
        <w:tcPr>
          <w:tcW w:w="1152" w:type="dxa"/>
          <w:tcBorders>
            <w:left w:val="single" w:sz="6" w:space="0" w:color="000000" w:themeColor="text1"/>
          </w:tcBorders>
        </w:tcPr>
        <w:p w:rsidR="00CE6D19" w:rsidRDefault="008540E6">
          <w:pPr>
            <w:pStyle w:val="Header"/>
            <w:rPr>
              <w:b/>
            </w:rPr>
          </w:pPr>
          <w:fldSimple w:instr=" PAGE   \* MERGEFORMAT ">
            <w:r w:rsidR="004F3B59">
              <w:rPr>
                <w:noProof/>
              </w:rPr>
              <w:t>1</w:t>
            </w:r>
          </w:fldSimple>
        </w:p>
      </w:tc>
    </w:tr>
  </w:tbl>
  <w:p w:rsidR="00FA5625" w:rsidRDefault="00FA56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92013"/>
    <w:multiLevelType w:val="hybridMultilevel"/>
    <w:tmpl w:val="F04E9048"/>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26497853"/>
    <w:multiLevelType w:val="hybridMultilevel"/>
    <w:tmpl w:val="C314802E"/>
    <w:lvl w:ilvl="0" w:tplc="B42A493A">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29E45CBD"/>
    <w:multiLevelType w:val="hybridMultilevel"/>
    <w:tmpl w:val="56405208"/>
    <w:lvl w:ilvl="0" w:tplc="846ED1A6">
      <w:start w:val="2"/>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35F66B5B"/>
    <w:multiLevelType w:val="hybridMultilevel"/>
    <w:tmpl w:val="88662DDC"/>
    <w:lvl w:ilvl="0" w:tplc="A6988F00">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420455F8"/>
    <w:multiLevelType w:val="hybridMultilevel"/>
    <w:tmpl w:val="FDB47816"/>
    <w:lvl w:ilvl="0" w:tplc="ECE00E6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4A975A08"/>
    <w:multiLevelType w:val="hybridMultilevel"/>
    <w:tmpl w:val="6292F224"/>
    <w:lvl w:ilvl="0" w:tplc="3C20FF36">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nsid w:val="5A466C6D"/>
    <w:multiLevelType w:val="hybridMultilevel"/>
    <w:tmpl w:val="87344AF8"/>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61401F72"/>
    <w:multiLevelType w:val="hybridMultilevel"/>
    <w:tmpl w:val="1396A0EE"/>
    <w:lvl w:ilvl="0" w:tplc="D5A46E68">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nsid w:val="7CF50FC4"/>
    <w:multiLevelType w:val="hybridMultilevel"/>
    <w:tmpl w:val="76225644"/>
    <w:lvl w:ilvl="0" w:tplc="50649AC2">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5"/>
  </w:num>
  <w:num w:numId="2">
    <w:abstractNumId w:val="6"/>
  </w:num>
  <w:num w:numId="3">
    <w:abstractNumId w:val="0"/>
  </w:num>
  <w:num w:numId="4">
    <w:abstractNumId w:val="3"/>
  </w:num>
  <w:num w:numId="5">
    <w:abstractNumId w:val="7"/>
  </w:num>
  <w:num w:numId="6">
    <w:abstractNumId w:val="4"/>
  </w:num>
  <w:num w:numId="7">
    <w:abstractNumId w:val="8"/>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24887"/>
    <w:rsid w:val="0001452B"/>
    <w:rsid w:val="000161ED"/>
    <w:rsid w:val="0001633B"/>
    <w:rsid w:val="00022188"/>
    <w:rsid w:val="00023599"/>
    <w:rsid w:val="00035A73"/>
    <w:rsid w:val="00037ABF"/>
    <w:rsid w:val="00041778"/>
    <w:rsid w:val="000435D5"/>
    <w:rsid w:val="00051FA7"/>
    <w:rsid w:val="00055D44"/>
    <w:rsid w:val="00056CEA"/>
    <w:rsid w:val="00060C73"/>
    <w:rsid w:val="0007113B"/>
    <w:rsid w:val="00081A6E"/>
    <w:rsid w:val="00082BEA"/>
    <w:rsid w:val="00087184"/>
    <w:rsid w:val="000D48BA"/>
    <w:rsid w:val="000E2124"/>
    <w:rsid w:val="000E246F"/>
    <w:rsid w:val="000F2B34"/>
    <w:rsid w:val="00106248"/>
    <w:rsid w:val="001157E9"/>
    <w:rsid w:val="00124614"/>
    <w:rsid w:val="0013212D"/>
    <w:rsid w:val="0013308B"/>
    <w:rsid w:val="00136D55"/>
    <w:rsid w:val="00141C81"/>
    <w:rsid w:val="00143FD0"/>
    <w:rsid w:val="00155152"/>
    <w:rsid w:val="00186127"/>
    <w:rsid w:val="00194C21"/>
    <w:rsid w:val="00195E55"/>
    <w:rsid w:val="001A25AF"/>
    <w:rsid w:val="001B215A"/>
    <w:rsid w:val="001B2332"/>
    <w:rsid w:val="001D08E6"/>
    <w:rsid w:val="001F4CAC"/>
    <w:rsid w:val="00216ECE"/>
    <w:rsid w:val="00227E56"/>
    <w:rsid w:val="00230E33"/>
    <w:rsid w:val="002330BC"/>
    <w:rsid w:val="00243A45"/>
    <w:rsid w:val="00251F50"/>
    <w:rsid w:val="002540CE"/>
    <w:rsid w:val="00254124"/>
    <w:rsid w:val="002611A1"/>
    <w:rsid w:val="0026360B"/>
    <w:rsid w:val="0027158D"/>
    <w:rsid w:val="00280433"/>
    <w:rsid w:val="00281F1D"/>
    <w:rsid w:val="0028783D"/>
    <w:rsid w:val="00297C8D"/>
    <w:rsid w:val="002B12D4"/>
    <w:rsid w:val="002B2D3C"/>
    <w:rsid w:val="002B47BB"/>
    <w:rsid w:val="002C1F74"/>
    <w:rsid w:val="002C6E2C"/>
    <w:rsid w:val="002E527A"/>
    <w:rsid w:val="002F17C7"/>
    <w:rsid w:val="003024AB"/>
    <w:rsid w:val="00314C82"/>
    <w:rsid w:val="00315037"/>
    <w:rsid w:val="00317275"/>
    <w:rsid w:val="00323E5A"/>
    <w:rsid w:val="0033122E"/>
    <w:rsid w:val="003460BE"/>
    <w:rsid w:val="00347147"/>
    <w:rsid w:val="003564A2"/>
    <w:rsid w:val="00366832"/>
    <w:rsid w:val="00374C52"/>
    <w:rsid w:val="00376950"/>
    <w:rsid w:val="00382508"/>
    <w:rsid w:val="00383D2F"/>
    <w:rsid w:val="00386AD7"/>
    <w:rsid w:val="00395A2E"/>
    <w:rsid w:val="003A08AD"/>
    <w:rsid w:val="003A4D3B"/>
    <w:rsid w:val="003B2170"/>
    <w:rsid w:val="003B3CD3"/>
    <w:rsid w:val="003B3E9F"/>
    <w:rsid w:val="003C0653"/>
    <w:rsid w:val="003C77D2"/>
    <w:rsid w:val="003D3463"/>
    <w:rsid w:val="003D34CB"/>
    <w:rsid w:val="003D6F35"/>
    <w:rsid w:val="003E0734"/>
    <w:rsid w:val="003F4805"/>
    <w:rsid w:val="003F4854"/>
    <w:rsid w:val="003F4A11"/>
    <w:rsid w:val="003F6B97"/>
    <w:rsid w:val="004078F9"/>
    <w:rsid w:val="00412E8E"/>
    <w:rsid w:val="00414FB4"/>
    <w:rsid w:val="00430B51"/>
    <w:rsid w:val="00436BFC"/>
    <w:rsid w:val="00443640"/>
    <w:rsid w:val="004530E4"/>
    <w:rsid w:val="00463393"/>
    <w:rsid w:val="004722D1"/>
    <w:rsid w:val="00475AF1"/>
    <w:rsid w:val="004815D5"/>
    <w:rsid w:val="004B2429"/>
    <w:rsid w:val="004C5AB0"/>
    <w:rsid w:val="004D7C48"/>
    <w:rsid w:val="004E1C0E"/>
    <w:rsid w:val="004E32A1"/>
    <w:rsid w:val="004F24FB"/>
    <w:rsid w:val="004F3B59"/>
    <w:rsid w:val="004F519F"/>
    <w:rsid w:val="00505C5D"/>
    <w:rsid w:val="00512039"/>
    <w:rsid w:val="005229FD"/>
    <w:rsid w:val="005405F1"/>
    <w:rsid w:val="0054228C"/>
    <w:rsid w:val="00553AD6"/>
    <w:rsid w:val="00554EFA"/>
    <w:rsid w:val="00556ECB"/>
    <w:rsid w:val="0056067B"/>
    <w:rsid w:val="00586534"/>
    <w:rsid w:val="00587262"/>
    <w:rsid w:val="00587ACF"/>
    <w:rsid w:val="00591A85"/>
    <w:rsid w:val="00597340"/>
    <w:rsid w:val="005A0029"/>
    <w:rsid w:val="005B1679"/>
    <w:rsid w:val="005B1B82"/>
    <w:rsid w:val="005C10A3"/>
    <w:rsid w:val="005C286A"/>
    <w:rsid w:val="005C393A"/>
    <w:rsid w:val="005D621F"/>
    <w:rsid w:val="005E137E"/>
    <w:rsid w:val="005E288B"/>
    <w:rsid w:val="005E752C"/>
    <w:rsid w:val="005F533E"/>
    <w:rsid w:val="005F6CE6"/>
    <w:rsid w:val="005F72B0"/>
    <w:rsid w:val="005F7F75"/>
    <w:rsid w:val="00600DBA"/>
    <w:rsid w:val="00601645"/>
    <w:rsid w:val="00607DC1"/>
    <w:rsid w:val="00615CC1"/>
    <w:rsid w:val="006178DF"/>
    <w:rsid w:val="00621274"/>
    <w:rsid w:val="00622837"/>
    <w:rsid w:val="00623079"/>
    <w:rsid w:val="00626429"/>
    <w:rsid w:val="0063145B"/>
    <w:rsid w:val="006375D4"/>
    <w:rsid w:val="0064464F"/>
    <w:rsid w:val="00645B82"/>
    <w:rsid w:val="006521FC"/>
    <w:rsid w:val="0065754E"/>
    <w:rsid w:val="00675BB1"/>
    <w:rsid w:val="00677DDC"/>
    <w:rsid w:val="0068735D"/>
    <w:rsid w:val="006A03BC"/>
    <w:rsid w:val="006A78D5"/>
    <w:rsid w:val="006B0315"/>
    <w:rsid w:val="006B18BA"/>
    <w:rsid w:val="006B4584"/>
    <w:rsid w:val="006B4F1D"/>
    <w:rsid w:val="006D090A"/>
    <w:rsid w:val="006D4FC0"/>
    <w:rsid w:val="006E2D61"/>
    <w:rsid w:val="006E57FD"/>
    <w:rsid w:val="006E7BFA"/>
    <w:rsid w:val="006F2F2C"/>
    <w:rsid w:val="00704598"/>
    <w:rsid w:val="00727593"/>
    <w:rsid w:val="007309C5"/>
    <w:rsid w:val="00730FD9"/>
    <w:rsid w:val="00737E8E"/>
    <w:rsid w:val="00740E7E"/>
    <w:rsid w:val="00744C5A"/>
    <w:rsid w:val="00745350"/>
    <w:rsid w:val="00746237"/>
    <w:rsid w:val="00746E68"/>
    <w:rsid w:val="00750436"/>
    <w:rsid w:val="00764249"/>
    <w:rsid w:val="00764DAC"/>
    <w:rsid w:val="00770F45"/>
    <w:rsid w:val="00774E22"/>
    <w:rsid w:val="007855E8"/>
    <w:rsid w:val="00786051"/>
    <w:rsid w:val="0078681E"/>
    <w:rsid w:val="00786992"/>
    <w:rsid w:val="00793119"/>
    <w:rsid w:val="00794E01"/>
    <w:rsid w:val="007A06C8"/>
    <w:rsid w:val="007B413C"/>
    <w:rsid w:val="007B7B1F"/>
    <w:rsid w:val="007C007D"/>
    <w:rsid w:val="007D5457"/>
    <w:rsid w:val="007E1C67"/>
    <w:rsid w:val="007F60F1"/>
    <w:rsid w:val="0080586E"/>
    <w:rsid w:val="00806107"/>
    <w:rsid w:val="00806232"/>
    <w:rsid w:val="0080708F"/>
    <w:rsid w:val="0081006A"/>
    <w:rsid w:val="00813028"/>
    <w:rsid w:val="0081564B"/>
    <w:rsid w:val="008251A3"/>
    <w:rsid w:val="00832647"/>
    <w:rsid w:val="00843885"/>
    <w:rsid w:val="00844528"/>
    <w:rsid w:val="0085155B"/>
    <w:rsid w:val="0085271B"/>
    <w:rsid w:val="008540E6"/>
    <w:rsid w:val="00857B47"/>
    <w:rsid w:val="00870FD8"/>
    <w:rsid w:val="00873BBE"/>
    <w:rsid w:val="00874B57"/>
    <w:rsid w:val="00895EC1"/>
    <w:rsid w:val="00896CF6"/>
    <w:rsid w:val="008A24D8"/>
    <w:rsid w:val="008B4D41"/>
    <w:rsid w:val="008D1AF1"/>
    <w:rsid w:val="008D23CF"/>
    <w:rsid w:val="00901CDE"/>
    <w:rsid w:val="009032E3"/>
    <w:rsid w:val="00910505"/>
    <w:rsid w:val="00913F68"/>
    <w:rsid w:val="00914922"/>
    <w:rsid w:val="0091737C"/>
    <w:rsid w:val="00937340"/>
    <w:rsid w:val="0095109E"/>
    <w:rsid w:val="0095578F"/>
    <w:rsid w:val="00960EE9"/>
    <w:rsid w:val="009614DA"/>
    <w:rsid w:val="00976B36"/>
    <w:rsid w:val="00991C17"/>
    <w:rsid w:val="009A3B53"/>
    <w:rsid w:val="009A4559"/>
    <w:rsid w:val="009A7AE4"/>
    <w:rsid w:val="009C1A90"/>
    <w:rsid w:val="009C5163"/>
    <w:rsid w:val="009D2A34"/>
    <w:rsid w:val="009D60A5"/>
    <w:rsid w:val="009E0A43"/>
    <w:rsid w:val="009F0A4B"/>
    <w:rsid w:val="00A00C6D"/>
    <w:rsid w:val="00A07F19"/>
    <w:rsid w:val="00A144DC"/>
    <w:rsid w:val="00A162A0"/>
    <w:rsid w:val="00A217E3"/>
    <w:rsid w:val="00A32E9A"/>
    <w:rsid w:val="00A33948"/>
    <w:rsid w:val="00A34EDD"/>
    <w:rsid w:val="00A3546B"/>
    <w:rsid w:val="00A411AC"/>
    <w:rsid w:val="00A43FFD"/>
    <w:rsid w:val="00A47273"/>
    <w:rsid w:val="00A553D5"/>
    <w:rsid w:val="00A622F8"/>
    <w:rsid w:val="00A63A14"/>
    <w:rsid w:val="00A670AF"/>
    <w:rsid w:val="00A73F14"/>
    <w:rsid w:val="00A744B6"/>
    <w:rsid w:val="00A8215E"/>
    <w:rsid w:val="00A8777C"/>
    <w:rsid w:val="00A91126"/>
    <w:rsid w:val="00A92552"/>
    <w:rsid w:val="00AA0689"/>
    <w:rsid w:val="00AA18B6"/>
    <w:rsid w:val="00AC040C"/>
    <w:rsid w:val="00AC255A"/>
    <w:rsid w:val="00AC2F9B"/>
    <w:rsid w:val="00AD5A5C"/>
    <w:rsid w:val="00AE214A"/>
    <w:rsid w:val="00AE4D28"/>
    <w:rsid w:val="00AE7A99"/>
    <w:rsid w:val="00AF3559"/>
    <w:rsid w:val="00B00BDF"/>
    <w:rsid w:val="00B01EDA"/>
    <w:rsid w:val="00B111C4"/>
    <w:rsid w:val="00B15A92"/>
    <w:rsid w:val="00B16436"/>
    <w:rsid w:val="00B214F1"/>
    <w:rsid w:val="00B21F20"/>
    <w:rsid w:val="00B253CD"/>
    <w:rsid w:val="00B3378C"/>
    <w:rsid w:val="00B341AD"/>
    <w:rsid w:val="00B351E1"/>
    <w:rsid w:val="00B374E2"/>
    <w:rsid w:val="00B3756B"/>
    <w:rsid w:val="00B37942"/>
    <w:rsid w:val="00B43547"/>
    <w:rsid w:val="00B45E2A"/>
    <w:rsid w:val="00B53495"/>
    <w:rsid w:val="00B547E7"/>
    <w:rsid w:val="00B5530E"/>
    <w:rsid w:val="00B64DE9"/>
    <w:rsid w:val="00B7350F"/>
    <w:rsid w:val="00B7352D"/>
    <w:rsid w:val="00B81030"/>
    <w:rsid w:val="00B8371A"/>
    <w:rsid w:val="00B9092F"/>
    <w:rsid w:val="00B90A4E"/>
    <w:rsid w:val="00B911CA"/>
    <w:rsid w:val="00B927CA"/>
    <w:rsid w:val="00B969DC"/>
    <w:rsid w:val="00BA3937"/>
    <w:rsid w:val="00BA63A8"/>
    <w:rsid w:val="00BB0371"/>
    <w:rsid w:val="00BB1413"/>
    <w:rsid w:val="00BB301E"/>
    <w:rsid w:val="00BC068B"/>
    <w:rsid w:val="00BC30ED"/>
    <w:rsid w:val="00BC6439"/>
    <w:rsid w:val="00BC6502"/>
    <w:rsid w:val="00BC684B"/>
    <w:rsid w:val="00BC7FE4"/>
    <w:rsid w:val="00BF1EF7"/>
    <w:rsid w:val="00BF5F34"/>
    <w:rsid w:val="00C04A87"/>
    <w:rsid w:val="00C158C8"/>
    <w:rsid w:val="00C21BE9"/>
    <w:rsid w:val="00C31B2E"/>
    <w:rsid w:val="00C34150"/>
    <w:rsid w:val="00C40665"/>
    <w:rsid w:val="00C4757B"/>
    <w:rsid w:val="00C54BF9"/>
    <w:rsid w:val="00C74C06"/>
    <w:rsid w:val="00C80044"/>
    <w:rsid w:val="00C809C5"/>
    <w:rsid w:val="00C93F95"/>
    <w:rsid w:val="00C95729"/>
    <w:rsid w:val="00CA313E"/>
    <w:rsid w:val="00CB038F"/>
    <w:rsid w:val="00CB3A0B"/>
    <w:rsid w:val="00CC207B"/>
    <w:rsid w:val="00CD4DB9"/>
    <w:rsid w:val="00CE07A0"/>
    <w:rsid w:val="00CE2841"/>
    <w:rsid w:val="00CE6D19"/>
    <w:rsid w:val="00CF39E4"/>
    <w:rsid w:val="00CF454F"/>
    <w:rsid w:val="00D07172"/>
    <w:rsid w:val="00D0778C"/>
    <w:rsid w:val="00D11AC5"/>
    <w:rsid w:val="00D24887"/>
    <w:rsid w:val="00D259BE"/>
    <w:rsid w:val="00D30F67"/>
    <w:rsid w:val="00D33992"/>
    <w:rsid w:val="00D41D16"/>
    <w:rsid w:val="00D42681"/>
    <w:rsid w:val="00D44A3C"/>
    <w:rsid w:val="00D46D52"/>
    <w:rsid w:val="00D473BC"/>
    <w:rsid w:val="00D52271"/>
    <w:rsid w:val="00D64BED"/>
    <w:rsid w:val="00D67063"/>
    <w:rsid w:val="00D7750A"/>
    <w:rsid w:val="00D843E2"/>
    <w:rsid w:val="00D86CB1"/>
    <w:rsid w:val="00D92F30"/>
    <w:rsid w:val="00D93F05"/>
    <w:rsid w:val="00DA07DC"/>
    <w:rsid w:val="00DA7AF4"/>
    <w:rsid w:val="00DB1114"/>
    <w:rsid w:val="00DB4F0B"/>
    <w:rsid w:val="00DC7167"/>
    <w:rsid w:val="00DC7BC1"/>
    <w:rsid w:val="00DD312D"/>
    <w:rsid w:val="00DD6FB8"/>
    <w:rsid w:val="00DE25A1"/>
    <w:rsid w:val="00DF78A4"/>
    <w:rsid w:val="00E009A1"/>
    <w:rsid w:val="00E01291"/>
    <w:rsid w:val="00E0380F"/>
    <w:rsid w:val="00E04216"/>
    <w:rsid w:val="00E10278"/>
    <w:rsid w:val="00E1690C"/>
    <w:rsid w:val="00E20001"/>
    <w:rsid w:val="00E26DDA"/>
    <w:rsid w:val="00E36B9A"/>
    <w:rsid w:val="00E43BDA"/>
    <w:rsid w:val="00E44B98"/>
    <w:rsid w:val="00E60231"/>
    <w:rsid w:val="00E74CFC"/>
    <w:rsid w:val="00E7729E"/>
    <w:rsid w:val="00E80D68"/>
    <w:rsid w:val="00E81E2C"/>
    <w:rsid w:val="00E91AE8"/>
    <w:rsid w:val="00E929C6"/>
    <w:rsid w:val="00EA6C75"/>
    <w:rsid w:val="00EB289F"/>
    <w:rsid w:val="00EC4C41"/>
    <w:rsid w:val="00EC7F3A"/>
    <w:rsid w:val="00ED2E25"/>
    <w:rsid w:val="00ED4947"/>
    <w:rsid w:val="00ED599F"/>
    <w:rsid w:val="00EE0D82"/>
    <w:rsid w:val="00EE5774"/>
    <w:rsid w:val="00EE741F"/>
    <w:rsid w:val="00EF15C4"/>
    <w:rsid w:val="00EF2CF5"/>
    <w:rsid w:val="00F01411"/>
    <w:rsid w:val="00F022CF"/>
    <w:rsid w:val="00F03431"/>
    <w:rsid w:val="00F11412"/>
    <w:rsid w:val="00F15220"/>
    <w:rsid w:val="00F15C78"/>
    <w:rsid w:val="00F1770F"/>
    <w:rsid w:val="00F20957"/>
    <w:rsid w:val="00F21A04"/>
    <w:rsid w:val="00F334DA"/>
    <w:rsid w:val="00F336FF"/>
    <w:rsid w:val="00F34755"/>
    <w:rsid w:val="00F40109"/>
    <w:rsid w:val="00F42BEF"/>
    <w:rsid w:val="00F442AB"/>
    <w:rsid w:val="00F53F06"/>
    <w:rsid w:val="00F572F1"/>
    <w:rsid w:val="00F6531D"/>
    <w:rsid w:val="00F8321B"/>
    <w:rsid w:val="00F8409F"/>
    <w:rsid w:val="00F9599C"/>
    <w:rsid w:val="00FA5134"/>
    <w:rsid w:val="00FA5625"/>
    <w:rsid w:val="00FB372C"/>
    <w:rsid w:val="00FB40FF"/>
    <w:rsid w:val="00FC17D4"/>
    <w:rsid w:val="00FC48AC"/>
    <w:rsid w:val="00FC7E45"/>
    <w:rsid w:val="00FD2C83"/>
    <w:rsid w:val="00FE12A2"/>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755"/>
    <w:pPr>
      <w:ind w:left="720"/>
      <w:contextualSpacing/>
    </w:pPr>
  </w:style>
  <w:style w:type="paragraph" w:styleId="FootnoteText">
    <w:name w:val="footnote text"/>
    <w:basedOn w:val="Normal"/>
    <w:link w:val="FootnoteTextChar"/>
    <w:uiPriority w:val="99"/>
    <w:semiHidden/>
    <w:unhideWhenUsed/>
    <w:rsid w:val="00B735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352D"/>
    <w:rPr>
      <w:sz w:val="20"/>
      <w:szCs w:val="20"/>
    </w:rPr>
  </w:style>
  <w:style w:type="character" w:styleId="FootnoteReference">
    <w:name w:val="footnote reference"/>
    <w:basedOn w:val="DefaultParagraphFont"/>
    <w:uiPriority w:val="99"/>
    <w:semiHidden/>
    <w:unhideWhenUsed/>
    <w:rsid w:val="00B7352D"/>
    <w:rPr>
      <w:vertAlign w:val="superscript"/>
    </w:rPr>
  </w:style>
  <w:style w:type="paragraph" w:styleId="Header">
    <w:name w:val="header"/>
    <w:basedOn w:val="Normal"/>
    <w:link w:val="HeaderChar"/>
    <w:uiPriority w:val="99"/>
    <w:unhideWhenUsed/>
    <w:rsid w:val="00FA5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625"/>
  </w:style>
  <w:style w:type="paragraph" w:styleId="Footer">
    <w:name w:val="footer"/>
    <w:basedOn w:val="Normal"/>
    <w:link w:val="FooterChar"/>
    <w:uiPriority w:val="99"/>
    <w:semiHidden/>
    <w:unhideWhenUsed/>
    <w:rsid w:val="00FA56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A5625"/>
  </w:style>
  <w:style w:type="table" w:styleId="TableGrid">
    <w:name w:val="Table Grid"/>
    <w:basedOn w:val="TableNormal"/>
    <w:uiPriority w:val="1"/>
    <w:rsid w:val="00FA5625"/>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5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6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755"/>
    <w:pPr>
      <w:ind w:left="720"/>
      <w:contextualSpacing/>
    </w:pPr>
  </w:style>
  <w:style w:type="paragraph" w:styleId="FootnoteText">
    <w:name w:val="footnote text"/>
    <w:basedOn w:val="Normal"/>
    <w:link w:val="FootnoteTextChar"/>
    <w:uiPriority w:val="99"/>
    <w:semiHidden/>
    <w:unhideWhenUsed/>
    <w:rsid w:val="00B735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352D"/>
    <w:rPr>
      <w:sz w:val="20"/>
      <w:szCs w:val="20"/>
    </w:rPr>
  </w:style>
  <w:style w:type="character" w:styleId="FootnoteReference">
    <w:name w:val="footnote reference"/>
    <w:basedOn w:val="DefaultParagraphFont"/>
    <w:uiPriority w:val="99"/>
    <w:semiHidden/>
    <w:unhideWhenUsed/>
    <w:rsid w:val="00B7352D"/>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B7C471B7A040F8A985F0CDE24816DF"/>
        <w:category>
          <w:name w:val="General"/>
          <w:gallery w:val="placeholder"/>
        </w:category>
        <w:types>
          <w:type w:val="bbPlcHdr"/>
        </w:types>
        <w:behaviors>
          <w:behavior w:val="content"/>
        </w:behaviors>
        <w:guid w:val="{8E713B4B-2FBB-4BD7-A41B-A6C8F2B0A76D}"/>
      </w:docPartPr>
      <w:docPartBody>
        <w:p w:rsidR="00D673C4" w:rsidRDefault="008E145F" w:rsidP="008E145F">
          <w:pPr>
            <w:pStyle w:val="D9B7C471B7A040F8A985F0CDE24816DF"/>
          </w:pPr>
          <w:r>
            <w:t>[Type the company name]</w:t>
          </w:r>
        </w:p>
      </w:docPartBody>
    </w:docPart>
    <w:docPart>
      <w:docPartPr>
        <w:name w:val="02115057FDC946709738790B8E4AEEED"/>
        <w:category>
          <w:name w:val="General"/>
          <w:gallery w:val="placeholder"/>
        </w:category>
        <w:types>
          <w:type w:val="bbPlcHdr"/>
        </w:types>
        <w:behaviors>
          <w:behavior w:val="content"/>
        </w:behaviors>
        <w:guid w:val="{7E56B696-08AE-4177-8294-E93491974F93}"/>
      </w:docPartPr>
      <w:docPartBody>
        <w:p w:rsidR="00D673C4" w:rsidRDefault="008E145F" w:rsidP="008E145F">
          <w:pPr>
            <w:pStyle w:val="02115057FDC946709738790B8E4AEEED"/>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7632"/>
    <w:rsid w:val="00020CD9"/>
    <w:rsid w:val="00022BFB"/>
    <w:rsid w:val="00130AF6"/>
    <w:rsid w:val="00141DA9"/>
    <w:rsid w:val="002A1E37"/>
    <w:rsid w:val="002D2A10"/>
    <w:rsid w:val="0069043B"/>
    <w:rsid w:val="006B574E"/>
    <w:rsid w:val="006D7DD5"/>
    <w:rsid w:val="006E15CE"/>
    <w:rsid w:val="006E7632"/>
    <w:rsid w:val="00725918"/>
    <w:rsid w:val="007622B1"/>
    <w:rsid w:val="00814F54"/>
    <w:rsid w:val="0086470C"/>
    <w:rsid w:val="008E145F"/>
    <w:rsid w:val="009A44C8"/>
    <w:rsid w:val="009F39EB"/>
    <w:rsid w:val="00A62C27"/>
    <w:rsid w:val="00BE41C0"/>
    <w:rsid w:val="00D2458E"/>
    <w:rsid w:val="00D673C4"/>
    <w:rsid w:val="00DF7965"/>
    <w:rsid w:val="00FD753C"/>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1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34BAB80AF24E72A281B21F1FBED0C9">
    <w:name w:val="9434BAB80AF24E72A281B21F1FBED0C9"/>
    <w:rsid w:val="006E7632"/>
  </w:style>
  <w:style w:type="paragraph" w:customStyle="1" w:styleId="09C2EEC2039148B28D2A70869C24549E">
    <w:name w:val="09C2EEC2039148B28D2A70869C24549E"/>
    <w:rsid w:val="006E7632"/>
  </w:style>
  <w:style w:type="paragraph" w:customStyle="1" w:styleId="D9B7C471B7A040F8A985F0CDE24816DF">
    <w:name w:val="D9B7C471B7A040F8A985F0CDE24816DF"/>
    <w:rsid w:val="008E145F"/>
  </w:style>
  <w:style w:type="paragraph" w:customStyle="1" w:styleId="02115057FDC946709738790B8E4AEEED">
    <w:name w:val="02115057FDC946709738790B8E4AEEED"/>
    <w:rsid w:val="008E145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CFBA5-B918-4313-9834-963BE36B1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3880</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Civil Appeal No. SC 279/11</vt:lpstr>
    </vt:vector>
  </TitlesOfParts>
  <Company>Judgment No. SC 8/2014</Company>
  <LinksUpToDate>false</LinksUpToDate>
  <CharactersWithSpaces>25951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279/11</dc:title>
  <dc:creator>user1</dc:creator>
  <cp:lastModifiedBy>MANGERE</cp:lastModifiedBy>
  <cp:revision>2</cp:revision>
  <cp:lastPrinted>2014-03-27T11:21:00Z</cp:lastPrinted>
  <dcterms:created xsi:type="dcterms:W3CDTF">2014-05-13T08:11:00Z</dcterms:created>
  <dcterms:modified xsi:type="dcterms:W3CDTF">2014-05-13T08:11:00Z</dcterms:modified>
</cp:coreProperties>
</file>