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D85" w:rsidRDefault="00766D85" w:rsidP="00766D85">
      <w:pPr>
        <w:spacing w:line="480" w:lineRule="auto"/>
        <w:rPr>
          <w:rFonts w:ascii="Times New Roman" w:hAnsi="Times New Roman" w:cs="Times New Roman"/>
          <w:b/>
          <w:color w:val="404040" w:themeColor="text1" w:themeTint="BF"/>
          <w:sz w:val="24"/>
          <w:szCs w:val="24"/>
        </w:rPr>
      </w:pPr>
      <w:bookmarkStart w:id="0" w:name="_GoBack"/>
      <w:bookmarkEnd w:id="0"/>
      <w:r w:rsidRPr="001E2942">
        <w:rPr>
          <w:rFonts w:ascii="Times New Roman" w:hAnsi="Times New Roman" w:cs="Times New Roman"/>
          <w:b/>
          <w:sz w:val="24"/>
          <w:szCs w:val="24"/>
          <w:u w:val="single"/>
        </w:rPr>
        <w:t xml:space="preserve">REPORTABLE </w:t>
      </w:r>
      <w:r>
        <w:rPr>
          <w:rFonts w:ascii="Times New Roman" w:hAnsi="Times New Roman" w:cs="Times New Roman"/>
          <w:b/>
          <w:sz w:val="24"/>
          <w:szCs w:val="24"/>
        </w:rPr>
        <w:tab/>
        <w:t xml:space="preserve">(67) </w:t>
      </w:r>
    </w:p>
    <w:p w:rsidR="001222F7" w:rsidRPr="00766D85" w:rsidRDefault="001222F7" w:rsidP="00766D85">
      <w:pPr>
        <w:spacing w:line="480" w:lineRule="auto"/>
        <w:rPr>
          <w:rFonts w:ascii="Times New Roman" w:hAnsi="Times New Roman" w:cs="Times New Roman"/>
          <w:b/>
          <w:color w:val="404040" w:themeColor="text1" w:themeTint="BF"/>
          <w:sz w:val="24"/>
          <w:szCs w:val="24"/>
        </w:rPr>
      </w:pPr>
    </w:p>
    <w:p w:rsidR="005B0A36" w:rsidRPr="00FB56FE" w:rsidRDefault="00523D45" w:rsidP="005B0A36">
      <w:pPr>
        <w:spacing w:after="0" w:line="240" w:lineRule="auto"/>
        <w:jc w:val="center"/>
        <w:rPr>
          <w:rFonts w:ascii="Times New Roman" w:eastAsia="Calibri" w:hAnsi="Times New Roman" w:cs="Times New Roman"/>
          <w:b/>
          <w:sz w:val="24"/>
          <w:szCs w:val="24"/>
        </w:rPr>
      </w:pPr>
      <w:r w:rsidRPr="00FB56FE">
        <w:rPr>
          <w:rFonts w:ascii="Times New Roman" w:eastAsia="Calibri" w:hAnsi="Times New Roman" w:cs="Times New Roman"/>
          <w:b/>
          <w:sz w:val="24"/>
          <w:szCs w:val="24"/>
        </w:rPr>
        <w:t xml:space="preserve">TAYENGWA </w:t>
      </w:r>
      <w:r w:rsidR="005B0A36" w:rsidRPr="00FB56FE">
        <w:rPr>
          <w:rFonts w:ascii="Times New Roman" w:eastAsia="Calibri" w:hAnsi="Times New Roman" w:cs="Times New Roman"/>
          <w:b/>
          <w:sz w:val="24"/>
          <w:szCs w:val="24"/>
        </w:rPr>
        <w:t xml:space="preserve">    </w:t>
      </w:r>
      <w:r w:rsidRPr="00FB56FE">
        <w:rPr>
          <w:rFonts w:ascii="Times New Roman" w:eastAsia="Calibri" w:hAnsi="Times New Roman" w:cs="Times New Roman"/>
          <w:b/>
          <w:sz w:val="24"/>
          <w:szCs w:val="24"/>
        </w:rPr>
        <w:t>DUGMORE</w:t>
      </w:r>
      <w:r w:rsidR="00414C0D" w:rsidRPr="00FB56FE">
        <w:rPr>
          <w:rFonts w:ascii="Times New Roman" w:eastAsia="Calibri" w:hAnsi="Times New Roman" w:cs="Times New Roman"/>
          <w:b/>
          <w:sz w:val="24"/>
          <w:szCs w:val="24"/>
        </w:rPr>
        <w:t xml:space="preserve">     MUSKWE</w:t>
      </w:r>
    </w:p>
    <w:p w:rsidR="00CC0A43" w:rsidRPr="00FB56FE" w:rsidRDefault="00523D45" w:rsidP="005B0A36">
      <w:pPr>
        <w:spacing w:after="0" w:line="240" w:lineRule="auto"/>
        <w:jc w:val="center"/>
        <w:rPr>
          <w:rFonts w:ascii="Times New Roman" w:eastAsia="Calibri" w:hAnsi="Times New Roman" w:cs="Times New Roman"/>
          <w:b/>
          <w:sz w:val="24"/>
          <w:szCs w:val="24"/>
        </w:rPr>
      </w:pPr>
      <w:r w:rsidRPr="00FB56FE">
        <w:rPr>
          <w:rFonts w:ascii="Times New Roman" w:eastAsia="Calibri" w:hAnsi="Times New Roman" w:cs="Times New Roman"/>
          <w:b/>
          <w:sz w:val="24"/>
          <w:szCs w:val="24"/>
        </w:rPr>
        <w:t>v</w:t>
      </w:r>
    </w:p>
    <w:p w:rsidR="00523D45" w:rsidRPr="00FB56FE" w:rsidRDefault="00523D45" w:rsidP="005B0A36">
      <w:pPr>
        <w:spacing w:after="0" w:line="240" w:lineRule="auto"/>
        <w:jc w:val="center"/>
        <w:rPr>
          <w:rFonts w:ascii="Times New Roman" w:eastAsia="Calibri" w:hAnsi="Times New Roman" w:cs="Times New Roman"/>
          <w:b/>
          <w:sz w:val="24"/>
          <w:szCs w:val="24"/>
        </w:rPr>
      </w:pPr>
      <w:r w:rsidRPr="00FB56FE">
        <w:rPr>
          <w:rFonts w:ascii="Times New Roman" w:eastAsia="Calibri" w:hAnsi="Times New Roman" w:cs="Times New Roman"/>
          <w:b/>
          <w:sz w:val="24"/>
          <w:szCs w:val="24"/>
        </w:rPr>
        <w:t xml:space="preserve">LAW </w:t>
      </w:r>
      <w:r w:rsidR="005B0A36" w:rsidRPr="00FB56FE">
        <w:rPr>
          <w:rFonts w:ascii="Times New Roman" w:eastAsia="Calibri" w:hAnsi="Times New Roman" w:cs="Times New Roman"/>
          <w:b/>
          <w:sz w:val="24"/>
          <w:szCs w:val="24"/>
        </w:rPr>
        <w:t xml:space="preserve">   </w:t>
      </w:r>
      <w:r w:rsidRPr="00FB56FE">
        <w:rPr>
          <w:rFonts w:ascii="Times New Roman" w:eastAsia="Calibri" w:hAnsi="Times New Roman" w:cs="Times New Roman"/>
          <w:b/>
          <w:sz w:val="24"/>
          <w:szCs w:val="24"/>
        </w:rPr>
        <w:t xml:space="preserve">SOCIETY </w:t>
      </w:r>
      <w:r w:rsidR="005B0A36" w:rsidRPr="00FB56FE">
        <w:rPr>
          <w:rFonts w:ascii="Times New Roman" w:eastAsia="Calibri" w:hAnsi="Times New Roman" w:cs="Times New Roman"/>
          <w:b/>
          <w:sz w:val="24"/>
          <w:szCs w:val="24"/>
        </w:rPr>
        <w:t xml:space="preserve">    </w:t>
      </w:r>
      <w:r w:rsidRPr="00FB56FE">
        <w:rPr>
          <w:rFonts w:ascii="Times New Roman" w:eastAsia="Calibri" w:hAnsi="Times New Roman" w:cs="Times New Roman"/>
          <w:b/>
          <w:sz w:val="24"/>
          <w:szCs w:val="24"/>
        </w:rPr>
        <w:t xml:space="preserve">OF </w:t>
      </w:r>
      <w:r w:rsidR="005B0A36" w:rsidRPr="00FB56FE">
        <w:rPr>
          <w:rFonts w:ascii="Times New Roman" w:eastAsia="Calibri" w:hAnsi="Times New Roman" w:cs="Times New Roman"/>
          <w:b/>
          <w:sz w:val="24"/>
          <w:szCs w:val="24"/>
        </w:rPr>
        <w:t xml:space="preserve">    </w:t>
      </w:r>
      <w:r w:rsidRPr="00FB56FE">
        <w:rPr>
          <w:rFonts w:ascii="Times New Roman" w:eastAsia="Calibri" w:hAnsi="Times New Roman" w:cs="Times New Roman"/>
          <w:b/>
          <w:sz w:val="24"/>
          <w:szCs w:val="24"/>
        </w:rPr>
        <w:t>ZIMBABWE</w:t>
      </w:r>
    </w:p>
    <w:p w:rsidR="00F84779" w:rsidRDefault="00F84779" w:rsidP="0020186A">
      <w:pPr>
        <w:spacing w:after="0" w:line="480" w:lineRule="auto"/>
        <w:jc w:val="both"/>
        <w:rPr>
          <w:rFonts w:ascii="Times New Roman" w:eastAsia="Calibri" w:hAnsi="Times New Roman" w:cs="Times New Roman"/>
          <w:b/>
          <w:sz w:val="24"/>
          <w:szCs w:val="24"/>
        </w:rPr>
      </w:pPr>
    </w:p>
    <w:p w:rsidR="00766D85" w:rsidRPr="00FB56FE" w:rsidRDefault="00766D85" w:rsidP="0020186A">
      <w:pPr>
        <w:spacing w:after="0" w:line="480" w:lineRule="auto"/>
        <w:jc w:val="both"/>
        <w:rPr>
          <w:rFonts w:ascii="Times New Roman" w:eastAsia="Calibri" w:hAnsi="Times New Roman" w:cs="Times New Roman"/>
          <w:b/>
          <w:sz w:val="24"/>
          <w:szCs w:val="24"/>
        </w:rPr>
      </w:pPr>
    </w:p>
    <w:p w:rsidR="00CC0A43" w:rsidRPr="00FB56FE" w:rsidRDefault="00CC0A43" w:rsidP="005B0A36">
      <w:pPr>
        <w:spacing w:after="0" w:line="240" w:lineRule="auto"/>
        <w:jc w:val="both"/>
        <w:rPr>
          <w:rFonts w:ascii="Times New Roman" w:eastAsia="Calibri" w:hAnsi="Times New Roman" w:cs="Times New Roman"/>
          <w:b/>
          <w:sz w:val="24"/>
          <w:szCs w:val="24"/>
        </w:rPr>
      </w:pPr>
      <w:r w:rsidRPr="00FB56FE">
        <w:rPr>
          <w:rFonts w:ascii="Times New Roman" w:eastAsia="Calibri" w:hAnsi="Times New Roman" w:cs="Times New Roman"/>
          <w:b/>
          <w:sz w:val="24"/>
          <w:szCs w:val="24"/>
        </w:rPr>
        <w:t>SUPREME COURT OF ZIMBABWE</w:t>
      </w:r>
    </w:p>
    <w:p w:rsidR="00CC0A43" w:rsidRPr="00FB56FE" w:rsidRDefault="005E299F" w:rsidP="005B0A36">
      <w:pPr>
        <w:spacing w:after="0" w:line="240" w:lineRule="auto"/>
        <w:jc w:val="both"/>
        <w:rPr>
          <w:rFonts w:ascii="Times New Roman" w:hAnsi="Times New Roman" w:cs="Times New Roman"/>
          <w:b/>
          <w:sz w:val="24"/>
          <w:szCs w:val="24"/>
        </w:rPr>
      </w:pPr>
      <w:r w:rsidRPr="00FB56FE">
        <w:rPr>
          <w:rFonts w:ascii="Times New Roman" w:hAnsi="Times New Roman" w:cs="Times New Roman"/>
          <w:b/>
          <w:sz w:val="24"/>
          <w:szCs w:val="24"/>
        </w:rPr>
        <w:t>GWAUNZA DCJ</w:t>
      </w:r>
      <w:r w:rsidR="000053F0" w:rsidRPr="00FB56FE">
        <w:rPr>
          <w:rFonts w:ascii="Times New Roman" w:hAnsi="Times New Roman" w:cs="Times New Roman"/>
          <w:b/>
          <w:sz w:val="24"/>
          <w:szCs w:val="24"/>
        </w:rPr>
        <w:t>, MAKONI JA &amp; BERE</w:t>
      </w:r>
      <w:r w:rsidR="00D229C9" w:rsidRPr="00FB56FE">
        <w:rPr>
          <w:rFonts w:ascii="Times New Roman" w:hAnsi="Times New Roman" w:cs="Times New Roman"/>
          <w:b/>
          <w:sz w:val="24"/>
          <w:szCs w:val="24"/>
        </w:rPr>
        <w:t xml:space="preserve"> JA</w:t>
      </w:r>
    </w:p>
    <w:p w:rsidR="00CC0A43" w:rsidRPr="00FB56FE" w:rsidRDefault="005B0A36" w:rsidP="005B0A36">
      <w:pPr>
        <w:spacing w:after="0" w:line="240" w:lineRule="auto"/>
        <w:jc w:val="both"/>
        <w:rPr>
          <w:rFonts w:ascii="Times New Roman" w:hAnsi="Times New Roman" w:cs="Times New Roman"/>
          <w:b/>
          <w:sz w:val="24"/>
          <w:szCs w:val="24"/>
        </w:rPr>
      </w:pPr>
      <w:r w:rsidRPr="00FB56FE">
        <w:rPr>
          <w:rFonts w:ascii="Times New Roman" w:hAnsi="Times New Roman" w:cs="Times New Roman"/>
          <w:b/>
          <w:sz w:val="24"/>
          <w:szCs w:val="24"/>
        </w:rPr>
        <w:t xml:space="preserve">HARARE, </w:t>
      </w:r>
      <w:r w:rsidR="00CC0A43" w:rsidRPr="00FB56FE">
        <w:rPr>
          <w:rFonts w:ascii="Times New Roman" w:hAnsi="Times New Roman" w:cs="Times New Roman"/>
          <w:b/>
          <w:sz w:val="24"/>
          <w:szCs w:val="24"/>
        </w:rPr>
        <w:t>NOVEMBER</w:t>
      </w:r>
      <w:r w:rsidRPr="00FB56FE">
        <w:rPr>
          <w:rFonts w:ascii="Times New Roman" w:hAnsi="Times New Roman" w:cs="Times New Roman"/>
          <w:b/>
          <w:sz w:val="24"/>
          <w:szCs w:val="24"/>
        </w:rPr>
        <w:t xml:space="preserve"> 11</w:t>
      </w:r>
      <w:r w:rsidR="007D7015" w:rsidRPr="00FB56FE">
        <w:rPr>
          <w:rFonts w:ascii="Times New Roman" w:hAnsi="Times New Roman" w:cs="Times New Roman"/>
          <w:b/>
          <w:sz w:val="24"/>
          <w:szCs w:val="24"/>
        </w:rPr>
        <w:t xml:space="preserve"> &amp; 12</w:t>
      </w:r>
      <w:r w:rsidRPr="00FB56FE">
        <w:rPr>
          <w:rFonts w:ascii="Times New Roman" w:hAnsi="Times New Roman" w:cs="Times New Roman"/>
          <w:b/>
          <w:sz w:val="24"/>
          <w:szCs w:val="24"/>
        </w:rPr>
        <w:t>,</w:t>
      </w:r>
      <w:r w:rsidR="00CC0A43" w:rsidRPr="00FB56FE">
        <w:rPr>
          <w:rFonts w:ascii="Times New Roman" w:hAnsi="Times New Roman" w:cs="Times New Roman"/>
          <w:b/>
          <w:sz w:val="24"/>
          <w:szCs w:val="24"/>
        </w:rPr>
        <w:t xml:space="preserve"> 2019</w:t>
      </w:r>
      <w:r w:rsidRPr="00FB56FE">
        <w:rPr>
          <w:rFonts w:ascii="Times New Roman" w:hAnsi="Times New Roman" w:cs="Times New Roman"/>
          <w:b/>
          <w:sz w:val="24"/>
          <w:szCs w:val="24"/>
        </w:rPr>
        <w:t xml:space="preserve"> &amp; </w:t>
      </w:r>
      <w:r w:rsidR="001929F8">
        <w:rPr>
          <w:rFonts w:ascii="Times New Roman" w:hAnsi="Times New Roman" w:cs="Times New Roman"/>
          <w:b/>
          <w:sz w:val="24"/>
          <w:szCs w:val="24"/>
        </w:rPr>
        <w:t>JUNE</w:t>
      </w:r>
      <w:r w:rsidRPr="00FB56FE">
        <w:rPr>
          <w:rFonts w:ascii="Times New Roman" w:hAnsi="Times New Roman" w:cs="Times New Roman"/>
          <w:b/>
          <w:sz w:val="24"/>
          <w:szCs w:val="24"/>
        </w:rPr>
        <w:t xml:space="preserve"> </w:t>
      </w:r>
      <w:r w:rsidR="00E302D9">
        <w:rPr>
          <w:rFonts w:ascii="Times New Roman" w:hAnsi="Times New Roman" w:cs="Times New Roman"/>
          <w:b/>
          <w:sz w:val="24"/>
          <w:szCs w:val="24"/>
        </w:rPr>
        <w:t>11</w:t>
      </w:r>
      <w:r w:rsidRPr="00FB56FE">
        <w:rPr>
          <w:rFonts w:ascii="Times New Roman" w:hAnsi="Times New Roman" w:cs="Times New Roman"/>
          <w:b/>
          <w:sz w:val="24"/>
          <w:szCs w:val="24"/>
        </w:rPr>
        <w:t>, 2020</w:t>
      </w:r>
      <w:r w:rsidR="00654F53" w:rsidRPr="00FB56FE">
        <w:rPr>
          <w:rFonts w:ascii="Times New Roman" w:hAnsi="Times New Roman" w:cs="Times New Roman"/>
          <w:b/>
          <w:sz w:val="24"/>
          <w:szCs w:val="24"/>
        </w:rPr>
        <w:t xml:space="preserve"> </w:t>
      </w:r>
    </w:p>
    <w:p w:rsidR="005B0A36" w:rsidRPr="00FB56FE" w:rsidRDefault="005B0A36" w:rsidP="0020186A">
      <w:pPr>
        <w:spacing w:after="0" w:line="480" w:lineRule="auto"/>
        <w:jc w:val="both"/>
        <w:rPr>
          <w:rFonts w:ascii="Times New Roman" w:hAnsi="Times New Roman" w:cs="Times New Roman"/>
          <w:b/>
          <w:sz w:val="24"/>
          <w:szCs w:val="24"/>
        </w:rPr>
      </w:pPr>
    </w:p>
    <w:p w:rsidR="005B0A36" w:rsidRPr="00FB56FE" w:rsidRDefault="005B0A36" w:rsidP="005B0A36">
      <w:pPr>
        <w:spacing w:after="0" w:line="240" w:lineRule="auto"/>
        <w:jc w:val="both"/>
        <w:rPr>
          <w:rFonts w:ascii="Times New Roman" w:hAnsi="Times New Roman" w:cs="Times New Roman"/>
          <w:b/>
          <w:sz w:val="24"/>
          <w:szCs w:val="24"/>
        </w:rPr>
      </w:pPr>
    </w:p>
    <w:p w:rsidR="00CC0A43" w:rsidRPr="00FB56FE" w:rsidRDefault="0010602B" w:rsidP="007D7015">
      <w:pPr>
        <w:spacing w:after="0" w:line="480" w:lineRule="auto"/>
        <w:jc w:val="both"/>
        <w:rPr>
          <w:rFonts w:ascii="Times New Roman" w:hAnsi="Times New Roman" w:cs="Times New Roman"/>
          <w:i/>
          <w:sz w:val="24"/>
          <w:szCs w:val="24"/>
        </w:rPr>
      </w:pPr>
      <w:r w:rsidRPr="00FB56FE">
        <w:rPr>
          <w:rFonts w:ascii="Times New Roman" w:hAnsi="Times New Roman" w:cs="Times New Roman"/>
          <w:i/>
          <w:sz w:val="24"/>
          <w:szCs w:val="24"/>
        </w:rPr>
        <w:t xml:space="preserve">L Uriri, </w:t>
      </w:r>
      <w:r w:rsidRPr="00FB56FE">
        <w:rPr>
          <w:rFonts w:ascii="Times New Roman" w:hAnsi="Times New Roman" w:cs="Times New Roman"/>
          <w:sz w:val="24"/>
          <w:szCs w:val="24"/>
        </w:rPr>
        <w:t>for the appellant</w:t>
      </w:r>
    </w:p>
    <w:p w:rsidR="00CC0A43" w:rsidRPr="00FB56FE" w:rsidRDefault="0010602B" w:rsidP="007D7015">
      <w:pPr>
        <w:spacing w:after="0" w:line="480" w:lineRule="auto"/>
        <w:jc w:val="both"/>
        <w:rPr>
          <w:rFonts w:ascii="Times New Roman" w:hAnsi="Times New Roman" w:cs="Times New Roman"/>
          <w:i/>
          <w:sz w:val="24"/>
          <w:szCs w:val="24"/>
        </w:rPr>
      </w:pPr>
      <w:r w:rsidRPr="00FB56FE">
        <w:rPr>
          <w:rFonts w:ascii="Times New Roman" w:hAnsi="Times New Roman" w:cs="Times New Roman"/>
          <w:i/>
          <w:sz w:val="24"/>
          <w:szCs w:val="24"/>
        </w:rPr>
        <w:t xml:space="preserve">N R Mutasa, </w:t>
      </w:r>
      <w:r w:rsidR="00CC0A43" w:rsidRPr="00FB56FE">
        <w:rPr>
          <w:rFonts w:ascii="Times New Roman" w:hAnsi="Times New Roman" w:cs="Times New Roman"/>
          <w:sz w:val="24"/>
          <w:szCs w:val="24"/>
        </w:rPr>
        <w:t>for the respondent</w:t>
      </w:r>
    </w:p>
    <w:p w:rsidR="005E299F" w:rsidRPr="00FB56FE" w:rsidRDefault="005E299F" w:rsidP="007D7015">
      <w:pPr>
        <w:spacing w:after="0" w:line="480" w:lineRule="auto"/>
        <w:jc w:val="both"/>
        <w:rPr>
          <w:rFonts w:ascii="Times New Roman" w:eastAsia="Calibri" w:hAnsi="Times New Roman" w:cs="Times New Roman"/>
          <w:b/>
          <w:i/>
          <w:sz w:val="24"/>
          <w:szCs w:val="24"/>
        </w:rPr>
      </w:pPr>
    </w:p>
    <w:p w:rsidR="005E299F" w:rsidRPr="00FB56FE" w:rsidRDefault="005E299F" w:rsidP="007D7015">
      <w:pPr>
        <w:spacing w:after="0" w:line="480" w:lineRule="auto"/>
        <w:ind w:firstLine="720"/>
        <w:jc w:val="both"/>
        <w:rPr>
          <w:rFonts w:ascii="Times New Roman" w:eastAsia="Calibri" w:hAnsi="Times New Roman" w:cs="Times New Roman"/>
          <w:b/>
          <w:sz w:val="24"/>
          <w:szCs w:val="24"/>
        </w:rPr>
      </w:pPr>
      <w:r w:rsidRPr="00FB56FE">
        <w:rPr>
          <w:rFonts w:ascii="Times New Roman" w:eastAsia="Calibri" w:hAnsi="Times New Roman" w:cs="Times New Roman"/>
          <w:b/>
          <w:sz w:val="24"/>
          <w:szCs w:val="24"/>
        </w:rPr>
        <w:t>GWAUNZA DCJ</w:t>
      </w:r>
    </w:p>
    <w:p w:rsidR="00654F53" w:rsidRPr="00FB56FE" w:rsidRDefault="00654F53" w:rsidP="007D7015">
      <w:pPr>
        <w:spacing w:after="0" w:line="480" w:lineRule="auto"/>
        <w:ind w:left="720" w:hanging="720"/>
        <w:jc w:val="both"/>
        <w:rPr>
          <w:rFonts w:ascii="Times New Roman" w:eastAsia="Calibri" w:hAnsi="Times New Roman" w:cs="Times New Roman"/>
          <w:sz w:val="24"/>
          <w:szCs w:val="24"/>
        </w:rPr>
      </w:pPr>
      <w:r w:rsidRPr="00FB56FE">
        <w:rPr>
          <w:rFonts w:ascii="Times New Roman" w:eastAsia="Calibri" w:hAnsi="Times New Roman" w:cs="Times New Roman"/>
          <w:sz w:val="24"/>
          <w:szCs w:val="24"/>
        </w:rPr>
        <w:t>[1]</w:t>
      </w:r>
      <w:r w:rsidRPr="00FB56FE">
        <w:rPr>
          <w:rFonts w:ascii="Times New Roman" w:eastAsia="Calibri" w:hAnsi="Times New Roman" w:cs="Times New Roman"/>
          <w:sz w:val="24"/>
          <w:szCs w:val="24"/>
        </w:rPr>
        <w:tab/>
      </w:r>
      <w:r w:rsidR="00523D45" w:rsidRPr="00FB56FE">
        <w:rPr>
          <w:rFonts w:ascii="Times New Roman" w:eastAsia="Calibri" w:hAnsi="Times New Roman" w:cs="Times New Roman"/>
          <w:sz w:val="24"/>
          <w:szCs w:val="24"/>
        </w:rPr>
        <w:t>This i</w:t>
      </w:r>
      <w:r w:rsidR="006D709B" w:rsidRPr="00FB56FE">
        <w:rPr>
          <w:rFonts w:ascii="Times New Roman" w:eastAsia="Calibri" w:hAnsi="Times New Roman" w:cs="Times New Roman"/>
          <w:sz w:val="24"/>
          <w:szCs w:val="24"/>
        </w:rPr>
        <w:t>s an appeal against the decision of the Legal Practitioners’</w:t>
      </w:r>
      <w:r w:rsidRPr="00FB56FE">
        <w:rPr>
          <w:rFonts w:ascii="Times New Roman" w:eastAsia="Calibri" w:hAnsi="Times New Roman" w:cs="Times New Roman"/>
          <w:sz w:val="24"/>
          <w:szCs w:val="24"/>
        </w:rPr>
        <w:t xml:space="preserve"> </w:t>
      </w:r>
      <w:r w:rsidR="00A125FA" w:rsidRPr="00FB56FE">
        <w:rPr>
          <w:rFonts w:ascii="Times New Roman" w:eastAsia="Calibri" w:hAnsi="Times New Roman" w:cs="Times New Roman"/>
          <w:sz w:val="24"/>
          <w:szCs w:val="24"/>
        </w:rPr>
        <w:t>Disciplinary T</w:t>
      </w:r>
      <w:r w:rsidR="006D709B" w:rsidRPr="00FB56FE">
        <w:rPr>
          <w:rFonts w:ascii="Times New Roman" w:eastAsia="Calibri" w:hAnsi="Times New Roman" w:cs="Times New Roman"/>
          <w:sz w:val="24"/>
          <w:szCs w:val="24"/>
        </w:rPr>
        <w:t xml:space="preserve">ribunal </w:t>
      </w:r>
      <w:r w:rsidR="00BC3273" w:rsidRPr="00FB56FE">
        <w:rPr>
          <w:rFonts w:ascii="Times New Roman" w:eastAsia="Calibri" w:hAnsi="Times New Roman" w:cs="Times New Roman"/>
          <w:sz w:val="24"/>
          <w:szCs w:val="24"/>
        </w:rPr>
        <w:t>handed down on 6 March </w:t>
      </w:r>
      <w:r w:rsidR="00523D45" w:rsidRPr="00FB56FE">
        <w:rPr>
          <w:rFonts w:ascii="Times New Roman" w:eastAsia="Calibri" w:hAnsi="Times New Roman" w:cs="Times New Roman"/>
          <w:sz w:val="24"/>
          <w:szCs w:val="24"/>
        </w:rPr>
        <w:t>2019</w:t>
      </w:r>
      <w:r w:rsidR="005F3A42" w:rsidRPr="00FB56FE">
        <w:rPr>
          <w:rFonts w:ascii="Times New Roman" w:eastAsia="Calibri" w:hAnsi="Times New Roman" w:cs="Times New Roman"/>
          <w:sz w:val="24"/>
          <w:szCs w:val="24"/>
        </w:rPr>
        <w:t>, ordering that the appellant’s name be deleted from the register of Legal Practitioners, Notaries’ Public</w:t>
      </w:r>
      <w:r w:rsidR="007D5944" w:rsidRPr="00FB56FE">
        <w:rPr>
          <w:rFonts w:ascii="Times New Roman" w:hAnsi="Times New Roman" w:cs="Times New Roman"/>
        </w:rPr>
        <w:t xml:space="preserve"> </w:t>
      </w:r>
      <w:r w:rsidR="007D5944" w:rsidRPr="00FB56FE">
        <w:rPr>
          <w:rFonts w:ascii="Times New Roman" w:hAnsi="Times New Roman" w:cs="Times New Roman"/>
          <w:sz w:val="24"/>
          <w:szCs w:val="24"/>
        </w:rPr>
        <w:t>and Conveyancers</w:t>
      </w:r>
      <w:r w:rsidR="007D5944" w:rsidRPr="00FB56FE">
        <w:rPr>
          <w:rFonts w:ascii="Times New Roman" w:hAnsi="Times New Roman" w:cs="Times New Roman"/>
        </w:rPr>
        <w:t xml:space="preserve">. </w:t>
      </w:r>
      <w:r w:rsidRPr="00FB56FE">
        <w:rPr>
          <w:rFonts w:ascii="Times New Roman" w:eastAsia="Calibri" w:hAnsi="Times New Roman" w:cs="Times New Roman"/>
          <w:sz w:val="24"/>
          <w:szCs w:val="24"/>
        </w:rPr>
        <w:t>On the day following the hearing in this matter, the court issued an order dismissing the appeal with costs, and indicated that the reasons for the order would follow in due course. These are the reasons.</w:t>
      </w:r>
    </w:p>
    <w:p w:rsidR="00654F53" w:rsidRPr="00FB56FE" w:rsidRDefault="00654F53" w:rsidP="007D7015">
      <w:pPr>
        <w:spacing w:after="0" w:line="480" w:lineRule="auto"/>
        <w:ind w:firstLine="720"/>
        <w:jc w:val="both"/>
        <w:rPr>
          <w:rFonts w:ascii="Times New Roman" w:eastAsia="Calibri" w:hAnsi="Times New Roman" w:cs="Times New Roman"/>
          <w:b/>
          <w:sz w:val="24"/>
          <w:szCs w:val="24"/>
        </w:rPr>
      </w:pPr>
    </w:p>
    <w:p w:rsidR="00B1564A" w:rsidRPr="00FB56FE" w:rsidRDefault="003A40D5" w:rsidP="00BC3273">
      <w:pPr>
        <w:spacing w:after="0" w:line="480" w:lineRule="auto"/>
        <w:ind w:firstLine="720"/>
        <w:jc w:val="both"/>
        <w:rPr>
          <w:rFonts w:ascii="Times New Roman" w:eastAsia="Calibri" w:hAnsi="Times New Roman" w:cs="Times New Roman"/>
          <w:b/>
          <w:sz w:val="24"/>
          <w:szCs w:val="24"/>
        </w:rPr>
      </w:pPr>
      <w:r w:rsidRPr="00FB56FE">
        <w:rPr>
          <w:rFonts w:ascii="Times New Roman" w:eastAsia="Calibri" w:hAnsi="Times New Roman" w:cs="Times New Roman"/>
          <w:b/>
          <w:sz w:val="24"/>
          <w:szCs w:val="24"/>
        </w:rPr>
        <w:t>FACTUAL BACKGROUND</w:t>
      </w:r>
    </w:p>
    <w:p w:rsidR="00B1195C" w:rsidRPr="00FB56FE" w:rsidRDefault="00654F53" w:rsidP="007D7015">
      <w:pPr>
        <w:spacing w:after="0" w:line="480" w:lineRule="auto"/>
        <w:ind w:left="720" w:hanging="720"/>
        <w:jc w:val="both"/>
        <w:rPr>
          <w:rFonts w:ascii="Times New Roman" w:eastAsia="Calibri" w:hAnsi="Times New Roman" w:cs="Times New Roman"/>
          <w:sz w:val="24"/>
          <w:szCs w:val="24"/>
        </w:rPr>
      </w:pPr>
      <w:r w:rsidRPr="00FB56FE">
        <w:rPr>
          <w:rFonts w:ascii="Times New Roman" w:eastAsia="Calibri" w:hAnsi="Times New Roman" w:cs="Times New Roman"/>
          <w:sz w:val="24"/>
          <w:szCs w:val="24"/>
        </w:rPr>
        <w:t>[2</w:t>
      </w:r>
      <w:r w:rsidR="005E299F" w:rsidRPr="00FB56FE">
        <w:rPr>
          <w:rFonts w:ascii="Times New Roman" w:eastAsia="Calibri" w:hAnsi="Times New Roman" w:cs="Times New Roman"/>
          <w:sz w:val="24"/>
          <w:szCs w:val="24"/>
        </w:rPr>
        <w:t>]</w:t>
      </w:r>
      <w:r w:rsidR="005E299F" w:rsidRPr="00FB56FE">
        <w:rPr>
          <w:rFonts w:ascii="Times New Roman" w:eastAsia="Calibri" w:hAnsi="Times New Roman" w:cs="Times New Roman"/>
          <w:sz w:val="24"/>
          <w:szCs w:val="24"/>
        </w:rPr>
        <w:tab/>
      </w:r>
      <w:r w:rsidR="005F4FB7" w:rsidRPr="00FB56FE">
        <w:rPr>
          <w:rFonts w:ascii="Times New Roman" w:eastAsia="Calibri" w:hAnsi="Times New Roman" w:cs="Times New Roman"/>
          <w:sz w:val="24"/>
          <w:szCs w:val="24"/>
        </w:rPr>
        <w:t>The r</w:t>
      </w:r>
      <w:r w:rsidRPr="00FB56FE">
        <w:rPr>
          <w:rFonts w:ascii="Times New Roman" w:eastAsia="Calibri" w:hAnsi="Times New Roman" w:cs="Times New Roman"/>
          <w:sz w:val="24"/>
          <w:szCs w:val="24"/>
        </w:rPr>
        <w:t>espondent is a statutory body</w:t>
      </w:r>
      <w:r w:rsidR="005F4FB7" w:rsidRPr="00FB56FE">
        <w:rPr>
          <w:rFonts w:ascii="Times New Roman" w:eastAsia="Calibri" w:hAnsi="Times New Roman" w:cs="Times New Roman"/>
          <w:sz w:val="24"/>
          <w:szCs w:val="24"/>
        </w:rPr>
        <w:t xml:space="preserve"> </w:t>
      </w:r>
      <w:r w:rsidRPr="00FB56FE">
        <w:rPr>
          <w:rFonts w:ascii="Times New Roman" w:eastAsia="Calibri" w:hAnsi="Times New Roman" w:cs="Times New Roman"/>
          <w:sz w:val="24"/>
          <w:szCs w:val="24"/>
        </w:rPr>
        <w:t>established in terms of the Legal Pr</w:t>
      </w:r>
      <w:r w:rsidR="00A125FA" w:rsidRPr="00FB56FE">
        <w:rPr>
          <w:rFonts w:ascii="Times New Roman" w:eastAsia="Calibri" w:hAnsi="Times New Roman" w:cs="Times New Roman"/>
          <w:sz w:val="24"/>
          <w:szCs w:val="24"/>
        </w:rPr>
        <w:t>actitioners Act</w:t>
      </w:r>
      <w:r w:rsidR="00A125FA" w:rsidRPr="00FB56FE">
        <w:rPr>
          <w:rFonts w:ascii="Times New Roman" w:eastAsia="Calibri" w:hAnsi="Times New Roman" w:cs="Times New Roman"/>
          <w:i/>
          <w:sz w:val="24"/>
          <w:szCs w:val="24"/>
        </w:rPr>
        <w:t xml:space="preserve"> (Chapter 27:07) (</w:t>
      </w:r>
      <w:r w:rsidR="002F5320" w:rsidRPr="00FB56FE">
        <w:rPr>
          <w:rFonts w:ascii="Times New Roman" w:eastAsia="Calibri" w:hAnsi="Times New Roman" w:cs="Times New Roman"/>
          <w:sz w:val="24"/>
          <w:szCs w:val="24"/>
        </w:rPr>
        <w:t>the ‘Act</w:t>
      </w:r>
      <w:r w:rsidR="00A125FA" w:rsidRPr="00FB56FE">
        <w:rPr>
          <w:rFonts w:ascii="Times New Roman" w:eastAsia="Calibri" w:hAnsi="Times New Roman" w:cs="Times New Roman"/>
          <w:sz w:val="24"/>
          <w:szCs w:val="24"/>
        </w:rPr>
        <w:t>’</w:t>
      </w:r>
      <w:r w:rsidR="00A125FA" w:rsidRPr="00FB56FE">
        <w:rPr>
          <w:rFonts w:ascii="Times New Roman" w:eastAsia="Calibri" w:hAnsi="Times New Roman" w:cs="Times New Roman"/>
          <w:i/>
          <w:sz w:val="24"/>
          <w:szCs w:val="24"/>
        </w:rPr>
        <w:t>)</w:t>
      </w:r>
      <w:r w:rsidRPr="00FB56FE">
        <w:rPr>
          <w:rFonts w:ascii="Times New Roman" w:eastAsia="Calibri" w:hAnsi="Times New Roman" w:cs="Times New Roman"/>
          <w:i/>
          <w:sz w:val="24"/>
          <w:szCs w:val="24"/>
        </w:rPr>
        <w:t xml:space="preserve"> </w:t>
      </w:r>
      <w:r w:rsidRPr="00FB56FE">
        <w:rPr>
          <w:rFonts w:ascii="Times New Roman" w:eastAsia="Calibri" w:hAnsi="Times New Roman" w:cs="Times New Roman"/>
          <w:sz w:val="24"/>
          <w:szCs w:val="24"/>
        </w:rPr>
        <w:t xml:space="preserve">It is </w:t>
      </w:r>
      <w:r w:rsidR="005F4FB7" w:rsidRPr="00FB56FE">
        <w:rPr>
          <w:rFonts w:ascii="Times New Roman" w:eastAsia="Calibri" w:hAnsi="Times New Roman" w:cs="Times New Roman"/>
          <w:sz w:val="24"/>
          <w:szCs w:val="24"/>
        </w:rPr>
        <w:t>a regulator of the legal profession in Zimbab</w:t>
      </w:r>
      <w:r w:rsidR="0024523A" w:rsidRPr="00FB56FE">
        <w:rPr>
          <w:rFonts w:ascii="Times New Roman" w:eastAsia="Calibri" w:hAnsi="Times New Roman" w:cs="Times New Roman"/>
          <w:sz w:val="24"/>
          <w:szCs w:val="24"/>
        </w:rPr>
        <w:t>we</w:t>
      </w:r>
      <w:r w:rsidR="005F4FB7" w:rsidRPr="00FB56FE">
        <w:rPr>
          <w:rFonts w:ascii="Times New Roman" w:eastAsia="Calibri" w:hAnsi="Times New Roman" w:cs="Times New Roman"/>
          <w:sz w:val="24"/>
          <w:szCs w:val="24"/>
        </w:rPr>
        <w:t xml:space="preserve">. </w:t>
      </w:r>
      <w:r w:rsidR="003B1117">
        <w:rPr>
          <w:rFonts w:ascii="Times New Roman" w:eastAsia="Calibri" w:hAnsi="Times New Roman" w:cs="Times New Roman"/>
          <w:sz w:val="24"/>
          <w:szCs w:val="24"/>
        </w:rPr>
        <w:t>The appellant is a legal p</w:t>
      </w:r>
      <w:r w:rsidR="00384A5B" w:rsidRPr="00FB56FE">
        <w:rPr>
          <w:rFonts w:ascii="Times New Roman" w:eastAsia="Calibri" w:hAnsi="Times New Roman" w:cs="Times New Roman"/>
          <w:sz w:val="24"/>
          <w:szCs w:val="24"/>
        </w:rPr>
        <w:t xml:space="preserve">ractitioner duly registered with the respondent. </w:t>
      </w:r>
      <w:r w:rsidR="00E51979" w:rsidRPr="00FB56FE">
        <w:rPr>
          <w:rFonts w:ascii="Times New Roman" w:eastAsia="Calibri" w:hAnsi="Times New Roman" w:cs="Times New Roman"/>
          <w:sz w:val="24"/>
          <w:szCs w:val="24"/>
        </w:rPr>
        <w:t xml:space="preserve">In 2013 </w:t>
      </w:r>
      <w:r w:rsidR="00E21F8F" w:rsidRPr="00FB56FE">
        <w:rPr>
          <w:rFonts w:ascii="Times New Roman" w:eastAsia="Calibri" w:hAnsi="Times New Roman" w:cs="Times New Roman"/>
          <w:sz w:val="24"/>
          <w:szCs w:val="24"/>
        </w:rPr>
        <w:t xml:space="preserve">the </w:t>
      </w:r>
      <w:r w:rsidR="00E51979" w:rsidRPr="00FB56FE">
        <w:rPr>
          <w:rFonts w:ascii="Times New Roman" w:eastAsia="Calibri" w:hAnsi="Times New Roman" w:cs="Times New Roman"/>
          <w:sz w:val="24"/>
          <w:szCs w:val="24"/>
        </w:rPr>
        <w:t>C</w:t>
      </w:r>
      <w:r w:rsidR="00E21F8F" w:rsidRPr="00FB56FE">
        <w:rPr>
          <w:rFonts w:ascii="Times New Roman" w:eastAsia="Calibri" w:hAnsi="Times New Roman" w:cs="Times New Roman"/>
          <w:sz w:val="24"/>
          <w:szCs w:val="24"/>
        </w:rPr>
        <w:t xml:space="preserve">ommercial Bank of </w:t>
      </w:r>
      <w:r w:rsidR="00E51979" w:rsidRPr="00FB56FE">
        <w:rPr>
          <w:rFonts w:ascii="Times New Roman" w:eastAsia="Calibri" w:hAnsi="Times New Roman" w:cs="Times New Roman"/>
          <w:sz w:val="24"/>
          <w:szCs w:val="24"/>
        </w:rPr>
        <w:t>Z</w:t>
      </w:r>
      <w:r w:rsidR="00E21F8F" w:rsidRPr="00FB56FE">
        <w:rPr>
          <w:rFonts w:ascii="Times New Roman" w:eastAsia="Calibri" w:hAnsi="Times New Roman" w:cs="Times New Roman"/>
          <w:sz w:val="24"/>
          <w:szCs w:val="24"/>
        </w:rPr>
        <w:t xml:space="preserve">imbabwe </w:t>
      </w:r>
      <w:r w:rsidR="00E51979" w:rsidRPr="00FB56FE">
        <w:rPr>
          <w:rFonts w:ascii="Times New Roman" w:eastAsia="Calibri" w:hAnsi="Times New Roman" w:cs="Times New Roman"/>
          <w:sz w:val="24"/>
          <w:szCs w:val="24"/>
        </w:rPr>
        <w:t xml:space="preserve">Limited </w:t>
      </w:r>
      <w:r w:rsidR="00E21F8F" w:rsidRPr="00FB56FE">
        <w:rPr>
          <w:rFonts w:ascii="Times New Roman" w:eastAsia="Calibri" w:hAnsi="Times New Roman" w:cs="Times New Roman"/>
          <w:sz w:val="24"/>
          <w:szCs w:val="24"/>
        </w:rPr>
        <w:t>(</w:t>
      </w:r>
      <w:r w:rsidR="0082557D" w:rsidRPr="00FB56FE">
        <w:rPr>
          <w:rFonts w:ascii="Times New Roman" w:eastAsia="Calibri" w:hAnsi="Times New Roman" w:cs="Times New Roman"/>
          <w:sz w:val="24"/>
          <w:szCs w:val="24"/>
        </w:rPr>
        <w:t>‘CBZ Bank’) sold</w:t>
      </w:r>
      <w:r w:rsidR="00E51979" w:rsidRPr="00FB56FE">
        <w:rPr>
          <w:rFonts w:ascii="Times New Roman" w:eastAsia="Calibri" w:hAnsi="Times New Roman" w:cs="Times New Roman"/>
          <w:sz w:val="24"/>
          <w:szCs w:val="24"/>
        </w:rPr>
        <w:t xml:space="preserve"> a certain piece o</w:t>
      </w:r>
      <w:r w:rsidR="00477DC3">
        <w:rPr>
          <w:rFonts w:ascii="Times New Roman" w:eastAsia="Calibri" w:hAnsi="Times New Roman" w:cs="Times New Roman"/>
          <w:sz w:val="24"/>
          <w:szCs w:val="24"/>
        </w:rPr>
        <w:t xml:space="preserve">f land </w:t>
      </w:r>
      <w:r w:rsidR="00477DC3">
        <w:rPr>
          <w:rFonts w:ascii="Times New Roman" w:eastAsia="Calibri" w:hAnsi="Times New Roman" w:cs="Times New Roman"/>
          <w:sz w:val="24"/>
          <w:szCs w:val="24"/>
        </w:rPr>
        <w:lastRenderedPageBreak/>
        <w:t>called s</w:t>
      </w:r>
      <w:r w:rsidR="00A125FA" w:rsidRPr="00FB56FE">
        <w:rPr>
          <w:rFonts w:ascii="Times New Roman" w:eastAsia="Calibri" w:hAnsi="Times New Roman" w:cs="Times New Roman"/>
          <w:sz w:val="24"/>
          <w:szCs w:val="24"/>
        </w:rPr>
        <w:t xml:space="preserve">tand </w:t>
      </w:r>
      <w:r w:rsidR="00477DC3">
        <w:rPr>
          <w:rFonts w:ascii="Times New Roman" w:eastAsia="Calibri" w:hAnsi="Times New Roman" w:cs="Times New Roman"/>
          <w:sz w:val="24"/>
          <w:szCs w:val="24"/>
        </w:rPr>
        <w:t>number 543 of the r</w:t>
      </w:r>
      <w:r w:rsidR="00E51979" w:rsidRPr="00FB56FE">
        <w:rPr>
          <w:rFonts w:ascii="Times New Roman" w:eastAsia="Calibri" w:hAnsi="Times New Roman" w:cs="Times New Roman"/>
          <w:sz w:val="24"/>
          <w:szCs w:val="24"/>
        </w:rPr>
        <w:t xml:space="preserve">emainder </w:t>
      </w:r>
      <w:r w:rsidR="00477DC3">
        <w:rPr>
          <w:rFonts w:ascii="Times New Roman" w:eastAsia="Calibri" w:hAnsi="Times New Roman" w:cs="Times New Roman"/>
          <w:sz w:val="24"/>
          <w:szCs w:val="24"/>
        </w:rPr>
        <w:t>of s</w:t>
      </w:r>
      <w:r w:rsidR="00E51979" w:rsidRPr="00FB56FE">
        <w:rPr>
          <w:rFonts w:ascii="Times New Roman" w:eastAsia="Calibri" w:hAnsi="Times New Roman" w:cs="Times New Roman"/>
          <w:sz w:val="24"/>
          <w:szCs w:val="24"/>
        </w:rPr>
        <w:t xml:space="preserve">ubdivision D of the Grange </w:t>
      </w:r>
      <w:r w:rsidR="00EF14FA" w:rsidRPr="00FB56FE">
        <w:rPr>
          <w:rFonts w:ascii="Times New Roman" w:eastAsia="Calibri" w:hAnsi="Times New Roman" w:cs="Times New Roman"/>
          <w:sz w:val="24"/>
          <w:szCs w:val="24"/>
        </w:rPr>
        <w:t xml:space="preserve">Township </w:t>
      </w:r>
      <w:r w:rsidR="00E51979" w:rsidRPr="00FB56FE">
        <w:rPr>
          <w:rFonts w:ascii="Times New Roman" w:eastAsia="Calibri" w:hAnsi="Times New Roman" w:cs="Times New Roman"/>
          <w:sz w:val="24"/>
          <w:szCs w:val="24"/>
        </w:rPr>
        <w:t>to</w:t>
      </w:r>
      <w:r w:rsidR="00532C39" w:rsidRPr="00FB56FE">
        <w:rPr>
          <w:rFonts w:ascii="Times New Roman" w:eastAsia="Calibri" w:hAnsi="Times New Roman" w:cs="Times New Roman"/>
          <w:sz w:val="24"/>
          <w:szCs w:val="24"/>
        </w:rPr>
        <w:t xml:space="preserve"> Mr and Mrs Jambo </w:t>
      </w:r>
      <w:r w:rsidR="00EF14FA" w:rsidRPr="00FB56FE">
        <w:rPr>
          <w:rFonts w:ascii="Times New Roman" w:eastAsia="Calibri" w:hAnsi="Times New Roman" w:cs="Times New Roman"/>
          <w:sz w:val="24"/>
          <w:szCs w:val="24"/>
        </w:rPr>
        <w:t xml:space="preserve">(hereinafter </w:t>
      </w:r>
      <w:r w:rsidR="00E21F8F" w:rsidRPr="00FB56FE">
        <w:rPr>
          <w:rFonts w:ascii="Times New Roman" w:eastAsia="Calibri" w:hAnsi="Times New Roman" w:cs="Times New Roman"/>
          <w:sz w:val="24"/>
          <w:szCs w:val="24"/>
        </w:rPr>
        <w:t xml:space="preserve">referred to as </w:t>
      </w:r>
      <w:r w:rsidR="00EF14FA" w:rsidRPr="00FB56FE">
        <w:rPr>
          <w:rFonts w:ascii="Times New Roman" w:eastAsia="Calibri" w:hAnsi="Times New Roman" w:cs="Times New Roman"/>
          <w:sz w:val="24"/>
          <w:szCs w:val="24"/>
        </w:rPr>
        <w:t>‘the purchasers’)</w:t>
      </w:r>
      <w:r w:rsidR="007C3455" w:rsidRPr="00FB56FE">
        <w:rPr>
          <w:rFonts w:ascii="Times New Roman" w:eastAsia="Calibri" w:hAnsi="Times New Roman" w:cs="Times New Roman"/>
          <w:sz w:val="24"/>
          <w:szCs w:val="24"/>
        </w:rPr>
        <w:t xml:space="preserve"> </w:t>
      </w:r>
      <w:r w:rsidR="00E21F8F" w:rsidRPr="00FB56FE">
        <w:rPr>
          <w:rFonts w:ascii="Times New Roman" w:eastAsia="Calibri" w:hAnsi="Times New Roman" w:cs="Times New Roman"/>
          <w:sz w:val="24"/>
          <w:szCs w:val="24"/>
        </w:rPr>
        <w:t>for US$68 411</w:t>
      </w:r>
      <w:r w:rsidR="007C3455" w:rsidRPr="00FB56FE">
        <w:rPr>
          <w:rFonts w:ascii="Times New Roman" w:eastAsia="Calibri" w:hAnsi="Times New Roman" w:cs="Times New Roman"/>
          <w:sz w:val="24"/>
          <w:szCs w:val="24"/>
        </w:rPr>
        <w:t xml:space="preserve"> inclusive </w:t>
      </w:r>
      <w:r w:rsidR="00532C39" w:rsidRPr="00FB56FE">
        <w:rPr>
          <w:rFonts w:ascii="Times New Roman" w:eastAsia="Calibri" w:hAnsi="Times New Roman" w:cs="Times New Roman"/>
          <w:sz w:val="24"/>
          <w:szCs w:val="24"/>
        </w:rPr>
        <w:t>of value added tax (VAT).</w:t>
      </w:r>
      <w:r w:rsidR="00762263" w:rsidRPr="00FB56FE">
        <w:rPr>
          <w:rFonts w:ascii="Times New Roman" w:eastAsia="Calibri" w:hAnsi="Times New Roman" w:cs="Times New Roman"/>
          <w:sz w:val="24"/>
          <w:szCs w:val="24"/>
        </w:rPr>
        <w:t xml:space="preserve"> </w:t>
      </w:r>
      <w:r w:rsidR="00532C39" w:rsidRPr="00FB56FE">
        <w:rPr>
          <w:rFonts w:ascii="Times New Roman" w:eastAsia="Calibri" w:hAnsi="Times New Roman" w:cs="Times New Roman"/>
          <w:sz w:val="24"/>
          <w:szCs w:val="24"/>
        </w:rPr>
        <w:t>CBZ</w:t>
      </w:r>
      <w:r w:rsidR="00762263" w:rsidRPr="00FB56FE">
        <w:rPr>
          <w:rFonts w:ascii="Times New Roman" w:eastAsia="Calibri" w:hAnsi="Times New Roman" w:cs="Times New Roman"/>
          <w:sz w:val="24"/>
          <w:szCs w:val="24"/>
        </w:rPr>
        <w:t xml:space="preserve"> Bank</w:t>
      </w:r>
      <w:r w:rsidR="00532C39" w:rsidRPr="00FB56FE">
        <w:rPr>
          <w:rFonts w:ascii="Times New Roman" w:eastAsia="Calibri" w:hAnsi="Times New Roman" w:cs="Times New Roman"/>
          <w:sz w:val="24"/>
          <w:szCs w:val="24"/>
        </w:rPr>
        <w:t xml:space="preserve"> appointed Messrs</w:t>
      </w:r>
      <w:r w:rsidR="00532C39" w:rsidRPr="00FB56FE">
        <w:rPr>
          <w:rFonts w:ascii="Times New Roman" w:eastAsia="Calibri" w:hAnsi="Times New Roman" w:cs="Times New Roman"/>
          <w:i/>
          <w:sz w:val="24"/>
          <w:szCs w:val="24"/>
        </w:rPr>
        <w:t xml:space="preserve"> </w:t>
      </w:r>
      <w:r w:rsidR="00532C39" w:rsidRPr="00FB56FE">
        <w:rPr>
          <w:rFonts w:ascii="Times New Roman" w:eastAsia="Calibri" w:hAnsi="Times New Roman" w:cs="Times New Roman"/>
          <w:sz w:val="24"/>
          <w:szCs w:val="24"/>
        </w:rPr>
        <w:t>Muskwe</w:t>
      </w:r>
      <w:r w:rsidR="00532C39" w:rsidRPr="00FB56FE">
        <w:rPr>
          <w:rFonts w:ascii="Times New Roman" w:eastAsia="Calibri" w:hAnsi="Times New Roman" w:cs="Times New Roman"/>
          <w:i/>
          <w:sz w:val="24"/>
          <w:szCs w:val="24"/>
        </w:rPr>
        <w:t xml:space="preserve"> </w:t>
      </w:r>
      <w:r w:rsidR="00532C39" w:rsidRPr="00FB56FE">
        <w:rPr>
          <w:rFonts w:ascii="Times New Roman" w:eastAsia="Calibri" w:hAnsi="Times New Roman" w:cs="Times New Roman"/>
          <w:sz w:val="24"/>
          <w:szCs w:val="24"/>
        </w:rPr>
        <w:t>and</w:t>
      </w:r>
      <w:r w:rsidR="00532C39" w:rsidRPr="00FB56FE">
        <w:rPr>
          <w:rFonts w:ascii="Times New Roman" w:eastAsia="Calibri" w:hAnsi="Times New Roman" w:cs="Times New Roman"/>
          <w:i/>
          <w:sz w:val="24"/>
          <w:szCs w:val="24"/>
        </w:rPr>
        <w:t xml:space="preserve"> </w:t>
      </w:r>
      <w:r w:rsidR="00532C39" w:rsidRPr="00FB56FE">
        <w:rPr>
          <w:rFonts w:ascii="Times New Roman" w:eastAsia="Calibri" w:hAnsi="Times New Roman" w:cs="Times New Roman"/>
          <w:sz w:val="24"/>
          <w:szCs w:val="24"/>
        </w:rPr>
        <w:t xml:space="preserve">Associates </w:t>
      </w:r>
      <w:r w:rsidR="00BF6D1F" w:rsidRPr="00FB56FE">
        <w:rPr>
          <w:rFonts w:ascii="Times New Roman" w:eastAsia="Calibri" w:hAnsi="Times New Roman" w:cs="Times New Roman"/>
          <w:sz w:val="24"/>
          <w:szCs w:val="24"/>
        </w:rPr>
        <w:t xml:space="preserve">(‘Messrs Muskwe’) </w:t>
      </w:r>
      <w:r w:rsidR="0082557D" w:rsidRPr="00FB56FE">
        <w:rPr>
          <w:rFonts w:ascii="Times New Roman" w:eastAsia="Calibri" w:hAnsi="Times New Roman" w:cs="Times New Roman"/>
          <w:sz w:val="24"/>
          <w:szCs w:val="24"/>
        </w:rPr>
        <w:t>as its conveyancers in the Grang</w:t>
      </w:r>
      <w:r w:rsidR="00532C39" w:rsidRPr="00FB56FE">
        <w:rPr>
          <w:rFonts w:ascii="Times New Roman" w:eastAsia="Calibri" w:hAnsi="Times New Roman" w:cs="Times New Roman"/>
          <w:sz w:val="24"/>
          <w:szCs w:val="24"/>
        </w:rPr>
        <w:t xml:space="preserve">e Project under which stand </w:t>
      </w:r>
      <w:r w:rsidR="00477DC3">
        <w:rPr>
          <w:rFonts w:ascii="Times New Roman" w:eastAsia="Calibri" w:hAnsi="Times New Roman" w:cs="Times New Roman"/>
          <w:sz w:val="24"/>
          <w:szCs w:val="24"/>
        </w:rPr>
        <w:t xml:space="preserve">number </w:t>
      </w:r>
      <w:r w:rsidR="00532C39" w:rsidRPr="00FB56FE">
        <w:rPr>
          <w:rFonts w:ascii="Times New Roman" w:eastAsia="Calibri" w:hAnsi="Times New Roman" w:cs="Times New Roman"/>
          <w:sz w:val="24"/>
          <w:szCs w:val="24"/>
        </w:rPr>
        <w:t>543 fell.</w:t>
      </w:r>
      <w:r w:rsidR="00BF6D1F" w:rsidRPr="00FB56FE">
        <w:rPr>
          <w:rFonts w:ascii="Times New Roman" w:eastAsia="Calibri" w:hAnsi="Times New Roman" w:cs="Times New Roman"/>
          <w:sz w:val="24"/>
          <w:szCs w:val="24"/>
        </w:rPr>
        <w:t xml:space="preserve"> The appellant is the principal of Messrs Muskwe.</w:t>
      </w:r>
      <w:r w:rsidR="00EF14FA" w:rsidRPr="00FB56FE">
        <w:rPr>
          <w:rFonts w:ascii="Times New Roman" w:eastAsia="Calibri" w:hAnsi="Times New Roman" w:cs="Times New Roman"/>
          <w:sz w:val="24"/>
          <w:szCs w:val="24"/>
        </w:rPr>
        <w:t xml:space="preserve"> </w:t>
      </w:r>
    </w:p>
    <w:p w:rsidR="007D7015" w:rsidRPr="00FB56FE" w:rsidRDefault="007D7015" w:rsidP="007D7015">
      <w:pPr>
        <w:spacing w:after="0" w:line="480" w:lineRule="auto"/>
        <w:ind w:left="720" w:hanging="720"/>
        <w:jc w:val="both"/>
        <w:rPr>
          <w:rFonts w:ascii="Times New Roman" w:eastAsia="Calibri" w:hAnsi="Times New Roman" w:cs="Times New Roman"/>
          <w:sz w:val="24"/>
          <w:szCs w:val="24"/>
        </w:rPr>
      </w:pPr>
    </w:p>
    <w:p w:rsidR="0092140D" w:rsidRPr="00FB56FE" w:rsidRDefault="00B1195C" w:rsidP="007D7015">
      <w:pPr>
        <w:spacing w:after="0" w:line="480" w:lineRule="auto"/>
        <w:ind w:left="72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sz w:val="24"/>
          <w:szCs w:val="24"/>
        </w:rPr>
        <w:t>[3]</w:t>
      </w:r>
      <w:r w:rsidRPr="00FB56FE">
        <w:rPr>
          <w:rFonts w:ascii="Times New Roman" w:eastAsia="Calibri" w:hAnsi="Times New Roman" w:cs="Times New Roman"/>
          <w:sz w:val="24"/>
          <w:szCs w:val="24"/>
        </w:rPr>
        <w:tab/>
      </w:r>
      <w:r w:rsidR="00EF14FA" w:rsidRPr="00FB56FE">
        <w:rPr>
          <w:rFonts w:ascii="Times New Roman" w:eastAsia="Calibri" w:hAnsi="Times New Roman" w:cs="Times New Roman"/>
          <w:sz w:val="24"/>
          <w:szCs w:val="24"/>
        </w:rPr>
        <w:t xml:space="preserve">The purchasers secured mortgage finance from </w:t>
      </w:r>
      <w:r w:rsidR="00E21F8F" w:rsidRPr="00FB56FE">
        <w:rPr>
          <w:rFonts w:ascii="Times New Roman" w:eastAsia="Calibri" w:hAnsi="Times New Roman" w:cs="Times New Roman"/>
          <w:sz w:val="24"/>
          <w:szCs w:val="24"/>
        </w:rPr>
        <w:t>the Central Africa Building Society (‘</w:t>
      </w:r>
      <w:r w:rsidR="00EF14FA" w:rsidRPr="00FB56FE">
        <w:rPr>
          <w:rFonts w:ascii="Times New Roman" w:eastAsia="Calibri" w:hAnsi="Times New Roman" w:cs="Times New Roman"/>
          <w:color w:val="FF0000"/>
          <w:sz w:val="24"/>
          <w:szCs w:val="24"/>
        </w:rPr>
        <w:t>CABS</w:t>
      </w:r>
      <w:r w:rsidR="00EF14FA" w:rsidRPr="00FB56FE">
        <w:rPr>
          <w:rFonts w:ascii="Times New Roman" w:eastAsia="Calibri" w:hAnsi="Times New Roman" w:cs="Times New Roman"/>
          <w:sz w:val="24"/>
          <w:szCs w:val="24"/>
        </w:rPr>
        <w:t xml:space="preserve"> </w:t>
      </w:r>
      <w:r w:rsidR="00F65C4B" w:rsidRPr="00FB56FE">
        <w:rPr>
          <w:rFonts w:ascii="Times New Roman" w:eastAsia="Calibri" w:hAnsi="Times New Roman" w:cs="Times New Roman"/>
          <w:sz w:val="24"/>
          <w:szCs w:val="24"/>
        </w:rPr>
        <w:t>Bank</w:t>
      </w:r>
      <w:r w:rsidR="00E21F8F" w:rsidRPr="00FB56FE">
        <w:rPr>
          <w:rFonts w:ascii="Times New Roman" w:eastAsia="Calibri" w:hAnsi="Times New Roman" w:cs="Times New Roman"/>
          <w:sz w:val="24"/>
          <w:szCs w:val="24"/>
        </w:rPr>
        <w:t>’)</w:t>
      </w:r>
      <w:r w:rsidR="00F65C4B" w:rsidRPr="00FB56FE">
        <w:rPr>
          <w:rFonts w:ascii="Times New Roman" w:eastAsia="Calibri" w:hAnsi="Times New Roman" w:cs="Times New Roman"/>
          <w:sz w:val="24"/>
          <w:szCs w:val="24"/>
        </w:rPr>
        <w:t xml:space="preserve"> </w:t>
      </w:r>
      <w:r w:rsidR="007D7015" w:rsidRPr="00FB56FE">
        <w:rPr>
          <w:rFonts w:ascii="Times New Roman" w:eastAsia="Calibri" w:hAnsi="Times New Roman" w:cs="Times New Roman"/>
          <w:color w:val="000000" w:themeColor="text1"/>
          <w:sz w:val="24"/>
          <w:szCs w:val="24"/>
        </w:rPr>
        <w:t>in the sum of US$54</w:t>
      </w:r>
      <w:r w:rsidR="00EF14FA" w:rsidRPr="00FB56FE">
        <w:rPr>
          <w:rFonts w:ascii="Times New Roman" w:eastAsia="Calibri" w:hAnsi="Times New Roman" w:cs="Times New Roman"/>
          <w:color w:val="000000" w:themeColor="text1"/>
          <w:sz w:val="24"/>
          <w:szCs w:val="24"/>
        </w:rPr>
        <w:t>911</w:t>
      </w:r>
      <w:r w:rsidR="00E21F8F" w:rsidRPr="00FB56FE">
        <w:rPr>
          <w:rFonts w:ascii="Times New Roman" w:eastAsia="Calibri" w:hAnsi="Times New Roman" w:cs="Times New Roman"/>
          <w:color w:val="000000" w:themeColor="text1"/>
          <w:sz w:val="24"/>
          <w:szCs w:val="24"/>
        </w:rPr>
        <w:t>. O</w:t>
      </w:r>
      <w:r w:rsidR="00EF14FA" w:rsidRPr="00FB56FE">
        <w:rPr>
          <w:rFonts w:ascii="Times New Roman" w:eastAsia="Calibri" w:hAnsi="Times New Roman" w:cs="Times New Roman"/>
          <w:color w:val="000000" w:themeColor="text1"/>
          <w:sz w:val="24"/>
          <w:szCs w:val="24"/>
        </w:rPr>
        <w:t>n 19 December 2013</w:t>
      </w:r>
      <w:r w:rsidR="00E21F8F" w:rsidRPr="00FB56FE">
        <w:rPr>
          <w:rFonts w:ascii="Times New Roman" w:eastAsia="Calibri" w:hAnsi="Times New Roman" w:cs="Times New Roman"/>
          <w:color w:val="000000" w:themeColor="text1"/>
          <w:sz w:val="24"/>
          <w:szCs w:val="24"/>
        </w:rPr>
        <w:t>,</w:t>
      </w:r>
      <w:r w:rsidR="00EF14FA" w:rsidRPr="00FB56FE">
        <w:rPr>
          <w:rFonts w:ascii="Times New Roman" w:eastAsia="Calibri" w:hAnsi="Times New Roman" w:cs="Times New Roman"/>
          <w:color w:val="000000" w:themeColor="text1"/>
          <w:sz w:val="24"/>
          <w:szCs w:val="24"/>
        </w:rPr>
        <w:t xml:space="preserve"> through the purchasers’ legal practitioners Messrs Wintertons</w:t>
      </w:r>
      <w:r w:rsidR="00E21F8F" w:rsidRPr="00FB56FE">
        <w:rPr>
          <w:rFonts w:ascii="Times New Roman" w:eastAsia="Calibri" w:hAnsi="Times New Roman" w:cs="Times New Roman"/>
          <w:color w:val="000000" w:themeColor="text1"/>
          <w:sz w:val="24"/>
          <w:szCs w:val="24"/>
        </w:rPr>
        <w:t>,</w:t>
      </w:r>
      <w:r w:rsidR="00EF14FA" w:rsidRPr="00FB56FE">
        <w:rPr>
          <w:rFonts w:ascii="Times New Roman" w:eastAsia="Calibri" w:hAnsi="Times New Roman" w:cs="Times New Roman"/>
          <w:color w:val="000000" w:themeColor="text1"/>
          <w:sz w:val="24"/>
          <w:szCs w:val="24"/>
        </w:rPr>
        <w:t xml:space="preserve"> </w:t>
      </w:r>
      <w:r w:rsidR="00E21F8F" w:rsidRPr="00FB56FE">
        <w:rPr>
          <w:rFonts w:ascii="Times New Roman" w:eastAsia="Calibri" w:hAnsi="Times New Roman" w:cs="Times New Roman"/>
          <w:color w:val="000000" w:themeColor="text1"/>
          <w:sz w:val="24"/>
          <w:szCs w:val="24"/>
        </w:rPr>
        <w:t>the appellant received</w:t>
      </w:r>
      <w:r w:rsidR="00EF14FA" w:rsidRPr="00FB56FE">
        <w:rPr>
          <w:rFonts w:ascii="Times New Roman" w:eastAsia="Calibri" w:hAnsi="Times New Roman" w:cs="Times New Roman"/>
          <w:color w:val="000000" w:themeColor="text1"/>
          <w:sz w:val="24"/>
          <w:szCs w:val="24"/>
        </w:rPr>
        <w:t xml:space="preserve"> a letter of undertaking </w:t>
      </w:r>
      <w:r w:rsidR="0082557D" w:rsidRPr="00FB56FE">
        <w:rPr>
          <w:rFonts w:ascii="Times New Roman" w:eastAsia="Calibri" w:hAnsi="Times New Roman" w:cs="Times New Roman"/>
          <w:color w:val="000000" w:themeColor="text1"/>
          <w:sz w:val="24"/>
          <w:szCs w:val="24"/>
        </w:rPr>
        <w:t xml:space="preserve">from CABS Bank </w:t>
      </w:r>
      <w:r w:rsidR="00EF14FA" w:rsidRPr="00FB56FE">
        <w:rPr>
          <w:rFonts w:ascii="Times New Roman" w:eastAsia="Calibri" w:hAnsi="Times New Roman" w:cs="Times New Roman"/>
          <w:color w:val="000000" w:themeColor="text1"/>
          <w:sz w:val="24"/>
          <w:szCs w:val="24"/>
        </w:rPr>
        <w:t xml:space="preserve">for the payment of the sum of US$54 911. This </w:t>
      </w:r>
      <w:r w:rsidR="00A125FA" w:rsidRPr="00FB56FE">
        <w:rPr>
          <w:rFonts w:ascii="Times New Roman" w:eastAsia="Calibri" w:hAnsi="Times New Roman" w:cs="Times New Roman"/>
          <w:color w:val="000000" w:themeColor="text1"/>
          <w:sz w:val="24"/>
          <w:szCs w:val="24"/>
        </w:rPr>
        <w:t xml:space="preserve">amount </w:t>
      </w:r>
      <w:r w:rsidR="0082557D" w:rsidRPr="00FB56FE">
        <w:rPr>
          <w:rFonts w:ascii="Times New Roman" w:eastAsia="Calibri" w:hAnsi="Times New Roman" w:cs="Times New Roman"/>
          <w:color w:val="000000" w:themeColor="text1"/>
          <w:sz w:val="24"/>
          <w:szCs w:val="24"/>
        </w:rPr>
        <w:t>fell short of the required total</w:t>
      </w:r>
      <w:r w:rsidR="00A125FA" w:rsidRPr="00FB56FE">
        <w:rPr>
          <w:rFonts w:ascii="Times New Roman" w:eastAsia="Calibri" w:hAnsi="Times New Roman" w:cs="Times New Roman"/>
          <w:color w:val="000000" w:themeColor="text1"/>
          <w:sz w:val="24"/>
          <w:szCs w:val="24"/>
        </w:rPr>
        <w:t xml:space="preserve"> by </w:t>
      </w:r>
      <w:r w:rsidR="00EF14FA" w:rsidRPr="00FB56FE">
        <w:rPr>
          <w:rFonts w:ascii="Times New Roman" w:eastAsia="Calibri" w:hAnsi="Times New Roman" w:cs="Times New Roman"/>
          <w:color w:val="000000" w:themeColor="text1"/>
          <w:sz w:val="24"/>
          <w:szCs w:val="24"/>
        </w:rPr>
        <w:t>US$9 546</w:t>
      </w:r>
      <w:r w:rsidR="00A125FA" w:rsidRPr="00FB56FE">
        <w:rPr>
          <w:rFonts w:ascii="Times New Roman" w:eastAsia="Calibri" w:hAnsi="Times New Roman" w:cs="Times New Roman"/>
          <w:color w:val="000000" w:themeColor="text1"/>
          <w:sz w:val="24"/>
          <w:szCs w:val="24"/>
        </w:rPr>
        <w:t>,</w:t>
      </w:r>
      <w:r w:rsidR="00EF14FA" w:rsidRPr="00FB56FE">
        <w:rPr>
          <w:rFonts w:ascii="Times New Roman" w:eastAsia="Calibri" w:hAnsi="Times New Roman" w:cs="Times New Roman"/>
          <w:color w:val="000000" w:themeColor="text1"/>
          <w:sz w:val="24"/>
          <w:szCs w:val="24"/>
        </w:rPr>
        <w:t xml:space="preserve"> which was to be paid by the purchaser</w:t>
      </w:r>
      <w:r w:rsidR="0010602B" w:rsidRPr="00FB56FE">
        <w:rPr>
          <w:rFonts w:ascii="Times New Roman" w:eastAsia="Calibri" w:hAnsi="Times New Roman" w:cs="Times New Roman"/>
          <w:color w:val="000000" w:themeColor="text1"/>
          <w:sz w:val="24"/>
          <w:szCs w:val="24"/>
        </w:rPr>
        <w:t>s</w:t>
      </w:r>
      <w:r w:rsidR="00EF14FA" w:rsidRPr="00FB56FE">
        <w:rPr>
          <w:rFonts w:ascii="Times New Roman" w:eastAsia="Calibri" w:hAnsi="Times New Roman" w:cs="Times New Roman"/>
          <w:color w:val="000000" w:themeColor="text1"/>
          <w:sz w:val="24"/>
          <w:szCs w:val="24"/>
        </w:rPr>
        <w:t xml:space="preserve">. </w:t>
      </w:r>
      <w:r w:rsidR="001656E2" w:rsidRPr="00FB56FE">
        <w:rPr>
          <w:rFonts w:ascii="Times New Roman" w:eastAsia="Calibri" w:hAnsi="Times New Roman" w:cs="Times New Roman"/>
          <w:color w:val="000000" w:themeColor="text1"/>
          <w:sz w:val="24"/>
          <w:szCs w:val="24"/>
        </w:rPr>
        <w:t xml:space="preserve">On 12 February 2014, the </w:t>
      </w:r>
      <w:r w:rsidR="00EF14FA" w:rsidRPr="00FB56FE">
        <w:rPr>
          <w:rFonts w:ascii="Times New Roman" w:eastAsia="Calibri" w:hAnsi="Times New Roman" w:cs="Times New Roman"/>
          <w:color w:val="000000" w:themeColor="text1"/>
          <w:sz w:val="24"/>
          <w:szCs w:val="24"/>
        </w:rPr>
        <w:t xml:space="preserve">purchasers paid </w:t>
      </w:r>
      <w:r w:rsidR="007D7015" w:rsidRPr="00FB56FE">
        <w:rPr>
          <w:rFonts w:ascii="Times New Roman" w:eastAsia="Calibri" w:hAnsi="Times New Roman" w:cs="Times New Roman"/>
          <w:color w:val="000000" w:themeColor="text1"/>
          <w:sz w:val="24"/>
          <w:szCs w:val="24"/>
        </w:rPr>
        <w:t>US$8</w:t>
      </w:r>
      <w:r w:rsidR="002F050D" w:rsidRPr="00FB56FE">
        <w:rPr>
          <w:rFonts w:ascii="Times New Roman" w:eastAsia="Calibri" w:hAnsi="Times New Roman" w:cs="Times New Roman"/>
          <w:color w:val="000000" w:themeColor="text1"/>
          <w:sz w:val="24"/>
          <w:szCs w:val="24"/>
        </w:rPr>
        <w:t xml:space="preserve">753 </w:t>
      </w:r>
      <w:r w:rsidR="001656E2" w:rsidRPr="00FB56FE">
        <w:rPr>
          <w:rFonts w:ascii="Times New Roman" w:eastAsia="Calibri" w:hAnsi="Times New Roman" w:cs="Times New Roman"/>
          <w:color w:val="000000" w:themeColor="text1"/>
          <w:sz w:val="24"/>
          <w:szCs w:val="24"/>
        </w:rPr>
        <w:t>to CBZ bank in</w:t>
      </w:r>
      <w:r w:rsidR="00E21F8F" w:rsidRPr="00FB56FE">
        <w:rPr>
          <w:rFonts w:ascii="Times New Roman" w:eastAsia="Calibri" w:hAnsi="Times New Roman" w:cs="Times New Roman"/>
          <w:color w:val="000000" w:themeColor="text1"/>
          <w:sz w:val="24"/>
          <w:szCs w:val="24"/>
        </w:rPr>
        <w:t>stead of the full balance</w:t>
      </w:r>
      <w:r w:rsidR="007D7015" w:rsidRPr="00FB56FE">
        <w:rPr>
          <w:rFonts w:ascii="Times New Roman" w:eastAsia="Calibri" w:hAnsi="Times New Roman" w:cs="Times New Roman"/>
          <w:color w:val="000000" w:themeColor="text1"/>
          <w:sz w:val="24"/>
          <w:szCs w:val="24"/>
        </w:rPr>
        <w:t xml:space="preserve"> of US$9</w:t>
      </w:r>
      <w:r w:rsidR="001656E2" w:rsidRPr="00FB56FE">
        <w:rPr>
          <w:rFonts w:ascii="Times New Roman" w:eastAsia="Calibri" w:hAnsi="Times New Roman" w:cs="Times New Roman"/>
          <w:color w:val="000000" w:themeColor="text1"/>
          <w:sz w:val="24"/>
          <w:szCs w:val="24"/>
        </w:rPr>
        <w:t>546.</w:t>
      </w:r>
      <w:r w:rsidR="00E21F8F" w:rsidRPr="00FB56FE">
        <w:rPr>
          <w:rFonts w:ascii="Times New Roman" w:eastAsia="Calibri" w:hAnsi="Times New Roman" w:cs="Times New Roman"/>
          <w:color w:val="000000" w:themeColor="text1"/>
          <w:sz w:val="24"/>
          <w:szCs w:val="24"/>
        </w:rPr>
        <w:t xml:space="preserve"> CBZ B</w:t>
      </w:r>
      <w:r w:rsidR="001656E2" w:rsidRPr="00FB56FE">
        <w:rPr>
          <w:rFonts w:ascii="Times New Roman" w:eastAsia="Calibri" w:hAnsi="Times New Roman" w:cs="Times New Roman"/>
          <w:color w:val="000000" w:themeColor="text1"/>
          <w:sz w:val="24"/>
          <w:szCs w:val="24"/>
        </w:rPr>
        <w:t xml:space="preserve">ank </w:t>
      </w:r>
      <w:r w:rsidR="0082557D" w:rsidRPr="00FB56FE">
        <w:rPr>
          <w:rFonts w:ascii="Times New Roman" w:eastAsia="Calibri" w:hAnsi="Times New Roman" w:cs="Times New Roman"/>
          <w:color w:val="000000" w:themeColor="text1"/>
          <w:sz w:val="24"/>
          <w:szCs w:val="24"/>
        </w:rPr>
        <w:t>sent</w:t>
      </w:r>
      <w:r w:rsidR="002F050D" w:rsidRPr="00FB56FE">
        <w:rPr>
          <w:rFonts w:ascii="Times New Roman" w:eastAsia="Calibri" w:hAnsi="Times New Roman" w:cs="Times New Roman"/>
          <w:color w:val="000000" w:themeColor="text1"/>
          <w:sz w:val="24"/>
          <w:szCs w:val="24"/>
        </w:rPr>
        <w:t xml:space="preserve"> the US$8 753 back to </w:t>
      </w:r>
      <w:r w:rsidR="001656E2" w:rsidRPr="00FB56FE">
        <w:rPr>
          <w:rFonts w:ascii="Times New Roman" w:eastAsia="Calibri" w:hAnsi="Times New Roman" w:cs="Times New Roman"/>
          <w:color w:val="000000" w:themeColor="text1"/>
          <w:sz w:val="24"/>
          <w:szCs w:val="24"/>
        </w:rPr>
        <w:t>the purchasers</w:t>
      </w:r>
      <w:r w:rsidR="002F050D" w:rsidRPr="00FB56FE">
        <w:rPr>
          <w:rFonts w:ascii="Times New Roman" w:eastAsia="Calibri" w:hAnsi="Times New Roman" w:cs="Times New Roman"/>
          <w:color w:val="000000" w:themeColor="text1"/>
          <w:sz w:val="24"/>
          <w:szCs w:val="24"/>
        </w:rPr>
        <w:t>, indicating it would only accept the full purchase price. A</w:t>
      </w:r>
      <w:r w:rsidR="001656E2" w:rsidRPr="00FB56FE">
        <w:rPr>
          <w:rFonts w:ascii="Times New Roman" w:eastAsia="Calibri" w:hAnsi="Times New Roman" w:cs="Times New Roman"/>
          <w:color w:val="000000" w:themeColor="text1"/>
          <w:sz w:val="24"/>
          <w:szCs w:val="24"/>
        </w:rPr>
        <w:t>fter the re</w:t>
      </w:r>
      <w:r w:rsidR="002F050D" w:rsidRPr="00FB56FE">
        <w:rPr>
          <w:rFonts w:ascii="Times New Roman" w:eastAsia="Calibri" w:hAnsi="Times New Roman" w:cs="Times New Roman"/>
          <w:color w:val="000000" w:themeColor="text1"/>
          <w:sz w:val="24"/>
          <w:szCs w:val="24"/>
        </w:rPr>
        <w:t>fund, the purchasers did not transmit</w:t>
      </w:r>
      <w:r w:rsidR="001656E2" w:rsidRPr="00FB56FE">
        <w:rPr>
          <w:rFonts w:ascii="Times New Roman" w:eastAsia="Calibri" w:hAnsi="Times New Roman" w:cs="Times New Roman"/>
          <w:color w:val="000000" w:themeColor="text1"/>
          <w:sz w:val="24"/>
          <w:szCs w:val="24"/>
        </w:rPr>
        <w:t xml:space="preserve"> the money to the appellant.</w:t>
      </w:r>
      <w:r w:rsidR="002F050D" w:rsidRPr="00FB56FE">
        <w:rPr>
          <w:rFonts w:ascii="Times New Roman" w:eastAsia="Calibri" w:hAnsi="Times New Roman" w:cs="Times New Roman"/>
          <w:color w:val="000000" w:themeColor="text1"/>
          <w:sz w:val="24"/>
          <w:szCs w:val="24"/>
        </w:rPr>
        <w:t xml:space="preserve"> The lat</w:t>
      </w:r>
      <w:r w:rsidR="0076566C" w:rsidRPr="00FB56FE">
        <w:rPr>
          <w:rFonts w:ascii="Times New Roman" w:eastAsia="Calibri" w:hAnsi="Times New Roman" w:cs="Times New Roman"/>
          <w:color w:val="000000" w:themeColor="text1"/>
          <w:sz w:val="24"/>
          <w:szCs w:val="24"/>
        </w:rPr>
        <w:t>t</w:t>
      </w:r>
      <w:r w:rsidR="002F050D" w:rsidRPr="00FB56FE">
        <w:rPr>
          <w:rFonts w:ascii="Times New Roman" w:eastAsia="Calibri" w:hAnsi="Times New Roman" w:cs="Times New Roman"/>
          <w:color w:val="000000" w:themeColor="text1"/>
          <w:sz w:val="24"/>
          <w:szCs w:val="24"/>
        </w:rPr>
        <w:t>er</w:t>
      </w:r>
      <w:r w:rsidR="001656E2" w:rsidRPr="00FB56FE">
        <w:rPr>
          <w:rFonts w:ascii="Times New Roman" w:eastAsia="Calibri" w:hAnsi="Times New Roman" w:cs="Times New Roman"/>
          <w:color w:val="000000" w:themeColor="text1"/>
          <w:sz w:val="24"/>
          <w:szCs w:val="24"/>
        </w:rPr>
        <w:t xml:space="preserve"> proceeded to </w:t>
      </w:r>
      <w:r w:rsidR="002F050D" w:rsidRPr="00FB56FE">
        <w:rPr>
          <w:rFonts w:ascii="Times New Roman" w:eastAsia="Calibri" w:hAnsi="Times New Roman" w:cs="Times New Roman"/>
          <w:color w:val="000000" w:themeColor="text1"/>
          <w:sz w:val="24"/>
          <w:szCs w:val="24"/>
        </w:rPr>
        <w:t xml:space="preserve">effect </w:t>
      </w:r>
      <w:r w:rsidR="001656E2" w:rsidRPr="00FB56FE">
        <w:rPr>
          <w:rFonts w:ascii="Times New Roman" w:eastAsia="Calibri" w:hAnsi="Times New Roman" w:cs="Times New Roman"/>
          <w:color w:val="000000" w:themeColor="text1"/>
          <w:sz w:val="24"/>
          <w:szCs w:val="24"/>
        </w:rPr>
        <w:t xml:space="preserve">transfer </w:t>
      </w:r>
      <w:r w:rsidR="0076566C" w:rsidRPr="00FB56FE">
        <w:rPr>
          <w:rFonts w:ascii="Times New Roman" w:eastAsia="Calibri" w:hAnsi="Times New Roman" w:cs="Times New Roman"/>
          <w:color w:val="000000" w:themeColor="text1"/>
          <w:sz w:val="24"/>
          <w:szCs w:val="24"/>
        </w:rPr>
        <w:t xml:space="preserve">and </w:t>
      </w:r>
      <w:r w:rsidR="002F050D" w:rsidRPr="00FB56FE">
        <w:rPr>
          <w:rFonts w:ascii="Times New Roman" w:eastAsia="Calibri" w:hAnsi="Times New Roman" w:cs="Times New Roman"/>
          <w:color w:val="000000" w:themeColor="text1"/>
          <w:sz w:val="24"/>
          <w:szCs w:val="24"/>
        </w:rPr>
        <w:t xml:space="preserve">registration of </w:t>
      </w:r>
      <w:r w:rsidR="001656E2" w:rsidRPr="00FB56FE">
        <w:rPr>
          <w:rFonts w:ascii="Times New Roman" w:eastAsia="Calibri" w:hAnsi="Times New Roman" w:cs="Times New Roman"/>
          <w:color w:val="000000" w:themeColor="text1"/>
          <w:sz w:val="24"/>
          <w:szCs w:val="24"/>
        </w:rPr>
        <w:t xml:space="preserve">the property into </w:t>
      </w:r>
      <w:r w:rsidR="00477DC3">
        <w:rPr>
          <w:rFonts w:ascii="Times New Roman" w:eastAsia="Calibri" w:hAnsi="Times New Roman" w:cs="Times New Roman"/>
          <w:color w:val="000000" w:themeColor="text1"/>
          <w:sz w:val="24"/>
          <w:szCs w:val="24"/>
        </w:rPr>
        <w:t xml:space="preserve">the names of the purchasers on </w:t>
      </w:r>
      <w:r w:rsidR="001656E2" w:rsidRPr="00FB56FE">
        <w:rPr>
          <w:rFonts w:ascii="Times New Roman" w:eastAsia="Calibri" w:hAnsi="Times New Roman" w:cs="Times New Roman"/>
          <w:color w:val="000000" w:themeColor="text1"/>
          <w:sz w:val="24"/>
          <w:szCs w:val="24"/>
        </w:rPr>
        <w:t>3 April 201</w:t>
      </w:r>
      <w:r w:rsidR="007D7015" w:rsidRPr="00FB56FE">
        <w:rPr>
          <w:rFonts w:ascii="Times New Roman" w:eastAsia="Calibri" w:hAnsi="Times New Roman" w:cs="Times New Roman"/>
          <w:color w:val="000000" w:themeColor="text1"/>
          <w:sz w:val="24"/>
          <w:szCs w:val="24"/>
        </w:rPr>
        <w:t>4 under Deed of Transfer 194/</w:t>
      </w:r>
      <w:r w:rsidR="001656E2" w:rsidRPr="00FB56FE">
        <w:rPr>
          <w:rFonts w:ascii="Times New Roman" w:eastAsia="Calibri" w:hAnsi="Times New Roman" w:cs="Times New Roman"/>
          <w:color w:val="000000" w:themeColor="text1"/>
          <w:sz w:val="24"/>
          <w:szCs w:val="24"/>
        </w:rPr>
        <w:t>2014</w:t>
      </w:r>
      <w:r w:rsidR="0076566C" w:rsidRPr="00FB56FE">
        <w:rPr>
          <w:rFonts w:ascii="Times New Roman" w:eastAsia="Calibri" w:hAnsi="Times New Roman" w:cs="Times New Roman"/>
          <w:color w:val="000000" w:themeColor="text1"/>
          <w:sz w:val="24"/>
          <w:szCs w:val="24"/>
        </w:rPr>
        <w:t xml:space="preserve">. </w:t>
      </w:r>
      <w:r w:rsidR="0076566C" w:rsidRPr="00C607EB">
        <w:rPr>
          <w:rFonts w:ascii="Times New Roman" w:eastAsia="Calibri" w:hAnsi="Times New Roman" w:cs="Times New Roman"/>
          <w:color w:val="000000" w:themeColor="text1"/>
          <w:sz w:val="24"/>
          <w:szCs w:val="24"/>
        </w:rPr>
        <w:t>This was</w:t>
      </w:r>
      <w:r w:rsidR="001656E2" w:rsidRPr="00C607EB">
        <w:rPr>
          <w:rFonts w:ascii="Times New Roman" w:eastAsia="Calibri" w:hAnsi="Times New Roman" w:cs="Times New Roman"/>
          <w:color w:val="000000" w:themeColor="text1"/>
          <w:sz w:val="24"/>
          <w:szCs w:val="24"/>
        </w:rPr>
        <w:t xml:space="preserve"> before </w:t>
      </w:r>
      <w:r w:rsidR="00A125FA" w:rsidRPr="00C607EB">
        <w:rPr>
          <w:rFonts w:ascii="Times New Roman" w:eastAsia="Calibri" w:hAnsi="Times New Roman" w:cs="Times New Roman"/>
          <w:color w:val="000000" w:themeColor="text1"/>
          <w:sz w:val="24"/>
          <w:szCs w:val="24"/>
        </w:rPr>
        <w:t xml:space="preserve">he had received </w:t>
      </w:r>
      <w:r w:rsidR="0082557D" w:rsidRPr="00C607EB">
        <w:rPr>
          <w:rFonts w:ascii="Times New Roman" w:eastAsia="Calibri" w:hAnsi="Times New Roman" w:cs="Times New Roman"/>
          <w:color w:val="000000" w:themeColor="text1"/>
          <w:sz w:val="24"/>
          <w:szCs w:val="24"/>
        </w:rPr>
        <w:t>the full purchase price from CABS Bank</w:t>
      </w:r>
      <w:r w:rsidR="0082557D" w:rsidRPr="00C607EB">
        <w:rPr>
          <w:rFonts w:ascii="Times New Roman" w:hAnsi="Times New Roman" w:cs="Times New Roman"/>
          <w:sz w:val="24"/>
          <w:szCs w:val="24"/>
        </w:rPr>
        <w:t xml:space="preserve"> and </w:t>
      </w:r>
      <w:r w:rsidR="0082557D" w:rsidRPr="00C607EB">
        <w:rPr>
          <w:rFonts w:ascii="Times New Roman" w:eastAsia="Calibri" w:hAnsi="Times New Roman" w:cs="Times New Roman"/>
          <w:color w:val="000000" w:themeColor="text1"/>
          <w:sz w:val="24"/>
          <w:szCs w:val="24"/>
        </w:rPr>
        <w:t>the purchasers</w:t>
      </w:r>
      <w:r w:rsidR="0076566C" w:rsidRPr="00C607EB">
        <w:rPr>
          <w:rFonts w:ascii="Times New Roman" w:eastAsia="Calibri" w:hAnsi="Times New Roman" w:cs="Times New Roman"/>
          <w:color w:val="000000" w:themeColor="text1"/>
          <w:sz w:val="24"/>
          <w:szCs w:val="24"/>
        </w:rPr>
        <w:t>.</w:t>
      </w:r>
      <w:r w:rsidR="0082557D" w:rsidRPr="00FB56FE">
        <w:rPr>
          <w:rFonts w:ascii="Times New Roman" w:eastAsia="Calibri" w:hAnsi="Times New Roman" w:cs="Times New Roman"/>
          <w:color w:val="000000" w:themeColor="text1"/>
          <w:sz w:val="24"/>
          <w:szCs w:val="24"/>
        </w:rPr>
        <w:t xml:space="preserve"> The appellant </w:t>
      </w:r>
      <w:r w:rsidR="001656E2" w:rsidRPr="00FB56FE">
        <w:rPr>
          <w:rFonts w:ascii="Times New Roman" w:eastAsia="Calibri" w:hAnsi="Times New Roman" w:cs="Times New Roman"/>
          <w:color w:val="000000" w:themeColor="text1"/>
          <w:sz w:val="24"/>
          <w:szCs w:val="24"/>
        </w:rPr>
        <w:t xml:space="preserve">acted on </w:t>
      </w:r>
      <w:r w:rsidRPr="00FB56FE">
        <w:rPr>
          <w:rFonts w:ascii="Times New Roman" w:eastAsia="Calibri" w:hAnsi="Times New Roman" w:cs="Times New Roman"/>
          <w:color w:val="000000" w:themeColor="text1"/>
          <w:sz w:val="24"/>
          <w:szCs w:val="24"/>
        </w:rPr>
        <w:t xml:space="preserve">the </w:t>
      </w:r>
      <w:r w:rsidR="0076566C" w:rsidRPr="00FB56FE">
        <w:rPr>
          <w:rFonts w:ascii="Times New Roman" w:eastAsia="Calibri" w:hAnsi="Times New Roman" w:cs="Times New Roman"/>
          <w:color w:val="000000" w:themeColor="text1"/>
          <w:sz w:val="24"/>
          <w:szCs w:val="24"/>
        </w:rPr>
        <w:t xml:space="preserve">basis of </w:t>
      </w:r>
      <w:r w:rsidR="001656E2" w:rsidRPr="00FB56FE">
        <w:rPr>
          <w:rFonts w:ascii="Times New Roman" w:eastAsia="Calibri" w:hAnsi="Times New Roman" w:cs="Times New Roman"/>
          <w:color w:val="000000" w:themeColor="text1"/>
          <w:sz w:val="24"/>
          <w:szCs w:val="24"/>
        </w:rPr>
        <w:t>the undertaking by CABS</w:t>
      </w:r>
      <w:r w:rsidR="00DF0F80" w:rsidRPr="00FB56FE">
        <w:rPr>
          <w:rFonts w:ascii="Times New Roman" w:eastAsia="Calibri" w:hAnsi="Times New Roman" w:cs="Times New Roman"/>
          <w:color w:val="000000" w:themeColor="text1"/>
          <w:sz w:val="24"/>
          <w:szCs w:val="24"/>
        </w:rPr>
        <w:t xml:space="preserve"> Bank</w:t>
      </w:r>
      <w:r w:rsidR="001656E2" w:rsidRPr="00FB56FE">
        <w:rPr>
          <w:rFonts w:ascii="Times New Roman" w:eastAsia="Calibri" w:hAnsi="Times New Roman" w:cs="Times New Roman"/>
          <w:color w:val="000000" w:themeColor="text1"/>
          <w:sz w:val="24"/>
          <w:szCs w:val="24"/>
        </w:rPr>
        <w:t xml:space="preserve"> to pay US$54 911</w:t>
      </w:r>
      <w:r w:rsidRPr="00FB56FE">
        <w:rPr>
          <w:rFonts w:ascii="Times New Roman" w:eastAsia="Calibri" w:hAnsi="Times New Roman" w:cs="Times New Roman"/>
          <w:color w:val="000000" w:themeColor="text1"/>
          <w:sz w:val="24"/>
          <w:szCs w:val="24"/>
        </w:rPr>
        <w:t xml:space="preserve"> even though it fell short of the purchase price by </w:t>
      </w:r>
      <w:r w:rsidR="005A48F2" w:rsidRPr="00FB56FE">
        <w:rPr>
          <w:rFonts w:ascii="Times New Roman" w:eastAsia="Calibri" w:hAnsi="Times New Roman" w:cs="Times New Roman"/>
          <w:color w:val="000000" w:themeColor="text1"/>
          <w:sz w:val="24"/>
          <w:szCs w:val="24"/>
        </w:rPr>
        <w:t>US$</w:t>
      </w:r>
      <w:r w:rsidR="005A48F2">
        <w:rPr>
          <w:rFonts w:ascii="Times New Roman" w:eastAsia="Calibri" w:hAnsi="Times New Roman" w:cs="Times New Roman"/>
          <w:color w:val="000000" w:themeColor="text1"/>
          <w:sz w:val="24"/>
          <w:szCs w:val="24"/>
        </w:rPr>
        <w:t>9 </w:t>
      </w:r>
      <w:r w:rsidR="00C15D49" w:rsidRPr="00FB56FE">
        <w:rPr>
          <w:rFonts w:ascii="Times New Roman" w:eastAsia="Calibri" w:hAnsi="Times New Roman" w:cs="Times New Roman"/>
          <w:color w:val="000000" w:themeColor="text1"/>
          <w:sz w:val="24"/>
          <w:szCs w:val="24"/>
        </w:rPr>
        <w:t>546.</w:t>
      </w:r>
      <w:r w:rsidR="00F0117B" w:rsidRPr="00FB56FE">
        <w:rPr>
          <w:rFonts w:ascii="Times New Roman" w:eastAsia="Calibri" w:hAnsi="Times New Roman" w:cs="Times New Roman"/>
          <w:color w:val="000000" w:themeColor="text1"/>
          <w:sz w:val="24"/>
          <w:szCs w:val="24"/>
        </w:rPr>
        <w:t xml:space="preserve"> On 23 April </w:t>
      </w:r>
      <w:r w:rsidRPr="00FB56FE">
        <w:rPr>
          <w:rFonts w:ascii="Times New Roman" w:eastAsia="Calibri" w:hAnsi="Times New Roman" w:cs="Times New Roman"/>
          <w:color w:val="000000" w:themeColor="text1"/>
          <w:sz w:val="24"/>
          <w:szCs w:val="24"/>
        </w:rPr>
        <w:t xml:space="preserve">2014 </w:t>
      </w:r>
      <w:r w:rsidR="00F0117B" w:rsidRPr="00FB56FE">
        <w:rPr>
          <w:rFonts w:ascii="Times New Roman" w:eastAsia="Calibri" w:hAnsi="Times New Roman" w:cs="Times New Roman"/>
          <w:color w:val="000000" w:themeColor="text1"/>
          <w:sz w:val="24"/>
          <w:szCs w:val="24"/>
        </w:rPr>
        <w:t xml:space="preserve">CABS </w:t>
      </w:r>
      <w:r w:rsidRPr="00FB56FE">
        <w:rPr>
          <w:rFonts w:ascii="Times New Roman" w:eastAsia="Calibri" w:hAnsi="Times New Roman" w:cs="Times New Roman"/>
          <w:color w:val="000000" w:themeColor="text1"/>
          <w:sz w:val="24"/>
          <w:szCs w:val="24"/>
        </w:rPr>
        <w:t xml:space="preserve">Bank </w:t>
      </w:r>
      <w:r w:rsidR="00F0117B" w:rsidRPr="00FB56FE">
        <w:rPr>
          <w:rFonts w:ascii="Times New Roman" w:eastAsia="Calibri" w:hAnsi="Times New Roman" w:cs="Times New Roman"/>
          <w:color w:val="000000" w:themeColor="text1"/>
          <w:sz w:val="24"/>
          <w:szCs w:val="24"/>
        </w:rPr>
        <w:t>honoured its guarantee and paid the sum of US$54 911 i</w:t>
      </w:r>
      <w:r w:rsidR="00A125FA" w:rsidRPr="00FB56FE">
        <w:rPr>
          <w:rFonts w:ascii="Times New Roman" w:eastAsia="Calibri" w:hAnsi="Times New Roman" w:cs="Times New Roman"/>
          <w:color w:val="000000" w:themeColor="text1"/>
          <w:sz w:val="24"/>
          <w:szCs w:val="24"/>
        </w:rPr>
        <w:t xml:space="preserve">nto the appellant’s trust account. </w:t>
      </w:r>
      <w:r w:rsidR="007D7015" w:rsidRPr="00FB56FE">
        <w:rPr>
          <w:rFonts w:ascii="Times New Roman" w:eastAsia="Calibri" w:hAnsi="Times New Roman" w:cs="Times New Roman"/>
          <w:color w:val="000000" w:themeColor="text1"/>
          <w:sz w:val="24"/>
          <w:szCs w:val="24"/>
        </w:rPr>
        <w:t>The appellant</w:t>
      </w:r>
      <w:r w:rsidR="00A125FA" w:rsidRPr="00FB56FE">
        <w:rPr>
          <w:rFonts w:ascii="Times New Roman" w:eastAsia="Calibri" w:hAnsi="Times New Roman" w:cs="Times New Roman"/>
          <w:color w:val="000000" w:themeColor="text1"/>
          <w:sz w:val="24"/>
          <w:szCs w:val="24"/>
        </w:rPr>
        <w:t>, however</w:t>
      </w:r>
      <w:r w:rsidR="0010602B" w:rsidRPr="00FB56FE">
        <w:rPr>
          <w:rFonts w:ascii="Times New Roman" w:eastAsia="Calibri" w:hAnsi="Times New Roman" w:cs="Times New Roman"/>
          <w:color w:val="000000" w:themeColor="text1"/>
          <w:sz w:val="24"/>
          <w:szCs w:val="24"/>
        </w:rPr>
        <w:t>,</w:t>
      </w:r>
      <w:r w:rsidR="0082557D" w:rsidRPr="00FB56FE">
        <w:rPr>
          <w:rFonts w:ascii="Times New Roman" w:eastAsia="Calibri" w:hAnsi="Times New Roman" w:cs="Times New Roman"/>
          <w:color w:val="000000" w:themeColor="text1"/>
          <w:sz w:val="24"/>
          <w:szCs w:val="24"/>
        </w:rPr>
        <w:t xml:space="preserve"> did not promptly</w:t>
      </w:r>
      <w:r w:rsidR="00A125FA" w:rsidRPr="00FB56FE">
        <w:rPr>
          <w:rFonts w:ascii="Times New Roman" w:eastAsia="Calibri" w:hAnsi="Times New Roman" w:cs="Times New Roman"/>
          <w:color w:val="000000" w:themeColor="text1"/>
          <w:sz w:val="24"/>
          <w:szCs w:val="24"/>
        </w:rPr>
        <w:t xml:space="preserve"> </w:t>
      </w:r>
      <w:r w:rsidR="00F0117B" w:rsidRPr="00FB56FE">
        <w:rPr>
          <w:rFonts w:ascii="Times New Roman" w:eastAsia="Calibri" w:hAnsi="Times New Roman" w:cs="Times New Roman"/>
          <w:color w:val="000000" w:themeColor="text1"/>
          <w:sz w:val="24"/>
          <w:szCs w:val="24"/>
        </w:rPr>
        <w:t>remit the am</w:t>
      </w:r>
      <w:r w:rsidR="0082557D" w:rsidRPr="00FB56FE">
        <w:rPr>
          <w:rFonts w:ascii="Times New Roman" w:eastAsia="Calibri" w:hAnsi="Times New Roman" w:cs="Times New Roman"/>
          <w:color w:val="000000" w:themeColor="text1"/>
          <w:sz w:val="24"/>
          <w:szCs w:val="24"/>
        </w:rPr>
        <w:t>ount to CBZ B</w:t>
      </w:r>
      <w:r w:rsidR="00F0117B" w:rsidRPr="00FB56FE">
        <w:rPr>
          <w:rFonts w:ascii="Times New Roman" w:eastAsia="Calibri" w:hAnsi="Times New Roman" w:cs="Times New Roman"/>
          <w:color w:val="000000" w:themeColor="text1"/>
          <w:sz w:val="24"/>
          <w:szCs w:val="24"/>
        </w:rPr>
        <w:t>ank</w:t>
      </w:r>
      <w:r w:rsidRPr="00FB56FE">
        <w:rPr>
          <w:rFonts w:ascii="Times New Roman" w:eastAsia="Calibri" w:hAnsi="Times New Roman" w:cs="Times New Roman"/>
          <w:color w:val="000000" w:themeColor="text1"/>
          <w:sz w:val="24"/>
          <w:szCs w:val="24"/>
        </w:rPr>
        <w:t>.</w:t>
      </w:r>
    </w:p>
    <w:p w:rsidR="007D7015" w:rsidRPr="00FB56FE" w:rsidRDefault="007D7015" w:rsidP="007E1D82">
      <w:pPr>
        <w:spacing w:after="0" w:line="480" w:lineRule="auto"/>
        <w:ind w:left="720" w:hanging="720"/>
        <w:jc w:val="both"/>
        <w:rPr>
          <w:rFonts w:ascii="Times New Roman" w:eastAsia="Calibri" w:hAnsi="Times New Roman" w:cs="Times New Roman"/>
          <w:color w:val="000000" w:themeColor="text1"/>
          <w:sz w:val="24"/>
          <w:szCs w:val="24"/>
        </w:rPr>
      </w:pPr>
    </w:p>
    <w:p w:rsidR="001B1A2E" w:rsidRPr="00FB56FE" w:rsidRDefault="00B1195C" w:rsidP="007D7015">
      <w:pPr>
        <w:spacing w:after="0" w:line="480" w:lineRule="auto"/>
        <w:ind w:left="72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[4]</w:t>
      </w:r>
      <w:r w:rsidRPr="00FB56FE">
        <w:rPr>
          <w:rFonts w:ascii="Times New Roman" w:eastAsia="Calibri" w:hAnsi="Times New Roman" w:cs="Times New Roman"/>
          <w:color w:val="000000" w:themeColor="text1"/>
          <w:sz w:val="24"/>
          <w:szCs w:val="24"/>
        </w:rPr>
        <w:tab/>
      </w:r>
      <w:r w:rsidR="00F43A0E" w:rsidRPr="00FB56FE">
        <w:rPr>
          <w:rFonts w:ascii="Times New Roman" w:eastAsia="Calibri" w:hAnsi="Times New Roman" w:cs="Times New Roman"/>
          <w:color w:val="000000" w:themeColor="text1"/>
          <w:sz w:val="24"/>
          <w:szCs w:val="24"/>
        </w:rPr>
        <w:t>As</w:t>
      </w:r>
      <w:r w:rsidR="001B1A2E" w:rsidRPr="00FB56FE">
        <w:rPr>
          <w:rFonts w:ascii="Times New Roman" w:eastAsia="Calibri" w:hAnsi="Times New Roman" w:cs="Times New Roman"/>
          <w:color w:val="000000" w:themeColor="text1"/>
          <w:sz w:val="24"/>
          <w:szCs w:val="24"/>
        </w:rPr>
        <w:t xml:space="preserve"> at 9 December 2014, the purchasers had not paid the full amount required of them. </w:t>
      </w:r>
      <w:r w:rsidRPr="00FB56FE">
        <w:rPr>
          <w:rFonts w:ascii="Times New Roman" w:eastAsia="Calibri" w:hAnsi="Times New Roman" w:cs="Times New Roman"/>
          <w:color w:val="000000" w:themeColor="text1"/>
          <w:sz w:val="24"/>
          <w:szCs w:val="24"/>
        </w:rPr>
        <w:t>T</w:t>
      </w:r>
      <w:r w:rsidR="001B1A2E" w:rsidRPr="00FB56FE">
        <w:rPr>
          <w:rFonts w:ascii="Times New Roman" w:eastAsia="Calibri" w:hAnsi="Times New Roman" w:cs="Times New Roman"/>
          <w:color w:val="000000" w:themeColor="text1"/>
          <w:sz w:val="24"/>
          <w:szCs w:val="24"/>
        </w:rPr>
        <w:t>he full pu</w:t>
      </w:r>
      <w:r w:rsidR="007E1D82" w:rsidRPr="00FB56FE">
        <w:rPr>
          <w:rFonts w:ascii="Times New Roman" w:eastAsia="Calibri" w:hAnsi="Times New Roman" w:cs="Times New Roman"/>
          <w:color w:val="000000" w:themeColor="text1"/>
          <w:sz w:val="24"/>
          <w:szCs w:val="24"/>
        </w:rPr>
        <w:t>rchase price of US $68 </w:t>
      </w:r>
      <w:r w:rsidRPr="00FB56FE">
        <w:rPr>
          <w:rFonts w:ascii="Times New Roman" w:eastAsia="Calibri" w:hAnsi="Times New Roman" w:cs="Times New Roman"/>
          <w:color w:val="000000" w:themeColor="text1"/>
          <w:sz w:val="24"/>
          <w:szCs w:val="24"/>
        </w:rPr>
        <w:t xml:space="preserve">411 </w:t>
      </w:r>
      <w:r w:rsidR="003B6613" w:rsidRPr="00FB56FE">
        <w:rPr>
          <w:rFonts w:ascii="Times New Roman" w:eastAsia="Calibri" w:hAnsi="Times New Roman" w:cs="Times New Roman"/>
          <w:color w:val="000000" w:themeColor="text1"/>
          <w:sz w:val="24"/>
          <w:szCs w:val="24"/>
        </w:rPr>
        <w:t xml:space="preserve">was eventually paid into the appellant’s trust </w:t>
      </w:r>
      <w:r w:rsidR="003B6613" w:rsidRPr="00FB56FE">
        <w:rPr>
          <w:rFonts w:ascii="Times New Roman" w:eastAsia="Calibri" w:hAnsi="Times New Roman" w:cs="Times New Roman"/>
          <w:color w:val="000000" w:themeColor="text1"/>
          <w:sz w:val="24"/>
          <w:szCs w:val="24"/>
        </w:rPr>
        <w:lastRenderedPageBreak/>
        <w:t>account</w:t>
      </w:r>
      <w:r w:rsidRPr="00FB56FE">
        <w:rPr>
          <w:rFonts w:ascii="Times New Roman" w:eastAsia="Calibri" w:hAnsi="Times New Roman" w:cs="Times New Roman"/>
          <w:color w:val="000000" w:themeColor="text1"/>
          <w:sz w:val="24"/>
          <w:szCs w:val="24"/>
        </w:rPr>
        <w:t>. However,</w:t>
      </w:r>
      <w:r w:rsidR="003B6613" w:rsidRPr="00FB56FE">
        <w:rPr>
          <w:rFonts w:ascii="Times New Roman" w:eastAsia="Calibri" w:hAnsi="Times New Roman" w:cs="Times New Roman"/>
          <w:color w:val="000000" w:themeColor="text1"/>
          <w:sz w:val="24"/>
          <w:szCs w:val="24"/>
        </w:rPr>
        <w:t xml:space="preserve"> </w:t>
      </w:r>
      <w:r w:rsidRPr="00FB56FE">
        <w:rPr>
          <w:rFonts w:ascii="Times New Roman" w:eastAsia="Calibri" w:hAnsi="Times New Roman" w:cs="Times New Roman"/>
          <w:color w:val="000000" w:themeColor="text1"/>
          <w:sz w:val="24"/>
          <w:szCs w:val="24"/>
        </w:rPr>
        <w:t>i</w:t>
      </w:r>
      <w:r w:rsidR="0082557D" w:rsidRPr="00FB56FE">
        <w:rPr>
          <w:rFonts w:ascii="Times New Roman" w:eastAsia="Calibri" w:hAnsi="Times New Roman" w:cs="Times New Roman"/>
          <w:color w:val="000000" w:themeColor="text1"/>
          <w:sz w:val="24"/>
          <w:szCs w:val="24"/>
        </w:rPr>
        <w:t>t had taken</w:t>
      </w:r>
      <w:r w:rsidR="003B6613" w:rsidRPr="00FB56FE">
        <w:rPr>
          <w:rFonts w:ascii="Times New Roman" w:eastAsia="Calibri" w:hAnsi="Times New Roman" w:cs="Times New Roman"/>
          <w:color w:val="000000" w:themeColor="text1"/>
          <w:sz w:val="24"/>
          <w:szCs w:val="24"/>
        </w:rPr>
        <w:t xml:space="preserve"> the appell</w:t>
      </w:r>
      <w:r w:rsidR="00E80759" w:rsidRPr="00FB56FE">
        <w:rPr>
          <w:rFonts w:ascii="Times New Roman" w:eastAsia="Calibri" w:hAnsi="Times New Roman" w:cs="Times New Roman"/>
          <w:color w:val="000000" w:themeColor="text1"/>
          <w:sz w:val="24"/>
          <w:szCs w:val="24"/>
        </w:rPr>
        <w:t>ant two years to secure the balance</w:t>
      </w:r>
      <w:r w:rsidR="003B6613" w:rsidRPr="00FB56FE">
        <w:rPr>
          <w:rFonts w:ascii="Times New Roman" w:eastAsia="Calibri" w:hAnsi="Times New Roman" w:cs="Times New Roman"/>
          <w:color w:val="000000" w:themeColor="text1"/>
          <w:sz w:val="24"/>
          <w:szCs w:val="24"/>
        </w:rPr>
        <w:t xml:space="preserve"> from the p</w:t>
      </w:r>
      <w:r w:rsidR="00E80759" w:rsidRPr="00FB56FE">
        <w:rPr>
          <w:rFonts w:ascii="Times New Roman" w:eastAsia="Calibri" w:hAnsi="Times New Roman" w:cs="Times New Roman"/>
          <w:color w:val="000000" w:themeColor="text1"/>
          <w:sz w:val="24"/>
          <w:szCs w:val="24"/>
        </w:rPr>
        <w:t>urchasers and</w:t>
      </w:r>
      <w:r w:rsidRPr="00FB56FE">
        <w:rPr>
          <w:rFonts w:ascii="Times New Roman" w:eastAsia="Calibri" w:hAnsi="Times New Roman" w:cs="Times New Roman"/>
          <w:color w:val="000000" w:themeColor="text1"/>
          <w:sz w:val="24"/>
          <w:szCs w:val="24"/>
        </w:rPr>
        <w:t xml:space="preserve"> pay it to CBZ B</w:t>
      </w:r>
      <w:r w:rsidR="003B6613" w:rsidRPr="00FB56FE">
        <w:rPr>
          <w:rFonts w:ascii="Times New Roman" w:eastAsia="Calibri" w:hAnsi="Times New Roman" w:cs="Times New Roman"/>
          <w:color w:val="000000" w:themeColor="text1"/>
          <w:sz w:val="24"/>
          <w:szCs w:val="24"/>
        </w:rPr>
        <w:t>ank</w:t>
      </w:r>
      <w:r w:rsidRPr="00FB56FE">
        <w:rPr>
          <w:rFonts w:ascii="Times New Roman" w:eastAsia="Calibri" w:hAnsi="Times New Roman" w:cs="Times New Roman"/>
          <w:color w:val="000000" w:themeColor="text1"/>
          <w:sz w:val="24"/>
          <w:szCs w:val="24"/>
        </w:rPr>
        <w:t xml:space="preserve">. </w:t>
      </w:r>
      <w:r w:rsidR="00E80759" w:rsidRPr="00FB56FE">
        <w:rPr>
          <w:rFonts w:ascii="Times New Roman" w:eastAsia="Calibri" w:hAnsi="Times New Roman" w:cs="Times New Roman"/>
          <w:color w:val="000000" w:themeColor="text1"/>
          <w:sz w:val="24"/>
          <w:szCs w:val="24"/>
        </w:rPr>
        <w:t xml:space="preserve">This process was, however, not without its own rough patches. </w:t>
      </w:r>
      <w:r w:rsidR="003B6613" w:rsidRPr="00FB56FE">
        <w:rPr>
          <w:rFonts w:ascii="Times New Roman" w:eastAsia="Calibri" w:hAnsi="Times New Roman" w:cs="Times New Roman"/>
          <w:color w:val="000000" w:themeColor="text1"/>
          <w:sz w:val="24"/>
          <w:szCs w:val="24"/>
        </w:rPr>
        <w:t xml:space="preserve">It appears that prior to 27 January 2016 the </w:t>
      </w:r>
      <w:r w:rsidRPr="00FB56FE">
        <w:rPr>
          <w:rFonts w:ascii="Times New Roman" w:eastAsia="Calibri" w:hAnsi="Times New Roman" w:cs="Times New Roman"/>
          <w:color w:val="000000" w:themeColor="text1"/>
          <w:sz w:val="24"/>
          <w:szCs w:val="24"/>
        </w:rPr>
        <w:t>appellant and CBZ B</w:t>
      </w:r>
      <w:r w:rsidR="003B6613" w:rsidRPr="00FB56FE">
        <w:rPr>
          <w:rFonts w:ascii="Times New Roman" w:eastAsia="Calibri" w:hAnsi="Times New Roman" w:cs="Times New Roman"/>
          <w:color w:val="000000" w:themeColor="text1"/>
          <w:sz w:val="24"/>
          <w:szCs w:val="24"/>
        </w:rPr>
        <w:t>ank discussed the payment of the amount held in the appellant’s trust account.</w:t>
      </w:r>
      <w:r w:rsidRPr="00FB56FE">
        <w:rPr>
          <w:rFonts w:ascii="Times New Roman" w:eastAsia="Calibri" w:hAnsi="Times New Roman" w:cs="Times New Roman"/>
          <w:color w:val="000000" w:themeColor="text1"/>
          <w:sz w:val="24"/>
          <w:szCs w:val="24"/>
        </w:rPr>
        <w:t xml:space="preserve"> The appellant requested</w:t>
      </w:r>
      <w:r w:rsidR="003B6613" w:rsidRPr="00FB56FE">
        <w:rPr>
          <w:rFonts w:ascii="Times New Roman" w:eastAsia="Calibri" w:hAnsi="Times New Roman" w:cs="Times New Roman"/>
          <w:color w:val="000000" w:themeColor="text1"/>
          <w:sz w:val="24"/>
          <w:szCs w:val="24"/>
        </w:rPr>
        <w:t xml:space="preserve"> a grace peri</w:t>
      </w:r>
      <w:r w:rsidR="00E80759" w:rsidRPr="00FB56FE">
        <w:rPr>
          <w:rFonts w:ascii="Times New Roman" w:eastAsia="Calibri" w:hAnsi="Times New Roman" w:cs="Times New Roman"/>
          <w:color w:val="000000" w:themeColor="text1"/>
          <w:sz w:val="24"/>
          <w:szCs w:val="24"/>
        </w:rPr>
        <w:t>od of up to 31 March 2016 to effect</w:t>
      </w:r>
      <w:r w:rsidR="003B6613" w:rsidRPr="00FB56FE">
        <w:rPr>
          <w:rFonts w:ascii="Times New Roman" w:eastAsia="Calibri" w:hAnsi="Times New Roman" w:cs="Times New Roman"/>
          <w:color w:val="000000" w:themeColor="text1"/>
          <w:sz w:val="24"/>
          <w:szCs w:val="24"/>
        </w:rPr>
        <w:t xml:space="preserve"> the </w:t>
      </w:r>
      <w:r w:rsidR="00E80759" w:rsidRPr="00FB56FE">
        <w:rPr>
          <w:rFonts w:ascii="Times New Roman" w:eastAsia="Calibri" w:hAnsi="Times New Roman" w:cs="Times New Roman"/>
          <w:color w:val="000000" w:themeColor="text1"/>
          <w:sz w:val="24"/>
          <w:szCs w:val="24"/>
        </w:rPr>
        <w:t>required payment. CBZ</w:t>
      </w:r>
      <w:r w:rsidR="00E72A07" w:rsidRPr="00FB56FE">
        <w:rPr>
          <w:rFonts w:ascii="Times New Roman" w:eastAsia="Calibri" w:hAnsi="Times New Roman" w:cs="Times New Roman"/>
          <w:color w:val="000000" w:themeColor="text1"/>
          <w:sz w:val="24"/>
          <w:szCs w:val="24"/>
        </w:rPr>
        <w:t xml:space="preserve"> turned the request down. On 27 </w:t>
      </w:r>
      <w:r w:rsidR="00E80759" w:rsidRPr="00FB56FE">
        <w:rPr>
          <w:rFonts w:ascii="Times New Roman" w:eastAsia="Calibri" w:hAnsi="Times New Roman" w:cs="Times New Roman"/>
          <w:color w:val="000000" w:themeColor="text1"/>
          <w:sz w:val="24"/>
          <w:szCs w:val="24"/>
        </w:rPr>
        <w:t>January 2016</w:t>
      </w:r>
      <w:r w:rsidR="007F2907" w:rsidRPr="00FB56FE">
        <w:rPr>
          <w:rFonts w:ascii="Times New Roman" w:eastAsia="Calibri" w:hAnsi="Times New Roman" w:cs="Times New Roman"/>
          <w:color w:val="000000" w:themeColor="text1"/>
          <w:sz w:val="24"/>
          <w:szCs w:val="24"/>
        </w:rPr>
        <w:t xml:space="preserve"> </w:t>
      </w:r>
      <w:r w:rsidR="009433C4" w:rsidRPr="00FB56FE">
        <w:rPr>
          <w:rFonts w:ascii="Times New Roman" w:eastAsia="Calibri" w:hAnsi="Times New Roman" w:cs="Times New Roman"/>
          <w:color w:val="000000" w:themeColor="text1"/>
          <w:sz w:val="24"/>
          <w:szCs w:val="24"/>
        </w:rPr>
        <w:t>C</w:t>
      </w:r>
      <w:r w:rsidR="002B4A1E" w:rsidRPr="00FB56FE">
        <w:rPr>
          <w:rFonts w:ascii="Times New Roman" w:eastAsia="Calibri" w:hAnsi="Times New Roman" w:cs="Times New Roman"/>
          <w:color w:val="000000" w:themeColor="text1"/>
          <w:sz w:val="24"/>
          <w:szCs w:val="24"/>
        </w:rPr>
        <w:t>B</w:t>
      </w:r>
      <w:r w:rsidR="009433C4" w:rsidRPr="00FB56FE">
        <w:rPr>
          <w:rFonts w:ascii="Times New Roman" w:eastAsia="Calibri" w:hAnsi="Times New Roman" w:cs="Times New Roman"/>
          <w:color w:val="000000" w:themeColor="text1"/>
          <w:sz w:val="24"/>
          <w:szCs w:val="24"/>
        </w:rPr>
        <w:t>Z</w:t>
      </w:r>
      <w:r w:rsidR="00E80759" w:rsidRPr="00FB56FE">
        <w:rPr>
          <w:rFonts w:ascii="Times New Roman" w:eastAsia="Calibri" w:hAnsi="Times New Roman" w:cs="Times New Roman"/>
          <w:color w:val="000000" w:themeColor="text1"/>
          <w:sz w:val="24"/>
          <w:szCs w:val="24"/>
        </w:rPr>
        <w:t xml:space="preserve"> Bank gave the </w:t>
      </w:r>
      <w:r w:rsidR="002B4A1E" w:rsidRPr="00FB56FE">
        <w:rPr>
          <w:rFonts w:ascii="Times New Roman" w:eastAsia="Calibri" w:hAnsi="Times New Roman" w:cs="Times New Roman"/>
          <w:color w:val="000000" w:themeColor="text1"/>
          <w:sz w:val="24"/>
          <w:szCs w:val="24"/>
        </w:rPr>
        <w:t>appellant 7 days</w:t>
      </w:r>
      <w:r w:rsidR="00E80759" w:rsidRPr="00FB56FE">
        <w:rPr>
          <w:rFonts w:ascii="Times New Roman" w:eastAsia="Calibri" w:hAnsi="Times New Roman" w:cs="Times New Roman"/>
          <w:color w:val="000000" w:themeColor="text1"/>
          <w:sz w:val="24"/>
          <w:szCs w:val="24"/>
        </w:rPr>
        <w:t>’ notice</w:t>
      </w:r>
      <w:r w:rsidR="002B4A1E" w:rsidRPr="00FB56FE">
        <w:rPr>
          <w:rFonts w:ascii="Times New Roman" w:eastAsia="Calibri" w:hAnsi="Times New Roman" w:cs="Times New Roman"/>
          <w:color w:val="000000" w:themeColor="text1"/>
          <w:sz w:val="24"/>
          <w:szCs w:val="24"/>
        </w:rPr>
        <w:t xml:space="preserve"> t</w:t>
      </w:r>
      <w:r w:rsidR="001A4098" w:rsidRPr="00FB56FE">
        <w:rPr>
          <w:rFonts w:ascii="Times New Roman" w:eastAsia="Calibri" w:hAnsi="Times New Roman" w:cs="Times New Roman"/>
          <w:color w:val="000000" w:themeColor="text1"/>
          <w:sz w:val="24"/>
          <w:szCs w:val="24"/>
        </w:rPr>
        <w:t>o effect full payment</w:t>
      </w:r>
      <w:r w:rsidR="00E80759" w:rsidRPr="00FB56FE">
        <w:rPr>
          <w:rFonts w:ascii="Times New Roman" w:eastAsia="Calibri" w:hAnsi="Times New Roman" w:cs="Times New Roman"/>
          <w:color w:val="000000" w:themeColor="text1"/>
          <w:sz w:val="24"/>
          <w:szCs w:val="24"/>
        </w:rPr>
        <w:t>,</w:t>
      </w:r>
      <w:r w:rsidR="001A4098" w:rsidRPr="00FB56FE">
        <w:rPr>
          <w:rFonts w:ascii="Times New Roman" w:eastAsia="Calibri" w:hAnsi="Times New Roman" w:cs="Times New Roman"/>
          <w:color w:val="000000" w:themeColor="text1"/>
          <w:sz w:val="24"/>
          <w:szCs w:val="24"/>
        </w:rPr>
        <w:t xml:space="preserve"> failing</w:t>
      </w:r>
      <w:r w:rsidR="00E80759" w:rsidRPr="00FB56FE">
        <w:rPr>
          <w:rFonts w:ascii="Times New Roman" w:eastAsia="Calibri" w:hAnsi="Times New Roman" w:cs="Times New Roman"/>
          <w:color w:val="000000" w:themeColor="text1"/>
          <w:sz w:val="24"/>
          <w:szCs w:val="24"/>
        </w:rPr>
        <w:t xml:space="preserve"> which it would</w:t>
      </w:r>
      <w:r w:rsidR="002B4A1E" w:rsidRPr="00FB56FE">
        <w:rPr>
          <w:rFonts w:ascii="Times New Roman" w:eastAsia="Calibri" w:hAnsi="Times New Roman" w:cs="Times New Roman"/>
          <w:color w:val="000000" w:themeColor="text1"/>
          <w:sz w:val="24"/>
          <w:szCs w:val="24"/>
        </w:rPr>
        <w:t xml:space="preserve"> register a co</w:t>
      </w:r>
      <w:r w:rsidR="00E80759" w:rsidRPr="00FB56FE">
        <w:rPr>
          <w:rFonts w:ascii="Times New Roman" w:eastAsia="Calibri" w:hAnsi="Times New Roman" w:cs="Times New Roman"/>
          <w:color w:val="000000" w:themeColor="text1"/>
          <w:sz w:val="24"/>
          <w:szCs w:val="24"/>
        </w:rPr>
        <w:t>mplaint against</w:t>
      </w:r>
      <w:r w:rsidR="004D59F4" w:rsidRPr="00FB56FE">
        <w:rPr>
          <w:rFonts w:ascii="Times New Roman" w:eastAsia="Calibri" w:hAnsi="Times New Roman" w:cs="Times New Roman"/>
          <w:color w:val="000000" w:themeColor="text1"/>
          <w:sz w:val="24"/>
          <w:szCs w:val="24"/>
        </w:rPr>
        <w:t xml:space="preserve"> him</w:t>
      </w:r>
      <w:r w:rsidR="00E80759" w:rsidRPr="00FB56FE">
        <w:rPr>
          <w:rFonts w:ascii="Times New Roman" w:eastAsia="Calibri" w:hAnsi="Times New Roman" w:cs="Times New Roman"/>
          <w:color w:val="000000" w:themeColor="text1"/>
          <w:sz w:val="24"/>
          <w:szCs w:val="24"/>
        </w:rPr>
        <w:t>, with</w:t>
      </w:r>
      <w:r w:rsidR="002B4A1E" w:rsidRPr="00FB56FE">
        <w:rPr>
          <w:rFonts w:ascii="Times New Roman" w:eastAsia="Calibri" w:hAnsi="Times New Roman" w:cs="Times New Roman"/>
          <w:color w:val="000000" w:themeColor="text1"/>
          <w:sz w:val="24"/>
          <w:szCs w:val="24"/>
        </w:rPr>
        <w:t xml:space="preserve"> the respondent.</w:t>
      </w:r>
      <w:r w:rsidR="000F055D" w:rsidRPr="00FB56FE">
        <w:rPr>
          <w:rFonts w:ascii="Times New Roman" w:eastAsia="Calibri" w:hAnsi="Times New Roman" w:cs="Times New Roman"/>
          <w:color w:val="000000" w:themeColor="text1"/>
          <w:sz w:val="24"/>
          <w:szCs w:val="24"/>
        </w:rPr>
        <w:t xml:space="preserve"> On 15 February</w:t>
      </w:r>
      <w:r w:rsidR="001A4098" w:rsidRPr="00FB56FE">
        <w:rPr>
          <w:rFonts w:ascii="Times New Roman" w:eastAsia="Calibri" w:hAnsi="Times New Roman" w:cs="Times New Roman"/>
          <w:color w:val="000000" w:themeColor="text1"/>
          <w:sz w:val="24"/>
          <w:szCs w:val="24"/>
        </w:rPr>
        <w:t xml:space="preserve"> 2016</w:t>
      </w:r>
      <w:r w:rsidR="00E80759" w:rsidRPr="00FB56FE">
        <w:rPr>
          <w:rFonts w:ascii="Times New Roman" w:eastAsia="Calibri" w:hAnsi="Times New Roman" w:cs="Times New Roman"/>
          <w:color w:val="000000" w:themeColor="text1"/>
          <w:sz w:val="24"/>
          <w:szCs w:val="24"/>
        </w:rPr>
        <w:t xml:space="preserve"> the</w:t>
      </w:r>
      <w:r w:rsidR="00031CCB" w:rsidRPr="00FB56FE">
        <w:rPr>
          <w:rFonts w:ascii="Times New Roman" w:eastAsia="Calibri" w:hAnsi="Times New Roman" w:cs="Times New Roman"/>
          <w:color w:val="000000" w:themeColor="text1"/>
          <w:sz w:val="24"/>
          <w:szCs w:val="24"/>
        </w:rPr>
        <w:t xml:space="preserve"> b</w:t>
      </w:r>
      <w:r w:rsidR="00F34F76" w:rsidRPr="00FB56FE">
        <w:rPr>
          <w:rFonts w:ascii="Times New Roman" w:eastAsia="Calibri" w:hAnsi="Times New Roman" w:cs="Times New Roman"/>
          <w:color w:val="000000" w:themeColor="text1"/>
          <w:sz w:val="24"/>
          <w:szCs w:val="24"/>
        </w:rPr>
        <w:t>ank</w:t>
      </w:r>
      <w:r w:rsidR="000F055D" w:rsidRPr="00FB56FE">
        <w:rPr>
          <w:rFonts w:ascii="Times New Roman" w:eastAsia="Calibri" w:hAnsi="Times New Roman" w:cs="Times New Roman"/>
          <w:color w:val="000000" w:themeColor="text1"/>
          <w:sz w:val="24"/>
          <w:szCs w:val="24"/>
        </w:rPr>
        <w:t xml:space="preserve"> through its legal practitioners wrote to the appellant </w:t>
      </w:r>
      <w:r w:rsidR="00D3408F" w:rsidRPr="00FB56FE">
        <w:rPr>
          <w:rFonts w:ascii="Times New Roman" w:eastAsia="Calibri" w:hAnsi="Times New Roman" w:cs="Times New Roman"/>
          <w:color w:val="000000" w:themeColor="text1"/>
          <w:sz w:val="24"/>
          <w:szCs w:val="24"/>
        </w:rPr>
        <w:t xml:space="preserve">indicating that </w:t>
      </w:r>
      <w:r w:rsidR="001A4098" w:rsidRPr="00FB56FE">
        <w:rPr>
          <w:rFonts w:ascii="Times New Roman" w:eastAsia="Calibri" w:hAnsi="Times New Roman" w:cs="Times New Roman"/>
          <w:color w:val="000000" w:themeColor="text1"/>
          <w:sz w:val="24"/>
          <w:szCs w:val="24"/>
        </w:rPr>
        <w:t xml:space="preserve">consequent </w:t>
      </w:r>
      <w:r w:rsidR="00D3408F" w:rsidRPr="00FB56FE">
        <w:rPr>
          <w:rFonts w:ascii="Times New Roman" w:eastAsia="Calibri" w:hAnsi="Times New Roman" w:cs="Times New Roman"/>
          <w:color w:val="000000" w:themeColor="text1"/>
          <w:sz w:val="24"/>
          <w:szCs w:val="24"/>
        </w:rPr>
        <w:t xml:space="preserve">upon his failure to comply with the directives and </w:t>
      </w:r>
      <w:r w:rsidR="00813257" w:rsidRPr="00FB56FE">
        <w:rPr>
          <w:rFonts w:ascii="Times New Roman" w:eastAsia="Calibri" w:hAnsi="Times New Roman" w:cs="Times New Roman"/>
          <w:color w:val="000000" w:themeColor="text1"/>
          <w:sz w:val="24"/>
          <w:szCs w:val="24"/>
        </w:rPr>
        <w:t xml:space="preserve">the demands of the letter of </w:t>
      </w:r>
      <w:r w:rsidR="000F055D" w:rsidRPr="00FB56FE">
        <w:rPr>
          <w:rFonts w:ascii="Times New Roman" w:eastAsia="Calibri" w:hAnsi="Times New Roman" w:cs="Times New Roman"/>
          <w:color w:val="000000" w:themeColor="text1"/>
          <w:sz w:val="24"/>
          <w:szCs w:val="24"/>
        </w:rPr>
        <w:t>27 January</w:t>
      </w:r>
      <w:r w:rsidR="00813257" w:rsidRPr="00FB56FE">
        <w:rPr>
          <w:rFonts w:ascii="Times New Roman" w:eastAsia="Calibri" w:hAnsi="Times New Roman" w:cs="Times New Roman"/>
          <w:color w:val="000000" w:themeColor="text1"/>
          <w:sz w:val="24"/>
          <w:szCs w:val="24"/>
        </w:rPr>
        <w:t xml:space="preserve"> 2016</w:t>
      </w:r>
      <w:r w:rsidR="00D3408F" w:rsidRPr="00FB56FE">
        <w:rPr>
          <w:rFonts w:ascii="Times New Roman" w:eastAsia="Calibri" w:hAnsi="Times New Roman" w:cs="Times New Roman"/>
          <w:color w:val="000000" w:themeColor="text1"/>
          <w:sz w:val="24"/>
          <w:szCs w:val="24"/>
        </w:rPr>
        <w:t>,</w:t>
      </w:r>
      <w:r w:rsidR="001A4098" w:rsidRPr="00FB56FE">
        <w:rPr>
          <w:rFonts w:ascii="Times New Roman" w:eastAsia="Calibri" w:hAnsi="Times New Roman" w:cs="Times New Roman"/>
          <w:color w:val="000000" w:themeColor="text1"/>
          <w:sz w:val="24"/>
          <w:szCs w:val="24"/>
        </w:rPr>
        <w:t xml:space="preserve"> it</w:t>
      </w:r>
      <w:r w:rsidR="000479A1" w:rsidRPr="00FB56FE">
        <w:rPr>
          <w:rFonts w:ascii="Times New Roman" w:eastAsia="Calibri" w:hAnsi="Times New Roman" w:cs="Times New Roman"/>
          <w:color w:val="000000" w:themeColor="text1"/>
          <w:sz w:val="24"/>
          <w:szCs w:val="24"/>
        </w:rPr>
        <w:t xml:space="preserve"> was going </w:t>
      </w:r>
      <w:r w:rsidR="001A4098" w:rsidRPr="00FB56FE">
        <w:rPr>
          <w:rFonts w:ascii="Times New Roman" w:eastAsia="Calibri" w:hAnsi="Times New Roman" w:cs="Times New Roman"/>
          <w:color w:val="000000" w:themeColor="text1"/>
          <w:sz w:val="24"/>
          <w:szCs w:val="24"/>
        </w:rPr>
        <w:t>to register a complaint with the respondent</w:t>
      </w:r>
      <w:r w:rsidR="00813257" w:rsidRPr="00FB56FE">
        <w:rPr>
          <w:rFonts w:ascii="Times New Roman" w:eastAsia="Calibri" w:hAnsi="Times New Roman" w:cs="Times New Roman"/>
          <w:color w:val="000000" w:themeColor="text1"/>
          <w:sz w:val="24"/>
          <w:szCs w:val="24"/>
        </w:rPr>
        <w:t xml:space="preserve"> </w:t>
      </w:r>
      <w:r w:rsidR="00D3408F" w:rsidRPr="00FB56FE">
        <w:rPr>
          <w:rFonts w:ascii="Times New Roman" w:eastAsia="Calibri" w:hAnsi="Times New Roman" w:cs="Times New Roman"/>
          <w:color w:val="000000" w:themeColor="text1"/>
          <w:sz w:val="24"/>
          <w:szCs w:val="24"/>
        </w:rPr>
        <w:t>as well as institut</w:t>
      </w:r>
      <w:r w:rsidR="001A4098" w:rsidRPr="00FB56FE">
        <w:rPr>
          <w:rFonts w:ascii="Times New Roman" w:eastAsia="Calibri" w:hAnsi="Times New Roman" w:cs="Times New Roman"/>
          <w:color w:val="000000" w:themeColor="text1"/>
          <w:sz w:val="24"/>
          <w:szCs w:val="24"/>
        </w:rPr>
        <w:t>e legal proceedings against him.</w:t>
      </w:r>
      <w:r w:rsidR="000F055D" w:rsidRPr="00FB56FE">
        <w:rPr>
          <w:rFonts w:ascii="Times New Roman" w:eastAsia="Calibri" w:hAnsi="Times New Roman" w:cs="Times New Roman"/>
          <w:color w:val="000000" w:themeColor="text1"/>
          <w:sz w:val="24"/>
          <w:szCs w:val="24"/>
        </w:rPr>
        <w:t xml:space="preserve"> </w:t>
      </w:r>
      <w:r w:rsidR="009F16D7" w:rsidRPr="00FB56FE">
        <w:rPr>
          <w:rFonts w:ascii="Times New Roman" w:eastAsia="Calibri" w:hAnsi="Times New Roman" w:cs="Times New Roman"/>
          <w:color w:val="000000" w:themeColor="text1"/>
          <w:sz w:val="24"/>
          <w:szCs w:val="24"/>
        </w:rPr>
        <w:t>S</w:t>
      </w:r>
      <w:r w:rsidR="00031CCB" w:rsidRPr="00FB56FE">
        <w:rPr>
          <w:rFonts w:ascii="Times New Roman" w:eastAsia="Calibri" w:hAnsi="Times New Roman" w:cs="Times New Roman"/>
          <w:color w:val="000000" w:themeColor="text1"/>
          <w:sz w:val="24"/>
          <w:szCs w:val="24"/>
        </w:rPr>
        <w:t>ubsequently the bank</w:t>
      </w:r>
      <w:r w:rsidR="000F055D" w:rsidRPr="00FB56FE">
        <w:rPr>
          <w:rFonts w:ascii="Times New Roman" w:eastAsia="Calibri" w:hAnsi="Times New Roman" w:cs="Times New Roman"/>
          <w:color w:val="000000" w:themeColor="text1"/>
          <w:sz w:val="24"/>
          <w:szCs w:val="24"/>
        </w:rPr>
        <w:t xml:space="preserve"> filed a complaint with the respondent on 8 March 2016.</w:t>
      </w:r>
    </w:p>
    <w:p w:rsidR="007D7015" w:rsidRPr="00FB56FE" w:rsidRDefault="007D7015" w:rsidP="00E72A07">
      <w:pPr>
        <w:spacing w:after="0" w:line="480" w:lineRule="auto"/>
        <w:ind w:left="720" w:hanging="720"/>
        <w:jc w:val="both"/>
        <w:rPr>
          <w:rFonts w:ascii="Times New Roman" w:eastAsia="Calibri" w:hAnsi="Times New Roman" w:cs="Times New Roman"/>
          <w:color w:val="000000" w:themeColor="text1"/>
          <w:sz w:val="24"/>
          <w:szCs w:val="24"/>
        </w:rPr>
      </w:pPr>
    </w:p>
    <w:p w:rsidR="00031CCB" w:rsidRPr="00FB56FE" w:rsidRDefault="00031CCB" w:rsidP="00BC3273">
      <w:pPr>
        <w:spacing w:after="0" w:line="480" w:lineRule="auto"/>
        <w:ind w:left="72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[5]</w:t>
      </w:r>
      <w:r w:rsidRPr="00FB56FE">
        <w:rPr>
          <w:rFonts w:ascii="Times New Roman" w:eastAsia="Calibri" w:hAnsi="Times New Roman" w:cs="Times New Roman"/>
          <w:color w:val="000000" w:themeColor="text1"/>
          <w:sz w:val="24"/>
          <w:szCs w:val="24"/>
        </w:rPr>
        <w:tab/>
        <w:t>Before this date, the</w:t>
      </w:r>
      <w:r w:rsidR="001A4098" w:rsidRPr="00FB56FE">
        <w:rPr>
          <w:rFonts w:ascii="Times New Roman" w:eastAsia="Calibri" w:hAnsi="Times New Roman" w:cs="Times New Roman"/>
          <w:color w:val="000000" w:themeColor="text1"/>
          <w:sz w:val="24"/>
          <w:szCs w:val="24"/>
        </w:rPr>
        <w:t xml:space="preserve"> appellant made</w:t>
      </w:r>
      <w:r w:rsidR="00BC3273" w:rsidRPr="00FB56FE">
        <w:rPr>
          <w:rFonts w:ascii="Times New Roman" w:eastAsia="Calibri" w:hAnsi="Times New Roman" w:cs="Times New Roman"/>
          <w:color w:val="000000" w:themeColor="text1"/>
          <w:sz w:val="24"/>
          <w:szCs w:val="24"/>
        </w:rPr>
        <w:t xml:space="preserve"> part payment of US$ 20 </w:t>
      </w:r>
      <w:r w:rsidR="000F055D" w:rsidRPr="00FB56FE">
        <w:rPr>
          <w:rFonts w:ascii="Times New Roman" w:eastAsia="Calibri" w:hAnsi="Times New Roman" w:cs="Times New Roman"/>
          <w:color w:val="000000" w:themeColor="text1"/>
          <w:sz w:val="24"/>
          <w:szCs w:val="24"/>
        </w:rPr>
        <w:t>000 on 5 February 2</w:t>
      </w:r>
      <w:r w:rsidR="00BC3273" w:rsidRPr="00FB56FE">
        <w:rPr>
          <w:rFonts w:ascii="Times New Roman" w:eastAsia="Calibri" w:hAnsi="Times New Roman" w:cs="Times New Roman"/>
          <w:color w:val="000000" w:themeColor="text1"/>
          <w:sz w:val="24"/>
          <w:szCs w:val="24"/>
        </w:rPr>
        <w:t>016 leaving a balance of US$ 48 </w:t>
      </w:r>
      <w:r w:rsidR="000F055D" w:rsidRPr="00FB56FE">
        <w:rPr>
          <w:rFonts w:ascii="Times New Roman" w:eastAsia="Calibri" w:hAnsi="Times New Roman" w:cs="Times New Roman"/>
          <w:color w:val="000000" w:themeColor="text1"/>
          <w:sz w:val="24"/>
          <w:szCs w:val="24"/>
        </w:rPr>
        <w:t>411. The balance wa</w:t>
      </w:r>
      <w:r w:rsidR="00BC3273" w:rsidRPr="00FB56FE">
        <w:rPr>
          <w:rFonts w:ascii="Times New Roman" w:eastAsia="Calibri" w:hAnsi="Times New Roman" w:cs="Times New Roman"/>
          <w:color w:val="000000" w:themeColor="text1"/>
          <w:sz w:val="24"/>
          <w:szCs w:val="24"/>
        </w:rPr>
        <w:t>s paid in instalments of US$ 47 </w:t>
      </w:r>
      <w:r w:rsidR="000F055D" w:rsidRPr="00FB56FE">
        <w:rPr>
          <w:rFonts w:ascii="Times New Roman" w:eastAsia="Calibri" w:hAnsi="Times New Roman" w:cs="Times New Roman"/>
          <w:color w:val="000000" w:themeColor="text1"/>
          <w:sz w:val="24"/>
          <w:szCs w:val="24"/>
        </w:rPr>
        <w:t>000</w:t>
      </w:r>
      <w:r w:rsidR="005B7997" w:rsidRPr="00FB56FE">
        <w:rPr>
          <w:rFonts w:ascii="Times New Roman" w:eastAsia="Calibri" w:hAnsi="Times New Roman" w:cs="Times New Roman"/>
          <w:color w:val="000000" w:themeColor="text1"/>
          <w:sz w:val="24"/>
          <w:szCs w:val="24"/>
        </w:rPr>
        <w:t xml:space="preserve"> </w:t>
      </w:r>
      <w:r w:rsidR="000F055D" w:rsidRPr="00FB56FE">
        <w:rPr>
          <w:rFonts w:ascii="Times New Roman" w:eastAsia="Calibri" w:hAnsi="Times New Roman" w:cs="Times New Roman"/>
          <w:color w:val="000000" w:themeColor="text1"/>
          <w:sz w:val="24"/>
          <w:szCs w:val="24"/>
        </w:rPr>
        <w:t xml:space="preserve">on 29 March </w:t>
      </w:r>
      <w:r w:rsidR="001A4098" w:rsidRPr="00FB56FE">
        <w:rPr>
          <w:rFonts w:ascii="Times New Roman" w:eastAsia="Calibri" w:hAnsi="Times New Roman" w:cs="Times New Roman"/>
          <w:color w:val="000000" w:themeColor="text1"/>
          <w:sz w:val="24"/>
          <w:szCs w:val="24"/>
        </w:rPr>
        <w:t xml:space="preserve">2016 </w:t>
      </w:r>
      <w:r w:rsidR="000F055D" w:rsidRPr="00FB56FE">
        <w:rPr>
          <w:rFonts w:ascii="Times New Roman" w:eastAsia="Calibri" w:hAnsi="Times New Roman" w:cs="Times New Roman"/>
          <w:color w:val="000000" w:themeColor="text1"/>
          <w:sz w:val="24"/>
          <w:szCs w:val="24"/>
        </w:rPr>
        <w:t>and US$1</w:t>
      </w:r>
      <w:r w:rsidR="001A4098" w:rsidRPr="00FB56FE">
        <w:rPr>
          <w:rFonts w:ascii="Times New Roman" w:eastAsia="Calibri" w:hAnsi="Times New Roman" w:cs="Times New Roman"/>
          <w:color w:val="000000" w:themeColor="text1"/>
          <w:sz w:val="24"/>
          <w:szCs w:val="24"/>
        </w:rPr>
        <w:t xml:space="preserve"> 411 on 22 April 2016, both</w:t>
      </w:r>
      <w:r w:rsidR="000F055D" w:rsidRPr="00FB56FE">
        <w:rPr>
          <w:rFonts w:ascii="Times New Roman" w:eastAsia="Calibri" w:hAnsi="Times New Roman" w:cs="Times New Roman"/>
          <w:color w:val="000000" w:themeColor="text1"/>
          <w:sz w:val="24"/>
          <w:szCs w:val="24"/>
        </w:rPr>
        <w:t xml:space="preserve"> a</w:t>
      </w:r>
      <w:r w:rsidR="001A4098" w:rsidRPr="00FB56FE">
        <w:rPr>
          <w:rFonts w:ascii="Times New Roman" w:eastAsia="Calibri" w:hAnsi="Times New Roman" w:cs="Times New Roman"/>
          <w:color w:val="000000" w:themeColor="text1"/>
          <w:sz w:val="24"/>
          <w:szCs w:val="24"/>
        </w:rPr>
        <w:t>fter the complaint had been registered with the respondent</w:t>
      </w:r>
      <w:r w:rsidR="000F055D" w:rsidRPr="00FB56FE">
        <w:rPr>
          <w:rFonts w:ascii="Times New Roman" w:eastAsia="Calibri" w:hAnsi="Times New Roman" w:cs="Times New Roman"/>
          <w:color w:val="000000" w:themeColor="text1"/>
          <w:sz w:val="24"/>
          <w:szCs w:val="24"/>
        </w:rPr>
        <w:t>.</w:t>
      </w:r>
      <w:r w:rsidR="001A4098" w:rsidRPr="00FB56FE">
        <w:rPr>
          <w:rFonts w:ascii="Times New Roman" w:eastAsia="Calibri" w:hAnsi="Times New Roman" w:cs="Times New Roman"/>
          <w:color w:val="000000" w:themeColor="text1"/>
          <w:sz w:val="24"/>
          <w:szCs w:val="24"/>
        </w:rPr>
        <w:t xml:space="preserve"> The latter then</w:t>
      </w:r>
      <w:r w:rsidR="000F055D" w:rsidRPr="00FB56FE">
        <w:rPr>
          <w:rFonts w:ascii="Times New Roman" w:eastAsia="Calibri" w:hAnsi="Times New Roman" w:cs="Times New Roman"/>
          <w:color w:val="000000" w:themeColor="text1"/>
          <w:sz w:val="24"/>
          <w:szCs w:val="24"/>
        </w:rPr>
        <w:t xml:space="preserve"> filed an application with the Legal Practitioners Disciplinary Tribuna</w:t>
      </w:r>
      <w:r w:rsidRPr="00FB56FE">
        <w:rPr>
          <w:rFonts w:ascii="Times New Roman" w:eastAsia="Calibri" w:hAnsi="Times New Roman" w:cs="Times New Roman"/>
          <w:color w:val="000000" w:themeColor="text1"/>
          <w:sz w:val="24"/>
          <w:szCs w:val="24"/>
        </w:rPr>
        <w:t>l</w:t>
      </w:r>
      <w:r w:rsidR="009E4200" w:rsidRPr="00FB56FE">
        <w:rPr>
          <w:rFonts w:ascii="Times New Roman" w:eastAsia="Calibri" w:hAnsi="Times New Roman" w:cs="Times New Roman"/>
          <w:color w:val="000000" w:themeColor="text1"/>
          <w:sz w:val="24"/>
          <w:szCs w:val="24"/>
        </w:rPr>
        <w:t xml:space="preserve"> (the Tribunal’)</w:t>
      </w:r>
      <w:r w:rsidRPr="00FB56FE">
        <w:rPr>
          <w:rFonts w:ascii="Times New Roman" w:eastAsia="Calibri" w:hAnsi="Times New Roman" w:cs="Times New Roman"/>
          <w:color w:val="000000" w:themeColor="text1"/>
          <w:sz w:val="24"/>
          <w:szCs w:val="24"/>
        </w:rPr>
        <w:t>, seeking the deletion of the appellant’s name from the register of legal practitioners in terms of s 28 (1</w:t>
      </w:r>
      <w:r w:rsidR="00AC4BF1" w:rsidRPr="00FB56FE">
        <w:rPr>
          <w:rFonts w:ascii="Times New Roman" w:eastAsia="Calibri" w:hAnsi="Times New Roman" w:cs="Times New Roman"/>
          <w:color w:val="000000" w:themeColor="text1"/>
          <w:sz w:val="24"/>
          <w:szCs w:val="24"/>
        </w:rPr>
        <w:t>)</w:t>
      </w:r>
      <w:r w:rsidRPr="00FB56FE">
        <w:rPr>
          <w:rFonts w:ascii="Times New Roman" w:eastAsia="Calibri" w:hAnsi="Times New Roman" w:cs="Times New Roman"/>
          <w:color w:val="000000" w:themeColor="text1"/>
          <w:sz w:val="24"/>
          <w:szCs w:val="24"/>
        </w:rPr>
        <w:t>(i) of the</w:t>
      </w:r>
      <w:r w:rsidR="00AC4BF1" w:rsidRPr="00FB56FE">
        <w:rPr>
          <w:rFonts w:ascii="Times New Roman" w:eastAsia="Calibri" w:hAnsi="Times New Roman" w:cs="Times New Roman"/>
          <w:color w:val="000000" w:themeColor="text1"/>
          <w:sz w:val="24"/>
          <w:szCs w:val="24"/>
        </w:rPr>
        <w:t xml:space="preserve"> Act. This would, effectively</w:t>
      </w:r>
      <w:r w:rsidRPr="00FB56FE">
        <w:rPr>
          <w:rFonts w:ascii="Times New Roman" w:eastAsia="Calibri" w:hAnsi="Times New Roman" w:cs="Times New Roman"/>
          <w:color w:val="000000" w:themeColor="text1"/>
          <w:sz w:val="24"/>
          <w:szCs w:val="24"/>
        </w:rPr>
        <w:t xml:space="preserve">, mean that the appellant would be deregistered as a legal practitioner.  The respondent averred that </w:t>
      </w:r>
      <w:r w:rsidR="000F055D" w:rsidRPr="00FB56FE">
        <w:rPr>
          <w:rFonts w:ascii="Times New Roman" w:eastAsia="Calibri" w:hAnsi="Times New Roman" w:cs="Times New Roman"/>
          <w:color w:val="000000" w:themeColor="text1"/>
          <w:sz w:val="24"/>
          <w:szCs w:val="24"/>
        </w:rPr>
        <w:t>the appellant</w:t>
      </w:r>
      <w:r w:rsidR="00800813" w:rsidRPr="00FB56FE">
        <w:rPr>
          <w:rFonts w:ascii="Times New Roman" w:eastAsia="Calibri" w:hAnsi="Times New Roman" w:cs="Times New Roman"/>
          <w:color w:val="000000" w:themeColor="text1"/>
          <w:sz w:val="24"/>
          <w:szCs w:val="24"/>
        </w:rPr>
        <w:t xml:space="preserve"> by his conduct in the course of his p</w:t>
      </w:r>
      <w:r w:rsidR="001A4098" w:rsidRPr="00FB56FE">
        <w:rPr>
          <w:rFonts w:ascii="Times New Roman" w:eastAsia="Calibri" w:hAnsi="Times New Roman" w:cs="Times New Roman"/>
          <w:color w:val="000000" w:themeColor="text1"/>
          <w:sz w:val="24"/>
          <w:szCs w:val="24"/>
        </w:rPr>
        <w:t>ractice as a legal practitioner</w:t>
      </w:r>
      <w:r w:rsidRPr="00FB56FE">
        <w:rPr>
          <w:rFonts w:ascii="Times New Roman" w:eastAsia="Calibri" w:hAnsi="Times New Roman" w:cs="Times New Roman"/>
          <w:color w:val="000000" w:themeColor="text1"/>
          <w:sz w:val="24"/>
          <w:szCs w:val="24"/>
        </w:rPr>
        <w:t>,</w:t>
      </w:r>
      <w:r w:rsidR="001A4098" w:rsidRPr="00FB56FE">
        <w:rPr>
          <w:rFonts w:ascii="Times New Roman" w:eastAsia="Calibri" w:hAnsi="Times New Roman" w:cs="Times New Roman"/>
          <w:color w:val="000000" w:themeColor="text1"/>
          <w:sz w:val="24"/>
          <w:szCs w:val="24"/>
        </w:rPr>
        <w:t xml:space="preserve"> </w:t>
      </w:r>
      <w:r w:rsidR="00800813" w:rsidRPr="00FB56FE">
        <w:rPr>
          <w:rFonts w:ascii="Times New Roman" w:eastAsia="Calibri" w:hAnsi="Times New Roman" w:cs="Times New Roman"/>
          <w:color w:val="000000" w:themeColor="text1"/>
          <w:sz w:val="24"/>
          <w:szCs w:val="24"/>
        </w:rPr>
        <w:t>was guilty of unprofessional, dishono</w:t>
      </w:r>
      <w:r w:rsidR="00927AA2" w:rsidRPr="00FB56FE">
        <w:rPr>
          <w:rFonts w:ascii="Times New Roman" w:eastAsia="Calibri" w:hAnsi="Times New Roman" w:cs="Times New Roman"/>
          <w:color w:val="000000" w:themeColor="text1"/>
          <w:sz w:val="24"/>
          <w:szCs w:val="24"/>
        </w:rPr>
        <w:t xml:space="preserve">urable and unworthy conduct </w:t>
      </w:r>
      <w:r w:rsidR="004037DF" w:rsidRPr="00FB56FE">
        <w:rPr>
          <w:rFonts w:ascii="Times New Roman" w:eastAsia="Calibri" w:hAnsi="Times New Roman" w:cs="Times New Roman"/>
          <w:color w:val="000000" w:themeColor="text1"/>
          <w:sz w:val="24"/>
          <w:szCs w:val="24"/>
        </w:rPr>
        <w:t xml:space="preserve">contrary to what was </w:t>
      </w:r>
      <w:r w:rsidR="00AC4BF1" w:rsidRPr="00FB56FE">
        <w:rPr>
          <w:rFonts w:ascii="Times New Roman" w:eastAsia="Calibri" w:hAnsi="Times New Roman" w:cs="Times New Roman"/>
          <w:color w:val="000000" w:themeColor="text1"/>
          <w:sz w:val="24"/>
          <w:szCs w:val="24"/>
        </w:rPr>
        <w:t xml:space="preserve">expected of him </w:t>
      </w:r>
      <w:r w:rsidR="004037DF" w:rsidRPr="00FB56FE">
        <w:rPr>
          <w:rFonts w:ascii="Times New Roman" w:eastAsia="Calibri" w:hAnsi="Times New Roman" w:cs="Times New Roman"/>
          <w:color w:val="000000" w:themeColor="text1"/>
          <w:sz w:val="24"/>
          <w:szCs w:val="24"/>
        </w:rPr>
        <w:t xml:space="preserve">in terms of </w:t>
      </w:r>
      <w:r w:rsidR="00927AA2" w:rsidRPr="00FB56FE">
        <w:rPr>
          <w:rFonts w:ascii="Times New Roman" w:eastAsia="Calibri" w:hAnsi="Times New Roman" w:cs="Times New Roman"/>
          <w:color w:val="000000" w:themeColor="text1"/>
          <w:sz w:val="24"/>
          <w:szCs w:val="24"/>
        </w:rPr>
        <w:t>the relevant provisions of the</w:t>
      </w:r>
      <w:r w:rsidRPr="00FB56FE">
        <w:rPr>
          <w:rFonts w:ascii="Times New Roman" w:eastAsia="Calibri" w:hAnsi="Times New Roman" w:cs="Times New Roman"/>
          <w:color w:val="000000" w:themeColor="text1"/>
          <w:sz w:val="24"/>
          <w:szCs w:val="24"/>
        </w:rPr>
        <w:t xml:space="preserve"> Act</w:t>
      </w:r>
      <w:r w:rsidR="00927AA2" w:rsidRPr="00FB56FE">
        <w:rPr>
          <w:rFonts w:ascii="Times New Roman" w:eastAsia="Calibri" w:hAnsi="Times New Roman" w:cs="Times New Roman"/>
          <w:color w:val="000000" w:themeColor="text1"/>
          <w:sz w:val="24"/>
          <w:szCs w:val="24"/>
        </w:rPr>
        <w:t xml:space="preserve"> and</w:t>
      </w:r>
      <w:r w:rsidRPr="00FB56FE">
        <w:rPr>
          <w:rFonts w:ascii="Times New Roman" w:eastAsia="Calibri" w:hAnsi="Times New Roman" w:cs="Times New Roman"/>
          <w:color w:val="000000" w:themeColor="text1"/>
          <w:sz w:val="24"/>
          <w:szCs w:val="24"/>
        </w:rPr>
        <w:t xml:space="preserve"> related Statutory Instruments. In particular, the respon</w:t>
      </w:r>
      <w:r w:rsidR="00BC3273" w:rsidRPr="00FB56FE">
        <w:rPr>
          <w:rFonts w:ascii="Times New Roman" w:eastAsia="Calibri" w:hAnsi="Times New Roman" w:cs="Times New Roman"/>
          <w:color w:val="000000" w:themeColor="text1"/>
          <w:sz w:val="24"/>
          <w:szCs w:val="24"/>
        </w:rPr>
        <w:t>dent charged that the appellant: -</w:t>
      </w:r>
    </w:p>
    <w:p w:rsidR="005973A4" w:rsidRPr="00FB56FE" w:rsidRDefault="00030B94" w:rsidP="00BC3273">
      <w:pPr>
        <w:spacing w:after="0" w:line="240" w:lineRule="auto"/>
        <w:ind w:left="216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lastRenderedPageBreak/>
        <w:t>“</w:t>
      </w:r>
      <w:r w:rsidR="00BC3273" w:rsidRPr="00FB56FE">
        <w:rPr>
          <w:rFonts w:ascii="Times New Roman" w:eastAsia="Calibri" w:hAnsi="Times New Roman" w:cs="Times New Roman"/>
          <w:color w:val="000000" w:themeColor="text1"/>
          <w:sz w:val="24"/>
          <w:szCs w:val="24"/>
        </w:rPr>
        <w:t>a)</w:t>
      </w:r>
      <w:r w:rsidR="005973A4" w:rsidRPr="00FB56FE">
        <w:rPr>
          <w:rFonts w:ascii="Times New Roman" w:eastAsia="Calibri" w:hAnsi="Times New Roman" w:cs="Times New Roman"/>
          <w:color w:val="000000" w:themeColor="text1"/>
          <w:sz w:val="24"/>
          <w:szCs w:val="24"/>
        </w:rPr>
        <w:t xml:space="preserve"> </w:t>
      </w:r>
      <w:r w:rsidR="000C3764" w:rsidRPr="00FB56FE">
        <w:rPr>
          <w:rFonts w:ascii="Times New Roman" w:eastAsia="Calibri" w:hAnsi="Times New Roman" w:cs="Times New Roman"/>
          <w:color w:val="000000" w:themeColor="text1"/>
          <w:sz w:val="24"/>
          <w:szCs w:val="24"/>
        </w:rPr>
        <w:tab/>
      </w:r>
      <w:r w:rsidR="005973A4" w:rsidRPr="00FB56FE">
        <w:rPr>
          <w:rFonts w:ascii="Times New Roman" w:eastAsia="Calibri" w:hAnsi="Times New Roman" w:cs="Times New Roman"/>
          <w:color w:val="000000" w:themeColor="text1"/>
          <w:sz w:val="24"/>
          <w:szCs w:val="24"/>
        </w:rPr>
        <w:t>failed to pay prom</w:t>
      </w:r>
      <w:r w:rsidR="00800813" w:rsidRPr="00FB56FE">
        <w:rPr>
          <w:rFonts w:ascii="Times New Roman" w:eastAsia="Calibri" w:hAnsi="Times New Roman" w:cs="Times New Roman"/>
          <w:color w:val="000000" w:themeColor="text1"/>
          <w:sz w:val="24"/>
          <w:szCs w:val="24"/>
        </w:rPr>
        <w:t>ptly to his</w:t>
      </w:r>
      <w:r w:rsidR="00DC58EA" w:rsidRPr="00FB56FE">
        <w:rPr>
          <w:rFonts w:ascii="Times New Roman" w:eastAsia="Calibri" w:hAnsi="Times New Roman" w:cs="Times New Roman"/>
          <w:color w:val="000000" w:themeColor="text1"/>
          <w:sz w:val="24"/>
          <w:szCs w:val="24"/>
        </w:rPr>
        <w:t xml:space="preserve"> client, funds that had been</w:t>
      </w:r>
      <w:r w:rsidR="005973A4" w:rsidRPr="00FB56FE">
        <w:rPr>
          <w:rFonts w:ascii="Times New Roman" w:eastAsia="Calibri" w:hAnsi="Times New Roman" w:cs="Times New Roman"/>
          <w:color w:val="000000" w:themeColor="text1"/>
          <w:sz w:val="24"/>
          <w:szCs w:val="24"/>
        </w:rPr>
        <w:t xml:space="preserve"> deposited in his trust account amounting to $68 411</w:t>
      </w:r>
      <w:r w:rsidR="00DC58EA" w:rsidRPr="00FB56FE">
        <w:rPr>
          <w:rFonts w:ascii="Times New Roman" w:eastAsia="Calibri" w:hAnsi="Times New Roman" w:cs="Times New Roman"/>
          <w:color w:val="000000" w:themeColor="text1"/>
          <w:sz w:val="24"/>
          <w:szCs w:val="24"/>
        </w:rPr>
        <w:t>, when the money became</w:t>
      </w:r>
      <w:r w:rsidR="005973A4" w:rsidRPr="00FB56FE">
        <w:rPr>
          <w:rFonts w:ascii="Times New Roman" w:eastAsia="Calibri" w:hAnsi="Times New Roman" w:cs="Times New Roman"/>
          <w:color w:val="000000" w:themeColor="text1"/>
          <w:sz w:val="24"/>
          <w:szCs w:val="24"/>
        </w:rPr>
        <w:t xml:space="preserve"> due and payable;</w:t>
      </w:r>
    </w:p>
    <w:p w:rsidR="005973A4" w:rsidRPr="00FB56FE" w:rsidRDefault="00BC3273" w:rsidP="00BC3273">
      <w:pPr>
        <w:spacing w:after="0" w:line="240" w:lineRule="auto"/>
        <w:ind w:left="216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b)</w:t>
      </w:r>
      <w:r w:rsidR="005973A4" w:rsidRPr="00FB56FE">
        <w:rPr>
          <w:rFonts w:ascii="Times New Roman" w:eastAsia="Calibri" w:hAnsi="Times New Roman" w:cs="Times New Roman"/>
          <w:color w:val="000000" w:themeColor="text1"/>
          <w:sz w:val="24"/>
          <w:szCs w:val="24"/>
        </w:rPr>
        <w:t xml:space="preserve"> </w:t>
      </w:r>
      <w:r w:rsidR="000C3764" w:rsidRPr="00FB56FE">
        <w:rPr>
          <w:rFonts w:ascii="Times New Roman" w:eastAsia="Calibri" w:hAnsi="Times New Roman" w:cs="Times New Roman"/>
          <w:color w:val="000000" w:themeColor="text1"/>
          <w:sz w:val="24"/>
          <w:szCs w:val="24"/>
        </w:rPr>
        <w:tab/>
      </w:r>
      <w:r w:rsidR="005973A4" w:rsidRPr="00FB56FE">
        <w:rPr>
          <w:rFonts w:ascii="Times New Roman" w:eastAsia="Calibri" w:hAnsi="Times New Roman" w:cs="Times New Roman"/>
          <w:color w:val="000000" w:themeColor="text1"/>
          <w:sz w:val="24"/>
          <w:szCs w:val="24"/>
        </w:rPr>
        <w:t xml:space="preserve">withheld payment of </w:t>
      </w:r>
      <w:r w:rsidR="000C3764" w:rsidRPr="00FB56FE">
        <w:rPr>
          <w:rFonts w:ascii="Times New Roman" w:eastAsia="Calibri" w:hAnsi="Times New Roman" w:cs="Times New Roman"/>
          <w:color w:val="000000" w:themeColor="text1"/>
          <w:sz w:val="24"/>
          <w:szCs w:val="24"/>
        </w:rPr>
        <w:t xml:space="preserve">the </w:t>
      </w:r>
      <w:r w:rsidR="00DC58EA" w:rsidRPr="00FB56FE">
        <w:rPr>
          <w:rFonts w:ascii="Times New Roman" w:eastAsia="Calibri" w:hAnsi="Times New Roman" w:cs="Times New Roman"/>
          <w:color w:val="000000" w:themeColor="text1"/>
          <w:sz w:val="24"/>
          <w:szCs w:val="24"/>
        </w:rPr>
        <w:t>funds</w:t>
      </w:r>
      <w:r w:rsidR="005973A4" w:rsidRPr="00FB56FE">
        <w:rPr>
          <w:rFonts w:ascii="Times New Roman" w:eastAsia="Calibri" w:hAnsi="Times New Roman" w:cs="Times New Roman"/>
          <w:color w:val="000000" w:themeColor="text1"/>
          <w:sz w:val="24"/>
          <w:szCs w:val="24"/>
        </w:rPr>
        <w:t xml:space="preserve"> without lawful excuse; and</w:t>
      </w:r>
    </w:p>
    <w:p w:rsidR="005973A4" w:rsidRPr="00FB56FE" w:rsidRDefault="00BC3273" w:rsidP="00BC3273">
      <w:pPr>
        <w:spacing w:after="0" w:line="240" w:lineRule="auto"/>
        <w:ind w:left="216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c)</w:t>
      </w:r>
      <w:r w:rsidR="005973A4" w:rsidRPr="00FB56FE">
        <w:rPr>
          <w:rFonts w:ascii="Times New Roman" w:eastAsia="Calibri" w:hAnsi="Times New Roman" w:cs="Times New Roman"/>
          <w:color w:val="000000" w:themeColor="text1"/>
          <w:sz w:val="24"/>
          <w:szCs w:val="24"/>
        </w:rPr>
        <w:t xml:space="preserve"> </w:t>
      </w:r>
      <w:r w:rsidR="000C3764" w:rsidRPr="00FB56FE">
        <w:rPr>
          <w:rFonts w:ascii="Times New Roman" w:eastAsia="Calibri" w:hAnsi="Times New Roman" w:cs="Times New Roman"/>
          <w:color w:val="000000" w:themeColor="text1"/>
          <w:sz w:val="24"/>
          <w:szCs w:val="24"/>
        </w:rPr>
        <w:tab/>
      </w:r>
      <w:r w:rsidR="005973A4" w:rsidRPr="00FB56FE">
        <w:rPr>
          <w:rFonts w:ascii="Times New Roman" w:eastAsia="Calibri" w:hAnsi="Times New Roman" w:cs="Times New Roman"/>
          <w:color w:val="000000" w:themeColor="text1"/>
          <w:sz w:val="24"/>
          <w:szCs w:val="24"/>
        </w:rPr>
        <w:t>failed to produce, despite demand, proof that he at all</w:t>
      </w:r>
      <w:r w:rsidR="00DC58EA" w:rsidRPr="00FB56FE">
        <w:rPr>
          <w:rFonts w:ascii="Times New Roman" w:eastAsia="Calibri" w:hAnsi="Times New Roman" w:cs="Times New Roman"/>
          <w:color w:val="000000" w:themeColor="text1"/>
          <w:sz w:val="24"/>
          <w:szCs w:val="24"/>
        </w:rPr>
        <w:t xml:space="preserve"> material times held the said funds</w:t>
      </w:r>
      <w:r w:rsidR="005973A4" w:rsidRPr="00FB56FE">
        <w:rPr>
          <w:rFonts w:ascii="Times New Roman" w:eastAsia="Calibri" w:hAnsi="Times New Roman" w:cs="Times New Roman"/>
          <w:color w:val="000000" w:themeColor="text1"/>
          <w:sz w:val="24"/>
          <w:szCs w:val="24"/>
        </w:rPr>
        <w:t xml:space="preserve"> in his trust account.</w:t>
      </w:r>
      <w:r w:rsidR="000C25C8" w:rsidRPr="00FB56FE">
        <w:rPr>
          <w:rFonts w:ascii="Times New Roman" w:eastAsia="Calibri" w:hAnsi="Times New Roman" w:cs="Times New Roman"/>
          <w:color w:val="000000" w:themeColor="text1"/>
          <w:sz w:val="24"/>
          <w:szCs w:val="24"/>
        </w:rPr>
        <w:t>”</w:t>
      </w:r>
    </w:p>
    <w:p w:rsidR="000C3764" w:rsidRPr="00FB56FE" w:rsidRDefault="000C3764" w:rsidP="00BC3273">
      <w:pPr>
        <w:spacing w:after="0" w:line="480" w:lineRule="auto"/>
        <w:jc w:val="both"/>
        <w:rPr>
          <w:rFonts w:ascii="Times New Roman" w:eastAsia="Calibri" w:hAnsi="Times New Roman" w:cs="Times New Roman"/>
          <w:color w:val="000000" w:themeColor="text1"/>
          <w:sz w:val="24"/>
          <w:szCs w:val="24"/>
        </w:rPr>
      </w:pPr>
    </w:p>
    <w:p w:rsidR="00BC3273" w:rsidRPr="00FB56FE" w:rsidRDefault="00DC58EA" w:rsidP="00BC3273">
      <w:pPr>
        <w:spacing w:after="0" w:line="480" w:lineRule="auto"/>
        <w:ind w:left="72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 xml:space="preserve"> </w:t>
      </w:r>
      <w:r w:rsidR="0001661E" w:rsidRPr="00FB56FE">
        <w:rPr>
          <w:rFonts w:ascii="Times New Roman" w:eastAsia="Calibri" w:hAnsi="Times New Roman" w:cs="Times New Roman"/>
          <w:color w:val="000000" w:themeColor="text1"/>
          <w:sz w:val="24"/>
          <w:szCs w:val="24"/>
        </w:rPr>
        <w:t>[6]</w:t>
      </w:r>
      <w:r w:rsidR="00CF5AAF" w:rsidRPr="00FB56FE">
        <w:rPr>
          <w:rFonts w:ascii="Times New Roman" w:eastAsia="Calibri" w:hAnsi="Times New Roman" w:cs="Times New Roman"/>
          <w:color w:val="000000" w:themeColor="text1"/>
          <w:sz w:val="24"/>
          <w:szCs w:val="24"/>
        </w:rPr>
        <w:t xml:space="preserve"> </w:t>
      </w:r>
      <w:r w:rsidR="00F84779">
        <w:rPr>
          <w:rFonts w:ascii="Times New Roman" w:eastAsia="Calibri" w:hAnsi="Times New Roman" w:cs="Times New Roman"/>
          <w:color w:val="000000" w:themeColor="text1"/>
          <w:sz w:val="24"/>
          <w:szCs w:val="24"/>
        </w:rPr>
        <w:t xml:space="preserve">    </w:t>
      </w:r>
      <w:r w:rsidR="00E91BF2" w:rsidRPr="00FB56FE">
        <w:rPr>
          <w:rFonts w:ascii="Times New Roman" w:eastAsia="Calibri" w:hAnsi="Times New Roman" w:cs="Times New Roman"/>
          <w:color w:val="000000" w:themeColor="text1"/>
          <w:sz w:val="24"/>
          <w:szCs w:val="24"/>
        </w:rPr>
        <w:t xml:space="preserve">The appellant filed a counter statement disputing the </w:t>
      </w:r>
      <w:r w:rsidR="0002642E" w:rsidRPr="00FB56FE">
        <w:rPr>
          <w:rFonts w:ascii="Times New Roman" w:eastAsia="Calibri" w:hAnsi="Times New Roman" w:cs="Times New Roman"/>
          <w:color w:val="000000" w:themeColor="text1"/>
          <w:sz w:val="24"/>
          <w:szCs w:val="24"/>
        </w:rPr>
        <w:t>allegation</w:t>
      </w:r>
      <w:r w:rsidR="007D0755" w:rsidRPr="00FB56FE">
        <w:rPr>
          <w:rFonts w:ascii="Times New Roman" w:eastAsia="Calibri" w:hAnsi="Times New Roman" w:cs="Times New Roman"/>
          <w:color w:val="000000" w:themeColor="text1"/>
          <w:sz w:val="24"/>
          <w:szCs w:val="24"/>
        </w:rPr>
        <w:t>s</w:t>
      </w:r>
      <w:r w:rsidR="0001661E" w:rsidRPr="00FB56FE">
        <w:rPr>
          <w:rFonts w:ascii="Times New Roman" w:eastAsia="Calibri" w:hAnsi="Times New Roman" w:cs="Times New Roman"/>
          <w:color w:val="000000" w:themeColor="text1"/>
          <w:sz w:val="24"/>
          <w:szCs w:val="24"/>
        </w:rPr>
        <w:t xml:space="preserve"> against him.</w:t>
      </w:r>
      <w:r w:rsidR="0002642E" w:rsidRPr="00FB56FE">
        <w:rPr>
          <w:rFonts w:ascii="Times New Roman" w:eastAsia="Calibri" w:hAnsi="Times New Roman" w:cs="Times New Roman"/>
          <w:color w:val="000000" w:themeColor="text1"/>
          <w:sz w:val="24"/>
          <w:szCs w:val="24"/>
        </w:rPr>
        <w:t xml:space="preserve"> H</w:t>
      </w:r>
      <w:r w:rsidR="00E91BF2" w:rsidRPr="00FB56FE">
        <w:rPr>
          <w:rFonts w:ascii="Times New Roman" w:eastAsia="Calibri" w:hAnsi="Times New Roman" w:cs="Times New Roman"/>
          <w:color w:val="000000" w:themeColor="text1"/>
          <w:sz w:val="24"/>
          <w:szCs w:val="24"/>
        </w:rPr>
        <w:t>owever</w:t>
      </w:r>
      <w:r w:rsidRPr="00FB56FE">
        <w:rPr>
          <w:rFonts w:ascii="Times New Roman" w:eastAsia="Calibri" w:hAnsi="Times New Roman" w:cs="Times New Roman"/>
          <w:color w:val="000000" w:themeColor="text1"/>
          <w:sz w:val="24"/>
          <w:szCs w:val="24"/>
        </w:rPr>
        <w:t>,</w:t>
      </w:r>
      <w:r w:rsidR="00E91BF2" w:rsidRPr="00FB56FE">
        <w:rPr>
          <w:rFonts w:ascii="Times New Roman" w:eastAsia="Calibri" w:hAnsi="Times New Roman" w:cs="Times New Roman"/>
          <w:color w:val="000000" w:themeColor="text1"/>
          <w:sz w:val="24"/>
          <w:szCs w:val="24"/>
        </w:rPr>
        <w:t xml:space="preserve"> at the hearing</w:t>
      </w:r>
      <w:r w:rsidR="00DF4939" w:rsidRPr="00FB56FE">
        <w:rPr>
          <w:rFonts w:ascii="Times New Roman" w:eastAsia="Calibri" w:hAnsi="Times New Roman" w:cs="Times New Roman"/>
          <w:color w:val="000000" w:themeColor="text1"/>
          <w:sz w:val="24"/>
          <w:szCs w:val="24"/>
        </w:rPr>
        <w:t xml:space="preserve"> </w:t>
      </w:r>
      <w:r w:rsidR="0001661E" w:rsidRPr="00FB56FE">
        <w:rPr>
          <w:rFonts w:ascii="Times New Roman" w:eastAsia="Calibri" w:hAnsi="Times New Roman" w:cs="Times New Roman"/>
          <w:color w:val="000000" w:themeColor="text1"/>
          <w:sz w:val="24"/>
          <w:szCs w:val="24"/>
        </w:rPr>
        <w:t xml:space="preserve">of the matter </w:t>
      </w:r>
      <w:r w:rsidRPr="00FB56FE">
        <w:rPr>
          <w:rFonts w:ascii="Times New Roman" w:eastAsia="Calibri" w:hAnsi="Times New Roman" w:cs="Times New Roman"/>
          <w:color w:val="000000" w:themeColor="text1"/>
          <w:sz w:val="24"/>
          <w:szCs w:val="24"/>
        </w:rPr>
        <w:t xml:space="preserve">before the </w:t>
      </w:r>
      <w:r w:rsidR="0001661E" w:rsidRPr="00FB56FE">
        <w:rPr>
          <w:rFonts w:ascii="Times New Roman" w:eastAsia="Calibri" w:hAnsi="Times New Roman" w:cs="Times New Roman"/>
          <w:color w:val="000000" w:themeColor="text1"/>
          <w:sz w:val="24"/>
          <w:szCs w:val="24"/>
        </w:rPr>
        <w:t xml:space="preserve">Tribunal, </w:t>
      </w:r>
      <w:r w:rsidR="00E91BF2" w:rsidRPr="00FB56FE">
        <w:rPr>
          <w:rFonts w:ascii="Times New Roman" w:eastAsia="Calibri" w:hAnsi="Times New Roman" w:cs="Times New Roman"/>
          <w:color w:val="000000" w:themeColor="text1"/>
          <w:sz w:val="24"/>
          <w:szCs w:val="24"/>
        </w:rPr>
        <w:t xml:space="preserve">he pleaded guilty to </w:t>
      </w:r>
      <w:r w:rsidR="004037DF" w:rsidRPr="00FB56FE">
        <w:rPr>
          <w:rFonts w:ascii="Times New Roman" w:eastAsia="Calibri" w:hAnsi="Times New Roman" w:cs="Times New Roman"/>
          <w:color w:val="000000" w:themeColor="text1"/>
          <w:sz w:val="24"/>
          <w:szCs w:val="24"/>
        </w:rPr>
        <w:t xml:space="preserve">all </w:t>
      </w:r>
      <w:r w:rsidR="00E91BF2" w:rsidRPr="00FB56FE">
        <w:rPr>
          <w:rFonts w:ascii="Times New Roman" w:eastAsia="Calibri" w:hAnsi="Times New Roman" w:cs="Times New Roman"/>
          <w:color w:val="000000" w:themeColor="text1"/>
          <w:sz w:val="24"/>
          <w:szCs w:val="24"/>
        </w:rPr>
        <w:t xml:space="preserve">the </w:t>
      </w:r>
      <w:r w:rsidR="009E4200" w:rsidRPr="00FB56FE">
        <w:rPr>
          <w:rFonts w:ascii="Times New Roman" w:eastAsia="Calibri" w:hAnsi="Times New Roman" w:cs="Times New Roman"/>
          <w:color w:val="000000" w:themeColor="text1"/>
          <w:sz w:val="24"/>
          <w:szCs w:val="24"/>
        </w:rPr>
        <w:t xml:space="preserve">charges </w:t>
      </w:r>
      <w:r w:rsidR="004037DF" w:rsidRPr="00FB56FE">
        <w:rPr>
          <w:rFonts w:ascii="Times New Roman" w:eastAsia="Calibri" w:hAnsi="Times New Roman" w:cs="Times New Roman"/>
          <w:color w:val="000000" w:themeColor="text1"/>
          <w:sz w:val="24"/>
          <w:szCs w:val="24"/>
        </w:rPr>
        <w:t xml:space="preserve">against him </w:t>
      </w:r>
      <w:r w:rsidR="00E91BF2" w:rsidRPr="00FB56FE">
        <w:rPr>
          <w:rFonts w:ascii="Times New Roman" w:eastAsia="Calibri" w:hAnsi="Times New Roman" w:cs="Times New Roman"/>
          <w:color w:val="000000" w:themeColor="text1"/>
          <w:sz w:val="24"/>
          <w:szCs w:val="24"/>
        </w:rPr>
        <w:t>and was d</w:t>
      </w:r>
      <w:r w:rsidR="00DF4939" w:rsidRPr="00FB56FE">
        <w:rPr>
          <w:rFonts w:ascii="Times New Roman" w:eastAsia="Calibri" w:hAnsi="Times New Roman" w:cs="Times New Roman"/>
          <w:color w:val="000000" w:themeColor="text1"/>
          <w:sz w:val="24"/>
          <w:szCs w:val="24"/>
        </w:rPr>
        <w:t>uly found guilty. He thereafter proceeded to addres</w:t>
      </w:r>
      <w:r w:rsidR="0001661E" w:rsidRPr="00FB56FE">
        <w:rPr>
          <w:rFonts w:ascii="Times New Roman" w:eastAsia="Calibri" w:hAnsi="Times New Roman" w:cs="Times New Roman"/>
          <w:color w:val="000000" w:themeColor="text1"/>
          <w:sz w:val="24"/>
          <w:szCs w:val="24"/>
        </w:rPr>
        <w:t xml:space="preserve">s the </w:t>
      </w:r>
      <w:r w:rsidR="009E4200" w:rsidRPr="00FB56FE">
        <w:rPr>
          <w:rFonts w:ascii="Times New Roman" w:eastAsia="Calibri" w:hAnsi="Times New Roman" w:cs="Times New Roman"/>
          <w:color w:val="000000" w:themeColor="text1"/>
          <w:sz w:val="24"/>
          <w:szCs w:val="24"/>
        </w:rPr>
        <w:t>T</w:t>
      </w:r>
      <w:r w:rsidR="007940D3" w:rsidRPr="00FB56FE">
        <w:rPr>
          <w:rFonts w:ascii="Times New Roman" w:eastAsia="Calibri" w:hAnsi="Times New Roman" w:cs="Times New Roman"/>
          <w:color w:val="000000" w:themeColor="text1"/>
          <w:sz w:val="24"/>
          <w:szCs w:val="24"/>
        </w:rPr>
        <w:t>ribunal i</w:t>
      </w:r>
      <w:r w:rsidR="0001661E" w:rsidRPr="00FB56FE">
        <w:rPr>
          <w:rFonts w:ascii="Times New Roman" w:eastAsia="Calibri" w:hAnsi="Times New Roman" w:cs="Times New Roman"/>
          <w:color w:val="000000" w:themeColor="text1"/>
          <w:sz w:val="24"/>
          <w:szCs w:val="24"/>
        </w:rPr>
        <w:t xml:space="preserve">n mitigation but </w:t>
      </w:r>
      <w:r w:rsidR="009E4200" w:rsidRPr="00FB56FE">
        <w:rPr>
          <w:rFonts w:ascii="Times New Roman" w:eastAsia="Calibri" w:hAnsi="Times New Roman" w:cs="Times New Roman"/>
          <w:color w:val="000000" w:themeColor="text1"/>
          <w:sz w:val="24"/>
          <w:szCs w:val="24"/>
        </w:rPr>
        <w:t xml:space="preserve">to no avail. The Tribunal </w:t>
      </w:r>
      <w:r w:rsidR="00CD6565" w:rsidRPr="00FB56FE">
        <w:rPr>
          <w:rFonts w:ascii="Times New Roman" w:eastAsia="Calibri" w:hAnsi="Times New Roman" w:cs="Times New Roman"/>
          <w:color w:val="000000" w:themeColor="text1"/>
          <w:sz w:val="24"/>
          <w:szCs w:val="24"/>
        </w:rPr>
        <w:t>impose</w:t>
      </w:r>
      <w:r w:rsidR="007D0755" w:rsidRPr="00FB56FE">
        <w:rPr>
          <w:rFonts w:ascii="Times New Roman" w:eastAsia="Calibri" w:hAnsi="Times New Roman" w:cs="Times New Roman"/>
          <w:color w:val="000000" w:themeColor="text1"/>
          <w:sz w:val="24"/>
          <w:szCs w:val="24"/>
        </w:rPr>
        <w:t>d</w:t>
      </w:r>
      <w:r w:rsidRPr="00FB56FE">
        <w:rPr>
          <w:rFonts w:ascii="Times New Roman" w:eastAsia="Calibri" w:hAnsi="Times New Roman" w:cs="Times New Roman"/>
          <w:color w:val="000000" w:themeColor="text1"/>
          <w:sz w:val="24"/>
          <w:szCs w:val="24"/>
        </w:rPr>
        <w:t xml:space="preserve"> the penalty</w:t>
      </w:r>
      <w:r w:rsidR="00CD6565" w:rsidRPr="00FB56FE">
        <w:rPr>
          <w:rFonts w:ascii="Times New Roman" w:eastAsia="Calibri" w:hAnsi="Times New Roman" w:cs="Times New Roman"/>
          <w:color w:val="000000" w:themeColor="text1"/>
          <w:sz w:val="24"/>
          <w:szCs w:val="24"/>
        </w:rPr>
        <w:t xml:space="preserve"> of</w:t>
      </w:r>
      <w:r w:rsidR="0001661E" w:rsidRPr="00FB56FE">
        <w:rPr>
          <w:rFonts w:ascii="Times New Roman" w:eastAsia="Calibri" w:hAnsi="Times New Roman" w:cs="Times New Roman"/>
          <w:color w:val="000000" w:themeColor="text1"/>
          <w:sz w:val="24"/>
          <w:szCs w:val="24"/>
        </w:rPr>
        <w:t xml:space="preserve"> deregistration</w:t>
      </w:r>
      <w:r w:rsidR="00CD6565" w:rsidRPr="00FB56FE">
        <w:rPr>
          <w:rFonts w:ascii="Times New Roman" w:eastAsia="Calibri" w:hAnsi="Times New Roman" w:cs="Times New Roman"/>
          <w:color w:val="000000" w:themeColor="text1"/>
          <w:sz w:val="24"/>
          <w:szCs w:val="24"/>
        </w:rPr>
        <w:t>.</w:t>
      </w:r>
    </w:p>
    <w:p w:rsidR="0001661E" w:rsidRPr="00FB56FE" w:rsidRDefault="00CD6565" w:rsidP="00BC3273">
      <w:pPr>
        <w:spacing w:after="0" w:line="480" w:lineRule="auto"/>
        <w:ind w:left="720" w:hanging="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 xml:space="preserve"> </w:t>
      </w:r>
    </w:p>
    <w:p w:rsidR="00523D45" w:rsidRPr="00FB56FE" w:rsidRDefault="00CD6565" w:rsidP="00BC3273">
      <w:pPr>
        <w:spacing w:after="0" w:line="480" w:lineRule="auto"/>
        <w:ind w:left="720"/>
        <w:jc w:val="both"/>
        <w:rPr>
          <w:rFonts w:ascii="Times New Roman" w:eastAsia="Calibri" w:hAnsi="Times New Roman" w:cs="Times New Roman"/>
          <w:color w:val="000000" w:themeColor="text1"/>
          <w:sz w:val="24"/>
          <w:szCs w:val="24"/>
        </w:rPr>
      </w:pPr>
      <w:r w:rsidRPr="00FB56FE">
        <w:rPr>
          <w:rFonts w:ascii="Times New Roman" w:eastAsia="Calibri" w:hAnsi="Times New Roman" w:cs="Times New Roman"/>
          <w:color w:val="000000" w:themeColor="text1"/>
          <w:sz w:val="24"/>
          <w:szCs w:val="24"/>
        </w:rPr>
        <w:t>Agg</w:t>
      </w:r>
      <w:r w:rsidR="00DC58EA" w:rsidRPr="00FB56FE">
        <w:rPr>
          <w:rFonts w:ascii="Times New Roman" w:eastAsia="Calibri" w:hAnsi="Times New Roman" w:cs="Times New Roman"/>
          <w:color w:val="000000" w:themeColor="text1"/>
          <w:sz w:val="24"/>
          <w:szCs w:val="24"/>
        </w:rPr>
        <w:t>rieved at this penalty</w:t>
      </w:r>
      <w:r w:rsidR="0001661E" w:rsidRPr="00FB56FE">
        <w:rPr>
          <w:rFonts w:ascii="Times New Roman" w:eastAsia="Calibri" w:hAnsi="Times New Roman" w:cs="Times New Roman"/>
          <w:color w:val="000000" w:themeColor="text1"/>
          <w:sz w:val="24"/>
          <w:szCs w:val="24"/>
        </w:rPr>
        <w:t xml:space="preserve">, the appellant noted this appeal on the following </w:t>
      </w:r>
      <w:r w:rsidR="00507D9D" w:rsidRPr="00FB56FE">
        <w:rPr>
          <w:rFonts w:ascii="Times New Roman" w:eastAsia="Calibri" w:hAnsi="Times New Roman" w:cs="Times New Roman"/>
          <w:color w:val="000000" w:themeColor="text1"/>
          <w:sz w:val="24"/>
          <w:szCs w:val="24"/>
        </w:rPr>
        <w:t>grounds</w:t>
      </w:r>
      <w:r w:rsidR="00AC4BF1" w:rsidRPr="00FB56FE">
        <w:rPr>
          <w:rFonts w:ascii="Times New Roman" w:eastAsia="Calibri" w:hAnsi="Times New Roman" w:cs="Times New Roman"/>
          <w:color w:val="000000" w:themeColor="text1"/>
          <w:sz w:val="24"/>
          <w:szCs w:val="24"/>
        </w:rPr>
        <w:t>,</w:t>
      </w:r>
      <w:r w:rsidR="00507D9D" w:rsidRPr="00FB56FE">
        <w:rPr>
          <w:rFonts w:ascii="Times New Roman" w:eastAsia="Calibri" w:hAnsi="Times New Roman" w:cs="Times New Roman"/>
          <w:color w:val="000000" w:themeColor="text1"/>
          <w:sz w:val="24"/>
          <w:szCs w:val="24"/>
        </w:rPr>
        <w:t xml:space="preserve"> that I have</w:t>
      </w:r>
      <w:r w:rsidR="00BC3273" w:rsidRPr="00FB56FE">
        <w:rPr>
          <w:rFonts w:ascii="Times New Roman" w:eastAsia="Calibri" w:hAnsi="Times New Roman" w:cs="Times New Roman"/>
          <w:color w:val="000000" w:themeColor="text1"/>
          <w:sz w:val="24"/>
          <w:szCs w:val="24"/>
        </w:rPr>
        <w:t xml:space="preserve"> taken the liberty to summarise: -</w:t>
      </w:r>
    </w:p>
    <w:p w:rsidR="00507D9D" w:rsidRPr="00FB56FE" w:rsidRDefault="00DE7331" w:rsidP="00030B94">
      <w:pPr>
        <w:pStyle w:val="ListParagraph"/>
        <w:numPr>
          <w:ilvl w:val="0"/>
          <w:numId w:val="1"/>
        </w:numPr>
        <w:spacing w:after="0" w:line="240" w:lineRule="auto"/>
        <w:ind w:left="1570" w:hanging="357"/>
        <w:jc w:val="both"/>
        <w:rPr>
          <w:rFonts w:ascii="Times New Roman" w:hAnsi="Times New Roman" w:cs="Times New Roman"/>
          <w:sz w:val="24"/>
          <w:szCs w:val="24"/>
        </w:rPr>
      </w:pPr>
      <w:r w:rsidRPr="00FB56FE">
        <w:rPr>
          <w:rFonts w:ascii="Times New Roman" w:hAnsi="Times New Roman" w:cs="Times New Roman"/>
          <w:sz w:val="24"/>
          <w:szCs w:val="24"/>
        </w:rPr>
        <w:t>The Disciplinary Tribunal erred and misdirected itself in taking into account, and premising its findings on irrelevant, extraneous and manufactured facts</w:t>
      </w:r>
      <w:r w:rsidR="00507D9D" w:rsidRPr="00FB56FE">
        <w:rPr>
          <w:rFonts w:ascii="Times New Roman" w:hAnsi="Times New Roman" w:cs="Times New Roman"/>
          <w:sz w:val="24"/>
          <w:szCs w:val="24"/>
        </w:rPr>
        <w:t>;</w:t>
      </w:r>
      <w:r w:rsidRPr="00FB56FE">
        <w:rPr>
          <w:rFonts w:ascii="Times New Roman" w:hAnsi="Times New Roman" w:cs="Times New Roman"/>
          <w:sz w:val="24"/>
          <w:szCs w:val="24"/>
        </w:rPr>
        <w:t xml:space="preserve"> </w:t>
      </w:r>
    </w:p>
    <w:p w:rsidR="00DE7331" w:rsidRPr="00FB56FE" w:rsidRDefault="00D168CC" w:rsidP="00030B94">
      <w:pPr>
        <w:pStyle w:val="ListParagraph"/>
        <w:numPr>
          <w:ilvl w:val="0"/>
          <w:numId w:val="1"/>
        </w:numPr>
        <w:spacing w:after="0" w:line="240" w:lineRule="auto"/>
        <w:ind w:left="1570" w:hanging="357"/>
        <w:jc w:val="both"/>
        <w:rPr>
          <w:rFonts w:ascii="Times New Roman" w:hAnsi="Times New Roman" w:cs="Times New Roman"/>
          <w:sz w:val="24"/>
          <w:szCs w:val="24"/>
        </w:rPr>
      </w:pPr>
      <w:r w:rsidRPr="00FB56FE">
        <w:rPr>
          <w:rFonts w:ascii="Times New Roman" w:hAnsi="Times New Roman" w:cs="Times New Roman"/>
          <w:sz w:val="24"/>
          <w:szCs w:val="24"/>
        </w:rPr>
        <w:t>The Disciplinary Tribunal erred and misdirected itself in the outright dismissal of the Appellant’s mitigation, and in finding that migratory</w:t>
      </w:r>
      <w:r w:rsidR="00D213F2" w:rsidRPr="00FB56FE">
        <w:rPr>
          <w:rFonts w:ascii="Times New Roman" w:hAnsi="Times New Roman" w:cs="Times New Roman"/>
          <w:sz w:val="24"/>
          <w:szCs w:val="24"/>
        </w:rPr>
        <w:t xml:space="preserve"> </w:t>
      </w:r>
      <w:r w:rsidR="00986C5C" w:rsidRPr="00FB56FE">
        <w:rPr>
          <w:rFonts w:ascii="Times New Roman" w:hAnsi="Times New Roman" w:cs="Times New Roman"/>
          <w:i/>
          <w:sz w:val="24"/>
          <w:szCs w:val="24"/>
        </w:rPr>
        <w:t>(</w:t>
      </w:r>
      <w:r w:rsidR="00D213F2" w:rsidRPr="00FB56FE">
        <w:rPr>
          <w:rFonts w:ascii="Times New Roman" w:hAnsi="Times New Roman" w:cs="Times New Roman"/>
          <w:i/>
          <w:sz w:val="24"/>
          <w:szCs w:val="24"/>
        </w:rPr>
        <w:t>sic</w:t>
      </w:r>
      <w:r w:rsidR="00986C5C" w:rsidRPr="00FB56FE">
        <w:rPr>
          <w:rFonts w:ascii="Times New Roman" w:hAnsi="Times New Roman" w:cs="Times New Roman"/>
          <w:i/>
          <w:sz w:val="24"/>
          <w:szCs w:val="24"/>
        </w:rPr>
        <w:t xml:space="preserve">) </w:t>
      </w:r>
      <w:r w:rsidRPr="00FB56FE">
        <w:rPr>
          <w:rFonts w:ascii="Times New Roman" w:hAnsi="Times New Roman" w:cs="Times New Roman"/>
          <w:sz w:val="24"/>
          <w:szCs w:val="24"/>
        </w:rPr>
        <w:t xml:space="preserve">circumstances were only relevant for the purpose of making an application for readmission to the Registrar of Legal Practitioners, Notaries </w:t>
      </w:r>
      <w:r w:rsidR="00BC3273" w:rsidRPr="00FB56FE">
        <w:rPr>
          <w:rFonts w:ascii="Times New Roman" w:hAnsi="Times New Roman" w:cs="Times New Roman"/>
          <w:sz w:val="24"/>
          <w:szCs w:val="24"/>
        </w:rPr>
        <w:t>Public and</w:t>
      </w:r>
      <w:r w:rsidR="007D5944" w:rsidRPr="00FB56FE">
        <w:rPr>
          <w:rFonts w:ascii="Times New Roman" w:hAnsi="Times New Roman" w:cs="Times New Roman"/>
          <w:sz w:val="24"/>
          <w:szCs w:val="24"/>
        </w:rPr>
        <w:t xml:space="preserve"> </w:t>
      </w:r>
      <w:r w:rsidRPr="00FB56FE">
        <w:rPr>
          <w:rFonts w:ascii="Times New Roman" w:hAnsi="Times New Roman" w:cs="Times New Roman"/>
          <w:sz w:val="24"/>
          <w:szCs w:val="24"/>
        </w:rPr>
        <w:t>Conveyancers.</w:t>
      </w:r>
    </w:p>
    <w:p w:rsidR="00507D9D" w:rsidRPr="00FB56FE" w:rsidRDefault="00D168CC" w:rsidP="00030B94">
      <w:pPr>
        <w:pStyle w:val="ListParagraph"/>
        <w:numPr>
          <w:ilvl w:val="0"/>
          <w:numId w:val="1"/>
        </w:numPr>
        <w:spacing w:after="0" w:line="240" w:lineRule="auto"/>
        <w:ind w:left="1570" w:hanging="357"/>
        <w:jc w:val="both"/>
        <w:rPr>
          <w:rFonts w:ascii="Times New Roman" w:hAnsi="Times New Roman" w:cs="Times New Roman"/>
          <w:sz w:val="24"/>
          <w:szCs w:val="24"/>
        </w:rPr>
      </w:pPr>
      <w:r w:rsidRPr="00FB56FE">
        <w:rPr>
          <w:rFonts w:ascii="Times New Roman" w:hAnsi="Times New Roman" w:cs="Times New Roman"/>
          <w:sz w:val="24"/>
          <w:szCs w:val="24"/>
        </w:rPr>
        <w:t xml:space="preserve">The </w:t>
      </w:r>
      <w:r w:rsidR="00FB5C83" w:rsidRPr="00FB56FE">
        <w:rPr>
          <w:rFonts w:ascii="Times New Roman" w:hAnsi="Times New Roman" w:cs="Times New Roman"/>
          <w:sz w:val="24"/>
          <w:szCs w:val="24"/>
        </w:rPr>
        <w:t>Disciplinary</w:t>
      </w:r>
      <w:r w:rsidRPr="00FB56FE">
        <w:rPr>
          <w:rFonts w:ascii="Times New Roman" w:hAnsi="Times New Roman" w:cs="Times New Roman"/>
          <w:sz w:val="24"/>
          <w:szCs w:val="24"/>
        </w:rPr>
        <w:t xml:space="preserve"> Tribunal erred and misdirected itself by insisti</w:t>
      </w:r>
      <w:r w:rsidR="00507D9D" w:rsidRPr="00FB56FE">
        <w:rPr>
          <w:rFonts w:ascii="Times New Roman" w:hAnsi="Times New Roman" w:cs="Times New Roman"/>
          <w:sz w:val="24"/>
          <w:szCs w:val="24"/>
        </w:rPr>
        <w:t>ng on the ultimate penalty in the face of weighty mitigating factors pleaded b</w:t>
      </w:r>
      <w:r w:rsidR="00D213F2" w:rsidRPr="00FB56FE">
        <w:rPr>
          <w:rFonts w:ascii="Times New Roman" w:hAnsi="Times New Roman" w:cs="Times New Roman"/>
          <w:sz w:val="24"/>
          <w:szCs w:val="24"/>
        </w:rPr>
        <w:t>y him, including his long blame-</w:t>
      </w:r>
      <w:r w:rsidR="00507D9D" w:rsidRPr="00FB56FE">
        <w:rPr>
          <w:rFonts w:ascii="Times New Roman" w:hAnsi="Times New Roman" w:cs="Times New Roman"/>
          <w:sz w:val="24"/>
          <w:szCs w:val="24"/>
        </w:rPr>
        <w:t xml:space="preserve">free legal career, full restitution </w:t>
      </w:r>
      <w:r w:rsidR="00AC4BF1" w:rsidRPr="00FB56FE">
        <w:rPr>
          <w:rFonts w:ascii="Times New Roman" w:hAnsi="Times New Roman" w:cs="Times New Roman"/>
          <w:sz w:val="24"/>
          <w:szCs w:val="24"/>
        </w:rPr>
        <w:t xml:space="preserve">made </w:t>
      </w:r>
      <w:r w:rsidR="00507D9D" w:rsidRPr="00FB56FE">
        <w:rPr>
          <w:rFonts w:ascii="Times New Roman" w:hAnsi="Times New Roman" w:cs="Times New Roman"/>
          <w:sz w:val="24"/>
          <w:szCs w:val="24"/>
        </w:rPr>
        <w:t xml:space="preserve">and </w:t>
      </w:r>
      <w:r w:rsidR="00AC4BF1" w:rsidRPr="00FB56FE">
        <w:rPr>
          <w:rFonts w:ascii="Times New Roman" w:hAnsi="Times New Roman" w:cs="Times New Roman"/>
          <w:sz w:val="24"/>
          <w:szCs w:val="24"/>
        </w:rPr>
        <w:t xml:space="preserve">demonstrated </w:t>
      </w:r>
      <w:r w:rsidR="00507D9D" w:rsidRPr="00FB56FE">
        <w:rPr>
          <w:rFonts w:ascii="Times New Roman" w:hAnsi="Times New Roman" w:cs="Times New Roman"/>
          <w:sz w:val="24"/>
          <w:szCs w:val="24"/>
        </w:rPr>
        <w:t xml:space="preserve">contrition; </w:t>
      </w:r>
    </w:p>
    <w:p w:rsidR="005C18EA" w:rsidRPr="00FB56FE" w:rsidRDefault="00507D9D" w:rsidP="00030B94">
      <w:pPr>
        <w:pStyle w:val="ListParagraph"/>
        <w:numPr>
          <w:ilvl w:val="0"/>
          <w:numId w:val="1"/>
        </w:numPr>
        <w:spacing w:after="0" w:line="240" w:lineRule="auto"/>
        <w:ind w:left="1570" w:hanging="357"/>
        <w:jc w:val="both"/>
        <w:rPr>
          <w:rFonts w:ascii="Times New Roman" w:hAnsi="Times New Roman" w:cs="Times New Roman"/>
          <w:sz w:val="24"/>
          <w:szCs w:val="24"/>
        </w:rPr>
      </w:pPr>
      <w:r w:rsidRPr="00FB56FE">
        <w:rPr>
          <w:rFonts w:ascii="Times New Roman" w:hAnsi="Times New Roman" w:cs="Times New Roman"/>
          <w:sz w:val="24"/>
          <w:szCs w:val="24"/>
        </w:rPr>
        <w:t>T</w:t>
      </w:r>
      <w:r w:rsidR="005C18EA" w:rsidRPr="00FB56FE">
        <w:rPr>
          <w:rFonts w:ascii="Times New Roman" w:hAnsi="Times New Roman" w:cs="Times New Roman"/>
          <w:sz w:val="24"/>
          <w:szCs w:val="24"/>
        </w:rPr>
        <w:t xml:space="preserve">he Disciplinary Tribunal erred and misdirected itself in failing to consider the concessions made by the Respondent’s Legal Practitioner, that the facts </w:t>
      </w:r>
      <w:r w:rsidR="00AC4BF1" w:rsidRPr="00FB56FE">
        <w:rPr>
          <w:rFonts w:ascii="Times New Roman" w:hAnsi="Times New Roman" w:cs="Times New Roman"/>
          <w:sz w:val="24"/>
          <w:szCs w:val="24"/>
        </w:rPr>
        <w:t>‘</w:t>
      </w:r>
      <w:r w:rsidR="005C18EA" w:rsidRPr="00FB56FE">
        <w:rPr>
          <w:rFonts w:ascii="Times New Roman" w:hAnsi="Times New Roman" w:cs="Times New Roman"/>
          <w:sz w:val="24"/>
          <w:szCs w:val="24"/>
        </w:rPr>
        <w:t>squarely</w:t>
      </w:r>
      <w:r w:rsidR="00AC4BF1" w:rsidRPr="00FB56FE">
        <w:rPr>
          <w:rFonts w:ascii="Times New Roman" w:hAnsi="Times New Roman" w:cs="Times New Roman"/>
          <w:sz w:val="24"/>
          <w:szCs w:val="24"/>
        </w:rPr>
        <w:t>’</w:t>
      </w:r>
      <w:r w:rsidR="005C18EA" w:rsidRPr="00FB56FE">
        <w:rPr>
          <w:rFonts w:ascii="Times New Roman" w:hAnsi="Times New Roman" w:cs="Times New Roman"/>
          <w:sz w:val="24"/>
          <w:szCs w:val="24"/>
        </w:rPr>
        <w:t xml:space="preserve"> before it did not warrant the ultimate penalty.</w:t>
      </w:r>
    </w:p>
    <w:p w:rsidR="00BC3273" w:rsidRPr="00FB56FE" w:rsidRDefault="005C18EA" w:rsidP="00030B94">
      <w:pPr>
        <w:pStyle w:val="ListParagraph"/>
        <w:numPr>
          <w:ilvl w:val="0"/>
          <w:numId w:val="1"/>
        </w:numPr>
        <w:spacing w:after="0" w:line="240" w:lineRule="auto"/>
        <w:ind w:left="1570" w:hanging="357"/>
        <w:jc w:val="both"/>
        <w:rPr>
          <w:rFonts w:ascii="Times New Roman" w:hAnsi="Times New Roman" w:cs="Times New Roman"/>
          <w:sz w:val="24"/>
          <w:szCs w:val="24"/>
        </w:rPr>
      </w:pPr>
      <w:r w:rsidRPr="00FB56FE">
        <w:rPr>
          <w:rFonts w:ascii="Times New Roman" w:hAnsi="Times New Roman" w:cs="Times New Roman"/>
          <w:sz w:val="24"/>
          <w:szCs w:val="24"/>
        </w:rPr>
        <w:t>The Disciplinary Tribunal misdirected itself by misreading the facts contained in the Appellant’s opposing papers which clearly indicated that the full purchase was done</w:t>
      </w:r>
      <w:r w:rsidR="00D213F2" w:rsidRPr="00FB56FE">
        <w:rPr>
          <w:rFonts w:ascii="Times New Roman" w:hAnsi="Times New Roman" w:cs="Times New Roman"/>
          <w:sz w:val="24"/>
          <w:szCs w:val="24"/>
        </w:rPr>
        <w:t xml:space="preserve"> </w:t>
      </w:r>
      <w:r w:rsidR="00986C5C" w:rsidRPr="00FB56FE">
        <w:rPr>
          <w:rFonts w:ascii="Times New Roman" w:hAnsi="Times New Roman" w:cs="Times New Roman"/>
          <w:sz w:val="24"/>
          <w:szCs w:val="24"/>
        </w:rPr>
        <w:t>(</w:t>
      </w:r>
      <w:r w:rsidR="00CC36AB" w:rsidRPr="00FB56FE">
        <w:rPr>
          <w:rFonts w:ascii="Times New Roman" w:hAnsi="Times New Roman" w:cs="Times New Roman"/>
          <w:i/>
          <w:sz w:val="24"/>
          <w:szCs w:val="24"/>
        </w:rPr>
        <w:t>sic</w:t>
      </w:r>
      <w:r w:rsidR="00986C5C" w:rsidRPr="00FB56FE">
        <w:rPr>
          <w:rFonts w:ascii="Times New Roman" w:hAnsi="Times New Roman" w:cs="Times New Roman"/>
          <w:i/>
          <w:sz w:val="24"/>
          <w:szCs w:val="24"/>
        </w:rPr>
        <w:t>)</w:t>
      </w:r>
      <w:r w:rsidRPr="00FB56FE">
        <w:rPr>
          <w:rFonts w:ascii="Times New Roman" w:hAnsi="Times New Roman" w:cs="Times New Roman"/>
          <w:sz w:val="24"/>
          <w:szCs w:val="24"/>
        </w:rPr>
        <w:t xml:space="preserve"> sometime in 2015</w:t>
      </w:r>
      <w:r w:rsidR="00C47102" w:rsidRPr="00FB56FE">
        <w:rPr>
          <w:rFonts w:ascii="Times New Roman" w:hAnsi="Times New Roman" w:cs="Times New Roman"/>
          <w:sz w:val="24"/>
          <w:szCs w:val="24"/>
        </w:rPr>
        <w:t>.</w:t>
      </w:r>
    </w:p>
    <w:p w:rsidR="00BC3273" w:rsidRPr="00FB56FE" w:rsidRDefault="00BC3273" w:rsidP="00FB53F0">
      <w:pPr>
        <w:pStyle w:val="ListParagraph"/>
        <w:spacing w:after="0" w:line="480" w:lineRule="auto"/>
        <w:ind w:left="1571"/>
        <w:jc w:val="both"/>
        <w:rPr>
          <w:rFonts w:ascii="Times New Roman" w:hAnsi="Times New Roman" w:cs="Times New Roman"/>
          <w:sz w:val="24"/>
          <w:szCs w:val="24"/>
        </w:rPr>
      </w:pPr>
    </w:p>
    <w:p w:rsidR="00B01E25" w:rsidRPr="00FB56FE" w:rsidRDefault="00CC36AB" w:rsidP="00BC3273">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ab/>
      </w:r>
      <w:r w:rsidR="00A51736" w:rsidRPr="00FB56FE">
        <w:rPr>
          <w:rFonts w:ascii="Times New Roman" w:hAnsi="Times New Roman" w:cs="Times New Roman"/>
          <w:sz w:val="24"/>
          <w:szCs w:val="24"/>
        </w:rPr>
        <w:t>These</w:t>
      </w:r>
      <w:r w:rsidRPr="00FB56FE">
        <w:rPr>
          <w:rFonts w:ascii="Times New Roman" w:hAnsi="Times New Roman" w:cs="Times New Roman"/>
          <w:sz w:val="24"/>
          <w:szCs w:val="24"/>
        </w:rPr>
        <w:t xml:space="preserve"> ground</w:t>
      </w:r>
      <w:r w:rsidR="00507D9D" w:rsidRPr="00FB56FE">
        <w:rPr>
          <w:rFonts w:ascii="Times New Roman" w:hAnsi="Times New Roman" w:cs="Times New Roman"/>
          <w:sz w:val="24"/>
          <w:szCs w:val="24"/>
        </w:rPr>
        <w:t>s of appeal in my view raise one issue</w:t>
      </w:r>
      <w:r w:rsidRPr="00FB56FE">
        <w:rPr>
          <w:rFonts w:ascii="Times New Roman" w:hAnsi="Times New Roman" w:cs="Times New Roman"/>
          <w:sz w:val="24"/>
          <w:szCs w:val="24"/>
        </w:rPr>
        <w:t xml:space="preserve"> for </w:t>
      </w:r>
      <w:r w:rsidR="00507D9D" w:rsidRPr="00FB56FE">
        <w:rPr>
          <w:rFonts w:ascii="Times New Roman" w:hAnsi="Times New Roman" w:cs="Times New Roman"/>
          <w:sz w:val="24"/>
          <w:szCs w:val="24"/>
        </w:rPr>
        <w:t>determination</w:t>
      </w:r>
      <w:r w:rsidR="00A51736" w:rsidRPr="00FB56FE">
        <w:rPr>
          <w:rFonts w:ascii="Times New Roman" w:hAnsi="Times New Roman" w:cs="Times New Roman"/>
          <w:sz w:val="24"/>
          <w:szCs w:val="24"/>
        </w:rPr>
        <w:t>, which is, w</w:t>
      </w:r>
      <w:r w:rsidR="00B01E25" w:rsidRPr="00FB56FE">
        <w:rPr>
          <w:rFonts w:ascii="Times New Roman" w:hAnsi="Times New Roman" w:cs="Times New Roman"/>
          <w:sz w:val="24"/>
          <w:szCs w:val="24"/>
        </w:rPr>
        <w:t>hether or not the Disci</w:t>
      </w:r>
      <w:r w:rsidR="00FA734C" w:rsidRPr="00FB56FE">
        <w:rPr>
          <w:rFonts w:ascii="Times New Roman" w:hAnsi="Times New Roman" w:cs="Times New Roman"/>
          <w:sz w:val="24"/>
          <w:szCs w:val="24"/>
        </w:rPr>
        <w:t>plinary Tribunal erred in imposing</w:t>
      </w:r>
      <w:r w:rsidR="00B01E25" w:rsidRPr="00FB56FE">
        <w:rPr>
          <w:rFonts w:ascii="Times New Roman" w:hAnsi="Times New Roman" w:cs="Times New Roman"/>
          <w:sz w:val="24"/>
          <w:szCs w:val="24"/>
        </w:rPr>
        <w:t xml:space="preserve"> the u</w:t>
      </w:r>
      <w:r w:rsidR="00FA734C" w:rsidRPr="00FB56FE">
        <w:rPr>
          <w:rFonts w:ascii="Times New Roman" w:hAnsi="Times New Roman" w:cs="Times New Roman"/>
          <w:sz w:val="24"/>
          <w:szCs w:val="24"/>
        </w:rPr>
        <w:t xml:space="preserve">ltimate penalty of </w:t>
      </w:r>
      <w:r w:rsidR="00B01E25" w:rsidRPr="00FB56FE">
        <w:rPr>
          <w:rFonts w:ascii="Times New Roman" w:hAnsi="Times New Roman" w:cs="Times New Roman"/>
          <w:sz w:val="24"/>
          <w:szCs w:val="24"/>
        </w:rPr>
        <w:t>striking</w:t>
      </w:r>
      <w:r w:rsidR="001A5160" w:rsidRPr="00FB56FE">
        <w:rPr>
          <w:rFonts w:ascii="Times New Roman" w:hAnsi="Times New Roman" w:cs="Times New Roman"/>
          <w:sz w:val="24"/>
          <w:szCs w:val="24"/>
        </w:rPr>
        <w:t xml:space="preserve"> out</w:t>
      </w:r>
      <w:r w:rsidRPr="00FB56FE">
        <w:rPr>
          <w:rFonts w:ascii="Times New Roman" w:hAnsi="Times New Roman" w:cs="Times New Roman"/>
          <w:sz w:val="24"/>
          <w:szCs w:val="24"/>
        </w:rPr>
        <w:t xml:space="preserve"> the appellant</w:t>
      </w:r>
      <w:r w:rsidR="00A51736" w:rsidRPr="00FB56FE">
        <w:rPr>
          <w:rFonts w:ascii="Times New Roman" w:hAnsi="Times New Roman" w:cs="Times New Roman"/>
          <w:sz w:val="24"/>
          <w:szCs w:val="24"/>
        </w:rPr>
        <w:t>’s name</w:t>
      </w:r>
      <w:r w:rsidRPr="00FB56FE">
        <w:rPr>
          <w:rFonts w:ascii="Times New Roman" w:hAnsi="Times New Roman" w:cs="Times New Roman"/>
          <w:sz w:val="24"/>
          <w:szCs w:val="24"/>
        </w:rPr>
        <w:t xml:space="preserve"> from the r</w:t>
      </w:r>
      <w:r w:rsidR="00FA734C" w:rsidRPr="00FB56FE">
        <w:rPr>
          <w:rFonts w:ascii="Times New Roman" w:hAnsi="Times New Roman" w:cs="Times New Roman"/>
          <w:sz w:val="24"/>
          <w:szCs w:val="24"/>
        </w:rPr>
        <w:t>egister of Legal Practitioner</w:t>
      </w:r>
      <w:r w:rsidR="001F7EC2" w:rsidRPr="00FB56FE">
        <w:rPr>
          <w:rFonts w:ascii="Times New Roman" w:hAnsi="Times New Roman" w:cs="Times New Roman"/>
          <w:sz w:val="24"/>
          <w:szCs w:val="24"/>
        </w:rPr>
        <w:t>s</w:t>
      </w:r>
      <w:r w:rsidR="005F3A42" w:rsidRPr="00FB56FE">
        <w:rPr>
          <w:rFonts w:ascii="Times New Roman" w:hAnsi="Times New Roman" w:cs="Times New Roman"/>
          <w:sz w:val="24"/>
          <w:szCs w:val="24"/>
        </w:rPr>
        <w:t>, Notaries Public</w:t>
      </w:r>
      <w:r w:rsidR="007D5944" w:rsidRPr="00FB56FE">
        <w:rPr>
          <w:rFonts w:ascii="Times New Roman" w:hAnsi="Times New Roman" w:cs="Times New Roman"/>
          <w:sz w:val="24"/>
          <w:szCs w:val="24"/>
        </w:rPr>
        <w:t xml:space="preserve"> and Conveyancers.</w:t>
      </w:r>
    </w:p>
    <w:p w:rsidR="00CC36AB" w:rsidRPr="00FB56FE" w:rsidRDefault="00CC36AB" w:rsidP="00E72A07">
      <w:pPr>
        <w:spacing w:after="0" w:line="480" w:lineRule="auto"/>
        <w:jc w:val="both"/>
        <w:rPr>
          <w:rFonts w:ascii="Times New Roman" w:hAnsi="Times New Roman" w:cs="Times New Roman"/>
          <w:sz w:val="24"/>
          <w:szCs w:val="24"/>
        </w:rPr>
      </w:pPr>
    </w:p>
    <w:p w:rsidR="006537E2" w:rsidRPr="00FB56FE" w:rsidRDefault="004818AE" w:rsidP="00BC3273">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lastRenderedPageBreak/>
        <w:t xml:space="preserve"> </w:t>
      </w:r>
      <w:r w:rsidR="00A51736" w:rsidRPr="00FB56FE">
        <w:rPr>
          <w:rFonts w:ascii="Times New Roman" w:hAnsi="Times New Roman" w:cs="Times New Roman"/>
          <w:sz w:val="24"/>
          <w:szCs w:val="24"/>
        </w:rPr>
        <w:t>[7</w:t>
      </w:r>
      <w:r w:rsidR="00CC36AB" w:rsidRPr="00FB56FE">
        <w:rPr>
          <w:rFonts w:ascii="Times New Roman" w:hAnsi="Times New Roman" w:cs="Times New Roman"/>
          <w:sz w:val="24"/>
          <w:szCs w:val="24"/>
        </w:rPr>
        <w:t>]</w:t>
      </w:r>
      <w:r w:rsidR="00CC36AB" w:rsidRPr="00FB56FE">
        <w:rPr>
          <w:rFonts w:ascii="Times New Roman" w:hAnsi="Times New Roman" w:cs="Times New Roman"/>
          <w:sz w:val="24"/>
          <w:szCs w:val="24"/>
        </w:rPr>
        <w:tab/>
      </w:r>
      <w:r w:rsidR="00340FF2" w:rsidRPr="00FB56FE">
        <w:rPr>
          <w:rFonts w:ascii="Times New Roman" w:hAnsi="Times New Roman" w:cs="Times New Roman"/>
          <w:sz w:val="24"/>
          <w:szCs w:val="24"/>
        </w:rPr>
        <w:t xml:space="preserve">The appellant avers that the </w:t>
      </w:r>
      <w:r w:rsidR="00591DFD" w:rsidRPr="00FB56FE">
        <w:rPr>
          <w:rFonts w:ascii="Times New Roman" w:hAnsi="Times New Roman" w:cs="Times New Roman"/>
          <w:sz w:val="24"/>
          <w:szCs w:val="24"/>
        </w:rPr>
        <w:t xml:space="preserve">Disciplinary </w:t>
      </w:r>
      <w:r w:rsidR="00340FF2" w:rsidRPr="00FB56FE">
        <w:rPr>
          <w:rFonts w:ascii="Times New Roman" w:hAnsi="Times New Roman" w:cs="Times New Roman"/>
          <w:sz w:val="24"/>
          <w:szCs w:val="24"/>
        </w:rPr>
        <w:t>Tribun</w:t>
      </w:r>
      <w:r w:rsidR="00591DFD" w:rsidRPr="00FB56FE">
        <w:rPr>
          <w:rFonts w:ascii="Times New Roman" w:hAnsi="Times New Roman" w:cs="Times New Roman"/>
          <w:sz w:val="24"/>
          <w:szCs w:val="24"/>
        </w:rPr>
        <w:t>al relied on irrelevant, extraneous and manufactured facts.</w:t>
      </w:r>
      <w:r w:rsidR="006374D1" w:rsidRPr="00FB56FE">
        <w:rPr>
          <w:rFonts w:ascii="Times New Roman" w:hAnsi="Times New Roman" w:cs="Times New Roman"/>
          <w:sz w:val="24"/>
          <w:szCs w:val="24"/>
        </w:rPr>
        <w:t xml:space="preserve"> I</w:t>
      </w:r>
      <w:r w:rsidR="00ED240E" w:rsidRPr="00FB56FE">
        <w:rPr>
          <w:rFonts w:ascii="Times New Roman" w:hAnsi="Times New Roman" w:cs="Times New Roman"/>
          <w:sz w:val="24"/>
          <w:szCs w:val="24"/>
        </w:rPr>
        <w:t>t is contende</w:t>
      </w:r>
      <w:r w:rsidR="00C64FE3" w:rsidRPr="00FB56FE">
        <w:rPr>
          <w:rFonts w:ascii="Times New Roman" w:hAnsi="Times New Roman" w:cs="Times New Roman"/>
          <w:sz w:val="24"/>
          <w:szCs w:val="24"/>
        </w:rPr>
        <w:t>d</w:t>
      </w:r>
      <w:r w:rsidRPr="00FB56FE">
        <w:rPr>
          <w:rFonts w:ascii="Times New Roman" w:hAnsi="Times New Roman" w:cs="Times New Roman"/>
          <w:sz w:val="24"/>
          <w:szCs w:val="24"/>
        </w:rPr>
        <w:t xml:space="preserve"> through his</w:t>
      </w:r>
      <w:r w:rsidR="00ED240E" w:rsidRPr="00FB56FE">
        <w:rPr>
          <w:rFonts w:ascii="Times New Roman" w:hAnsi="Times New Roman" w:cs="Times New Roman"/>
          <w:sz w:val="24"/>
          <w:szCs w:val="24"/>
        </w:rPr>
        <w:t xml:space="preserve"> first</w:t>
      </w:r>
      <w:r w:rsidR="00672BE9" w:rsidRPr="00FB56FE">
        <w:rPr>
          <w:rFonts w:ascii="Times New Roman" w:hAnsi="Times New Roman" w:cs="Times New Roman"/>
          <w:sz w:val="24"/>
          <w:szCs w:val="24"/>
        </w:rPr>
        <w:t xml:space="preserve"> ground</w:t>
      </w:r>
      <w:r w:rsidR="006374D1" w:rsidRPr="00FB56FE">
        <w:rPr>
          <w:rFonts w:ascii="Times New Roman" w:hAnsi="Times New Roman" w:cs="Times New Roman"/>
          <w:sz w:val="24"/>
          <w:szCs w:val="24"/>
        </w:rPr>
        <w:t xml:space="preserve"> of appeal</w:t>
      </w:r>
      <w:r w:rsidR="00672BE9" w:rsidRPr="00FB56FE">
        <w:rPr>
          <w:rFonts w:ascii="Times New Roman" w:hAnsi="Times New Roman" w:cs="Times New Roman"/>
          <w:sz w:val="24"/>
          <w:szCs w:val="24"/>
        </w:rPr>
        <w:t xml:space="preserve"> </w:t>
      </w:r>
      <w:r w:rsidR="006374D1" w:rsidRPr="00FB56FE">
        <w:rPr>
          <w:rFonts w:ascii="Times New Roman" w:hAnsi="Times New Roman" w:cs="Times New Roman"/>
          <w:sz w:val="24"/>
          <w:szCs w:val="24"/>
        </w:rPr>
        <w:t>that the judgment of the Tribunal demo</w:t>
      </w:r>
      <w:r w:rsidRPr="00FB56FE">
        <w:rPr>
          <w:rFonts w:ascii="Times New Roman" w:hAnsi="Times New Roman" w:cs="Times New Roman"/>
          <w:sz w:val="24"/>
          <w:szCs w:val="24"/>
        </w:rPr>
        <w:t>nstrates that it related to</w:t>
      </w:r>
      <w:r w:rsidR="006374D1" w:rsidRPr="00FB56FE">
        <w:rPr>
          <w:rFonts w:ascii="Times New Roman" w:hAnsi="Times New Roman" w:cs="Times New Roman"/>
          <w:sz w:val="24"/>
          <w:szCs w:val="24"/>
        </w:rPr>
        <w:t xml:space="preserve"> another</w:t>
      </w:r>
      <w:r w:rsidRPr="00FB56FE">
        <w:rPr>
          <w:rFonts w:ascii="Times New Roman" w:hAnsi="Times New Roman" w:cs="Times New Roman"/>
          <w:sz w:val="24"/>
          <w:szCs w:val="24"/>
        </w:rPr>
        <w:t xml:space="preserve"> person, not the appellant. The appellant in his heads of argument however did not motiva</w:t>
      </w:r>
      <w:r w:rsidR="00C64FE3" w:rsidRPr="00FB56FE">
        <w:rPr>
          <w:rFonts w:ascii="Times New Roman" w:hAnsi="Times New Roman" w:cs="Times New Roman"/>
          <w:sz w:val="24"/>
          <w:szCs w:val="24"/>
        </w:rPr>
        <w:t>te this ground of appeal nor did he make any</w:t>
      </w:r>
      <w:r w:rsidRPr="00FB56FE">
        <w:rPr>
          <w:rFonts w:ascii="Times New Roman" w:hAnsi="Times New Roman" w:cs="Times New Roman"/>
          <w:sz w:val="24"/>
          <w:szCs w:val="24"/>
        </w:rPr>
        <w:t xml:space="preserve"> </w:t>
      </w:r>
      <w:r w:rsidR="003A3F21" w:rsidRPr="00FB56FE">
        <w:rPr>
          <w:rFonts w:ascii="Times New Roman" w:hAnsi="Times New Roman" w:cs="Times New Roman"/>
          <w:sz w:val="24"/>
          <w:szCs w:val="24"/>
        </w:rPr>
        <w:t>further reference to it</w:t>
      </w:r>
      <w:r w:rsidRPr="00FB56FE">
        <w:rPr>
          <w:rFonts w:ascii="Times New Roman" w:hAnsi="Times New Roman" w:cs="Times New Roman"/>
          <w:sz w:val="24"/>
          <w:szCs w:val="24"/>
        </w:rPr>
        <w:t>.</w:t>
      </w:r>
      <w:r w:rsidR="00672BE9" w:rsidRPr="00FB56FE">
        <w:rPr>
          <w:rFonts w:ascii="Times New Roman" w:hAnsi="Times New Roman" w:cs="Times New Roman"/>
          <w:sz w:val="24"/>
          <w:szCs w:val="24"/>
        </w:rPr>
        <w:t xml:space="preserve"> </w:t>
      </w:r>
    </w:p>
    <w:p w:rsidR="00BC3273" w:rsidRPr="00FB56FE" w:rsidRDefault="00BC3273" w:rsidP="00BC3273">
      <w:pPr>
        <w:spacing w:after="0" w:line="480" w:lineRule="auto"/>
        <w:ind w:left="720" w:hanging="720"/>
        <w:jc w:val="both"/>
        <w:rPr>
          <w:rFonts w:ascii="Times New Roman" w:hAnsi="Times New Roman" w:cs="Times New Roman"/>
          <w:sz w:val="24"/>
          <w:szCs w:val="24"/>
        </w:rPr>
      </w:pPr>
    </w:p>
    <w:p w:rsidR="006537E2" w:rsidRPr="00FB56FE" w:rsidRDefault="00C64FE3" w:rsidP="00BC3273">
      <w:pPr>
        <w:spacing w:after="0" w:line="480" w:lineRule="auto"/>
        <w:ind w:left="720"/>
        <w:jc w:val="both"/>
        <w:rPr>
          <w:rFonts w:ascii="Times New Roman" w:hAnsi="Times New Roman" w:cs="Times New Roman"/>
          <w:sz w:val="24"/>
          <w:szCs w:val="24"/>
        </w:rPr>
      </w:pPr>
      <w:r w:rsidRPr="00FB56FE">
        <w:rPr>
          <w:rFonts w:ascii="Times New Roman" w:hAnsi="Times New Roman" w:cs="Times New Roman"/>
          <w:sz w:val="24"/>
          <w:szCs w:val="24"/>
        </w:rPr>
        <w:t>Accordingly, t</w:t>
      </w:r>
      <w:r w:rsidR="006537E2" w:rsidRPr="00FB56FE">
        <w:rPr>
          <w:rFonts w:ascii="Times New Roman" w:hAnsi="Times New Roman" w:cs="Times New Roman"/>
          <w:sz w:val="24"/>
          <w:szCs w:val="24"/>
        </w:rPr>
        <w:t>he</w:t>
      </w:r>
      <w:r w:rsidR="004818AE" w:rsidRPr="00FB56FE">
        <w:rPr>
          <w:rFonts w:ascii="Times New Roman" w:hAnsi="Times New Roman" w:cs="Times New Roman"/>
          <w:sz w:val="24"/>
          <w:szCs w:val="24"/>
        </w:rPr>
        <w:t xml:space="preserve"> first ground of appeal stands abandoned </w:t>
      </w:r>
      <w:r w:rsidRPr="00FB56FE">
        <w:rPr>
          <w:rFonts w:ascii="Times New Roman" w:hAnsi="Times New Roman" w:cs="Times New Roman"/>
          <w:sz w:val="24"/>
          <w:szCs w:val="24"/>
        </w:rPr>
        <w:t>and will not be considered in this judgment.</w:t>
      </w:r>
    </w:p>
    <w:p w:rsidR="006537E2" w:rsidRPr="00FB56FE" w:rsidRDefault="006537E2" w:rsidP="00FB53F0">
      <w:pPr>
        <w:spacing w:after="0" w:line="480" w:lineRule="auto"/>
        <w:ind w:left="720"/>
        <w:jc w:val="both"/>
        <w:rPr>
          <w:rFonts w:ascii="Times New Roman" w:hAnsi="Times New Roman" w:cs="Times New Roman"/>
          <w:b/>
          <w:sz w:val="24"/>
          <w:szCs w:val="24"/>
        </w:rPr>
      </w:pPr>
    </w:p>
    <w:p w:rsidR="009461D3" w:rsidRPr="00FB56FE" w:rsidRDefault="001929F8" w:rsidP="00BC3273">
      <w:p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WHETHER </w:t>
      </w:r>
      <w:r w:rsidR="00BC3273" w:rsidRPr="00FB56FE">
        <w:rPr>
          <w:rFonts w:ascii="Times New Roman" w:hAnsi="Times New Roman" w:cs="Times New Roman"/>
          <w:b/>
          <w:sz w:val="24"/>
          <w:szCs w:val="24"/>
        </w:rPr>
        <w:t>OR NOT THE DISCIPLINARY TRIBUNAL ERRED IN IMPOSING THE ULTIMATE PENALTY OF STRIKING OUT THE APPELLANT FROM THE REGISTER OF LEGAL PRACTITIONERS.</w:t>
      </w:r>
    </w:p>
    <w:p w:rsidR="00BC3273" w:rsidRPr="00FB56FE" w:rsidRDefault="00BC3273" w:rsidP="00BC3273">
      <w:pPr>
        <w:spacing w:after="0" w:line="240" w:lineRule="auto"/>
        <w:ind w:left="720"/>
        <w:jc w:val="both"/>
        <w:rPr>
          <w:rFonts w:ascii="Times New Roman" w:hAnsi="Times New Roman" w:cs="Times New Roman"/>
          <w:b/>
          <w:sz w:val="24"/>
          <w:szCs w:val="24"/>
        </w:rPr>
      </w:pPr>
    </w:p>
    <w:p w:rsidR="003876C8" w:rsidRPr="00FB56FE" w:rsidRDefault="006537E2" w:rsidP="00BC3273">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[8</w:t>
      </w:r>
      <w:r w:rsidR="00072FE6" w:rsidRPr="00FB56FE">
        <w:rPr>
          <w:rFonts w:ascii="Times New Roman" w:hAnsi="Times New Roman" w:cs="Times New Roman"/>
          <w:sz w:val="24"/>
          <w:szCs w:val="24"/>
        </w:rPr>
        <w:t>]</w:t>
      </w:r>
      <w:r w:rsidR="00072FE6" w:rsidRPr="00FB56FE">
        <w:rPr>
          <w:rFonts w:ascii="Times New Roman" w:hAnsi="Times New Roman" w:cs="Times New Roman"/>
          <w:sz w:val="24"/>
          <w:szCs w:val="24"/>
        </w:rPr>
        <w:tab/>
      </w:r>
      <w:r w:rsidR="00D125EF" w:rsidRPr="00FB56FE">
        <w:rPr>
          <w:rFonts w:ascii="Times New Roman" w:hAnsi="Times New Roman" w:cs="Times New Roman"/>
          <w:sz w:val="24"/>
          <w:szCs w:val="24"/>
        </w:rPr>
        <w:t>The appellant</w:t>
      </w:r>
      <w:r w:rsidR="003876C8" w:rsidRPr="00FB56FE">
        <w:rPr>
          <w:rFonts w:ascii="Times New Roman" w:hAnsi="Times New Roman" w:cs="Times New Roman"/>
          <w:sz w:val="24"/>
          <w:szCs w:val="24"/>
        </w:rPr>
        <w:t xml:space="preserve"> avers that the penalty </w:t>
      </w:r>
      <w:r w:rsidR="0024786A" w:rsidRPr="00FB56FE">
        <w:rPr>
          <w:rFonts w:ascii="Times New Roman" w:hAnsi="Times New Roman" w:cs="Times New Roman"/>
          <w:sz w:val="24"/>
          <w:szCs w:val="24"/>
        </w:rPr>
        <w:t xml:space="preserve">imposed against him </w:t>
      </w:r>
      <w:r w:rsidR="003A3F21" w:rsidRPr="00FB56FE">
        <w:rPr>
          <w:rFonts w:ascii="Times New Roman" w:hAnsi="Times New Roman" w:cs="Times New Roman"/>
          <w:sz w:val="24"/>
          <w:szCs w:val="24"/>
        </w:rPr>
        <w:t xml:space="preserve">by the Tribunal </w:t>
      </w:r>
      <w:r w:rsidR="0024786A" w:rsidRPr="00FB56FE">
        <w:rPr>
          <w:rFonts w:ascii="Times New Roman" w:hAnsi="Times New Roman" w:cs="Times New Roman"/>
          <w:sz w:val="24"/>
          <w:szCs w:val="24"/>
        </w:rPr>
        <w:t xml:space="preserve">for the offences that he faced, </w:t>
      </w:r>
      <w:r w:rsidR="003876C8" w:rsidRPr="00FB56FE">
        <w:rPr>
          <w:rFonts w:ascii="Times New Roman" w:hAnsi="Times New Roman" w:cs="Times New Roman"/>
          <w:sz w:val="24"/>
          <w:szCs w:val="24"/>
        </w:rPr>
        <w:t>was excessive i</w:t>
      </w:r>
      <w:r w:rsidRPr="00FB56FE">
        <w:rPr>
          <w:rFonts w:ascii="Times New Roman" w:hAnsi="Times New Roman" w:cs="Times New Roman"/>
          <w:sz w:val="24"/>
          <w:szCs w:val="24"/>
        </w:rPr>
        <w:t>n the circumstances. He charges</w:t>
      </w:r>
      <w:r w:rsidR="003876C8" w:rsidRPr="00FB56FE">
        <w:rPr>
          <w:rFonts w:ascii="Times New Roman" w:hAnsi="Times New Roman" w:cs="Times New Roman"/>
          <w:sz w:val="24"/>
          <w:szCs w:val="24"/>
        </w:rPr>
        <w:t xml:space="preserve"> that the Tribunal </w:t>
      </w:r>
      <w:r w:rsidRPr="00FB56FE">
        <w:rPr>
          <w:rFonts w:ascii="Times New Roman" w:hAnsi="Times New Roman" w:cs="Times New Roman"/>
          <w:sz w:val="24"/>
          <w:szCs w:val="24"/>
        </w:rPr>
        <w:t xml:space="preserve">in arriving at its penalty, </w:t>
      </w:r>
      <w:r w:rsidR="003876C8" w:rsidRPr="00FB56FE">
        <w:rPr>
          <w:rFonts w:ascii="Times New Roman" w:hAnsi="Times New Roman" w:cs="Times New Roman"/>
          <w:sz w:val="24"/>
          <w:szCs w:val="24"/>
        </w:rPr>
        <w:t xml:space="preserve">failed to </w:t>
      </w:r>
      <w:r w:rsidRPr="00FB56FE">
        <w:rPr>
          <w:rFonts w:ascii="Times New Roman" w:hAnsi="Times New Roman" w:cs="Times New Roman"/>
          <w:sz w:val="24"/>
          <w:szCs w:val="24"/>
        </w:rPr>
        <w:t>properly weigh the mitigating circumstances of the case against the aggravating factors thereof</w:t>
      </w:r>
      <w:r w:rsidR="003876C8" w:rsidRPr="00FB56FE">
        <w:rPr>
          <w:rFonts w:ascii="Times New Roman" w:hAnsi="Times New Roman" w:cs="Times New Roman"/>
          <w:sz w:val="24"/>
          <w:szCs w:val="24"/>
        </w:rPr>
        <w:t xml:space="preserve">. </w:t>
      </w:r>
      <w:r w:rsidRPr="00FB56FE">
        <w:rPr>
          <w:rFonts w:ascii="Times New Roman" w:hAnsi="Times New Roman" w:cs="Times New Roman"/>
          <w:sz w:val="24"/>
          <w:szCs w:val="24"/>
        </w:rPr>
        <w:t>In his view, the court over-emphas</w:t>
      </w:r>
      <w:r w:rsidR="005F3A42" w:rsidRPr="00FB56FE">
        <w:rPr>
          <w:rFonts w:ascii="Times New Roman" w:hAnsi="Times New Roman" w:cs="Times New Roman"/>
          <w:sz w:val="24"/>
          <w:szCs w:val="24"/>
        </w:rPr>
        <w:t xml:space="preserve">ised the latter. The respondent, to the contrary, </w:t>
      </w:r>
      <w:r w:rsidRPr="00FB56FE">
        <w:rPr>
          <w:rFonts w:ascii="Times New Roman" w:hAnsi="Times New Roman" w:cs="Times New Roman"/>
          <w:sz w:val="24"/>
          <w:szCs w:val="24"/>
        </w:rPr>
        <w:t xml:space="preserve">maintains the position </w:t>
      </w:r>
      <w:r w:rsidR="003876C8" w:rsidRPr="00FB56FE">
        <w:rPr>
          <w:rFonts w:ascii="Times New Roman" w:hAnsi="Times New Roman" w:cs="Times New Roman"/>
          <w:sz w:val="24"/>
          <w:szCs w:val="24"/>
        </w:rPr>
        <w:t xml:space="preserve">that the Tribunal in imposing the </w:t>
      </w:r>
      <w:r w:rsidRPr="00FB56FE">
        <w:rPr>
          <w:rFonts w:ascii="Times New Roman" w:hAnsi="Times New Roman" w:cs="Times New Roman"/>
          <w:sz w:val="24"/>
          <w:szCs w:val="24"/>
        </w:rPr>
        <w:t xml:space="preserve">penalty in question, exercised </w:t>
      </w:r>
      <w:r w:rsidR="003876C8" w:rsidRPr="00FB56FE">
        <w:rPr>
          <w:rFonts w:ascii="Times New Roman" w:hAnsi="Times New Roman" w:cs="Times New Roman"/>
          <w:sz w:val="24"/>
          <w:szCs w:val="24"/>
        </w:rPr>
        <w:t xml:space="preserve">its discretion in a judicious manner and properly ordered that the appellant’s name be struck out from the Register of Legal Practitioners, Notaries Public and Conveyancers. </w:t>
      </w:r>
      <w:r w:rsidR="00110591" w:rsidRPr="00FB56FE">
        <w:rPr>
          <w:rFonts w:ascii="Times New Roman" w:hAnsi="Times New Roman" w:cs="Times New Roman"/>
          <w:sz w:val="24"/>
          <w:szCs w:val="24"/>
        </w:rPr>
        <w:t xml:space="preserve">Given that the appellant pleaded guilty to all the charges laid against him, the respondent correctly submits that the issue to be determined is whether the Tribunal was correct in finding that the appellant was not a fit and proper person to continue practising as a legal practitioner, and therefore imposing the penalty that it did.  </w:t>
      </w:r>
    </w:p>
    <w:p w:rsidR="000148F9" w:rsidRPr="00FB56FE" w:rsidRDefault="000148F9" w:rsidP="000148F9">
      <w:pPr>
        <w:spacing w:after="0" w:line="480" w:lineRule="auto"/>
        <w:ind w:left="720" w:hanging="720"/>
        <w:jc w:val="both"/>
        <w:rPr>
          <w:rFonts w:ascii="Times New Roman" w:hAnsi="Times New Roman" w:cs="Times New Roman"/>
          <w:sz w:val="24"/>
          <w:szCs w:val="24"/>
        </w:rPr>
      </w:pPr>
    </w:p>
    <w:p w:rsidR="0054337D" w:rsidRPr="00FB56FE" w:rsidRDefault="00110591"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lastRenderedPageBreak/>
        <w:t>[</w:t>
      </w:r>
      <w:r w:rsidR="000065B3">
        <w:rPr>
          <w:rFonts w:ascii="Times New Roman" w:hAnsi="Times New Roman" w:cs="Times New Roman"/>
          <w:sz w:val="24"/>
          <w:szCs w:val="24"/>
        </w:rPr>
        <w:t>9</w:t>
      </w:r>
      <w:r w:rsidRPr="00FB56FE">
        <w:rPr>
          <w:rFonts w:ascii="Times New Roman" w:hAnsi="Times New Roman" w:cs="Times New Roman"/>
          <w:sz w:val="24"/>
          <w:szCs w:val="24"/>
        </w:rPr>
        <w:t>]</w:t>
      </w:r>
      <w:r w:rsidRPr="00FB56FE">
        <w:rPr>
          <w:rFonts w:ascii="Times New Roman" w:hAnsi="Times New Roman" w:cs="Times New Roman"/>
          <w:sz w:val="24"/>
          <w:szCs w:val="24"/>
        </w:rPr>
        <w:tab/>
      </w:r>
      <w:r w:rsidR="00B8000F" w:rsidRPr="00FB56FE">
        <w:rPr>
          <w:rFonts w:ascii="Times New Roman" w:hAnsi="Times New Roman" w:cs="Times New Roman"/>
          <w:sz w:val="24"/>
          <w:szCs w:val="24"/>
        </w:rPr>
        <w:t>The appellant effectively pleaded guilty to having misappropriated trust funds.</w:t>
      </w:r>
      <w:r w:rsidR="008E23E3" w:rsidRPr="00FB56FE">
        <w:rPr>
          <w:rFonts w:ascii="Times New Roman" w:hAnsi="Times New Roman" w:cs="Times New Roman"/>
          <w:sz w:val="24"/>
          <w:szCs w:val="24"/>
        </w:rPr>
        <w:t xml:space="preserve"> </w:t>
      </w:r>
      <w:r w:rsidR="00B8000F" w:rsidRPr="00FB56FE">
        <w:rPr>
          <w:rFonts w:ascii="Times New Roman" w:hAnsi="Times New Roman" w:cs="Times New Roman"/>
          <w:sz w:val="24"/>
          <w:szCs w:val="24"/>
        </w:rPr>
        <w:t>It bears mention that the amount involved, despite having ultimately been transmitted to the client</w:t>
      </w:r>
      <w:r w:rsidR="008E23E3" w:rsidRPr="00FB56FE">
        <w:rPr>
          <w:rFonts w:ascii="Times New Roman" w:hAnsi="Times New Roman" w:cs="Times New Roman"/>
          <w:sz w:val="24"/>
          <w:szCs w:val="24"/>
        </w:rPr>
        <w:t>, was not insignificant. A look at the relevant case</w:t>
      </w:r>
      <w:r w:rsidR="005A48F2">
        <w:rPr>
          <w:rFonts w:ascii="Times New Roman" w:hAnsi="Times New Roman" w:cs="Times New Roman"/>
          <w:sz w:val="24"/>
          <w:szCs w:val="24"/>
        </w:rPr>
        <w:t>s</w:t>
      </w:r>
      <w:r w:rsidR="008E23E3" w:rsidRPr="00FB56FE">
        <w:rPr>
          <w:rFonts w:ascii="Times New Roman" w:hAnsi="Times New Roman" w:cs="Times New Roman"/>
          <w:sz w:val="24"/>
          <w:szCs w:val="24"/>
        </w:rPr>
        <w:t xml:space="preserve"> and other authorities clearly </w:t>
      </w:r>
      <w:r w:rsidR="009E4200" w:rsidRPr="00FB56FE">
        <w:rPr>
          <w:rFonts w:ascii="Times New Roman" w:hAnsi="Times New Roman" w:cs="Times New Roman"/>
          <w:sz w:val="24"/>
          <w:szCs w:val="24"/>
        </w:rPr>
        <w:t xml:space="preserve">suggests </w:t>
      </w:r>
      <w:r w:rsidR="008E23E3" w:rsidRPr="00FB56FE">
        <w:rPr>
          <w:rFonts w:ascii="Times New Roman" w:hAnsi="Times New Roman" w:cs="Times New Roman"/>
          <w:sz w:val="24"/>
          <w:szCs w:val="24"/>
        </w:rPr>
        <w:t>that</w:t>
      </w:r>
      <w:r w:rsidR="0054337D" w:rsidRPr="00FB56FE">
        <w:rPr>
          <w:rFonts w:ascii="Times New Roman" w:hAnsi="Times New Roman" w:cs="Times New Roman"/>
          <w:sz w:val="24"/>
          <w:szCs w:val="24"/>
        </w:rPr>
        <w:t xml:space="preserve"> courts of law take a very serious view of the abuse of trust funds by a legal practitioner. </w:t>
      </w:r>
      <w:r w:rsidR="005F3A42" w:rsidRPr="00FB56FE">
        <w:rPr>
          <w:rFonts w:ascii="Times New Roman" w:hAnsi="Times New Roman" w:cs="Times New Roman"/>
          <w:sz w:val="24"/>
          <w:szCs w:val="24"/>
        </w:rPr>
        <w:t>Further,</w:t>
      </w:r>
      <w:r w:rsidR="009E4200" w:rsidRPr="00FB56FE">
        <w:rPr>
          <w:rFonts w:ascii="Times New Roman" w:hAnsi="Times New Roman" w:cs="Times New Roman"/>
          <w:sz w:val="24"/>
          <w:szCs w:val="24"/>
        </w:rPr>
        <w:t xml:space="preserve"> </w:t>
      </w:r>
      <w:r w:rsidR="005243DA" w:rsidRPr="00FB56FE">
        <w:rPr>
          <w:rFonts w:ascii="Times New Roman" w:hAnsi="Times New Roman" w:cs="Times New Roman"/>
          <w:sz w:val="24"/>
          <w:szCs w:val="24"/>
        </w:rPr>
        <w:t>that lawyers</w:t>
      </w:r>
      <w:r w:rsidR="009E4200" w:rsidRPr="00FB56FE">
        <w:rPr>
          <w:rFonts w:ascii="Times New Roman" w:hAnsi="Times New Roman" w:cs="Times New Roman"/>
          <w:sz w:val="24"/>
          <w:szCs w:val="24"/>
        </w:rPr>
        <w:t>,</w:t>
      </w:r>
      <w:r w:rsidR="005243DA" w:rsidRPr="00FB56FE">
        <w:rPr>
          <w:rFonts w:ascii="Times New Roman" w:hAnsi="Times New Roman" w:cs="Times New Roman"/>
          <w:sz w:val="24"/>
          <w:szCs w:val="24"/>
        </w:rPr>
        <w:t xml:space="preserve"> as a class</w:t>
      </w:r>
      <w:r w:rsidR="003B1117">
        <w:rPr>
          <w:rFonts w:ascii="Times New Roman" w:hAnsi="Times New Roman" w:cs="Times New Roman"/>
          <w:sz w:val="24"/>
          <w:szCs w:val="24"/>
        </w:rPr>
        <w:t>,</w:t>
      </w:r>
      <w:r w:rsidR="005243DA" w:rsidRPr="00FB56FE">
        <w:rPr>
          <w:rFonts w:ascii="Times New Roman" w:hAnsi="Times New Roman" w:cs="Times New Roman"/>
          <w:sz w:val="24"/>
          <w:szCs w:val="24"/>
        </w:rPr>
        <w:t xml:space="preserve"> generally hold themselves up to very high standards of honesty, integrity and professionalism in the discharge of their legal duties. </w:t>
      </w:r>
      <w:r w:rsidR="0054337D" w:rsidRPr="00FB56FE">
        <w:rPr>
          <w:rFonts w:ascii="Times New Roman" w:hAnsi="Times New Roman" w:cs="Times New Roman"/>
          <w:sz w:val="24"/>
          <w:szCs w:val="24"/>
        </w:rPr>
        <w:t xml:space="preserve">In the case of </w:t>
      </w:r>
      <w:r w:rsidR="0054337D" w:rsidRPr="00FB56FE">
        <w:rPr>
          <w:rFonts w:ascii="Times New Roman" w:hAnsi="Times New Roman" w:cs="Times New Roman"/>
          <w:i/>
          <w:sz w:val="24"/>
          <w:szCs w:val="24"/>
        </w:rPr>
        <w:t xml:space="preserve">Incorporated Law Society Transvaal v Behrman, </w:t>
      </w:r>
      <w:r w:rsidR="0054337D" w:rsidRPr="00FB56FE">
        <w:rPr>
          <w:rFonts w:ascii="Times New Roman" w:hAnsi="Times New Roman" w:cs="Times New Roman"/>
          <w:sz w:val="24"/>
          <w:szCs w:val="24"/>
        </w:rPr>
        <w:t xml:space="preserve">1977(1) SA 904(T) at 905 H the court unequivocally stated that a practitioner who contravened the provisions relating to his trust account was guilty of unprofessional conduct and liable to be struck off the roll </w:t>
      </w:r>
      <w:r w:rsidR="00030B94" w:rsidRPr="00FB56FE">
        <w:rPr>
          <w:rFonts w:ascii="Times New Roman" w:hAnsi="Times New Roman" w:cs="Times New Roman"/>
          <w:sz w:val="24"/>
          <w:szCs w:val="24"/>
        </w:rPr>
        <w:t>or suspended from practice.</w:t>
      </w:r>
      <w:r w:rsidR="0054337D" w:rsidRPr="00FB56FE">
        <w:rPr>
          <w:rFonts w:ascii="Times New Roman" w:hAnsi="Times New Roman" w:cs="Times New Roman"/>
          <w:sz w:val="24"/>
          <w:szCs w:val="24"/>
        </w:rPr>
        <w:t xml:space="preserve"> The court in </w:t>
      </w:r>
      <w:r w:rsidR="0054337D" w:rsidRPr="00FB56FE">
        <w:rPr>
          <w:rFonts w:ascii="Times New Roman" w:hAnsi="Times New Roman" w:cs="Times New Roman"/>
          <w:i/>
          <w:sz w:val="24"/>
          <w:szCs w:val="24"/>
        </w:rPr>
        <w:t xml:space="preserve">Law Society, Transvaal v Matthews </w:t>
      </w:r>
      <w:r w:rsidR="0054337D" w:rsidRPr="00FB56FE">
        <w:rPr>
          <w:rFonts w:ascii="Times New Roman" w:hAnsi="Times New Roman" w:cs="Times New Roman"/>
          <w:sz w:val="24"/>
          <w:szCs w:val="24"/>
        </w:rPr>
        <w:t>1989 (4) SA 389 (T) at 394 expressed the same sentiments as follows:</w:t>
      </w:r>
    </w:p>
    <w:p w:rsidR="0054337D" w:rsidRPr="00FB56FE" w:rsidRDefault="000148F9" w:rsidP="000148F9">
      <w:pPr>
        <w:spacing w:after="0" w:line="240" w:lineRule="auto"/>
        <w:ind w:left="1440"/>
        <w:jc w:val="both"/>
        <w:rPr>
          <w:rFonts w:ascii="Times New Roman" w:hAnsi="Times New Roman" w:cs="Times New Roman"/>
          <w:b/>
          <w:sz w:val="24"/>
          <w:szCs w:val="24"/>
        </w:rPr>
      </w:pPr>
      <w:r w:rsidRPr="00FB56FE">
        <w:rPr>
          <w:rFonts w:ascii="Times New Roman" w:hAnsi="Times New Roman" w:cs="Times New Roman"/>
          <w:sz w:val="24"/>
          <w:szCs w:val="24"/>
        </w:rPr>
        <w:t>“</w:t>
      </w:r>
      <w:r w:rsidR="0054337D" w:rsidRPr="00FB56FE">
        <w:rPr>
          <w:rFonts w:ascii="Times New Roman" w:hAnsi="Times New Roman" w:cs="Times New Roman"/>
          <w:sz w:val="24"/>
          <w:szCs w:val="24"/>
        </w:rPr>
        <w:t>I deal now with the duty of an attorn</w:t>
      </w:r>
      <w:r w:rsidR="0020186A" w:rsidRPr="00FB56FE">
        <w:rPr>
          <w:rFonts w:ascii="Times New Roman" w:hAnsi="Times New Roman" w:cs="Times New Roman"/>
          <w:sz w:val="24"/>
          <w:szCs w:val="24"/>
        </w:rPr>
        <w:t>ey in regard to trust money. … w</w:t>
      </w:r>
      <w:r w:rsidR="0054337D" w:rsidRPr="00FB56FE">
        <w:rPr>
          <w:rFonts w:ascii="Times New Roman" w:hAnsi="Times New Roman" w:cs="Times New Roman"/>
          <w:sz w:val="24"/>
          <w:szCs w:val="24"/>
        </w:rPr>
        <w:t xml:space="preserve">here trust money is paid to an attorney it is his duty to </w:t>
      </w:r>
      <w:r w:rsidR="0054337D" w:rsidRPr="00FB56FE">
        <w:rPr>
          <w:rFonts w:ascii="Times New Roman" w:hAnsi="Times New Roman" w:cs="Times New Roman"/>
          <w:b/>
          <w:sz w:val="24"/>
          <w:szCs w:val="24"/>
        </w:rPr>
        <w:t xml:space="preserve">keep it in his possession and to use it for no other purpose than that of the trust. </w:t>
      </w:r>
      <w:r w:rsidR="0054337D" w:rsidRPr="00FB56FE">
        <w:rPr>
          <w:rFonts w:ascii="Times New Roman" w:hAnsi="Times New Roman" w:cs="Times New Roman"/>
          <w:sz w:val="24"/>
          <w:szCs w:val="24"/>
        </w:rPr>
        <w:t xml:space="preserve">It is inherent in such a trust that the attorney should at all times have available liquid funds in an equivalent amount. The very essence of a trust is the absence of risk. </w:t>
      </w:r>
      <w:r w:rsidR="0054337D" w:rsidRPr="00FB56FE">
        <w:rPr>
          <w:rFonts w:ascii="Times New Roman" w:hAnsi="Times New Roman" w:cs="Times New Roman"/>
          <w:b/>
          <w:sz w:val="24"/>
          <w:szCs w:val="24"/>
        </w:rPr>
        <w:t>It is imperative that trust money in the possession of an attorney should be available to his client the instant it becomes payable</w:t>
      </w:r>
      <w:r w:rsidRPr="00FB56FE">
        <w:rPr>
          <w:rFonts w:ascii="Times New Roman" w:hAnsi="Times New Roman" w:cs="Times New Roman"/>
          <w:b/>
          <w:sz w:val="24"/>
          <w:szCs w:val="24"/>
        </w:rPr>
        <w:t>.”</w:t>
      </w:r>
      <w:r w:rsidR="0054337D" w:rsidRPr="00FB56FE">
        <w:rPr>
          <w:rFonts w:ascii="Times New Roman" w:hAnsi="Times New Roman" w:cs="Times New Roman"/>
          <w:b/>
          <w:sz w:val="24"/>
          <w:szCs w:val="24"/>
        </w:rPr>
        <w:t xml:space="preserve"> (</w:t>
      </w:r>
      <w:r w:rsidR="0054337D" w:rsidRPr="00FB56FE">
        <w:rPr>
          <w:rFonts w:ascii="Times New Roman" w:hAnsi="Times New Roman" w:cs="Times New Roman"/>
          <w:i/>
          <w:sz w:val="24"/>
          <w:szCs w:val="24"/>
        </w:rPr>
        <w:t>my emphasis</w:t>
      </w:r>
      <w:r w:rsidR="0054337D" w:rsidRPr="00FB56FE">
        <w:rPr>
          <w:rFonts w:ascii="Times New Roman" w:hAnsi="Times New Roman" w:cs="Times New Roman"/>
          <w:b/>
          <w:sz w:val="24"/>
          <w:szCs w:val="24"/>
        </w:rPr>
        <w:t>)</w:t>
      </w:r>
    </w:p>
    <w:p w:rsidR="003D5F77" w:rsidRPr="00FB56FE" w:rsidRDefault="0054337D" w:rsidP="00E72A07">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 xml:space="preserve"> </w:t>
      </w:r>
      <w:r w:rsidR="0041521D" w:rsidRPr="00FB56FE">
        <w:rPr>
          <w:rFonts w:ascii="Times New Roman" w:hAnsi="Times New Roman" w:cs="Times New Roman"/>
          <w:sz w:val="24"/>
          <w:szCs w:val="24"/>
        </w:rPr>
        <w:tab/>
      </w:r>
    </w:p>
    <w:p w:rsidR="008E23E3" w:rsidRPr="00FB56FE" w:rsidRDefault="003D5F77"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0</w:t>
      </w:r>
      <w:r w:rsidRPr="00FB56FE">
        <w:rPr>
          <w:rFonts w:ascii="Times New Roman" w:hAnsi="Times New Roman" w:cs="Times New Roman"/>
          <w:sz w:val="24"/>
          <w:szCs w:val="24"/>
        </w:rPr>
        <w:t>]</w:t>
      </w:r>
      <w:r w:rsidRPr="00FB56FE">
        <w:rPr>
          <w:rFonts w:ascii="Times New Roman" w:hAnsi="Times New Roman" w:cs="Times New Roman"/>
          <w:sz w:val="24"/>
          <w:szCs w:val="24"/>
        </w:rPr>
        <w:tab/>
      </w:r>
      <w:r w:rsidR="00523848" w:rsidRPr="00FB56FE">
        <w:rPr>
          <w:rFonts w:ascii="Times New Roman" w:hAnsi="Times New Roman" w:cs="Times New Roman"/>
          <w:sz w:val="24"/>
          <w:szCs w:val="24"/>
        </w:rPr>
        <w:t>Concerning the high standards that lawyers themselves have set up for themselves, this</w:t>
      </w:r>
      <w:r w:rsidR="002F5320" w:rsidRPr="00FB56FE">
        <w:rPr>
          <w:rFonts w:ascii="Times New Roman" w:hAnsi="Times New Roman" w:cs="Times New Roman"/>
          <w:sz w:val="24"/>
          <w:szCs w:val="24"/>
        </w:rPr>
        <w:t xml:space="preserve"> C</w:t>
      </w:r>
      <w:r w:rsidRPr="00FB56FE">
        <w:rPr>
          <w:rFonts w:ascii="Times New Roman" w:hAnsi="Times New Roman" w:cs="Times New Roman"/>
          <w:sz w:val="24"/>
          <w:szCs w:val="24"/>
        </w:rPr>
        <w:t xml:space="preserve">ourt in </w:t>
      </w:r>
      <w:r w:rsidR="00542C6A">
        <w:rPr>
          <w:rFonts w:ascii="Times New Roman" w:hAnsi="Times New Roman" w:cs="Times New Roman"/>
          <w:i/>
          <w:sz w:val="24"/>
          <w:szCs w:val="24"/>
        </w:rPr>
        <w:t>Chi</w:t>
      </w:r>
      <w:r w:rsidR="0041521D" w:rsidRPr="00FB56FE">
        <w:rPr>
          <w:rFonts w:ascii="Times New Roman" w:hAnsi="Times New Roman" w:cs="Times New Roman"/>
          <w:i/>
          <w:sz w:val="24"/>
          <w:szCs w:val="24"/>
        </w:rPr>
        <w:t xml:space="preserve">zikani v Law Society of Zimbabwe </w:t>
      </w:r>
      <w:r w:rsidR="0041521D" w:rsidRPr="00FB56FE">
        <w:rPr>
          <w:rFonts w:ascii="Times New Roman" w:hAnsi="Times New Roman" w:cs="Times New Roman"/>
          <w:sz w:val="24"/>
          <w:szCs w:val="24"/>
        </w:rPr>
        <w:t>1994 (1) ZLR 382 (SC</w:t>
      </w:r>
      <w:r w:rsidRPr="00FB56FE">
        <w:rPr>
          <w:rFonts w:ascii="Times New Roman" w:hAnsi="Times New Roman" w:cs="Times New Roman"/>
          <w:sz w:val="24"/>
          <w:szCs w:val="24"/>
        </w:rPr>
        <w:t>) had this to say</w:t>
      </w:r>
      <w:r w:rsidR="000148F9" w:rsidRPr="00FB56FE">
        <w:rPr>
          <w:rFonts w:ascii="Times New Roman" w:hAnsi="Times New Roman" w:cs="Times New Roman"/>
          <w:sz w:val="24"/>
          <w:szCs w:val="24"/>
        </w:rPr>
        <w:t>:</w:t>
      </w:r>
    </w:p>
    <w:p w:rsidR="003D5F77" w:rsidRPr="00FB56FE" w:rsidRDefault="000148F9" w:rsidP="002F5320">
      <w:pPr>
        <w:spacing w:after="0" w:line="240" w:lineRule="auto"/>
        <w:ind w:left="1440"/>
        <w:jc w:val="both"/>
        <w:rPr>
          <w:rFonts w:ascii="Times New Roman" w:hAnsi="Times New Roman" w:cs="Times New Roman"/>
          <w:sz w:val="24"/>
        </w:rPr>
      </w:pPr>
      <w:r w:rsidRPr="00FB56FE">
        <w:rPr>
          <w:rFonts w:ascii="Times New Roman" w:hAnsi="Times New Roman" w:cs="Times New Roman"/>
          <w:sz w:val="24"/>
        </w:rPr>
        <w:t>“</w:t>
      </w:r>
      <w:r w:rsidR="005243DA" w:rsidRPr="00FB56FE">
        <w:rPr>
          <w:rFonts w:ascii="Times New Roman" w:hAnsi="Times New Roman" w:cs="Times New Roman"/>
          <w:sz w:val="24"/>
        </w:rPr>
        <w:t xml:space="preserve">In the first place, lawyers as a professional class live by their own high code of ethics and their own moral standards. </w:t>
      </w:r>
      <w:r w:rsidR="005243DA" w:rsidRPr="00FB56FE">
        <w:rPr>
          <w:rFonts w:ascii="Times New Roman" w:hAnsi="Times New Roman" w:cs="Times New Roman"/>
          <w:b/>
          <w:sz w:val="24"/>
        </w:rPr>
        <w:t>Every legal practitioner owes a duty to his colleagues to uphold those standards of the profession to which he belongs</w:t>
      </w:r>
      <w:r w:rsidR="005243DA" w:rsidRPr="00FB56FE">
        <w:rPr>
          <w:rFonts w:ascii="Times New Roman" w:hAnsi="Times New Roman" w:cs="Times New Roman"/>
          <w:sz w:val="24"/>
        </w:rPr>
        <w:t xml:space="preserve">. </w:t>
      </w:r>
      <w:r w:rsidR="005243DA" w:rsidRPr="00FB56FE">
        <w:rPr>
          <w:rFonts w:ascii="Times New Roman" w:hAnsi="Times New Roman" w:cs="Times New Roman"/>
          <w:b/>
          <w:sz w:val="24"/>
        </w:rPr>
        <w:t>Secondly, if legal practitioners, as a professional group, are to earn a respected position as guardians not only of the public, but also private interest, then every legal practitioner must live up to the principles of decency in the relationship of a trustee to the goods and monies entrusted to him by the person who has sought this protection. A legal practitioner who br</w:t>
      </w:r>
      <w:r w:rsidR="00D213F2" w:rsidRPr="00FB56FE">
        <w:rPr>
          <w:rFonts w:ascii="Times New Roman" w:hAnsi="Times New Roman" w:cs="Times New Roman"/>
          <w:b/>
          <w:sz w:val="24"/>
        </w:rPr>
        <w:t>e</w:t>
      </w:r>
      <w:r w:rsidR="005243DA" w:rsidRPr="00FB56FE">
        <w:rPr>
          <w:rFonts w:ascii="Times New Roman" w:hAnsi="Times New Roman" w:cs="Times New Roman"/>
          <w:b/>
          <w:sz w:val="24"/>
        </w:rPr>
        <w:t xml:space="preserve">aches this trust casts a shadow on the good name of the </w:t>
      </w:r>
      <w:r w:rsidR="005243DA" w:rsidRPr="00FB56FE">
        <w:rPr>
          <w:rFonts w:ascii="Times New Roman" w:hAnsi="Times New Roman" w:cs="Times New Roman"/>
          <w:sz w:val="24"/>
        </w:rPr>
        <w:t>rest and also remains a danger to the unsuspecting public, unless his name is expunged from the register of legal practitioners. (See generally in this regard</w:t>
      </w:r>
      <w:r w:rsidR="005243DA" w:rsidRPr="00FB56FE">
        <w:rPr>
          <w:rFonts w:ascii="Times New Roman" w:hAnsi="Times New Roman" w:cs="Times New Roman"/>
          <w:i/>
          <w:sz w:val="24"/>
        </w:rPr>
        <w:t xml:space="preserve"> Law Society, Transvaal v Matthews </w:t>
      </w:r>
      <w:r w:rsidR="005243DA" w:rsidRPr="00FB56FE">
        <w:rPr>
          <w:rFonts w:ascii="Times New Roman" w:hAnsi="Times New Roman" w:cs="Times New Roman"/>
          <w:sz w:val="24"/>
        </w:rPr>
        <w:t>1989 (4) SA (T) at 394 B-396H.)</w:t>
      </w:r>
      <w:r w:rsidR="002F5320" w:rsidRPr="00FB56FE">
        <w:rPr>
          <w:rFonts w:ascii="Times New Roman" w:hAnsi="Times New Roman" w:cs="Times New Roman"/>
          <w:sz w:val="24"/>
        </w:rPr>
        <w:t xml:space="preserve">.” </w:t>
      </w:r>
      <w:r w:rsidR="00523848" w:rsidRPr="00FB56FE">
        <w:rPr>
          <w:rFonts w:ascii="Times New Roman" w:hAnsi="Times New Roman" w:cs="Times New Roman"/>
          <w:sz w:val="24"/>
        </w:rPr>
        <w:t>(</w:t>
      </w:r>
      <w:r w:rsidR="00523848" w:rsidRPr="00FB56FE">
        <w:rPr>
          <w:rFonts w:ascii="Times New Roman" w:hAnsi="Times New Roman" w:cs="Times New Roman"/>
          <w:i/>
          <w:sz w:val="24"/>
        </w:rPr>
        <w:t>my emphasis</w:t>
      </w:r>
      <w:r w:rsidR="00523848" w:rsidRPr="00FB56FE">
        <w:rPr>
          <w:rFonts w:ascii="Times New Roman" w:hAnsi="Times New Roman" w:cs="Times New Roman"/>
          <w:sz w:val="24"/>
        </w:rPr>
        <w:t>)</w:t>
      </w:r>
    </w:p>
    <w:p w:rsidR="001E58BB" w:rsidRPr="00FB56FE" w:rsidRDefault="001E58BB" w:rsidP="00E72A07">
      <w:pPr>
        <w:spacing w:after="0" w:line="480" w:lineRule="auto"/>
        <w:ind w:left="720" w:hanging="720"/>
        <w:jc w:val="both"/>
        <w:rPr>
          <w:rFonts w:ascii="Times New Roman" w:hAnsi="Times New Roman" w:cs="Times New Roman"/>
          <w:sz w:val="24"/>
          <w:szCs w:val="24"/>
        </w:rPr>
      </w:pPr>
    </w:p>
    <w:p w:rsidR="000148F9" w:rsidRPr="00FB56FE" w:rsidRDefault="001E58BB"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lastRenderedPageBreak/>
        <w:tab/>
      </w:r>
      <w:r w:rsidR="003D5F77" w:rsidRPr="00FB56FE">
        <w:rPr>
          <w:rFonts w:ascii="Times New Roman" w:hAnsi="Times New Roman" w:cs="Times New Roman"/>
          <w:sz w:val="24"/>
          <w:szCs w:val="24"/>
        </w:rPr>
        <w:t xml:space="preserve">It is </w:t>
      </w:r>
      <w:r w:rsidRPr="00FB56FE">
        <w:rPr>
          <w:rFonts w:ascii="Times New Roman" w:hAnsi="Times New Roman" w:cs="Times New Roman"/>
          <w:sz w:val="24"/>
          <w:szCs w:val="24"/>
        </w:rPr>
        <w:t xml:space="preserve">therefore </w:t>
      </w:r>
      <w:r w:rsidR="003D5F77" w:rsidRPr="00FB56FE">
        <w:rPr>
          <w:rFonts w:ascii="Times New Roman" w:hAnsi="Times New Roman" w:cs="Times New Roman"/>
          <w:sz w:val="24"/>
          <w:szCs w:val="24"/>
        </w:rPr>
        <w:t>against the principles set out in the authorities cited above, that the app</w:t>
      </w:r>
      <w:r w:rsidRPr="00FB56FE">
        <w:rPr>
          <w:rFonts w:ascii="Times New Roman" w:hAnsi="Times New Roman" w:cs="Times New Roman"/>
          <w:sz w:val="24"/>
          <w:szCs w:val="24"/>
        </w:rPr>
        <w:t xml:space="preserve">ellant’s submissions in impugning </w:t>
      </w:r>
      <w:r w:rsidR="003D5F77" w:rsidRPr="00FB56FE">
        <w:rPr>
          <w:rFonts w:ascii="Times New Roman" w:hAnsi="Times New Roman" w:cs="Times New Roman"/>
          <w:sz w:val="24"/>
          <w:szCs w:val="24"/>
        </w:rPr>
        <w:t>the ‘ultimate’ penalty that the Tribunal imposed</w:t>
      </w:r>
      <w:r w:rsidRPr="00FB56FE">
        <w:rPr>
          <w:rFonts w:ascii="Times New Roman" w:hAnsi="Times New Roman" w:cs="Times New Roman"/>
          <w:sz w:val="24"/>
          <w:szCs w:val="24"/>
        </w:rPr>
        <w:t xml:space="preserve"> on him</w:t>
      </w:r>
      <w:r w:rsidR="003D5F77" w:rsidRPr="00FB56FE">
        <w:rPr>
          <w:rFonts w:ascii="Times New Roman" w:hAnsi="Times New Roman" w:cs="Times New Roman"/>
          <w:sz w:val="24"/>
          <w:szCs w:val="24"/>
        </w:rPr>
        <w:t xml:space="preserve">, will be considered. </w:t>
      </w:r>
    </w:p>
    <w:p w:rsidR="001E58BB" w:rsidRPr="00FB56FE" w:rsidRDefault="003D5F77"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 xml:space="preserve"> </w:t>
      </w:r>
    </w:p>
    <w:p w:rsidR="000371FD" w:rsidRPr="00FB56FE" w:rsidRDefault="001E58BB"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1</w:t>
      </w:r>
      <w:r w:rsidRPr="00FB56FE">
        <w:rPr>
          <w:rFonts w:ascii="Times New Roman" w:hAnsi="Times New Roman" w:cs="Times New Roman"/>
          <w:sz w:val="24"/>
          <w:szCs w:val="24"/>
        </w:rPr>
        <w:t>]</w:t>
      </w:r>
      <w:r w:rsidRPr="00FB56FE">
        <w:rPr>
          <w:rFonts w:ascii="Times New Roman" w:hAnsi="Times New Roman" w:cs="Times New Roman"/>
          <w:sz w:val="24"/>
          <w:szCs w:val="24"/>
        </w:rPr>
        <w:tab/>
      </w:r>
      <w:r w:rsidR="00C8358F" w:rsidRPr="00FB56FE">
        <w:rPr>
          <w:rFonts w:ascii="Times New Roman" w:hAnsi="Times New Roman" w:cs="Times New Roman"/>
          <w:sz w:val="24"/>
          <w:szCs w:val="24"/>
        </w:rPr>
        <w:t xml:space="preserve">It is evident from a reading of the judgment of the </w:t>
      </w:r>
      <w:r w:rsidR="009E4200" w:rsidRPr="00FB56FE">
        <w:rPr>
          <w:rFonts w:ascii="Times New Roman" w:hAnsi="Times New Roman" w:cs="Times New Roman"/>
          <w:sz w:val="24"/>
          <w:szCs w:val="24"/>
        </w:rPr>
        <w:t xml:space="preserve">Tribunal </w:t>
      </w:r>
      <w:r w:rsidR="00C8358F" w:rsidRPr="00FB56FE">
        <w:rPr>
          <w:rFonts w:ascii="Times New Roman" w:hAnsi="Times New Roman" w:cs="Times New Roman"/>
          <w:sz w:val="24"/>
          <w:szCs w:val="24"/>
        </w:rPr>
        <w:t>that it</w:t>
      </w:r>
      <w:r w:rsidR="00110591" w:rsidRPr="00FB56FE">
        <w:rPr>
          <w:rFonts w:ascii="Times New Roman" w:hAnsi="Times New Roman" w:cs="Times New Roman"/>
          <w:sz w:val="24"/>
          <w:szCs w:val="24"/>
        </w:rPr>
        <w:t xml:space="preserve"> consider</w:t>
      </w:r>
      <w:r w:rsidR="000371FD" w:rsidRPr="00FB56FE">
        <w:rPr>
          <w:rFonts w:ascii="Times New Roman" w:hAnsi="Times New Roman" w:cs="Times New Roman"/>
          <w:sz w:val="24"/>
          <w:szCs w:val="24"/>
        </w:rPr>
        <w:t>ed</w:t>
      </w:r>
      <w:r w:rsidR="00110591" w:rsidRPr="00FB56FE">
        <w:rPr>
          <w:rFonts w:ascii="Times New Roman" w:hAnsi="Times New Roman" w:cs="Times New Roman"/>
          <w:sz w:val="24"/>
          <w:szCs w:val="24"/>
        </w:rPr>
        <w:t xml:space="preserve"> both the</w:t>
      </w:r>
      <w:r w:rsidR="000371FD" w:rsidRPr="00FB56FE">
        <w:rPr>
          <w:rFonts w:ascii="Times New Roman" w:hAnsi="Times New Roman" w:cs="Times New Roman"/>
          <w:sz w:val="24"/>
          <w:szCs w:val="24"/>
        </w:rPr>
        <w:t xml:space="preserve"> mitigating and aggravating circumstances of the case, and related to pertinent authorities, before imposing the penalty in question. The </w:t>
      </w:r>
      <w:r w:rsidR="009E4200" w:rsidRPr="00FB56FE">
        <w:rPr>
          <w:rFonts w:ascii="Times New Roman" w:hAnsi="Times New Roman" w:cs="Times New Roman"/>
          <w:sz w:val="24"/>
          <w:szCs w:val="24"/>
        </w:rPr>
        <w:t xml:space="preserve">Tribunal </w:t>
      </w:r>
      <w:r w:rsidR="000148F9" w:rsidRPr="00FB56FE">
        <w:rPr>
          <w:rFonts w:ascii="Times New Roman" w:hAnsi="Times New Roman" w:cs="Times New Roman"/>
          <w:sz w:val="24"/>
          <w:szCs w:val="24"/>
        </w:rPr>
        <w:t>stated as follows: -</w:t>
      </w:r>
    </w:p>
    <w:p w:rsidR="00110591" w:rsidRPr="00FB56FE" w:rsidRDefault="00081521" w:rsidP="000148F9">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w:t>
      </w:r>
      <w:r w:rsidR="000371FD" w:rsidRPr="00FB56FE">
        <w:rPr>
          <w:rFonts w:ascii="Times New Roman" w:hAnsi="Times New Roman" w:cs="Times New Roman"/>
          <w:sz w:val="24"/>
          <w:szCs w:val="24"/>
        </w:rPr>
        <w:t>T</w:t>
      </w:r>
      <w:r w:rsidR="00110591" w:rsidRPr="00FB56FE">
        <w:rPr>
          <w:rFonts w:ascii="Times New Roman" w:hAnsi="Times New Roman" w:cs="Times New Roman"/>
          <w:sz w:val="24"/>
          <w:szCs w:val="24"/>
        </w:rPr>
        <w:t>urning to the sentence, in arriving at the appropriate sentence, the Tribunal takes into account the mitigating and aggravating circumstances as advanced by the respective legal practitioners.</w:t>
      </w:r>
    </w:p>
    <w:p w:rsidR="000148F9" w:rsidRPr="00FB56FE" w:rsidRDefault="000148F9" w:rsidP="000148F9">
      <w:pPr>
        <w:spacing w:after="0" w:line="240" w:lineRule="auto"/>
        <w:ind w:left="1440"/>
        <w:jc w:val="both"/>
        <w:rPr>
          <w:rFonts w:ascii="Times New Roman" w:hAnsi="Times New Roman" w:cs="Times New Roman"/>
          <w:sz w:val="24"/>
          <w:szCs w:val="24"/>
        </w:rPr>
      </w:pPr>
    </w:p>
    <w:p w:rsidR="00110591" w:rsidRPr="00FB56FE" w:rsidRDefault="000371FD" w:rsidP="000148F9">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The T</w:t>
      </w:r>
      <w:r w:rsidR="00110591" w:rsidRPr="00FB56FE">
        <w:rPr>
          <w:rFonts w:ascii="Times New Roman" w:hAnsi="Times New Roman" w:cs="Times New Roman"/>
          <w:sz w:val="24"/>
          <w:szCs w:val="24"/>
        </w:rPr>
        <w:t xml:space="preserve">ribunal takes note of the submissions by the respondent’s counsel that the accused is 58 years old and was therefore 54 years old at that time of commission of the offence. He has been in practice for 33 years (29 years at the time of the commission of the offense). During this period, he has travelled the straight and narrow. He is suffering from high blood pressure and has been traumatised by the case. He paid the amount due to the complainant as far back as 2016 and there is no longer any prejudice to the complainant. The conviction should be considered as a speck on his otherwise colourless career. The respondent prayed that he be suspended from practice for a period of between 18 and 24 months wholly suspended for a period of five years on condition that he does not offend again. In addition, the Tribunal should order that the respondent does not, during the period of suspension operate a trust account. In support of the proposed sentence, Mr Chinamora referred to </w:t>
      </w:r>
      <w:r w:rsidR="00110591" w:rsidRPr="00FB56FE">
        <w:rPr>
          <w:rFonts w:ascii="Times New Roman" w:hAnsi="Times New Roman" w:cs="Times New Roman"/>
          <w:i/>
          <w:sz w:val="24"/>
          <w:szCs w:val="24"/>
        </w:rPr>
        <w:t xml:space="preserve">The Law Society of the Cape of Good Hope v Peter </w:t>
      </w:r>
      <w:r w:rsidR="00110591" w:rsidRPr="00FB56FE">
        <w:rPr>
          <w:rFonts w:ascii="Times New Roman" w:hAnsi="Times New Roman" w:cs="Times New Roman"/>
          <w:sz w:val="24"/>
          <w:szCs w:val="24"/>
        </w:rPr>
        <w:t>2009 (2) SA 18 (SCA), Kwazulu-Natal Law Society, Northern Provinces [2006] SCA 59 (RSA) where it was decided that the case did not warrant the ultimate sentence of deregistering the legal practitioners.</w:t>
      </w:r>
    </w:p>
    <w:p w:rsidR="000148F9" w:rsidRPr="00FB56FE" w:rsidRDefault="000148F9" w:rsidP="000148F9">
      <w:pPr>
        <w:spacing w:after="0" w:line="240" w:lineRule="auto"/>
        <w:ind w:left="1440"/>
        <w:jc w:val="both"/>
        <w:rPr>
          <w:rFonts w:ascii="Times New Roman" w:hAnsi="Times New Roman" w:cs="Times New Roman"/>
          <w:sz w:val="24"/>
          <w:szCs w:val="24"/>
        </w:rPr>
      </w:pPr>
    </w:p>
    <w:p w:rsidR="00110591" w:rsidRPr="00FB56FE" w:rsidRDefault="00110591" w:rsidP="000148F9">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 xml:space="preserve">The applicant submitted in aggravation that the offence was a very serious one which reflects badly on the respondent’s honesty and integrity and detracts from his fitness to continue practicing as a legal practitioner. The respondent’s conduct has a negative impact on the integrity of the entire profession and should be visited with a befitting sanction which is deregistration. Mr Mutasa referred to the case of </w:t>
      </w:r>
      <w:r w:rsidRPr="00FB56FE">
        <w:rPr>
          <w:rFonts w:ascii="Times New Roman" w:hAnsi="Times New Roman" w:cs="Times New Roman"/>
          <w:i/>
          <w:sz w:val="24"/>
          <w:szCs w:val="24"/>
        </w:rPr>
        <w:t>Chizikani v Law Society of Zimbabwe</w:t>
      </w:r>
      <w:r w:rsidRPr="00FB56FE">
        <w:rPr>
          <w:rFonts w:ascii="Times New Roman" w:hAnsi="Times New Roman" w:cs="Times New Roman"/>
          <w:sz w:val="24"/>
          <w:szCs w:val="24"/>
        </w:rPr>
        <w:t xml:space="preserve"> 1994 (1) ZLR 382 (SC) at 390 C-E where the apex court confirmed the decision of the Tribunal to deregister Mr Chizakini for misappropriating trust funds.</w:t>
      </w:r>
    </w:p>
    <w:p w:rsidR="000148F9" w:rsidRPr="00FB56FE" w:rsidRDefault="000148F9" w:rsidP="000148F9">
      <w:pPr>
        <w:spacing w:after="0" w:line="240" w:lineRule="auto"/>
        <w:ind w:left="1440"/>
        <w:jc w:val="both"/>
        <w:rPr>
          <w:rFonts w:ascii="Times New Roman" w:hAnsi="Times New Roman" w:cs="Times New Roman"/>
          <w:sz w:val="24"/>
          <w:szCs w:val="24"/>
        </w:rPr>
      </w:pPr>
    </w:p>
    <w:p w:rsidR="00F814D2" w:rsidRPr="00FB56FE" w:rsidRDefault="00110591" w:rsidP="000148F9">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As rightly submitted by Mr</w:t>
      </w:r>
      <w:r w:rsidRPr="00FB56FE">
        <w:rPr>
          <w:rFonts w:ascii="Times New Roman" w:hAnsi="Times New Roman" w:cs="Times New Roman"/>
          <w:i/>
          <w:sz w:val="24"/>
          <w:szCs w:val="24"/>
        </w:rPr>
        <w:t xml:space="preserve"> </w:t>
      </w:r>
      <w:r w:rsidRPr="00FB56FE">
        <w:rPr>
          <w:rFonts w:ascii="Times New Roman" w:hAnsi="Times New Roman" w:cs="Times New Roman"/>
          <w:sz w:val="24"/>
          <w:szCs w:val="24"/>
        </w:rPr>
        <w:t>Mutasa</w:t>
      </w:r>
      <w:r w:rsidRPr="00FB56FE">
        <w:rPr>
          <w:rFonts w:ascii="Times New Roman" w:hAnsi="Times New Roman" w:cs="Times New Roman"/>
          <w:i/>
          <w:sz w:val="24"/>
          <w:szCs w:val="24"/>
        </w:rPr>
        <w:t>,</w:t>
      </w:r>
      <w:r w:rsidRPr="00FB56FE">
        <w:rPr>
          <w:rFonts w:ascii="Times New Roman" w:hAnsi="Times New Roman" w:cs="Times New Roman"/>
          <w:sz w:val="24"/>
          <w:szCs w:val="24"/>
        </w:rPr>
        <w:t xml:space="preserve"> the proper approach to be taken in arriving at an appropriate sentence is set out in the Chizikani case (</w:t>
      </w:r>
      <w:r w:rsidRPr="00FB56FE">
        <w:rPr>
          <w:rFonts w:ascii="Times New Roman" w:hAnsi="Times New Roman" w:cs="Times New Roman"/>
          <w:i/>
          <w:sz w:val="24"/>
          <w:szCs w:val="24"/>
        </w:rPr>
        <w:t>supra</w:t>
      </w:r>
      <w:r w:rsidR="000C0228" w:rsidRPr="00FB56FE">
        <w:rPr>
          <w:rFonts w:ascii="Times New Roman" w:hAnsi="Times New Roman" w:cs="Times New Roman"/>
          <w:i/>
          <w:sz w:val="24"/>
          <w:szCs w:val="24"/>
        </w:rPr>
        <w:t>)</w:t>
      </w:r>
      <w:r w:rsidR="00986C5C" w:rsidRPr="00FB56FE">
        <w:rPr>
          <w:rFonts w:ascii="Times New Roman" w:hAnsi="Times New Roman" w:cs="Times New Roman"/>
          <w:i/>
          <w:sz w:val="24"/>
          <w:szCs w:val="24"/>
        </w:rPr>
        <w:t>.</w:t>
      </w:r>
      <w:r w:rsidR="00081521" w:rsidRPr="00FB56FE">
        <w:rPr>
          <w:rFonts w:ascii="Times New Roman" w:hAnsi="Times New Roman" w:cs="Times New Roman"/>
          <w:i/>
          <w:sz w:val="24"/>
          <w:szCs w:val="24"/>
        </w:rPr>
        <w:t>”</w:t>
      </w:r>
    </w:p>
    <w:p w:rsidR="000C0228" w:rsidRPr="00FB56FE" w:rsidRDefault="000C0228" w:rsidP="00E72A07">
      <w:pPr>
        <w:spacing w:after="0" w:line="480" w:lineRule="auto"/>
        <w:ind w:left="720" w:hanging="720"/>
        <w:jc w:val="both"/>
        <w:rPr>
          <w:rFonts w:ascii="Times New Roman" w:hAnsi="Times New Roman" w:cs="Times New Roman"/>
          <w:sz w:val="24"/>
          <w:szCs w:val="24"/>
        </w:rPr>
      </w:pPr>
    </w:p>
    <w:p w:rsidR="00F814D2" w:rsidRPr="00FB56FE" w:rsidRDefault="00974BC4" w:rsidP="000148F9">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lastRenderedPageBreak/>
        <w:t>[</w:t>
      </w:r>
      <w:r w:rsidR="000C0228" w:rsidRPr="00FB56FE">
        <w:rPr>
          <w:rFonts w:ascii="Times New Roman" w:hAnsi="Times New Roman" w:cs="Times New Roman"/>
          <w:sz w:val="24"/>
          <w:szCs w:val="24"/>
        </w:rPr>
        <w:t>1</w:t>
      </w:r>
      <w:r w:rsidR="000065B3">
        <w:rPr>
          <w:rFonts w:ascii="Times New Roman" w:hAnsi="Times New Roman" w:cs="Times New Roman"/>
          <w:sz w:val="24"/>
          <w:szCs w:val="24"/>
        </w:rPr>
        <w:t>2</w:t>
      </w:r>
      <w:r w:rsidRPr="00FB56FE">
        <w:rPr>
          <w:rFonts w:ascii="Times New Roman" w:hAnsi="Times New Roman" w:cs="Times New Roman"/>
          <w:sz w:val="24"/>
          <w:szCs w:val="24"/>
        </w:rPr>
        <w:t>]</w:t>
      </w:r>
      <w:r w:rsidRPr="00FB56FE">
        <w:rPr>
          <w:rFonts w:ascii="Times New Roman" w:hAnsi="Times New Roman" w:cs="Times New Roman"/>
          <w:sz w:val="24"/>
          <w:szCs w:val="24"/>
        </w:rPr>
        <w:tab/>
      </w:r>
      <w:r w:rsidR="00233868" w:rsidRPr="00FB56FE">
        <w:rPr>
          <w:rFonts w:ascii="Times New Roman" w:hAnsi="Times New Roman" w:cs="Times New Roman"/>
          <w:sz w:val="24"/>
          <w:szCs w:val="24"/>
        </w:rPr>
        <w:t xml:space="preserve">In weighing the aggravating against the mitigating circumstances argued for the parties, the </w:t>
      </w:r>
      <w:r w:rsidR="009E4200" w:rsidRPr="00FB56FE">
        <w:rPr>
          <w:rFonts w:ascii="Times New Roman" w:hAnsi="Times New Roman" w:cs="Times New Roman"/>
          <w:sz w:val="24"/>
          <w:szCs w:val="24"/>
        </w:rPr>
        <w:t xml:space="preserve">Tribunal </w:t>
      </w:r>
      <w:r w:rsidR="00233868" w:rsidRPr="00FB56FE">
        <w:rPr>
          <w:rFonts w:ascii="Times New Roman" w:hAnsi="Times New Roman" w:cs="Times New Roman"/>
          <w:sz w:val="24"/>
          <w:szCs w:val="24"/>
        </w:rPr>
        <w:t>found</w:t>
      </w:r>
      <w:r w:rsidR="007D5944" w:rsidRPr="00FB56FE">
        <w:rPr>
          <w:rFonts w:ascii="Times New Roman" w:hAnsi="Times New Roman" w:cs="Times New Roman"/>
          <w:sz w:val="24"/>
          <w:szCs w:val="24"/>
        </w:rPr>
        <w:t xml:space="preserve"> (correctly in my view),</w:t>
      </w:r>
      <w:r w:rsidR="00233868" w:rsidRPr="00FB56FE">
        <w:rPr>
          <w:rFonts w:ascii="Times New Roman" w:hAnsi="Times New Roman" w:cs="Times New Roman"/>
          <w:sz w:val="24"/>
          <w:szCs w:val="24"/>
        </w:rPr>
        <w:t xml:space="preserve"> the followin</w:t>
      </w:r>
      <w:r w:rsidR="00C21948" w:rsidRPr="00FB56FE">
        <w:rPr>
          <w:rFonts w:ascii="Times New Roman" w:hAnsi="Times New Roman" w:cs="Times New Roman"/>
          <w:sz w:val="24"/>
          <w:szCs w:val="24"/>
        </w:rPr>
        <w:t>g</w:t>
      </w:r>
      <w:r w:rsidR="000C0228" w:rsidRPr="00FB56FE">
        <w:rPr>
          <w:rFonts w:ascii="Times New Roman" w:hAnsi="Times New Roman" w:cs="Times New Roman"/>
          <w:sz w:val="24"/>
          <w:szCs w:val="24"/>
        </w:rPr>
        <w:t xml:space="preserve"> to be particularly damning of</w:t>
      </w:r>
      <w:r w:rsidR="000148F9" w:rsidRPr="00FB56FE">
        <w:rPr>
          <w:rFonts w:ascii="Times New Roman" w:hAnsi="Times New Roman" w:cs="Times New Roman"/>
          <w:sz w:val="24"/>
          <w:szCs w:val="24"/>
        </w:rPr>
        <w:t xml:space="preserve"> the appellant: -</w:t>
      </w:r>
    </w:p>
    <w:p w:rsidR="002C57C4" w:rsidRPr="00477DC3" w:rsidRDefault="00477DC3" w:rsidP="00477DC3">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D90582" w:rsidRPr="00477DC3">
        <w:rPr>
          <w:rFonts w:ascii="Times New Roman" w:hAnsi="Times New Roman" w:cs="Times New Roman"/>
          <w:sz w:val="24"/>
          <w:szCs w:val="24"/>
        </w:rPr>
        <w:t>t</w:t>
      </w:r>
      <w:r w:rsidR="00233868" w:rsidRPr="00477DC3">
        <w:rPr>
          <w:rFonts w:ascii="Times New Roman" w:hAnsi="Times New Roman" w:cs="Times New Roman"/>
          <w:sz w:val="24"/>
          <w:szCs w:val="24"/>
        </w:rPr>
        <w:t xml:space="preserve">hat the appellant’s submissions in relation to his </w:t>
      </w:r>
      <w:r w:rsidR="00A4151C" w:rsidRPr="00477DC3">
        <w:rPr>
          <w:rFonts w:ascii="Times New Roman" w:hAnsi="Times New Roman" w:cs="Times New Roman"/>
          <w:sz w:val="24"/>
          <w:szCs w:val="24"/>
        </w:rPr>
        <w:t xml:space="preserve">mature age, the </w:t>
      </w:r>
      <w:r w:rsidR="00233868" w:rsidRPr="00477DC3">
        <w:rPr>
          <w:rFonts w:ascii="Times New Roman" w:hAnsi="Times New Roman" w:cs="Times New Roman"/>
          <w:sz w:val="24"/>
          <w:szCs w:val="24"/>
        </w:rPr>
        <w:t xml:space="preserve">long </w:t>
      </w:r>
      <w:r>
        <w:rPr>
          <w:rFonts w:ascii="Times New Roman" w:hAnsi="Times New Roman" w:cs="Times New Roman"/>
          <w:sz w:val="24"/>
          <w:szCs w:val="24"/>
        </w:rPr>
        <w:tab/>
      </w:r>
      <w:r>
        <w:rPr>
          <w:rFonts w:ascii="Times New Roman" w:hAnsi="Times New Roman" w:cs="Times New Roman"/>
          <w:sz w:val="24"/>
          <w:szCs w:val="24"/>
        </w:rPr>
        <w:tab/>
      </w:r>
      <w:r w:rsidR="00D90582" w:rsidRPr="00477DC3">
        <w:rPr>
          <w:rFonts w:ascii="Times New Roman" w:hAnsi="Times New Roman" w:cs="Times New Roman"/>
          <w:sz w:val="24"/>
          <w:szCs w:val="24"/>
        </w:rPr>
        <w:t xml:space="preserve">and </w:t>
      </w:r>
      <w:r w:rsidR="00233868" w:rsidRPr="00477DC3">
        <w:rPr>
          <w:rFonts w:ascii="Times New Roman" w:hAnsi="Times New Roman" w:cs="Times New Roman"/>
          <w:sz w:val="24"/>
          <w:szCs w:val="24"/>
        </w:rPr>
        <w:t xml:space="preserve">unblemished </w:t>
      </w:r>
      <w:r w:rsidR="00D90582" w:rsidRPr="00477DC3">
        <w:rPr>
          <w:rFonts w:ascii="Times New Roman" w:hAnsi="Times New Roman" w:cs="Times New Roman"/>
          <w:sz w:val="24"/>
          <w:szCs w:val="24"/>
        </w:rPr>
        <w:t xml:space="preserve">career </w:t>
      </w:r>
      <w:r w:rsidR="002C57C4" w:rsidRPr="00477DC3">
        <w:rPr>
          <w:rFonts w:ascii="Times New Roman" w:hAnsi="Times New Roman" w:cs="Times New Roman"/>
          <w:sz w:val="24"/>
          <w:szCs w:val="24"/>
        </w:rPr>
        <w:t xml:space="preserve">spanning 30 years </w:t>
      </w:r>
      <w:r w:rsidR="00D90582" w:rsidRPr="00477DC3">
        <w:rPr>
          <w:rFonts w:ascii="Times New Roman" w:hAnsi="Times New Roman" w:cs="Times New Roman"/>
          <w:sz w:val="24"/>
          <w:szCs w:val="24"/>
        </w:rPr>
        <w:t xml:space="preserve">in the </w:t>
      </w:r>
      <w:r w:rsidR="00233868" w:rsidRPr="00477DC3">
        <w:rPr>
          <w:rFonts w:ascii="Times New Roman" w:hAnsi="Times New Roman" w:cs="Times New Roman"/>
          <w:sz w:val="24"/>
          <w:szCs w:val="24"/>
        </w:rPr>
        <w:t>practice</w:t>
      </w:r>
      <w:r w:rsidR="00D90582" w:rsidRPr="00477DC3">
        <w:rPr>
          <w:rFonts w:ascii="Times New Roman" w:hAnsi="Times New Roman" w:cs="Times New Roman"/>
          <w:sz w:val="24"/>
          <w:szCs w:val="24"/>
        </w:rPr>
        <w:t xml:space="preserve"> of law</w:t>
      </w:r>
      <w:r w:rsidR="00233868" w:rsidRPr="00477DC3">
        <w:rPr>
          <w:rFonts w:ascii="Times New Roman" w:hAnsi="Times New Roman" w:cs="Times New Roman"/>
          <w:sz w:val="24"/>
          <w:szCs w:val="24"/>
        </w:rPr>
        <w:t xml:space="preserve"> and </w:t>
      </w:r>
      <w:r>
        <w:rPr>
          <w:rFonts w:ascii="Times New Roman" w:hAnsi="Times New Roman" w:cs="Times New Roman"/>
          <w:sz w:val="24"/>
          <w:szCs w:val="24"/>
        </w:rPr>
        <w:tab/>
      </w:r>
      <w:r>
        <w:rPr>
          <w:rFonts w:ascii="Times New Roman" w:hAnsi="Times New Roman" w:cs="Times New Roman"/>
          <w:sz w:val="24"/>
          <w:szCs w:val="24"/>
        </w:rPr>
        <w:tab/>
      </w:r>
      <w:r w:rsidR="00233868" w:rsidRPr="00477DC3">
        <w:rPr>
          <w:rFonts w:ascii="Times New Roman" w:hAnsi="Times New Roman" w:cs="Times New Roman"/>
          <w:sz w:val="24"/>
          <w:szCs w:val="24"/>
        </w:rPr>
        <w:t>professionalism during that period ‘</w:t>
      </w:r>
      <w:r w:rsidR="00D90582" w:rsidRPr="00477DC3">
        <w:rPr>
          <w:rFonts w:ascii="Times New Roman" w:hAnsi="Times New Roman" w:cs="Times New Roman"/>
          <w:sz w:val="24"/>
          <w:szCs w:val="24"/>
        </w:rPr>
        <w:t>cut</w:t>
      </w:r>
      <w:r w:rsidR="00233868" w:rsidRPr="00477DC3">
        <w:rPr>
          <w:rFonts w:ascii="Times New Roman" w:hAnsi="Times New Roman" w:cs="Times New Roman"/>
          <w:sz w:val="24"/>
          <w:szCs w:val="24"/>
        </w:rPr>
        <w:t xml:space="preserve"> both ways </w:t>
      </w:r>
      <w:r w:rsidR="00D90582" w:rsidRPr="00477DC3">
        <w:rPr>
          <w:rFonts w:ascii="Times New Roman" w:hAnsi="Times New Roman" w:cs="Times New Roman"/>
          <w:sz w:val="24"/>
          <w:szCs w:val="24"/>
        </w:rPr>
        <w:t xml:space="preserve">if not sharper,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90582" w:rsidRPr="00477DC3">
        <w:rPr>
          <w:rFonts w:ascii="Times New Roman" w:hAnsi="Times New Roman" w:cs="Times New Roman"/>
          <w:sz w:val="24"/>
          <w:szCs w:val="24"/>
        </w:rPr>
        <w:t>aggravation</w:t>
      </w:r>
      <w:r w:rsidR="00A4151C" w:rsidRPr="00477DC3">
        <w:rPr>
          <w:rFonts w:ascii="Times New Roman" w:hAnsi="Times New Roman" w:cs="Times New Roman"/>
          <w:sz w:val="24"/>
          <w:szCs w:val="24"/>
        </w:rPr>
        <w:t>.</w:t>
      </w:r>
      <w:r w:rsidR="00D90582" w:rsidRPr="00477DC3">
        <w:rPr>
          <w:rFonts w:ascii="Times New Roman" w:hAnsi="Times New Roman" w:cs="Times New Roman"/>
          <w:sz w:val="24"/>
          <w:szCs w:val="24"/>
        </w:rPr>
        <w:t>’</w:t>
      </w:r>
      <w:r w:rsidR="00A4151C" w:rsidRPr="00477DC3">
        <w:rPr>
          <w:rFonts w:ascii="Times New Roman" w:hAnsi="Times New Roman" w:cs="Times New Roman"/>
          <w:sz w:val="24"/>
          <w:szCs w:val="24"/>
        </w:rPr>
        <w:t xml:space="preserve"> </w:t>
      </w:r>
    </w:p>
    <w:p w:rsidR="00233868" w:rsidRPr="00477DC3" w:rsidRDefault="000C0228"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w:t>
      </w:r>
      <w:r w:rsidR="002C57C4" w:rsidRPr="00477DC3">
        <w:rPr>
          <w:rFonts w:ascii="Times New Roman" w:hAnsi="Times New Roman" w:cs="Times New Roman"/>
          <w:sz w:val="24"/>
          <w:szCs w:val="24"/>
        </w:rPr>
        <w:t xml:space="preserve">hat with such credentials and being the principal of his law firm, </w:t>
      </w:r>
      <w:r w:rsidRPr="00477DC3">
        <w:rPr>
          <w:rFonts w:ascii="Times New Roman" w:hAnsi="Times New Roman" w:cs="Times New Roman"/>
          <w:sz w:val="24"/>
          <w:szCs w:val="24"/>
        </w:rPr>
        <w:t>t</w:t>
      </w:r>
      <w:r w:rsidR="002C57C4" w:rsidRPr="00477DC3">
        <w:rPr>
          <w:rFonts w:ascii="Times New Roman" w:hAnsi="Times New Roman" w:cs="Times New Roman"/>
          <w:sz w:val="24"/>
          <w:szCs w:val="24"/>
        </w:rPr>
        <w:t xml:space="preserve">he </w:t>
      </w:r>
      <w:r w:rsidRPr="00477DC3">
        <w:rPr>
          <w:rFonts w:ascii="Times New Roman" w:hAnsi="Times New Roman" w:cs="Times New Roman"/>
          <w:sz w:val="24"/>
          <w:szCs w:val="24"/>
        </w:rPr>
        <w:t xml:space="preserve">appellant </w:t>
      </w:r>
      <w:r w:rsidR="002C57C4" w:rsidRPr="00477DC3">
        <w:rPr>
          <w:rFonts w:ascii="Times New Roman" w:hAnsi="Times New Roman" w:cs="Times New Roman"/>
          <w:sz w:val="24"/>
          <w:szCs w:val="24"/>
        </w:rPr>
        <w:t>should have been more exemplary in his conduct;</w:t>
      </w:r>
    </w:p>
    <w:p w:rsidR="00A4151C" w:rsidRPr="00477DC3" w:rsidRDefault="00D90582"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 xml:space="preserve">that his transgressions were ‘compounded’ by the fact that he proceeded to effect transfer </w:t>
      </w:r>
      <w:r w:rsidR="000C0228" w:rsidRPr="00477DC3">
        <w:rPr>
          <w:rFonts w:ascii="Times New Roman" w:hAnsi="Times New Roman" w:cs="Times New Roman"/>
          <w:sz w:val="24"/>
          <w:szCs w:val="24"/>
        </w:rPr>
        <w:t xml:space="preserve">of the property to the purchasers </w:t>
      </w:r>
      <w:r w:rsidRPr="00477DC3">
        <w:rPr>
          <w:rFonts w:ascii="Times New Roman" w:hAnsi="Times New Roman" w:cs="Times New Roman"/>
          <w:sz w:val="24"/>
          <w:szCs w:val="24"/>
        </w:rPr>
        <w:t>without securing the entire purchase price,</w:t>
      </w:r>
      <w:r w:rsidR="002C57C4" w:rsidRPr="00477DC3">
        <w:rPr>
          <w:rFonts w:ascii="Times New Roman" w:hAnsi="Times New Roman" w:cs="Times New Roman"/>
          <w:sz w:val="24"/>
          <w:szCs w:val="24"/>
        </w:rPr>
        <w:t xml:space="preserve"> a circumstance that jeopardised</w:t>
      </w:r>
      <w:r w:rsidRPr="00477DC3">
        <w:rPr>
          <w:rFonts w:ascii="Times New Roman" w:hAnsi="Times New Roman" w:cs="Times New Roman"/>
          <w:sz w:val="24"/>
          <w:szCs w:val="24"/>
        </w:rPr>
        <w:t xml:space="preserve"> the interests o</w:t>
      </w:r>
      <w:r w:rsidR="00A4151C" w:rsidRPr="00477DC3">
        <w:rPr>
          <w:rFonts w:ascii="Times New Roman" w:hAnsi="Times New Roman" w:cs="Times New Roman"/>
          <w:sz w:val="24"/>
          <w:szCs w:val="24"/>
        </w:rPr>
        <w:t>f the seller</w:t>
      </w:r>
      <w:r w:rsidR="002C57C4" w:rsidRPr="00477DC3">
        <w:rPr>
          <w:rFonts w:ascii="Times New Roman" w:hAnsi="Times New Roman" w:cs="Times New Roman"/>
          <w:sz w:val="24"/>
          <w:szCs w:val="24"/>
        </w:rPr>
        <w:t xml:space="preserve">, since the balance </w:t>
      </w:r>
      <w:r w:rsidR="000C0228" w:rsidRPr="00477DC3">
        <w:rPr>
          <w:rFonts w:ascii="Times New Roman" w:hAnsi="Times New Roman" w:cs="Times New Roman"/>
          <w:sz w:val="24"/>
          <w:szCs w:val="24"/>
        </w:rPr>
        <w:t>of US$54</w:t>
      </w:r>
      <w:r w:rsidR="003B1117">
        <w:rPr>
          <w:rFonts w:ascii="Times New Roman" w:hAnsi="Times New Roman" w:cs="Times New Roman"/>
          <w:sz w:val="24"/>
          <w:szCs w:val="24"/>
        </w:rPr>
        <w:t>,</w:t>
      </w:r>
      <w:r w:rsidR="000C0228" w:rsidRPr="00477DC3">
        <w:rPr>
          <w:rFonts w:ascii="Times New Roman" w:hAnsi="Times New Roman" w:cs="Times New Roman"/>
          <w:sz w:val="24"/>
          <w:szCs w:val="24"/>
        </w:rPr>
        <w:t xml:space="preserve"> 91</w:t>
      </w:r>
      <w:r w:rsidR="00534C1E">
        <w:rPr>
          <w:rFonts w:ascii="Times New Roman" w:hAnsi="Times New Roman" w:cs="Times New Roman"/>
          <w:sz w:val="24"/>
          <w:szCs w:val="24"/>
        </w:rPr>
        <w:t>1</w:t>
      </w:r>
      <w:r w:rsidR="003605CE" w:rsidRPr="00477DC3">
        <w:rPr>
          <w:rFonts w:ascii="Times New Roman" w:hAnsi="Times New Roman" w:cs="Times New Roman"/>
          <w:sz w:val="24"/>
          <w:szCs w:val="24"/>
        </w:rPr>
        <w:t xml:space="preserve"> </w:t>
      </w:r>
      <w:r w:rsidR="002C57C4" w:rsidRPr="00477DC3">
        <w:rPr>
          <w:rFonts w:ascii="Times New Roman" w:hAnsi="Times New Roman" w:cs="Times New Roman"/>
          <w:sz w:val="24"/>
          <w:szCs w:val="24"/>
        </w:rPr>
        <w:t xml:space="preserve">was paid </w:t>
      </w:r>
      <w:r w:rsidR="003605CE" w:rsidRPr="00477DC3">
        <w:rPr>
          <w:rFonts w:ascii="Times New Roman" w:hAnsi="Times New Roman" w:cs="Times New Roman"/>
          <w:sz w:val="24"/>
          <w:szCs w:val="24"/>
        </w:rPr>
        <w:t>into</w:t>
      </w:r>
      <w:r w:rsidR="002C57C4" w:rsidRPr="00477DC3">
        <w:rPr>
          <w:rFonts w:ascii="Times New Roman" w:hAnsi="Times New Roman" w:cs="Times New Roman"/>
          <w:sz w:val="24"/>
          <w:szCs w:val="24"/>
        </w:rPr>
        <w:t xml:space="preserve"> his trust account </w:t>
      </w:r>
      <w:r w:rsidR="003605CE" w:rsidRPr="00477DC3">
        <w:rPr>
          <w:rFonts w:ascii="Times New Roman" w:hAnsi="Times New Roman" w:cs="Times New Roman"/>
          <w:sz w:val="24"/>
          <w:szCs w:val="24"/>
        </w:rPr>
        <w:t xml:space="preserve">well </w:t>
      </w:r>
      <w:r w:rsidR="002C57C4" w:rsidRPr="00477DC3">
        <w:rPr>
          <w:rFonts w:ascii="Times New Roman" w:hAnsi="Times New Roman" w:cs="Times New Roman"/>
          <w:sz w:val="24"/>
          <w:szCs w:val="24"/>
        </w:rPr>
        <w:t>after the transfer</w:t>
      </w:r>
      <w:r w:rsidR="00A4151C" w:rsidRPr="00477DC3">
        <w:rPr>
          <w:rFonts w:ascii="Times New Roman" w:hAnsi="Times New Roman" w:cs="Times New Roman"/>
          <w:sz w:val="24"/>
          <w:szCs w:val="24"/>
        </w:rPr>
        <w:t>;</w:t>
      </w:r>
    </w:p>
    <w:p w:rsidR="00D90582" w:rsidRPr="00477DC3" w:rsidRDefault="00C21948"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that the appella</w:t>
      </w:r>
      <w:r w:rsidR="003605CE" w:rsidRPr="00477DC3">
        <w:rPr>
          <w:rFonts w:ascii="Times New Roman" w:hAnsi="Times New Roman" w:cs="Times New Roman"/>
          <w:sz w:val="24"/>
          <w:szCs w:val="24"/>
        </w:rPr>
        <w:t xml:space="preserve">nt thereafter failed, and with no reason given, to remit this </w:t>
      </w:r>
      <w:r w:rsidRPr="00477DC3">
        <w:rPr>
          <w:rFonts w:ascii="Times New Roman" w:hAnsi="Times New Roman" w:cs="Times New Roman"/>
          <w:sz w:val="24"/>
          <w:szCs w:val="24"/>
        </w:rPr>
        <w:t>and the other</w:t>
      </w:r>
      <w:r w:rsidR="000C0228" w:rsidRPr="00477DC3">
        <w:rPr>
          <w:rFonts w:ascii="Times New Roman" w:hAnsi="Times New Roman" w:cs="Times New Roman"/>
          <w:sz w:val="24"/>
          <w:szCs w:val="24"/>
        </w:rPr>
        <w:t xml:space="preserve"> </w:t>
      </w:r>
      <w:r w:rsidR="003605CE" w:rsidRPr="00477DC3">
        <w:rPr>
          <w:rFonts w:ascii="Times New Roman" w:hAnsi="Times New Roman" w:cs="Times New Roman"/>
          <w:sz w:val="24"/>
          <w:szCs w:val="24"/>
        </w:rPr>
        <w:t xml:space="preserve">amount </w:t>
      </w:r>
      <w:r w:rsidR="000C0228" w:rsidRPr="00477DC3">
        <w:rPr>
          <w:rFonts w:ascii="Times New Roman" w:hAnsi="Times New Roman" w:cs="Times New Roman"/>
          <w:sz w:val="24"/>
          <w:szCs w:val="24"/>
        </w:rPr>
        <w:t xml:space="preserve">paid by the purchasers </w:t>
      </w:r>
      <w:r w:rsidR="003605CE" w:rsidRPr="00477DC3">
        <w:rPr>
          <w:rFonts w:ascii="Times New Roman" w:hAnsi="Times New Roman" w:cs="Times New Roman"/>
          <w:sz w:val="24"/>
          <w:szCs w:val="24"/>
        </w:rPr>
        <w:t>to CBZ Bank, only doing so after some two yea</w:t>
      </w:r>
      <w:r w:rsidR="000C0228" w:rsidRPr="00477DC3">
        <w:rPr>
          <w:rFonts w:ascii="Times New Roman" w:hAnsi="Times New Roman" w:cs="Times New Roman"/>
          <w:sz w:val="24"/>
          <w:szCs w:val="24"/>
        </w:rPr>
        <w:t>rs, and even then, after demand, and in instalments;</w:t>
      </w:r>
      <w:r w:rsidR="003605CE" w:rsidRPr="00477DC3">
        <w:rPr>
          <w:rFonts w:ascii="Times New Roman" w:hAnsi="Times New Roman" w:cs="Times New Roman"/>
          <w:sz w:val="24"/>
          <w:szCs w:val="24"/>
        </w:rPr>
        <w:t xml:space="preserve"> </w:t>
      </w:r>
      <w:r w:rsidR="002C57C4" w:rsidRPr="00477DC3">
        <w:rPr>
          <w:rFonts w:ascii="Times New Roman" w:hAnsi="Times New Roman" w:cs="Times New Roman"/>
          <w:sz w:val="24"/>
          <w:szCs w:val="24"/>
        </w:rPr>
        <w:t xml:space="preserve">  </w:t>
      </w:r>
    </w:p>
    <w:p w:rsidR="00D90582" w:rsidRPr="00477DC3" w:rsidRDefault="00477DC3"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w:t>
      </w:r>
      <w:r w:rsidR="003605CE" w:rsidRPr="00477DC3">
        <w:rPr>
          <w:rFonts w:ascii="Times New Roman" w:hAnsi="Times New Roman" w:cs="Times New Roman"/>
          <w:sz w:val="24"/>
          <w:szCs w:val="24"/>
        </w:rPr>
        <w:t xml:space="preserve">hat as of 28 August, 2015, after the full purchase price was paid by CABS Bank and the purchasers, the </w:t>
      </w:r>
      <w:r w:rsidR="000C0228" w:rsidRPr="00477DC3">
        <w:rPr>
          <w:rFonts w:ascii="Times New Roman" w:hAnsi="Times New Roman" w:cs="Times New Roman"/>
          <w:sz w:val="24"/>
          <w:szCs w:val="24"/>
        </w:rPr>
        <w:t xml:space="preserve">respondent’s account reflected </w:t>
      </w:r>
      <w:r w:rsidR="00B37658" w:rsidRPr="00477DC3">
        <w:rPr>
          <w:rFonts w:ascii="Times New Roman" w:hAnsi="Times New Roman" w:cs="Times New Roman"/>
          <w:sz w:val="24"/>
          <w:szCs w:val="24"/>
        </w:rPr>
        <w:t xml:space="preserve">a </w:t>
      </w:r>
      <w:r w:rsidR="003605CE" w:rsidRPr="00477DC3">
        <w:rPr>
          <w:rFonts w:ascii="Times New Roman" w:hAnsi="Times New Roman" w:cs="Times New Roman"/>
          <w:sz w:val="24"/>
          <w:szCs w:val="24"/>
        </w:rPr>
        <w:t>balance of only US$35 332,21, against the total required amount</w:t>
      </w:r>
      <w:r w:rsidR="00B37658" w:rsidRPr="00477DC3">
        <w:rPr>
          <w:rFonts w:ascii="Times New Roman" w:hAnsi="Times New Roman" w:cs="Times New Roman"/>
          <w:sz w:val="24"/>
          <w:szCs w:val="24"/>
        </w:rPr>
        <w:t xml:space="preserve"> </w:t>
      </w:r>
      <w:r w:rsidR="003605CE" w:rsidRPr="00477DC3">
        <w:rPr>
          <w:rFonts w:ascii="Times New Roman" w:hAnsi="Times New Roman" w:cs="Times New Roman"/>
          <w:sz w:val="24"/>
          <w:szCs w:val="24"/>
        </w:rPr>
        <w:t>of US$68 411</w:t>
      </w:r>
      <w:r w:rsidR="00B37658" w:rsidRPr="00477DC3">
        <w:rPr>
          <w:rFonts w:ascii="Times New Roman" w:hAnsi="Times New Roman" w:cs="Times New Roman"/>
          <w:sz w:val="24"/>
          <w:szCs w:val="24"/>
        </w:rPr>
        <w:t>, which showed that he no longer had the amount in his account when payment was required;</w:t>
      </w:r>
    </w:p>
    <w:p w:rsidR="00B37658" w:rsidRPr="00477DC3" w:rsidRDefault="00B37658"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w:t>
      </w:r>
      <w:r w:rsidR="003605CE" w:rsidRPr="00477DC3">
        <w:rPr>
          <w:rFonts w:ascii="Times New Roman" w:hAnsi="Times New Roman" w:cs="Times New Roman"/>
          <w:sz w:val="24"/>
          <w:szCs w:val="24"/>
        </w:rPr>
        <w:t>ha</w:t>
      </w:r>
      <w:r w:rsidRPr="00477DC3">
        <w:rPr>
          <w:rFonts w:ascii="Times New Roman" w:hAnsi="Times New Roman" w:cs="Times New Roman"/>
          <w:sz w:val="24"/>
          <w:szCs w:val="24"/>
        </w:rPr>
        <w:t>t in</w:t>
      </w:r>
      <w:r w:rsidR="003605CE" w:rsidRPr="00477DC3">
        <w:rPr>
          <w:rFonts w:ascii="Times New Roman" w:hAnsi="Times New Roman" w:cs="Times New Roman"/>
          <w:sz w:val="24"/>
          <w:szCs w:val="24"/>
        </w:rPr>
        <w:t xml:space="preserve"> </w:t>
      </w:r>
      <w:r w:rsidRPr="00477DC3">
        <w:rPr>
          <w:rFonts w:ascii="Times New Roman" w:hAnsi="Times New Roman" w:cs="Times New Roman"/>
          <w:sz w:val="24"/>
          <w:szCs w:val="24"/>
        </w:rPr>
        <w:t xml:space="preserve">this respect </w:t>
      </w:r>
      <w:r w:rsidR="003605CE" w:rsidRPr="00477DC3">
        <w:rPr>
          <w:rFonts w:ascii="Times New Roman" w:hAnsi="Times New Roman" w:cs="Times New Roman"/>
          <w:sz w:val="24"/>
          <w:szCs w:val="24"/>
        </w:rPr>
        <w:t xml:space="preserve">no explanation was advanced by the respondent as </w:t>
      </w:r>
      <w:r w:rsidRPr="00477DC3">
        <w:rPr>
          <w:rFonts w:ascii="Times New Roman" w:hAnsi="Times New Roman" w:cs="Times New Roman"/>
          <w:sz w:val="24"/>
          <w:szCs w:val="24"/>
        </w:rPr>
        <w:t>to what had happened to the client’s funds;</w:t>
      </w:r>
      <w:r w:rsidR="00C21948" w:rsidRPr="00477DC3">
        <w:rPr>
          <w:rFonts w:ascii="Times New Roman" w:hAnsi="Times New Roman" w:cs="Times New Roman"/>
          <w:sz w:val="24"/>
          <w:szCs w:val="24"/>
        </w:rPr>
        <w:t xml:space="preserve"> </w:t>
      </w:r>
    </w:p>
    <w:p w:rsidR="003605CE" w:rsidRPr="00477DC3" w:rsidRDefault="00B37658" w:rsidP="00477DC3">
      <w:pPr>
        <w:pStyle w:val="ListParagraph"/>
        <w:numPr>
          <w:ilvl w:val="0"/>
          <w:numId w:val="9"/>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that the respondent</w:t>
      </w:r>
      <w:r w:rsidR="00C65D3C" w:rsidRPr="00477DC3">
        <w:rPr>
          <w:rFonts w:ascii="Times New Roman" w:hAnsi="Times New Roman" w:cs="Times New Roman"/>
          <w:sz w:val="24"/>
          <w:szCs w:val="24"/>
        </w:rPr>
        <w:t>, despite pleading guilty before the Tribunal, had up to that point</w:t>
      </w:r>
      <w:r w:rsidRPr="00477DC3">
        <w:rPr>
          <w:rFonts w:ascii="Times New Roman" w:hAnsi="Times New Roman" w:cs="Times New Roman"/>
          <w:sz w:val="24"/>
          <w:szCs w:val="24"/>
        </w:rPr>
        <w:t xml:space="preserve"> exhibited lack of contrition through his persistence in defending ‘the</w:t>
      </w:r>
      <w:r w:rsidR="003605CE" w:rsidRPr="00477DC3">
        <w:rPr>
          <w:rFonts w:ascii="Times New Roman" w:hAnsi="Times New Roman" w:cs="Times New Roman"/>
          <w:sz w:val="24"/>
          <w:szCs w:val="24"/>
        </w:rPr>
        <w:t xml:space="preserve"> </w:t>
      </w:r>
      <w:r w:rsidR="00C4213E" w:rsidRPr="00477DC3">
        <w:rPr>
          <w:rFonts w:ascii="Times New Roman" w:hAnsi="Times New Roman" w:cs="Times New Roman"/>
          <w:sz w:val="24"/>
          <w:szCs w:val="24"/>
        </w:rPr>
        <w:t>in</w:t>
      </w:r>
      <w:r w:rsidRPr="00477DC3">
        <w:rPr>
          <w:rFonts w:ascii="Times New Roman" w:hAnsi="Times New Roman" w:cs="Times New Roman"/>
          <w:sz w:val="24"/>
          <w:szCs w:val="24"/>
        </w:rPr>
        <w:t>defensible until the very last minute’</w:t>
      </w:r>
      <w:r w:rsidR="00C21948" w:rsidRPr="00477DC3">
        <w:rPr>
          <w:rFonts w:ascii="Times New Roman" w:hAnsi="Times New Roman" w:cs="Times New Roman"/>
          <w:sz w:val="24"/>
          <w:szCs w:val="24"/>
        </w:rPr>
        <w:t xml:space="preserve"> and;</w:t>
      </w:r>
    </w:p>
    <w:p w:rsidR="00C21948" w:rsidRPr="00477DC3" w:rsidRDefault="00C21948" w:rsidP="00477DC3">
      <w:pPr>
        <w:pStyle w:val="ListParagraph"/>
        <w:numPr>
          <w:ilvl w:val="0"/>
          <w:numId w:val="10"/>
        </w:numPr>
        <w:spacing w:after="0" w:line="240" w:lineRule="auto"/>
        <w:jc w:val="both"/>
        <w:rPr>
          <w:rFonts w:ascii="Times New Roman" w:hAnsi="Times New Roman" w:cs="Times New Roman"/>
          <w:sz w:val="24"/>
          <w:szCs w:val="24"/>
        </w:rPr>
      </w:pPr>
      <w:r w:rsidRPr="00477DC3">
        <w:rPr>
          <w:rFonts w:ascii="Times New Roman" w:hAnsi="Times New Roman" w:cs="Times New Roman"/>
          <w:sz w:val="24"/>
          <w:szCs w:val="24"/>
        </w:rPr>
        <w:t>that the amount of trust funds abused by the appellant was in no way insignificant.</w:t>
      </w:r>
      <w:r w:rsidR="008761F7" w:rsidRPr="00477DC3">
        <w:rPr>
          <w:rFonts w:ascii="Times New Roman" w:hAnsi="Times New Roman" w:cs="Times New Roman"/>
          <w:sz w:val="24"/>
          <w:szCs w:val="24"/>
        </w:rPr>
        <w:t>”</w:t>
      </w:r>
    </w:p>
    <w:p w:rsidR="00B37658" w:rsidRPr="00FB56FE" w:rsidRDefault="00B37658" w:rsidP="00F0003E">
      <w:pPr>
        <w:pStyle w:val="ListParagraph"/>
        <w:spacing w:after="0" w:line="480" w:lineRule="auto"/>
        <w:ind w:left="2160"/>
        <w:jc w:val="both"/>
        <w:rPr>
          <w:rFonts w:ascii="Times New Roman" w:hAnsi="Times New Roman" w:cs="Times New Roman"/>
          <w:sz w:val="24"/>
          <w:szCs w:val="24"/>
        </w:rPr>
      </w:pPr>
    </w:p>
    <w:p w:rsidR="00B65CDD" w:rsidRPr="00FB56FE" w:rsidRDefault="00C4213E" w:rsidP="006C254E">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3</w:t>
      </w:r>
      <w:r w:rsidRPr="00FB56FE">
        <w:rPr>
          <w:rFonts w:ascii="Times New Roman" w:hAnsi="Times New Roman" w:cs="Times New Roman"/>
          <w:sz w:val="24"/>
          <w:szCs w:val="24"/>
        </w:rPr>
        <w:t>]</w:t>
      </w:r>
      <w:r w:rsidRPr="00FB56FE">
        <w:rPr>
          <w:rFonts w:ascii="Times New Roman" w:hAnsi="Times New Roman" w:cs="Times New Roman"/>
          <w:sz w:val="24"/>
          <w:szCs w:val="24"/>
        </w:rPr>
        <w:tab/>
      </w:r>
      <w:r w:rsidR="007D5944" w:rsidRPr="00FB56FE">
        <w:rPr>
          <w:rFonts w:ascii="Times New Roman" w:hAnsi="Times New Roman" w:cs="Times New Roman"/>
          <w:sz w:val="24"/>
          <w:szCs w:val="24"/>
        </w:rPr>
        <w:t xml:space="preserve">It is </w:t>
      </w:r>
      <w:r w:rsidR="007F4CA5" w:rsidRPr="00FB56FE">
        <w:rPr>
          <w:rFonts w:ascii="Times New Roman" w:hAnsi="Times New Roman" w:cs="Times New Roman"/>
          <w:sz w:val="24"/>
          <w:szCs w:val="24"/>
        </w:rPr>
        <w:t xml:space="preserve">my view </w:t>
      </w:r>
      <w:r w:rsidR="007D5944" w:rsidRPr="00FB56FE">
        <w:rPr>
          <w:rFonts w:ascii="Times New Roman" w:hAnsi="Times New Roman" w:cs="Times New Roman"/>
          <w:sz w:val="24"/>
          <w:szCs w:val="24"/>
        </w:rPr>
        <w:t xml:space="preserve">that </w:t>
      </w:r>
      <w:r w:rsidR="007F4CA5" w:rsidRPr="00FB56FE">
        <w:rPr>
          <w:rFonts w:ascii="Times New Roman" w:hAnsi="Times New Roman" w:cs="Times New Roman"/>
          <w:sz w:val="24"/>
          <w:szCs w:val="24"/>
        </w:rPr>
        <w:t xml:space="preserve">there is little if anything to fault in the </w:t>
      </w:r>
      <w:r w:rsidR="009E4200" w:rsidRPr="00FB56FE">
        <w:rPr>
          <w:rFonts w:ascii="Times New Roman" w:hAnsi="Times New Roman" w:cs="Times New Roman"/>
          <w:sz w:val="24"/>
          <w:szCs w:val="24"/>
        </w:rPr>
        <w:t xml:space="preserve">Tribunal’s </w:t>
      </w:r>
      <w:r w:rsidR="007F4CA5" w:rsidRPr="00FB56FE">
        <w:rPr>
          <w:rFonts w:ascii="Times New Roman" w:hAnsi="Times New Roman" w:cs="Times New Roman"/>
          <w:sz w:val="24"/>
          <w:szCs w:val="24"/>
        </w:rPr>
        <w:t>analysis of the evide</w:t>
      </w:r>
      <w:r w:rsidR="00D21A0E" w:rsidRPr="00FB56FE">
        <w:rPr>
          <w:rFonts w:ascii="Times New Roman" w:hAnsi="Times New Roman" w:cs="Times New Roman"/>
          <w:sz w:val="24"/>
          <w:szCs w:val="24"/>
        </w:rPr>
        <w:t>nce before it, nor in the</w:t>
      </w:r>
      <w:r w:rsidR="007F4CA5" w:rsidRPr="00FB56FE">
        <w:rPr>
          <w:rFonts w:ascii="Times New Roman" w:hAnsi="Times New Roman" w:cs="Times New Roman"/>
          <w:sz w:val="24"/>
          <w:szCs w:val="24"/>
        </w:rPr>
        <w:t xml:space="preserve"> manner </w:t>
      </w:r>
      <w:r w:rsidR="007D5944" w:rsidRPr="00FB56FE">
        <w:rPr>
          <w:rFonts w:ascii="Times New Roman" w:hAnsi="Times New Roman" w:cs="Times New Roman"/>
          <w:sz w:val="24"/>
          <w:szCs w:val="24"/>
        </w:rPr>
        <w:t xml:space="preserve">that </w:t>
      </w:r>
      <w:r w:rsidR="007F4CA5" w:rsidRPr="00FB56FE">
        <w:rPr>
          <w:rFonts w:ascii="Times New Roman" w:hAnsi="Times New Roman" w:cs="Times New Roman"/>
          <w:sz w:val="24"/>
          <w:szCs w:val="24"/>
        </w:rPr>
        <w:t xml:space="preserve">it weighed </w:t>
      </w:r>
      <w:r w:rsidR="00D21A0E" w:rsidRPr="00FB56FE">
        <w:rPr>
          <w:rFonts w:ascii="Times New Roman" w:hAnsi="Times New Roman" w:cs="Times New Roman"/>
          <w:sz w:val="24"/>
          <w:szCs w:val="24"/>
        </w:rPr>
        <w:t xml:space="preserve">the mitigating factors pleaded by the appellant, against the aggravating circumstances of the case, </w:t>
      </w:r>
      <w:r w:rsidR="00D21A0E" w:rsidRPr="00FB56FE">
        <w:rPr>
          <w:rFonts w:ascii="Times New Roman" w:hAnsi="Times New Roman" w:cs="Times New Roman"/>
          <w:i/>
          <w:sz w:val="24"/>
          <w:szCs w:val="24"/>
        </w:rPr>
        <w:t>vis a vis</w:t>
      </w:r>
      <w:r w:rsidR="00D21A0E" w:rsidRPr="00FB56FE">
        <w:rPr>
          <w:rFonts w:ascii="Times New Roman" w:hAnsi="Times New Roman" w:cs="Times New Roman"/>
          <w:sz w:val="24"/>
          <w:szCs w:val="24"/>
        </w:rPr>
        <w:t xml:space="preserve"> the </w:t>
      </w:r>
      <w:r w:rsidR="007F4CA5" w:rsidRPr="00FB56FE">
        <w:rPr>
          <w:rFonts w:ascii="Times New Roman" w:hAnsi="Times New Roman" w:cs="Times New Roman"/>
          <w:sz w:val="24"/>
          <w:szCs w:val="24"/>
        </w:rPr>
        <w:t xml:space="preserve">appellant’s conduct as a whole. </w:t>
      </w:r>
      <w:r w:rsidR="0066756C" w:rsidRPr="00FB56FE">
        <w:rPr>
          <w:rFonts w:ascii="Times New Roman" w:hAnsi="Times New Roman" w:cs="Times New Roman"/>
          <w:sz w:val="24"/>
          <w:szCs w:val="24"/>
        </w:rPr>
        <w:t>I</w:t>
      </w:r>
      <w:r w:rsidR="007F4CA5" w:rsidRPr="00FB56FE">
        <w:rPr>
          <w:rFonts w:ascii="Times New Roman" w:hAnsi="Times New Roman" w:cs="Times New Roman"/>
          <w:sz w:val="24"/>
          <w:szCs w:val="24"/>
        </w:rPr>
        <w:t xml:space="preserve"> further </w:t>
      </w:r>
      <w:r w:rsidR="0066756C" w:rsidRPr="00FB56FE">
        <w:rPr>
          <w:rFonts w:ascii="Times New Roman" w:hAnsi="Times New Roman" w:cs="Times New Roman"/>
          <w:sz w:val="24"/>
          <w:szCs w:val="24"/>
        </w:rPr>
        <w:t>find</w:t>
      </w:r>
      <w:r w:rsidR="007F4CA5" w:rsidRPr="00FB56FE">
        <w:rPr>
          <w:rFonts w:ascii="Times New Roman" w:hAnsi="Times New Roman" w:cs="Times New Roman"/>
          <w:sz w:val="24"/>
          <w:szCs w:val="24"/>
        </w:rPr>
        <w:t xml:space="preserve"> the reasoning of the </w:t>
      </w:r>
      <w:r w:rsidR="009E4200" w:rsidRPr="00FB56FE">
        <w:rPr>
          <w:rFonts w:ascii="Times New Roman" w:hAnsi="Times New Roman" w:cs="Times New Roman"/>
          <w:sz w:val="24"/>
          <w:szCs w:val="24"/>
        </w:rPr>
        <w:t xml:space="preserve">Tribunal </w:t>
      </w:r>
      <w:r w:rsidR="008E18C5" w:rsidRPr="00FB56FE">
        <w:rPr>
          <w:rFonts w:ascii="Times New Roman" w:hAnsi="Times New Roman" w:cs="Times New Roman"/>
          <w:sz w:val="24"/>
          <w:szCs w:val="24"/>
        </w:rPr>
        <w:t>as outlined above</w:t>
      </w:r>
      <w:r w:rsidR="0066756C" w:rsidRPr="00FB56FE">
        <w:rPr>
          <w:rFonts w:ascii="Times New Roman" w:hAnsi="Times New Roman" w:cs="Times New Roman"/>
          <w:sz w:val="24"/>
          <w:szCs w:val="24"/>
        </w:rPr>
        <w:t xml:space="preserve"> to be unassailable. </w:t>
      </w:r>
      <w:r w:rsidR="008E18C5" w:rsidRPr="00FB56FE">
        <w:rPr>
          <w:rFonts w:ascii="Times New Roman" w:hAnsi="Times New Roman" w:cs="Times New Roman"/>
          <w:sz w:val="24"/>
          <w:szCs w:val="24"/>
        </w:rPr>
        <w:t xml:space="preserve">The reasoning is in </w:t>
      </w:r>
      <w:r w:rsidR="008E18C5" w:rsidRPr="00FB56FE">
        <w:rPr>
          <w:rFonts w:ascii="Times New Roman" w:hAnsi="Times New Roman" w:cs="Times New Roman"/>
          <w:i/>
          <w:sz w:val="24"/>
          <w:szCs w:val="24"/>
        </w:rPr>
        <w:t>tandem</w:t>
      </w:r>
      <w:r w:rsidR="008E18C5" w:rsidRPr="00FB56FE">
        <w:rPr>
          <w:rFonts w:ascii="Times New Roman" w:hAnsi="Times New Roman" w:cs="Times New Roman"/>
          <w:sz w:val="24"/>
          <w:szCs w:val="24"/>
        </w:rPr>
        <w:t xml:space="preserve"> with the</w:t>
      </w:r>
      <w:r w:rsidR="006537E2" w:rsidRPr="00FB56FE">
        <w:rPr>
          <w:rFonts w:ascii="Times New Roman" w:hAnsi="Times New Roman" w:cs="Times New Roman"/>
          <w:sz w:val="24"/>
          <w:szCs w:val="24"/>
        </w:rPr>
        <w:t xml:space="preserve"> </w:t>
      </w:r>
      <w:r w:rsidR="006537E2" w:rsidRPr="00FB56FE">
        <w:rPr>
          <w:rFonts w:ascii="Times New Roman" w:hAnsi="Times New Roman" w:cs="Times New Roman"/>
          <w:i/>
          <w:sz w:val="24"/>
          <w:szCs w:val="24"/>
        </w:rPr>
        <w:t>pletho</w:t>
      </w:r>
      <w:r w:rsidR="00AF1687" w:rsidRPr="00FB56FE">
        <w:rPr>
          <w:rFonts w:ascii="Times New Roman" w:hAnsi="Times New Roman" w:cs="Times New Roman"/>
          <w:i/>
          <w:sz w:val="24"/>
          <w:szCs w:val="24"/>
        </w:rPr>
        <w:t>ra</w:t>
      </w:r>
      <w:r w:rsidR="00AF1687" w:rsidRPr="00FB56FE">
        <w:rPr>
          <w:rFonts w:ascii="Times New Roman" w:hAnsi="Times New Roman" w:cs="Times New Roman"/>
          <w:sz w:val="24"/>
          <w:szCs w:val="24"/>
        </w:rPr>
        <w:t xml:space="preserve"> of authorities in our jurisdiction and beyond</w:t>
      </w:r>
      <w:r w:rsidR="00C65D3C" w:rsidRPr="00FB56FE">
        <w:rPr>
          <w:rFonts w:ascii="Times New Roman" w:hAnsi="Times New Roman" w:cs="Times New Roman"/>
          <w:sz w:val="24"/>
          <w:szCs w:val="24"/>
        </w:rPr>
        <w:t xml:space="preserve"> (</w:t>
      </w:r>
      <w:r w:rsidR="00C65D3C" w:rsidRPr="00FB56FE">
        <w:rPr>
          <w:rFonts w:ascii="Times New Roman" w:hAnsi="Times New Roman" w:cs="Times New Roman"/>
          <w:i/>
          <w:sz w:val="24"/>
          <w:szCs w:val="24"/>
        </w:rPr>
        <w:t>supra</w:t>
      </w:r>
      <w:r w:rsidR="00C65D3C" w:rsidRPr="00FB56FE">
        <w:rPr>
          <w:rFonts w:ascii="Times New Roman" w:hAnsi="Times New Roman" w:cs="Times New Roman"/>
          <w:sz w:val="24"/>
          <w:szCs w:val="24"/>
        </w:rPr>
        <w:t>)</w:t>
      </w:r>
      <w:r w:rsidR="00AF1687" w:rsidRPr="00FB56FE">
        <w:rPr>
          <w:rFonts w:ascii="Times New Roman" w:hAnsi="Times New Roman" w:cs="Times New Roman"/>
          <w:sz w:val="24"/>
          <w:szCs w:val="24"/>
        </w:rPr>
        <w:t>, t</w:t>
      </w:r>
      <w:r w:rsidR="00FC437A" w:rsidRPr="00FB56FE">
        <w:rPr>
          <w:rFonts w:ascii="Times New Roman" w:hAnsi="Times New Roman" w:cs="Times New Roman"/>
          <w:sz w:val="24"/>
          <w:szCs w:val="24"/>
        </w:rPr>
        <w:t>hat</w:t>
      </w:r>
      <w:r w:rsidR="008E18C5" w:rsidRPr="00FB56FE">
        <w:rPr>
          <w:rFonts w:ascii="Times New Roman" w:hAnsi="Times New Roman" w:cs="Times New Roman"/>
          <w:sz w:val="24"/>
          <w:szCs w:val="24"/>
        </w:rPr>
        <w:t xml:space="preserve"> make it very clear </w:t>
      </w:r>
      <w:r w:rsidR="00C21948" w:rsidRPr="00FB56FE">
        <w:rPr>
          <w:rFonts w:ascii="Times New Roman" w:hAnsi="Times New Roman" w:cs="Times New Roman"/>
          <w:sz w:val="24"/>
          <w:szCs w:val="24"/>
        </w:rPr>
        <w:t>that a lawyer</w:t>
      </w:r>
      <w:r w:rsidR="009E4200" w:rsidRPr="00FB56FE">
        <w:rPr>
          <w:rFonts w:ascii="Times New Roman" w:hAnsi="Times New Roman" w:cs="Times New Roman"/>
          <w:sz w:val="24"/>
          <w:szCs w:val="24"/>
        </w:rPr>
        <w:t xml:space="preserve"> who </w:t>
      </w:r>
      <w:r w:rsidR="006C254E" w:rsidRPr="00FB56FE">
        <w:rPr>
          <w:rFonts w:ascii="Times New Roman" w:hAnsi="Times New Roman" w:cs="Times New Roman"/>
          <w:sz w:val="24"/>
          <w:szCs w:val="24"/>
        </w:rPr>
        <w:t>abuses a</w:t>
      </w:r>
      <w:r w:rsidR="00C65D3C" w:rsidRPr="00FB56FE">
        <w:rPr>
          <w:rFonts w:ascii="Times New Roman" w:hAnsi="Times New Roman" w:cs="Times New Roman"/>
          <w:sz w:val="24"/>
          <w:szCs w:val="24"/>
        </w:rPr>
        <w:t xml:space="preserve"> client’s</w:t>
      </w:r>
      <w:r w:rsidR="009E4200" w:rsidRPr="00FB56FE">
        <w:rPr>
          <w:rFonts w:ascii="Times New Roman" w:hAnsi="Times New Roman" w:cs="Times New Roman"/>
          <w:sz w:val="24"/>
          <w:szCs w:val="24"/>
        </w:rPr>
        <w:t xml:space="preserve"> trust finds risks the ultimate penalty of bein</w:t>
      </w:r>
      <w:r w:rsidR="00F45473" w:rsidRPr="00FB56FE">
        <w:rPr>
          <w:rFonts w:ascii="Times New Roman" w:hAnsi="Times New Roman" w:cs="Times New Roman"/>
          <w:sz w:val="24"/>
          <w:szCs w:val="24"/>
        </w:rPr>
        <w:t>g</w:t>
      </w:r>
      <w:r w:rsidR="009E4200" w:rsidRPr="00FB56FE">
        <w:rPr>
          <w:rFonts w:ascii="Times New Roman" w:hAnsi="Times New Roman" w:cs="Times New Roman"/>
          <w:sz w:val="24"/>
          <w:szCs w:val="24"/>
        </w:rPr>
        <w:t xml:space="preserve"> de</w:t>
      </w:r>
      <w:r w:rsidR="00F45473" w:rsidRPr="00FB56FE">
        <w:rPr>
          <w:rFonts w:ascii="Times New Roman" w:hAnsi="Times New Roman" w:cs="Times New Roman"/>
          <w:sz w:val="24"/>
          <w:szCs w:val="24"/>
        </w:rPr>
        <w:t>-</w:t>
      </w:r>
      <w:r w:rsidR="009E4200" w:rsidRPr="00FB56FE">
        <w:rPr>
          <w:rFonts w:ascii="Times New Roman" w:hAnsi="Times New Roman" w:cs="Times New Roman"/>
          <w:sz w:val="24"/>
          <w:szCs w:val="24"/>
        </w:rPr>
        <w:t>regist</w:t>
      </w:r>
      <w:r w:rsidR="00560A3F" w:rsidRPr="00FB56FE">
        <w:rPr>
          <w:rFonts w:ascii="Times New Roman" w:hAnsi="Times New Roman" w:cs="Times New Roman"/>
          <w:sz w:val="24"/>
          <w:szCs w:val="24"/>
        </w:rPr>
        <w:t>er</w:t>
      </w:r>
      <w:r w:rsidR="009E4200" w:rsidRPr="00FB56FE">
        <w:rPr>
          <w:rFonts w:ascii="Times New Roman" w:hAnsi="Times New Roman" w:cs="Times New Roman"/>
          <w:sz w:val="24"/>
          <w:szCs w:val="24"/>
        </w:rPr>
        <w:t>ed</w:t>
      </w:r>
      <w:r w:rsidR="00C65D3C" w:rsidRPr="00FB56FE">
        <w:rPr>
          <w:rFonts w:ascii="Times New Roman" w:hAnsi="Times New Roman" w:cs="Times New Roman"/>
          <w:sz w:val="24"/>
          <w:szCs w:val="24"/>
        </w:rPr>
        <w:t xml:space="preserve"> </w:t>
      </w:r>
      <w:r w:rsidR="00F45473" w:rsidRPr="00FB56FE">
        <w:rPr>
          <w:rFonts w:ascii="Times New Roman" w:hAnsi="Times New Roman" w:cs="Times New Roman"/>
          <w:sz w:val="24"/>
          <w:szCs w:val="24"/>
        </w:rPr>
        <w:t>as a legal practitioner.</w:t>
      </w:r>
    </w:p>
    <w:p w:rsidR="006C254E" w:rsidRPr="00FB56FE" w:rsidRDefault="006C254E" w:rsidP="00F0003E">
      <w:pPr>
        <w:spacing w:after="0" w:line="480" w:lineRule="auto"/>
        <w:ind w:left="720" w:hanging="720"/>
        <w:jc w:val="both"/>
        <w:rPr>
          <w:rFonts w:ascii="Times New Roman" w:hAnsi="Times New Roman" w:cs="Times New Roman"/>
          <w:sz w:val="24"/>
          <w:szCs w:val="24"/>
        </w:rPr>
      </w:pPr>
    </w:p>
    <w:p w:rsidR="00D21A0E" w:rsidRPr="00FB56FE" w:rsidRDefault="00D21A0E" w:rsidP="006C254E">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4</w:t>
      </w:r>
      <w:r w:rsidR="00B65CDD" w:rsidRPr="00FB56FE">
        <w:rPr>
          <w:rFonts w:ascii="Times New Roman" w:hAnsi="Times New Roman" w:cs="Times New Roman"/>
          <w:sz w:val="24"/>
          <w:szCs w:val="24"/>
        </w:rPr>
        <w:t>]</w:t>
      </w:r>
      <w:r w:rsidR="00B65CDD" w:rsidRPr="00FB56FE">
        <w:rPr>
          <w:rFonts w:ascii="Times New Roman" w:hAnsi="Times New Roman" w:cs="Times New Roman"/>
          <w:sz w:val="24"/>
          <w:szCs w:val="24"/>
        </w:rPr>
        <w:tab/>
      </w:r>
      <w:r w:rsidRPr="00FB56FE">
        <w:rPr>
          <w:rFonts w:ascii="Times New Roman" w:hAnsi="Times New Roman" w:cs="Times New Roman"/>
          <w:sz w:val="24"/>
          <w:szCs w:val="24"/>
        </w:rPr>
        <w:t xml:space="preserve">Having found that the respondent’s submissions in mitigation ‘overlooked the shadow’ cast by his conduct on the good name and integrity of the rest of the legal profession, the </w:t>
      </w:r>
      <w:r w:rsidR="00F45473" w:rsidRPr="00FB56FE">
        <w:rPr>
          <w:rFonts w:ascii="Times New Roman" w:hAnsi="Times New Roman" w:cs="Times New Roman"/>
          <w:sz w:val="24"/>
          <w:szCs w:val="24"/>
        </w:rPr>
        <w:t xml:space="preserve">Tribunal </w:t>
      </w:r>
      <w:r w:rsidRPr="00FB56FE">
        <w:rPr>
          <w:rFonts w:ascii="Times New Roman" w:hAnsi="Times New Roman" w:cs="Times New Roman"/>
          <w:sz w:val="24"/>
          <w:szCs w:val="24"/>
        </w:rPr>
        <w:t>then considered the consequences of the penalty that it went on to impose</w:t>
      </w:r>
      <w:r w:rsidR="00C21948" w:rsidRPr="00FB56FE">
        <w:rPr>
          <w:rFonts w:ascii="Times New Roman" w:hAnsi="Times New Roman" w:cs="Times New Roman"/>
          <w:sz w:val="24"/>
          <w:szCs w:val="24"/>
        </w:rPr>
        <w:t xml:space="preserve"> on the appellant</w:t>
      </w:r>
      <w:r w:rsidRPr="00FB56FE">
        <w:rPr>
          <w:rFonts w:ascii="Times New Roman" w:hAnsi="Times New Roman" w:cs="Times New Roman"/>
          <w:sz w:val="24"/>
          <w:szCs w:val="24"/>
        </w:rPr>
        <w:t xml:space="preserve">. It, in this respect, cited the following text from the headnote in </w:t>
      </w:r>
      <w:r w:rsidRPr="00FB56FE">
        <w:rPr>
          <w:rFonts w:ascii="Times New Roman" w:hAnsi="Times New Roman" w:cs="Times New Roman"/>
          <w:i/>
          <w:sz w:val="24"/>
          <w:szCs w:val="24"/>
        </w:rPr>
        <w:t xml:space="preserve">Die Prokureursode van die O.V.S v Schoeman </w:t>
      </w:r>
      <w:r w:rsidR="006C254E" w:rsidRPr="00FB56FE">
        <w:rPr>
          <w:rFonts w:ascii="Times New Roman" w:hAnsi="Times New Roman" w:cs="Times New Roman"/>
          <w:sz w:val="24"/>
          <w:szCs w:val="24"/>
        </w:rPr>
        <w:t>1997 (4) SA 588 (O) at 589</w:t>
      </w:r>
      <w:r w:rsidR="00F0003E" w:rsidRPr="00FB56FE">
        <w:rPr>
          <w:rFonts w:ascii="Times New Roman" w:hAnsi="Times New Roman" w:cs="Times New Roman"/>
          <w:sz w:val="24"/>
          <w:szCs w:val="24"/>
        </w:rPr>
        <w:t>F: -</w:t>
      </w:r>
    </w:p>
    <w:p w:rsidR="00D21A0E" w:rsidRPr="00FB56FE" w:rsidRDefault="006C254E" w:rsidP="006C254E">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w:t>
      </w:r>
      <w:r w:rsidR="00D21A0E" w:rsidRPr="00FB56FE">
        <w:rPr>
          <w:rFonts w:ascii="Times New Roman" w:hAnsi="Times New Roman" w:cs="Times New Roman"/>
          <w:sz w:val="24"/>
          <w:szCs w:val="24"/>
        </w:rPr>
        <w:t xml:space="preserve">The consequences of an order of striking off are serious and far reaching. But the facts usually determine the punishment, and even the making up of a deficiency in trust moneys, deep remorse and ignorance concerning book-keeping and basic business principles are </w:t>
      </w:r>
      <w:r w:rsidR="00D21A0E" w:rsidRPr="00FB56FE">
        <w:rPr>
          <w:rFonts w:ascii="Times New Roman" w:hAnsi="Times New Roman" w:cs="Times New Roman"/>
          <w:b/>
          <w:sz w:val="24"/>
          <w:szCs w:val="24"/>
        </w:rPr>
        <w:t>not themselves sufficient to avoid a striking off order in all cases.</w:t>
      </w:r>
      <w:r w:rsidR="00D21A0E" w:rsidRPr="00FB56FE">
        <w:rPr>
          <w:rFonts w:ascii="Times New Roman" w:hAnsi="Times New Roman" w:cs="Times New Roman"/>
          <w:sz w:val="24"/>
          <w:szCs w:val="24"/>
        </w:rPr>
        <w:t xml:space="preserve"> Those are, however, all factors in mitigation of punishment which</w:t>
      </w:r>
      <w:r w:rsidRPr="00FB56FE">
        <w:rPr>
          <w:rFonts w:ascii="Times New Roman" w:hAnsi="Times New Roman" w:cs="Times New Roman"/>
          <w:sz w:val="24"/>
          <w:szCs w:val="24"/>
        </w:rPr>
        <w:t xml:space="preserve"> should be placed in the scales.” (</w:t>
      </w:r>
      <w:r w:rsidR="00F45473" w:rsidRPr="00FB56FE">
        <w:rPr>
          <w:rFonts w:ascii="Times New Roman" w:hAnsi="Times New Roman" w:cs="Times New Roman"/>
          <w:i/>
          <w:sz w:val="24"/>
          <w:szCs w:val="24"/>
        </w:rPr>
        <w:t>my emphasis</w:t>
      </w:r>
      <w:r w:rsidR="00F45473" w:rsidRPr="00FB56FE">
        <w:rPr>
          <w:rFonts w:ascii="Times New Roman" w:hAnsi="Times New Roman" w:cs="Times New Roman"/>
          <w:sz w:val="24"/>
          <w:szCs w:val="24"/>
        </w:rPr>
        <w:t>)</w:t>
      </w:r>
    </w:p>
    <w:p w:rsidR="006C254E" w:rsidRPr="00FB56FE" w:rsidRDefault="006C254E" w:rsidP="006C254E">
      <w:pPr>
        <w:spacing w:after="0" w:line="240" w:lineRule="auto"/>
        <w:ind w:left="1440"/>
        <w:jc w:val="both"/>
        <w:rPr>
          <w:rFonts w:ascii="Times New Roman" w:hAnsi="Times New Roman" w:cs="Times New Roman"/>
          <w:sz w:val="24"/>
          <w:szCs w:val="24"/>
        </w:rPr>
      </w:pPr>
    </w:p>
    <w:p w:rsidR="006C254E" w:rsidRPr="00FB56FE" w:rsidRDefault="006C254E" w:rsidP="004615B7">
      <w:pPr>
        <w:spacing w:after="0" w:line="480" w:lineRule="auto"/>
        <w:ind w:left="1440"/>
        <w:jc w:val="both"/>
        <w:rPr>
          <w:rFonts w:ascii="Times New Roman" w:hAnsi="Times New Roman" w:cs="Times New Roman"/>
          <w:sz w:val="24"/>
          <w:szCs w:val="24"/>
        </w:rPr>
      </w:pPr>
    </w:p>
    <w:p w:rsidR="00F45473" w:rsidRPr="00FB56FE" w:rsidRDefault="00BE1075" w:rsidP="00BE10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000065B3">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In applying the above to the circumstances of the case before it, the court found that the </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absence of an explanation by the respondent as to what happened to his client’s money, </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coupled with his </w:t>
      </w:r>
      <w:r w:rsidR="00C21948" w:rsidRPr="00FB56FE">
        <w:rPr>
          <w:rFonts w:ascii="Times New Roman" w:hAnsi="Times New Roman" w:cs="Times New Roman"/>
          <w:sz w:val="24"/>
          <w:szCs w:val="24"/>
        </w:rPr>
        <w:t xml:space="preserve">lack </w:t>
      </w:r>
      <w:r w:rsidR="00D21A0E" w:rsidRPr="00FB56FE">
        <w:rPr>
          <w:rFonts w:ascii="Times New Roman" w:hAnsi="Times New Roman" w:cs="Times New Roman"/>
          <w:sz w:val="24"/>
          <w:szCs w:val="24"/>
        </w:rPr>
        <w:t xml:space="preserve">of remorse, exhibited a high degree of dishonesty. It also found </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that his plea of guilty to all the charges levelled against him was a clear admission that </w:t>
      </w:r>
      <w:r>
        <w:rPr>
          <w:rFonts w:ascii="Times New Roman" w:hAnsi="Times New Roman" w:cs="Times New Roman"/>
          <w:sz w:val="24"/>
          <w:szCs w:val="24"/>
        </w:rPr>
        <w:tab/>
      </w:r>
      <w:r w:rsidR="00D21A0E" w:rsidRPr="00FB56FE">
        <w:rPr>
          <w:rFonts w:ascii="Times New Roman" w:hAnsi="Times New Roman" w:cs="Times New Roman"/>
          <w:sz w:val="24"/>
          <w:szCs w:val="24"/>
        </w:rPr>
        <w:t>he had misappropriated the client’s funds.</w:t>
      </w:r>
      <w:r w:rsidR="00D65A5B" w:rsidRPr="00FB56FE">
        <w:rPr>
          <w:rFonts w:ascii="Times New Roman" w:hAnsi="Times New Roman" w:cs="Times New Roman"/>
          <w:sz w:val="24"/>
          <w:szCs w:val="24"/>
        </w:rPr>
        <w:t xml:space="preserve"> This conduct, the </w:t>
      </w:r>
      <w:r w:rsidR="00F45473" w:rsidRPr="00FB56FE">
        <w:rPr>
          <w:rFonts w:ascii="Times New Roman" w:hAnsi="Times New Roman" w:cs="Times New Roman"/>
          <w:sz w:val="24"/>
          <w:szCs w:val="24"/>
        </w:rPr>
        <w:t xml:space="preserve">Tribunal </w:t>
      </w:r>
      <w:r w:rsidR="00D65A5B" w:rsidRPr="00FB56FE">
        <w:rPr>
          <w:rFonts w:ascii="Times New Roman" w:hAnsi="Times New Roman" w:cs="Times New Roman"/>
          <w:sz w:val="24"/>
          <w:szCs w:val="24"/>
        </w:rPr>
        <w:t>opined</w:t>
      </w:r>
      <w:r w:rsidR="00D21A0E" w:rsidRPr="00FB56FE">
        <w:rPr>
          <w:rFonts w:ascii="Times New Roman" w:hAnsi="Times New Roman" w:cs="Times New Roman"/>
          <w:sz w:val="24"/>
          <w:szCs w:val="24"/>
        </w:rPr>
        <w:t xml:space="preserve">, </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demonstrated that the appellant was not a fit and proper person to continue in the </w:t>
      </w:r>
      <w:r>
        <w:rPr>
          <w:rFonts w:ascii="Times New Roman" w:hAnsi="Times New Roman" w:cs="Times New Roman"/>
          <w:sz w:val="24"/>
          <w:szCs w:val="24"/>
        </w:rPr>
        <w:tab/>
      </w:r>
      <w:r w:rsidR="00D21A0E" w:rsidRPr="00FB56FE">
        <w:rPr>
          <w:rFonts w:ascii="Times New Roman" w:hAnsi="Times New Roman" w:cs="Times New Roman"/>
          <w:sz w:val="24"/>
          <w:szCs w:val="24"/>
        </w:rPr>
        <w:t xml:space="preserve">practice of law. </w:t>
      </w:r>
    </w:p>
    <w:p w:rsidR="006C254E" w:rsidRPr="00FB56FE" w:rsidRDefault="006C254E" w:rsidP="00F0003E">
      <w:pPr>
        <w:spacing w:after="0" w:line="480" w:lineRule="auto"/>
        <w:ind w:left="720"/>
        <w:jc w:val="both"/>
        <w:rPr>
          <w:rFonts w:ascii="Times New Roman" w:hAnsi="Times New Roman" w:cs="Times New Roman"/>
          <w:sz w:val="24"/>
          <w:szCs w:val="24"/>
        </w:rPr>
      </w:pPr>
    </w:p>
    <w:p w:rsidR="00F45473" w:rsidRPr="00FB56FE" w:rsidRDefault="00F45473" w:rsidP="006C254E">
      <w:pPr>
        <w:spacing w:after="0" w:line="480" w:lineRule="auto"/>
        <w:ind w:left="720" w:hanging="720"/>
        <w:jc w:val="both"/>
        <w:rPr>
          <w:rFonts w:ascii="Times New Roman" w:hAnsi="Times New Roman" w:cs="Times New Roman"/>
          <w:i/>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6</w:t>
      </w:r>
      <w:r w:rsidRPr="00FB56FE">
        <w:rPr>
          <w:rFonts w:ascii="Times New Roman" w:hAnsi="Times New Roman" w:cs="Times New Roman"/>
          <w:sz w:val="24"/>
          <w:szCs w:val="24"/>
        </w:rPr>
        <w:t>]</w:t>
      </w:r>
      <w:r w:rsidRPr="00FB56FE">
        <w:rPr>
          <w:rFonts w:ascii="Times New Roman" w:hAnsi="Times New Roman" w:cs="Times New Roman"/>
          <w:sz w:val="24"/>
          <w:szCs w:val="24"/>
        </w:rPr>
        <w:tab/>
        <w:t xml:space="preserve">Before </w:t>
      </w:r>
      <w:r w:rsidR="007D5944" w:rsidRPr="00FB56FE">
        <w:rPr>
          <w:rFonts w:ascii="Times New Roman" w:hAnsi="Times New Roman" w:cs="Times New Roman"/>
          <w:sz w:val="24"/>
          <w:szCs w:val="24"/>
        </w:rPr>
        <w:t xml:space="preserve">finally </w:t>
      </w:r>
      <w:r w:rsidRPr="00FB56FE">
        <w:rPr>
          <w:rFonts w:ascii="Times New Roman" w:hAnsi="Times New Roman" w:cs="Times New Roman"/>
          <w:sz w:val="24"/>
          <w:szCs w:val="24"/>
        </w:rPr>
        <w:t xml:space="preserve">imposing the penalty, the tribunal was fully cognisant of the fact that it was not to be lightly imposed. It was guided in this respect by the following remarks by HOLMES J (as he then was) in </w:t>
      </w:r>
      <w:r w:rsidRPr="00FB56FE">
        <w:rPr>
          <w:rFonts w:ascii="Times New Roman" w:hAnsi="Times New Roman" w:cs="Times New Roman"/>
          <w:i/>
          <w:sz w:val="24"/>
          <w:szCs w:val="24"/>
        </w:rPr>
        <w:t xml:space="preserve">Incorporated Law Society, Natal v Naunde </w:t>
      </w:r>
      <w:r w:rsidRPr="00FB56FE">
        <w:rPr>
          <w:rFonts w:ascii="Times New Roman" w:hAnsi="Times New Roman" w:cs="Times New Roman"/>
          <w:sz w:val="24"/>
          <w:szCs w:val="24"/>
        </w:rPr>
        <w:t>1959 (1) SA 2 (N) at 3</w:t>
      </w:r>
      <w:r w:rsidR="006C254E" w:rsidRPr="00FB56FE">
        <w:rPr>
          <w:rFonts w:ascii="Times New Roman" w:hAnsi="Times New Roman" w:cs="Times New Roman"/>
          <w:sz w:val="24"/>
          <w:szCs w:val="24"/>
        </w:rPr>
        <w:t>E: -</w:t>
      </w:r>
    </w:p>
    <w:p w:rsidR="00F45473" w:rsidRPr="00FB56FE" w:rsidRDefault="006C254E" w:rsidP="006C254E">
      <w:pPr>
        <w:spacing w:after="0" w:line="240" w:lineRule="auto"/>
        <w:ind w:left="1440"/>
        <w:jc w:val="both"/>
        <w:rPr>
          <w:rFonts w:ascii="Times New Roman" w:hAnsi="Times New Roman" w:cs="Times New Roman"/>
          <w:sz w:val="24"/>
          <w:szCs w:val="24"/>
        </w:rPr>
      </w:pPr>
      <w:r w:rsidRPr="00FB56FE">
        <w:rPr>
          <w:rFonts w:ascii="Times New Roman" w:hAnsi="Times New Roman" w:cs="Times New Roman"/>
          <w:sz w:val="24"/>
          <w:szCs w:val="24"/>
        </w:rPr>
        <w:t>“</w:t>
      </w:r>
      <w:r w:rsidR="00F45473" w:rsidRPr="00FB56FE">
        <w:rPr>
          <w:rFonts w:ascii="Times New Roman" w:hAnsi="Times New Roman" w:cs="Times New Roman"/>
          <w:sz w:val="24"/>
          <w:szCs w:val="24"/>
        </w:rPr>
        <w:t xml:space="preserve">In matters of this sort the Court ever seeks to blend a measure of mercy with the justice of punishment, and would readily agree in the present case to an adjournment, or to a suspension of the respondent instead of a striking off, if some basis for such a course could be found. But unhappily the paramount factor in this case is the large amount of deficiency, and this factor overrides the </w:t>
      </w:r>
      <w:r w:rsidR="00F45473" w:rsidRPr="00FB56FE">
        <w:rPr>
          <w:rFonts w:ascii="Times New Roman" w:hAnsi="Times New Roman" w:cs="Times New Roman"/>
          <w:sz w:val="24"/>
          <w:szCs w:val="24"/>
        </w:rPr>
        <w:lastRenderedPageBreak/>
        <w:t>element of restitution even if made. In the result, we are of the opinion that our duty, painfully though it may be, is plain and we grant the order sought by the Law Society for striking off of the respondent’s name, leaving the matter of restitution, if made, to stand as a point in favour of the respondent, if and when he should apply for the reinstatement of his name on the roll.</w:t>
      </w:r>
      <w:r w:rsidRPr="00FB56FE">
        <w:rPr>
          <w:rFonts w:ascii="Times New Roman" w:hAnsi="Times New Roman" w:cs="Times New Roman"/>
          <w:sz w:val="24"/>
          <w:szCs w:val="24"/>
        </w:rPr>
        <w:t>”</w:t>
      </w:r>
    </w:p>
    <w:p w:rsidR="00C15FFD" w:rsidRPr="00FB56FE" w:rsidRDefault="00C15FFD" w:rsidP="00F45473">
      <w:pPr>
        <w:spacing w:line="360" w:lineRule="auto"/>
        <w:ind w:left="720"/>
        <w:jc w:val="both"/>
        <w:rPr>
          <w:rFonts w:ascii="Times New Roman" w:hAnsi="Times New Roman" w:cs="Times New Roman"/>
          <w:sz w:val="24"/>
          <w:szCs w:val="24"/>
        </w:rPr>
      </w:pPr>
    </w:p>
    <w:p w:rsidR="00D21A0E" w:rsidRPr="00FB56FE" w:rsidRDefault="00F45473" w:rsidP="006C254E">
      <w:pPr>
        <w:spacing w:after="0" w:line="480" w:lineRule="auto"/>
        <w:ind w:left="720"/>
        <w:jc w:val="both"/>
        <w:rPr>
          <w:rFonts w:ascii="Times New Roman" w:hAnsi="Times New Roman" w:cs="Times New Roman"/>
          <w:sz w:val="24"/>
          <w:szCs w:val="24"/>
        </w:rPr>
      </w:pPr>
      <w:r w:rsidRPr="00FB56FE">
        <w:rPr>
          <w:rFonts w:ascii="Times New Roman" w:hAnsi="Times New Roman" w:cs="Times New Roman"/>
          <w:sz w:val="24"/>
          <w:szCs w:val="24"/>
        </w:rPr>
        <w:t xml:space="preserve">As already noted the </w:t>
      </w:r>
      <w:r w:rsidR="00C15FFD" w:rsidRPr="00FB56FE">
        <w:rPr>
          <w:rFonts w:ascii="Times New Roman" w:hAnsi="Times New Roman" w:cs="Times New Roman"/>
          <w:sz w:val="24"/>
          <w:szCs w:val="24"/>
        </w:rPr>
        <w:t xml:space="preserve">Tribunal </w:t>
      </w:r>
      <w:r w:rsidR="00C15FFD" w:rsidRPr="00FB56FE">
        <w:rPr>
          <w:rFonts w:ascii="Times New Roman" w:hAnsi="Times New Roman" w:cs="Times New Roman"/>
          <w:i/>
          <w:sz w:val="24"/>
          <w:szCs w:val="24"/>
        </w:rPr>
        <w:t>in casu</w:t>
      </w:r>
      <w:r w:rsidR="00C15FFD" w:rsidRPr="00FB56FE">
        <w:rPr>
          <w:rFonts w:ascii="Times New Roman" w:hAnsi="Times New Roman" w:cs="Times New Roman"/>
          <w:sz w:val="24"/>
          <w:szCs w:val="24"/>
        </w:rPr>
        <w:t xml:space="preserve"> also </w:t>
      </w:r>
      <w:r w:rsidRPr="00FB56FE">
        <w:rPr>
          <w:rFonts w:ascii="Times New Roman" w:hAnsi="Times New Roman" w:cs="Times New Roman"/>
          <w:sz w:val="24"/>
          <w:szCs w:val="24"/>
        </w:rPr>
        <w:t>found that the ‘deficiency’ was not inconsiderable.</w:t>
      </w:r>
      <w:r w:rsidR="00C15FFD" w:rsidRPr="00FB56FE">
        <w:rPr>
          <w:rFonts w:ascii="Times New Roman" w:hAnsi="Times New Roman" w:cs="Times New Roman"/>
          <w:sz w:val="24"/>
          <w:szCs w:val="24"/>
        </w:rPr>
        <w:t xml:space="preserve"> </w:t>
      </w:r>
      <w:r w:rsidR="00D21A0E" w:rsidRPr="00FB56FE">
        <w:rPr>
          <w:rFonts w:ascii="Times New Roman" w:hAnsi="Times New Roman" w:cs="Times New Roman"/>
          <w:sz w:val="24"/>
          <w:szCs w:val="24"/>
        </w:rPr>
        <w:t xml:space="preserve">In </w:t>
      </w:r>
      <w:r w:rsidR="00D213F2" w:rsidRPr="00FB56FE">
        <w:rPr>
          <w:rFonts w:ascii="Times New Roman" w:hAnsi="Times New Roman" w:cs="Times New Roman"/>
          <w:sz w:val="24"/>
          <w:szCs w:val="24"/>
        </w:rPr>
        <w:t xml:space="preserve">the </w:t>
      </w:r>
      <w:r w:rsidR="00C15FFD" w:rsidRPr="00FB56FE">
        <w:rPr>
          <w:rFonts w:ascii="Times New Roman" w:hAnsi="Times New Roman" w:cs="Times New Roman"/>
          <w:sz w:val="24"/>
          <w:szCs w:val="24"/>
        </w:rPr>
        <w:t xml:space="preserve">result, the Tribunal’s </w:t>
      </w:r>
      <w:r w:rsidR="00D21A0E" w:rsidRPr="00FB56FE">
        <w:rPr>
          <w:rFonts w:ascii="Times New Roman" w:hAnsi="Times New Roman" w:cs="Times New Roman"/>
          <w:sz w:val="24"/>
          <w:szCs w:val="24"/>
        </w:rPr>
        <w:t>view</w:t>
      </w:r>
      <w:r w:rsidR="00C15FFD" w:rsidRPr="00FB56FE">
        <w:rPr>
          <w:rFonts w:ascii="Times New Roman" w:hAnsi="Times New Roman" w:cs="Times New Roman"/>
          <w:sz w:val="24"/>
          <w:szCs w:val="24"/>
        </w:rPr>
        <w:t xml:space="preserve"> was that</w:t>
      </w:r>
      <w:r w:rsidR="00D21A0E" w:rsidRPr="00FB56FE">
        <w:rPr>
          <w:rFonts w:ascii="Times New Roman" w:hAnsi="Times New Roman" w:cs="Times New Roman"/>
          <w:sz w:val="24"/>
          <w:szCs w:val="24"/>
        </w:rPr>
        <w:t xml:space="preserve"> the conduct ‘attracted’ nothing short of the ultimate penalty, which it went on to impose.</w:t>
      </w:r>
      <w:r w:rsidR="00C15FFD" w:rsidRPr="00FB56FE">
        <w:rPr>
          <w:rFonts w:ascii="Times New Roman" w:hAnsi="Times New Roman" w:cs="Times New Roman"/>
          <w:sz w:val="24"/>
          <w:szCs w:val="24"/>
        </w:rPr>
        <w:t xml:space="preserve"> </w:t>
      </w:r>
      <w:r w:rsidR="00492357" w:rsidRPr="00FB56FE">
        <w:rPr>
          <w:rFonts w:ascii="Times New Roman" w:hAnsi="Times New Roman" w:cs="Times New Roman"/>
          <w:sz w:val="24"/>
          <w:szCs w:val="24"/>
        </w:rPr>
        <w:t xml:space="preserve">It </w:t>
      </w:r>
      <w:r w:rsidR="00C15FFD" w:rsidRPr="00FB56FE">
        <w:rPr>
          <w:rFonts w:ascii="Times New Roman" w:hAnsi="Times New Roman" w:cs="Times New Roman"/>
          <w:sz w:val="24"/>
          <w:szCs w:val="24"/>
        </w:rPr>
        <w:t>also ordered the appellant to pay the respondent’s expenses in connection with the proceedings.</w:t>
      </w:r>
    </w:p>
    <w:p w:rsidR="006C254E" w:rsidRPr="00FB56FE" w:rsidRDefault="006C254E" w:rsidP="00F0003E">
      <w:pPr>
        <w:spacing w:after="0" w:line="480" w:lineRule="auto"/>
        <w:ind w:left="720"/>
        <w:jc w:val="both"/>
        <w:rPr>
          <w:rFonts w:ascii="Times New Roman" w:hAnsi="Times New Roman" w:cs="Times New Roman"/>
          <w:sz w:val="24"/>
          <w:szCs w:val="24"/>
        </w:rPr>
      </w:pPr>
    </w:p>
    <w:p w:rsidR="00882944" w:rsidRPr="00FB56FE" w:rsidRDefault="00D21A0E" w:rsidP="00F84779">
      <w:pPr>
        <w:spacing w:after="0" w:line="480" w:lineRule="auto"/>
        <w:ind w:left="720" w:hanging="720"/>
        <w:jc w:val="both"/>
        <w:rPr>
          <w:rFonts w:ascii="Times New Roman" w:hAnsi="Times New Roman" w:cs="Times New Roman"/>
          <w:sz w:val="24"/>
        </w:rPr>
      </w:pPr>
      <w:r w:rsidRPr="00FB56FE">
        <w:rPr>
          <w:rFonts w:ascii="Times New Roman" w:hAnsi="Times New Roman" w:cs="Times New Roman"/>
          <w:sz w:val="24"/>
          <w:szCs w:val="24"/>
        </w:rPr>
        <w:t>[</w:t>
      </w:r>
      <w:r w:rsidR="007F4CA5" w:rsidRPr="00FB56FE">
        <w:rPr>
          <w:rFonts w:ascii="Times New Roman" w:hAnsi="Times New Roman" w:cs="Times New Roman"/>
          <w:sz w:val="24"/>
          <w:szCs w:val="24"/>
        </w:rPr>
        <w:t>I</w:t>
      </w:r>
      <w:r w:rsidR="000065B3">
        <w:rPr>
          <w:rFonts w:ascii="Times New Roman" w:hAnsi="Times New Roman" w:cs="Times New Roman"/>
          <w:sz w:val="24"/>
          <w:szCs w:val="24"/>
        </w:rPr>
        <w:t>7</w:t>
      </w:r>
      <w:r w:rsidR="006C254E" w:rsidRPr="00FB56FE">
        <w:rPr>
          <w:rFonts w:ascii="Times New Roman" w:hAnsi="Times New Roman" w:cs="Times New Roman"/>
          <w:sz w:val="24"/>
          <w:szCs w:val="24"/>
        </w:rPr>
        <w:t xml:space="preserve">] </w:t>
      </w:r>
      <w:r w:rsidR="00F84779">
        <w:rPr>
          <w:rFonts w:ascii="Times New Roman" w:hAnsi="Times New Roman" w:cs="Times New Roman"/>
          <w:sz w:val="24"/>
          <w:szCs w:val="24"/>
        </w:rPr>
        <w:tab/>
      </w:r>
      <w:r w:rsidRPr="00FB56FE">
        <w:rPr>
          <w:rFonts w:ascii="Times New Roman" w:hAnsi="Times New Roman" w:cs="Times New Roman"/>
          <w:sz w:val="24"/>
          <w:szCs w:val="24"/>
        </w:rPr>
        <w:t>I</w:t>
      </w:r>
      <w:r w:rsidR="007F4CA5" w:rsidRPr="00FB56FE">
        <w:rPr>
          <w:rFonts w:ascii="Times New Roman" w:hAnsi="Times New Roman" w:cs="Times New Roman"/>
          <w:sz w:val="24"/>
          <w:szCs w:val="24"/>
        </w:rPr>
        <w:t xml:space="preserve"> find that there is merit in the respondent’s submission that </w:t>
      </w:r>
      <w:r w:rsidR="00B65CDD" w:rsidRPr="00FB56FE">
        <w:rPr>
          <w:rFonts w:ascii="Times New Roman" w:hAnsi="Times New Roman" w:cs="Times New Roman"/>
          <w:sz w:val="24"/>
          <w:szCs w:val="24"/>
        </w:rPr>
        <w:t xml:space="preserve">the </w:t>
      </w:r>
      <w:r w:rsidR="00C15FFD" w:rsidRPr="00FB56FE">
        <w:rPr>
          <w:rFonts w:ascii="Times New Roman" w:hAnsi="Times New Roman" w:cs="Times New Roman"/>
          <w:sz w:val="24"/>
          <w:szCs w:val="24"/>
        </w:rPr>
        <w:t xml:space="preserve">Tribunal </w:t>
      </w:r>
      <w:r w:rsidR="00B65CDD" w:rsidRPr="00FB56FE">
        <w:rPr>
          <w:rFonts w:ascii="Times New Roman" w:hAnsi="Times New Roman" w:cs="Times New Roman"/>
          <w:sz w:val="24"/>
          <w:szCs w:val="24"/>
        </w:rPr>
        <w:t>judiciously exercised its discretion, after a proper consideration of the facts of the case and relevant authorities,</w:t>
      </w:r>
      <w:r w:rsidR="007F4CA5" w:rsidRPr="00FB56FE">
        <w:rPr>
          <w:rFonts w:ascii="Times New Roman" w:hAnsi="Times New Roman" w:cs="Times New Roman"/>
          <w:sz w:val="24"/>
          <w:szCs w:val="24"/>
        </w:rPr>
        <w:t xml:space="preserve"> in imposing the penalty that it did, on the appellant</w:t>
      </w:r>
      <w:r w:rsidRPr="00FB56FE">
        <w:rPr>
          <w:rFonts w:ascii="Times New Roman" w:hAnsi="Times New Roman" w:cs="Times New Roman"/>
          <w:sz w:val="24"/>
          <w:szCs w:val="24"/>
        </w:rPr>
        <w:t>. The court</w:t>
      </w:r>
      <w:r w:rsidR="00D65A5B" w:rsidRPr="00FB56FE">
        <w:rPr>
          <w:rFonts w:ascii="Times New Roman" w:hAnsi="Times New Roman" w:cs="Times New Roman"/>
          <w:sz w:val="24"/>
          <w:szCs w:val="24"/>
        </w:rPr>
        <w:t xml:space="preserve"> i</w:t>
      </w:r>
      <w:r w:rsidR="00B65CDD" w:rsidRPr="00FB56FE">
        <w:rPr>
          <w:rFonts w:ascii="Times New Roman" w:hAnsi="Times New Roman" w:cs="Times New Roman"/>
          <w:sz w:val="24"/>
          <w:szCs w:val="24"/>
        </w:rPr>
        <w:t xml:space="preserve">n </w:t>
      </w:r>
      <w:r w:rsidR="00486658" w:rsidRPr="00FB56FE">
        <w:rPr>
          <w:rFonts w:ascii="Times New Roman" w:hAnsi="Times New Roman" w:cs="Times New Roman"/>
          <w:i/>
          <w:sz w:val="24"/>
          <w:szCs w:val="24"/>
        </w:rPr>
        <w:t>Law Society of the Cape of Good Hope v C 1986</w:t>
      </w:r>
      <w:r w:rsidR="002901A9" w:rsidRPr="00FB56FE">
        <w:rPr>
          <w:rFonts w:ascii="Times New Roman" w:hAnsi="Times New Roman" w:cs="Times New Roman"/>
          <w:sz w:val="24"/>
          <w:szCs w:val="24"/>
        </w:rPr>
        <w:t xml:space="preserve"> (1) SA 616 (A) at 637B – C</w:t>
      </w:r>
      <w:r w:rsidR="002901A9" w:rsidRPr="00FB56FE">
        <w:rPr>
          <w:rFonts w:ascii="Times New Roman" w:hAnsi="Times New Roman" w:cs="Times New Roman"/>
          <w:b/>
          <w:sz w:val="24"/>
          <w:szCs w:val="24"/>
        </w:rPr>
        <w:t xml:space="preserve"> </w:t>
      </w:r>
      <w:r w:rsidR="00486658" w:rsidRPr="00FB56FE">
        <w:rPr>
          <w:rFonts w:ascii="Times New Roman" w:hAnsi="Times New Roman" w:cs="Times New Roman"/>
          <w:sz w:val="24"/>
          <w:szCs w:val="24"/>
        </w:rPr>
        <w:t>reasoned that the exerci</w:t>
      </w:r>
      <w:r w:rsidR="003A3F21" w:rsidRPr="00FB56FE">
        <w:rPr>
          <w:rFonts w:ascii="Times New Roman" w:hAnsi="Times New Roman" w:cs="Times New Roman"/>
          <w:sz w:val="24"/>
          <w:szCs w:val="24"/>
        </w:rPr>
        <w:t>se of the</w:t>
      </w:r>
      <w:r w:rsidR="00B65CDD" w:rsidRPr="00FB56FE">
        <w:rPr>
          <w:rFonts w:ascii="Times New Roman" w:hAnsi="Times New Roman" w:cs="Times New Roman"/>
          <w:sz w:val="24"/>
          <w:szCs w:val="24"/>
        </w:rPr>
        <w:t xml:space="preserve"> court’s</w:t>
      </w:r>
      <w:r w:rsidR="003A3F21" w:rsidRPr="00FB56FE">
        <w:rPr>
          <w:rFonts w:ascii="Times New Roman" w:hAnsi="Times New Roman" w:cs="Times New Roman"/>
          <w:sz w:val="24"/>
          <w:szCs w:val="24"/>
        </w:rPr>
        <w:t xml:space="preserve"> discretion </w:t>
      </w:r>
      <w:r w:rsidRPr="00FB56FE">
        <w:rPr>
          <w:rFonts w:ascii="Times New Roman" w:hAnsi="Times New Roman" w:cs="Times New Roman"/>
          <w:sz w:val="24"/>
          <w:szCs w:val="24"/>
        </w:rPr>
        <w:t xml:space="preserve">in matters of this nature </w:t>
      </w:r>
      <w:r w:rsidR="00486658" w:rsidRPr="00FB56FE">
        <w:rPr>
          <w:rFonts w:ascii="Times New Roman" w:hAnsi="Times New Roman" w:cs="Times New Roman"/>
          <w:sz w:val="24"/>
          <w:szCs w:val="24"/>
        </w:rPr>
        <w:t xml:space="preserve">involves the weighing up of the conduct complained of against the conduct expected of </w:t>
      </w:r>
      <w:r w:rsidR="00072FE6" w:rsidRPr="00FB56FE">
        <w:rPr>
          <w:rFonts w:ascii="Times New Roman" w:hAnsi="Times New Roman" w:cs="Times New Roman"/>
          <w:sz w:val="24"/>
          <w:szCs w:val="24"/>
        </w:rPr>
        <w:t>an attorney and,</w:t>
      </w:r>
      <w:r w:rsidR="00486658" w:rsidRPr="00FB56FE">
        <w:rPr>
          <w:rFonts w:ascii="Times New Roman" w:hAnsi="Times New Roman" w:cs="Times New Roman"/>
          <w:sz w:val="24"/>
          <w:szCs w:val="24"/>
        </w:rPr>
        <w:t xml:space="preserve"> consequently making a value judgment.</w:t>
      </w:r>
      <w:r w:rsidRPr="00FB56FE">
        <w:rPr>
          <w:rFonts w:ascii="Times New Roman" w:hAnsi="Times New Roman" w:cs="Times New Roman"/>
          <w:sz w:val="24"/>
          <w:szCs w:val="24"/>
        </w:rPr>
        <w:t xml:space="preserve"> There is nothing in </w:t>
      </w:r>
      <w:r w:rsidR="0020186A" w:rsidRPr="00FB56FE">
        <w:rPr>
          <w:rFonts w:ascii="Times New Roman" w:hAnsi="Times New Roman" w:cs="Times New Roman"/>
          <w:sz w:val="24"/>
          <w:szCs w:val="24"/>
        </w:rPr>
        <w:tab/>
      </w:r>
      <w:r w:rsidRPr="00FB56FE">
        <w:rPr>
          <w:rFonts w:ascii="Times New Roman" w:hAnsi="Times New Roman" w:cs="Times New Roman"/>
          <w:sz w:val="24"/>
          <w:szCs w:val="24"/>
        </w:rPr>
        <w:t xml:space="preserve">my view </w:t>
      </w:r>
      <w:r w:rsidR="00D65A5B" w:rsidRPr="00FB56FE">
        <w:rPr>
          <w:rFonts w:ascii="Times New Roman" w:hAnsi="Times New Roman" w:cs="Times New Roman"/>
          <w:sz w:val="24"/>
          <w:szCs w:val="24"/>
        </w:rPr>
        <w:t xml:space="preserve">to suggest that the value judgment that the </w:t>
      </w:r>
      <w:r w:rsidR="00C15FFD" w:rsidRPr="00FB56FE">
        <w:rPr>
          <w:rFonts w:ascii="Times New Roman" w:hAnsi="Times New Roman" w:cs="Times New Roman"/>
          <w:sz w:val="24"/>
          <w:szCs w:val="24"/>
        </w:rPr>
        <w:t xml:space="preserve">Tribunal </w:t>
      </w:r>
      <w:r w:rsidR="0020186A" w:rsidRPr="00FB56FE">
        <w:rPr>
          <w:rFonts w:ascii="Times New Roman" w:hAnsi="Times New Roman" w:cs="Times New Roman"/>
          <w:sz w:val="24"/>
          <w:szCs w:val="24"/>
        </w:rPr>
        <w:tab/>
      </w:r>
      <w:r w:rsidR="00D65A5B" w:rsidRPr="00FB56FE">
        <w:rPr>
          <w:rFonts w:ascii="Times New Roman" w:hAnsi="Times New Roman" w:cs="Times New Roman"/>
          <w:sz w:val="24"/>
          <w:szCs w:val="24"/>
        </w:rPr>
        <w:t>made, against the facts and circumstances of the case before it, was flawed in any</w:t>
      </w:r>
      <w:r w:rsidR="00C15FFD" w:rsidRPr="00FB56FE">
        <w:rPr>
          <w:rFonts w:ascii="Times New Roman" w:hAnsi="Times New Roman" w:cs="Times New Roman"/>
          <w:sz w:val="24"/>
          <w:szCs w:val="24"/>
        </w:rPr>
        <w:t xml:space="preserve"> way</w:t>
      </w:r>
      <w:r w:rsidR="00D65A5B" w:rsidRPr="00FB56FE">
        <w:rPr>
          <w:rFonts w:ascii="Times New Roman" w:hAnsi="Times New Roman" w:cs="Times New Roman"/>
          <w:sz w:val="24"/>
          <w:szCs w:val="24"/>
        </w:rPr>
        <w:t>.</w:t>
      </w:r>
      <w:r w:rsidR="00486658" w:rsidRPr="00FB56FE">
        <w:rPr>
          <w:rFonts w:ascii="Times New Roman" w:hAnsi="Times New Roman" w:cs="Times New Roman"/>
          <w:sz w:val="24"/>
          <w:szCs w:val="24"/>
        </w:rPr>
        <w:t xml:space="preserve"> It should </w:t>
      </w:r>
      <w:r w:rsidR="00D65A5B" w:rsidRPr="00FB56FE">
        <w:rPr>
          <w:rFonts w:ascii="Times New Roman" w:hAnsi="Times New Roman" w:cs="Times New Roman"/>
          <w:sz w:val="24"/>
          <w:szCs w:val="24"/>
        </w:rPr>
        <w:t xml:space="preserve">be noted, in addition, that the discretion enjoyed by a court of first instance in </w:t>
      </w:r>
      <w:r w:rsidR="00471AC1" w:rsidRPr="00FB56FE">
        <w:rPr>
          <w:rFonts w:ascii="Times New Roman" w:hAnsi="Times New Roman" w:cs="Times New Roman"/>
          <w:sz w:val="24"/>
          <w:szCs w:val="24"/>
        </w:rPr>
        <w:t xml:space="preserve">relation </w:t>
      </w:r>
      <w:r w:rsidR="00D65A5B" w:rsidRPr="00FB56FE">
        <w:rPr>
          <w:rFonts w:ascii="Times New Roman" w:hAnsi="Times New Roman" w:cs="Times New Roman"/>
          <w:sz w:val="24"/>
          <w:szCs w:val="24"/>
        </w:rPr>
        <w:t>to a penalty that it imposes</w:t>
      </w:r>
      <w:r w:rsidR="007043FA" w:rsidRPr="00FB56FE">
        <w:rPr>
          <w:rFonts w:ascii="Times New Roman" w:hAnsi="Times New Roman" w:cs="Times New Roman"/>
          <w:sz w:val="24"/>
          <w:szCs w:val="24"/>
        </w:rPr>
        <w:t xml:space="preserve"> </w:t>
      </w:r>
      <w:r w:rsidR="00471AC1" w:rsidRPr="00FB56FE">
        <w:rPr>
          <w:rFonts w:ascii="Times New Roman" w:hAnsi="Times New Roman" w:cs="Times New Roman"/>
          <w:sz w:val="24"/>
          <w:szCs w:val="24"/>
        </w:rPr>
        <w:t>in cases involving the misappropriation of trust funds by a legal practitioner,</w:t>
      </w:r>
      <w:r w:rsidR="00D65A5B" w:rsidRPr="00FB56FE">
        <w:rPr>
          <w:rFonts w:ascii="Times New Roman" w:hAnsi="Times New Roman" w:cs="Times New Roman"/>
          <w:sz w:val="24"/>
          <w:szCs w:val="24"/>
        </w:rPr>
        <w:t xml:space="preserve"> is not one that an appeal court may lightly interfere with</w:t>
      </w:r>
      <w:r w:rsidR="00126C42" w:rsidRPr="00FB56FE">
        <w:rPr>
          <w:rFonts w:ascii="Times New Roman" w:hAnsi="Times New Roman" w:cs="Times New Roman"/>
          <w:sz w:val="24"/>
          <w:szCs w:val="24"/>
        </w:rPr>
        <w:t xml:space="preserve"> </w:t>
      </w:r>
      <w:r w:rsidR="007043FA" w:rsidRPr="00FB56FE">
        <w:rPr>
          <w:rFonts w:ascii="Times New Roman" w:hAnsi="Times New Roman" w:cs="Times New Roman"/>
          <w:sz w:val="24"/>
          <w:szCs w:val="24"/>
        </w:rPr>
        <w:t>(</w:t>
      </w:r>
      <w:r w:rsidR="004F24FA" w:rsidRPr="00FB56FE">
        <w:rPr>
          <w:rFonts w:ascii="Times New Roman" w:hAnsi="Times New Roman" w:cs="Times New Roman"/>
          <w:sz w:val="24"/>
          <w:szCs w:val="24"/>
        </w:rPr>
        <w:t xml:space="preserve">see </w:t>
      </w:r>
      <w:r w:rsidR="007043FA" w:rsidRPr="00FB56FE">
        <w:rPr>
          <w:rFonts w:ascii="Times New Roman" w:hAnsi="Times New Roman" w:cs="Times New Roman"/>
          <w:i/>
          <w:sz w:val="24"/>
          <w:szCs w:val="24"/>
        </w:rPr>
        <w:t>Mutandi</w:t>
      </w:r>
      <w:r w:rsidR="007043FA" w:rsidRPr="00FB56FE">
        <w:rPr>
          <w:rFonts w:ascii="Times New Roman" w:hAnsi="Times New Roman" w:cs="Times New Roman"/>
          <w:sz w:val="24"/>
          <w:szCs w:val="24"/>
        </w:rPr>
        <w:t xml:space="preserve"> case, </w:t>
      </w:r>
      <w:r w:rsidR="007043FA" w:rsidRPr="00FB56FE">
        <w:rPr>
          <w:rFonts w:ascii="Times New Roman" w:hAnsi="Times New Roman" w:cs="Times New Roman"/>
          <w:i/>
          <w:sz w:val="24"/>
          <w:szCs w:val="24"/>
        </w:rPr>
        <w:t>supra</w:t>
      </w:r>
      <w:r w:rsidR="007043FA" w:rsidRPr="00FB56FE">
        <w:rPr>
          <w:rFonts w:ascii="Times New Roman" w:hAnsi="Times New Roman" w:cs="Times New Roman"/>
          <w:sz w:val="24"/>
          <w:szCs w:val="24"/>
        </w:rPr>
        <w:t>)</w:t>
      </w:r>
      <w:r w:rsidR="00D65A5B" w:rsidRPr="00FB56FE">
        <w:rPr>
          <w:rFonts w:ascii="Times New Roman" w:hAnsi="Times New Roman" w:cs="Times New Roman"/>
          <w:sz w:val="24"/>
          <w:szCs w:val="24"/>
        </w:rPr>
        <w:t>.</w:t>
      </w:r>
      <w:r w:rsidR="00004071" w:rsidRPr="00FB56FE">
        <w:rPr>
          <w:rFonts w:ascii="Times New Roman" w:hAnsi="Times New Roman" w:cs="Times New Roman"/>
          <w:sz w:val="24"/>
          <w:szCs w:val="24"/>
        </w:rPr>
        <w:t xml:space="preserve"> </w:t>
      </w:r>
      <w:r w:rsidR="00D65A5B" w:rsidRPr="00FB56FE">
        <w:rPr>
          <w:rFonts w:ascii="Times New Roman" w:hAnsi="Times New Roman" w:cs="Times New Roman"/>
          <w:sz w:val="24"/>
          <w:szCs w:val="24"/>
        </w:rPr>
        <w:t>The appeal court may</w:t>
      </w:r>
      <w:r w:rsidR="00004071" w:rsidRPr="00FB56FE">
        <w:rPr>
          <w:rFonts w:ascii="Times New Roman" w:hAnsi="Times New Roman" w:cs="Times New Roman"/>
          <w:sz w:val="24"/>
          <w:szCs w:val="24"/>
        </w:rPr>
        <w:t xml:space="preserve"> </w:t>
      </w:r>
      <w:r w:rsidR="00126C42" w:rsidRPr="00FB56FE">
        <w:rPr>
          <w:rFonts w:ascii="Times New Roman" w:hAnsi="Times New Roman" w:cs="Times New Roman"/>
          <w:sz w:val="24"/>
          <w:szCs w:val="24"/>
        </w:rPr>
        <w:t xml:space="preserve">only </w:t>
      </w:r>
      <w:r w:rsidR="00004071" w:rsidRPr="00FB56FE">
        <w:rPr>
          <w:rFonts w:ascii="Times New Roman" w:hAnsi="Times New Roman" w:cs="Times New Roman"/>
          <w:sz w:val="24"/>
          <w:szCs w:val="24"/>
        </w:rPr>
        <w:t>do so</w:t>
      </w:r>
      <w:r w:rsidR="00486658" w:rsidRPr="00FB56FE">
        <w:rPr>
          <w:rFonts w:ascii="Times New Roman" w:hAnsi="Times New Roman" w:cs="Times New Roman"/>
          <w:sz w:val="24"/>
          <w:szCs w:val="24"/>
        </w:rPr>
        <w:t xml:space="preserve"> where </w:t>
      </w:r>
      <w:r w:rsidR="00D65A5B" w:rsidRPr="00FB56FE">
        <w:rPr>
          <w:rFonts w:ascii="Times New Roman" w:hAnsi="Times New Roman" w:cs="Times New Roman"/>
          <w:sz w:val="24"/>
          <w:szCs w:val="24"/>
        </w:rPr>
        <w:t xml:space="preserve">it finds that </w:t>
      </w:r>
      <w:r w:rsidR="00486658" w:rsidRPr="00FB56FE">
        <w:rPr>
          <w:rFonts w:ascii="Times New Roman" w:hAnsi="Times New Roman" w:cs="Times New Roman"/>
          <w:sz w:val="24"/>
          <w:szCs w:val="24"/>
        </w:rPr>
        <w:t xml:space="preserve">the court of first instance arrived at its conclusion capriciously, </w:t>
      </w:r>
      <w:r w:rsidR="00D65A5B" w:rsidRPr="00FB56FE">
        <w:rPr>
          <w:rFonts w:ascii="Times New Roman" w:hAnsi="Times New Roman" w:cs="Times New Roman"/>
          <w:sz w:val="24"/>
          <w:szCs w:val="24"/>
        </w:rPr>
        <w:t xml:space="preserve">exercised its discretion injudiciously or relied </w:t>
      </w:r>
      <w:r w:rsidR="00486658" w:rsidRPr="00FB56FE">
        <w:rPr>
          <w:rFonts w:ascii="Times New Roman" w:hAnsi="Times New Roman" w:cs="Times New Roman"/>
          <w:sz w:val="24"/>
          <w:szCs w:val="24"/>
        </w:rPr>
        <w:t xml:space="preserve">upon </w:t>
      </w:r>
      <w:r w:rsidR="00126C42" w:rsidRPr="00FB56FE">
        <w:rPr>
          <w:rFonts w:ascii="Times New Roman" w:hAnsi="Times New Roman" w:cs="Times New Roman"/>
          <w:sz w:val="24"/>
          <w:szCs w:val="24"/>
        </w:rPr>
        <w:t xml:space="preserve">a </w:t>
      </w:r>
      <w:r w:rsidR="00486658" w:rsidRPr="00FB56FE">
        <w:rPr>
          <w:rFonts w:ascii="Times New Roman" w:hAnsi="Times New Roman" w:cs="Times New Roman"/>
          <w:sz w:val="24"/>
          <w:szCs w:val="24"/>
        </w:rPr>
        <w:t>wrong principle</w:t>
      </w:r>
      <w:r w:rsidR="00004071" w:rsidRPr="00FB56FE">
        <w:rPr>
          <w:rFonts w:ascii="Times New Roman" w:hAnsi="Times New Roman" w:cs="Times New Roman"/>
          <w:sz w:val="24"/>
          <w:szCs w:val="24"/>
        </w:rPr>
        <w:t xml:space="preserve"> of law</w:t>
      </w:r>
      <w:r w:rsidR="00882944" w:rsidRPr="00FB56FE">
        <w:rPr>
          <w:rFonts w:ascii="Times New Roman" w:hAnsi="Times New Roman" w:cs="Times New Roman"/>
          <w:sz w:val="24"/>
          <w:szCs w:val="24"/>
        </w:rPr>
        <w:t xml:space="preserve">. </w:t>
      </w:r>
      <w:r w:rsidR="00126C42" w:rsidRPr="00FB56FE">
        <w:rPr>
          <w:rFonts w:ascii="Times New Roman" w:hAnsi="Times New Roman" w:cs="Times New Roman"/>
          <w:sz w:val="24"/>
          <w:szCs w:val="24"/>
        </w:rPr>
        <w:t xml:space="preserve">See </w:t>
      </w:r>
      <w:r w:rsidR="00126C42" w:rsidRPr="00FB56FE">
        <w:rPr>
          <w:rFonts w:ascii="Times New Roman" w:hAnsi="Times New Roman" w:cs="Times New Roman"/>
          <w:i/>
          <w:sz w:val="24"/>
          <w:szCs w:val="24"/>
        </w:rPr>
        <w:t>Barros</w:t>
      </w:r>
      <w:r w:rsidR="00882944" w:rsidRPr="00FB56FE">
        <w:rPr>
          <w:rFonts w:ascii="Times New Roman" w:hAnsi="Times New Roman" w:cs="Times New Roman"/>
          <w:i/>
          <w:sz w:val="24"/>
          <w:szCs w:val="24"/>
        </w:rPr>
        <w:t xml:space="preserve"> &amp; Anor </w:t>
      </w:r>
      <w:r w:rsidR="00126C42" w:rsidRPr="00FB56FE">
        <w:rPr>
          <w:rFonts w:ascii="Times New Roman" w:hAnsi="Times New Roman" w:cs="Times New Roman"/>
          <w:i/>
          <w:sz w:val="24"/>
          <w:szCs w:val="24"/>
        </w:rPr>
        <w:t>v</w:t>
      </w:r>
      <w:r w:rsidR="00542C6A">
        <w:rPr>
          <w:rFonts w:ascii="Times New Roman" w:hAnsi="Times New Roman" w:cs="Times New Roman"/>
          <w:i/>
          <w:sz w:val="24"/>
          <w:szCs w:val="24"/>
        </w:rPr>
        <w:t xml:space="preserve"> Ch</w:t>
      </w:r>
      <w:r w:rsidR="00430FFF">
        <w:rPr>
          <w:rFonts w:ascii="Times New Roman" w:hAnsi="Times New Roman" w:cs="Times New Roman"/>
          <w:i/>
          <w:sz w:val="24"/>
          <w:szCs w:val="24"/>
        </w:rPr>
        <w:t>i</w:t>
      </w:r>
      <w:r w:rsidR="00882944" w:rsidRPr="00FB56FE">
        <w:rPr>
          <w:rFonts w:ascii="Times New Roman" w:hAnsi="Times New Roman" w:cs="Times New Roman"/>
          <w:i/>
          <w:sz w:val="24"/>
          <w:szCs w:val="24"/>
        </w:rPr>
        <w:t xml:space="preserve">mponda </w:t>
      </w:r>
      <w:r w:rsidR="00882944" w:rsidRPr="00FB56FE">
        <w:rPr>
          <w:rFonts w:ascii="Times New Roman" w:hAnsi="Times New Roman" w:cs="Times New Roman"/>
          <w:sz w:val="24"/>
          <w:szCs w:val="24"/>
        </w:rPr>
        <w:t xml:space="preserve">1999 (1) ZLR 58 (S) </w:t>
      </w:r>
      <w:r w:rsidR="00882944" w:rsidRPr="00FB56FE">
        <w:rPr>
          <w:rFonts w:ascii="Times New Roman" w:hAnsi="Times New Roman" w:cs="Times New Roman"/>
          <w:sz w:val="24"/>
        </w:rPr>
        <w:t>at 62G – 63A</w:t>
      </w:r>
      <w:r w:rsidR="00814510" w:rsidRPr="00FB56FE">
        <w:rPr>
          <w:rFonts w:ascii="Times New Roman" w:hAnsi="Times New Roman" w:cs="Times New Roman"/>
          <w:sz w:val="24"/>
        </w:rPr>
        <w:t xml:space="preserve"> </w:t>
      </w:r>
      <w:r w:rsidR="00814510" w:rsidRPr="00FB56FE">
        <w:rPr>
          <w:rFonts w:ascii="Times New Roman" w:hAnsi="Times New Roman" w:cs="Times New Roman"/>
          <w:sz w:val="24"/>
          <w:szCs w:val="24"/>
        </w:rPr>
        <w:t>where it was stated as follows</w:t>
      </w:r>
      <w:r w:rsidR="00814510" w:rsidRPr="00FB56FE">
        <w:rPr>
          <w:rFonts w:ascii="Times New Roman" w:hAnsi="Times New Roman" w:cs="Times New Roman"/>
          <w:sz w:val="24"/>
        </w:rPr>
        <w:t xml:space="preserve">: </w:t>
      </w:r>
    </w:p>
    <w:p w:rsidR="00114343" w:rsidRPr="00FB56FE" w:rsidRDefault="00D213F2" w:rsidP="00814510">
      <w:pPr>
        <w:spacing w:after="0" w:line="240" w:lineRule="auto"/>
        <w:ind w:left="1440"/>
        <w:jc w:val="both"/>
        <w:rPr>
          <w:rFonts w:ascii="Times New Roman" w:hAnsi="Times New Roman" w:cs="Times New Roman"/>
          <w:b/>
          <w:sz w:val="24"/>
        </w:rPr>
      </w:pPr>
      <w:r w:rsidRPr="00FB56FE">
        <w:rPr>
          <w:rFonts w:ascii="Times New Roman" w:hAnsi="Times New Roman" w:cs="Times New Roman"/>
          <w:sz w:val="24"/>
        </w:rPr>
        <w:lastRenderedPageBreak/>
        <w:t>“</w:t>
      </w:r>
      <w:r w:rsidR="00882944" w:rsidRPr="00FB56FE">
        <w:rPr>
          <w:rFonts w:ascii="Times New Roman" w:hAnsi="Times New Roman" w:cs="Times New Roman"/>
          <w:sz w:val="24"/>
        </w:rPr>
        <w:t>….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discretion in substitution, provided always (that it) has the</w:t>
      </w:r>
      <w:r w:rsidR="00882944" w:rsidRPr="00FB56FE">
        <w:rPr>
          <w:rFonts w:ascii="Times New Roman" w:hAnsi="Times New Roman" w:cs="Times New Roman"/>
          <w:b/>
          <w:sz w:val="24"/>
        </w:rPr>
        <w:t xml:space="preserve"> </w:t>
      </w:r>
      <w:r w:rsidR="00882944" w:rsidRPr="00FB56FE">
        <w:rPr>
          <w:rFonts w:ascii="Times New Roman" w:hAnsi="Times New Roman" w:cs="Times New Roman"/>
          <w:sz w:val="24"/>
        </w:rPr>
        <w:t>materials for so doing.</w:t>
      </w:r>
      <w:r w:rsidRPr="00FB56FE">
        <w:rPr>
          <w:rFonts w:ascii="Times New Roman" w:hAnsi="Times New Roman" w:cs="Times New Roman"/>
          <w:sz w:val="24"/>
        </w:rPr>
        <w:t>”</w:t>
      </w:r>
      <w:r w:rsidR="00882944" w:rsidRPr="00FB56FE">
        <w:rPr>
          <w:rFonts w:ascii="Times New Roman" w:hAnsi="Times New Roman" w:cs="Times New Roman"/>
          <w:b/>
          <w:sz w:val="24"/>
        </w:rPr>
        <w:t xml:space="preserve"> </w:t>
      </w:r>
    </w:p>
    <w:p w:rsidR="006C254E" w:rsidRPr="00FB56FE" w:rsidRDefault="006C254E" w:rsidP="006C254E">
      <w:pPr>
        <w:spacing w:after="0" w:line="480" w:lineRule="auto"/>
        <w:ind w:left="720" w:hanging="720"/>
        <w:jc w:val="both"/>
        <w:rPr>
          <w:rFonts w:ascii="Times New Roman" w:hAnsi="Times New Roman" w:cs="Times New Roman"/>
          <w:sz w:val="24"/>
          <w:szCs w:val="24"/>
        </w:rPr>
      </w:pPr>
    </w:p>
    <w:p w:rsidR="00F701A4" w:rsidRPr="00FB56FE" w:rsidRDefault="006C254E" w:rsidP="006C254E">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8</w:t>
      </w:r>
      <w:r w:rsidRPr="00FB56FE">
        <w:rPr>
          <w:rFonts w:ascii="Times New Roman" w:hAnsi="Times New Roman" w:cs="Times New Roman"/>
          <w:sz w:val="24"/>
          <w:szCs w:val="24"/>
        </w:rPr>
        <w:t xml:space="preserve">] </w:t>
      </w:r>
      <w:r w:rsidR="00EB0B8B">
        <w:rPr>
          <w:rFonts w:ascii="Times New Roman" w:hAnsi="Times New Roman" w:cs="Times New Roman"/>
          <w:sz w:val="24"/>
          <w:szCs w:val="24"/>
        </w:rPr>
        <w:tab/>
      </w:r>
      <w:r w:rsidR="00F701A4" w:rsidRPr="00FB56FE">
        <w:rPr>
          <w:rFonts w:ascii="Times New Roman" w:hAnsi="Times New Roman" w:cs="Times New Roman"/>
          <w:sz w:val="24"/>
          <w:szCs w:val="24"/>
        </w:rPr>
        <w:t xml:space="preserve">Taking the foregoing into account, </w:t>
      </w:r>
      <w:r w:rsidR="00471AC1" w:rsidRPr="00FB56FE">
        <w:rPr>
          <w:rFonts w:ascii="Times New Roman" w:hAnsi="Times New Roman" w:cs="Times New Roman"/>
          <w:sz w:val="24"/>
          <w:szCs w:val="24"/>
        </w:rPr>
        <w:t>I am satisfied that in arriving at th</w:t>
      </w:r>
      <w:r w:rsidR="00C15FFD" w:rsidRPr="00FB56FE">
        <w:rPr>
          <w:rFonts w:ascii="Times New Roman" w:hAnsi="Times New Roman" w:cs="Times New Roman"/>
          <w:sz w:val="24"/>
          <w:szCs w:val="24"/>
        </w:rPr>
        <w:t>e</w:t>
      </w:r>
      <w:r w:rsidR="00414B87" w:rsidRPr="00FB56FE">
        <w:rPr>
          <w:rFonts w:ascii="Times New Roman" w:hAnsi="Times New Roman" w:cs="Times New Roman"/>
          <w:sz w:val="24"/>
          <w:szCs w:val="24"/>
        </w:rPr>
        <w:t xml:space="preserve"> penalty</w:t>
      </w:r>
      <w:r w:rsidR="00C15FFD" w:rsidRPr="00FB56FE">
        <w:rPr>
          <w:rFonts w:ascii="Times New Roman" w:hAnsi="Times New Roman" w:cs="Times New Roman"/>
          <w:sz w:val="24"/>
          <w:szCs w:val="24"/>
        </w:rPr>
        <w:t xml:space="preserve"> that it imposed</w:t>
      </w:r>
      <w:r w:rsidR="00414B87" w:rsidRPr="00FB56FE">
        <w:rPr>
          <w:rFonts w:ascii="Times New Roman" w:hAnsi="Times New Roman" w:cs="Times New Roman"/>
          <w:sz w:val="24"/>
          <w:szCs w:val="24"/>
        </w:rPr>
        <w:t xml:space="preserve"> the Tribunal adopted the r</w:t>
      </w:r>
      <w:r w:rsidR="00471AC1" w:rsidRPr="00FB56FE">
        <w:rPr>
          <w:rFonts w:ascii="Times New Roman" w:hAnsi="Times New Roman" w:cs="Times New Roman"/>
          <w:sz w:val="24"/>
          <w:szCs w:val="24"/>
        </w:rPr>
        <w:t>ight approach as set o</w:t>
      </w:r>
      <w:r w:rsidR="00F701A4" w:rsidRPr="00FB56FE">
        <w:rPr>
          <w:rFonts w:ascii="Times New Roman" w:hAnsi="Times New Roman" w:cs="Times New Roman"/>
          <w:sz w:val="24"/>
          <w:szCs w:val="24"/>
        </w:rPr>
        <w:t>ut</w:t>
      </w:r>
      <w:r w:rsidR="00C15FFD" w:rsidRPr="00FB56FE">
        <w:rPr>
          <w:rFonts w:ascii="Times New Roman" w:hAnsi="Times New Roman" w:cs="Times New Roman"/>
          <w:sz w:val="24"/>
          <w:szCs w:val="24"/>
        </w:rPr>
        <w:t xml:space="preserve"> above</w:t>
      </w:r>
      <w:r w:rsidR="00471AC1" w:rsidRPr="00FB56FE">
        <w:rPr>
          <w:rFonts w:ascii="Times New Roman" w:hAnsi="Times New Roman" w:cs="Times New Roman"/>
          <w:sz w:val="24"/>
          <w:szCs w:val="24"/>
        </w:rPr>
        <w:t xml:space="preserve">. This was after </w:t>
      </w:r>
      <w:r w:rsidR="004F24FA" w:rsidRPr="00FB56FE">
        <w:rPr>
          <w:rFonts w:ascii="Times New Roman" w:hAnsi="Times New Roman" w:cs="Times New Roman"/>
          <w:sz w:val="24"/>
          <w:szCs w:val="24"/>
        </w:rPr>
        <w:t xml:space="preserve">it </w:t>
      </w:r>
      <w:r w:rsidR="00471AC1" w:rsidRPr="00FB56FE">
        <w:rPr>
          <w:rFonts w:ascii="Times New Roman" w:hAnsi="Times New Roman" w:cs="Times New Roman"/>
          <w:sz w:val="24"/>
          <w:szCs w:val="24"/>
        </w:rPr>
        <w:t>had properly</w:t>
      </w:r>
      <w:r w:rsidR="00414B87" w:rsidRPr="00FB56FE">
        <w:rPr>
          <w:rFonts w:ascii="Times New Roman" w:hAnsi="Times New Roman" w:cs="Times New Roman"/>
          <w:sz w:val="24"/>
          <w:szCs w:val="24"/>
        </w:rPr>
        <w:t xml:space="preserve"> </w:t>
      </w:r>
      <w:r w:rsidR="00471AC1" w:rsidRPr="00FB56FE">
        <w:rPr>
          <w:rFonts w:ascii="Times New Roman" w:hAnsi="Times New Roman" w:cs="Times New Roman"/>
          <w:sz w:val="24"/>
          <w:szCs w:val="24"/>
        </w:rPr>
        <w:t xml:space="preserve">weighed the aggravating against the mitigating circumstances of the case. The court </w:t>
      </w:r>
      <w:r w:rsidR="00471AC1" w:rsidRPr="00FB56FE">
        <w:rPr>
          <w:rFonts w:ascii="Times New Roman" w:hAnsi="Times New Roman" w:cs="Times New Roman"/>
          <w:i/>
          <w:sz w:val="24"/>
          <w:szCs w:val="24"/>
        </w:rPr>
        <w:t>a quo’s</w:t>
      </w:r>
      <w:r w:rsidR="00471AC1" w:rsidRPr="00FB56FE">
        <w:rPr>
          <w:rFonts w:ascii="Times New Roman" w:hAnsi="Times New Roman" w:cs="Times New Roman"/>
          <w:sz w:val="24"/>
          <w:szCs w:val="24"/>
        </w:rPr>
        <w:t xml:space="preserve"> ultimate</w:t>
      </w:r>
      <w:r w:rsidR="00D83726" w:rsidRPr="00FB56FE">
        <w:rPr>
          <w:rFonts w:ascii="Times New Roman" w:hAnsi="Times New Roman" w:cs="Times New Roman"/>
          <w:sz w:val="24"/>
          <w:szCs w:val="24"/>
        </w:rPr>
        <w:t xml:space="preserve"> finding that</w:t>
      </w:r>
      <w:r w:rsidR="00471AC1" w:rsidRPr="00FB56FE">
        <w:rPr>
          <w:rFonts w:ascii="Times New Roman" w:hAnsi="Times New Roman" w:cs="Times New Roman"/>
          <w:sz w:val="24"/>
          <w:szCs w:val="24"/>
        </w:rPr>
        <w:t xml:space="preserve"> the mitigation</w:t>
      </w:r>
      <w:r w:rsidR="00D83726" w:rsidRPr="00FB56FE">
        <w:rPr>
          <w:rFonts w:ascii="Times New Roman" w:hAnsi="Times New Roman" w:cs="Times New Roman"/>
          <w:sz w:val="24"/>
          <w:szCs w:val="24"/>
        </w:rPr>
        <w:t xml:space="preserve"> pleaded</w:t>
      </w:r>
      <w:r w:rsidR="00471AC1" w:rsidRPr="00FB56FE">
        <w:rPr>
          <w:rFonts w:ascii="Times New Roman" w:hAnsi="Times New Roman" w:cs="Times New Roman"/>
          <w:sz w:val="24"/>
          <w:szCs w:val="24"/>
        </w:rPr>
        <w:t xml:space="preserve"> was outweighed by the aggravating circumstances </w:t>
      </w:r>
      <w:r w:rsidR="00D83726" w:rsidRPr="00FB56FE">
        <w:rPr>
          <w:rFonts w:ascii="Times New Roman" w:hAnsi="Times New Roman" w:cs="Times New Roman"/>
          <w:sz w:val="24"/>
          <w:szCs w:val="24"/>
        </w:rPr>
        <w:t>of the case is in my view</w:t>
      </w:r>
      <w:r w:rsidR="00F701A4" w:rsidRPr="00FB56FE">
        <w:rPr>
          <w:rFonts w:ascii="Times New Roman" w:hAnsi="Times New Roman" w:cs="Times New Roman"/>
          <w:sz w:val="24"/>
          <w:szCs w:val="24"/>
        </w:rPr>
        <w:t xml:space="preserve"> not to be faulted</w:t>
      </w:r>
      <w:r w:rsidR="00D83726" w:rsidRPr="00FB56FE">
        <w:rPr>
          <w:rFonts w:ascii="Times New Roman" w:hAnsi="Times New Roman" w:cs="Times New Roman"/>
          <w:sz w:val="24"/>
          <w:szCs w:val="24"/>
        </w:rPr>
        <w:t>.</w:t>
      </w:r>
      <w:r w:rsidR="00F701A4" w:rsidRPr="00FB56FE">
        <w:rPr>
          <w:rFonts w:ascii="Times New Roman" w:hAnsi="Times New Roman" w:cs="Times New Roman"/>
          <w:sz w:val="24"/>
          <w:szCs w:val="24"/>
        </w:rPr>
        <w:tab/>
        <w:t xml:space="preserve"> </w:t>
      </w:r>
    </w:p>
    <w:p w:rsidR="00C15FFD" w:rsidRPr="00FB56FE" w:rsidRDefault="00C15FFD" w:rsidP="006C254E">
      <w:pPr>
        <w:spacing w:after="0" w:line="480" w:lineRule="auto"/>
        <w:ind w:firstLine="720"/>
        <w:jc w:val="both"/>
        <w:rPr>
          <w:rFonts w:ascii="Times New Roman" w:hAnsi="Times New Roman" w:cs="Times New Roman"/>
          <w:b/>
          <w:sz w:val="24"/>
          <w:szCs w:val="24"/>
        </w:rPr>
      </w:pPr>
    </w:p>
    <w:p w:rsidR="00C15FFD" w:rsidRPr="00FB56FE" w:rsidRDefault="001A32A6" w:rsidP="006C254E">
      <w:pPr>
        <w:spacing w:after="0" w:line="480" w:lineRule="auto"/>
        <w:ind w:firstLine="720"/>
        <w:jc w:val="both"/>
        <w:rPr>
          <w:rFonts w:ascii="Times New Roman" w:hAnsi="Times New Roman" w:cs="Times New Roman"/>
          <w:b/>
          <w:sz w:val="24"/>
          <w:szCs w:val="24"/>
        </w:rPr>
      </w:pPr>
      <w:r w:rsidRPr="00FB56FE">
        <w:rPr>
          <w:rFonts w:ascii="Times New Roman" w:hAnsi="Times New Roman" w:cs="Times New Roman"/>
          <w:b/>
          <w:sz w:val="24"/>
          <w:szCs w:val="24"/>
        </w:rPr>
        <w:t>DISPOSITION</w:t>
      </w:r>
    </w:p>
    <w:p w:rsidR="00F701A4" w:rsidRPr="00FB56FE" w:rsidRDefault="00E01953" w:rsidP="006C254E">
      <w:pPr>
        <w:spacing w:after="0" w:line="480" w:lineRule="auto"/>
        <w:ind w:left="720" w:hanging="720"/>
        <w:jc w:val="both"/>
        <w:rPr>
          <w:rFonts w:ascii="Times New Roman" w:hAnsi="Times New Roman" w:cs="Times New Roman"/>
          <w:sz w:val="24"/>
          <w:szCs w:val="24"/>
        </w:rPr>
      </w:pPr>
      <w:r w:rsidRPr="00FB56FE">
        <w:rPr>
          <w:rFonts w:ascii="Times New Roman" w:hAnsi="Times New Roman" w:cs="Times New Roman"/>
          <w:sz w:val="24"/>
          <w:szCs w:val="24"/>
        </w:rPr>
        <w:t>[1</w:t>
      </w:r>
      <w:r w:rsidR="000065B3">
        <w:rPr>
          <w:rFonts w:ascii="Times New Roman" w:hAnsi="Times New Roman" w:cs="Times New Roman"/>
          <w:sz w:val="24"/>
          <w:szCs w:val="24"/>
        </w:rPr>
        <w:t>9</w:t>
      </w:r>
      <w:r w:rsidRPr="00FB56FE">
        <w:rPr>
          <w:rFonts w:ascii="Times New Roman" w:hAnsi="Times New Roman" w:cs="Times New Roman"/>
          <w:sz w:val="24"/>
          <w:szCs w:val="24"/>
        </w:rPr>
        <w:t>]</w:t>
      </w:r>
      <w:r w:rsidRPr="00FB56FE">
        <w:rPr>
          <w:rFonts w:ascii="Times New Roman" w:hAnsi="Times New Roman" w:cs="Times New Roman"/>
          <w:sz w:val="24"/>
          <w:szCs w:val="24"/>
        </w:rPr>
        <w:tab/>
        <w:t>In light of the foregoing, t</w:t>
      </w:r>
      <w:r w:rsidR="00F701A4" w:rsidRPr="00FB56FE">
        <w:rPr>
          <w:rFonts w:ascii="Times New Roman" w:hAnsi="Times New Roman" w:cs="Times New Roman"/>
          <w:sz w:val="24"/>
          <w:szCs w:val="24"/>
        </w:rPr>
        <w:t>he court found that no basis</w:t>
      </w:r>
      <w:r w:rsidRPr="00FB56FE">
        <w:rPr>
          <w:rFonts w:ascii="Times New Roman" w:hAnsi="Times New Roman" w:cs="Times New Roman"/>
          <w:sz w:val="24"/>
          <w:szCs w:val="24"/>
        </w:rPr>
        <w:t xml:space="preserve"> had been established</w:t>
      </w:r>
      <w:r w:rsidR="00F701A4" w:rsidRPr="00FB56FE">
        <w:rPr>
          <w:rFonts w:ascii="Times New Roman" w:hAnsi="Times New Roman" w:cs="Times New Roman"/>
          <w:sz w:val="24"/>
          <w:szCs w:val="24"/>
        </w:rPr>
        <w:t xml:space="preserve"> for interfering with the discretion</w:t>
      </w:r>
      <w:r w:rsidRPr="00FB56FE">
        <w:rPr>
          <w:rFonts w:ascii="Times New Roman" w:hAnsi="Times New Roman" w:cs="Times New Roman"/>
          <w:sz w:val="24"/>
          <w:szCs w:val="24"/>
        </w:rPr>
        <w:t xml:space="preserve"> ex</w:t>
      </w:r>
      <w:r w:rsidR="00F701A4" w:rsidRPr="00FB56FE">
        <w:rPr>
          <w:rFonts w:ascii="Times New Roman" w:hAnsi="Times New Roman" w:cs="Times New Roman"/>
          <w:sz w:val="24"/>
          <w:szCs w:val="24"/>
        </w:rPr>
        <w:t xml:space="preserve">ercised by the </w:t>
      </w:r>
      <w:r w:rsidR="00C15FFD" w:rsidRPr="00FB56FE">
        <w:rPr>
          <w:rFonts w:ascii="Times New Roman" w:hAnsi="Times New Roman" w:cs="Times New Roman"/>
          <w:sz w:val="24"/>
          <w:szCs w:val="24"/>
        </w:rPr>
        <w:t xml:space="preserve">Tribunal </w:t>
      </w:r>
      <w:r w:rsidR="00F701A4" w:rsidRPr="00FB56FE">
        <w:rPr>
          <w:rFonts w:ascii="Times New Roman" w:hAnsi="Times New Roman" w:cs="Times New Roman"/>
          <w:sz w:val="24"/>
          <w:szCs w:val="24"/>
        </w:rPr>
        <w:t xml:space="preserve">in imposing the ultimate penalty of striking the appellant’s name off the </w:t>
      </w:r>
      <w:r w:rsidRPr="00FB56FE">
        <w:rPr>
          <w:rFonts w:ascii="Times New Roman" w:hAnsi="Times New Roman" w:cs="Times New Roman"/>
          <w:sz w:val="24"/>
          <w:szCs w:val="24"/>
        </w:rPr>
        <w:t>register of Legal Practitioners,</w:t>
      </w:r>
      <w:r w:rsidR="00F701A4" w:rsidRPr="00FB56FE">
        <w:rPr>
          <w:rFonts w:ascii="Times New Roman" w:hAnsi="Times New Roman" w:cs="Times New Roman"/>
          <w:sz w:val="24"/>
          <w:szCs w:val="24"/>
        </w:rPr>
        <w:t xml:space="preserve"> Conveyancers and Notaries Public. </w:t>
      </w:r>
      <w:r w:rsidRPr="00FB56FE">
        <w:rPr>
          <w:rFonts w:ascii="Times New Roman" w:hAnsi="Times New Roman" w:cs="Times New Roman"/>
          <w:sz w:val="24"/>
          <w:szCs w:val="24"/>
        </w:rPr>
        <w:t>The appeal was accordingly devoid of merit, hence the order made by the court, dismissing the appeal with costs.</w:t>
      </w:r>
      <w:r w:rsidR="00F701A4" w:rsidRPr="00FB56FE">
        <w:rPr>
          <w:rFonts w:ascii="Times New Roman" w:hAnsi="Times New Roman" w:cs="Times New Roman"/>
          <w:sz w:val="24"/>
          <w:szCs w:val="24"/>
        </w:rPr>
        <w:t xml:space="preserve"> </w:t>
      </w:r>
    </w:p>
    <w:p w:rsidR="001A32A6" w:rsidRPr="00FB56FE" w:rsidRDefault="001A32A6" w:rsidP="00EB0AB3">
      <w:pPr>
        <w:spacing w:line="360" w:lineRule="auto"/>
        <w:jc w:val="both"/>
        <w:rPr>
          <w:rFonts w:ascii="Times New Roman" w:hAnsi="Times New Roman" w:cs="Times New Roman"/>
          <w:sz w:val="24"/>
          <w:szCs w:val="24"/>
        </w:rPr>
      </w:pPr>
    </w:p>
    <w:p w:rsidR="00603928" w:rsidRPr="00FB56FE" w:rsidRDefault="00E01953" w:rsidP="006C254E">
      <w:pPr>
        <w:spacing w:after="0" w:line="480" w:lineRule="auto"/>
        <w:ind w:left="720" w:firstLine="720"/>
        <w:jc w:val="both"/>
        <w:rPr>
          <w:rFonts w:ascii="Times New Roman" w:hAnsi="Times New Roman" w:cs="Times New Roman"/>
          <w:sz w:val="24"/>
        </w:rPr>
      </w:pPr>
      <w:r w:rsidRPr="00FB56FE">
        <w:rPr>
          <w:rFonts w:ascii="Times New Roman" w:hAnsi="Times New Roman" w:cs="Times New Roman"/>
          <w:b/>
          <w:sz w:val="24"/>
        </w:rPr>
        <w:t>MAKONI JA</w:t>
      </w:r>
      <w:r w:rsidR="006C254E" w:rsidRPr="00FB56FE">
        <w:rPr>
          <w:rFonts w:ascii="Times New Roman" w:hAnsi="Times New Roman" w:cs="Times New Roman"/>
          <w:b/>
          <w:sz w:val="24"/>
        </w:rPr>
        <w:t>:</w:t>
      </w:r>
      <w:r w:rsidR="006C254E" w:rsidRPr="00FB56FE">
        <w:rPr>
          <w:rFonts w:ascii="Times New Roman" w:hAnsi="Times New Roman" w:cs="Times New Roman"/>
          <w:sz w:val="24"/>
        </w:rPr>
        <w:t xml:space="preserve"> </w:t>
      </w:r>
      <w:r w:rsidR="006C254E" w:rsidRPr="00FB56FE">
        <w:rPr>
          <w:rFonts w:ascii="Times New Roman" w:hAnsi="Times New Roman" w:cs="Times New Roman"/>
          <w:sz w:val="24"/>
        </w:rPr>
        <w:tab/>
      </w:r>
      <w:r w:rsidR="006C254E" w:rsidRPr="00FB56FE">
        <w:rPr>
          <w:rFonts w:ascii="Times New Roman" w:hAnsi="Times New Roman" w:cs="Times New Roman"/>
          <w:sz w:val="24"/>
        </w:rPr>
        <w:tab/>
      </w:r>
      <w:r w:rsidRPr="00FB56FE">
        <w:rPr>
          <w:rFonts w:ascii="Times New Roman" w:hAnsi="Times New Roman" w:cs="Times New Roman"/>
          <w:sz w:val="24"/>
        </w:rPr>
        <w:t xml:space="preserve">I agree             </w:t>
      </w:r>
    </w:p>
    <w:p w:rsidR="00E01953" w:rsidRPr="00FB56FE" w:rsidRDefault="00E01953" w:rsidP="006C254E">
      <w:pPr>
        <w:spacing w:after="0" w:line="480" w:lineRule="auto"/>
        <w:jc w:val="both"/>
        <w:rPr>
          <w:rFonts w:ascii="Times New Roman" w:hAnsi="Times New Roman" w:cs="Times New Roman"/>
          <w:sz w:val="24"/>
        </w:rPr>
      </w:pPr>
    </w:p>
    <w:p w:rsidR="00E01953" w:rsidRPr="00FB56FE" w:rsidRDefault="00E01953" w:rsidP="006C254E">
      <w:pPr>
        <w:spacing w:after="0" w:line="480" w:lineRule="auto"/>
        <w:ind w:left="720" w:firstLine="720"/>
        <w:jc w:val="both"/>
        <w:rPr>
          <w:rFonts w:ascii="Times New Roman" w:hAnsi="Times New Roman" w:cs="Times New Roman"/>
          <w:sz w:val="24"/>
        </w:rPr>
      </w:pPr>
      <w:r w:rsidRPr="00FB56FE">
        <w:rPr>
          <w:rFonts w:ascii="Times New Roman" w:hAnsi="Times New Roman" w:cs="Times New Roman"/>
          <w:b/>
          <w:sz w:val="24"/>
        </w:rPr>
        <w:t>BERE JA</w:t>
      </w:r>
      <w:r w:rsidR="006C254E" w:rsidRPr="00FB56FE">
        <w:rPr>
          <w:rFonts w:ascii="Times New Roman" w:hAnsi="Times New Roman" w:cs="Times New Roman"/>
          <w:b/>
          <w:sz w:val="24"/>
        </w:rPr>
        <w:t>:</w:t>
      </w:r>
      <w:r w:rsidRPr="00FB56FE">
        <w:rPr>
          <w:rFonts w:ascii="Times New Roman" w:hAnsi="Times New Roman" w:cs="Times New Roman"/>
          <w:b/>
          <w:sz w:val="24"/>
        </w:rPr>
        <w:tab/>
      </w:r>
      <w:r w:rsidRPr="00FB56FE">
        <w:rPr>
          <w:rFonts w:ascii="Times New Roman" w:hAnsi="Times New Roman" w:cs="Times New Roman"/>
          <w:sz w:val="24"/>
        </w:rPr>
        <w:tab/>
      </w:r>
      <w:r w:rsidRPr="00FB56FE">
        <w:rPr>
          <w:rFonts w:ascii="Times New Roman" w:hAnsi="Times New Roman" w:cs="Times New Roman"/>
          <w:sz w:val="24"/>
        </w:rPr>
        <w:tab/>
        <w:t>I agree</w:t>
      </w:r>
    </w:p>
    <w:p w:rsidR="00E01953" w:rsidRPr="00FB56FE" w:rsidRDefault="00E01953" w:rsidP="00603928">
      <w:pPr>
        <w:spacing w:line="360" w:lineRule="auto"/>
        <w:jc w:val="both"/>
        <w:rPr>
          <w:rFonts w:ascii="Times New Roman" w:hAnsi="Times New Roman" w:cs="Times New Roman"/>
          <w:sz w:val="24"/>
        </w:rPr>
      </w:pPr>
    </w:p>
    <w:p w:rsidR="00E01953" w:rsidRPr="00FB56FE" w:rsidRDefault="00E01953" w:rsidP="006C254E">
      <w:pPr>
        <w:spacing w:after="0" w:line="480" w:lineRule="auto"/>
        <w:jc w:val="both"/>
        <w:rPr>
          <w:rFonts w:ascii="Times New Roman" w:hAnsi="Times New Roman" w:cs="Times New Roman"/>
          <w:sz w:val="24"/>
        </w:rPr>
      </w:pPr>
      <w:r w:rsidRPr="00FB56FE">
        <w:rPr>
          <w:rFonts w:ascii="Times New Roman" w:hAnsi="Times New Roman" w:cs="Times New Roman"/>
          <w:i/>
          <w:sz w:val="24"/>
        </w:rPr>
        <w:t>Chikwangwani Tapi Attorneys,</w:t>
      </w:r>
      <w:r w:rsidRPr="00FB56FE">
        <w:rPr>
          <w:rFonts w:ascii="Times New Roman" w:hAnsi="Times New Roman" w:cs="Times New Roman"/>
          <w:sz w:val="24"/>
        </w:rPr>
        <w:t xml:space="preserve"> appellant’s legal practitioners</w:t>
      </w:r>
    </w:p>
    <w:sectPr w:rsidR="00E01953" w:rsidRPr="00FB56F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7D5" w:rsidRDefault="008A47D5" w:rsidP="0002642E">
      <w:pPr>
        <w:spacing w:after="0" w:line="240" w:lineRule="auto"/>
      </w:pPr>
      <w:r>
        <w:separator/>
      </w:r>
    </w:p>
  </w:endnote>
  <w:endnote w:type="continuationSeparator" w:id="0">
    <w:p w:rsidR="008A47D5" w:rsidRDefault="008A47D5" w:rsidP="0002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6B" w:rsidRDefault="00E5426B">
    <w:pPr>
      <w:pStyle w:val="Footer"/>
      <w:pBdr>
        <w:top w:val="single" w:sz="4" w:space="1" w:color="D9D9D9" w:themeColor="background1" w:themeShade="D9"/>
      </w:pBdr>
      <w:jc w:val="right"/>
    </w:pPr>
  </w:p>
  <w:p w:rsidR="00E5426B" w:rsidRDefault="00E54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7D5" w:rsidRDefault="008A47D5" w:rsidP="0002642E">
      <w:pPr>
        <w:spacing w:after="0" w:line="240" w:lineRule="auto"/>
      </w:pPr>
      <w:r>
        <w:separator/>
      </w:r>
    </w:p>
  </w:footnote>
  <w:footnote w:type="continuationSeparator" w:id="0">
    <w:p w:rsidR="008A47D5" w:rsidRDefault="008A47D5" w:rsidP="00026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ACE" w:rsidRDefault="00430ACE">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ACE" w:rsidRPr="00FB56FE" w:rsidRDefault="00430ACE">
                          <w:pPr>
                            <w:spacing w:after="0" w:line="240" w:lineRule="auto"/>
                            <w:jc w:val="right"/>
                            <w:rPr>
                              <w:rFonts w:ascii="Times New Roman" w:hAnsi="Times New Roman" w:cs="Times New Roman"/>
                              <w:noProof/>
                              <w:sz w:val="24"/>
                              <w:szCs w:val="24"/>
                            </w:rPr>
                          </w:pPr>
                          <w:r w:rsidRPr="00FB56FE">
                            <w:rPr>
                              <w:rFonts w:ascii="Times New Roman" w:hAnsi="Times New Roman" w:cs="Times New Roman"/>
                              <w:noProof/>
                              <w:sz w:val="24"/>
                              <w:szCs w:val="24"/>
                            </w:rPr>
                            <w:t xml:space="preserve">Judgment No. SC </w:t>
                          </w:r>
                          <w:r w:rsidR="00BE537E">
                            <w:rPr>
                              <w:rFonts w:ascii="Times New Roman" w:hAnsi="Times New Roman" w:cs="Times New Roman"/>
                              <w:noProof/>
                              <w:sz w:val="24"/>
                              <w:szCs w:val="24"/>
                            </w:rPr>
                            <w:t>72</w:t>
                          </w:r>
                          <w:r w:rsidRPr="00FB56FE">
                            <w:rPr>
                              <w:rFonts w:ascii="Times New Roman" w:hAnsi="Times New Roman" w:cs="Times New Roman"/>
                              <w:noProof/>
                              <w:sz w:val="24"/>
                              <w:szCs w:val="24"/>
                            </w:rPr>
                            <w:t>/20</w:t>
                          </w:r>
                        </w:p>
                        <w:p w:rsidR="005B0A36" w:rsidRPr="00FB56FE" w:rsidRDefault="00430ACE" w:rsidP="005B0A36">
                          <w:pPr>
                            <w:spacing w:after="0" w:line="240" w:lineRule="auto"/>
                            <w:jc w:val="right"/>
                            <w:rPr>
                              <w:rFonts w:ascii="Times New Roman" w:hAnsi="Times New Roman" w:cs="Times New Roman"/>
                              <w:noProof/>
                              <w:sz w:val="24"/>
                              <w:szCs w:val="24"/>
                            </w:rPr>
                          </w:pPr>
                          <w:r w:rsidRPr="00FB56FE">
                            <w:rPr>
                              <w:rFonts w:ascii="Times New Roman" w:hAnsi="Times New Roman" w:cs="Times New Roman"/>
                              <w:noProof/>
                              <w:sz w:val="24"/>
                              <w:szCs w:val="24"/>
                            </w:rPr>
                            <w:t xml:space="preserve">Civil Appeal </w:t>
                          </w:r>
                          <w:r w:rsidR="001929F8">
                            <w:rPr>
                              <w:rFonts w:ascii="Times New Roman" w:hAnsi="Times New Roman" w:cs="Times New Roman"/>
                              <w:noProof/>
                              <w:sz w:val="24"/>
                              <w:szCs w:val="24"/>
                            </w:rPr>
                            <w:t xml:space="preserve">No. </w:t>
                          </w:r>
                          <w:r w:rsidRPr="00FB56FE">
                            <w:rPr>
                              <w:rFonts w:ascii="Times New Roman" w:hAnsi="Times New Roman" w:cs="Times New Roman"/>
                              <w:noProof/>
                              <w:sz w:val="24"/>
                              <w:szCs w:val="24"/>
                            </w:rPr>
                            <w:t xml:space="preserve">SC </w:t>
                          </w:r>
                          <w:r w:rsidR="00A84FE2" w:rsidRPr="00FB56FE">
                            <w:rPr>
                              <w:rFonts w:ascii="Times New Roman" w:hAnsi="Times New Roman" w:cs="Times New Roman"/>
                              <w:noProof/>
                              <w:sz w:val="24"/>
                              <w:szCs w:val="24"/>
                            </w:rPr>
                            <w:t>7/</w:t>
                          </w:r>
                          <w:r w:rsidR="005B0A36" w:rsidRPr="00FB56FE">
                            <w:rPr>
                              <w:rFonts w:ascii="Times New Roman" w:hAnsi="Times New Roman" w:cs="Times New Roman"/>
                              <w:noProof/>
                              <w:sz w:val="24"/>
                              <w:szCs w:val="24"/>
                            </w:rPr>
                            <w:t>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0ACE" w:rsidRPr="00FB56FE" w:rsidRDefault="00430ACE">
                    <w:pPr>
                      <w:spacing w:after="0" w:line="240" w:lineRule="auto"/>
                      <w:jc w:val="right"/>
                      <w:rPr>
                        <w:rFonts w:ascii="Times New Roman" w:hAnsi="Times New Roman" w:cs="Times New Roman"/>
                        <w:noProof/>
                        <w:sz w:val="24"/>
                        <w:szCs w:val="24"/>
                      </w:rPr>
                    </w:pPr>
                    <w:r w:rsidRPr="00FB56FE">
                      <w:rPr>
                        <w:rFonts w:ascii="Times New Roman" w:hAnsi="Times New Roman" w:cs="Times New Roman"/>
                        <w:noProof/>
                        <w:sz w:val="24"/>
                        <w:szCs w:val="24"/>
                      </w:rPr>
                      <w:t xml:space="preserve">Judgment No. SC </w:t>
                    </w:r>
                    <w:r w:rsidR="00BE537E">
                      <w:rPr>
                        <w:rFonts w:ascii="Times New Roman" w:hAnsi="Times New Roman" w:cs="Times New Roman"/>
                        <w:noProof/>
                        <w:sz w:val="24"/>
                        <w:szCs w:val="24"/>
                      </w:rPr>
                      <w:t>72</w:t>
                    </w:r>
                    <w:r w:rsidRPr="00FB56FE">
                      <w:rPr>
                        <w:rFonts w:ascii="Times New Roman" w:hAnsi="Times New Roman" w:cs="Times New Roman"/>
                        <w:noProof/>
                        <w:sz w:val="24"/>
                        <w:szCs w:val="24"/>
                      </w:rPr>
                      <w:t>/20</w:t>
                    </w:r>
                  </w:p>
                  <w:p w:rsidR="005B0A36" w:rsidRPr="00FB56FE" w:rsidRDefault="00430ACE" w:rsidP="005B0A36">
                    <w:pPr>
                      <w:spacing w:after="0" w:line="240" w:lineRule="auto"/>
                      <w:jc w:val="right"/>
                      <w:rPr>
                        <w:rFonts w:ascii="Times New Roman" w:hAnsi="Times New Roman" w:cs="Times New Roman"/>
                        <w:noProof/>
                        <w:sz w:val="24"/>
                        <w:szCs w:val="24"/>
                      </w:rPr>
                    </w:pPr>
                    <w:r w:rsidRPr="00FB56FE">
                      <w:rPr>
                        <w:rFonts w:ascii="Times New Roman" w:hAnsi="Times New Roman" w:cs="Times New Roman"/>
                        <w:noProof/>
                        <w:sz w:val="24"/>
                        <w:szCs w:val="24"/>
                      </w:rPr>
                      <w:t xml:space="preserve">Civil Appeal </w:t>
                    </w:r>
                    <w:r w:rsidR="001929F8">
                      <w:rPr>
                        <w:rFonts w:ascii="Times New Roman" w:hAnsi="Times New Roman" w:cs="Times New Roman"/>
                        <w:noProof/>
                        <w:sz w:val="24"/>
                        <w:szCs w:val="24"/>
                      </w:rPr>
                      <w:t xml:space="preserve">No. </w:t>
                    </w:r>
                    <w:r w:rsidRPr="00FB56FE">
                      <w:rPr>
                        <w:rFonts w:ascii="Times New Roman" w:hAnsi="Times New Roman" w:cs="Times New Roman"/>
                        <w:noProof/>
                        <w:sz w:val="24"/>
                        <w:szCs w:val="24"/>
                      </w:rPr>
                      <w:t xml:space="preserve">SC </w:t>
                    </w:r>
                    <w:r w:rsidR="00A84FE2" w:rsidRPr="00FB56FE">
                      <w:rPr>
                        <w:rFonts w:ascii="Times New Roman" w:hAnsi="Times New Roman" w:cs="Times New Roman"/>
                        <w:noProof/>
                        <w:sz w:val="24"/>
                        <w:szCs w:val="24"/>
                      </w:rPr>
                      <w:t>7/</w:t>
                    </w:r>
                    <w:r w:rsidR="005B0A36" w:rsidRPr="00FB56FE">
                      <w:rPr>
                        <w:rFonts w:ascii="Times New Roman" w:hAnsi="Times New Roman" w:cs="Times New Roman"/>
                        <w:noProof/>
                        <w:sz w:val="24"/>
                        <w:szCs w:val="24"/>
                      </w:rPr>
                      <w:t>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0ACE" w:rsidRDefault="00430ACE">
                          <w:pPr>
                            <w:spacing w:after="0" w:line="240" w:lineRule="auto"/>
                            <w:rPr>
                              <w:color w:val="FFFFFF" w:themeColor="background1"/>
                            </w:rPr>
                          </w:pPr>
                          <w:r>
                            <w:fldChar w:fldCharType="begin"/>
                          </w:r>
                          <w:r>
                            <w:instrText xml:space="preserve"> PAGE   \* MERGEFORMAT </w:instrText>
                          </w:r>
                          <w:r>
                            <w:fldChar w:fldCharType="separate"/>
                          </w:r>
                          <w:r w:rsidR="00F555DA" w:rsidRPr="00F555D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30ACE" w:rsidRDefault="00430ACE">
                    <w:pPr>
                      <w:spacing w:after="0" w:line="240" w:lineRule="auto"/>
                      <w:rPr>
                        <w:color w:val="FFFFFF" w:themeColor="background1"/>
                      </w:rPr>
                    </w:pPr>
                    <w:r>
                      <w:fldChar w:fldCharType="begin"/>
                    </w:r>
                    <w:r>
                      <w:instrText xml:space="preserve"> PAGE   \* MERGEFORMAT </w:instrText>
                    </w:r>
                    <w:r>
                      <w:fldChar w:fldCharType="separate"/>
                    </w:r>
                    <w:r w:rsidR="00F555DA" w:rsidRPr="00F555D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BCB"/>
    <w:multiLevelType w:val="hybridMultilevel"/>
    <w:tmpl w:val="AD4CCE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B9A6931"/>
    <w:multiLevelType w:val="hybridMultilevel"/>
    <w:tmpl w:val="5D98F718"/>
    <w:lvl w:ilvl="0" w:tplc="CD04D0B6">
      <w:start w:val="2"/>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0712A89"/>
    <w:multiLevelType w:val="hybridMultilevel"/>
    <w:tmpl w:val="DCFC450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1387B9D"/>
    <w:multiLevelType w:val="hybridMultilevel"/>
    <w:tmpl w:val="29E0D4F2"/>
    <w:lvl w:ilvl="0" w:tplc="62389510">
      <w:start w:val="7"/>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4247D7B"/>
    <w:multiLevelType w:val="multilevel"/>
    <w:tmpl w:val="A9DAB078"/>
    <w:lvl w:ilvl="0">
      <w:start w:val="1"/>
      <w:numFmt w:val="decimal"/>
      <w:lvlText w:val="%1."/>
      <w:lvlJc w:val="left"/>
      <w:pPr>
        <w:ind w:left="1571" w:hanging="360"/>
      </w:pPr>
      <w:rPr>
        <w:rFonts w:hint="default"/>
      </w:rPr>
    </w:lvl>
    <w:lvl w:ilvl="1">
      <w:start w:val="1"/>
      <w:numFmt w:val="decimal"/>
      <w:isLgl/>
      <w:lvlText w:val="%1.%2"/>
      <w:lvlJc w:val="left"/>
      <w:pPr>
        <w:ind w:left="2460" w:hanging="480"/>
      </w:pPr>
      <w:rPr>
        <w:rFonts w:hint="default"/>
      </w:rPr>
    </w:lvl>
    <w:lvl w:ilvl="2">
      <w:start w:val="1"/>
      <w:numFmt w:val="decimal"/>
      <w:isLgl/>
      <w:lvlText w:val="%1.%2.%3"/>
      <w:lvlJc w:val="left"/>
      <w:pPr>
        <w:ind w:left="2880" w:hanging="720"/>
      </w:pPr>
      <w:rPr>
        <w:rFonts w:hint="default"/>
      </w:rPr>
    </w:lvl>
    <w:lvl w:ilvl="3">
      <w:start w:val="1"/>
      <w:numFmt w:val="lowerRoman"/>
      <w:isLgl/>
      <w:lvlText w:val="%4)"/>
      <w:lvlJc w:val="left"/>
      <w:pPr>
        <w:ind w:left="3207" w:hanging="720"/>
      </w:pPr>
      <w:rPr>
        <w:rFonts w:ascii="Times New Roman" w:eastAsiaTheme="minorHAnsi" w:hAnsi="Times New Roman" w:cs="Times New Roman"/>
      </w:rPr>
    </w:lvl>
    <w:lvl w:ilvl="4">
      <w:start w:val="1"/>
      <w:numFmt w:val="decimal"/>
      <w:isLgl/>
      <w:lvlText w:val="%1.%2.%3.%4.%5"/>
      <w:lvlJc w:val="left"/>
      <w:pPr>
        <w:ind w:left="2858" w:hanging="1080"/>
      </w:pPr>
      <w:rPr>
        <w:rFonts w:hint="default"/>
      </w:rPr>
    </w:lvl>
    <w:lvl w:ilvl="5">
      <w:start w:val="1"/>
      <w:numFmt w:val="decimal"/>
      <w:isLgl/>
      <w:lvlText w:val="%1.%2.%3.%4.%5.%6"/>
      <w:lvlJc w:val="left"/>
      <w:pPr>
        <w:ind w:left="3992"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4AD7DE5"/>
    <w:multiLevelType w:val="hybridMultilevel"/>
    <w:tmpl w:val="DAB4EEF2"/>
    <w:lvl w:ilvl="0" w:tplc="EA7AFD9C">
      <w:start w:val="1"/>
      <w:numFmt w:val="lowerRoman"/>
      <w:lvlText w:val="%1)"/>
      <w:lvlJc w:val="left"/>
      <w:pPr>
        <w:ind w:left="3780" w:hanging="720"/>
      </w:pPr>
      <w:rPr>
        <w:rFonts w:hint="default"/>
      </w:rPr>
    </w:lvl>
    <w:lvl w:ilvl="1" w:tplc="30090019" w:tentative="1">
      <w:start w:val="1"/>
      <w:numFmt w:val="lowerLetter"/>
      <w:lvlText w:val="%2."/>
      <w:lvlJc w:val="left"/>
      <w:pPr>
        <w:ind w:left="4140" w:hanging="360"/>
      </w:pPr>
    </w:lvl>
    <w:lvl w:ilvl="2" w:tplc="3009001B" w:tentative="1">
      <w:start w:val="1"/>
      <w:numFmt w:val="lowerRoman"/>
      <w:lvlText w:val="%3."/>
      <w:lvlJc w:val="right"/>
      <w:pPr>
        <w:ind w:left="4860" w:hanging="180"/>
      </w:pPr>
    </w:lvl>
    <w:lvl w:ilvl="3" w:tplc="3009000F" w:tentative="1">
      <w:start w:val="1"/>
      <w:numFmt w:val="decimal"/>
      <w:lvlText w:val="%4."/>
      <w:lvlJc w:val="left"/>
      <w:pPr>
        <w:ind w:left="5580" w:hanging="360"/>
      </w:pPr>
    </w:lvl>
    <w:lvl w:ilvl="4" w:tplc="30090019" w:tentative="1">
      <w:start w:val="1"/>
      <w:numFmt w:val="lowerLetter"/>
      <w:lvlText w:val="%5."/>
      <w:lvlJc w:val="left"/>
      <w:pPr>
        <w:ind w:left="6300" w:hanging="360"/>
      </w:pPr>
    </w:lvl>
    <w:lvl w:ilvl="5" w:tplc="3009001B" w:tentative="1">
      <w:start w:val="1"/>
      <w:numFmt w:val="lowerRoman"/>
      <w:lvlText w:val="%6."/>
      <w:lvlJc w:val="right"/>
      <w:pPr>
        <w:ind w:left="7020" w:hanging="180"/>
      </w:pPr>
    </w:lvl>
    <w:lvl w:ilvl="6" w:tplc="3009000F" w:tentative="1">
      <w:start w:val="1"/>
      <w:numFmt w:val="decimal"/>
      <w:lvlText w:val="%7."/>
      <w:lvlJc w:val="left"/>
      <w:pPr>
        <w:ind w:left="7740" w:hanging="360"/>
      </w:pPr>
    </w:lvl>
    <w:lvl w:ilvl="7" w:tplc="30090019" w:tentative="1">
      <w:start w:val="1"/>
      <w:numFmt w:val="lowerLetter"/>
      <w:lvlText w:val="%8."/>
      <w:lvlJc w:val="left"/>
      <w:pPr>
        <w:ind w:left="8460" w:hanging="360"/>
      </w:pPr>
    </w:lvl>
    <w:lvl w:ilvl="8" w:tplc="3009001B" w:tentative="1">
      <w:start w:val="1"/>
      <w:numFmt w:val="lowerRoman"/>
      <w:lvlText w:val="%9."/>
      <w:lvlJc w:val="right"/>
      <w:pPr>
        <w:ind w:left="9180" w:hanging="180"/>
      </w:pPr>
    </w:lvl>
  </w:abstractNum>
  <w:abstractNum w:abstractNumId="6" w15:restartNumberingAfterBreak="0">
    <w:nsid w:val="3C2D5C84"/>
    <w:multiLevelType w:val="hybridMultilevel"/>
    <w:tmpl w:val="E6EC8FFE"/>
    <w:lvl w:ilvl="0" w:tplc="EF2E7A78">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447155F4"/>
    <w:multiLevelType w:val="hybridMultilevel"/>
    <w:tmpl w:val="8B385B48"/>
    <w:lvl w:ilvl="0" w:tplc="4EC08534">
      <w:start w:val="1"/>
      <w:numFmt w:val="lowerRoman"/>
      <w:lvlText w:val="(%1)"/>
      <w:lvlJc w:val="left"/>
      <w:pPr>
        <w:ind w:left="3567" w:hanging="720"/>
      </w:pPr>
      <w:rPr>
        <w:rFonts w:hint="default"/>
      </w:rPr>
    </w:lvl>
    <w:lvl w:ilvl="1" w:tplc="30090019" w:tentative="1">
      <w:start w:val="1"/>
      <w:numFmt w:val="lowerLetter"/>
      <w:lvlText w:val="%2."/>
      <w:lvlJc w:val="left"/>
      <w:pPr>
        <w:ind w:left="3927" w:hanging="360"/>
      </w:pPr>
    </w:lvl>
    <w:lvl w:ilvl="2" w:tplc="3009001B" w:tentative="1">
      <w:start w:val="1"/>
      <w:numFmt w:val="lowerRoman"/>
      <w:lvlText w:val="%3."/>
      <w:lvlJc w:val="right"/>
      <w:pPr>
        <w:ind w:left="4647" w:hanging="180"/>
      </w:pPr>
    </w:lvl>
    <w:lvl w:ilvl="3" w:tplc="3009000F" w:tentative="1">
      <w:start w:val="1"/>
      <w:numFmt w:val="decimal"/>
      <w:lvlText w:val="%4."/>
      <w:lvlJc w:val="left"/>
      <w:pPr>
        <w:ind w:left="5367" w:hanging="360"/>
      </w:pPr>
    </w:lvl>
    <w:lvl w:ilvl="4" w:tplc="30090019" w:tentative="1">
      <w:start w:val="1"/>
      <w:numFmt w:val="lowerLetter"/>
      <w:lvlText w:val="%5."/>
      <w:lvlJc w:val="left"/>
      <w:pPr>
        <w:ind w:left="6087" w:hanging="360"/>
      </w:pPr>
    </w:lvl>
    <w:lvl w:ilvl="5" w:tplc="3009001B" w:tentative="1">
      <w:start w:val="1"/>
      <w:numFmt w:val="lowerRoman"/>
      <w:lvlText w:val="%6."/>
      <w:lvlJc w:val="right"/>
      <w:pPr>
        <w:ind w:left="6807" w:hanging="180"/>
      </w:pPr>
    </w:lvl>
    <w:lvl w:ilvl="6" w:tplc="3009000F" w:tentative="1">
      <w:start w:val="1"/>
      <w:numFmt w:val="decimal"/>
      <w:lvlText w:val="%7."/>
      <w:lvlJc w:val="left"/>
      <w:pPr>
        <w:ind w:left="7527" w:hanging="360"/>
      </w:pPr>
    </w:lvl>
    <w:lvl w:ilvl="7" w:tplc="30090019" w:tentative="1">
      <w:start w:val="1"/>
      <w:numFmt w:val="lowerLetter"/>
      <w:lvlText w:val="%8."/>
      <w:lvlJc w:val="left"/>
      <w:pPr>
        <w:ind w:left="8247" w:hanging="360"/>
      </w:pPr>
    </w:lvl>
    <w:lvl w:ilvl="8" w:tplc="3009001B" w:tentative="1">
      <w:start w:val="1"/>
      <w:numFmt w:val="lowerRoman"/>
      <w:lvlText w:val="%9."/>
      <w:lvlJc w:val="right"/>
      <w:pPr>
        <w:ind w:left="8967" w:hanging="180"/>
      </w:pPr>
    </w:lvl>
  </w:abstractNum>
  <w:abstractNum w:abstractNumId="8" w15:restartNumberingAfterBreak="0">
    <w:nsid w:val="55AC78FB"/>
    <w:multiLevelType w:val="hybridMultilevel"/>
    <w:tmpl w:val="6E02C1E6"/>
    <w:lvl w:ilvl="0" w:tplc="27F2EEE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15:restartNumberingAfterBreak="0">
    <w:nsid w:val="7B106BA7"/>
    <w:multiLevelType w:val="hybridMultilevel"/>
    <w:tmpl w:val="4210CF68"/>
    <w:lvl w:ilvl="0" w:tplc="19F8AE46">
      <w:start w:val="1"/>
      <w:numFmt w:val="decimal"/>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31"/>
    <w:rsid w:val="00004071"/>
    <w:rsid w:val="000053F0"/>
    <w:rsid w:val="000065B3"/>
    <w:rsid w:val="000148F9"/>
    <w:rsid w:val="0001661E"/>
    <w:rsid w:val="0002642E"/>
    <w:rsid w:val="00026C78"/>
    <w:rsid w:val="00030B94"/>
    <w:rsid w:val="00031CCB"/>
    <w:rsid w:val="000371FD"/>
    <w:rsid w:val="00044493"/>
    <w:rsid w:val="000479A1"/>
    <w:rsid w:val="00060C4D"/>
    <w:rsid w:val="00070BB5"/>
    <w:rsid w:val="00072FE6"/>
    <w:rsid w:val="000741F6"/>
    <w:rsid w:val="00081521"/>
    <w:rsid w:val="000944DE"/>
    <w:rsid w:val="000A5DA8"/>
    <w:rsid w:val="000C0228"/>
    <w:rsid w:val="000C0671"/>
    <w:rsid w:val="000C25C8"/>
    <w:rsid w:val="000C3764"/>
    <w:rsid w:val="000F055D"/>
    <w:rsid w:val="0010602B"/>
    <w:rsid w:val="00110591"/>
    <w:rsid w:val="00114343"/>
    <w:rsid w:val="00120C86"/>
    <w:rsid w:val="001222F7"/>
    <w:rsid w:val="00126C42"/>
    <w:rsid w:val="001656E2"/>
    <w:rsid w:val="001929F8"/>
    <w:rsid w:val="00197CB1"/>
    <w:rsid w:val="001A094D"/>
    <w:rsid w:val="001A32A6"/>
    <w:rsid w:val="001A4098"/>
    <w:rsid w:val="001A5160"/>
    <w:rsid w:val="001B1A2E"/>
    <w:rsid w:val="001E58BB"/>
    <w:rsid w:val="001F7EC2"/>
    <w:rsid w:val="0020186A"/>
    <w:rsid w:val="002160EB"/>
    <w:rsid w:val="00221663"/>
    <w:rsid w:val="00223B6E"/>
    <w:rsid w:val="00233868"/>
    <w:rsid w:val="0024523A"/>
    <w:rsid w:val="0024786A"/>
    <w:rsid w:val="0025293C"/>
    <w:rsid w:val="00265415"/>
    <w:rsid w:val="00284330"/>
    <w:rsid w:val="002901A9"/>
    <w:rsid w:val="002B4A1E"/>
    <w:rsid w:val="002C57C4"/>
    <w:rsid w:val="002D131F"/>
    <w:rsid w:val="002F050D"/>
    <w:rsid w:val="002F5320"/>
    <w:rsid w:val="00306D5F"/>
    <w:rsid w:val="00311CDD"/>
    <w:rsid w:val="00330964"/>
    <w:rsid w:val="003404F7"/>
    <w:rsid w:val="00340FF2"/>
    <w:rsid w:val="003605CE"/>
    <w:rsid w:val="00384A5B"/>
    <w:rsid w:val="003876C8"/>
    <w:rsid w:val="00390543"/>
    <w:rsid w:val="00395ED2"/>
    <w:rsid w:val="003A05DF"/>
    <w:rsid w:val="003A3BA9"/>
    <w:rsid w:val="003A3F21"/>
    <w:rsid w:val="003A40D5"/>
    <w:rsid w:val="003A5431"/>
    <w:rsid w:val="003B07E2"/>
    <w:rsid w:val="003B1117"/>
    <w:rsid w:val="003B61F9"/>
    <w:rsid w:val="003B6613"/>
    <w:rsid w:val="003D31CD"/>
    <w:rsid w:val="003D5F77"/>
    <w:rsid w:val="003F7393"/>
    <w:rsid w:val="004037DF"/>
    <w:rsid w:val="00414B87"/>
    <w:rsid w:val="00414C0D"/>
    <w:rsid w:val="0041521D"/>
    <w:rsid w:val="00422FF0"/>
    <w:rsid w:val="00430ACE"/>
    <w:rsid w:val="00430FFF"/>
    <w:rsid w:val="00433DBD"/>
    <w:rsid w:val="004615B7"/>
    <w:rsid w:val="00467E66"/>
    <w:rsid w:val="004710B4"/>
    <w:rsid w:val="00471AC1"/>
    <w:rsid w:val="004743EC"/>
    <w:rsid w:val="00477DC3"/>
    <w:rsid w:val="004812AC"/>
    <w:rsid w:val="004818AE"/>
    <w:rsid w:val="00486658"/>
    <w:rsid w:val="00492357"/>
    <w:rsid w:val="004A2BAB"/>
    <w:rsid w:val="004A5462"/>
    <w:rsid w:val="004D4741"/>
    <w:rsid w:val="004D59F4"/>
    <w:rsid w:val="004D615B"/>
    <w:rsid w:val="004F22E2"/>
    <w:rsid w:val="004F24FA"/>
    <w:rsid w:val="00507D9D"/>
    <w:rsid w:val="00523848"/>
    <w:rsid w:val="00523D45"/>
    <w:rsid w:val="005243DA"/>
    <w:rsid w:val="00531EB4"/>
    <w:rsid w:val="00532C39"/>
    <w:rsid w:val="00534C1E"/>
    <w:rsid w:val="00542C6A"/>
    <w:rsid w:val="00542D34"/>
    <w:rsid w:val="0054337D"/>
    <w:rsid w:val="00544C70"/>
    <w:rsid w:val="005472A8"/>
    <w:rsid w:val="00547871"/>
    <w:rsid w:val="0056062A"/>
    <w:rsid w:val="00560A3F"/>
    <w:rsid w:val="005808F9"/>
    <w:rsid w:val="00586643"/>
    <w:rsid w:val="00587C82"/>
    <w:rsid w:val="00591DFD"/>
    <w:rsid w:val="005948AF"/>
    <w:rsid w:val="005973A4"/>
    <w:rsid w:val="005A48F2"/>
    <w:rsid w:val="005B0A36"/>
    <w:rsid w:val="005B7997"/>
    <w:rsid w:val="005C18EA"/>
    <w:rsid w:val="005E1F5E"/>
    <w:rsid w:val="005E299F"/>
    <w:rsid w:val="005E77D6"/>
    <w:rsid w:val="005F3A42"/>
    <w:rsid w:val="005F4FB7"/>
    <w:rsid w:val="00603928"/>
    <w:rsid w:val="00617A9E"/>
    <w:rsid w:val="006347D8"/>
    <w:rsid w:val="006374D1"/>
    <w:rsid w:val="006537E2"/>
    <w:rsid w:val="00654F53"/>
    <w:rsid w:val="00666DBB"/>
    <w:rsid w:val="0066756C"/>
    <w:rsid w:val="00672BE9"/>
    <w:rsid w:val="006C254E"/>
    <w:rsid w:val="006D709B"/>
    <w:rsid w:val="006F499D"/>
    <w:rsid w:val="00704191"/>
    <w:rsid w:val="007043FA"/>
    <w:rsid w:val="00720EEB"/>
    <w:rsid w:val="00752222"/>
    <w:rsid w:val="00762263"/>
    <w:rsid w:val="0076566C"/>
    <w:rsid w:val="00766D85"/>
    <w:rsid w:val="0077276C"/>
    <w:rsid w:val="00776F97"/>
    <w:rsid w:val="007940D3"/>
    <w:rsid w:val="0079647F"/>
    <w:rsid w:val="007A280D"/>
    <w:rsid w:val="007C3455"/>
    <w:rsid w:val="007D0755"/>
    <w:rsid w:val="007D5944"/>
    <w:rsid w:val="007D7015"/>
    <w:rsid w:val="007E1D82"/>
    <w:rsid w:val="007F2907"/>
    <w:rsid w:val="007F4CA5"/>
    <w:rsid w:val="00800813"/>
    <w:rsid w:val="0080304C"/>
    <w:rsid w:val="00805DA6"/>
    <w:rsid w:val="0081292C"/>
    <w:rsid w:val="00813257"/>
    <w:rsid w:val="00814510"/>
    <w:rsid w:val="0082557D"/>
    <w:rsid w:val="0086120D"/>
    <w:rsid w:val="008761F7"/>
    <w:rsid w:val="00882944"/>
    <w:rsid w:val="008A2308"/>
    <w:rsid w:val="008A47D5"/>
    <w:rsid w:val="008B4DEB"/>
    <w:rsid w:val="008E18C5"/>
    <w:rsid w:val="008E23E3"/>
    <w:rsid w:val="008E4393"/>
    <w:rsid w:val="008F64B2"/>
    <w:rsid w:val="0091092D"/>
    <w:rsid w:val="009164ED"/>
    <w:rsid w:val="0092140D"/>
    <w:rsid w:val="00927AA2"/>
    <w:rsid w:val="009433C4"/>
    <w:rsid w:val="009461D3"/>
    <w:rsid w:val="00961C5F"/>
    <w:rsid w:val="00967727"/>
    <w:rsid w:val="00974BC4"/>
    <w:rsid w:val="00980975"/>
    <w:rsid w:val="00986C5C"/>
    <w:rsid w:val="009902D4"/>
    <w:rsid w:val="009A3A03"/>
    <w:rsid w:val="009B0A8D"/>
    <w:rsid w:val="009B2784"/>
    <w:rsid w:val="009C06CA"/>
    <w:rsid w:val="009E4200"/>
    <w:rsid w:val="009F16D7"/>
    <w:rsid w:val="00A125FA"/>
    <w:rsid w:val="00A1766A"/>
    <w:rsid w:val="00A209F1"/>
    <w:rsid w:val="00A21F05"/>
    <w:rsid w:val="00A3125B"/>
    <w:rsid w:val="00A4151C"/>
    <w:rsid w:val="00A51736"/>
    <w:rsid w:val="00A5437F"/>
    <w:rsid w:val="00A56F09"/>
    <w:rsid w:val="00A80A91"/>
    <w:rsid w:val="00A84061"/>
    <w:rsid w:val="00A84FE2"/>
    <w:rsid w:val="00A86A2C"/>
    <w:rsid w:val="00A8792E"/>
    <w:rsid w:val="00A91650"/>
    <w:rsid w:val="00A92F3C"/>
    <w:rsid w:val="00A95086"/>
    <w:rsid w:val="00A96106"/>
    <w:rsid w:val="00AC0A44"/>
    <w:rsid w:val="00AC4BF1"/>
    <w:rsid w:val="00AE0B55"/>
    <w:rsid w:val="00AF1687"/>
    <w:rsid w:val="00B0141F"/>
    <w:rsid w:val="00B01A40"/>
    <w:rsid w:val="00B01E25"/>
    <w:rsid w:val="00B0450D"/>
    <w:rsid w:val="00B067C5"/>
    <w:rsid w:val="00B068E6"/>
    <w:rsid w:val="00B1195C"/>
    <w:rsid w:val="00B11FC9"/>
    <w:rsid w:val="00B1564A"/>
    <w:rsid w:val="00B23144"/>
    <w:rsid w:val="00B3467E"/>
    <w:rsid w:val="00B37658"/>
    <w:rsid w:val="00B5240A"/>
    <w:rsid w:val="00B65CDD"/>
    <w:rsid w:val="00B707A0"/>
    <w:rsid w:val="00B8000F"/>
    <w:rsid w:val="00BA1B82"/>
    <w:rsid w:val="00BA64C6"/>
    <w:rsid w:val="00BC3273"/>
    <w:rsid w:val="00BE1075"/>
    <w:rsid w:val="00BE537E"/>
    <w:rsid w:val="00BE7EFF"/>
    <w:rsid w:val="00BF6D1F"/>
    <w:rsid w:val="00C03004"/>
    <w:rsid w:val="00C12759"/>
    <w:rsid w:val="00C15D49"/>
    <w:rsid w:val="00C15FFD"/>
    <w:rsid w:val="00C21948"/>
    <w:rsid w:val="00C222DE"/>
    <w:rsid w:val="00C41EA6"/>
    <w:rsid w:val="00C4213E"/>
    <w:rsid w:val="00C470D3"/>
    <w:rsid w:val="00C47102"/>
    <w:rsid w:val="00C607EB"/>
    <w:rsid w:val="00C64FE3"/>
    <w:rsid w:val="00C65D3C"/>
    <w:rsid w:val="00C66372"/>
    <w:rsid w:val="00C8358F"/>
    <w:rsid w:val="00CC0A43"/>
    <w:rsid w:val="00CC36AB"/>
    <w:rsid w:val="00CC52A1"/>
    <w:rsid w:val="00CD0FDA"/>
    <w:rsid w:val="00CD6565"/>
    <w:rsid w:val="00CF1165"/>
    <w:rsid w:val="00CF39EF"/>
    <w:rsid w:val="00CF5AAF"/>
    <w:rsid w:val="00D125EF"/>
    <w:rsid w:val="00D168CC"/>
    <w:rsid w:val="00D20A54"/>
    <w:rsid w:val="00D213F2"/>
    <w:rsid w:val="00D21A0E"/>
    <w:rsid w:val="00D229C9"/>
    <w:rsid w:val="00D26815"/>
    <w:rsid w:val="00D3408F"/>
    <w:rsid w:val="00D34B4C"/>
    <w:rsid w:val="00D4223A"/>
    <w:rsid w:val="00D46D46"/>
    <w:rsid w:val="00D5101E"/>
    <w:rsid w:val="00D568A7"/>
    <w:rsid w:val="00D56B0D"/>
    <w:rsid w:val="00D65A5B"/>
    <w:rsid w:val="00D676E0"/>
    <w:rsid w:val="00D72BFB"/>
    <w:rsid w:val="00D75861"/>
    <w:rsid w:val="00D7680A"/>
    <w:rsid w:val="00D77BFC"/>
    <w:rsid w:val="00D8061B"/>
    <w:rsid w:val="00D83726"/>
    <w:rsid w:val="00D90582"/>
    <w:rsid w:val="00DA1B8D"/>
    <w:rsid w:val="00DC27E4"/>
    <w:rsid w:val="00DC58EA"/>
    <w:rsid w:val="00DD3F79"/>
    <w:rsid w:val="00DD4662"/>
    <w:rsid w:val="00DE7331"/>
    <w:rsid w:val="00DF0F80"/>
    <w:rsid w:val="00DF4939"/>
    <w:rsid w:val="00E01953"/>
    <w:rsid w:val="00E17539"/>
    <w:rsid w:val="00E21C44"/>
    <w:rsid w:val="00E21F8F"/>
    <w:rsid w:val="00E302D9"/>
    <w:rsid w:val="00E51979"/>
    <w:rsid w:val="00E5426B"/>
    <w:rsid w:val="00E665CA"/>
    <w:rsid w:val="00E72A07"/>
    <w:rsid w:val="00E76781"/>
    <w:rsid w:val="00E80759"/>
    <w:rsid w:val="00E917A9"/>
    <w:rsid w:val="00E91BF2"/>
    <w:rsid w:val="00EA7F97"/>
    <w:rsid w:val="00EB0375"/>
    <w:rsid w:val="00EB072C"/>
    <w:rsid w:val="00EB0AB3"/>
    <w:rsid w:val="00EB0B8B"/>
    <w:rsid w:val="00EB4C1C"/>
    <w:rsid w:val="00ED240E"/>
    <w:rsid w:val="00EF14FA"/>
    <w:rsid w:val="00F0003E"/>
    <w:rsid w:val="00F0117B"/>
    <w:rsid w:val="00F05E81"/>
    <w:rsid w:val="00F1665A"/>
    <w:rsid w:val="00F31E3D"/>
    <w:rsid w:val="00F34F76"/>
    <w:rsid w:val="00F43A0E"/>
    <w:rsid w:val="00F45473"/>
    <w:rsid w:val="00F51F08"/>
    <w:rsid w:val="00F555DA"/>
    <w:rsid w:val="00F643FE"/>
    <w:rsid w:val="00F65C4B"/>
    <w:rsid w:val="00F701A4"/>
    <w:rsid w:val="00F70867"/>
    <w:rsid w:val="00F814D2"/>
    <w:rsid w:val="00F84779"/>
    <w:rsid w:val="00F96963"/>
    <w:rsid w:val="00F979A5"/>
    <w:rsid w:val="00FA60DC"/>
    <w:rsid w:val="00FA734C"/>
    <w:rsid w:val="00FB53F0"/>
    <w:rsid w:val="00FB56FE"/>
    <w:rsid w:val="00FB5C83"/>
    <w:rsid w:val="00FC382E"/>
    <w:rsid w:val="00FC437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6CD1A-330A-43AD-B458-12369EF6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31"/>
    <w:pPr>
      <w:ind w:left="720"/>
      <w:contextualSpacing/>
    </w:pPr>
  </w:style>
  <w:style w:type="paragraph" w:styleId="FootnoteText">
    <w:name w:val="footnote text"/>
    <w:basedOn w:val="Normal"/>
    <w:link w:val="FootnoteTextChar"/>
    <w:uiPriority w:val="99"/>
    <w:semiHidden/>
    <w:unhideWhenUsed/>
    <w:rsid w:val="000264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42E"/>
    <w:rPr>
      <w:sz w:val="20"/>
      <w:szCs w:val="20"/>
    </w:rPr>
  </w:style>
  <w:style w:type="character" w:styleId="FootnoteReference">
    <w:name w:val="footnote reference"/>
    <w:basedOn w:val="DefaultParagraphFont"/>
    <w:uiPriority w:val="99"/>
    <w:semiHidden/>
    <w:unhideWhenUsed/>
    <w:rsid w:val="0002642E"/>
    <w:rPr>
      <w:vertAlign w:val="superscript"/>
    </w:rPr>
  </w:style>
  <w:style w:type="paragraph" w:styleId="Header">
    <w:name w:val="header"/>
    <w:basedOn w:val="Normal"/>
    <w:link w:val="HeaderChar"/>
    <w:uiPriority w:val="99"/>
    <w:unhideWhenUsed/>
    <w:rsid w:val="00D56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8A7"/>
  </w:style>
  <w:style w:type="paragraph" w:styleId="Footer">
    <w:name w:val="footer"/>
    <w:basedOn w:val="Normal"/>
    <w:link w:val="FooterChar"/>
    <w:uiPriority w:val="99"/>
    <w:unhideWhenUsed/>
    <w:rsid w:val="00D56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8A7"/>
  </w:style>
  <w:style w:type="paragraph" w:styleId="BalloonText">
    <w:name w:val="Balloon Text"/>
    <w:basedOn w:val="Normal"/>
    <w:link w:val="BalloonTextChar"/>
    <w:uiPriority w:val="99"/>
    <w:semiHidden/>
    <w:unhideWhenUsed/>
    <w:rsid w:val="0007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FEC30-51B9-46A7-B30A-3CA8FE5E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makelo</dc:creator>
  <cp:lastModifiedBy>Sandra</cp:lastModifiedBy>
  <cp:revision>2</cp:revision>
  <cp:lastPrinted>2020-07-13T10:30:00Z</cp:lastPrinted>
  <dcterms:created xsi:type="dcterms:W3CDTF">2020-08-17T13:36:00Z</dcterms:created>
  <dcterms:modified xsi:type="dcterms:W3CDTF">2020-08-17T13:36:00Z</dcterms:modified>
</cp:coreProperties>
</file>