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E6115" w14:textId="01AE5556" w:rsidR="000C1075" w:rsidRDefault="00FE1525" w:rsidP="000C1075">
      <w:pPr>
        <w:spacing w:line="480" w:lineRule="auto"/>
        <w:rPr>
          <w:rFonts w:ascii="Times New Roman" w:hAnsi="Times New Roman" w:cs="Times New Roman"/>
          <w:b/>
          <w:bCs/>
          <w:sz w:val="24"/>
          <w:szCs w:val="24"/>
        </w:rPr>
      </w:pPr>
      <w:r w:rsidRPr="00FE1525">
        <w:rPr>
          <w:rFonts w:ascii="Times New Roman" w:hAnsi="Times New Roman" w:cs="Times New Roman"/>
          <w:b/>
          <w:bCs/>
          <w:sz w:val="24"/>
          <w:szCs w:val="24"/>
          <w:u w:val="single"/>
        </w:rPr>
        <w:t>DISTRIBUTABLE</w:t>
      </w:r>
      <w:r>
        <w:rPr>
          <w:rFonts w:ascii="Times New Roman" w:hAnsi="Times New Roman" w:cs="Times New Roman"/>
          <w:b/>
          <w:bCs/>
          <w:sz w:val="24"/>
          <w:szCs w:val="24"/>
        </w:rPr>
        <w:tab/>
        <w:t>(72)</w:t>
      </w:r>
    </w:p>
    <w:p w14:paraId="180C6E6E" w14:textId="77777777" w:rsidR="00FE1525" w:rsidRPr="00AB2E01" w:rsidRDefault="00FE1525" w:rsidP="00ED4D11">
      <w:pPr>
        <w:spacing w:after="0" w:line="480" w:lineRule="auto"/>
        <w:rPr>
          <w:rFonts w:ascii="Times New Roman" w:hAnsi="Times New Roman" w:cs="Times New Roman"/>
          <w:b/>
          <w:bCs/>
          <w:sz w:val="24"/>
          <w:szCs w:val="24"/>
        </w:rPr>
      </w:pPr>
    </w:p>
    <w:p w14:paraId="187026C9" w14:textId="28991239" w:rsidR="007C0052" w:rsidRPr="00AB2E01" w:rsidRDefault="00197B12" w:rsidP="00B84AC4">
      <w:pPr>
        <w:spacing w:after="0" w:line="240" w:lineRule="auto"/>
        <w:jc w:val="center"/>
        <w:rPr>
          <w:rFonts w:ascii="Times New Roman" w:hAnsi="Times New Roman" w:cs="Times New Roman"/>
          <w:b/>
          <w:bCs/>
          <w:sz w:val="24"/>
          <w:szCs w:val="24"/>
        </w:rPr>
      </w:pPr>
      <w:r w:rsidRPr="00AB2E01">
        <w:rPr>
          <w:rFonts w:ascii="Times New Roman" w:hAnsi="Times New Roman" w:cs="Times New Roman"/>
          <w:b/>
          <w:bCs/>
          <w:sz w:val="24"/>
          <w:szCs w:val="24"/>
        </w:rPr>
        <w:t>BERNARD</w:t>
      </w:r>
      <w:r w:rsidR="000B464C">
        <w:rPr>
          <w:rFonts w:ascii="Times New Roman" w:hAnsi="Times New Roman" w:cs="Times New Roman"/>
          <w:b/>
          <w:bCs/>
          <w:sz w:val="24"/>
          <w:szCs w:val="24"/>
        </w:rPr>
        <w:t xml:space="preserve">     </w:t>
      </w:r>
      <w:r w:rsidRPr="00AB2E01">
        <w:rPr>
          <w:rFonts w:ascii="Times New Roman" w:hAnsi="Times New Roman" w:cs="Times New Roman"/>
          <w:b/>
          <w:bCs/>
          <w:sz w:val="24"/>
          <w:szCs w:val="24"/>
        </w:rPr>
        <w:t xml:space="preserve"> MAHARA</w:t>
      </w:r>
      <w:r w:rsidR="000B464C">
        <w:rPr>
          <w:rFonts w:ascii="Times New Roman" w:hAnsi="Times New Roman" w:cs="Times New Roman"/>
          <w:b/>
          <w:bCs/>
          <w:sz w:val="24"/>
          <w:szCs w:val="24"/>
        </w:rPr>
        <w:t xml:space="preserve">     </w:t>
      </w:r>
      <w:r w:rsidRPr="00AB2E01">
        <w:rPr>
          <w:rFonts w:ascii="Times New Roman" w:hAnsi="Times New Roman" w:cs="Times New Roman"/>
          <w:b/>
          <w:bCs/>
          <w:sz w:val="24"/>
          <w:szCs w:val="24"/>
        </w:rPr>
        <w:t xml:space="preserve"> MUTANGA</w:t>
      </w:r>
    </w:p>
    <w:p w14:paraId="3B47E54F" w14:textId="074982F5" w:rsidR="00197B12" w:rsidRPr="00AB2E01" w:rsidRDefault="00DE6ACD" w:rsidP="00B84AC4">
      <w:pPr>
        <w:spacing w:after="0" w:line="240" w:lineRule="auto"/>
        <w:jc w:val="center"/>
        <w:rPr>
          <w:rFonts w:ascii="Times New Roman" w:hAnsi="Times New Roman" w:cs="Times New Roman"/>
          <w:b/>
          <w:bCs/>
          <w:sz w:val="24"/>
          <w:szCs w:val="24"/>
        </w:rPr>
      </w:pPr>
      <w:r w:rsidRPr="00AB2E01">
        <w:rPr>
          <w:rFonts w:ascii="Times New Roman" w:hAnsi="Times New Roman" w:cs="Times New Roman"/>
          <w:b/>
          <w:bCs/>
          <w:sz w:val="24"/>
          <w:szCs w:val="24"/>
        </w:rPr>
        <w:t>v</w:t>
      </w:r>
    </w:p>
    <w:p w14:paraId="4BFEBAED" w14:textId="135CDD3E" w:rsidR="00197B12" w:rsidRPr="00AB2E01" w:rsidRDefault="00197B12" w:rsidP="00B84AC4">
      <w:pPr>
        <w:spacing w:line="240" w:lineRule="auto"/>
        <w:jc w:val="center"/>
        <w:rPr>
          <w:rFonts w:ascii="Times New Roman" w:hAnsi="Times New Roman" w:cs="Times New Roman"/>
          <w:b/>
          <w:bCs/>
          <w:sz w:val="24"/>
          <w:szCs w:val="24"/>
        </w:rPr>
      </w:pPr>
      <w:r w:rsidRPr="00AB2E01">
        <w:rPr>
          <w:rFonts w:ascii="Times New Roman" w:hAnsi="Times New Roman" w:cs="Times New Roman"/>
          <w:b/>
          <w:bCs/>
          <w:sz w:val="24"/>
          <w:szCs w:val="24"/>
        </w:rPr>
        <w:t xml:space="preserve">TSITSI </w:t>
      </w:r>
      <w:r w:rsidR="000B464C">
        <w:rPr>
          <w:rFonts w:ascii="Times New Roman" w:hAnsi="Times New Roman" w:cs="Times New Roman"/>
          <w:b/>
          <w:bCs/>
          <w:sz w:val="24"/>
          <w:szCs w:val="24"/>
        </w:rPr>
        <w:t xml:space="preserve">     </w:t>
      </w:r>
      <w:r w:rsidRPr="00AB2E01">
        <w:rPr>
          <w:rFonts w:ascii="Times New Roman" w:hAnsi="Times New Roman" w:cs="Times New Roman"/>
          <w:b/>
          <w:bCs/>
          <w:sz w:val="24"/>
          <w:szCs w:val="24"/>
        </w:rPr>
        <w:t>MUTANGA</w:t>
      </w:r>
    </w:p>
    <w:p w14:paraId="06383813" w14:textId="5CC55EF9" w:rsidR="007C0052" w:rsidRDefault="007C0052" w:rsidP="00824C16">
      <w:pPr>
        <w:spacing w:line="240" w:lineRule="auto"/>
        <w:jc w:val="both"/>
        <w:rPr>
          <w:rFonts w:ascii="Times New Roman" w:hAnsi="Times New Roman" w:cs="Times New Roman"/>
          <w:sz w:val="24"/>
          <w:szCs w:val="24"/>
        </w:rPr>
      </w:pPr>
    </w:p>
    <w:p w14:paraId="1EFE2F20" w14:textId="77777777" w:rsidR="00ED4D11" w:rsidRPr="00AB2E01" w:rsidRDefault="00ED4D11" w:rsidP="00C872AD">
      <w:pPr>
        <w:spacing w:after="0" w:line="240" w:lineRule="auto"/>
        <w:jc w:val="both"/>
        <w:rPr>
          <w:rFonts w:ascii="Times New Roman" w:hAnsi="Times New Roman" w:cs="Times New Roman"/>
          <w:sz w:val="24"/>
          <w:szCs w:val="24"/>
        </w:rPr>
      </w:pPr>
    </w:p>
    <w:p w14:paraId="1AD9588A" w14:textId="2E8D44AB" w:rsidR="00197B12" w:rsidRPr="00AB2E01" w:rsidRDefault="00197B12" w:rsidP="00B84AC4">
      <w:pPr>
        <w:spacing w:after="0" w:line="240" w:lineRule="auto"/>
        <w:jc w:val="both"/>
        <w:rPr>
          <w:rFonts w:ascii="Times New Roman" w:hAnsi="Times New Roman" w:cs="Times New Roman"/>
          <w:b/>
          <w:bCs/>
          <w:sz w:val="24"/>
          <w:szCs w:val="24"/>
        </w:rPr>
      </w:pPr>
      <w:r w:rsidRPr="00AB2E01">
        <w:rPr>
          <w:rFonts w:ascii="Times New Roman" w:hAnsi="Times New Roman" w:cs="Times New Roman"/>
          <w:b/>
          <w:bCs/>
          <w:sz w:val="24"/>
          <w:szCs w:val="24"/>
        </w:rPr>
        <w:t>SUPREME COURT OF ZIMBABWE</w:t>
      </w:r>
    </w:p>
    <w:p w14:paraId="7C901741" w14:textId="3BC0C4F8" w:rsidR="00197B12" w:rsidRPr="00AB2E01" w:rsidRDefault="00197B12" w:rsidP="00B84AC4">
      <w:pPr>
        <w:spacing w:after="0" w:line="240" w:lineRule="auto"/>
        <w:jc w:val="both"/>
        <w:rPr>
          <w:rFonts w:ascii="Times New Roman" w:hAnsi="Times New Roman" w:cs="Times New Roman"/>
          <w:b/>
          <w:bCs/>
          <w:sz w:val="24"/>
          <w:szCs w:val="24"/>
        </w:rPr>
      </w:pPr>
      <w:r w:rsidRPr="00AB2E01">
        <w:rPr>
          <w:rFonts w:ascii="Times New Roman" w:hAnsi="Times New Roman" w:cs="Times New Roman"/>
          <w:b/>
          <w:bCs/>
          <w:sz w:val="24"/>
          <w:szCs w:val="24"/>
        </w:rPr>
        <w:t>MAVANGIRA JA, UCHENA JA &amp; MUSAKWA JA</w:t>
      </w:r>
    </w:p>
    <w:p w14:paraId="542C9F5F" w14:textId="4A6781CF" w:rsidR="00197B12" w:rsidRPr="00AB2E01" w:rsidRDefault="00B84AC4" w:rsidP="00B84AC4">
      <w:pPr>
        <w:spacing w:line="240" w:lineRule="auto"/>
        <w:jc w:val="both"/>
        <w:rPr>
          <w:rFonts w:ascii="Times New Roman" w:hAnsi="Times New Roman" w:cs="Times New Roman"/>
          <w:b/>
          <w:bCs/>
          <w:sz w:val="24"/>
          <w:szCs w:val="24"/>
        </w:rPr>
      </w:pPr>
      <w:r w:rsidRPr="00AB2E01">
        <w:rPr>
          <w:rFonts w:ascii="Times New Roman" w:hAnsi="Times New Roman" w:cs="Times New Roman"/>
          <w:b/>
          <w:bCs/>
          <w:sz w:val="24"/>
          <w:szCs w:val="24"/>
        </w:rPr>
        <w:t>HARARE:</w:t>
      </w:r>
      <w:r w:rsidR="00197B12" w:rsidRPr="00AB2E01">
        <w:rPr>
          <w:rFonts w:ascii="Times New Roman" w:hAnsi="Times New Roman" w:cs="Times New Roman"/>
          <w:b/>
          <w:bCs/>
          <w:sz w:val="24"/>
          <w:szCs w:val="24"/>
        </w:rPr>
        <w:t xml:space="preserve"> JULY 16 2021 </w:t>
      </w:r>
      <w:r w:rsidR="00913C87">
        <w:rPr>
          <w:rFonts w:ascii="Times New Roman" w:hAnsi="Times New Roman" w:cs="Times New Roman"/>
          <w:b/>
          <w:bCs/>
          <w:sz w:val="24"/>
          <w:szCs w:val="24"/>
        </w:rPr>
        <w:t>&amp; 29</w:t>
      </w:r>
      <w:r w:rsidR="006910A7">
        <w:rPr>
          <w:rFonts w:ascii="Times New Roman" w:hAnsi="Times New Roman" w:cs="Times New Roman"/>
          <w:b/>
          <w:bCs/>
          <w:sz w:val="24"/>
          <w:szCs w:val="24"/>
        </w:rPr>
        <w:t xml:space="preserve"> JULY 2022</w:t>
      </w:r>
    </w:p>
    <w:p w14:paraId="25B1E010" w14:textId="33ED92B1" w:rsidR="00197B12" w:rsidRDefault="00197B12" w:rsidP="00824C16">
      <w:pPr>
        <w:spacing w:line="240" w:lineRule="auto"/>
        <w:jc w:val="both"/>
        <w:rPr>
          <w:rFonts w:ascii="Times New Roman" w:hAnsi="Times New Roman" w:cs="Times New Roman"/>
          <w:sz w:val="24"/>
          <w:szCs w:val="24"/>
        </w:rPr>
      </w:pPr>
    </w:p>
    <w:p w14:paraId="5F2D43CF" w14:textId="77777777" w:rsidR="00C872AD" w:rsidRPr="00AB2E01" w:rsidRDefault="00C872AD" w:rsidP="00C872AD">
      <w:pPr>
        <w:spacing w:after="0" w:line="240" w:lineRule="auto"/>
        <w:jc w:val="both"/>
        <w:rPr>
          <w:rFonts w:ascii="Times New Roman" w:hAnsi="Times New Roman" w:cs="Times New Roman"/>
          <w:sz w:val="24"/>
          <w:szCs w:val="24"/>
        </w:rPr>
      </w:pPr>
    </w:p>
    <w:p w14:paraId="3C2151B7" w14:textId="4361B906" w:rsidR="00197B12" w:rsidRPr="00AB2E01" w:rsidRDefault="001653AE" w:rsidP="00B84AC4">
      <w:pPr>
        <w:spacing w:line="480" w:lineRule="auto"/>
        <w:jc w:val="both"/>
        <w:rPr>
          <w:rFonts w:ascii="Times New Roman" w:hAnsi="Times New Roman" w:cs="Times New Roman"/>
          <w:i/>
          <w:iCs/>
          <w:sz w:val="24"/>
          <w:szCs w:val="24"/>
        </w:rPr>
      </w:pPr>
      <w:r w:rsidRPr="00AB2E01">
        <w:rPr>
          <w:rFonts w:ascii="Times New Roman" w:hAnsi="Times New Roman" w:cs="Times New Roman"/>
          <w:i/>
          <w:iCs/>
          <w:sz w:val="24"/>
          <w:szCs w:val="24"/>
        </w:rPr>
        <w:t>G</w:t>
      </w:r>
      <w:r w:rsidR="00B84AC4" w:rsidRPr="00AB2E01">
        <w:rPr>
          <w:rFonts w:ascii="Times New Roman" w:hAnsi="Times New Roman" w:cs="Times New Roman"/>
          <w:i/>
          <w:iCs/>
          <w:sz w:val="24"/>
          <w:szCs w:val="24"/>
        </w:rPr>
        <w:t>.</w:t>
      </w:r>
      <w:r w:rsidRPr="00AB2E01">
        <w:rPr>
          <w:rFonts w:ascii="Times New Roman" w:hAnsi="Times New Roman" w:cs="Times New Roman"/>
          <w:i/>
          <w:iCs/>
          <w:sz w:val="24"/>
          <w:szCs w:val="24"/>
        </w:rPr>
        <w:t xml:space="preserve"> Ranganai</w:t>
      </w:r>
      <w:r w:rsidR="004040B1" w:rsidRPr="00AB2E01">
        <w:rPr>
          <w:rFonts w:ascii="Times New Roman" w:hAnsi="Times New Roman" w:cs="Times New Roman"/>
          <w:i/>
          <w:iCs/>
          <w:sz w:val="24"/>
          <w:szCs w:val="24"/>
        </w:rPr>
        <w:t xml:space="preserve">, </w:t>
      </w:r>
      <w:r w:rsidR="004040B1" w:rsidRPr="00AB2E01">
        <w:rPr>
          <w:rFonts w:ascii="Times New Roman" w:hAnsi="Times New Roman" w:cs="Times New Roman"/>
          <w:sz w:val="24"/>
          <w:szCs w:val="24"/>
        </w:rPr>
        <w:t>for the appellant</w:t>
      </w:r>
      <w:r w:rsidR="004040B1" w:rsidRPr="00AB2E01">
        <w:rPr>
          <w:rFonts w:ascii="Times New Roman" w:hAnsi="Times New Roman" w:cs="Times New Roman"/>
          <w:i/>
          <w:iCs/>
          <w:sz w:val="24"/>
          <w:szCs w:val="24"/>
        </w:rPr>
        <w:t xml:space="preserve"> </w:t>
      </w:r>
    </w:p>
    <w:p w14:paraId="48E03B1D" w14:textId="1703F8C5" w:rsidR="00137BAD" w:rsidRPr="00AB2E01" w:rsidRDefault="00137BAD" w:rsidP="00B84AC4">
      <w:pPr>
        <w:spacing w:line="480" w:lineRule="auto"/>
        <w:jc w:val="both"/>
        <w:rPr>
          <w:rFonts w:ascii="Times New Roman" w:hAnsi="Times New Roman" w:cs="Times New Roman"/>
          <w:sz w:val="24"/>
          <w:szCs w:val="24"/>
        </w:rPr>
      </w:pPr>
      <w:r w:rsidRPr="00AB2E01">
        <w:rPr>
          <w:rFonts w:ascii="Times New Roman" w:hAnsi="Times New Roman" w:cs="Times New Roman"/>
          <w:i/>
          <w:iCs/>
          <w:sz w:val="24"/>
          <w:szCs w:val="24"/>
        </w:rPr>
        <w:t>B</w:t>
      </w:r>
      <w:r w:rsidR="00B84AC4" w:rsidRPr="00AB2E01">
        <w:rPr>
          <w:rFonts w:ascii="Times New Roman" w:hAnsi="Times New Roman" w:cs="Times New Roman"/>
          <w:i/>
          <w:iCs/>
          <w:sz w:val="24"/>
          <w:szCs w:val="24"/>
        </w:rPr>
        <w:t>.</w:t>
      </w:r>
      <w:r w:rsidRPr="00AB2E01">
        <w:rPr>
          <w:rFonts w:ascii="Times New Roman" w:hAnsi="Times New Roman" w:cs="Times New Roman"/>
          <w:i/>
          <w:iCs/>
          <w:sz w:val="24"/>
          <w:szCs w:val="24"/>
        </w:rPr>
        <w:t xml:space="preserve"> Mtetwa,</w:t>
      </w:r>
      <w:r w:rsidRPr="00AB2E01">
        <w:rPr>
          <w:rFonts w:ascii="Times New Roman" w:hAnsi="Times New Roman" w:cs="Times New Roman"/>
          <w:sz w:val="24"/>
          <w:szCs w:val="24"/>
        </w:rPr>
        <w:t xml:space="preserve"> for the respondent</w:t>
      </w:r>
    </w:p>
    <w:p w14:paraId="3A0E8F43" w14:textId="5B9ACC3D" w:rsidR="00137BAD" w:rsidRDefault="00137BAD" w:rsidP="00824C16">
      <w:pPr>
        <w:spacing w:after="0" w:line="240" w:lineRule="auto"/>
        <w:jc w:val="both"/>
        <w:rPr>
          <w:rFonts w:ascii="Times New Roman" w:hAnsi="Times New Roman" w:cs="Times New Roman"/>
          <w:sz w:val="24"/>
          <w:szCs w:val="24"/>
        </w:rPr>
      </w:pPr>
    </w:p>
    <w:p w14:paraId="668F3271" w14:textId="77777777" w:rsidR="00C872AD" w:rsidRPr="00AB2E01" w:rsidRDefault="00C872AD" w:rsidP="00824C16">
      <w:pPr>
        <w:spacing w:after="0" w:line="240" w:lineRule="auto"/>
        <w:jc w:val="both"/>
        <w:rPr>
          <w:rFonts w:ascii="Times New Roman" w:hAnsi="Times New Roman" w:cs="Times New Roman"/>
          <w:sz w:val="24"/>
          <w:szCs w:val="24"/>
        </w:rPr>
      </w:pPr>
    </w:p>
    <w:p w14:paraId="174014AE" w14:textId="09E41BCB" w:rsidR="00B84AC4" w:rsidRPr="00AB2E01" w:rsidRDefault="00137BAD" w:rsidP="00ED4D11">
      <w:pPr>
        <w:tabs>
          <w:tab w:val="left" w:pos="1134"/>
          <w:tab w:val="left" w:pos="3261"/>
        </w:tabs>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ab/>
      </w:r>
      <w:r w:rsidRPr="00AB2E01">
        <w:rPr>
          <w:rFonts w:ascii="Times New Roman" w:hAnsi="Times New Roman" w:cs="Times New Roman"/>
          <w:b/>
          <w:bCs/>
          <w:sz w:val="24"/>
          <w:szCs w:val="24"/>
        </w:rPr>
        <w:t>MUSAKWA JA</w:t>
      </w:r>
      <w:r w:rsidRPr="00AB2E01">
        <w:rPr>
          <w:rFonts w:ascii="Times New Roman" w:hAnsi="Times New Roman" w:cs="Times New Roman"/>
          <w:sz w:val="24"/>
          <w:szCs w:val="24"/>
        </w:rPr>
        <w:t xml:space="preserve">: </w:t>
      </w:r>
      <w:r w:rsidR="00B84AC4" w:rsidRPr="00AB2E01">
        <w:rPr>
          <w:rFonts w:ascii="Times New Roman" w:hAnsi="Times New Roman" w:cs="Times New Roman"/>
          <w:sz w:val="24"/>
          <w:szCs w:val="24"/>
        </w:rPr>
        <w:tab/>
      </w:r>
      <w:r w:rsidRPr="00AB2E01">
        <w:rPr>
          <w:rFonts w:ascii="Times New Roman" w:hAnsi="Times New Roman" w:cs="Times New Roman"/>
          <w:sz w:val="24"/>
          <w:szCs w:val="24"/>
        </w:rPr>
        <w:t xml:space="preserve">This is an appeal against the entire judgment of the High Court </w:t>
      </w:r>
      <w:r w:rsidR="00B84AC4" w:rsidRPr="00AB2E01">
        <w:rPr>
          <w:rFonts w:ascii="Times New Roman" w:hAnsi="Times New Roman" w:cs="Times New Roman"/>
          <w:sz w:val="24"/>
          <w:szCs w:val="24"/>
        </w:rPr>
        <w:t>delivered on</w:t>
      </w:r>
      <w:r w:rsidRPr="00AB2E01">
        <w:rPr>
          <w:rFonts w:ascii="Times New Roman" w:hAnsi="Times New Roman" w:cs="Times New Roman"/>
          <w:sz w:val="24"/>
          <w:szCs w:val="24"/>
        </w:rPr>
        <w:t xml:space="preserve"> </w:t>
      </w:r>
      <w:r w:rsidR="00914644" w:rsidRPr="00AB2E01">
        <w:rPr>
          <w:rFonts w:ascii="Times New Roman" w:hAnsi="Times New Roman" w:cs="Times New Roman"/>
          <w:sz w:val="24"/>
          <w:szCs w:val="24"/>
        </w:rPr>
        <w:t xml:space="preserve">5 </w:t>
      </w:r>
      <w:r w:rsidRPr="00AB2E01">
        <w:rPr>
          <w:rFonts w:ascii="Times New Roman" w:hAnsi="Times New Roman" w:cs="Times New Roman"/>
          <w:sz w:val="24"/>
          <w:szCs w:val="24"/>
        </w:rPr>
        <w:t>February 2020</w:t>
      </w:r>
      <w:r w:rsidR="00914644" w:rsidRPr="00AB2E01">
        <w:rPr>
          <w:rFonts w:ascii="Times New Roman" w:hAnsi="Times New Roman" w:cs="Times New Roman"/>
          <w:sz w:val="24"/>
          <w:szCs w:val="24"/>
        </w:rPr>
        <w:t>.</w:t>
      </w:r>
      <w:r w:rsidRPr="00AB2E01">
        <w:rPr>
          <w:rFonts w:ascii="Times New Roman" w:hAnsi="Times New Roman" w:cs="Times New Roman"/>
          <w:sz w:val="24"/>
          <w:szCs w:val="24"/>
        </w:rPr>
        <w:t xml:space="preserve"> </w:t>
      </w:r>
      <w:r w:rsidR="00B84AC4" w:rsidRPr="00AB2E01">
        <w:rPr>
          <w:rFonts w:ascii="Times New Roman" w:hAnsi="Times New Roman" w:cs="Times New Roman"/>
          <w:sz w:val="24"/>
          <w:szCs w:val="24"/>
        </w:rPr>
        <w:t xml:space="preserve"> </w:t>
      </w:r>
      <w:r w:rsidR="00914644" w:rsidRPr="00AB2E01">
        <w:rPr>
          <w:rFonts w:ascii="Times New Roman" w:hAnsi="Times New Roman" w:cs="Times New Roman"/>
          <w:sz w:val="24"/>
          <w:szCs w:val="24"/>
        </w:rPr>
        <w:t>The court</w:t>
      </w:r>
      <w:r w:rsidRPr="00AB2E01">
        <w:rPr>
          <w:rFonts w:ascii="Times New Roman" w:hAnsi="Times New Roman" w:cs="Times New Roman"/>
          <w:sz w:val="24"/>
          <w:szCs w:val="24"/>
        </w:rPr>
        <w:t xml:space="preserve"> </w:t>
      </w:r>
      <w:r w:rsidR="00900F2A" w:rsidRPr="00AB2E01">
        <w:rPr>
          <w:rFonts w:ascii="Times New Roman" w:hAnsi="Times New Roman" w:cs="Times New Roman"/>
          <w:i/>
          <w:sz w:val="24"/>
          <w:szCs w:val="24"/>
        </w:rPr>
        <w:t xml:space="preserve">a quo </w:t>
      </w:r>
      <w:r w:rsidRPr="00AB2E01">
        <w:rPr>
          <w:rFonts w:ascii="Times New Roman" w:hAnsi="Times New Roman" w:cs="Times New Roman"/>
          <w:sz w:val="24"/>
          <w:szCs w:val="24"/>
        </w:rPr>
        <w:t>held that eighty-five percent (85</w:t>
      </w:r>
      <w:r w:rsidR="007F4BC5" w:rsidRPr="00AB2E01">
        <w:rPr>
          <w:rFonts w:ascii="Times New Roman" w:hAnsi="Times New Roman" w:cs="Times New Roman"/>
          <w:sz w:val="24"/>
          <w:szCs w:val="24"/>
        </w:rPr>
        <w:t>%) of Number 16 Hawkshead Drive, Borrowdale, also known as Lot 1 of Lot 4 of Lot FA Quinnington situate in the District of Salisbury</w:t>
      </w:r>
      <w:r w:rsidRPr="00AB2E01">
        <w:rPr>
          <w:rFonts w:ascii="Times New Roman" w:hAnsi="Times New Roman" w:cs="Times New Roman"/>
          <w:sz w:val="24"/>
          <w:szCs w:val="24"/>
        </w:rPr>
        <w:t xml:space="preserve"> </w:t>
      </w:r>
      <w:r w:rsidR="007F4BC5" w:rsidRPr="00AB2E01">
        <w:rPr>
          <w:rFonts w:ascii="Times New Roman" w:hAnsi="Times New Roman" w:cs="Times New Roman"/>
          <w:sz w:val="24"/>
          <w:szCs w:val="24"/>
        </w:rPr>
        <w:t>measuring 1</w:t>
      </w:r>
      <w:r w:rsidR="00B84AC4" w:rsidRPr="00AB2E01">
        <w:rPr>
          <w:rFonts w:ascii="Times New Roman" w:hAnsi="Times New Roman" w:cs="Times New Roman"/>
          <w:sz w:val="24"/>
          <w:szCs w:val="24"/>
        </w:rPr>
        <w:t>, 2770</w:t>
      </w:r>
      <w:r w:rsidR="007F4BC5" w:rsidRPr="00AB2E01">
        <w:rPr>
          <w:rFonts w:ascii="Times New Roman" w:hAnsi="Times New Roman" w:cs="Times New Roman"/>
          <w:sz w:val="24"/>
          <w:szCs w:val="24"/>
        </w:rPr>
        <w:t xml:space="preserve"> Morgen held under Title Deed 3999/96 be awarded to the </w:t>
      </w:r>
      <w:r w:rsidR="00914644" w:rsidRPr="00AB2E01">
        <w:rPr>
          <w:rFonts w:ascii="Times New Roman" w:hAnsi="Times New Roman" w:cs="Times New Roman"/>
          <w:sz w:val="24"/>
          <w:szCs w:val="24"/>
        </w:rPr>
        <w:t>respondent</w:t>
      </w:r>
      <w:r w:rsidR="007F4BC5" w:rsidRPr="00AB2E01">
        <w:rPr>
          <w:rFonts w:ascii="Times New Roman" w:hAnsi="Times New Roman" w:cs="Times New Roman"/>
          <w:sz w:val="24"/>
          <w:szCs w:val="24"/>
        </w:rPr>
        <w:t xml:space="preserve"> as her sole a</w:t>
      </w:r>
      <w:r w:rsidR="000C1075" w:rsidRPr="00AB2E01">
        <w:rPr>
          <w:rFonts w:ascii="Times New Roman" w:hAnsi="Times New Roman" w:cs="Times New Roman"/>
          <w:sz w:val="24"/>
          <w:szCs w:val="24"/>
        </w:rPr>
        <w:t>n</w:t>
      </w:r>
      <w:r w:rsidR="007F4BC5" w:rsidRPr="00AB2E01">
        <w:rPr>
          <w:rFonts w:ascii="Times New Roman" w:hAnsi="Times New Roman" w:cs="Times New Roman"/>
          <w:sz w:val="24"/>
          <w:szCs w:val="24"/>
        </w:rPr>
        <w:t>d absolute share with th</w:t>
      </w:r>
      <w:r w:rsidR="00914644" w:rsidRPr="00AB2E01">
        <w:rPr>
          <w:rFonts w:ascii="Times New Roman" w:hAnsi="Times New Roman" w:cs="Times New Roman"/>
          <w:sz w:val="24"/>
          <w:szCs w:val="24"/>
        </w:rPr>
        <w:t>e appellant</w:t>
      </w:r>
      <w:r w:rsidR="00B84AC4" w:rsidRPr="00AB2E01">
        <w:rPr>
          <w:rFonts w:ascii="Times New Roman" w:hAnsi="Times New Roman" w:cs="Times New Roman"/>
          <w:sz w:val="24"/>
          <w:szCs w:val="24"/>
        </w:rPr>
        <w:t xml:space="preserve"> bei</w:t>
      </w:r>
      <w:r w:rsidR="00ED4D11">
        <w:rPr>
          <w:rFonts w:ascii="Times New Roman" w:hAnsi="Times New Roman" w:cs="Times New Roman"/>
          <w:sz w:val="24"/>
          <w:szCs w:val="24"/>
        </w:rPr>
        <w:t>ng awarded the remaining 15 per </w:t>
      </w:r>
      <w:r w:rsidR="00B84AC4" w:rsidRPr="00AB2E01">
        <w:rPr>
          <w:rFonts w:ascii="Times New Roman" w:hAnsi="Times New Roman" w:cs="Times New Roman"/>
          <w:sz w:val="24"/>
          <w:szCs w:val="24"/>
        </w:rPr>
        <w:t>cent</w:t>
      </w:r>
      <w:r w:rsidR="00914644" w:rsidRPr="00AB2E01">
        <w:rPr>
          <w:rFonts w:ascii="Times New Roman" w:hAnsi="Times New Roman" w:cs="Times New Roman"/>
          <w:sz w:val="24"/>
          <w:szCs w:val="24"/>
        </w:rPr>
        <w:t xml:space="preserve"> share</w:t>
      </w:r>
      <w:r w:rsidR="007F4BC5" w:rsidRPr="00AB2E01">
        <w:rPr>
          <w:rFonts w:ascii="Times New Roman" w:hAnsi="Times New Roman" w:cs="Times New Roman"/>
          <w:sz w:val="24"/>
          <w:szCs w:val="24"/>
        </w:rPr>
        <w:t>.</w:t>
      </w:r>
    </w:p>
    <w:p w14:paraId="190D0A9D" w14:textId="77777777" w:rsidR="00E93543" w:rsidRPr="00AB2E01" w:rsidRDefault="00E93543" w:rsidP="00D27E07">
      <w:pPr>
        <w:tabs>
          <w:tab w:val="left" w:pos="1134"/>
        </w:tabs>
        <w:spacing w:after="0" w:line="240" w:lineRule="auto"/>
        <w:jc w:val="both"/>
        <w:rPr>
          <w:rFonts w:ascii="Times New Roman" w:hAnsi="Times New Roman" w:cs="Times New Roman"/>
          <w:sz w:val="24"/>
          <w:szCs w:val="24"/>
        </w:rPr>
      </w:pPr>
    </w:p>
    <w:p w14:paraId="27090F99" w14:textId="4FD12D00" w:rsidR="002C388E" w:rsidRPr="00AB2E01" w:rsidRDefault="002C388E" w:rsidP="00CC093D">
      <w:pPr>
        <w:spacing w:line="480" w:lineRule="auto"/>
        <w:jc w:val="both"/>
        <w:rPr>
          <w:rFonts w:ascii="Times New Roman" w:hAnsi="Times New Roman" w:cs="Times New Roman"/>
          <w:b/>
          <w:bCs/>
          <w:sz w:val="24"/>
          <w:szCs w:val="24"/>
        </w:rPr>
      </w:pPr>
      <w:r w:rsidRPr="00AB2E01">
        <w:rPr>
          <w:rFonts w:ascii="Times New Roman" w:hAnsi="Times New Roman" w:cs="Times New Roman"/>
          <w:b/>
          <w:bCs/>
          <w:sz w:val="24"/>
          <w:szCs w:val="24"/>
        </w:rPr>
        <w:t>BACKGROUND FACTS</w:t>
      </w:r>
    </w:p>
    <w:p w14:paraId="1554974F" w14:textId="6C2E30E7" w:rsidR="00380387" w:rsidRPr="00AB2E01" w:rsidRDefault="00380387" w:rsidP="00B84AC4">
      <w:pPr>
        <w:tabs>
          <w:tab w:val="left" w:pos="1134"/>
        </w:tabs>
        <w:spacing w:line="480" w:lineRule="auto"/>
        <w:jc w:val="both"/>
        <w:rPr>
          <w:rFonts w:ascii="Times New Roman" w:hAnsi="Times New Roman" w:cs="Times New Roman"/>
          <w:color w:val="FF0000"/>
          <w:sz w:val="24"/>
          <w:szCs w:val="24"/>
        </w:rPr>
      </w:pPr>
      <w:r w:rsidRPr="00AB2E01">
        <w:rPr>
          <w:rFonts w:ascii="Times New Roman" w:hAnsi="Times New Roman" w:cs="Times New Roman"/>
          <w:sz w:val="24"/>
          <w:szCs w:val="24"/>
        </w:rPr>
        <w:tab/>
      </w:r>
      <w:r w:rsidR="00B84AC4" w:rsidRPr="00AB2E01">
        <w:rPr>
          <w:rFonts w:ascii="Times New Roman" w:hAnsi="Times New Roman" w:cs="Times New Roman"/>
          <w:sz w:val="24"/>
          <w:szCs w:val="24"/>
        </w:rPr>
        <w:tab/>
      </w:r>
      <w:r w:rsidRPr="00AB2E01">
        <w:rPr>
          <w:rFonts w:ascii="Times New Roman" w:hAnsi="Times New Roman" w:cs="Times New Roman"/>
          <w:sz w:val="24"/>
          <w:szCs w:val="24"/>
        </w:rPr>
        <w:t>The appellant and the respondent marrie</w:t>
      </w:r>
      <w:r w:rsidR="00B84AC4" w:rsidRPr="00AB2E01">
        <w:rPr>
          <w:rFonts w:ascii="Times New Roman" w:hAnsi="Times New Roman" w:cs="Times New Roman"/>
          <w:sz w:val="24"/>
          <w:szCs w:val="24"/>
        </w:rPr>
        <w:t>d in terms of the Marriage Act [</w:t>
      </w:r>
      <w:r w:rsidR="00AB2E01" w:rsidRPr="00EB1E98">
        <w:rPr>
          <w:rFonts w:ascii="Times New Roman" w:hAnsi="Times New Roman" w:cs="Times New Roman"/>
          <w:i/>
        </w:rPr>
        <w:t>Chapter </w:t>
      </w:r>
      <w:r w:rsidRPr="00C872AD">
        <w:rPr>
          <w:rFonts w:ascii="Times New Roman" w:hAnsi="Times New Roman" w:cs="Times New Roman"/>
        </w:rPr>
        <w:t>5</w:t>
      </w:r>
      <w:r w:rsidR="00FE1525" w:rsidRPr="00C872AD">
        <w:rPr>
          <w:rFonts w:ascii="Times New Roman" w:hAnsi="Times New Roman" w:cs="Times New Roman"/>
          <w:i/>
          <w:iCs/>
          <w:sz w:val="24"/>
          <w:szCs w:val="24"/>
        </w:rPr>
        <w:t>:11</w:t>
      </w:r>
      <w:r w:rsidR="00B84AC4" w:rsidRPr="00AB2E01">
        <w:rPr>
          <w:rFonts w:ascii="Times New Roman" w:hAnsi="Times New Roman" w:cs="Times New Roman"/>
          <w:sz w:val="24"/>
          <w:szCs w:val="24"/>
        </w:rPr>
        <w:t>]</w:t>
      </w:r>
      <w:r w:rsidRPr="00AB2E01">
        <w:rPr>
          <w:rFonts w:ascii="Times New Roman" w:hAnsi="Times New Roman" w:cs="Times New Roman"/>
          <w:sz w:val="24"/>
          <w:szCs w:val="24"/>
        </w:rPr>
        <w:t xml:space="preserve"> in 1996. </w:t>
      </w:r>
      <w:r w:rsidR="00B84AC4" w:rsidRPr="00AB2E01">
        <w:rPr>
          <w:rFonts w:ascii="Times New Roman" w:hAnsi="Times New Roman" w:cs="Times New Roman"/>
          <w:sz w:val="24"/>
          <w:szCs w:val="24"/>
        </w:rPr>
        <w:t xml:space="preserve"> </w:t>
      </w:r>
      <w:r w:rsidRPr="00AB2E01">
        <w:rPr>
          <w:rFonts w:ascii="Times New Roman" w:hAnsi="Times New Roman" w:cs="Times New Roman"/>
          <w:sz w:val="24"/>
          <w:szCs w:val="24"/>
        </w:rPr>
        <w:t>Both parties were business p</w:t>
      </w:r>
      <w:r w:rsidR="007F739A" w:rsidRPr="00AB2E01">
        <w:rPr>
          <w:rFonts w:ascii="Times New Roman" w:hAnsi="Times New Roman" w:cs="Times New Roman"/>
          <w:sz w:val="24"/>
          <w:szCs w:val="24"/>
        </w:rPr>
        <w:t>artners</w:t>
      </w:r>
      <w:r w:rsidRPr="00AB2E01">
        <w:rPr>
          <w:rFonts w:ascii="Times New Roman" w:hAnsi="Times New Roman" w:cs="Times New Roman"/>
          <w:sz w:val="24"/>
          <w:szCs w:val="24"/>
        </w:rPr>
        <w:t xml:space="preserve"> involved </w:t>
      </w:r>
      <w:r w:rsidR="002B5BAE" w:rsidRPr="00AB2E01">
        <w:rPr>
          <w:rFonts w:ascii="Times New Roman" w:hAnsi="Times New Roman" w:cs="Times New Roman"/>
          <w:sz w:val="24"/>
          <w:szCs w:val="24"/>
        </w:rPr>
        <w:t>in the property sector</w:t>
      </w:r>
      <w:r w:rsidR="00914644" w:rsidRPr="00AB2E01">
        <w:rPr>
          <w:rFonts w:ascii="Times New Roman" w:hAnsi="Times New Roman" w:cs="Times New Roman"/>
          <w:sz w:val="24"/>
          <w:szCs w:val="24"/>
        </w:rPr>
        <w:t xml:space="preserve">. </w:t>
      </w:r>
      <w:r w:rsidR="00B84AC4" w:rsidRPr="00AB2E01">
        <w:rPr>
          <w:rFonts w:ascii="Times New Roman" w:hAnsi="Times New Roman" w:cs="Times New Roman"/>
          <w:sz w:val="24"/>
          <w:szCs w:val="24"/>
        </w:rPr>
        <w:t xml:space="preserve"> </w:t>
      </w:r>
      <w:r w:rsidR="00914644" w:rsidRPr="00AB2E01">
        <w:rPr>
          <w:rFonts w:ascii="Times New Roman" w:hAnsi="Times New Roman" w:cs="Times New Roman"/>
          <w:sz w:val="24"/>
          <w:szCs w:val="24"/>
        </w:rPr>
        <w:t>The</w:t>
      </w:r>
      <w:r w:rsidR="002B5BAE" w:rsidRPr="00AB2E01">
        <w:rPr>
          <w:rFonts w:ascii="Times New Roman" w:hAnsi="Times New Roman" w:cs="Times New Roman"/>
          <w:sz w:val="24"/>
          <w:szCs w:val="24"/>
        </w:rPr>
        <w:t xml:space="preserve"> </w:t>
      </w:r>
      <w:r w:rsidR="00A74D72" w:rsidRPr="00AB2E01">
        <w:rPr>
          <w:rFonts w:ascii="Times New Roman" w:hAnsi="Times New Roman" w:cs="Times New Roman"/>
          <w:sz w:val="24"/>
          <w:szCs w:val="24"/>
        </w:rPr>
        <w:t xml:space="preserve">appellant </w:t>
      </w:r>
      <w:r w:rsidR="00914644" w:rsidRPr="00AB2E01">
        <w:rPr>
          <w:rFonts w:ascii="Times New Roman" w:hAnsi="Times New Roman" w:cs="Times New Roman"/>
          <w:sz w:val="24"/>
          <w:szCs w:val="24"/>
        </w:rPr>
        <w:t xml:space="preserve">was </w:t>
      </w:r>
      <w:r w:rsidR="00A74D72" w:rsidRPr="00AB2E01">
        <w:rPr>
          <w:rFonts w:ascii="Times New Roman" w:hAnsi="Times New Roman" w:cs="Times New Roman"/>
          <w:sz w:val="24"/>
          <w:szCs w:val="24"/>
        </w:rPr>
        <w:t xml:space="preserve">into property development and the respondent </w:t>
      </w:r>
      <w:r w:rsidR="00914644" w:rsidRPr="00AB2E01">
        <w:rPr>
          <w:rFonts w:ascii="Times New Roman" w:hAnsi="Times New Roman" w:cs="Times New Roman"/>
          <w:sz w:val="24"/>
          <w:szCs w:val="24"/>
        </w:rPr>
        <w:t xml:space="preserve">was </w:t>
      </w:r>
      <w:r w:rsidR="00A74D72" w:rsidRPr="00AB2E01">
        <w:rPr>
          <w:rFonts w:ascii="Times New Roman" w:hAnsi="Times New Roman" w:cs="Times New Roman"/>
          <w:sz w:val="24"/>
          <w:szCs w:val="24"/>
        </w:rPr>
        <w:t>into real estate management.</w:t>
      </w:r>
      <w:r w:rsidR="00613E06" w:rsidRPr="00AB2E01">
        <w:rPr>
          <w:rFonts w:ascii="Times New Roman" w:hAnsi="Times New Roman" w:cs="Times New Roman"/>
          <w:sz w:val="24"/>
          <w:szCs w:val="24"/>
        </w:rPr>
        <w:t xml:space="preserve"> </w:t>
      </w:r>
      <w:r w:rsidR="00B84AC4" w:rsidRPr="00AB2E01">
        <w:rPr>
          <w:rFonts w:ascii="Times New Roman" w:hAnsi="Times New Roman" w:cs="Times New Roman"/>
          <w:sz w:val="24"/>
          <w:szCs w:val="24"/>
        </w:rPr>
        <w:t xml:space="preserve"> </w:t>
      </w:r>
      <w:r w:rsidR="00242A44" w:rsidRPr="00AB2E01">
        <w:rPr>
          <w:rFonts w:ascii="Times New Roman" w:hAnsi="Times New Roman" w:cs="Times New Roman"/>
          <w:sz w:val="24"/>
          <w:szCs w:val="24"/>
        </w:rPr>
        <w:lastRenderedPageBreak/>
        <w:t>B</w:t>
      </w:r>
      <w:r w:rsidR="00900F2A" w:rsidRPr="00AB2E01">
        <w:rPr>
          <w:rFonts w:ascii="Times New Roman" w:hAnsi="Times New Roman" w:cs="Times New Roman"/>
          <w:sz w:val="24"/>
          <w:szCs w:val="24"/>
        </w:rPr>
        <w:t>oth</w:t>
      </w:r>
      <w:r w:rsidR="00242A44" w:rsidRPr="00AB2E01">
        <w:rPr>
          <w:rFonts w:ascii="Times New Roman" w:hAnsi="Times New Roman" w:cs="Times New Roman"/>
          <w:sz w:val="24"/>
          <w:szCs w:val="24"/>
        </w:rPr>
        <w:t xml:space="preserve"> were</w:t>
      </w:r>
      <w:r w:rsidR="00900F2A" w:rsidRPr="00AB2E01">
        <w:rPr>
          <w:rFonts w:ascii="Times New Roman" w:hAnsi="Times New Roman" w:cs="Times New Roman"/>
          <w:sz w:val="24"/>
          <w:szCs w:val="24"/>
        </w:rPr>
        <w:t xml:space="preserve"> directors of</w:t>
      </w:r>
      <w:r w:rsidR="00914644" w:rsidRPr="00AB2E01">
        <w:rPr>
          <w:rFonts w:ascii="Times New Roman" w:hAnsi="Times New Roman" w:cs="Times New Roman"/>
          <w:sz w:val="24"/>
          <w:szCs w:val="24"/>
        </w:rPr>
        <w:t xml:space="preserve"> a</w:t>
      </w:r>
      <w:r w:rsidR="00613E06" w:rsidRPr="00AB2E01">
        <w:rPr>
          <w:rFonts w:ascii="Times New Roman" w:hAnsi="Times New Roman" w:cs="Times New Roman"/>
          <w:sz w:val="24"/>
          <w:szCs w:val="24"/>
        </w:rPr>
        <w:t xml:space="preserve"> company called Bern-win Development Company</w:t>
      </w:r>
      <w:r w:rsidR="00891B1E" w:rsidRPr="00AB2E01">
        <w:rPr>
          <w:rFonts w:ascii="Times New Roman" w:hAnsi="Times New Roman" w:cs="Times New Roman"/>
          <w:sz w:val="24"/>
          <w:szCs w:val="24"/>
        </w:rPr>
        <w:t>.</w:t>
      </w:r>
      <w:r w:rsidR="00613E06" w:rsidRPr="00AB2E01">
        <w:rPr>
          <w:rFonts w:ascii="Times New Roman" w:hAnsi="Times New Roman" w:cs="Times New Roman"/>
          <w:sz w:val="24"/>
          <w:szCs w:val="24"/>
        </w:rPr>
        <w:t xml:space="preserve"> </w:t>
      </w:r>
      <w:r w:rsidR="00B84AC4" w:rsidRPr="00AB2E01">
        <w:rPr>
          <w:rFonts w:ascii="Times New Roman" w:hAnsi="Times New Roman" w:cs="Times New Roman"/>
          <w:sz w:val="24"/>
          <w:szCs w:val="24"/>
        </w:rPr>
        <w:t xml:space="preserve"> </w:t>
      </w:r>
      <w:r w:rsidR="00613E06" w:rsidRPr="00AB2E01">
        <w:rPr>
          <w:rFonts w:ascii="Times New Roman" w:hAnsi="Times New Roman" w:cs="Times New Roman"/>
          <w:sz w:val="24"/>
          <w:szCs w:val="24"/>
        </w:rPr>
        <w:t>This company was liquidated</w:t>
      </w:r>
      <w:r w:rsidR="00C475C7" w:rsidRPr="00AB2E01">
        <w:rPr>
          <w:rFonts w:ascii="Times New Roman" w:hAnsi="Times New Roman" w:cs="Times New Roman"/>
          <w:sz w:val="24"/>
          <w:szCs w:val="24"/>
        </w:rPr>
        <w:t>,</w:t>
      </w:r>
      <w:r w:rsidR="004A77F7" w:rsidRPr="00AB2E01">
        <w:rPr>
          <w:rFonts w:ascii="Times New Roman" w:hAnsi="Times New Roman" w:cs="Times New Roman"/>
          <w:sz w:val="24"/>
          <w:szCs w:val="24"/>
        </w:rPr>
        <w:t xml:space="preserve"> and the parties</w:t>
      </w:r>
      <w:r w:rsidR="00613E06" w:rsidRPr="00AB2E01">
        <w:rPr>
          <w:rFonts w:ascii="Times New Roman" w:hAnsi="Times New Roman" w:cs="Times New Roman"/>
          <w:sz w:val="24"/>
          <w:szCs w:val="24"/>
        </w:rPr>
        <w:t xml:space="preserve"> lost </w:t>
      </w:r>
      <w:r w:rsidR="00005466" w:rsidRPr="00AB2E01">
        <w:rPr>
          <w:rFonts w:ascii="Times New Roman" w:hAnsi="Times New Roman" w:cs="Times New Roman"/>
          <w:sz w:val="24"/>
          <w:szCs w:val="24"/>
        </w:rPr>
        <w:t>everything</w:t>
      </w:r>
      <w:r w:rsidR="00613E06" w:rsidRPr="00AB2E01">
        <w:rPr>
          <w:rFonts w:ascii="Times New Roman" w:hAnsi="Times New Roman" w:cs="Times New Roman"/>
          <w:sz w:val="24"/>
          <w:szCs w:val="24"/>
        </w:rPr>
        <w:t>.</w:t>
      </w:r>
      <w:r w:rsidR="00005466" w:rsidRPr="00AB2E01">
        <w:rPr>
          <w:rFonts w:ascii="Times New Roman" w:hAnsi="Times New Roman" w:cs="Times New Roman"/>
          <w:sz w:val="24"/>
          <w:szCs w:val="24"/>
        </w:rPr>
        <w:t xml:space="preserve"> </w:t>
      </w:r>
      <w:r w:rsidR="00B84AC4" w:rsidRPr="00AB2E01">
        <w:rPr>
          <w:rFonts w:ascii="Times New Roman" w:hAnsi="Times New Roman" w:cs="Times New Roman"/>
          <w:sz w:val="24"/>
          <w:szCs w:val="24"/>
        </w:rPr>
        <w:t xml:space="preserve"> </w:t>
      </w:r>
      <w:r w:rsidR="00005466" w:rsidRPr="00AB2E01">
        <w:rPr>
          <w:rFonts w:ascii="Times New Roman" w:hAnsi="Times New Roman" w:cs="Times New Roman"/>
          <w:sz w:val="24"/>
          <w:szCs w:val="24"/>
        </w:rPr>
        <w:t>T</w:t>
      </w:r>
      <w:r w:rsidR="00613E06" w:rsidRPr="00AB2E01">
        <w:rPr>
          <w:rFonts w:ascii="Times New Roman" w:hAnsi="Times New Roman" w:cs="Times New Roman"/>
          <w:sz w:val="24"/>
          <w:szCs w:val="24"/>
        </w:rPr>
        <w:t>hey were ad</w:t>
      </w:r>
      <w:r w:rsidR="00FD37CA">
        <w:rPr>
          <w:rFonts w:ascii="Times New Roman" w:hAnsi="Times New Roman" w:cs="Times New Roman"/>
          <w:sz w:val="24"/>
          <w:szCs w:val="24"/>
        </w:rPr>
        <w:t>vised by their lawyers to</w:t>
      </w:r>
      <w:r w:rsidR="00613E06" w:rsidRPr="00AB2E01">
        <w:rPr>
          <w:rFonts w:ascii="Times New Roman" w:hAnsi="Times New Roman" w:cs="Times New Roman"/>
          <w:sz w:val="24"/>
          <w:szCs w:val="24"/>
        </w:rPr>
        <w:t xml:space="preserve"> separate </w:t>
      </w:r>
      <w:r w:rsidR="00C475C7" w:rsidRPr="00AB2E01">
        <w:rPr>
          <w:rFonts w:ascii="Times New Roman" w:hAnsi="Times New Roman" w:cs="Times New Roman"/>
          <w:sz w:val="24"/>
          <w:szCs w:val="24"/>
        </w:rPr>
        <w:t xml:space="preserve">their business properties from their family assets by forming </w:t>
      </w:r>
      <w:r w:rsidR="00026F2D" w:rsidRPr="00AB2E01">
        <w:rPr>
          <w:rFonts w:ascii="Times New Roman" w:hAnsi="Times New Roman" w:cs="Times New Roman"/>
          <w:sz w:val="24"/>
          <w:szCs w:val="24"/>
        </w:rPr>
        <w:t>t</w:t>
      </w:r>
      <w:r w:rsidR="00C475C7" w:rsidRPr="00AB2E01">
        <w:rPr>
          <w:rFonts w:ascii="Times New Roman" w:hAnsi="Times New Roman" w:cs="Times New Roman"/>
          <w:sz w:val="24"/>
          <w:szCs w:val="24"/>
        </w:rPr>
        <w:t>rusts.</w:t>
      </w:r>
      <w:r w:rsidR="00613E06" w:rsidRPr="00AB2E01">
        <w:rPr>
          <w:rFonts w:ascii="Times New Roman" w:hAnsi="Times New Roman" w:cs="Times New Roman"/>
          <w:color w:val="FF0000"/>
          <w:sz w:val="24"/>
          <w:szCs w:val="24"/>
        </w:rPr>
        <w:t xml:space="preserve"> </w:t>
      </w:r>
    </w:p>
    <w:p w14:paraId="53046813" w14:textId="77777777" w:rsidR="00B84AC4" w:rsidRPr="00AB2E01" w:rsidRDefault="00B84AC4" w:rsidP="00D27E07">
      <w:pPr>
        <w:tabs>
          <w:tab w:val="left" w:pos="1134"/>
        </w:tabs>
        <w:spacing w:after="0" w:line="240" w:lineRule="auto"/>
        <w:jc w:val="both"/>
        <w:rPr>
          <w:rFonts w:ascii="Times New Roman" w:hAnsi="Times New Roman" w:cs="Times New Roman"/>
          <w:sz w:val="24"/>
          <w:szCs w:val="24"/>
        </w:rPr>
      </w:pPr>
    </w:p>
    <w:p w14:paraId="699F2380" w14:textId="55348F77" w:rsidR="007C0052" w:rsidRPr="00AB2E01" w:rsidRDefault="00890FDB" w:rsidP="00B84AC4">
      <w:pPr>
        <w:tabs>
          <w:tab w:val="left" w:pos="1134"/>
        </w:tabs>
        <w:spacing w:after="0" w:line="480" w:lineRule="auto"/>
        <w:jc w:val="both"/>
        <w:rPr>
          <w:rFonts w:ascii="Times New Roman" w:hAnsi="Times New Roman" w:cs="Times New Roman"/>
          <w:sz w:val="24"/>
          <w:szCs w:val="24"/>
        </w:rPr>
      </w:pPr>
      <w:r w:rsidRPr="00AB2E01">
        <w:rPr>
          <w:rFonts w:ascii="Times New Roman" w:hAnsi="Times New Roman" w:cs="Times New Roman"/>
          <w:sz w:val="24"/>
          <w:szCs w:val="24"/>
        </w:rPr>
        <w:tab/>
      </w:r>
      <w:r w:rsidR="0043424A" w:rsidRPr="00AB2E01">
        <w:rPr>
          <w:rFonts w:ascii="Times New Roman" w:hAnsi="Times New Roman" w:cs="Times New Roman"/>
          <w:sz w:val="24"/>
          <w:szCs w:val="24"/>
        </w:rPr>
        <w:t>Consequently, Mai-</w:t>
      </w:r>
      <w:r w:rsidR="00C475C7" w:rsidRPr="00AB2E01">
        <w:rPr>
          <w:rFonts w:ascii="Times New Roman" w:hAnsi="Times New Roman" w:cs="Times New Roman"/>
          <w:sz w:val="24"/>
          <w:szCs w:val="24"/>
        </w:rPr>
        <w:t xml:space="preserve">Kai Property Development </w:t>
      </w:r>
      <w:r w:rsidRPr="00AB2E01">
        <w:rPr>
          <w:rFonts w:ascii="Times New Roman" w:hAnsi="Times New Roman" w:cs="Times New Roman"/>
          <w:sz w:val="24"/>
          <w:szCs w:val="24"/>
        </w:rPr>
        <w:t>Trust</w:t>
      </w:r>
      <w:r w:rsidR="00C475C7" w:rsidRPr="00AB2E01">
        <w:rPr>
          <w:rFonts w:ascii="Times New Roman" w:hAnsi="Times New Roman" w:cs="Times New Roman"/>
          <w:sz w:val="24"/>
          <w:szCs w:val="24"/>
        </w:rPr>
        <w:t xml:space="preserve"> was formed in January 2000</w:t>
      </w:r>
      <w:r w:rsidRPr="00AB2E01">
        <w:rPr>
          <w:rFonts w:ascii="Times New Roman" w:hAnsi="Times New Roman" w:cs="Times New Roman"/>
          <w:sz w:val="24"/>
          <w:szCs w:val="24"/>
        </w:rPr>
        <w:t xml:space="preserve"> and </w:t>
      </w:r>
      <w:r w:rsidR="00C475C7" w:rsidRPr="00AB2E01">
        <w:rPr>
          <w:rFonts w:ascii="Times New Roman" w:hAnsi="Times New Roman" w:cs="Times New Roman"/>
          <w:sz w:val="24"/>
          <w:szCs w:val="24"/>
        </w:rPr>
        <w:t xml:space="preserve">Paradza </w:t>
      </w:r>
      <w:r w:rsidRPr="00AB2E01">
        <w:rPr>
          <w:rFonts w:ascii="Times New Roman" w:hAnsi="Times New Roman" w:cs="Times New Roman"/>
          <w:sz w:val="24"/>
          <w:szCs w:val="24"/>
        </w:rPr>
        <w:t>Trust</w:t>
      </w:r>
      <w:r w:rsidR="00891B1E" w:rsidRPr="00AB2E01">
        <w:rPr>
          <w:rFonts w:ascii="Times New Roman" w:hAnsi="Times New Roman" w:cs="Times New Roman"/>
          <w:sz w:val="24"/>
          <w:szCs w:val="24"/>
        </w:rPr>
        <w:t xml:space="preserve"> in </w:t>
      </w:r>
      <w:r w:rsidRPr="00AB2E01">
        <w:rPr>
          <w:rFonts w:ascii="Times New Roman" w:hAnsi="Times New Roman" w:cs="Times New Roman"/>
          <w:sz w:val="24"/>
          <w:szCs w:val="24"/>
        </w:rPr>
        <w:t>J</w:t>
      </w:r>
      <w:r w:rsidR="00C475C7" w:rsidRPr="00AB2E01">
        <w:rPr>
          <w:rFonts w:ascii="Times New Roman" w:hAnsi="Times New Roman" w:cs="Times New Roman"/>
          <w:sz w:val="24"/>
          <w:szCs w:val="24"/>
        </w:rPr>
        <w:t xml:space="preserve">uly </w:t>
      </w:r>
      <w:r w:rsidRPr="00AB2E01">
        <w:rPr>
          <w:rFonts w:ascii="Times New Roman" w:hAnsi="Times New Roman" w:cs="Times New Roman"/>
          <w:sz w:val="24"/>
          <w:szCs w:val="24"/>
        </w:rPr>
        <w:t>2000</w:t>
      </w:r>
      <w:r w:rsidR="00C475C7" w:rsidRPr="00AB2E01">
        <w:rPr>
          <w:rFonts w:ascii="Times New Roman" w:hAnsi="Times New Roman" w:cs="Times New Roman"/>
          <w:sz w:val="24"/>
          <w:szCs w:val="24"/>
        </w:rPr>
        <w:t xml:space="preserve">. </w:t>
      </w:r>
      <w:r w:rsidR="00B84AC4" w:rsidRPr="00AB2E01">
        <w:rPr>
          <w:rFonts w:ascii="Times New Roman" w:hAnsi="Times New Roman" w:cs="Times New Roman"/>
          <w:sz w:val="24"/>
          <w:szCs w:val="24"/>
        </w:rPr>
        <w:t xml:space="preserve"> </w:t>
      </w:r>
      <w:r w:rsidR="00C475C7" w:rsidRPr="00AB2E01">
        <w:rPr>
          <w:rFonts w:ascii="Times New Roman" w:hAnsi="Times New Roman" w:cs="Times New Roman"/>
          <w:sz w:val="24"/>
          <w:szCs w:val="24"/>
        </w:rPr>
        <w:t>The beneficiaries of both Trusts w</w:t>
      </w:r>
      <w:r w:rsidR="00B67A22" w:rsidRPr="00AB2E01">
        <w:rPr>
          <w:rFonts w:ascii="Times New Roman" w:hAnsi="Times New Roman" w:cs="Times New Roman"/>
          <w:sz w:val="24"/>
          <w:szCs w:val="24"/>
        </w:rPr>
        <w:t>ere Tsitsi Mutanga, Bernard Tanatsa Mutanga, Lucinda Ropafadzo Mutanga and Rusiya Mutekenya</w:t>
      </w:r>
      <w:r w:rsidR="00891B1E" w:rsidRPr="00AB2E01">
        <w:rPr>
          <w:rFonts w:ascii="Times New Roman" w:hAnsi="Times New Roman" w:cs="Times New Roman"/>
          <w:sz w:val="24"/>
          <w:szCs w:val="24"/>
        </w:rPr>
        <w:t xml:space="preserve"> who is the </w:t>
      </w:r>
      <w:r w:rsidR="00005466" w:rsidRPr="00AB2E01">
        <w:rPr>
          <w:rFonts w:ascii="Times New Roman" w:hAnsi="Times New Roman" w:cs="Times New Roman"/>
          <w:sz w:val="24"/>
          <w:szCs w:val="24"/>
        </w:rPr>
        <w:t>appellant’s</w:t>
      </w:r>
      <w:r w:rsidR="00891B1E" w:rsidRPr="00AB2E01">
        <w:rPr>
          <w:rFonts w:ascii="Times New Roman" w:hAnsi="Times New Roman" w:cs="Times New Roman"/>
          <w:sz w:val="24"/>
          <w:szCs w:val="24"/>
        </w:rPr>
        <w:t xml:space="preserve"> mother.</w:t>
      </w:r>
      <w:r w:rsidR="009B5214" w:rsidRPr="00AB2E01">
        <w:rPr>
          <w:rFonts w:ascii="Times New Roman" w:hAnsi="Times New Roman" w:cs="Times New Roman"/>
          <w:sz w:val="24"/>
          <w:szCs w:val="24"/>
        </w:rPr>
        <w:t xml:space="preserve"> </w:t>
      </w:r>
      <w:r w:rsidR="00B84AC4" w:rsidRPr="00AB2E01">
        <w:rPr>
          <w:rFonts w:ascii="Times New Roman" w:hAnsi="Times New Roman" w:cs="Times New Roman"/>
          <w:sz w:val="24"/>
          <w:szCs w:val="24"/>
        </w:rPr>
        <w:t xml:space="preserve"> </w:t>
      </w:r>
      <w:r w:rsidR="00C475C7" w:rsidRPr="00AB2E01">
        <w:rPr>
          <w:rFonts w:ascii="Times New Roman" w:hAnsi="Times New Roman" w:cs="Times New Roman"/>
          <w:sz w:val="24"/>
          <w:szCs w:val="24"/>
        </w:rPr>
        <w:t>I</w:t>
      </w:r>
      <w:r w:rsidRPr="00AB2E01">
        <w:rPr>
          <w:rFonts w:ascii="Times New Roman" w:hAnsi="Times New Roman" w:cs="Times New Roman"/>
          <w:sz w:val="24"/>
          <w:szCs w:val="24"/>
        </w:rPr>
        <w:t xml:space="preserve">t was the intention of both parties that Paradza Trust be the asset holding </w:t>
      </w:r>
      <w:r w:rsidR="009B5214" w:rsidRPr="00AB2E01">
        <w:rPr>
          <w:rFonts w:ascii="Times New Roman" w:hAnsi="Times New Roman" w:cs="Times New Roman"/>
          <w:sz w:val="24"/>
          <w:szCs w:val="24"/>
        </w:rPr>
        <w:t>T</w:t>
      </w:r>
      <w:r w:rsidR="003F265A" w:rsidRPr="00AB2E01">
        <w:rPr>
          <w:rFonts w:ascii="Times New Roman" w:hAnsi="Times New Roman" w:cs="Times New Roman"/>
          <w:sz w:val="24"/>
          <w:szCs w:val="24"/>
        </w:rPr>
        <w:t>rust while Mai-</w:t>
      </w:r>
      <w:r w:rsidRPr="00AB2E01">
        <w:rPr>
          <w:rFonts w:ascii="Times New Roman" w:hAnsi="Times New Roman" w:cs="Times New Roman"/>
          <w:sz w:val="24"/>
          <w:szCs w:val="24"/>
        </w:rPr>
        <w:t>Kai Property Development Trust</w:t>
      </w:r>
      <w:r w:rsidR="00CE00C7" w:rsidRPr="00AB2E01">
        <w:rPr>
          <w:rFonts w:ascii="Times New Roman" w:hAnsi="Times New Roman" w:cs="Times New Roman"/>
          <w:sz w:val="24"/>
          <w:szCs w:val="24"/>
        </w:rPr>
        <w:t xml:space="preserve"> would be the property selling T</w:t>
      </w:r>
      <w:r w:rsidRPr="00AB2E01">
        <w:rPr>
          <w:rFonts w:ascii="Times New Roman" w:hAnsi="Times New Roman" w:cs="Times New Roman"/>
          <w:sz w:val="24"/>
          <w:szCs w:val="24"/>
        </w:rPr>
        <w:t xml:space="preserve">rust. </w:t>
      </w:r>
      <w:r w:rsidR="00B84AC4" w:rsidRPr="00AB2E01">
        <w:rPr>
          <w:rFonts w:ascii="Times New Roman" w:hAnsi="Times New Roman" w:cs="Times New Roman"/>
          <w:sz w:val="24"/>
          <w:szCs w:val="24"/>
        </w:rPr>
        <w:t xml:space="preserve"> </w:t>
      </w:r>
      <w:r w:rsidR="009B5214" w:rsidRPr="00AB2E01">
        <w:rPr>
          <w:rFonts w:ascii="Times New Roman" w:hAnsi="Times New Roman" w:cs="Times New Roman"/>
          <w:sz w:val="24"/>
          <w:szCs w:val="24"/>
        </w:rPr>
        <w:t>The p</w:t>
      </w:r>
      <w:r w:rsidR="007F0502" w:rsidRPr="00AB2E01">
        <w:rPr>
          <w:rFonts w:ascii="Times New Roman" w:hAnsi="Times New Roman" w:cs="Times New Roman"/>
          <w:sz w:val="24"/>
          <w:szCs w:val="24"/>
        </w:rPr>
        <w:t>roceeds of the business were poo</w:t>
      </w:r>
      <w:r w:rsidR="009B5214" w:rsidRPr="00AB2E01">
        <w:rPr>
          <w:rFonts w:ascii="Times New Roman" w:hAnsi="Times New Roman" w:cs="Times New Roman"/>
          <w:sz w:val="24"/>
          <w:szCs w:val="24"/>
        </w:rPr>
        <w:t xml:space="preserve">led together and used to buy assets for the family which were registered </w:t>
      </w:r>
      <w:r w:rsidR="00005466" w:rsidRPr="00AB2E01">
        <w:rPr>
          <w:rFonts w:ascii="Times New Roman" w:hAnsi="Times New Roman" w:cs="Times New Roman"/>
          <w:sz w:val="24"/>
          <w:szCs w:val="24"/>
        </w:rPr>
        <w:t>under</w:t>
      </w:r>
      <w:r w:rsidR="00ED4D11">
        <w:rPr>
          <w:rFonts w:ascii="Times New Roman" w:hAnsi="Times New Roman" w:cs="Times New Roman"/>
          <w:sz w:val="24"/>
          <w:szCs w:val="24"/>
        </w:rPr>
        <w:t xml:space="preserve"> Paradza </w:t>
      </w:r>
      <w:r w:rsidR="009B5214" w:rsidRPr="00AB2E01">
        <w:rPr>
          <w:rFonts w:ascii="Times New Roman" w:hAnsi="Times New Roman" w:cs="Times New Roman"/>
          <w:sz w:val="24"/>
          <w:szCs w:val="24"/>
        </w:rPr>
        <w:t xml:space="preserve">Trust. </w:t>
      </w:r>
      <w:r w:rsidRPr="00AB2E01">
        <w:rPr>
          <w:rFonts w:ascii="Times New Roman" w:hAnsi="Times New Roman" w:cs="Times New Roman"/>
          <w:sz w:val="24"/>
          <w:szCs w:val="24"/>
        </w:rPr>
        <w:t xml:space="preserve">Unfortunately for the parties, their marital relationship broke down and the respondent </w:t>
      </w:r>
      <w:r w:rsidR="007F739A" w:rsidRPr="00AB2E01">
        <w:rPr>
          <w:rFonts w:ascii="Times New Roman" w:hAnsi="Times New Roman" w:cs="Times New Roman"/>
          <w:sz w:val="24"/>
          <w:szCs w:val="24"/>
        </w:rPr>
        <w:t>issued summons for divorce in which she cited irretrievable breakdown of the marriage</w:t>
      </w:r>
      <w:r w:rsidR="000F28BF" w:rsidRPr="00AB2E01">
        <w:rPr>
          <w:rFonts w:ascii="Times New Roman" w:hAnsi="Times New Roman" w:cs="Times New Roman"/>
          <w:sz w:val="24"/>
          <w:szCs w:val="24"/>
        </w:rPr>
        <w:t xml:space="preserve"> as the</w:t>
      </w:r>
      <w:r w:rsidR="00005466" w:rsidRPr="00AB2E01">
        <w:rPr>
          <w:rFonts w:ascii="Times New Roman" w:hAnsi="Times New Roman" w:cs="Times New Roman"/>
          <w:sz w:val="24"/>
          <w:szCs w:val="24"/>
        </w:rPr>
        <w:t xml:space="preserve"> cause for divorce</w:t>
      </w:r>
      <w:r w:rsidR="007F0502" w:rsidRPr="00AB2E01">
        <w:rPr>
          <w:rFonts w:ascii="Times New Roman" w:hAnsi="Times New Roman" w:cs="Times New Roman"/>
          <w:sz w:val="24"/>
          <w:szCs w:val="24"/>
        </w:rPr>
        <w:t xml:space="preserve">. </w:t>
      </w:r>
      <w:r w:rsidR="00B84AC4" w:rsidRPr="00AB2E01">
        <w:rPr>
          <w:rFonts w:ascii="Times New Roman" w:hAnsi="Times New Roman" w:cs="Times New Roman"/>
          <w:sz w:val="24"/>
          <w:szCs w:val="24"/>
        </w:rPr>
        <w:t xml:space="preserve"> </w:t>
      </w:r>
      <w:r w:rsidR="007F0502" w:rsidRPr="00AB2E01">
        <w:rPr>
          <w:rFonts w:ascii="Times New Roman" w:hAnsi="Times New Roman" w:cs="Times New Roman"/>
          <w:sz w:val="24"/>
          <w:szCs w:val="24"/>
        </w:rPr>
        <w:t>She further sought</w:t>
      </w:r>
      <w:r w:rsidR="007F739A" w:rsidRPr="00AB2E01">
        <w:rPr>
          <w:rFonts w:ascii="Times New Roman" w:hAnsi="Times New Roman" w:cs="Times New Roman"/>
          <w:sz w:val="24"/>
          <w:szCs w:val="24"/>
        </w:rPr>
        <w:t xml:space="preserve"> an order </w:t>
      </w:r>
      <w:r w:rsidR="007F0502" w:rsidRPr="00AB2E01">
        <w:rPr>
          <w:rFonts w:ascii="Times New Roman" w:hAnsi="Times New Roman" w:cs="Times New Roman"/>
          <w:sz w:val="24"/>
          <w:szCs w:val="24"/>
        </w:rPr>
        <w:t>for distribution of</w:t>
      </w:r>
      <w:r w:rsidR="007F739A" w:rsidRPr="00AB2E01">
        <w:rPr>
          <w:rFonts w:ascii="Times New Roman" w:hAnsi="Times New Roman" w:cs="Times New Roman"/>
          <w:sz w:val="24"/>
          <w:szCs w:val="24"/>
        </w:rPr>
        <w:t xml:space="preserve"> the assets of the parties.</w:t>
      </w:r>
    </w:p>
    <w:p w14:paraId="2A781217" w14:textId="77777777" w:rsidR="00B84AC4" w:rsidRPr="00AB2E01" w:rsidRDefault="00B84AC4" w:rsidP="003361F1">
      <w:pPr>
        <w:tabs>
          <w:tab w:val="left" w:pos="1134"/>
        </w:tabs>
        <w:spacing w:after="0" w:line="480" w:lineRule="auto"/>
        <w:jc w:val="both"/>
        <w:rPr>
          <w:rFonts w:ascii="Times New Roman" w:hAnsi="Times New Roman" w:cs="Times New Roman"/>
          <w:sz w:val="24"/>
          <w:szCs w:val="24"/>
        </w:rPr>
      </w:pPr>
    </w:p>
    <w:p w14:paraId="612C4FD4" w14:textId="51AED76B" w:rsidR="007F739A" w:rsidRPr="00AB2E01" w:rsidRDefault="00892D80" w:rsidP="009D7348">
      <w:pPr>
        <w:spacing w:after="0" w:line="480" w:lineRule="auto"/>
        <w:jc w:val="both"/>
        <w:rPr>
          <w:rFonts w:ascii="Times New Roman" w:hAnsi="Times New Roman" w:cs="Times New Roman"/>
          <w:b/>
          <w:bCs/>
          <w:sz w:val="24"/>
          <w:szCs w:val="24"/>
        </w:rPr>
      </w:pPr>
      <w:r w:rsidRPr="00AB2E01">
        <w:rPr>
          <w:rFonts w:ascii="Times New Roman" w:hAnsi="Times New Roman" w:cs="Times New Roman"/>
          <w:b/>
          <w:bCs/>
          <w:sz w:val="24"/>
          <w:szCs w:val="24"/>
        </w:rPr>
        <w:t>PROCEEDINGS BEFORE THE COURT</w:t>
      </w:r>
      <w:r w:rsidR="007F739A" w:rsidRPr="00AB2E01">
        <w:rPr>
          <w:rFonts w:ascii="Times New Roman" w:hAnsi="Times New Roman" w:cs="Times New Roman"/>
          <w:b/>
          <w:bCs/>
          <w:sz w:val="24"/>
          <w:szCs w:val="24"/>
        </w:rPr>
        <w:t xml:space="preserve"> </w:t>
      </w:r>
      <w:r w:rsidRPr="00AB2E01">
        <w:rPr>
          <w:rFonts w:ascii="Times New Roman" w:hAnsi="Times New Roman" w:cs="Times New Roman"/>
          <w:b/>
          <w:bCs/>
          <w:i/>
          <w:iCs/>
          <w:sz w:val="24"/>
          <w:szCs w:val="24"/>
        </w:rPr>
        <w:t>A QUO</w:t>
      </w:r>
    </w:p>
    <w:p w14:paraId="4073CA3B" w14:textId="22FCF2C4" w:rsidR="007C0052" w:rsidRDefault="007F739A" w:rsidP="00B84AC4">
      <w:pPr>
        <w:tabs>
          <w:tab w:val="left" w:pos="1134"/>
        </w:tabs>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ab/>
        <w:t xml:space="preserve">During the proceedings in the court </w:t>
      </w:r>
      <w:r w:rsidRPr="00AB2E01">
        <w:rPr>
          <w:rFonts w:ascii="Times New Roman" w:hAnsi="Times New Roman" w:cs="Times New Roman"/>
          <w:i/>
          <w:iCs/>
          <w:sz w:val="24"/>
          <w:szCs w:val="24"/>
        </w:rPr>
        <w:t>a quo</w:t>
      </w:r>
      <w:r w:rsidRPr="00AB2E01">
        <w:rPr>
          <w:rFonts w:ascii="Times New Roman" w:hAnsi="Times New Roman" w:cs="Times New Roman"/>
          <w:sz w:val="24"/>
          <w:szCs w:val="24"/>
        </w:rPr>
        <w:t>, the parties agreed on all ancillary issues including custody and maintenance of their children save for the distribution of one immovable property which is No. 16 Hawkshead</w:t>
      </w:r>
      <w:r w:rsidR="000F6490" w:rsidRPr="00AB2E01">
        <w:rPr>
          <w:rFonts w:ascii="Times New Roman" w:hAnsi="Times New Roman" w:cs="Times New Roman"/>
          <w:sz w:val="24"/>
          <w:szCs w:val="24"/>
        </w:rPr>
        <w:t xml:space="preserve"> Drive </w:t>
      </w:r>
      <w:r w:rsidRPr="00AB2E01">
        <w:rPr>
          <w:rFonts w:ascii="Times New Roman" w:hAnsi="Times New Roman" w:cs="Times New Roman"/>
          <w:sz w:val="24"/>
          <w:szCs w:val="24"/>
        </w:rPr>
        <w:t xml:space="preserve">Borrowdale (hereinafter referred to as the property). </w:t>
      </w:r>
    </w:p>
    <w:p w14:paraId="5C70B480" w14:textId="77777777" w:rsidR="00ED4D11" w:rsidRDefault="00ED4D11" w:rsidP="00ED4D11">
      <w:pPr>
        <w:tabs>
          <w:tab w:val="left" w:pos="1134"/>
        </w:tabs>
        <w:spacing w:after="0" w:line="240" w:lineRule="auto"/>
        <w:jc w:val="both"/>
        <w:rPr>
          <w:rFonts w:ascii="Times New Roman" w:hAnsi="Times New Roman" w:cs="Times New Roman"/>
          <w:sz w:val="24"/>
          <w:szCs w:val="24"/>
        </w:rPr>
      </w:pPr>
    </w:p>
    <w:p w14:paraId="3419E876" w14:textId="3904DC13" w:rsidR="00680872" w:rsidRPr="00AB2E01" w:rsidRDefault="00680872" w:rsidP="00ED4D11">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According to the appellant t</w:t>
      </w:r>
      <w:r w:rsidRPr="00AB2E01">
        <w:rPr>
          <w:rFonts w:ascii="Times New Roman" w:hAnsi="Times New Roman" w:cs="Times New Roman"/>
          <w:sz w:val="24"/>
          <w:szCs w:val="24"/>
        </w:rPr>
        <w:t>he property was not an asset of the spouses.  He claimed that the property belonged to a private company called Brabourn Investments (Private) Ltd and that the company was wholly owned by Brabourn Trust of which the respondent was neither a trustee nor a beneficiary.</w:t>
      </w:r>
    </w:p>
    <w:p w14:paraId="60F7C8C3" w14:textId="77777777" w:rsidR="00680872" w:rsidRPr="00AB2E01" w:rsidRDefault="00680872" w:rsidP="00680872">
      <w:pPr>
        <w:tabs>
          <w:tab w:val="left" w:pos="1134"/>
        </w:tabs>
        <w:spacing w:after="0" w:line="240" w:lineRule="auto"/>
        <w:jc w:val="both"/>
        <w:rPr>
          <w:rFonts w:ascii="Times New Roman" w:hAnsi="Times New Roman" w:cs="Times New Roman"/>
          <w:sz w:val="24"/>
          <w:szCs w:val="24"/>
        </w:rPr>
      </w:pPr>
    </w:p>
    <w:p w14:paraId="1CDDCF23" w14:textId="77777777" w:rsidR="00680872" w:rsidRPr="00AB2E01" w:rsidRDefault="00680872" w:rsidP="00680872">
      <w:pPr>
        <w:tabs>
          <w:tab w:val="left" w:pos="1134"/>
        </w:tabs>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lastRenderedPageBreak/>
        <w:tab/>
        <w:t xml:space="preserve">The appellant further claimed that the reason why the property could not be distributed in terms of s 7 of the Matrimonial Causes Act was that Paradza Trust had failed to raise the purchase price and hence the sale was not </w:t>
      </w:r>
      <w:r w:rsidRPr="00AB2E01">
        <w:rPr>
          <w:rFonts w:ascii="Times New Roman" w:hAnsi="Times New Roman" w:cs="Times New Roman"/>
          <w:i/>
          <w:iCs/>
          <w:sz w:val="24"/>
          <w:szCs w:val="24"/>
        </w:rPr>
        <w:t xml:space="preserve">perfecta.  </w:t>
      </w:r>
      <w:r w:rsidRPr="00AB2E01">
        <w:rPr>
          <w:rFonts w:ascii="Times New Roman" w:hAnsi="Times New Roman" w:cs="Times New Roman"/>
          <w:sz w:val="24"/>
          <w:szCs w:val="24"/>
        </w:rPr>
        <w:t xml:space="preserve">He also claimed that it was at that point that Brabourn Trust purchased the shares in Brabourn Investments (Private) Limited.  He however failed to produce evidence to the effect that Paradza Trust had failed to raise the purchase price and that the contract had been cancelled. </w:t>
      </w:r>
    </w:p>
    <w:p w14:paraId="35D438F1" w14:textId="77777777" w:rsidR="009D7348" w:rsidRPr="00AB2E01" w:rsidRDefault="009D7348" w:rsidP="00CD6B98">
      <w:pPr>
        <w:tabs>
          <w:tab w:val="left" w:pos="1134"/>
        </w:tabs>
        <w:spacing w:after="0" w:line="240" w:lineRule="auto"/>
        <w:jc w:val="both"/>
        <w:rPr>
          <w:rFonts w:ascii="Times New Roman" w:hAnsi="Times New Roman" w:cs="Times New Roman"/>
          <w:sz w:val="24"/>
          <w:szCs w:val="24"/>
        </w:rPr>
      </w:pPr>
    </w:p>
    <w:p w14:paraId="1B5F4419" w14:textId="5CE5E485" w:rsidR="001040CB" w:rsidRPr="00AB2E01" w:rsidRDefault="001040CB" w:rsidP="009D7348">
      <w:pPr>
        <w:tabs>
          <w:tab w:val="left" w:pos="1134"/>
        </w:tabs>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ab/>
      </w:r>
      <w:r w:rsidR="000F28BF" w:rsidRPr="00AB2E01">
        <w:rPr>
          <w:rFonts w:ascii="Times New Roman" w:hAnsi="Times New Roman" w:cs="Times New Roman"/>
          <w:sz w:val="24"/>
          <w:szCs w:val="24"/>
        </w:rPr>
        <w:t>A</w:t>
      </w:r>
      <w:r w:rsidR="009275BB">
        <w:rPr>
          <w:rFonts w:ascii="Times New Roman" w:hAnsi="Times New Roman" w:cs="Times New Roman"/>
          <w:sz w:val="24"/>
          <w:szCs w:val="24"/>
        </w:rPr>
        <w:t>ccording to the evidence</w:t>
      </w:r>
      <w:r w:rsidR="00305D11" w:rsidRPr="00AB2E01">
        <w:rPr>
          <w:rFonts w:ascii="Times New Roman" w:hAnsi="Times New Roman" w:cs="Times New Roman"/>
          <w:sz w:val="24"/>
          <w:szCs w:val="24"/>
        </w:rPr>
        <w:t xml:space="preserve"> adduced</w:t>
      </w:r>
      <w:r w:rsidR="000F28BF" w:rsidRPr="00AB2E01">
        <w:rPr>
          <w:rFonts w:ascii="Times New Roman" w:hAnsi="Times New Roman" w:cs="Times New Roman"/>
          <w:sz w:val="24"/>
          <w:szCs w:val="24"/>
        </w:rPr>
        <w:t xml:space="preserve"> </w:t>
      </w:r>
      <w:r w:rsidR="00EA7E78">
        <w:rPr>
          <w:rFonts w:ascii="Times New Roman" w:hAnsi="Times New Roman" w:cs="Times New Roman"/>
          <w:sz w:val="24"/>
          <w:szCs w:val="24"/>
        </w:rPr>
        <w:t xml:space="preserve">by the respondent </w:t>
      </w:r>
      <w:r w:rsidR="000F28BF" w:rsidRPr="00AB2E01">
        <w:rPr>
          <w:rFonts w:ascii="Times New Roman" w:hAnsi="Times New Roman" w:cs="Times New Roman"/>
          <w:sz w:val="24"/>
          <w:szCs w:val="24"/>
        </w:rPr>
        <w:t>during the trial the property</w:t>
      </w:r>
      <w:r w:rsidR="00305D11" w:rsidRPr="00AB2E01">
        <w:rPr>
          <w:rFonts w:ascii="Times New Roman" w:hAnsi="Times New Roman" w:cs="Times New Roman"/>
          <w:sz w:val="24"/>
          <w:szCs w:val="24"/>
        </w:rPr>
        <w:t xml:space="preserve"> </w:t>
      </w:r>
      <w:r w:rsidRPr="00AB2E01">
        <w:rPr>
          <w:rFonts w:ascii="Times New Roman" w:hAnsi="Times New Roman" w:cs="Times New Roman"/>
          <w:sz w:val="24"/>
          <w:szCs w:val="24"/>
        </w:rPr>
        <w:t>was acquired through the purchase of shar</w:t>
      </w:r>
      <w:r w:rsidR="00CE00C7" w:rsidRPr="00AB2E01">
        <w:rPr>
          <w:rFonts w:ascii="Times New Roman" w:hAnsi="Times New Roman" w:cs="Times New Roman"/>
          <w:sz w:val="24"/>
          <w:szCs w:val="24"/>
        </w:rPr>
        <w:t>es in Brabourn</w:t>
      </w:r>
      <w:r w:rsidR="00F91B42" w:rsidRPr="00AB2E01">
        <w:rPr>
          <w:rFonts w:ascii="Times New Roman" w:hAnsi="Times New Roman" w:cs="Times New Roman"/>
          <w:sz w:val="24"/>
          <w:szCs w:val="24"/>
        </w:rPr>
        <w:t xml:space="preserve"> Investments (Private) Limite</w:t>
      </w:r>
      <w:r w:rsidRPr="00AB2E01">
        <w:rPr>
          <w:rFonts w:ascii="Times New Roman" w:hAnsi="Times New Roman" w:cs="Times New Roman"/>
          <w:sz w:val="24"/>
          <w:szCs w:val="24"/>
        </w:rPr>
        <w:t xml:space="preserve">d by Paradza Trust. </w:t>
      </w:r>
      <w:r w:rsidR="009D7348" w:rsidRPr="00AB2E01">
        <w:rPr>
          <w:rFonts w:ascii="Times New Roman" w:hAnsi="Times New Roman" w:cs="Times New Roman"/>
          <w:sz w:val="24"/>
          <w:szCs w:val="24"/>
        </w:rPr>
        <w:t xml:space="preserve"> Paradza Trust purchased 100 per cent</w:t>
      </w:r>
      <w:r w:rsidRPr="00AB2E01">
        <w:rPr>
          <w:rFonts w:ascii="Times New Roman" w:hAnsi="Times New Roman" w:cs="Times New Roman"/>
          <w:sz w:val="24"/>
          <w:szCs w:val="24"/>
        </w:rPr>
        <w:t xml:space="preserve"> paid up shares </w:t>
      </w:r>
      <w:r w:rsidR="000F28BF" w:rsidRPr="00AB2E01">
        <w:rPr>
          <w:rFonts w:ascii="Times New Roman" w:hAnsi="Times New Roman" w:cs="Times New Roman"/>
          <w:sz w:val="24"/>
          <w:szCs w:val="24"/>
        </w:rPr>
        <w:t xml:space="preserve">in </w:t>
      </w:r>
      <w:r w:rsidR="00CE00C7" w:rsidRPr="00AB2E01">
        <w:rPr>
          <w:rFonts w:ascii="Times New Roman" w:hAnsi="Times New Roman" w:cs="Times New Roman"/>
          <w:sz w:val="24"/>
          <w:szCs w:val="24"/>
        </w:rPr>
        <w:t>Brabourn</w:t>
      </w:r>
      <w:r w:rsidR="00AA51EF" w:rsidRPr="00AB2E01">
        <w:rPr>
          <w:rFonts w:ascii="Times New Roman" w:hAnsi="Times New Roman" w:cs="Times New Roman"/>
          <w:sz w:val="24"/>
          <w:szCs w:val="24"/>
        </w:rPr>
        <w:t xml:space="preserve"> Investments (Private</w:t>
      </w:r>
      <w:r w:rsidR="000F28BF" w:rsidRPr="00AB2E01">
        <w:rPr>
          <w:rFonts w:ascii="Times New Roman" w:hAnsi="Times New Roman" w:cs="Times New Roman"/>
          <w:sz w:val="24"/>
          <w:szCs w:val="24"/>
        </w:rPr>
        <w:t xml:space="preserve">) </w:t>
      </w:r>
      <w:r w:rsidR="00AA51EF" w:rsidRPr="00AB2E01">
        <w:rPr>
          <w:rFonts w:ascii="Times New Roman" w:hAnsi="Times New Roman" w:cs="Times New Roman"/>
          <w:sz w:val="24"/>
          <w:szCs w:val="24"/>
        </w:rPr>
        <w:t>Limite</w:t>
      </w:r>
      <w:r w:rsidR="000F28BF" w:rsidRPr="00AB2E01">
        <w:rPr>
          <w:rFonts w:ascii="Times New Roman" w:hAnsi="Times New Roman" w:cs="Times New Roman"/>
          <w:sz w:val="24"/>
          <w:szCs w:val="24"/>
        </w:rPr>
        <w:t>d which</w:t>
      </w:r>
      <w:r w:rsidRPr="00AB2E01">
        <w:rPr>
          <w:rFonts w:ascii="Times New Roman" w:hAnsi="Times New Roman" w:cs="Times New Roman"/>
          <w:sz w:val="24"/>
          <w:szCs w:val="24"/>
        </w:rPr>
        <w:t xml:space="preserve"> represented ownership of the property. </w:t>
      </w:r>
      <w:r w:rsidR="009D7348" w:rsidRPr="00AB2E01">
        <w:rPr>
          <w:rFonts w:ascii="Times New Roman" w:hAnsi="Times New Roman" w:cs="Times New Roman"/>
          <w:sz w:val="24"/>
          <w:szCs w:val="24"/>
        </w:rPr>
        <w:t xml:space="preserve"> </w:t>
      </w:r>
      <w:r w:rsidR="00200B3B" w:rsidRPr="00AB2E01">
        <w:rPr>
          <w:rFonts w:ascii="Times New Roman" w:hAnsi="Times New Roman" w:cs="Times New Roman"/>
          <w:sz w:val="24"/>
          <w:szCs w:val="24"/>
        </w:rPr>
        <w:t>T</w:t>
      </w:r>
      <w:r w:rsidRPr="00AB2E01">
        <w:rPr>
          <w:rFonts w:ascii="Times New Roman" w:hAnsi="Times New Roman" w:cs="Times New Roman"/>
          <w:sz w:val="24"/>
          <w:szCs w:val="24"/>
        </w:rPr>
        <w:t>he effect of such acquis</w:t>
      </w:r>
      <w:r w:rsidR="00CE00C7" w:rsidRPr="00AB2E01">
        <w:rPr>
          <w:rFonts w:ascii="Times New Roman" w:hAnsi="Times New Roman" w:cs="Times New Roman"/>
          <w:sz w:val="24"/>
          <w:szCs w:val="24"/>
        </w:rPr>
        <w:t xml:space="preserve">ition was that the property </w:t>
      </w:r>
      <w:r w:rsidRPr="00AB2E01">
        <w:rPr>
          <w:rFonts w:ascii="Times New Roman" w:hAnsi="Times New Roman" w:cs="Times New Roman"/>
          <w:sz w:val="24"/>
          <w:szCs w:val="24"/>
        </w:rPr>
        <w:t>now vested in Paradza Trust in which the appellant</w:t>
      </w:r>
      <w:r w:rsidR="00200B3B" w:rsidRPr="00AB2E01">
        <w:rPr>
          <w:rFonts w:ascii="Times New Roman" w:hAnsi="Times New Roman" w:cs="Times New Roman"/>
          <w:sz w:val="24"/>
          <w:szCs w:val="24"/>
        </w:rPr>
        <w:t>, the respondent</w:t>
      </w:r>
      <w:r w:rsidR="009B5214" w:rsidRPr="00AB2E01">
        <w:rPr>
          <w:rFonts w:ascii="Times New Roman" w:hAnsi="Times New Roman" w:cs="Times New Roman"/>
          <w:sz w:val="24"/>
          <w:szCs w:val="24"/>
        </w:rPr>
        <w:t xml:space="preserve">, </w:t>
      </w:r>
      <w:r w:rsidR="00200B3B" w:rsidRPr="00AB2E01">
        <w:rPr>
          <w:rFonts w:ascii="Times New Roman" w:hAnsi="Times New Roman" w:cs="Times New Roman"/>
          <w:sz w:val="24"/>
          <w:szCs w:val="24"/>
        </w:rPr>
        <w:t>their children</w:t>
      </w:r>
      <w:r w:rsidR="009B5214" w:rsidRPr="00AB2E01">
        <w:rPr>
          <w:rFonts w:ascii="Times New Roman" w:hAnsi="Times New Roman" w:cs="Times New Roman"/>
          <w:sz w:val="24"/>
          <w:szCs w:val="24"/>
        </w:rPr>
        <w:t xml:space="preserve"> and the appellant</w:t>
      </w:r>
      <w:r w:rsidR="00B44968" w:rsidRPr="00AB2E01">
        <w:rPr>
          <w:rFonts w:ascii="Times New Roman" w:hAnsi="Times New Roman" w:cs="Times New Roman"/>
          <w:sz w:val="24"/>
          <w:szCs w:val="24"/>
        </w:rPr>
        <w:t>’</w:t>
      </w:r>
      <w:r w:rsidR="009B5214" w:rsidRPr="00AB2E01">
        <w:rPr>
          <w:rFonts w:ascii="Times New Roman" w:hAnsi="Times New Roman" w:cs="Times New Roman"/>
          <w:sz w:val="24"/>
          <w:szCs w:val="24"/>
        </w:rPr>
        <w:t>s</w:t>
      </w:r>
      <w:r w:rsidR="00546E88" w:rsidRPr="00AB2E01">
        <w:rPr>
          <w:rFonts w:ascii="Times New Roman" w:hAnsi="Times New Roman" w:cs="Times New Roman"/>
          <w:sz w:val="24"/>
          <w:szCs w:val="24"/>
        </w:rPr>
        <w:t xml:space="preserve"> mother</w:t>
      </w:r>
      <w:r w:rsidR="00200B3B" w:rsidRPr="00AB2E01">
        <w:rPr>
          <w:rFonts w:ascii="Times New Roman" w:hAnsi="Times New Roman" w:cs="Times New Roman"/>
          <w:sz w:val="24"/>
          <w:szCs w:val="24"/>
        </w:rPr>
        <w:t xml:space="preserve"> were beneficiaries.</w:t>
      </w:r>
    </w:p>
    <w:p w14:paraId="3D2AFBF0" w14:textId="77777777" w:rsidR="009D7348" w:rsidRPr="00AB2E01" w:rsidRDefault="009D7348" w:rsidP="00CD6B98">
      <w:pPr>
        <w:tabs>
          <w:tab w:val="left" w:pos="1134"/>
        </w:tabs>
        <w:spacing w:after="0" w:line="240" w:lineRule="auto"/>
        <w:jc w:val="both"/>
        <w:rPr>
          <w:rFonts w:ascii="Times New Roman" w:hAnsi="Times New Roman" w:cs="Times New Roman"/>
          <w:sz w:val="24"/>
          <w:szCs w:val="24"/>
        </w:rPr>
      </w:pPr>
    </w:p>
    <w:p w14:paraId="510A483E" w14:textId="7F56A50E" w:rsidR="00B44968" w:rsidRPr="00AB2E01" w:rsidRDefault="007F739A" w:rsidP="009D7348">
      <w:pPr>
        <w:tabs>
          <w:tab w:val="left" w:pos="1134"/>
        </w:tabs>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ab/>
      </w:r>
      <w:r w:rsidR="00172396" w:rsidRPr="00AB2E01">
        <w:rPr>
          <w:rFonts w:ascii="Times New Roman" w:hAnsi="Times New Roman" w:cs="Times New Roman"/>
          <w:sz w:val="24"/>
          <w:szCs w:val="24"/>
        </w:rPr>
        <w:t xml:space="preserve">The respondent </w:t>
      </w:r>
      <w:r w:rsidR="00760B42" w:rsidRPr="00AB2E01">
        <w:rPr>
          <w:rFonts w:ascii="Times New Roman" w:hAnsi="Times New Roman" w:cs="Times New Roman"/>
          <w:sz w:val="24"/>
          <w:szCs w:val="24"/>
        </w:rPr>
        <w:t>claim</w:t>
      </w:r>
      <w:r w:rsidR="00C7252B" w:rsidRPr="00AB2E01">
        <w:rPr>
          <w:rFonts w:ascii="Times New Roman" w:hAnsi="Times New Roman" w:cs="Times New Roman"/>
          <w:sz w:val="24"/>
          <w:szCs w:val="24"/>
        </w:rPr>
        <w:t xml:space="preserve">ed </w:t>
      </w:r>
      <w:r w:rsidR="00930317" w:rsidRPr="00AB2E01">
        <w:rPr>
          <w:rFonts w:ascii="Times New Roman" w:hAnsi="Times New Roman" w:cs="Times New Roman"/>
          <w:sz w:val="24"/>
          <w:szCs w:val="24"/>
        </w:rPr>
        <w:t>that the property in dispute was an a</w:t>
      </w:r>
      <w:r w:rsidR="00C7252B" w:rsidRPr="00AB2E01">
        <w:rPr>
          <w:rFonts w:ascii="Times New Roman" w:hAnsi="Times New Roman" w:cs="Times New Roman"/>
          <w:sz w:val="24"/>
          <w:szCs w:val="24"/>
        </w:rPr>
        <w:t>sset owned by both parties and as such was</w:t>
      </w:r>
      <w:r w:rsidR="00B44968" w:rsidRPr="00AB2E01">
        <w:rPr>
          <w:rFonts w:ascii="Times New Roman" w:hAnsi="Times New Roman" w:cs="Times New Roman"/>
          <w:sz w:val="24"/>
          <w:szCs w:val="24"/>
        </w:rPr>
        <w:t xml:space="preserve"> </w:t>
      </w:r>
      <w:r w:rsidR="00930317" w:rsidRPr="00AB2E01">
        <w:rPr>
          <w:rFonts w:ascii="Times New Roman" w:hAnsi="Times New Roman" w:cs="Times New Roman"/>
          <w:sz w:val="24"/>
          <w:szCs w:val="24"/>
        </w:rPr>
        <w:t>distributable in terms of s 7</w:t>
      </w:r>
      <w:r w:rsidR="009D7348" w:rsidRPr="00AB2E01">
        <w:rPr>
          <w:rFonts w:ascii="Times New Roman" w:hAnsi="Times New Roman" w:cs="Times New Roman"/>
          <w:sz w:val="24"/>
          <w:szCs w:val="24"/>
        </w:rPr>
        <w:t xml:space="preserve"> of the Matrimonial Causes Act [</w:t>
      </w:r>
      <w:r w:rsidR="00930317" w:rsidRPr="00AB2E01">
        <w:rPr>
          <w:rFonts w:ascii="Times New Roman" w:hAnsi="Times New Roman" w:cs="Times New Roman"/>
          <w:i/>
          <w:iCs/>
          <w:sz w:val="24"/>
          <w:szCs w:val="24"/>
        </w:rPr>
        <w:t>Chapter 5:13</w:t>
      </w:r>
      <w:r w:rsidR="009D7348" w:rsidRPr="00AB2E01">
        <w:rPr>
          <w:rFonts w:ascii="Times New Roman" w:hAnsi="Times New Roman" w:cs="Times New Roman"/>
          <w:sz w:val="24"/>
          <w:szCs w:val="24"/>
        </w:rPr>
        <w:t>]</w:t>
      </w:r>
      <w:r w:rsidR="00930317" w:rsidRPr="00AB2E01">
        <w:rPr>
          <w:rFonts w:ascii="Times New Roman" w:hAnsi="Times New Roman" w:cs="Times New Roman"/>
          <w:sz w:val="24"/>
          <w:szCs w:val="24"/>
        </w:rPr>
        <w:t xml:space="preserve">. </w:t>
      </w:r>
      <w:r w:rsidR="009D7348" w:rsidRPr="00AB2E01">
        <w:rPr>
          <w:rFonts w:ascii="Times New Roman" w:hAnsi="Times New Roman" w:cs="Times New Roman"/>
          <w:sz w:val="24"/>
          <w:szCs w:val="24"/>
        </w:rPr>
        <w:t xml:space="preserve"> </w:t>
      </w:r>
      <w:r w:rsidR="00C7252B" w:rsidRPr="00AB2E01">
        <w:rPr>
          <w:rFonts w:ascii="Times New Roman" w:hAnsi="Times New Roman" w:cs="Times New Roman"/>
          <w:sz w:val="24"/>
          <w:szCs w:val="24"/>
        </w:rPr>
        <w:t>T</w:t>
      </w:r>
      <w:r w:rsidR="00B44968" w:rsidRPr="00AB2E01">
        <w:rPr>
          <w:rFonts w:ascii="Times New Roman" w:hAnsi="Times New Roman" w:cs="Times New Roman"/>
          <w:sz w:val="24"/>
          <w:szCs w:val="24"/>
        </w:rPr>
        <w:t xml:space="preserve">he respondent </w:t>
      </w:r>
      <w:r w:rsidR="00C7252B" w:rsidRPr="00AB2E01">
        <w:rPr>
          <w:rFonts w:ascii="Times New Roman" w:hAnsi="Times New Roman" w:cs="Times New Roman"/>
          <w:sz w:val="24"/>
          <w:szCs w:val="24"/>
        </w:rPr>
        <w:t xml:space="preserve">further testified that </w:t>
      </w:r>
      <w:r w:rsidR="00983EFA" w:rsidRPr="00AB2E01">
        <w:rPr>
          <w:rFonts w:ascii="Times New Roman" w:hAnsi="Times New Roman" w:cs="Times New Roman"/>
          <w:sz w:val="24"/>
          <w:szCs w:val="24"/>
        </w:rPr>
        <w:t>Brabourn</w:t>
      </w:r>
      <w:r w:rsidR="00B44968" w:rsidRPr="00AB2E01">
        <w:rPr>
          <w:rFonts w:ascii="Times New Roman" w:hAnsi="Times New Roman" w:cs="Times New Roman"/>
          <w:sz w:val="24"/>
          <w:szCs w:val="24"/>
        </w:rPr>
        <w:t xml:space="preserve"> Trust whic</w:t>
      </w:r>
      <w:r w:rsidR="00983EFA" w:rsidRPr="00AB2E01">
        <w:rPr>
          <w:rFonts w:ascii="Times New Roman" w:hAnsi="Times New Roman" w:cs="Times New Roman"/>
          <w:sz w:val="24"/>
          <w:szCs w:val="24"/>
        </w:rPr>
        <w:t>h was purported to own Brabourn</w:t>
      </w:r>
      <w:r w:rsidR="00B44968" w:rsidRPr="00AB2E01">
        <w:rPr>
          <w:rFonts w:ascii="Times New Roman" w:hAnsi="Times New Roman" w:cs="Times New Roman"/>
          <w:sz w:val="24"/>
          <w:szCs w:val="24"/>
        </w:rPr>
        <w:t xml:space="preserve"> Investments</w:t>
      </w:r>
      <w:r w:rsidR="00853914" w:rsidRPr="00AB2E01">
        <w:rPr>
          <w:rFonts w:ascii="Times New Roman" w:hAnsi="Times New Roman" w:cs="Times New Roman"/>
          <w:sz w:val="24"/>
          <w:szCs w:val="24"/>
        </w:rPr>
        <w:t xml:space="preserve"> (P</w:t>
      </w:r>
      <w:r w:rsidR="00AA51EF" w:rsidRPr="00AB2E01">
        <w:rPr>
          <w:rFonts w:ascii="Times New Roman" w:hAnsi="Times New Roman" w:cs="Times New Roman"/>
          <w:sz w:val="24"/>
          <w:szCs w:val="24"/>
        </w:rPr>
        <w:t>rivate</w:t>
      </w:r>
      <w:r w:rsidR="00853914" w:rsidRPr="00AB2E01">
        <w:rPr>
          <w:rFonts w:ascii="Times New Roman" w:hAnsi="Times New Roman" w:cs="Times New Roman"/>
          <w:sz w:val="24"/>
          <w:szCs w:val="24"/>
        </w:rPr>
        <w:t>) L</w:t>
      </w:r>
      <w:r w:rsidR="00AA51EF" w:rsidRPr="00AB2E01">
        <w:rPr>
          <w:rFonts w:ascii="Times New Roman" w:hAnsi="Times New Roman" w:cs="Times New Roman"/>
          <w:sz w:val="24"/>
          <w:szCs w:val="24"/>
        </w:rPr>
        <w:t>imite</w:t>
      </w:r>
      <w:r w:rsidR="00853914" w:rsidRPr="00AB2E01">
        <w:rPr>
          <w:rFonts w:ascii="Times New Roman" w:hAnsi="Times New Roman" w:cs="Times New Roman"/>
          <w:sz w:val="24"/>
          <w:szCs w:val="24"/>
        </w:rPr>
        <w:t>d</w:t>
      </w:r>
      <w:r w:rsidR="00B44968" w:rsidRPr="00AB2E01">
        <w:rPr>
          <w:rFonts w:ascii="Times New Roman" w:hAnsi="Times New Roman" w:cs="Times New Roman"/>
          <w:sz w:val="24"/>
          <w:szCs w:val="24"/>
        </w:rPr>
        <w:t xml:space="preserve"> was fraudulent. </w:t>
      </w:r>
      <w:r w:rsidR="009D7348" w:rsidRPr="00AB2E01">
        <w:rPr>
          <w:rFonts w:ascii="Times New Roman" w:hAnsi="Times New Roman" w:cs="Times New Roman"/>
          <w:sz w:val="24"/>
          <w:szCs w:val="24"/>
        </w:rPr>
        <w:t xml:space="preserve"> </w:t>
      </w:r>
      <w:r w:rsidR="00B44968" w:rsidRPr="00AB2E01">
        <w:rPr>
          <w:rFonts w:ascii="Times New Roman" w:hAnsi="Times New Roman" w:cs="Times New Roman"/>
          <w:sz w:val="24"/>
          <w:szCs w:val="24"/>
        </w:rPr>
        <w:t>She highlighted to the court that t</w:t>
      </w:r>
      <w:r w:rsidR="00983EFA" w:rsidRPr="00AB2E01">
        <w:rPr>
          <w:rFonts w:ascii="Times New Roman" w:hAnsi="Times New Roman" w:cs="Times New Roman"/>
          <w:sz w:val="24"/>
          <w:szCs w:val="24"/>
        </w:rPr>
        <w:t>he Trust deed creating Brabourn</w:t>
      </w:r>
      <w:r w:rsidR="00B44968" w:rsidRPr="00AB2E01">
        <w:rPr>
          <w:rFonts w:ascii="Times New Roman" w:hAnsi="Times New Roman" w:cs="Times New Roman"/>
          <w:sz w:val="24"/>
          <w:szCs w:val="24"/>
        </w:rPr>
        <w:t xml:space="preserve"> Trust was null and void as it did not have the mandatory protocol number, that the dates in </w:t>
      </w:r>
      <w:r w:rsidR="00853914" w:rsidRPr="00AB2E01">
        <w:rPr>
          <w:rFonts w:ascii="Times New Roman" w:hAnsi="Times New Roman" w:cs="Times New Roman"/>
          <w:sz w:val="24"/>
          <w:szCs w:val="24"/>
        </w:rPr>
        <w:t>the deed were inconsistent with the sequence</w:t>
      </w:r>
      <w:r w:rsidR="00B44968" w:rsidRPr="00AB2E01">
        <w:rPr>
          <w:rFonts w:ascii="Times New Roman" w:hAnsi="Times New Roman" w:cs="Times New Roman"/>
          <w:sz w:val="24"/>
          <w:szCs w:val="24"/>
        </w:rPr>
        <w:t xml:space="preserve"> of events and lastly that the legal practitioner who purported to have drafted and registered the Trust deed was still at law school at the time </w:t>
      </w:r>
      <w:r w:rsidR="00CD6C9E" w:rsidRPr="00AB2E01">
        <w:rPr>
          <w:rFonts w:ascii="Times New Roman" w:hAnsi="Times New Roman" w:cs="Times New Roman"/>
          <w:sz w:val="24"/>
          <w:szCs w:val="24"/>
        </w:rPr>
        <w:t>of such registration and as such was not yet practicing law</w:t>
      </w:r>
      <w:r w:rsidR="00B44968" w:rsidRPr="00AB2E01">
        <w:rPr>
          <w:rFonts w:ascii="Times New Roman" w:hAnsi="Times New Roman" w:cs="Times New Roman"/>
          <w:sz w:val="24"/>
          <w:szCs w:val="24"/>
        </w:rPr>
        <w:t>.</w:t>
      </w:r>
    </w:p>
    <w:p w14:paraId="3A0712E8" w14:textId="77777777" w:rsidR="009D7348" w:rsidRPr="00AB2E01" w:rsidRDefault="009D7348" w:rsidP="00CD6B98">
      <w:pPr>
        <w:tabs>
          <w:tab w:val="left" w:pos="1134"/>
        </w:tabs>
        <w:spacing w:after="0" w:line="240" w:lineRule="auto"/>
        <w:jc w:val="both"/>
        <w:rPr>
          <w:rFonts w:ascii="Times New Roman" w:hAnsi="Times New Roman" w:cs="Times New Roman"/>
          <w:sz w:val="24"/>
          <w:szCs w:val="24"/>
        </w:rPr>
      </w:pPr>
    </w:p>
    <w:p w14:paraId="42E61C8D" w14:textId="0F5B13F9" w:rsidR="000823FB" w:rsidRPr="00AB2E01" w:rsidRDefault="00B44968" w:rsidP="00680872">
      <w:pPr>
        <w:tabs>
          <w:tab w:val="left" w:pos="1134"/>
        </w:tabs>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ab/>
      </w:r>
      <w:r w:rsidR="00DA7DCD" w:rsidRPr="00AB2E01">
        <w:rPr>
          <w:rFonts w:ascii="Times New Roman" w:hAnsi="Times New Roman" w:cs="Times New Roman"/>
          <w:sz w:val="24"/>
          <w:szCs w:val="24"/>
        </w:rPr>
        <w:t xml:space="preserve"> </w:t>
      </w:r>
    </w:p>
    <w:p w14:paraId="213A8945" w14:textId="58D0F391" w:rsidR="00DA7DCD" w:rsidRPr="00AB2E01" w:rsidRDefault="00DA7DCD" w:rsidP="009D7348">
      <w:pPr>
        <w:tabs>
          <w:tab w:val="left" w:pos="1134"/>
        </w:tabs>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lastRenderedPageBreak/>
        <w:tab/>
      </w:r>
      <w:r w:rsidR="00FD021D" w:rsidRPr="00AB2E01">
        <w:rPr>
          <w:rFonts w:ascii="Times New Roman" w:hAnsi="Times New Roman" w:cs="Times New Roman"/>
          <w:sz w:val="24"/>
          <w:szCs w:val="24"/>
        </w:rPr>
        <w:t>Basing on the</w:t>
      </w:r>
      <w:r w:rsidR="00E647A4" w:rsidRPr="00AB2E01">
        <w:rPr>
          <w:rFonts w:ascii="Times New Roman" w:hAnsi="Times New Roman" w:cs="Times New Roman"/>
          <w:sz w:val="24"/>
          <w:szCs w:val="24"/>
        </w:rPr>
        <w:t xml:space="preserve"> evidence </w:t>
      </w:r>
      <w:r w:rsidR="00FD021D" w:rsidRPr="00AB2E01">
        <w:rPr>
          <w:rFonts w:ascii="Times New Roman" w:hAnsi="Times New Roman" w:cs="Times New Roman"/>
          <w:sz w:val="24"/>
          <w:szCs w:val="24"/>
        </w:rPr>
        <w:t xml:space="preserve">placed before it </w:t>
      </w:r>
      <w:r w:rsidR="00E647A4" w:rsidRPr="00AB2E01">
        <w:rPr>
          <w:rFonts w:ascii="Times New Roman" w:hAnsi="Times New Roman" w:cs="Times New Roman"/>
          <w:sz w:val="24"/>
          <w:szCs w:val="24"/>
        </w:rPr>
        <w:t>t</w:t>
      </w:r>
      <w:r w:rsidR="00B44968" w:rsidRPr="00AB2E01">
        <w:rPr>
          <w:rFonts w:ascii="Times New Roman" w:hAnsi="Times New Roman" w:cs="Times New Roman"/>
          <w:sz w:val="24"/>
          <w:szCs w:val="24"/>
        </w:rPr>
        <w:t xml:space="preserve">he court </w:t>
      </w:r>
      <w:r w:rsidR="00B44968" w:rsidRPr="00AB2E01">
        <w:rPr>
          <w:rFonts w:ascii="Times New Roman" w:hAnsi="Times New Roman" w:cs="Times New Roman"/>
          <w:i/>
          <w:iCs/>
          <w:sz w:val="24"/>
          <w:szCs w:val="24"/>
        </w:rPr>
        <w:t>a quo</w:t>
      </w:r>
      <w:r w:rsidR="00B44968" w:rsidRPr="00AB2E01">
        <w:rPr>
          <w:rFonts w:ascii="Times New Roman" w:hAnsi="Times New Roman" w:cs="Times New Roman"/>
          <w:sz w:val="24"/>
          <w:szCs w:val="24"/>
        </w:rPr>
        <w:t xml:space="preserve"> held </w:t>
      </w:r>
      <w:r w:rsidRPr="00AB2E01">
        <w:rPr>
          <w:rFonts w:ascii="Times New Roman" w:hAnsi="Times New Roman" w:cs="Times New Roman"/>
          <w:sz w:val="24"/>
          <w:szCs w:val="24"/>
        </w:rPr>
        <w:t xml:space="preserve">that No.16 Hawkshead Drive Borrowdale was </w:t>
      </w:r>
      <w:r w:rsidR="00E647A4" w:rsidRPr="00AB2E01">
        <w:rPr>
          <w:rFonts w:ascii="Times New Roman" w:hAnsi="Times New Roman" w:cs="Times New Roman"/>
          <w:sz w:val="24"/>
          <w:szCs w:val="24"/>
        </w:rPr>
        <w:t>an asset that belonged to</w:t>
      </w:r>
      <w:r w:rsidR="00003CD0" w:rsidRPr="00AB2E01">
        <w:rPr>
          <w:rFonts w:ascii="Times New Roman" w:hAnsi="Times New Roman" w:cs="Times New Roman"/>
          <w:sz w:val="24"/>
          <w:szCs w:val="24"/>
        </w:rPr>
        <w:t xml:space="preserve"> Paradza</w:t>
      </w:r>
      <w:r w:rsidR="00E40F17" w:rsidRPr="00AB2E01">
        <w:rPr>
          <w:rFonts w:ascii="Times New Roman" w:hAnsi="Times New Roman" w:cs="Times New Roman"/>
          <w:sz w:val="24"/>
          <w:szCs w:val="24"/>
        </w:rPr>
        <w:t xml:space="preserve"> Trust. It further held that the property</w:t>
      </w:r>
      <w:r w:rsidR="00003CD0" w:rsidRPr="00AB2E01">
        <w:rPr>
          <w:rFonts w:ascii="Times New Roman" w:hAnsi="Times New Roman" w:cs="Times New Roman"/>
          <w:sz w:val="24"/>
          <w:szCs w:val="24"/>
        </w:rPr>
        <w:t xml:space="preserve"> was distributable in terms of s 7 of the Matrimonial Causes Act. </w:t>
      </w:r>
      <w:r w:rsidR="009D7348" w:rsidRPr="00AB2E01">
        <w:rPr>
          <w:rFonts w:ascii="Times New Roman" w:hAnsi="Times New Roman" w:cs="Times New Roman"/>
          <w:sz w:val="24"/>
          <w:szCs w:val="24"/>
        </w:rPr>
        <w:t xml:space="preserve"> </w:t>
      </w:r>
      <w:r w:rsidR="005008E1" w:rsidRPr="00AB2E01">
        <w:rPr>
          <w:rFonts w:ascii="Times New Roman" w:hAnsi="Times New Roman" w:cs="Times New Roman"/>
          <w:sz w:val="24"/>
          <w:szCs w:val="24"/>
        </w:rPr>
        <w:t>It also</w:t>
      </w:r>
      <w:r w:rsidR="00E647A4" w:rsidRPr="00AB2E01">
        <w:rPr>
          <w:rFonts w:ascii="Times New Roman" w:hAnsi="Times New Roman" w:cs="Times New Roman"/>
          <w:sz w:val="24"/>
          <w:szCs w:val="24"/>
        </w:rPr>
        <w:t xml:space="preserve"> </w:t>
      </w:r>
      <w:r w:rsidR="000823FB" w:rsidRPr="00AB2E01">
        <w:rPr>
          <w:rFonts w:ascii="Times New Roman" w:hAnsi="Times New Roman" w:cs="Times New Roman"/>
          <w:sz w:val="24"/>
          <w:szCs w:val="24"/>
        </w:rPr>
        <w:t>he</w:t>
      </w:r>
      <w:r w:rsidR="00E647A4" w:rsidRPr="00AB2E01">
        <w:rPr>
          <w:rFonts w:ascii="Times New Roman" w:hAnsi="Times New Roman" w:cs="Times New Roman"/>
          <w:sz w:val="24"/>
          <w:szCs w:val="24"/>
        </w:rPr>
        <w:t>ld that</w:t>
      </w:r>
      <w:r w:rsidR="006F501C" w:rsidRPr="00AB2E01">
        <w:rPr>
          <w:rFonts w:ascii="Times New Roman" w:hAnsi="Times New Roman" w:cs="Times New Roman"/>
          <w:sz w:val="24"/>
          <w:szCs w:val="24"/>
        </w:rPr>
        <w:t xml:space="preserve"> Brabourn</w:t>
      </w:r>
      <w:r w:rsidR="000823FB" w:rsidRPr="00AB2E01">
        <w:rPr>
          <w:rFonts w:ascii="Times New Roman" w:hAnsi="Times New Roman" w:cs="Times New Roman"/>
          <w:sz w:val="24"/>
          <w:szCs w:val="24"/>
        </w:rPr>
        <w:t xml:space="preserve"> Trust </w:t>
      </w:r>
      <w:r w:rsidR="00F00B6F" w:rsidRPr="00AB2E01">
        <w:rPr>
          <w:rFonts w:ascii="Times New Roman" w:hAnsi="Times New Roman" w:cs="Times New Roman"/>
          <w:sz w:val="24"/>
          <w:szCs w:val="24"/>
        </w:rPr>
        <w:t>wa</w:t>
      </w:r>
      <w:r w:rsidR="00E647A4" w:rsidRPr="00AB2E01">
        <w:rPr>
          <w:rFonts w:ascii="Times New Roman" w:hAnsi="Times New Roman" w:cs="Times New Roman"/>
          <w:sz w:val="24"/>
          <w:szCs w:val="24"/>
        </w:rPr>
        <w:t>s a stratagem</w:t>
      </w:r>
      <w:r w:rsidR="00F00B6F" w:rsidRPr="00AB2E01">
        <w:rPr>
          <w:rFonts w:ascii="Times New Roman" w:hAnsi="Times New Roman" w:cs="Times New Roman"/>
          <w:sz w:val="24"/>
          <w:szCs w:val="24"/>
        </w:rPr>
        <w:t xml:space="preserve"> by the appellant to thwart the respondent’s claim to the property. </w:t>
      </w:r>
      <w:r w:rsidR="009D7348" w:rsidRPr="00AB2E01">
        <w:rPr>
          <w:rFonts w:ascii="Times New Roman" w:hAnsi="Times New Roman" w:cs="Times New Roman"/>
          <w:sz w:val="24"/>
          <w:szCs w:val="24"/>
        </w:rPr>
        <w:t xml:space="preserve"> </w:t>
      </w:r>
      <w:r w:rsidR="00003CD0" w:rsidRPr="00AB2E01">
        <w:rPr>
          <w:rFonts w:ascii="Times New Roman" w:hAnsi="Times New Roman" w:cs="Times New Roman"/>
          <w:sz w:val="24"/>
          <w:szCs w:val="24"/>
        </w:rPr>
        <w:t xml:space="preserve">The property was then distributed with the respondent being awarded </w:t>
      </w:r>
      <w:r w:rsidR="00C074CF" w:rsidRPr="00AB2E01">
        <w:rPr>
          <w:rFonts w:ascii="Times New Roman" w:hAnsi="Times New Roman" w:cs="Times New Roman"/>
          <w:sz w:val="24"/>
          <w:szCs w:val="24"/>
        </w:rPr>
        <w:t xml:space="preserve">an </w:t>
      </w:r>
      <w:r w:rsidR="009D7348" w:rsidRPr="00AB2E01">
        <w:rPr>
          <w:rFonts w:ascii="Times New Roman" w:hAnsi="Times New Roman" w:cs="Times New Roman"/>
          <w:sz w:val="24"/>
          <w:szCs w:val="24"/>
        </w:rPr>
        <w:t>85 per cent</w:t>
      </w:r>
      <w:r w:rsidR="00003CD0" w:rsidRPr="00AB2E01">
        <w:rPr>
          <w:rFonts w:ascii="Times New Roman" w:hAnsi="Times New Roman" w:cs="Times New Roman"/>
          <w:sz w:val="24"/>
          <w:szCs w:val="24"/>
        </w:rPr>
        <w:t xml:space="preserve"> share in the property while the appellant received the remaini</w:t>
      </w:r>
      <w:r w:rsidR="009D7348" w:rsidRPr="00AB2E01">
        <w:rPr>
          <w:rFonts w:ascii="Times New Roman" w:hAnsi="Times New Roman" w:cs="Times New Roman"/>
          <w:sz w:val="24"/>
          <w:szCs w:val="24"/>
        </w:rPr>
        <w:t>ng 15 per cent</w:t>
      </w:r>
      <w:r w:rsidR="00003CD0" w:rsidRPr="00AB2E01">
        <w:rPr>
          <w:rFonts w:ascii="Times New Roman" w:hAnsi="Times New Roman" w:cs="Times New Roman"/>
          <w:sz w:val="24"/>
          <w:szCs w:val="24"/>
        </w:rPr>
        <w:t xml:space="preserve"> share.</w:t>
      </w:r>
    </w:p>
    <w:p w14:paraId="00458BF9" w14:textId="77777777" w:rsidR="009D7348" w:rsidRPr="00AB2E01" w:rsidRDefault="009D7348" w:rsidP="00CD6B98">
      <w:pPr>
        <w:tabs>
          <w:tab w:val="left" w:pos="1134"/>
        </w:tabs>
        <w:spacing w:after="0" w:line="240" w:lineRule="auto"/>
        <w:jc w:val="both"/>
        <w:rPr>
          <w:rFonts w:ascii="Times New Roman" w:hAnsi="Times New Roman" w:cs="Times New Roman"/>
          <w:sz w:val="24"/>
          <w:szCs w:val="24"/>
        </w:rPr>
      </w:pPr>
    </w:p>
    <w:p w14:paraId="0C417D57" w14:textId="2CBBF45A" w:rsidR="00C074CF" w:rsidRPr="00AB2E01" w:rsidRDefault="00C074CF" w:rsidP="009D7348">
      <w:pPr>
        <w:tabs>
          <w:tab w:val="left" w:pos="1134"/>
        </w:tabs>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ab/>
        <w:t xml:space="preserve">Aggrieved by the decision of the court </w:t>
      </w:r>
      <w:r w:rsidRPr="00AB2E01">
        <w:rPr>
          <w:rFonts w:ascii="Times New Roman" w:hAnsi="Times New Roman" w:cs="Times New Roman"/>
          <w:i/>
          <w:iCs/>
          <w:sz w:val="24"/>
          <w:szCs w:val="24"/>
        </w:rPr>
        <w:t xml:space="preserve">a quo, </w:t>
      </w:r>
      <w:r w:rsidRPr="00AB2E01">
        <w:rPr>
          <w:rFonts w:ascii="Times New Roman" w:hAnsi="Times New Roman" w:cs="Times New Roman"/>
          <w:sz w:val="24"/>
          <w:szCs w:val="24"/>
        </w:rPr>
        <w:t xml:space="preserve">the appellant noted an appeal to this </w:t>
      </w:r>
      <w:r w:rsidR="00B44968" w:rsidRPr="00AB2E01">
        <w:rPr>
          <w:rFonts w:ascii="Times New Roman" w:hAnsi="Times New Roman" w:cs="Times New Roman"/>
          <w:sz w:val="24"/>
          <w:szCs w:val="24"/>
        </w:rPr>
        <w:t>C</w:t>
      </w:r>
      <w:r w:rsidR="009B13E4" w:rsidRPr="00AB2E01">
        <w:rPr>
          <w:rFonts w:ascii="Times New Roman" w:hAnsi="Times New Roman" w:cs="Times New Roman"/>
          <w:sz w:val="24"/>
          <w:szCs w:val="24"/>
        </w:rPr>
        <w:t>ourt</w:t>
      </w:r>
      <w:r w:rsidR="00B44968" w:rsidRPr="00AB2E01">
        <w:rPr>
          <w:rFonts w:ascii="Times New Roman" w:hAnsi="Times New Roman" w:cs="Times New Roman"/>
          <w:sz w:val="24"/>
          <w:szCs w:val="24"/>
        </w:rPr>
        <w:t xml:space="preserve"> on the following grounds</w:t>
      </w:r>
      <w:r w:rsidR="009B13E4" w:rsidRPr="00AB2E01">
        <w:rPr>
          <w:rFonts w:ascii="Times New Roman" w:hAnsi="Times New Roman" w:cs="Times New Roman"/>
          <w:sz w:val="24"/>
          <w:szCs w:val="24"/>
        </w:rPr>
        <w:t>.</w:t>
      </w:r>
    </w:p>
    <w:p w14:paraId="20C49815" w14:textId="68CEA2FF" w:rsidR="009B13E4" w:rsidRPr="00AB2E01" w:rsidRDefault="009B13E4" w:rsidP="009B13E4">
      <w:pPr>
        <w:pStyle w:val="ListParagraph"/>
        <w:numPr>
          <w:ilvl w:val="0"/>
          <w:numId w:val="1"/>
        </w:numPr>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 xml:space="preserve">The court </w:t>
      </w:r>
      <w:r w:rsidRPr="00AB2E01">
        <w:rPr>
          <w:rFonts w:ascii="Times New Roman" w:hAnsi="Times New Roman" w:cs="Times New Roman"/>
          <w:i/>
          <w:iCs/>
          <w:sz w:val="24"/>
          <w:szCs w:val="24"/>
        </w:rPr>
        <w:t>a quo</w:t>
      </w:r>
      <w:r w:rsidRPr="00AB2E01">
        <w:rPr>
          <w:rFonts w:ascii="Times New Roman" w:hAnsi="Times New Roman" w:cs="Times New Roman"/>
          <w:sz w:val="24"/>
          <w:szCs w:val="24"/>
        </w:rPr>
        <w:t xml:space="preserve"> misdirected i</w:t>
      </w:r>
      <w:r w:rsidR="009D7348" w:rsidRPr="00AB2E01">
        <w:rPr>
          <w:rFonts w:ascii="Times New Roman" w:hAnsi="Times New Roman" w:cs="Times New Roman"/>
          <w:sz w:val="24"/>
          <w:szCs w:val="24"/>
        </w:rPr>
        <w:t>tself in finding that number 16 </w:t>
      </w:r>
      <w:r w:rsidRPr="00AB2E01">
        <w:rPr>
          <w:rFonts w:ascii="Times New Roman" w:hAnsi="Times New Roman" w:cs="Times New Roman"/>
          <w:sz w:val="24"/>
          <w:szCs w:val="24"/>
        </w:rPr>
        <w:t>Hawkshead Drive, Borrowdale was a family asset and registered in Paradza Trust that could be distributed, a finding which is contrary to the evidence presented.</w:t>
      </w:r>
    </w:p>
    <w:p w14:paraId="4400E0E7" w14:textId="52ACCA56" w:rsidR="009B13E4" w:rsidRPr="00AB2E01" w:rsidRDefault="009B13E4" w:rsidP="009B13E4">
      <w:pPr>
        <w:pStyle w:val="ListParagraph"/>
        <w:numPr>
          <w:ilvl w:val="0"/>
          <w:numId w:val="1"/>
        </w:numPr>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 xml:space="preserve">The court </w:t>
      </w:r>
      <w:r w:rsidRPr="00AB2E01">
        <w:rPr>
          <w:rFonts w:ascii="Times New Roman" w:hAnsi="Times New Roman" w:cs="Times New Roman"/>
          <w:i/>
          <w:iCs/>
          <w:sz w:val="24"/>
          <w:szCs w:val="24"/>
        </w:rPr>
        <w:t>a quo</w:t>
      </w:r>
      <w:r w:rsidRPr="00AB2E01">
        <w:rPr>
          <w:rFonts w:ascii="Times New Roman" w:hAnsi="Times New Roman" w:cs="Times New Roman"/>
          <w:sz w:val="24"/>
          <w:szCs w:val="24"/>
        </w:rPr>
        <w:t xml:space="preserve"> misdirected itse</w:t>
      </w:r>
      <w:r w:rsidR="006F501C" w:rsidRPr="00AB2E01">
        <w:rPr>
          <w:rFonts w:ascii="Times New Roman" w:hAnsi="Times New Roman" w:cs="Times New Roman"/>
          <w:sz w:val="24"/>
          <w:szCs w:val="24"/>
        </w:rPr>
        <w:t>lf in finding that the Brabourn</w:t>
      </w:r>
      <w:r w:rsidRPr="00AB2E01">
        <w:rPr>
          <w:rFonts w:ascii="Times New Roman" w:hAnsi="Times New Roman" w:cs="Times New Roman"/>
          <w:sz w:val="24"/>
          <w:szCs w:val="24"/>
        </w:rPr>
        <w:t xml:space="preserve"> Trust Deed was null and void.</w:t>
      </w:r>
    </w:p>
    <w:p w14:paraId="255095D9" w14:textId="0EEA46EF" w:rsidR="009B13E4" w:rsidRPr="00AB2E01" w:rsidRDefault="009B13E4" w:rsidP="009B13E4">
      <w:pPr>
        <w:pStyle w:val="ListParagraph"/>
        <w:numPr>
          <w:ilvl w:val="0"/>
          <w:numId w:val="1"/>
        </w:numPr>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 xml:space="preserve">The court </w:t>
      </w:r>
      <w:r w:rsidRPr="00AB2E01">
        <w:rPr>
          <w:rFonts w:ascii="Times New Roman" w:hAnsi="Times New Roman" w:cs="Times New Roman"/>
          <w:i/>
          <w:iCs/>
          <w:sz w:val="24"/>
          <w:szCs w:val="24"/>
        </w:rPr>
        <w:t>a quo</w:t>
      </w:r>
      <w:r w:rsidRPr="00AB2E01">
        <w:rPr>
          <w:rFonts w:ascii="Times New Roman" w:hAnsi="Times New Roman" w:cs="Times New Roman"/>
          <w:sz w:val="24"/>
          <w:szCs w:val="24"/>
        </w:rPr>
        <w:t xml:space="preserve"> erred at law</w:t>
      </w:r>
      <w:r w:rsidR="009D7348" w:rsidRPr="00AB2E01">
        <w:rPr>
          <w:rFonts w:ascii="Times New Roman" w:hAnsi="Times New Roman" w:cs="Times New Roman"/>
          <w:sz w:val="24"/>
          <w:szCs w:val="24"/>
        </w:rPr>
        <w:t xml:space="preserve"> when it concluded that Paradza </w:t>
      </w:r>
      <w:r w:rsidRPr="00AB2E01">
        <w:rPr>
          <w:rFonts w:ascii="Times New Roman" w:hAnsi="Times New Roman" w:cs="Times New Roman"/>
          <w:sz w:val="24"/>
          <w:szCs w:val="24"/>
        </w:rPr>
        <w:t xml:space="preserve">Trust was the original purchaser </w:t>
      </w:r>
      <w:r w:rsidR="008B665F" w:rsidRPr="00AB2E01">
        <w:rPr>
          <w:rFonts w:ascii="Times New Roman" w:hAnsi="Times New Roman" w:cs="Times New Roman"/>
          <w:sz w:val="24"/>
          <w:szCs w:val="24"/>
        </w:rPr>
        <w:t>of Brabourn</w:t>
      </w:r>
      <w:r w:rsidR="00AA51EF" w:rsidRPr="00AB2E01">
        <w:rPr>
          <w:rFonts w:ascii="Times New Roman" w:hAnsi="Times New Roman" w:cs="Times New Roman"/>
          <w:sz w:val="24"/>
          <w:szCs w:val="24"/>
        </w:rPr>
        <w:t xml:space="preserve"> Investments (Private) Limite</w:t>
      </w:r>
      <w:r w:rsidR="009D7348" w:rsidRPr="00AB2E01">
        <w:rPr>
          <w:rFonts w:ascii="Times New Roman" w:hAnsi="Times New Roman" w:cs="Times New Roman"/>
          <w:sz w:val="24"/>
          <w:szCs w:val="24"/>
        </w:rPr>
        <w:t>d with 100 per cent</w:t>
      </w:r>
      <w:r w:rsidR="00900DA7" w:rsidRPr="00AB2E01">
        <w:rPr>
          <w:rFonts w:ascii="Times New Roman" w:hAnsi="Times New Roman" w:cs="Times New Roman"/>
          <w:sz w:val="24"/>
          <w:szCs w:val="24"/>
        </w:rPr>
        <w:t xml:space="preserve"> paid up shares being the only one with a claim to number 16 Hawkshead Drive Borrowdale.</w:t>
      </w:r>
    </w:p>
    <w:p w14:paraId="51EFCA28" w14:textId="0163555F" w:rsidR="00900DA7" w:rsidRPr="00AB2E01" w:rsidRDefault="00900DA7" w:rsidP="009B13E4">
      <w:pPr>
        <w:pStyle w:val="ListParagraph"/>
        <w:numPr>
          <w:ilvl w:val="0"/>
          <w:numId w:val="1"/>
        </w:numPr>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 xml:space="preserve">The court </w:t>
      </w:r>
      <w:r w:rsidRPr="00AB2E01">
        <w:rPr>
          <w:rFonts w:ascii="Times New Roman" w:hAnsi="Times New Roman" w:cs="Times New Roman"/>
          <w:i/>
          <w:iCs/>
          <w:sz w:val="24"/>
          <w:szCs w:val="24"/>
        </w:rPr>
        <w:t>a quo</w:t>
      </w:r>
      <w:r w:rsidRPr="00AB2E01">
        <w:rPr>
          <w:rFonts w:ascii="Times New Roman" w:hAnsi="Times New Roman" w:cs="Times New Roman"/>
          <w:sz w:val="24"/>
          <w:szCs w:val="24"/>
        </w:rPr>
        <w:t xml:space="preserve"> erred at law when it concluded that the respondent was entitled to a share of number 16 Hawkshead Drive Borrowdale, not just as a spouse but as a beneficiary of Paradza Trust when there was no evidence that Paradza Trust acquired the property.</w:t>
      </w:r>
    </w:p>
    <w:p w14:paraId="5ACED22F" w14:textId="552AED1A" w:rsidR="00900DA7" w:rsidRPr="00ED4D11" w:rsidRDefault="00900DA7" w:rsidP="00ED4D11">
      <w:pPr>
        <w:pStyle w:val="ListParagraph"/>
        <w:numPr>
          <w:ilvl w:val="0"/>
          <w:numId w:val="1"/>
        </w:numPr>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 xml:space="preserve">The court </w:t>
      </w:r>
      <w:r w:rsidRPr="00AB2E01">
        <w:rPr>
          <w:rFonts w:ascii="Times New Roman" w:hAnsi="Times New Roman" w:cs="Times New Roman"/>
          <w:i/>
          <w:iCs/>
          <w:sz w:val="24"/>
          <w:szCs w:val="24"/>
        </w:rPr>
        <w:t>a quo</w:t>
      </w:r>
      <w:r w:rsidRPr="00AB2E01">
        <w:rPr>
          <w:rFonts w:ascii="Times New Roman" w:hAnsi="Times New Roman" w:cs="Times New Roman"/>
          <w:sz w:val="24"/>
          <w:szCs w:val="24"/>
        </w:rPr>
        <w:t xml:space="preserve"> misdirected itself in granting an order that number 16 Hawkshead Drive Borrowdale also known as Lot 1 of lot 4 FA Quinnington situate in the District of Salisbury </w:t>
      </w:r>
      <w:r w:rsidR="00991C28" w:rsidRPr="00AB2E01">
        <w:rPr>
          <w:rFonts w:ascii="Times New Roman" w:hAnsi="Times New Roman" w:cs="Times New Roman"/>
          <w:sz w:val="24"/>
          <w:szCs w:val="24"/>
        </w:rPr>
        <w:t>held under ti</w:t>
      </w:r>
      <w:r w:rsidRPr="00AB2E01">
        <w:rPr>
          <w:rFonts w:ascii="Times New Roman" w:hAnsi="Times New Roman" w:cs="Times New Roman"/>
          <w:sz w:val="24"/>
          <w:szCs w:val="24"/>
        </w:rPr>
        <w:t>tle deed number 3999/96</w:t>
      </w:r>
      <w:r w:rsidR="00F33EE4" w:rsidRPr="00F33EE4">
        <w:rPr>
          <w:rFonts w:ascii="Times New Roman" w:hAnsi="Times New Roman" w:cs="Times New Roman"/>
          <w:sz w:val="24"/>
          <w:szCs w:val="24"/>
        </w:rPr>
        <w:t xml:space="preserve"> </w:t>
      </w:r>
      <w:r w:rsidR="00F33EE4" w:rsidRPr="00AB2E01">
        <w:rPr>
          <w:rFonts w:ascii="Times New Roman" w:hAnsi="Times New Roman" w:cs="Times New Roman"/>
          <w:sz w:val="24"/>
          <w:szCs w:val="24"/>
        </w:rPr>
        <w:t>measured 1,2770 Morgen</w:t>
      </w:r>
      <w:r w:rsidRPr="00AB2E01">
        <w:rPr>
          <w:rFonts w:ascii="Times New Roman" w:hAnsi="Times New Roman" w:cs="Times New Roman"/>
          <w:sz w:val="24"/>
          <w:szCs w:val="24"/>
        </w:rPr>
        <w:t xml:space="preserve"> instead of 1,0938 hectares.</w:t>
      </w:r>
    </w:p>
    <w:p w14:paraId="4E44B5BB" w14:textId="68EAE61B" w:rsidR="00BB2086" w:rsidRPr="00AB2E01" w:rsidRDefault="00BB2086" w:rsidP="003361F1">
      <w:pPr>
        <w:spacing w:after="0" w:line="480" w:lineRule="auto"/>
        <w:jc w:val="both"/>
        <w:rPr>
          <w:rFonts w:ascii="Times New Roman" w:hAnsi="Times New Roman" w:cs="Times New Roman"/>
          <w:b/>
          <w:bCs/>
          <w:sz w:val="24"/>
          <w:szCs w:val="24"/>
        </w:rPr>
      </w:pPr>
      <w:r w:rsidRPr="00AB2E01">
        <w:rPr>
          <w:rFonts w:ascii="Times New Roman" w:hAnsi="Times New Roman" w:cs="Times New Roman"/>
          <w:b/>
          <w:bCs/>
          <w:sz w:val="24"/>
          <w:szCs w:val="24"/>
        </w:rPr>
        <w:lastRenderedPageBreak/>
        <w:t>SUBMISSIONS ON APPEAL</w:t>
      </w:r>
      <w:r w:rsidR="00424634" w:rsidRPr="00AB2E01">
        <w:rPr>
          <w:rFonts w:ascii="Times New Roman" w:hAnsi="Times New Roman" w:cs="Times New Roman"/>
          <w:b/>
          <w:bCs/>
          <w:sz w:val="24"/>
          <w:szCs w:val="24"/>
        </w:rPr>
        <w:tab/>
      </w:r>
    </w:p>
    <w:p w14:paraId="07AEF548" w14:textId="42B916EB" w:rsidR="00424634" w:rsidRPr="00AB2E01" w:rsidRDefault="00BB2086" w:rsidP="009D7348">
      <w:pPr>
        <w:tabs>
          <w:tab w:val="left" w:pos="1134"/>
        </w:tabs>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ab/>
        <w:t>T</w:t>
      </w:r>
      <w:r w:rsidR="00424634" w:rsidRPr="00AB2E01">
        <w:rPr>
          <w:rFonts w:ascii="Times New Roman" w:hAnsi="Times New Roman" w:cs="Times New Roman"/>
          <w:sz w:val="24"/>
          <w:szCs w:val="24"/>
        </w:rPr>
        <w:t>he appellant</w:t>
      </w:r>
      <w:r w:rsidR="00172396" w:rsidRPr="00AB2E01">
        <w:rPr>
          <w:rFonts w:ascii="Times New Roman" w:hAnsi="Times New Roman" w:cs="Times New Roman"/>
          <w:sz w:val="24"/>
          <w:szCs w:val="24"/>
        </w:rPr>
        <w:t>’s counsel</w:t>
      </w:r>
      <w:r w:rsidR="00424634" w:rsidRPr="00AB2E01">
        <w:rPr>
          <w:rFonts w:ascii="Times New Roman" w:hAnsi="Times New Roman" w:cs="Times New Roman"/>
          <w:sz w:val="24"/>
          <w:szCs w:val="24"/>
        </w:rPr>
        <w:t xml:space="preserve"> </w:t>
      </w:r>
      <w:r w:rsidR="00464861" w:rsidRPr="00AB2E01">
        <w:rPr>
          <w:rFonts w:ascii="Times New Roman" w:hAnsi="Times New Roman" w:cs="Times New Roman"/>
          <w:sz w:val="24"/>
          <w:szCs w:val="24"/>
        </w:rPr>
        <w:t>argued</w:t>
      </w:r>
      <w:r w:rsidR="00376758" w:rsidRPr="00AB2E01">
        <w:rPr>
          <w:rFonts w:ascii="Times New Roman" w:hAnsi="Times New Roman" w:cs="Times New Roman"/>
          <w:sz w:val="24"/>
          <w:szCs w:val="24"/>
        </w:rPr>
        <w:t xml:space="preserve"> that the property in dispute did not belong to </w:t>
      </w:r>
      <w:r w:rsidR="00B66D9D">
        <w:rPr>
          <w:rFonts w:ascii="Times New Roman" w:hAnsi="Times New Roman" w:cs="Times New Roman"/>
          <w:sz w:val="24"/>
          <w:szCs w:val="24"/>
        </w:rPr>
        <w:t>the appellant</w:t>
      </w:r>
      <w:r w:rsidR="00376758" w:rsidRPr="00AB2E01">
        <w:rPr>
          <w:rFonts w:ascii="Times New Roman" w:hAnsi="Times New Roman" w:cs="Times New Roman"/>
          <w:sz w:val="24"/>
          <w:szCs w:val="24"/>
        </w:rPr>
        <w:t xml:space="preserve"> individually, </w:t>
      </w:r>
      <w:r w:rsidR="00F00B6F" w:rsidRPr="00AB2E01">
        <w:rPr>
          <w:rFonts w:ascii="Times New Roman" w:hAnsi="Times New Roman" w:cs="Times New Roman"/>
          <w:sz w:val="24"/>
          <w:szCs w:val="24"/>
        </w:rPr>
        <w:t xml:space="preserve">and </w:t>
      </w:r>
      <w:r w:rsidR="00376758" w:rsidRPr="00AB2E01">
        <w:rPr>
          <w:rFonts w:ascii="Times New Roman" w:hAnsi="Times New Roman" w:cs="Times New Roman"/>
          <w:sz w:val="24"/>
          <w:szCs w:val="24"/>
        </w:rPr>
        <w:t xml:space="preserve">that it had not been purchased </w:t>
      </w:r>
      <w:r w:rsidR="00315B55" w:rsidRPr="00AB2E01">
        <w:rPr>
          <w:rFonts w:ascii="Times New Roman" w:hAnsi="Times New Roman" w:cs="Times New Roman"/>
          <w:sz w:val="24"/>
          <w:szCs w:val="24"/>
        </w:rPr>
        <w:t xml:space="preserve">by </w:t>
      </w:r>
      <w:r w:rsidR="00376758" w:rsidRPr="00AB2E01">
        <w:rPr>
          <w:rFonts w:ascii="Times New Roman" w:hAnsi="Times New Roman" w:cs="Times New Roman"/>
          <w:sz w:val="24"/>
          <w:szCs w:val="24"/>
        </w:rPr>
        <w:t xml:space="preserve">and </w:t>
      </w:r>
      <w:r w:rsidR="00315B55" w:rsidRPr="00AB2E01">
        <w:rPr>
          <w:rFonts w:ascii="Times New Roman" w:hAnsi="Times New Roman" w:cs="Times New Roman"/>
          <w:sz w:val="24"/>
          <w:szCs w:val="24"/>
        </w:rPr>
        <w:t xml:space="preserve">was not </w:t>
      </w:r>
      <w:r w:rsidR="00376758" w:rsidRPr="00AB2E01">
        <w:rPr>
          <w:rFonts w:ascii="Times New Roman" w:hAnsi="Times New Roman" w:cs="Times New Roman"/>
          <w:sz w:val="24"/>
          <w:szCs w:val="24"/>
        </w:rPr>
        <w:t>owned by Paradza Trust</w:t>
      </w:r>
      <w:r w:rsidR="00F00B6F" w:rsidRPr="00AB2E01">
        <w:rPr>
          <w:rFonts w:ascii="Times New Roman" w:hAnsi="Times New Roman" w:cs="Times New Roman"/>
          <w:sz w:val="24"/>
          <w:szCs w:val="24"/>
        </w:rPr>
        <w:t xml:space="preserve">. </w:t>
      </w:r>
      <w:r w:rsidR="001F1A4B" w:rsidRPr="00AB2E01">
        <w:rPr>
          <w:rFonts w:ascii="Times New Roman" w:hAnsi="Times New Roman" w:cs="Times New Roman"/>
          <w:sz w:val="24"/>
          <w:szCs w:val="24"/>
        </w:rPr>
        <w:t xml:space="preserve"> </w:t>
      </w:r>
      <w:r w:rsidR="00F00B6F" w:rsidRPr="00AB2E01">
        <w:rPr>
          <w:rFonts w:ascii="Times New Roman" w:hAnsi="Times New Roman" w:cs="Times New Roman"/>
          <w:sz w:val="24"/>
          <w:szCs w:val="24"/>
        </w:rPr>
        <w:t>He submitted</w:t>
      </w:r>
      <w:r w:rsidR="00376758" w:rsidRPr="00AB2E01">
        <w:rPr>
          <w:rFonts w:ascii="Times New Roman" w:hAnsi="Times New Roman" w:cs="Times New Roman"/>
          <w:sz w:val="24"/>
          <w:szCs w:val="24"/>
        </w:rPr>
        <w:t xml:space="preserve"> </w:t>
      </w:r>
      <w:r w:rsidR="00F00B6F" w:rsidRPr="00AB2E01">
        <w:rPr>
          <w:rFonts w:ascii="Times New Roman" w:hAnsi="Times New Roman" w:cs="Times New Roman"/>
          <w:sz w:val="24"/>
          <w:szCs w:val="24"/>
        </w:rPr>
        <w:t>that</w:t>
      </w:r>
      <w:r w:rsidR="00376758" w:rsidRPr="00AB2E01">
        <w:rPr>
          <w:rFonts w:ascii="Times New Roman" w:hAnsi="Times New Roman" w:cs="Times New Roman"/>
          <w:sz w:val="24"/>
          <w:szCs w:val="24"/>
        </w:rPr>
        <w:t xml:space="preserve"> </w:t>
      </w:r>
      <w:r w:rsidR="00561EF8" w:rsidRPr="00AB2E01">
        <w:rPr>
          <w:rFonts w:ascii="Times New Roman" w:hAnsi="Times New Roman" w:cs="Times New Roman"/>
          <w:sz w:val="24"/>
          <w:szCs w:val="24"/>
        </w:rPr>
        <w:t>it d</w:t>
      </w:r>
      <w:r w:rsidR="00FC53CD" w:rsidRPr="00AB2E01">
        <w:rPr>
          <w:rFonts w:ascii="Times New Roman" w:hAnsi="Times New Roman" w:cs="Times New Roman"/>
          <w:sz w:val="24"/>
          <w:szCs w:val="24"/>
        </w:rPr>
        <w:t>id</w:t>
      </w:r>
      <w:r w:rsidR="00561EF8" w:rsidRPr="00AB2E01">
        <w:rPr>
          <w:rFonts w:ascii="Times New Roman" w:hAnsi="Times New Roman" w:cs="Times New Roman"/>
          <w:sz w:val="24"/>
          <w:szCs w:val="24"/>
        </w:rPr>
        <w:t xml:space="preserve"> not fall under the ambit of property that was distributable under s 7 of the Matrimonial Cau</w:t>
      </w:r>
      <w:r w:rsidR="00303946" w:rsidRPr="00AB2E01">
        <w:rPr>
          <w:rFonts w:ascii="Times New Roman" w:hAnsi="Times New Roman" w:cs="Times New Roman"/>
          <w:sz w:val="24"/>
          <w:szCs w:val="24"/>
        </w:rPr>
        <w:t>ses Act as it was</w:t>
      </w:r>
      <w:r w:rsidR="00561EF8" w:rsidRPr="00AB2E01">
        <w:rPr>
          <w:rFonts w:ascii="Times New Roman" w:hAnsi="Times New Roman" w:cs="Times New Roman"/>
          <w:sz w:val="24"/>
          <w:szCs w:val="24"/>
        </w:rPr>
        <w:t xml:space="preserve"> owned by </w:t>
      </w:r>
      <w:r w:rsidR="008B665F" w:rsidRPr="00AB2E01">
        <w:rPr>
          <w:rFonts w:ascii="Times New Roman" w:hAnsi="Times New Roman" w:cs="Times New Roman"/>
          <w:sz w:val="24"/>
          <w:szCs w:val="24"/>
        </w:rPr>
        <w:t>a third party which is Brabourn</w:t>
      </w:r>
      <w:r w:rsidR="00ED4D11">
        <w:rPr>
          <w:rFonts w:ascii="Times New Roman" w:hAnsi="Times New Roman" w:cs="Times New Roman"/>
          <w:sz w:val="24"/>
          <w:szCs w:val="24"/>
        </w:rPr>
        <w:t xml:space="preserve"> Investments (Private) </w:t>
      </w:r>
      <w:r w:rsidR="00561EF8" w:rsidRPr="00AB2E01">
        <w:rPr>
          <w:rFonts w:ascii="Times New Roman" w:hAnsi="Times New Roman" w:cs="Times New Roman"/>
          <w:sz w:val="24"/>
          <w:szCs w:val="24"/>
        </w:rPr>
        <w:t xml:space="preserve">Limited. </w:t>
      </w:r>
      <w:r w:rsidR="001F1A4B" w:rsidRPr="00AB2E01">
        <w:rPr>
          <w:rFonts w:ascii="Times New Roman" w:hAnsi="Times New Roman" w:cs="Times New Roman"/>
          <w:sz w:val="24"/>
          <w:szCs w:val="24"/>
        </w:rPr>
        <w:t xml:space="preserve"> </w:t>
      </w:r>
      <w:r w:rsidR="00561EF8" w:rsidRPr="00AB2E01">
        <w:rPr>
          <w:rFonts w:ascii="Times New Roman" w:hAnsi="Times New Roman" w:cs="Times New Roman"/>
          <w:sz w:val="24"/>
          <w:szCs w:val="24"/>
        </w:rPr>
        <w:t>He further argued that besides t</w:t>
      </w:r>
      <w:r w:rsidR="001F1A4B" w:rsidRPr="00AB2E01">
        <w:rPr>
          <w:rFonts w:ascii="Times New Roman" w:hAnsi="Times New Roman" w:cs="Times New Roman"/>
          <w:sz w:val="24"/>
          <w:szCs w:val="24"/>
        </w:rPr>
        <w:t>he agreement of sale of the 100 per cent</w:t>
      </w:r>
      <w:r w:rsidR="00561EF8" w:rsidRPr="00AB2E01">
        <w:rPr>
          <w:rFonts w:ascii="Times New Roman" w:hAnsi="Times New Roman" w:cs="Times New Roman"/>
          <w:sz w:val="24"/>
          <w:szCs w:val="24"/>
        </w:rPr>
        <w:t xml:space="preserve"> s</w:t>
      </w:r>
      <w:r w:rsidR="008B665F" w:rsidRPr="00AB2E01">
        <w:rPr>
          <w:rFonts w:ascii="Times New Roman" w:hAnsi="Times New Roman" w:cs="Times New Roman"/>
          <w:sz w:val="24"/>
          <w:szCs w:val="24"/>
        </w:rPr>
        <w:t>hares in Brabourn</w:t>
      </w:r>
      <w:r w:rsidR="00561EF8" w:rsidRPr="00AB2E01">
        <w:rPr>
          <w:rFonts w:ascii="Times New Roman" w:hAnsi="Times New Roman" w:cs="Times New Roman"/>
          <w:sz w:val="24"/>
          <w:szCs w:val="24"/>
        </w:rPr>
        <w:t xml:space="preserve"> Investments (Private) Limited, there is no proof of transfer to Paradza Trust which further clarifies the position that th</w:t>
      </w:r>
      <w:r w:rsidR="008B665F" w:rsidRPr="00AB2E01">
        <w:rPr>
          <w:rFonts w:ascii="Times New Roman" w:hAnsi="Times New Roman" w:cs="Times New Roman"/>
          <w:sz w:val="24"/>
          <w:szCs w:val="24"/>
        </w:rPr>
        <w:t>e property belonged to Brabourn</w:t>
      </w:r>
      <w:r w:rsidR="00561EF8" w:rsidRPr="00AB2E01">
        <w:rPr>
          <w:rFonts w:ascii="Times New Roman" w:hAnsi="Times New Roman" w:cs="Times New Roman"/>
          <w:sz w:val="24"/>
          <w:szCs w:val="24"/>
        </w:rPr>
        <w:t xml:space="preserve"> </w:t>
      </w:r>
      <w:r w:rsidR="00FC53CD" w:rsidRPr="00AB2E01">
        <w:rPr>
          <w:rFonts w:ascii="Times New Roman" w:hAnsi="Times New Roman" w:cs="Times New Roman"/>
          <w:sz w:val="24"/>
          <w:szCs w:val="24"/>
        </w:rPr>
        <w:t>Trust</w:t>
      </w:r>
      <w:r w:rsidR="00561EF8" w:rsidRPr="00AB2E01">
        <w:rPr>
          <w:rFonts w:ascii="Times New Roman" w:hAnsi="Times New Roman" w:cs="Times New Roman"/>
          <w:sz w:val="24"/>
          <w:szCs w:val="24"/>
        </w:rPr>
        <w:t>.</w:t>
      </w:r>
    </w:p>
    <w:p w14:paraId="66C58E98" w14:textId="77777777" w:rsidR="001F1A4B" w:rsidRPr="00AB2E01" w:rsidRDefault="001F1A4B" w:rsidP="00CD6B98">
      <w:pPr>
        <w:tabs>
          <w:tab w:val="left" w:pos="1134"/>
        </w:tabs>
        <w:spacing w:after="0" w:line="240" w:lineRule="auto"/>
        <w:jc w:val="both"/>
        <w:rPr>
          <w:rFonts w:ascii="Times New Roman" w:hAnsi="Times New Roman" w:cs="Times New Roman"/>
          <w:sz w:val="24"/>
          <w:szCs w:val="24"/>
        </w:rPr>
      </w:pPr>
    </w:p>
    <w:p w14:paraId="32D1698C" w14:textId="4BDBC8AD" w:rsidR="001F1A4B" w:rsidRDefault="003B39CF" w:rsidP="00ED4D11">
      <w:pPr>
        <w:tabs>
          <w:tab w:val="left" w:pos="1134"/>
        </w:tabs>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ab/>
      </w:r>
      <w:r w:rsidR="008B1873" w:rsidRPr="00AB2E01">
        <w:rPr>
          <w:rFonts w:ascii="Times New Roman" w:hAnsi="Times New Roman" w:cs="Times New Roman"/>
          <w:sz w:val="24"/>
          <w:szCs w:val="24"/>
        </w:rPr>
        <w:t>Counsel for t</w:t>
      </w:r>
      <w:r w:rsidR="00654124" w:rsidRPr="00AB2E01">
        <w:rPr>
          <w:rFonts w:ascii="Times New Roman" w:hAnsi="Times New Roman" w:cs="Times New Roman"/>
          <w:sz w:val="24"/>
          <w:szCs w:val="24"/>
        </w:rPr>
        <w:t>he respondent</w:t>
      </w:r>
      <w:r w:rsidR="00773BB4" w:rsidRPr="00AB2E01">
        <w:rPr>
          <w:rFonts w:ascii="Times New Roman" w:hAnsi="Times New Roman" w:cs="Times New Roman"/>
          <w:sz w:val="24"/>
          <w:szCs w:val="24"/>
        </w:rPr>
        <w:t xml:space="preserve"> </w:t>
      </w:r>
      <w:r w:rsidR="00172396" w:rsidRPr="00AB2E01">
        <w:rPr>
          <w:rFonts w:ascii="Times New Roman" w:hAnsi="Times New Roman" w:cs="Times New Roman"/>
          <w:sz w:val="24"/>
          <w:szCs w:val="24"/>
        </w:rPr>
        <w:t>per</w:t>
      </w:r>
      <w:r w:rsidR="00654124" w:rsidRPr="00AB2E01">
        <w:rPr>
          <w:rFonts w:ascii="Times New Roman" w:hAnsi="Times New Roman" w:cs="Times New Roman"/>
          <w:i/>
          <w:iCs/>
          <w:sz w:val="24"/>
          <w:szCs w:val="24"/>
        </w:rPr>
        <w:t xml:space="preserve"> contra </w:t>
      </w:r>
      <w:r w:rsidR="008B1873" w:rsidRPr="00AB2E01">
        <w:rPr>
          <w:rFonts w:ascii="Times New Roman" w:hAnsi="Times New Roman" w:cs="Times New Roman"/>
          <w:sz w:val="24"/>
          <w:szCs w:val="24"/>
        </w:rPr>
        <w:t>argu</w:t>
      </w:r>
      <w:r w:rsidR="00172396" w:rsidRPr="00AB2E01">
        <w:rPr>
          <w:rFonts w:ascii="Times New Roman" w:hAnsi="Times New Roman" w:cs="Times New Roman"/>
          <w:sz w:val="24"/>
          <w:szCs w:val="24"/>
        </w:rPr>
        <w:t>ed</w:t>
      </w:r>
      <w:r w:rsidR="00654124" w:rsidRPr="00AB2E01">
        <w:rPr>
          <w:rFonts w:ascii="Times New Roman" w:hAnsi="Times New Roman" w:cs="Times New Roman"/>
          <w:sz w:val="24"/>
          <w:szCs w:val="24"/>
        </w:rPr>
        <w:t xml:space="preserve"> that the property belong</w:t>
      </w:r>
      <w:r w:rsidR="00BB2086" w:rsidRPr="00AB2E01">
        <w:rPr>
          <w:rFonts w:ascii="Times New Roman" w:hAnsi="Times New Roman" w:cs="Times New Roman"/>
          <w:sz w:val="24"/>
          <w:szCs w:val="24"/>
        </w:rPr>
        <w:t>s</w:t>
      </w:r>
      <w:r w:rsidR="00654124" w:rsidRPr="00AB2E01">
        <w:rPr>
          <w:rFonts w:ascii="Times New Roman" w:hAnsi="Times New Roman" w:cs="Times New Roman"/>
          <w:sz w:val="24"/>
          <w:szCs w:val="24"/>
        </w:rPr>
        <w:t xml:space="preserve"> to Paradza Trust. </w:t>
      </w:r>
      <w:r w:rsidR="001F1A4B" w:rsidRPr="00AB2E01">
        <w:rPr>
          <w:rFonts w:ascii="Times New Roman" w:hAnsi="Times New Roman" w:cs="Times New Roman"/>
          <w:sz w:val="24"/>
          <w:szCs w:val="24"/>
        </w:rPr>
        <w:t xml:space="preserve"> </w:t>
      </w:r>
      <w:r w:rsidR="007E1930">
        <w:rPr>
          <w:rFonts w:ascii="Times New Roman" w:hAnsi="Times New Roman" w:cs="Times New Roman"/>
          <w:sz w:val="24"/>
          <w:szCs w:val="24"/>
        </w:rPr>
        <w:t>She submitted that the parties</w:t>
      </w:r>
      <w:r w:rsidR="00654124" w:rsidRPr="00AB2E01">
        <w:rPr>
          <w:rFonts w:ascii="Times New Roman" w:hAnsi="Times New Roman" w:cs="Times New Roman"/>
          <w:sz w:val="24"/>
          <w:szCs w:val="24"/>
        </w:rPr>
        <w:t xml:space="preserve"> </w:t>
      </w:r>
      <w:r w:rsidR="008B665F" w:rsidRPr="00AB2E01">
        <w:rPr>
          <w:rFonts w:ascii="Times New Roman" w:hAnsi="Times New Roman" w:cs="Times New Roman"/>
          <w:sz w:val="24"/>
          <w:szCs w:val="24"/>
        </w:rPr>
        <w:t>lived on</w:t>
      </w:r>
      <w:r w:rsidR="00FA0BD6" w:rsidRPr="00AB2E01">
        <w:rPr>
          <w:rFonts w:ascii="Times New Roman" w:hAnsi="Times New Roman" w:cs="Times New Roman"/>
          <w:sz w:val="24"/>
          <w:szCs w:val="24"/>
        </w:rPr>
        <w:t xml:space="preserve"> </w:t>
      </w:r>
      <w:r w:rsidR="00654124" w:rsidRPr="00AB2E01">
        <w:rPr>
          <w:rFonts w:ascii="Times New Roman" w:hAnsi="Times New Roman" w:cs="Times New Roman"/>
          <w:sz w:val="24"/>
          <w:szCs w:val="24"/>
        </w:rPr>
        <w:t>the premise</w:t>
      </w:r>
      <w:r w:rsidR="00FA0BD6" w:rsidRPr="00AB2E01">
        <w:rPr>
          <w:rFonts w:ascii="Times New Roman" w:hAnsi="Times New Roman" w:cs="Times New Roman"/>
          <w:sz w:val="24"/>
          <w:szCs w:val="24"/>
        </w:rPr>
        <w:t>s until the time they decided</w:t>
      </w:r>
      <w:r w:rsidR="00AD655F" w:rsidRPr="00AB2E01">
        <w:rPr>
          <w:rFonts w:ascii="Times New Roman" w:hAnsi="Times New Roman" w:cs="Times New Roman"/>
          <w:sz w:val="24"/>
          <w:szCs w:val="24"/>
        </w:rPr>
        <w:t xml:space="preserve"> </w:t>
      </w:r>
      <w:r w:rsidR="00FA0BD6" w:rsidRPr="00AB2E01">
        <w:rPr>
          <w:rFonts w:ascii="Times New Roman" w:hAnsi="Times New Roman" w:cs="Times New Roman"/>
          <w:sz w:val="24"/>
          <w:szCs w:val="24"/>
        </w:rPr>
        <w:t xml:space="preserve">to </w:t>
      </w:r>
      <w:r w:rsidR="00654124" w:rsidRPr="00AB2E01">
        <w:rPr>
          <w:rFonts w:ascii="Times New Roman" w:hAnsi="Times New Roman" w:cs="Times New Roman"/>
          <w:sz w:val="24"/>
          <w:szCs w:val="24"/>
        </w:rPr>
        <w:t>lease</w:t>
      </w:r>
      <w:r w:rsidR="00FA0BD6" w:rsidRPr="00AB2E01">
        <w:rPr>
          <w:rFonts w:ascii="Times New Roman" w:hAnsi="Times New Roman" w:cs="Times New Roman"/>
          <w:sz w:val="24"/>
          <w:szCs w:val="24"/>
        </w:rPr>
        <w:t xml:space="preserve"> </w:t>
      </w:r>
      <w:r w:rsidR="00654124" w:rsidRPr="00AB2E01">
        <w:rPr>
          <w:rFonts w:ascii="Times New Roman" w:hAnsi="Times New Roman" w:cs="Times New Roman"/>
          <w:sz w:val="24"/>
          <w:szCs w:val="24"/>
        </w:rPr>
        <w:t xml:space="preserve">it out. </w:t>
      </w:r>
      <w:r w:rsidR="001F1A4B" w:rsidRPr="00AB2E01">
        <w:rPr>
          <w:rFonts w:ascii="Times New Roman" w:hAnsi="Times New Roman" w:cs="Times New Roman"/>
          <w:sz w:val="24"/>
          <w:szCs w:val="24"/>
        </w:rPr>
        <w:t xml:space="preserve"> </w:t>
      </w:r>
      <w:r w:rsidR="00654124" w:rsidRPr="00AB2E01">
        <w:rPr>
          <w:rFonts w:ascii="Times New Roman" w:hAnsi="Times New Roman" w:cs="Times New Roman"/>
          <w:sz w:val="24"/>
          <w:szCs w:val="24"/>
        </w:rPr>
        <w:t xml:space="preserve">She further submitted that to date, the </w:t>
      </w:r>
      <w:r w:rsidR="00800554" w:rsidRPr="00AB2E01">
        <w:rPr>
          <w:rFonts w:ascii="Times New Roman" w:hAnsi="Times New Roman" w:cs="Times New Roman"/>
          <w:sz w:val="24"/>
          <w:szCs w:val="24"/>
        </w:rPr>
        <w:t xml:space="preserve">property belongs </w:t>
      </w:r>
      <w:r w:rsidR="004F2B31" w:rsidRPr="00AB2E01">
        <w:rPr>
          <w:rFonts w:ascii="Times New Roman" w:hAnsi="Times New Roman" w:cs="Times New Roman"/>
          <w:sz w:val="24"/>
          <w:szCs w:val="24"/>
        </w:rPr>
        <w:t>to Paradza</w:t>
      </w:r>
      <w:r w:rsidR="00654124" w:rsidRPr="00AB2E01">
        <w:rPr>
          <w:rFonts w:ascii="Times New Roman" w:hAnsi="Times New Roman" w:cs="Times New Roman"/>
          <w:sz w:val="24"/>
          <w:szCs w:val="24"/>
        </w:rPr>
        <w:t xml:space="preserve"> Trust and all monies derived from that property go to the beneficiaries of the Trust who at </w:t>
      </w:r>
      <w:r w:rsidR="00773C60" w:rsidRPr="00AB2E01">
        <w:rPr>
          <w:rFonts w:ascii="Times New Roman" w:hAnsi="Times New Roman" w:cs="Times New Roman"/>
          <w:sz w:val="24"/>
          <w:szCs w:val="24"/>
        </w:rPr>
        <w:t>the time of registration were Ru</w:t>
      </w:r>
      <w:r w:rsidR="00654124" w:rsidRPr="00AB2E01">
        <w:rPr>
          <w:rFonts w:ascii="Times New Roman" w:hAnsi="Times New Roman" w:cs="Times New Roman"/>
          <w:sz w:val="24"/>
          <w:szCs w:val="24"/>
        </w:rPr>
        <w:t>siya Mutekenya (appellant</w:t>
      </w:r>
      <w:r w:rsidR="008959BD" w:rsidRPr="00AB2E01">
        <w:rPr>
          <w:rFonts w:ascii="Times New Roman" w:hAnsi="Times New Roman" w:cs="Times New Roman"/>
          <w:sz w:val="24"/>
          <w:szCs w:val="24"/>
        </w:rPr>
        <w:t>’</w:t>
      </w:r>
      <w:r w:rsidR="00654124" w:rsidRPr="00AB2E01">
        <w:rPr>
          <w:rFonts w:ascii="Times New Roman" w:hAnsi="Times New Roman" w:cs="Times New Roman"/>
          <w:sz w:val="24"/>
          <w:szCs w:val="24"/>
        </w:rPr>
        <w:t>s mother)</w:t>
      </w:r>
      <w:r w:rsidR="009B15C0" w:rsidRPr="00AB2E01">
        <w:rPr>
          <w:rFonts w:ascii="Times New Roman" w:hAnsi="Times New Roman" w:cs="Times New Roman"/>
          <w:sz w:val="24"/>
          <w:szCs w:val="24"/>
        </w:rPr>
        <w:t>, their two children Bernard Tanatsa Mut</w:t>
      </w:r>
      <w:r w:rsidR="001F1A4B" w:rsidRPr="00AB2E01">
        <w:rPr>
          <w:rFonts w:ascii="Times New Roman" w:hAnsi="Times New Roman" w:cs="Times New Roman"/>
          <w:sz w:val="24"/>
          <w:szCs w:val="24"/>
        </w:rPr>
        <w:t>anga, Lucinda Ropafadzo Mutanga</w:t>
      </w:r>
      <w:r w:rsidR="009B15C0" w:rsidRPr="00AB2E01">
        <w:rPr>
          <w:rFonts w:ascii="Times New Roman" w:hAnsi="Times New Roman" w:cs="Times New Roman"/>
          <w:sz w:val="24"/>
          <w:szCs w:val="24"/>
        </w:rPr>
        <w:t xml:space="preserve"> </w:t>
      </w:r>
      <w:r w:rsidR="00654124" w:rsidRPr="00AB2E01">
        <w:rPr>
          <w:rFonts w:ascii="Times New Roman" w:hAnsi="Times New Roman" w:cs="Times New Roman"/>
          <w:sz w:val="24"/>
          <w:szCs w:val="24"/>
        </w:rPr>
        <w:t>and the respondent herself.</w:t>
      </w:r>
      <w:r w:rsidR="009B15C0" w:rsidRPr="00AB2E01">
        <w:rPr>
          <w:rFonts w:ascii="Times New Roman" w:hAnsi="Times New Roman" w:cs="Times New Roman"/>
          <w:sz w:val="24"/>
          <w:szCs w:val="24"/>
        </w:rPr>
        <w:t xml:space="preserve"> </w:t>
      </w:r>
    </w:p>
    <w:p w14:paraId="43874DDD" w14:textId="77777777" w:rsidR="00B470F9" w:rsidRDefault="00B470F9" w:rsidP="00B470F9">
      <w:pPr>
        <w:tabs>
          <w:tab w:val="left" w:pos="1134"/>
        </w:tabs>
        <w:spacing w:after="0" w:line="240" w:lineRule="auto"/>
        <w:jc w:val="both"/>
        <w:rPr>
          <w:rFonts w:ascii="Times New Roman" w:hAnsi="Times New Roman" w:cs="Times New Roman"/>
          <w:sz w:val="24"/>
          <w:szCs w:val="24"/>
        </w:rPr>
      </w:pPr>
    </w:p>
    <w:p w14:paraId="68CB67FC" w14:textId="42E0C94A" w:rsidR="0028036C" w:rsidRPr="00AB2E01" w:rsidRDefault="00A15BA8" w:rsidP="001F1A4B">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40B12">
        <w:rPr>
          <w:rFonts w:ascii="Times New Roman" w:hAnsi="Times New Roman" w:cs="Times New Roman"/>
          <w:sz w:val="24"/>
          <w:szCs w:val="24"/>
        </w:rPr>
        <w:t>As will become apparent shortly, both couns</w:t>
      </w:r>
      <w:r w:rsidR="00C872AD">
        <w:rPr>
          <w:rFonts w:ascii="Times New Roman" w:hAnsi="Times New Roman" w:cs="Times New Roman"/>
          <w:sz w:val="24"/>
          <w:szCs w:val="24"/>
        </w:rPr>
        <w:t>els were asked to address this C</w:t>
      </w:r>
      <w:r w:rsidR="00340B12">
        <w:rPr>
          <w:rFonts w:ascii="Times New Roman" w:hAnsi="Times New Roman" w:cs="Times New Roman"/>
          <w:sz w:val="24"/>
          <w:szCs w:val="24"/>
        </w:rPr>
        <w:t xml:space="preserve">ourt on the non-joinder of the trustees of Paradza Trust. Mr </w:t>
      </w:r>
      <w:r w:rsidR="00340B12" w:rsidRPr="00A15BA8">
        <w:rPr>
          <w:rFonts w:ascii="Times New Roman" w:hAnsi="Times New Roman" w:cs="Times New Roman"/>
          <w:i/>
          <w:sz w:val="24"/>
          <w:szCs w:val="24"/>
        </w:rPr>
        <w:t>Ranganai</w:t>
      </w:r>
      <w:r w:rsidR="00340B12">
        <w:rPr>
          <w:rFonts w:ascii="Times New Roman" w:hAnsi="Times New Roman" w:cs="Times New Roman"/>
          <w:sz w:val="24"/>
          <w:szCs w:val="24"/>
        </w:rPr>
        <w:t xml:space="preserve"> submitt</w:t>
      </w:r>
      <w:r w:rsidR="00B470F9">
        <w:rPr>
          <w:rFonts w:ascii="Times New Roman" w:hAnsi="Times New Roman" w:cs="Times New Roman"/>
          <w:sz w:val="24"/>
          <w:szCs w:val="24"/>
        </w:rPr>
        <w:t>ed that the trustees of Paradza </w:t>
      </w:r>
      <w:r w:rsidR="00340B12">
        <w:rPr>
          <w:rFonts w:ascii="Times New Roman" w:hAnsi="Times New Roman" w:cs="Times New Roman"/>
          <w:sz w:val="24"/>
          <w:szCs w:val="24"/>
        </w:rPr>
        <w:t xml:space="preserve">Trust should have been joined in the proceedings </w:t>
      </w:r>
      <w:r w:rsidR="00340B12" w:rsidRPr="00A15BA8">
        <w:rPr>
          <w:rFonts w:ascii="Times New Roman" w:hAnsi="Times New Roman" w:cs="Times New Roman"/>
          <w:i/>
          <w:sz w:val="24"/>
          <w:szCs w:val="24"/>
        </w:rPr>
        <w:t>a quo</w:t>
      </w:r>
      <w:r w:rsidR="00340B12">
        <w:rPr>
          <w:rFonts w:ascii="Times New Roman" w:hAnsi="Times New Roman" w:cs="Times New Roman"/>
          <w:sz w:val="24"/>
          <w:szCs w:val="24"/>
        </w:rPr>
        <w:t xml:space="preserve">. On the other hand Ms </w:t>
      </w:r>
      <w:r w:rsidR="00340B12" w:rsidRPr="00AC6810">
        <w:rPr>
          <w:rFonts w:ascii="Times New Roman" w:hAnsi="Times New Roman" w:cs="Times New Roman"/>
          <w:i/>
          <w:sz w:val="24"/>
          <w:szCs w:val="24"/>
        </w:rPr>
        <w:t>Mtetwa</w:t>
      </w:r>
      <w:r w:rsidR="00340B12">
        <w:rPr>
          <w:rFonts w:ascii="Times New Roman" w:hAnsi="Times New Roman" w:cs="Times New Roman"/>
          <w:sz w:val="24"/>
          <w:szCs w:val="24"/>
        </w:rPr>
        <w:t xml:space="preserve"> submitted that the issue of joinder was defeated by the appellant’s claim that the property belonged to Brabourn Trust. That is why the chairman of the trust was subpoenaed to testify before the court </w:t>
      </w:r>
      <w:r w:rsidR="00340B12" w:rsidRPr="00B470F9">
        <w:rPr>
          <w:rFonts w:ascii="Times New Roman" w:hAnsi="Times New Roman" w:cs="Times New Roman"/>
          <w:i/>
          <w:sz w:val="24"/>
          <w:szCs w:val="24"/>
        </w:rPr>
        <w:t>a quo</w:t>
      </w:r>
      <w:r w:rsidR="00340B12">
        <w:rPr>
          <w:rFonts w:ascii="Times New Roman" w:hAnsi="Times New Roman" w:cs="Times New Roman"/>
          <w:sz w:val="24"/>
          <w:szCs w:val="24"/>
        </w:rPr>
        <w:t xml:space="preserve">. Ms </w:t>
      </w:r>
      <w:r w:rsidR="00340B12" w:rsidRPr="00AC6810">
        <w:rPr>
          <w:rFonts w:ascii="Times New Roman" w:hAnsi="Times New Roman" w:cs="Times New Roman"/>
          <w:i/>
          <w:sz w:val="24"/>
          <w:szCs w:val="24"/>
        </w:rPr>
        <w:t>Mtetwa</w:t>
      </w:r>
      <w:r w:rsidR="00340B12">
        <w:rPr>
          <w:rFonts w:ascii="Times New Roman" w:hAnsi="Times New Roman" w:cs="Times New Roman"/>
          <w:sz w:val="24"/>
          <w:szCs w:val="24"/>
        </w:rPr>
        <w:t xml:space="preserve"> also placed reliance on s 7 of the Matrimonial Causes Act which provides that a court can direct that property of one spouse be transferred to another spouse.</w:t>
      </w:r>
    </w:p>
    <w:p w14:paraId="24589B0F" w14:textId="26CAF342" w:rsidR="008732D2" w:rsidRPr="00AB2E01" w:rsidRDefault="000F6B29" w:rsidP="00CD6B98">
      <w:pPr>
        <w:tabs>
          <w:tab w:val="left" w:pos="1134"/>
        </w:tabs>
        <w:spacing w:after="0" w:line="360" w:lineRule="auto"/>
        <w:jc w:val="both"/>
        <w:rPr>
          <w:rFonts w:ascii="Times New Roman" w:hAnsi="Times New Roman" w:cs="Times New Roman"/>
          <w:sz w:val="24"/>
          <w:szCs w:val="24"/>
        </w:rPr>
      </w:pPr>
      <w:r w:rsidRPr="00AB2E01">
        <w:rPr>
          <w:rFonts w:ascii="Times New Roman" w:hAnsi="Times New Roman" w:cs="Times New Roman"/>
          <w:sz w:val="24"/>
          <w:szCs w:val="24"/>
        </w:rPr>
        <w:t xml:space="preserve"> </w:t>
      </w:r>
    </w:p>
    <w:p w14:paraId="04C4CD91" w14:textId="0BBB9EAD" w:rsidR="00303F4C" w:rsidRDefault="00303F4C" w:rsidP="003361F1">
      <w:pPr>
        <w:spacing w:after="0" w:line="480" w:lineRule="auto"/>
        <w:jc w:val="both"/>
        <w:rPr>
          <w:rFonts w:ascii="Times New Roman" w:hAnsi="Times New Roman" w:cs="Times New Roman"/>
          <w:b/>
          <w:sz w:val="24"/>
          <w:szCs w:val="24"/>
        </w:rPr>
      </w:pPr>
      <w:r w:rsidRPr="00AB2E01">
        <w:rPr>
          <w:rFonts w:ascii="Times New Roman" w:hAnsi="Times New Roman" w:cs="Times New Roman"/>
          <w:b/>
          <w:sz w:val="24"/>
          <w:szCs w:val="24"/>
        </w:rPr>
        <w:lastRenderedPageBreak/>
        <w:t>A</w:t>
      </w:r>
      <w:r w:rsidR="00892D80" w:rsidRPr="00AB2E01">
        <w:rPr>
          <w:rFonts w:ascii="Times New Roman" w:hAnsi="Times New Roman" w:cs="Times New Roman"/>
          <w:b/>
          <w:sz w:val="24"/>
          <w:szCs w:val="24"/>
        </w:rPr>
        <w:t>NALYSIS</w:t>
      </w:r>
      <w:r w:rsidRPr="00AB2E01">
        <w:rPr>
          <w:rFonts w:ascii="Times New Roman" w:hAnsi="Times New Roman" w:cs="Times New Roman"/>
          <w:b/>
          <w:sz w:val="24"/>
          <w:szCs w:val="24"/>
        </w:rPr>
        <w:t xml:space="preserve"> </w:t>
      </w:r>
      <w:r w:rsidR="00CC4EDE" w:rsidRPr="00AB2E01">
        <w:rPr>
          <w:rFonts w:ascii="Times New Roman" w:hAnsi="Times New Roman" w:cs="Times New Roman"/>
          <w:b/>
          <w:sz w:val="24"/>
          <w:szCs w:val="24"/>
        </w:rPr>
        <w:tab/>
      </w:r>
    </w:p>
    <w:p w14:paraId="4D14F81B" w14:textId="606BDD2F" w:rsidR="00822B49" w:rsidRDefault="00A15BA8" w:rsidP="00A15BA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822B49" w:rsidRPr="00822B49">
        <w:rPr>
          <w:rFonts w:ascii="Times New Roman" w:hAnsi="Times New Roman" w:cs="Times New Roman"/>
          <w:sz w:val="24"/>
          <w:szCs w:val="24"/>
        </w:rPr>
        <w:t>I</w:t>
      </w:r>
      <w:r w:rsidR="00822B49">
        <w:rPr>
          <w:rFonts w:ascii="Times New Roman" w:hAnsi="Times New Roman" w:cs="Times New Roman"/>
          <w:sz w:val="24"/>
          <w:szCs w:val="24"/>
        </w:rPr>
        <w:t>n view of the</w:t>
      </w:r>
      <w:r w:rsidR="00AC6810">
        <w:rPr>
          <w:rFonts w:ascii="Times New Roman" w:hAnsi="Times New Roman" w:cs="Times New Roman"/>
          <w:sz w:val="24"/>
          <w:szCs w:val="24"/>
        </w:rPr>
        <w:t xml:space="preserve"> non-determination by the </w:t>
      </w:r>
      <w:r w:rsidR="00822B49">
        <w:rPr>
          <w:rFonts w:ascii="Times New Roman" w:hAnsi="Times New Roman" w:cs="Times New Roman"/>
          <w:sz w:val="24"/>
          <w:szCs w:val="24"/>
        </w:rPr>
        <w:t>court</w:t>
      </w:r>
      <w:r w:rsidR="00AC6810">
        <w:rPr>
          <w:rFonts w:ascii="Times New Roman" w:hAnsi="Times New Roman" w:cs="Times New Roman"/>
          <w:sz w:val="24"/>
          <w:szCs w:val="24"/>
        </w:rPr>
        <w:t xml:space="preserve"> </w:t>
      </w:r>
      <w:r w:rsidR="00AC6810" w:rsidRPr="00AC6810">
        <w:rPr>
          <w:rFonts w:ascii="Times New Roman" w:hAnsi="Times New Roman" w:cs="Times New Roman"/>
          <w:i/>
          <w:sz w:val="24"/>
          <w:szCs w:val="24"/>
        </w:rPr>
        <w:t>a quo</w:t>
      </w:r>
      <w:r w:rsidR="00822B49">
        <w:rPr>
          <w:rFonts w:ascii="Times New Roman" w:hAnsi="Times New Roman" w:cs="Times New Roman"/>
          <w:sz w:val="24"/>
          <w:szCs w:val="24"/>
        </w:rPr>
        <w:t xml:space="preserve"> of an issue that was argued before it this appeal stands to be disposed of on that very issue.</w:t>
      </w:r>
      <w:r w:rsidR="00E43F79">
        <w:rPr>
          <w:rFonts w:ascii="Times New Roman" w:hAnsi="Times New Roman" w:cs="Times New Roman"/>
          <w:sz w:val="24"/>
          <w:szCs w:val="24"/>
        </w:rPr>
        <w:t xml:space="preserve"> It therefore becomes unnecessary to advert to the appellant’s grounds of appeal.</w:t>
      </w:r>
    </w:p>
    <w:p w14:paraId="068121A6" w14:textId="77777777" w:rsidR="00B470F9" w:rsidRPr="00822B49" w:rsidRDefault="00B470F9" w:rsidP="00A15BA8">
      <w:pPr>
        <w:spacing w:after="0" w:line="480" w:lineRule="auto"/>
        <w:ind w:firstLine="720"/>
        <w:jc w:val="both"/>
        <w:rPr>
          <w:rFonts w:ascii="Times New Roman" w:hAnsi="Times New Roman" w:cs="Times New Roman"/>
          <w:sz w:val="24"/>
          <w:szCs w:val="24"/>
        </w:rPr>
      </w:pPr>
    </w:p>
    <w:p w14:paraId="7E733320" w14:textId="668B40F1" w:rsidR="00351F11" w:rsidRPr="00AB2E01" w:rsidRDefault="00351F11" w:rsidP="00351F11">
      <w:pPr>
        <w:spacing w:after="0" w:line="480" w:lineRule="auto"/>
        <w:ind w:firstLine="720"/>
        <w:jc w:val="both"/>
        <w:rPr>
          <w:rFonts w:ascii="Times New Roman" w:hAnsi="Times New Roman" w:cs="Times New Roman"/>
          <w:b/>
          <w:bCs/>
          <w:i/>
          <w:iCs/>
          <w:sz w:val="24"/>
          <w:szCs w:val="24"/>
        </w:rPr>
      </w:pPr>
      <w:r w:rsidRPr="00AB2E01">
        <w:rPr>
          <w:rFonts w:ascii="Times New Roman" w:hAnsi="Times New Roman" w:cs="Times New Roman"/>
          <w:b/>
          <w:bCs/>
          <w:i/>
          <w:iCs/>
          <w:sz w:val="24"/>
          <w:szCs w:val="24"/>
        </w:rPr>
        <w:t xml:space="preserve">       </w:t>
      </w:r>
      <w:r w:rsidRPr="00AB2E01">
        <w:rPr>
          <w:rFonts w:ascii="Times New Roman" w:hAnsi="Times New Roman" w:cs="Times New Roman"/>
          <w:sz w:val="24"/>
          <w:szCs w:val="24"/>
        </w:rPr>
        <w:t xml:space="preserve">At the onset of trial in the court </w:t>
      </w:r>
      <w:r w:rsidRPr="00AB2E01">
        <w:rPr>
          <w:rFonts w:ascii="Times New Roman" w:hAnsi="Times New Roman" w:cs="Times New Roman"/>
          <w:i/>
          <w:iCs/>
          <w:sz w:val="24"/>
          <w:szCs w:val="24"/>
        </w:rPr>
        <w:t>a quo</w:t>
      </w:r>
      <w:r w:rsidRPr="00AB2E01">
        <w:rPr>
          <w:rFonts w:ascii="Times New Roman" w:hAnsi="Times New Roman" w:cs="Times New Roman"/>
          <w:sz w:val="24"/>
          <w:szCs w:val="24"/>
        </w:rPr>
        <w:t xml:space="preserve">, Mr </w:t>
      </w:r>
      <w:r w:rsidRPr="00AB2E01">
        <w:rPr>
          <w:rFonts w:ascii="Times New Roman" w:hAnsi="Times New Roman" w:cs="Times New Roman"/>
          <w:i/>
          <w:sz w:val="24"/>
          <w:szCs w:val="24"/>
        </w:rPr>
        <w:t>Zhuwarara</w:t>
      </w:r>
      <w:r w:rsidRPr="00AB2E01">
        <w:rPr>
          <w:rFonts w:ascii="Times New Roman" w:hAnsi="Times New Roman" w:cs="Times New Roman"/>
          <w:sz w:val="24"/>
          <w:szCs w:val="24"/>
        </w:rPr>
        <w:t xml:space="preserve"> who appeared for the appellant highlighted to the court </w:t>
      </w:r>
      <w:r w:rsidRPr="00AB2E01">
        <w:rPr>
          <w:rFonts w:ascii="Times New Roman" w:hAnsi="Times New Roman" w:cs="Times New Roman"/>
          <w:i/>
          <w:sz w:val="24"/>
          <w:szCs w:val="24"/>
        </w:rPr>
        <w:t>a quo</w:t>
      </w:r>
      <w:r w:rsidRPr="00AB2E01">
        <w:rPr>
          <w:rFonts w:ascii="Times New Roman" w:hAnsi="Times New Roman" w:cs="Times New Roman"/>
          <w:sz w:val="24"/>
          <w:szCs w:val="24"/>
        </w:rPr>
        <w:t xml:space="preserve"> that it was now seized with an issue in </w:t>
      </w:r>
      <w:r w:rsidR="00B81BDA">
        <w:rPr>
          <w:rFonts w:ascii="Times New Roman" w:hAnsi="Times New Roman" w:cs="Times New Roman"/>
          <w:sz w:val="24"/>
          <w:szCs w:val="24"/>
        </w:rPr>
        <w:t>relation to whether or not the t</w:t>
      </w:r>
      <w:r w:rsidRPr="00AB2E01">
        <w:rPr>
          <w:rFonts w:ascii="Times New Roman" w:hAnsi="Times New Roman" w:cs="Times New Roman"/>
          <w:sz w:val="24"/>
          <w:szCs w:val="24"/>
        </w:rPr>
        <w:t>rustees</w:t>
      </w:r>
      <w:r w:rsidR="00ED00A5">
        <w:rPr>
          <w:rFonts w:ascii="Times New Roman" w:hAnsi="Times New Roman" w:cs="Times New Roman"/>
          <w:sz w:val="24"/>
          <w:szCs w:val="24"/>
        </w:rPr>
        <w:t xml:space="preserve"> who administered the </w:t>
      </w:r>
      <w:r w:rsidR="000F60AD">
        <w:rPr>
          <w:rFonts w:ascii="Times New Roman" w:hAnsi="Times New Roman" w:cs="Times New Roman"/>
          <w:sz w:val="24"/>
          <w:szCs w:val="24"/>
        </w:rPr>
        <w:t xml:space="preserve">property </w:t>
      </w:r>
      <w:r w:rsidRPr="00AB2E01">
        <w:rPr>
          <w:rFonts w:ascii="Times New Roman" w:hAnsi="Times New Roman" w:cs="Times New Roman"/>
          <w:sz w:val="24"/>
          <w:szCs w:val="24"/>
        </w:rPr>
        <w:t>should</w:t>
      </w:r>
      <w:r w:rsidR="000F60AD">
        <w:rPr>
          <w:rFonts w:ascii="Times New Roman" w:hAnsi="Times New Roman" w:cs="Times New Roman"/>
          <w:sz w:val="24"/>
          <w:szCs w:val="24"/>
        </w:rPr>
        <w:t xml:space="preserve"> be ordered to</w:t>
      </w:r>
      <w:r w:rsidRPr="00AB2E01">
        <w:rPr>
          <w:rFonts w:ascii="Times New Roman" w:hAnsi="Times New Roman" w:cs="Times New Roman"/>
          <w:sz w:val="24"/>
          <w:szCs w:val="24"/>
        </w:rPr>
        <w:t xml:space="preserve"> transfer property to either of the parties, </w:t>
      </w:r>
      <w:r>
        <w:rPr>
          <w:rFonts w:ascii="Times New Roman" w:hAnsi="Times New Roman" w:cs="Times New Roman"/>
          <w:sz w:val="24"/>
          <w:szCs w:val="24"/>
        </w:rPr>
        <w:t>when</w:t>
      </w:r>
      <w:r w:rsidR="00E8051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E80515">
        <w:rPr>
          <w:rFonts w:ascii="Times New Roman" w:hAnsi="Times New Roman" w:cs="Times New Roman"/>
          <w:sz w:val="24"/>
          <w:szCs w:val="24"/>
        </w:rPr>
        <w:t>t</w:t>
      </w:r>
      <w:r>
        <w:rPr>
          <w:rFonts w:ascii="Times New Roman" w:hAnsi="Times New Roman" w:cs="Times New Roman"/>
          <w:sz w:val="24"/>
          <w:szCs w:val="24"/>
        </w:rPr>
        <w:t>rustees had</w:t>
      </w:r>
      <w:r w:rsidRPr="00AB2E01">
        <w:rPr>
          <w:rFonts w:ascii="Times New Roman" w:hAnsi="Times New Roman" w:cs="Times New Roman"/>
          <w:sz w:val="24"/>
          <w:szCs w:val="24"/>
        </w:rPr>
        <w:t xml:space="preserve"> not </w:t>
      </w:r>
      <w:r>
        <w:rPr>
          <w:rFonts w:ascii="Times New Roman" w:hAnsi="Times New Roman" w:cs="Times New Roman"/>
          <w:sz w:val="24"/>
          <w:szCs w:val="24"/>
        </w:rPr>
        <w:t xml:space="preserve">been </w:t>
      </w:r>
      <w:r w:rsidRPr="00AB2E01">
        <w:rPr>
          <w:rFonts w:ascii="Times New Roman" w:hAnsi="Times New Roman" w:cs="Times New Roman"/>
          <w:sz w:val="24"/>
          <w:szCs w:val="24"/>
        </w:rPr>
        <w:t>cited in the proceedings.  He further submitted that there had been a material non-</w:t>
      </w:r>
      <w:r>
        <w:rPr>
          <w:rFonts w:ascii="Times New Roman" w:hAnsi="Times New Roman" w:cs="Times New Roman"/>
          <w:sz w:val="24"/>
          <w:szCs w:val="24"/>
        </w:rPr>
        <w:t>joinder of interested</w:t>
      </w:r>
      <w:r w:rsidRPr="00AB2E01">
        <w:rPr>
          <w:rFonts w:ascii="Times New Roman" w:hAnsi="Times New Roman" w:cs="Times New Roman"/>
          <w:sz w:val="24"/>
          <w:szCs w:val="24"/>
        </w:rPr>
        <w:t xml:space="preserve"> parties in the proceedings in that the court</w:t>
      </w:r>
      <w:r w:rsidR="00751264">
        <w:rPr>
          <w:rFonts w:ascii="Times New Roman" w:hAnsi="Times New Roman" w:cs="Times New Roman"/>
          <w:sz w:val="24"/>
          <w:szCs w:val="24"/>
        </w:rPr>
        <w:t xml:space="preserve"> </w:t>
      </w:r>
      <w:r w:rsidR="00751264" w:rsidRPr="00751264">
        <w:rPr>
          <w:rFonts w:ascii="Times New Roman" w:hAnsi="Times New Roman" w:cs="Times New Roman"/>
          <w:i/>
          <w:iCs/>
          <w:sz w:val="24"/>
          <w:szCs w:val="24"/>
        </w:rPr>
        <w:t>a quo</w:t>
      </w:r>
      <w:r w:rsidRPr="00AB2E01">
        <w:rPr>
          <w:rFonts w:ascii="Times New Roman" w:hAnsi="Times New Roman" w:cs="Times New Roman"/>
          <w:sz w:val="24"/>
          <w:szCs w:val="24"/>
        </w:rPr>
        <w:t xml:space="preserve"> was being asked to d</w:t>
      </w:r>
      <w:r w:rsidR="002D5405">
        <w:rPr>
          <w:rFonts w:ascii="Times New Roman" w:hAnsi="Times New Roman" w:cs="Times New Roman"/>
          <w:sz w:val="24"/>
          <w:szCs w:val="24"/>
        </w:rPr>
        <w:t>istribute</w:t>
      </w:r>
      <w:r w:rsidRPr="00AB2E01">
        <w:rPr>
          <w:rFonts w:ascii="Times New Roman" w:hAnsi="Times New Roman" w:cs="Times New Roman"/>
          <w:sz w:val="24"/>
          <w:szCs w:val="24"/>
        </w:rPr>
        <w:t xml:space="preserve"> the property of other people who were not parties to the </w:t>
      </w:r>
      <w:r w:rsidR="00B470F9">
        <w:rPr>
          <w:rFonts w:ascii="Times New Roman" w:hAnsi="Times New Roman" w:cs="Times New Roman"/>
          <w:sz w:val="24"/>
          <w:szCs w:val="24"/>
        </w:rPr>
        <w:t>proceedings.  Mr </w:t>
      </w:r>
      <w:r w:rsidRPr="00AB2E01">
        <w:rPr>
          <w:rFonts w:ascii="Times New Roman" w:hAnsi="Times New Roman" w:cs="Times New Roman"/>
          <w:i/>
          <w:sz w:val="24"/>
          <w:szCs w:val="24"/>
        </w:rPr>
        <w:t>Zhuwarara</w:t>
      </w:r>
      <w:r w:rsidRPr="00AB2E01">
        <w:rPr>
          <w:rFonts w:ascii="Times New Roman" w:hAnsi="Times New Roman" w:cs="Times New Roman"/>
          <w:sz w:val="24"/>
          <w:szCs w:val="24"/>
        </w:rPr>
        <w:t xml:space="preserve"> went further to submit that while in terms of the rules a </w:t>
      </w:r>
      <w:r w:rsidR="004B0BE1">
        <w:rPr>
          <w:rFonts w:ascii="Times New Roman" w:hAnsi="Times New Roman" w:cs="Times New Roman"/>
          <w:sz w:val="24"/>
          <w:szCs w:val="24"/>
        </w:rPr>
        <w:t>T</w:t>
      </w:r>
      <w:r w:rsidRPr="00AB2E01">
        <w:rPr>
          <w:rFonts w:ascii="Times New Roman" w:hAnsi="Times New Roman" w:cs="Times New Roman"/>
          <w:sz w:val="24"/>
          <w:szCs w:val="24"/>
        </w:rPr>
        <w:t xml:space="preserve">rust can be cited in its own name, it does not hold property in its own name, but it does so for the benefit of the beneficiaries.  Hence the trustees should have been cited. </w:t>
      </w:r>
      <w:r w:rsidR="00B470F9">
        <w:rPr>
          <w:rFonts w:ascii="Times New Roman" w:hAnsi="Times New Roman" w:cs="Times New Roman"/>
          <w:sz w:val="24"/>
          <w:szCs w:val="24"/>
        </w:rPr>
        <w:t xml:space="preserve"> </w:t>
      </w:r>
      <w:r w:rsidRPr="00AB2E01">
        <w:rPr>
          <w:rFonts w:ascii="Times New Roman" w:hAnsi="Times New Roman" w:cs="Times New Roman"/>
          <w:sz w:val="24"/>
          <w:szCs w:val="24"/>
        </w:rPr>
        <w:t xml:space="preserve">Lastly he submitted that it would be more convenient, just and proper for the administration of justice for the Trust to be joined to the proceedings to enable it to protect the interests of the beneficiaries. </w:t>
      </w:r>
    </w:p>
    <w:p w14:paraId="247D4A36" w14:textId="77777777" w:rsidR="00351F11" w:rsidRPr="00AB2E01" w:rsidRDefault="00351F11" w:rsidP="00351F11">
      <w:pPr>
        <w:tabs>
          <w:tab w:val="left" w:pos="1134"/>
        </w:tabs>
        <w:spacing w:after="0" w:line="480" w:lineRule="auto"/>
        <w:jc w:val="both"/>
        <w:rPr>
          <w:rFonts w:ascii="Times New Roman" w:hAnsi="Times New Roman" w:cs="Times New Roman"/>
          <w:sz w:val="24"/>
          <w:szCs w:val="24"/>
        </w:rPr>
      </w:pPr>
    </w:p>
    <w:p w14:paraId="68EB87E6" w14:textId="074753B7" w:rsidR="00351F11" w:rsidRPr="00AB2E01" w:rsidRDefault="00351F11" w:rsidP="00351F11">
      <w:pPr>
        <w:tabs>
          <w:tab w:val="left" w:pos="1134"/>
        </w:tabs>
        <w:spacing w:after="0" w:line="480" w:lineRule="auto"/>
        <w:jc w:val="both"/>
        <w:rPr>
          <w:rFonts w:ascii="Times New Roman" w:hAnsi="Times New Roman" w:cs="Times New Roman"/>
          <w:sz w:val="24"/>
          <w:szCs w:val="24"/>
        </w:rPr>
      </w:pPr>
      <w:r w:rsidRPr="00AB2E01">
        <w:rPr>
          <w:rFonts w:ascii="Times New Roman" w:hAnsi="Times New Roman" w:cs="Times New Roman"/>
          <w:sz w:val="24"/>
          <w:szCs w:val="24"/>
        </w:rPr>
        <w:tab/>
        <w:t xml:space="preserve">Ms </w:t>
      </w:r>
      <w:r w:rsidRPr="00AB2E01">
        <w:rPr>
          <w:rFonts w:ascii="Times New Roman" w:hAnsi="Times New Roman" w:cs="Times New Roman"/>
          <w:i/>
          <w:sz w:val="24"/>
          <w:szCs w:val="24"/>
        </w:rPr>
        <w:t>Mtetwa</w:t>
      </w:r>
      <w:r w:rsidRPr="00AB2E01">
        <w:rPr>
          <w:rFonts w:ascii="Times New Roman" w:hAnsi="Times New Roman" w:cs="Times New Roman"/>
          <w:sz w:val="24"/>
          <w:szCs w:val="24"/>
        </w:rPr>
        <w:t xml:space="preserve"> who appeared for the respondent in the court </w:t>
      </w:r>
      <w:r w:rsidRPr="00AB2E01">
        <w:rPr>
          <w:rFonts w:ascii="Times New Roman" w:hAnsi="Times New Roman" w:cs="Times New Roman"/>
          <w:i/>
          <w:sz w:val="24"/>
          <w:szCs w:val="24"/>
        </w:rPr>
        <w:t>a quo</w:t>
      </w:r>
      <w:r w:rsidRPr="00AB2E01">
        <w:rPr>
          <w:rFonts w:ascii="Times New Roman" w:hAnsi="Times New Roman" w:cs="Times New Roman"/>
          <w:sz w:val="24"/>
          <w:szCs w:val="24"/>
        </w:rPr>
        <w:t xml:space="preserve"> drew the court </w:t>
      </w:r>
      <w:r w:rsidRPr="00AB2E01">
        <w:rPr>
          <w:rFonts w:ascii="Times New Roman" w:hAnsi="Times New Roman" w:cs="Times New Roman"/>
          <w:i/>
          <w:sz w:val="24"/>
          <w:szCs w:val="24"/>
        </w:rPr>
        <w:t>a quo</w:t>
      </w:r>
      <w:r w:rsidRPr="00AB2E01">
        <w:rPr>
          <w:rFonts w:ascii="Times New Roman" w:hAnsi="Times New Roman" w:cs="Times New Roman"/>
          <w:sz w:val="24"/>
          <w:szCs w:val="24"/>
        </w:rPr>
        <w:t>’s attention to the joint pre-trial conference minute in which one of the issues was whether any trustees should be ordered to transfer assets to the parties.  She further submitted that, that was why the joint pre-trial conference minute had been crafted in such a fashion.  She also submitted that there had been difficulties in establishing the identities of the trustees.  The appellant was also blamed for not furnishing the respondent with all the documentation that had been requested.</w:t>
      </w:r>
    </w:p>
    <w:p w14:paraId="2EC97293" w14:textId="77777777" w:rsidR="00351F11" w:rsidRPr="00AB2E01" w:rsidRDefault="00351F11" w:rsidP="00B470F9">
      <w:pPr>
        <w:tabs>
          <w:tab w:val="left" w:pos="1134"/>
        </w:tabs>
        <w:spacing w:after="0" w:line="480" w:lineRule="auto"/>
        <w:jc w:val="both"/>
        <w:rPr>
          <w:rFonts w:ascii="Times New Roman" w:hAnsi="Times New Roman" w:cs="Times New Roman"/>
          <w:sz w:val="24"/>
          <w:szCs w:val="24"/>
        </w:rPr>
      </w:pPr>
      <w:r w:rsidRPr="00AB2E01">
        <w:rPr>
          <w:rFonts w:ascii="Times New Roman" w:hAnsi="Times New Roman" w:cs="Times New Roman"/>
          <w:sz w:val="24"/>
          <w:szCs w:val="24"/>
        </w:rPr>
        <w:lastRenderedPageBreak/>
        <w:tab/>
        <w:t>One of the issues in the joint pre-trial conference minute was:</w:t>
      </w:r>
    </w:p>
    <w:p w14:paraId="013D3A16" w14:textId="77777777" w:rsidR="00351F11" w:rsidRPr="00AB2E01" w:rsidRDefault="00351F11" w:rsidP="00351F11">
      <w:pPr>
        <w:spacing w:after="0" w:line="240" w:lineRule="auto"/>
        <w:ind w:left="567"/>
        <w:jc w:val="both"/>
        <w:rPr>
          <w:rFonts w:ascii="Times New Roman" w:hAnsi="Times New Roman" w:cs="Times New Roman"/>
          <w:sz w:val="24"/>
          <w:szCs w:val="24"/>
        </w:rPr>
      </w:pPr>
      <w:r w:rsidRPr="00AB2E01">
        <w:rPr>
          <w:rFonts w:ascii="Times New Roman" w:hAnsi="Times New Roman" w:cs="Times New Roman"/>
          <w:sz w:val="24"/>
          <w:szCs w:val="24"/>
        </w:rPr>
        <w:t>“Whether it would be fair and equitable to order any Trustees to transfer any of the Trust assets to either of the parties.”</w:t>
      </w:r>
    </w:p>
    <w:p w14:paraId="24EA18D0" w14:textId="77777777" w:rsidR="00351F11" w:rsidRPr="00AB2E01" w:rsidRDefault="00351F11" w:rsidP="00351F11">
      <w:pPr>
        <w:spacing w:after="0" w:line="240" w:lineRule="auto"/>
        <w:ind w:left="1134"/>
        <w:jc w:val="both"/>
        <w:rPr>
          <w:rFonts w:ascii="Times New Roman" w:hAnsi="Times New Roman" w:cs="Times New Roman"/>
          <w:sz w:val="24"/>
          <w:szCs w:val="24"/>
        </w:rPr>
      </w:pPr>
    </w:p>
    <w:p w14:paraId="43C6AD98" w14:textId="77777777" w:rsidR="00351F11" w:rsidRDefault="00351F11" w:rsidP="00B470F9">
      <w:pPr>
        <w:tabs>
          <w:tab w:val="left" w:pos="1134"/>
        </w:tabs>
        <w:spacing w:after="0" w:line="240" w:lineRule="auto"/>
        <w:jc w:val="both"/>
        <w:rPr>
          <w:rFonts w:ascii="Times New Roman" w:hAnsi="Times New Roman" w:cs="Times New Roman"/>
          <w:sz w:val="24"/>
          <w:szCs w:val="24"/>
        </w:rPr>
      </w:pPr>
    </w:p>
    <w:p w14:paraId="79ECF4C7" w14:textId="77777777" w:rsidR="00B470F9" w:rsidRDefault="00B470F9" w:rsidP="00B470F9">
      <w:pPr>
        <w:tabs>
          <w:tab w:val="left" w:pos="1134"/>
        </w:tabs>
        <w:spacing w:after="0" w:line="240" w:lineRule="auto"/>
        <w:jc w:val="both"/>
        <w:rPr>
          <w:rFonts w:ascii="Times New Roman" w:hAnsi="Times New Roman" w:cs="Times New Roman"/>
          <w:sz w:val="24"/>
          <w:szCs w:val="24"/>
        </w:rPr>
      </w:pPr>
    </w:p>
    <w:p w14:paraId="37FE70E1" w14:textId="77777777" w:rsidR="00351F11" w:rsidRPr="00AB2E01" w:rsidRDefault="00351F11" w:rsidP="00351F11">
      <w:pPr>
        <w:tabs>
          <w:tab w:val="left" w:pos="1134"/>
        </w:tabs>
        <w:spacing w:after="0" w:line="480" w:lineRule="auto"/>
        <w:jc w:val="both"/>
        <w:rPr>
          <w:rFonts w:ascii="Times New Roman" w:hAnsi="Times New Roman" w:cs="Times New Roman"/>
          <w:sz w:val="24"/>
          <w:szCs w:val="24"/>
        </w:rPr>
      </w:pPr>
      <w:r w:rsidRPr="00AB2E01">
        <w:rPr>
          <w:rFonts w:ascii="Times New Roman" w:hAnsi="Times New Roman" w:cs="Times New Roman"/>
          <w:sz w:val="24"/>
          <w:szCs w:val="24"/>
        </w:rPr>
        <w:tab/>
        <w:t xml:space="preserve">The court </w:t>
      </w:r>
      <w:r w:rsidRPr="00AB2E01">
        <w:rPr>
          <w:rFonts w:ascii="Times New Roman" w:hAnsi="Times New Roman" w:cs="Times New Roman"/>
          <w:i/>
          <w:sz w:val="24"/>
          <w:szCs w:val="24"/>
        </w:rPr>
        <w:t>a quo</w:t>
      </w:r>
      <w:r w:rsidRPr="00AB2E01">
        <w:rPr>
          <w:rFonts w:ascii="Times New Roman" w:hAnsi="Times New Roman" w:cs="Times New Roman"/>
          <w:sz w:val="24"/>
          <w:szCs w:val="24"/>
        </w:rPr>
        <w:t xml:space="preserve"> resolved to proceed with the matter notwithstanding that the issue of joinder had been raised.  In its judgment at the conclusion of the proceedings the court </w:t>
      </w:r>
      <w:r w:rsidRPr="00AB2E01">
        <w:rPr>
          <w:rFonts w:ascii="Times New Roman" w:hAnsi="Times New Roman" w:cs="Times New Roman"/>
          <w:i/>
          <w:sz w:val="24"/>
          <w:szCs w:val="24"/>
        </w:rPr>
        <w:t>a quo</w:t>
      </w:r>
      <w:r w:rsidRPr="00AB2E01">
        <w:rPr>
          <w:rFonts w:ascii="Times New Roman" w:hAnsi="Times New Roman" w:cs="Times New Roman"/>
          <w:sz w:val="24"/>
          <w:szCs w:val="24"/>
        </w:rPr>
        <w:t xml:space="preserve"> did not address the issue of joinder of the trustees.</w:t>
      </w:r>
    </w:p>
    <w:p w14:paraId="373D4300" w14:textId="77777777" w:rsidR="00351F11" w:rsidRPr="00AB2E01" w:rsidRDefault="00351F11" w:rsidP="00351F11">
      <w:pPr>
        <w:tabs>
          <w:tab w:val="left" w:pos="1134"/>
        </w:tabs>
        <w:spacing w:after="0" w:line="480" w:lineRule="auto"/>
        <w:jc w:val="both"/>
        <w:rPr>
          <w:rFonts w:ascii="Times New Roman" w:hAnsi="Times New Roman" w:cs="Times New Roman"/>
          <w:sz w:val="24"/>
          <w:szCs w:val="24"/>
        </w:rPr>
      </w:pPr>
    </w:p>
    <w:p w14:paraId="2116B039" w14:textId="4CA1BCCD" w:rsidR="00351F11" w:rsidRDefault="00351F11" w:rsidP="00351F11">
      <w:pPr>
        <w:spacing w:after="0" w:line="480" w:lineRule="auto"/>
        <w:jc w:val="both"/>
        <w:rPr>
          <w:rFonts w:ascii="Times New Roman" w:hAnsi="Times New Roman" w:cs="Times New Roman"/>
          <w:sz w:val="24"/>
          <w:szCs w:val="24"/>
        </w:rPr>
      </w:pPr>
      <w:r w:rsidRPr="00AB2E01">
        <w:rPr>
          <w:rFonts w:ascii="Times New Roman" w:hAnsi="Times New Roman" w:cs="Times New Roman"/>
          <w:sz w:val="24"/>
          <w:szCs w:val="24"/>
        </w:rPr>
        <w:tab/>
      </w:r>
      <w:r w:rsidR="00E12260">
        <w:rPr>
          <w:rFonts w:ascii="Times New Roman" w:hAnsi="Times New Roman" w:cs="Times New Roman"/>
          <w:sz w:val="24"/>
          <w:szCs w:val="24"/>
        </w:rPr>
        <w:t xml:space="preserve">        </w:t>
      </w:r>
      <w:r w:rsidRPr="00AB2E01">
        <w:rPr>
          <w:rFonts w:ascii="Times New Roman" w:hAnsi="Times New Roman" w:cs="Times New Roman"/>
          <w:sz w:val="24"/>
          <w:szCs w:val="24"/>
        </w:rPr>
        <w:t>I agree with Mr</w:t>
      </w:r>
      <w:r w:rsidRPr="00AB2E01">
        <w:rPr>
          <w:rFonts w:ascii="Times New Roman" w:hAnsi="Times New Roman" w:cs="Times New Roman"/>
          <w:i/>
          <w:sz w:val="24"/>
          <w:szCs w:val="24"/>
        </w:rPr>
        <w:t xml:space="preserve"> Zhuwarara</w:t>
      </w:r>
      <w:r w:rsidRPr="00AB2E01">
        <w:rPr>
          <w:rFonts w:ascii="Times New Roman" w:hAnsi="Times New Roman" w:cs="Times New Roman"/>
          <w:sz w:val="24"/>
          <w:szCs w:val="24"/>
        </w:rPr>
        <w:t xml:space="preserve">’s submissions </w:t>
      </w:r>
      <w:r w:rsidRPr="00AB2E01">
        <w:rPr>
          <w:rFonts w:ascii="Times New Roman" w:hAnsi="Times New Roman" w:cs="Times New Roman"/>
          <w:i/>
          <w:sz w:val="24"/>
          <w:szCs w:val="24"/>
        </w:rPr>
        <w:t>a quo</w:t>
      </w:r>
      <w:r w:rsidRPr="00AB2E01">
        <w:rPr>
          <w:rFonts w:ascii="Times New Roman" w:hAnsi="Times New Roman" w:cs="Times New Roman"/>
          <w:sz w:val="24"/>
          <w:szCs w:val="24"/>
        </w:rPr>
        <w:t xml:space="preserve"> regarding the non-joinder of interested parties to the proceedings, especially the </w:t>
      </w:r>
      <w:r w:rsidR="00FC3310">
        <w:rPr>
          <w:rFonts w:ascii="Times New Roman" w:hAnsi="Times New Roman" w:cs="Times New Roman"/>
          <w:sz w:val="24"/>
          <w:szCs w:val="24"/>
        </w:rPr>
        <w:t>t</w:t>
      </w:r>
      <w:r w:rsidRPr="00AB2E01">
        <w:rPr>
          <w:rFonts w:ascii="Times New Roman" w:hAnsi="Times New Roman" w:cs="Times New Roman"/>
          <w:sz w:val="24"/>
          <w:szCs w:val="24"/>
        </w:rPr>
        <w:t xml:space="preserve">rustees.  </w:t>
      </w:r>
      <w:r w:rsidR="00DA5CBE">
        <w:rPr>
          <w:rFonts w:ascii="Times New Roman" w:hAnsi="Times New Roman" w:cs="Times New Roman"/>
          <w:sz w:val="24"/>
          <w:szCs w:val="24"/>
        </w:rPr>
        <w:t>Th</w:t>
      </w:r>
      <w:r w:rsidR="00926B91">
        <w:rPr>
          <w:rFonts w:ascii="Times New Roman" w:hAnsi="Times New Roman" w:cs="Times New Roman"/>
          <w:sz w:val="24"/>
          <w:szCs w:val="24"/>
        </w:rPr>
        <w:t>is is the same submission</w:t>
      </w:r>
      <w:r w:rsidR="00DA5CBE">
        <w:rPr>
          <w:rFonts w:ascii="Times New Roman" w:hAnsi="Times New Roman" w:cs="Times New Roman"/>
          <w:sz w:val="24"/>
          <w:szCs w:val="24"/>
        </w:rPr>
        <w:t xml:space="preserve"> made by Mr </w:t>
      </w:r>
      <w:r w:rsidR="00DA5CBE" w:rsidRPr="00926B91">
        <w:rPr>
          <w:rFonts w:ascii="Times New Roman" w:hAnsi="Times New Roman" w:cs="Times New Roman"/>
          <w:i/>
          <w:sz w:val="24"/>
          <w:szCs w:val="24"/>
        </w:rPr>
        <w:t>Ranganai</w:t>
      </w:r>
      <w:r w:rsidR="00DA5CBE">
        <w:rPr>
          <w:rFonts w:ascii="Times New Roman" w:hAnsi="Times New Roman" w:cs="Times New Roman"/>
          <w:sz w:val="24"/>
          <w:szCs w:val="24"/>
        </w:rPr>
        <w:t xml:space="preserve"> following questions from the bench.</w:t>
      </w:r>
    </w:p>
    <w:p w14:paraId="5663581D" w14:textId="77777777" w:rsidR="00B470F9" w:rsidRDefault="00B470F9" w:rsidP="00351F11">
      <w:pPr>
        <w:spacing w:after="0" w:line="480" w:lineRule="auto"/>
        <w:jc w:val="both"/>
        <w:rPr>
          <w:rFonts w:ascii="Times New Roman" w:hAnsi="Times New Roman" w:cs="Times New Roman"/>
          <w:sz w:val="24"/>
          <w:szCs w:val="24"/>
        </w:rPr>
      </w:pPr>
    </w:p>
    <w:p w14:paraId="467302C4" w14:textId="00BFC4D3" w:rsidR="00DA5CBE" w:rsidRDefault="00E12260" w:rsidP="00E1226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DA5CBE">
        <w:rPr>
          <w:rFonts w:ascii="Times New Roman" w:hAnsi="Times New Roman" w:cs="Times New Roman"/>
          <w:sz w:val="24"/>
          <w:szCs w:val="24"/>
        </w:rPr>
        <w:t>The duty of an appellate court is to determine whether a trial court came to the correct conclusion of the case</w:t>
      </w:r>
      <w:r w:rsidR="00BB223D">
        <w:rPr>
          <w:rFonts w:ascii="Times New Roman" w:hAnsi="Times New Roman" w:cs="Times New Roman"/>
          <w:sz w:val="24"/>
          <w:szCs w:val="24"/>
        </w:rPr>
        <w:t xml:space="preserve"> that was</w:t>
      </w:r>
      <w:r w:rsidR="00DA5CBE">
        <w:rPr>
          <w:rFonts w:ascii="Times New Roman" w:hAnsi="Times New Roman" w:cs="Times New Roman"/>
          <w:sz w:val="24"/>
          <w:szCs w:val="24"/>
        </w:rPr>
        <w:t xml:space="preserve"> placed before it. In this respect see the cases of </w:t>
      </w:r>
      <w:r w:rsidR="00DA5CBE" w:rsidRPr="00E12260">
        <w:rPr>
          <w:rFonts w:ascii="Times New Roman" w:hAnsi="Times New Roman" w:cs="Times New Roman"/>
          <w:i/>
          <w:sz w:val="24"/>
          <w:szCs w:val="24"/>
        </w:rPr>
        <w:t>Goto v Goto</w:t>
      </w:r>
      <w:r w:rsidR="00DA5CBE">
        <w:rPr>
          <w:rFonts w:ascii="Times New Roman" w:hAnsi="Times New Roman" w:cs="Times New Roman"/>
          <w:sz w:val="24"/>
          <w:szCs w:val="24"/>
        </w:rPr>
        <w:t xml:space="preserve"> 2001 (2) ZLR 519 (S) </w:t>
      </w:r>
      <w:r>
        <w:rPr>
          <w:rFonts w:ascii="Times New Roman" w:hAnsi="Times New Roman" w:cs="Times New Roman"/>
          <w:sz w:val="24"/>
          <w:szCs w:val="24"/>
        </w:rPr>
        <w:t>and</w:t>
      </w:r>
      <w:r w:rsidR="00DA5CBE">
        <w:rPr>
          <w:rFonts w:ascii="Times New Roman" w:hAnsi="Times New Roman" w:cs="Times New Roman"/>
          <w:sz w:val="24"/>
          <w:szCs w:val="24"/>
        </w:rPr>
        <w:t xml:space="preserve"> </w:t>
      </w:r>
      <w:r w:rsidR="00DA5CBE" w:rsidRPr="00E12260">
        <w:rPr>
          <w:rFonts w:ascii="Times New Roman" w:hAnsi="Times New Roman" w:cs="Times New Roman"/>
          <w:i/>
          <w:sz w:val="24"/>
          <w:szCs w:val="24"/>
        </w:rPr>
        <w:t>Cole v Government of the Union of South Africa</w:t>
      </w:r>
      <w:r w:rsidR="00DA5CBE">
        <w:rPr>
          <w:rFonts w:ascii="Times New Roman" w:hAnsi="Times New Roman" w:cs="Times New Roman"/>
          <w:sz w:val="24"/>
          <w:szCs w:val="24"/>
        </w:rPr>
        <w:t xml:space="preserve"> 1910 AD 263.</w:t>
      </w:r>
      <w:r w:rsidR="000914FA">
        <w:rPr>
          <w:rFonts w:ascii="Times New Roman" w:hAnsi="Times New Roman" w:cs="Times New Roman"/>
          <w:sz w:val="24"/>
          <w:szCs w:val="24"/>
        </w:rPr>
        <w:t xml:space="preserve"> A court is enjoined to determine all issues placed before it unless the issue that it determines to the exclusion of other issues is dispositive of the dispute before it. </w:t>
      </w:r>
      <w:r w:rsidR="005C3CE7">
        <w:rPr>
          <w:rFonts w:ascii="Times New Roman" w:hAnsi="Times New Roman" w:cs="Times New Roman"/>
          <w:sz w:val="24"/>
          <w:szCs w:val="24"/>
        </w:rPr>
        <w:t>S</w:t>
      </w:r>
      <w:r w:rsidR="000914FA">
        <w:rPr>
          <w:rFonts w:ascii="Times New Roman" w:hAnsi="Times New Roman" w:cs="Times New Roman"/>
          <w:sz w:val="24"/>
          <w:szCs w:val="24"/>
        </w:rPr>
        <w:t xml:space="preserve">ee the case of </w:t>
      </w:r>
      <w:r w:rsidR="000914FA" w:rsidRPr="00E12260">
        <w:rPr>
          <w:rFonts w:ascii="Times New Roman" w:hAnsi="Times New Roman" w:cs="Times New Roman"/>
          <w:i/>
          <w:sz w:val="24"/>
          <w:szCs w:val="24"/>
        </w:rPr>
        <w:t>Longman Zimbabwe (Pvt) Ltd v Midzi And Others</w:t>
      </w:r>
      <w:r w:rsidR="000914FA">
        <w:rPr>
          <w:rFonts w:ascii="Times New Roman" w:hAnsi="Times New Roman" w:cs="Times New Roman"/>
          <w:sz w:val="24"/>
          <w:szCs w:val="24"/>
        </w:rPr>
        <w:t xml:space="preserve"> 2008 (1) ZLR 198 (S). According to the decision in</w:t>
      </w:r>
      <w:r w:rsidR="000914FA" w:rsidRPr="00E12260">
        <w:rPr>
          <w:rFonts w:ascii="Times New Roman" w:hAnsi="Times New Roman" w:cs="Times New Roman"/>
          <w:i/>
          <w:sz w:val="24"/>
          <w:szCs w:val="24"/>
        </w:rPr>
        <w:t xml:space="preserve"> Arafas Mt</w:t>
      </w:r>
      <w:r w:rsidR="00B470F9">
        <w:rPr>
          <w:rFonts w:ascii="Times New Roman" w:hAnsi="Times New Roman" w:cs="Times New Roman"/>
          <w:i/>
          <w:sz w:val="24"/>
          <w:szCs w:val="24"/>
        </w:rPr>
        <w:t>ausi Gwaradzimba v C.J. Petron a</w:t>
      </w:r>
      <w:r w:rsidR="000914FA" w:rsidRPr="00E12260">
        <w:rPr>
          <w:rFonts w:ascii="Times New Roman" w:hAnsi="Times New Roman" w:cs="Times New Roman"/>
          <w:i/>
          <w:sz w:val="24"/>
          <w:szCs w:val="24"/>
        </w:rPr>
        <w:t xml:space="preserve">nd Company (Proprietary) Limited </w:t>
      </w:r>
      <w:r>
        <w:rPr>
          <w:rFonts w:ascii="Times New Roman" w:hAnsi="Times New Roman" w:cs="Times New Roman"/>
          <w:sz w:val="24"/>
          <w:szCs w:val="24"/>
        </w:rPr>
        <w:t>SC 12-16</w:t>
      </w:r>
      <w:r w:rsidR="000914FA">
        <w:rPr>
          <w:rFonts w:ascii="Times New Roman" w:hAnsi="Times New Roman" w:cs="Times New Roman"/>
          <w:sz w:val="24"/>
          <w:szCs w:val="24"/>
        </w:rPr>
        <w:t xml:space="preserve"> failure</w:t>
      </w:r>
      <w:r w:rsidRPr="00E12260">
        <w:rPr>
          <w:rFonts w:ascii="Times New Roman" w:hAnsi="Times New Roman" w:cs="Times New Roman"/>
          <w:sz w:val="24"/>
          <w:szCs w:val="24"/>
        </w:rPr>
        <w:t xml:space="preserve"> </w:t>
      </w:r>
      <w:r>
        <w:rPr>
          <w:rFonts w:ascii="Times New Roman" w:hAnsi="Times New Roman" w:cs="Times New Roman"/>
          <w:sz w:val="24"/>
          <w:szCs w:val="24"/>
        </w:rPr>
        <w:t>by a court</w:t>
      </w:r>
      <w:r w:rsidR="000914FA">
        <w:rPr>
          <w:rFonts w:ascii="Times New Roman" w:hAnsi="Times New Roman" w:cs="Times New Roman"/>
          <w:sz w:val="24"/>
          <w:szCs w:val="24"/>
        </w:rPr>
        <w:t xml:space="preserve"> to consider an issue </w:t>
      </w:r>
      <w:r>
        <w:rPr>
          <w:rFonts w:ascii="Times New Roman" w:hAnsi="Times New Roman" w:cs="Times New Roman"/>
          <w:sz w:val="24"/>
          <w:szCs w:val="24"/>
        </w:rPr>
        <w:t xml:space="preserve">placed before it </w:t>
      </w:r>
      <w:r w:rsidR="000914FA">
        <w:rPr>
          <w:rFonts w:ascii="Times New Roman" w:hAnsi="Times New Roman" w:cs="Times New Roman"/>
          <w:sz w:val="24"/>
          <w:szCs w:val="24"/>
        </w:rPr>
        <w:t>amounts to gross irregularity.</w:t>
      </w:r>
      <w:r w:rsidR="00590987">
        <w:rPr>
          <w:rFonts w:ascii="Times New Roman" w:hAnsi="Times New Roman" w:cs="Times New Roman"/>
          <w:sz w:val="24"/>
          <w:szCs w:val="24"/>
        </w:rPr>
        <w:t xml:space="preserve"> Therefore the failure by the court </w:t>
      </w:r>
      <w:r w:rsidR="00590987" w:rsidRPr="00590987">
        <w:rPr>
          <w:rFonts w:ascii="Times New Roman" w:hAnsi="Times New Roman" w:cs="Times New Roman"/>
          <w:i/>
          <w:iCs/>
          <w:sz w:val="24"/>
          <w:szCs w:val="24"/>
        </w:rPr>
        <w:t>a quo</w:t>
      </w:r>
      <w:r w:rsidR="00590987">
        <w:rPr>
          <w:rFonts w:ascii="Times New Roman" w:hAnsi="Times New Roman" w:cs="Times New Roman"/>
          <w:sz w:val="24"/>
          <w:szCs w:val="24"/>
        </w:rPr>
        <w:t xml:space="preserve"> to determine whether the trustees should have been joined to the proceedings amounts to gross irregularity.</w:t>
      </w:r>
    </w:p>
    <w:p w14:paraId="5FC9DE9E" w14:textId="77777777" w:rsidR="00B55A92" w:rsidRDefault="00B55A92" w:rsidP="00E12260">
      <w:pPr>
        <w:spacing w:after="0" w:line="480" w:lineRule="auto"/>
        <w:ind w:firstLine="720"/>
        <w:jc w:val="both"/>
        <w:rPr>
          <w:rFonts w:ascii="Times New Roman" w:hAnsi="Times New Roman" w:cs="Times New Roman"/>
          <w:sz w:val="24"/>
          <w:szCs w:val="24"/>
        </w:rPr>
      </w:pPr>
    </w:p>
    <w:p w14:paraId="57EE7737" w14:textId="77777777" w:rsidR="00B470F9" w:rsidRDefault="00B470F9" w:rsidP="00E12260">
      <w:pPr>
        <w:spacing w:after="0" w:line="480" w:lineRule="auto"/>
        <w:ind w:firstLine="720"/>
        <w:jc w:val="both"/>
        <w:rPr>
          <w:rFonts w:ascii="Times New Roman" w:hAnsi="Times New Roman" w:cs="Times New Roman"/>
          <w:sz w:val="24"/>
          <w:szCs w:val="24"/>
        </w:rPr>
      </w:pPr>
    </w:p>
    <w:p w14:paraId="7F6A4160" w14:textId="77777777" w:rsidR="00A15BA8" w:rsidRPr="00FF502D" w:rsidRDefault="00A15BA8" w:rsidP="00A15BA8">
      <w:pPr>
        <w:spacing w:after="0" w:line="480" w:lineRule="auto"/>
        <w:jc w:val="both"/>
        <w:rPr>
          <w:rFonts w:ascii="Times New Roman" w:hAnsi="Times New Roman" w:cs="Times New Roman"/>
          <w:b/>
          <w:bCs/>
          <w:sz w:val="24"/>
          <w:szCs w:val="24"/>
        </w:rPr>
      </w:pPr>
      <w:r w:rsidRPr="00AB2E01">
        <w:rPr>
          <w:rFonts w:ascii="Times New Roman" w:hAnsi="Times New Roman" w:cs="Times New Roman"/>
          <w:b/>
          <w:bCs/>
          <w:sz w:val="24"/>
          <w:szCs w:val="24"/>
        </w:rPr>
        <w:lastRenderedPageBreak/>
        <w:t>DISPOSITION</w:t>
      </w:r>
      <w:r w:rsidRPr="00AB2E01">
        <w:rPr>
          <w:rFonts w:ascii="Times New Roman" w:hAnsi="Times New Roman" w:cs="Times New Roman"/>
          <w:sz w:val="24"/>
          <w:szCs w:val="24"/>
        </w:rPr>
        <w:t xml:space="preserve"> </w:t>
      </w:r>
    </w:p>
    <w:p w14:paraId="2A5B0001" w14:textId="77777777" w:rsidR="00A15BA8" w:rsidRPr="00AB2E01" w:rsidRDefault="00A15BA8" w:rsidP="00A15BA8">
      <w:pPr>
        <w:tabs>
          <w:tab w:val="left" w:pos="1134"/>
        </w:tabs>
        <w:spacing w:after="0" w:line="240" w:lineRule="auto"/>
        <w:jc w:val="both"/>
        <w:rPr>
          <w:rFonts w:ascii="Times New Roman" w:hAnsi="Times New Roman" w:cs="Times New Roman"/>
          <w:sz w:val="24"/>
          <w:szCs w:val="24"/>
        </w:rPr>
      </w:pPr>
    </w:p>
    <w:p w14:paraId="001BF139" w14:textId="7138162E" w:rsidR="00A15BA8" w:rsidRDefault="00A15BA8" w:rsidP="00A15BA8">
      <w:pPr>
        <w:tabs>
          <w:tab w:val="left" w:pos="1134"/>
        </w:tabs>
        <w:autoSpaceDE w:val="0"/>
        <w:autoSpaceDN w:val="0"/>
        <w:adjustRightInd w:val="0"/>
        <w:spacing w:after="0" w:line="480" w:lineRule="auto"/>
        <w:jc w:val="both"/>
        <w:rPr>
          <w:rFonts w:ascii="Times New Roman" w:hAnsi="Times New Roman" w:cs="Times New Roman"/>
          <w:sz w:val="24"/>
          <w:szCs w:val="24"/>
        </w:rPr>
      </w:pPr>
      <w:r w:rsidRPr="00AB2E01">
        <w:rPr>
          <w:rFonts w:ascii="Times New Roman" w:hAnsi="Times New Roman" w:cs="Times New Roman"/>
          <w:sz w:val="24"/>
          <w:szCs w:val="24"/>
        </w:rPr>
        <w:tab/>
        <w:t>In terms of s 25 of the Supreme Court Act [</w:t>
      </w:r>
      <w:r w:rsidRPr="00AB2E01">
        <w:rPr>
          <w:rFonts w:ascii="Times New Roman" w:hAnsi="Times New Roman" w:cs="Times New Roman"/>
          <w:i/>
          <w:sz w:val="24"/>
          <w:szCs w:val="24"/>
        </w:rPr>
        <w:t>Chapter 7:13</w:t>
      </w:r>
      <w:r w:rsidRPr="00AB2E01">
        <w:rPr>
          <w:rFonts w:ascii="Times New Roman" w:hAnsi="Times New Roman" w:cs="Times New Roman"/>
          <w:sz w:val="24"/>
          <w:szCs w:val="24"/>
        </w:rPr>
        <w:t>] the Supreme Court has certain powers that are vested in it which include the power to review proceedings and decisions of lower courts.  Of particular importance is subs (2) which provides that the powers to review can be exercised whenever it comes to the attention of a judge or the Supreme Court that an irregularity has occurred in any proceedings notwithstanding that such proceedings or decision is not the subject o</w:t>
      </w:r>
      <w:r w:rsidR="00B470F9">
        <w:rPr>
          <w:rFonts w:ascii="Times New Roman" w:hAnsi="Times New Roman" w:cs="Times New Roman"/>
          <w:sz w:val="24"/>
          <w:szCs w:val="24"/>
        </w:rPr>
        <w:t>f appeal.  It has come to this C</w:t>
      </w:r>
      <w:r w:rsidRPr="00AB2E01">
        <w:rPr>
          <w:rFonts w:ascii="Times New Roman" w:hAnsi="Times New Roman" w:cs="Times New Roman"/>
          <w:sz w:val="24"/>
          <w:szCs w:val="24"/>
        </w:rPr>
        <w:t xml:space="preserve">ourt’s attention that there was an irregularity in the proceedings of the court </w:t>
      </w:r>
      <w:r w:rsidRPr="00AB2E01">
        <w:rPr>
          <w:rFonts w:ascii="Times New Roman" w:hAnsi="Times New Roman" w:cs="Times New Roman"/>
          <w:i/>
          <w:iCs/>
          <w:sz w:val="24"/>
          <w:szCs w:val="24"/>
        </w:rPr>
        <w:t>a quo</w:t>
      </w:r>
      <w:r w:rsidRPr="00AB2E01">
        <w:rPr>
          <w:rFonts w:ascii="Times New Roman" w:hAnsi="Times New Roman" w:cs="Times New Roman"/>
          <w:sz w:val="24"/>
          <w:szCs w:val="24"/>
        </w:rPr>
        <w:t xml:space="preserve"> and such irregularity is not the subject of appeal.</w:t>
      </w:r>
      <w:r>
        <w:rPr>
          <w:rFonts w:ascii="Times New Roman" w:hAnsi="Times New Roman" w:cs="Times New Roman"/>
          <w:sz w:val="24"/>
          <w:szCs w:val="24"/>
        </w:rPr>
        <w:t xml:space="preserve"> The irregularity pertains to the court </w:t>
      </w:r>
      <w:r w:rsidRPr="007B6B4B">
        <w:rPr>
          <w:rFonts w:ascii="Times New Roman" w:hAnsi="Times New Roman" w:cs="Times New Roman"/>
          <w:i/>
          <w:sz w:val="24"/>
          <w:szCs w:val="24"/>
        </w:rPr>
        <w:t>a quo</w:t>
      </w:r>
      <w:r>
        <w:rPr>
          <w:rFonts w:ascii="Times New Roman" w:hAnsi="Times New Roman" w:cs="Times New Roman"/>
          <w:sz w:val="24"/>
          <w:szCs w:val="24"/>
        </w:rPr>
        <w:t xml:space="preserve">’s omission to determine the issue of joinder despite the fact that such issue was argued before the court </w:t>
      </w:r>
      <w:r w:rsidRPr="007B6B4B">
        <w:rPr>
          <w:rFonts w:ascii="Times New Roman" w:hAnsi="Times New Roman" w:cs="Times New Roman"/>
          <w:i/>
          <w:sz w:val="24"/>
          <w:szCs w:val="24"/>
        </w:rPr>
        <w:t>a quo</w:t>
      </w:r>
      <w:r>
        <w:rPr>
          <w:rFonts w:ascii="Times New Roman" w:hAnsi="Times New Roman" w:cs="Times New Roman"/>
          <w:sz w:val="24"/>
          <w:szCs w:val="24"/>
        </w:rPr>
        <w:t>.</w:t>
      </w:r>
    </w:p>
    <w:p w14:paraId="0FB7D56E" w14:textId="77777777" w:rsidR="00B470F9" w:rsidRDefault="00B470F9" w:rsidP="00A15BA8">
      <w:pPr>
        <w:tabs>
          <w:tab w:val="left" w:pos="1134"/>
        </w:tabs>
        <w:autoSpaceDE w:val="0"/>
        <w:autoSpaceDN w:val="0"/>
        <w:adjustRightInd w:val="0"/>
        <w:spacing w:after="0" w:line="480" w:lineRule="auto"/>
        <w:jc w:val="both"/>
        <w:rPr>
          <w:rFonts w:ascii="Times New Roman" w:hAnsi="Times New Roman" w:cs="Times New Roman"/>
          <w:sz w:val="24"/>
          <w:szCs w:val="24"/>
        </w:rPr>
      </w:pPr>
    </w:p>
    <w:p w14:paraId="4B01B66D" w14:textId="77777777" w:rsidR="00A15BA8" w:rsidRDefault="00A15BA8" w:rsidP="00B470F9">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t>In light</w:t>
      </w:r>
      <w:r w:rsidRPr="00AB2E01">
        <w:rPr>
          <w:rFonts w:ascii="Times New Roman" w:hAnsi="Times New Roman" w:cs="Times New Roman"/>
          <w:sz w:val="24"/>
          <w:szCs w:val="24"/>
        </w:rPr>
        <w:t xml:space="preserve"> of the disposition of the appeal on a ground not raised in the notice of appeal, the appellant will not be awarded costs.  The matter will have to be remitted to the court </w:t>
      </w:r>
      <w:r w:rsidRPr="00AB2E01">
        <w:rPr>
          <w:rFonts w:ascii="Times New Roman" w:hAnsi="Times New Roman" w:cs="Times New Roman"/>
          <w:i/>
          <w:sz w:val="24"/>
          <w:szCs w:val="24"/>
        </w:rPr>
        <w:t>a quo</w:t>
      </w:r>
      <w:r w:rsidRPr="00AB2E01">
        <w:rPr>
          <w:rFonts w:ascii="Times New Roman" w:hAnsi="Times New Roman" w:cs="Times New Roman"/>
          <w:sz w:val="24"/>
          <w:szCs w:val="24"/>
        </w:rPr>
        <w:t xml:space="preserve"> for hearing afresh before another judge since the trial judge is no longer on the bench. This will be subject to joinder of other interested parties.</w:t>
      </w:r>
    </w:p>
    <w:p w14:paraId="3E1F4273" w14:textId="77777777" w:rsidR="00A15BA8" w:rsidRPr="00AB2E01" w:rsidRDefault="00A15BA8" w:rsidP="00B470F9">
      <w:pPr>
        <w:tabs>
          <w:tab w:val="left" w:pos="1134"/>
        </w:tabs>
        <w:spacing w:after="0" w:line="240" w:lineRule="auto"/>
        <w:jc w:val="both"/>
        <w:rPr>
          <w:rFonts w:ascii="Times New Roman" w:hAnsi="Times New Roman" w:cs="Times New Roman"/>
          <w:sz w:val="24"/>
          <w:szCs w:val="24"/>
        </w:rPr>
      </w:pPr>
    </w:p>
    <w:p w14:paraId="50450A85" w14:textId="77777777" w:rsidR="00A15BA8" w:rsidRDefault="00A15BA8" w:rsidP="00A15BA8">
      <w:pPr>
        <w:tabs>
          <w:tab w:val="left" w:pos="1134"/>
        </w:tabs>
        <w:spacing w:after="0" w:line="480" w:lineRule="auto"/>
        <w:jc w:val="both"/>
        <w:rPr>
          <w:rFonts w:ascii="Times New Roman" w:hAnsi="Times New Roman" w:cs="Times New Roman"/>
          <w:sz w:val="24"/>
          <w:szCs w:val="24"/>
        </w:rPr>
      </w:pPr>
      <w:r w:rsidRPr="00AB2E01">
        <w:rPr>
          <w:rFonts w:ascii="Times New Roman" w:hAnsi="Times New Roman" w:cs="Times New Roman"/>
          <w:sz w:val="24"/>
          <w:szCs w:val="24"/>
        </w:rPr>
        <w:tab/>
        <w:t>In the result, it is ordered as follows:</w:t>
      </w:r>
    </w:p>
    <w:p w14:paraId="03B17ADE" w14:textId="77777777" w:rsidR="00A15BA8" w:rsidRPr="00612759" w:rsidRDefault="00A15BA8" w:rsidP="00A15BA8">
      <w:pPr>
        <w:pStyle w:val="ListParagraph"/>
        <w:numPr>
          <w:ilvl w:val="0"/>
          <w:numId w:val="4"/>
        </w:num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The appeal be and is hereby allowed.</w:t>
      </w:r>
    </w:p>
    <w:p w14:paraId="4AC3555D" w14:textId="77777777" w:rsidR="00A15BA8" w:rsidRPr="00AB2E01" w:rsidRDefault="00A15BA8" w:rsidP="00A15BA8">
      <w:pPr>
        <w:pStyle w:val="ListParagraph"/>
        <w:numPr>
          <w:ilvl w:val="0"/>
          <w:numId w:val="4"/>
        </w:numPr>
        <w:tabs>
          <w:tab w:val="left" w:pos="1134"/>
        </w:tabs>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 xml:space="preserve">The judgment of the court </w:t>
      </w:r>
      <w:r w:rsidRPr="00AB2E01">
        <w:rPr>
          <w:rFonts w:ascii="Times New Roman" w:hAnsi="Times New Roman" w:cs="Times New Roman"/>
          <w:i/>
          <w:sz w:val="24"/>
          <w:szCs w:val="24"/>
        </w:rPr>
        <w:t>a quo</w:t>
      </w:r>
      <w:r w:rsidRPr="00AB2E01">
        <w:rPr>
          <w:rFonts w:ascii="Times New Roman" w:hAnsi="Times New Roman" w:cs="Times New Roman"/>
          <w:sz w:val="24"/>
          <w:szCs w:val="24"/>
        </w:rPr>
        <w:t xml:space="preserve"> be and is hereby set aside</w:t>
      </w:r>
      <w:r>
        <w:rPr>
          <w:rFonts w:ascii="Times New Roman" w:hAnsi="Times New Roman" w:cs="Times New Roman"/>
          <w:sz w:val="24"/>
          <w:szCs w:val="24"/>
        </w:rPr>
        <w:t>.</w:t>
      </w:r>
      <w:r w:rsidRPr="00AB2E01">
        <w:rPr>
          <w:rFonts w:ascii="Times New Roman" w:hAnsi="Times New Roman" w:cs="Times New Roman"/>
          <w:sz w:val="24"/>
          <w:szCs w:val="24"/>
        </w:rPr>
        <w:t xml:space="preserve"> </w:t>
      </w:r>
    </w:p>
    <w:p w14:paraId="42AEABE6" w14:textId="7E34349D" w:rsidR="00A15BA8" w:rsidRDefault="00A15BA8" w:rsidP="00A15BA8">
      <w:pPr>
        <w:pStyle w:val="ListParagraph"/>
        <w:numPr>
          <w:ilvl w:val="0"/>
          <w:numId w:val="4"/>
        </w:numPr>
        <w:tabs>
          <w:tab w:val="left" w:pos="1134"/>
        </w:tabs>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 xml:space="preserve">The matter is remitted to the court </w:t>
      </w:r>
      <w:r w:rsidRPr="00AB2E01">
        <w:rPr>
          <w:rFonts w:ascii="Times New Roman" w:hAnsi="Times New Roman" w:cs="Times New Roman"/>
          <w:i/>
          <w:iCs/>
          <w:sz w:val="24"/>
          <w:szCs w:val="24"/>
        </w:rPr>
        <w:t>a quo</w:t>
      </w:r>
      <w:r w:rsidRPr="00AB2E01">
        <w:rPr>
          <w:rFonts w:ascii="Times New Roman" w:hAnsi="Times New Roman" w:cs="Times New Roman"/>
          <w:sz w:val="24"/>
          <w:szCs w:val="24"/>
        </w:rPr>
        <w:t xml:space="preserve"> for</w:t>
      </w:r>
      <w:r w:rsidR="00197D53">
        <w:rPr>
          <w:rFonts w:ascii="Times New Roman" w:hAnsi="Times New Roman" w:cs="Times New Roman"/>
          <w:sz w:val="24"/>
          <w:szCs w:val="24"/>
        </w:rPr>
        <w:t xml:space="preserve"> hearing afresh before another J</w:t>
      </w:r>
      <w:bookmarkStart w:id="0" w:name="_GoBack"/>
      <w:bookmarkEnd w:id="0"/>
      <w:r w:rsidRPr="00AB2E01">
        <w:rPr>
          <w:rFonts w:ascii="Times New Roman" w:hAnsi="Times New Roman" w:cs="Times New Roman"/>
          <w:sz w:val="24"/>
          <w:szCs w:val="24"/>
        </w:rPr>
        <w:t>udge.</w:t>
      </w:r>
    </w:p>
    <w:p w14:paraId="42056B99" w14:textId="77777777" w:rsidR="00A15BA8" w:rsidRPr="00AB2E01" w:rsidRDefault="00A15BA8" w:rsidP="00A15BA8">
      <w:pPr>
        <w:pStyle w:val="ListParagraph"/>
        <w:numPr>
          <w:ilvl w:val="0"/>
          <w:numId w:val="4"/>
        </w:num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Each party shall bear its own costs.</w:t>
      </w:r>
    </w:p>
    <w:p w14:paraId="64FDACA3" w14:textId="77777777" w:rsidR="00A15BA8" w:rsidRDefault="00A15BA8" w:rsidP="00A15BA8">
      <w:pPr>
        <w:tabs>
          <w:tab w:val="left" w:pos="1134"/>
        </w:tabs>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ab/>
      </w:r>
    </w:p>
    <w:p w14:paraId="2484E109" w14:textId="77777777" w:rsidR="00EC5762" w:rsidRDefault="00EC5762" w:rsidP="00A15BA8">
      <w:pPr>
        <w:tabs>
          <w:tab w:val="left" w:pos="1134"/>
        </w:tabs>
        <w:spacing w:line="480" w:lineRule="auto"/>
        <w:jc w:val="both"/>
        <w:rPr>
          <w:rFonts w:ascii="Times New Roman" w:hAnsi="Times New Roman" w:cs="Times New Roman"/>
          <w:sz w:val="24"/>
          <w:szCs w:val="24"/>
        </w:rPr>
      </w:pPr>
    </w:p>
    <w:p w14:paraId="2EE7233C" w14:textId="77777777" w:rsidR="00EC5762" w:rsidRDefault="00EC5762" w:rsidP="00A15BA8">
      <w:pPr>
        <w:tabs>
          <w:tab w:val="left" w:pos="1134"/>
        </w:tabs>
        <w:spacing w:line="480" w:lineRule="auto"/>
        <w:jc w:val="both"/>
        <w:rPr>
          <w:rFonts w:ascii="Times New Roman" w:hAnsi="Times New Roman" w:cs="Times New Roman"/>
          <w:sz w:val="24"/>
          <w:szCs w:val="24"/>
        </w:rPr>
      </w:pPr>
    </w:p>
    <w:p w14:paraId="18B9E732" w14:textId="77777777" w:rsidR="00EC5762" w:rsidRDefault="00EC5762" w:rsidP="00A15BA8">
      <w:pPr>
        <w:tabs>
          <w:tab w:val="left" w:pos="1134"/>
        </w:tabs>
        <w:spacing w:line="480" w:lineRule="auto"/>
        <w:jc w:val="both"/>
        <w:rPr>
          <w:rFonts w:ascii="Times New Roman" w:hAnsi="Times New Roman" w:cs="Times New Roman"/>
          <w:sz w:val="24"/>
          <w:szCs w:val="24"/>
        </w:rPr>
      </w:pPr>
    </w:p>
    <w:p w14:paraId="72D4E42B" w14:textId="27E7BC2E" w:rsidR="00A15BA8" w:rsidRPr="00AB2E01" w:rsidRDefault="00192D46" w:rsidP="00192D46">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15BA8" w:rsidRPr="00AB2E01">
        <w:rPr>
          <w:rFonts w:ascii="Times New Roman" w:hAnsi="Times New Roman" w:cs="Times New Roman"/>
          <w:b/>
          <w:bCs/>
          <w:sz w:val="24"/>
          <w:szCs w:val="24"/>
        </w:rPr>
        <w:t>MAVANGIRA JA:</w:t>
      </w:r>
      <w:r w:rsidR="00A15BA8" w:rsidRPr="00AB2E01">
        <w:rPr>
          <w:rFonts w:ascii="Times New Roman" w:hAnsi="Times New Roman" w:cs="Times New Roman"/>
          <w:sz w:val="24"/>
          <w:szCs w:val="24"/>
        </w:rPr>
        <w:tab/>
      </w:r>
      <w:r w:rsidR="00A15BA8" w:rsidRPr="00AB2E01">
        <w:rPr>
          <w:rFonts w:ascii="Times New Roman" w:hAnsi="Times New Roman" w:cs="Times New Roman"/>
          <w:sz w:val="24"/>
          <w:szCs w:val="24"/>
        </w:rPr>
        <w:tab/>
      </w:r>
      <w:r w:rsidR="00A15BA8" w:rsidRPr="00AB2E01">
        <w:rPr>
          <w:rFonts w:ascii="Times New Roman" w:hAnsi="Times New Roman" w:cs="Times New Roman"/>
          <w:sz w:val="24"/>
          <w:szCs w:val="24"/>
        </w:rPr>
        <w:tab/>
      </w:r>
      <w:r w:rsidR="00A15BA8" w:rsidRPr="00AB2E01">
        <w:rPr>
          <w:rFonts w:ascii="Times New Roman" w:hAnsi="Times New Roman" w:cs="Times New Roman"/>
          <w:sz w:val="24"/>
          <w:szCs w:val="24"/>
        </w:rPr>
        <w:tab/>
        <w:t>I agree</w:t>
      </w:r>
      <w:r w:rsidR="00A15BA8" w:rsidRPr="00AB2E01">
        <w:rPr>
          <w:rFonts w:ascii="Times New Roman" w:hAnsi="Times New Roman" w:cs="Times New Roman"/>
          <w:sz w:val="24"/>
          <w:szCs w:val="24"/>
        </w:rPr>
        <w:tab/>
      </w:r>
      <w:r w:rsidR="00A15BA8" w:rsidRPr="00AB2E01">
        <w:rPr>
          <w:rFonts w:ascii="Times New Roman" w:hAnsi="Times New Roman" w:cs="Times New Roman"/>
          <w:sz w:val="24"/>
          <w:szCs w:val="24"/>
        </w:rPr>
        <w:tab/>
      </w:r>
      <w:r w:rsidR="00A15BA8" w:rsidRPr="00AB2E01">
        <w:rPr>
          <w:rFonts w:ascii="Times New Roman" w:hAnsi="Times New Roman" w:cs="Times New Roman"/>
          <w:sz w:val="24"/>
          <w:szCs w:val="24"/>
        </w:rPr>
        <w:tab/>
        <w:t xml:space="preserve"> </w:t>
      </w:r>
    </w:p>
    <w:p w14:paraId="6C424898" w14:textId="77777777" w:rsidR="00A15BA8" w:rsidRDefault="00A15BA8" w:rsidP="00A15BA8">
      <w:pPr>
        <w:spacing w:after="0" w:line="480" w:lineRule="auto"/>
        <w:jc w:val="both"/>
        <w:rPr>
          <w:rFonts w:ascii="Times New Roman" w:hAnsi="Times New Roman" w:cs="Times New Roman"/>
          <w:sz w:val="24"/>
          <w:szCs w:val="24"/>
        </w:rPr>
      </w:pPr>
    </w:p>
    <w:p w14:paraId="45E7DC8A" w14:textId="77777777" w:rsidR="00A15BA8" w:rsidRDefault="00A15BA8" w:rsidP="00A15BA8">
      <w:pPr>
        <w:spacing w:after="0" w:line="480" w:lineRule="auto"/>
        <w:jc w:val="both"/>
        <w:rPr>
          <w:rFonts w:ascii="Times New Roman" w:hAnsi="Times New Roman" w:cs="Times New Roman"/>
          <w:sz w:val="24"/>
          <w:szCs w:val="24"/>
        </w:rPr>
      </w:pPr>
    </w:p>
    <w:p w14:paraId="6B047492" w14:textId="77777777" w:rsidR="00A15BA8" w:rsidRPr="00AB2E01" w:rsidRDefault="00A15BA8" w:rsidP="00A15BA8">
      <w:pPr>
        <w:tabs>
          <w:tab w:val="left" w:pos="1134"/>
        </w:tabs>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ab/>
      </w:r>
      <w:r w:rsidRPr="00AB2E01">
        <w:rPr>
          <w:rFonts w:ascii="Times New Roman" w:hAnsi="Times New Roman" w:cs="Times New Roman"/>
          <w:b/>
          <w:bCs/>
          <w:sz w:val="24"/>
          <w:szCs w:val="24"/>
        </w:rPr>
        <w:t>UCHENA JA:</w:t>
      </w:r>
      <w:r w:rsidRPr="00AB2E01">
        <w:rPr>
          <w:rFonts w:ascii="Times New Roman" w:hAnsi="Times New Roman" w:cs="Times New Roman"/>
          <w:b/>
          <w:bCs/>
          <w:sz w:val="24"/>
          <w:szCs w:val="24"/>
        </w:rPr>
        <w:tab/>
      </w:r>
      <w:r w:rsidRPr="00AB2E01">
        <w:rPr>
          <w:rFonts w:ascii="Times New Roman" w:hAnsi="Times New Roman" w:cs="Times New Roman"/>
          <w:b/>
          <w:bCs/>
          <w:sz w:val="24"/>
          <w:szCs w:val="24"/>
        </w:rPr>
        <w:tab/>
      </w:r>
      <w:r w:rsidRPr="00AB2E01">
        <w:rPr>
          <w:rFonts w:ascii="Times New Roman" w:hAnsi="Times New Roman" w:cs="Times New Roman"/>
          <w:b/>
          <w:bCs/>
          <w:sz w:val="24"/>
          <w:szCs w:val="24"/>
        </w:rPr>
        <w:tab/>
      </w:r>
      <w:r w:rsidRPr="00AB2E01">
        <w:rPr>
          <w:rFonts w:ascii="Times New Roman" w:hAnsi="Times New Roman" w:cs="Times New Roman"/>
          <w:b/>
          <w:bCs/>
          <w:sz w:val="24"/>
          <w:szCs w:val="24"/>
        </w:rPr>
        <w:tab/>
      </w:r>
      <w:r w:rsidRPr="00AB2E01">
        <w:rPr>
          <w:rFonts w:ascii="Times New Roman" w:hAnsi="Times New Roman" w:cs="Times New Roman"/>
          <w:b/>
          <w:bCs/>
          <w:sz w:val="24"/>
          <w:szCs w:val="24"/>
        </w:rPr>
        <w:tab/>
      </w:r>
      <w:r w:rsidRPr="00AB2E01">
        <w:rPr>
          <w:rFonts w:ascii="Times New Roman" w:hAnsi="Times New Roman" w:cs="Times New Roman"/>
          <w:bCs/>
          <w:sz w:val="24"/>
          <w:szCs w:val="24"/>
        </w:rPr>
        <w:t>I agree</w:t>
      </w:r>
      <w:r w:rsidRPr="00AB2E01">
        <w:rPr>
          <w:rFonts w:ascii="Times New Roman" w:hAnsi="Times New Roman" w:cs="Times New Roman"/>
          <w:sz w:val="24"/>
          <w:szCs w:val="24"/>
        </w:rPr>
        <w:tab/>
      </w:r>
    </w:p>
    <w:p w14:paraId="24F8E819" w14:textId="77777777" w:rsidR="00A15BA8" w:rsidRPr="00AB2E01" w:rsidRDefault="00A15BA8" w:rsidP="00A15BA8">
      <w:pPr>
        <w:tabs>
          <w:tab w:val="left" w:pos="1134"/>
        </w:tabs>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ab/>
      </w:r>
    </w:p>
    <w:p w14:paraId="7BECBFA6" w14:textId="77777777" w:rsidR="00A15BA8" w:rsidRPr="00AB2E01" w:rsidRDefault="00A15BA8" w:rsidP="00A15BA8">
      <w:pPr>
        <w:tabs>
          <w:tab w:val="left" w:pos="1134"/>
        </w:tabs>
        <w:spacing w:line="480" w:lineRule="auto"/>
        <w:jc w:val="both"/>
        <w:rPr>
          <w:rFonts w:ascii="Times New Roman" w:hAnsi="Times New Roman" w:cs="Times New Roman"/>
          <w:sz w:val="24"/>
          <w:szCs w:val="24"/>
        </w:rPr>
      </w:pPr>
      <w:r w:rsidRPr="00AB2E01">
        <w:rPr>
          <w:rFonts w:ascii="Times New Roman" w:hAnsi="Times New Roman" w:cs="Times New Roman"/>
          <w:sz w:val="24"/>
          <w:szCs w:val="24"/>
        </w:rPr>
        <w:t xml:space="preserve"> </w:t>
      </w:r>
      <w:r w:rsidRPr="00AB2E01">
        <w:rPr>
          <w:rFonts w:ascii="Times New Roman" w:hAnsi="Times New Roman" w:cs="Times New Roman"/>
          <w:sz w:val="24"/>
          <w:szCs w:val="24"/>
        </w:rPr>
        <w:tab/>
      </w:r>
    </w:p>
    <w:p w14:paraId="448148D4" w14:textId="0BFECEE4" w:rsidR="00A15BA8" w:rsidRPr="00AB2E01" w:rsidRDefault="00A15BA8" w:rsidP="00A15BA8">
      <w:pPr>
        <w:spacing w:line="480" w:lineRule="auto"/>
        <w:jc w:val="both"/>
        <w:rPr>
          <w:rFonts w:ascii="Times New Roman" w:hAnsi="Times New Roman" w:cs="Times New Roman"/>
          <w:sz w:val="24"/>
          <w:szCs w:val="24"/>
        </w:rPr>
      </w:pPr>
      <w:r w:rsidRPr="00AB2E01">
        <w:rPr>
          <w:rFonts w:ascii="Times New Roman" w:hAnsi="Times New Roman" w:cs="Times New Roman"/>
          <w:i/>
          <w:iCs/>
          <w:sz w:val="24"/>
          <w:szCs w:val="24"/>
        </w:rPr>
        <w:t>IEG Musimbe and Partners</w:t>
      </w:r>
      <w:r w:rsidRPr="00AB2E01">
        <w:rPr>
          <w:rFonts w:ascii="Times New Roman" w:hAnsi="Times New Roman" w:cs="Times New Roman"/>
          <w:sz w:val="24"/>
          <w:szCs w:val="24"/>
        </w:rPr>
        <w:t>, appellant’s legal practitioners</w:t>
      </w:r>
      <w:r w:rsidR="00192D46">
        <w:rPr>
          <w:rFonts w:ascii="Times New Roman" w:hAnsi="Times New Roman" w:cs="Times New Roman"/>
          <w:sz w:val="24"/>
          <w:szCs w:val="24"/>
        </w:rPr>
        <w:t>.</w:t>
      </w:r>
    </w:p>
    <w:p w14:paraId="2ED3BADE" w14:textId="002AFB7E" w:rsidR="00A15BA8" w:rsidRPr="00AB2E01" w:rsidRDefault="00A15BA8" w:rsidP="00A15BA8">
      <w:pPr>
        <w:spacing w:line="480" w:lineRule="auto"/>
        <w:jc w:val="both"/>
        <w:rPr>
          <w:rFonts w:ascii="Times New Roman" w:hAnsi="Times New Roman" w:cs="Times New Roman"/>
          <w:sz w:val="24"/>
          <w:szCs w:val="24"/>
        </w:rPr>
      </w:pPr>
      <w:r w:rsidRPr="00AB2E01">
        <w:rPr>
          <w:rFonts w:ascii="Times New Roman" w:hAnsi="Times New Roman" w:cs="Times New Roman"/>
          <w:i/>
          <w:iCs/>
          <w:sz w:val="24"/>
          <w:szCs w:val="24"/>
        </w:rPr>
        <w:t>Mtetwa &amp; Nyambirai</w:t>
      </w:r>
      <w:r w:rsidRPr="00AB2E01">
        <w:rPr>
          <w:rFonts w:ascii="Times New Roman" w:hAnsi="Times New Roman" w:cs="Times New Roman"/>
          <w:sz w:val="24"/>
          <w:szCs w:val="24"/>
        </w:rPr>
        <w:t>, respondent’s legal practitioners</w:t>
      </w:r>
      <w:r w:rsidR="00192D46">
        <w:rPr>
          <w:rFonts w:ascii="Times New Roman" w:hAnsi="Times New Roman" w:cs="Times New Roman"/>
          <w:sz w:val="24"/>
          <w:szCs w:val="24"/>
        </w:rPr>
        <w:t>.</w:t>
      </w:r>
    </w:p>
    <w:p w14:paraId="43C1DDE4" w14:textId="77777777" w:rsidR="00A15BA8" w:rsidRPr="00AB2E01" w:rsidRDefault="00A15BA8" w:rsidP="00351F11">
      <w:pPr>
        <w:spacing w:after="0" w:line="480" w:lineRule="auto"/>
        <w:jc w:val="both"/>
        <w:rPr>
          <w:rFonts w:ascii="Times New Roman" w:hAnsi="Times New Roman" w:cs="Times New Roman"/>
          <w:b/>
          <w:sz w:val="24"/>
          <w:szCs w:val="24"/>
        </w:rPr>
      </w:pPr>
    </w:p>
    <w:sectPr w:rsidR="00A15BA8" w:rsidRPr="00AB2E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9F12C" w14:textId="77777777" w:rsidR="00701674" w:rsidRDefault="00701674" w:rsidP="007C0052">
      <w:pPr>
        <w:spacing w:after="0" w:line="240" w:lineRule="auto"/>
      </w:pPr>
      <w:r>
        <w:separator/>
      </w:r>
    </w:p>
  </w:endnote>
  <w:endnote w:type="continuationSeparator" w:id="0">
    <w:p w14:paraId="1B008164" w14:textId="77777777" w:rsidR="00701674" w:rsidRDefault="00701674" w:rsidP="007C0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C6CB1" w14:textId="77777777" w:rsidR="00701674" w:rsidRDefault="00701674" w:rsidP="007C0052">
      <w:pPr>
        <w:spacing w:after="0" w:line="240" w:lineRule="auto"/>
      </w:pPr>
      <w:r>
        <w:separator/>
      </w:r>
    </w:p>
  </w:footnote>
  <w:footnote w:type="continuationSeparator" w:id="0">
    <w:p w14:paraId="07321BB7" w14:textId="77777777" w:rsidR="00701674" w:rsidRDefault="00701674" w:rsidP="007C00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6A856" w14:textId="1E9D4C62" w:rsidR="000C1075" w:rsidRPr="000C1075" w:rsidRDefault="00FE1525" w:rsidP="000C1075">
    <w:pPr>
      <w:pStyle w:val="Header"/>
      <w:jc w:val="right"/>
      <w:rPr>
        <w:rFonts w:ascii="Times New Roman" w:hAnsi="Times New Roman" w:cs="Times New Roman"/>
        <w:b/>
        <w:bCs/>
        <w:sz w:val="24"/>
        <w:szCs w:val="24"/>
      </w:rPr>
    </w:pPr>
    <w:r w:rsidRPr="00FE1525">
      <w:rPr>
        <w:rFonts w:ascii="Times New Roman" w:hAnsi="Times New Roman" w:cs="Times New Roman"/>
        <w:b/>
        <w:bCs/>
        <w:noProof/>
        <w:sz w:val="24"/>
        <w:szCs w:val="24"/>
        <w:lang w:val="en-ZW" w:eastAsia="en-ZW"/>
      </w:rPr>
      <mc:AlternateContent>
        <mc:Choice Requires="wps">
          <w:drawing>
            <wp:anchor distT="0" distB="0" distL="114300" distR="114300" simplePos="0" relativeHeight="251660288" behindDoc="0" locked="0" layoutInCell="0" allowOverlap="1" wp14:anchorId="1388018E" wp14:editId="63B04FAB">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505DF" w14:textId="25C6D230" w:rsidR="00FE1525" w:rsidRPr="00C872AD" w:rsidRDefault="00FE1525">
                          <w:pPr>
                            <w:spacing w:after="0" w:line="240" w:lineRule="auto"/>
                            <w:jc w:val="right"/>
                            <w:rPr>
                              <w:rFonts w:ascii="Times New Roman" w:hAnsi="Times New Roman" w:cs="Times New Roman"/>
                              <w:noProof/>
                              <w:sz w:val="24"/>
                              <w:szCs w:val="24"/>
                              <w:lang w:val="en-ZW"/>
                            </w:rPr>
                          </w:pPr>
                          <w:r w:rsidRPr="00C872AD">
                            <w:rPr>
                              <w:rFonts w:ascii="Times New Roman" w:hAnsi="Times New Roman" w:cs="Times New Roman"/>
                              <w:noProof/>
                              <w:sz w:val="24"/>
                              <w:szCs w:val="24"/>
                              <w:lang w:val="en-ZW"/>
                            </w:rPr>
                            <w:t xml:space="preserve">Judgment No. SC </w:t>
                          </w:r>
                          <w:r w:rsidR="00DE6ACD" w:rsidRPr="00C872AD">
                            <w:rPr>
                              <w:rFonts w:ascii="Times New Roman" w:hAnsi="Times New Roman" w:cs="Times New Roman"/>
                              <w:noProof/>
                              <w:sz w:val="24"/>
                              <w:szCs w:val="24"/>
                              <w:lang w:val="en-ZW"/>
                            </w:rPr>
                            <w:t>85</w:t>
                          </w:r>
                          <w:r w:rsidRPr="00C872AD">
                            <w:rPr>
                              <w:rFonts w:ascii="Times New Roman" w:hAnsi="Times New Roman" w:cs="Times New Roman"/>
                              <w:noProof/>
                              <w:sz w:val="24"/>
                              <w:szCs w:val="24"/>
                              <w:lang w:val="en-ZW"/>
                            </w:rPr>
                            <w:t>/22</w:t>
                          </w:r>
                        </w:p>
                        <w:p w14:paraId="7B5AAD76" w14:textId="6D93FE10" w:rsidR="00FE1525" w:rsidRPr="00C872AD" w:rsidRDefault="00FE1525">
                          <w:pPr>
                            <w:spacing w:after="0" w:line="240" w:lineRule="auto"/>
                            <w:jc w:val="right"/>
                            <w:rPr>
                              <w:rFonts w:ascii="Times New Roman" w:hAnsi="Times New Roman" w:cs="Times New Roman"/>
                              <w:noProof/>
                              <w:sz w:val="24"/>
                              <w:szCs w:val="24"/>
                              <w:lang w:val="en-ZW"/>
                            </w:rPr>
                          </w:pPr>
                          <w:r w:rsidRPr="00C872AD">
                            <w:rPr>
                              <w:rFonts w:ascii="Times New Roman" w:hAnsi="Times New Roman" w:cs="Times New Roman"/>
                              <w:noProof/>
                              <w:sz w:val="24"/>
                              <w:szCs w:val="24"/>
                              <w:lang w:val="en-ZW"/>
                            </w:rPr>
                            <w:t>Civil Appeal No. SC 95/20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388018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0B505DF" w14:textId="25C6D230" w:rsidR="00FE1525" w:rsidRPr="00C872AD" w:rsidRDefault="00FE1525">
                    <w:pPr>
                      <w:spacing w:after="0" w:line="240" w:lineRule="auto"/>
                      <w:jc w:val="right"/>
                      <w:rPr>
                        <w:rFonts w:ascii="Times New Roman" w:hAnsi="Times New Roman" w:cs="Times New Roman"/>
                        <w:noProof/>
                        <w:sz w:val="24"/>
                        <w:szCs w:val="24"/>
                        <w:lang w:val="en-ZW"/>
                      </w:rPr>
                    </w:pPr>
                    <w:r w:rsidRPr="00C872AD">
                      <w:rPr>
                        <w:rFonts w:ascii="Times New Roman" w:hAnsi="Times New Roman" w:cs="Times New Roman"/>
                        <w:noProof/>
                        <w:sz w:val="24"/>
                        <w:szCs w:val="24"/>
                        <w:lang w:val="en-ZW"/>
                      </w:rPr>
                      <w:t xml:space="preserve">Judgment No. SC </w:t>
                    </w:r>
                    <w:r w:rsidR="00DE6ACD" w:rsidRPr="00C872AD">
                      <w:rPr>
                        <w:rFonts w:ascii="Times New Roman" w:hAnsi="Times New Roman" w:cs="Times New Roman"/>
                        <w:noProof/>
                        <w:sz w:val="24"/>
                        <w:szCs w:val="24"/>
                        <w:lang w:val="en-ZW"/>
                      </w:rPr>
                      <w:t>85</w:t>
                    </w:r>
                    <w:r w:rsidRPr="00C872AD">
                      <w:rPr>
                        <w:rFonts w:ascii="Times New Roman" w:hAnsi="Times New Roman" w:cs="Times New Roman"/>
                        <w:noProof/>
                        <w:sz w:val="24"/>
                        <w:szCs w:val="24"/>
                        <w:lang w:val="en-ZW"/>
                      </w:rPr>
                      <w:t>/22</w:t>
                    </w:r>
                  </w:p>
                  <w:p w14:paraId="7B5AAD76" w14:textId="6D93FE10" w:rsidR="00FE1525" w:rsidRPr="00C872AD" w:rsidRDefault="00FE1525">
                    <w:pPr>
                      <w:spacing w:after="0" w:line="240" w:lineRule="auto"/>
                      <w:jc w:val="right"/>
                      <w:rPr>
                        <w:rFonts w:ascii="Times New Roman" w:hAnsi="Times New Roman" w:cs="Times New Roman"/>
                        <w:noProof/>
                        <w:sz w:val="24"/>
                        <w:szCs w:val="24"/>
                        <w:lang w:val="en-ZW"/>
                      </w:rPr>
                    </w:pPr>
                    <w:r w:rsidRPr="00C872AD">
                      <w:rPr>
                        <w:rFonts w:ascii="Times New Roman" w:hAnsi="Times New Roman" w:cs="Times New Roman"/>
                        <w:noProof/>
                        <w:sz w:val="24"/>
                        <w:szCs w:val="24"/>
                        <w:lang w:val="en-ZW"/>
                      </w:rPr>
                      <w:t>Civil Appeal No. SC 95/20</w:t>
                    </w:r>
                  </w:p>
                </w:txbxContent>
              </v:textbox>
              <w10:wrap anchorx="margin" anchory="margin"/>
            </v:shape>
          </w:pict>
        </mc:Fallback>
      </mc:AlternateContent>
    </w:r>
    <w:r w:rsidRPr="00FE1525">
      <w:rPr>
        <w:rFonts w:ascii="Times New Roman" w:hAnsi="Times New Roman" w:cs="Times New Roman"/>
        <w:b/>
        <w:bCs/>
        <w:noProof/>
        <w:sz w:val="24"/>
        <w:szCs w:val="24"/>
        <w:lang w:val="en-ZW" w:eastAsia="en-ZW"/>
      </w:rPr>
      <mc:AlternateContent>
        <mc:Choice Requires="wps">
          <w:drawing>
            <wp:anchor distT="0" distB="0" distL="114300" distR="114300" simplePos="0" relativeHeight="251659264" behindDoc="0" locked="0" layoutInCell="0" allowOverlap="1" wp14:anchorId="7DED3DF7" wp14:editId="116F2DAF">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AA352CE" w14:textId="77777777" w:rsidR="00FE1525" w:rsidRDefault="00FE1525">
                          <w:pPr>
                            <w:spacing w:after="0" w:line="240" w:lineRule="auto"/>
                            <w:rPr>
                              <w:color w:val="FFFFFF" w:themeColor="background1"/>
                            </w:rPr>
                          </w:pPr>
                          <w:r>
                            <w:fldChar w:fldCharType="begin"/>
                          </w:r>
                          <w:r>
                            <w:instrText xml:space="preserve"> PAGE   \* MERGEFORMAT </w:instrText>
                          </w:r>
                          <w:r>
                            <w:fldChar w:fldCharType="separate"/>
                          </w:r>
                          <w:r w:rsidR="00854059" w:rsidRPr="00854059">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DED3DF7"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AA352CE" w14:textId="77777777" w:rsidR="00FE1525" w:rsidRDefault="00FE1525">
                    <w:pPr>
                      <w:spacing w:after="0" w:line="240" w:lineRule="auto"/>
                      <w:rPr>
                        <w:color w:val="FFFFFF" w:themeColor="background1"/>
                      </w:rPr>
                    </w:pPr>
                    <w:r>
                      <w:fldChar w:fldCharType="begin"/>
                    </w:r>
                    <w:r>
                      <w:instrText xml:space="preserve"> PAGE   \* MERGEFORMAT </w:instrText>
                    </w:r>
                    <w:r>
                      <w:fldChar w:fldCharType="separate"/>
                    </w:r>
                    <w:r w:rsidR="00854059" w:rsidRPr="00854059">
                      <w:rPr>
                        <w:noProof/>
                        <w:color w:val="FFFFFF" w:themeColor="background1"/>
                      </w:rPr>
                      <w:t>9</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66DAB"/>
    <w:multiLevelType w:val="hybridMultilevel"/>
    <w:tmpl w:val="8A22C188"/>
    <w:lvl w:ilvl="0" w:tplc="723CCBD6">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15:restartNumberingAfterBreak="0">
    <w:nsid w:val="13375347"/>
    <w:multiLevelType w:val="hybridMultilevel"/>
    <w:tmpl w:val="68445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A26234"/>
    <w:multiLevelType w:val="hybridMultilevel"/>
    <w:tmpl w:val="3F0636CE"/>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6ED062D2"/>
    <w:multiLevelType w:val="hybridMultilevel"/>
    <w:tmpl w:val="58147988"/>
    <w:lvl w:ilvl="0" w:tplc="9C42FD88">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764E4FD7"/>
    <w:multiLevelType w:val="hybridMultilevel"/>
    <w:tmpl w:val="B69E400C"/>
    <w:lvl w:ilvl="0" w:tplc="ED0EEC08">
      <w:start w:val="25"/>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52"/>
    <w:rsid w:val="00001730"/>
    <w:rsid w:val="00003CD0"/>
    <w:rsid w:val="00005466"/>
    <w:rsid w:val="000066D5"/>
    <w:rsid w:val="00011B5F"/>
    <w:rsid w:val="000123A0"/>
    <w:rsid w:val="00026F2D"/>
    <w:rsid w:val="000377A8"/>
    <w:rsid w:val="00044BFC"/>
    <w:rsid w:val="00046196"/>
    <w:rsid w:val="0005110B"/>
    <w:rsid w:val="00056069"/>
    <w:rsid w:val="00077649"/>
    <w:rsid w:val="000823FB"/>
    <w:rsid w:val="000839A5"/>
    <w:rsid w:val="000914FA"/>
    <w:rsid w:val="000923D1"/>
    <w:rsid w:val="000A2CEF"/>
    <w:rsid w:val="000A6C7A"/>
    <w:rsid w:val="000B464C"/>
    <w:rsid w:val="000C1075"/>
    <w:rsid w:val="000C1191"/>
    <w:rsid w:val="000C153A"/>
    <w:rsid w:val="000D1E6A"/>
    <w:rsid w:val="000E6618"/>
    <w:rsid w:val="000F28BF"/>
    <w:rsid w:val="000F60AD"/>
    <w:rsid w:val="000F6490"/>
    <w:rsid w:val="000F6B29"/>
    <w:rsid w:val="000F6B3E"/>
    <w:rsid w:val="00102CC2"/>
    <w:rsid w:val="001040CB"/>
    <w:rsid w:val="0011090A"/>
    <w:rsid w:val="00123DC6"/>
    <w:rsid w:val="00124C86"/>
    <w:rsid w:val="00137BAD"/>
    <w:rsid w:val="00152FCA"/>
    <w:rsid w:val="001573F0"/>
    <w:rsid w:val="00160CDF"/>
    <w:rsid w:val="001653AE"/>
    <w:rsid w:val="00171EFC"/>
    <w:rsid w:val="00172396"/>
    <w:rsid w:val="001763D9"/>
    <w:rsid w:val="00181277"/>
    <w:rsid w:val="00186195"/>
    <w:rsid w:val="00192D46"/>
    <w:rsid w:val="00195EA0"/>
    <w:rsid w:val="00197928"/>
    <w:rsid w:val="00197B12"/>
    <w:rsid w:val="00197D53"/>
    <w:rsid w:val="001B2AAB"/>
    <w:rsid w:val="001B5F24"/>
    <w:rsid w:val="001D7D01"/>
    <w:rsid w:val="001F1A4B"/>
    <w:rsid w:val="001F6F67"/>
    <w:rsid w:val="00200B3B"/>
    <w:rsid w:val="00206980"/>
    <w:rsid w:val="00222EE4"/>
    <w:rsid w:val="00234FBE"/>
    <w:rsid w:val="00242A44"/>
    <w:rsid w:val="002519DC"/>
    <w:rsid w:val="00264089"/>
    <w:rsid w:val="002649F5"/>
    <w:rsid w:val="00270AF6"/>
    <w:rsid w:val="00273F46"/>
    <w:rsid w:val="0028036C"/>
    <w:rsid w:val="002808AC"/>
    <w:rsid w:val="002818AE"/>
    <w:rsid w:val="0028330E"/>
    <w:rsid w:val="00295622"/>
    <w:rsid w:val="002A27E8"/>
    <w:rsid w:val="002A4373"/>
    <w:rsid w:val="002B2FE9"/>
    <w:rsid w:val="002B5BAE"/>
    <w:rsid w:val="002C0F4C"/>
    <w:rsid w:val="002C0F7C"/>
    <w:rsid w:val="002C388E"/>
    <w:rsid w:val="002C7843"/>
    <w:rsid w:val="002D00D7"/>
    <w:rsid w:val="002D2226"/>
    <w:rsid w:val="002D5405"/>
    <w:rsid w:val="002D6B2B"/>
    <w:rsid w:val="002D7C26"/>
    <w:rsid w:val="002E7662"/>
    <w:rsid w:val="002F0447"/>
    <w:rsid w:val="00303946"/>
    <w:rsid w:val="00303CB0"/>
    <w:rsid w:val="00303F4C"/>
    <w:rsid w:val="00305D11"/>
    <w:rsid w:val="00315B55"/>
    <w:rsid w:val="00321478"/>
    <w:rsid w:val="003304A6"/>
    <w:rsid w:val="00330A1E"/>
    <w:rsid w:val="00333F27"/>
    <w:rsid w:val="003361F1"/>
    <w:rsid w:val="00340B12"/>
    <w:rsid w:val="00345487"/>
    <w:rsid w:val="00351F11"/>
    <w:rsid w:val="00360EB6"/>
    <w:rsid w:val="00361732"/>
    <w:rsid w:val="00367EB0"/>
    <w:rsid w:val="00374F8C"/>
    <w:rsid w:val="00376758"/>
    <w:rsid w:val="00380387"/>
    <w:rsid w:val="003955EB"/>
    <w:rsid w:val="003A56BC"/>
    <w:rsid w:val="003B1036"/>
    <w:rsid w:val="003B39CF"/>
    <w:rsid w:val="003C3AEE"/>
    <w:rsid w:val="003C456E"/>
    <w:rsid w:val="003C73E9"/>
    <w:rsid w:val="003D09F8"/>
    <w:rsid w:val="003D2FE1"/>
    <w:rsid w:val="003E15DB"/>
    <w:rsid w:val="003E1654"/>
    <w:rsid w:val="003E17C9"/>
    <w:rsid w:val="003E3FD0"/>
    <w:rsid w:val="003F265A"/>
    <w:rsid w:val="004040B1"/>
    <w:rsid w:val="00405F03"/>
    <w:rsid w:val="004077E9"/>
    <w:rsid w:val="00407DAA"/>
    <w:rsid w:val="00424634"/>
    <w:rsid w:val="004341D0"/>
    <w:rsid w:val="0043424A"/>
    <w:rsid w:val="0043439C"/>
    <w:rsid w:val="00437237"/>
    <w:rsid w:val="00442CB5"/>
    <w:rsid w:val="00442CCA"/>
    <w:rsid w:val="004449D5"/>
    <w:rsid w:val="00461518"/>
    <w:rsid w:val="00463204"/>
    <w:rsid w:val="00464861"/>
    <w:rsid w:val="00471911"/>
    <w:rsid w:val="00484430"/>
    <w:rsid w:val="00486AC8"/>
    <w:rsid w:val="004943BE"/>
    <w:rsid w:val="004A77F7"/>
    <w:rsid w:val="004B0BE1"/>
    <w:rsid w:val="004B3289"/>
    <w:rsid w:val="004B5647"/>
    <w:rsid w:val="004C496C"/>
    <w:rsid w:val="004C73FD"/>
    <w:rsid w:val="004D0B5F"/>
    <w:rsid w:val="004D3BEC"/>
    <w:rsid w:val="004D702B"/>
    <w:rsid w:val="004E0C42"/>
    <w:rsid w:val="004E5581"/>
    <w:rsid w:val="004E7549"/>
    <w:rsid w:val="004F2B31"/>
    <w:rsid w:val="004F7748"/>
    <w:rsid w:val="005008E1"/>
    <w:rsid w:val="00504A1B"/>
    <w:rsid w:val="00541BBE"/>
    <w:rsid w:val="00546E88"/>
    <w:rsid w:val="00552AF9"/>
    <w:rsid w:val="00561EF8"/>
    <w:rsid w:val="00562D9E"/>
    <w:rsid w:val="00565EC1"/>
    <w:rsid w:val="005832C5"/>
    <w:rsid w:val="00590987"/>
    <w:rsid w:val="005B364F"/>
    <w:rsid w:val="005C3CE7"/>
    <w:rsid w:val="005E43BD"/>
    <w:rsid w:val="005F1248"/>
    <w:rsid w:val="005F5DAC"/>
    <w:rsid w:val="00602688"/>
    <w:rsid w:val="00612759"/>
    <w:rsid w:val="00613E06"/>
    <w:rsid w:val="00640D06"/>
    <w:rsid w:val="00641EE6"/>
    <w:rsid w:val="00643248"/>
    <w:rsid w:val="00654124"/>
    <w:rsid w:val="00661DB7"/>
    <w:rsid w:val="00680872"/>
    <w:rsid w:val="006910A7"/>
    <w:rsid w:val="006B04CD"/>
    <w:rsid w:val="006B2DA6"/>
    <w:rsid w:val="006D64E7"/>
    <w:rsid w:val="006E0FEA"/>
    <w:rsid w:val="006E283C"/>
    <w:rsid w:val="006F00F5"/>
    <w:rsid w:val="006F501C"/>
    <w:rsid w:val="006F5274"/>
    <w:rsid w:val="00701674"/>
    <w:rsid w:val="00706759"/>
    <w:rsid w:val="00706ADD"/>
    <w:rsid w:val="00724D02"/>
    <w:rsid w:val="007362D0"/>
    <w:rsid w:val="0073774A"/>
    <w:rsid w:val="00737ED5"/>
    <w:rsid w:val="0074019E"/>
    <w:rsid w:val="007472CA"/>
    <w:rsid w:val="00747943"/>
    <w:rsid w:val="00751264"/>
    <w:rsid w:val="007555EE"/>
    <w:rsid w:val="00760B42"/>
    <w:rsid w:val="00761F0A"/>
    <w:rsid w:val="00772DE1"/>
    <w:rsid w:val="00773BB4"/>
    <w:rsid w:val="00773C60"/>
    <w:rsid w:val="00796D71"/>
    <w:rsid w:val="007B1FA7"/>
    <w:rsid w:val="007B2C3B"/>
    <w:rsid w:val="007B6B4B"/>
    <w:rsid w:val="007C0052"/>
    <w:rsid w:val="007D46C4"/>
    <w:rsid w:val="007D6C02"/>
    <w:rsid w:val="007E120E"/>
    <w:rsid w:val="007E1930"/>
    <w:rsid w:val="007E248A"/>
    <w:rsid w:val="007E278F"/>
    <w:rsid w:val="007E284F"/>
    <w:rsid w:val="007E6CC5"/>
    <w:rsid w:val="007F0502"/>
    <w:rsid w:val="007F4BC5"/>
    <w:rsid w:val="007F739A"/>
    <w:rsid w:val="00800339"/>
    <w:rsid w:val="008003EA"/>
    <w:rsid w:val="00800554"/>
    <w:rsid w:val="00801E82"/>
    <w:rsid w:val="0080538E"/>
    <w:rsid w:val="00805477"/>
    <w:rsid w:val="00814BE5"/>
    <w:rsid w:val="00822B49"/>
    <w:rsid w:val="00824C16"/>
    <w:rsid w:val="00826311"/>
    <w:rsid w:val="00834265"/>
    <w:rsid w:val="00836F23"/>
    <w:rsid w:val="00850248"/>
    <w:rsid w:val="00852914"/>
    <w:rsid w:val="00852B85"/>
    <w:rsid w:val="00853914"/>
    <w:rsid w:val="00854059"/>
    <w:rsid w:val="008732D2"/>
    <w:rsid w:val="0087688A"/>
    <w:rsid w:val="00880781"/>
    <w:rsid w:val="00882D56"/>
    <w:rsid w:val="00890FDB"/>
    <w:rsid w:val="00891B1E"/>
    <w:rsid w:val="00892D80"/>
    <w:rsid w:val="008959BD"/>
    <w:rsid w:val="008960CB"/>
    <w:rsid w:val="0089660C"/>
    <w:rsid w:val="008A3A3A"/>
    <w:rsid w:val="008A5B57"/>
    <w:rsid w:val="008B0EF1"/>
    <w:rsid w:val="008B1873"/>
    <w:rsid w:val="008B665F"/>
    <w:rsid w:val="008D0560"/>
    <w:rsid w:val="008D42DF"/>
    <w:rsid w:val="008D7273"/>
    <w:rsid w:val="008E0A7B"/>
    <w:rsid w:val="008E0B70"/>
    <w:rsid w:val="008E4342"/>
    <w:rsid w:val="008F0664"/>
    <w:rsid w:val="00900DA7"/>
    <w:rsid w:val="00900F2A"/>
    <w:rsid w:val="00902BD9"/>
    <w:rsid w:val="00910C7B"/>
    <w:rsid w:val="0091216F"/>
    <w:rsid w:val="00913C87"/>
    <w:rsid w:val="00914644"/>
    <w:rsid w:val="00924D03"/>
    <w:rsid w:val="00926B91"/>
    <w:rsid w:val="009275BB"/>
    <w:rsid w:val="00930317"/>
    <w:rsid w:val="00930A7A"/>
    <w:rsid w:val="00933F3C"/>
    <w:rsid w:val="009344DB"/>
    <w:rsid w:val="00935A46"/>
    <w:rsid w:val="009550D0"/>
    <w:rsid w:val="00983EFA"/>
    <w:rsid w:val="0098756A"/>
    <w:rsid w:val="00991C28"/>
    <w:rsid w:val="0099287B"/>
    <w:rsid w:val="009928AC"/>
    <w:rsid w:val="00993A7C"/>
    <w:rsid w:val="009A0EB4"/>
    <w:rsid w:val="009B13E4"/>
    <w:rsid w:val="009B15C0"/>
    <w:rsid w:val="009B5214"/>
    <w:rsid w:val="009C5441"/>
    <w:rsid w:val="009D0A3E"/>
    <w:rsid w:val="009D7348"/>
    <w:rsid w:val="009E3938"/>
    <w:rsid w:val="009F20A0"/>
    <w:rsid w:val="009F23E1"/>
    <w:rsid w:val="00A025F5"/>
    <w:rsid w:val="00A1123C"/>
    <w:rsid w:val="00A15BA8"/>
    <w:rsid w:val="00A21338"/>
    <w:rsid w:val="00A2327E"/>
    <w:rsid w:val="00A451DD"/>
    <w:rsid w:val="00A62276"/>
    <w:rsid w:val="00A71D98"/>
    <w:rsid w:val="00A74D72"/>
    <w:rsid w:val="00A877EC"/>
    <w:rsid w:val="00A9097B"/>
    <w:rsid w:val="00A91D22"/>
    <w:rsid w:val="00A96DF8"/>
    <w:rsid w:val="00AA51EF"/>
    <w:rsid w:val="00AB2E01"/>
    <w:rsid w:val="00AB6A40"/>
    <w:rsid w:val="00AC6810"/>
    <w:rsid w:val="00AD0F0B"/>
    <w:rsid w:val="00AD655F"/>
    <w:rsid w:val="00AD7BFC"/>
    <w:rsid w:val="00AE265B"/>
    <w:rsid w:val="00AF5905"/>
    <w:rsid w:val="00B131CB"/>
    <w:rsid w:val="00B2022F"/>
    <w:rsid w:val="00B219A5"/>
    <w:rsid w:val="00B24EA8"/>
    <w:rsid w:val="00B259C3"/>
    <w:rsid w:val="00B272D2"/>
    <w:rsid w:val="00B36883"/>
    <w:rsid w:val="00B43861"/>
    <w:rsid w:val="00B44968"/>
    <w:rsid w:val="00B470F9"/>
    <w:rsid w:val="00B52681"/>
    <w:rsid w:val="00B55A92"/>
    <w:rsid w:val="00B63064"/>
    <w:rsid w:val="00B657FE"/>
    <w:rsid w:val="00B66D9D"/>
    <w:rsid w:val="00B67A22"/>
    <w:rsid w:val="00B703A2"/>
    <w:rsid w:val="00B80E07"/>
    <w:rsid w:val="00B81BDA"/>
    <w:rsid w:val="00B8445A"/>
    <w:rsid w:val="00B84AC4"/>
    <w:rsid w:val="00BB2086"/>
    <w:rsid w:val="00BB223D"/>
    <w:rsid w:val="00BC0F76"/>
    <w:rsid w:val="00BC1C2C"/>
    <w:rsid w:val="00BD2C0F"/>
    <w:rsid w:val="00BE5D98"/>
    <w:rsid w:val="00BE730A"/>
    <w:rsid w:val="00BF5835"/>
    <w:rsid w:val="00BF6BC1"/>
    <w:rsid w:val="00C02BF9"/>
    <w:rsid w:val="00C074CF"/>
    <w:rsid w:val="00C10EBD"/>
    <w:rsid w:val="00C31467"/>
    <w:rsid w:val="00C429D9"/>
    <w:rsid w:val="00C472E6"/>
    <w:rsid w:val="00C475C7"/>
    <w:rsid w:val="00C50B8E"/>
    <w:rsid w:val="00C57F23"/>
    <w:rsid w:val="00C57F9C"/>
    <w:rsid w:val="00C6033D"/>
    <w:rsid w:val="00C7252B"/>
    <w:rsid w:val="00C755D7"/>
    <w:rsid w:val="00C756D9"/>
    <w:rsid w:val="00C872AD"/>
    <w:rsid w:val="00C931CA"/>
    <w:rsid w:val="00CA44A7"/>
    <w:rsid w:val="00CA6422"/>
    <w:rsid w:val="00CC093D"/>
    <w:rsid w:val="00CC1EC0"/>
    <w:rsid w:val="00CC4EDE"/>
    <w:rsid w:val="00CC6A1C"/>
    <w:rsid w:val="00CD6B98"/>
    <w:rsid w:val="00CD6C9E"/>
    <w:rsid w:val="00CD717D"/>
    <w:rsid w:val="00CE00C7"/>
    <w:rsid w:val="00CE443C"/>
    <w:rsid w:val="00CE5838"/>
    <w:rsid w:val="00CF32B3"/>
    <w:rsid w:val="00D00EE5"/>
    <w:rsid w:val="00D02F58"/>
    <w:rsid w:val="00D05BBF"/>
    <w:rsid w:val="00D125E7"/>
    <w:rsid w:val="00D14199"/>
    <w:rsid w:val="00D27E07"/>
    <w:rsid w:val="00D35078"/>
    <w:rsid w:val="00D41F01"/>
    <w:rsid w:val="00D802DC"/>
    <w:rsid w:val="00D90897"/>
    <w:rsid w:val="00DA2881"/>
    <w:rsid w:val="00DA5CBE"/>
    <w:rsid w:val="00DA7757"/>
    <w:rsid w:val="00DA7DCD"/>
    <w:rsid w:val="00DB3EF4"/>
    <w:rsid w:val="00DD1350"/>
    <w:rsid w:val="00DE6ACD"/>
    <w:rsid w:val="00DE7E27"/>
    <w:rsid w:val="00DF0113"/>
    <w:rsid w:val="00DF0DBA"/>
    <w:rsid w:val="00DF77F5"/>
    <w:rsid w:val="00E12260"/>
    <w:rsid w:val="00E15B3F"/>
    <w:rsid w:val="00E25026"/>
    <w:rsid w:val="00E40F17"/>
    <w:rsid w:val="00E43F79"/>
    <w:rsid w:val="00E43FFB"/>
    <w:rsid w:val="00E60DB7"/>
    <w:rsid w:val="00E647A4"/>
    <w:rsid w:val="00E80515"/>
    <w:rsid w:val="00E9139B"/>
    <w:rsid w:val="00E92E48"/>
    <w:rsid w:val="00E93543"/>
    <w:rsid w:val="00EA735E"/>
    <w:rsid w:val="00EA7E78"/>
    <w:rsid w:val="00EB1205"/>
    <w:rsid w:val="00EB1E98"/>
    <w:rsid w:val="00EB5831"/>
    <w:rsid w:val="00EC5762"/>
    <w:rsid w:val="00EC76DB"/>
    <w:rsid w:val="00ED00A5"/>
    <w:rsid w:val="00ED0E04"/>
    <w:rsid w:val="00ED19AA"/>
    <w:rsid w:val="00ED4D11"/>
    <w:rsid w:val="00EF153E"/>
    <w:rsid w:val="00EF5181"/>
    <w:rsid w:val="00F00B6F"/>
    <w:rsid w:val="00F03C5F"/>
    <w:rsid w:val="00F04DE4"/>
    <w:rsid w:val="00F2405A"/>
    <w:rsid w:val="00F243B8"/>
    <w:rsid w:val="00F247D8"/>
    <w:rsid w:val="00F31031"/>
    <w:rsid w:val="00F33EE4"/>
    <w:rsid w:val="00F6443E"/>
    <w:rsid w:val="00F679D7"/>
    <w:rsid w:val="00F87DCB"/>
    <w:rsid w:val="00F91B42"/>
    <w:rsid w:val="00FA0BD6"/>
    <w:rsid w:val="00FC3310"/>
    <w:rsid w:val="00FC53CD"/>
    <w:rsid w:val="00FD021D"/>
    <w:rsid w:val="00FD1781"/>
    <w:rsid w:val="00FD35CF"/>
    <w:rsid w:val="00FD37CA"/>
    <w:rsid w:val="00FD38B4"/>
    <w:rsid w:val="00FD38B8"/>
    <w:rsid w:val="00FE0409"/>
    <w:rsid w:val="00FE1525"/>
    <w:rsid w:val="00FF0783"/>
    <w:rsid w:val="00FF502D"/>
    <w:rsid w:val="00FF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6700A"/>
  <w15:chartTrackingRefBased/>
  <w15:docId w15:val="{E27BD1D1-AB64-458A-A7FE-B806C1C4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052"/>
  </w:style>
  <w:style w:type="paragraph" w:styleId="Footer">
    <w:name w:val="footer"/>
    <w:basedOn w:val="Normal"/>
    <w:link w:val="FooterChar"/>
    <w:uiPriority w:val="99"/>
    <w:unhideWhenUsed/>
    <w:rsid w:val="007C0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052"/>
  </w:style>
  <w:style w:type="paragraph" w:styleId="ListParagraph">
    <w:name w:val="List Paragraph"/>
    <w:basedOn w:val="Normal"/>
    <w:uiPriority w:val="34"/>
    <w:qFormat/>
    <w:rsid w:val="009B13E4"/>
    <w:pPr>
      <w:ind w:left="720"/>
      <w:contextualSpacing/>
    </w:pPr>
  </w:style>
  <w:style w:type="paragraph" w:styleId="BalloonText">
    <w:name w:val="Balloon Text"/>
    <w:basedOn w:val="Normal"/>
    <w:link w:val="BalloonTextChar"/>
    <w:uiPriority w:val="99"/>
    <w:semiHidden/>
    <w:unhideWhenUsed/>
    <w:rsid w:val="003E3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F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Tinorwa, Munashe, (Mr) (s214023761)</dc:creator>
  <cp:keywords/>
  <dc:description/>
  <cp:lastModifiedBy>USR</cp:lastModifiedBy>
  <cp:revision>2</cp:revision>
  <cp:lastPrinted>2022-06-17T12:32:00Z</cp:lastPrinted>
  <dcterms:created xsi:type="dcterms:W3CDTF">2022-07-26T06:37:00Z</dcterms:created>
  <dcterms:modified xsi:type="dcterms:W3CDTF">2022-07-26T06:37:00Z</dcterms:modified>
</cp:coreProperties>
</file>