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76B" w:rsidRPr="00BE35E3" w:rsidRDefault="00DD776B" w:rsidP="00D61092">
      <w:pPr>
        <w:spacing w:after="0"/>
        <w:rPr>
          <w:rFonts w:ascii="Times New Roman" w:hAnsi="Times New Roman" w:cs="Times New Roman"/>
          <w:sz w:val="24"/>
          <w:szCs w:val="24"/>
        </w:rPr>
      </w:pPr>
      <w:bookmarkStart w:id="0" w:name="_GoBack"/>
      <w:bookmarkEnd w:id="0"/>
    </w:p>
    <w:p w:rsidR="00186210" w:rsidRPr="00710531" w:rsidRDefault="00186210" w:rsidP="00186210">
      <w:pPr>
        <w:spacing w:line="480" w:lineRule="auto"/>
        <w:jc w:val="both"/>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w:t>
      </w:r>
      <w:r w:rsidR="00A40639">
        <w:rPr>
          <w:rFonts w:ascii="Times New Roman" w:hAnsi="Times New Roman" w:cs="Times New Roman"/>
          <w:b/>
          <w:sz w:val="24"/>
          <w:szCs w:val="24"/>
        </w:rPr>
        <w:t>21</w:t>
      </w:r>
      <w:r>
        <w:rPr>
          <w:rFonts w:ascii="Times New Roman" w:hAnsi="Times New Roman" w:cs="Times New Roman"/>
          <w:b/>
          <w:sz w:val="24"/>
          <w:szCs w:val="24"/>
        </w:rPr>
        <w:t>)</w:t>
      </w:r>
    </w:p>
    <w:p w:rsidR="00E42400" w:rsidRPr="00BE35E3" w:rsidRDefault="00E42400" w:rsidP="006E270D">
      <w:pPr>
        <w:spacing w:after="0"/>
        <w:jc w:val="center"/>
        <w:rPr>
          <w:rFonts w:ascii="Times New Roman" w:hAnsi="Times New Roman" w:cs="Times New Roman"/>
          <w:sz w:val="24"/>
          <w:szCs w:val="24"/>
        </w:rPr>
      </w:pPr>
    </w:p>
    <w:p w:rsidR="00E42400" w:rsidRPr="00BE35E3" w:rsidRDefault="00E42400" w:rsidP="006E270D">
      <w:pPr>
        <w:spacing w:after="0"/>
        <w:jc w:val="center"/>
        <w:rPr>
          <w:rFonts w:ascii="Times New Roman" w:hAnsi="Times New Roman" w:cs="Times New Roman"/>
          <w:sz w:val="24"/>
          <w:szCs w:val="24"/>
        </w:rPr>
      </w:pPr>
    </w:p>
    <w:p w:rsidR="00CE1443" w:rsidRPr="00BE35E3" w:rsidRDefault="006E270D" w:rsidP="006E270D">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 xml:space="preserve">(1)     </w:t>
      </w:r>
      <w:r w:rsidR="00E163DC" w:rsidRPr="00BE35E3">
        <w:rPr>
          <w:rFonts w:ascii="Times New Roman" w:hAnsi="Times New Roman" w:cs="Times New Roman"/>
          <w:b/>
          <w:sz w:val="24"/>
          <w:szCs w:val="24"/>
        </w:rPr>
        <w:t>GETRUDE</w:t>
      </w:r>
      <w:r w:rsidR="00E42400" w:rsidRPr="00BE35E3">
        <w:rPr>
          <w:rFonts w:ascii="Times New Roman" w:hAnsi="Times New Roman" w:cs="Times New Roman"/>
          <w:b/>
          <w:sz w:val="24"/>
          <w:szCs w:val="24"/>
        </w:rPr>
        <w:t xml:space="preserve"> </w:t>
      </w:r>
      <w:r w:rsidR="00795DC4" w:rsidRPr="00BE35E3">
        <w:rPr>
          <w:rFonts w:ascii="Times New Roman" w:hAnsi="Times New Roman" w:cs="Times New Roman"/>
          <w:b/>
          <w:sz w:val="24"/>
          <w:szCs w:val="24"/>
        </w:rPr>
        <w:t xml:space="preserve">    </w:t>
      </w:r>
      <w:r w:rsidR="00E163DC" w:rsidRPr="00BE35E3">
        <w:rPr>
          <w:rFonts w:ascii="Times New Roman" w:hAnsi="Times New Roman" w:cs="Times New Roman"/>
          <w:b/>
          <w:sz w:val="24"/>
          <w:szCs w:val="24"/>
        </w:rPr>
        <w:t>PAZVICHAINDA     STEMBILE</w:t>
      </w:r>
      <w:r w:rsidR="00795DC4" w:rsidRPr="00BE35E3">
        <w:rPr>
          <w:rFonts w:ascii="Times New Roman" w:hAnsi="Times New Roman" w:cs="Times New Roman"/>
          <w:b/>
          <w:sz w:val="24"/>
          <w:szCs w:val="24"/>
        </w:rPr>
        <w:t xml:space="preserve">    </w:t>
      </w:r>
      <w:r w:rsidR="00E42400" w:rsidRPr="00BE35E3">
        <w:rPr>
          <w:rFonts w:ascii="Times New Roman" w:hAnsi="Times New Roman" w:cs="Times New Roman"/>
          <w:b/>
          <w:sz w:val="24"/>
          <w:szCs w:val="24"/>
        </w:rPr>
        <w:t xml:space="preserve"> </w:t>
      </w:r>
      <w:r w:rsidR="00E163DC" w:rsidRPr="00BE35E3">
        <w:rPr>
          <w:rFonts w:ascii="Times New Roman" w:hAnsi="Times New Roman" w:cs="Times New Roman"/>
          <w:b/>
          <w:sz w:val="24"/>
          <w:szCs w:val="24"/>
        </w:rPr>
        <w:t>MUTASA</w:t>
      </w:r>
      <w:r w:rsidR="00E42400" w:rsidRPr="00BE35E3">
        <w:rPr>
          <w:rFonts w:ascii="Times New Roman" w:hAnsi="Times New Roman" w:cs="Times New Roman"/>
          <w:b/>
          <w:sz w:val="24"/>
          <w:szCs w:val="24"/>
        </w:rPr>
        <w:t xml:space="preserve"> </w:t>
      </w:r>
      <w:r w:rsidR="00795DC4" w:rsidRPr="00BE35E3">
        <w:rPr>
          <w:rFonts w:ascii="Times New Roman" w:hAnsi="Times New Roman" w:cs="Times New Roman"/>
          <w:b/>
          <w:sz w:val="24"/>
          <w:szCs w:val="24"/>
        </w:rPr>
        <w:t xml:space="preserve"> </w:t>
      </w:r>
      <w:proofErr w:type="gramStart"/>
      <w:r w:rsidR="004D5391" w:rsidRPr="00BE35E3">
        <w:rPr>
          <w:rFonts w:ascii="Times New Roman" w:hAnsi="Times New Roman" w:cs="Times New Roman"/>
          <w:b/>
          <w:sz w:val="24"/>
          <w:szCs w:val="24"/>
        </w:rPr>
        <w:t xml:space="preserve">   (</w:t>
      </w:r>
      <w:proofErr w:type="gramEnd"/>
      <w:r w:rsidR="00E163DC" w:rsidRPr="00BE35E3">
        <w:rPr>
          <w:rFonts w:ascii="Times New Roman" w:hAnsi="Times New Roman" w:cs="Times New Roman"/>
          <w:b/>
          <w:sz w:val="24"/>
          <w:szCs w:val="24"/>
        </w:rPr>
        <w:t xml:space="preserve">2)     DIDYMUS    </w:t>
      </w:r>
      <w:r w:rsidR="00312BBC">
        <w:rPr>
          <w:rFonts w:ascii="Times New Roman" w:hAnsi="Times New Roman" w:cs="Times New Roman"/>
          <w:b/>
          <w:sz w:val="24"/>
          <w:szCs w:val="24"/>
        </w:rPr>
        <w:t xml:space="preserve"> </w:t>
      </w:r>
      <w:r w:rsidR="00E163DC" w:rsidRPr="00BE35E3">
        <w:rPr>
          <w:rFonts w:ascii="Times New Roman" w:hAnsi="Times New Roman" w:cs="Times New Roman"/>
          <w:b/>
          <w:sz w:val="24"/>
          <w:szCs w:val="24"/>
        </w:rPr>
        <w:t>NOEL     EDWIN     MUTASA</w:t>
      </w:r>
    </w:p>
    <w:p w:rsidR="00E42400" w:rsidRPr="00BE35E3" w:rsidRDefault="00CE1443" w:rsidP="006E270D">
      <w:pPr>
        <w:spacing w:after="0" w:line="240" w:lineRule="auto"/>
        <w:jc w:val="center"/>
        <w:rPr>
          <w:rFonts w:ascii="Times New Roman" w:hAnsi="Times New Roman" w:cs="Times New Roman"/>
          <w:sz w:val="24"/>
          <w:szCs w:val="24"/>
        </w:rPr>
      </w:pPr>
      <w:r w:rsidRPr="00BE35E3">
        <w:rPr>
          <w:rFonts w:ascii="Times New Roman" w:hAnsi="Times New Roman" w:cs="Times New Roman"/>
          <w:b/>
          <w:sz w:val="24"/>
          <w:szCs w:val="24"/>
        </w:rPr>
        <w:t>v</w:t>
      </w:r>
    </w:p>
    <w:p w:rsidR="00CE1443" w:rsidRPr="00BE35E3" w:rsidRDefault="00CE1443" w:rsidP="006E270D">
      <w:pPr>
        <w:spacing w:after="0" w:line="240" w:lineRule="auto"/>
        <w:jc w:val="center"/>
        <w:rPr>
          <w:rFonts w:ascii="Times New Roman" w:hAnsi="Times New Roman" w:cs="Times New Roman"/>
          <w:b/>
          <w:sz w:val="24"/>
          <w:szCs w:val="24"/>
        </w:rPr>
      </w:pPr>
      <w:r w:rsidRPr="00BE35E3">
        <w:rPr>
          <w:rFonts w:ascii="Times New Roman" w:hAnsi="Times New Roman" w:cs="Times New Roman"/>
          <w:b/>
          <w:sz w:val="24"/>
          <w:szCs w:val="24"/>
        </w:rPr>
        <w:t>(1)     THE</w:t>
      </w:r>
      <w:r w:rsidR="00B87654">
        <w:rPr>
          <w:rFonts w:ascii="Times New Roman" w:hAnsi="Times New Roman" w:cs="Times New Roman"/>
          <w:b/>
          <w:sz w:val="24"/>
          <w:szCs w:val="24"/>
        </w:rPr>
        <w:t xml:space="preserve">     </w:t>
      </w:r>
      <w:r w:rsidRPr="00BE35E3">
        <w:rPr>
          <w:rFonts w:ascii="Times New Roman" w:hAnsi="Times New Roman" w:cs="Times New Roman"/>
          <w:b/>
          <w:sz w:val="24"/>
          <w:szCs w:val="24"/>
        </w:rPr>
        <w:t xml:space="preserve"> REGISTRAR</w:t>
      </w:r>
      <w:r w:rsidR="00B87654">
        <w:rPr>
          <w:rFonts w:ascii="Times New Roman" w:hAnsi="Times New Roman" w:cs="Times New Roman"/>
          <w:b/>
          <w:sz w:val="24"/>
          <w:szCs w:val="24"/>
        </w:rPr>
        <w:t xml:space="preserve">     </w:t>
      </w:r>
      <w:r w:rsidRPr="00BE35E3">
        <w:rPr>
          <w:rFonts w:ascii="Times New Roman" w:hAnsi="Times New Roman" w:cs="Times New Roman"/>
          <w:b/>
          <w:sz w:val="24"/>
          <w:szCs w:val="24"/>
        </w:rPr>
        <w:t xml:space="preserve"> OF </w:t>
      </w:r>
      <w:r w:rsidR="00B87654">
        <w:rPr>
          <w:rFonts w:ascii="Times New Roman" w:hAnsi="Times New Roman" w:cs="Times New Roman"/>
          <w:b/>
          <w:sz w:val="24"/>
          <w:szCs w:val="24"/>
        </w:rPr>
        <w:t xml:space="preserve">     </w:t>
      </w:r>
      <w:r w:rsidRPr="00BE35E3">
        <w:rPr>
          <w:rFonts w:ascii="Times New Roman" w:hAnsi="Times New Roman" w:cs="Times New Roman"/>
          <w:b/>
          <w:sz w:val="24"/>
          <w:szCs w:val="24"/>
        </w:rPr>
        <w:t xml:space="preserve">SUPREME </w:t>
      </w:r>
      <w:r w:rsidR="00B87654">
        <w:rPr>
          <w:rFonts w:ascii="Times New Roman" w:hAnsi="Times New Roman" w:cs="Times New Roman"/>
          <w:b/>
          <w:sz w:val="24"/>
          <w:szCs w:val="24"/>
        </w:rPr>
        <w:t xml:space="preserve">     </w:t>
      </w:r>
      <w:r w:rsidRPr="00BE35E3">
        <w:rPr>
          <w:rFonts w:ascii="Times New Roman" w:hAnsi="Times New Roman" w:cs="Times New Roman"/>
          <w:b/>
          <w:sz w:val="24"/>
          <w:szCs w:val="24"/>
        </w:rPr>
        <w:t xml:space="preserve">COURT  </w:t>
      </w:r>
      <w:proofErr w:type="gramStart"/>
      <w:r w:rsidRPr="00BE35E3">
        <w:rPr>
          <w:rFonts w:ascii="Times New Roman" w:hAnsi="Times New Roman" w:cs="Times New Roman"/>
          <w:b/>
          <w:sz w:val="24"/>
          <w:szCs w:val="24"/>
        </w:rPr>
        <w:t xml:space="preserve">   (</w:t>
      </w:r>
      <w:proofErr w:type="gramEnd"/>
      <w:r w:rsidRPr="00BE35E3">
        <w:rPr>
          <w:rFonts w:ascii="Times New Roman" w:hAnsi="Times New Roman" w:cs="Times New Roman"/>
          <w:b/>
          <w:sz w:val="24"/>
          <w:szCs w:val="24"/>
        </w:rPr>
        <w:t>2)     NYAKUTOMBWA     MUGABE     LEGAL     COUNSEL     (3)     SHERIFF     OF     ZIMBABWE</w:t>
      </w:r>
    </w:p>
    <w:p w:rsidR="00E42400" w:rsidRPr="00BE35E3" w:rsidRDefault="00E42400" w:rsidP="00CE1443">
      <w:pPr>
        <w:spacing w:after="0"/>
        <w:rPr>
          <w:rFonts w:ascii="Times New Roman" w:hAnsi="Times New Roman" w:cs="Times New Roman"/>
          <w:sz w:val="24"/>
          <w:szCs w:val="24"/>
        </w:rPr>
      </w:pPr>
    </w:p>
    <w:p w:rsidR="00E97632" w:rsidRPr="00BE35E3" w:rsidRDefault="00E97632" w:rsidP="00D61092">
      <w:pPr>
        <w:spacing w:after="0"/>
        <w:jc w:val="center"/>
        <w:rPr>
          <w:rFonts w:ascii="Times New Roman" w:hAnsi="Times New Roman" w:cs="Times New Roman"/>
          <w:sz w:val="24"/>
          <w:szCs w:val="24"/>
        </w:rPr>
      </w:pPr>
    </w:p>
    <w:p w:rsidR="00E97632" w:rsidRPr="00BE35E3" w:rsidRDefault="00E97632" w:rsidP="00D61092">
      <w:pPr>
        <w:spacing w:after="0"/>
        <w:jc w:val="center"/>
        <w:rPr>
          <w:rFonts w:ascii="Times New Roman" w:hAnsi="Times New Roman" w:cs="Times New Roman"/>
          <w:sz w:val="24"/>
          <w:szCs w:val="24"/>
        </w:rPr>
      </w:pPr>
    </w:p>
    <w:p w:rsidR="00E42400" w:rsidRPr="00BE35E3" w:rsidRDefault="00E42400" w:rsidP="00D61092">
      <w:pPr>
        <w:spacing w:after="0"/>
        <w:jc w:val="both"/>
        <w:rPr>
          <w:rFonts w:ascii="Times New Roman" w:hAnsi="Times New Roman" w:cs="Times New Roman"/>
          <w:b/>
          <w:sz w:val="24"/>
          <w:szCs w:val="24"/>
        </w:rPr>
      </w:pPr>
      <w:r w:rsidRPr="00BE35E3">
        <w:rPr>
          <w:rFonts w:ascii="Times New Roman" w:hAnsi="Times New Roman" w:cs="Times New Roman"/>
          <w:b/>
          <w:sz w:val="24"/>
          <w:szCs w:val="24"/>
        </w:rPr>
        <w:t>SUPREME COURT OF ZIMBABWE</w:t>
      </w:r>
    </w:p>
    <w:p w:rsidR="00E42400" w:rsidRPr="00BE35E3" w:rsidRDefault="00E42400" w:rsidP="00D61092">
      <w:pPr>
        <w:spacing w:after="0"/>
        <w:jc w:val="both"/>
        <w:rPr>
          <w:rFonts w:ascii="Times New Roman" w:hAnsi="Times New Roman" w:cs="Times New Roman"/>
          <w:b/>
          <w:sz w:val="24"/>
          <w:szCs w:val="24"/>
        </w:rPr>
      </w:pPr>
      <w:r w:rsidRPr="00BE35E3">
        <w:rPr>
          <w:rFonts w:ascii="Times New Roman" w:hAnsi="Times New Roman" w:cs="Times New Roman"/>
          <w:b/>
          <w:sz w:val="24"/>
          <w:szCs w:val="24"/>
        </w:rPr>
        <w:t>GUVAVA JA</w:t>
      </w:r>
    </w:p>
    <w:p w:rsidR="00E42400" w:rsidRPr="00BE35E3" w:rsidRDefault="00E42400" w:rsidP="00D61092">
      <w:pPr>
        <w:spacing w:after="0"/>
        <w:jc w:val="both"/>
        <w:rPr>
          <w:rFonts w:ascii="Times New Roman" w:hAnsi="Times New Roman" w:cs="Times New Roman"/>
          <w:sz w:val="24"/>
          <w:szCs w:val="24"/>
        </w:rPr>
      </w:pPr>
      <w:r w:rsidRPr="00BE35E3">
        <w:rPr>
          <w:rFonts w:ascii="Times New Roman" w:hAnsi="Times New Roman" w:cs="Times New Roman"/>
          <w:b/>
          <w:sz w:val="24"/>
          <w:szCs w:val="24"/>
        </w:rPr>
        <w:t xml:space="preserve">HARARE: </w:t>
      </w:r>
      <w:r w:rsidR="001A31D2" w:rsidRPr="00BE35E3">
        <w:rPr>
          <w:rFonts w:ascii="Times New Roman" w:hAnsi="Times New Roman" w:cs="Times New Roman"/>
          <w:b/>
          <w:sz w:val="24"/>
          <w:szCs w:val="24"/>
        </w:rPr>
        <w:t>FEBRUARY</w:t>
      </w:r>
      <w:r w:rsidRPr="00BE35E3">
        <w:rPr>
          <w:rFonts w:ascii="Times New Roman" w:hAnsi="Times New Roman" w:cs="Times New Roman"/>
          <w:b/>
          <w:sz w:val="24"/>
          <w:szCs w:val="24"/>
        </w:rPr>
        <w:t xml:space="preserve"> </w:t>
      </w:r>
      <w:r w:rsidR="001A31D2" w:rsidRPr="00BE35E3">
        <w:rPr>
          <w:rFonts w:ascii="Times New Roman" w:hAnsi="Times New Roman" w:cs="Times New Roman"/>
          <w:b/>
          <w:sz w:val="24"/>
          <w:szCs w:val="24"/>
        </w:rPr>
        <w:t>14</w:t>
      </w:r>
      <w:r w:rsidRPr="00BE35E3">
        <w:rPr>
          <w:rFonts w:ascii="Times New Roman" w:hAnsi="Times New Roman" w:cs="Times New Roman"/>
          <w:b/>
          <w:sz w:val="24"/>
          <w:szCs w:val="24"/>
        </w:rPr>
        <w:t>, 201</w:t>
      </w:r>
      <w:r w:rsidR="00E163DC" w:rsidRPr="00BE35E3">
        <w:rPr>
          <w:rFonts w:ascii="Times New Roman" w:hAnsi="Times New Roman" w:cs="Times New Roman"/>
          <w:b/>
          <w:sz w:val="24"/>
          <w:szCs w:val="24"/>
        </w:rPr>
        <w:t>8</w:t>
      </w:r>
      <w:r w:rsidRPr="00BE35E3">
        <w:rPr>
          <w:rFonts w:ascii="Times New Roman" w:hAnsi="Times New Roman" w:cs="Times New Roman"/>
          <w:b/>
          <w:sz w:val="24"/>
          <w:szCs w:val="24"/>
        </w:rPr>
        <w:t xml:space="preserve"> &amp; </w:t>
      </w:r>
      <w:r w:rsidR="001A31D2" w:rsidRPr="00BE35E3">
        <w:rPr>
          <w:rFonts w:ascii="Times New Roman" w:hAnsi="Times New Roman" w:cs="Times New Roman"/>
          <w:b/>
          <w:sz w:val="24"/>
          <w:szCs w:val="24"/>
        </w:rPr>
        <w:t>MAY 14,</w:t>
      </w:r>
      <w:r w:rsidRPr="00BE35E3">
        <w:rPr>
          <w:rFonts w:ascii="Times New Roman" w:hAnsi="Times New Roman" w:cs="Times New Roman"/>
          <w:b/>
          <w:sz w:val="24"/>
          <w:szCs w:val="24"/>
        </w:rPr>
        <w:t xml:space="preserve"> 2018</w:t>
      </w:r>
    </w:p>
    <w:p w:rsidR="00E42400" w:rsidRPr="00BE35E3" w:rsidRDefault="00E42400" w:rsidP="00D61092">
      <w:pPr>
        <w:spacing w:after="0"/>
        <w:jc w:val="both"/>
        <w:rPr>
          <w:rFonts w:ascii="Times New Roman" w:hAnsi="Times New Roman" w:cs="Times New Roman"/>
          <w:sz w:val="24"/>
          <w:szCs w:val="24"/>
        </w:rPr>
      </w:pPr>
    </w:p>
    <w:p w:rsidR="00E42400" w:rsidRPr="00BE35E3" w:rsidRDefault="00E42400" w:rsidP="00D61092">
      <w:pPr>
        <w:spacing w:after="0"/>
        <w:jc w:val="both"/>
        <w:rPr>
          <w:rFonts w:ascii="Times New Roman" w:hAnsi="Times New Roman" w:cs="Times New Roman"/>
          <w:sz w:val="24"/>
          <w:szCs w:val="24"/>
        </w:rPr>
      </w:pPr>
    </w:p>
    <w:p w:rsidR="00E97632" w:rsidRPr="00BE35E3" w:rsidRDefault="00E97632" w:rsidP="00D61092">
      <w:pPr>
        <w:spacing w:after="0"/>
        <w:jc w:val="both"/>
        <w:rPr>
          <w:rFonts w:ascii="Times New Roman" w:hAnsi="Times New Roman" w:cs="Times New Roman"/>
          <w:sz w:val="24"/>
          <w:szCs w:val="24"/>
        </w:rPr>
      </w:pPr>
    </w:p>
    <w:p w:rsidR="00E42400" w:rsidRPr="00BE35E3" w:rsidRDefault="00220F0F" w:rsidP="00E97632">
      <w:pPr>
        <w:spacing w:after="0" w:line="480" w:lineRule="auto"/>
        <w:jc w:val="both"/>
        <w:rPr>
          <w:rFonts w:ascii="Times New Roman" w:hAnsi="Times New Roman" w:cs="Times New Roman"/>
          <w:sz w:val="24"/>
          <w:szCs w:val="24"/>
        </w:rPr>
      </w:pPr>
      <w:r w:rsidRPr="00BE35E3">
        <w:rPr>
          <w:rFonts w:ascii="Times New Roman" w:hAnsi="Times New Roman" w:cs="Times New Roman"/>
          <w:i/>
          <w:sz w:val="24"/>
          <w:szCs w:val="24"/>
        </w:rPr>
        <w:t>D</w:t>
      </w:r>
      <w:r w:rsidR="00E42400" w:rsidRPr="00BE35E3">
        <w:rPr>
          <w:rFonts w:ascii="Times New Roman" w:hAnsi="Times New Roman" w:cs="Times New Roman"/>
          <w:i/>
          <w:sz w:val="24"/>
          <w:szCs w:val="24"/>
        </w:rPr>
        <w:t xml:space="preserve">. </w:t>
      </w:r>
      <w:r w:rsidRPr="00BE35E3">
        <w:rPr>
          <w:rFonts w:ascii="Times New Roman" w:hAnsi="Times New Roman" w:cs="Times New Roman"/>
          <w:i/>
          <w:sz w:val="24"/>
          <w:szCs w:val="24"/>
        </w:rPr>
        <w:t xml:space="preserve">T. </w:t>
      </w:r>
      <w:proofErr w:type="spellStart"/>
      <w:r w:rsidR="00E42400" w:rsidRPr="00BE35E3">
        <w:rPr>
          <w:rFonts w:ascii="Times New Roman" w:hAnsi="Times New Roman" w:cs="Times New Roman"/>
          <w:i/>
          <w:sz w:val="24"/>
          <w:szCs w:val="24"/>
        </w:rPr>
        <w:t>M</w:t>
      </w:r>
      <w:r w:rsidRPr="00BE35E3">
        <w:rPr>
          <w:rFonts w:ascii="Times New Roman" w:hAnsi="Times New Roman" w:cs="Times New Roman"/>
          <w:i/>
          <w:sz w:val="24"/>
          <w:szCs w:val="24"/>
        </w:rPr>
        <w:t>wonzora</w:t>
      </w:r>
      <w:proofErr w:type="spellEnd"/>
      <w:r w:rsidR="00E42400" w:rsidRPr="00BE35E3">
        <w:rPr>
          <w:rFonts w:ascii="Times New Roman" w:hAnsi="Times New Roman" w:cs="Times New Roman"/>
          <w:sz w:val="24"/>
          <w:szCs w:val="24"/>
        </w:rPr>
        <w:t>, for the app</w:t>
      </w:r>
      <w:r w:rsidR="00BA2498" w:rsidRPr="00BE35E3">
        <w:rPr>
          <w:rFonts w:ascii="Times New Roman" w:hAnsi="Times New Roman" w:cs="Times New Roman"/>
          <w:sz w:val="24"/>
          <w:szCs w:val="24"/>
        </w:rPr>
        <w:t>lica</w:t>
      </w:r>
      <w:r w:rsidR="00E42400" w:rsidRPr="00BE35E3">
        <w:rPr>
          <w:rFonts w:ascii="Times New Roman" w:hAnsi="Times New Roman" w:cs="Times New Roman"/>
          <w:sz w:val="24"/>
          <w:szCs w:val="24"/>
        </w:rPr>
        <w:t>nt</w:t>
      </w:r>
      <w:r w:rsidR="00BA2498" w:rsidRPr="00BE35E3">
        <w:rPr>
          <w:rFonts w:ascii="Times New Roman" w:hAnsi="Times New Roman" w:cs="Times New Roman"/>
          <w:sz w:val="24"/>
          <w:szCs w:val="24"/>
        </w:rPr>
        <w:t>s</w:t>
      </w:r>
    </w:p>
    <w:p w:rsidR="00E42400" w:rsidRPr="00BE35E3" w:rsidRDefault="00220F0F" w:rsidP="00D61092">
      <w:pPr>
        <w:spacing w:after="0"/>
        <w:jc w:val="both"/>
        <w:rPr>
          <w:rFonts w:ascii="Times New Roman" w:hAnsi="Times New Roman" w:cs="Times New Roman"/>
          <w:sz w:val="24"/>
          <w:szCs w:val="24"/>
        </w:rPr>
      </w:pPr>
      <w:r w:rsidRPr="00BE35E3">
        <w:rPr>
          <w:rFonts w:ascii="Times New Roman" w:hAnsi="Times New Roman" w:cs="Times New Roman"/>
          <w:i/>
          <w:sz w:val="24"/>
          <w:szCs w:val="24"/>
        </w:rPr>
        <w:t xml:space="preserve">F. </w:t>
      </w:r>
      <w:proofErr w:type="spellStart"/>
      <w:r w:rsidRPr="00BE35E3">
        <w:rPr>
          <w:rFonts w:ascii="Times New Roman" w:hAnsi="Times New Roman" w:cs="Times New Roman"/>
          <w:i/>
          <w:sz w:val="24"/>
          <w:szCs w:val="24"/>
        </w:rPr>
        <w:t>Mahere</w:t>
      </w:r>
      <w:proofErr w:type="spellEnd"/>
      <w:r w:rsidR="00E42400" w:rsidRPr="00BE35E3">
        <w:rPr>
          <w:rFonts w:ascii="Times New Roman" w:hAnsi="Times New Roman" w:cs="Times New Roman"/>
          <w:sz w:val="24"/>
          <w:szCs w:val="24"/>
        </w:rPr>
        <w:t xml:space="preserve">, for the </w:t>
      </w:r>
      <w:r w:rsidR="00925F24" w:rsidRPr="00BE35E3">
        <w:rPr>
          <w:rFonts w:ascii="Times New Roman" w:hAnsi="Times New Roman" w:cs="Times New Roman"/>
          <w:sz w:val="24"/>
          <w:szCs w:val="24"/>
        </w:rPr>
        <w:t xml:space="preserve">second </w:t>
      </w:r>
      <w:r w:rsidR="00E42400" w:rsidRPr="00BE35E3">
        <w:rPr>
          <w:rFonts w:ascii="Times New Roman" w:hAnsi="Times New Roman" w:cs="Times New Roman"/>
          <w:sz w:val="24"/>
          <w:szCs w:val="24"/>
        </w:rPr>
        <w:t>respondent</w:t>
      </w:r>
    </w:p>
    <w:p w:rsidR="00E42400" w:rsidRPr="00BE35E3" w:rsidRDefault="00E42400" w:rsidP="00D61092">
      <w:pPr>
        <w:spacing w:after="0"/>
        <w:jc w:val="both"/>
        <w:rPr>
          <w:rFonts w:ascii="Times New Roman" w:hAnsi="Times New Roman" w:cs="Times New Roman"/>
          <w:sz w:val="24"/>
          <w:szCs w:val="24"/>
        </w:rPr>
      </w:pPr>
    </w:p>
    <w:p w:rsidR="0005435E" w:rsidRPr="00BE35E3" w:rsidRDefault="0005435E" w:rsidP="006501B3">
      <w:pPr>
        <w:rPr>
          <w:rFonts w:ascii="Times New Roman" w:hAnsi="Times New Roman" w:cs="Times New Roman"/>
          <w:sz w:val="24"/>
          <w:szCs w:val="24"/>
        </w:rPr>
      </w:pPr>
    </w:p>
    <w:p w:rsidR="006501B3" w:rsidRPr="00BE35E3" w:rsidRDefault="008E59FC" w:rsidP="006501B3">
      <w:pPr>
        <w:rPr>
          <w:rFonts w:ascii="Times New Roman" w:hAnsi="Times New Roman" w:cs="Times New Roman"/>
          <w:b/>
          <w:sz w:val="24"/>
          <w:szCs w:val="24"/>
        </w:rPr>
      </w:pPr>
      <w:r w:rsidRPr="00BE35E3">
        <w:rPr>
          <w:rFonts w:ascii="Times New Roman" w:hAnsi="Times New Roman" w:cs="Times New Roman"/>
          <w:b/>
          <w:sz w:val="24"/>
          <w:szCs w:val="24"/>
        </w:rPr>
        <w:t>CHAMBER APPLICATION</w:t>
      </w:r>
    </w:p>
    <w:p w:rsidR="006501B3" w:rsidRPr="00BE35E3" w:rsidRDefault="006501B3" w:rsidP="006501B3">
      <w:pPr>
        <w:rPr>
          <w:rFonts w:ascii="Times New Roman" w:hAnsi="Times New Roman" w:cs="Times New Roman"/>
          <w:sz w:val="24"/>
          <w:szCs w:val="24"/>
        </w:rPr>
      </w:pPr>
    </w:p>
    <w:p w:rsidR="00C16ED4" w:rsidRPr="00BE35E3" w:rsidRDefault="008E59FC" w:rsidP="005F7AD3">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b/>
          <w:sz w:val="24"/>
          <w:szCs w:val="24"/>
        </w:rPr>
        <w:t>GUVAVA</w:t>
      </w:r>
      <w:r w:rsidR="006501B3" w:rsidRPr="00BE35E3">
        <w:rPr>
          <w:rFonts w:ascii="Times New Roman" w:hAnsi="Times New Roman" w:cs="Times New Roman"/>
          <w:b/>
          <w:sz w:val="24"/>
          <w:szCs w:val="24"/>
        </w:rPr>
        <w:t xml:space="preserve"> JA</w:t>
      </w:r>
      <w:r w:rsidR="006501B3" w:rsidRPr="00BE35E3">
        <w:rPr>
          <w:rFonts w:ascii="Times New Roman" w:hAnsi="Times New Roman" w:cs="Times New Roman"/>
          <w:sz w:val="24"/>
          <w:szCs w:val="24"/>
        </w:rPr>
        <w:t>:</w:t>
      </w:r>
      <w:r w:rsidR="006501B3" w:rsidRPr="00BE35E3">
        <w:rPr>
          <w:rFonts w:ascii="Times New Roman" w:hAnsi="Times New Roman" w:cs="Times New Roman"/>
          <w:sz w:val="24"/>
          <w:szCs w:val="24"/>
        </w:rPr>
        <w:tab/>
      </w:r>
      <w:r w:rsidR="00C16ED4" w:rsidRPr="00BE35E3">
        <w:rPr>
          <w:rFonts w:ascii="Times New Roman" w:hAnsi="Times New Roman" w:cs="Times New Roman"/>
          <w:sz w:val="24"/>
          <w:szCs w:val="24"/>
        </w:rPr>
        <w:t xml:space="preserve">This is a chamber application made in terms of </w:t>
      </w:r>
      <w:r w:rsidR="005B1231" w:rsidRPr="00BE35E3">
        <w:rPr>
          <w:rFonts w:ascii="Times New Roman" w:hAnsi="Times New Roman" w:cs="Times New Roman"/>
          <w:sz w:val="24"/>
          <w:szCs w:val="24"/>
        </w:rPr>
        <w:t>r</w:t>
      </w:r>
      <w:r w:rsidR="00C16ED4" w:rsidRPr="00BE35E3">
        <w:rPr>
          <w:rFonts w:ascii="Times New Roman" w:hAnsi="Times New Roman" w:cs="Times New Roman"/>
          <w:sz w:val="24"/>
          <w:szCs w:val="24"/>
        </w:rPr>
        <w:t xml:space="preserve"> 12 of the Supreme Court Rules ,1964. </w:t>
      </w:r>
    </w:p>
    <w:p w:rsidR="00B638C4" w:rsidRPr="00BE35E3" w:rsidRDefault="00B638C4" w:rsidP="00DB0E0B">
      <w:pPr>
        <w:spacing w:after="0" w:line="480" w:lineRule="auto"/>
        <w:jc w:val="both"/>
        <w:rPr>
          <w:rFonts w:ascii="Times New Roman" w:hAnsi="Times New Roman" w:cs="Times New Roman"/>
          <w:sz w:val="24"/>
          <w:szCs w:val="24"/>
        </w:rPr>
      </w:pPr>
    </w:p>
    <w:p w:rsidR="00DB0E0B" w:rsidRPr="00BE35E3" w:rsidRDefault="00DB0E0B" w:rsidP="005F7AD3">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color w:val="000000" w:themeColor="text1"/>
          <w:sz w:val="24"/>
          <w:szCs w:val="24"/>
        </w:rPr>
        <w:t>The brief background to this application may be summarised as follows:</w:t>
      </w:r>
    </w:p>
    <w:p w:rsidR="00DB0E0B" w:rsidRPr="00BE35E3" w:rsidRDefault="00DB0E0B" w:rsidP="00186210">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t xml:space="preserve">The applicants are husband and wife. They approached the court </w:t>
      </w:r>
      <w:r w:rsidRPr="00BE35E3">
        <w:rPr>
          <w:rFonts w:ascii="Times New Roman" w:hAnsi="Times New Roman" w:cs="Times New Roman"/>
          <w:i/>
          <w:sz w:val="24"/>
          <w:szCs w:val="24"/>
        </w:rPr>
        <w:t>a quo,</w:t>
      </w:r>
      <w:r w:rsidRPr="00BE35E3">
        <w:rPr>
          <w:rFonts w:ascii="Times New Roman" w:hAnsi="Times New Roman" w:cs="Times New Roman"/>
          <w:sz w:val="24"/>
          <w:szCs w:val="24"/>
        </w:rPr>
        <w:t xml:space="preserve"> by way of urgent chamber application, seeking a stay of execution and return of goods which had been removed pursuant to a writ of execution following a default judgment which was granted in favour of the second respondent. The default judgment, related to a claim by the second respondent, who was the legal practitioner for the </w:t>
      </w:r>
      <w:r w:rsidR="00392EF6" w:rsidRPr="00BE35E3">
        <w:rPr>
          <w:rFonts w:ascii="Times New Roman" w:hAnsi="Times New Roman" w:cs="Times New Roman"/>
          <w:sz w:val="24"/>
          <w:szCs w:val="24"/>
        </w:rPr>
        <w:t>second</w:t>
      </w:r>
      <w:r w:rsidRPr="00BE35E3">
        <w:rPr>
          <w:rFonts w:ascii="Times New Roman" w:hAnsi="Times New Roman" w:cs="Times New Roman"/>
          <w:sz w:val="24"/>
          <w:szCs w:val="24"/>
        </w:rPr>
        <w:t xml:space="preserve"> applicant, claiming unpaid legal fees for services rendered to the </w:t>
      </w:r>
      <w:r w:rsidR="00392EF6" w:rsidRPr="00BE35E3">
        <w:rPr>
          <w:rFonts w:ascii="Times New Roman" w:hAnsi="Times New Roman" w:cs="Times New Roman"/>
          <w:sz w:val="24"/>
          <w:szCs w:val="24"/>
        </w:rPr>
        <w:t>second</w:t>
      </w:r>
      <w:r w:rsidR="00392EF6" w:rsidRPr="00BE35E3">
        <w:rPr>
          <w:rFonts w:ascii="Times New Roman" w:hAnsi="Times New Roman" w:cs="Times New Roman"/>
          <w:sz w:val="24"/>
          <w:szCs w:val="24"/>
          <w:vertAlign w:val="superscript"/>
        </w:rPr>
        <w:t xml:space="preserve"> </w:t>
      </w:r>
      <w:r w:rsidRPr="00BE35E3">
        <w:rPr>
          <w:rFonts w:ascii="Times New Roman" w:hAnsi="Times New Roman" w:cs="Times New Roman"/>
          <w:sz w:val="24"/>
          <w:szCs w:val="24"/>
        </w:rPr>
        <w:t>applicant and his political colleagues.</w:t>
      </w:r>
    </w:p>
    <w:p w:rsidR="00DB0E0B" w:rsidRPr="00BE35E3" w:rsidRDefault="00DB0E0B" w:rsidP="005F7AD3">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lastRenderedPageBreak/>
        <w:t xml:space="preserve">On 2 March 2017, the High Court granted a provisional order, for the return of all the goods that had been attached and removed in execution. The court also </w:t>
      </w:r>
      <w:r w:rsidR="00392EF6" w:rsidRPr="00BE35E3">
        <w:rPr>
          <w:rFonts w:ascii="Times New Roman" w:hAnsi="Times New Roman" w:cs="Times New Roman"/>
          <w:sz w:val="24"/>
          <w:szCs w:val="24"/>
        </w:rPr>
        <w:t>ordered first</w:t>
      </w:r>
      <w:r w:rsidRPr="00BE35E3">
        <w:rPr>
          <w:rFonts w:ascii="Times New Roman" w:hAnsi="Times New Roman" w:cs="Times New Roman"/>
          <w:sz w:val="24"/>
          <w:szCs w:val="24"/>
        </w:rPr>
        <w:t xml:space="preserve"> and </w:t>
      </w:r>
      <w:r w:rsidR="00392EF6" w:rsidRPr="00BE35E3">
        <w:rPr>
          <w:rFonts w:ascii="Times New Roman" w:hAnsi="Times New Roman" w:cs="Times New Roman"/>
          <w:sz w:val="24"/>
          <w:szCs w:val="24"/>
        </w:rPr>
        <w:t>second</w:t>
      </w:r>
      <w:r w:rsidRPr="00BE35E3">
        <w:rPr>
          <w:rFonts w:ascii="Times New Roman" w:hAnsi="Times New Roman" w:cs="Times New Roman"/>
          <w:sz w:val="24"/>
          <w:szCs w:val="24"/>
        </w:rPr>
        <w:t xml:space="preserve"> applicants to refrain from selling the goods until the dispute between the parties had been resolved.</w:t>
      </w:r>
    </w:p>
    <w:p w:rsidR="00392EF6" w:rsidRPr="00BE35E3" w:rsidRDefault="00392EF6" w:rsidP="00DB0E0B">
      <w:pPr>
        <w:spacing w:after="0" w:line="480" w:lineRule="auto"/>
        <w:ind w:firstLine="720"/>
        <w:jc w:val="both"/>
        <w:rPr>
          <w:rFonts w:ascii="Times New Roman" w:hAnsi="Times New Roman" w:cs="Times New Roman"/>
          <w:sz w:val="24"/>
          <w:szCs w:val="24"/>
        </w:rPr>
      </w:pPr>
    </w:p>
    <w:p w:rsidR="00DB0E0B" w:rsidRPr="00BE35E3" w:rsidRDefault="00BB5670" w:rsidP="005F7AD3">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t xml:space="preserve">On 3 March 2017 the second respondent </w:t>
      </w:r>
      <w:r w:rsidR="00DB0E0B" w:rsidRPr="00BE35E3">
        <w:rPr>
          <w:rFonts w:ascii="Times New Roman" w:hAnsi="Times New Roman" w:cs="Times New Roman"/>
          <w:sz w:val="24"/>
          <w:szCs w:val="24"/>
        </w:rPr>
        <w:t xml:space="preserve">filed an appeal against the judgment of the court </w:t>
      </w:r>
      <w:r w:rsidR="00DB0E0B" w:rsidRPr="00BE35E3">
        <w:rPr>
          <w:rFonts w:ascii="Times New Roman" w:hAnsi="Times New Roman" w:cs="Times New Roman"/>
          <w:i/>
          <w:sz w:val="24"/>
          <w:szCs w:val="24"/>
        </w:rPr>
        <w:t>a quo.</w:t>
      </w:r>
      <w:r w:rsidR="00DB0E0B" w:rsidRPr="00BE35E3">
        <w:rPr>
          <w:rFonts w:ascii="Times New Roman" w:hAnsi="Times New Roman" w:cs="Times New Roman"/>
          <w:sz w:val="24"/>
          <w:szCs w:val="24"/>
        </w:rPr>
        <w:t xml:space="preserve"> The applicants contend that the legal practitioners</w:t>
      </w:r>
      <w:r w:rsidR="00392EF6" w:rsidRPr="00BE35E3">
        <w:rPr>
          <w:rFonts w:ascii="Times New Roman" w:hAnsi="Times New Roman" w:cs="Times New Roman"/>
          <w:sz w:val="24"/>
          <w:szCs w:val="24"/>
        </w:rPr>
        <w:t xml:space="preserve">, </w:t>
      </w:r>
      <w:r w:rsidR="00DB0E0B" w:rsidRPr="00BE35E3">
        <w:rPr>
          <w:rFonts w:ascii="Times New Roman" w:hAnsi="Times New Roman" w:cs="Times New Roman"/>
          <w:sz w:val="24"/>
          <w:szCs w:val="24"/>
        </w:rPr>
        <w:t xml:space="preserve">should not have successfully filed the appeal without the leave of the court. It was their contention that as the order related to an interim order, the </w:t>
      </w:r>
      <w:r w:rsidR="006E08D3" w:rsidRPr="00BE35E3">
        <w:rPr>
          <w:rFonts w:ascii="Times New Roman" w:hAnsi="Times New Roman" w:cs="Times New Roman"/>
          <w:sz w:val="24"/>
          <w:szCs w:val="24"/>
        </w:rPr>
        <w:t>second respondent</w:t>
      </w:r>
      <w:r w:rsidRPr="00BE35E3">
        <w:rPr>
          <w:rFonts w:ascii="Times New Roman" w:hAnsi="Times New Roman" w:cs="Times New Roman"/>
          <w:sz w:val="24"/>
          <w:szCs w:val="24"/>
        </w:rPr>
        <w:t xml:space="preserve"> should have sought</w:t>
      </w:r>
      <w:r w:rsidR="00DB0E0B" w:rsidRPr="00BE35E3">
        <w:rPr>
          <w:rFonts w:ascii="Times New Roman" w:hAnsi="Times New Roman" w:cs="Times New Roman"/>
          <w:sz w:val="24"/>
          <w:szCs w:val="24"/>
        </w:rPr>
        <w:t xml:space="preserve"> leave from the court a quo in compliance with s 43 of the High Court Act [</w:t>
      </w:r>
      <w:r w:rsidR="00DB0E0B" w:rsidRPr="00BE35E3">
        <w:rPr>
          <w:rFonts w:ascii="Times New Roman" w:hAnsi="Times New Roman" w:cs="Times New Roman"/>
          <w:i/>
          <w:sz w:val="24"/>
          <w:szCs w:val="24"/>
        </w:rPr>
        <w:t>Chapter 7:06</w:t>
      </w:r>
      <w:r w:rsidR="00DB0E0B" w:rsidRPr="00BE35E3">
        <w:rPr>
          <w:rFonts w:ascii="Times New Roman" w:hAnsi="Times New Roman" w:cs="Times New Roman"/>
          <w:sz w:val="24"/>
          <w:szCs w:val="24"/>
        </w:rPr>
        <w:t>].  They thus sought an order setting aside the decision of the registrar accepting the notice of appeal and</w:t>
      </w:r>
      <w:r w:rsidRPr="00BE35E3">
        <w:rPr>
          <w:rFonts w:ascii="Times New Roman" w:hAnsi="Times New Roman" w:cs="Times New Roman"/>
          <w:sz w:val="24"/>
          <w:szCs w:val="24"/>
        </w:rPr>
        <w:t xml:space="preserve"> an order declaring</w:t>
      </w:r>
      <w:r w:rsidR="00DB0E0B" w:rsidRPr="00BE35E3">
        <w:rPr>
          <w:rFonts w:ascii="Times New Roman" w:hAnsi="Times New Roman" w:cs="Times New Roman"/>
          <w:sz w:val="24"/>
          <w:szCs w:val="24"/>
        </w:rPr>
        <w:t xml:space="preserve"> the appeal that was befo</w:t>
      </w:r>
      <w:r w:rsidRPr="00BE35E3">
        <w:rPr>
          <w:rFonts w:ascii="Times New Roman" w:hAnsi="Times New Roman" w:cs="Times New Roman"/>
          <w:sz w:val="24"/>
          <w:szCs w:val="24"/>
        </w:rPr>
        <w:t>re the Supreme Court</w:t>
      </w:r>
      <w:r w:rsidR="00DB0E0B" w:rsidRPr="00BE35E3">
        <w:rPr>
          <w:rFonts w:ascii="Times New Roman" w:hAnsi="Times New Roman" w:cs="Times New Roman"/>
          <w:sz w:val="24"/>
          <w:szCs w:val="24"/>
        </w:rPr>
        <w:t xml:space="preserve"> a nullity. </w:t>
      </w:r>
    </w:p>
    <w:p w:rsidR="004D7A48" w:rsidRPr="00BE35E3" w:rsidRDefault="004D7A48" w:rsidP="00DB0E0B">
      <w:pPr>
        <w:spacing w:after="0" w:line="480" w:lineRule="auto"/>
        <w:ind w:firstLine="720"/>
        <w:jc w:val="both"/>
        <w:rPr>
          <w:rFonts w:ascii="Times New Roman" w:hAnsi="Times New Roman" w:cs="Times New Roman"/>
          <w:sz w:val="24"/>
          <w:szCs w:val="24"/>
        </w:rPr>
      </w:pPr>
    </w:p>
    <w:p w:rsidR="00DB0E0B" w:rsidRPr="00BE35E3" w:rsidRDefault="00DB0E0B" w:rsidP="005F7AD3">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t>The registrar filed a report in terms of r 12 of the Supreme Court Rules 1964 stating that they had accepted the notice of appeal as the order which had been granted was in the form of a mandatory interdict and thus did not require the leave of the cour</w:t>
      </w:r>
      <w:r w:rsidR="004D7A48" w:rsidRPr="00BE35E3">
        <w:rPr>
          <w:rFonts w:ascii="Times New Roman" w:hAnsi="Times New Roman" w:cs="Times New Roman"/>
          <w:sz w:val="24"/>
          <w:szCs w:val="24"/>
        </w:rPr>
        <w:t>t</w:t>
      </w:r>
      <w:r w:rsidRPr="00BE35E3">
        <w:rPr>
          <w:rFonts w:ascii="Times New Roman" w:hAnsi="Times New Roman" w:cs="Times New Roman"/>
          <w:sz w:val="24"/>
          <w:szCs w:val="24"/>
        </w:rPr>
        <w:t xml:space="preserve"> </w:t>
      </w:r>
      <w:r w:rsidRPr="00BE35E3">
        <w:rPr>
          <w:rFonts w:ascii="Times New Roman" w:hAnsi="Times New Roman" w:cs="Times New Roman"/>
          <w:i/>
          <w:sz w:val="24"/>
          <w:szCs w:val="24"/>
        </w:rPr>
        <w:t>a quo</w:t>
      </w:r>
      <w:r w:rsidR="00CF3CBD" w:rsidRPr="00BE35E3">
        <w:rPr>
          <w:rFonts w:ascii="Times New Roman" w:hAnsi="Times New Roman" w:cs="Times New Roman"/>
          <w:i/>
          <w:sz w:val="24"/>
          <w:szCs w:val="24"/>
        </w:rPr>
        <w:t>.</w:t>
      </w:r>
      <w:r w:rsidRPr="00BE35E3">
        <w:rPr>
          <w:rFonts w:ascii="Times New Roman" w:hAnsi="Times New Roman" w:cs="Times New Roman"/>
          <w:sz w:val="24"/>
          <w:szCs w:val="24"/>
        </w:rPr>
        <w:t xml:space="preserve"> The </w:t>
      </w:r>
      <w:r w:rsidR="004D7A48" w:rsidRPr="00BE35E3">
        <w:rPr>
          <w:rFonts w:ascii="Times New Roman" w:hAnsi="Times New Roman" w:cs="Times New Roman"/>
          <w:sz w:val="24"/>
          <w:szCs w:val="24"/>
        </w:rPr>
        <w:t>second</w:t>
      </w:r>
      <w:r w:rsidRPr="00BE35E3">
        <w:rPr>
          <w:rFonts w:ascii="Times New Roman" w:hAnsi="Times New Roman" w:cs="Times New Roman"/>
          <w:sz w:val="24"/>
          <w:szCs w:val="24"/>
        </w:rPr>
        <w:t xml:space="preserve"> respondent denied that they required leave to appeal from the cour</w:t>
      </w:r>
      <w:r w:rsidR="000E2FC6" w:rsidRPr="00BE35E3">
        <w:rPr>
          <w:rFonts w:ascii="Times New Roman" w:hAnsi="Times New Roman" w:cs="Times New Roman"/>
          <w:sz w:val="24"/>
          <w:szCs w:val="24"/>
        </w:rPr>
        <w:t>t</w:t>
      </w:r>
      <w:r w:rsidRPr="00BE35E3">
        <w:rPr>
          <w:rFonts w:ascii="Times New Roman" w:hAnsi="Times New Roman" w:cs="Times New Roman"/>
          <w:sz w:val="24"/>
          <w:szCs w:val="24"/>
        </w:rPr>
        <w:t xml:space="preserve"> </w:t>
      </w:r>
      <w:r w:rsidRPr="00BE35E3">
        <w:rPr>
          <w:rFonts w:ascii="Times New Roman" w:hAnsi="Times New Roman" w:cs="Times New Roman"/>
          <w:i/>
          <w:sz w:val="24"/>
          <w:szCs w:val="24"/>
        </w:rPr>
        <w:t>a quo</w:t>
      </w:r>
      <w:r w:rsidR="00BB5670" w:rsidRPr="00BE35E3">
        <w:rPr>
          <w:rFonts w:ascii="Times New Roman" w:hAnsi="Times New Roman" w:cs="Times New Roman"/>
          <w:sz w:val="24"/>
          <w:szCs w:val="24"/>
        </w:rPr>
        <w:t>. He</w:t>
      </w:r>
      <w:r w:rsidRPr="00BE35E3">
        <w:rPr>
          <w:rFonts w:ascii="Times New Roman" w:hAnsi="Times New Roman" w:cs="Times New Roman"/>
          <w:sz w:val="24"/>
          <w:szCs w:val="24"/>
        </w:rPr>
        <w:t xml:space="preserve"> also argued that the matter was not properly before </w:t>
      </w:r>
      <w:r w:rsidR="00CF3CBD" w:rsidRPr="00BE35E3">
        <w:rPr>
          <w:rFonts w:ascii="Times New Roman" w:hAnsi="Times New Roman" w:cs="Times New Roman"/>
          <w:sz w:val="24"/>
          <w:szCs w:val="24"/>
        </w:rPr>
        <w:t>the court</w:t>
      </w:r>
      <w:r w:rsidRPr="00BE35E3">
        <w:rPr>
          <w:rFonts w:ascii="Times New Roman" w:hAnsi="Times New Roman" w:cs="Times New Roman"/>
          <w:sz w:val="24"/>
          <w:szCs w:val="24"/>
        </w:rPr>
        <w:t xml:space="preserve"> as the order sought could not be granted by a single judge in chambers. The </w:t>
      </w:r>
      <w:r w:rsidR="00927578" w:rsidRPr="00BE35E3">
        <w:rPr>
          <w:rFonts w:ascii="Times New Roman" w:hAnsi="Times New Roman" w:cs="Times New Roman"/>
          <w:sz w:val="24"/>
          <w:szCs w:val="24"/>
        </w:rPr>
        <w:t>second</w:t>
      </w:r>
      <w:r w:rsidRPr="00BE35E3">
        <w:rPr>
          <w:rFonts w:ascii="Times New Roman" w:hAnsi="Times New Roman" w:cs="Times New Roman"/>
          <w:sz w:val="24"/>
          <w:szCs w:val="24"/>
        </w:rPr>
        <w:t xml:space="preserve"> respondent also raised the point that the applicants were in fact seeking a </w:t>
      </w:r>
      <w:proofErr w:type="spellStart"/>
      <w:r w:rsidRPr="00BE35E3">
        <w:rPr>
          <w:rFonts w:ascii="Times New Roman" w:hAnsi="Times New Roman" w:cs="Times New Roman"/>
          <w:sz w:val="24"/>
          <w:szCs w:val="24"/>
        </w:rPr>
        <w:t>declarat</w:t>
      </w:r>
      <w:r w:rsidR="00BD748E" w:rsidRPr="00BE35E3">
        <w:rPr>
          <w:rFonts w:ascii="Times New Roman" w:hAnsi="Times New Roman" w:cs="Times New Roman"/>
          <w:sz w:val="24"/>
          <w:szCs w:val="24"/>
        </w:rPr>
        <w:t>u</w:t>
      </w:r>
      <w:r w:rsidRPr="00BE35E3">
        <w:rPr>
          <w:rFonts w:ascii="Times New Roman" w:hAnsi="Times New Roman" w:cs="Times New Roman"/>
          <w:sz w:val="24"/>
          <w:szCs w:val="24"/>
        </w:rPr>
        <w:t>r</w:t>
      </w:r>
      <w:proofErr w:type="spellEnd"/>
      <w:r w:rsidRPr="00BE35E3">
        <w:rPr>
          <w:rFonts w:ascii="Times New Roman" w:hAnsi="Times New Roman" w:cs="Times New Roman"/>
          <w:sz w:val="24"/>
          <w:szCs w:val="24"/>
        </w:rPr>
        <w:t xml:space="preserve"> and this could not be granted. </w:t>
      </w:r>
    </w:p>
    <w:p w:rsidR="00DB0E0B" w:rsidRPr="00BE35E3" w:rsidRDefault="00DB0E0B" w:rsidP="00DB0E0B">
      <w:pPr>
        <w:spacing w:after="0" w:line="480" w:lineRule="auto"/>
        <w:jc w:val="both"/>
        <w:rPr>
          <w:rFonts w:ascii="Times New Roman" w:hAnsi="Times New Roman" w:cs="Times New Roman"/>
          <w:sz w:val="24"/>
          <w:szCs w:val="24"/>
        </w:rPr>
      </w:pPr>
    </w:p>
    <w:p w:rsidR="00DB0E0B" w:rsidRPr="00BE35E3" w:rsidRDefault="00DB0E0B" w:rsidP="005F7AD3">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t xml:space="preserve">It is trite that when the Supreme Court is seized with an appeal, such an appeal cannot be struck off the roll by one Judge in Chambers. In the case of </w:t>
      </w:r>
      <w:r w:rsidRPr="00BE35E3">
        <w:rPr>
          <w:rFonts w:ascii="Times New Roman" w:hAnsi="Times New Roman" w:cs="Times New Roman"/>
          <w:i/>
          <w:sz w:val="24"/>
          <w:szCs w:val="24"/>
        </w:rPr>
        <w:t xml:space="preserve">Blue Rangers Estates (Pvt) Ltd v </w:t>
      </w:r>
      <w:proofErr w:type="spellStart"/>
      <w:r w:rsidRPr="00BE35E3">
        <w:rPr>
          <w:rFonts w:ascii="Times New Roman" w:hAnsi="Times New Roman" w:cs="Times New Roman"/>
          <w:i/>
          <w:sz w:val="24"/>
          <w:szCs w:val="24"/>
        </w:rPr>
        <w:t>Muduviri</w:t>
      </w:r>
      <w:proofErr w:type="spellEnd"/>
      <w:r w:rsidRPr="00BE35E3">
        <w:rPr>
          <w:rFonts w:ascii="Times New Roman" w:hAnsi="Times New Roman" w:cs="Times New Roman"/>
          <w:i/>
          <w:sz w:val="24"/>
          <w:szCs w:val="24"/>
        </w:rPr>
        <w:t xml:space="preserve"> </w:t>
      </w:r>
      <w:r w:rsidRPr="00BE35E3">
        <w:rPr>
          <w:rFonts w:ascii="Times New Roman" w:hAnsi="Times New Roman" w:cs="Times New Roman"/>
          <w:sz w:val="24"/>
          <w:szCs w:val="24"/>
        </w:rPr>
        <w:t xml:space="preserve">2009 (1) ZLR 376 (SC), an applicant approached a single Supreme Court judge in Chambers seeking the relief that the matter be struck off the roll. Applicant therein </w:t>
      </w:r>
      <w:r w:rsidRPr="00BE35E3">
        <w:rPr>
          <w:rFonts w:ascii="Times New Roman" w:hAnsi="Times New Roman" w:cs="Times New Roman"/>
          <w:sz w:val="24"/>
          <w:szCs w:val="24"/>
        </w:rPr>
        <w:lastRenderedPageBreak/>
        <w:t>alleged that the matter for which notice had been filed was interlocutory in nature and required leave to appeal in terms of s</w:t>
      </w:r>
      <w:r w:rsidR="00927578" w:rsidRPr="00BE35E3">
        <w:rPr>
          <w:rFonts w:ascii="Times New Roman" w:hAnsi="Times New Roman" w:cs="Times New Roman"/>
          <w:sz w:val="24"/>
          <w:szCs w:val="24"/>
        </w:rPr>
        <w:t xml:space="preserve"> </w:t>
      </w:r>
      <w:r w:rsidRPr="00BE35E3">
        <w:rPr>
          <w:rFonts w:ascii="Times New Roman" w:hAnsi="Times New Roman" w:cs="Times New Roman"/>
          <w:sz w:val="24"/>
          <w:szCs w:val="24"/>
        </w:rPr>
        <w:t xml:space="preserve">43 of the High Court Act. It was counsel’s contention that without leave to appeal nothing was pending before the court. </w:t>
      </w:r>
      <w:r w:rsidR="00927578" w:rsidRPr="00BE35E3">
        <w:rPr>
          <w:rFonts w:ascii="Times New Roman" w:hAnsi="Times New Roman" w:cs="Times New Roman"/>
          <w:sz w:val="24"/>
          <w:szCs w:val="24"/>
        </w:rPr>
        <w:t>MALABA</w:t>
      </w:r>
      <w:r w:rsidRPr="00BE35E3">
        <w:rPr>
          <w:rFonts w:ascii="Times New Roman" w:hAnsi="Times New Roman" w:cs="Times New Roman"/>
          <w:sz w:val="24"/>
          <w:szCs w:val="24"/>
        </w:rPr>
        <w:t xml:space="preserve"> DCJ, as he was then, stated the following:</w:t>
      </w:r>
    </w:p>
    <w:p w:rsidR="00DB0E0B" w:rsidRPr="00BE35E3" w:rsidRDefault="00DB0E0B" w:rsidP="005F7AD3">
      <w:pPr>
        <w:spacing w:after="0" w:line="240" w:lineRule="auto"/>
        <w:ind w:left="720"/>
        <w:jc w:val="both"/>
        <w:rPr>
          <w:rFonts w:ascii="Times New Roman" w:hAnsi="Times New Roman" w:cs="Times New Roman"/>
          <w:sz w:val="24"/>
          <w:szCs w:val="24"/>
        </w:rPr>
      </w:pPr>
      <w:r w:rsidRPr="00BE35E3">
        <w:rPr>
          <w:rFonts w:ascii="Times New Roman" w:hAnsi="Times New Roman" w:cs="Times New Roman"/>
          <w:sz w:val="24"/>
          <w:szCs w:val="24"/>
        </w:rPr>
        <w:t xml:space="preserve">“I agree with Mr </w:t>
      </w:r>
      <w:proofErr w:type="spellStart"/>
      <w:r w:rsidRPr="00BE35E3">
        <w:rPr>
          <w:rFonts w:ascii="Times New Roman" w:hAnsi="Times New Roman" w:cs="Times New Roman"/>
          <w:i/>
          <w:iCs/>
          <w:sz w:val="24"/>
          <w:szCs w:val="24"/>
        </w:rPr>
        <w:t>Mlotshwa</w:t>
      </w:r>
      <w:proofErr w:type="spellEnd"/>
      <w:r w:rsidRPr="00BE35E3">
        <w:rPr>
          <w:rFonts w:ascii="Times New Roman" w:hAnsi="Times New Roman" w:cs="Times New Roman"/>
          <w:i/>
          <w:iCs/>
          <w:sz w:val="24"/>
          <w:szCs w:val="24"/>
        </w:rPr>
        <w:t xml:space="preserve"> </w:t>
      </w:r>
      <w:r w:rsidRPr="00BE35E3">
        <w:rPr>
          <w:rFonts w:ascii="Times New Roman" w:hAnsi="Times New Roman" w:cs="Times New Roman"/>
          <w:sz w:val="24"/>
          <w:szCs w:val="24"/>
        </w:rPr>
        <w:t xml:space="preserve">that </w:t>
      </w:r>
      <w:r w:rsidRPr="00BE35E3">
        <w:rPr>
          <w:rFonts w:ascii="Times New Roman" w:hAnsi="Times New Roman" w:cs="Times New Roman"/>
          <w:sz w:val="24"/>
          <w:szCs w:val="24"/>
          <w:u w:val="single"/>
        </w:rPr>
        <w:t xml:space="preserve">a single Judge of the Supreme Court sitting in chambers has no power derived from any provision of the relevant statutes, </w:t>
      </w:r>
      <w:r w:rsidRPr="00BE35E3">
        <w:rPr>
          <w:rFonts w:ascii="Times New Roman" w:hAnsi="Times New Roman" w:cs="Times New Roman"/>
          <w:i/>
          <w:sz w:val="24"/>
          <w:szCs w:val="24"/>
          <w:u w:val="single"/>
        </w:rPr>
        <w:t>to make an order striking an appeal pending in the Supreme Court off the roll</w:t>
      </w:r>
      <w:r w:rsidRPr="00BE35E3">
        <w:rPr>
          <w:rFonts w:ascii="Times New Roman" w:hAnsi="Times New Roman" w:cs="Times New Roman"/>
          <w:sz w:val="24"/>
          <w:szCs w:val="24"/>
        </w:rPr>
        <w:t xml:space="preserve">. The answer to the question whether a single Judge sitting in chambers has power to hear and determine an application for an order striking an appeal off the roll lies in the relevant provisions of the Statute in terms of which the Supreme Court was created and the Rules regulating its proceedings. It is also necessary to take into account provisions of the enactments by which the right of access to the Supreme Court </w:t>
      </w:r>
      <w:r w:rsidR="003817CB" w:rsidRPr="00BE35E3">
        <w:rPr>
          <w:rFonts w:ascii="Times New Roman" w:hAnsi="Times New Roman" w:cs="Times New Roman"/>
          <w:sz w:val="24"/>
          <w:szCs w:val="24"/>
        </w:rPr>
        <w:t>on appeal is given</w:t>
      </w:r>
      <w:r w:rsidR="00BE35E3" w:rsidRPr="00BE35E3">
        <w:rPr>
          <w:rFonts w:ascii="Times New Roman" w:hAnsi="Times New Roman" w:cs="Times New Roman"/>
          <w:sz w:val="24"/>
          <w:szCs w:val="24"/>
        </w:rPr>
        <w:t>.” [</w:t>
      </w:r>
      <w:r w:rsidRPr="00BE35E3">
        <w:rPr>
          <w:rFonts w:ascii="Times New Roman" w:hAnsi="Times New Roman" w:cs="Times New Roman"/>
          <w:i/>
          <w:sz w:val="24"/>
          <w:szCs w:val="24"/>
        </w:rPr>
        <w:t>My emphasis</w:t>
      </w:r>
      <w:r w:rsidRPr="00BE35E3">
        <w:rPr>
          <w:rFonts w:ascii="Times New Roman" w:hAnsi="Times New Roman" w:cs="Times New Roman"/>
          <w:sz w:val="24"/>
          <w:szCs w:val="24"/>
        </w:rPr>
        <w:t>]</w:t>
      </w:r>
    </w:p>
    <w:p w:rsidR="00927578" w:rsidRPr="00BE35E3" w:rsidRDefault="00927578" w:rsidP="00927578">
      <w:pPr>
        <w:spacing w:after="0" w:line="480" w:lineRule="auto"/>
        <w:jc w:val="both"/>
        <w:rPr>
          <w:rFonts w:ascii="Times New Roman" w:hAnsi="Times New Roman" w:cs="Times New Roman"/>
          <w:sz w:val="24"/>
          <w:szCs w:val="24"/>
        </w:rPr>
      </w:pPr>
    </w:p>
    <w:p w:rsidR="00DB0E0B" w:rsidRPr="00BE35E3" w:rsidRDefault="00DB0E0B" w:rsidP="005F7AD3">
      <w:pPr>
        <w:spacing w:after="0" w:line="36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t xml:space="preserve">Mr. </w:t>
      </w:r>
      <w:proofErr w:type="spellStart"/>
      <w:r w:rsidRPr="00BE35E3">
        <w:rPr>
          <w:rFonts w:ascii="Times New Roman" w:hAnsi="Times New Roman" w:cs="Times New Roman"/>
          <w:i/>
          <w:sz w:val="24"/>
          <w:szCs w:val="24"/>
        </w:rPr>
        <w:t>Mwonzora</w:t>
      </w:r>
      <w:proofErr w:type="spellEnd"/>
      <w:r w:rsidRPr="00BE35E3">
        <w:rPr>
          <w:rFonts w:ascii="Times New Roman" w:hAnsi="Times New Roman" w:cs="Times New Roman"/>
          <w:sz w:val="24"/>
          <w:szCs w:val="24"/>
        </w:rPr>
        <w:t xml:space="preserve"> for the applicants submitted that the above cited case could be distinguished from the present matter as they were seeking an order that the </w:t>
      </w:r>
      <w:r w:rsidR="004E236E" w:rsidRPr="00BE35E3">
        <w:rPr>
          <w:rFonts w:ascii="Times New Roman" w:hAnsi="Times New Roman" w:cs="Times New Roman"/>
          <w:sz w:val="24"/>
          <w:szCs w:val="24"/>
        </w:rPr>
        <w:t>n</w:t>
      </w:r>
      <w:r w:rsidRPr="00BE35E3">
        <w:rPr>
          <w:rFonts w:ascii="Times New Roman" w:hAnsi="Times New Roman" w:cs="Times New Roman"/>
          <w:sz w:val="24"/>
          <w:szCs w:val="24"/>
        </w:rPr>
        <w:t xml:space="preserve">otice of </w:t>
      </w:r>
      <w:r w:rsidR="004E236E" w:rsidRPr="00BE35E3">
        <w:rPr>
          <w:rFonts w:ascii="Times New Roman" w:hAnsi="Times New Roman" w:cs="Times New Roman"/>
          <w:sz w:val="24"/>
          <w:szCs w:val="24"/>
        </w:rPr>
        <w:t>a</w:t>
      </w:r>
      <w:r w:rsidRPr="00BE35E3">
        <w:rPr>
          <w:rFonts w:ascii="Times New Roman" w:hAnsi="Times New Roman" w:cs="Times New Roman"/>
          <w:sz w:val="24"/>
          <w:szCs w:val="24"/>
        </w:rPr>
        <w:t xml:space="preserve">ppeal be declared a nullity on the basis that the Registrar should not have accepted </w:t>
      </w:r>
      <w:r w:rsidR="004E236E" w:rsidRPr="00BE35E3">
        <w:rPr>
          <w:rFonts w:ascii="Times New Roman" w:hAnsi="Times New Roman" w:cs="Times New Roman"/>
          <w:sz w:val="24"/>
          <w:szCs w:val="24"/>
        </w:rPr>
        <w:t>it</w:t>
      </w:r>
      <w:r w:rsidRPr="00BE35E3">
        <w:rPr>
          <w:rFonts w:ascii="Times New Roman" w:hAnsi="Times New Roman" w:cs="Times New Roman"/>
          <w:sz w:val="24"/>
          <w:szCs w:val="24"/>
        </w:rPr>
        <w:t xml:space="preserve"> in the first place. He sought to make the distinction that this was not an application for the striking off of an appeal which was on the Supreme Court roll, but for the setting aside of a decision of the registrar who had improperly accept such </w:t>
      </w:r>
      <w:r w:rsidR="004E236E" w:rsidRPr="00BE35E3">
        <w:rPr>
          <w:rFonts w:ascii="Times New Roman" w:hAnsi="Times New Roman" w:cs="Times New Roman"/>
          <w:sz w:val="24"/>
          <w:szCs w:val="24"/>
        </w:rPr>
        <w:t>n</w:t>
      </w:r>
      <w:r w:rsidRPr="00BE35E3">
        <w:rPr>
          <w:rFonts w:ascii="Times New Roman" w:hAnsi="Times New Roman" w:cs="Times New Roman"/>
          <w:sz w:val="24"/>
          <w:szCs w:val="24"/>
        </w:rPr>
        <w:t xml:space="preserve">otice of </w:t>
      </w:r>
      <w:r w:rsidR="004E236E" w:rsidRPr="00BE35E3">
        <w:rPr>
          <w:rFonts w:ascii="Times New Roman" w:hAnsi="Times New Roman" w:cs="Times New Roman"/>
          <w:sz w:val="24"/>
          <w:szCs w:val="24"/>
        </w:rPr>
        <w:t>a</w:t>
      </w:r>
      <w:r w:rsidRPr="00BE35E3">
        <w:rPr>
          <w:rFonts w:ascii="Times New Roman" w:hAnsi="Times New Roman" w:cs="Times New Roman"/>
          <w:sz w:val="24"/>
          <w:szCs w:val="24"/>
        </w:rPr>
        <w:t xml:space="preserve">ppeal. </w:t>
      </w:r>
    </w:p>
    <w:p w:rsidR="00927578" w:rsidRPr="00BE35E3" w:rsidRDefault="00927578" w:rsidP="00BE35E3">
      <w:pPr>
        <w:spacing w:after="0" w:line="480" w:lineRule="auto"/>
        <w:jc w:val="both"/>
        <w:rPr>
          <w:rFonts w:ascii="Times New Roman" w:hAnsi="Times New Roman" w:cs="Times New Roman"/>
          <w:sz w:val="24"/>
          <w:szCs w:val="24"/>
        </w:rPr>
      </w:pPr>
    </w:p>
    <w:p w:rsidR="005F7AD3" w:rsidRPr="00BE35E3" w:rsidRDefault="00DB0E0B" w:rsidP="00BE35E3">
      <w:pPr>
        <w:spacing w:after="0" w:line="36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t>In my view this point brings to the fore the question of the role of the registrar when accepting process. The registrar’s office is established by s</w:t>
      </w:r>
      <w:r w:rsidR="00927578" w:rsidRPr="00BE35E3">
        <w:rPr>
          <w:rFonts w:ascii="Times New Roman" w:hAnsi="Times New Roman" w:cs="Times New Roman"/>
          <w:sz w:val="24"/>
          <w:szCs w:val="24"/>
        </w:rPr>
        <w:t xml:space="preserve"> </w:t>
      </w:r>
      <w:r w:rsidR="003817CB" w:rsidRPr="00BE35E3">
        <w:rPr>
          <w:rFonts w:ascii="Times New Roman" w:hAnsi="Times New Roman" w:cs="Times New Roman"/>
          <w:sz w:val="24"/>
          <w:szCs w:val="24"/>
        </w:rPr>
        <w:t>169 (</w:t>
      </w:r>
      <w:r w:rsidRPr="00BE35E3">
        <w:rPr>
          <w:rFonts w:ascii="Times New Roman" w:hAnsi="Times New Roman" w:cs="Times New Roman"/>
          <w:sz w:val="24"/>
          <w:szCs w:val="24"/>
        </w:rPr>
        <w:t>4) of the Constitution. The provision provides:</w:t>
      </w:r>
    </w:p>
    <w:p w:rsidR="00DB0E0B" w:rsidRPr="00BE35E3" w:rsidRDefault="00927578" w:rsidP="00CB262F">
      <w:pPr>
        <w:spacing w:after="0" w:line="240" w:lineRule="auto"/>
        <w:ind w:left="720"/>
        <w:jc w:val="both"/>
        <w:rPr>
          <w:rFonts w:ascii="Times New Roman" w:hAnsi="Times New Roman" w:cs="Times New Roman"/>
          <w:iCs/>
          <w:sz w:val="24"/>
          <w:szCs w:val="24"/>
        </w:rPr>
      </w:pPr>
      <w:r w:rsidRPr="00BE35E3">
        <w:rPr>
          <w:rFonts w:ascii="Times New Roman" w:hAnsi="Times New Roman" w:cs="Times New Roman"/>
          <w:iCs/>
          <w:sz w:val="24"/>
          <w:szCs w:val="24"/>
        </w:rPr>
        <w:t>“An</w:t>
      </w:r>
      <w:r w:rsidR="00DB0E0B" w:rsidRPr="00BE35E3">
        <w:rPr>
          <w:rFonts w:ascii="Times New Roman" w:hAnsi="Times New Roman" w:cs="Times New Roman"/>
          <w:iCs/>
          <w:sz w:val="24"/>
          <w:szCs w:val="24"/>
        </w:rPr>
        <w:t xml:space="preserve"> Act of Parliament may provide for the conferring, by way of rules of court, upon a registrar of the Supreme Court, duly appointed thereto, of the jurisdiction and powers of the Supreme Court in civil cases in respect of—</w:t>
      </w:r>
    </w:p>
    <w:p w:rsidR="00CB262F" w:rsidRPr="00BE35E3" w:rsidRDefault="00CB262F" w:rsidP="00CB262F">
      <w:pPr>
        <w:spacing w:after="0" w:line="240" w:lineRule="auto"/>
        <w:ind w:left="720"/>
        <w:jc w:val="both"/>
        <w:rPr>
          <w:rFonts w:ascii="Times New Roman" w:hAnsi="Times New Roman" w:cs="Times New Roman"/>
          <w:iCs/>
          <w:sz w:val="24"/>
          <w:szCs w:val="24"/>
        </w:rPr>
      </w:pPr>
    </w:p>
    <w:p w:rsidR="00DB0E0B" w:rsidRPr="00BE35E3" w:rsidRDefault="00DB0E0B" w:rsidP="00CB262F">
      <w:pPr>
        <w:pStyle w:val="ListParagraph"/>
        <w:numPr>
          <w:ilvl w:val="0"/>
          <w:numId w:val="5"/>
        </w:numPr>
        <w:spacing w:after="0" w:line="240" w:lineRule="auto"/>
        <w:ind w:left="1440" w:hanging="720"/>
        <w:jc w:val="both"/>
        <w:rPr>
          <w:rFonts w:ascii="Times New Roman" w:hAnsi="Times New Roman" w:cs="Times New Roman"/>
          <w:iCs/>
          <w:sz w:val="24"/>
          <w:szCs w:val="24"/>
        </w:rPr>
      </w:pPr>
      <w:r w:rsidRPr="00BE35E3">
        <w:rPr>
          <w:rFonts w:ascii="Times New Roman" w:hAnsi="Times New Roman" w:cs="Times New Roman"/>
          <w:iCs/>
          <w:sz w:val="24"/>
          <w:szCs w:val="24"/>
        </w:rPr>
        <w:t>the making of orders in uncontested cases, other than orders affecting status or the custody or guardianship of children;</w:t>
      </w:r>
    </w:p>
    <w:p w:rsidR="00DB0E0B" w:rsidRPr="00BE35E3" w:rsidRDefault="00DB0E0B" w:rsidP="00CB262F">
      <w:pPr>
        <w:pStyle w:val="ListParagraph"/>
        <w:numPr>
          <w:ilvl w:val="0"/>
          <w:numId w:val="5"/>
        </w:numPr>
        <w:spacing w:after="0" w:line="240" w:lineRule="auto"/>
        <w:ind w:left="1440" w:hanging="720"/>
        <w:jc w:val="both"/>
        <w:rPr>
          <w:rFonts w:ascii="Times New Roman" w:hAnsi="Times New Roman" w:cs="Times New Roman"/>
          <w:iCs/>
          <w:sz w:val="24"/>
          <w:szCs w:val="24"/>
        </w:rPr>
      </w:pPr>
      <w:r w:rsidRPr="00BE35E3">
        <w:rPr>
          <w:rFonts w:ascii="Times New Roman" w:hAnsi="Times New Roman" w:cs="Times New Roman"/>
          <w:iCs/>
          <w:sz w:val="24"/>
          <w:szCs w:val="24"/>
        </w:rPr>
        <w:t>deciding preliminary or interlocutory matters, including applications for directions but not including matters affecting the liberty of the subject.”</w:t>
      </w:r>
    </w:p>
    <w:p w:rsidR="00FE46D1" w:rsidRPr="00BE35E3" w:rsidRDefault="00FE46D1" w:rsidP="00FE46D1">
      <w:pPr>
        <w:pStyle w:val="ListParagraph"/>
        <w:spacing w:line="360" w:lineRule="auto"/>
        <w:ind w:left="1440"/>
        <w:jc w:val="both"/>
        <w:rPr>
          <w:rFonts w:ascii="Times New Roman" w:hAnsi="Times New Roman" w:cs="Times New Roman"/>
          <w:iCs/>
          <w:sz w:val="24"/>
          <w:szCs w:val="24"/>
        </w:rPr>
      </w:pPr>
    </w:p>
    <w:p w:rsidR="00DB0E0B" w:rsidRPr="00BE35E3" w:rsidRDefault="00DB0E0B" w:rsidP="0008120A">
      <w:pPr>
        <w:spacing w:line="360" w:lineRule="auto"/>
        <w:ind w:firstLine="1440"/>
        <w:jc w:val="both"/>
        <w:rPr>
          <w:rFonts w:ascii="Times New Roman" w:hAnsi="Times New Roman" w:cs="Times New Roman"/>
          <w:iCs/>
          <w:sz w:val="24"/>
          <w:szCs w:val="24"/>
        </w:rPr>
      </w:pPr>
      <w:r w:rsidRPr="00BE35E3">
        <w:rPr>
          <w:rFonts w:ascii="Times New Roman" w:hAnsi="Times New Roman" w:cs="Times New Roman"/>
          <w:iCs/>
          <w:sz w:val="24"/>
          <w:szCs w:val="24"/>
        </w:rPr>
        <w:t>S</w:t>
      </w:r>
      <w:r w:rsidR="00434FA4" w:rsidRPr="00BE35E3">
        <w:rPr>
          <w:rFonts w:ascii="Times New Roman" w:hAnsi="Times New Roman" w:cs="Times New Roman"/>
          <w:iCs/>
          <w:sz w:val="24"/>
          <w:szCs w:val="24"/>
        </w:rPr>
        <w:t xml:space="preserve">ection </w:t>
      </w:r>
      <w:r w:rsidRPr="00BE35E3">
        <w:rPr>
          <w:rFonts w:ascii="Times New Roman" w:hAnsi="Times New Roman" w:cs="Times New Roman"/>
          <w:iCs/>
          <w:sz w:val="24"/>
          <w:szCs w:val="24"/>
        </w:rPr>
        <w:t xml:space="preserve">33 of the Supreme Court Act establishes the officers of the registrar in compliance with the </w:t>
      </w:r>
      <w:r w:rsidR="00FC11DB" w:rsidRPr="00BE35E3">
        <w:rPr>
          <w:rFonts w:ascii="Times New Roman" w:hAnsi="Times New Roman" w:cs="Times New Roman"/>
          <w:iCs/>
          <w:sz w:val="24"/>
          <w:szCs w:val="24"/>
        </w:rPr>
        <w:t>C</w:t>
      </w:r>
      <w:r w:rsidRPr="00BE35E3">
        <w:rPr>
          <w:rFonts w:ascii="Times New Roman" w:hAnsi="Times New Roman" w:cs="Times New Roman"/>
          <w:iCs/>
          <w:sz w:val="24"/>
          <w:szCs w:val="24"/>
        </w:rPr>
        <w:t>onstitution. It provides:</w:t>
      </w:r>
    </w:p>
    <w:p w:rsidR="00927578" w:rsidRPr="00BE35E3" w:rsidRDefault="00DB0E0B" w:rsidP="009F3385">
      <w:pPr>
        <w:spacing w:after="0" w:line="240" w:lineRule="auto"/>
        <w:ind w:left="720"/>
        <w:jc w:val="both"/>
        <w:rPr>
          <w:rFonts w:ascii="Times New Roman" w:hAnsi="Times New Roman" w:cs="Times New Roman"/>
          <w:sz w:val="24"/>
          <w:szCs w:val="24"/>
          <w:lang w:val="en-ZW"/>
        </w:rPr>
      </w:pPr>
      <w:r w:rsidRPr="00BE35E3">
        <w:rPr>
          <w:rFonts w:ascii="Times New Roman" w:hAnsi="Times New Roman" w:cs="Times New Roman"/>
          <w:b/>
          <w:bCs/>
          <w:sz w:val="24"/>
          <w:szCs w:val="24"/>
          <w:lang w:val="en-ZW"/>
        </w:rPr>
        <w:t>“(</w:t>
      </w:r>
      <w:r w:rsidR="00927578" w:rsidRPr="00BE35E3">
        <w:rPr>
          <w:rFonts w:ascii="Times New Roman" w:hAnsi="Times New Roman" w:cs="Times New Roman"/>
          <w:b/>
          <w:bCs/>
          <w:sz w:val="24"/>
          <w:szCs w:val="24"/>
          <w:lang w:val="en-ZW"/>
        </w:rPr>
        <w:t>1)</w:t>
      </w:r>
      <w:r w:rsidR="00927578" w:rsidRPr="00BE35E3">
        <w:rPr>
          <w:rFonts w:ascii="Times New Roman" w:hAnsi="Times New Roman" w:cs="Times New Roman"/>
          <w:sz w:val="24"/>
          <w:szCs w:val="24"/>
          <w:lang w:val="en-ZW"/>
        </w:rPr>
        <w:t xml:space="preserve"> There</w:t>
      </w:r>
      <w:r w:rsidRPr="00BE35E3">
        <w:rPr>
          <w:rFonts w:ascii="Times New Roman" w:hAnsi="Times New Roman" w:cs="Times New Roman"/>
          <w:sz w:val="24"/>
          <w:szCs w:val="24"/>
          <w:lang w:val="en-ZW"/>
        </w:rPr>
        <w:t xml:space="preserve"> shall be a registrar of the Supreme Court and such deputy registrars, assistant registrars and other officers of the Supreme Court as may be required, whose offices shall be public offices and shall form part of the Judicial Service.”</w:t>
      </w:r>
    </w:p>
    <w:p w:rsidR="003817CB" w:rsidRPr="00BE35E3" w:rsidRDefault="00DB0E0B" w:rsidP="003817CB">
      <w:pPr>
        <w:spacing w:after="0" w:line="480" w:lineRule="auto"/>
        <w:jc w:val="both"/>
        <w:rPr>
          <w:rFonts w:ascii="Times New Roman" w:hAnsi="Times New Roman" w:cs="Times New Roman"/>
          <w:sz w:val="24"/>
          <w:szCs w:val="24"/>
        </w:rPr>
      </w:pPr>
      <w:r w:rsidRPr="00BE35E3">
        <w:rPr>
          <w:rFonts w:ascii="Times New Roman" w:hAnsi="Times New Roman" w:cs="Times New Roman"/>
          <w:sz w:val="24"/>
          <w:szCs w:val="24"/>
        </w:rPr>
        <w:lastRenderedPageBreak/>
        <w:t xml:space="preserve"> </w:t>
      </w:r>
      <w:r w:rsidR="00CD384E" w:rsidRPr="00BE35E3">
        <w:rPr>
          <w:rFonts w:ascii="Times New Roman" w:hAnsi="Times New Roman" w:cs="Times New Roman"/>
          <w:sz w:val="24"/>
          <w:szCs w:val="24"/>
        </w:rPr>
        <w:tab/>
      </w:r>
      <w:r w:rsidR="00CD384E" w:rsidRPr="00BE35E3">
        <w:rPr>
          <w:rFonts w:ascii="Times New Roman" w:hAnsi="Times New Roman" w:cs="Times New Roman"/>
          <w:sz w:val="24"/>
          <w:szCs w:val="24"/>
        </w:rPr>
        <w:tab/>
      </w:r>
    </w:p>
    <w:p w:rsidR="00DB0E0B" w:rsidRPr="00BE35E3" w:rsidRDefault="00DB0E0B" w:rsidP="003817CB">
      <w:pPr>
        <w:spacing w:line="36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t xml:space="preserve">The role of the registrar is set out by the authors </w:t>
      </w:r>
      <w:proofErr w:type="spellStart"/>
      <w:r w:rsidRPr="00BE35E3">
        <w:rPr>
          <w:rFonts w:ascii="Times New Roman" w:hAnsi="Times New Roman" w:cs="Times New Roman"/>
          <w:i/>
          <w:sz w:val="24"/>
          <w:szCs w:val="24"/>
        </w:rPr>
        <w:t>Herbstein</w:t>
      </w:r>
      <w:proofErr w:type="spellEnd"/>
      <w:r w:rsidRPr="00BE35E3">
        <w:rPr>
          <w:rFonts w:ascii="Times New Roman" w:hAnsi="Times New Roman" w:cs="Times New Roman"/>
          <w:i/>
          <w:sz w:val="24"/>
          <w:szCs w:val="24"/>
        </w:rPr>
        <w:t xml:space="preserve"> and Van </w:t>
      </w:r>
      <w:proofErr w:type="spellStart"/>
      <w:r w:rsidRPr="00BE35E3">
        <w:rPr>
          <w:rFonts w:ascii="Times New Roman" w:hAnsi="Times New Roman" w:cs="Times New Roman"/>
          <w:i/>
          <w:sz w:val="24"/>
          <w:szCs w:val="24"/>
        </w:rPr>
        <w:t>Winsen</w:t>
      </w:r>
      <w:proofErr w:type="spellEnd"/>
      <w:r w:rsidRPr="00BE35E3">
        <w:rPr>
          <w:rFonts w:ascii="Times New Roman" w:hAnsi="Times New Roman" w:cs="Times New Roman"/>
          <w:i/>
          <w:sz w:val="24"/>
          <w:szCs w:val="24"/>
        </w:rPr>
        <w:t>, The Civil practice of Superior Courts of South Africa, (</w:t>
      </w:r>
      <w:r w:rsidRPr="00BE35E3">
        <w:rPr>
          <w:rFonts w:ascii="Times New Roman" w:hAnsi="Times New Roman" w:cs="Times New Roman"/>
          <w:sz w:val="24"/>
          <w:szCs w:val="24"/>
        </w:rPr>
        <w:t>3</w:t>
      </w:r>
      <w:r w:rsidR="00434FA4" w:rsidRPr="00BE35E3">
        <w:rPr>
          <w:rFonts w:ascii="Times New Roman" w:hAnsi="Times New Roman" w:cs="Times New Roman"/>
          <w:sz w:val="24"/>
          <w:szCs w:val="24"/>
          <w:vertAlign w:val="superscript"/>
        </w:rPr>
        <w:t>rd</w:t>
      </w:r>
      <w:r w:rsidRPr="00BE35E3">
        <w:rPr>
          <w:rFonts w:ascii="Times New Roman" w:hAnsi="Times New Roman" w:cs="Times New Roman"/>
          <w:sz w:val="24"/>
          <w:szCs w:val="24"/>
        </w:rPr>
        <w:t xml:space="preserve"> ed, Juta and Co Ltd, Cape Town) at p.35 as follows: </w:t>
      </w:r>
    </w:p>
    <w:p w:rsidR="00DB0E0B" w:rsidRPr="00BE35E3" w:rsidRDefault="00DB0E0B" w:rsidP="00CD384E">
      <w:pPr>
        <w:spacing w:after="0" w:line="240" w:lineRule="auto"/>
        <w:ind w:left="720"/>
        <w:jc w:val="both"/>
        <w:rPr>
          <w:rFonts w:ascii="Times New Roman" w:hAnsi="Times New Roman" w:cs="Times New Roman"/>
          <w:sz w:val="24"/>
          <w:szCs w:val="24"/>
        </w:rPr>
      </w:pPr>
      <w:r w:rsidRPr="00BE35E3">
        <w:rPr>
          <w:rFonts w:ascii="Times New Roman" w:hAnsi="Times New Roman" w:cs="Times New Roman"/>
          <w:sz w:val="24"/>
          <w:szCs w:val="24"/>
        </w:rPr>
        <w:t>“the Registrar is an official of the court, responsible for the smooth functioning of the court and is charged with multifarious duties which duties are administrative in nature. For the purposes of clarity, these duties include but are not limited to the issue of process, recording, preserving and directing the flow of all documents filed by the litigants. The Registrar is also responsible for the setting down of cases and issuance of court orders. It is common cause that the Supreme Court is a court of record and the Registrar is the custodian of all court records. Case management which includes maintaining records and scheduling hearings is also the Registrar’s prerogative.”</w:t>
      </w:r>
    </w:p>
    <w:p w:rsidR="00434FA4" w:rsidRPr="00BE35E3" w:rsidRDefault="00434FA4" w:rsidP="00927578">
      <w:pPr>
        <w:spacing w:line="360" w:lineRule="auto"/>
        <w:ind w:firstLine="720"/>
        <w:jc w:val="both"/>
        <w:rPr>
          <w:rFonts w:ascii="Times New Roman" w:hAnsi="Times New Roman" w:cs="Times New Roman"/>
          <w:sz w:val="24"/>
          <w:szCs w:val="24"/>
        </w:rPr>
      </w:pPr>
    </w:p>
    <w:p w:rsidR="00D06554" w:rsidRPr="00BE35E3" w:rsidRDefault="00D06554" w:rsidP="00FF7575">
      <w:pPr>
        <w:spacing w:after="0" w:line="240" w:lineRule="auto"/>
        <w:ind w:firstLine="720"/>
        <w:jc w:val="both"/>
        <w:rPr>
          <w:rFonts w:ascii="Times New Roman" w:hAnsi="Times New Roman" w:cs="Times New Roman"/>
          <w:sz w:val="24"/>
          <w:szCs w:val="24"/>
        </w:rPr>
      </w:pPr>
    </w:p>
    <w:p w:rsidR="00D06554" w:rsidRDefault="00DB0E0B" w:rsidP="003817CB">
      <w:pPr>
        <w:spacing w:after="0" w:line="480" w:lineRule="auto"/>
        <w:ind w:firstLine="1440"/>
        <w:jc w:val="both"/>
        <w:rPr>
          <w:rFonts w:ascii="Times New Roman" w:hAnsi="Times New Roman" w:cs="Times New Roman"/>
          <w:sz w:val="24"/>
          <w:szCs w:val="24"/>
          <w:lang w:val="en-ZA"/>
        </w:rPr>
      </w:pPr>
      <w:r w:rsidRPr="00BE35E3">
        <w:rPr>
          <w:rFonts w:ascii="Times New Roman" w:hAnsi="Times New Roman" w:cs="Times New Roman"/>
          <w:sz w:val="24"/>
          <w:szCs w:val="24"/>
        </w:rPr>
        <w:t xml:space="preserve">From the above, it is clear that the </w:t>
      </w:r>
      <w:r w:rsidR="004A5D53" w:rsidRPr="00BE35E3">
        <w:rPr>
          <w:rFonts w:ascii="Times New Roman" w:hAnsi="Times New Roman" w:cs="Times New Roman"/>
          <w:sz w:val="24"/>
          <w:szCs w:val="24"/>
        </w:rPr>
        <w:t>r</w:t>
      </w:r>
      <w:r w:rsidRPr="00BE35E3">
        <w:rPr>
          <w:rFonts w:ascii="Times New Roman" w:hAnsi="Times New Roman" w:cs="Times New Roman"/>
          <w:sz w:val="24"/>
          <w:szCs w:val="24"/>
        </w:rPr>
        <w:t xml:space="preserve">egistrar provides a full range of administrative and support services to the Judges by managing cases coming to </w:t>
      </w:r>
      <w:r w:rsidR="00DE7850" w:rsidRPr="00BE35E3">
        <w:rPr>
          <w:rFonts w:ascii="Times New Roman" w:hAnsi="Times New Roman" w:cs="Times New Roman"/>
          <w:sz w:val="24"/>
          <w:szCs w:val="24"/>
        </w:rPr>
        <w:t>c</w:t>
      </w:r>
      <w:r w:rsidRPr="00BE35E3">
        <w:rPr>
          <w:rFonts w:ascii="Times New Roman" w:hAnsi="Times New Roman" w:cs="Times New Roman"/>
          <w:sz w:val="24"/>
          <w:szCs w:val="24"/>
        </w:rPr>
        <w:t xml:space="preserve">ourt. However, he or she can also perform </w:t>
      </w:r>
      <w:r w:rsidRPr="00BE35E3">
        <w:rPr>
          <w:rFonts w:ascii="Times New Roman" w:hAnsi="Times New Roman" w:cs="Times New Roman"/>
          <w:sz w:val="24"/>
          <w:szCs w:val="24"/>
          <w:lang w:val="en-ZA"/>
        </w:rPr>
        <w:t>quasi-judicial functions but only in limited circumstances that are prescribed by statute. An examination of the Supreme Court Act and Rules clearly illustrates that it is not one of the functions of the registrar to decline a notice of appeal which has been filed in time. Where a notice of appeal is defective for whatever reason it is for the court seized with the matter to make such a determination.</w:t>
      </w:r>
    </w:p>
    <w:p w:rsidR="00BE35E3" w:rsidRPr="00BE35E3" w:rsidRDefault="00BE35E3" w:rsidP="003817CB">
      <w:pPr>
        <w:spacing w:after="0" w:line="480" w:lineRule="auto"/>
        <w:ind w:firstLine="1440"/>
        <w:jc w:val="both"/>
        <w:rPr>
          <w:rFonts w:ascii="Times New Roman" w:hAnsi="Times New Roman" w:cs="Times New Roman"/>
          <w:sz w:val="24"/>
          <w:szCs w:val="24"/>
          <w:lang w:val="en-ZA"/>
        </w:rPr>
      </w:pPr>
    </w:p>
    <w:p w:rsidR="00DB0E0B" w:rsidRPr="00BE35E3" w:rsidRDefault="00DB0E0B" w:rsidP="00D06554">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t xml:space="preserve">The </w:t>
      </w:r>
      <w:r w:rsidR="004A5D53" w:rsidRPr="00BE35E3">
        <w:rPr>
          <w:rFonts w:ascii="Times New Roman" w:hAnsi="Times New Roman" w:cs="Times New Roman"/>
          <w:sz w:val="24"/>
          <w:szCs w:val="24"/>
        </w:rPr>
        <w:t>r</w:t>
      </w:r>
      <w:r w:rsidRPr="00BE35E3">
        <w:rPr>
          <w:rFonts w:ascii="Times New Roman" w:hAnsi="Times New Roman" w:cs="Times New Roman"/>
          <w:sz w:val="24"/>
          <w:szCs w:val="24"/>
        </w:rPr>
        <w:t xml:space="preserve">egistrar cannot refuse to receive a notice of appeal on the basis that it is defective, in the sense that it does not comply with </w:t>
      </w:r>
      <w:r w:rsidR="001206DB" w:rsidRPr="00BE35E3">
        <w:rPr>
          <w:rFonts w:ascii="Times New Roman" w:hAnsi="Times New Roman" w:cs="Times New Roman"/>
          <w:sz w:val="24"/>
          <w:szCs w:val="24"/>
        </w:rPr>
        <w:t>r</w:t>
      </w:r>
      <w:r w:rsidRPr="00BE35E3">
        <w:rPr>
          <w:rFonts w:ascii="Times New Roman" w:hAnsi="Times New Roman" w:cs="Times New Roman"/>
          <w:sz w:val="24"/>
          <w:szCs w:val="24"/>
        </w:rPr>
        <w:t xml:space="preserve"> 29 of the Supreme Court Rules. The </w:t>
      </w:r>
      <w:r w:rsidR="001206DB" w:rsidRPr="00BE35E3">
        <w:rPr>
          <w:rFonts w:ascii="Times New Roman" w:hAnsi="Times New Roman" w:cs="Times New Roman"/>
          <w:sz w:val="24"/>
          <w:szCs w:val="24"/>
        </w:rPr>
        <w:t>r</w:t>
      </w:r>
      <w:r w:rsidRPr="00BE35E3">
        <w:rPr>
          <w:rFonts w:ascii="Times New Roman" w:hAnsi="Times New Roman" w:cs="Times New Roman"/>
          <w:sz w:val="24"/>
          <w:szCs w:val="24"/>
        </w:rPr>
        <w:t xml:space="preserve">egistrar may suggest to a party that their document is defective in order for them to make the necessary amendments and bring the document back for filing. However, because of the administrative nature of the </w:t>
      </w:r>
      <w:r w:rsidR="00411838" w:rsidRPr="00BE35E3">
        <w:rPr>
          <w:rFonts w:ascii="Times New Roman" w:hAnsi="Times New Roman" w:cs="Times New Roman"/>
          <w:sz w:val="24"/>
          <w:szCs w:val="24"/>
        </w:rPr>
        <w:t>r</w:t>
      </w:r>
      <w:r w:rsidRPr="00BE35E3">
        <w:rPr>
          <w:rFonts w:ascii="Times New Roman" w:hAnsi="Times New Roman" w:cs="Times New Roman"/>
          <w:sz w:val="24"/>
          <w:szCs w:val="24"/>
        </w:rPr>
        <w:t xml:space="preserve">egistrar’s duties, if a party insists on filing its document as it is after such direction has been offered, the Registrar is obliged to accept the document. </w:t>
      </w:r>
    </w:p>
    <w:p w:rsidR="00F64127" w:rsidRPr="00BE35E3" w:rsidRDefault="00F64127" w:rsidP="00F64127">
      <w:pPr>
        <w:spacing w:after="0" w:line="480" w:lineRule="auto"/>
        <w:jc w:val="both"/>
        <w:rPr>
          <w:rFonts w:ascii="Times New Roman" w:hAnsi="Times New Roman" w:cs="Times New Roman"/>
          <w:sz w:val="24"/>
          <w:szCs w:val="24"/>
        </w:rPr>
      </w:pPr>
    </w:p>
    <w:p w:rsidR="00DB0E0B" w:rsidRPr="00BE35E3" w:rsidRDefault="00DB0E0B" w:rsidP="00F64127">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lastRenderedPageBreak/>
        <w:t xml:space="preserve">The rationale is that a </w:t>
      </w:r>
      <w:r w:rsidR="001C0744" w:rsidRPr="00BE35E3">
        <w:rPr>
          <w:rFonts w:ascii="Times New Roman" w:hAnsi="Times New Roman" w:cs="Times New Roman"/>
          <w:sz w:val="24"/>
          <w:szCs w:val="24"/>
        </w:rPr>
        <w:t>r</w:t>
      </w:r>
      <w:r w:rsidRPr="00BE35E3">
        <w:rPr>
          <w:rFonts w:ascii="Times New Roman" w:hAnsi="Times New Roman" w:cs="Times New Roman"/>
          <w:sz w:val="24"/>
          <w:szCs w:val="24"/>
        </w:rPr>
        <w:t>egistrar d</w:t>
      </w:r>
      <w:r w:rsidR="00BB5670" w:rsidRPr="00BE35E3">
        <w:rPr>
          <w:rFonts w:ascii="Times New Roman" w:hAnsi="Times New Roman" w:cs="Times New Roman"/>
          <w:sz w:val="24"/>
          <w:szCs w:val="24"/>
        </w:rPr>
        <w:t>oes not have the power to prevent</w:t>
      </w:r>
      <w:r w:rsidRPr="00BE35E3">
        <w:rPr>
          <w:rFonts w:ascii="Times New Roman" w:hAnsi="Times New Roman" w:cs="Times New Roman"/>
          <w:sz w:val="24"/>
          <w:szCs w:val="24"/>
        </w:rPr>
        <w:t xml:space="preserve"> a litigant from filing their court process, if it is filed within the time</w:t>
      </w:r>
      <w:r w:rsidR="00BB5670" w:rsidRPr="00BE35E3">
        <w:rPr>
          <w:rFonts w:ascii="Times New Roman" w:hAnsi="Times New Roman" w:cs="Times New Roman"/>
          <w:sz w:val="24"/>
          <w:szCs w:val="24"/>
        </w:rPr>
        <w:t xml:space="preserve">s prescribed in the rules, as </w:t>
      </w:r>
      <w:proofErr w:type="gramStart"/>
      <w:r w:rsidR="00BB5670" w:rsidRPr="00BE35E3">
        <w:rPr>
          <w:rFonts w:ascii="Times New Roman" w:hAnsi="Times New Roman" w:cs="Times New Roman"/>
          <w:sz w:val="24"/>
          <w:szCs w:val="24"/>
        </w:rPr>
        <w:t>this</w:t>
      </w:r>
      <w:r w:rsidRPr="00BE35E3">
        <w:rPr>
          <w:rFonts w:ascii="Times New Roman" w:hAnsi="Times New Roman" w:cs="Times New Roman"/>
          <w:sz w:val="24"/>
          <w:szCs w:val="24"/>
        </w:rPr>
        <w:t xml:space="preserve"> falls</w:t>
      </w:r>
      <w:proofErr w:type="gramEnd"/>
      <w:r w:rsidRPr="00BE35E3">
        <w:rPr>
          <w:rFonts w:ascii="Times New Roman" w:hAnsi="Times New Roman" w:cs="Times New Roman"/>
          <w:sz w:val="24"/>
          <w:szCs w:val="24"/>
        </w:rPr>
        <w:t xml:space="preserve"> outside the ambit of the </w:t>
      </w:r>
      <w:r w:rsidR="001C0744" w:rsidRPr="00BE35E3">
        <w:rPr>
          <w:rFonts w:ascii="Times New Roman" w:hAnsi="Times New Roman" w:cs="Times New Roman"/>
          <w:sz w:val="24"/>
          <w:szCs w:val="24"/>
        </w:rPr>
        <w:t>r</w:t>
      </w:r>
      <w:r w:rsidRPr="00BE35E3">
        <w:rPr>
          <w:rFonts w:ascii="Times New Roman" w:hAnsi="Times New Roman" w:cs="Times New Roman"/>
          <w:sz w:val="24"/>
          <w:szCs w:val="24"/>
        </w:rPr>
        <w:t>egistrar’s mandate.</w:t>
      </w:r>
    </w:p>
    <w:p w:rsidR="00F64127" w:rsidRPr="00BE35E3" w:rsidRDefault="00F64127" w:rsidP="00F64127">
      <w:pPr>
        <w:spacing w:after="0" w:line="480" w:lineRule="auto"/>
        <w:jc w:val="both"/>
        <w:rPr>
          <w:rFonts w:ascii="Times New Roman" w:hAnsi="Times New Roman" w:cs="Times New Roman"/>
          <w:sz w:val="24"/>
          <w:szCs w:val="24"/>
        </w:rPr>
      </w:pPr>
    </w:p>
    <w:p w:rsidR="00DB0E0B" w:rsidRPr="00BE35E3" w:rsidRDefault="00DB0E0B" w:rsidP="00F64127">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t xml:space="preserve">This is not a situation that is peculiar to this jurisdiction only but is found in a number of jurisdictions. I have examined </w:t>
      </w:r>
      <w:r w:rsidR="00BB5670" w:rsidRPr="00BE35E3">
        <w:rPr>
          <w:rFonts w:ascii="Times New Roman" w:hAnsi="Times New Roman" w:cs="Times New Roman"/>
          <w:sz w:val="24"/>
          <w:szCs w:val="24"/>
        </w:rPr>
        <w:t xml:space="preserve">the practice in </w:t>
      </w:r>
      <w:r w:rsidRPr="00BE35E3">
        <w:rPr>
          <w:rFonts w:ascii="Times New Roman" w:hAnsi="Times New Roman" w:cs="Times New Roman"/>
          <w:sz w:val="24"/>
          <w:szCs w:val="24"/>
        </w:rPr>
        <w:t>various jurisdict</w:t>
      </w:r>
      <w:r w:rsidR="00D305C1" w:rsidRPr="00BE35E3">
        <w:rPr>
          <w:rFonts w:ascii="Times New Roman" w:hAnsi="Times New Roman" w:cs="Times New Roman"/>
          <w:sz w:val="24"/>
          <w:szCs w:val="24"/>
        </w:rPr>
        <w:t>ions and found that it</w:t>
      </w:r>
      <w:r w:rsidRPr="00BE35E3">
        <w:rPr>
          <w:rFonts w:ascii="Times New Roman" w:hAnsi="Times New Roman" w:cs="Times New Roman"/>
          <w:sz w:val="24"/>
          <w:szCs w:val="24"/>
        </w:rPr>
        <w:t xml:space="preserve"> is the same. The </w:t>
      </w:r>
      <w:r w:rsidR="001C0744" w:rsidRPr="00BE35E3">
        <w:rPr>
          <w:rFonts w:ascii="Times New Roman" w:hAnsi="Times New Roman" w:cs="Times New Roman"/>
          <w:sz w:val="24"/>
          <w:szCs w:val="24"/>
        </w:rPr>
        <w:t>r</w:t>
      </w:r>
      <w:r w:rsidRPr="00BE35E3">
        <w:rPr>
          <w:rFonts w:ascii="Times New Roman" w:hAnsi="Times New Roman" w:cs="Times New Roman"/>
          <w:sz w:val="24"/>
          <w:szCs w:val="24"/>
        </w:rPr>
        <w:t>egistrar of the Supreme Court of Canada exercises the following functions:</w:t>
      </w:r>
    </w:p>
    <w:p w:rsidR="00DB0E0B" w:rsidRPr="00BE35E3" w:rsidRDefault="00DB0E0B" w:rsidP="00475622">
      <w:pPr>
        <w:pStyle w:val="ListParagraph"/>
        <w:numPr>
          <w:ilvl w:val="0"/>
          <w:numId w:val="14"/>
        </w:numPr>
        <w:spacing w:after="0" w:line="480" w:lineRule="auto"/>
        <w:jc w:val="both"/>
        <w:rPr>
          <w:rFonts w:ascii="Times New Roman" w:hAnsi="Times New Roman" w:cs="Times New Roman"/>
          <w:sz w:val="24"/>
          <w:szCs w:val="24"/>
        </w:rPr>
      </w:pPr>
      <w:r w:rsidRPr="00BE35E3">
        <w:rPr>
          <w:rFonts w:ascii="Times New Roman" w:hAnsi="Times New Roman" w:cs="Times New Roman"/>
          <w:sz w:val="24"/>
          <w:szCs w:val="24"/>
        </w:rPr>
        <w:t>Processing, recording, preserving and directing the flow of all documents filed by parties and recording all proceedings which take place during the life of a case.</w:t>
      </w:r>
    </w:p>
    <w:p w:rsidR="00DB0E0B" w:rsidRPr="00BE35E3" w:rsidRDefault="00DB0E0B" w:rsidP="00475622">
      <w:pPr>
        <w:pStyle w:val="ListParagraph"/>
        <w:numPr>
          <w:ilvl w:val="0"/>
          <w:numId w:val="14"/>
        </w:numPr>
        <w:spacing w:after="0" w:line="480" w:lineRule="auto"/>
        <w:jc w:val="both"/>
        <w:rPr>
          <w:rFonts w:ascii="Times New Roman" w:hAnsi="Times New Roman" w:cs="Times New Roman"/>
          <w:sz w:val="24"/>
          <w:szCs w:val="24"/>
        </w:rPr>
      </w:pPr>
      <w:r w:rsidRPr="00BE35E3">
        <w:rPr>
          <w:rFonts w:ascii="Times New Roman" w:hAnsi="Times New Roman" w:cs="Times New Roman"/>
          <w:sz w:val="24"/>
          <w:szCs w:val="24"/>
        </w:rPr>
        <w:t xml:space="preserve">Providing information to litigants, the media and the public on the </w:t>
      </w:r>
      <w:r w:rsidR="00A0049E" w:rsidRPr="00BE35E3">
        <w:rPr>
          <w:rFonts w:ascii="Times New Roman" w:hAnsi="Times New Roman" w:cs="Times New Roman"/>
          <w:sz w:val="24"/>
          <w:szCs w:val="24"/>
        </w:rPr>
        <w:t>c</w:t>
      </w:r>
      <w:r w:rsidRPr="00BE35E3">
        <w:rPr>
          <w:rFonts w:ascii="Times New Roman" w:hAnsi="Times New Roman" w:cs="Times New Roman"/>
          <w:sz w:val="24"/>
          <w:szCs w:val="24"/>
        </w:rPr>
        <w:t xml:space="preserve">ourt's processes and activities and scheduling of cases. </w:t>
      </w:r>
    </w:p>
    <w:p w:rsidR="00DB0E0B" w:rsidRPr="00BE35E3" w:rsidRDefault="00475622" w:rsidP="00475622">
      <w:pPr>
        <w:spacing w:after="0" w:line="480" w:lineRule="auto"/>
        <w:ind w:left="1440" w:hanging="720"/>
        <w:jc w:val="both"/>
        <w:rPr>
          <w:rFonts w:ascii="Times New Roman" w:hAnsi="Times New Roman" w:cs="Times New Roman"/>
          <w:sz w:val="24"/>
          <w:szCs w:val="24"/>
        </w:rPr>
      </w:pPr>
      <w:r w:rsidRPr="00BE35E3">
        <w:rPr>
          <w:rFonts w:ascii="Times New Roman" w:hAnsi="Times New Roman" w:cs="Times New Roman"/>
          <w:sz w:val="24"/>
          <w:szCs w:val="24"/>
        </w:rPr>
        <w:t>iii.</w:t>
      </w:r>
      <w:r w:rsidRPr="00BE35E3">
        <w:rPr>
          <w:rFonts w:ascii="Times New Roman" w:hAnsi="Times New Roman" w:cs="Times New Roman"/>
          <w:sz w:val="24"/>
          <w:szCs w:val="24"/>
        </w:rPr>
        <w:tab/>
      </w:r>
      <w:r w:rsidR="00DB0E0B" w:rsidRPr="00BE35E3">
        <w:rPr>
          <w:rFonts w:ascii="Times New Roman" w:hAnsi="Times New Roman" w:cs="Times New Roman"/>
          <w:sz w:val="24"/>
          <w:szCs w:val="24"/>
        </w:rPr>
        <w:t xml:space="preserve">Maintaining the </w:t>
      </w:r>
      <w:r w:rsidR="00DA1234" w:rsidRPr="00BE35E3">
        <w:rPr>
          <w:rFonts w:ascii="Times New Roman" w:hAnsi="Times New Roman" w:cs="Times New Roman"/>
          <w:sz w:val="24"/>
          <w:szCs w:val="24"/>
        </w:rPr>
        <w:t>c</w:t>
      </w:r>
      <w:r w:rsidR="00DB0E0B" w:rsidRPr="00BE35E3">
        <w:rPr>
          <w:rFonts w:ascii="Times New Roman" w:hAnsi="Times New Roman" w:cs="Times New Roman"/>
          <w:sz w:val="24"/>
          <w:szCs w:val="24"/>
        </w:rPr>
        <w:t xml:space="preserve">ourt </w:t>
      </w:r>
      <w:r w:rsidR="00DA1234" w:rsidRPr="00BE35E3">
        <w:rPr>
          <w:rFonts w:ascii="Times New Roman" w:hAnsi="Times New Roman" w:cs="Times New Roman"/>
          <w:sz w:val="24"/>
          <w:szCs w:val="24"/>
        </w:rPr>
        <w:t>l</w:t>
      </w:r>
      <w:r w:rsidR="00DB0E0B" w:rsidRPr="00BE35E3">
        <w:rPr>
          <w:rFonts w:ascii="Times New Roman" w:hAnsi="Times New Roman" w:cs="Times New Roman"/>
          <w:sz w:val="24"/>
          <w:szCs w:val="24"/>
        </w:rPr>
        <w:t xml:space="preserve">ibrary and providing a full range of library and information services to </w:t>
      </w:r>
      <w:r w:rsidR="00DA1234" w:rsidRPr="00BE35E3">
        <w:rPr>
          <w:rFonts w:ascii="Times New Roman" w:hAnsi="Times New Roman" w:cs="Times New Roman"/>
          <w:sz w:val="24"/>
          <w:szCs w:val="24"/>
        </w:rPr>
        <w:t>j</w:t>
      </w:r>
      <w:r w:rsidR="00DB0E0B" w:rsidRPr="00BE35E3">
        <w:rPr>
          <w:rFonts w:ascii="Times New Roman" w:hAnsi="Times New Roman" w:cs="Times New Roman"/>
          <w:sz w:val="24"/>
          <w:szCs w:val="24"/>
        </w:rPr>
        <w:t xml:space="preserve">udges, staff of the </w:t>
      </w:r>
      <w:r w:rsidR="001C0744" w:rsidRPr="00BE35E3">
        <w:rPr>
          <w:rFonts w:ascii="Times New Roman" w:hAnsi="Times New Roman" w:cs="Times New Roman"/>
          <w:sz w:val="24"/>
          <w:szCs w:val="24"/>
        </w:rPr>
        <w:t>c</w:t>
      </w:r>
      <w:r w:rsidR="00DB0E0B" w:rsidRPr="00BE35E3">
        <w:rPr>
          <w:rFonts w:ascii="Times New Roman" w:hAnsi="Times New Roman" w:cs="Times New Roman"/>
          <w:sz w:val="24"/>
          <w:szCs w:val="24"/>
        </w:rPr>
        <w:t xml:space="preserve">ourt and legal researchers. </w:t>
      </w:r>
    </w:p>
    <w:p w:rsidR="00DB0E0B" w:rsidRPr="00BE35E3" w:rsidRDefault="00475622" w:rsidP="00475622">
      <w:pPr>
        <w:spacing w:after="0" w:line="480" w:lineRule="auto"/>
        <w:ind w:left="720"/>
        <w:jc w:val="both"/>
        <w:rPr>
          <w:rFonts w:ascii="Times New Roman" w:hAnsi="Times New Roman" w:cs="Times New Roman"/>
          <w:sz w:val="24"/>
          <w:szCs w:val="24"/>
        </w:rPr>
      </w:pPr>
      <w:r w:rsidRPr="00BE35E3">
        <w:rPr>
          <w:rFonts w:ascii="Times New Roman" w:hAnsi="Times New Roman" w:cs="Times New Roman"/>
          <w:sz w:val="24"/>
          <w:szCs w:val="24"/>
        </w:rPr>
        <w:t>iv.</w:t>
      </w:r>
      <w:r w:rsidRPr="00BE35E3">
        <w:rPr>
          <w:rFonts w:ascii="Times New Roman" w:hAnsi="Times New Roman" w:cs="Times New Roman"/>
          <w:sz w:val="24"/>
          <w:szCs w:val="24"/>
        </w:rPr>
        <w:tab/>
      </w:r>
      <w:r w:rsidR="00DB0E0B" w:rsidRPr="00BE35E3">
        <w:rPr>
          <w:rFonts w:ascii="Times New Roman" w:hAnsi="Times New Roman" w:cs="Times New Roman"/>
          <w:sz w:val="24"/>
          <w:szCs w:val="24"/>
        </w:rPr>
        <w:t xml:space="preserve">Publishing the Supreme Court reports. </w:t>
      </w:r>
    </w:p>
    <w:p w:rsidR="00DB0E0B" w:rsidRPr="00BE35E3" w:rsidRDefault="00DB0E0B" w:rsidP="00475622">
      <w:pPr>
        <w:pStyle w:val="ListParagraph"/>
        <w:spacing w:after="0" w:line="480" w:lineRule="auto"/>
        <w:ind w:left="1440"/>
        <w:jc w:val="both"/>
        <w:rPr>
          <w:rFonts w:ascii="Times New Roman" w:hAnsi="Times New Roman" w:cs="Times New Roman"/>
          <w:sz w:val="24"/>
          <w:szCs w:val="24"/>
        </w:rPr>
      </w:pPr>
      <w:r w:rsidRPr="00BE35E3">
        <w:rPr>
          <w:rFonts w:ascii="Times New Roman" w:hAnsi="Times New Roman" w:cs="Times New Roman"/>
          <w:sz w:val="24"/>
          <w:szCs w:val="24"/>
        </w:rPr>
        <w:t xml:space="preserve">Providing administrative and operational support to the </w:t>
      </w:r>
      <w:r w:rsidR="00DA1234" w:rsidRPr="00BE35E3">
        <w:rPr>
          <w:rFonts w:ascii="Times New Roman" w:hAnsi="Times New Roman" w:cs="Times New Roman"/>
          <w:sz w:val="24"/>
          <w:szCs w:val="24"/>
        </w:rPr>
        <w:t>j</w:t>
      </w:r>
      <w:r w:rsidRPr="00BE35E3">
        <w:rPr>
          <w:rFonts w:ascii="Times New Roman" w:hAnsi="Times New Roman" w:cs="Times New Roman"/>
          <w:sz w:val="24"/>
          <w:szCs w:val="24"/>
        </w:rPr>
        <w:t xml:space="preserve">udges and </w:t>
      </w:r>
      <w:r w:rsidR="00DA1234" w:rsidRPr="00BE35E3">
        <w:rPr>
          <w:rFonts w:ascii="Times New Roman" w:hAnsi="Times New Roman" w:cs="Times New Roman"/>
          <w:sz w:val="24"/>
          <w:szCs w:val="24"/>
        </w:rPr>
        <w:t>c</w:t>
      </w:r>
      <w:r w:rsidRPr="00BE35E3">
        <w:rPr>
          <w:rFonts w:ascii="Times New Roman" w:hAnsi="Times New Roman" w:cs="Times New Roman"/>
          <w:sz w:val="24"/>
          <w:szCs w:val="24"/>
        </w:rPr>
        <w:t>ourt staff.</w:t>
      </w:r>
    </w:p>
    <w:p w:rsidR="00DB0E0B" w:rsidRPr="00BE35E3" w:rsidRDefault="00475622" w:rsidP="00475622">
      <w:pPr>
        <w:spacing w:after="0" w:line="480" w:lineRule="auto"/>
        <w:ind w:left="720"/>
        <w:jc w:val="both"/>
        <w:rPr>
          <w:rFonts w:ascii="Times New Roman" w:hAnsi="Times New Roman" w:cs="Times New Roman"/>
          <w:sz w:val="24"/>
          <w:szCs w:val="24"/>
        </w:rPr>
      </w:pPr>
      <w:r w:rsidRPr="00BE35E3">
        <w:rPr>
          <w:rFonts w:ascii="Times New Roman" w:hAnsi="Times New Roman" w:cs="Times New Roman"/>
          <w:sz w:val="24"/>
          <w:szCs w:val="24"/>
        </w:rPr>
        <w:t>v.</w:t>
      </w:r>
      <w:r w:rsidRPr="00BE35E3">
        <w:rPr>
          <w:rFonts w:ascii="Times New Roman" w:hAnsi="Times New Roman" w:cs="Times New Roman"/>
          <w:sz w:val="24"/>
          <w:szCs w:val="24"/>
        </w:rPr>
        <w:tab/>
      </w:r>
      <w:r w:rsidR="00DB0E0B" w:rsidRPr="00BE35E3">
        <w:rPr>
          <w:rFonts w:ascii="Times New Roman" w:hAnsi="Times New Roman" w:cs="Times New Roman"/>
          <w:sz w:val="24"/>
          <w:szCs w:val="24"/>
        </w:rPr>
        <w:t xml:space="preserve">Providing protocol services to the </w:t>
      </w:r>
      <w:r w:rsidR="00DA1234" w:rsidRPr="00BE35E3">
        <w:rPr>
          <w:rFonts w:ascii="Times New Roman" w:hAnsi="Times New Roman" w:cs="Times New Roman"/>
          <w:sz w:val="24"/>
          <w:szCs w:val="24"/>
        </w:rPr>
        <w:t>j</w:t>
      </w:r>
      <w:r w:rsidR="00DB0E0B" w:rsidRPr="00BE35E3">
        <w:rPr>
          <w:rFonts w:ascii="Times New Roman" w:hAnsi="Times New Roman" w:cs="Times New Roman"/>
          <w:sz w:val="24"/>
          <w:szCs w:val="24"/>
        </w:rPr>
        <w:t>udges.</w:t>
      </w:r>
    </w:p>
    <w:p w:rsidR="000F593D" w:rsidRPr="00BE35E3" w:rsidRDefault="000F593D" w:rsidP="00F75EBF">
      <w:pPr>
        <w:pStyle w:val="ListParagraph"/>
        <w:spacing w:after="0" w:line="480" w:lineRule="auto"/>
        <w:jc w:val="both"/>
        <w:rPr>
          <w:rFonts w:ascii="Times New Roman" w:hAnsi="Times New Roman" w:cs="Times New Roman"/>
          <w:sz w:val="24"/>
          <w:szCs w:val="24"/>
        </w:rPr>
      </w:pPr>
    </w:p>
    <w:p w:rsidR="00DB0E0B" w:rsidRPr="00BE35E3" w:rsidRDefault="00DB0E0B" w:rsidP="00475622">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t xml:space="preserve">In Nigeria the duties of the </w:t>
      </w:r>
      <w:r w:rsidR="001C0744" w:rsidRPr="00BE35E3">
        <w:rPr>
          <w:rFonts w:ascii="Times New Roman" w:hAnsi="Times New Roman" w:cs="Times New Roman"/>
          <w:sz w:val="24"/>
          <w:szCs w:val="24"/>
        </w:rPr>
        <w:t>r</w:t>
      </w:r>
      <w:r w:rsidRPr="00BE35E3">
        <w:rPr>
          <w:rFonts w:ascii="Times New Roman" w:hAnsi="Times New Roman" w:cs="Times New Roman"/>
          <w:sz w:val="24"/>
          <w:szCs w:val="24"/>
        </w:rPr>
        <w:t xml:space="preserve">egistrars are also administrative in nature. </w:t>
      </w:r>
      <w:r w:rsidR="001C0744" w:rsidRPr="00BE35E3">
        <w:rPr>
          <w:rFonts w:ascii="Times New Roman" w:hAnsi="Times New Roman" w:cs="Times New Roman"/>
          <w:sz w:val="24"/>
          <w:szCs w:val="24"/>
        </w:rPr>
        <w:t>T</w:t>
      </w:r>
      <w:r w:rsidRPr="00BE35E3">
        <w:rPr>
          <w:rFonts w:ascii="Times New Roman" w:hAnsi="Times New Roman" w:cs="Times New Roman"/>
          <w:sz w:val="24"/>
          <w:szCs w:val="24"/>
        </w:rPr>
        <w:t xml:space="preserve">hrough these </w:t>
      </w:r>
      <w:r w:rsidR="0078155D" w:rsidRPr="00BE35E3">
        <w:rPr>
          <w:rFonts w:ascii="Times New Roman" w:hAnsi="Times New Roman" w:cs="Times New Roman"/>
          <w:sz w:val="24"/>
          <w:szCs w:val="24"/>
        </w:rPr>
        <w:t>functions</w:t>
      </w:r>
      <w:r w:rsidR="001C5858" w:rsidRPr="00BE35E3">
        <w:rPr>
          <w:rFonts w:ascii="Times New Roman" w:hAnsi="Times New Roman" w:cs="Times New Roman"/>
          <w:sz w:val="24"/>
          <w:szCs w:val="24"/>
        </w:rPr>
        <w:t xml:space="preserve"> </w:t>
      </w:r>
      <w:r w:rsidRPr="00BE35E3">
        <w:rPr>
          <w:rFonts w:ascii="Times New Roman" w:hAnsi="Times New Roman" w:cs="Times New Roman"/>
          <w:sz w:val="24"/>
          <w:szCs w:val="24"/>
        </w:rPr>
        <w:t xml:space="preserve">they aide in quick dispensation of justice, and this includes but </w:t>
      </w:r>
      <w:r w:rsidR="001C0744" w:rsidRPr="00BE35E3">
        <w:rPr>
          <w:rFonts w:ascii="Times New Roman" w:hAnsi="Times New Roman" w:cs="Times New Roman"/>
          <w:sz w:val="24"/>
          <w:szCs w:val="24"/>
        </w:rPr>
        <w:t xml:space="preserve">is </w:t>
      </w:r>
      <w:r w:rsidRPr="00BE35E3">
        <w:rPr>
          <w:rFonts w:ascii="Times New Roman" w:hAnsi="Times New Roman" w:cs="Times New Roman"/>
          <w:sz w:val="24"/>
          <w:szCs w:val="24"/>
        </w:rPr>
        <w:t>not limited to the following:</w:t>
      </w:r>
    </w:p>
    <w:p w:rsidR="00DB0E0B" w:rsidRPr="00BE35E3" w:rsidRDefault="00475622" w:rsidP="00BE35E3">
      <w:pPr>
        <w:spacing w:after="0" w:line="480" w:lineRule="auto"/>
        <w:ind w:left="720"/>
        <w:jc w:val="both"/>
        <w:rPr>
          <w:rFonts w:ascii="Times New Roman" w:hAnsi="Times New Roman" w:cs="Times New Roman"/>
          <w:sz w:val="24"/>
          <w:szCs w:val="24"/>
        </w:rPr>
      </w:pPr>
      <w:proofErr w:type="spellStart"/>
      <w:r w:rsidRPr="00BE35E3">
        <w:rPr>
          <w:rFonts w:ascii="Times New Roman" w:hAnsi="Times New Roman" w:cs="Times New Roman"/>
          <w:sz w:val="24"/>
          <w:szCs w:val="24"/>
        </w:rPr>
        <w:t>i</w:t>
      </w:r>
      <w:proofErr w:type="spellEnd"/>
      <w:r w:rsidRPr="00BE35E3">
        <w:rPr>
          <w:rFonts w:ascii="Times New Roman" w:hAnsi="Times New Roman" w:cs="Times New Roman"/>
          <w:sz w:val="24"/>
          <w:szCs w:val="24"/>
        </w:rPr>
        <w:t>.</w:t>
      </w:r>
      <w:r w:rsidRPr="00BE35E3">
        <w:rPr>
          <w:rFonts w:ascii="Times New Roman" w:hAnsi="Times New Roman" w:cs="Times New Roman"/>
          <w:sz w:val="24"/>
          <w:szCs w:val="24"/>
        </w:rPr>
        <w:tab/>
      </w:r>
      <w:r w:rsidR="00DB0E0B" w:rsidRPr="00BE35E3">
        <w:rPr>
          <w:rFonts w:ascii="Times New Roman" w:hAnsi="Times New Roman" w:cs="Times New Roman"/>
          <w:sz w:val="24"/>
          <w:szCs w:val="24"/>
        </w:rPr>
        <w:t xml:space="preserve">As the head of the registry, he ensures proper day to day administration of the </w:t>
      </w:r>
      <w:r w:rsidR="00BE35E3">
        <w:rPr>
          <w:rFonts w:ascii="Times New Roman" w:hAnsi="Times New Roman" w:cs="Times New Roman"/>
          <w:sz w:val="24"/>
          <w:szCs w:val="24"/>
        </w:rPr>
        <w:tab/>
      </w:r>
      <w:r w:rsidR="00DB0E0B" w:rsidRPr="00BE35E3">
        <w:rPr>
          <w:rFonts w:ascii="Times New Roman" w:hAnsi="Times New Roman" w:cs="Times New Roman"/>
          <w:sz w:val="24"/>
          <w:szCs w:val="24"/>
        </w:rPr>
        <w:t>court registry</w:t>
      </w:r>
      <w:r w:rsidR="00777F09" w:rsidRPr="00BE35E3">
        <w:rPr>
          <w:rFonts w:ascii="Times New Roman" w:hAnsi="Times New Roman" w:cs="Times New Roman"/>
          <w:sz w:val="24"/>
          <w:szCs w:val="24"/>
        </w:rPr>
        <w:t>.</w:t>
      </w:r>
    </w:p>
    <w:p w:rsidR="00DB0E0B" w:rsidRPr="00BE35E3" w:rsidRDefault="00104761" w:rsidP="00BE35E3">
      <w:pPr>
        <w:spacing w:after="0" w:line="480" w:lineRule="auto"/>
        <w:ind w:left="720"/>
        <w:jc w:val="both"/>
        <w:rPr>
          <w:rFonts w:ascii="Times New Roman" w:hAnsi="Times New Roman" w:cs="Times New Roman"/>
          <w:sz w:val="24"/>
          <w:szCs w:val="24"/>
        </w:rPr>
      </w:pPr>
      <w:r w:rsidRPr="00BE35E3">
        <w:rPr>
          <w:rFonts w:ascii="Times New Roman" w:hAnsi="Times New Roman" w:cs="Times New Roman"/>
          <w:sz w:val="24"/>
          <w:szCs w:val="24"/>
        </w:rPr>
        <w:t>ii.</w:t>
      </w:r>
      <w:r w:rsidRPr="00BE35E3">
        <w:rPr>
          <w:rFonts w:ascii="Times New Roman" w:hAnsi="Times New Roman" w:cs="Times New Roman"/>
          <w:sz w:val="24"/>
          <w:szCs w:val="24"/>
        </w:rPr>
        <w:tab/>
      </w:r>
      <w:r w:rsidR="00DB0E0B" w:rsidRPr="00BE35E3">
        <w:rPr>
          <w:rFonts w:ascii="Times New Roman" w:hAnsi="Times New Roman" w:cs="Times New Roman"/>
          <w:sz w:val="24"/>
          <w:szCs w:val="24"/>
        </w:rPr>
        <w:t xml:space="preserve">He co-ordinates the handling of all court processes e.g. issuance of hearing </w:t>
      </w:r>
      <w:r w:rsidR="00BE35E3">
        <w:rPr>
          <w:rFonts w:ascii="Times New Roman" w:hAnsi="Times New Roman" w:cs="Times New Roman"/>
          <w:sz w:val="24"/>
          <w:szCs w:val="24"/>
        </w:rPr>
        <w:tab/>
      </w:r>
      <w:r w:rsidR="00DB0E0B" w:rsidRPr="00BE35E3">
        <w:rPr>
          <w:rFonts w:ascii="Times New Roman" w:hAnsi="Times New Roman" w:cs="Times New Roman"/>
          <w:sz w:val="24"/>
          <w:szCs w:val="24"/>
        </w:rPr>
        <w:t xml:space="preserve">notices, warrant of arrest, </w:t>
      </w:r>
      <w:r w:rsidR="00777F09" w:rsidRPr="00BE35E3">
        <w:rPr>
          <w:rFonts w:ascii="Times New Roman" w:hAnsi="Times New Roman" w:cs="Times New Roman"/>
          <w:sz w:val="24"/>
          <w:szCs w:val="24"/>
        </w:rPr>
        <w:t>summons.</w:t>
      </w:r>
    </w:p>
    <w:p w:rsidR="00DB0E0B" w:rsidRPr="00BE35E3" w:rsidRDefault="00104761" w:rsidP="00BE35E3">
      <w:pPr>
        <w:spacing w:after="0" w:line="480" w:lineRule="auto"/>
        <w:ind w:left="720"/>
        <w:jc w:val="both"/>
        <w:rPr>
          <w:rFonts w:ascii="Times New Roman" w:hAnsi="Times New Roman" w:cs="Times New Roman"/>
          <w:sz w:val="24"/>
          <w:szCs w:val="24"/>
        </w:rPr>
      </w:pPr>
      <w:r w:rsidRPr="00BE35E3">
        <w:rPr>
          <w:rFonts w:ascii="Times New Roman" w:hAnsi="Times New Roman" w:cs="Times New Roman"/>
          <w:sz w:val="24"/>
          <w:szCs w:val="24"/>
        </w:rPr>
        <w:lastRenderedPageBreak/>
        <w:t>iii.</w:t>
      </w:r>
      <w:r w:rsidRPr="00BE35E3">
        <w:rPr>
          <w:rFonts w:ascii="Times New Roman" w:hAnsi="Times New Roman" w:cs="Times New Roman"/>
          <w:sz w:val="24"/>
          <w:szCs w:val="24"/>
        </w:rPr>
        <w:tab/>
      </w:r>
      <w:r w:rsidR="00DB0E0B" w:rsidRPr="00BE35E3">
        <w:rPr>
          <w:rFonts w:ascii="Times New Roman" w:hAnsi="Times New Roman" w:cs="Times New Roman"/>
          <w:sz w:val="24"/>
          <w:szCs w:val="24"/>
        </w:rPr>
        <w:t>He undertake</w:t>
      </w:r>
      <w:r w:rsidR="00EE0487" w:rsidRPr="00BE35E3">
        <w:rPr>
          <w:rFonts w:ascii="Times New Roman" w:hAnsi="Times New Roman" w:cs="Times New Roman"/>
          <w:sz w:val="24"/>
          <w:szCs w:val="24"/>
        </w:rPr>
        <w:t>s</w:t>
      </w:r>
      <w:r w:rsidR="00DB0E0B" w:rsidRPr="00BE35E3">
        <w:rPr>
          <w:rFonts w:ascii="Times New Roman" w:hAnsi="Times New Roman" w:cs="Times New Roman"/>
          <w:sz w:val="24"/>
          <w:szCs w:val="24"/>
        </w:rPr>
        <w:t xml:space="preserve"> supervision of work of all staff deployed on litigation duties</w:t>
      </w:r>
      <w:r w:rsidR="00777F09" w:rsidRPr="00BE35E3">
        <w:rPr>
          <w:rFonts w:ascii="Times New Roman" w:hAnsi="Times New Roman" w:cs="Times New Roman"/>
          <w:sz w:val="24"/>
          <w:szCs w:val="24"/>
        </w:rPr>
        <w:t>.</w:t>
      </w:r>
    </w:p>
    <w:p w:rsidR="00DB0E0B" w:rsidRPr="00BE35E3" w:rsidRDefault="00104761" w:rsidP="00BE35E3">
      <w:pPr>
        <w:spacing w:after="0" w:line="480" w:lineRule="auto"/>
        <w:ind w:left="720"/>
        <w:jc w:val="both"/>
        <w:rPr>
          <w:rFonts w:ascii="Times New Roman" w:hAnsi="Times New Roman" w:cs="Times New Roman"/>
          <w:sz w:val="24"/>
          <w:szCs w:val="24"/>
        </w:rPr>
      </w:pPr>
      <w:r w:rsidRPr="00BE35E3">
        <w:rPr>
          <w:rFonts w:ascii="Times New Roman" w:hAnsi="Times New Roman" w:cs="Times New Roman"/>
          <w:sz w:val="24"/>
          <w:szCs w:val="24"/>
        </w:rPr>
        <w:t>iv.</w:t>
      </w:r>
      <w:r w:rsidRPr="00BE35E3">
        <w:rPr>
          <w:rFonts w:ascii="Times New Roman" w:hAnsi="Times New Roman" w:cs="Times New Roman"/>
          <w:sz w:val="24"/>
          <w:szCs w:val="24"/>
        </w:rPr>
        <w:tab/>
      </w:r>
      <w:r w:rsidR="00DB0E0B" w:rsidRPr="00BE35E3">
        <w:rPr>
          <w:rFonts w:ascii="Times New Roman" w:hAnsi="Times New Roman" w:cs="Times New Roman"/>
          <w:sz w:val="24"/>
          <w:szCs w:val="24"/>
        </w:rPr>
        <w:t xml:space="preserve">He makes arrangement for court sitting and give necessary assistance to the </w:t>
      </w:r>
      <w:r w:rsidR="00BE35E3">
        <w:rPr>
          <w:rFonts w:ascii="Times New Roman" w:hAnsi="Times New Roman" w:cs="Times New Roman"/>
          <w:sz w:val="24"/>
          <w:szCs w:val="24"/>
        </w:rPr>
        <w:tab/>
      </w:r>
      <w:r w:rsidR="00DB0E0B" w:rsidRPr="00BE35E3">
        <w:rPr>
          <w:rFonts w:ascii="Times New Roman" w:hAnsi="Times New Roman" w:cs="Times New Roman"/>
          <w:sz w:val="24"/>
          <w:szCs w:val="24"/>
        </w:rPr>
        <w:t>judge in the open court</w:t>
      </w:r>
      <w:r w:rsidRPr="00BE35E3">
        <w:rPr>
          <w:rFonts w:ascii="Times New Roman" w:hAnsi="Times New Roman" w:cs="Times New Roman"/>
          <w:sz w:val="24"/>
          <w:szCs w:val="24"/>
        </w:rPr>
        <w:t>.</w:t>
      </w:r>
    </w:p>
    <w:p w:rsidR="00DB0E0B" w:rsidRPr="00BE35E3" w:rsidRDefault="00104761" w:rsidP="00BE35E3">
      <w:pPr>
        <w:spacing w:after="0" w:line="480" w:lineRule="auto"/>
        <w:ind w:left="720"/>
        <w:jc w:val="both"/>
        <w:rPr>
          <w:rFonts w:ascii="Times New Roman" w:hAnsi="Times New Roman" w:cs="Times New Roman"/>
          <w:sz w:val="24"/>
          <w:szCs w:val="24"/>
        </w:rPr>
      </w:pPr>
      <w:r w:rsidRPr="00BE35E3">
        <w:rPr>
          <w:rFonts w:ascii="Times New Roman" w:hAnsi="Times New Roman" w:cs="Times New Roman"/>
          <w:sz w:val="24"/>
          <w:szCs w:val="24"/>
        </w:rPr>
        <w:t>v.</w:t>
      </w:r>
      <w:r w:rsidRPr="00BE35E3">
        <w:rPr>
          <w:rFonts w:ascii="Times New Roman" w:hAnsi="Times New Roman" w:cs="Times New Roman"/>
          <w:sz w:val="24"/>
          <w:szCs w:val="24"/>
        </w:rPr>
        <w:tab/>
      </w:r>
      <w:r w:rsidR="00DB0E0B" w:rsidRPr="00BE35E3">
        <w:rPr>
          <w:rFonts w:ascii="Times New Roman" w:hAnsi="Times New Roman" w:cs="Times New Roman"/>
          <w:sz w:val="24"/>
          <w:szCs w:val="24"/>
        </w:rPr>
        <w:t xml:space="preserve">He helps in the administration of Oath and Affirmation on witnesses appearing </w:t>
      </w:r>
      <w:r w:rsidR="00BE35E3">
        <w:rPr>
          <w:rFonts w:ascii="Times New Roman" w:hAnsi="Times New Roman" w:cs="Times New Roman"/>
          <w:sz w:val="24"/>
          <w:szCs w:val="24"/>
        </w:rPr>
        <w:tab/>
      </w:r>
      <w:r w:rsidR="00DB0E0B" w:rsidRPr="00BE35E3">
        <w:rPr>
          <w:rFonts w:ascii="Times New Roman" w:hAnsi="Times New Roman" w:cs="Times New Roman"/>
          <w:sz w:val="24"/>
          <w:szCs w:val="24"/>
        </w:rPr>
        <w:t>in court</w:t>
      </w:r>
      <w:r w:rsidR="00777F09" w:rsidRPr="00BE35E3">
        <w:rPr>
          <w:rFonts w:ascii="Times New Roman" w:hAnsi="Times New Roman" w:cs="Times New Roman"/>
          <w:sz w:val="24"/>
          <w:szCs w:val="24"/>
        </w:rPr>
        <w:t>.</w:t>
      </w:r>
    </w:p>
    <w:p w:rsidR="00DB0E0B" w:rsidRPr="00BE35E3" w:rsidRDefault="00104761" w:rsidP="00104761">
      <w:pPr>
        <w:spacing w:after="0" w:line="480" w:lineRule="auto"/>
        <w:ind w:left="1440" w:hanging="720"/>
        <w:jc w:val="both"/>
        <w:rPr>
          <w:rFonts w:ascii="Times New Roman" w:hAnsi="Times New Roman" w:cs="Times New Roman"/>
          <w:sz w:val="24"/>
          <w:szCs w:val="24"/>
        </w:rPr>
      </w:pPr>
      <w:r w:rsidRPr="00BE35E3">
        <w:rPr>
          <w:rFonts w:ascii="Times New Roman" w:hAnsi="Times New Roman" w:cs="Times New Roman"/>
          <w:sz w:val="24"/>
          <w:szCs w:val="24"/>
        </w:rPr>
        <w:t>vi.</w:t>
      </w:r>
      <w:r w:rsidRPr="00BE35E3">
        <w:rPr>
          <w:rFonts w:ascii="Times New Roman" w:hAnsi="Times New Roman" w:cs="Times New Roman"/>
          <w:sz w:val="24"/>
          <w:szCs w:val="24"/>
        </w:rPr>
        <w:tab/>
      </w:r>
      <w:r w:rsidR="00DB0E0B" w:rsidRPr="00BE35E3">
        <w:rPr>
          <w:rFonts w:ascii="Times New Roman" w:hAnsi="Times New Roman" w:cs="Times New Roman"/>
          <w:sz w:val="24"/>
          <w:szCs w:val="24"/>
        </w:rPr>
        <w:t xml:space="preserve">He maintains record books in accordance with the </w:t>
      </w:r>
      <w:r w:rsidRPr="00BE35E3">
        <w:rPr>
          <w:rFonts w:ascii="Times New Roman" w:hAnsi="Times New Roman" w:cs="Times New Roman"/>
          <w:sz w:val="24"/>
          <w:szCs w:val="24"/>
        </w:rPr>
        <w:t>rules of</w:t>
      </w:r>
      <w:r w:rsidR="00DB0E0B" w:rsidRPr="00BE35E3">
        <w:rPr>
          <w:rFonts w:ascii="Times New Roman" w:hAnsi="Times New Roman" w:cs="Times New Roman"/>
          <w:sz w:val="24"/>
          <w:szCs w:val="24"/>
        </w:rPr>
        <w:t xml:space="preserve"> court and prepara</w:t>
      </w:r>
      <w:r w:rsidR="00BE35E3">
        <w:rPr>
          <w:rFonts w:ascii="Times New Roman" w:hAnsi="Times New Roman" w:cs="Times New Roman"/>
          <w:sz w:val="24"/>
          <w:szCs w:val="24"/>
        </w:rPr>
        <w:t xml:space="preserve">tion of the court proceedings </w:t>
      </w:r>
      <w:proofErr w:type="spellStart"/>
      <w:r w:rsidR="00BE35E3">
        <w:rPr>
          <w:rFonts w:ascii="Times New Roman" w:hAnsi="Times New Roman" w:cs="Times New Roman"/>
          <w:sz w:val="24"/>
          <w:szCs w:val="24"/>
        </w:rPr>
        <w:t>e</w:t>
      </w:r>
      <w:r w:rsidR="00DB0E0B" w:rsidRPr="00BE35E3">
        <w:rPr>
          <w:rFonts w:ascii="Times New Roman" w:hAnsi="Times New Roman" w:cs="Times New Roman"/>
          <w:sz w:val="24"/>
          <w:szCs w:val="24"/>
        </w:rPr>
        <w:t>g.</w:t>
      </w:r>
      <w:proofErr w:type="spellEnd"/>
      <w:r w:rsidR="00DB0E0B" w:rsidRPr="00BE35E3">
        <w:rPr>
          <w:rFonts w:ascii="Times New Roman" w:hAnsi="Times New Roman" w:cs="Times New Roman"/>
          <w:sz w:val="24"/>
          <w:szCs w:val="24"/>
        </w:rPr>
        <w:t xml:space="preserve"> rulings and judgments for interested litigants and lawyers in addition to when such matter is going on appeal</w:t>
      </w:r>
      <w:r w:rsidR="00777F09" w:rsidRPr="00BE35E3">
        <w:rPr>
          <w:rFonts w:ascii="Times New Roman" w:hAnsi="Times New Roman" w:cs="Times New Roman"/>
          <w:sz w:val="24"/>
          <w:szCs w:val="24"/>
        </w:rPr>
        <w:t>.</w:t>
      </w:r>
    </w:p>
    <w:p w:rsidR="00DB0E0B" w:rsidRPr="00BE35E3" w:rsidRDefault="003A3FAD" w:rsidP="00BE35E3">
      <w:pPr>
        <w:spacing w:after="0" w:line="480" w:lineRule="auto"/>
        <w:ind w:left="720"/>
        <w:jc w:val="both"/>
        <w:rPr>
          <w:rFonts w:ascii="Times New Roman" w:hAnsi="Times New Roman" w:cs="Times New Roman"/>
          <w:sz w:val="24"/>
          <w:szCs w:val="24"/>
        </w:rPr>
      </w:pPr>
      <w:r w:rsidRPr="00BE35E3">
        <w:rPr>
          <w:rFonts w:ascii="Times New Roman" w:hAnsi="Times New Roman" w:cs="Times New Roman"/>
          <w:sz w:val="24"/>
          <w:szCs w:val="24"/>
        </w:rPr>
        <w:t>vii.</w:t>
      </w:r>
      <w:r w:rsidRPr="00BE35E3">
        <w:rPr>
          <w:rFonts w:ascii="Times New Roman" w:hAnsi="Times New Roman" w:cs="Times New Roman"/>
          <w:sz w:val="24"/>
          <w:szCs w:val="24"/>
        </w:rPr>
        <w:tab/>
      </w:r>
      <w:r w:rsidR="00DB0E0B" w:rsidRPr="00BE35E3">
        <w:rPr>
          <w:rFonts w:ascii="Times New Roman" w:hAnsi="Times New Roman" w:cs="Times New Roman"/>
          <w:sz w:val="24"/>
          <w:szCs w:val="24"/>
        </w:rPr>
        <w:t xml:space="preserve">He must ensure proper maintenance and disposal of attached property and </w:t>
      </w:r>
      <w:r w:rsidR="00BE35E3">
        <w:rPr>
          <w:rFonts w:ascii="Times New Roman" w:hAnsi="Times New Roman" w:cs="Times New Roman"/>
          <w:sz w:val="24"/>
          <w:szCs w:val="24"/>
        </w:rPr>
        <w:tab/>
      </w:r>
      <w:r w:rsidR="00DB0E0B" w:rsidRPr="00BE35E3">
        <w:rPr>
          <w:rFonts w:ascii="Times New Roman" w:hAnsi="Times New Roman" w:cs="Times New Roman"/>
          <w:sz w:val="24"/>
          <w:szCs w:val="24"/>
        </w:rPr>
        <w:t>exhibits in his custody</w:t>
      </w:r>
    </w:p>
    <w:p w:rsidR="00DB0E0B" w:rsidRPr="00BE35E3" w:rsidRDefault="003C3DE3" w:rsidP="00BE35E3">
      <w:pPr>
        <w:spacing w:after="0" w:line="480" w:lineRule="auto"/>
        <w:ind w:left="720"/>
        <w:jc w:val="both"/>
        <w:rPr>
          <w:rFonts w:ascii="Times New Roman" w:hAnsi="Times New Roman" w:cs="Times New Roman"/>
          <w:sz w:val="24"/>
          <w:szCs w:val="24"/>
        </w:rPr>
      </w:pPr>
      <w:r w:rsidRPr="00BE35E3">
        <w:rPr>
          <w:rFonts w:ascii="Times New Roman" w:hAnsi="Times New Roman" w:cs="Times New Roman"/>
          <w:sz w:val="24"/>
          <w:szCs w:val="24"/>
        </w:rPr>
        <w:t>viii</w:t>
      </w:r>
      <w:r w:rsidR="003A3FAD" w:rsidRPr="00BE35E3">
        <w:rPr>
          <w:rFonts w:ascii="Times New Roman" w:hAnsi="Times New Roman" w:cs="Times New Roman"/>
          <w:sz w:val="24"/>
          <w:szCs w:val="24"/>
        </w:rPr>
        <w:t>.</w:t>
      </w:r>
      <w:r w:rsidR="00BE35E3">
        <w:rPr>
          <w:rFonts w:ascii="Times New Roman" w:hAnsi="Times New Roman" w:cs="Times New Roman"/>
          <w:sz w:val="24"/>
          <w:szCs w:val="24"/>
        </w:rPr>
        <w:t xml:space="preserve">  </w:t>
      </w:r>
      <w:r w:rsidR="00DB0E0B" w:rsidRPr="00BE35E3">
        <w:rPr>
          <w:rFonts w:ascii="Times New Roman" w:hAnsi="Times New Roman" w:cs="Times New Roman"/>
          <w:sz w:val="24"/>
          <w:szCs w:val="24"/>
        </w:rPr>
        <w:t xml:space="preserve">He must ensure the preparation of quarterly returns of cases filed and </w:t>
      </w:r>
      <w:r w:rsidR="00BE35E3">
        <w:rPr>
          <w:rFonts w:ascii="Times New Roman" w:hAnsi="Times New Roman" w:cs="Times New Roman"/>
          <w:sz w:val="24"/>
          <w:szCs w:val="24"/>
        </w:rPr>
        <w:tab/>
      </w:r>
      <w:r w:rsidR="00DB0E0B" w:rsidRPr="00BE35E3">
        <w:rPr>
          <w:rFonts w:ascii="Times New Roman" w:hAnsi="Times New Roman" w:cs="Times New Roman"/>
          <w:sz w:val="24"/>
          <w:szCs w:val="24"/>
        </w:rPr>
        <w:t>disposed</w:t>
      </w:r>
      <w:r w:rsidR="00777F09" w:rsidRPr="00BE35E3">
        <w:rPr>
          <w:rFonts w:ascii="Times New Roman" w:hAnsi="Times New Roman" w:cs="Times New Roman"/>
          <w:sz w:val="24"/>
          <w:szCs w:val="24"/>
        </w:rPr>
        <w:t>.</w:t>
      </w:r>
    </w:p>
    <w:p w:rsidR="00DB0E0B" w:rsidRPr="00BE35E3" w:rsidRDefault="003A3FAD" w:rsidP="00BE35E3">
      <w:pPr>
        <w:spacing w:after="0" w:line="480" w:lineRule="auto"/>
        <w:ind w:left="720"/>
        <w:jc w:val="both"/>
        <w:rPr>
          <w:rFonts w:ascii="Times New Roman" w:hAnsi="Times New Roman" w:cs="Times New Roman"/>
          <w:sz w:val="24"/>
          <w:szCs w:val="24"/>
        </w:rPr>
      </w:pPr>
      <w:r w:rsidRPr="00BE35E3">
        <w:rPr>
          <w:rFonts w:ascii="Times New Roman" w:hAnsi="Times New Roman" w:cs="Times New Roman"/>
          <w:sz w:val="24"/>
          <w:szCs w:val="24"/>
        </w:rPr>
        <w:t>ix.</w:t>
      </w:r>
      <w:r w:rsidRPr="00BE35E3">
        <w:rPr>
          <w:rFonts w:ascii="Times New Roman" w:hAnsi="Times New Roman" w:cs="Times New Roman"/>
          <w:sz w:val="24"/>
          <w:szCs w:val="24"/>
        </w:rPr>
        <w:tab/>
      </w:r>
      <w:r w:rsidR="00DB0E0B" w:rsidRPr="00BE35E3">
        <w:rPr>
          <w:rFonts w:ascii="Times New Roman" w:hAnsi="Times New Roman" w:cs="Times New Roman"/>
          <w:sz w:val="24"/>
          <w:szCs w:val="24"/>
        </w:rPr>
        <w:t>He must</w:t>
      </w:r>
      <w:r w:rsidR="00BE35E3">
        <w:rPr>
          <w:rFonts w:ascii="Times New Roman" w:hAnsi="Times New Roman" w:cs="Times New Roman"/>
          <w:sz w:val="24"/>
          <w:szCs w:val="24"/>
        </w:rPr>
        <w:t xml:space="preserve"> see to the execution of court j</w:t>
      </w:r>
      <w:r w:rsidR="00DB0E0B" w:rsidRPr="00BE35E3">
        <w:rPr>
          <w:rFonts w:ascii="Times New Roman" w:hAnsi="Times New Roman" w:cs="Times New Roman"/>
          <w:sz w:val="24"/>
          <w:szCs w:val="24"/>
        </w:rPr>
        <w:t xml:space="preserve">udgments and </w:t>
      </w:r>
      <w:r w:rsidR="00BE35E3">
        <w:rPr>
          <w:rFonts w:ascii="Times New Roman" w:hAnsi="Times New Roman" w:cs="Times New Roman"/>
          <w:sz w:val="24"/>
          <w:szCs w:val="24"/>
        </w:rPr>
        <w:t>o</w:t>
      </w:r>
      <w:r w:rsidR="00DB0E0B" w:rsidRPr="00BE35E3">
        <w:rPr>
          <w:rFonts w:ascii="Times New Roman" w:hAnsi="Times New Roman" w:cs="Times New Roman"/>
          <w:sz w:val="24"/>
          <w:szCs w:val="24"/>
        </w:rPr>
        <w:t>rders</w:t>
      </w:r>
      <w:r w:rsidR="00666EF2" w:rsidRPr="00BE35E3">
        <w:rPr>
          <w:rFonts w:ascii="Times New Roman" w:hAnsi="Times New Roman" w:cs="Times New Roman"/>
          <w:sz w:val="24"/>
          <w:szCs w:val="24"/>
        </w:rPr>
        <w:t>.</w:t>
      </w:r>
    </w:p>
    <w:p w:rsidR="00666EF2" w:rsidRPr="00BE35E3" w:rsidRDefault="00666EF2" w:rsidP="00CE08F8">
      <w:pPr>
        <w:spacing w:after="0" w:line="480" w:lineRule="auto"/>
        <w:ind w:left="720" w:firstLine="720"/>
        <w:jc w:val="both"/>
        <w:rPr>
          <w:rFonts w:ascii="Times New Roman" w:hAnsi="Times New Roman" w:cs="Times New Roman"/>
          <w:sz w:val="24"/>
          <w:szCs w:val="24"/>
        </w:rPr>
      </w:pPr>
    </w:p>
    <w:p w:rsidR="00DB0E0B" w:rsidRPr="00BE35E3" w:rsidRDefault="00DB0E0B" w:rsidP="00666EF2">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t xml:space="preserve">It should be noted that once a notice of appeal has been filed with the </w:t>
      </w:r>
      <w:r w:rsidR="00C35CEC" w:rsidRPr="00BE35E3">
        <w:rPr>
          <w:rFonts w:ascii="Times New Roman" w:hAnsi="Times New Roman" w:cs="Times New Roman"/>
          <w:sz w:val="24"/>
          <w:szCs w:val="24"/>
        </w:rPr>
        <w:t>r</w:t>
      </w:r>
      <w:r w:rsidRPr="00BE35E3">
        <w:rPr>
          <w:rFonts w:ascii="Times New Roman" w:hAnsi="Times New Roman" w:cs="Times New Roman"/>
          <w:sz w:val="24"/>
          <w:szCs w:val="24"/>
        </w:rPr>
        <w:t xml:space="preserve">egistrar of this </w:t>
      </w:r>
      <w:r w:rsidR="00C35CEC" w:rsidRPr="00BE35E3">
        <w:rPr>
          <w:rFonts w:ascii="Times New Roman" w:hAnsi="Times New Roman" w:cs="Times New Roman"/>
          <w:sz w:val="24"/>
          <w:szCs w:val="24"/>
        </w:rPr>
        <w:t>c</w:t>
      </w:r>
      <w:r w:rsidRPr="00BE35E3">
        <w:rPr>
          <w:rFonts w:ascii="Times New Roman" w:hAnsi="Times New Roman" w:cs="Times New Roman"/>
          <w:sz w:val="24"/>
          <w:szCs w:val="24"/>
        </w:rPr>
        <w:t>ourt, the appeal is, from that point, pending before the Supreme Court.</w:t>
      </w:r>
    </w:p>
    <w:p w:rsidR="00666EF2" w:rsidRPr="00BE35E3" w:rsidRDefault="00666EF2" w:rsidP="00666EF2">
      <w:pPr>
        <w:spacing w:after="0" w:line="480" w:lineRule="auto"/>
        <w:ind w:firstLine="1440"/>
        <w:jc w:val="both"/>
        <w:rPr>
          <w:rFonts w:ascii="Times New Roman" w:hAnsi="Times New Roman" w:cs="Times New Roman"/>
          <w:sz w:val="24"/>
          <w:szCs w:val="24"/>
        </w:rPr>
      </w:pPr>
    </w:p>
    <w:p w:rsidR="00DB0E0B" w:rsidRPr="00BE35E3" w:rsidRDefault="00DB0E0B" w:rsidP="00666EF2">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t xml:space="preserve"> In my view once the </w:t>
      </w:r>
      <w:r w:rsidR="00666EF2" w:rsidRPr="00BE35E3">
        <w:rPr>
          <w:rFonts w:ascii="Times New Roman" w:hAnsi="Times New Roman" w:cs="Times New Roman"/>
          <w:sz w:val="24"/>
          <w:szCs w:val="24"/>
        </w:rPr>
        <w:t>second</w:t>
      </w:r>
      <w:r w:rsidRPr="00BE35E3">
        <w:rPr>
          <w:rFonts w:ascii="Times New Roman" w:hAnsi="Times New Roman" w:cs="Times New Roman"/>
          <w:sz w:val="24"/>
          <w:szCs w:val="24"/>
        </w:rPr>
        <w:t xml:space="preserve"> respondent filed the notice of appeal within the prescribed time, it ceased to be an issue upon which the </w:t>
      </w:r>
      <w:r w:rsidR="00C35CEC" w:rsidRPr="00BE35E3">
        <w:rPr>
          <w:rFonts w:ascii="Times New Roman" w:hAnsi="Times New Roman" w:cs="Times New Roman"/>
          <w:sz w:val="24"/>
          <w:szCs w:val="24"/>
        </w:rPr>
        <w:t>r</w:t>
      </w:r>
      <w:r w:rsidRPr="00BE35E3">
        <w:rPr>
          <w:rFonts w:ascii="Times New Roman" w:hAnsi="Times New Roman" w:cs="Times New Roman"/>
          <w:sz w:val="24"/>
          <w:szCs w:val="24"/>
        </w:rPr>
        <w:t xml:space="preserve">egistrar’s decision could be questioned or one where a single </w:t>
      </w:r>
      <w:r w:rsidR="00C35CEC" w:rsidRPr="00BE35E3">
        <w:rPr>
          <w:rFonts w:ascii="Times New Roman" w:hAnsi="Times New Roman" w:cs="Times New Roman"/>
          <w:sz w:val="24"/>
          <w:szCs w:val="24"/>
        </w:rPr>
        <w:t>j</w:t>
      </w:r>
      <w:r w:rsidRPr="00BE35E3">
        <w:rPr>
          <w:rFonts w:ascii="Times New Roman" w:hAnsi="Times New Roman" w:cs="Times New Roman"/>
          <w:sz w:val="24"/>
          <w:szCs w:val="24"/>
        </w:rPr>
        <w:t xml:space="preserve">udge of the Supreme Court could declare a nullity. </w:t>
      </w:r>
    </w:p>
    <w:p w:rsidR="00666EF2" w:rsidRPr="00BE35E3" w:rsidRDefault="00666EF2" w:rsidP="00666EF2">
      <w:pPr>
        <w:spacing w:after="0" w:line="480" w:lineRule="auto"/>
        <w:ind w:firstLine="1440"/>
        <w:jc w:val="both"/>
        <w:rPr>
          <w:rFonts w:ascii="Times New Roman" w:hAnsi="Times New Roman" w:cs="Times New Roman"/>
          <w:sz w:val="24"/>
          <w:szCs w:val="24"/>
        </w:rPr>
      </w:pPr>
    </w:p>
    <w:p w:rsidR="003817CB" w:rsidRPr="00BE35E3" w:rsidRDefault="00DB0E0B" w:rsidP="00D305C1">
      <w:pPr>
        <w:spacing w:after="0" w:line="480" w:lineRule="auto"/>
        <w:jc w:val="both"/>
        <w:rPr>
          <w:rFonts w:ascii="Times New Roman" w:hAnsi="Times New Roman" w:cs="Times New Roman"/>
          <w:sz w:val="24"/>
          <w:szCs w:val="24"/>
        </w:rPr>
      </w:pPr>
      <w:r w:rsidRPr="00BE35E3">
        <w:rPr>
          <w:rFonts w:ascii="Times New Roman" w:hAnsi="Times New Roman" w:cs="Times New Roman"/>
          <w:sz w:val="24"/>
          <w:szCs w:val="24"/>
        </w:rPr>
        <w:t xml:space="preserve"> </w:t>
      </w:r>
      <w:r w:rsidR="00666EF2" w:rsidRPr="00BE35E3">
        <w:rPr>
          <w:rFonts w:ascii="Times New Roman" w:hAnsi="Times New Roman" w:cs="Times New Roman"/>
          <w:sz w:val="24"/>
          <w:szCs w:val="24"/>
        </w:rPr>
        <w:tab/>
      </w:r>
      <w:r w:rsidR="00666EF2" w:rsidRPr="00BE35E3">
        <w:rPr>
          <w:rFonts w:ascii="Times New Roman" w:hAnsi="Times New Roman" w:cs="Times New Roman"/>
          <w:sz w:val="24"/>
          <w:szCs w:val="24"/>
        </w:rPr>
        <w:tab/>
      </w:r>
      <w:r w:rsidRPr="00BE35E3">
        <w:rPr>
          <w:rFonts w:ascii="Times New Roman" w:hAnsi="Times New Roman" w:cs="Times New Roman"/>
          <w:sz w:val="24"/>
          <w:szCs w:val="24"/>
        </w:rPr>
        <w:t>I was thus not convinced by the argument that there was a distinction between this case and th</w:t>
      </w:r>
      <w:r w:rsidR="00EE0487" w:rsidRPr="00BE35E3">
        <w:rPr>
          <w:rFonts w:ascii="Times New Roman" w:hAnsi="Times New Roman" w:cs="Times New Roman"/>
          <w:sz w:val="24"/>
          <w:szCs w:val="24"/>
        </w:rPr>
        <w:t>e Blue Rangers</w:t>
      </w:r>
      <w:r w:rsidRPr="00BE35E3">
        <w:rPr>
          <w:rFonts w:ascii="Times New Roman" w:hAnsi="Times New Roman" w:cs="Times New Roman"/>
          <w:sz w:val="24"/>
          <w:szCs w:val="24"/>
        </w:rPr>
        <w:t xml:space="preserve"> Case (</w:t>
      </w:r>
      <w:r w:rsidRPr="00BE35E3">
        <w:rPr>
          <w:rFonts w:ascii="Times New Roman" w:hAnsi="Times New Roman" w:cs="Times New Roman"/>
          <w:i/>
          <w:sz w:val="24"/>
          <w:szCs w:val="24"/>
        </w:rPr>
        <w:t>supra</w:t>
      </w:r>
      <w:r w:rsidRPr="00BE35E3">
        <w:rPr>
          <w:rFonts w:ascii="Times New Roman" w:hAnsi="Times New Roman" w:cs="Times New Roman"/>
          <w:sz w:val="24"/>
          <w:szCs w:val="24"/>
        </w:rPr>
        <w:t>) as the net effect of such an order would be the same. If the matter</w:t>
      </w:r>
      <w:r w:rsidR="003817CB" w:rsidRPr="00BE35E3">
        <w:rPr>
          <w:rFonts w:ascii="Times New Roman" w:hAnsi="Times New Roman" w:cs="Times New Roman"/>
          <w:sz w:val="24"/>
          <w:szCs w:val="24"/>
        </w:rPr>
        <w:t>,</w:t>
      </w:r>
      <w:r w:rsidRPr="00BE35E3">
        <w:rPr>
          <w:rFonts w:ascii="Times New Roman" w:hAnsi="Times New Roman" w:cs="Times New Roman"/>
          <w:sz w:val="24"/>
          <w:szCs w:val="24"/>
        </w:rPr>
        <w:t xml:space="preserve"> were to be struck off the roll, it would no longer be before the </w:t>
      </w:r>
      <w:r w:rsidR="005A1B5F" w:rsidRPr="00BE35E3">
        <w:rPr>
          <w:rFonts w:ascii="Times New Roman" w:hAnsi="Times New Roman" w:cs="Times New Roman"/>
          <w:sz w:val="24"/>
          <w:szCs w:val="24"/>
        </w:rPr>
        <w:t>c</w:t>
      </w:r>
      <w:r w:rsidRPr="00BE35E3">
        <w:rPr>
          <w:rFonts w:ascii="Times New Roman" w:hAnsi="Times New Roman" w:cs="Times New Roman"/>
          <w:sz w:val="24"/>
          <w:szCs w:val="24"/>
        </w:rPr>
        <w:t xml:space="preserve">ourt. </w:t>
      </w:r>
      <w:r w:rsidR="000165E8" w:rsidRPr="00BE35E3">
        <w:rPr>
          <w:rFonts w:ascii="Times New Roman" w:hAnsi="Times New Roman" w:cs="Times New Roman"/>
          <w:sz w:val="24"/>
          <w:szCs w:val="24"/>
        </w:rPr>
        <w:t>Similarly,</w:t>
      </w:r>
      <w:r w:rsidRPr="00BE35E3">
        <w:rPr>
          <w:rFonts w:ascii="Times New Roman" w:hAnsi="Times New Roman" w:cs="Times New Roman"/>
          <w:sz w:val="24"/>
          <w:szCs w:val="24"/>
        </w:rPr>
        <w:t xml:space="preserve"> if the </w:t>
      </w:r>
      <w:proofErr w:type="gramStart"/>
      <w:r w:rsidR="00C35CEC" w:rsidRPr="00BE35E3">
        <w:rPr>
          <w:rFonts w:ascii="Times New Roman" w:hAnsi="Times New Roman" w:cs="Times New Roman"/>
          <w:sz w:val="24"/>
          <w:szCs w:val="24"/>
        </w:rPr>
        <w:t>r</w:t>
      </w:r>
      <w:r w:rsidRPr="00BE35E3">
        <w:rPr>
          <w:rFonts w:ascii="Times New Roman" w:hAnsi="Times New Roman" w:cs="Times New Roman"/>
          <w:sz w:val="24"/>
          <w:szCs w:val="24"/>
        </w:rPr>
        <w:t>egistrars</w:t>
      </w:r>
      <w:proofErr w:type="gramEnd"/>
      <w:r w:rsidRPr="00BE35E3">
        <w:rPr>
          <w:rFonts w:ascii="Times New Roman" w:hAnsi="Times New Roman" w:cs="Times New Roman"/>
          <w:sz w:val="24"/>
          <w:szCs w:val="24"/>
        </w:rPr>
        <w:t xml:space="preserve"> decision accepting the notice of appeal were to be set aside on the </w:t>
      </w:r>
      <w:r w:rsidRPr="00BE35E3">
        <w:rPr>
          <w:rFonts w:ascii="Times New Roman" w:hAnsi="Times New Roman" w:cs="Times New Roman"/>
          <w:sz w:val="24"/>
          <w:szCs w:val="24"/>
        </w:rPr>
        <w:lastRenderedPageBreak/>
        <w:t>basis that it did not comply with s 43 of the High Court Act, the matter would no longer be before the court.  In any event, as I have stated above, it should be stressed that once a matter has been filed with the registrar only that court can remove it from the roll on the basis that it does not comply either with the rules of the court or a statute.</w:t>
      </w:r>
    </w:p>
    <w:p w:rsidR="003817CB" w:rsidRPr="00BE35E3" w:rsidRDefault="003817CB" w:rsidP="00D305C1">
      <w:pPr>
        <w:spacing w:after="0" w:line="480" w:lineRule="auto"/>
        <w:jc w:val="both"/>
        <w:rPr>
          <w:rFonts w:ascii="Times New Roman" w:hAnsi="Times New Roman" w:cs="Times New Roman"/>
          <w:sz w:val="24"/>
          <w:szCs w:val="24"/>
        </w:rPr>
      </w:pPr>
    </w:p>
    <w:p w:rsidR="00DB0E0B" w:rsidRPr="00BE35E3" w:rsidRDefault="00DB0E0B" w:rsidP="00D305C1">
      <w:pPr>
        <w:spacing w:after="0" w:line="480" w:lineRule="auto"/>
        <w:jc w:val="both"/>
        <w:rPr>
          <w:rFonts w:ascii="Times New Roman" w:hAnsi="Times New Roman" w:cs="Times New Roman"/>
          <w:sz w:val="24"/>
          <w:szCs w:val="24"/>
        </w:rPr>
      </w:pPr>
      <w:r w:rsidRPr="00BE35E3">
        <w:rPr>
          <w:rFonts w:ascii="Times New Roman" w:hAnsi="Times New Roman" w:cs="Times New Roman"/>
          <w:sz w:val="24"/>
          <w:szCs w:val="24"/>
        </w:rPr>
        <w:t xml:space="preserve"> </w:t>
      </w:r>
      <w:r w:rsidRPr="00BE35E3">
        <w:rPr>
          <w:rFonts w:ascii="Times New Roman" w:hAnsi="Times New Roman" w:cs="Times New Roman"/>
          <w:sz w:val="24"/>
          <w:szCs w:val="24"/>
        </w:rPr>
        <w:tab/>
        <w:t xml:space="preserve">In instances where the registrar has been granted </w:t>
      </w:r>
      <w:r w:rsidR="000165E8" w:rsidRPr="00BE35E3">
        <w:rPr>
          <w:rFonts w:ascii="Times New Roman" w:hAnsi="Times New Roman" w:cs="Times New Roman"/>
          <w:sz w:val="24"/>
          <w:szCs w:val="24"/>
        </w:rPr>
        <w:t>quasi-judicial</w:t>
      </w:r>
      <w:r w:rsidRPr="00BE35E3">
        <w:rPr>
          <w:rFonts w:ascii="Times New Roman" w:hAnsi="Times New Roman" w:cs="Times New Roman"/>
          <w:sz w:val="24"/>
          <w:szCs w:val="24"/>
        </w:rPr>
        <w:t xml:space="preserve"> functions these are specifically spelt out either in the relevant legislation or the rules of this court. For </w:t>
      </w:r>
      <w:proofErr w:type="gramStart"/>
      <w:r w:rsidRPr="00BE35E3">
        <w:rPr>
          <w:rFonts w:ascii="Times New Roman" w:hAnsi="Times New Roman" w:cs="Times New Roman"/>
          <w:sz w:val="24"/>
          <w:szCs w:val="24"/>
        </w:rPr>
        <w:t>instance</w:t>
      </w:r>
      <w:proofErr w:type="gramEnd"/>
      <w:r w:rsidRPr="00BE35E3">
        <w:rPr>
          <w:rFonts w:ascii="Times New Roman" w:hAnsi="Times New Roman" w:cs="Times New Roman"/>
          <w:sz w:val="24"/>
          <w:szCs w:val="24"/>
        </w:rPr>
        <w:t xml:space="preserve"> where a party is called upon to inspect a record and he fails to do so within the prescribed time r 15 (8a) of the Supreme Court Rules specifically authorizes the registrar to </w:t>
      </w:r>
      <w:r w:rsidR="000165E8" w:rsidRPr="00BE35E3">
        <w:rPr>
          <w:rFonts w:ascii="Times New Roman" w:hAnsi="Times New Roman" w:cs="Times New Roman"/>
          <w:sz w:val="24"/>
          <w:szCs w:val="24"/>
        </w:rPr>
        <w:t>deem the</w:t>
      </w:r>
      <w:r w:rsidR="003817CB" w:rsidRPr="00BE35E3">
        <w:rPr>
          <w:rFonts w:ascii="Times New Roman" w:hAnsi="Times New Roman" w:cs="Times New Roman"/>
          <w:sz w:val="24"/>
          <w:szCs w:val="24"/>
        </w:rPr>
        <w:t xml:space="preserve"> appeal abandoned</w:t>
      </w:r>
      <w:r w:rsidR="00D305C1" w:rsidRPr="00BE35E3">
        <w:rPr>
          <w:rFonts w:ascii="Times New Roman" w:hAnsi="Times New Roman" w:cs="Times New Roman"/>
          <w:sz w:val="24"/>
          <w:szCs w:val="24"/>
        </w:rPr>
        <w:t>. The rule also specifies the remedy that the party has against the decision of the registrar.</w:t>
      </w:r>
    </w:p>
    <w:p w:rsidR="00DB0E0B" w:rsidRPr="00BE35E3" w:rsidRDefault="00DB0E0B" w:rsidP="00434FA4">
      <w:pPr>
        <w:spacing w:after="0" w:line="480" w:lineRule="auto"/>
        <w:jc w:val="both"/>
        <w:rPr>
          <w:rFonts w:ascii="Times New Roman" w:hAnsi="Times New Roman" w:cs="Times New Roman"/>
          <w:sz w:val="24"/>
          <w:szCs w:val="24"/>
        </w:rPr>
      </w:pPr>
    </w:p>
    <w:p w:rsidR="00DB0E0B" w:rsidRPr="00BE35E3" w:rsidRDefault="00DB0E0B" w:rsidP="00186210">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t xml:space="preserve">In relation to </w:t>
      </w:r>
      <w:r w:rsidR="000165E8" w:rsidRPr="00BE35E3">
        <w:rPr>
          <w:rFonts w:ascii="Times New Roman" w:hAnsi="Times New Roman" w:cs="Times New Roman"/>
          <w:sz w:val="24"/>
          <w:szCs w:val="24"/>
        </w:rPr>
        <w:t>the point</w:t>
      </w:r>
      <w:r w:rsidRPr="00BE35E3">
        <w:rPr>
          <w:rFonts w:ascii="Times New Roman" w:hAnsi="Times New Roman" w:cs="Times New Roman"/>
          <w:sz w:val="24"/>
          <w:szCs w:val="24"/>
        </w:rPr>
        <w:t xml:space="preserve"> raised on whether or not the Supreme </w:t>
      </w:r>
      <w:r w:rsidR="000165E8" w:rsidRPr="00BE35E3">
        <w:rPr>
          <w:rFonts w:ascii="Times New Roman" w:hAnsi="Times New Roman" w:cs="Times New Roman"/>
          <w:sz w:val="24"/>
          <w:szCs w:val="24"/>
        </w:rPr>
        <w:t>Court has</w:t>
      </w:r>
      <w:r w:rsidRPr="00BE35E3">
        <w:rPr>
          <w:rFonts w:ascii="Times New Roman" w:hAnsi="Times New Roman" w:cs="Times New Roman"/>
          <w:sz w:val="24"/>
          <w:szCs w:val="24"/>
        </w:rPr>
        <w:t xml:space="preserve"> the jurisdiction to issue a </w:t>
      </w:r>
      <w:proofErr w:type="spellStart"/>
      <w:r w:rsidRPr="00BE35E3">
        <w:rPr>
          <w:rFonts w:ascii="Times New Roman" w:hAnsi="Times New Roman" w:cs="Times New Roman"/>
          <w:sz w:val="24"/>
          <w:szCs w:val="24"/>
        </w:rPr>
        <w:t>declaratur</w:t>
      </w:r>
      <w:proofErr w:type="spellEnd"/>
      <w:r w:rsidRPr="00BE35E3">
        <w:rPr>
          <w:rFonts w:ascii="Times New Roman" w:hAnsi="Times New Roman" w:cs="Times New Roman"/>
          <w:sz w:val="24"/>
          <w:szCs w:val="24"/>
        </w:rPr>
        <w:t xml:space="preserve"> in the first instance, the point has already been determined. In </w:t>
      </w:r>
      <w:proofErr w:type="spellStart"/>
      <w:r w:rsidRPr="00BE35E3">
        <w:rPr>
          <w:rFonts w:ascii="Times New Roman" w:hAnsi="Times New Roman" w:cs="Times New Roman"/>
          <w:i/>
          <w:sz w:val="24"/>
          <w:szCs w:val="24"/>
        </w:rPr>
        <w:t>Guwa</w:t>
      </w:r>
      <w:proofErr w:type="spellEnd"/>
      <w:r w:rsidRPr="00BE35E3">
        <w:rPr>
          <w:rFonts w:ascii="Times New Roman" w:hAnsi="Times New Roman" w:cs="Times New Roman"/>
          <w:i/>
          <w:sz w:val="24"/>
          <w:szCs w:val="24"/>
        </w:rPr>
        <w:t xml:space="preserve"> v Willoughby’s Investments (Pvt) Ltd </w:t>
      </w:r>
      <w:r w:rsidRPr="00BE35E3">
        <w:rPr>
          <w:rFonts w:ascii="Times New Roman" w:hAnsi="Times New Roman" w:cs="Times New Roman"/>
          <w:sz w:val="24"/>
          <w:szCs w:val="24"/>
        </w:rPr>
        <w:t xml:space="preserve">2009 (1) LR 368 (S) a litigant approached a single Judge of the Supreme Court in Chambers seeking a notice of appeal to be set aside as a nullity. It was not disputed by the respondent that the notice of appeal was fatally </w:t>
      </w:r>
      <w:r w:rsidR="000527A5" w:rsidRPr="00BE35E3">
        <w:rPr>
          <w:rFonts w:ascii="Times New Roman" w:hAnsi="Times New Roman" w:cs="Times New Roman"/>
          <w:sz w:val="24"/>
          <w:szCs w:val="24"/>
        </w:rPr>
        <w:t xml:space="preserve">defective, and the court stated </w:t>
      </w:r>
      <w:r w:rsidRPr="00BE35E3">
        <w:rPr>
          <w:rFonts w:ascii="Times New Roman" w:hAnsi="Times New Roman" w:cs="Times New Roman"/>
          <w:sz w:val="24"/>
          <w:szCs w:val="24"/>
        </w:rPr>
        <w:t xml:space="preserve">that there was in effect nothing pending before the Supreme Court. However, in spite of this being apparent to both parties, the single Judge approached in Chambers made the point that the Supreme Court does not have the jurisdiction to make a declaration in the first instance. The Supreme Court is a creature of statute and as such is governed by the Statute that established it – the Supreme Court Act. Such </w:t>
      </w:r>
      <w:r w:rsidR="00702DCF" w:rsidRPr="00BE35E3">
        <w:rPr>
          <w:rFonts w:ascii="Times New Roman" w:hAnsi="Times New Roman" w:cs="Times New Roman"/>
          <w:sz w:val="24"/>
          <w:szCs w:val="24"/>
        </w:rPr>
        <w:t>c</w:t>
      </w:r>
      <w:r w:rsidRPr="00BE35E3">
        <w:rPr>
          <w:rFonts w:ascii="Times New Roman" w:hAnsi="Times New Roman" w:cs="Times New Roman"/>
          <w:sz w:val="24"/>
          <w:szCs w:val="24"/>
        </w:rPr>
        <w:t xml:space="preserve">ourts are distinct from </w:t>
      </w:r>
      <w:r w:rsidR="00702DCF" w:rsidRPr="00BE35E3">
        <w:rPr>
          <w:rFonts w:ascii="Times New Roman" w:hAnsi="Times New Roman" w:cs="Times New Roman"/>
          <w:sz w:val="24"/>
          <w:szCs w:val="24"/>
        </w:rPr>
        <w:t>c</w:t>
      </w:r>
      <w:r w:rsidRPr="00BE35E3">
        <w:rPr>
          <w:rFonts w:ascii="Times New Roman" w:hAnsi="Times New Roman" w:cs="Times New Roman"/>
          <w:sz w:val="24"/>
          <w:szCs w:val="24"/>
        </w:rPr>
        <w:t xml:space="preserve">ourts of original jurisdiction such as the High Court. A statutory body can only act within the confines of its enabling Act, and </w:t>
      </w:r>
      <w:r w:rsidR="003A256D" w:rsidRPr="00BE35E3">
        <w:rPr>
          <w:rFonts w:ascii="Times New Roman" w:hAnsi="Times New Roman" w:cs="Times New Roman"/>
          <w:sz w:val="24"/>
          <w:szCs w:val="24"/>
        </w:rPr>
        <w:t>nowhere</w:t>
      </w:r>
      <w:r w:rsidRPr="00BE35E3">
        <w:rPr>
          <w:rFonts w:ascii="Times New Roman" w:hAnsi="Times New Roman" w:cs="Times New Roman"/>
          <w:sz w:val="24"/>
          <w:szCs w:val="24"/>
        </w:rPr>
        <w:t xml:space="preserve"> in the Supreme Court Act, is the Supreme Court given </w:t>
      </w:r>
      <w:r w:rsidR="003A256D" w:rsidRPr="00BE35E3">
        <w:rPr>
          <w:rFonts w:ascii="Times New Roman" w:hAnsi="Times New Roman" w:cs="Times New Roman"/>
          <w:sz w:val="24"/>
          <w:szCs w:val="24"/>
        </w:rPr>
        <w:t xml:space="preserve">the jurisdiction to entertain, </w:t>
      </w:r>
      <w:r w:rsidRPr="00BE35E3">
        <w:rPr>
          <w:rFonts w:ascii="Times New Roman" w:hAnsi="Times New Roman" w:cs="Times New Roman"/>
          <w:sz w:val="24"/>
          <w:szCs w:val="24"/>
        </w:rPr>
        <w:t xml:space="preserve">in the first instance, an application for a </w:t>
      </w:r>
      <w:proofErr w:type="spellStart"/>
      <w:r w:rsidRPr="00BE35E3">
        <w:rPr>
          <w:rFonts w:ascii="Times New Roman" w:hAnsi="Times New Roman" w:cs="Times New Roman"/>
          <w:sz w:val="24"/>
          <w:szCs w:val="24"/>
        </w:rPr>
        <w:t>declaratur</w:t>
      </w:r>
      <w:proofErr w:type="spellEnd"/>
      <w:r w:rsidRPr="00BE35E3">
        <w:rPr>
          <w:rFonts w:ascii="Times New Roman" w:hAnsi="Times New Roman" w:cs="Times New Roman"/>
          <w:sz w:val="24"/>
          <w:szCs w:val="24"/>
        </w:rPr>
        <w:t>.</w:t>
      </w:r>
    </w:p>
    <w:p w:rsidR="00DB0E0B" w:rsidRPr="00BE35E3" w:rsidRDefault="00DB0E0B" w:rsidP="00BE35E3">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lastRenderedPageBreak/>
        <w:t xml:space="preserve">In this case, the court stated that the Supreme Court, as an appellate court, cannot act in the first instance and issue such a </w:t>
      </w:r>
      <w:proofErr w:type="spellStart"/>
      <w:r w:rsidRPr="00BE35E3">
        <w:rPr>
          <w:rFonts w:ascii="Times New Roman" w:hAnsi="Times New Roman" w:cs="Times New Roman"/>
          <w:sz w:val="24"/>
          <w:szCs w:val="24"/>
        </w:rPr>
        <w:t>declaratur</w:t>
      </w:r>
      <w:proofErr w:type="spellEnd"/>
      <w:r w:rsidRPr="00BE35E3">
        <w:rPr>
          <w:rFonts w:ascii="Times New Roman" w:hAnsi="Times New Roman" w:cs="Times New Roman"/>
          <w:sz w:val="24"/>
          <w:szCs w:val="24"/>
        </w:rPr>
        <w:t>, in spite of the parties accepting the notice of appeal to be invalid. On that basis the court declined to grant the relief sought as it highlighted that the court is not clothed with that authority and stated as follows:</w:t>
      </w:r>
    </w:p>
    <w:p w:rsidR="00DB0E0B" w:rsidRPr="00BE35E3" w:rsidRDefault="00DB0E0B" w:rsidP="003A256D">
      <w:pPr>
        <w:spacing w:after="0" w:line="240" w:lineRule="auto"/>
        <w:ind w:left="720"/>
        <w:jc w:val="both"/>
        <w:rPr>
          <w:rFonts w:ascii="Times New Roman" w:hAnsi="Times New Roman" w:cs="Times New Roman"/>
          <w:sz w:val="24"/>
          <w:szCs w:val="24"/>
        </w:rPr>
      </w:pPr>
      <w:r w:rsidRPr="00BE35E3">
        <w:rPr>
          <w:rFonts w:ascii="Times New Roman" w:hAnsi="Times New Roman" w:cs="Times New Roman"/>
          <w:sz w:val="24"/>
          <w:szCs w:val="24"/>
        </w:rPr>
        <w:t>“In other words, whilst the Supreme Court may do nothing that the law does not permit, the High Court may do anything that the law does not forbid.”</w:t>
      </w:r>
    </w:p>
    <w:p w:rsidR="00DB0E0B" w:rsidRPr="00BE35E3" w:rsidRDefault="00DB0E0B" w:rsidP="00434FA4">
      <w:pPr>
        <w:spacing w:after="0" w:line="480" w:lineRule="auto"/>
        <w:jc w:val="both"/>
        <w:rPr>
          <w:rFonts w:ascii="Times New Roman" w:hAnsi="Times New Roman" w:cs="Times New Roman"/>
          <w:sz w:val="24"/>
          <w:szCs w:val="24"/>
        </w:rPr>
      </w:pPr>
    </w:p>
    <w:p w:rsidR="008F3AC2" w:rsidRPr="00BE35E3" w:rsidRDefault="008F3AC2" w:rsidP="00434FA4">
      <w:pPr>
        <w:spacing w:after="0" w:line="480" w:lineRule="auto"/>
        <w:jc w:val="both"/>
        <w:rPr>
          <w:rFonts w:ascii="Times New Roman" w:hAnsi="Times New Roman" w:cs="Times New Roman"/>
          <w:sz w:val="24"/>
          <w:szCs w:val="24"/>
        </w:rPr>
      </w:pPr>
    </w:p>
    <w:p w:rsidR="00DB0E0B" w:rsidRPr="00BE35E3" w:rsidRDefault="00DB0E0B" w:rsidP="00FD44B6">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t xml:space="preserve">Clearly the Supreme Court cannot grant a </w:t>
      </w:r>
      <w:proofErr w:type="spellStart"/>
      <w:r w:rsidRPr="00BE35E3">
        <w:rPr>
          <w:rFonts w:ascii="Times New Roman" w:hAnsi="Times New Roman" w:cs="Times New Roman"/>
          <w:sz w:val="24"/>
          <w:szCs w:val="24"/>
        </w:rPr>
        <w:t>declaratur</w:t>
      </w:r>
      <w:proofErr w:type="spellEnd"/>
      <w:r w:rsidRPr="00BE35E3">
        <w:rPr>
          <w:rFonts w:ascii="Times New Roman" w:hAnsi="Times New Roman" w:cs="Times New Roman"/>
          <w:sz w:val="24"/>
          <w:szCs w:val="24"/>
        </w:rPr>
        <w:t xml:space="preserve"> in the first instance, even where the parties may be in agreement and approach the court by consent seeking an order beyond the courts’ jurisdiction, such consent does not and cannot compel a judge to issue an order beyond his or her jurisdictional authority.</w:t>
      </w:r>
    </w:p>
    <w:p w:rsidR="00FD44B6" w:rsidRPr="00BE35E3" w:rsidRDefault="00FD44B6" w:rsidP="00FD44B6">
      <w:pPr>
        <w:spacing w:after="0" w:line="480" w:lineRule="auto"/>
        <w:ind w:firstLine="1440"/>
        <w:jc w:val="both"/>
        <w:rPr>
          <w:rFonts w:ascii="Times New Roman" w:hAnsi="Times New Roman" w:cs="Times New Roman"/>
          <w:sz w:val="24"/>
          <w:szCs w:val="24"/>
        </w:rPr>
      </w:pPr>
    </w:p>
    <w:p w:rsidR="00DB0E0B" w:rsidRPr="00BE35E3" w:rsidRDefault="00DB0E0B" w:rsidP="00FD44B6">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t xml:space="preserve">This application cannot therefore succeed. The Blue Rangers case presented the option for a respondent in an appeal to raise its opposition to a notice of appeal by way of a point in </w:t>
      </w:r>
      <w:proofErr w:type="spellStart"/>
      <w:r w:rsidRPr="00BE35E3">
        <w:rPr>
          <w:rFonts w:ascii="Times New Roman" w:hAnsi="Times New Roman" w:cs="Times New Roman"/>
          <w:i/>
          <w:sz w:val="24"/>
          <w:szCs w:val="24"/>
        </w:rPr>
        <w:t>limine</w:t>
      </w:r>
      <w:proofErr w:type="spellEnd"/>
      <w:r w:rsidRPr="00BE35E3">
        <w:rPr>
          <w:rFonts w:ascii="Times New Roman" w:hAnsi="Times New Roman" w:cs="Times New Roman"/>
          <w:sz w:val="24"/>
          <w:szCs w:val="24"/>
        </w:rPr>
        <w:t xml:space="preserve"> before the court. This application therefore was ill-founded and premature. The parties should have waited for their day in court to raise their objections to the notice of appeal.</w:t>
      </w:r>
    </w:p>
    <w:p w:rsidR="00AB368E" w:rsidRPr="00BE35E3" w:rsidRDefault="00AB368E" w:rsidP="00FD44B6">
      <w:pPr>
        <w:spacing w:after="0" w:line="480" w:lineRule="auto"/>
        <w:ind w:firstLine="1440"/>
        <w:jc w:val="both"/>
        <w:rPr>
          <w:rFonts w:ascii="Times New Roman" w:hAnsi="Times New Roman" w:cs="Times New Roman"/>
          <w:sz w:val="24"/>
          <w:szCs w:val="24"/>
        </w:rPr>
      </w:pPr>
    </w:p>
    <w:p w:rsidR="00DB0E0B" w:rsidRPr="00BE35E3" w:rsidRDefault="00DB0E0B" w:rsidP="00AB368E">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t xml:space="preserve">Ms </w:t>
      </w:r>
      <w:proofErr w:type="spellStart"/>
      <w:r w:rsidRPr="00BE35E3">
        <w:rPr>
          <w:rFonts w:ascii="Times New Roman" w:hAnsi="Times New Roman" w:cs="Times New Roman"/>
          <w:i/>
          <w:sz w:val="24"/>
          <w:szCs w:val="24"/>
        </w:rPr>
        <w:t>Mahere</w:t>
      </w:r>
      <w:proofErr w:type="spellEnd"/>
      <w:r w:rsidRPr="00BE35E3">
        <w:rPr>
          <w:rFonts w:ascii="Times New Roman" w:hAnsi="Times New Roman" w:cs="Times New Roman"/>
          <w:sz w:val="24"/>
          <w:szCs w:val="24"/>
        </w:rPr>
        <w:t xml:space="preserve"> applied </w:t>
      </w:r>
      <w:r w:rsidR="000527A5" w:rsidRPr="00BE35E3">
        <w:rPr>
          <w:rFonts w:ascii="Times New Roman" w:hAnsi="Times New Roman" w:cs="Times New Roman"/>
          <w:sz w:val="24"/>
          <w:szCs w:val="24"/>
        </w:rPr>
        <w:t>to be awarded</w:t>
      </w:r>
      <w:r w:rsidRPr="00BE35E3">
        <w:rPr>
          <w:rFonts w:ascii="Times New Roman" w:hAnsi="Times New Roman" w:cs="Times New Roman"/>
          <w:sz w:val="24"/>
          <w:szCs w:val="24"/>
        </w:rPr>
        <w:t xml:space="preserve"> cost</w:t>
      </w:r>
      <w:r w:rsidR="000527A5" w:rsidRPr="00BE35E3">
        <w:rPr>
          <w:rFonts w:ascii="Times New Roman" w:hAnsi="Times New Roman" w:cs="Times New Roman"/>
          <w:sz w:val="24"/>
          <w:szCs w:val="24"/>
        </w:rPr>
        <w:t>s</w:t>
      </w:r>
      <w:r w:rsidRPr="00BE35E3">
        <w:rPr>
          <w:rFonts w:ascii="Times New Roman" w:hAnsi="Times New Roman" w:cs="Times New Roman"/>
          <w:sz w:val="24"/>
          <w:szCs w:val="24"/>
        </w:rPr>
        <w:t xml:space="preserve"> on a legal practitioner scale</w:t>
      </w:r>
      <w:r w:rsidR="00A044EA" w:rsidRPr="00BE35E3">
        <w:rPr>
          <w:rFonts w:ascii="Times New Roman" w:hAnsi="Times New Roman" w:cs="Times New Roman"/>
          <w:sz w:val="24"/>
          <w:szCs w:val="24"/>
        </w:rPr>
        <w:t>, o</w:t>
      </w:r>
      <w:r w:rsidRPr="00BE35E3">
        <w:rPr>
          <w:rFonts w:ascii="Times New Roman" w:hAnsi="Times New Roman" w:cs="Times New Roman"/>
          <w:sz w:val="24"/>
          <w:szCs w:val="24"/>
        </w:rPr>
        <w:t>n the basis that the case was ill conceived as the issues had already been determined by this court. Mr</w:t>
      </w:r>
      <w:r w:rsidRPr="00BE35E3">
        <w:rPr>
          <w:rFonts w:ascii="Times New Roman" w:hAnsi="Times New Roman" w:cs="Times New Roman"/>
          <w:i/>
          <w:sz w:val="24"/>
          <w:szCs w:val="24"/>
        </w:rPr>
        <w:t xml:space="preserve"> </w:t>
      </w:r>
      <w:proofErr w:type="spellStart"/>
      <w:r w:rsidRPr="00BE35E3">
        <w:rPr>
          <w:rFonts w:ascii="Times New Roman" w:hAnsi="Times New Roman" w:cs="Times New Roman"/>
          <w:i/>
          <w:sz w:val="24"/>
          <w:szCs w:val="24"/>
        </w:rPr>
        <w:t>Mwonzora</w:t>
      </w:r>
      <w:proofErr w:type="spellEnd"/>
      <w:r w:rsidRPr="00BE35E3">
        <w:rPr>
          <w:rFonts w:ascii="Times New Roman" w:hAnsi="Times New Roman" w:cs="Times New Roman"/>
          <w:sz w:val="24"/>
          <w:szCs w:val="24"/>
        </w:rPr>
        <w:t xml:space="preserve"> submitted that the applicant should not be visited with costs on a punitive scale as it was not clear from the rules that they could not approach a judge in chambers to impugn the </w:t>
      </w:r>
      <w:r w:rsidR="00AB368E" w:rsidRPr="00BE35E3">
        <w:rPr>
          <w:rFonts w:ascii="Times New Roman" w:hAnsi="Times New Roman" w:cs="Times New Roman"/>
          <w:sz w:val="24"/>
          <w:szCs w:val="24"/>
        </w:rPr>
        <w:t>registrar’s</w:t>
      </w:r>
      <w:r w:rsidRPr="00BE35E3">
        <w:rPr>
          <w:rFonts w:ascii="Times New Roman" w:hAnsi="Times New Roman" w:cs="Times New Roman"/>
          <w:sz w:val="24"/>
          <w:szCs w:val="24"/>
        </w:rPr>
        <w:t xml:space="preserve"> decision. I was inclined to agree with him that there was no decision dealing with the role of the registrar. However, in respect to the other points I was of the view that after the case authorities were highlighted to him he should not have persisted. </w:t>
      </w:r>
      <w:proofErr w:type="gramStart"/>
      <w:r w:rsidRPr="00BE35E3">
        <w:rPr>
          <w:rFonts w:ascii="Times New Roman" w:hAnsi="Times New Roman" w:cs="Times New Roman"/>
          <w:sz w:val="24"/>
          <w:szCs w:val="24"/>
        </w:rPr>
        <w:t>Thus</w:t>
      </w:r>
      <w:proofErr w:type="gramEnd"/>
      <w:r w:rsidRPr="00BE35E3">
        <w:rPr>
          <w:rFonts w:ascii="Times New Roman" w:hAnsi="Times New Roman" w:cs="Times New Roman"/>
          <w:sz w:val="24"/>
          <w:szCs w:val="24"/>
        </w:rPr>
        <w:t xml:space="preserve"> whilst I am not </w:t>
      </w:r>
      <w:r w:rsidRPr="00BE35E3">
        <w:rPr>
          <w:rFonts w:ascii="Times New Roman" w:hAnsi="Times New Roman" w:cs="Times New Roman"/>
          <w:sz w:val="24"/>
          <w:szCs w:val="24"/>
        </w:rPr>
        <w:lastRenderedPageBreak/>
        <w:t>inclined to award costs on a punitive scale</w:t>
      </w:r>
      <w:r w:rsidR="009D5CE7" w:rsidRPr="00BE35E3">
        <w:rPr>
          <w:rFonts w:ascii="Times New Roman" w:hAnsi="Times New Roman" w:cs="Times New Roman"/>
          <w:sz w:val="24"/>
          <w:szCs w:val="24"/>
        </w:rPr>
        <w:t>,</w:t>
      </w:r>
      <w:r w:rsidR="00D305C1" w:rsidRPr="00BE35E3">
        <w:rPr>
          <w:rFonts w:ascii="Times New Roman" w:hAnsi="Times New Roman" w:cs="Times New Roman"/>
          <w:sz w:val="24"/>
          <w:szCs w:val="24"/>
        </w:rPr>
        <w:t xml:space="preserve"> I take the view that</w:t>
      </w:r>
      <w:r w:rsidR="00AB368E" w:rsidRPr="00BE35E3">
        <w:rPr>
          <w:rFonts w:ascii="Times New Roman" w:hAnsi="Times New Roman" w:cs="Times New Roman"/>
          <w:sz w:val="24"/>
          <w:szCs w:val="24"/>
        </w:rPr>
        <w:t xml:space="preserve"> the second </w:t>
      </w:r>
      <w:r w:rsidRPr="00BE35E3">
        <w:rPr>
          <w:rFonts w:ascii="Times New Roman" w:hAnsi="Times New Roman" w:cs="Times New Roman"/>
          <w:sz w:val="24"/>
          <w:szCs w:val="24"/>
        </w:rPr>
        <w:t xml:space="preserve">respondent has </w:t>
      </w:r>
      <w:r w:rsidR="00AB368E" w:rsidRPr="00BE35E3">
        <w:rPr>
          <w:rFonts w:ascii="Times New Roman" w:hAnsi="Times New Roman" w:cs="Times New Roman"/>
          <w:sz w:val="24"/>
          <w:szCs w:val="24"/>
        </w:rPr>
        <w:t>been successful</w:t>
      </w:r>
      <w:r w:rsidR="00EE0487" w:rsidRPr="00BE35E3">
        <w:rPr>
          <w:rFonts w:ascii="Times New Roman" w:hAnsi="Times New Roman" w:cs="Times New Roman"/>
          <w:sz w:val="24"/>
          <w:szCs w:val="24"/>
        </w:rPr>
        <w:t xml:space="preserve"> in defending the application. He </w:t>
      </w:r>
      <w:r w:rsidR="00D305C1" w:rsidRPr="00BE35E3">
        <w:rPr>
          <w:rFonts w:ascii="Times New Roman" w:hAnsi="Times New Roman" w:cs="Times New Roman"/>
          <w:sz w:val="24"/>
          <w:szCs w:val="24"/>
        </w:rPr>
        <w:t>should be awarded</w:t>
      </w:r>
      <w:r w:rsidR="00706D35" w:rsidRPr="00BE35E3">
        <w:rPr>
          <w:rFonts w:ascii="Times New Roman" w:hAnsi="Times New Roman" w:cs="Times New Roman"/>
          <w:sz w:val="24"/>
          <w:szCs w:val="24"/>
        </w:rPr>
        <w:t xml:space="preserve"> costs</w:t>
      </w:r>
      <w:r w:rsidR="000B1AC6" w:rsidRPr="00BE35E3">
        <w:rPr>
          <w:rFonts w:ascii="Times New Roman" w:hAnsi="Times New Roman" w:cs="Times New Roman"/>
          <w:sz w:val="24"/>
          <w:szCs w:val="24"/>
        </w:rPr>
        <w:t xml:space="preserve"> on the ordinary scale</w:t>
      </w:r>
      <w:r w:rsidRPr="00BE35E3">
        <w:rPr>
          <w:rFonts w:ascii="Times New Roman" w:hAnsi="Times New Roman" w:cs="Times New Roman"/>
          <w:sz w:val="24"/>
          <w:szCs w:val="24"/>
        </w:rPr>
        <w:t xml:space="preserve">. </w:t>
      </w:r>
    </w:p>
    <w:p w:rsidR="00DB0E0B" w:rsidRPr="00BE35E3" w:rsidRDefault="00DB0E0B" w:rsidP="00434FA4">
      <w:pPr>
        <w:spacing w:after="0" w:line="480" w:lineRule="auto"/>
        <w:jc w:val="both"/>
        <w:rPr>
          <w:rFonts w:ascii="Times New Roman" w:hAnsi="Times New Roman" w:cs="Times New Roman"/>
          <w:sz w:val="24"/>
          <w:szCs w:val="24"/>
        </w:rPr>
      </w:pPr>
    </w:p>
    <w:p w:rsidR="00DB0E0B" w:rsidRPr="00BE35E3" w:rsidRDefault="00DB0E0B" w:rsidP="002712EC">
      <w:pPr>
        <w:spacing w:after="0" w:line="480" w:lineRule="auto"/>
        <w:ind w:firstLine="1440"/>
        <w:jc w:val="both"/>
        <w:rPr>
          <w:rFonts w:ascii="Times New Roman" w:hAnsi="Times New Roman" w:cs="Times New Roman"/>
          <w:sz w:val="24"/>
          <w:szCs w:val="24"/>
        </w:rPr>
      </w:pPr>
      <w:r w:rsidRPr="00BE35E3">
        <w:rPr>
          <w:rFonts w:ascii="Times New Roman" w:hAnsi="Times New Roman" w:cs="Times New Roman"/>
          <w:sz w:val="24"/>
          <w:szCs w:val="24"/>
        </w:rPr>
        <w:t>F</w:t>
      </w:r>
      <w:r w:rsidR="009D5CE7" w:rsidRPr="00BE35E3">
        <w:rPr>
          <w:rFonts w:ascii="Times New Roman" w:hAnsi="Times New Roman" w:cs="Times New Roman"/>
          <w:sz w:val="24"/>
          <w:szCs w:val="24"/>
        </w:rPr>
        <w:t>or the reasons given above, the application is</w:t>
      </w:r>
      <w:r w:rsidRPr="00BE35E3">
        <w:rPr>
          <w:rFonts w:ascii="Times New Roman" w:hAnsi="Times New Roman" w:cs="Times New Roman"/>
          <w:sz w:val="24"/>
          <w:szCs w:val="24"/>
        </w:rPr>
        <w:t xml:space="preserve"> dismissed with costs.</w:t>
      </w:r>
    </w:p>
    <w:p w:rsidR="00DB0E0B" w:rsidRPr="00BE35E3" w:rsidRDefault="00DB0E0B" w:rsidP="00434FA4">
      <w:pPr>
        <w:spacing w:after="0" w:line="480" w:lineRule="auto"/>
        <w:jc w:val="both"/>
        <w:rPr>
          <w:rFonts w:ascii="Times New Roman" w:hAnsi="Times New Roman" w:cs="Times New Roman"/>
          <w:i/>
          <w:sz w:val="24"/>
          <w:szCs w:val="24"/>
        </w:rPr>
      </w:pPr>
    </w:p>
    <w:p w:rsidR="00DB0E0B" w:rsidRPr="00BE35E3" w:rsidRDefault="00DB0E0B" w:rsidP="00434FA4">
      <w:pPr>
        <w:spacing w:after="0" w:line="480" w:lineRule="auto"/>
        <w:jc w:val="both"/>
        <w:rPr>
          <w:rFonts w:ascii="Times New Roman" w:hAnsi="Times New Roman" w:cs="Times New Roman"/>
          <w:i/>
          <w:sz w:val="24"/>
          <w:szCs w:val="24"/>
        </w:rPr>
      </w:pPr>
    </w:p>
    <w:p w:rsidR="00DB0E0B" w:rsidRPr="00BE35E3" w:rsidRDefault="00DB0E0B" w:rsidP="00434FA4">
      <w:pPr>
        <w:spacing w:after="0" w:line="480" w:lineRule="auto"/>
        <w:jc w:val="both"/>
        <w:rPr>
          <w:rFonts w:ascii="Times New Roman" w:hAnsi="Times New Roman" w:cs="Times New Roman"/>
          <w:i/>
          <w:sz w:val="24"/>
          <w:szCs w:val="24"/>
        </w:rPr>
      </w:pPr>
      <w:proofErr w:type="spellStart"/>
      <w:r w:rsidRPr="00BE35E3">
        <w:rPr>
          <w:rFonts w:ascii="Times New Roman" w:hAnsi="Times New Roman" w:cs="Times New Roman"/>
          <w:i/>
          <w:sz w:val="24"/>
          <w:szCs w:val="24"/>
        </w:rPr>
        <w:t>Mwonzora</w:t>
      </w:r>
      <w:proofErr w:type="spellEnd"/>
      <w:r w:rsidRPr="00BE35E3">
        <w:rPr>
          <w:rFonts w:ascii="Times New Roman" w:hAnsi="Times New Roman" w:cs="Times New Roman"/>
          <w:i/>
          <w:sz w:val="24"/>
          <w:szCs w:val="24"/>
        </w:rPr>
        <w:t xml:space="preserve"> &amp; Associates, Applicants Legal Practitioners</w:t>
      </w:r>
    </w:p>
    <w:p w:rsidR="00DB0E0B" w:rsidRPr="00BE35E3" w:rsidRDefault="00DB0E0B" w:rsidP="00434FA4">
      <w:pPr>
        <w:spacing w:after="0" w:line="480" w:lineRule="auto"/>
        <w:jc w:val="both"/>
        <w:rPr>
          <w:rFonts w:ascii="Times New Roman" w:hAnsi="Times New Roman" w:cs="Times New Roman"/>
          <w:i/>
          <w:sz w:val="24"/>
          <w:szCs w:val="24"/>
        </w:rPr>
      </w:pPr>
      <w:proofErr w:type="spellStart"/>
      <w:r w:rsidRPr="00BE35E3">
        <w:rPr>
          <w:rFonts w:ascii="Times New Roman" w:hAnsi="Times New Roman" w:cs="Times New Roman"/>
          <w:i/>
          <w:sz w:val="24"/>
          <w:szCs w:val="24"/>
        </w:rPr>
        <w:t>Nyakutombwa</w:t>
      </w:r>
      <w:proofErr w:type="spellEnd"/>
      <w:r w:rsidRPr="00BE35E3">
        <w:rPr>
          <w:rFonts w:ascii="Times New Roman" w:hAnsi="Times New Roman" w:cs="Times New Roman"/>
          <w:i/>
          <w:sz w:val="24"/>
          <w:szCs w:val="24"/>
        </w:rPr>
        <w:t xml:space="preserve">, Mugabe Legal Counsel, </w:t>
      </w:r>
      <w:r w:rsidR="00DF2E74" w:rsidRPr="00BE35E3">
        <w:rPr>
          <w:rFonts w:ascii="Times New Roman" w:hAnsi="Times New Roman" w:cs="Times New Roman"/>
          <w:i/>
          <w:sz w:val="24"/>
          <w:szCs w:val="24"/>
        </w:rPr>
        <w:t>2</w:t>
      </w:r>
      <w:r w:rsidR="00DF2E74" w:rsidRPr="00BE35E3">
        <w:rPr>
          <w:rFonts w:ascii="Times New Roman" w:hAnsi="Times New Roman" w:cs="Times New Roman"/>
          <w:i/>
          <w:sz w:val="24"/>
          <w:szCs w:val="24"/>
          <w:vertAlign w:val="superscript"/>
        </w:rPr>
        <w:t>nd</w:t>
      </w:r>
      <w:r w:rsidR="00DF2E74" w:rsidRPr="00BE35E3">
        <w:rPr>
          <w:rFonts w:ascii="Times New Roman" w:hAnsi="Times New Roman" w:cs="Times New Roman"/>
          <w:i/>
          <w:sz w:val="24"/>
          <w:szCs w:val="24"/>
        </w:rPr>
        <w:t xml:space="preserve"> Respondent’s</w:t>
      </w:r>
      <w:r w:rsidRPr="00BE35E3">
        <w:rPr>
          <w:rFonts w:ascii="Times New Roman" w:hAnsi="Times New Roman" w:cs="Times New Roman"/>
          <w:i/>
          <w:sz w:val="24"/>
          <w:szCs w:val="24"/>
        </w:rPr>
        <w:t xml:space="preserve"> Legal Practitioners</w:t>
      </w:r>
    </w:p>
    <w:p w:rsidR="00DB0E0B" w:rsidRPr="00BE35E3" w:rsidRDefault="00DB0E0B" w:rsidP="00434FA4">
      <w:pPr>
        <w:spacing w:after="0" w:line="480" w:lineRule="auto"/>
        <w:jc w:val="both"/>
        <w:rPr>
          <w:rFonts w:ascii="Times New Roman" w:hAnsi="Times New Roman" w:cs="Times New Roman"/>
          <w:sz w:val="56"/>
          <w:szCs w:val="56"/>
        </w:rPr>
      </w:pPr>
    </w:p>
    <w:sectPr w:rsidR="00DB0E0B" w:rsidRPr="00BE35E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0A8" w:rsidRDefault="00B060A8" w:rsidP="00E42400">
      <w:pPr>
        <w:spacing w:after="0" w:line="240" w:lineRule="auto"/>
      </w:pPr>
      <w:r>
        <w:separator/>
      </w:r>
    </w:p>
  </w:endnote>
  <w:endnote w:type="continuationSeparator" w:id="0">
    <w:p w:rsidR="00B060A8" w:rsidRDefault="00B060A8" w:rsidP="00E42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0A8" w:rsidRDefault="00B060A8" w:rsidP="00E42400">
      <w:pPr>
        <w:spacing w:after="0" w:line="240" w:lineRule="auto"/>
      </w:pPr>
      <w:r>
        <w:separator/>
      </w:r>
    </w:p>
  </w:footnote>
  <w:footnote w:type="continuationSeparator" w:id="0">
    <w:p w:rsidR="00B060A8" w:rsidRDefault="00B060A8" w:rsidP="00E42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8A1" w:rsidRDefault="00A118A1">
    <w:pPr>
      <w:pStyle w:val="Header"/>
    </w:pPr>
    <w:r>
      <w:rPr>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8A1" w:rsidRPr="00BA12AD" w:rsidRDefault="00A118A1">
                          <w:pPr>
                            <w:spacing w:after="0" w:line="240" w:lineRule="auto"/>
                            <w:jc w:val="right"/>
                            <w:rPr>
                              <w:rFonts w:ascii="Times New Roman" w:hAnsi="Times New Roman" w:cs="Times New Roman"/>
                              <w:b/>
                              <w:noProof/>
                            </w:rPr>
                          </w:pPr>
                          <w:r w:rsidRPr="00BA12AD">
                            <w:rPr>
                              <w:rFonts w:ascii="Times New Roman" w:hAnsi="Times New Roman" w:cs="Times New Roman"/>
                              <w:b/>
                              <w:noProof/>
                            </w:rPr>
                            <w:t xml:space="preserve">Judgment No. SC </w:t>
                          </w:r>
                          <w:r w:rsidR="00B87654">
                            <w:rPr>
                              <w:rFonts w:ascii="Times New Roman" w:hAnsi="Times New Roman" w:cs="Times New Roman"/>
                              <w:b/>
                              <w:noProof/>
                            </w:rPr>
                            <w:t>27</w:t>
                          </w:r>
                          <w:r w:rsidRPr="00BA12AD">
                            <w:rPr>
                              <w:rFonts w:ascii="Times New Roman" w:hAnsi="Times New Roman" w:cs="Times New Roman"/>
                              <w:b/>
                              <w:noProof/>
                            </w:rPr>
                            <w:t>/1</w:t>
                          </w:r>
                          <w:r w:rsidR="00BC2947" w:rsidRPr="00BA12AD">
                            <w:rPr>
                              <w:rFonts w:ascii="Times New Roman" w:hAnsi="Times New Roman" w:cs="Times New Roman"/>
                              <w:b/>
                              <w:noProof/>
                            </w:rPr>
                            <w:t>8</w:t>
                          </w:r>
                        </w:p>
                        <w:p w:rsidR="00A118A1" w:rsidRPr="00BA12AD" w:rsidRDefault="00A118A1">
                          <w:pPr>
                            <w:spacing w:after="0" w:line="240" w:lineRule="auto"/>
                            <w:jc w:val="right"/>
                            <w:rPr>
                              <w:rFonts w:ascii="Times New Roman" w:hAnsi="Times New Roman" w:cs="Times New Roman"/>
                              <w:b/>
                              <w:noProof/>
                            </w:rPr>
                          </w:pPr>
                          <w:r w:rsidRPr="00BA12AD">
                            <w:rPr>
                              <w:rFonts w:ascii="Times New Roman" w:hAnsi="Times New Roman" w:cs="Times New Roman"/>
                              <w:b/>
                              <w:noProof/>
                            </w:rPr>
                            <w:t xml:space="preserve">Civil Appeal No. SC </w:t>
                          </w:r>
                          <w:r w:rsidR="00E163DC" w:rsidRPr="00BA12AD">
                            <w:rPr>
                              <w:rFonts w:ascii="Times New Roman" w:hAnsi="Times New Roman" w:cs="Times New Roman"/>
                              <w:b/>
                              <w:noProof/>
                            </w:rPr>
                            <w:t>1</w:t>
                          </w:r>
                          <w:r w:rsidR="00CE1443" w:rsidRPr="00BA12AD">
                            <w:rPr>
                              <w:rFonts w:ascii="Times New Roman" w:hAnsi="Times New Roman" w:cs="Times New Roman"/>
                              <w:b/>
                              <w:noProof/>
                            </w:rPr>
                            <w:t>73</w:t>
                          </w:r>
                          <w:r w:rsidRPr="00BA12AD">
                            <w:rPr>
                              <w:rFonts w:ascii="Times New Roman" w:hAnsi="Times New Roman" w:cs="Times New Roman"/>
                              <w:b/>
                              <w:noProof/>
                            </w:rPr>
                            <w:t>/1</w:t>
                          </w:r>
                          <w:r w:rsidR="00CE1443" w:rsidRPr="00BA12AD">
                            <w:rPr>
                              <w:rFonts w:ascii="Times New Roman" w:hAnsi="Times New Roman" w:cs="Times New Roman"/>
                              <w:b/>
                              <w:noProof/>
                            </w:rPr>
                            <w:t>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118A1" w:rsidRPr="00BA12AD" w:rsidRDefault="00A118A1">
                    <w:pPr>
                      <w:spacing w:after="0" w:line="240" w:lineRule="auto"/>
                      <w:jc w:val="right"/>
                      <w:rPr>
                        <w:rFonts w:ascii="Times New Roman" w:hAnsi="Times New Roman" w:cs="Times New Roman"/>
                        <w:b/>
                        <w:noProof/>
                      </w:rPr>
                    </w:pPr>
                    <w:r w:rsidRPr="00BA12AD">
                      <w:rPr>
                        <w:rFonts w:ascii="Times New Roman" w:hAnsi="Times New Roman" w:cs="Times New Roman"/>
                        <w:b/>
                        <w:noProof/>
                      </w:rPr>
                      <w:t xml:space="preserve">Judgment No. SC </w:t>
                    </w:r>
                    <w:r w:rsidR="00B87654">
                      <w:rPr>
                        <w:rFonts w:ascii="Times New Roman" w:hAnsi="Times New Roman" w:cs="Times New Roman"/>
                        <w:b/>
                        <w:noProof/>
                      </w:rPr>
                      <w:t>27</w:t>
                    </w:r>
                    <w:r w:rsidRPr="00BA12AD">
                      <w:rPr>
                        <w:rFonts w:ascii="Times New Roman" w:hAnsi="Times New Roman" w:cs="Times New Roman"/>
                        <w:b/>
                        <w:noProof/>
                      </w:rPr>
                      <w:t>/1</w:t>
                    </w:r>
                    <w:r w:rsidR="00BC2947" w:rsidRPr="00BA12AD">
                      <w:rPr>
                        <w:rFonts w:ascii="Times New Roman" w:hAnsi="Times New Roman" w:cs="Times New Roman"/>
                        <w:b/>
                        <w:noProof/>
                      </w:rPr>
                      <w:t>8</w:t>
                    </w:r>
                  </w:p>
                  <w:p w:rsidR="00A118A1" w:rsidRPr="00BA12AD" w:rsidRDefault="00A118A1">
                    <w:pPr>
                      <w:spacing w:after="0" w:line="240" w:lineRule="auto"/>
                      <w:jc w:val="right"/>
                      <w:rPr>
                        <w:rFonts w:ascii="Times New Roman" w:hAnsi="Times New Roman" w:cs="Times New Roman"/>
                        <w:b/>
                        <w:noProof/>
                      </w:rPr>
                    </w:pPr>
                    <w:r w:rsidRPr="00BA12AD">
                      <w:rPr>
                        <w:rFonts w:ascii="Times New Roman" w:hAnsi="Times New Roman" w:cs="Times New Roman"/>
                        <w:b/>
                        <w:noProof/>
                      </w:rPr>
                      <w:t xml:space="preserve">Civil Appeal No. SC </w:t>
                    </w:r>
                    <w:r w:rsidR="00E163DC" w:rsidRPr="00BA12AD">
                      <w:rPr>
                        <w:rFonts w:ascii="Times New Roman" w:hAnsi="Times New Roman" w:cs="Times New Roman"/>
                        <w:b/>
                        <w:noProof/>
                      </w:rPr>
                      <w:t>1</w:t>
                    </w:r>
                    <w:r w:rsidR="00CE1443" w:rsidRPr="00BA12AD">
                      <w:rPr>
                        <w:rFonts w:ascii="Times New Roman" w:hAnsi="Times New Roman" w:cs="Times New Roman"/>
                        <w:b/>
                        <w:noProof/>
                      </w:rPr>
                      <w:t>73</w:t>
                    </w:r>
                    <w:r w:rsidRPr="00BA12AD">
                      <w:rPr>
                        <w:rFonts w:ascii="Times New Roman" w:hAnsi="Times New Roman" w:cs="Times New Roman"/>
                        <w:b/>
                        <w:noProof/>
                      </w:rPr>
                      <w:t>/1</w:t>
                    </w:r>
                    <w:r w:rsidR="00CE1443" w:rsidRPr="00BA12AD">
                      <w:rPr>
                        <w:rFonts w:ascii="Times New Roman" w:hAnsi="Times New Roman" w:cs="Times New Roman"/>
                        <w:b/>
                        <w:noProof/>
                      </w:rPr>
                      <w:t>7</w:t>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118A1" w:rsidRDefault="00A118A1">
                          <w:pPr>
                            <w:spacing w:after="0" w:line="240" w:lineRule="auto"/>
                            <w:rPr>
                              <w:color w:val="FFFFFF" w:themeColor="background1"/>
                            </w:rPr>
                          </w:pPr>
                          <w:r>
                            <w:fldChar w:fldCharType="begin"/>
                          </w:r>
                          <w:r>
                            <w:instrText xml:space="preserve"> PAGE   \* MERGEFORMAT </w:instrText>
                          </w:r>
                          <w:r>
                            <w:fldChar w:fldCharType="separate"/>
                          </w:r>
                          <w:r w:rsidR="003F19EA" w:rsidRPr="003F19EA">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A118A1" w:rsidRDefault="00A118A1">
                    <w:pPr>
                      <w:spacing w:after="0" w:line="240" w:lineRule="auto"/>
                      <w:rPr>
                        <w:color w:val="FFFFFF" w:themeColor="background1"/>
                      </w:rPr>
                    </w:pPr>
                    <w:r>
                      <w:fldChar w:fldCharType="begin"/>
                    </w:r>
                    <w:r>
                      <w:instrText xml:space="preserve"> PAGE   \* MERGEFORMAT </w:instrText>
                    </w:r>
                    <w:r>
                      <w:fldChar w:fldCharType="separate"/>
                    </w:r>
                    <w:r w:rsidR="003F19EA" w:rsidRPr="003F19EA">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715"/>
    <w:multiLevelType w:val="hybridMultilevel"/>
    <w:tmpl w:val="CEDC4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455695"/>
    <w:multiLevelType w:val="hybridMultilevel"/>
    <w:tmpl w:val="AF1424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A16D0"/>
    <w:multiLevelType w:val="hybridMultilevel"/>
    <w:tmpl w:val="A42E22F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DF03C1"/>
    <w:multiLevelType w:val="hybridMultilevel"/>
    <w:tmpl w:val="706A3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C44EE8"/>
    <w:multiLevelType w:val="hybridMultilevel"/>
    <w:tmpl w:val="CD8E5764"/>
    <w:lvl w:ilvl="0" w:tplc="3FECC0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5233B3"/>
    <w:multiLevelType w:val="hybridMultilevel"/>
    <w:tmpl w:val="5E9C195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B993B8D"/>
    <w:multiLevelType w:val="hybridMultilevel"/>
    <w:tmpl w:val="97FE5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FC1820"/>
    <w:multiLevelType w:val="hybridMultilevel"/>
    <w:tmpl w:val="54584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523DC9"/>
    <w:multiLevelType w:val="hybridMultilevel"/>
    <w:tmpl w:val="365CC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6D11F7"/>
    <w:multiLevelType w:val="hybridMultilevel"/>
    <w:tmpl w:val="78BA02FA"/>
    <w:lvl w:ilvl="0" w:tplc="8B8E3E32">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666B34"/>
    <w:multiLevelType w:val="hybridMultilevel"/>
    <w:tmpl w:val="CDA004A0"/>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66F80CD3"/>
    <w:multiLevelType w:val="hybridMultilevel"/>
    <w:tmpl w:val="6A98B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446CB6"/>
    <w:multiLevelType w:val="hybridMultilevel"/>
    <w:tmpl w:val="9EEEA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8109B2"/>
    <w:multiLevelType w:val="hybridMultilevel"/>
    <w:tmpl w:val="3A2E4346"/>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start w:val="1"/>
      <w:numFmt w:val="bullet"/>
      <w:lvlText w:val=""/>
      <w:lvlJc w:val="left"/>
      <w:pPr>
        <w:ind w:left="2400" w:hanging="360"/>
      </w:pPr>
      <w:rPr>
        <w:rFonts w:ascii="Wingdings" w:hAnsi="Wingdings" w:hint="default"/>
      </w:rPr>
    </w:lvl>
    <w:lvl w:ilvl="3" w:tplc="04090001">
      <w:start w:val="1"/>
      <w:numFmt w:val="bullet"/>
      <w:lvlText w:val=""/>
      <w:lvlJc w:val="left"/>
      <w:pPr>
        <w:ind w:left="3120" w:hanging="360"/>
      </w:pPr>
      <w:rPr>
        <w:rFonts w:ascii="Symbol" w:hAnsi="Symbol" w:hint="default"/>
      </w:rPr>
    </w:lvl>
    <w:lvl w:ilvl="4" w:tplc="04090003">
      <w:start w:val="1"/>
      <w:numFmt w:val="bullet"/>
      <w:lvlText w:val="o"/>
      <w:lvlJc w:val="left"/>
      <w:pPr>
        <w:ind w:left="3840" w:hanging="360"/>
      </w:pPr>
      <w:rPr>
        <w:rFonts w:ascii="Courier New" w:hAnsi="Courier New" w:cs="Courier New" w:hint="default"/>
      </w:rPr>
    </w:lvl>
    <w:lvl w:ilvl="5" w:tplc="04090005">
      <w:start w:val="1"/>
      <w:numFmt w:val="bullet"/>
      <w:lvlText w:val=""/>
      <w:lvlJc w:val="left"/>
      <w:pPr>
        <w:ind w:left="4560" w:hanging="360"/>
      </w:pPr>
      <w:rPr>
        <w:rFonts w:ascii="Wingdings" w:hAnsi="Wingdings" w:hint="default"/>
      </w:rPr>
    </w:lvl>
    <w:lvl w:ilvl="6" w:tplc="04090001">
      <w:start w:val="1"/>
      <w:numFmt w:val="bullet"/>
      <w:lvlText w:val=""/>
      <w:lvlJc w:val="left"/>
      <w:pPr>
        <w:ind w:left="5280" w:hanging="360"/>
      </w:pPr>
      <w:rPr>
        <w:rFonts w:ascii="Symbol" w:hAnsi="Symbol" w:hint="default"/>
      </w:rPr>
    </w:lvl>
    <w:lvl w:ilvl="7" w:tplc="04090003">
      <w:start w:val="1"/>
      <w:numFmt w:val="bullet"/>
      <w:lvlText w:val="o"/>
      <w:lvlJc w:val="left"/>
      <w:pPr>
        <w:ind w:left="6000" w:hanging="360"/>
      </w:pPr>
      <w:rPr>
        <w:rFonts w:ascii="Courier New" w:hAnsi="Courier New" w:cs="Courier New" w:hint="default"/>
      </w:rPr>
    </w:lvl>
    <w:lvl w:ilvl="8" w:tplc="04090005">
      <w:start w:val="1"/>
      <w:numFmt w:val="bullet"/>
      <w:lvlText w:val=""/>
      <w:lvlJc w:val="left"/>
      <w:pPr>
        <w:ind w:left="6720" w:hanging="360"/>
      </w:pPr>
      <w:rPr>
        <w:rFonts w:ascii="Wingdings" w:hAnsi="Wingdings" w:hint="default"/>
      </w:rPr>
    </w:lvl>
  </w:abstractNum>
  <w:abstractNum w:abstractNumId="14" w15:restartNumberingAfterBreak="0">
    <w:nsid w:val="74FE0C18"/>
    <w:multiLevelType w:val="hybridMultilevel"/>
    <w:tmpl w:val="138E9C58"/>
    <w:lvl w:ilvl="0" w:tplc="ABD4942E">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8"/>
  </w:num>
  <w:num w:numId="4">
    <w:abstractNumId w:val="13"/>
  </w:num>
  <w:num w:numId="5">
    <w:abstractNumId w:val="4"/>
  </w:num>
  <w:num w:numId="6">
    <w:abstractNumId w:val="1"/>
  </w:num>
  <w:num w:numId="7">
    <w:abstractNumId w:val="7"/>
  </w:num>
  <w:num w:numId="8">
    <w:abstractNumId w:val="9"/>
  </w:num>
  <w:num w:numId="9">
    <w:abstractNumId w:val="0"/>
  </w:num>
  <w:num w:numId="10">
    <w:abstractNumId w:val="11"/>
  </w:num>
  <w:num w:numId="11">
    <w:abstractNumId w:val="12"/>
  </w:num>
  <w:num w:numId="12">
    <w:abstractNumId w:val="6"/>
  </w:num>
  <w:num w:numId="13">
    <w:abstractNumId w:val="3"/>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400"/>
    <w:rsid w:val="00001C4A"/>
    <w:rsid w:val="00006505"/>
    <w:rsid w:val="000165E8"/>
    <w:rsid w:val="00024892"/>
    <w:rsid w:val="00036ECC"/>
    <w:rsid w:val="000527A5"/>
    <w:rsid w:val="00053D1C"/>
    <w:rsid w:val="0005435E"/>
    <w:rsid w:val="0008120A"/>
    <w:rsid w:val="000B1AC6"/>
    <w:rsid w:val="000B3D51"/>
    <w:rsid w:val="000E2FC6"/>
    <w:rsid w:val="000F593D"/>
    <w:rsid w:val="00104761"/>
    <w:rsid w:val="00106EE1"/>
    <w:rsid w:val="001206DB"/>
    <w:rsid w:val="001240BE"/>
    <w:rsid w:val="00142BF1"/>
    <w:rsid w:val="001644AF"/>
    <w:rsid w:val="00186210"/>
    <w:rsid w:val="00197894"/>
    <w:rsid w:val="001A31D2"/>
    <w:rsid w:val="001B5E30"/>
    <w:rsid w:val="001C0744"/>
    <w:rsid w:val="001C5858"/>
    <w:rsid w:val="001C5CF2"/>
    <w:rsid w:val="001D1469"/>
    <w:rsid w:val="001D40E1"/>
    <w:rsid w:val="00213351"/>
    <w:rsid w:val="00220F0F"/>
    <w:rsid w:val="002374A7"/>
    <w:rsid w:val="002412F2"/>
    <w:rsid w:val="00243D03"/>
    <w:rsid w:val="00247648"/>
    <w:rsid w:val="00252FF1"/>
    <w:rsid w:val="002712EC"/>
    <w:rsid w:val="00272406"/>
    <w:rsid w:val="002761C7"/>
    <w:rsid w:val="00293ED5"/>
    <w:rsid w:val="00294B01"/>
    <w:rsid w:val="002B2DF0"/>
    <w:rsid w:val="002C364B"/>
    <w:rsid w:val="002F5CC9"/>
    <w:rsid w:val="00300BA9"/>
    <w:rsid w:val="00304970"/>
    <w:rsid w:val="00312BBC"/>
    <w:rsid w:val="0031676F"/>
    <w:rsid w:val="00324CC7"/>
    <w:rsid w:val="003317FF"/>
    <w:rsid w:val="003356B9"/>
    <w:rsid w:val="003455F5"/>
    <w:rsid w:val="00356A2D"/>
    <w:rsid w:val="00360EF1"/>
    <w:rsid w:val="003817CB"/>
    <w:rsid w:val="00392EF6"/>
    <w:rsid w:val="003934AC"/>
    <w:rsid w:val="003A2549"/>
    <w:rsid w:val="003A256D"/>
    <w:rsid w:val="003A3FAD"/>
    <w:rsid w:val="003C259D"/>
    <w:rsid w:val="003C3DE3"/>
    <w:rsid w:val="003D2BD0"/>
    <w:rsid w:val="003F19EA"/>
    <w:rsid w:val="00411838"/>
    <w:rsid w:val="00413BAB"/>
    <w:rsid w:val="00416A26"/>
    <w:rsid w:val="00430636"/>
    <w:rsid w:val="00434FA4"/>
    <w:rsid w:val="00461F0B"/>
    <w:rsid w:val="00473B79"/>
    <w:rsid w:val="00475622"/>
    <w:rsid w:val="00490EEC"/>
    <w:rsid w:val="00492259"/>
    <w:rsid w:val="004972AE"/>
    <w:rsid w:val="004A5D53"/>
    <w:rsid w:val="004C17CA"/>
    <w:rsid w:val="004D5391"/>
    <w:rsid w:val="004D7A48"/>
    <w:rsid w:val="004E236E"/>
    <w:rsid w:val="004F0478"/>
    <w:rsid w:val="0052118C"/>
    <w:rsid w:val="00535A57"/>
    <w:rsid w:val="00543279"/>
    <w:rsid w:val="00543C05"/>
    <w:rsid w:val="00545CC4"/>
    <w:rsid w:val="0055688D"/>
    <w:rsid w:val="0057348A"/>
    <w:rsid w:val="005A1B5F"/>
    <w:rsid w:val="005A7059"/>
    <w:rsid w:val="005A76A0"/>
    <w:rsid w:val="005B1231"/>
    <w:rsid w:val="005B3201"/>
    <w:rsid w:val="005D1E7B"/>
    <w:rsid w:val="005F7AD3"/>
    <w:rsid w:val="00607093"/>
    <w:rsid w:val="00610A16"/>
    <w:rsid w:val="006501B3"/>
    <w:rsid w:val="006509BE"/>
    <w:rsid w:val="00666EF2"/>
    <w:rsid w:val="00672985"/>
    <w:rsid w:val="00684268"/>
    <w:rsid w:val="00685BDF"/>
    <w:rsid w:val="00687F8C"/>
    <w:rsid w:val="00694690"/>
    <w:rsid w:val="006A4D8C"/>
    <w:rsid w:val="006B7E4E"/>
    <w:rsid w:val="006C14EC"/>
    <w:rsid w:val="006D19E9"/>
    <w:rsid w:val="006E08D3"/>
    <w:rsid w:val="006E270D"/>
    <w:rsid w:val="00701A40"/>
    <w:rsid w:val="00702DCF"/>
    <w:rsid w:val="00706D35"/>
    <w:rsid w:val="00713BA9"/>
    <w:rsid w:val="00715B68"/>
    <w:rsid w:val="00734316"/>
    <w:rsid w:val="007364B2"/>
    <w:rsid w:val="00754C32"/>
    <w:rsid w:val="00762D46"/>
    <w:rsid w:val="0076309F"/>
    <w:rsid w:val="00777F09"/>
    <w:rsid w:val="007814C4"/>
    <w:rsid w:val="0078155D"/>
    <w:rsid w:val="00795DC4"/>
    <w:rsid w:val="00796C26"/>
    <w:rsid w:val="00797980"/>
    <w:rsid w:val="007F5DF5"/>
    <w:rsid w:val="007F6331"/>
    <w:rsid w:val="00805FC6"/>
    <w:rsid w:val="00833B14"/>
    <w:rsid w:val="00833EDF"/>
    <w:rsid w:val="00855B4E"/>
    <w:rsid w:val="0087069D"/>
    <w:rsid w:val="00872293"/>
    <w:rsid w:val="008D047E"/>
    <w:rsid w:val="008E59FC"/>
    <w:rsid w:val="008F3AC2"/>
    <w:rsid w:val="00925F24"/>
    <w:rsid w:val="00926C52"/>
    <w:rsid w:val="00927578"/>
    <w:rsid w:val="00961D48"/>
    <w:rsid w:val="009B2BE6"/>
    <w:rsid w:val="009C0DD0"/>
    <w:rsid w:val="009D4CE1"/>
    <w:rsid w:val="009D4DA1"/>
    <w:rsid w:val="009D59E1"/>
    <w:rsid w:val="009D5CE7"/>
    <w:rsid w:val="009E2862"/>
    <w:rsid w:val="009F3385"/>
    <w:rsid w:val="00A0049E"/>
    <w:rsid w:val="00A044EA"/>
    <w:rsid w:val="00A071BB"/>
    <w:rsid w:val="00A118A1"/>
    <w:rsid w:val="00A40639"/>
    <w:rsid w:val="00A50205"/>
    <w:rsid w:val="00AB368E"/>
    <w:rsid w:val="00B060A8"/>
    <w:rsid w:val="00B119F7"/>
    <w:rsid w:val="00B24B47"/>
    <w:rsid w:val="00B638C4"/>
    <w:rsid w:val="00B70E26"/>
    <w:rsid w:val="00B858CE"/>
    <w:rsid w:val="00B87654"/>
    <w:rsid w:val="00B87E1F"/>
    <w:rsid w:val="00BA12AD"/>
    <w:rsid w:val="00BA2498"/>
    <w:rsid w:val="00BB5670"/>
    <w:rsid w:val="00BC2947"/>
    <w:rsid w:val="00BC346B"/>
    <w:rsid w:val="00BD748E"/>
    <w:rsid w:val="00BE35E3"/>
    <w:rsid w:val="00BE528E"/>
    <w:rsid w:val="00BF3AEE"/>
    <w:rsid w:val="00BF62B5"/>
    <w:rsid w:val="00C02B4D"/>
    <w:rsid w:val="00C16ED4"/>
    <w:rsid w:val="00C35CEC"/>
    <w:rsid w:val="00C50686"/>
    <w:rsid w:val="00C527FD"/>
    <w:rsid w:val="00C534A0"/>
    <w:rsid w:val="00CB262F"/>
    <w:rsid w:val="00CB39DC"/>
    <w:rsid w:val="00CC679B"/>
    <w:rsid w:val="00CD384E"/>
    <w:rsid w:val="00CD3B22"/>
    <w:rsid w:val="00CD4792"/>
    <w:rsid w:val="00CD6740"/>
    <w:rsid w:val="00CE08F8"/>
    <w:rsid w:val="00CE1443"/>
    <w:rsid w:val="00CE778C"/>
    <w:rsid w:val="00CF3CBD"/>
    <w:rsid w:val="00D06554"/>
    <w:rsid w:val="00D073C2"/>
    <w:rsid w:val="00D202FB"/>
    <w:rsid w:val="00D305C1"/>
    <w:rsid w:val="00D316F4"/>
    <w:rsid w:val="00D61092"/>
    <w:rsid w:val="00D82693"/>
    <w:rsid w:val="00D85E30"/>
    <w:rsid w:val="00DA1234"/>
    <w:rsid w:val="00DB0E0B"/>
    <w:rsid w:val="00DB57F9"/>
    <w:rsid w:val="00DC702C"/>
    <w:rsid w:val="00DD776B"/>
    <w:rsid w:val="00DE5F9B"/>
    <w:rsid w:val="00DE7850"/>
    <w:rsid w:val="00DF2E74"/>
    <w:rsid w:val="00E163DC"/>
    <w:rsid w:val="00E306ED"/>
    <w:rsid w:val="00E337AB"/>
    <w:rsid w:val="00E42400"/>
    <w:rsid w:val="00E465F6"/>
    <w:rsid w:val="00E619A4"/>
    <w:rsid w:val="00E63ACC"/>
    <w:rsid w:val="00E71722"/>
    <w:rsid w:val="00E837F6"/>
    <w:rsid w:val="00E95A1D"/>
    <w:rsid w:val="00E97632"/>
    <w:rsid w:val="00EB0D3A"/>
    <w:rsid w:val="00EC6A4F"/>
    <w:rsid w:val="00ED3D63"/>
    <w:rsid w:val="00EE0487"/>
    <w:rsid w:val="00F025F2"/>
    <w:rsid w:val="00F07081"/>
    <w:rsid w:val="00F07E53"/>
    <w:rsid w:val="00F1355B"/>
    <w:rsid w:val="00F35D31"/>
    <w:rsid w:val="00F36B73"/>
    <w:rsid w:val="00F64127"/>
    <w:rsid w:val="00F74598"/>
    <w:rsid w:val="00F75EBF"/>
    <w:rsid w:val="00F84691"/>
    <w:rsid w:val="00F91AA4"/>
    <w:rsid w:val="00FA6F72"/>
    <w:rsid w:val="00FC11DB"/>
    <w:rsid w:val="00FC563E"/>
    <w:rsid w:val="00FD365D"/>
    <w:rsid w:val="00FD44B6"/>
    <w:rsid w:val="00FE46D1"/>
    <w:rsid w:val="00FF424E"/>
    <w:rsid w:val="00FF75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B4C2DC-AD6E-459F-8FD9-D27BBA8E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400"/>
  </w:style>
  <w:style w:type="paragraph" w:styleId="Footer">
    <w:name w:val="footer"/>
    <w:basedOn w:val="Normal"/>
    <w:link w:val="FooterChar"/>
    <w:uiPriority w:val="99"/>
    <w:unhideWhenUsed/>
    <w:rsid w:val="00E42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400"/>
  </w:style>
  <w:style w:type="paragraph" w:styleId="ListParagraph">
    <w:name w:val="List Paragraph"/>
    <w:basedOn w:val="Normal"/>
    <w:uiPriority w:val="34"/>
    <w:qFormat/>
    <w:rsid w:val="00E42400"/>
    <w:pPr>
      <w:ind w:left="720"/>
      <w:contextualSpacing/>
    </w:pPr>
  </w:style>
  <w:style w:type="paragraph" w:styleId="FootnoteText">
    <w:name w:val="footnote text"/>
    <w:basedOn w:val="Normal"/>
    <w:link w:val="FootnoteTextChar"/>
    <w:uiPriority w:val="99"/>
    <w:semiHidden/>
    <w:unhideWhenUsed/>
    <w:rsid w:val="00A118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8A1"/>
    <w:rPr>
      <w:sz w:val="20"/>
      <w:szCs w:val="20"/>
    </w:rPr>
  </w:style>
  <w:style w:type="character" w:styleId="FootnoteReference">
    <w:name w:val="footnote reference"/>
    <w:basedOn w:val="DefaultParagraphFont"/>
    <w:uiPriority w:val="99"/>
    <w:semiHidden/>
    <w:unhideWhenUsed/>
    <w:rsid w:val="00A118A1"/>
    <w:rPr>
      <w:vertAlign w:val="superscript"/>
    </w:rPr>
  </w:style>
  <w:style w:type="paragraph" w:styleId="BalloonText">
    <w:name w:val="Balloon Text"/>
    <w:basedOn w:val="Normal"/>
    <w:link w:val="BalloonTextChar"/>
    <w:uiPriority w:val="99"/>
    <w:semiHidden/>
    <w:unhideWhenUsed/>
    <w:rsid w:val="00C53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4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42835-7988-4EB6-B1CA-C047B608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Zimlii</cp:lastModifiedBy>
  <cp:revision>2</cp:revision>
  <cp:lastPrinted>2018-05-16T09:58:00Z</cp:lastPrinted>
  <dcterms:created xsi:type="dcterms:W3CDTF">2018-06-13T07:03:00Z</dcterms:created>
  <dcterms:modified xsi:type="dcterms:W3CDTF">2018-06-13T07:03:00Z</dcterms:modified>
</cp:coreProperties>
</file>