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E0" w:rsidRPr="008655B0" w:rsidRDefault="008655B0">
      <w:pPr>
        <w:rPr>
          <w:rFonts w:ascii="Times New Roman" w:hAnsi="Times New Roman" w:cs="Times New Roman"/>
          <w:b/>
          <w:sz w:val="24"/>
          <w:szCs w:val="24"/>
          <w:u w:val="single"/>
        </w:rPr>
      </w:pPr>
      <w:bookmarkStart w:id="0" w:name="_GoBack"/>
      <w:bookmarkEnd w:id="0"/>
      <w:r w:rsidRPr="008655B0">
        <w:rPr>
          <w:rFonts w:ascii="Times New Roman" w:hAnsi="Times New Roman" w:cs="Times New Roman"/>
          <w:b/>
          <w:sz w:val="24"/>
          <w:szCs w:val="24"/>
          <w:u w:val="single"/>
        </w:rPr>
        <w:t>DISTRIBUTABLE (63)</w:t>
      </w:r>
    </w:p>
    <w:p w:rsidR="00102749" w:rsidRDefault="00102749" w:rsidP="00BA77E0">
      <w:pPr>
        <w:spacing w:after="0" w:line="240" w:lineRule="auto"/>
        <w:jc w:val="center"/>
        <w:rPr>
          <w:rFonts w:ascii="Courier New" w:hAnsi="Courier New" w:cs="Courier New"/>
          <w:b/>
          <w:sz w:val="24"/>
          <w:szCs w:val="24"/>
        </w:rPr>
      </w:pPr>
    </w:p>
    <w:p w:rsidR="00A6404B" w:rsidRPr="00A877A0" w:rsidRDefault="00DB28B8" w:rsidP="00BA77E0">
      <w:pPr>
        <w:spacing w:after="0" w:line="240" w:lineRule="auto"/>
        <w:jc w:val="center"/>
        <w:rPr>
          <w:rFonts w:ascii="Times New Roman" w:hAnsi="Times New Roman" w:cs="Times New Roman"/>
          <w:b/>
          <w:sz w:val="24"/>
          <w:szCs w:val="24"/>
        </w:rPr>
      </w:pPr>
      <w:r w:rsidRPr="00A877A0">
        <w:rPr>
          <w:rFonts w:ascii="Times New Roman" w:hAnsi="Times New Roman" w:cs="Times New Roman"/>
          <w:b/>
          <w:sz w:val="24"/>
          <w:szCs w:val="24"/>
        </w:rPr>
        <w:t xml:space="preserve">EVA </w:t>
      </w:r>
      <w:r w:rsidR="0069469C" w:rsidRPr="00A877A0">
        <w:rPr>
          <w:rFonts w:ascii="Times New Roman" w:hAnsi="Times New Roman" w:cs="Times New Roman"/>
          <w:b/>
          <w:sz w:val="24"/>
          <w:szCs w:val="24"/>
        </w:rPr>
        <w:t xml:space="preserve">    </w:t>
      </w:r>
      <w:r w:rsidRPr="00A877A0">
        <w:rPr>
          <w:rFonts w:ascii="Times New Roman" w:hAnsi="Times New Roman" w:cs="Times New Roman"/>
          <w:b/>
          <w:sz w:val="24"/>
          <w:szCs w:val="24"/>
        </w:rPr>
        <w:t>MUZUVA</w:t>
      </w:r>
    </w:p>
    <w:p w:rsidR="00DB28B8" w:rsidRPr="00A877A0" w:rsidRDefault="00BA77E0" w:rsidP="00BA77E0">
      <w:pPr>
        <w:spacing w:after="0" w:line="240" w:lineRule="auto"/>
        <w:jc w:val="center"/>
        <w:rPr>
          <w:rFonts w:ascii="Times New Roman" w:hAnsi="Times New Roman" w:cs="Times New Roman"/>
          <w:b/>
          <w:sz w:val="24"/>
          <w:szCs w:val="24"/>
        </w:rPr>
      </w:pPr>
      <w:r w:rsidRPr="00A877A0">
        <w:rPr>
          <w:rFonts w:ascii="Times New Roman" w:hAnsi="Times New Roman" w:cs="Times New Roman"/>
          <w:b/>
          <w:sz w:val="24"/>
          <w:szCs w:val="24"/>
        </w:rPr>
        <w:t>v</w:t>
      </w:r>
    </w:p>
    <w:p w:rsidR="00DB28B8" w:rsidRPr="00A877A0" w:rsidRDefault="00DB28B8" w:rsidP="00BA77E0">
      <w:pPr>
        <w:spacing w:after="0" w:line="240" w:lineRule="auto"/>
        <w:jc w:val="center"/>
        <w:rPr>
          <w:rFonts w:ascii="Times New Roman" w:hAnsi="Times New Roman" w:cs="Times New Roman"/>
          <w:b/>
          <w:sz w:val="24"/>
          <w:szCs w:val="24"/>
        </w:rPr>
      </w:pPr>
      <w:r w:rsidRPr="00A877A0">
        <w:rPr>
          <w:rFonts w:ascii="Times New Roman" w:hAnsi="Times New Roman" w:cs="Times New Roman"/>
          <w:b/>
          <w:sz w:val="24"/>
          <w:szCs w:val="24"/>
        </w:rPr>
        <w:t xml:space="preserve">FBC </w:t>
      </w:r>
      <w:r w:rsidR="0069469C" w:rsidRPr="00A877A0">
        <w:rPr>
          <w:rFonts w:ascii="Times New Roman" w:hAnsi="Times New Roman" w:cs="Times New Roman"/>
          <w:b/>
          <w:sz w:val="24"/>
          <w:szCs w:val="24"/>
        </w:rPr>
        <w:t xml:space="preserve">    </w:t>
      </w:r>
      <w:r w:rsidRPr="00A877A0">
        <w:rPr>
          <w:rFonts w:ascii="Times New Roman" w:hAnsi="Times New Roman" w:cs="Times New Roman"/>
          <w:b/>
          <w:sz w:val="24"/>
          <w:szCs w:val="24"/>
        </w:rPr>
        <w:t xml:space="preserve">BANK </w:t>
      </w:r>
      <w:r w:rsidR="0069469C" w:rsidRPr="00A877A0">
        <w:rPr>
          <w:rFonts w:ascii="Times New Roman" w:hAnsi="Times New Roman" w:cs="Times New Roman"/>
          <w:b/>
          <w:sz w:val="24"/>
          <w:szCs w:val="24"/>
        </w:rPr>
        <w:t xml:space="preserve">    </w:t>
      </w:r>
      <w:r w:rsidRPr="00A877A0">
        <w:rPr>
          <w:rFonts w:ascii="Times New Roman" w:hAnsi="Times New Roman" w:cs="Times New Roman"/>
          <w:b/>
          <w:sz w:val="24"/>
          <w:szCs w:val="24"/>
        </w:rPr>
        <w:t>LIMITED</w:t>
      </w:r>
    </w:p>
    <w:p w:rsidR="00BA77E0" w:rsidRPr="00A877A0" w:rsidRDefault="00BA77E0" w:rsidP="00BA77E0">
      <w:pPr>
        <w:spacing w:after="0" w:line="240" w:lineRule="auto"/>
        <w:jc w:val="center"/>
        <w:rPr>
          <w:rFonts w:ascii="Times New Roman" w:hAnsi="Times New Roman" w:cs="Times New Roman"/>
          <w:b/>
          <w:sz w:val="24"/>
          <w:szCs w:val="24"/>
        </w:rPr>
      </w:pPr>
    </w:p>
    <w:p w:rsidR="00BA77E0" w:rsidRPr="00A877A0" w:rsidRDefault="00BA77E0" w:rsidP="00BA77E0">
      <w:pPr>
        <w:spacing w:after="0" w:line="240" w:lineRule="auto"/>
        <w:jc w:val="center"/>
        <w:rPr>
          <w:rFonts w:ascii="Times New Roman" w:hAnsi="Times New Roman" w:cs="Times New Roman"/>
          <w:b/>
          <w:sz w:val="24"/>
          <w:szCs w:val="24"/>
        </w:rPr>
      </w:pPr>
    </w:p>
    <w:p w:rsidR="00BA77E0" w:rsidRPr="00A877A0" w:rsidRDefault="00BA77E0" w:rsidP="00BA77E0">
      <w:pPr>
        <w:spacing w:after="0" w:line="240" w:lineRule="auto"/>
        <w:jc w:val="center"/>
        <w:rPr>
          <w:rFonts w:ascii="Times New Roman" w:hAnsi="Times New Roman" w:cs="Times New Roman"/>
          <w:b/>
          <w:sz w:val="24"/>
          <w:szCs w:val="24"/>
        </w:rPr>
      </w:pPr>
    </w:p>
    <w:p w:rsidR="00BA77E0" w:rsidRPr="00A877A0" w:rsidRDefault="00BA77E0" w:rsidP="00BA77E0">
      <w:pPr>
        <w:spacing w:after="0" w:line="240" w:lineRule="auto"/>
        <w:rPr>
          <w:rFonts w:ascii="Times New Roman" w:hAnsi="Times New Roman" w:cs="Times New Roman"/>
          <w:b/>
          <w:sz w:val="24"/>
          <w:szCs w:val="24"/>
        </w:rPr>
      </w:pPr>
    </w:p>
    <w:p w:rsidR="00BA77E0" w:rsidRPr="00A877A0" w:rsidRDefault="00BA77E0" w:rsidP="00BA77E0">
      <w:pPr>
        <w:spacing w:after="0" w:line="240" w:lineRule="auto"/>
        <w:rPr>
          <w:rFonts w:ascii="Times New Roman" w:hAnsi="Times New Roman" w:cs="Times New Roman"/>
          <w:b/>
          <w:sz w:val="24"/>
          <w:szCs w:val="24"/>
        </w:rPr>
      </w:pPr>
      <w:r w:rsidRPr="00A877A0">
        <w:rPr>
          <w:rFonts w:ascii="Times New Roman" w:hAnsi="Times New Roman" w:cs="Times New Roman"/>
          <w:b/>
          <w:sz w:val="24"/>
          <w:szCs w:val="24"/>
        </w:rPr>
        <w:t>SUPREME COURT OF ZIMBABWE</w:t>
      </w:r>
    </w:p>
    <w:p w:rsidR="00BA77E0" w:rsidRPr="00A877A0" w:rsidRDefault="00BA77E0" w:rsidP="00BA77E0">
      <w:pPr>
        <w:spacing w:after="0" w:line="240" w:lineRule="auto"/>
        <w:rPr>
          <w:rFonts w:ascii="Times New Roman" w:hAnsi="Times New Roman" w:cs="Times New Roman"/>
          <w:b/>
          <w:sz w:val="24"/>
          <w:szCs w:val="24"/>
        </w:rPr>
      </w:pPr>
      <w:r w:rsidRPr="00A877A0">
        <w:rPr>
          <w:rFonts w:ascii="Times New Roman" w:hAnsi="Times New Roman" w:cs="Times New Roman"/>
          <w:b/>
          <w:sz w:val="24"/>
          <w:szCs w:val="24"/>
        </w:rPr>
        <w:t>ZIYAMBI JA, GOWORA JA &amp; MAVANGIRA JA</w:t>
      </w:r>
    </w:p>
    <w:p w:rsidR="00BA77E0" w:rsidRPr="00461D12" w:rsidRDefault="00BA77E0" w:rsidP="00BA77E0">
      <w:pPr>
        <w:spacing w:after="0" w:line="240" w:lineRule="auto"/>
        <w:rPr>
          <w:rFonts w:ascii="Times New Roman" w:hAnsi="Times New Roman" w:cs="Times New Roman"/>
          <w:sz w:val="24"/>
          <w:szCs w:val="24"/>
        </w:rPr>
      </w:pPr>
      <w:r w:rsidRPr="00A877A0">
        <w:rPr>
          <w:rFonts w:ascii="Times New Roman" w:hAnsi="Times New Roman" w:cs="Times New Roman"/>
          <w:b/>
          <w:sz w:val="24"/>
          <w:szCs w:val="24"/>
        </w:rPr>
        <w:t xml:space="preserve">HARARE, </w:t>
      </w:r>
      <w:r w:rsidRPr="00461D12">
        <w:rPr>
          <w:rFonts w:ascii="Times New Roman" w:hAnsi="Times New Roman" w:cs="Times New Roman"/>
          <w:sz w:val="24"/>
          <w:szCs w:val="24"/>
        </w:rPr>
        <w:t xml:space="preserve">SEPTEMBER 22, &amp; </w:t>
      </w:r>
      <w:r w:rsidR="008655B0" w:rsidRPr="00461D12">
        <w:rPr>
          <w:rFonts w:ascii="Times New Roman" w:hAnsi="Times New Roman" w:cs="Times New Roman"/>
          <w:sz w:val="24"/>
          <w:szCs w:val="24"/>
        </w:rPr>
        <w:t>NOVEMBER 16</w:t>
      </w:r>
      <w:r w:rsidRPr="00461D12">
        <w:rPr>
          <w:rFonts w:ascii="Times New Roman" w:hAnsi="Times New Roman" w:cs="Times New Roman"/>
          <w:sz w:val="24"/>
          <w:szCs w:val="24"/>
        </w:rPr>
        <w:t>, 2015</w:t>
      </w:r>
    </w:p>
    <w:p w:rsidR="00DB28B8" w:rsidRPr="00A877A0" w:rsidRDefault="00DB28B8" w:rsidP="00BA77E0">
      <w:pPr>
        <w:jc w:val="both"/>
        <w:rPr>
          <w:rFonts w:ascii="Times New Roman" w:hAnsi="Times New Roman" w:cs="Times New Roman"/>
          <w:b/>
          <w:sz w:val="24"/>
          <w:szCs w:val="24"/>
        </w:rPr>
      </w:pPr>
    </w:p>
    <w:p w:rsidR="00BA77E0" w:rsidRPr="00A877A0" w:rsidRDefault="00BA77E0" w:rsidP="00BA77E0">
      <w:pPr>
        <w:jc w:val="both"/>
        <w:rPr>
          <w:rFonts w:ascii="Times New Roman" w:hAnsi="Times New Roman" w:cs="Times New Roman"/>
          <w:sz w:val="24"/>
          <w:szCs w:val="24"/>
        </w:rPr>
      </w:pPr>
    </w:p>
    <w:p w:rsidR="00DB28B8" w:rsidRPr="00A877A0" w:rsidRDefault="00BA77E0" w:rsidP="00D051E0">
      <w:pPr>
        <w:spacing w:line="240" w:lineRule="auto"/>
        <w:jc w:val="both"/>
        <w:rPr>
          <w:rFonts w:ascii="Times New Roman" w:hAnsi="Times New Roman" w:cs="Times New Roman"/>
          <w:sz w:val="24"/>
          <w:szCs w:val="24"/>
        </w:rPr>
      </w:pPr>
      <w:r w:rsidRPr="00A877A0">
        <w:rPr>
          <w:rFonts w:ascii="Times New Roman" w:hAnsi="Times New Roman" w:cs="Times New Roman"/>
          <w:i/>
          <w:sz w:val="24"/>
          <w:szCs w:val="24"/>
        </w:rPr>
        <w:t>B</w:t>
      </w:r>
      <w:r w:rsidR="00DB28B8" w:rsidRPr="00A877A0">
        <w:rPr>
          <w:rFonts w:ascii="Times New Roman" w:hAnsi="Times New Roman" w:cs="Times New Roman"/>
          <w:i/>
          <w:sz w:val="24"/>
          <w:szCs w:val="24"/>
        </w:rPr>
        <w:t xml:space="preserve"> Mtetwa</w:t>
      </w:r>
      <w:r w:rsidRPr="00A877A0">
        <w:rPr>
          <w:rFonts w:ascii="Times New Roman" w:hAnsi="Times New Roman" w:cs="Times New Roman"/>
          <w:i/>
          <w:sz w:val="24"/>
          <w:szCs w:val="24"/>
        </w:rPr>
        <w:t>,</w:t>
      </w:r>
      <w:r w:rsidRPr="00A877A0">
        <w:rPr>
          <w:rFonts w:ascii="Times New Roman" w:hAnsi="Times New Roman" w:cs="Times New Roman"/>
          <w:sz w:val="24"/>
          <w:szCs w:val="24"/>
        </w:rPr>
        <w:t xml:space="preserve"> for</w:t>
      </w:r>
      <w:r w:rsidR="00DB28B8" w:rsidRPr="00A877A0">
        <w:rPr>
          <w:rFonts w:ascii="Times New Roman" w:hAnsi="Times New Roman" w:cs="Times New Roman"/>
          <w:sz w:val="24"/>
          <w:szCs w:val="24"/>
        </w:rPr>
        <w:t xml:space="preserve"> the appellant</w:t>
      </w:r>
    </w:p>
    <w:p w:rsidR="00DB28B8" w:rsidRPr="00A877A0" w:rsidRDefault="00BA77E0" w:rsidP="00D051E0">
      <w:pPr>
        <w:spacing w:line="240" w:lineRule="auto"/>
        <w:jc w:val="both"/>
        <w:rPr>
          <w:rFonts w:ascii="Times New Roman" w:hAnsi="Times New Roman" w:cs="Times New Roman"/>
          <w:sz w:val="24"/>
          <w:szCs w:val="24"/>
        </w:rPr>
      </w:pPr>
      <w:r w:rsidRPr="00A877A0">
        <w:rPr>
          <w:rFonts w:ascii="Times New Roman" w:hAnsi="Times New Roman" w:cs="Times New Roman"/>
          <w:i/>
          <w:sz w:val="24"/>
          <w:szCs w:val="24"/>
        </w:rPr>
        <w:t xml:space="preserve">F </w:t>
      </w:r>
      <w:r w:rsidR="00DB28B8" w:rsidRPr="00A877A0">
        <w:rPr>
          <w:rFonts w:ascii="Times New Roman" w:hAnsi="Times New Roman" w:cs="Times New Roman"/>
          <w:i/>
          <w:sz w:val="24"/>
          <w:szCs w:val="24"/>
        </w:rPr>
        <w:t>Girach</w:t>
      </w:r>
      <w:r w:rsidRPr="00A877A0">
        <w:rPr>
          <w:rFonts w:ascii="Times New Roman" w:hAnsi="Times New Roman" w:cs="Times New Roman"/>
          <w:i/>
          <w:sz w:val="24"/>
          <w:szCs w:val="24"/>
        </w:rPr>
        <w:t>,</w:t>
      </w:r>
      <w:r w:rsidRPr="00A877A0">
        <w:rPr>
          <w:rFonts w:ascii="Times New Roman" w:hAnsi="Times New Roman" w:cs="Times New Roman"/>
          <w:sz w:val="24"/>
          <w:szCs w:val="24"/>
        </w:rPr>
        <w:t xml:space="preserve"> for</w:t>
      </w:r>
      <w:r w:rsidR="00DB28B8" w:rsidRPr="00A877A0">
        <w:rPr>
          <w:rFonts w:ascii="Times New Roman" w:hAnsi="Times New Roman" w:cs="Times New Roman"/>
          <w:sz w:val="24"/>
          <w:szCs w:val="24"/>
        </w:rPr>
        <w:t xml:space="preserve"> the respondent</w:t>
      </w:r>
    </w:p>
    <w:p w:rsidR="00DB28B8" w:rsidRPr="00A877A0" w:rsidRDefault="00DB28B8" w:rsidP="00BA77E0">
      <w:pPr>
        <w:jc w:val="both"/>
        <w:rPr>
          <w:rFonts w:ascii="Times New Roman" w:hAnsi="Times New Roman" w:cs="Times New Roman"/>
          <w:sz w:val="24"/>
          <w:szCs w:val="24"/>
          <w:lang w:val="en-ZW"/>
        </w:rPr>
      </w:pPr>
    </w:p>
    <w:p w:rsidR="00DB28B8" w:rsidRPr="00A877A0" w:rsidRDefault="00DB28B8" w:rsidP="00BA77E0">
      <w:pPr>
        <w:jc w:val="both"/>
        <w:rPr>
          <w:rFonts w:ascii="Times New Roman" w:hAnsi="Times New Roman" w:cs="Times New Roman"/>
          <w:b/>
          <w:sz w:val="24"/>
          <w:szCs w:val="24"/>
          <w:lang w:val="en-ZW"/>
        </w:rPr>
      </w:pPr>
      <w:r w:rsidRPr="00A877A0">
        <w:rPr>
          <w:rFonts w:ascii="Times New Roman" w:hAnsi="Times New Roman" w:cs="Times New Roman"/>
          <w:b/>
          <w:sz w:val="24"/>
          <w:szCs w:val="24"/>
          <w:lang w:val="en-ZW"/>
        </w:rPr>
        <w:t>ZIYAMBI JA:</w:t>
      </w:r>
    </w:p>
    <w:p w:rsidR="00DB28B8" w:rsidRPr="00A877A0" w:rsidRDefault="004F2049" w:rsidP="00102749">
      <w:pPr>
        <w:spacing w:after="0" w:line="480" w:lineRule="auto"/>
        <w:ind w:left="90" w:hanging="90"/>
        <w:jc w:val="both"/>
        <w:rPr>
          <w:rFonts w:ascii="Times New Roman" w:hAnsi="Times New Roman" w:cs="Times New Roman"/>
          <w:sz w:val="24"/>
          <w:szCs w:val="24"/>
        </w:rPr>
      </w:pPr>
      <w:r w:rsidRPr="00A877A0">
        <w:rPr>
          <w:rFonts w:ascii="Times New Roman" w:hAnsi="Times New Roman" w:cs="Times New Roman"/>
          <w:sz w:val="24"/>
          <w:szCs w:val="24"/>
        </w:rPr>
        <w:t>[1</w:t>
      </w:r>
      <w:r w:rsidR="00BA77E0" w:rsidRPr="00A877A0">
        <w:rPr>
          <w:rFonts w:ascii="Times New Roman" w:hAnsi="Times New Roman" w:cs="Times New Roman"/>
          <w:sz w:val="24"/>
          <w:szCs w:val="24"/>
        </w:rPr>
        <w:t xml:space="preserve">] </w:t>
      </w:r>
      <w:r w:rsidR="00A877A0">
        <w:rPr>
          <w:rFonts w:ascii="Times New Roman" w:hAnsi="Times New Roman" w:cs="Times New Roman"/>
          <w:sz w:val="24"/>
          <w:szCs w:val="24"/>
        </w:rPr>
        <w:tab/>
      </w:r>
      <w:r w:rsidR="00BA77E0" w:rsidRPr="00A877A0">
        <w:rPr>
          <w:rFonts w:ascii="Times New Roman" w:hAnsi="Times New Roman" w:cs="Times New Roman"/>
          <w:sz w:val="24"/>
          <w:szCs w:val="24"/>
        </w:rPr>
        <w:t>This</w:t>
      </w:r>
      <w:r w:rsidR="00DB28B8" w:rsidRPr="00A877A0">
        <w:rPr>
          <w:rFonts w:ascii="Times New Roman" w:hAnsi="Times New Roman" w:cs="Times New Roman"/>
          <w:sz w:val="24"/>
          <w:szCs w:val="24"/>
        </w:rPr>
        <w:t xml:space="preserve"> is an </w:t>
      </w:r>
      <w:r w:rsidR="00BA77E0" w:rsidRPr="00A877A0">
        <w:rPr>
          <w:rFonts w:ascii="Times New Roman" w:hAnsi="Times New Roman" w:cs="Times New Roman"/>
          <w:sz w:val="24"/>
          <w:szCs w:val="24"/>
        </w:rPr>
        <w:t>appeal against</w:t>
      </w:r>
      <w:r w:rsidR="00DB28B8" w:rsidRPr="00A877A0">
        <w:rPr>
          <w:rFonts w:ascii="Times New Roman" w:hAnsi="Times New Roman" w:cs="Times New Roman"/>
          <w:sz w:val="24"/>
          <w:szCs w:val="24"/>
        </w:rPr>
        <w:t xml:space="preserve"> the whole judgment of the High Court sitting at Harare</w:t>
      </w:r>
      <w:r w:rsidR="00160D32" w:rsidRPr="00A877A0">
        <w:rPr>
          <w:rFonts w:ascii="Times New Roman" w:hAnsi="Times New Roman" w:cs="Times New Roman"/>
          <w:sz w:val="24"/>
          <w:szCs w:val="24"/>
        </w:rPr>
        <w:t>.  The order</w:t>
      </w:r>
      <w:r w:rsidR="00DB28B8" w:rsidRPr="00A877A0">
        <w:rPr>
          <w:rFonts w:ascii="Times New Roman" w:hAnsi="Times New Roman" w:cs="Times New Roman"/>
          <w:sz w:val="24"/>
          <w:szCs w:val="24"/>
        </w:rPr>
        <w:t xml:space="preserve"> granted</w:t>
      </w:r>
      <w:r w:rsidR="00160D32" w:rsidRPr="00A877A0">
        <w:rPr>
          <w:rFonts w:ascii="Times New Roman" w:hAnsi="Times New Roman" w:cs="Times New Roman"/>
          <w:sz w:val="24"/>
          <w:szCs w:val="24"/>
        </w:rPr>
        <w:t xml:space="preserve"> </w:t>
      </w:r>
      <w:r w:rsidR="003E706E" w:rsidRPr="00A877A0">
        <w:rPr>
          <w:rFonts w:ascii="Times New Roman" w:hAnsi="Times New Roman" w:cs="Times New Roman"/>
          <w:sz w:val="24"/>
          <w:szCs w:val="24"/>
        </w:rPr>
        <w:t xml:space="preserve">against the appellant </w:t>
      </w:r>
      <w:r w:rsidR="00160D32" w:rsidRPr="00A877A0">
        <w:rPr>
          <w:rFonts w:ascii="Times New Roman" w:hAnsi="Times New Roman" w:cs="Times New Roman"/>
          <w:sz w:val="24"/>
          <w:szCs w:val="24"/>
        </w:rPr>
        <w:t>is as follows</w:t>
      </w:r>
      <w:r w:rsidR="00DB28B8" w:rsidRPr="00A877A0">
        <w:rPr>
          <w:rFonts w:ascii="Times New Roman" w:hAnsi="Times New Roman" w:cs="Times New Roman"/>
          <w:sz w:val="24"/>
          <w:szCs w:val="24"/>
        </w:rPr>
        <w:t>:</w:t>
      </w:r>
    </w:p>
    <w:p w:rsidR="00DB28B8" w:rsidRPr="00A877A0" w:rsidRDefault="008655B0" w:rsidP="00D051E0">
      <w:pPr>
        <w:spacing w:after="0"/>
        <w:ind w:left="720"/>
        <w:jc w:val="both"/>
        <w:rPr>
          <w:rFonts w:ascii="Times New Roman" w:hAnsi="Times New Roman" w:cs="Times New Roman"/>
          <w:sz w:val="24"/>
          <w:szCs w:val="24"/>
        </w:rPr>
      </w:pPr>
      <w:r w:rsidRPr="00A877A0">
        <w:rPr>
          <w:rFonts w:ascii="Times New Roman" w:hAnsi="Times New Roman" w:cs="Times New Roman"/>
          <w:sz w:val="24"/>
          <w:szCs w:val="24"/>
        </w:rPr>
        <w:t>“It</w:t>
      </w:r>
      <w:r w:rsidR="00DB28B8" w:rsidRPr="00A877A0">
        <w:rPr>
          <w:rFonts w:ascii="Times New Roman" w:hAnsi="Times New Roman" w:cs="Times New Roman"/>
          <w:sz w:val="24"/>
          <w:szCs w:val="24"/>
        </w:rPr>
        <w:t xml:space="preserve"> is ordered that judgment be and is hereby given in favour of the plaintiff against </w:t>
      </w:r>
      <w:r w:rsidR="00436370" w:rsidRPr="00A877A0">
        <w:rPr>
          <w:rFonts w:ascii="Times New Roman" w:hAnsi="Times New Roman" w:cs="Times New Roman"/>
          <w:sz w:val="24"/>
          <w:szCs w:val="24"/>
        </w:rPr>
        <w:t>the fifth</w:t>
      </w:r>
      <w:r w:rsidR="00DB28B8" w:rsidRPr="00A877A0">
        <w:rPr>
          <w:rFonts w:ascii="Times New Roman" w:hAnsi="Times New Roman" w:cs="Times New Roman"/>
          <w:sz w:val="24"/>
          <w:szCs w:val="24"/>
        </w:rPr>
        <w:t xml:space="preserve"> defendant for payment of a sum of US$685 442.46 together with</w:t>
      </w:r>
      <w:r w:rsidR="004F2049" w:rsidRPr="00A877A0">
        <w:rPr>
          <w:rFonts w:ascii="Times New Roman" w:hAnsi="Times New Roman" w:cs="Times New Roman"/>
          <w:sz w:val="24"/>
          <w:szCs w:val="24"/>
        </w:rPr>
        <w:t xml:space="preserve"> interest thereon at the rate of 6.5% per month plus a penalty rate of 5% per month with effect from 1</w:t>
      </w:r>
      <w:r w:rsidR="004F2049" w:rsidRPr="00A877A0">
        <w:rPr>
          <w:rFonts w:ascii="Times New Roman" w:hAnsi="Times New Roman" w:cs="Times New Roman"/>
          <w:sz w:val="24"/>
          <w:szCs w:val="24"/>
          <w:vertAlign w:val="superscript"/>
        </w:rPr>
        <w:t>st</w:t>
      </w:r>
      <w:r w:rsidR="004F2049" w:rsidRPr="00A877A0">
        <w:rPr>
          <w:rFonts w:ascii="Times New Roman" w:hAnsi="Times New Roman" w:cs="Times New Roman"/>
          <w:sz w:val="24"/>
          <w:szCs w:val="24"/>
        </w:rPr>
        <w:t xml:space="preserve"> June 2011 to the date of payment in full, and costs of suit on an attorney- client scale.</w:t>
      </w:r>
      <w:r w:rsidR="00DB28B8" w:rsidRPr="00A877A0">
        <w:rPr>
          <w:rFonts w:ascii="Times New Roman" w:hAnsi="Times New Roman" w:cs="Times New Roman"/>
          <w:sz w:val="24"/>
          <w:szCs w:val="24"/>
        </w:rPr>
        <w:t xml:space="preserve"> </w:t>
      </w:r>
      <w:r w:rsidR="004F2049" w:rsidRPr="00A877A0">
        <w:rPr>
          <w:rFonts w:ascii="Times New Roman" w:hAnsi="Times New Roman" w:cs="Times New Roman"/>
          <w:sz w:val="24"/>
          <w:szCs w:val="24"/>
        </w:rPr>
        <w:t>The fifth defendant’s liability is joint and several with that of the first, second, third, and fourth defendants, the one paying the others to be absolved.”</w:t>
      </w:r>
    </w:p>
    <w:p w:rsidR="00436370" w:rsidRPr="00A877A0" w:rsidRDefault="00436370" w:rsidP="00BA77E0">
      <w:pPr>
        <w:jc w:val="both"/>
        <w:rPr>
          <w:rFonts w:ascii="Times New Roman" w:hAnsi="Times New Roman" w:cs="Times New Roman"/>
          <w:sz w:val="24"/>
          <w:szCs w:val="24"/>
        </w:rPr>
      </w:pPr>
    </w:p>
    <w:p w:rsidR="004F2049" w:rsidRPr="00A877A0" w:rsidRDefault="004F2049" w:rsidP="00BA77E0">
      <w:pPr>
        <w:jc w:val="both"/>
        <w:rPr>
          <w:rFonts w:ascii="Times New Roman" w:hAnsi="Times New Roman" w:cs="Times New Roman"/>
          <w:i/>
          <w:sz w:val="24"/>
          <w:szCs w:val="24"/>
        </w:rPr>
      </w:pPr>
      <w:r w:rsidRPr="00A877A0">
        <w:rPr>
          <w:rFonts w:ascii="Times New Roman" w:hAnsi="Times New Roman" w:cs="Times New Roman"/>
          <w:i/>
          <w:sz w:val="24"/>
          <w:szCs w:val="24"/>
        </w:rPr>
        <w:t>BACKGROUND</w:t>
      </w:r>
    </w:p>
    <w:p w:rsidR="007E2F1F" w:rsidRPr="00A877A0" w:rsidRDefault="006179B3" w:rsidP="00102749">
      <w:pPr>
        <w:spacing w:line="480" w:lineRule="auto"/>
        <w:jc w:val="both"/>
        <w:rPr>
          <w:rFonts w:ascii="Times New Roman" w:hAnsi="Times New Roman" w:cs="Times New Roman"/>
          <w:sz w:val="24"/>
          <w:szCs w:val="24"/>
        </w:rPr>
      </w:pPr>
      <w:r w:rsidRPr="00A877A0">
        <w:rPr>
          <w:rFonts w:ascii="Times New Roman" w:hAnsi="Times New Roman" w:cs="Times New Roman"/>
          <w:sz w:val="24"/>
          <w:szCs w:val="24"/>
        </w:rPr>
        <w:t>[2</w:t>
      </w:r>
      <w:r w:rsidR="004D5F90" w:rsidRPr="00A877A0">
        <w:rPr>
          <w:rFonts w:ascii="Times New Roman" w:hAnsi="Times New Roman" w:cs="Times New Roman"/>
          <w:sz w:val="24"/>
          <w:szCs w:val="24"/>
        </w:rPr>
        <w:t xml:space="preserve">] </w:t>
      </w:r>
      <w:r w:rsidR="00A877A0">
        <w:rPr>
          <w:rFonts w:ascii="Times New Roman" w:hAnsi="Times New Roman" w:cs="Times New Roman"/>
          <w:sz w:val="24"/>
          <w:szCs w:val="24"/>
        </w:rPr>
        <w:tab/>
      </w:r>
      <w:r w:rsidR="009B64BF" w:rsidRPr="00A877A0">
        <w:rPr>
          <w:rFonts w:ascii="Times New Roman" w:hAnsi="Times New Roman" w:cs="Times New Roman"/>
          <w:sz w:val="24"/>
          <w:szCs w:val="24"/>
        </w:rPr>
        <w:t>DUNLETH ENTERPRISES</w:t>
      </w:r>
      <w:r w:rsidR="00B81DAF" w:rsidRPr="00A877A0">
        <w:rPr>
          <w:rFonts w:ascii="Times New Roman" w:hAnsi="Times New Roman" w:cs="Times New Roman"/>
          <w:sz w:val="24"/>
          <w:szCs w:val="24"/>
        </w:rPr>
        <w:t xml:space="preserve"> (PVT) LTD </w:t>
      </w:r>
      <w:r w:rsidR="007E2F1F" w:rsidRPr="00A877A0">
        <w:rPr>
          <w:rFonts w:ascii="Times New Roman" w:hAnsi="Times New Roman" w:cs="Times New Roman"/>
          <w:sz w:val="24"/>
          <w:szCs w:val="24"/>
        </w:rPr>
        <w:t>(“DUNLETH”) obtained certain</w:t>
      </w:r>
      <w:r w:rsidR="00102749" w:rsidRPr="00A877A0">
        <w:rPr>
          <w:rFonts w:ascii="Times New Roman" w:hAnsi="Times New Roman" w:cs="Times New Roman"/>
          <w:sz w:val="24"/>
          <w:szCs w:val="24"/>
        </w:rPr>
        <w:t xml:space="preserve"> </w:t>
      </w:r>
      <w:r w:rsidR="007E2F1F" w:rsidRPr="00A877A0">
        <w:rPr>
          <w:rFonts w:ascii="Times New Roman" w:hAnsi="Times New Roman" w:cs="Times New Roman"/>
          <w:sz w:val="24"/>
          <w:szCs w:val="24"/>
        </w:rPr>
        <w:t xml:space="preserve">advances </w:t>
      </w:r>
      <w:r w:rsidR="00160D32" w:rsidRPr="00A877A0">
        <w:rPr>
          <w:rFonts w:ascii="Times New Roman" w:hAnsi="Times New Roman" w:cs="Times New Roman"/>
          <w:sz w:val="24"/>
          <w:szCs w:val="24"/>
        </w:rPr>
        <w:t xml:space="preserve">and facilities </w:t>
      </w:r>
      <w:r w:rsidR="007E2F1F" w:rsidRPr="00A877A0">
        <w:rPr>
          <w:rFonts w:ascii="Times New Roman" w:hAnsi="Times New Roman" w:cs="Times New Roman"/>
          <w:sz w:val="24"/>
          <w:szCs w:val="24"/>
        </w:rPr>
        <w:t>from the respondent</w:t>
      </w:r>
      <w:r w:rsidRPr="00A877A0">
        <w:rPr>
          <w:rFonts w:ascii="Times New Roman" w:hAnsi="Times New Roman" w:cs="Times New Roman"/>
          <w:sz w:val="24"/>
          <w:szCs w:val="24"/>
        </w:rPr>
        <w:t xml:space="preserve"> who carries on the business of banking</w:t>
      </w:r>
      <w:r w:rsidR="007E2F1F" w:rsidRPr="00A877A0">
        <w:rPr>
          <w:rFonts w:ascii="Times New Roman" w:hAnsi="Times New Roman" w:cs="Times New Roman"/>
          <w:sz w:val="24"/>
          <w:szCs w:val="24"/>
        </w:rPr>
        <w:t>.</w:t>
      </w:r>
      <w:r w:rsidR="0002017B" w:rsidRPr="00A877A0">
        <w:rPr>
          <w:rFonts w:ascii="Times New Roman" w:hAnsi="Times New Roman" w:cs="Times New Roman"/>
          <w:sz w:val="24"/>
          <w:szCs w:val="24"/>
        </w:rPr>
        <w:t xml:space="preserve">  </w:t>
      </w:r>
      <w:r w:rsidR="00AF2A51" w:rsidRPr="00A877A0">
        <w:rPr>
          <w:rFonts w:ascii="Times New Roman" w:hAnsi="Times New Roman" w:cs="Times New Roman"/>
          <w:sz w:val="24"/>
          <w:szCs w:val="24"/>
        </w:rPr>
        <w:t>A</w:t>
      </w:r>
      <w:r w:rsidR="004D5F90" w:rsidRPr="00A877A0">
        <w:rPr>
          <w:rFonts w:ascii="Times New Roman" w:hAnsi="Times New Roman" w:cs="Times New Roman"/>
          <w:sz w:val="24"/>
          <w:szCs w:val="24"/>
        </w:rPr>
        <w:t xml:space="preserve">s security for the repayment </w:t>
      </w:r>
      <w:r w:rsidR="00102749" w:rsidRPr="00A877A0">
        <w:rPr>
          <w:rFonts w:ascii="Times New Roman" w:hAnsi="Times New Roman" w:cs="Times New Roman"/>
          <w:sz w:val="24"/>
          <w:szCs w:val="24"/>
        </w:rPr>
        <w:t>of these</w:t>
      </w:r>
      <w:r w:rsidR="004D5F90" w:rsidRPr="00A877A0">
        <w:rPr>
          <w:rFonts w:ascii="Times New Roman" w:hAnsi="Times New Roman" w:cs="Times New Roman"/>
          <w:sz w:val="24"/>
          <w:szCs w:val="24"/>
        </w:rPr>
        <w:t xml:space="preserve"> facilities</w:t>
      </w:r>
      <w:r w:rsidR="00AF2A51" w:rsidRPr="00A877A0">
        <w:rPr>
          <w:rFonts w:ascii="Times New Roman" w:hAnsi="Times New Roman" w:cs="Times New Roman"/>
          <w:sz w:val="24"/>
          <w:szCs w:val="24"/>
        </w:rPr>
        <w:t>,</w:t>
      </w:r>
      <w:r w:rsidR="004D5F90" w:rsidRPr="00A877A0">
        <w:rPr>
          <w:rFonts w:ascii="Times New Roman" w:hAnsi="Times New Roman" w:cs="Times New Roman"/>
          <w:sz w:val="24"/>
          <w:szCs w:val="24"/>
        </w:rPr>
        <w:t xml:space="preserve"> the respondent obtained</w:t>
      </w:r>
      <w:r w:rsidR="001008DA" w:rsidRPr="00A877A0">
        <w:rPr>
          <w:rFonts w:ascii="Times New Roman" w:hAnsi="Times New Roman" w:cs="Times New Roman"/>
          <w:sz w:val="24"/>
          <w:szCs w:val="24"/>
        </w:rPr>
        <w:t>,</w:t>
      </w:r>
      <w:r w:rsidR="004D5F90" w:rsidRPr="00A877A0">
        <w:rPr>
          <w:rFonts w:ascii="Times New Roman" w:hAnsi="Times New Roman" w:cs="Times New Roman"/>
          <w:sz w:val="24"/>
          <w:szCs w:val="24"/>
        </w:rPr>
        <w:t xml:space="preserve"> from the appellant and three other sureties,</w:t>
      </w:r>
      <w:r w:rsidR="00AF2A51" w:rsidRPr="00A877A0">
        <w:rPr>
          <w:rFonts w:ascii="Times New Roman" w:hAnsi="Times New Roman" w:cs="Times New Roman"/>
          <w:sz w:val="24"/>
          <w:szCs w:val="24"/>
        </w:rPr>
        <w:t xml:space="preserve"> signed </w:t>
      </w:r>
      <w:r w:rsidR="004D5F90" w:rsidRPr="00A877A0">
        <w:rPr>
          <w:rFonts w:ascii="Times New Roman" w:hAnsi="Times New Roman" w:cs="Times New Roman"/>
          <w:sz w:val="24"/>
          <w:szCs w:val="24"/>
        </w:rPr>
        <w:t>guarantees</w:t>
      </w:r>
      <w:r w:rsidR="00AF2A51" w:rsidRPr="00A877A0">
        <w:rPr>
          <w:rFonts w:ascii="Times New Roman" w:hAnsi="Times New Roman" w:cs="Times New Roman"/>
          <w:sz w:val="24"/>
          <w:szCs w:val="24"/>
        </w:rPr>
        <w:t xml:space="preserve"> of payment</w:t>
      </w:r>
      <w:r w:rsidR="004D5F90" w:rsidRPr="00A877A0">
        <w:rPr>
          <w:rFonts w:ascii="Times New Roman" w:hAnsi="Times New Roman" w:cs="Times New Roman"/>
          <w:sz w:val="24"/>
          <w:szCs w:val="24"/>
        </w:rPr>
        <w:t xml:space="preserve"> as well as deeds of hypothecation o</w:t>
      </w:r>
      <w:r w:rsidR="0002017B" w:rsidRPr="00A877A0">
        <w:rPr>
          <w:rFonts w:ascii="Times New Roman" w:hAnsi="Times New Roman" w:cs="Times New Roman"/>
          <w:sz w:val="24"/>
          <w:szCs w:val="24"/>
        </w:rPr>
        <w:t xml:space="preserve">ver their immovable properties.  </w:t>
      </w:r>
      <w:r w:rsidR="007E2F1F" w:rsidRPr="00A877A0">
        <w:rPr>
          <w:rFonts w:ascii="Times New Roman" w:hAnsi="Times New Roman" w:cs="Times New Roman"/>
          <w:sz w:val="24"/>
          <w:szCs w:val="24"/>
        </w:rPr>
        <w:lastRenderedPageBreak/>
        <w:t>The appellant</w:t>
      </w:r>
      <w:r w:rsidR="004D5F90" w:rsidRPr="00A877A0">
        <w:rPr>
          <w:rFonts w:ascii="Times New Roman" w:hAnsi="Times New Roman" w:cs="Times New Roman"/>
          <w:sz w:val="24"/>
          <w:szCs w:val="24"/>
        </w:rPr>
        <w:t xml:space="preserve">, unlike the other sureties, is not a director of DUNLETH but is </w:t>
      </w:r>
      <w:r w:rsidR="007E2F1F" w:rsidRPr="00A877A0">
        <w:rPr>
          <w:rFonts w:ascii="Times New Roman" w:hAnsi="Times New Roman" w:cs="Times New Roman"/>
          <w:sz w:val="24"/>
          <w:szCs w:val="24"/>
        </w:rPr>
        <w:t>related to Duncan Mukondiwa who is a director of DUNLETH</w:t>
      </w:r>
      <w:r w:rsidR="009D6367" w:rsidRPr="00A877A0">
        <w:rPr>
          <w:rFonts w:ascii="Times New Roman" w:hAnsi="Times New Roman" w:cs="Times New Roman"/>
          <w:sz w:val="24"/>
          <w:szCs w:val="24"/>
        </w:rPr>
        <w:t xml:space="preserve">.  </w:t>
      </w:r>
    </w:p>
    <w:p w:rsidR="00BE0511" w:rsidRPr="00A877A0" w:rsidRDefault="007E2F1F" w:rsidP="00102749">
      <w:pPr>
        <w:spacing w:after="0" w:line="24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  </w:t>
      </w:r>
      <w:r w:rsidR="00B81DAF" w:rsidRPr="00A877A0">
        <w:rPr>
          <w:rFonts w:ascii="Times New Roman" w:hAnsi="Times New Roman" w:cs="Times New Roman"/>
          <w:sz w:val="24"/>
          <w:szCs w:val="24"/>
        </w:rPr>
        <w:t xml:space="preserve"> </w:t>
      </w:r>
    </w:p>
    <w:p w:rsidR="004F2049" w:rsidRPr="00A877A0" w:rsidRDefault="004F2049" w:rsidP="00102749">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w:t>
      </w:r>
      <w:r w:rsidR="00101BE7" w:rsidRPr="00A877A0">
        <w:rPr>
          <w:rFonts w:ascii="Times New Roman" w:hAnsi="Times New Roman" w:cs="Times New Roman"/>
          <w:sz w:val="24"/>
          <w:szCs w:val="24"/>
        </w:rPr>
        <w:t>3</w:t>
      </w:r>
      <w:r w:rsidR="000A5217" w:rsidRPr="00A877A0">
        <w:rPr>
          <w:rFonts w:ascii="Times New Roman" w:hAnsi="Times New Roman" w:cs="Times New Roman"/>
          <w:sz w:val="24"/>
          <w:szCs w:val="24"/>
        </w:rPr>
        <w:t xml:space="preserve">] </w:t>
      </w:r>
      <w:r w:rsidR="00A877A0">
        <w:rPr>
          <w:rFonts w:ascii="Times New Roman" w:hAnsi="Times New Roman" w:cs="Times New Roman"/>
          <w:sz w:val="24"/>
          <w:szCs w:val="24"/>
        </w:rPr>
        <w:tab/>
      </w:r>
      <w:r w:rsidR="000A5217" w:rsidRPr="00A877A0">
        <w:rPr>
          <w:rFonts w:ascii="Times New Roman" w:hAnsi="Times New Roman" w:cs="Times New Roman"/>
          <w:sz w:val="24"/>
          <w:szCs w:val="24"/>
        </w:rPr>
        <w:t>T</w:t>
      </w:r>
      <w:r w:rsidR="00436370" w:rsidRPr="00A877A0">
        <w:rPr>
          <w:rFonts w:ascii="Times New Roman" w:hAnsi="Times New Roman" w:cs="Times New Roman"/>
          <w:sz w:val="24"/>
          <w:szCs w:val="24"/>
        </w:rPr>
        <w:t>he</w:t>
      </w:r>
      <w:r w:rsidRPr="00A877A0">
        <w:rPr>
          <w:rFonts w:ascii="Times New Roman" w:hAnsi="Times New Roman" w:cs="Times New Roman"/>
          <w:sz w:val="24"/>
          <w:szCs w:val="24"/>
        </w:rPr>
        <w:t xml:space="preserve"> </w:t>
      </w:r>
      <w:r w:rsidR="004D5F90" w:rsidRPr="00A877A0">
        <w:rPr>
          <w:rFonts w:ascii="Times New Roman" w:hAnsi="Times New Roman" w:cs="Times New Roman"/>
          <w:sz w:val="24"/>
          <w:szCs w:val="24"/>
        </w:rPr>
        <w:t xml:space="preserve">guarantee signed by the </w:t>
      </w:r>
      <w:r w:rsidRPr="00A877A0">
        <w:rPr>
          <w:rFonts w:ascii="Times New Roman" w:hAnsi="Times New Roman" w:cs="Times New Roman"/>
          <w:sz w:val="24"/>
          <w:szCs w:val="24"/>
        </w:rPr>
        <w:t>appellant in favour of the respondent</w:t>
      </w:r>
      <w:r w:rsidR="000A5217" w:rsidRPr="00A877A0">
        <w:rPr>
          <w:rFonts w:ascii="Times New Roman" w:hAnsi="Times New Roman" w:cs="Times New Roman"/>
          <w:sz w:val="24"/>
          <w:szCs w:val="24"/>
        </w:rPr>
        <w:t xml:space="preserve"> was dated 18 Septe</w:t>
      </w:r>
      <w:r w:rsidR="00160D32" w:rsidRPr="00A877A0">
        <w:rPr>
          <w:rFonts w:ascii="Times New Roman" w:hAnsi="Times New Roman" w:cs="Times New Roman"/>
          <w:sz w:val="24"/>
          <w:szCs w:val="24"/>
        </w:rPr>
        <w:t>mber 2009.</w:t>
      </w:r>
      <w:r w:rsidR="00102749" w:rsidRPr="00A877A0">
        <w:rPr>
          <w:rFonts w:ascii="Times New Roman" w:hAnsi="Times New Roman" w:cs="Times New Roman"/>
          <w:sz w:val="24"/>
          <w:szCs w:val="24"/>
        </w:rPr>
        <w:t xml:space="preserve">  </w:t>
      </w:r>
      <w:r w:rsidR="00374A93" w:rsidRPr="00A877A0">
        <w:rPr>
          <w:rFonts w:ascii="Times New Roman" w:hAnsi="Times New Roman" w:cs="Times New Roman"/>
          <w:sz w:val="24"/>
          <w:szCs w:val="24"/>
        </w:rPr>
        <w:t xml:space="preserve">Paragraph 1 of the </w:t>
      </w:r>
      <w:r w:rsidR="00436370" w:rsidRPr="00A877A0">
        <w:rPr>
          <w:rFonts w:ascii="Times New Roman" w:hAnsi="Times New Roman" w:cs="Times New Roman"/>
          <w:sz w:val="24"/>
          <w:szCs w:val="24"/>
        </w:rPr>
        <w:t>guarantee</w:t>
      </w:r>
      <w:r w:rsidR="00374A93" w:rsidRPr="00A877A0">
        <w:rPr>
          <w:rFonts w:ascii="Times New Roman" w:hAnsi="Times New Roman" w:cs="Times New Roman"/>
          <w:sz w:val="24"/>
          <w:szCs w:val="24"/>
        </w:rPr>
        <w:t xml:space="preserve"> read as follows:</w:t>
      </w:r>
    </w:p>
    <w:p w:rsidR="0003259B" w:rsidRPr="00A877A0" w:rsidRDefault="00374A93" w:rsidP="00102749">
      <w:pPr>
        <w:spacing w:after="0"/>
        <w:ind w:left="720"/>
        <w:jc w:val="both"/>
        <w:rPr>
          <w:rFonts w:ascii="Times New Roman" w:hAnsi="Times New Roman" w:cs="Times New Roman"/>
          <w:sz w:val="24"/>
          <w:szCs w:val="24"/>
        </w:rPr>
      </w:pPr>
      <w:r w:rsidRPr="00A877A0">
        <w:rPr>
          <w:rFonts w:ascii="Times New Roman" w:hAnsi="Times New Roman" w:cs="Times New Roman"/>
          <w:sz w:val="24"/>
          <w:szCs w:val="24"/>
        </w:rPr>
        <w:t xml:space="preserve">“In consideration of </w:t>
      </w:r>
      <w:r w:rsidRPr="00A877A0">
        <w:rPr>
          <w:rFonts w:ascii="Times New Roman" w:hAnsi="Times New Roman" w:cs="Times New Roman"/>
          <w:b/>
          <w:sz w:val="24"/>
          <w:szCs w:val="24"/>
        </w:rPr>
        <w:t xml:space="preserve">FIRST BANKING CORPORATION </w:t>
      </w:r>
      <w:r w:rsidR="009C358F" w:rsidRPr="00A877A0">
        <w:rPr>
          <w:rFonts w:ascii="Times New Roman" w:hAnsi="Times New Roman" w:cs="Times New Roman"/>
          <w:b/>
          <w:sz w:val="24"/>
          <w:szCs w:val="24"/>
        </w:rPr>
        <w:t>LIMITED</w:t>
      </w:r>
      <w:r w:rsidR="009C358F" w:rsidRPr="00A877A0">
        <w:rPr>
          <w:rFonts w:ascii="Times New Roman" w:hAnsi="Times New Roman" w:cs="Times New Roman"/>
          <w:sz w:val="24"/>
          <w:szCs w:val="24"/>
        </w:rPr>
        <w:t xml:space="preserve"> allowing </w:t>
      </w:r>
      <w:r w:rsidR="009C358F" w:rsidRPr="00A877A0">
        <w:rPr>
          <w:rFonts w:ascii="Times New Roman" w:hAnsi="Times New Roman" w:cs="Times New Roman"/>
          <w:b/>
          <w:sz w:val="24"/>
          <w:szCs w:val="24"/>
        </w:rPr>
        <w:t>DUNLETH ENTERPRISES PRIVATE LIMITED</w:t>
      </w:r>
      <w:r w:rsidR="009D2C30" w:rsidRPr="00A877A0">
        <w:rPr>
          <w:rFonts w:ascii="Times New Roman" w:hAnsi="Times New Roman" w:cs="Times New Roman"/>
          <w:sz w:val="24"/>
          <w:szCs w:val="24"/>
        </w:rPr>
        <w:t xml:space="preserve"> (hereinafter called “the Debtor”) such banking facilities as the said Bank may in its sole discretion deem fit (either by way of the continuation of any existing facilities and/or providing new or further facilities), subject to the conditions hereinafter mentioned. I the undersigned </w:t>
      </w:r>
      <w:r w:rsidR="009D2C30" w:rsidRPr="00A877A0">
        <w:rPr>
          <w:rFonts w:ascii="Times New Roman" w:hAnsi="Times New Roman" w:cs="Times New Roman"/>
          <w:b/>
          <w:sz w:val="24"/>
          <w:szCs w:val="24"/>
        </w:rPr>
        <w:t>EVA MUZUVA (MS)</w:t>
      </w:r>
      <w:r w:rsidR="009D2C30" w:rsidRPr="00A877A0">
        <w:rPr>
          <w:rFonts w:ascii="Times New Roman" w:hAnsi="Times New Roman" w:cs="Times New Roman"/>
          <w:sz w:val="24"/>
          <w:szCs w:val="24"/>
        </w:rPr>
        <w:t xml:space="preserve"> do hereby guarantee and bind myself as surety for the repayment on demand </w:t>
      </w:r>
      <w:r w:rsidR="00B9446A" w:rsidRPr="00A877A0">
        <w:rPr>
          <w:rFonts w:ascii="Times New Roman" w:hAnsi="Times New Roman" w:cs="Times New Roman"/>
          <w:b/>
          <w:sz w:val="24"/>
          <w:szCs w:val="24"/>
        </w:rPr>
        <w:t>of all sums of money which the Debtor may now or from time to time hereafter owe or be indebted in to the said Bank</w:t>
      </w:r>
      <w:r w:rsidR="00B9446A" w:rsidRPr="00A877A0">
        <w:rPr>
          <w:rFonts w:ascii="Times New Roman" w:hAnsi="Times New Roman" w:cs="Times New Roman"/>
          <w:sz w:val="24"/>
          <w:szCs w:val="24"/>
        </w:rPr>
        <w:t xml:space="preserve"> its successors or assigns whether such indebtedness be incurred by the Debtor in </w:t>
      </w:r>
      <w:r w:rsidR="00322776" w:rsidRPr="00A877A0">
        <w:rPr>
          <w:rFonts w:ascii="Times New Roman" w:hAnsi="Times New Roman" w:cs="Times New Roman"/>
          <w:b/>
          <w:sz w:val="24"/>
          <w:szCs w:val="24"/>
        </w:rPr>
        <w:t xml:space="preserve">its </w:t>
      </w:r>
      <w:r w:rsidR="00322776" w:rsidRPr="00A877A0">
        <w:rPr>
          <w:rFonts w:ascii="Times New Roman" w:hAnsi="Times New Roman" w:cs="Times New Roman"/>
          <w:sz w:val="24"/>
          <w:szCs w:val="24"/>
        </w:rPr>
        <w:t>own</w:t>
      </w:r>
      <w:r w:rsidR="00B9446A" w:rsidRPr="00A877A0">
        <w:rPr>
          <w:rFonts w:ascii="Times New Roman" w:hAnsi="Times New Roman" w:cs="Times New Roman"/>
          <w:sz w:val="24"/>
          <w:szCs w:val="24"/>
        </w:rPr>
        <w:t xml:space="preserve"> name</w:t>
      </w:r>
      <w:r w:rsidR="00322776" w:rsidRPr="00A877A0">
        <w:rPr>
          <w:rFonts w:ascii="Times New Roman" w:hAnsi="Times New Roman" w:cs="Times New Roman"/>
          <w:sz w:val="24"/>
          <w:szCs w:val="24"/>
        </w:rPr>
        <w:t xml:space="preserve"> </w:t>
      </w:r>
      <w:r w:rsidR="000A5217" w:rsidRPr="00A877A0">
        <w:rPr>
          <w:rFonts w:ascii="Times New Roman" w:hAnsi="Times New Roman" w:cs="Times New Roman"/>
          <w:sz w:val="24"/>
          <w:szCs w:val="24"/>
        </w:rPr>
        <w:t xml:space="preserve">or in the name </w:t>
      </w:r>
      <w:r w:rsidR="00322776" w:rsidRPr="00A877A0">
        <w:rPr>
          <w:rFonts w:ascii="Times New Roman" w:hAnsi="Times New Roman" w:cs="Times New Roman"/>
          <w:sz w:val="24"/>
          <w:szCs w:val="24"/>
        </w:rPr>
        <w:t>o</w:t>
      </w:r>
      <w:r w:rsidR="006179B3" w:rsidRPr="00A877A0">
        <w:rPr>
          <w:rFonts w:ascii="Times New Roman" w:hAnsi="Times New Roman" w:cs="Times New Roman"/>
          <w:sz w:val="24"/>
          <w:szCs w:val="24"/>
        </w:rPr>
        <w:t>r</w:t>
      </w:r>
      <w:r w:rsidR="00322776" w:rsidRPr="00A877A0">
        <w:rPr>
          <w:rFonts w:ascii="Times New Roman" w:hAnsi="Times New Roman" w:cs="Times New Roman"/>
          <w:sz w:val="24"/>
          <w:szCs w:val="24"/>
        </w:rPr>
        <w:t xml:space="preserve"> any firm in which the Debtor may be trading either solely or jointly with others in partnership or otherwise, </w:t>
      </w:r>
      <w:r w:rsidR="00322776" w:rsidRPr="00A877A0">
        <w:rPr>
          <w:rFonts w:ascii="Times New Roman" w:hAnsi="Times New Roman" w:cs="Times New Roman"/>
          <w:b/>
          <w:sz w:val="24"/>
          <w:szCs w:val="24"/>
        </w:rPr>
        <w:t>and whether such indebtedness arise</w:t>
      </w:r>
      <w:r w:rsidR="0011029D" w:rsidRPr="00A877A0">
        <w:rPr>
          <w:rFonts w:ascii="Times New Roman" w:hAnsi="Times New Roman" w:cs="Times New Roman"/>
          <w:b/>
          <w:sz w:val="24"/>
          <w:szCs w:val="24"/>
        </w:rPr>
        <w:t>s from money already advanced or hereafter to be advanced,</w:t>
      </w:r>
      <w:r w:rsidR="0011029D" w:rsidRPr="00A877A0">
        <w:rPr>
          <w:rFonts w:ascii="Times New Roman" w:hAnsi="Times New Roman" w:cs="Times New Roman"/>
          <w:sz w:val="24"/>
          <w:szCs w:val="24"/>
        </w:rPr>
        <w:t xml:space="preserve"> or from promissory notes or bills of exchange already or hereafter to be made accepted or endorsed or from guarantees given or to be given by the Debtor to the said Bank on behalf of third parties or</w:t>
      </w:r>
      <w:r w:rsidR="000F6278" w:rsidRPr="00A877A0">
        <w:rPr>
          <w:rFonts w:ascii="Times New Roman" w:hAnsi="Times New Roman" w:cs="Times New Roman"/>
          <w:sz w:val="24"/>
          <w:szCs w:val="24"/>
        </w:rPr>
        <w:t xml:space="preserve"> guarantees </w:t>
      </w:r>
      <w:r w:rsidR="00413E0C" w:rsidRPr="00A877A0">
        <w:rPr>
          <w:rFonts w:ascii="Times New Roman" w:hAnsi="Times New Roman" w:cs="Times New Roman"/>
          <w:sz w:val="24"/>
          <w:szCs w:val="24"/>
        </w:rPr>
        <w:t>given by the Bank on behalf of the Debtor, or in respect of any indebtedness which may take the place of any n</w:t>
      </w:r>
      <w:r w:rsidR="00760984" w:rsidRPr="00A877A0">
        <w:rPr>
          <w:rFonts w:ascii="Times New Roman" w:hAnsi="Times New Roman" w:cs="Times New Roman"/>
          <w:sz w:val="24"/>
          <w:szCs w:val="24"/>
        </w:rPr>
        <w:t>o</w:t>
      </w:r>
      <w:r w:rsidR="00413E0C" w:rsidRPr="00A877A0">
        <w:rPr>
          <w:rFonts w:ascii="Times New Roman" w:hAnsi="Times New Roman" w:cs="Times New Roman"/>
          <w:sz w:val="24"/>
          <w:szCs w:val="24"/>
        </w:rPr>
        <w:t>vated debt, even if such novation takes</w:t>
      </w:r>
      <w:r w:rsidR="00760984" w:rsidRPr="00A877A0">
        <w:rPr>
          <w:rFonts w:ascii="Times New Roman" w:hAnsi="Times New Roman" w:cs="Times New Roman"/>
          <w:sz w:val="24"/>
          <w:szCs w:val="24"/>
        </w:rPr>
        <w:t xml:space="preserve"> place after the termination of this guarantee, or otherwise howsoever, including interest, discount, commission, legal and collection costs, stamps and all other necessary or </w:t>
      </w:r>
      <w:r w:rsidR="00FA6D08" w:rsidRPr="00A877A0">
        <w:rPr>
          <w:rFonts w:ascii="Times New Roman" w:hAnsi="Times New Roman" w:cs="Times New Roman"/>
          <w:sz w:val="24"/>
          <w:szCs w:val="24"/>
        </w:rPr>
        <w:t>usual charges and expenses, provided nevertheless that the total amount to be recovered from me hereunder shall not exceed in the whole the sum of</w:t>
      </w:r>
      <w:r w:rsidR="00E744D2" w:rsidRPr="00A877A0">
        <w:rPr>
          <w:rFonts w:ascii="Times New Roman" w:hAnsi="Times New Roman" w:cs="Times New Roman"/>
          <w:sz w:val="24"/>
          <w:szCs w:val="24"/>
        </w:rPr>
        <w:t xml:space="preserve"> </w:t>
      </w:r>
      <w:r w:rsidR="006179B3" w:rsidRPr="00A877A0">
        <w:rPr>
          <w:rFonts w:ascii="Times New Roman" w:hAnsi="Times New Roman" w:cs="Times New Roman"/>
          <w:sz w:val="24"/>
          <w:szCs w:val="24"/>
        </w:rPr>
        <w:t>-------------------------------------</w:t>
      </w:r>
    </w:p>
    <w:p w:rsidR="009D6367" w:rsidRPr="00A877A0" w:rsidRDefault="00E744D2" w:rsidP="00102749">
      <w:pPr>
        <w:spacing w:after="0"/>
        <w:ind w:left="720"/>
        <w:jc w:val="both"/>
        <w:rPr>
          <w:rFonts w:ascii="Times New Roman" w:hAnsi="Times New Roman" w:cs="Times New Roman"/>
          <w:sz w:val="24"/>
          <w:szCs w:val="24"/>
        </w:rPr>
      </w:pPr>
      <w:r w:rsidRPr="00A877A0">
        <w:rPr>
          <w:rFonts w:ascii="Times New Roman" w:hAnsi="Times New Roman" w:cs="Times New Roman"/>
          <w:b/>
          <w:sz w:val="24"/>
          <w:szCs w:val="24"/>
        </w:rPr>
        <w:t>UNLIMITED</w:t>
      </w:r>
      <w:r w:rsidR="006179B3" w:rsidRPr="00A877A0">
        <w:rPr>
          <w:rFonts w:ascii="Times New Roman" w:hAnsi="Times New Roman" w:cs="Times New Roman"/>
          <w:b/>
          <w:sz w:val="24"/>
          <w:szCs w:val="24"/>
        </w:rPr>
        <w:t>-----------</w:t>
      </w:r>
      <w:r w:rsidRPr="00A877A0">
        <w:rPr>
          <w:rFonts w:ascii="Times New Roman" w:hAnsi="Times New Roman" w:cs="Times New Roman"/>
          <w:b/>
          <w:sz w:val="24"/>
          <w:szCs w:val="24"/>
        </w:rPr>
        <w:t xml:space="preserve"> </w:t>
      </w:r>
      <w:r w:rsidRPr="00A877A0">
        <w:rPr>
          <w:rFonts w:ascii="Times New Roman" w:hAnsi="Times New Roman" w:cs="Times New Roman"/>
          <w:sz w:val="24"/>
          <w:szCs w:val="24"/>
        </w:rPr>
        <w:t>together with such further sums for interest charges and costs as shall from time</w:t>
      </w:r>
      <w:r w:rsidR="006179B3" w:rsidRPr="00A877A0">
        <w:rPr>
          <w:rFonts w:ascii="Times New Roman" w:hAnsi="Times New Roman" w:cs="Times New Roman"/>
          <w:sz w:val="24"/>
          <w:szCs w:val="24"/>
        </w:rPr>
        <w:t xml:space="preserve"> to </w:t>
      </w:r>
      <w:r w:rsidR="00102749" w:rsidRPr="00A877A0">
        <w:rPr>
          <w:rFonts w:ascii="Times New Roman" w:hAnsi="Times New Roman" w:cs="Times New Roman"/>
          <w:sz w:val="24"/>
          <w:szCs w:val="24"/>
        </w:rPr>
        <w:t>time have</w:t>
      </w:r>
      <w:r w:rsidRPr="00A877A0">
        <w:rPr>
          <w:rFonts w:ascii="Times New Roman" w:hAnsi="Times New Roman" w:cs="Times New Roman"/>
          <w:sz w:val="24"/>
          <w:szCs w:val="24"/>
        </w:rPr>
        <w:t xml:space="preserve"> accrued or become due and payable </w:t>
      </w:r>
      <w:r w:rsidR="00374A93" w:rsidRPr="00A877A0">
        <w:rPr>
          <w:rFonts w:ascii="Times New Roman" w:hAnsi="Times New Roman" w:cs="Times New Roman"/>
          <w:sz w:val="24"/>
          <w:szCs w:val="24"/>
        </w:rPr>
        <w:t>thereon.”</w:t>
      </w:r>
      <w:r w:rsidR="00160D32" w:rsidRPr="00A877A0">
        <w:rPr>
          <w:rFonts w:ascii="Times New Roman" w:hAnsi="Times New Roman" w:cs="Times New Roman"/>
          <w:sz w:val="24"/>
          <w:szCs w:val="24"/>
        </w:rPr>
        <w:t xml:space="preserve"> (The emphasis is mine.)</w:t>
      </w:r>
    </w:p>
    <w:p w:rsidR="009E0865" w:rsidRPr="00A877A0" w:rsidRDefault="00374A93" w:rsidP="00E744D2">
      <w:pPr>
        <w:spacing w:after="0"/>
        <w:ind w:left="1350"/>
        <w:jc w:val="both"/>
        <w:rPr>
          <w:rFonts w:ascii="Times New Roman" w:hAnsi="Times New Roman" w:cs="Times New Roman"/>
          <w:sz w:val="24"/>
          <w:szCs w:val="24"/>
        </w:rPr>
      </w:pPr>
      <w:r w:rsidRPr="00A877A0">
        <w:rPr>
          <w:rFonts w:ascii="Times New Roman" w:hAnsi="Times New Roman" w:cs="Times New Roman"/>
          <w:sz w:val="24"/>
          <w:szCs w:val="24"/>
        </w:rPr>
        <w:t xml:space="preserve"> </w:t>
      </w:r>
    </w:p>
    <w:p w:rsidR="0030785B" w:rsidRPr="00A877A0" w:rsidRDefault="009D6367" w:rsidP="001008DA">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In addition,</w:t>
      </w:r>
      <w:r w:rsidR="00AF2A51" w:rsidRPr="00A877A0">
        <w:rPr>
          <w:rFonts w:ascii="Times New Roman" w:hAnsi="Times New Roman" w:cs="Times New Roman"/>
          <w:sz w:val="24"/>
          <w:szCs w:val="24"/>
        </w:rPr>
        <w:t xml:space="preserve"> </w:t>
      </w:r>
      <w:r w:rsidR="009E0865" w:rsidRPr="00A877A0">
        <w:rPr>
          <w:rFonts w:ascii="Times New Roman" w:hAnsi="Times New Roman" w:cs="Times New Roman"/>
          <w:sz w:val="24"/>
          <w:szCs w:val="24"/>
        </w:rPr>
        <w:t>on</w:t>
      </w:r>
      <w:r w:rsidR="00374A93" w:rsidRPr="00A877A0">
        <w:rPr>
          <w:rFonts w:ascii="Times New Roman" w:hAnsi="Times New Roman" w:cs="Times New Roman"/>
          <w:sz w:val="24"/>
          <w:szCs w:val="24"/>
        </w:rPr>
        <w:t xml:space="preserve"> </w:t>
      </w:r>
      <w:r w:rsidR="009E0865" w:rsidRPr="00A877A0">
        <w:rPr>
          <w:rFonts w:ascii="Times New Roman" w:hAnsi="Times New Roman" w:cs="Times New Roman"/>
          <w:sz w:val="24"/>
          <w:szCs w:val="24"/>
        </w:rPr>
        <w:t>21</w:t>
      </w:r>
      <w:r w:rsidR="00374A93" w:rsidRPr="00A877A0">
        <w:rPr>
          <w:rFonts w:ascii="Times New Roman" w:hAnsi="Times New Roman" w:cs="Times New Roman"/>
          <w:sz w:val="24"/>
          <w:szCs w:val="24"/>
        </w:rPr>
        <w:t xml:space="preserve"> October 2009, </w:t>
      </w:r>
      <w:r w:rsidR="009E0865" w:rsidRPr="00A877A0">
        <w:rPr>
          <w:rFonts w:ascii="Times New Roman" w:hAnsi="Times New Roman" w:cs="Times New Roman"/>
          <w:sz w:val="24"/>
          <w:szCs w:val="24"/>
        </w:rPr>
        <w:t>the appellant</w:t>
      </w:r>
      <w:r w:rsidRPr="00A877A0">
        <w:rPr>
          <w:rFonts w:ascii="Times New Roman" w:hAnsi="Times New Roman" w:cs="Times New Roman"/>
          <w:sz w:val="24"/>
          <w:szCs w:val="24"/>
        </w:rPr>
        <w:t xml:space="preserve"> caused</w:t>
      </w:r>
      <w:r w:rsidR="0003259B" w:rsidRPr="00A877A0">
        <w:rPr>
          <w:rFonts w:ascii="Times New Roman" w:hAnsi="Times New Roman" w:cs="Times New Roman"/>
          <w:sz w:val="24"/>
          <w:szCs w:val="24"/>
        </w:rPr>
        <w:t xml:space="preserve"> to be</w:t>
      </w:r>
      <w:r w:rsidR="00102749" w:rsidRPr="00A877A0">
        <w:rPr>
          <w:rFonts w:ascii="Times New Roman" w:hAnsi="Times New Roman" w:cs="Times New Roman"/>
          <w:sz w:val="24"/>
          <w:szCs w:val="24"/>
        </w:rPr>
        <w:t xml:space="preserve"> </w:t>
      </w:r>
      <w:r w:rsidR="009E0865" w:rsidRPr="00A877A0">
        <w:rPr>
          <w:rFonts w:ascii="Times New Roman" w:hAnsi="Times New Roman" w:cs="Times New Roman"/>
          <w:sz w:val="24"/>
          <w:szCs w:val="24"/>
        </w:rPr>
        <w:t>registered</w:t>
      </w:r>
      <w:r w:rsidR="00374A93" w:rsidRPr="00A877A0">
        <w:rPr>
          <w:rFonts w:ascii="Times New Roman" w:hAnsi="Times New Roman" w:cs="Times New Roman"/>
          <w:sz w:val="24"/>
          <w:szCs w:val="24"/>
        </w:rPr>
        <w:t xml:space="preserve"> </w:t>
      </w:r>
      <w:r w:rsidR="0003259B" w:rsidRPr="00A877A0">
        <w:rPr>
          <w:rFonts w:ascii="Times New Roman" w:hAnsi="Times New Roman" w:cs="Times New Roman"/>
          <w:sz w:val="24"/>
          <w:szCs w:val="24"/>
        </w:rPr>
        <w:t xml:space="preserve">a </w:t>
      </w:r>
      <w:r w:rsidR="00374A93" w:rsidRPr="00A877A0">
        <w:rPr>
          <w:rFonts w:ascii="Times New Roman" w:hAnsi="Times New Roman" w:cs="Times New Roman"/>
          <w:sz w:val="24"/>
          <w:szCs w:val="24"/>
        </w:rPr>
        <w:t>D</w:t>
      </w:r>
      <w:r w:rsidR="001008DA" w:rsidRPr="00A877A0">
        <w:rPr>
          <w:rFonts w:ascii="Times New Roman" w:hAnsi="Times New Roman" w:cs="Times New Roman"/>
          <w:sz w:val="24"/>
          <w:szCs w:val="24"/>
        </w:rPr>
        <w:t>eed of hypothecation</w:t>
      </w:r>
      <w:r w:rsidR="00374A93" w:rsidRPr="00A877A0">
        <w:rPr>
          <w:rFonts w:ascii="Times New Roman" w:hAnsi="Times New Roman" w:cs="Times New Roman"/>
          <w:sz w:val="24"/>
          <w:szCs w:val="24"/>
        </w:rPr>
        <w:t xml:space="preserve"> against her property called STAND 156 GROOMBRIDGE TOWNSHIP 2 OF LOT 39A MOUNT PLEASANT </w:t>
      </w:r>
      <w:r w:rsidR="007C598B" w:rsidRPr="00A877A0">
        <w:rPr>
          <w:rFonts w:ascii="Times New Roman" w:hAnsi="Times New Roman" w:cs="Times New Roman"/>
          <w:sz w:val="24"/>
          <w:szCs w:val="24"/>
        </w:rPr>
        <w:t xml:space="preserve">measuring 4062 square </w:t>
      </w:r>
      <w:r w:rsidR="002C62F5" w:rsidRPr="00A877A0">
        <w:rPr>
          <w:rFonts w:ascii="Times New Roman" w:hAnsi="Times New Roman" w:cs="Times New Roman"/>
          <w:sz w:val="24"/>
          <w:szCs w:val="24"/>
        </w:rPr>
        <w:t>meters</w:t>
      </w:r>
      <w:r w:rsidR="007C598B" w:rsidRPr="00A877A0">
        <w:rPr>
          <w:rFonts w:ascii="Times New Roman" w:hAnsi="Times New Roman" w:cs="Times New Roman"/>
          <w:sz w:val="24"/>
          <w:szCs w:val="24"/>
        </w:rPr>
        <w:t xml:space="preserve">. </w:t>
      </w:r>
    </w:p>
    <w:p w:rsidR="004F2049" w:rsidRPr="00A877A0" w:rsidRDefault="00AF2A51" w:rsidP="0030785B">
      <w:pPr>
        <w:spacing w:after="0" w:line="24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 </w:t>
      </w:r>
    </w:p>
    <w:p w:rsidR="007C598B" w:rsidRPr="00A877A0" w:rsidRDefault="00DA2F27" w:rsidP="00102749">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lastRenderedPageBreak/>
        <w:t>[</w:t>
      </w:r>
      <w:r w:rsidR="00101BE7" w:rsidRPr="00A877A0">
        <w:rPr>
          <w:rFonts w:ascii="Times New Roman" w:hAnsi="Times New Roman" w:cs="Times New Roman"/>
          <w:sz w:val="24"/>
          <w:szCs w:val="24"/>
        </w:rPr>
        <w:t>4</w:t>
      </w:r>
      <w:r w:rsidR="00583120" w:rsidRPr="00A877A0">
        <w:rPr>
          <w:rFonts w:ascii="Times New Roman" w:hAnsi="Times New Roman" w:cs="Times New Roman"/>
          <w:sz w:val="24"/>
          <w:szCs w:val="24"/>
        </w:rPr>
        <w:t xml:space="preserve">] </w:t>
      </w:r>
      <w:r w:rsidR="00A877A0">
        <w:rPr>
          <w:rFonts w:ascii="Times New Roman" w:hAnsi="Times New Roman" w:cs="Times New Roman"/>
          <w:sz w:val="24"/>
          <w:szCs w:val="24"/>
        </w:rPr>
        <w:tab/>
      </w:r>
      <w:r w:rsidR="00583120" w:rsidRPr="00A877A0">
        <w:rPr>
          <w:rFonts w:ascii="Times New Roman" w:hAnsi="Times New Roman" w:cs="Times New Roman"/>
          <w:sz w:val="24"/>
          <w:szCs w:val="24"/>
        </w:rPr>
        <w:t>DUNLETH having</w:t>
      </w:r>
      <w:r w:rsidR="007C598B" w:rsidRPr="00A877A0">
        <w:rPr>
          <w:rFonts w:ascii="Times New Roman" w:hAnsi="Times New Roman" w:cs="Times New Roman"/>
          <w:sz w:val="24"/>
          <w:szCs w:val="24"/>
        </w:rPr>
        <w:t xml:space="preserve"> defaulted in its </w:t>
      </w:r>
      <w:r w:rsidR="00932C89" w:rsidRPr="00A877A0">
        <w:rPr>
          <w:rFonts w:ascii="Times New Roman" w:hAnsi="Times New Roman" w:cs="Times New Roman"/>
          <w:sz w:val="24"/>
          <w:szCs w:val="24"/>
        </w:rPr>
        <w:t>payments of</w:t>
      </w:r>
      <w:r w:rsidR="00667935" w:rsidRPr="00A877A0">
        <w:rPr>
          <w:rFonts w:ascii="Times New Roman" w:hAnsi="Times New Roman" w:cs="Times New Roman"/>
          <w:sz w:val="24"/>
          <w:szCs w:val="24"/>
        </w:rPr>
        <w:t xml:space="preserve"> the various </w:t>
      </w:r>
      <w:r w:rsidR="007C598B" w:rsidRPr="00A877A0">
        <w:rPr>
          <w:rFonts w:ascii="Times New Roman" w:hAnsi="Times New Roman" w:cs="Times New Roman"/>
          <w:sz w:val="24"/>
          <w:szCs w:val="24"/>
        </w:rPr>
        <w:t>amo</w:t>
      </w:r>
      <w:r w:rsidR="009D6367" w:rsidRPr="00A877A0">
        <w:rPr>
          <w:rFonts w:ascii="Times New Roman" w:hAnsi="Times New Roman" w:cs="Times New Roman"/>
          <w:sz w:val="24"/>
          <w:szCs w:val="24"/>
        </w:rPr>
        <w:t>unts advanced to it by the respondent</w:t>
      </w:r>
      <w:r w:rsidR="007C598B" w:rsidRPr="00A877A0">
        <w:rPr>
          <w:rFonts w:ascii="Times New Roman" w:hAnsi="Times New Roman" w:cs="Times New Roman"/>
          <w:sz w:val="24"/>
          <w:szCs w:val="24"/>
        </w:rPr>
        <w:t xml:space="preserve">, summons </w:t>
      </w:r>
      <w:r w:rsidR="00667935" w:rsidRPr="00A877A0">
        <w:rPr>
          <w:rFonts w:ascii="Times New Roman" w:hAnsi="Times New Roman" w:cs="Times New Roman"/>
          <w:sz w:val="24"/>
          <w:szCs w:val="24"/>
        </w:rPr>
        <w:t xml:space="preserve">was </w:t>
      </w:r>
      <w:r w:rsidR="007C598B" w:rsidRPr="00A877A0">
        <w:rPr>
          <w:rFonts w:ascii="Times New Roman" w:hAnsi="Times New Roman" w:cs="Times New Roman"/>
          <w:sz w:val="24"/>
          <w:szCs w:val="24"/>
        </w:rPr>
        <w:t>issued</w:t>
      </w:r>
      <w:r w:rsidR="00160D32" w:rsidRPr="00A877A0">
        <w:rPr>
          <w:rFonts w:ascii="Times New Roman" w:hAnsi="Times New Roman" w:cs="Times New Roman"/>
          <w:sz w:val="24"/>
          <w:szCs w:val="24"/>
        </w:rPr>
        <w:t>,</w:t>
      </w:r>
      <w:r w:rsidR="007C598B" w:rsidRPr="00A877A0">
        <w:rPr>
          <w:rFonts w:ascii="Times New Roman" w:hAnsi="Times New Roman" w:cs="Times New Roman"/>
          <w:sz w:val="24"/>
          <w:szCs w:val="24"/>
        </w:rPr>
        <w:t xml:space="preserve"> </w:t>
      </w:r>
      <w:r w:rsidR="00160D32" w:rsidRPr="00A877A0">
        <w:rPr>
          <w:rFonts w:ascii="Times New Roman" w:hAnsi="Times New Roman" w:cs="Times New Roman"/>
          <w:sz w:val="24"/>
          <w:szCs w:val="24"/>
        </w:rPr>
        <w:t xml:space="preserve">in the High Court, </w:t>
      </w:r>
      <w:r w:rsidR="007C598B" w:rsidRPr="00A877A0">
        <w:rPr>
          <w:rFonts w:ascii="Times New Roman" w:hAnsi="Times New Roman" w:cs="Times New Roman"/>
          <w:sz w:val="24"/>
          <w:szCs w:val="24"/>
        </w:rPr>
        <w:t xml:space="preserve">against it </w:t>
      </w:r>
      <w:r w:rsidR="008B7B06" w:rsidRPr="00A877A0">
        <w:rPr>
          <w:rFonts w:ascii="Times New Roman" w:hAnsi="Times New Roman" w:cs="Times New Roman"/>
          <w:sz w:val="24"/>
          <w:szCs w:val="24"/>
        </w:rPr>
        <w:t xml:space="preserve">as well as the </w:t>
      </w:r>
      <w:r w:rsidR="00932C89" w:rsidRPr="00A877A0">
        <w:rPr>
          <w:rFonts w:ascii="Times New Roman" w:hAnsi="Times New Roman" w:cs="Times New Roman"/>
          <w:sz w:val="24"/>
          <w:szCs w:val="24"/>
        </w:rPr>
        <w:t>four</w:t>
      </w:r>
      <w:r w:rsidR="008B7B06" w:rsidRPr="00A877A0">
        <w:rPr>
          <w:rFonts w:ascii="Times New Roman" w:hAnsi="Times New Roman" w:cs="Times New Roman"/>
          <w:sz w:val="24"/>
          <w:szCs w:val="24"/>
        </w:rPr>
        <w:t xml:space="preserve"> sureties, on </w:t>
      </w:r>
      <w:r w:rsidR="00932C89" w:rsidRPr="00A877A0">
        <w:rPr>
          <w:rFonts w:ascii="Times New Roman" w:hAnsi="Times New Roman" w:cs="Times New Roman"/>
          <w:sz w:val="24"/>
          <w:szCs w:val="24"/>
        </w:rPr>
        <w:t>7</w:t>
      </w:r>
      <w:r w:rsidR="008B7B06" w:rsidRPr="00A877A0">
        <w:rPr>
          <w:rFonts w:ascii="Times New Roman" w:hAnsi="Times New Roman" w:cs="Times New Roman"/>
          <w:sz w:val="24"/>
          <w:szCs w:val="24"/>
        </w:rPr>
        <w:t xml:space="preserve"> September 2011</w:t>
      </w:r>
      <w:r w:rsidR="006179B3" w:rsidRPr="00A877A0">
        <w:rPr>
          <w:rFonts w:ascii="Times New Roman" w:hAnsi="Times New Roman" w:cs="Times New Roman"/>
          <w:sz w:val="24"/>
          <w:szCs w:val="24"/>
        </w:rPr>
        <w:t>,</w:t>
      </w:r>
      <w:r w:rsidR="008B7B06" w:rsidRPr="00A877A0">
        <w:rPr>
          <w:rFonts w:ascii="Times New Roman" w:hAnsi="Times New Roman" w:cs="Times New Roman"/>
          <w:sz w:val="24"/>
          <w:szCs w:val="24"/>
        </w:rPr>
        <w:t xml:space="preserve"> for the outstanding sum of $685 442.46 and costs.  D</w:t>
      </w:r>
      <w:r w:rsidR="00160D32" w:rsidRPr="00A877A0">
        <w:rPr>
          <w:rFonts w:ascii="Times New Roman" w:hAnsi="Times New Roman" w:cs="Times New Roman"/>
          <w:sz w:val="24"/>
          <w:szCs w:val="24"/>
        </w:rPr>
        <w:t>UNLETH</w:t>
      </w:r>
      <w:r w:rsidR="008B7B06" w:rsidRPr="00A877A0">
        <w:rPr>
          <w:rFonts w:ascii="Times New Roman" w:hAnsi="Times New Roman" w:cs="Times New Roman"/>
          <w:sz w:val="24"/>
          <w:szCs w:val="24"/>
        </w:rPr>
        <w:t xml:space="preserve"> </w:t>
      </w:r>
      <w:r w:rsidR="00FF3AA7" w:rsidRPr="00A877A0">
        <w:rPr>
          <w:rFonts w:ascii="Times New Roman" w:hAnsi="Times New Roman" w:cs="Times New Roman"/>
          <w:sz w:val="24"/>
          <w:szCs w:val="24"/>
        </w:rPr>
        <w:t>and the</w:t>
      </w:r>
      <w:r w:rsidR="008B7B06" w:rsidRPr="00A877A0">
        <w:rPr>
          <w:rFonts w:ascii="Times New Roman" w:hAnsi="Times New Roman" w:cs="Times New Roman"/>
          <w:sz w:val="24"/>
          <w:szCs w:val="24"/>
        </w:rPr>
        <w:t xml:space="preserve"> other </w:t>
      </w:r>
      <w:r w:rsidR="00932C89" w:rsidRPr="00A877A0">
        <w:rPr>
          <w:rFonts w:ascii="Times New Roman" w:hAnsi="Times New Roman" w:cs="Times New Roman"/>
          <w:sz w:val="24"/>
          <w:szCs w:val="24"/>
        </w:rPr>
        <w:t>three</w:t>
      </w:r>
      <w:r w:rsidR="008B7B06" w:rsidRPr="00A877A0">
        <w:rPr>
          <w:rFonts w:ascii="Times New Roman" w:hAnsi="Times New Roman" w:cs="Times New Roman"/>
          <w:sz w:val="24"/>
          <w:szCs w:val="24"/>
        </w:rPr>
        <w:t xml:space="preserve"> su</w:t>
      </w:r>
      <w:r w:rsidR="00497DFB" w:rsidRPr="00A877A0">
        <w:rPr>
          <w:rFonts w:ascii="Times New Roman" w:hAnsi="Times New Roman" w:cs="Times New Roman"/>
          <w:sz w:val="24"/>
          <w:szCs w:val="24"/>
        </w:rPr>
        <w:t>reties did not defend the claim and judgment was entered against them on 28 February 2012.</w:t>
      </w:r>
      <w:r w:rsidR="008B7B06" w:rsidRPr="00A877A0">
        <w:rPr>
          <w:rFonts w:ascii="Times New Roman" w:hAnsi="Times New Roman" w:cs="Times New Roman"/>
          <w:sz w:val="24"/>
          <w:szCs w:val="24"/>
        </w:rPr>
        <w:t xml:space="preserve">  The </w:t>
      </w:r>
      <w:r w:rsidR="00FF3AA7" w:rsidRPr="00A877A0">
        <w:rPr>
          <w:rFonts w:ascii="Times New Roman" w:hAnsi="Times New Roman" w:cs="Times New Roman"/>
          <w:sz w:val="24"/>
          <w:szCs w:val="24"/>
        </w:rPr>
        <w:t>appellant</w:t>
      </w:r>
      <w:r w:rsidR="001008DA" w:rsidRPr="00A877A0">
        <w:rPr>
          <w:rFonts w:ascii="Times New Roman" w:hAnsi="Times New Roman" w:cs="Times New Roman"/>
          <w:sz w:val="24"/>
          <w:szCs w:val="24"/>
        </w:rPr>
        <w:t>,</w:t>
      </w:r>
      <w:r w:rsidR="003E706E" w:rsidRPr="00A877A0">
        <w:rPr>
          <w:rFonts w:ascii="Times New Roman" w:hAnsi="Times New Roman" w:cs="Times New Roman"/>
          <w:sz w:val="24"/>
          <w:szCs w:val="24"/>
        </w:rPr>
        <w:t xml:space="preserve"> who was the fifth defendant in the court </w:t>
      </w:r>
      <w:r w:rsidR="003E706E" w:rsidRPr="00A877A0">
        <w:rPr>
          <w:rFonts w:ascii="Times New Roman" w:hAnsi="Times New Roman" w:cs="Times New Roman"/>
          <w:i/>
          <w:sz w:val="24"/>
          <w:szCs w:val="24"/>
        </w:rPr>
        <w:t>a quo</w:t>
      </w:r>
      <w:r w:rsidR="003E706E" w:rsidRPr="00A877A0">
        <w:rPr>
          <w:rFonts w:ascii="Times New Roman" w:hAnsi="Times New Roman" w:cs="Times New Roman"/>
          <w:sz w:val="24"/>
          <w:szCs w:val="24"/>
        </w:rPr>
        <w:t>,</w:t>
      </w:r>
      <w:r w:rsidR="00FF3AA7" w:rsidRPr="00A877A0">
        <w:rPr>
          <w:rFonts w:ascii="Times New Roman" w:hAnsi="Times New Roman" w:cs="Times New Roman"/>
          <w:sz w:val="24"/>
          <w:szCs w:val="24"/>
        </w:rPr>
        <w:t xml:space="preserve"> defended</w:t>
      </w:r>
      <w:r w:rsidR="008B7B06" w:rsidRPr="00A877A0">
        <w:rPr>
          <w:rFonts w:ascii="Times New Roman" w:hAnsi="Times New Roman" w:cs="Times New Roman"/>
          <w:sz w:val="24"/>
          <w:szCs w:val="24"/>
        </w:rPr>
        <w:t xml:space="preserve"> the claim</w:t>
      </w:r>
      <w:r w:rsidRPr="00A877A0">
        <w:rPr>
          <w:rFonts w:ascii="Times New Roman" w:hAnsi="Times New Roman" w:cs="Times New Roman"/>
          <w:sz w:val="24"/>
          <w:szCs w:val="24"/>
        </w:rPr>
        <w:t>, unsuccessfully</w:t>
      </w:r>
      <w:r w:rsidR="00FF3AA7" w:rsidRPr="00A877A0">
        <w:rPr>
          <w:rFonts w:ascii="Times New Roman" w:hAnsi="Times New Roman" w:cs="Times New Roman"/>
          <w:sz w:val="24"/>
          <w:szCs w:val="24"/>
        </w:rPr>
        <w:t>, on</w:t>
      </w:r>
      <w:r w:rsidR="009D6367" w:rsidRPr="00A877A0">
        <w:rPr>
          <w:rFonts w:ascii="Times New Roman" w:hAnsi="Times New Roman" w:cs="Times New Roman"/>
          <w:sz w:val="24"/>
          <w:szCs w:val="24"/>
        </w:rPr>
        <w:t xml:space="preserve"> </w:t>
      </w:r>
      <w:r w:rsidR="00550F02" w:rsidRPr="00A877A0">
        <w:rPr>
          <w:rFonts w:ascii="Times New Roman" w:hAnsi="Times New Roman" w:cs="Times New Roman"/>
          <w:sz w:val="24"/>
          <w:szCs w:val="24"/>
        </w:rPr>
        <w:t>the following grounds:</w:t>
      </w:r>
    </w:p>
    <w:p w:rsidR="008B7B06" w:rsidRPr="00A877A0" w:rsidRDefault="00FF3AA7" w:rsidP="00102749">
      <w:pPr>
        <w:spacing w:after="0"/>
        <w:ind w:left="1260" w:hanging="540"/>
        <w:jc w:val="both"/>
        <w:rPr>
          <w:rFonts w:ascii="Times New Roman" w:hAnsi="Times New Roman" w:cs="Times New Roman"/>
          <w:sz w:val="24"/>
          <w:szCs w:val="24"/>
        </w:rPr>
      </w:pPr>
      <w:r w:rsidRPr="00A877A0">
        <w:rPr>
          <w:rFonts w:ascii="Times New Roman" w:hAnsi="Times New Roman" w:cs="Times New Roman"/>
          <w:sz w:val="24"/>
          <w:szCs w:val="24"/>
        </w:rPr>
        <w:t xml:space="preserve">1. </w:t>
      </w:r>
      <w:r w:rsidR="008B7B06" w:rsidRPr="00A877A0">
        <w:rPr>
          <w:rFonts w:ascii="Times New Roman" w:hAnsi="Times New Roman" w:cs="Times New Roman"/>
          <w:sz w:val="24"/>
          <w:szCs w:val="24"/>
        </w:rPr>
        <w:t xml:space="preserve">Because the word UNLIMITED was not written into the agreement at the time she signed it she was liable only to the amount of 150 </w:t>
      </w:r>
      <w:r w:rsidR="001319B0" w:rsidRPr="00A877A0">
        <w:rPr>
          <w:rFonts w:ascii="Times New Roman" w:hAnsi="Times New Roman" w:cs="Times New Roman"/>
          <w:sz w:val="24"/>
          <w:szCs w:val="24"/>
        </w:rPr>
        <w:t>000.00.</w:t>
      </w:r>
    </w:p>
    <w:p w:rsidR="0052711B" w:rsidRPr="00A877A0" w:rsidRDefault="0052711B" w:rsidP="00102749">
      <w:pPr>
        <w:ind w:left="1260" w:hanging="540"/>
        <w:jc w:val="both"/>
        <w:rPr>
          <w:rFonts w:ascii="Times New Roman" w:hAnsi="Times New Roman" w:cs="Times New Roman"/>
          <w:sz w:val="24"/>
          <w:szCs w:val="24"/>
        </w:rPr>
      </w:pPr>
      <w:r w:rsidRPr="00A877A0">
        <w:rPr>
          <w:rFonts w:ascii="Times New Roman" w:hAnsi="Times New Roman" w:cs="Times New Roman"/>
          <w:sz w:val="24"/>
          <w:szCs w:val="24"/>
        </w:rPr>
        <w:t xml:space="preserve">2. </w:t>
      </w:r>
      <w:r w:rsidR="00FF3AA7" w:rsidRPr="00A877A0">
        <w:rPr>
          <w:rFonts w:ascii="Times New Roman" w:hAnsi="Times New Roman" w:cs="Times New Roman"/>
          <w:sz w:val="24"/>
          <w:szCs w:val="24"/>
        </w:rPr>
        <w:t>Proof</w:t>
      </w:r>
      <w:r w:rsidRPr="00A877A0">
        <w:rPr>
          <w:rFonts w:ascii="Times New Roman" w:hAnsi="Times New Roman" w:cs="Times New Roman"/>
          <w:sz w:val="24"/>
          <w:szCs w:val="24"/>
        </w:rPr>
        <w:t xml:space="preserve"> that her liability was not to extend beyond 150 000.00 is to be found in the Deed of Hypothecation which limits her indebtedness to 150. 000.00</w:t>
      </w:r>
    </w:p>
    <w:p w:rsidR="00102749" w:rsidRPr="00A877A0" w:rsidRDefault="0052711B" w:rsidP="001008DA">
      <w:pPr>
        <w:ind w:left="1170" w:hanging="450"/>
        <w:jc w:val="both"/>
        <w:rPr>
          <w:rFonts w:ascii="Times New Roman" w:hAnsi="Times New Roman" w:cs="Times New Roman"/>
          <w:sz w:val="24"/>
          <w:szCs w:val="24"/>
        </w:rPr>
      </w:pPr>
      <w:r w:rsidRPr="00A877A0">
        <w:rPr>
          <w:rFonts w:ascii="Times New Roman" w:hAnsi="Times New Roman" w:cs="Times New Roman"/>
          <w:sz w:val="24"/>
          <w:szCs w:val="24"/>
        </w:rPr>
        <w:t xml:space="preserve">3. </w:t>
      </w:r>
      <w:r w:rsidR="00FF3AA7" w:rsidRPr="00A877A0">
        <w:rPr>
          <w:rFonts w:ascii="Times New Roman" w:hAnsi="Times New Roman" w:cs="Times New Roman"/>
          <w:sz w:val="24"/>
          <w:szCs w:val="24"/>
        </w:rPr>
        <w:t>Payments</w:t>
      </w:r>
      <w:r w:rsidRPr="00A877A0">
        <w:rPr>
          <w:rFonts w:ascii="Times New Roman" w:hAnsi="Times New Roman" w:cs="Times New Roman"/>
          <w:sz w:val="24"/>
          <w:szCs w:val="24"/>
        </w:rPr>
        <w:t xml:space="preserve"> had been made by the other defendants in excess of 150 000.00 and these payments had expunged any further indebtedness by herself to the respondent.</w:t>
      </w:r>
    </w:p>
    <w:p w:rsidR="00091682" w:rsidRPr="00A877A0" w:rsidRDefault="003E706E" w:rsidP="00F14A67">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The approach adopted by </w:t>
      </w:r>
      <w:r w:rsidR="00091682" w:rsidRPr="00A877A0">
        <w:rPr>
          <w:rFonts w:ascii="Times New Roman" w:hAnsi="Times New Roman" w:cs="Times New Roman"/>
          <w:sz w:val="24"/>
          <w:szCs w:val="24"/>
        </w:rPr>
        <w:t xml:space="preserve">the </w:t>
      </w:r>
      <w:r w:rsidR="00F2120A" w:rsidRPr="00A877A0">
        <w:rPr>
          <w:rFonts w:ascii="Times New Roman" w:hAnsi="Times New Roman" w:cs="Times New Roman"/>
          <w:sz w:val="24"/>
          <w:szCs w:val="24"/>
        </w:rPr>
        <w:t xml:space="preserve">High </w:t>
      </w:r>
      <w:r w:rsidR="003175B6" w:rsidRPr="00A877A0">
        <w:rPr>
          <w:rFonts w:ascii="Times New Roman" w:hAnsi="Times New Roman" w:cs="Times New Roman"/>
          <w:sz w:val="24"/>
          <w:szCs w:val="24"/>
        </w:rPr>
        <w:t>Court in</w:t>
      </w:r>
      <w:r w:rsidRPr="00A877A0">
        <w:rPr>
          <w:rFonts w:ascii="Times New Roman" w:hAnsi="Times New Roman" w:cs="Times New Roman"/>
          <w:sz w:val="24"/>
          <w:szCs w:val="24"/>
        </w:rPr>
        <w:t xml:space="preserve"> determining the matter was</w:t>
      </w:r>
      <w:r w:rsidR="00091682" w:rsidRPr="00A877A0">
        <w:rPr>
          <w:rFonts w:ascii="Times New Roman" w:hAnsi="Times New Roman" w:cs="Times New Roman"/>
          <w:sz w:val="24"/>
          <w:szCs w:val="24"/>
        </w:rPr>
        <w:t>:</w:t>
      </w:r>
    </w:p>
    <w:p w:rsidR="00F14A67" w:rsidRPr="00A877A0" w:rsidRDefault="00091682" w:rsidP="00F14A67">
      <w:pPr>
        <w:spacing w:after="0"/>
        <w:ind w:left="720"/>
        <w:jc w:val="both"/>
        <w:rPr>
          <w:rFonts w:ascii="Times New Roman" w:hAnsi="Times New Roman" w:cs="Times New Roman"/>
          <w:sz w:val="24"/>
          <w:szCs w:val="24"/>
        </w:rPr>
      </w:pPr>
      <w:r w:rsidRPr="00A877A0">
        <w:rPr>
          <w:rFonts w:ascii="Times New Roman" w:hAnsi="Times New Roman" w:cs="Times New Roman"/>
          <w:sz w:val="24"/>
          <w:szCs w:val="24"/>
        </w:rPr>
        <w:t>“I need to consider</w:t>
      </w:r>
      <w:r w:rsidR="00550F02" w:rsidRPr="00A877A0">
        <w:rPr>
          <w:rFonts w:ascii="Times New Roman" w:hAnsi="Times New Roman" w:cs="Times New Roman"/>
          <w:sz w:val="24"/>
          <w:szCs w:val="24"/>
        </w:rPr>
        <w:t xml:space="preserve"> whether the fifth defendant’s liability was limited to a sum of US$150 000 which is stated in the deed of hypothecation as well as whether the principal debtor has discharged its obligations to the plaintiff in a manner that discharges the fifth defendant from liability.”</w:t>
      </w:r>
    </w:p>
    <w:p w:rsidR="00102749" w:rsidRPr="00A877A0" w:rsidRDefault="00102749" w:rsidP="00102749">
      <w:pPr>
        <w:spacing w:after="0" w:line="240" w:lineRule="auto"/>
        <w:ind w:left="720"/>
        <w:jc w:val="both"/>
        <w:rPr>
          <w:rFonts w:ascii="Times New Roman" w:hAnsi="Times New Roman" w:cs="Times New Roman"/>
          <w:sz w:val="24"/>
          <w:szCs w:val="24"/>
        </w:rPr>
      </w:pPr>
    </w:p>
    <w:p w:rsidR="00DB6CA9" w:rsidRPr="00A877A0" w:rsidRDefault="00667935" w:rsidP="001008DA">
      <w:pPr>
        <w:spacing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The </w:t>
      </w:r>
      <w:r w:rsidR="00F2120A" w:rsidRPr="00A877A0">
        <w:rPr>
          <w:rFonts w:ascii="Times New Roman" w:hAnsi="Times New Roman" w:cs="Times New Roman"/>
          <w:sz w:val="24"/>
          <w:szCs w:val="24"/>
        </w:rPr>
        <w:t>C</w:t>
      </w:r>
      <w:r w:rsidRPr="00A877A0">
        <w:rPr>
          <w:rFonts w:ascii="Times New Roman" w:hAnsi="Times New Roman" w:cs="Times New Roman"/>
          <w:sz w:val="24"/>
          <w:szCs w:val="24"/>
        </w:rPr>
        <w:t>ourt went on to find that the appellant’s liability was not</w:t>
      </w:r>
      <w:r w:rsidR="00102749" w:rsidRPr="00A877A0">
        <w:rPr>
          <w:rFonts w:ascii="Times New Roman" w:hAnsi="Times New Roman" w:cs="Times New Roman"/>
          <w:sz w:val="24"/>
          <w:szCs w:val="24"/>
        </w:rPr>
        <w:t xml:space="preserve"> </w:t>
      </w:r>
      <w:r w:rsidRPr="00A877A0">
        <w:rPr>
          <w:rFonts w:ascii="Times New Roman" w:hAnsi="Times New Roman" w:cs="Times New Roman"/>
          <w:sz w:val="24"/>
          <w:szCs w:val="24"/>
        </w:rPr>
        <w:t>limit</w:t>
      </w:r>
      <w:r w:rsidR="003E706E" w:rsidRPr="00A877A0">
        <w:rPr>
          <w:rFonts w:ascii="Times New Roman" w:hAnsi="Times New Roman" w:cs="Times New Roman"/>
          <w:sz w:val="24"/>
          <w:szCs w:val="24"/>
        </w:rPr>
        <w:t>ed to the amount stated in the deed of h</w:t>
      </w:r>
      <w:r w:rsidRPr="00A877A0">
        <w:rPr>
          <w:rFonts w:ascii="Times New Roman" w:hAnsi="Times New Roman" w:cs="Times New Roman"/>
          <w:sz w:val="24"/>
          <w:szCs w:val="24"/>
        </w:rPr>
        <w:t>ypothecation and</w:t>
      </w:r>
      <w:r w:rsidR="00102749" w:rsidRPr="00A877A0">
        <w:rPr>
          <w:rFonts w:ascii="Times New Roman" w:hAnsi="Times New Roman" w:cs="Times New Roman"/>
          <w:sz w:val="24"/>
          <w:szCs w:val="24"/>
        </w:rPr>
        <w:t xml:space="preserve"> </w:t>
      </w:r>
      <w:r w:rsidRPr="00A877A0">
        <w:rPr>
          <w:rFonts w:ascii="Times New Roman" w:hAnsi="Times New Roman" w:cs="Times New Roman"/>
          <w:sz w:val="24"/>
          <w:szCs w:val="24"/>
        </w:rPr>
        <w:t xml:space="preserve">that </w:t>
      </w:r>
      <w:r w:rsidR="00A37F76" w:rsidRPr="00A877A0">
        <w:rPr>
          <w:rFonts w:ascii="Times New Roman" w:hAnsi="Times New Roman" w:cs="Times New Roman"/>
          <w:sz w:val="24"/>
          <w:szCs w:val="24"/>
        </w:rPr>
        <w:t xml:space="preserve">the </w:t>
      </w:r>
      <w:r w:rsidRPr="00A877A0">
        <w:rPr>
          <w:rFonts w:ascii="Times New Roman" w:hAnsi="Times New Roman" w:cs="Times New Roman"/>
          <w:sz w:val="24"/>
          <w:szCs w:val="24"/>
        </w:rPr>
        <w:t>appellant was not discharged from liability in respect</w:t>
      </w:r>
      <w:r w:rsidR="00102749" w:rsidRPr="00A877A0">
        <w:rPr>
          <w:rFonts w:ascii="Times New Roman" w:hAnsi="Times New Roman" w:cs="Times New Roman"/>
          <w:sz w:val="24"/>
          <w:szCs w:val="24"/>
        </w:rPr>
        <w:t xml:space="preserve"> </w:t>
      </w:r>
      <w:r w:rsidRPr="00A877A0">
        <w:rPr>
          <w:rFonts w:ascii="Times New Roman" w:hAnsi="Times New Roman" w:cs="Times New Roman"/>
          <w:sz w:val="24"/>
          <w:szCs w:val="24"/>
        </w:rPr>
        <w:t xml:space="preserve">of </w:t>
      </w:r>
      <w:r w:rsidR="00F2120A" w:rsidRPr="00A877A0">
        <w:rPr>
          <w:rFonts w:ascii="Times New Roman" w:hAnsi="Times New Roman" w:cs="Times New Roman"/>
          <w:sz w:val="24"/>
          <w:szCs w:val="24"/>
        </w:rPr>
        <w:t>the remaining indebtedness of DUNLETH to the respondent.</w:t>
      </w:r>
    </w:p>
    <w:p w:rsidR="0030785B" w:rsidRPr="00A877A0" w:rsidRDefault="0030785B" w:rsidP="0030785B">
      <w:pPr>
        <w:spacing w:after="0" w:line="240" w:lineRule="auto"/>
        <w:jc w:val="both"/>
        <w:rPr>
          <w:rFonts w:ascii="Times New Roman" w:hAnsi="Times New Roman" w:cs="Times New Roman"/>
          <w:sz w:val="24"/>
          <w:szCs w:val="24"/>
        </w:rPr>
      </w:pPr>
    </w:p>
    <w:p w:rsidR="00DA2F27" w:rsidRPr="00A877A0" w:rsidRDefault="00DA2F27" w:rsidP="00BA77E0">
      <w:pPr>
        <w:jc w:val="both"/>
        <w:rPr>
          <w:rFonts w:ascii="Times New Roman" w:hAnsi="Times New Roman" w:cs="Times New Roman"/>
          <w:i/>
          <w:sz w:val="24"/>
          <w:szCs w:val="24"/>
        </w:rPr>
      </w:pPr>
      <w:r w:rsidRPr="00A877A0">
        <w:rPr>
          <w:rFonts w:ascii="Times New Roman" w:hAnsi="Times New Roman" w:cs="Times New Roman"/>
          <w:i/>
          <w:sz w:val="24"/>
          <w:szCs w:val="24"/>
        </w:rPr>
        <w:t>ISSUES ON APPEAL</w:t>
      </w:r>
    </w:p>
    <w:p w:rsidR="00091682" w:rsidRPr="00A877A0" w:rsidRDefault="00091682" w:rsidP="00102749">
      <w:pPr>
        <w:spacing w:line="480" w:lineRule="auto"/>
        <w:ind w:left="90" w:hanging="90"/>
        <w:jc w:val="both"/>
        <w:rPr>
          <w:rFonts w:ascii="Times New Roman" w:hAnsi="Times New Roman" w:cs="Times New Roman"/>
          <w:sz w:val="24"/>
          <w:szCs w:val="24"/>
        </w:rPr>
      </w:pPr>
      <w:r w:rsidRPr="00A877A0">
        <w:rPr>
          <w:rFonts w:ascii="Times New Roman" w:hAnsi="Times New Roman" w:cs="Times New Roman"/>
          <w:sz w:val="24"/>
          <w:szCs w:val="24"/>
        </w:rPr>
        <w:t>[</w:t>
      </w:r>
      <w:r w:rsidR="00101BE7" w:rsidRPr="00A877A0">
        <w:rPr>
          <w:rFonts w:ascii="Times New Roman" w:hAnsi="Times New Roman" w:cs="Times New Roman"/>
          <w:sz w:val="24"/>
          <w:szCs w:val="24"/>
        </w:rPr>
        <w:t>5</w:t>
      </w:r>
      <w:r w:rsidR="00DB6CA9" w:rsidRPr="00A877A0">
        <w:rPr>
          <w:rFonts w:ascii="Times New Roman" w:hAnsi="Times New Roman" w:cs="Times New Roman"/>
          <w:sz w:val="24"/>
          <w:szCs w:val="24"/>
        </w:rPr>
        <w:t>]</w:t>
      </w:r>
      <w:r w:rsidR="00DB6CA9" w:rsidRPr="00A877A0">
        <w:rPr>
          <w:rFonts w:ascii="Times New Roman" w:hAnsi="Times New Roman" w:cs="Times New Roman"/>
          <w:sz w:val="24"/>
          <w:szCs w:val="24"/>
        </w:rPr>
        <w:tab/>
        <w:t>As</w:t>
      </w:r>
      <w:r w:rsidR="003E706E" w:rsidRPr="00A877A0">
        <w:rPr>
          <w:rFonts w:ascii="Times New Roman" w:hAnsi="Times New Roman" w:cs="Times New Roman"/>
          <w:sz w:val="24"/>
          <w:szCs w:val="24"/>
        </w:rPr>
        <w:t xml:space="preserve"> I see</w:t>
      </w:r>
      <w:r w:rsidRPr="00A877A0">
        <w:rPr>
          <w:rFonts w:ascii="Times New Roman" w:hAnsi="Times New Roman" w:cs="Times New Roman"/>
          <w:sz w:val="24"/>
          <w:szCs w:val="24"/>
        </w:rPr>
        <w:t xml:space="preserve"> it</w:t>
      </w:r>
      <w:r w:rsidR="00F2120A" w:rsidRPr="00A877A0">
        <w:rPr>
          <w:rFonts w:ascii="Times New Roman" w:hAnsi="Times New Roman" w:cs="Times New Roman"/>
          <w:sz w:val="24"/>
          <w:szCs w:val="24"/>
        </w:rPr>
        <w:t>,</w:t>
      </w:r>
      <w:r w:rsidRPr="00A877A0">
        <w:rPr>
          <w:rFonts w:ascii="Times New Roman" w:hAnsi="Times New Roman" w:cs="Times New Roman"/>
          <w:sz w:val="24"/>
          <w:szCs w:val="24"/>
        </w:rPr>
        <w:t xml:space="preserve"> the main issue to be decided </w:t>
      </w:r>
      <w:r w:rsidR="00F2120A" w:rsidRPr="00A877A0">
        <w:rPr>
          <w:rFonts w:ascii="Times New Roman" w:hAnsi="Times New Roman" w:cs="Times New Roman"/>
          <w:sz w:val="24"/>
          <w:szCs w:val="24"/>
        </w:rPr>
        <w:t xml:space="preserve">in this appeal </w:t>
      </w:r>
      <w:r w:rsidRPr="00A877A0">
        <w:rPr>
          <w:rFonts w:ascii="Times New Roman" w:hAnsi="Times New Roman" w:cs="Times New Roman"/>
          <w:sz w:val="24"/>
          <w:szCs w:val="24"/>
        </w:rPr>
        <w:t xml:space="preserve">is whether the court </w:t>
      </w:r>
      <w:r w:rsidRPr="00A877A0">
        <w:rPr>
          <w:rFonts w:ascii="Times New Roman" w:hAnsi="Times New Roman" w:cs="Times New Roman"/>
          <w:i/>
          <w:sz w:val="24"/>
          <w:szCs w:val="24"/>
        </w:rPr>
        <w:t>a quo</w:t>
      </w:r>
      <w:r w:rsidRPr="00A877A0">
        <w:rPr>
          <w:rFonts w:ascii="Times New Roman" w:hAnsi="Times New Roman" w:cs="Times New Roman"/>
          <w:sz w:val="24"/>
          <w:szCs w:val="24"/>
        </w:rPr>
        <w:t xml:space="preserve"> was correct in finding that the appellant is liable</w:t>
      </w:r>
      <w:r w:rsidR="009D6367" w:rsidRPr="00A877A0">
        <w:rPr>
          <w:rFonts w:ascii="Times New Roman" w:hAnsi="Times New Roman" w:cs="Times New Roman"/>
          <w:sz w:val="24"/>
          <w:szCs w:val="24"/>
        </w:rPr>
        <w:t>,</w:t>
      </w:r>
      <w:r w:rsidRPr="00A877A0">
        <w:rPr>
          <w:rFonts w:ascii="Times New Roman" w:hAnsi="Times New Roman" w:cs="Times New Roman"/>
          <w:sz w:val="24"/>
          <w:szCs w:val="24"/>
        </w:rPr>
        <w:t xml:space="preserve"> in terms of the guarantee</w:t>
      </w:r>
      <w:r w:rsidR="009D6367" w:rsidRPr="00A877A0">
        <w:rPr>
          <w:rFonts w:ascii="Times New Roman" w:hAnsi="Times New Roman" w:cs="Times New Roman"/>
          <w:sz w:val="24"/>
          <w:szCs w:val="24"/>
        </w:rPr>
        <w:t>,</w:t>
      </w:r>
      <w:r w:rsidRPr="00A877A0">
        <w:rPr>
          <w:rFonts w:ascii="Times New Roman" w:hAnsi="Times New Roman" w:cs="Times New Roman"/>
          <w:sz w:val="24"/>
          <w:szCs w:val="24"/>
        </w:rPr>
        <w:t xml:space="preserve"> to pay the amounts claimed.   </w:t>
      </w:r>
    </w:p>
    <w:p w:rsidR="0052711B" w:rsidRPr="00A877A0" w:rsidRDefault="00091682" w:rsidP="00102749">
      <w:pPr>
        <w:spacing w:line="480" w:lineRule="auto"/>
        <w:ind w:left="90" w:hanging="90"/>
        <w:jc w:val="both"/>
        <w:rPr>
          <w:rFonts w:ascii="Times New Roman" w:hAnsi="Times New Roman" w:cs="Times New Roman"/>
          <w:sz w:val="24"/>
          <w:szCs w:val="24"/>
        </w:rPr>
      </w:pPr>
      <w:r w:rsidRPr="00A877A0">
        <w:rPr>
          <w:rFonts w:ascii="Times New Roman" w:hAnsi="Times New Roman" w:cs="Times New Roman"/>
          <w:sz w:val="24"/>
          <w:szCs w:val="24"/>
        </w:rPr>
        <w:lastRenderedPageBreak/>
        <w:t>[</w:t>
      </w:r>
      <w:r w:rsidR="00101BE7" w:rsidRPr="00A877A0">
        <w:rPr>
          <w:rFonts w:ascii="Times New Roman" w:hAnsi="Times New Roman" w:cs="Times New Roman"/>
          <w:sz w:val="24"/>
          <w:szCs w:val="24"/>
        </w:rPr>
        <w:t>6</w:t>
      </w:r>
      <w:r w:rsidR="00DB6CA9" w:rsidRPr="00A877A0">
        <w:rPr>
          <w:rFonts w:ascii="Times New Roman" w:hAnsi="Times New Roman" w:cs="Times New Roman"/>
          <w:sz w:val="24"/>
          <w:szCs w:val="24"/>
        </w:rPr>
        <w:t xml:space="preserve">] </w:t>
      </w:r>
      <w:r w:rsidR="00A877A0">
        <w:rPr>
          <w:rFonts w:ascii="Times New Roman" w:hAnsi="Times New Roman" w:cs="Times New Roman"/>
          <w:sz w:val="24"/>
          <w:szCs w:val="24"/>
        </w:rPr>
        <w:tab/>
      </w:r>
      <w:r w:rsidR="00DB6CA9" w:rsidRPr="00A877A0">
        <w:rPr>
          <w:rFonts w:ascii="Times New Roman" w:hAnsi="Times New Roman" w:cs="Times New Roman"/>
          <w:sz w:val="24"/>
          <w:szCs w:val="24"/>
        </w:rPr>
        <w:t>The</w:t>
      </w:r>
      <w:r w:rsidR="0003259B" w:rsidRPr="00A877A0">
        <w:rPr>
          <w:rFonts w:ascii="Times New Roman" w:hAnsi="Times New Roman" w:cs="Times New Roman"/>
          <w:sz w:val="24"/>
          <w:szCs w:val="24"/>
        </w:rPr>
        <w:t xml:space="preserve"> grounds of appeal repeated the</w:t>
      </w:r>
      <w:r w:rsidR="00DA2F27" w:rsidRPr="00A877A0">
        <w:rPr>
          <w:rFonts w:ascii="Times New Roman" w:hAnsi="Times New Roman" w:cs="Times New Roman"/>
          <w:sz w:val="24"/>
          <w:szCs w:val="24"/>
        </w:rPr>
        <w:t xml:space="preserve"> issues set out above</w:t>
      </w:r>
      <w:r w:rsidR="00A37F76" w:rsidRPr="00A877A0">
        <w:rPr>
          <w:rStyle w:val="FootnoteReference"/>
          <w:rFonts w:ascii="Times New Roman" w:hAnsi="Times New Roman" w:cs="Times New Roman"/>
          <w:sz w:val="24"/>
          <w:szCs w:val="24"/>
        </w:rPr>
        <w:footnoteReference w:id="1"/>
      </w:r>
      <w:r w:rsidR="00A37F76" w:rsidRPr="00A877A0">
        <w:rPr>
          <w:rFonts w:ascii="Times New Roman" w:hAnsi="Times New Roman" w:cs="Times New Roman"/>
          <w:sz w:val="24"/>
          <w:szCs w:val="24"/>
        </w:rPr>
        <w:t xml:space="preserve">. </w:t>
      </w:r>
      <w:r w:rsidR="00DA2F27" w:rsidRPr="00A877A0">
        <w:rPr>
          <w:rFonts w:ascii="Times New Roman" w:hAnsi="Times New Roman" w:cs="Times New Roman"/>
          <w:sz w:val="24"/>
          <w:szCs w:val="24"/>
        </w:rPr>
        <w:t xml:space="preserve"> Mrs </w:t>
      </w:r>
      <w:r w:rsidR="00DA2F27" w:rsidRPr="00A877A0">
        <w:rPr>
          <w:rFonts w:ascii="Times New Roman" w:hAnsi="Times New Roman" w:cs="Times New Roman"/>
          <w:i/>
          <w:sz w:val="24"/>
          <w:szCs w:val="24"/>
        </w:rPr>
        <w:t>Mtetwa</w:t>
      </w:r>
      <w:r w:rsidR="00C424A6" w:rsidRPr="00A877A0">
        <w:rPr>
          <w:rFonts w:ascii="Times New Roman" w:hAnsi="Times New Roman" w:cs="Times New Roman"/>
          <w:i/>
          <w:sz w:val="24"/>
          <w:szCs w:val="24"/>
        </w:rPr>
        <w:t xml:space="preserve">, </w:t>
      </w:r>
      <w:r w:rsidR="00C424A6" w:rsidRPr="00A877A0">
        <w:rPr>
          <w:rFonts w:ascii="Times New Roman" w:hAnsi="Times New Roman" w:cs="Times New Roman"/>
          <w:sz w:val="24"/>
          <w:szCs w:val="24"/>
        </w:rPr>
        <w:t>who appeared on behalf of the appellant,</w:t>
      </w:r>
      <w:r w:rsidR="00DA2F27" w:rsidRPr="00A877A0">
        <w:rPr>
          <w:rFonts w:ascii="Times New Roman" w:hAnsi="Times New Roman" w:cs="Times New Roman"/>
          <w:sz w:val="24"/>
          <w:szCs w:val="24"/>
        </w:rPr>
        <w:t xml:space="preserve"> criticized the court </w:t>
      </w:r>
      <w:r w:rsidR="00DA2F27" w:rsidRPr="00A877A0">
        <w:rPr>
          <w:rFonts w:ascii="Times New Roman" w:hAnsi="Times New Roman" w:cs="Times New Roman"/>
          <w:i/>
          <w:sz w:val="24"/>
          <w:szCs w:val="24"/>
        </w:rPr>
        <w:t>a quo</w:t>
      </w:r>
      <w:r w:rsidR="00DA2F27" w:rsidRPr="00A877A0">
        <w:rPr>
          <w:rFonts w:ascii="Times New Roman" w:hAnsi="Times New Roman" w:cs="Times New Roman"/>
          <w:sz w:val="24"/>
          <w:szCs w:val="24"/>
        </w:rPr>
        <w:t xml:space="preserve"> for not taking proper note of the pleadings and issues for trial as well as incor</w:t>
      </w:r>
      <w:r w:rsidR="00F2120A" w:rsidRPr="00A877A0">
        <w:rPr>
          <w:rFonts w:ascii="Times New Roman" w:hAnsi="Times New Roman" w:cs="Times New Roman"/>
          <w:sz w:val="24"/>
          <w:szCs w:val="24"/>
        </w:rPr>
        <w:t>rectly applying the law.  She</w:t>
      </w:r>
      <w:r w:rsidR="00DA2F27" w:rsidRPr="00A877A0">
        <w:rPr>
          <w:rFonts w:ascii="Times New Roman" w:hAnsi="Times New Roman" w:cs="Times New Roman"/>
          <w:sz w:val="24"/>
          <w:szCs w:val="24"/>
        </w:rPr>
        <w:t xml:space="preserve"> submitted</w:t>
      </w:r>
      <w:r w:rsidR="001008DA" w:rsidRPr="00A877A0">
        <w:rPr>
          <w:rFonts w:ascii="Times New Roman" w:hAnsi="Times New Roman" w:cs="Times New Roman"/>
          <w:sz w:val="24"/>
          <w:szCs w:val="24"/>
        </w:rPr>
        <w:t>,</w:t>
      </w:r>
      <w:r w:rsidR="00DA2F27" w:rsidRPr="00A877A0">
        <w:rPr>
          <w:rFonts w:ascii="Times New Roman" w:hAnsi="Times New Roman" w:cs="Times New Roman"/>
          <w:sz w:val="24"/>
          <w:szCs w:val="24"/>
        </w:rPr>
        <w:t xml:space="preserve"> that there was no room for the application of the maxim</w:t>
      </w:r>
      <w:r w:rsidR="00DA2F27" w:rsidRPr="00A877A0">
        <w:rPr>
          <w:rFonts w:ascii="Times New Roman" w:hAnsi="Times New Roman" w:cs="Times New Roman"/>
          <w:i/>
          <w:sz w:val="24"/>
          <w:szCs w:val="24"/>
        </w:rPr>
        <w:t xml:space="preserve"> caveat</w:t>
      </w:r>
      <w:r w:rsidR="00DA2F27" w:rsidRPr="00A877A0">
        <w:rPr>
          <w:rFonts w:ascii="Times New Roman" w:hAnsi="Times New Roman" w:cs="Times New Roman"/>
          <w:sz w:val="24"/>
          <w:szCs w:val="24"/>
        </w:rPr>
        <w:t xml:space="preserve"> </w:t>
      </w:r>
      <w:r w:rsidR="00DA2F27" w:rsidRPr="00A877A0">
        <w:rPr>
          <w:rFonts w:ascii="Times New Roman" w:hAnsi="Times New Roman" w:cs="Times New Roman"/>
          <w:i/>
          <w:sz w:val="24"/>
          <w:szCs w:val="24"/>
        </w:rPr>
        <w:t>subs</w:t>
      </w:r>
      <w:r w:rsidR="00F2120A" w:rsidRPr="00A877A0">
        <w:rPr>
          <w:rFonts w:ascii="Times New Roman" w:hAnsi="Times New Roman" w:cs="Times New Roman"/>
          <w:i/>
          <w:sz w:val="24"/>
          <w:szCs w:val="24"/>
        </w:rPr>
        <w:t>c</w:t>
      </w:r>
      <w:r w:rsidR="00DA2F27" w:rsidRPr="00A877A0">
        <w:rPr>
          <w:rFonts w:ascii="Times New Roman" w:hAnsi="Times New Roman" w:cs="Times New Roman"/>
          <w:i/>
          <w:sz w:val="24"/>
          <w:szCs w:val="24"/>
        </w:rPr>
        <w:t>ripto</w:t>
      </w:r>
      <w:r w:rsidR="00F2120A" w:rsidRPr="00A877A0">
        <w:rPr>
          <w:rFonts w:ascii="Times New Roman" w:hAnsi="Times New Roman" w:cs="Times New Roman"/>
          <w:i/>
          <w:sz w:val="24"/>
          <w:szCs w:val="24"/>
        </w:rPr>
        <w:t>r</w:t>
      </w:r>
      <w:r w:rsidR="00DA2F27" w:rsidRPr="00A877A0">
        <w:rPr>
          <w:rFonts w:ascii="Times New Roman" w:hAnsi="Times New Roman" w:cs="Times New Roman"/>
          <w:sz w:val="24"/>
          <w:szCs w:val="24"/>
        </w:rPr>
        <w:t xml:space="preserve"> as the word </w:t>
      </w:r>
      <w:r w:rsidR="00F2120A" w:rsidRPr="00A877A0">
        <w:rPr>
          <w:rFonts w:ascii="Times New Roman" w:hAnsi="Times New Roman" w:cs="Times New Roman"/>
          <w:sz w:val="24"/>
          <w:szCs w:val="24"/>
        </w:rPr>
        <w:t>‘</w:t>
      </w:r>
      <w:r w:rsidR="00DA2F27" w:rsidRPr="00A877A0">
        <w:rPr>
          <w:rFonts w:ascii="Times New Roman" w:hAnsi="Times New Roman" w:cs="Times New Roman"/>
          <w:sz w:val="24"/>
          <w:szCs w:val="24"/>
        </w:rPr>
        <w:t>unlimited</w:t>
      </w:r>
      <w:r w:rsidR="00F2120A" w:rsidRPr="00A877A0">
        <w:rPr>
          <w:rFonts w:ascii="Times New Roman" w:hAnsi="Times New Roman" w:cs="Times New Roman"/>
          <w:sz w:val="24"/>
          <w:szCs w:val="24"/>
        </w:rPr>
        <w:t>’</w:t>
      </w:r>
      <w:r w:rsidR="00DA2F27" w:rsidRPr="00A877A0">
        <w:rPr>
          <w:rFonts w:ascii="Times New Roman" w:hAnsi="Times New Roman" w:cs="Times New Roman"/>
          <w:sz w:val="24"/>
          <w:szCs w:val="24"/>
        </w:rPr>
        <w:t xml:space="preserve"> was not shown by the respondent to have been written into the agreement at the </w:t>
      </w:r>
      <w:r w:rsidR="00F2120A" w:rsidRPr="00A877A0">
        <w:rPr>
          <w:rFonts w:ascii="Times New Roman" w:hAnsi="Times New Roman" w:cs="Times New Roman"/>
          <w:sz w:val="24"/>
          <w:szCs w:val="24"/>
        </w:rPr>
        <w:t>time of its signature by the appellant</w:t>
      </w:r>
      <w:r w:rsidR="00835F5A" w:rsidRPr="00A877A0">
        <w:rPr>
          <w:rFonts w:ascii="Times New Roman" w:hAnsi="Times New Roman" w:cs="Times New Roman"/>
          <w:sz w:val="24"/>
          <w:szCs w:val="24"/>
        </w:rPr>
        <w:t>; that</w:t>
      </w:r>
      <w:r w:rsidR="00C424A6" w:rsidRPr="00A877A0">
        <w:rPr>
          <w:rFonts w:ascii="Times New Roman" w:hAnsi="Times New Roman" w:cs="Times New Roman"/>
          <w:sz w:val="24"/>
          <w:szCs w:val="24"/>
        </w:rPr>
        <w:t xml:space="preserve"> the appellant’s case </w:t>
      </w:r>
      <w:r w:rsidR="003E706E" w:rsidRPr="00A877A0">
        <w:rPr>
          <w:rFonts w:ascii="Times New Roman" w:hAnsi="Times New Roman" w:cs="Times New Roman"/>
          <w:sz w:val="24"/>
          <w:szCs w:val="24"/>
        </w:rPr>
        <w:t xml:space="preserve">had always been </w:t>
      </w:r>
      <w:r w:rsidR="00C424A6" w:rsidRPr="00A877A0">
        <w:rPr>
          <w:rFonts w:ascii="Times New Roman" w:hAnsi="Times New Roman" w:cs="Times New Roman"/>
          <w:sz w:val="24"/>
          <w:szCs w:val="24"/>
        </w:rPr>
        <w:t>that she had signed the form with blank spaces</w:t>
      </w:r>
      <w:r w:rsidR="003E706E" w:rsidRPr="00A877A0">
        <w:rPr>
          <w:rFonts w:ascii="Times New Roman" w:hAnsi="Times New Roman" w:cs="Times New Roman"/>
          <w:sz w:val="24"/>
          <w:szCs w:val="24"/>
        </w:rPr>
        <w:t xml:space="preserve"> thereon</w:t>
      </w:r>
      <w:r w:rsidR="00835F5A" w:rsidRPr="00A877A0">
        <w:rPr>
          <w:rFonts w:ascii="Times New Roman" w:hAnsi="Times New Roman" w:cs="Times New Roman"/>
          <w:sz w:val="24"/>
          <w:szCs w:val="24"/>
        </w:rPr>
        <w:t>;</w:t>
      </w:r>
      <w:r w:rsidR="00C424A6" w:rsidRPr="00A877A0">
        <w:rPr>
          <w:rFonts w:ascii="Times New Roman" w:hAnsi="Times New Roman" w:cs="Times New Roman"/>
          <w:sz w:val="24"/>
          <w:szCs w:val="24"/>
        </w:rPr>
        <w:t xml:space="preserve"> and that the word ‘unlimited’ had been inserted in the blank space after her signature </w:t>
      </w:r>
      <w:r w:rsidR="003E706E" w:rsidRPr="00A877A0">
        <w:rPr>
          <w:rFonts w:ascii="Times New Roman" w:hAnsi="Times New Roman" w:cs="Times New Roman"/>
          <w:sz w:val="24"/>
          <w:szCs w:val="24"/>
        </w:rPr>
        <w:t xml:space="preserve">and </w:t>
      </w:r>
      <w:r w:rsidR="003175B6" w:rsidRPr="00A877A0">
        <w:rPr>
          <w:rFonts w:ascii="Times New Roman" w:hAnsi="Times New Roman" w:cs="Times New Roman"/>
          <w:sz w:val="24"/>
          <w:szCs w:val="24"/>
        </w:rPr>
        <w:t xml:space="preserve">without her knowledge.  </w:t>
      </w:r>
      <w:r w:rsidR="00DA2F27" w:rsidRPr="00A877A0">
        <w:rPr>
          <w:rFonts w:ascii="Times New Roman" w:hAnsi="Times New Roman" w:cs="Times New Roman"/>
          <w:sz w:val="24"/>
          <w:szCs w:val="24"/>
        </w:rPr>
        <w:t>In any event</w:t>
      </w:r>
      <w:r w:rsidR="00F2120A" w:rsidRPr="00A877A0">
        <w:rPr>
          <w:rFonts w:ascii="Times New Roman" w:hAnsi="Times New Roman" w:cs="Times New Roman"/>
          <w:sz w:val="24"/>
          <w:szCs w:val="24"/>
        </w:rPr>
        <w:t>,</w:t>
      </w:r>
      <w:r w:rsidR="00DA2F27" w:rsidRPr="00A877A0">
        <w:rPr>
          <w:rFonts w:ascii="Times New Roman" w:hAnsi="Times New Roman" w:cs="Times New Roman"/>
          <w:sz w:val="24"/>
          <w:szCs w:val="24"/>
        </w:rPr>
        <w:t xml:space="preserve"> the quantum of the appellant</w:t>
      </w:r>
      <w:r w:rsidR="00F2120A" w:rsidRPr="00A877A0">
        <w:rPr>
          <w:rFonts w:ascii="Times New Roman" w:hAnsi="Times New Roman" w:cs="Times New Roman"/>
          <w:sz w:val="24"/>
          <w:szCs w:val="24"/>
        </w:rPr>
        <w:t>’</w:t>
      </w:r>
      <w:r w:rsidR="00DA2F27" w:rsidRPr="00A877A0">
        <w:rPr>
          <w:rFonts w:ascii="Times New Roman" w:hAnsi="Times New Roman" w:cs="Times New Roman"/>
          <w:sz w:val="24"/>
          <w:szCs w:val="24"/>
        </w:rPr>
        <w:t>s indebtedness was not proved at the trial and the learned Judge misdirected himself in not ascertain</w:t>
      </w:r>
      <w:r w:rsidR="00DD282E" w:rsidRPr="00A877A0">
        <w:rPr>
          <w:rFonts w:ascii="Times New Roman" w:hAnsi="Times New Roman" w:cs="Times New Roman"/>
          <w:sz w:val="24"/>
          <w:szCs w:val="24"/>
        </w:rPr>
        <w:t>ing</w:t>
      </w:r>
      <w:r w:rsidR="00DA2F27" w:rsidRPr="00A877A0">
        <w:rPr>
          <w:rFonts w:ascii="Times New Roman" w:hAnsi="Times New Roman" w:cs="Times New Roman"/>
          <w:sz w:val="24"/>
          <w:szCs w:val="24"/>
        </w:rPr>
        <w:t xml:space="preserve"> the actual amount now owing</w:t>
      </w:r>
      <w:r w:rsidR="00A93133" w:rsidRPr="00A877A0">
        <w:rPr>
          <w:rFonts w:ascii="Times New Roman" w:hAnsi="Times New Roman" w:cs="Times New Roman"/>
          <w:sz w:val="24"/>
          <w:szCs w:val="24"/>
        </w:rPr>
        <w:t xml:space="preserve"> by the debtor (and therefore the appellant) since the respondent had</w:t>
      </w:r>
      <w:r w:rsidR="003E706E" w:rsidRPr="00A877A0">
        <w:rPr>
          <w:rFonts w:ascii="Times New Roman" w:hAnsi="Times New Roman" w:cs="Times New Roman"/>
          <w:sz w:val="24"/>
          <w:szCs w:val="24"/>
        </w:rPr>
        <w:t>,</w:t>
      </w:r>
      <w:r w:rsidR="00A93133" w:rsidRPr="00A877A0">
        <w:rPr>
          <w:rFonts w:ascii="Times New Roman" w:hAnsi="Times New Roman" w:cs="Times New Roman"/>
          <w:sz w:val="24"/>
          <w:szCs w:val="24"/>
        </w:rPr>
        <w:t xml:space="preserve"> in evidence</w:t>
      </w:r>
      <w:r w:rsidR="003E706E" w:rsidRPr="00A877A0">
        <w:rPr>
          <w:rFonts w:ascii="Times New Roman" w:hAnsi="Times New Roman" w:cs="Times New Roman"/>
          <w:sz w:val="24"/>
          <w:szCs w:val="24"/>
        </w:rPr>
        <w:t>,</w:t>
      </w:r>
      <w:r w:rsidR="00A93133" w:rsidRPr="00A877A0">
        <w:rPr>
          <w:rFonts w:ascii="Times New Roman" w:hAnsi="Times New Roman" w:cs="Times New Roman"/>
          <w:sz w:val="24"/>
          <w:szCs w:val="24"/>
        </w:rPr>
        <w:t xml:space="preserve"> admitted th</w:t>
      </w:r>
      <w:r w:rsidR="00A37F76" w:rsidRPr="00A877A0">
        <w:rPr>
          <w:rFonts w:ascii="Times New Roman" w:hAnsi="Times New Roman" w:cs="Times New Roman"/>
          <w:sz w:val="24"/>
          <w:szCs w:val="24"/>
        </w:rPr>
        <w:t>at certain</w:t>
      </w:r>
      <w:r w:rsidR="00966C0A" w:rsidRPr="00A877A0">
        <w:rPr>
          <w:rFonts w:ascii="Times New Roman" w:hAnsi="Times New Roman" w:cs="Times New Roman"/>
          <w:sz w:val="24"/>
          <w:szCs w:val="24"/>
        </w:rPr>
        <w:t xml:space="preserve"> </w:t>
      </w:r>
      <w:r w:rsidR="00F2120A" w:rsidRPr="00A877A0">
        <w:rPr>
          <w:rFonts w:ascii="Times New Roman" w:hAnsi="Times New Roman" w:cs="Times New Roman"/>
          <w:sz w:val="24"/>
          <w:szCs w:val="24"/>
        </w:rPr>
        <w:t xml:space="preserve"> payments had been made.</w:t>
      </w:r>
      <w:r w:rsidR="00A93133" w:rsidRPr="00A877A0">
        <w:rPr>
          <w:rFonts w:ascii="Times New Roman" w:hAnsi="Times New Roman" w:cs="Times New Roman"/>
          <w:sz w:val="24"/>
          <w:szCs w:val="24"/>
        </w:rPr>
        <w:t xml:space="preserve"> </w:t>
      </w:r>
      <w:r w:rsidR="00DB6CA9" w:rsidRPr="00A877A0">
        <w:rPr>
          <w:rFonts w:ascii="Times New Roman" w:hAnsi="Times New Roman" w:cs="Times New Roman"/>
          <w:sz w:val="24"/>
          <w:szCs w:val="24"/>
        </w:rPr>
        <w:t xml:space="preserve"> </w:t>
      </w:r>
      <w:r w:rsidR="00F2120A" w:rsidRPr="00A877A0">
        <w:rPr>
          <w:rFonts w:ascii="Times New Roman" w:hAnsi="Times New Roman" w:cs="Times New Roman"/>
          <w:sz w:val="24"/>
          <w:szCs w:val="24"/>
        </w:rPr>
        <w:t>She</w:t>
      </w:r>
      <w:r w:rsidR="00A93133" w:rsidRPr="00A877A0">
        <w:rPr>
          <w:rFonts w:ascii="Times New Roman" w:hAnsi="Times New Roman" w:cs="Times New Roman"/>
          <w:sz w:val="24"/>
          <w:szCs w:val="24"/>
        </w:rPr>
        <w:t xml:space="preserve"> submitted that the appellant was totally unaware of the facility letter which </w:t>
      </w:r>
      <w:r w:rsidR="00DD282E" w:rsidRPr="00A877A0">
        <w:rPr>
          <w:rFonts w:ascii="Times New Roman" w:hAnsi="Times New Roman" w:cs="Times New Roman"/>
          <w:sz w:val="24"/>
          <w:szCs w:val="24"/>
        </w:rPr>
        <w:t xml:space="preserve">set out the terms of the facilities granted to </w:t>
      </w:r>
      <w:r w:rsidR="00F2120A" w:rsidRPr="00A877A0">
        <w:rPr>
          <w:rFonts w:ascii="Times New Roman" w:hAnsi="Times New Roman" w:cs="Times New Roman"/>
          <w:sz w:val="24"/>
          <w:szCs w:val="24"/>
        </w:rPr>
        <w:t>DUNLETH.</w:t>
      </w:r>
    </w:p>
    <w:p w:rsidR="003175B6" w:rsidRPr="00A877A0" w:rsidRDefault="003175B6" w:rsidP="003175B6">
      <w:pPr>
        <w:spacing w:after="0" w:line="240" w:lineRule="auto"/>
        <w:ind w:left="90" w:hanging="90"/>
        <w:jc w:val="both"/>
        <w:rPr>
          <w:rFonts w:ascii="Times New Roman" w:hAnsi="Times New Roman" w:cs="Times New Roman"/>
          <w:sz w:val="24"/>
          <w:szCs w:val="24"/>
        </w:rPr>
      </w:pPr>
    </w:p>
    <w:p w:rsidR="00A93133" w:rsidRPr="00A877A0" w:rsidRDefault="00F2120A" w:rsidP="003175B6">
      <w:pPr>
        <w:spacing w:line="480" w:lineRule="auto"/>
        <w:ind w:left="90"/>
        <w:jc w:val="both"/>
        <w:rPr>
          <w:rFonts w:ascii="Times New Roman" w:hAnsi="Times New Roman" w:cs="Times New Roman"/>
          <w:sz w:val="24"/>
          <w:szCs w:val="24"/>
        </w:rPr>
      </w:pPr>
      <w:r w:rsidRPr="00A877A0">
        <w:rPr>
          <w:rFonts w:ascii="Times New Roman" w:hAnsi="Times New Roman" w:cs="Times New Roman"/>
          <w:sz w:val="24"/>
          <w:szCs w:val="24"/>
        </w:rPr>
        <w:t xml:space="preserve">[6] </w:t>
      </w:r>
      <w:r w:rsidR="00A877A0">
        <w:rPr>
          <w:rFonts w:ascii="Times New Roman" w:hAnsi="Times New Roman" w:cs="Times New Roman"/>
          <w:sz w:val="24"/>
          <w:szCs w:val="24"/>
        </w:rPr>
        <w:tab/>
      </w:r>
      <w:r w:rsidR="00A93133" w:rsidRPr="00A877A0">
        <w:rPr>
          <w:rFonts w:ascii="Times New Roman" w:hAnsi="Times New Roman" w:cs="Times New Roman"/>
          <w:sz w:val="24"/>
          <w:szCs w:val="24"/>
        </w:rPr>
        <w:t xml:space="preserve">Mr </w:t>
      </w:r>
      <w:r w:rsidR="00A93133" w:rsidRPr="00A877A0">
        <w:rPr>
          <w:rFonts w:ascii="Times New Roman" w:hAnsi="Times New Roman" w:cs="Times New Roman"/>
          <w:i/>
          <w:sz w:val="24"/>
          <w:szCs w:val="24"/>
        </w:rPr>
        <w:t>Girach</w:t>
      </w:r>
      <w:r w:rsidR="00DD282E" w:rsidRPr="00A877A0">
        <w:rPr>
          <w:rFonts w:ascii="Times New Roman" w:hAnsi="Times New Roman" w:cs="Times New Roman"/>
          <w:i/>
          <w:sz w:val="24"/>
          <w:szCs w:val="24"/>
        </w:rPr>
        <w:t xml:space="preserve">, </w:t>
      </w:r>
      <w:r w:rsidR="00DD282E" w:rsidRPr="00A877A0">
        <w:rPr>
          <w:rFonts w:ascii="Times New Roman" w:hAnsi="Times New Roman" w:cs="Times New Roman"/>
          <w:sz w:val="24"/>
          <w:szCs w:val="24"/>
        </w:rPr>
        <w:t>however,</w:t>
      </w:r>
      <w:r w:rsidR="00A93133" w:rsidRPr="00A877A0">
        <w:rPr>
          <w:rFonts w:ascii="Times New Roman" w:hAnsi="Times New Roman" w:cs="Times New Roman"/>
          <w:sz w:val="24"/>
          <w:szCs w:val="24"/>
        </w:rPr>
        <w:t xml:space="preserve"> submitted</w:t>
      </w:r>
      <w:r w:rsidR="001008DA" w:rsidRPr="00A877A0">
        <w:rPr>
          <w:rFonts w:ascii="Times New Roman" w:hAnsi="Times New Roman" w:cs="Times New Roman"/>
          <w:sz w:val="24"/>
          <w:szCs w:val="24"/>
        </w:rPr>
        <w:t>,</w:t>
      </w:r>
      <w:r w:rsidR="00A93133" w:rsidRPr="00A877A0">
        <w:rPr>
          <w:rFonts w:ascii="Times New Roman" w:hAnsi="Times New Roman" w:cs="Times New Roman"/>
          <w:sz w:val="24"/>
          <w:szCs w:val="24"/>
        </w:rPr>
        <w:t xml:space="preserve"> that this was a simple </w:t>
      </w:r>
      <w:r w:rsidR="008C3B8A" w:rsidRPr="00A877A0">
        <w:rPr>
          <w:rFonts w:ascii="Times New Roman" w:hAnsi="Times New Roman" w:cs="Times New Roman"/>
          <w:sz w:val="24"/>
          <w:szCs w:val="24"/>
        </w:rPr>
        <w:t>action on</w:t>
      </w:r>
      <w:r w:rsidR="00A93133" w:rsidRPr="00A877A0">
        <w:rPr>
          <w:rFonts w:ascii="Times New Roman" w:hAnsi="Times New Roman" w:cs="Times New Roman"/>
          <w:sz w:val="24"/>
          <w:szCs w:val="24"/>
        </w:rPr>
        <w:t xml:space="preserve"> a guarantee where the debtor had failed to pay</w:t>
      </w:r>
      <w:r w:rsidR="008C3B8A" w:rsidRPr="00A877A0">
        <w:rPr>
          <w:rFonts w:ascii="Times New Roman" w:hAnsi="Times New Roman" w:cs="Times New Roman"/>
          <w:sz w:val="24"/>
          <w:szCs w:val="24"/>
        </w:rPr>
        <w:t>; that</w:t>
      </w:r>
      <w:r w:rsidR="00A93133" w:rsidRPr="00A877A0">
        <w:rPr>
          <w:rFonts w:ascii="Times New Roman" w:hAnsi="Times New Roman" w:cs="Times New Roman"/>
          <w:sz w:val="24"/>
          <w:szCs w:val="24"/>
        </w:rPr>
        <w:t xml:space="preserve"> the terms of the guarantee are quite clear even if the dispute of fact concerning the word </w:t>
      </w:r>
      <w:r w:rsidRPr="00A877A0">
        <w:rPr>
          <w:rFonts w:ascii="Times New Roman" w:hAnsi="Times New Roman" w:cs="Times New Roman"/>
          <w:sz w:val="24"/>
          <w:szCs w:val="24"/>
        </w:rPr>
        <w:t>‘</w:t>
      </w:r>
      <w:r w:rsidR="00A93133" w:rsidRPr="00A877A0">
        <w:rPr>
          <w:rFonts w:ascii="Times New Roman" w:hAnsi="Times New Roman" w:cs="Times New Roman"/>
          <w:sz w:val="24"/>
          <w:szCs w:val="24"/>
        </w:rPr>
        <w:t>unlimited</w:t>
      </w:r>
      <w:r w:rsidRPr="00A877A0">
        <w:rPr>
          <w:rFonts w:ascii="Times New Roman" w:hAnsi="Times New Roman" w:cs="Times New Roman"/>
          <w:sz w:val="24"/>
          <w:szCs w:val="24"/>
        </w:rPr>
        <w:t>’</w:t>
      </w:r>
      <w:r w:rsidR="00A93133" w:rsidRPr="00A877A0">
        <w:rPr>
          <w:rFonts w:ascii="Times New Roman" w:hAnsi="Times New Roman" w:cs="Times New Roman"/>
          <w:sz w:val="24"/>
          <w:szCs w:val="24"/>
        </w:rPr>
        <w:t xml:space="preserve"> was not resolved or</w:t>
      </w:r>
      <w:r w:rsidR="00835F5A" w:rsidRPr="00A877A0">
        <w:rPr>
          <w:rFonts w:ascii="Times New Roman" w:hAnsi="Times New Roman" w:cs="Times New Roman"/>
          <w:sz w:val="24"/>
          <w:szCs w:val="24"/>
        </w:rPr>
        <w:t xml:space="preserve"> was</w:t>
      </w:r>
      <w:r w:rsidR="00A93133" w:rsidRPr="00A877A0">
        <w:rPr>
          <w:rFonts w:ascii="Times New Roman" w:hAnsi="Times New Roman" w:cs="Times New Roman"/>
          <w:sz w:val="24"/>
          <w:szCs w:val="24"/>
        </w:rPr>
        <w:t xml:space="preserve"> resolved in favour of the appe</w:t>
      </w:r>
      <w:r w:rsidRPr="00A877A0">
        <w:rPr>
          <w:rFonts w:ascii="Times New Roman" w:hAnsi="Times New Roman" w:cs="Times New Roman"/>
          <w:sz w:val="24"/>
          <w:szCs w:val="24"/>
        </w:rPr>
        <w:t xml:space="preserve">llant;  </w:t>
      </w:r>
      <w:r w:rsidR="000C18E1" w:rsidRPr="00A877A0">
        <w:rPr>
          <w:rFonts w:ascii="Times New Roman" w:hAnsi="Times New Roman" w:cs="Times New Roman"/>
          <w:sz w:val="24"/>
          <w:szCs w:val="24"/>
        </w:rPr>
        <w:t>t</w:t>
      </w:r>
      <w:r w:rsidR="00A93133" w:rsidRPr="00A877A0">
        <w:rPr>
          <w:rFonts w:ascii="Times New Roman" w:hAnsi="Times New Roman" w:cs="Times New Roman"/>
          <w:sz w:val="24"/>
          <w:szCs w:val="24"/>
        </w:rPr>
        <w:t>hat the guarantee clearly covered all pres</w:t>
      </w:r>
      <w:r w:rsidR="00091682" w:rsidRPr="00A877A0">
        <w:rPr>
          <w:rFonts w:ascii="Times New Roman" w:hAnsi="Times New Roman" w:cs="Times New Roman"/>
          <w:sz w:val="24"/>
          <w:szCs w:val="24"/>
        </w:rPr>
        <w:t>e</w:t>
      </w:r>
      <w:r w:rsidR="00A93133" w:rsidRPr="00A877A0">
        <w:rPr>
          <w:rFonts w:ascii="Times New Roman" w:hAnsi="Times New Roman" w:cs="Times New Roman"/>
          <w:sz w:val="24"/>
          <w:szCs w:val="24"/>
        </w:rPr>
        <w:t xml:space="preserve">nt and future amounts owing to the respondent by </w:t>
      </w:r>
      <w:r w:rsidR="008C3B8A" w:rsidRPr="00A877A0">
        <w:rPr>
          <w:rFonts w:ascii="Times New Roman" w:hAnsi="Times New Roman" w:cs="Times New Roman"/>
          <w:sz w:val="24"/>
          <w:szCs w:val="24"/>
        </w:rPr>
        <w:t>DUNLETH;</w:t>
      </w:r>
      <w:r w:rsidR="00A93133" w:rsidRPr="00A877A0">
        <w:rPr>
          <w:rFonts w:ascii="Times New Roman" w:hAnsi="Times New Roman" w:cs="Times New Roman"/>
          <w:sz w:val="24"/>
          <w:szCs w:val="24"/>
        </w:rPr>
        <w:t xml:space="preserve"> and that the appellant had noted the appeal simply for purposes of delay since it is clear that the </w:t>
      </w:r>
      <w:r w:rsidR="00A93133" w:rsidRPr="00A877A0">
        <w:rPr>
          <w:rFonts w:ascii="Times New Roman" w:hAnsi="Times New Roman" w:cs="Times New Roman"/>
          <w:i/>
          <w:sz w:val="24"/>
          <w:szCs w:val="24"/>
        </w:rPr>
        <w:t>caveat subscriptor</w:t>
      </w:r>
      <w:r w:rsidR="00A93133" w:rsidRPr="00A877A0">
        <w:rPr>
          <w:rFonts w:ascii="Times New Roman" w:hAnsi="Times New Roman" w:cs="Times New Roman"/>
          <w:sz w:val="24"/>
          <w:szCs w:val="24"/>
        </w:rPr>
        <w:t xml:space="preserve"> </w:t>
      </w:r>
      <w:r w:rsidR="00DD282E" w:rsidRPr="00A877A0">
        <w:rPr>
          <w:rFonts w:ascii="Times New Roman" w:hAnsi="Times New Roman" w:cs="Times New Roman"/>
          <w:sz w:val="24"/>
          <w:szCs w:val="24"/>
        </w:rPr>
        <w:t xml:space="preserve">rule </w:t>
      </w:r>
      <w:r w:rsidR="00A93133" w:rsidRPr="00A877A0">
        <w:rPr>
          <w:rFonts w:ascii="Times New Roman" w:hAnsi="Times New Roman" w:cs="Times New Roman"/>
          <w:sz w:val="24"/>
          <w:szCs w:val="24"/>
        </w:rPr>
        <w:t>applied.</w:t>
      </w:r>
    </w:p>
    <w:p w:rsidR="0030785B" w:rsidRPr="00A877A0" w:rsidRDefault="0030785B" w:rsidP="0030785B">
      <w:pPr>
        <w:spacing w:after="0" w:line="240" w:lineRule="auto"/>
        <w:ind w:left="90"/>
        <w:jc w:val="both"/>
        <w:rPr>
          <w:rFonts w:ascii="Times New Roman" w:hAnsi="Times New Roman" w:cs="Times New Roman"/>
          <w:sz w:val="24"/>
          <w:szCs w:val="24"/>
        </w:rPr>
      </w:pPr>
    </w:p>
    <w:p w:rsidR="00464A38" w:rsidRPr="00A877A0" w:rsidRDefault="000C18E1" w:rsidP="003175B6">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[7] </w:t>
      </w:r>
      <w:r w:rsidR="00A877A0">
        <w:rPr>
          <w:rFonts w:ascii="Times New Roman" w:hAnsi="Times New Roman" w:cs="Times New Roman"/>
          <w:sz w:val="24"/>
          <w:szCs w:val="24"/>
        </w:rPr>
        <w:tab/>
      </w:r>
      <w:r w:rsidR="009C1301" w:rsidRPr="00A877A0">
        <w:rPr>
          <w:rFonts w:ascii="Times New Roman" w:hAnsi="Times New Roman" w:cs="Times New Roman"/>
          <w:sz w:val="24"/>
          <w:szCs w:val="24"/>
        </w:rPr>
        <w:t xml:space="preserve">In my </w:t>
      </w:r>
      <w:r w:rsidR="00440BA6" w:rsidRPr="00A877A0">
        <w:rPr>
          <w:rFonts w:ascii="Times New Roman" w:hAnsi="Times New Roman" w:cs="Times New Roman"/>
          <w:sz w:val="24"/>
          <w:szCs w:val="24"/>
        </w:rPr>
        <w:t>view</w:t>
      </w:r>
      <w:r w:rsidRPr="00A877A0">
        <w:rPr>
          <w:rFonts w:ascii="Times New Roman" w:hAnsi="Times New Roman" w:cs="Times New Roman"/>
          <w:sz w:val="24"/>
          <w:szCs w:val="24"/>
        </w:rPr>
        <w:t>,</w:t>
      </w:r>
      <w:r w:rsidR="00440BA6" w:rsidRPr="00A877A0">
        <w:rPr>
          <w:rFonts w:ascii="Times New Roman" w:hAnsi="Times New Roman" w:cs="Times New Roman"/>
          <w:sz w:val="24"/>
          <w:szCs w:val="24"/>
        </w:rPr>
        <w:t xml:space="preserve"> the</w:t>
      </w:r>
      <w:r w:rsidR="009C1301" w:rsidRPr="00A877A0">
        <w:rPr>
          <w:rFonts w:ascii="Times New Roman" w:hAnsi="Times New Roman" w:cs="Times New Roman"/>
          <w:sz w:val="24"/>
          <w:szCs w:val="24"/>
        </w:rPr>
        <w:t xml:space="preserve"> </w:t>
      </w:r>
      <w:r w:rsidR="00440BA6" w:rsidRPr="00A877A0">
        <w:rPr>
          <w:rFonts w:ascii="Times New Roman" w:hAnsi="Times New Roman" w:cs="Times New Roman"/>
          <w:sz w:val="24"/>
          <w:szCs w:val="24"/>
        </w:rPr>
        <w:t>appellant’s</w:t>
      </w:r>
      <w:r w:rsidR="009C1301" w:rsidRPr="00A877A0">
        <w:rPr>
          <w:rFonts w:ascii="Times New Roman" w:hAnsi="Times New Roman" w:cs="Times New Roman"/>
          <w:sz w:val="24"/>
          <w:szCs w:val="24"/>
        </w:rPr>
        <w:t xml:space="preserve"> insistence that she signed the guarantee with blank spaces does not assist her.  Where </w:t>
      </w:r>
      <w:r w:rsidR="00440BA6" w:rsidRPr="00A877A0">
        <w:rPr>
          <w:rFonts w:ascii="Times New Roman" w:hAnsi="Times New Roman" w:cs="Times New Roman"/>
          <w:sz w:val="24"/>
          <w:szCs w:val="24"/>
        </w:rPr>
        <w:t>a surety</w:t>
      </w:r>
      <w:r w:rsidR="009C1301" w:rsidRPr="00A877A0">
        <w:rPr>
          <w:rFonts w:ascii="Times New Roman" w:hAnsi="Times New Roman" w:cs="Times New Roman"/>
          <w:sz w:val="24"/>
          <w:szCs w:val="24"/>
        </w:rPr>
        <w:t xml:space="preserve"> signs a guarantee leaving blank spaces</w:t>
      </w:r>
      <w:r w:rsidRPr="00A877A0">
        <w:rPr>
          <w:rFonts w:ascii="Times New Roman" w:hAnsi="Times New Roman" w:cs="Times New Roman"/>
          <w:sz w:val="24"/>
          <w:szCs w:val="24"/>
        </w:rPr>
        <w:t>,</w:t>
      </w:r>
      <w:r w:rsidR="009C1301" w:rsidRPr="00A877A0">
        <w:rPr>
          <w:rFonts w:ascii="Times New Roman" w:hAnsi="Times New Roman" w:cs="Times New Roman"/>
          <w:sz w:val="24"/>
          <w:szCs w:val="24"/>
        </w:rPr>
        <w:t xml:space="preserve"> certain legal </w:t>
      </w:r>
      <w:r w:rsidR="009C1301" w:rsidRPr="00A877A0">
        <w:rPr>
          <w:rFonts w:ascii="Times New Roman" w:hAnsi="Times New Roman" w:cs="Times New Roman"/>
          <w:sz w:val="24"/>
          <w:szCs w:val="24"/>
        </w:rPr>
        <w:lastRenderedPageBreak/>
        <w:t>principles come into application.</w:t>
      </w:r>
      <w:r w:rsidR="003175B6" w:rsidRPr="00A877A0">
        <w:rPr>
          <w:rFonts w:ascii="Times New Roman" w:hAnsi="Times New Roman" w:cs="Times New Roman"/>
          <w:sz w:val="24"/>
          <w:szCs w:val="24"/>
        </w:rPr>
        <w:t xml:space="preserve">  </w:t>
      </w:r>
      <w:r w:rsidR="00440BA6" w:rsidRPr="00A877A0">
        <w:rPr>
          <w:rFonts w:ascii="Times New Roman" w:hAnsi="Times New Roman" w:cs="Times New Roman"/>
          <w:sz w:val="24"/>
          <w:szCs w:val="24"/>
        </w:rPr>
        <w:t>As</w:t>
      </w:r>
      <w:r w:rsidR="00506EFF" w:rsidRPr="00A877A0">
        <w:rPr>
          <w:rFonts w:ascii="Times New Roman" w:hAnsi="Times New Roman" w:cs="Times New Roman"/>
          <w:sz w:val="24"/>
          <w:szCs w:val="24"/>
        </w:rPr>
        <w:t xml:space="preserve"> stated by the court </w:t>
      </w:r>
      <w:r w:rsidR="00506EFF" w:rsidRPr="00A877A0">
        <w:rPr>
          <w:rFonts w:ascii="Times New Roman" w:hAnsi="Times New Roman" w:cs="Times New Roman"/>
          <w:i/>
          <w:sz w:val="24"/>
          <w:szCs w:val="24"/>
        </w:rPr>
        <w:t>a quo</w:t>
      </w:r>
      <w:r w:rsidR="00C424A6" w:rsidRPr="00A877A0">
        <w:rPr>
          <w:rFonts w:ascii="Times New Roman" w:hAnsi="Times New Roman" w:cs="Times New Roman"/>
          <w:i/>
          <w:sz w:val="24"/>
          <w:szCs w:val="24"/>
        </w:rPr>
        <w:t>,</w:t>
      </w:r>
      <w:r w:rsidRPr="00A877A0">
        <w:rPr>
          <w:rFonts w:ascii="Times New Roman" w:hAnsi="Times New Roman" w:cs="Times New Roman"/>
          <w:sz w:val="24"/>
          <w:szCs w:val="24"/>
        </w:rPr>
        <w:t xml:space="preserve"> it is not open to a party who has signed an agreement in blank leaving the other party to complete the rest to deny being bound</w:t>
      </w:r>
      <w:r w:rsidR="003C5177" w:rsidRPr="00A877A0">
        <w:rPr>
          <w:rFonts w:ascii="Times New Roman" w:hAnsi="Times New Roman" w:cs="Times New Roman"/>
          <w:sz w:val="24"/>
          <w:szCs w:val="24"/>
        </w:rPr>
        <w:t xml:space="preserve"> by the terms of the agreement.  </w:t>
      </w:r>
      <w:r w:rsidR="00835F5A" w:rsidRPr="00A877A0">
        <w:rPr>
          <w:rFonts w:ascii="Times New Roman" w:hAnsi="Times New Roman" w:cs="Times New Roman"/>
          <w:sz w:val="24"/>
          <w:szCs w:val="24"/>
        </w:rPr>
        <w:t>At p</w:t>
      </w:r>
      <w:r w:rsidR="0030785B" w:rsidRPr="00A877A0">
        <w:rPr>
          <w:rFonts w:ascii="Times New Roman" w:hAnsi="Times New Roman" w:cs="Times New Roman"/>
          <w:sz w:val="24"/>
          <w:szCs w:val="24"/>
        </w:rPr>
        <w:t xml:space="preserve"> </w:t>
      </w:r>
      <w:r w:rsidR="00835F5A" w:rsidRPr="00A877A0">
        <w:rPr>
          <w:rFonts w:ascii="Times New Roman" w:hAnsi="Times New Roman" w:cs="Times New Roman"/>
          <w:sz w:val="24"/>
          <w:szCs w:val="24"/>
        </w:rPr>
        <w:t>3 of his judgment t</w:t>
      </w:r>
      <w:r w:rsidR="00464A38" w:rsidRPr="00A877A0">
        <w:rPr>
          <w:rFonts w:ascii="Times New Roman" w:hAnsi="Times New Roman" w:cs="Times New Roman"/>
          <w:sz w:val="24"/>
          <w:szCs w:val="24"/>
        </w:rPr>
        <w:t>he</w:t>
      </w:r>
      <w:r w:rsidR="00835F5A" w:rsidRPr="00A877A0">
        <w:rPr>
          <w:rFonts w:ascii="Times New Roman" w:hAnsi="Times New Roman" w:cs="Times New Roman"/>
          <w:sz w:val="24"/>
          <w:szCs w:val="24"/>
        </w:rPr>
        <w:t xml:space="preserve"> learned Judge said</w:t>
      </w:r>
      <w:r w:rsidR="00835F5A" w:rsidRPr="00A877A0">
        <w:rPr>
          <w:rStyle w:val="FootnoteReference"/>
          <w:rFonts w:ascii="Times New Roman" w:hAnsi="Times New Roman" w:cs="Times New Roman"/>
          <w:sz w:val="24"/>
          <w:szCs w:val="24"/>
        </w:rPr>
        <w:footnoteReference w:id="2"/>
      </w:r>
      <w:r w:rsidR="00966C0A" w:rsidRPr="00A877A0">
        <w:rPr>
          <w:rFonts w:ascii="Times New Roman" w:hAnsi="Times New Roman" w:cs="Times New Roman"/>
          <w:sz w:val="24"/>
          <w:szCs w:val="24"/>
        </w:rPr>
        <w:t>:</w:t>
      </w:r>
      <w:r w:rsidR="00B06907" w:rsidRPr="00A877A0">
        <w:rPr>
          <w:rFonts w:ascii="Times New Roman" w:hAnsi="Times New Roman" w:cs="Times New Roman"/>
          <w:sz w:val="24"/>
          <w:szCs w:val="24"/>
        </w:rPr>
        <w:t xml:space="preserve"> </w:t>
      </w:r>
      <w:r w:rsidR="0064212B" w:rsidRPr="00A877A0">
        <w:rPr>
          <w:rFonts w:ascii="Times New Roman" w:hAnsi="Times New Roman" w:cs="Times New Roman"/>
          <w:sz w:val="24"/>
          <w:szCs w:val="24"/>
        </w:rPr>
        <w:t xml:space="preserve"> </w:t>
      </w:r>
    </w:p>
    <w:p w:rsidR="0073582E" w:rsidRPr="00A877A0" w:rsidRDefault="00464A38" w:rsidP="003175B6">
      <w:pPr>
        <w:spacing w:after="0" w:line="240" w:lineRule="auto"/>
        <w:ind w:left="630"/>
        <w:jc w:val="both"/>
        <w:rPr>
          <w:rFonts w:ascii="Times New Roman" w:hAnsi="Times New Roman" w:cs="Times New Roman"/>
          <w:sz w:val="24"/>
          <w:szCs w:val="24"/>
        </w:rPr>
      </w:pPr>
      <w:r w:rsidRPr="00A877A0">
        <w:rPr>
          <w:rFonts w:ascii="Times New Roman" w:hAnsi="Times New Roman" w:cs="Times New Roman"/>
          <w:sz w:val="24"/>
          <w:szCs w:val="24"/>
        </w:rPr>
        <w:t>“</w:t>
      </w:r>
      <w:r w:rsidR="00440BA6" w:rsidRPr="00A877A0">
        <w:rPr>
          <w:rFonts w:ascii="Times New Roman" w:hAnsi="Times New Roman" w:cs="Times New Roman"/>
          <w:sz w:val="24"/>
          <w:szCs w:val="24"/>
        </w:rPr>
        <w:t xml:space="preserve">In the case of </w:t>
      </w:r>
      <w:r w:rsidR="00440BA6" w:rsidRPr="00A877A0">
        <w:rPr>
          <w:rFonts w:ascii="Times New Roman" w:hAnsi="Times New Roman" w:cs="Times New Roman"/>
          <w:i/>
          <w:sz w:val="24"/>
          <w:szCs w:val="24"/>
        </w:rPr>
        <w:t xml:space="preserve">National and Grindlays Bank Ltd v Yelverton </w:t>
      </w:r>
      <w:r w:rsidR="00440BA6" w:rsidRPr="00A877A0">
        <w:rPr>
          <w:rFonts w:ascii="Times New Roman" w:hAnsi="Times New Roman" w:cs="Times New Roman"/>
          <w:sz w:val="24"/>
          <w:szCs w:val="24"/>
        </w:rPr>
        <w:t xml:space="preserve">1972 (4) SA 114 (R) the court considered the implications of signing a contract in blank, where a printed form containing blank spaces was allegedly filled in after signature. Applying the </w:t>
      </w:r>
      <w:r w:rsidR="00440BA6" w:rsidRPr="00A877A0">
        <w:rPr>
          <w:rFonts w:ascii="Times New Roman" w:hAnsi="Times New Roman" w:cs="Times New Roman"/>
          <w:i/>
          <w:sz w:val="24"/>
          <w:szCs w:val="24"/>
        </w:rPr>
        <w:t>caveat subscripto</w:t>
      </w:r>
      <w:r w:rsidRPr="00A877A0">
        <w:rPr>
          <w:rFonts w:ascii="Times New Roman" w:hAnsi="Times New Roman" w:cs="Times New Roman"/>
          <w:i/>
          <w:sz w:val="24"/>
          <w:szCs w:val="24"/>
        </w:rPr>
        <w:t>r</w:t>
      </w:r>
      <w:r w:rsidR="00440BA6" w:rsidRPr="00A877A0">
        <w:rPr>
          <w:rFonts w:ascii="Times New Roman" w:hAnsi="Times New Roman" w:cs="Times New Roman"/>
          <w:i/>
          <w:sz w:val="24"/>
          <w:szCs w:val="24"/>
        </w:rPr>
        <w:t xml:space="preserve"> </w:t>
      </w:r>
      <w:r w:rsidR="00440BA6" w:rsidRPr="00A877A0">
        <w:rPr>
          <w:rFonts w:ascii="Times New Roman" w:hAnsi="Times New Roman" w:cs="Times New Roman"/>
          <w:sz w:val="24"/>
          <w:szCs w:val="24"/>
        </w:rPr>
        <w:t>principle, the court held that the signatory could escape liability only by raising one of the defences that would have availed if the blank</w:t>
      </w:r>
      <w:r w:rsidR="0073582E" w:rsidRPr="00A877A0">
        <w:rPr>
          <w:rFonts w:ascii="Times New Roman" w:hAnsi="Times New Roman" w:cs="Times New Roman"/>
          <w:sz w:val="24"/>
          <w:szCs w:val="24"/>
        </w:rPr>
        <w:t xml:space="preserve"> spaces had been filled in</w:t>
      </w:r>
      <w:r w:rsidR="00DD282E" w:rsidRPr="00A877A0">
        <w:rPr>
          <w:rFonts w:ascii="Times New Roman" w:hAnsi="Times New Roman" w:cs="Times New Roman"/>
          <w:sz w:val="24"/>
          <w:szCs w:val="24"/>
        </w:rPr>
        <w:t xml:space="preserve"> </w:t>
      </w:r>
      <w:r w:rsidR="0073582E" w:rsidRPr="00A877A0">
        <w:rPr>
          <w:rFonts w:ascii="Times New Roman" w:hAnsi="Times New Roman" w:cs="Times New Roman"/>
          <w:sz w:val="24"/>
          <w:szCs w:val="24"/>
        </w:rPr>
        <w:t xml:space="preserve">prior to the signature, that is, the normal defences which would be available to any signatory. Those defences are misrepresentation, fraud, illegality, duress, undue influence and mistake. See R H Christie, </w:t>
      </w:r>
      <w:r w:rsidR="0073582E" w:rsidRPr="00A877A0">
        <w:rPr>
          <w:rFonts w:ascii="Times New Roman" w:hAnsi="Times New Roman" w:cs="Times New Roman"/>
          <w:i/>
          <w:sz w:val="24"/>
          <w:szCs w:val="24"/>
        </w:rPr>
        <w:t xml:space="preserve">The Law of Contract in South Africa </w:t>
      </w:r>
      <w:r w:rsidR="0073582E" w:rsidRPr="00A877A0">
        <w:rPr>
          <w:rFonts w:ascii="Times New Roman" w:hAnsi="Times New Roman" w:cs="Times New Roman"/>
          <w:sz w:val="24"/>
          <w:szCs w:val="24"/>
        </w:rPr>
        <w:t>3</w:t>
      </w:r>
      <w:r w:rsidR="0073582E" w:rsidRPr="00A877A0">
        <w:rPr>
          <w:rFonts w:ascii="Times New Roman" w:hAnsi="Times New Roman" w:cs="Times New Roman"/>
          <w:sz w:val="24"/>
          <w:szCs w:val="24"/>
          <w:vertAlign w:val="superscript"/>
        </w:rPr>
        <w:t>rd</w:t>
      </w:r>
      <w:r w:rsidR="0073582E" w:rsidRPr="00A877A0">
        <w:rPr>
          <w:rFonts w:ascii="Times New Roman" w:hAnsi="Times New Roman" w:cs="Times New Roman"/>
          <w:sz w:val="24"/>
          <w:szCs w:val="24"/>
        </w:rPr>
        <w:t xml:space="preserve"> Ed., p.197; A.J Kerr. </w:t>
      </w:r>
      <w:r w:rsidR="0073582E" w:rsidRPr="00A877A0">
        <w:rPr>
          <w:rFonts w:ascii="Times New Roman" w:hAnsi="Times New Roman" w:cs="Times New Roman"/>
          <w:i/>
          <w:sz w:val="24"/>
          <w:szCs w:val="24"/>
        </w:rPr>
        <w:t xml:space="preserve">The Principles of the Law of Contract </w:t>
      </w:r>
      <w:r w:rsidR="0073582E" w:rsidRPr="00A877A0">
        <w:rPr>
          <w:rFonts w:ascii="Times New Roman" w:hAnsi="Times New Roman" w:cs="Times New Roman"/>
          <w:sz w:val="24"/>
          <w:szCs w:val="24"/>
        </w:rPr>
        <w:t>4</w:t>
      </w:r>
      <w:r w:rsidR="0073582E" w:rsidRPr="00A877A0">
        <w:rPr>
          <w:rFonts w:ascii="Times New Roman" w:hAnsi="Times New Roman" w:cs="Times New Roman"/>
          <w:sz w:val="24"/>
          <w:szCs w:val="24"/>
          <w:vertAlign w:val="superscript"/>
        </w:rPr>
        <w:t>th</w:t>
      </w:r>
      <w:r w:rsidR="0073582E" w:rsidRPr="00A877A0">
        <w:rPr>
          <w:rFonts w:ascii="Times New Roman" w:hAnsi="Times New Roman" w:cs="Times New Roman"/>
          <w:sz w:val="24"/>
          <w:szCs w:val="24"/>
        </w:rPr>
        <w:t xml:space="preserve"> Ed., p. 90.</w:t>
      </w:r>
    </w:p>
    <w:p w:rsidR="003175B6" w:rsidRPr="00A877A0" w:rsidRDefault="003175B6" w:rsidP="003175B6">
      <w:pPr>
        <w:spacing w:after="0" w:line="240" w:lineRule="auto"/>
        <w:ind w:left="630"/>
        <w:jc w:val="both"/>
        <w:rPr>
          <w:rFonts w:ascii="Times New Roman" w:hAnsi="Times New Roman" w:cs="Times New Roman"/>
          <w:sz w:val="24"/>
          <w:szCs w:val="24"/>
        </w:rPr>
      </w:pPr>
    </w:p>
    <w:p w:rsidR="00091682" w:rsidRPr="00A877A0" w:rsidRDefault="0073582E" w:rsidP="00781E3F">
      <w:pPr>
        <w:ind w:left="630"/>
        <w:jc w:val="both"/>
        <w:rPr>
          <w:rFonts w:ascii="Times New Roman" w:hAnsi="Times New Roman" w:cs="Times New Roman"/>
          <w:sz w:val="24"/>
          <w:szCs w:val="24"/>
        </w:rPr>
      </w:pPr>
      <w:r w:rsidRPr="00A877A0">
        <w:rPr>
          <w:rFonts w:ascii="Times New Roman" w:hAnsi="Times New Roman" w:cs="Times New Roman"/>
          <w:sz w:val="24"/>
          <w:szCs w:val="24"/>
        </w:rPr>
        <w:t>In relation to suretyship agreements, blanks in written contracts can sometimes be dealt with either on the basis</w:t>
      </w:r>
      <w:r w:rsidR="0064212B" w:rsidRPr="00A877A0">
        <w:rPr>
          <w:rFonts w:ascii="Times New Roman" w:hAnsi="Times New Roman" w:cs="Times New Roman"/>
          <w:sz w:val="24"/>
          <w:szCs w:val="24"/>
        </w:rPr>
        <w:t xml:space="preserve"> that they could be filled in from another document where there is such a document which is</w:t>
      </w:r>
      <w:r w:rsidRPr="00A877A0">
        <w:rPr>
          <w:rFonts w:ascii="Times New Roman" w:hAnsi="Times New Roman" w:cs="Times New Roman"/>
          <w:sz w:val="24"/>
          <w:szCs w:val="24"/>
        </w:rPr>
        <w:t xml:space="preserve"> incorporated by reference, or that the clause containing the blank was designed solely for the benefit of one party who, by leaving the blank, has elected not to take the proffered benefit. See </w:t>
      </w:r>
      <w:r w:rsidRPr="00A877A0">
        <w:rPr>
          <w:rFonts w:ascii="Times New Roman" w:hAnsi="Times New Roman" w:cs="Times New Roman"/>
          <w:i/>
          <w:sz w:val="24"/>
          <w:szCs w:val="24"/>
        </w:rPr>
        <w:t xml:space="preserve">First Consolidated Holdings (Pty) Ltd v Bisset </w:t>
      </w:r>
      <w:r w:rsidRPr="00A877A0">
        <w:rPr>
          <w:rFonts w:ascii="Times New Roman" w:hAnsi="Times New Roman" w:cs="Times New Roman"/>
          <w:sz w:val="24"/>
          <w:szCs w:val="24"/>
        </w:rPr>
        <w:t xml:space="preserve">1978 (4) SA 491 (W) at 495-6, Christie, </w:t>
      </w:r>
      <w:r w:rsidRPr="00A877A0">
        <w:rPr>
          <w:rFonts w:ascii="Times New Roman" w:hAnsi="Times New Roman" w:cs="Times New Roman"/>
          <w:i/>
          <w:sz w:val="24"/>
          <w:szCs w:val="24"/>
        </w:rPr>
        <w:t xml:space="preserve">The Law of Contract in South Africa </w:t>
      </w:r>
      <w:r w:rsidRPr="00A877A0">
        <w:rPr>
          <w:rFonts w:ascii="Times New Roman" w:hAnsi="Times New Roman" w:cs="Times New Roman"/>
          <w:sz w:val="24"/>
          <w:szCs w:val="24"/>
        </w:rPr>
        <w:t>3</w:t>
      </w:r>
      <w:r w:rsidRPr="00A877A0">
        <w:rPr>
          <w:rFonts w:ascii="Times New Roman" w:hAnsi="Times New Roman" w:cs="Times New Roman"/>
          <w:sz w:val="24"/>
          <w:szCs w:val="24"/>
          <w:vertAlign w:val="superscript"/>
        </w:rPr>
        <w:t>rd</w:t>
      </w:r>
      <w:r w:rsidRPr="00A877A0">
        <w:rPr>
          <w:rFonts w:ascii="Times New Roman" w:hAnsi="Times New Roman" w:cs="Times New Roman"/>
          <w:sz w:val="24"/>
          <w:szCs w:val="24"/>
        </w:rPr>
        <w:t xml:space="preserve"> Ed., p.139. </w:t>
      </w:r>
      <w:r w:rsidRPr="00A877A0">
        <w:rPr>
          <w:rFonts w:ascii="Times New Roman" w:hAnsi="Times New Roman" w:cs="Times New Roman"/>
          <w:i/>
          <w:sz w:val="24"/>
          <w:szCs w:val="24"/>
        </w:rPr>
        <w:t xml:space="preserve">In casu, </w:t>
      </w:r>
      <w:r w:rsidRPr="00A877A0">
        <w:rPr>
          <w:rFonts w:ascii="Times New Roman" w:hAnsi="Times New Roman" w:cs="Times New Roman"/>
          <w:sz w:val="24"/>
          <w:szCs w:val="24"/>
        </w:rPr>
        <w:t>the terms of the deed of hypothecation were not incorporated into the terms of the guarantee. The fifth defendant does not explain why she did not fill in the sum of US$150 000 if she genuinely believed that figure to represent the full extent of her liability in terms of the guarantee form which she signed. That, in my view, is the approach which is consistent with the dictates of modern commercial convenience</w:t>
      </w:r>
      <w:r w:rsidR="00506EFF" w:rsidRPr="00A877A0">
        <w:rPr>
          <w:rFonts w:ascii="Times New Roman" w:hAnsi="Times New Roman" w:cs="Times New Roman"/>
          <w:sz w:val="24"/>
          <w:szCs w:val="24"/>
        </w:rPr>
        <w:t>.”</w:t>
      </w:r>
    </w:p>
    <w:p w:rsidR="00362BC8" w:rsidRPr="00A877A0" w:rsidRDefault="00362BC8" w:rsidP="003175B6">
      <w:pPr>
        <w:spacing w:after="0" w:line="240" w:lineRule="auto"/>
        <w:ind w:left="1440"/>
        <w:jc w:val="both"/>
        <w:rPr>
          <w:rFonts w:ascii="Times New Roman" w:hAnsi="Times New Roman" w:cs="Times New Roman"/>
          <w:sz w:val="24"/>
          <w:szCs w:val="24"/>
        </w:rPr>
      </w:pPr>
    </w:p>
    <w:p w:rsidR="00506EFF" w:rsidRPr="00A877A0" w:rsidRDefault="00DF197A" w:rsidP="00BC61E7">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[8] </w:t>
      </w:r>
      <w:r w:rsidR="00A877A0">
        <w:rPr>
          <w:rFonts w:ascii="Times New Roman" w:hAnsi="Times New Roman" w:cs="Times New Roman"/>
          <w:sz w:val="24"/>
          <w:szCs w:val="24"/>
        </w:rPr>
        <w:tab/>
      </w:r>
      <w:r w:rsidR="00835F5A" w:rsidRPr="00A877A0">
        <w:rPr>
          <w:rFonts w:ascii="Times New Roman" w:hAnsi="Times New Roman" w:cs="Times New Roman"/>
          <w:sz w:val="24"/>
          <w:szCs w:val="24"/>
        </w:rPr>
        <w:t>I fully agree with the learned J</w:t>
      </w:r>
      <w:r w:rsidR="00506EFF" w:rsidRPr="00A877A0">
        <w:rPr>
          <w:rFonts w:ascii="Times New Roman" w:hAnsi="Times New Roman" w:cs="Times New Roman"/>
          <w:sz w:val="24"/>
          <w:szCs w:val="24"/>
        </w:rPr>
        <w:t xml:space="preserve">udge.  </w:t>
      </w:r>
      <w:r w:rsidR="00362BC8" w:rsidRPr="00A877A0">
        <w:rPr>
          <w:rFonts w:ascii="Times New Roman" w:hAnsi="Times New Roman" w:cs="Times New Roman"/>
          <w:sz w:val="24"/>
          <w:szCs w:val="24"/>
        </w:rPr>
        <w:t>Further as</w:t>
      </w:r>
      <w:r w:rsidR="00506EFF" w:rsidRPr="00A877A0">
        <w:rPr>
          <w:rFonts w:ascii="Times New Roman" w:hAnsi="Times New Roman" w:cs="Times New Roman"/>
          <w:sz w:val="24"/>
          <w:szCs w:val="24"/>
        </w:rPr>
        <w:t xml:space="preserve"> the learned Judge </w:t>
      </w:r>
      <w:r w:rsidR="00835F5A" w:rsidRPr="00A877A0">
        <w:rPr>
          <w:rFonts w:ascii="Times New Roman" w:hAnsi="Times New Roman" w:cs="Times New Roman"/>
          <w:sz w:val="24"/>
          <w:szCs w:val="24"/>
        </w:rPr>
        <w:t>remarked</w:t>
      </w:r>
      <w:r w:rsidR="00835F5A" w:rsidRPr="00A877A0">
        <w:rPr>
          <w:rStyle w:val="FootnoteReference"/>
          <w:rFonts w:ascii="Times New Roman" w:hAnsi="Times New Roman" w:cs="Times New Roman"/>
          <w:sz w:val="24"/>
          <w:szCs w:val="24"/>
        </w:rPr>
        <w:footnoteReference w:id="3"/>
      </w:r>
      <w:r w:rsidR="00362BC8" w:rsidRPr="00A877A0">
        <w:rPr>
          <w:rFonts w:ascii="Times New Roman" w:hAnsi="Times New Roman" w:cs="Times New Roman"/>
          <w:sz w:val="24"/>
          <w:szCs w:val="24"/>
        </w:rPr>
        <w:t>:</w:t>
      </w:r>
    </w:p>
    <w:p w:rsidR="00506EFF" w:rsidRPr="00A877A0" w:rsidRDefault="00362BC8" w:rsidP="00A877A0">
      <w:pPr>
        <w:spacing w:after="0"/>
        <w:ind w:left="720"/>
        <w:jc w:val="both"/>
        <w:rPr>
          <w:rFonts w:ascii="Times New Roman" w:hAnsi="Times New Roman" w:cs="Times New Roman"/>
          <w:sz w:val="24"/>
          <w:szCs w:val="24"/>
        </w:rPr>
      </w:pPr>
      <w:r w:rsidRPr="00A877A0">
        <w:rPr>
          <w:rFonts w:ascii="Times New Roman" w:hAnsi="Times New Roman" w:cs="Times New Roman"/>
          <w:sz w:val="24"/>
          <w:szCs w:val="24"/>
        </w:rPr>
        <w:t>“</w:t>
      </w:r>
      <w:r w:rsidR="004C2C4A" w:rsidRPr="00A877A0">
        <w:rPr>
          <w:rFonts w:ascii="Times New Roman" w:hAnsi="Times New Roman" w:cs="Times New Roman"/>
          <w:sz w:val="24"/>
          <w:szCs w:val="24"/>
        </w:rPr>
        <w:t xml:space="preserve">I do not believe that the addition of the word ‘unlimited’ altered the extent of the fifth defendant’s liability from what it would be if that word was to be excluded. </w:t>
      </w:r>
      <w:r w:rsidRPr="00A877A0">
        <w:rPr>
          <w:rFonts w:ascii="Times New Roman" w:hAnsi="Times New Roman" w:cs="Times New Roman"/>
          <w:sz w:val="24"/>
          <w:szCs w:val="24"/>
        </w:rPr>
        <w:t xml:space="preserve">The document is </w:t>
      </w:r>
      <w:r w:rsidR="00506EFF" w:rsidRPr="00A877A0">
        <w:rPr>
          <w:rFonts w:ascii="Times New Roman" w:hAnsi="Times New Roman" w:cs="Times New Roman"/>
          <w:sz w:val="24"/>
          <w:szCs w:val="24"/>
        </w:rPr>
        <w:t>worded in sufficiently clear terms</w:t>
      </w:r>
      <w:r w:rsidRPr="00A877A0">
        <w:rPr>
          <w:rFonts w:ascii="Times New Roman" w:hAnsi="Times New Roman" w:cs="Times New Roman"/>
          <w:sz w:val="24"/>
          <w:szCs w:val="24"/>
        </w:rPr>
        <w:t xml:space="preserve"> to mean that in the absence of a figure being mentioned then the liability is unlimited. Clause 1 of the guarantee form signed by the fifth defendant provides, </w:t>
      </w:r>
      <w:r w:rsidRPr="00A877A0">
        <w:rPr>
          <w:rFonts w:ascii="Times New Roman" w:hAnsi="Times New Roman" w:cs="Times New Roman"/>
          <w:i/>
          <w:sz w:val="24"/>
          <w:szCs w:val="24"/>
        </w:rPr>
        <w:t>inter alia,</w:t>
      </w:r>
      <w:r w:rsidRPr="00A877A0">
        <w:rPr>
          <w:rFonts w:ascii="Times New Roman" w:hAnsi="Times New Roman" w:cs="Times New Roman"/>
          <w:sz w:val="24"/>
          <w:szCs w:val="24"/>
        </w:rPr>
        <w:t xml:space="preserve"> that the fifth defendant guarantees and binds herself as surety “for the repayment on demand of </w:t>
      </w:r>
      <w:r w:rsidRPr="00A877A0">
        <w:rPr>
          <w:rFonts w:ascii="Times New Roman" w:hAnsi="Times New Roman" w:cs="Times New Roman"/>
          <w:b/>
          <w:sz w:val="24"/>
          <w:szCs w:val="24"/>
        </w:rPr>
        <w:t xml:space="preserve">all sum or sums of money which the Debtor may now or from time to time hereafter owe or be indebted in to the said Bank …” </w:t>
      </w:r>
      <w:r w:rsidRPr="00A877A0">
        <w:rPr>
          <w:rFonts w:ascii="Times New Roman" w:hAnsi="Times New Roman" w:cs="Times New Roman"/>
          <w:sz w:val="24"/>
          <w:szCs w:val="24"/>
        </w:rPr>
        <w:t xml:space="preserve">(my emphasis) The unlimited guarantee could only have been limited if a specific </w:t>
      </w:r>
      <w:r w:rsidR="00DD282E" w:rsidRPr="00A877A0">
        <w:rPr>
          <w:rFonts w:ascii="Times New Roman" w:hAnsi="Times New Roman" w:cs="Times New Roman"/>
          <w:sz w:val="24"/>
          <w:szCs w:val="24"/>
        </w:rPr>
        <w:t>amount ha</w:t>
      </w:r>
      <w:r w:rsidRPr="00A877A0">
        <w:rPr>
          <w:rFonts w:ascii="Times New Roman" w:hAnsi="Times New Roman" w:cs="Times New Roman"/>
          <w:sz w:val="24"/>
          <w:szCs w:val="24"/>
        </w:rPr>
        <w:t>d been stated in the blank space</w:t>
      </w:r>
      <w:r w:rsidR="0064212B" w:rsidRPr="00A877A0">
        <w:rPr>
          <w:rFonts w:ascii="Times New Roman" w:hAnsi="Times New Roman" w:cs="Times New Roman"/>
          <w:sz w:val="24"/>
          <w:szCs w:val="24"/>
        </w:rPr>
        <w:t xml:space="preserve"> in which the word “unlimited” is inserted.  Indeed, it is clear that the word unlimited does not even grammatically accord</w:t>
      </w:r>
      <w:r w:rsidR="00DF197A" w:rsidRPr="00A877A0">
        <w:rPr>
          <w:rFonts w:ascii="Times New Roman" w:hAnsi="Times New Roman" w:cs="Times New Roman"/>
          <w:sz w:val="24"/>
          <w:szCs w:val="24"/>
        </w:rPr>
        <w:t xml:space="preserve"> </w:t>
      </w:r>
      <w:r w:rsidR="00DF197A" w:rsidRPr="00A877A0">
        <w:rPr>
          <w:rFonts w:ascii="Times New Roman" w:hAnsi="Times New Roman" w:cs="Times New Roman"/>
          <w:sz w:val="24"/>
          <w:szCs w:val="24"/>
        </w:rPr>
        <w:lastRenderedPageBreak/>
        <w:t>with the sentence in which it is inserted, as that space</w:t>
      </w:r>
      <w:r w:rsidRPr="00A877A0">
        <w:rPr>
          <w:rFonts w:ascii="Times New Roman" w:hAnsi="Times New Roman" w:cs="Times New Roman"/>
          <w:sz w:val="24"/>
          <w:szCs w:val="24"/>
        </w:rPr>
        <w:t xml:space="preserve"> would be relevant where there i</w:t>
      </w:r>
      <w:r w:rsidR="00471F34" w:rsidRPr="00A877A0">
        <w:rPr>
          <w:rFonts w:ascii="Times New Roman" w:hAnsi="Times New Roman" w:cs="Times New Roman"/>
          <w:sz w:val="24"/>
          <w:szCs w:val="24"/>
        </w:rPr>
        <w:t>s a specific figure</w:t>
      </w:r>
      <w:r w:rsidR="00DF197A" w:rsidRPr="00A877A0">
        <w:rPr>
          <w:rFonts w:ascii="Times New Roman" w:hAnsi="Times New Roman" w:cs="Times New Roman"/>
          <w:sz w:val="24"/>
          <w:szCs w:val="24"/>
        </w:rPr>
        <w:t xml:space="preserve"> to be</w:t>
      </w:r>
      <w:r w:rsidR="00471F34" w:rsidRPr="00A877A0">
        <w:rPr>
          <w:rFonts w:ascii="Times New Roman" w:hAnsi="Times New Roman" w:cs="Times New Roman"/>
          <w:sz w:val="24"/>
          <w:szCs w:val="24"/>
        </w:rPr>
        <w:t xml:space="preserve"> filled in. T</w:t>
      </w:r>
      <w:r w:rsidRPr="00A877A0">
        <w:rPr>
          <w:rFonts w:ascii="Times New Roman" w:hAnsi="Times New Roman" w:cs="Times New Roman"/>
          <w:sz w:val="24"/>
          <w:szCs w:val="24"/>
        </w:rPr>
        <w:t>he words preceding the blank space illustrate that the space is meant for a specific sum of money to be inserted if there is one agreed upon.”</w:t>
      </w:r>
    </w:p>
    <w:p w:rsidR="00506EFF" w:rsidRPr="00A877A0" w:rsidRDefault="00506EFF" w:rsidP="00BA77E0">
      <w:pPr>
        <w:jc w:val="both"/>
        <w:rPr>
          <w:rFonts w:ascii="Times New Roman" w:hAnsi="Times New Roman" w:cs="Times New Roman"/>
          <w:sz w:val="24"/>
          <w:szCs w:val="24"/>
        </w:rPr>
      </w:pPr>
    </w:p>
    <w:p w:rsidR="00506EFF" w:rsidRPr="00A877A0" w:rsidRDefault="00DF197A" w:rsidP="00BC61E7">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[9] </w:t>
      </w:r>
      <w:r w:rsidR="00AA3AC6">
        <w:rPr>
          <w:rFonts w:ascii="Times New Roman" w:hAnsi="Times New Roman" w:cs="Times New Roman"/>
          <w:sz w:val="24"/>
          <w:szCs w:val="24"/>
        </w:rPr>
        <w:tab/>
      </w:r>
      <w:r w:rsidR="00506EFF" w:rsidRPr="00A877A0">
        <w:rPr>
          <w:rFonts w:ascii="Times New Roman" w:hAnsi="Times New Roman" w:cs="Times New Roman"/>
          <w:sz w:val="24"/>
          <w:szCs w:val="24"/>
        </w:rPr>
        <w:t>As to the significance of the limitation in the deed of hypot</w:t>
      </w:r>
      <w:r w:rsidR="004C2C4A" w:rsidRPr="00A877A0">
        <w:rPr>
          <w:rFonts w:ascii="Times New Roman" w:hAnsi="Times New Roman" w:cs="Times New Roman"/>
          <w:sz w:val="24"/>
          <w:szCs w:val="24"/>
        </w:rPr>
        <w:t xml:space="preserve">hecation, one need do no more than </w:t>
      </w:r>
      <w:r w:rsidR="00506EFF" w:rsidRPr="00A877A0">
        <w:rPr>
          <w:rFonts w:ascii="Times New Roman" w:hAnsi="Times New Roman" w:cs="Times New Roman"/>
          <w:sz w:val="24"/>
          <w:szCs w:val="24"/>
        </w:rPr>
        <w:t>quote the learned Judge:</w:t>
      </w:r>
    </w:p>
    <w:p w:rsidR="00506EFF" w:rsidRPr="00A877A0" w:rsidRDefault="00497DFB" w:rsidP="00BC61E7">
      <w:pPr>
        <w:spacing w:after="0"/>
        <w:ind w:left="720"/>
        <w:jc w:val="both"/>
        <w:rPr>
          <w:rFonts w:ascii="Times New Roman" w:hAnsi="Times New Roman" w:cs="Times New Roman"/>
          <w:sz w:val="24"/>
          <w:szCs w:val="24"/>
        </w:rPr>
      </w:pPr>
      <w:r w:rsidRPr="00A877A0">
        <w:rPr>
          <w:rFonts w:ascii="Times New Roman" w:hAnsi="Times New Roman" w:cs="Times New Roman"/>
          <w:sz w:val="24"/>
          <w:szCs w:val="24"/>
        </w:rPr>
        <w:t>“The deed of hypothecation</w:t>
      </w:r>
      <w:r w:rsidR="00D414D6" w:rsidRPr="00A877A0">
        <w:rPr>
          <w:rFonts w:ascii="Times New Roman" w:hAnsi="Times New Roman" w:cs="Times New Roman"/>
          <w:sz w:val="24"/>
          <w:szCs w:val="24"/>
        </w:rPr>
        <w:t xml:space="preserve"> specifically provided that the liability of the fifth defendant in respect of that security was not to exceed a sum of US$150 000. But that limit applied only to the security constituted over the fifth defendant’s immovable property, Stand 156 Groombridge Township 2 of Lot 39A Mount Pleasant. It does not in any way limit the liability constituted through the guarantee form to a sum of US$150 000. That conclusion does not at all depend on what the second defendant represented to the fifth defendant. The two, that is, the deed of security</w:t>
      </w:r>
      <w:r w:rsidR="00B06907" w:rsidRPr="00A877A0">
        <w:rPr>
          <w:rFonts w:ascii="Times New Roman" w:hAnsi="Times New Roman" w:cs="Times New Roman"/>
          <w:sz w:val="24"/>
          <w:szCs w:val="24"/>
        </w:rPr>
        <w:t xml:space="preserve"> [the guarantee]</w:t>
      </w:r>
      <w:r w:rsidR="00D414D6" w:rsidRPr="00A877A0">
        <w:rPr>
          <w:rFonts w:ascii="Times New Roman" w:hAnsi="Times New Roman" w:cs="Times New Roman"/>
          <w:sz w:val="24"/>
          <w:szCs w:val="24"/>
        </w:rPr>
        <w:t xml:space="preserve"> and the deed of hypothecation, are separate and distinct forms of security; one has a maximum limit of liability while the other one does not limit the liability to a specific </w:t>
      </w:r>
      <w:r w:rsidR="00FA0C16" w:rsidRPr="00A877A0">
        <w:rPr>
          <w:rFonts w:ascii="Times New Roman" w:hAnsi="Times New Roman" w:cs="Times New Roman"/>
          <w:sz w:val="24"/>
          <w:szCs w:val="24"/>
        </w:rPr>
        <w:t>amount</w:t>
      </w:r>
      <w:r w:rsidR="00D414D6" w:rsidRPr="00A877A0">
        <w:rPr>
          <w:rFonts w:ascii="Times New Roman" w:hAnsi="Times New Roman" w:cs="Times New Roman"/>
          <w:sz w:val="24"/>
          <w:szCs w:val="24"/>
        </w:rPr>
        <w:t>.”</w:t>
      </w:r>
      <w:r w:rsidR="00506EFF" w:rsidRPr="00A877A0">
        <w:rPr>
          <w:rFonts w:ascii="Times New Roman" w:hAnsi="Times New Roman" w:cs="Times New Roman"/>
          <w:sz w:val="24"/>
          <w:szCs w:val="24"/>
        </w:rPr>
        <w:t xml:space="preserve"> </w:t>
      </w:r>
    </w:p>
    <w:p w:rsidR="00BC61E7" w:rsidRPr="00A877A0" w:rsidRDefault="00BC61E7" w:rsidP="00BC61E7">
      <w:pPr>
        <w:spacing w:after="0"/>
        <w:ind w:left="720"/>
        <w:jc w:val="both"/>
        <w:rPr>
          <w:rFonts w:ascii="Times New Roman" w:hAnsi="Times New Roman" w:cs="Times New Roman"/>
          <w:sz w:val="24"/>
          <w:szCs w:val="24"/>
        </w:rPr>
      </w:pPr>
    </w:p>
    <w:p w:rsidR="00497DFB" w:rsidRPr="00A877A0" w:rsidRDefault="00497DFB" w:rsidP="00FA0C16">
      <w:pPr>
        <w:spacing w:after="0" w:line="240" w:lineRule="auto"/>
        <w:jc w:val="both"/>
        <w:rPr>
          <w:rFonts w:ascii="Times New Roman" w:hAnsi="Times New Roman" w:cs="Times New Roman"/>
          <w:sz w:val="24"/>
          <w:szCs w:val="24"/>
        </w:rPr>
      </w:pPr>
    </w:p>
    <w:p w:rsidR="005D4081" w:rsidRPr="00A877A0" w:rsidRDefault="00DF197A" w:rsidP="00BC61E7">
      <w:pPr>
        <w:spacing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[10] </w:t>
      </w:r>
      <w:r w:rsidR="00AA3AC6">
        <w:rPr>
          <w:rFonts w:ascii="Times New Roman" w:hAnsi="Times New Roman" w:cs="Times New Roman"/>
          <w:sz w:val="24"/>
          <w:szCs w:val="24"/>
        </w:rPr>
        <w:tab/>
      </w:r>
      <w:r w:rsidR="004C2C4A" w:rsidRPr="00A877A0">
        <w:rPr>
          <w:rFonts w:ascii="Times New Roman" w:hAnsi="Times New Roman" w:cs="Times New Roman"/>
          <w:sz w:val="24"/>
          <w:szCs w:val="24"/>
        </w:rPr>
        <w:t>T</w:t>
      </w:r>
      <w:r w:rsidR="00497DFB" w:rsidRPr="00A877A0">
        <w:rPr>
          <w:rFonts w:ascii="Times New Roman" w:hAnsi="Times New Roman" w:cs="Times New Roman"/>
          <w:sz w:val="24"/>
          <w:szCs w:val="24"/>
        </w:rPr>
        <w:t xml:space="preserve">he reasoning </w:t>
      </w:r>
      <w:r w:rsidR="004C2C4A" w:rsidRPr="00A877A0">
        <w:rPr>
          <w:rFonts w:ascii="Times New Roman" w:hAnsi="Times New Roman" w:cs="Times New Roman"/>
          <w:sz w:val="24"/>
          <w:szCs w:val="24"/>
        </w:rPr>
        <w:t>is in my view unassailable.</w:t>
      </w:r>
      <w:r w:rsidR="00BC0E6A" w:rsidRPr="00A877A0">
        <w:rPr>
          <w:rFonts w:ascii="Times New Roman" w:hAnsi="Times New Roman" w:cs="Times New Roman"/>
          <w:sz w:val="24"/>
          <w:szCs w:val="24"/>
        </w:rPr>
        <w:t xml:space="preserve"> </w:t>
      </w:r>
      <w:r w:rsidR="00B06907" w:rsidRPr="00A877A0">
        <w:rPr>
          <w:rFonts w:ascii="Times New Roman" w:hAnsi="Times New Roman" w:cs="Times New Roman"/>
          <w:sz w:val="24"/>
          <w:szCs w:val="24"/>
        </w:rPr>
        <w:t xml:space="preserve">In the absence of </w:t>
      </w:r>
      <w:r w:rsidR="00BC0E6A" w:rsidRPr="00A877A0">
        <w:rPr>
          <w:rFonts w:ascii="Times New Roman" w:hAnsi="Times New Roman" w:cs="Times New Roman"/>
          <w:sz w:val="24"/>
          <w:szCs w:val="24"/>
        </w:rPr>
        <w:t>any of the defences mentioned in [7] above,</w:t>
      </w:r>
      <w:r w:rsidR="00497DFB" w:rsidRPr="00A877A0">
        <w:rPr>
          <w:rFonts w:ascii="Times New Roman" w:hAnsi="Times New Roman" w:cs="Times New Roman"/>
          <w:sz w:val="24"/>
          <w:szCs w:val="24"/>
        </w:rPr>
        <w:t xml:space="preserve"> </w:t>
      </w:r>
      <w:r w:rsidR="00BC0E6A" w:rsidRPr="00A877A0">
        <w:rPr>
          <w:rFonts w:ascii="Times New Roman" w:hAnsi="Times New Roman" w:cs="Times New Roman"/>
          <w:sz w:val="24"/>
          <w:szCs w:val="24"/>
        </w:rPr>
        <w:t>the appellant was correctly held to be bound by her signature and therefore liable, in terms of the guarantee</w:t>
      </w:r>
      <w:r w:rsidR="004203EB" w:rsidRPr="00A877A0">
        <w:rPr>
          <w:rFonts w:ascii="Times New Roman" w:hAnsi="Times New Roman" w:cs="Times New Roman"/>
          <w:sz w:val="24"/>
          <w:szCs w:val="24"/>
        </w:rPr>
        <w:t xml:space="preserve"> document</w:t>
      </w:r>
      <w:r w:rsidR="003E706E" w:rsidRPr="00A877A0">
        <w:rPr>
          <w:rFonts w:ascii="Times New Roman" w:hAnsi="Times New Roman" w:cs="Times New Roman"/>
          <w:sz w:val="24"/>
          <w:szCs w:val="24"/>
        </w:rPr>
        <w:t>,</w:t>
      </w:r>
      <w:r w:rsidR="004203EB" w:rsidRPr="00A877A0">
        <w:rPr>
          <w:rFonts w:ascii="Times New Roman" w:hAnsi="Times New Roman" w:cs="Times New Roman"/>
          <w:sz w:val="24"/>
          <w:szCs w:val="24"/>
        </w:rPr>
        <w:t xml:space="preserve"> </w:t>
      </w:r>
      <w:r w:rsidR="00BC0E6A" w:rsidRPr="00A877A0">
        <w:rPr>
          <w:rFonts w:ascii="Times New Roman" w:hAnsi="Times New Roman" w:cs="Times New Roman"/>
          <w:sz w:val="24"/>
          <w:szCs w:val="24"/>
        </w:rPr>
        <w:t>not only for the debts of DU</w:t>
      </w:r>
      <w:r w:rsidR="00464A38" w:rsidRPr="00A877A0">
        <w:rPr>
          <w:rFonts w:ascii="Times New Roman" w:hAnsi="Times New Roman" w:cs="Times New Roman"/>
          <w:sz w:val="24"/>
          <w:szCs w:val="24"/>
        </w:rPr>
        <w:t>N</w:t>
      </w:r>
      <w:r w:rsidR="00BC0E6A" w:rsidRPr="00A877A0">
        <w:rPr>
          <w:rFonts w:ascii="Times New Roman" w:hAnsi="Times New Roman" w:cs="Times New Roman"/>
          <w:sz w:val="24"/>
          <w:szCs w:val="24"/>
        </w:rPr>
        <w:t>LETH which were in existence at the time of signature of the guarantee</w:t>
      </w:r>
      <w:r w:rsidR="002F189F" w:rsidRPr="00A877A0">
        <w:rPr>
          <w:rFonts w:ascii="Times New Roman" w:hAnsi="Times New Roman" w:cs="Times New Roman"/>
          <w:sz w:val="24"/>
          <w:szCs w:val="24"/>
        </w:rPr>
        <w:t>,</w:t>
      </w:r>
      <w:r w:rsidR="00BC0E6A" w:rsidRPr="00A877A0">
        <w:rPr>
          <w:rFonts w:ascii="Times New Roman" w:hAnsi="Times New Roman" w:cs="Times New Roman"/>
          <w:sz w:val="24"/>
          <w:szCs w:val="24"/>
        </w:rPr>
        <w:t xml:space="preserve"> but for all future debts incurred by DUNLETH for as long as the suretyship agreement remained extant.</w:t>
      </w:r>
    </w:p>
    <w:p w:rsidR="003175B6" w:rsidRPr="00A877A0" w:rsidRDefault="003175B6" w:rsidP="003175B6">
      <w:pPr>
        <w:spacing w:after="0" w:line="240" w:lineRule="auto"/>
        <w:jc w:val="both"/>
        <w:rPr>
          <w:rFonts w:ascii="Times New Roman" w:hAnsi="Times New Roman" w:cs="Times New Roman"/>
          <w:sz w:val="24"/>
          <w:szCs w:val="24"/>
        </w:rPr>
      </w:pPr>
    </w:p>
    <w:p w:rsidR="00BC61E7" w:rsidRPr="00A877A0" w:rsidRDefault="005D4081" w:rsidP="00BC61E7">
      <w:pPr>
        <w:spacing w:line="48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[11] </w:t>
      </w:r>
      <w:r w:rsidR="00AA3AC6">
        <w:rPr>
          <w:rFonts w:ascii="Times New Roman" w:hAnsi="Times New Roman" w:cs="Times New Roman"/>
          <w:sz w:val="24"/>
          <w:szCs w:val="24"/>
        </w:rPr>
        <w:tab/>
      </w:r>
      <w:r w:rsidRPr="00A877A0">
        <w:rPr>
          <w:rFonts w:ascii="Times New Roman" w:hAnsi="Times New Roman" w:cs="Times New Roman"/>
          <w:sz w:val="24"/>
          <w:szCs w:val="24"/>
        </w:rPr>
        <w:t>A further consideration is that t</w:t>
      </w:r>
      <w:r w:rsidR="00FA0C16" w:rsidRPr="00A877A0">
        <w:rPr>
          <w:rFonts w:ascii="Times New Roman" w:hAnsi="Times New Roman" w:cs="Times New Roman"/>
          <w:sz w:val="24"/>
          <w:szCs w:val="24"/>
        </w:rPr>
        <w:t>he</w:t>
      </w:r>
      <w:r w:rsidR="00497DFB" w:rsidRPr="00A877A0">
        <w:rPr>
          <w:rFonts w:ascii="Times New Roman" w:hAnsi="Times New Roman" w:cs="Times New Roman"/>
          <w:sz w:val="24"/>
          <w:szCs w:val="24"/>
        </w:rPr>
        <w:t xml:space="preserve"> appellant had the option</w:t>
      </w:r>
      <w:r w:rsidRPr="00A877A0">
        <w:rPr>
          <w:rFonts w:ascii="Times New Roman" w:hAnsi="Times New Roman" w:cs="Times New Roman"/>
          <w:sz w:val="24"/>
          <w:szCs w:val="24"/>
        </w:rPr>
        <w:t xml:space="preserve">, in </w:t>
      </w:r>
      <w:r w:rsidR="00BC61E7" w:rsidRPr="00A877A0">
        <w:rPr>
          <w:rFonts w:ascii="Times New Roman" w:hAnsi="Times New Roman" w:cs="Times New Roman"/>
          <w:sz w:val="24"/>
          <w:szCs w:val="24"/>
        </w:rPr>
        <w:t>p</w:t>
      </w:r>
      <w:r w:rsidRPr="00A877A0">
        <w:rPr>
          <w:rFonts w:ascii="Times New Roman" w:hAnsi="Times New Roman" w:cs="Times New Roman"/>
          <w:sz w:val="24"/>
          <w:szCs w:val="24"/>
        </w:rPr>
        <w:t>ara</w:t>
      </w:r>
      <w:r w:rsidR="003175B6" w:rsidRPr="00A877A0">
        <w:rPr>
          <w:rFonts w:ascii="Times New Roman" w:hAnsi="Times New Roman" w:cs="Times New Roman"/>
          <w:sz w:val="24"/>
          <w:szCs w:val="24"/>
        </w:rPr>
        <w:t xml:space="preserve"> </w:t>
      </w:r>
      <w:r w:rsidRPr="00A877A0">
        <w:rPr>
          <w:rFonts w:ascii="Times New Roman" w:hAnsi="Times New Roman" w:cs="Times New Roman"/>
          <w:sz w:val="24"/>
          <w:szCs w:val="24"/>
        </w:rPr>
        <w:t>4 of</w:t>
      </w:r>
      <w:r w:rsidR="00497DFB" w:rsidRPr="00A877A0">
        <w:rPr>
          <w:rFonts w:ascii="Times New Roman" w:hAnsi="Times New Roman" w:cs="Times New Roman"/>
          <w:sz w:val="24"/>
          <w:szCs w:val="24"/>
        </w:rPr>
        <w:t xml:space="preserve"> the guarantee</w:t>
      </w:r>
      <w:r w:rsidRPr="00A877A0">
        <w:rPr>
          <w:rFonts w:ascii="Times New Roman" w:hAnsi="Times New Roman" w:cs="Times New Roman"/>
          <w:sz w:val="24"/>
          <w:szCs w:val="24"/>
        </w:rPr>
        <w:t>,</w:t>
      </w:r>
      <w:r w:rsidR="00156626" w:rsidRPr="00A877A0">
        <w:rPr>
          <w:rFonts w:ascii="Times New Roman" w:hAnsi="Times New Roman" w:cs="Times New Roman"/>
          <w:sz w:val="24"/>
          <w:szCs w:val="24"/>
        </w:rPr>
        <w:t xml:space="preserve"> of</w:t>
      </w:r>
      <w:r w:rsidRPr="00A877A0">
        <w:rPr>
          <w:rFonts w:ascii="Times New Roman" w:hAnsi="Times New Roman" w:cs="Times New Roman"/>
          <w:sz w:val="24"/>
          <w:szCs w:val="24"/>
        </w:rPr>
        <w:t xml:space="preserve"> terminating the </w:t>
      </w:r>
      <w:r w:rsidR="00FA0C16" w:rsidRPr="00A877A0">
        <w:rPr>
          <w:rFonts w:ascii="Times New Roman" w:hAnsi="Times New Roman" w:cs="Times New Roman"/>
          <w:sz w:val="24"/>
          <w:szCs w:val="24"/>
        </w:rPr>
        <w:t xml:space="preserve">guarantee </w:t>
      </w:r>
      <w:r w:rsidRPr="00A877A0">
        <w:rPr>
          <w:rFonts w:ascii="Times New Roman" w:hAnsi="Times New Roman" w:cs="Times New Roman"/>
          <w:sz w:val="24"/>
          <w:szCs w:val="24"/>
        </w:rPr>
        <w:t>by giving notice to the respondent.</w:t>
      </w:r>
      <w:r w:rsidR="00497DFB" w:rsidRPr="00A877A0">
        <w:rPr>
          <w:rFonts w:ascii="Times New Roman" w:hAnsi="Times New Roman" w:cs="Times New Roman"/>
          <w:sz w:val="24"/>
          <w:szCs w:val="24"/>
        </w:rPr>
        <w:t xml:space="preserve"> </w:t>
      </w:r>
      <w:r w:rsidR="00FA0C16" w:rsidRPr="00A877A0">
        <w:rPr>
          <w:rFonts w:ascii="Times New Roman" w:hAnsi="Times New Roman" w:cs="Times New Roman"/>
          <w:sz w:val="24"/>
          <w:szCs w:val="24"/>
        </w:rPr>
        <w:t xml:space="preserve"> She</w:t>
      </w:r>
      <w:r w:rsidR="00497DFB" w:rsidRPr="00A877A0">
        <w:rPr>
          <w:rFonts w:ascii="Times New Roman" w:hAnsi="Times New Roman" w:cs="Times New Roman"/>
          <w:sz w:val="24"/>
          <w:szCs w:val="24"/>
        </w:rPr>
        <w:t xml:space="preserve"> did not do </w:t>
      </w:r>
      <w:r w:rsidR="00FA0C16" w:rsidRPr="00A877A0">
        <w:rPr>
          <w:rFonts w:ascii="Times New Roman" w:hAnsi="Times New Roman" w:cs="Times New Roman"/>
          <w:sz w:val="24"/>
          <w:szCs w:val="24"/>
        </w:rPr>
        <w:t>so.</w:t>
      </w:r>
      <w:r w:rsidR="00497DFB" w:rsidRPr="00A877A0">
        <w:rPr>
          <w:rFonts w:ascii="Times New Roman" w:hAnsi="Times New Roman" w:cs="Times New Roman"/>
          <w:sz w:val="24"/>
          <w:szCs w:val="24"/>
        </w:rPr>
        <w:t xml:space="preserve">  </w:t>
      </w:r>
      <w:r w:rsidR="00FA0C16" w:rsidRPr="00A877A0">
        <w:rPr>
          <w:rFonts w:ascii="Times New Roman" w:hAnsi="Times New Roman" w:cs="Times New Roman"/>
          <w:sz w:val="24"/>
          <w:szCs w:val="24"/>
        </w:rPr>
        <w:t>She</w:t>
      </w:r>
      <w:r w:rsidR="00497DFB" w:rsidRPr="00A877A0">
        <w:rPr>
          <w:rFonts w:ascii="Times New Roman" w:hAnsi="Times New Roman" w:cs="Times New Roman"/>
          <w:sz w:val="24"/>
          <w:szCs w:val="24"/>
        </w:rPr>
        <w:t xml:space="preserve"> ought to have </w:t>
      </w:r>
      <w:r w:rsidRPr="00A877A0">
        <w:rPr>
          <w:rFonts w:ascii="Times New Roman" w:hAnsi="Times New Roman" w:cs="Times New Roman"/>
          <w:sz w:val="24"/>
          <w:szCs w:val="24"/>
        </w:rPr>
        <w:t xml:space="preserve">terminated the guarantee after three months </w:t>
      </w:r>
      <w:r w:rsidR="00497DFB" w:rsidRPr="00A877A0">
        <w:rPr>
          <w:rFonts w:ascii="Times New Roman" w:hAnsi="Times New Roman" w:cs="Times New Roman"/>
          <w:sz w:val="24"/>
          <w:szCs w:val="24"/>
        </w:rPr>
        <w:t xml:space="preserve">if she is truthful in </w:t>
      </w:r>
      <w:r w:rsidR="007709CE" w:rsidRPr="00A877A0">
        <w:rPr>
          <w:rFonts w:ascii="Times New Roman" w:hAnsi="Times New Roman" w:cs="Times New Roman"/>
          <w:sz w:val="24"/>
          <w:szCs w:val="24"/>
        </w:rPr>
        <w:t xml:space="preserve">her allegation </w:t>
      </w:r>
      <w:r w:rsidR="00497DFB" w:rsidRPr="00A877A0">
        <w:rPr>
          <w:rFonts w:ascii="Times New Roman" w:hAnsi="Times New Roman" w:cs="Times New Roman"/>
          <w:sz w:val="24"/>
          <w:szCs w:val="24"/>
        </w:rPr>
        <w:t xml:space="preserve">that she </w:t>
      </w:r>
      <w:r w:rsidR="00FA0C16" w:rsidRPr="00A877A0">
        <w:rPr>
          <w:rFonts w:ascii="Times New Roman" w:hAnsi="Times New Roman" w:cs="Times New Roman"/>
          <w:sz w:val="24"/>
          <w:szCs w:val="24"/>
        </w:rPr>
        <w:t>understood</w:t>
      </w:r>
      <w:r w:rsidR="006F3C62" w:rsidRPr="00A877A0">
        <w:rPr>
          <w:rFonts w:ascii="Times New Roman" w:hAnsi="Times New Roman" w:cs="Times New Roman"/>
          <w:sz w:val="24"/>
          <w:szCs w:val="24"/>
        </w:rPr>
        <w:t>,</w:t>
      </w:r>
      <w:r w:rsidR="00FA0C16" w:rsidRPr="00A877A0">
        <w:rPr>
          <w:rFonts w:ascii="Times New Roman" w:hAnsi="Times New Roman" w:cs="Times New Roman"/>
          <w:sz w:val="24"/>
          <w:szCs w:val="24"/>
        </w:rPr>
        <w:t xml:space="preserve"> </w:t>
      </w:r>
      <w:r w:rsidRPr="00A877A0">
        <w:rPr>
          <w:rFonts w:ascii="Times New Roman" w:hAnsi="Times New Roman" w:cs="Times New Roman"/>
          <w:sz w:val="24"/>
          <w:szCs w:val="24"/>
        </w:rPr>
        <w:t>and believed</w:t>
      </w:r>
      <w:r w:rsidR="006F3C62" w:rsidRPr="00A877A0">
        <w:rPr>
          <w:rFonts w:ascii="Times New Roman" w:hAnsi="Times New Roman" w:cs="Times New Roman"/>
          <w:sz w:val="24"/>
          <w:szCs w:val="24"/>
        </w:rPr>
        <w:t>,</w:t>
      </w:r>
      <w:r w:rsidRPr="00A877A0">
        <w:rPr>
          <w:rFonts w:ascii="Times New Roman" w:hAnsi="Times New Roman" w:cs="Times New Roman"/>
          <w:sz w:val="24"/>
          <w:szCs w:val="24"/>
        </w:rPr>
        <w:t xml:space="preserve"> </w:t>
      </w:r>
      <w:r w:rsidR="00FA0C16" w:rsidRPr="00A877A0">
        <w:rPr>
          <w:rFonts w:ascii="Times New Roman" w:hAnsi="Times New Roman" w:cs="Times New Roman"/>
          <w:sz w:val="24"/>
          <w:szCs w:val="24"/>
        </w:rPr>
        <w:t>that</w:t>
      </w:r>
      <w:r w:rsidR="00497DFB" w:rsidRPr="00A877A0">
        <w:rPr>
          <w:rFonts w:ascii="Times New Roman" w:hAnsi="Times New Roman" w:cs="Times New Roman"/>
          <w:sz w:val="24"/>
          <w:szCs w:val="24"/>
        </w:rPr>
        <w:t xml:space="preserve"> </w:t>
      </w:r>
      <w:r w:rsidR="00FA0C16" w:rsidRPr="00A877A0">
        <w:rPr>
          <w:rFonts w:ascii="Times New Roman" w:hAnsi="Times New Roman" w:cs="Times New Roman"/>
          <w:sz w:val="24"/>
          <w:szCs w:val="24"/>
        </w:rPr>
        <w:t xml:space="preserve">the </w:t>
      </w:r>
      <w:r w:rsidR="00497DFB" w:rsidRPr="00A877A0">
        <w:rPr>
          <w:rFonts w:ascii="Times New Roman" w:hAnsi="Times New Roman" w:cs="Times New Roman"/>
          <w:sz w:val="24"/>
          <w:szCs w:val="24"/>
        </w:rPr>
        <w:t>debt</w:t>
      </w:r>
      <w:r w:rsidRPr="00A877A0">
        <w:rPr>
          <w:rFonts w:ascii="Times New Roman" w:hAnsi="Times New Roman" w:cs="Times New Roman"/>
          <w:sz w:val="24"/>
          <w:szCs w:val="24"/>
        </w:rPr>
        <w:t xml:space="preserve"> owed by DUNLETH would be paid </w:t>
      </w:r>
      <w:r w:rsidR="007709CE" w:rsidRPr="00A877A0">
        <w:rPr>
          <w:rFonts w:ascii="Times New Roman" w:hAnsi="Times New Roman" w:cs="Times New Roman"/>
          <w:sz w:val="24"/>
          <w:szCs w:val="24"/>
        </w:rPr>
        <w:t>with</w:t>
      </w:r>
      <w:r w:rsidRPr="00A877A0">
        <w:rPr>
          <w:rFonts w:ascii="Times New Roman" w:hAnsi="Times New Roman" w:cs="Times New Roman"/>
          <w:sz w:val="24"/>
          <w:szCs w:val="24"/>
        </w:rPr>
        <w:t>in that period.</w:t>
      </w:r>
    </w:p>
    <w:p w:rsidR="003A5D0A" w:rsidRPr="00A877A0" w:rsidRDefault="00497DFB" w:rsidP="00BC61E7">
      <w:pPr>
        <w:spacing w:after="0" w:line="24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  </w:t>
      </w:r>
    </w:p>
    <w:p w:rsidR="0012705F" w:rsidRPr="00A877A0" w:rsidRDefault="0012705F" w:rsidP="00BC61E7">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lastRenderedPageBreak/>
        <w:t xml:space="preserve">[12] </w:t>
      </w:r>
      <w:r w:rsidR="00AA3AC6">
        <w:rPr>
          <w:rFonts w:ascii="Times New Roman" w:hAnsi="Times New Roman" w:cs="Times New Roman"/>
          <w:sz w:val="24"/>
          <w:szCs w:val="24"/>
        </w:rPr>
        <w:tab/>
      </w:r>
      <w:r w:rsidRPr="00A877A0">
        <w:rPr>
          <w:rFonts w:ascii="Times New Roman" w:hAnsi="Times New Roman" w:cs="Times New Roman"/>
          <w:sz w:val="24"/>
          <w:szCs w:val="24"/>
        </w:rPr>
        <w:t>I</w:t>
      </w:r>
      <w:r w:rsidR="003A5D0A" w:rsidRPr="00A877A0">
        <w:rPr>
          <w:rFonts w:ascii="Times New Roman" w:hAnsi="Times New Roman" w:cs="Times New Roman"/>
          <w:sz w:val="24"/>
          <w:szCs w:val="24"/>
        </w:rPr>
        <w:t>t remains to consider the appellant</w:t>
      </w:r>
      <w:r w:rsidRPr="00A877A0">
        <w:rPr>
          <w:rFonts w:ascii="Times New Roman" w:hAnsi="Times New Roman" w:cs="Times New Roman"/>
          <w:sz w:val="24"/>
          <w:szCs w:val="24"/>
        </w:rPr>
        <w:t>’</w:t>
      </w:r>
      <w:r w:rsidR="003A5D0A" w:rsidRPr="00A877A0">
        <w:rPr>
          <w:rFonts w:ascii="Times New Roman" w:hAnsi="Times New Roman" w:cs="Times New Roman"/>
          <w:sz w:val="24"/>
          <w:szCs w:val="24"/>
        </w:rPr>
        <w:t xml:space="preserve">s contention that the payment by other sureties of an amount in excess of </w:t>
      </w:r>
      <w:r w:rsidRPr="00A877A0">
        <w:rPr>
          <w:rFonts w:ascii="Times New Roman" w:hAnsi="Times New Roman" w:cs="Times New Roman"/>
          <w:sz w:val="24"/>
          <w:szCs w:val="24"/>
        </w:rPr>
        <w:t>$</w:t>
      </w:r>
      <w:r w:rsidR="003A5D0A" w:rsidRPr="00A877A0">
        <w:rPr>
          <w:rFonts w:ascii="Times New Roman" w:hAnsi="Times New Roman" w:cs="Times New Roman"/>
          <w:sz w:val="24"/>
          <w:szCs w:val="24"/>
        </w:rPr>
        <w:t>150 000.00 should be regarded as having extinguished</w:t>
      </w:r>
      <w:r w:rsidRPr="00A877A0">
        <w:rPr>
          <w:rFonts w:ascii="Times New Roman" w:hAnsi="Times New Roman" w:cs="Times New Roman"/>
          <w:sz w:val="24"/>
          <w:szCs w:val="24"/>
        </w:rPr>
        <w:t xml:space="preserve"> the liability of the appellant.</w:t>
      </w:r>
    </w:p>
    <w:p w:rsidR="0012705F" w:rsidRPr="00A877A0" w:rsidRDefault="0012705F" w:rsidP="00BC61E7">
      <w:pPr>
        <w:spacing w:after="0" w:line="480" w:lineRule="auto"/>
        <w:jc w:val="both"/>
        <w:rPr>
          <w:rFonts w:ascii="Times New Roman" w:hAnsi="Times New Roman" w:cs="Times New Roman"/>
          <w:sz w:val="24"/>
          <w:szCs w:val="24"/>
        </w:rPr>
      </w:pPr>
      <w:r w:rsidRPr="00A877A0">
        <w:rPr>
          <w:rFonts w:ascii="Times New Roman" w:hAnsi="Times New Roman" w:cs="Times New Roman"/>
          <w:sz w:val="24"/>
          <w:szCs w:val="24"/>
        </w:rPr>
        <w:t>This contention is based on the premise that the appellant’s total liability in terms of the guarantee and the deed of hypotheca</w:t>
      </w:r>
      <w:r w:rsidR="00BC61E7" w:rsidRPr="00A877A0">
        <w:rPr>
          <w:rFonts w:ascii="Times New Roman" w:hAnsi="Times New Roman" w:cs="Times New Roman"/>
          <w:sz w:val="24"/>
          <w:szCs w:val="24"/>
        </w:rPr>
        <w:t xml:space="preserve">tion is limited to $150 000.00.  </w:t>
      </w:r>
      <w:r w:rsidRPr="00A877A0">
        <w:rPr>
          <w:rFonts w:ascii="Times New Roman" w:hAnsi="Times New Roman" w:cs="Times New Roman"/>
          <w:sz w:val="24"/>
          <w:szCs w:val="24"/>
        </w:rPr>
        <w:t>It has already been shown that this contention is erroneous</w:t>
      </w:r>
      <w:r w:rsidR="00BC61E7" w:rsidRPr="00A877A0">
        <w:rPr>
          <w:rFonts w:ascii="Times New Roman" w:hAnsi="Times New Roman" w:cs="Times New Roman"/>
          <w:sz w:val="24"/>
          <w:szCs w:val="24"/>
        </w:rPr>
        <w:t xml:space="preserve"> for the reasons set out above.  </w:t>
      </w:r>
      <w:r w:rsidRPr="00A877A0">
        <w:rPr>
          <w:rFonts w:ascii="Times New Roman" w:hAnsi="Times New Roman" w:cs="Times New Roman"/>
          <w:sz w:val="24"/>
          <w:szCs w:val="24"/>
        </w:rPr>
        <w:t>In addition to the deed of hypothecation</w:t>
      </w:r>
      <w:r w:rsidR="00156626" w:rsidRPr="00A877A0">
        <w:rPr>
          <w:rFonts w:ascii="Times New Roman" w:hAnsi="Times New Roman" w:cs="Times New Roman"/>
          <w:sz w:val="24"/>
          <w:szCs w:val="24"/>
        </w:rPr>
        <w:t>,</w:t>
      </w:r>
      <w:r w:rsidRPr="00A877A0">
        <w:rPr>
          <w:rFonts w:ascii="Times New Roman" w:hAnsi="Times New Roman" w:cs="Times New Roman"/>
          <w:sz w:val="24"/>
          <w:szCs w:val="24"/>
        </w:rPr>
        <w:t xml:space="preserve"> the appellant signed an unlimited guarantee in favour of the respondent in respect of the debts of DUNLETH both present and future.</w:t>
      </w:r>
      <w:r w:rsidR="00BC61E7" w:rsidRPr="00A877A0">
        <w:rPr>
          <w:rFonts w:ascii="Times New Roman" w:hAnsi="Times New Roman" w:cs="Times New Roman"/>
          <w:sz w:val="24"/>
          <w:szCs w:val="24"/>
        </w:rPr>
        <w:t xml:space="preserve">  </w:t>
      </w:r>
      <w:r w:rsidRPr="00A877A0">
        <w:rPr>
          <w:rFonts w:ascii="Times New Roman" w:hAnsi="Times New Roman" w:cs="Times New Roman"/>
          <w:sz w:val="24"/>
          <w:szCs w:val="24"/>
        </w:rPr>
        <w:t>As already indicated</w:t>
      </w:r>
      <w:r w:rsidR="00156626" w:rsidRPr="00A877A0">
        <w:rPr>
          <w:rFonts w:ascii="Times New Roman" w:hAnsi="Times New Roman" w:cs="Times New Roman"/>
          <w:sz w:val="24"/>
          <w:szCs w:val="24"/>
        </w:rPr>
        <w:t>,</w:t>
      </w:r>
      <w:r w:rsidRPr="00A877A0">
        <w:rPr>
          <w:rFonts w:ascii="Times New Roman" w:hAnsi="Times New Roman" w:cs="Times New Roman"/>
          <w:sz w:val="24"/>
          <w:szCs w:val="24"/>
        </w:rPr>
        <w:t xml:space="preserve"> whether the document was signed in blank or </w:t>
      </w:r>
      <w:r w:rsidR="0016287C" w:rsidRPr="00A877A0">
        <w:rPr>
          <w:rFonts w:ascii="Times New Roman" w:hAnsi="Times New Roman" w:cs="Times New Roman"/>
          <w:sz w:val="24"/>
          <w:szCs w:val="24"/>
        </w:rPr>
        <w:t>after the insertion of the word ‘unlimited’</w:t>
      </w:r>
      <w:r w:rsidR="00156626" w:rsidRPr="00A877A0">
        <w:rPr>
          <w:rFonts w:ascii="Times New Roman" w:hAnsi="Times New Roman" w:cs="Times New Roman"/>
          <w:sz w:val="24"/>
          <w:szCs w:val="24"/>
        </w:rPr>
        <w:t>,</w:t>
      </w:r>
      <w:r w:rsidR="00BC61E7" w:rsidRPr="00A877A0">
        <w:rPr>
          <w:rFonts w:ascii="Times New Roman" w:hAnsi="Times New Roman" w:cs="Times New Roman"/>
          <w:sz w:val="24"/>
          <w:szCs w:val="24"/>
        </w:rPr>
        <w:t xml:space="preserve"> the consequences are the same.  </w:t>
      </w:r>
      <w:r w:rsidRPr="00A877A0">
        <w:rPr>
          <w:rFonts w:ascii="Times New Roman" w:hAnsi="Times New Roman" w:cs="Times New Roman"/>
          <w:sz w:val="24"/>
          <w:szCs w:val="24"/>
        </w:rPr>
        <w:t>I therefore</w:t>
      </w:r>
      <w:r w:rsidR="00497DFB" w:rsidRPr="00A877A0">
        <w:rPr>
          <w:rFonts w:ascii="Times New Roman" w:hAnsi="Times New Roman" w:cs="Times New Roman"/>
          <w:sz w:val="24"/>
          <w:szCs w:val="24"/>
        </w:rPr>
        <w:t xml:space="preserve"> agree </w:t>
      </w:r>
      <w:r w:rsidRPr="00A877A0">
        <w:rPr>
          <w:rFonts w:ascii="Times New Roman" w:hAnsi="Times New Roman" w:cs="Times New Roman"/>
          <w:sz w:val="24"/>
          <w:szCs w:val="24"/>
        </w:rPr>
        <w:t xml:space="preserve">with the finding of the learned Judge </w:t>
      </w:r>
      <w:r w:rsidR="00497DFB" w:rsidRPr="00A877A0">
        <w:rPr>
          <w:rFonts w:ascii="Times New Roman" w:hAnsi="Times New Roman" w:cs="Times New Roman"/>
          <w:sz w:val="24"/>
          <w:szCs w:val="24"/>
        </w:rPr>
        <w:t xml:space="preserve">that the fact that the total payments made by </w:t>
      </w:r>
      <w:r w:rsidR="00FA0C16" w:rsidRPr="00A877A0">
        <w:rPr>
          <w:rFonts w:ascii="Times New Roman" w:hAnsi="Times New Roman" w:cs="Times New Roman"/>
          <w:sz w:val="24"/>
          <w:szCs w:val="24"/>
        </w:rPr>
        <w:t>the debtor</w:t>
      </w:r>
      <w:r w:rsidR="00497DFB" w:rsidRPr="00A877A0">
        <w:rPr>
          <w:rFonts w:ascii="Times New Roman" w:hAnsi="Times New Roman" w:cs="Times New Roman"/>
          <w:sz w:val="24"/>
          <w:szCs w:val="24"/>
        </w:rPr>
        <w:t xml:space="preserve"> to the respondent exceed the sum of </w:t>
      </w:r>
      <w:r w:rsidR="0016287C" w:rsidRPr="00A877A0">
        <w:rPr>
          <w:rFonts w:ascii="Times New Roman" w:hAnsi="Times New Roman" w:cs="Times New Roman"/>
          <w:sz w:val="24"/>
          <w:szCs w:val="24"/>
        </w:rPr>
        <w:t>$</w:t>
      </w:r>
      <w:r w:rsidR="00497DFB" w:rsidRPr="00A877A0">
        <w:rPr>
          <w:rFonts w:ascii="Times New Roman" w:hAnsi="Times New Roman" w:cs="Times New Roman"/>
          <w:sz w:val="24"/>
          <w:szCs w:val="24"/>
        </w:rPr>
        <w:t xml:space="preserve">150 000.00 does not present a defence </w:t>
      </w:r>
      <w:r w:rsidR="004C2C4A" w:rsidRPr="00A877A0">
        <w:rPr>
          <w:rFonts w:ascii="Times New Roman" w:hAnsi="Times New Roman" w:cs="Times New Roman"/>
          <w:sz w:val="24"/>
          <w:szCs w:val="24"/>
        </w:rPr>
        <w:t xml:space="preserve">to the appellant </w:t>
      </w:r>
      <w:r w:rsidR="00497DFB" w:rsidRPr="00A877A0">
        <w:rPr>
          <w:rFonts w:ascii="Times New Roman" w:hAnsi="Times New Roman" w:cs="Times New Roman"/>
          <w:sz w:val="24"/>
          <w:szCs w:val="24"/>
        </w:rPr>
        <w:t xml:space="preserve">since those amounts </w:t>
      </w:r>
      <w:r w:rsidR="00186960" w:rsidRPr="00A877A0">
        <w:rPr>
          <w:rFonts w:ascii="Times New Roman" w:hAnsi="Times New Roman" w:cs="Times New Roman"/>
          <w:sz w:val="24"/>
          <w:szCs w:val="24"/>
        </w:rPr>
        <w:t>did</w:t>
      </w:r>
      <w:r w:rsidR="00497DFB" w:rsidRPr="00A877A0">
        <w:rPr>
          <w:rFonts w:ascii="Times New Roman" w:hAnsi="Times New Roman" w:cs="Times New Roman"/>
          <w:sz w:val="24"/>
          <w:szCs w:val="24"/>
        </w:rPr>
        <w:t xml:space="preserve"> not clear the deb</w:t>
      </w:r>
      <w:r w:rsidR="0016287C" w:rsidRPr="00A877A0">
        <w:rPr>
          <w:rFonts w:ascii="Times New Roman" w:hAnsi="Times New Roman" w:cs="Times New Roman"/>
          <w:sz w:val="24"/>
          <w:szCs w:val="24"/>
        </w:rPr>
        <w:t>t and the appellant remains liable</w:t>
      </w:r>
      <w:r w:rsidR="00156626" w:rsidRPr="00A877A0">
        <w:rPr>
          <w:rFonts w:ascii="Times New Roman" w:hAnsi="Times New Roman" w:cs="Times New Roman"/>
          <w:sz w:val="24"/>
          <w:szCs w:val="24"/>
        </w:rPr>
        <w:t>,</w:t>
      </w:r>
      <w:r w:rsidR="0016287C" w:rsidRPr="00A877A0">
        <w:rPr>
          <w:rFonts w:ascii="Times New Roman" w:hAnsi="Times New Roman" w:cs="Times New Roman"/>
          <w:sz w:val="24"/>
          <w:szCs w:val="24"/>
        </w:rPr>
        <w:t xml:space="preserve"> in terms of the guarantee</w:t>
      </w:r>
      <w:r w:rsidR="004C2C4A" w:rsidRPr="00A877A0">
        <w:rPr>
          <w:rFonts w:ascii="Times New Roman" w:hAnsi="Times New Roman" w:cs="Times New Roman"/>
          <w:sz w:val="24"/>
          <w:szCs w:val="24"/>
        </w:rPr>
        <w:t>,</w:t>
      </w:r>
      <w:r w:rsidR="0016287C" w:rsidRPr="00A877A0">
        <w:rPr>
          <w:rFonts w:ascii="Times New Roman" w:hAnsi="Times New Roman" w:cs="Times New Roman"/>
          <w:sz w:val="24"/>
          <w:szCs w:val="24"/>
        </w:rPr>
        <w:t xml:space="preserve"> for as long as the debt </w:t>
      </w:r>
      <w:r w:rsidR="00156626" w:rsidRPr="00A877A0">
        <w:rPr>
          <w:rFonts w:ascii="Times New Roman" w:hAnsi="Times New Roman" w:cs="Times New Roman"/>
          <w:sz w:val="24"/>
          <w:szCs w:val="24"/>
        </w:rPr>
        <w:t xml:space="preserve">or any part of it </w:t>
      </w:r>
      <w:r w:rsidR="0016287C" w:rsidRPr="00A877A0">
        <w:rPr>
          <w:rFonts w:ascii="Times New Roman" w:hAnsi="Times New Roman" w:cs="Times New Roman"/>
          <w:sz w:val="24"/>
          <w:szCs w:val="24"/>
        </w:rPr>
        <w:t>remains un</w:t>
      </w:r>
      <w:r w:rsidR="00156626" w:rsidRPr="00A877A0">
        <w:rPr>
          <w:rFonts w:ascii="Times New Roman" w:hAnsi="Times New Roman" w:cs="Times New Roman"/>
          <w:sz w:val="24"/>
          <w:szCs w:val="24"/>
        </w:rPr>
        <w:t>paid.</w:t>
      </w:r>
      <w:r w:rsidR="00497DFB" w:rsidRPr="00A877A0">
        <w:rPr>
          <w:rFonts w:ascii="Times New Roman" w:hAnsi="Times New Roman" w:cs="Times New Roman"/>
          <w:sz w:val="24"/>
          <w:szCs w:val="24"/>
        </w:rPr>
        <w:t xml:space="preserve"> </w:t>
      </w:r>
    </w:p>
    <w:p w:rsidR="00BC61E7" w:rsidRPr="00A877A0" w:rsidRDefault="00BC61E7" w:rsidP="00BC61E7">
      <w:pPr>
        <w:spacing w:after="0" w:line="240" w:lineRule="auto"/>
        <w:jc w:val="both"/>
        <w:rPr>
          <w:rFonts w:ascii="Times New Roman" w:hAnsi="Times New Roman" w:cs="Times New Roman"/>
          <w:sz w:val="24"/>
          <w:szCs w:val="24"/>
        </w:rPr>
      </w:pPr>
    </w:p>
    <w:p w:rsidR="00BC61E7" w:rsidRPr="00A877A0" w:rsidRDefault="0012705F" w:rsidP="00BC61E7">
      <w:pPr>
        <w:spacing w:line="480" w:lineRule="auto"/>
        <w:jc w:val="both"/>
        <w:rPr>
          <w:rFonts w:ascii="Times New Roman" w:hAnsi="Times New Roman" w:cs="Times New Roman"/>
          <w:sz w:val="24"/>
          <w:szCs w:val="24"/>
        </w:rPr>
      </w:pPr>
      <w:r w:rsidRPr="00A877A0">
        <w:rPr>
          <w:rFonts w:ascii="Times New Roman" w:hAnsi="Times New Roman" w:cs="Times New Roman"/>
          <w:sz w:val="24"/>
          <w:szCs w:val="24"/>
        </w:rPr>
        <w:t>[13]</w:t>
      </w:r>
      <w:r w:rsidR="00497DFB" w:rsidRPr="00A877A0">
        <w:rPr>
          <w:rFonts w:ascii="Times New Roman" w:hAnsi="Times New Roman" w:cs="Times New Roman"/>
          <w:sz w:val="24"/>
          <w:szCs w:val="24"/>
        </w:rPr>
        <w:t xml:space="preserve"> </w:t>
      </w:r>
      <w:r w:rsidR="00AA3AC6">
        <w:rPr>
          <w:rFonts w:ascii="Times New Roman" w:hAnsi="Times New Roman" w:cs="Times New Roman"/>
          <w:sz w:val="24"/>
          <w:szCs w:val="24"/>
        </w:rPr>
        <w:tab/>
      </w:r>
      <w:r w:rsidR="00497DFB" w:rsidRPr="00A877A0">
        <w:rPr>
          <w:rFonts w:ascii="Times New Roman" w:hAnsi="Times New Roman" w:cs="Times New Roman"/>
          <w:sz w:val="24"/>
          <w:szCs w:val="24"/>
        </w:rPr>
        <w:t xml:space="preserve">In </w:t>
      </w:r>
      <w:r w:rsidR="00186960" w:rsidRPr="00A877A0">
        <w:rPr>
          <w:rFonts w:ascii="Times New Roman" w:hAnsi="Times New Roman" w:cs="Times New Roman"/>
          <w:sz w:val="24"/>
          <w:szCs w:val="24"/>
        </w:rPr>
        <w:t>addition</w:t>
      </w:r>
      <w:r w:rsidRPr="00A877A0">
        <w:rPr>
          <w:rFonts w:ascii="Times New Roman" w:hAnsi="Times New Roman" w:cs="Times New Roman"/>
          <w:sz w:val="24"/>
          <w:szCs w:val="24"/>
        </w:rPr>
        <w:t>,</w:t>
      </w:r>
      <w:r w:rsidR="00186960" w:rsidRPr="00A877A0">
        <w:rPr>
          <w:rFonts w:ascii="Times New Roman" w:hAnsi="Times New Roman" w:cs="Times New Roman"/>
          <w:sz w:val="24"/>
          <w:szCs w:val="24"/>
        </w:rPr>
        <w:t xml:space="preserve"> I</w:t>
      </w:r>
      <w:r w:rsidR="00D378AC" w:rsidRPr="00A877A0">
        <w:rPr>
          <w:rFonts w:ascii="Times New Roman" w:hAnsi="Times New Roman" w:cs="Times New Roman"/>
          <w:sz w:val="24"/>
          <w:szCs w:val="24"/>
        </w:rPr>
        <w:t xml:space="preserve"> do not consider that there was any misdirection by the court </w:t>
      </w:r>
      <w:r w:rsidR="00D378AC" w:rsidRPr="00A877A0">
        <w:rPr>
          <w:rFonts w:ascii="Times New Roman" w:hAnsi="Times New Roman" w:cs="Times New Roman"/>
          <w:i/>
          <w:sz w:val="24"/>
          <w:szCs w:val="24"/>
        </w:rPr>
        <w:t>a quo</w:t>
      </w:r>
      <w:r w:rsidR="009C1301" w:rsidRPr="00A877A0">
        <w:rPr>
          <w:rFonts w:ascii="Times New Roman" w:hAnsi="Times New Roman" w:cs="Times New Roman"/>
          <w:sz w:val="24"/>
          <w:szCs w:val="24"/>
        </w:rPr>
        <w:t xml:space="preserve"> in failing to ascertain the exact amount owing.  </w:t>
      </w:r>
      <w:r w:rsidR="00DC355A" w:rsidRPr="00A877A0">
        <w:rPr>
          <w:rFonts w:ascii="Times New Roman" w:hAnsi="Times New Roman" w:cs="Times New Roman"/>
          <w:sz w:val="24"/>
          <w:szCs w:val="24"/>
        </w:rPr>
        <w:t xml:space="preserve">Since the liability of the appellant is joint and several with the </w:t>
      </w:r>
      <w:r w:rsidR="00186960" w:rsidRPr="00A877A0">
        <w:rPr>
          <w:rFonts w:ascii="Times New Roman" w:hAnsi="Times New Roman" w:cs="Times New Roman"/>
          <w:sz w:val="24"/>
          <w:szCs w:val="24"/>
        </w:rPr>
        <w:t>other sureties</w:t>
      </w:r>
      <w:r w:rsidR="00DC355A" w:rsidRPr="00A877A0">
        <w:rPr>
          <w:rFonts w:ascii="Times New Roman" w:hAnsi="Times New Roman" w:cs="Times New Roman"/>
          <w:sz w:val="24"/>
          <w:szCs w:val="24"/>
        </w:rPr>
        <w:t xml:space="preserve"> and the </w:t>
      </w:r>
      <w:r w:rsidRPr="00A877A0">
        <w:rPr>
          <w:rFonts w:ascii="Times New Roman" w:hAnsi="Times New Roman" w:cs="Times New Roman"/>
          <w:sz w:val="24"/>
          <w:szCs w:val="24"/>
        </w:rPr>
        <w:t xml:space="preserve">principal </w:t>
      </w:r>
      <w:r w:rsidR="00DC355A" w:rsidRPr="00A877A0">
        <w:rPr>
          <w:rFonts w:ascii="Times New Roman" w:hAnsi="Times New Roman" w:cs="Times New Roman"/>
          <w:sz w:val="24"/>
          <w:szCs w:val="24"/>
        </w:rPr>
        <w:t xml:space="preserve">debtor, </w:t>
      </w:r>
      <w:r w:rsidR="00186960" w:rsidRPr="00A877A0">
        <w:rPr>
          <w:rFonts w:ascii="Times New Roman" w:hAnsi="Times New Roman" w:cs="Times New Roman"/>
          <w:sz w:val="24"/>
          <w:szCs w:val="24"/>
        </w:rPr>
        <w:t>that amount</w:t>
      </w:r>
      <w:r w:rsidR="009C1301" w:rsidRPr="00A877A0">
        <w:rPr>
          <w:rFonts w:ascii="Times New Roman" w:hAnsi="Times New Roman" w:cs="Times New Roman"/>
          <w:sz w:val="24"/>
          <w:szCs w:val="24"/>
        </w:rPr>
        <w:t xml:space="preserve"> can be </w:t>
      </w:r>
      <w:r w:rsidR="00471F34" w:rsidRPr="00A877A0">
        <w:rPr>
          <w:rFonts w:ascii="Times New Roman" w:hAnsi="Times New Roman" w:cs="Times New Roman"/>
          <w:sz w:val="24"/>
          <w:szCs w:val="24"/>
        </w:rPr>
        <w:t xml:space="preserve">ascertained </w:t>
      </w:r>
      <w:r w:rsidR="009C1301" w:rsidRPr="00A877A0">
        <w:rPr>
          <w:rFonts w:ascii="Times New Roman" w:hAnsi="Times New Roman" w:cs="Times New Roman"/>
          <w:sz w:val="24"/>
          <w:szCs w:val="24"/>
        </w:rPr>
        <w:t xml:space="preserve">by the parties </w:t>
      </w:r>
      <w:r w:rsidR="00186960" w:rsidRPr="00A877A0">
        <w:rPr>
          <w:rFonts w:ascii="Times New Roman" w:hAnsi="Times New Roman" w:cs="Times New Roman"/>
          <w:sz w:val="24"/>
          <w:szCs w:val="24"/>
        </w:rPr>
        <w:t>themselves based</w:t>
      </w:r>
      <w:r w:rsidR="009C1301" w:rsidRPr="00A877A0">
        <w:rPr>
          <w:rFonts w:ascii="Times New Roman" w:hAnsi="Times New Roman" w:cs="Times New Roman"/>
          <w:sz w:val="24"/>
          <w:szCs w:val="24"/>
        </w:rPr>
        <w:t xml:space="preserve"> on calculations of the amounts that have been paid.</w:t>
      </w:r>
      <w:r w:rsidR="007709CE" w:rsidRPr="00A877A0">
        <w:rPr>
          <w:rFonts w:ascii="Times New Roman" w:hAnsi="Times New Roman" w:cs="Times New Roman"/>
          <w:sz w:val="24"/>
          <w:szCs w:val="24"/>
        </w:rPr>
        <w:t xml:space="preserve">  In any event, DUNLETH, by not defending the claim</w:t>
      </w:r>
      <w:r w:rsidR="002F189F" w:rsidRPr="00A877A0">
        <w:rPr>
          <w:rFonts w:ascii="Times New Roman" w:hAnsi="Times New Roman" w:cs="Times New Roman"/>
          <w:sz w:val="24"/>
          <w:szCs w:val="24"/>
        </w:rPr>
        <w:t>,</w:t>
      </w:r>
      <w:r w:rsidR="007709CE" w:rsidRPr="00A877A0">
        <w:rPr>
          <w:rFonts w:ascii="Times New Roman" w:hAnsi="Times New Roman" w:cs="Times New Roman"/>
          <w:sz w:val="24"/>
          <w:szCs w:val="24"/>
        </w:rPr>
        <w:t xml:space="preserve"> had clearly admitted its indebtedness in the amount claimed </w:t>
      </w:r>
      <w:r w:rsidR="00F14A67" w:rsidRPr="00A877A0">
        <w:rPr>
          <w:rFonts w:ascii="Times New Roman" w:hAnsi="Times New Roman" w:cs="Times New Roman"/>
          <w:sz w:val="24"/>
          <w:szCs w:val="24"/>
        </w:rPr>
        <w:t>and,</w:t>
      </w:r>
      <w:r w:rsidR="007709CE" w:rsidRPr="00A877A0">
        <w:rPr>
          <w:rFonts w:ascii="Times New Roman" w:hAnsi="Times New Roman" w:cs="Times New Roman"/>
          <w:sz w:val="24"/>
          <w:szCs w:val="24"/>
        </w:rPr>
        <w:t xml:space="preserve"> in terms of para 4 of the guarantee, the appellant declared herself to be bound by “all admissions or acknowledgements of indebtedness” by DUNLETH.</w:t>
      </w:r>
    </w:p>
    <w:p w:rsidR="00DC355A" w:rsidRPr="00A877A0" w:rsidRDefault="009C1301" w:rsidP="00AA3AC6">
      <w:pPr>
        <w:spacing w:after="0" w:line="240" w:lineRule="auto"/>
        <w:jc w:val="both"/>
        <w:rPr>
          <w:rFonts w:ascii="Times New Roman" w:hAnsi="Times New Roman" w:cs="Times New Roman"/>
          <w:sz w:val="24"/>
          <w:szCs w:val="24"/>
        </w:rPr>
      </w:pPr>
      <w:r w:rsidRPr="00A877A0">
        <w:rPr>
          <w:rFonts w:ascii="Times New Roman" w:hAnsi="Times New Roman" w:cs="Times New Roman"/>
          <w:sz w:val="24"/>
          <w:szCs w:val="24"/>
        </w:rPr>
        <w:t xml:space="preserve"> </w:t>
      </w:r>
      <w:r w:rsidR="0012705F" w:rsidRPr="00A877A0">
        <w:rPr>
          <w:rFonts w:ascii="Times New Roman" w:hAnsi="Times New Roman" w:cs="Times New Roman"/>
          <w:sz w:val="24"/>
          <w:szCs w:val="24"/>
        </w:rPr>
        <w:t xml:space="preserve">[14] </w:t>
      </w:r>
      <w:r w:rsidR="00AA3AC6">
        <w:rPr>
          <w:rFonts w:ascii="Times New Roman" w:hAnsi="Times New Roman" w:cs="Times New Roman"/>
          <w:sz w:val="24"/>
          <w:szCs w:val="24"/>
        </w:rPr>
        <w:tab/>
      </w:r>
      <w:r w:rsidR="00186960" w:rsidRPr="00A877A0">
        <w:rPr>
          <w:rFonts w:ascii="Times New Roman" w:hAnsi="Times New Roman" w:cs="Times New Roman"/>
          <w:sz w:val="24"/>
          <w:szCs w:val="24"/>
        </w:rPr>
        <w:t>Accordingly the</w:t>
      </w:r>
      <w:r w:rsidR="00DC355A" w:rsidRPr="00A877A0">
        <w:rPr>
          <w:rFonts w:ascii="Times New Roman" w:hAnsi="Times New Roman" w:cs="Times New Roman"/>
          <w:sz w:val="24"/>
          <w:szCs w:val="24"/>
        </w:rPr>
        <w:t xml:space="preserve"> appeal lacks merit </w:t>
      </w:r>
      <w:r w:rsidR="00186960" w:rsidRPr="00A877A0">
        <w:rPr>
          <w:rFonts w:ascii="Times New Roman" w:hAnsi="Times New Roman" w:cs="Times New Roman"/>
          <w:sz w:val="24"/>
          <w:szCs w:val="24"/>
        </w:rPr>
        <w:t>and it</w:t>
      </w:r>
      <w:r w:rsidR="00DC355A" w:rsidRPr="00A877A0">
        <w:rPr>
          <w:rFonts w:ascii="Times New Roman" w:hAnsi="Times New Roman" w:cs="Times New Roman"/>
          <w:sz w:val="24"/>
          <w:szCs w:val="24"/>
        </w:rPr>
        <w:t xml:space="preserve"> is hereby dismissed with costs.</w:t>
      </w:r>
    </w:p>
    <w:p w:rsidR="00831B7B" w:rsidRPr="00A877A0" w:rsidRDefault="00831B7B" w:rsidP="00186960">
      <w:pPr>
        <w:spacing w:line="480" w:lineRule="auto"/>
        <w:ind w:left="720"/>
        <w:jc w:val="both"/>
        <w:rPr>
          <w:rFonts w:ascii="Times New Roman" w:hAnsi="Times New Roman" w:cs="Times New Roman"/>
          <w:sz w:val="24"/>
          <w:szCs w:val="24"/>
        </w:rPr>
      </w:pPr>
    </w:p>
    <w:p w:rsidR="00AA3AC6" w:rsidRDefault="00AA3AC6" w:rsidP="00831B7B">
      <w:pPr>
        <w:spacing w:line="480" w:lineRule="auto"/>
        <w:ind w:left="720" w:firstLine="720"/>
        <w:jc w:val="both"/>
        <w:rPr>
          <w:rFonts w:ascii="Times New Roman" w:hAnsi="Times New Roman" w:cs="Times New Roman"/>
          <w:b/>
          <w:sz w:val="24"/>
          <w:szCs w:val="24"/>
        </w:rPr>
      </w:pPr>
    </w:p>
    <w:p w:rsidR="00831B7B" w:rsidRPr="00A877A0" w:rsidRDefault="00831B7B" w:rsidP="00831B7B">
      <w:pPr>
        <w:spacing w:line="480" w:lineRule="auto"/>
        <w:ind w:left="720" w:firstLine="720"/>
        <w:jc w:val="both"/>
        <w:rPr>
          <w:rFonts w:ascii="Times New Roman" w:hAnsi="Times New Roman" w:cs="Times New Roman"/>
          <w:sz w:val="24"/>
          <w:szCs w:val="24"/>
        </w:rPr>
      </w:pPr>
      <w:r w:rsidRPr="00A877A0">
        <w:rPr>
          <w:rFonts w:ascii="Times New Roman" w:hAnsi="Times New Roman" w:cs="Times New Roman"/>
          <w:b/>
          <w:sz w:val="24"/>
          <w:szCs w:val="24"/>
        </w:rPr>
        <w:lastRenderedPageBreak/>
        <w:t>GOWORA JA:</w:t>
      </w:r>
      <w:r w:rsidRPr="00A877A0">
        <w:rPr>
          <w:rFonts w:ascii="Times New Roman" w:hAnsi="Times New Roman" w:cs="Times New Roman"/>
          <w:sz w:val="24"/>
          <w:szCs w:val="24"/>
        </w:rPr>
        <w:tab/>
      </w:r>
      <w:r w:rsidRPr="00A877A0">
        <w:rPr>
          <w:rFonts w:ascii="Times New Roman" w:hAnsi="Times New Roman" w:cs="Times New Roman"/>
          <w:sz w:val="24"/>
          <w:szCs w:val="24"/>
        </w:rPr>
        <w:tab/>
        <w:t>I agree</w:t>
      </w:r>
    </w:p>
    <w:p w:rsidR="00831B7B" w:rsidRPr="00A877A0" w:rsidRDefault="00831B7B" w:rsidP="00186960">
      <w:pPr>
        <w:spacing w:line="480" w:lineRule="auto"/>
        <w:ind w:left="720"/>
        <w:jc w:val="both"/>
        <w:rPr>
          <w:rFonts w:ascii="Times New Roman" w:hAnsi="Times New Roman" w:cs="Times New Roman"/>
          <w:b/>
          <w:sz w:val="24"/>
          <w:szCs w:val="24"/>
        </w:rPr>
      </w:pPr>
    </w:p>
    <w:p w:rsidR="00831B7B" w:rsidRPr="00A877A0" w:rsidRDefault="00831B7B" w:rsidP="00186960">
      <w:pPr>
        <w:spacing w:line="480" w:lineRule="auto"/>
        <w:ind w:left="720"/>
        <w:jc w:val="both"/>
        <w:rPr>
          <w:rFonts w:ascii="Times New Roman" w:hAnsi="Times New Roman" w:cs="Times New Roman"/>
          <w:sz w:val="24"/>
          <w:szCs w:val="24"/>
        </w:rPr>
      </w:pPr>
      <w:r w:rsidRPr="00A877A0">
        <w:rPr>
          <w:rFonts w:ascii="Times New Roman" w:hAnsi="Times New Roman" w:cs="Times New Roman"/>
          <w:b/>
          <w:sz w:val="24"/>
          <w:szCs w:val="24"/>
        </w:rPr>
        <w:t xml:space="preserve"> </w:t>
      </w:r>
      <w:r w:rsidRPr="00A877A0">
        <w:rPr>
          <w:rFonts w:ascii="Times New Roman" w:hAnsi="Times New Roman" w:cs="Times New Roman"/>
          <w:b/>
          <w:sz w:val="24"/>
          <w:szCs w:val="24"/>
        </w:rPr>
        <w:tab/>
        <w:t>MAVANGIRA JA:</w:t>
      </w:r>
      <w:r w:rsidRPr="00A877A0">
        <w:rPr>
          <w:rFonts w:ascii="Times New Roman" w:hAnsi="Times New Roman" w:cs="Times New Roman"/>
          <w:b/>
          <w:sz w:val="24"/>
          <w:szCs w:val="24"/>
        </w:rPr>
        <w:tab/>
      </w:r>
      <w:r w:rsidRPr="00A877A0">
        <w:rPr>
          <w:rFonts w:ascii="Times New Roman" w:hAnsi="Times New Roman" w:cs="Times New Roman"/>
          <w:b/>
          <w:sz w:val="24"/>
          <w:szCs w:val="24"/>
        </w:rPr>
        <w:tab/>
      </w:r>
      <w:r w:rsidRPr="00A877A0">
        <w:rPr>
          <w:rFonts w:ascii="Times New Roman" w:hAnsi="Times New Roman" w:cs="Times New Roman"/>
          <w:sz w:val="24"/>
          <w:szCs w:val="24"/>
        </w:rPr>
        <w:t>I agree</w:t>
      </w:r>
    </w:p>
    <w:p w:rsidR="00831B7B" w:rsidRPr="00A877A0" w:rsidRDefault="00831B7B" w:rsidP="00831B7B">
      <w:pPr>
        <w:rPr>
          <w:rFonts w:ascii="Times New Roman" w:hAnsi="Times New Roman" w:cs="Times New Roman"/>
          <w:sz w:val="24"/>
          <w:szCs w:val="24"/>
        </w:rPr>
      </w:pPr>
    </w:p>
    <w:p w:rsidR="00831B7B" w:rsidRPr="00A877A0" w:rsidRDefault="00831B7B" w:rsidP="00831B7B">
      <w:pPr>
        <w:rPr>
          <w:rFonts w:ascii="Times New Roman" w:hAnsi="Times New Roman" w:cs="Times New Roman"/>
          <w:sz w:val="24"/>
          <w:szCs w:val="24"/>
        </w:rPr>
      </w:pPr>
    </w:p>
    <w:p w:rsidR="00831B7B" w:rsidRPr="00A877A0" w:rsidRDefault="00831B7B" w:rsidP="00831B7B">
      <w:pPr>
        <w:rPr>
          <w:rFonts w:ascii="Times New Roman" w:hAnsi="Times New Roman" w:cs="Times New Roman"/>
          <w:sz w:val="24"/>
          <w:szCs w:val="24"/>
        </w:rPr>
      </w:pPr>
      <w:r w:rsidRPr="00A877A0">
        <w:rPr>
          <w:rFonts w:ascii="Times New Roman" w:hAnsi="Times New Roman" w:cs="Times New Roman"/>
          <w:i/>
          <w:sz w:val="24"/>
          <w:szCs w:val="24"/>
        </w:rPr>
        <w:t xml:space="preserve">Mtetwa &amp; Nyambirai, </w:t>
      </w:r>
      <w:r w:rsidRPr="00A877A0">
        <w:rPr>
          <w:rFonts w:ascii="Times New Roman" w:hAnsi="Times New Roman" w:cs="Times New Roman"/>
          <w:sz w:val="24"/>
          <w:szCs w:val="24"/>
        </w:rPr>
        <w:t>appellant’s legal practitioners</w:t>
      </w:r>
    </w:p>
    <w:p w:rsidR="00831B7B" w:rsidRPr="00831B7B" w:rsidRDefault="00831B7B" w:rsidP="00831B7B">
      <w:pPr>
        <w:rPr>
          <w:rFonts w:ascii="Courier New" w:hAnsi="Courier New" w:cs="Courier New"/>
          <w:sz w:val="24"/>
          <w:szCs w:val="24"/>
        </w:rPr>
      </w:pPr>
      <w:r w:rsidRPr="00A877A0">
        <w:rPr>
          <w:rFonts w:ascii="Times New Roman" w:hAnsi="Times New Roman" w:cs="Times New Roman"/>
          <w:i/>
          <w:sz w:val="24"/>
          <w:szCs w:val="24"/>
        </w:rPr>
        <w:t xml:space="preserve">Messrs Costa &amp; Mudzonga, </w:t>
      </w:r>
      <w:r w:rsidRPr="00A877A0">
        <w:rPr>
          <w:rFonts w:ascii="Times New Roman" w:hAnsi="Times New Roman" w:cs="Times New Roman"/>
          <w:sz w:val="24"/>
          <w:szCs w:val="24"/>
        </w:rPr>
        <w:t xml:space="preserve">respondent’s legal </w:t>
      </w:r>
      <w:r w:rsidR="00BC61E7" w:rsidRPr="00A877A0">
        <w:rPr>
          <w:rFonts w:ascii="Times New Roman" w:hAnsi="Times New Roman" w:cs="Times New Roman"/>
          <w:sz w:val="24"/>
          <w:szCs w:val="24"/>
        </w:rPr>
        <w:t>practitioners</w:t>
      </w:r>
    </w:p>
    <w:sectPr w:rsidR="00831B7B" w:rsidRPr="00831B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604" w:rsidRDefault="00471604" w:rsidP="00BA77E0">
      <w:pPr>
        <w:spacing w:after="0" w:line="240" w:lineRule="auto"/>
      </w:pPr>
      <w:r>
        <w:separator/>
      </w:r>
    </w:p>
  </w:endnote>
  <w:endnote w:type="continuationSeparator" w:id="0">
    <w:p w:rsidR="00471604" w:rsidRDefault="00471604" w:rsidP="00BA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604" w:rsidRDefault="00471604" w:rsidP="00BA77E0">
      <w:pPr>
        <w:spacing w:after="0" w:line="240" w:lineRule="auto"/>
      </w:pPr>
      <w:r>
        <w:separator/>
      </w:r>
    </w:p>
  </w:footnote>
  <w:footnote w:type="continuationSeparator" w:id="0">
    <w:p w:rsidR="00471604" w:rsidRDefault="00471604" w:rsidP="00BA77E0">
      <w:pPr>
        <w:spacing w:after="0" w:line="240" w:lineRule="auto"/>
      </w:pPr>
      <w:r>
        <w:continuationSeparator/>
      </w:r>
    </w:p>
  </w:footnote>
  <w:footnote w:id="1">
    <w:p w:rsidR="00A37F76" w:rsidRPr="00A37F76" w:rsidRDefault="00A37F76">
      <w:pPr>
        <w:pStyle w:val="FootnoteText"/>
        <w:rPr>
          <w:lang w:val="en-ZW"/>
        </w:rPr>
      </w:pPr>
      <w:r>
        <w:rPr>
          <w:rStyle w:val="FootnoteReference"/>
        </w:rPr>
        <w:footnoteRef/>
      </w:r>
      <w:r>
        <w:t xml:space="preserve"> </w:t>
      </w:r>
      <w:r>
        <w:rPr>
          <w:lang w:val="en-ZW"/>
        </w:rPr>
        <w:t>Para [3] supra</w:t>
      </w:r>
    </w:p>
  </w:footnote>
  <w:footnote w:id="2">
    <w:p w:rsidR="00835F5A" w:rsidRPr="00835F5A" w:rsidRDefault="00835F5A">
      <w:pPr>
        <w:pStyle w:val="FootnoteText"/>
        <w:rPr>
          <w:lang w:val="en-ZW"/>
        </w:rPr>
      </w:pPr>
      <w:r>
        <w:rPr>
          <w:rStyle w:val="FootnoteReference"/>
        </w:rPr>
        <w:footnoteRef/>
      </w:r>
      <w:r>
        <w:t xml:space="preserve"> </w:t>
      </w:r>
      <w:r>
        <w:rPr>
          <w:lang w:val="en-ZW"/>
        </w:rPr>
        <w:t>Record p235</w:t>
      </w:r>
    </w:p>
  </w:footnote>
  <w:footnote w:id="3">
    <w:p w:rsidR="00835F5A" w:rsidRPr="00835F5A" w:rsidRDefault="00835F5A">
      <w:pPr>
        <w:pStyle w:val="FootnoteText"/>
        <w:rPr>
          <w:lang w:val="en-ZW"/>
        </w:rPr>
      </w:pPr>
      <w:r>
        <w:rPr>
          <w:rStyle w:val="FootnoteReference"/>
        </w:rPr>
        <w:footnoteRef/>
      </w:r>
      <w:r>
        <w:t xml:space="preserve"> </w:t>
      </w:r>
      <w:r>
        <w:rPr>
          <w:lang w:val="en-ZW"/>
        </w:rPr>
        <w:t>Record p 236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253961">
      <w:tc>
        <w:tcPr>
          <w:tcW w:w="0" w:type="auto"/>
          <w:tcBorders>
            <w:right w:val="single" w:sz="6" w:space="0" w:color="000000" w:themeColor="text1"/>
          </w:tcBorders>
        </w:tcPr>
        <w:sdt>
          <w:sdtPr>
            <w:alias w:val="Company"/>
            <w:id w:val="78735422"/>
            <w:placeholder>
              <w:docPart w:val="B4633D6171E047C69929E78E05A02838"/>
            </w:placeholder>
            <w:dataBinding w:prefixMappings="xmlns:ns0='http://schemas.openxmlformats.org/officeDocument/2006/extended-properties'" w:xpath="/ns0:Properties[1]/ns0:Company[1]" w:storeItemID="{6668398D-A668-4E3E-A5EB-62B293D839F1}"/>
            <w:text/>
          </w:sdtPr>
          <w:sdtEndPr/>
          <w:sdtContent>
            <w:p w:rsidR="00253961" w:rsidRDefault="00253961">
              <w:pPr>
                <w:pStyle w:val="Header"/>
                <w:jc w:val="right"/>
              </w:pPr>
              <w:r>
                <w:t>Judgment No. SC 67/2015</w:t>
              </w:r>
            </w:p>
          </w:sdtContent>
        </w:sdt>
        <w:sdt>
          <w:sdtPr>
            <w:rPr>
              <w:b/>
              <w:bCs/>
            </w:rPr>
            <w:alias w:val="Title"/>
            <w:id w:val="78735415"/>
            <w:placeholder>
              <w:docPart w:val="ADD2279B45B04AA295E87319565A83BA"/>
            </w:placeholder>
            <w:dataBinding w:prefixMappings="xmlns:ns0='http://schemas.openxmlformats.org/package/2006/metadata/core-properties' xmlns:ns1='http://purl.org/dc/elements/1.1/'" w:xpath="/ns0:coreProperties[1]/ns1:title[1]" w:storeItemID="{6C3C8BC8-F283-45AE-878A-BAB7291924A1}"/>
            <w:text/>
          </w:sdtPr>
          <w:sdtEndPr/>
          <w:sdtContent>
            <w:p w:rsidR="00253961" w:rsidRDefault="00253961">
              <w:pPr>
                <w:pStyle w:val="Header"/>
                <w:jc w:val="right"/>
                <w:rPr>
                  <w:b/>
                  <w:bCs/>
                </w:rPr>
              </w:pPr>
              <w:r>
                <w:rPr>
                  <w:b/>
                  <w:bCs/>
                </w:rPr>
                <w:t>Civil Appeal No. SC 554/14</w:t>
              </w:r>
            </w:p>
          </w:sdtContent>
        </w:sdt>
      </w:tc>
      <w:tc>
        <w:tcPr>
          <w:tcW w:w="1152" w:type="dxa"/>
          <w:tcBorders>
            <w:left w:val="single" w:sz="6" w:space="0" w:color="000000" w:themeColor="text1"/>
          </w:tcBorders>
        </w:tcPr>
        <w:p w:rsidR="00253961" w:rsidRDefault="00253961">
          <w:pPr>
            <w:pStyle w:val="Header"/>
            <w:rPr>
              <w:b/>
              <w:bCs/>
            </w:rPr>
          </w:pPr>
          <w:r>
            <w:fldChar w:fldCharType="begin"/>
          </w:r>
          <w:r>
            <w:instrText xml:space="preserve"> PAGE   \* MERGEFORMAT </w:instrText>
          </w:r>
          <w:r>
            <w:fldChar w:fldCharType="separate"/>
          </w:r>
          <w:r w:rsidR="00071CDA">
            <w:rPr>
              <w:noProof/>
            </w:rPr>
            <w:t>1</w:t>
          </w:r>
          <w:r>
            <w:rPr>
              <w:noProof/>
            </w:rPr>
            <w:fldChar w:fldCharType="end"/>
          </w:r>
        </w:p>
      </w:tc>
    </w:tr>
  </w:tbl>
  <w:p w:rsidR="00BA77E0" w:rsidRDefault="00BA77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8B8"/>
    <w:rsid w:val="0002017B"/>
    <w:rsid w:val="0003259B"/>
    <w:rsid w:val="000336D1"/>
    <w:rsid w:val="00063E5F"/>
    <w:rsid w:val="00071CDA"/>
    <w:rsid w:val="00091682"/>
    <w:rsid w:val="000A5217"/>
    <w:rsid w:val="000C18E1"/>
    <w:rsid w:val="000F6278"/>
    <w:rsid w:val="001008DA"/>
    <w:rsid w:val="00101BE7"/>
    <w:rsid w:val="00102749"/>
    <w:rsid w:val="0011029D"/>
    <w:rsid w:val="0012705F"/>
    <w:rsid w:val="001319B0"/>
    <w:rsid w:val="00156626"/>
    <w:rsid w:val="00160D32"/>
    <w:rsid w:val="0016287C"/>
    <w:rsid w:val="00165739"/>
    <w:rsid w:val="001748E1"/>
    <w:rsid w:val="00186960"/>
    <w:rsid w:val="001B297F"/>
    <w:rsid w:val="002173E4"/>
    <w:rsid w:val="00240311"/>
    <w:rsid w:val="00253961"/>
    <w:rsid w:val="002C62F5"/>
    <w:rsid w:val="002F189F"/>
    <w:rsid w:val="0030785B"/>
    <w:rsid w:val="003175B6"/>
    <w:rsid w:val="00322776"/>
    <w:rsid w:val="00362BC8"/>
    <w:rsid w:val="00374A93"/>
    <w:rsid w:val="003A5D0A"/>
    <w:rsid w:val="003C2EE6"/>
    <w:rsid w:val="003C5177"/>
    <w:rsid w:val="003D4A78"/>
    <w:rsid w:val="003E706E"/>
    <w:rsid w:val="00413E0C"/>
    <w:rsid w:val="004203EB"/>
    <w:rsid w:val="00436370"/>
    <w:rsid w:val="00440BA6"/>
    <w:rsid w:val="00461D12"/>
    <w:rsid w:val="00464A38"/>
    <w:rsid w:val="00471604"/>
    <w:rsid w:val="00471F34"/>
    <w:rsid w:val="0049086E"/>
    <w:rsid w:val="00497DFB"/>
    <w:rsid w:val="004C2C4A"/>
    <w:rsid w:val="004D5F90"/>
    <w:rsid w:val="004F2049"/>
    <w:rsid w:val="00506EFF"/>
    <w:rsid w:val="0052711B"/>
    <w:rsid w:val="00550F02"/>
    <w:rsid w:val="00583120"/>
    <w:rsid w:val="005D4081"/>
    <w:rsid w:val="00606BD1"/>
    <w:rsid w:val="006179B3"/>
    <w:rsid w:val="0064212B"/>
    <w:rsid w:val="00667935"/>
    <w:rsid w:val="0069469C"/>
    <w:rsid w:val="006A55E2"/>
    <w:rsid w:val="006F3C62"/>
    <w:rsid w:val="0073582E"/>
    <w:rsid w:val="00760984"/>
    <w:rsid w:val="007709CE"/>
    <w:rsid w:val="00781E3F"/>
    <w:rsid w:val="007C598B"/>
    <w:rsid w:val="007E2F1F"/>
    <w:rsid w:val="00831B7B"/>
    <w:rsid w:val="00835F5A"/>
    <w:rsid w:val="008655B0"/>
    <w:rsid w:val="008747F9"/>
    <w:rsid w:val="00875933"/>
    <w:rsid w:val="008B57C8"/>
    <w:rsid w:val="008B7B06"/>
    <w:rsid w:val="008C3B8A"/>
    <w:rsid w:val="008E3059"/>
    <w:rsid w:val="00931884"/>
    <w:rsid w:val="00932C89"/>
    <w:rsid w:val="00966C0A"/>
    <w:rsid w:val="00993F01"/>
    <w:rsid w:val="009B64BF"/>
    <w:rsid w:val="009C1301"/>
    <w:rsid w:val="009C358F"/>
    <w:rsid w:val="009D2C30"/>
    <w:rsid w:val="009D6367"/>
    <w:rsid w:val="009E0865"/>
    <w:rsid w:val="00A37F76"/>
    <w:rsid w:val="00A6404B"/>
    <w:rsid w:val="00A877A0"/>
    <w:rsid w:val="00A93133"/>
    <w:rsid w:val="00AA3AC6"/>
    <w:rsid w:val="00AF2A51"/>
    <w:rsid w:val="00B06907"/>
    <w:rsid w:val="00B715B6"/>
    <w:rsid w:val="00B81DAF"/>
    <w:rsid w:val="00B9446A"/>
    <w:rsid w:val="00BA77E0"/>
    <w:rsid w:val="00BC0E6A"/>
    <w:rsid w:val="00BC61E7"/>
    <w:rsid w:val="00BD4D62"/>
    <w:rsid w:val="00BE0511"/>
    <w:rsid w:val="00C424A6"/>
    <w:rsid w:val="00D051E0"/>
    <w:rsid w:val="00D27E36"/>
    <w:rsid w:val="00D378AC"/>
    <w:rsid w:val="00D414D6"/>
    <w:rsid w:val="00D577EF"/>
    <w:rsid w:val="00DA2F27"/>
    <w:rsid w:val="00DB28B8"/>
    <w:rsid w:val="00DB6CA9"/>
    <w:rsid w:val="00DC355A"/>
    <w:rsid w:val="00DD2239"/>
    <w:rsid w:val="00DD282E"/>
    <w:rsid w:val="00DF197A"/>
    <w:rsid w:val="00E452F5"/>
    <w:rsid w:val="00E62C0C"/>
    <w:rsid w:val="00E744D2"/>
    <w:rsid w:val="00F14A67"/>
    <w:rsid w:val="00F2120A"/>
    <w:rsid w:val="00FA0C16"/>
    <w:rsid w:val="00FA6D08"/>
    <w:rsid w:val="00FF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7E0"/>
  </w:style>
  <w:style w:type="paragraph" w:styleId="Footer">
    <w:name w:val="footer"/>
    <w:basedOn w:val="Normal"/>
    <w:link w:val="FooterChar"/>
    <w:uiPriority w:val="99"/>
    <w:unhideWhenUsed/>
    <w:rsid w:val="00BA7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7E0"/>
  </w:style>
  <w:style w:type="paragraph" w:styleId="BalloonText">
    <w:name w:val="Balloon Text"/>
    <w:basedOn w:val="Normal"/>
    <w:link w:val="BalloonTextChar"/>
    <w:uiPriority w:val="99"/>
    <w:semiHidden/>
    <w:unhideWhenUsed/>
    <w:rsid w:val="00BA7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E0"/>
    <w:rPr>
      <w:rFonts w:ascii="Tahoma" w:hAnsi="Tahoma" w:cs="Tahoma"/>
      <w:sz w:val="16"/>
      <w:szCs w:val="16"/>
    </w:rPr>
  </w:style>
  <w:style w:type="paragraph" w:styleId="FootnoteText">
    <w:name w:val="footnote text"/>
    <w:basedOn w:val="Normal"/>
    <w:link w:val="FootnoteTextChar"/>
    <w:uiPriority w:val="99"/>
    <w:semiHidden/>
    <w:unhideWhenUsed/>
    <w:rsid w:val="00A37F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F76"/>
    <w:rPr>
      <w:sz w:val="20"/>
      <w:szCs w:val="20"/>
    </w:rPr>
  </w:style>
  <w:style w:type="character" w:styleId="FootnoteReference">
    <w:name w:val="footnote reference"/>
    <w:basedOn w:val="DefaultParagraphFont"/>
    <w:uiPriority w:val="99"/>
    <w:semiHidden/>
    <w:unhideWhenUsed/>
    <w:rsid w:val="00A37F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7E0"/>
  </w:style>
  <w:style w:type="paragraph" w:styleId="Footer">
    <w:name w:val="footer"/>
    <w:basedOn w:val="Normal"/>
    <w:link w:val="FooterChar"/>
    <w:uiPriority w:val="99"/>
    <w:unhideWhenUsed/>
    <w:rsid w:val="00BA7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7E0"/>
  </w:style>
  <w:style w:type="paragraph" w:styleId="BalloonText">
    <w:name w:val="Balloon Text"/>
    <w:basedOn w:val="Normal"/>
    <w:link w:val="BalloonTextChar"/>
    <w:uiPriority w:val="99"/>
    <w:semiHidden/>
    <w:unhideWhenUsed/>
    <w:rsid w:val="00BA7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E0"/>
    <w:rPr>
      <w:rFonts w:ascii="Tahoma" w:hAnsi="Tahoma" w:cs="Tahoma"/>
      <w:sz w:val="16"/>
      <w:szCs w:val="16"/>
    </w:rPr>
  </w:style>
  <w:style w:type="paragraph" w:styleId="FootnoteText">
    <w:name w:val="footnote text"/>
    <w:basedOn w:val="Normal"/>
    <w:link w:val="FootnoteTextChar"/>
    <w:uiPriority w:val="99"/>
    <w:semiHidden/>
    <w:unhideWhenUsed/>
    <w:rsid w:val="00A37F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F76"/>
    <w:rPr>
      <w:sz w:val="20"/>
      <w:szCs w:val="20"/>
    </w:rPr>
  </w:style>
  <w:style w:type="character" w:styleId="FootnoteReference">
    <w:name w:val="footnote reference"/>
    <w:basedOn w:val="DefaultParagraphFont"/>
    <w:uiPriority w:val="99"/>
    <w:semiHidden/>
    <w:unhideWhenUsed/>
    <w:rsid w:val="00A37F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633D6171E047C69929E78E05A02838"/>
        <w:category>
          <w:name w:val="General"/>
          <w:gallery w:val="placeholder"/>
        </w:category>
        <w:types>
          <w:type w:val="bbPlcHdr"/>
        </w:types>
        <w:behaviors>
          <w:behavior w:val="content"/>
        </w:behaviors>
        <w:guid w:val="{47F9689A-60A6-4237-809D-8644815CE0E0}"/>
      </w:docPartPr>
      <w:docPartBody>
        <w:p w:rsidR="005A2BCD" w:rsidRDefault="00802BBB" w:rsidP="00802BBB">
          <w:pPr>
            <w:pStyle w:val="B4633D6171E047C69929E78E05A02838"/>
          </w:pPr>
          <w:r>
            <w:t>[Type the company name]</w:t>
          </w:r>
        </w:p>
      </w:docPartBody>
    </w:docPart>
    <w:docPart>
      <w:docPartPr>
        <w:name w:val="ADD2279B45B04AA295E87319565A83BA"/>
        <w:category>
          <w:name w:val="General"/>
          <w:gallery w:val="placeholder"/>
        </w:category>
        <w:types>
          <w:type w:val="bbPlcHdr"/>
        </w:types>
        <w:behaviors>
          <w:behavior w:val="content"/>
        </w:behaviors>
        <w:guid w:val="{43C27C04-878E-4E0D-A997-75E5D8CF1F5C}"/>
      </w:docPartPr>
      <w:docPartBody>
        <w:p w:rsidR="005A2BCD" w:rsidRDefault="00802BBB" w:rsidP="00802BBB">
          <w:pPr>
            <w:pStyle w:val="ADD2279B45B04AA295E87319565A83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FB"/>
    <w:rsid w:val="002277AE"/>
    <w:rsid w:val="004B482E"/>
    <w:rsid w:val="005A2BCD"/>
    <w:rsid w:val="00671716"/>
    <w:rsid w:val="00802BBB"/>
    <w:rsid w:val="00B273FD"/>
    <w:rsid w:val="00CA29FB"/>
    <w:rsid w:val="00F7660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11CA9D0034CEA809C1A84BEE803F8">
    <w:name w:val="1EB11CA9D0034CEA809C1A84BEE803F8"/>
    <w:rsid w:val="00CA29FB"/>
  </w:style>
  <w:style w:type="paragraph" w:customStyle="1" w:styleId="112FBE29E20C48D58773B041B142077B">
    <w:name w:val="112FBE29E20C48D58773B041B142077B"/>
    <w:rsid w:val="00CA29FB"/>
  </w:style>
  <w:style w:type="paragraph" w:customStyle="1" w:styleId="B4633D6171E047C69929E78E05A02838">
    <w:name w:val="B4633D6171E047C69929E78E05A02838"/>
    <w:rsid w:val="00802BBB"/>
  </w:style>
  <w:style w:type="paragraph" w:customStyle="1" w:styleId="ADD2279B45B04AA295E87319565A83BA">
    <w:name w:val="ADD2279B45B04AA295E87319565A83BA"/>
    <w:rsid w:val="00802B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11CA9D0034CEA809C1A84BEE803F8">
    <w:name w:val="1EB11CA9D0034CEA809C1A84BEE803F8"/>
    <w:rsid w:val="00CA29FB"/>
  </w:style>
  <w:style w:type="paragraph" w:customStyle="1" w:styleId="112FBE29E20C48D58773B041B142077B">
    <w:name w:val="112FBE29E20C48D58773B041B142077B"/>
    <w:rsid w:val="00CA29FB"/>
  </w:style>
  <w:style w:type="paragraph" w:customStyle="1" w:styleId="B4633D6171E047C69929E78E05A02838">
    <w:name w:val="B4633D6171E047C69929E78E05A02838"/>
    <w:rsid w:val="00802BBB"/>
  </w:style>
  <w:style w:type="paragraph" w:customStyle="1" w:styleId="ADD2279B45B04AA295E87319565A83BA">
    <w:name w:val="ADD2279B45B04AA295E87319565A83BA"/>
    <w:rsid w:val="00802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BCAB-D1A5-424C-B533-1E6532DE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Civil Appeal No. SC 554/14</vt:lpstr>
    </vt:vector>
  </TitlesOfParts>
  <Company>Judgment No. SC 67/2015</Company>
  <LinksUpToDate>false</LinksUpToDate>
  <CharactersWithSpaces>14141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554/14</dc:title>
  <dc:creator>JSC6</dc:creator>
  <cp:lastModifiedBy>judge</cp:lastModifiedBy>
  <cp:revision>2</cp:revision>
  <cp:lastPrinted>2015-11-16T13:55:00Z</cp:lastPrinted>
  <dcterms:created xsi:type="dcterms:W3CDTF">2015-11-27T14:12:00Z</dcterms:created>
  <dcterms:modified xsi:type="dcterms:W3CDTF">2015-11-27T14:12:00Z</dcterms:modified>
</cp:coreProperties>
</file>