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FA6" w:rsidRPr="00875701" w:rsidRDefault="00875701" w:rsidP="006B102A">
      <w:pPr>
        <w:autoSpaceDE w:val="0"/>
        <w:autoSpaceDN w:val="0"/>
        <w:adjustRightInd w:val="0"/>
        <w:spacing w:after="0" w:line="240" w:lineRule="auto"/>
        <w:jc w:val="both"/>
        <w:rPr>
          <w:rFonts w:ascii="Times New Roman" w:hAnsi="Times New Roman" w:cs="Times New Roman"/>
          <w:b/>
          <w:sz w:val="24"/>
          <w:szCs w:val="24"/>
          <w:u w:val="single"/>
        </w:rPr>
      </w:pPr>
      <w:bookmarkStart w:id="0" w:name="_GoBack"/>
      <w:bookmarkEnd w:id="0"/>
      <w:r w:rsidRPr="00875701">
        <w:rPr>
          <w:rFonts w:ascii="Times New Roman" w:hAnsi="Times New Roman" w:cs="Times New Roman"/>
          <w:b/>
          <w:sz w:val="24"/>
          <w:szCs w:val="24"/>
          <w:u w:val="single"/>
        </w:rPr>
        <w:t>REPORTABLE</w:t>
      </w:r>
      <w:r w:rsidRPr="004B7B03">
        <w:rPr>
          <w:rFonts w:ascii="Times New Roman" w:hAnsi="Times New Roman" w:cs="Times New Roman"/>
          <w:b/>
          <w:sz w:val="24"/>
          <w:szCs w:val="24"/>
        </w:rPr>
        <w:t xml:space="preserve"> </w:t>
      </w:r>
      <w:r w:rsidR="004B7B03">
        <w:rPr>
          <w:rFonts w:ascii="Times New Roman" w:hAnsi="Times New Roman" w:cs="Times New Roman"/>
          <w:b/>
          <w:sz w:val="24"/>
          <w:szCs w:val="24"/>
        </w:rPr>
        <w:tab/>
      </w:r>
      <w:r w:rsidRPr="004B7B03">
        <w:rPr>
          <w:rFonts w:ascii="Times New Roman" w:hAnsi="Times New Roman" w:cs="Times New Roman"/>
          <w:b/>
          <w:sz w:val="24"/>
          <w:szCs w:val="24"/>
        </w:rPr>
        <w:t>(18)</w:t>
      </w:r>
    </w:p>
    <w:p w:rsidR="00560FA6" w:rsidRPr="00DD156E" w:rsidRDefault="00560FA6" w:rsidP="006B102A">
      <w:pPr>
        <w:autoSpaceDE w:val="0"/>
        <w:autoSpaceDN w:val="0"/>
        <w:adjustRightInd w:val="0"/>
        <w:spacing w:after="0" w:line="240" w:lineRule="auto"/>
        <w:jc w:val="both"/>
        <w:rPr>
          <w:rFonts w:ascii="Courier New" w:hAnsi="Courier New" w:cs="Courier New"/>
          <w:b/>
          <w:sz w:val="28"/>
          <w:szCs w:val="28"/>
        </w:rPr>
      </w:pPr>
    </w:p>
    <w:p w:rsidR="00560FA6" w:rsidRPr="00DD156E" w:rsidRDefault="00560FA6" w:rsidP="006B102A">
      <w:pPr>
        <w:autoSpaceDE w:val="0"/>
        <w:autoSpaceDN w:val="0"/>
        <w:adjustRightInd w:val="0"/>
        <w:spacing w:after="0" w:line="240" w:lineRule="auto"/>
        <w:jc w:val="both"/>
        <w:rPr>
          <w:rFonts w:ascii="Courier New" w:hAnsi="Courier New" w:cs="Courier New"/>
          <w:b/>
          <w:sz w:val="28"/>
          <w:szCs w:val="28"/>
        </w:rPr>
      </w:pPr>
    </w:p>
    <w:p w:rsidR="00684270" w:rsidRPr="00395B42" w:rsidRDefault="00684270" w:rsidP="00DD156E">
      <w:pPr>
        <w:autoSpaceDE w:val="0"/>
        <w:autoSpaceDN w:val="0"/>
        <w:adjustRightInd w:val="0"/>
        <w:spacing w:after="0" w:line="240" w:lineRule="auto"/>
        <w:jc w:val="center"/>
        <w:rPr>
          <w:rFonts w:ascii="Times New Roman" w:hAnsi="Times New Roman" w:cs="Times New Roman"/>
          <w:b/>
          <w:sz w:val="24"/>
          <w:szCs w:val="24"/>
        </w:rPr>
      </w:pPr>
      <w:r w:rsidRPr="00395B42">
        <w:rPr>
          <w:rFonts w:ascii="Times New Roman" w:hAnsi="Times New Roman" w:cs="Times New Roman"/>
          <w:b/>
          <w:sz w:val="24"/>
          <w:szCs w:val="24"/>
        </w:rPr>
        <w:t>NATIONAL</w:t>
      </w:r>
      <w:r w:rsidR="00560FA6" w:rsidRPr="00395B42">
        <w:rPr>
          <w:rFonts w:ascii="Times New Roman" w:hAnsi="Times New Roman" w:cs="Times New Roman"/>
          <w:b/>
          <w:sz w:val="24"/>
          <w:szCs w:val="24"/>
        </w:rPr>
        <w:t xml:space="preserve">    </w:t>
      </w:r>
      <w:r w:rsidRPr="00395B42">
        <w:rPr>
          <w:rFonts w:ascii="Times New Roman" w:hAnsi="Times New Roman" w:cs="Times New Roman"/>
          <w:b/>
          <w:sz w:val="24"/>
          <w:szCs w:val="24"/>
        </w:rPr>
        <w:t xml:space="preserve"> RAILWAYS </w:t>
      </w:r>
      <w:r w:rsidR="00560FA6" w:rsidRPr="00395B42">
        <w:rPr>
          <w:rFonts w:ascii="Times New Roman" w:hAnsi="Times New Roman" w:cs="Times New Roman"/>
          <w:b/>
          <w:sz w:val="24"/>
          <w:szCs w:val="24"/>
        </w:rPr>
        <w:t xml:space="preserve">    </w:t>
      </w:r>
      <w:r w:rsidRPr="00395B42">
        <w:rPr>
          <w:rFonts w:ascii="Times New Roman" w:hAnsi="Times New Roman" w:cs="Times New Roman"/>
          <w:b/>
          <w:sz w:val="24"/>
          <w:szCs w:val="24"/>
        </w:rPr>
        <w:t>OF</w:t>
      </w:r>
      <w:r w:rsidR="00560FA6" w:rsidRPr="00395B42">
        <w:rPr>
          <w:rFonts w:ascii="Times New Roman" w:hAnsi="Times New Roman" w:cs="Times New Roman"/>
          <w:b/>
          <w:sz w:val="24"/>
          <w:szCs w:val="24"/>
        </w:rPr>
        <w:t xml:space="preserve">    </w:t>
      </w:r>
      <w:r w:rsidRPr="00395B42">
        <w:rPr>
          <w:rFonts w:ascii="Times New Roman" w:hAnsi="Times New Roman" w:cs="Times New Roman"/>
          <w:b/>
          <w:sz w:val="24"/>
          <w:szCs w:val="24"/>
        </w:rPr>
        <w:t xml:space="preserve"> ZIMBABWE</w:t>
      </w:r>
    </w:p>
    <w:p w:rsidR="00684270" w:rsidRPr="00395B42" w:rsidRDefault="00560FA6" w:rsidP="00DD156E">
      <w:pPr>
        <w:autoSpaceDE w:val="0"/>
        <w:autoSpaceDN w:val="0"/>
        <w:adjustRightInd w:val="0"/>
        <w:spacing w:after="0" w:line="240" w:lineRule="auto"/>
        <w:jc w:val="center"/>
        <w:rPr>
          <w:rFonts w:ascii="Times New Roman" w:hAnsi="Times New Roman" w:cs="Times New Roman"/>
          <w:b/>
          <w:sz w:val="24"/>
          <w:szCs w:val="24"/>
        </w:rPr>
      </w:pPr>
      <w:r w:rsidRPr="00395B42">
        <w:rPr>
          <w:rFonts w:ascii="Times New Roman" w:hAnsi="Times New Roman" w:cs="Times New Roman"/>
          <w:b/>
          <w:sz w:val="24"/>
          <w:szCs w:val="24"/>
        </w:rPr>
        <w:t>v</w:t>
      </w:r>
    </w:p>
    <w:p w:rsidR="00684270" w:rsidRPr="00395B42" w:rsidRDefault="004F75C8" w:rsidP="004F75C8">
      <w:pPr>
        <w:pStyle w:val="ListParagraph"/>
        <w:numPr>
          <w:ilvl w:val="0"/>
          <w:numId w:val="1"/>
        </w:numPr>
        <w:autoSpaceDE w:val="0"/>
        <w:autoSpaceDN w:val="0"/>
        <w:adjustRightInd w:val="0"/>
        <w:spacing w:after="0" w:line="240" w:lineRule="auto"/>
        <w:jc w:val="center"/>
        <w:rPr>
          <w:rFonts w:ascii="Times New Roman" w:hAnsi="Times New Roman" w:cs="Times New Roman"/>
          <w:b/>
          <w:sz w:val="24"/>
          <w:szCs w:val="24"/>
        </w:rPr>
      </w:pPr>
      <w:r w:rsidRPr="00395B42">
        <w:rPr>
          <w:rFonts w:ascii="Times New Roman" w:hAnsi="Times New Roman" w:cs="Times New Roman"/>
          <w:b/>
          <w:sz w:val="24"/>
          <w:szCs w:val="24"/>
        </w:rPr>
        <w:t xml:space="preserve">    </w:t>
      </w:r>
      <w:r w:rsidR="00684270" w:rsidRPr="00395B42">
        <w:rPr>
          <w:rFonts w:ascii="Times New Roman" w:hAnsi="Times New Roman" w:cs="Times New Roman"/>
          <w:b/>
          <w:sz w:val="24"/>
          <w:szCs w:val="24"/>
        </w:rPr>
        <w:t>ZIMBABWE</w:t>
      </w:r>
      <w:r w:rsidR="00560FA6" w:rsidRPr="00395B42">
        <w:rPr>
          <w:rFonts w:ascii="Times New Roman" w:hAnsi="Times New Roman" w:cs="Times New Roman"/>
          <w:b/>
          <w:sz w:val="24"/>
          <w:szCs w:val="24"/>
        </w:rPr>
        <w:t xml:space="preserve">    </w:t>
      </w:r>
      <w:r w:rsidR="00684270" w:rsidRPr="00395B42">
        <w:rPr>
          <w:rFonts w:ascii="Times New Roman" w:hAnsi="Times New Roman" w:cs="Times New Roman"/>
          <w:b/>
          <w:sz w:val="24"/>
          <w:szCs w:val="24"/>
        </w:rPr>
        <w:t xml:space="preserve"> RAILWAYS</w:t>
      </w:r>
      <w:r w:rsidR="00560FA6" w:rsidRPr="00395B42">
        <w:rPr>
          <w:rFonts w:ascii="Times New Roman" w:hAnsi="Times New Roman" w:cs="Times New Roman"/>
          <w:b/>
          <w:sz w:val="24"/>
          <w:szCs w:val="24"/>
        </w:rPr>
        <w:t xml:space="preserve">     </w:t>
      </w:r>
      <w:r w:rsidR="00684270" w:rsidRPr="00395B42">
        <w:rPr>
          <w:rFonts w:ascii="Times New Roman" w:hAnsi="Times New Roman" w:cs="Times New Roman"/>
          <w:b/>
          <w:sz w:val="24"/>
          <w:szCs w:val="24"/>
        </w:rPr>
        <w:t xml:space="preserve">ARTISANS </w:t>
      </w:r>
      <w:r w:rsidR="00560FA6" w:rsidRPr="00395B42">
        <w:rPr>
          <w:rFonts w:ascii="Times New Roman" w:hAnsi="Times New Roman" w:cs="Times New Roman"/>
          <w:b/>
          <w:sz w:val="24"/>
          <w:szCs w:val="24"/>
        </w:rPr>
        <w:t xml:space="preserve">    </w:t>
      </w:r>
      <w:r w:rsidR="00684270" w:rsidRPr="00395B42">
        <w:rPr>
          <w:rFonts w:ascii="Times New Roman" w:hAnsi="Times New Roman" w:cs="Times New Roman"/>
          <w:b/>
          <w:sz w:val="24"/>
          <w:szCs w:val="24"/>
        </w:rPr>
        <w:t>UNION</w:t>
      </w:r>
      <w:r w:rsidRPr="00395B42">
        <w:rPr>
          <w:rFonts w:ascii="Times New Roman" w:hAnsi="Times New Roman" w:cs="Times New Roman"/>
          <w:b/>
          <w:sz w:val="24"/>
          <w:szCs w:val="24"/>
        </w:rPr>
        <w:t xml:space="preserve">     (2)     RAILWAY ASSOCIATION OF YARD OPERATING     (3)     RAILWAY ASSOCIATION OF ENGIMEN     (4)    ZIMBABWE     AMALGAMATED     RAILWAYMEN     UNION</w:t>
      </w:r>
    </w:p>
    <w:p w:rsidR="00684270" w:rsidRPr="00395B42" w:rsidRDefault="00684270" w:rsidP="006B102A">
      <w:pPr>
        <w:autoSpaceDE w:val="0"/>
        <w:autoSpaceDN w:val="0"/>
        <w:adjustRightInd w:val="0"/>
        <w:spacing w:after="0" w:line="240" w:lineRule="auto"/>
        <w:jc w:val="both"/>
        <w:rPr>
          <w:rFonts w:ascii="Times New Roman" w:hAnsi="Times New Roman" w:cs="Times New Roman"/>
          <w:sz w:val="24"/>
          <w:szCs w:val="24"/>
        </w:rPr>
      </w:pPr>
    </w:p>
    <w:p w:rsidR="00684270" w:rsidRPr="00395B42" w:rsidRDefault="00684270" w:rsidP="006B102A">
      <w:pPr>
        <w:autoSpaceDE w:val="0"/>
        <w:autoSpaceDN w:val="0"/>
        <w:adjustRightInd w:val="0"/>
        <w:spacing w:after="0" w:line="240" w:lineRule="auto"/>
        <w:jc w:val="both"/>
        <w:rPr>
          <w:rFonts w:ascii="Times New Roman" w:hAnsi="Times New Roman" w:cs="Times New Roman"/>
          <w:sz w:val="24"/>
          <w:szCs w:val="24"/>
        </w:rPr>
      </w:pPr>
    </w:p>
    <w:p w:rsidR="00C76AE9" w:rsidRPr="00395B42" w:rsidRDefault="00C76AE9" w:rsidP="006B102A">
      <w:pPr>
        <w:autoSpaceDE w:val="0"/>
        <w:autoSpaceDN w:val="0"/>
        <w:adjustRightInd w:val="0"/>
        <w:spacing w:after="0" w:line="240" w:lineRule="auto"/>
        <w:jc w:val="both"/>
        <w:rPr>
          <w:rFonts w:ascii="Times New Roman" w:hAnsi="Times New Roman" w:cs="Times New Roman"/>
          <w:sz w:val="24"/>
          <w:szCs w:val="24"/>
        </w:rPr>
      </w:pPr>
    </w:p>
    <w:p w:rsidR="00560FA6" w:rsidRPr="00395B42" w:rsidRDefault="00560FA6" w:rsidP="006B102A">
      <w:pPr>
        <w:autoSpaceDE w:val="0"/>
        <w:autoSpaceDN w:val="0"/>
        <w:adjustRightInd w:val="0"/>
        <w:spacing w:after="0" w:line="240" w:lineRule="auto"/>
        <w:jc w:val="both"/>
        <w:rPr>
          <w:rFonts w:ascii="Times New Roman" w:hAnsi="Times New Roman" w:cs="Times New Roman"/>
          <w:b/>
          <w:sz w:val="24"/>
          <w:szCs w:val="24"/>
        </w:rPr>
      </w:pPr>
      <w:r w:rsidRPr="00395B42">
        <w:rPr>
          <w:rFonts w:ascii="Times New Roman" w:hAnsi="Times New Roman" w:cs="Times New Roman"/>
          <w:b/>
          <w:sz w:val="24"/>
          <w:szCs w:val="24"/>
        </w:rPr>
        <w:t>SUPREME COURT OF ZIMBABWE</w:t>
      </w:r>
    </w:p>
    <w:p w:rsidR="00560FA6" w:rsidRPr="00395B42" w:rsidRDefault="00560FA6" w:rsidP="006B102A">
      <w:pPr>
        <w:autoSpaceDE w:val="0"/>
        <w:autoSpaceDN w:val="0"/>
        <w:adjustRightInd w:val="0"/>
        <w:spacing w:after="0" w:line="240" w:lineRule="auto"/>
        <w:jc w:val="both"/>
        <w:rPr>
          <w:rFonts w:ascii="Times New Roman" w:hAnsi="Times New Roman" w:cs="Times New Roman"/>
          <w:b/>
          <w:sz w:val="24"/>
          <w:szCs w:val="24"/>
        </w:rPr>
      </w:pPr>
      <w:r w:rsidRPr="00395B42">
        <w:rPr>
          <w:rFonts w:ascii="Times New Roman" w:hAnsi="Times New Roman" w:cs="Times New Roman"/>
          <w:b/>
          <w:sz w:val="24"/>
          <w:szCs w:val="24"/>
        </w:rPr>
        <w:t>ZIYAMBI JA,</w:t>
      </w:r>
      <w:r w:rsidR="00183512" w:rsidRPr="00395B42">
        <w:rPr>
          <w:rFonts w:ascii="Times New Roman" w:hAnsi="Times New Roman" w:cs="Times New Roman"/>
          <w:b/>
          <w:sz w:val="24"/>
          <w:szCs w:val="24"/>
        </w:rPr>
        <w:t xml:space="preserve"> GWAUNZA JA &amp; GUVAVA JA</w:t>
      </w:r>
    </w:p>
    <w:p w:rsidR="00560FA6" w:rsidRPr="00395B42" w:rsidRDefault="00444CF1" w:rsidP="006B102A">
      <w:pPr>
        <w:autoSpaceDE w:val="0"/>
        <w:autoSpaceDN w:val="0"/>
        <w:adjustRightInd w:val="0"/>
        <w:spacing w:after="0" w:line="240" w:lineRule="auto"/>
        <w:jc w:val="both"/>
        <w:rPr>
          <w:rFonts w:ascii="Times New Roman" w:hAnsi="Times New Roman" w:cs="Times New Roman"/>
          <w:b/>
          <w:sz w:val="24"/>
          <w:szCs w:val="24"/>
        </w:rPr>
      </w:pPr>
      <w:r w:rsidRPr="00395B42">
        <w:rPr>
          <w:rFonts w:ascii="Times New Roman" w:hAnsi="Times New Roman" w:cs="Times New Roman"/>
          <w:b/>
          <w:sz w:val="24"/>
          <w:szCs w:val="24"/>
        </w:rPr>
        <w:t>HARARE, JUNE 14, 2014 &amp; JULY 27</w:t>
      </w:r>
      <w:r w:rsidR="00560FA6" w:rsidRPr="00395B42">
        <w:rPr>
          <w:rFonts w:ascii="Times New Roman" w:hAnsi="Times New Roman" w:cs="Times New Roman"/>
          <w:b/>
          <w:sz w:val="24"/>
          <w:szCs w:val="24"/>
        </w:rPr>
        <w:t>, 2015</w:t>
      </w:r>
    </w:p>
    <w:p w:rsidR="00560FA6" w:rsidRPr="00395B42" w:rsidRDefault="00560FA6" w:rsidP="006B102A">
      <w:pPr>
        <w:autoSpaceDE w:val="0"/>
        <w:autoSpaceDN w:val="0"/>
        <w:adjustRightInd w:val="0"/>
        <w:spacing w:after="0" w:line="240" w:lineRule="auto"/>
        <w:jc w:val="both"/>
        <w:rPr>
          <w:rFonts w:ascii="Times New Roman" w:hAnsi="Times New Roman" w:cs="Times New Roman"/>
          <w:sz w:val="24"/>
          <w:szCs w:val="24"/>
        </w:rPr>
      </w:pPr>
    </w:p>
    <w:p w:rsidR="00560FA6" w:rsidRPr="00395B42" w:rsidRDefault="00560FA6" w:rsidP="006B102A">
      <w:pPr>
        <w:autoSpaceDE w:val="0"/>
        <w:autoSpaceDN w:val="0"/>
        <w:adjustRightInd w:val="0"/>
        <w:spacing w:after="0" w:line="240" w:lineRule="auto"/>
        <w:jc w:val="both"/>
        <w:rPr>
          <w:rFonts w:ascii="Times New Roman" w:hAnsi="Times New Roman" w:cs="Times New Roman"/>
          <w:sz w:val="24"/>
          <w:szCs w:val="24"/>
        </w:rPr>
      </w:pPr>
    </w:p>
    <w:p w:rsidR="00C76AE9" w:rsidRPr="00395B42" w:rsidRDefault="00C76AE9" w:rsidP="006B102A">
      <w:pPr>
        <w:autoSpaceDE w:val="0"/>
        <w:autoSpaceDN w:val="0"/>
        <w:adjustRightInd w:val="0"/>
        <w:spacing w:after="0" w:line="240" w:lineRule="auto"/>
        <w:jc w:val="both"/>
        <w:rPr>
          <w:rFonts w:ascii="Times New Roman" w:hAnsi="Times New Roman" w:cs="Times New Roman"/>
          <w:sz w:val="24"/>
          <w:szCs w:val="24"/>
        </w:rPr>
      </w:pPr>
    </w:p>
    <w:p w:rsidR="00560FA6" w:rsidRPr="00395B42" w:rsidRDefault="00560FA6" w:rsidP="006B102A">
      <w:pPr>
        <w:autoSpaceDE w:val="0"/>
        <w:autoSpaceDN w:val="0"/>
        <w:adjustRightInd w:val="0"/>
        <w:spacing w:after="0" w:line="480" w:lineRule="auto"/>
        <w:jc w:val="both"/>
        <w:rPr>
          <w:rFonts w:ascii="Times New Roman" w:hAnsi="Times New Roman" w:cs="Times New Roman"/>
          <w:sz w:val="24"/>
          <w:szCs w:val="24"/>
        </w:rPr>
      </w:pPr>
      <w:r w:rsidRPr="00395B42">
        <w:rPr>
          <w:rFonts w:ascii="Times New Roman" w:hAnsi="Times New Roman" w:cs="Times New Roman"/>
          <w:i/>
          <w:sz w:val="24"/>
          <w:szCs w:val="24"/>
        </w:rPr>
        <w:t>T. Mpofu</w:t>
      </w:r>
      <w:r w:rsidR="00B86C85" w:rsidRPr="00395B42">
        <w:rPr>
          <w:rFonts w:ascii="Times New Roman" w:hAnsi="Times New Roman" w:cs="Times New Roman"/>
          <w:i/>
          <w:sz w:val="24"/>
          <w:szCs w:val="24"/>
        </w:rPr>
        <w:t>,</w:t>
      </w:r>
      <w:r w:rsidRPr="00395B42">
        <w:rPr>
          <w:rFonts w:ascii="Times New Roman" w:hAnsi="Times New Roman" w:cs="Times New Roman"/>
          <w:i/>
          <w:sz w:val="24"/>
          <w:szCs w:val="24"/>
        </w:rPr>
        <w:t xml:space="preserve"> </w:t>
      </w:r>
      <w:r w:rsidRPr="00395B42">
        <w:rPr>
          <w:rFonts w:ascii="Times New Roman" w:hAnsi="Times New Roman" w:cs="Times New Roman"/>
          <w:sz w:val="24"/>
          <w:szCs w:val="24"/>
        </w:rPr>
        <w:t>for the appellant</w:t>
      </w:r>
    </w:p>
    <w:p w:rsidR="00560FA6" w:rsidRPr="00395B42" w:rsidRDefault="008B40A4" w:rsidP="006B102A">
      <w:pPr>
        <w:autoSpaceDE w:val="0"/>
        <w:autoSpaceDN w:val="0"/>
        <w:adjustRightInd w:val="0"/>
        <w:spacing w:after="0" w:line="480" w:lineRule="auto"/>
        <w:jc w:val="both"/>
        <w:rPr>
          <w:rFonts w:ascii="Times New Roman" w:hAnsi="Times New Roman" w:cs="Times New Roman"/>
          <w:sz w:val="24"/>
          <w:szCs w:val="24"/>
        </w:rPr>
      </w:pPr>
      <w:r w:rsidRPr="00395B42">
        <w:rPr>
          <w:rFonts w:ascii="Times New Roman" w:hAnsi="Times New Roman" w:cs="Times New Roman"/>
          <w:i/>
          <w:sz w:val="24"/>
          <w:szCs w:val="24"/>
        </w:rPr>
        <w:t>T. Magwaliba</w:t>
      </w:r>
      <w:r w:rsidR="00B86C85" w:rsidRPr="00395B42">
        <w:rPr>
          <w:rFonts w:ascii="Times New Roman" w:hAnsi="Times New Roman" w:cs="Times New Roman"/>
          <w:i/>
          <w:sz w:val="24"/>
          <w:szCs w:val="24"/>
        </w:rPr>
        <w:t>,</w:t>
      </w:r>
      <w:r w:rsidRPr="00395B42">
        <w:rPr>
          <w:rFonts w:ascii="Times New Roman" w:hAnsi="Times New Roman" w:cs="Times New Roman"/>
          <w:i/>
          <w:sz w:val="24"/>
          <w:szCs w:val="24"/>
        </w:rPr>
        <w:t xml:space="preserve"> </w:t>
      </w:r>
      <w:r w:rsidR="00560FA6" w:rsidRPr="00395B42">
        <w:rPr>
          <w:rFonts w:ascii="Times New Roman" w:hAnsi="Times New Roman" w:cs="Times New Roman"/>
          <w:sz w:val="24"/>
          <w:szCs w:val="24"/>
        </w:rPr>
        <w:t>for the respondent</w:t>
      </w:r>
      <w:r w:rsidR="00422E8C" w:rsidRPr="00395B42">
        <w:rPr>
          <w:rFonts w:ascii="Times New Roman" w:hAnsi="Times New Roman" w:cs="Times New Roman"/>
          <w:sz w:val="24"/>
          <w:szCs w:val="24"/>
        </w:rPr>
        <w:t>s</w:t>
      </w:r>
    </w:p>
    <w:p w:rsidR="00D4159A" w:rsidRPr="00395B42" w:rsidRDefault="00D4159A" w:rsidP="006B102A">
      <w:pPr>
        <w:autoSpaceDE w:val="0"/>
        <w:autoSpaceDN w:val="0"/>
        <w:adjustRightInd w:val="0"/>
        <w:spacing w:after="0" w:line="480" w:lineRule="auto"/>
        <w:jc w:val="both"/>
        <w:rPr>
          <w:rFonts w:ascii="Times New Roman" w:hAnsi="Times New Roman" w:cs="Times New Roman"/>
          <w:sz w:val="24"/>
          <w:szCs w:val="24"/>
        </w:rPr>
      </w:pPr>
    </w:p>
    <w:p w:rsidR="009F75F0" w:rsidRPr="00395B42" w:rsidRDefault="009F75F0" w:rsidP="006B102A">
      <w:pPr>
        <w:autoSpaceDE w:val="0"/>
        <w:autoSpaceDN w:val="0"/>
        <w:adjustRightInd w:val="0"/>
        <w:spacing w:after="0" w:line="480" w:lineRule="auto"/>
        <w:jc w:val="both"/>
        <w:rPr>
          <w:rFonts w:ascii="Times New Roman" w:hAnsi="Times New Roman" w:cs="Times New Roman"/>
          <w:b/>
          <w:sz w:val="24"/>
          <w:szCs w:val="24"/>
        </w:rPr>
      </w:pPr>
      <w:r w:rsidRPr="00395B42">
        <w:rPr>
          <w:rFonts w:ascii="Times New Roman" w:hAnsi="Times New Roman" w:cs="Times New Roman"/>
          <w:b/>
          <w:sz w:val="24"/>
          <w:szCs w:val="24"/>
        </w:rPr>
        <w:t>ZIYAMBI JA:</w:t>
      </w:r>
    </w:p>
    <w:p w:rsidR="002C47BC" w:rsidRPr="00395B42" w:rsidRDefault="00181855" w:rsidP="00B578B6">
      <w:pPr>
        <w:autoSpaceDE w:val="0"/>
        <w:autoSpaceDN w:val="0"/>
        <w:adjustRightInd w:val="0"/>
        <w:spacing w:after="0" w:line="480" w:lineRule="auto"/>
        <w:ind w:left="720" w:hanging="720"/>
        <w:jc w:val="both"/>
        <w:rPr>
          <w:rFonts w:ascii="Times New Roman" w:hAnsi="Times New Roman" w:cs="Times New Roman"/>
          <w:sz w:val="24"/>
          <w:szCs w:val="24"/>
        </w:rPr>
      </w:pPr>
      <w:r w:rsidRPr="00395B42">
        <w:rPr>
          <w:rFonts w:ascii="Times New Roman" w:hAnsi="Times New Roman" w:cs="Times New Roman"/>
          <w:sz w:val="24"/>
          <w:szCs w:val="24"/>
        </w:rPr>
        <w:t xml:space="preserve">[1] </w:t>
      </w:r>
      <w:r w:rsidR="003D484D">
        <w:rPr>
          <w:rFonts w:ascii="Times New Roman" w:hAnsi="Times New Roman" w:cs="Times New Roman"/>
          <w:sz w:val="24"/>
          <w:szCs w:val="24"/>
        </w:rPr>
        <w:t xml:space="preserve">    </w:t>
      </w:r>
      <w:r w:rsidR="004F7B48" w:rsidRPr="00395B42">
        <w:rPr>
          <w:rFonts w:ascii="Times New Roman" w:hAnsi="Times New Roman" w:cs="Times New Roman"/>
          <w:sz w:val="24"/>
          <w:szCs w:val="24"/>
        </w:rPr>
        <w:t>This appeal from the judgment of the Labour Court</w:t>
      </w:r>
      <w:r w:rsidR="0065707F" w:rsidRPr="00395B42">
        <w:rPr>
          <w:rFonts w:ascii="Times New Roman" w:hAnsi="Times New Roman" w:cs="Times New Roman"/>
          <w:sz w:val="24"/>
          <w:szCs w:val="24"/>
        </w:rPr>
        <w:t xml:space="preserve"> </w:t>
      </w:r>
      <w:r w:rsidR="00DD156E" w:rsidRPr="00395B42">
        <w:rPr>
          <w:rFonts w:ascii="Times New Roman" w:hAnsi="Times New Roman" w:cs="Times New Roman"/>
          <w:sz w:val="24"/>
          <w:szCs w:val="24"/>
        </w:rPr>
        <w:t xml:space="preserve"> </w:t>
      </w:r>
      <w:r w:rsidR="0065707F" w:rsidRPr="00395B42">
        <w:rPr>
          <w:rFonts w:ascii="Times New Roman" w:hAnsi="Times New Roman" w:cs="Times New Roman"/>
          <w:sz w:val="24"/>
          <w:szCs w:val="24"/>
        </w:rPr>
        <w:t xml:space="preserve">raises the </w:t>
      </w:r>
      <w:r w:rsidR="00365C70" w:rsidRPr="00395B42">
        <w:rPr>
          <w:rFonts w:ascii="Times New Roman" w:hAnsi="Times New Roman" w:cs="Times New Roman"/>
          <w:sz w:val="24"/>
          <w:szCs w:val="24"/>
        </w:rPr>
        <w:t xml:space="preserve">issue </w:t>
      </w:r>
      <w:r w:rsidR="004F7B48" w:rsidRPr="00395B42">
        <w:rPr>
          <w:rFonts w:ascii="Times New Roman" w:hAnsi="Times New Roman" w:cs="Times New Roman"/>
          <w:sz w:val="24"/>
          <w:szCs w:val="24"/>
        </w:rPr>
        <w:t>whether</w:t>
      </w:r>
      <w:r w:rsidR="00DD156E" w:rsidRPr="00395B42">
        <w:rPr>
          <w:rFonts w:ascii="Times New Roman" w:hAnsi="Times New Roman" w:cs="Times New Roman"/>
          <w:sz w:val="24"/>
          <w:szCs w:val="24"/>
        </w:rPr>
        <w:t xml:space="preserve"> </w:t>
      </w:r>
      <w:r w:rsidR="004F7B48" w:rsidRPr="00395B42">
        <w:rPr>
          <w:rFonts w:ascii="Times New Roman" w:hAnsi="Times New Roman" w:cs="Times New Roman"/>
          <w:sz w:val="24"/>
          <w:szCs w:val="24"/>
        </w:rPr>
        <w:t xml:space="preserve">an Arbitrator can, </w:t>
      </w:r>
      <w:r w:rsidR="004F7B48" w:rsidRPr="00395B42">
        <w:rPr>
          <w:rFonts w:ascii="Times New Roman" w:hAnsi="Times New Roman" w:cs="Times New Roman"/>
          <w:bCs/>
          <w:color w:val="000000"/>
          <w:sz w:val="24"/>
          <w:szCs w:val="24"/>
        </w:rPr>
        <w:t>in a compulsory arbitration,</w:t>
      </w:r>
      <w:r w:rsidR="004F7B48" w:rsidRPr="00395B42">
        <w:rPr>
          <w:rFonts w:ascii="Times New Roman" w:hAnsi="Times New Roman" w:cs="Times New Roman"/>
          <w:sz w:val="24"/>
          <w:szCs w:val="24"/>
        </w:rPr>
        <w:t xml:space="preserve"> dictate the terms of a collective bargaining agreement between the parties. </w:t>
      </w:r>
    </w:p>
    <w:p w:rsidR="004F7B48" w:rsidRPr="00395B42" w:rsidRDefault="004F7B48" w:rsidP="00181855">
      <w:pPr>
        <w:autoSpaceDE w:val="0"/>
        <w:autoSpaceDN w:val="0"/>
        <w:adjustRightInd w:val="0"/>
        <w:spacing w:after="0" w:line="240" w:lineRule="auto"/>
        <w:jc w:val="both"/>
        <w:rPr>
          <w:rFonts w:ascii="Times New Roman" w:hAnsi="Times New Roman" w:cs="Times New Roman"/>
          <w:sz w:val="24"/>
          <w:szCs w:val="24"/>
        </w:rPr>
      </w:pPr>
    </w:p>
    <w:p w:rsidR="009B2231" w:rsidRPr="00395B42" w:rsidRDefault="009F75F0" w:rsidP="00B578B6">
      <w:pPr>
        <w:spacing w:after="0" w:line="480" w:lineRule="auto"/>
        <w:ind w:left="720" w:hanging="720"/>
        <w:jc w:val="both"/>
        <w:rPr>
          <w:rFonts w:ascii="Times New Roman" w:hAnsi="Times New Roman" w:cs="Times New Roman"/>
          <w:sz w:val="28"/>
          <w:szCs w:val="28"/>
        </w:rPr>
      </w:pPr>
      <w:r w:rsidRPr="00395B42">
        <w:rPr>
          <w:rFonts w:ascii="Times New Roman" w:hAnsi="Times New Roman" w:cs="Times New Roman"/>
          <w:sz w:val="24"/>
          <w:szCs w:val="24"/>
        </w:rPr>
        <w:t>[2</w:t>
      </w:r>
      <w:r w:rsidR="003D484D" w:rsidRPr="00395B42">
        <w:rPr>
          <w:rFonts w:ascii="Times New Roman" w:hAnsi="Times New Roman" w:cs="Times New Roman"/>
          <w:sz w:val="24"/>
          <w:szCs w:val="24"/>
        </w:rPr>
        <w:t xml:space="preserve">] </w:t>
      </w:r>
      <w:r w:rsidR="003D484D">
        <w:rPr>
          <w:rFonts w:ascii="Times New Roman" w:hAnsi="Times New Roman" w:cs="Times New Roman"/>
          <w:sz w:val="24"/>
          <w:szCs w:val="24"/>
        </w:rPr>
        <w:t xml:space="preserve">  </w:t>
      </w:r>
      <w:r w:rsidR="003D484D" w:rsidRPr="00395B42">
        <w:rPr>
          <w:rFonts w:ascii="Times New Roman" w:hAnsi="Times New Roman" w:cs="Times New Roman"/>
          <w:sz w:val="24"/>
          <w:szCs w:val="24"/>
        </w:rPr>
        <w:t>Collective</w:t>
      </w:r>
      <w:r w:rsidR="004F7B48" w:rsidRPr="00395B42">
        <w:rPr>
          <w:rFonts w:ascii="Times New Roman" w:hAnsi="Times New Roman" w:cs="Times New Roman"/>
          <w:sz w:val="24"/>
          <w:szCs w:val="24"/>
        </w:rPr>
        <w:t xml:space="preserve"> bargaining agreements are </w:t>
      </w:r>
      <w:r w:rsidR="00DA2146" w:rsidRPr="00395B42">
        <w:rPr>
          <w:rFonts w:ascii="Times New Roman" w:hAnsi="Times New Roman" w:cs="Times New Roman"/>
          <w:sz w:val="24"/>
          <w:szCs w:val="24"/>
        </w:rPr>
        <w:t>governed by P</w:t>
      </w:r>
      <w:r w:rsidRPr="00395B42">
        <w:rPr>
          <w:rFonts w:ascii="Times New Roman" w:hAnsi="Times New Roman" w:cs="Times New Roman"/>
          <w:sz w:val="24"/>
          <w:szCs w:val="24"/>
        </w:rPr>
        <w:t>art X of the Labour Act [</w:t>
      </w:r>
      <w:r w:rsidRPr="00395B42">
        <w:rPr>
          <w:rFonts w:ascii="Times New Roman" w:hAnsi="Times New Roman" w:cs="Times New Roman"/>
          <w:i/>
          <w:sz w:val="24"/>
          <w:szCs w:val="24"/>
        </w:rPr>
        <w:t>C</w:t>
      </w:r>
      <w:r w:rsidR="005F2798" w:rsidRPr="00395B42">
        <w:rPr>
          <w:rFonts w:ascii="Times New Roman" w:hAnsi="Times New Roman" w:cs="Times New Roman"/>
          <w:i/>
          <w:sz w:val="24"/>
          <w:szCs w:val="24"/>
        </w:rPr>
        <w:t>hapter 28:01</w:t>
      </w:r>
      <w:r w:rsidR="005F2798" w:rsidRPr="00395B42">
        <w:rPr>
          <w:rFonts w:ascii="Times New Roman" w:hAnsi="Times New Roman" w:cs="Times New Roman"/>
          <w:sz w:val="24"/>
          <w:szCs w:val="24"/>
        </w:rPr>
        <w:t>]</w:t>
      </w:r>
      <w:r w:rsidR="009B2231" w:rsidRPr="00395B42">
        <w:rPr>
          <w:rFonts w:ascii="Times New Roman" w:hAnsi="Times New Roman" w:cs="Times New Roman"/>
          <w:sz w:val="24"/>
          <w:szCs w:val="24"/>
        </w:rPr>
        <w:t xml:space="preserve"> (“the Act”)</w:t>
      </w:r>
      <w:r w:rsidR="005F2798" w:rsidRPr="00395B42">
        <w:rPr>
          <w:rFonts w:ascii="Times New Roman" w:hAnsi="Times New Roman" w:cs="Times New Roman"/>
          <w:sz w:val="24"/>
          <w:szCs w:val="24"/>
        </w:rPr>
        <w:t>.  They are to be negotiated b</w:t>
      </w:r>
      <w:r w:rsidR="009B2231" w:rsidRPr="00395B42">
        <w:rPr>
          <w:rFonts w:ascii="Times New Roman" w:hAnsi="Times New Roman" w:cs="Times New Roman"/>
          <w:sz w:val="24"/>
          <w:szCs w:val="24"/>
        </w:rPr>
        <w:t>y the parties mentioned therein as the following</w:t>
      </w:r>
      <w:r w:rsidR="005F2798" w:rsidRPr="00395B42">
        <w:rPr>
          <w:rFonts w:ascii="Times New Roman" w:hAnsi="Times New Roman" w:cs="Times New Roman"/>
          <w:sz w:val="24"/>
          <w:szCs w:val="24"/>
        </w:rPr>
        <w:t xml:space="preserve"> provision</w:t>
      </w:r>
      <w:r w:rsidR="009B2231" w:rsidRPr="00395B42">
        <w:rPr>
          <w:rFonts w:ascii="Times New Roman" w:hAnsi="Times New Roman" w:cs="Times New Roman"/>
          <w:sz w:val="24"/>
          <w:szCs w:val="24"/>
        </w:rPr>
        <w:t>s demonstrate</w:t>
      </w:r>
      <w:r w:rsidR="004F7B48" w:rsidRPr="00395B42">
        <w:rPr>
          <w:rFonts w:ascii="Times New Roman" w:hAnsi="Times New Roman" w:cs="Times New Roman"/>
          <w:sz w:val="24"/>
          <w:szCs w:val="24"/>
        </w:rPr>
        <w:t>:</w:t>
      </w:r>
    </w:p>
    <w:p w:rsidR="004F7B48" w:rsidRPr="00395B42" w:rsidRDefault="004F7B48" w:rsidP="006B102A">
      <w:pPr>
        <w:spacing w:after="0"/>
        <w:ind w:left="720" w:firstLine="720"/>
        <w:jc w:val="both"/>
        <w:rPr>
          <w:rFonts w:ascii="Times New Roman" w:hAnsi="Times New Roman" w:cs="Times New Roman"/>
          <w:b/>
          <w:bCs/>
          <w:sz w:val="24"/>
          <w:szCs w:val="24"/>
        </w:rPr>
      </w:pPr>
      <w:r w:rsidRPr="00395B42">
        <w:rPr>
          <w:rFonts w:ascii="Times New Roman" w:hAnsi="Times New Roman" w:cs="Times New Roman"/>
          <w:b/>
          <w:bCs/>
          <w:sz w:val="24"/>
          <w:szCs w:val="24"/>
        </w:rPr>
        <w:t>“PART X</w:t>
      </w:r>
    </w:p>
    <w:p w:rsidR="004F7B48" w:rsidRPr="00395B42" w:rsidRDefault="004F7B48" w:rsidP="006B102A">
      <w:pPr>
        <w:autoSpaceDE w:val="0"/>
        <w:autoSpaceDN w:val="0"/>
        <w:adjustRightInd w:val="0"/>
        <w:spacing w:after="0" w:line="240" w:lineRule="auto"/>
        <w:ind w:left="1440"/>
        <w:jc w:val="both"/>
        <w:rPr>
          <w:rFonts w:ascii="Times New Roman" w:hAnsi="Times New Roman" w:cs="Times New Roman"/>
          <w:sz w:val="24"/>
          <w:szCs w:val="24"/>
        </w:rPr>
      </w:pPr>
      <w:r w:rsidRPr="00395B42">
        <w:rPr>
          <w:rFonts w:ascii="Times New Roman" w:hAnsi="Times New Roman" w:cs="Times New Roman"/>
          <w:sz w:val="24"/>
          <w:szCs w:val="24"/>
        </w:rPr>
        <w:t>COLLECTIVE BARGAINING AGREEMENTS NEGOTIATED BY TRADE UNIONS AND EMPLOYERS ORGANIZATIONS</w:t>
      </w:r>
    </w:p>
    <w:p w:rsidR="004F7B48" w:rsidRPr="00395B42" w:rsidRDefault="004F7B48" w:rsidP="006B102A">
      <w:pPr>
        <w:autoSpaceDE w:val="0"/>
        <w:autoSpaceDN w:val="0"/>
        <w:adjustRightInd w:val="0"/>
        <w:spacing w:after="0" w:line="240" w:lineRule="auto"/>
        <w:jc w:val="both"/>
        <w:rPr>
          <w:rFonts w:ascii="Times New Roman" w:hAnsi="Times New Roman" w:cs="Times New Roman"/>
          <w:sz w:val="24"/>
          <w:szCs w:val="24"/>
        </w:rPr>
      </w:pPr>
    </w:p>
    <w:p w:rsidR="005F2798" w:rsidRPr="00395B42" w:rsidRDefault="005F2798" w:rsidP="006B102A">
      <w:pPr>
        <w:autoSpaceDE w:val="0"/>
        <w:autoSpaceDN w:val="0"/>
        <w:adjustRightInd w:val="0"/>
        <w:spacing w:after="0" w:line="240" w:lineRule="auto"/>
        <w:ind w:left="720" w:firstLine="720"/>
        <w:jc w:val="both"/>
        <w:rPr>
          <w:rFonts w:ascii="Times New Roman" w:hAnsi="Times New Roman" w:cs="Times New Roman"/>
          <w:b/>
          <w:bCs/>
          <w:sz w:val="24"/>
          <w:szCs w:val="24"/>
        </w:rPr>
      </w:pPr>
      <w:r w:rsidRPr="00395B42">
        <w:rPr>
          <w:rFonts w:ascii="Times New Roman" w:hAnsi="Times New Roman" w:cs="Times New Roman"/>
          <w:b/>
          <w:bCs/>
          <w:sz w:val="24"/>
          <w:szCs w:val="24"/>
        </w:rPr>
        <w:t>74 Scope of collective bargaining agreements</w:t>
      </w:r>
    </w:p>
    <w:p w:rsidR="005F2798" w:rsidRPr="00395B42" w:rsidRDefault="005F2798" w:rsidP="00181855">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395B42">
        <w:rPr>
          <w:rFonts w:ascii="Times New Roman" w:hAnsi="Times New Roman" w:cs="Times New Roman"/>
          <w:sz w:val="24"/>
          <w:szCs w:val="24"/>
        </w:rPr>
        <w:lastRenderedPageBreak/>
        <w:t>This Part shall apply to collective bargaining agreements negotiated by</w:t>
      </w:r>
      <w:r w:rsidRPr="00395B42">
        <w:rPr>
          <w:rFonts w:ascii="Times New Roman" w:hAnsi="Times New Roman" w:cs="Times New Roman"/>
          <w:b/>
          <w:sz w:val="24"/>
          <w:szCs w:val="24"/>
        </w:rPr>
        <w:t xml:space="preserve"> registered trade unions, employers</w:t>
      </w:r>
      <w:r w:rsidR="00560FA6" w:rsidRPr="00395B42">
        <w:rPr>
          <w:rFonts w:ascii="Times New Roman" w:hAnsi="Times New Roman" w:cs="Times New Roman"/>
          <w:b/>
          <w:sz w:val="24"/>
          <w:szCs w:val="24"/>
        </w:rPr>
        <w:t xml:space="preserve"> </w:t>
      </w:r>
      <w:r w:rsidRPr="00395B42">
        <w:rPr>
          <w:rFonts w:ascii="Times New Roman" w:hAnsi="Times New Roman" w:cs="Times New Roman"/>
          <w:b/>
          <w:sz w:val="24"/>
          <w:szCs w:val="24"/>
        </w:rPr>
        <w:t>and employers</w:t>
      </w:r>
      <w:r w:rsidR="00C76AE9" w:rsidRPr="00395B42">
        <w:rPr>
          <w:rFonts w:ascii="Times New Roman" w:hAnsi="Times New Roman" w:cs="Times New Roman"/>
          <w:b/>
          <w:sz w:val="24"/>
          <w:szCs w:val="24"/>
        </w:rPr>
        <w:t>’</w:t>
      </w:r>
      <w:r w:rsidRPr="00395B42">
        <w:rPr>
          <w:rFonts w:ascii="Times New Roman" w:hAnsi="Times New Roman" w:cs="Times New Roman"/>
          <w:b/>
          <w:sz w:val="24"/>
          <w:szCs w:val="24"/>
        </w:rPr>
        <w:t xml:space="preserve"> organizations or federations thereof</w:t>
      </w:r>
      <w:r w:rsidRPr="00395B42">
        <w:rPr>
          <w:rFonts w:ascii="Times New Roman" w:hAnsi="Times New Roman" w:cs="Times New Roman"/>
          <w:sz w:val="24"/>
          <w:szCs w:val="24"/>
        </w:rPr>
        <w:t>:</w:t>
      </w:r>
    </w:p>
    <w:p w:rsidR="00181855" w:rsidRPr="00395B42" w:rsidRDefault="00181855" w:rsidP="00181855">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5F2798" w:rsidRPr="00395B42" w:rsidRDefault="005F2798" w:rsidP="00181855">
      <w:pPr>
        <w:autoSpaceDE w:val="0"/>
        <w:autoSpaceDN w:val="0"/>
        <w:adjustRightInd w:val="0"/>
        <w:spacing w:after="0" w:line="240" w:lineRule="auto"/>
        <w:ind w:left="2160"/>
        <w:jc w:val="both"/>
        <w:rPr>
          <w:rFonts w:ascii="Times New Roman" w:hAnsi="Times New Roman" w:cs="Times New Roman"/>
          <w:sz w:val="24"/>
          <w:szCs w:val="24"/>
        </w:rPr>
      </w:pPr>
      <w:r w:rsidRPr="00395B42">
        <w:rPr>
          <w:rFonts w:ascii="Times New Roman" w:hAnsi="Times New Roman" w:cs="Times New Roman"/>
          <w:sz w:val="24"/>
          <w:szCs w:val="24"/>
        </w:rPr>
        <w:t>Provided that nothing in this Part contained shall prevent an unregistered trade union or employers</w:t>
      </w:r>
      <w:r w:rsidR="00C76AE9" w:rsidRPr="00395B42">
        <w:rPr>
          <w:rFonts w:ascii="Times New Roman" w:hAnsi="Times New Roman" w:cs="Times New Roman"/>
          <w:sz w:val="24"/>
          <w:szCs w:val="24"/>
        </w:rPr>
        <w:t>’</w:t>
      </w:r>
      <w:r w:rsidR="00560FA6" w:rsidRPr="00395B42">
        <w:rPr>
          <w:rFonts w:ascii="Times New Roman" w:hAnsi="Times New Roman" w:cs="Times New Roman"/>
          <w:sz w:val="24"/>
          <w:szCs w:val="24"/>
        </w:rPr>
        <w:t xml:space="preserve"> </w:t>
      </w:r>
      <w:r w:rsidRPr="00395B42">
        <w:rPr>
          <w:rFonts w:ascii="Times New Roman" w:hAnsi="Times New Roman" w:cs="Times New Roman"/>
          <w:sz w:val="24"/>
          <w:szCs w:val="24"/>
        </w:rPr>
        <w:t>organization from negotiating a collective bargaining agreement.</w:t>
      </w:r>
    </w:p>
    <w:p w:rsidR="00181855" w:rsidRPr="00395B42" w:rsidRDefault="00181855" w:rsidP="00181855">
      <w:pPr>
        <w:autoSpaceDE w:val="0"/>
        <w:autoSpaceDN w:val="0"/>
        <w:adjustRightInd w:val="0"/>
        <w:spacing w:after="0" w:line="240" w:lineRule="auto"/>
        <w:ind w:left="2160"/>
        <w:jc w:val="both"/>
        <w:rPr>
          <w:rFonts w:ascii="Times New Roman" w:hAnsi="Times New Roman" w:cs="Times New Roman"/>
          <w:sz w:val="24"/>
          <w:szCs w:val="24"/>
        </w:rPr>
      </w:pPr>
    </w:p>
    <w:p w:rsidR="005F2798" w:rsidRPr="00395B42" w:rsidRDefault="005F2798" w:rsidP="00181855">
      <w:pPr>
        <w:autoSpaceDE w:val="0"/>
        <w:autoSpaceDN w:val="0"/>
        <w:adjustRightInd w:val="0"/>
        <w:spacing w:after="0" w:line="240" w:lineRule="auto"/>
        <w:ind w:left="2160" w:hanging="720"/>
        <w:jc w:val="both"/>
        <w:rPr>
          <w:rFonts w:ascii="Times New Roman" w:hAnsi="Times New Roman" w:cs="Times New Roman"/>
          <w:sz w:val="24"/>
          <w:szCs w:val="24"/>
        </w:rPr>
      </w:pPr>
      <w:r w:rsidRPr="00395B42">
        <w:rPr>
          <w:rFonts w:ascii="Times New Roman" w:hAnsi="Times New Roman" w:cs="Times New Roman"/>
          <w:sz w:val="24"/>
          <w:szCs w:val="24"/>
        </w:rPr>
        <w:t>(2) Subject to this Act and the competence and authority of the parties, trade unions and employers or</w:t>
      </w:r>
      <w:r w:rsidR="00560FA6" w:rsidRPr="00395B42">
        <w:rPr>
          <w:rFonts w:ascii="Times New Roman" w:hAnsi="Times New Roman" w:cs="Times New Roman"/>
          <w:sz w:val="24"/>
          <w:szCs w:val="24"/>
        </w:rPr>
        <w:t xml:space="preserve"> </w:t>
      </w:r>
      <w:r w:rsidRPr="00395B42">
        <w:rPr>
          <w:rFonts w:ascii="Times New Roman" w:hAnsi="Times New Roman" w:cs="Times New Roman"/>
          <w:sz w:val="24"/>
          <w:szCs w:val="24"/>
        </w:rPr>
        <w:t>employers organizations may negotiate collective bargaining agreements as to any conditions of employment</w:t>
      </w:r>
      <w:r w:rsidR="00560FA6" w:rsidRPr="00395B42">
        <w:rPr>
          <w:rFonts w:ascii="Times New Roman" w:hAnsi="Times New Roman" w:cs="Times New Roman"/>
          <w:sz w:val="24"/>
          <w:szCs w:val="24"/>
        </w:rPr>
        <w:t xml:space="preserve"> </w:t>
      </w:r>
      <w:r w:rsidRPr="00395B42">
        <w:rPr>
          <w:rFonts w:ascii="Times New Roman" w:hAnsi="Times New Roman" w:cs="Times New Roman"/>
          <w:sz w:val="24"/>
          <w:szCs w:val="24"/>
        </w:rPr>
        <w:t>which are of mutual interest to the parties thereto.</w:t>
      </w:r>
    </w:p>
    <w:p w:rsidR="00181855" w:rsidRPr="00395B42" w:rsidRDefault="00181855" w:rsidP="006B102A">
      <w:pPr>
        <w:autoSpaceDE w:val="0"/>
        <w:autoSpaceDN w:val="0"/>
        <w:adjustRightInd w:val="0"/>
        <w:spacing w:after="0" w:line="240" w:lineRule="auto"/>
        <w:ind w:left="1440"/>
        <w:jc w:val="both"/>
        <w:rPr>
          <w:rFonts w:ascii="Times New Roman" w:hAnsi="Times New Roman" w:cs="Times New Roman"/>
          <w:sz w:val="24"/>
          <w:szCs w:val="24"/>
        </w:rPr>
      </w:pPr>
    </w:p>
    <w:p w:rsidR="005F2798" w:rsidRPr="00395B42" w:rsidRDefault="005F2798" w:rsidP="00181855">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395B42">
        <w:rPr>
          <w:rFonts w:ascii="Times New Roman" w:hAnsi="Times New Roman" w:cs="Times New Roman"/>
          <w:sz w:val="24"/>
          <w:szCs w:val="24"/>
        </w:rPr>
        <w:t>Without derogation from the generality of subsection (2), a collective bargaining agreement</w:t>
      </w:r>
      <w:r w:rsidRPr="00395B42">
        <w:rPr>
          <w:rFonts w:ascii="Times New Roman" w:hAnsi="Times New Roman" w:cs="Times New Roman"/>
          <w:b/>
          <w:sz w:val="24"/>
          <w:szCs w:val="24"/>
        </w:rPr>
        <w:t xml:space="preserve"> may</w:t>
      </w:r>
      <w:r w:rsidRPr="00395B42">
        <w:rPr>
          <w:rFonts w:ascii="Times New Roman" w:hAnsi="Times New Roman" w:cs="Times New Roman"/>
          <w:sz w:val="24"/>
          <w:szCs w:val="24"/>
        </w:rPr>
        <w:t xml:space="preserve"> make</w:t>
      </w:r>
      <w:r w:rsidR="00560FA6" w:rsidRPr="00395B42">
        <w:rPr>
          <w:rFonts w:ascii="Times New Roman" w:hAnsi="Times New Roman" w:cs="Times New Roman"/>
          <w:sz w:val="24"/>
          <w:szCs w:val="24"/>
        </w:rPr>
        <w:t xml:space="preserve"> </w:t>
      </w:r>
      <w:r w:rsidRPr="00395B42">
        <w:rPr>
          <w:rFonts w:ascii="Times New Roman" w:hAnsi="Times New Roman" w:cs="Times New Roman"/>
          <w:sz w:val="24"/>
          <w:szCs w:val="24"/>
        </w:rPr>
        <w:t>provision for—</w:t>
      </w:r>
    </w:p>
    <w:p w:rsidR="00181855" w:rsidRPr="00395B42" w:rsidRDefault="00181855" w:rsidP="00181855">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5F2798" w:rsidRPr="00395B42" w:rsidRDefault="005F2798" w:rsidP="0018185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395B42">
        <w:rPr>
          <w:rFonts w:ascii="Times New Roman" w:hAnsi="Times New Roman" w:cs="Times New Roman"/>
          <w:sz w:val="24"/>
          <w:szCs w:val="24"/>
        </w:rPr>
        <w:t>rates of remuneration and minimum wages fo</w:t>
      </w:r>
      <w:r w:rsidR="00560FA6" w:rsidRPr="00395B42">
        <w:rPr>
          <w:rFonts w:ascii="Times New Roman" w:hAnsi="Times New Roman" w:cs="Times New Roman"/>
          <w:sz w:val="24"/>
          <w:szCs w:val="24"/>
        </w:rPr>
        <w:t>r different grades and types of</w:t>
      </w:r>
      <w:r w:rsidR="00DD156E" w:rsidRPr="00395B42">
        <w:rPr>
          <w:rFonts w:ascii="Times New Roman" w:hAnsi="Times New Roman" w:cs="Times New Roman"/>
          <w:sz w:val="24"/>
          <w:szCs w:val="24"/>
        </w:rPr>
        <w:t xml:space="preserve"> </w:t>
      </w:r>
      <w:r w:rsidRPr="00395B42">
        <w:rPr>
          <w:rFonts w:ascii="Times New Roman" w:hAnsi="Times New Roman" w:cs="Times New Roman"/>
          <w:sz w:val="24"/>
          <w:szCs w:val="24"/>
        </w:rPr>
        <w:t>occupations;</w:t>
      </w:r>
    </w:p>
    <w:p w:rsidR="00181855" w:rsidRPr="00395B42" w:rsidRDefault="00181855" w:rsidP="00181855">
      <w:pPr>
        <w:pStyle w:val="ListParagraph"/>
        <w:autoSpaceDE w:val="0"/>
        <w:autoSpaceDN w:val="0"/>
        <w:adjustRightInd w:val="0"/>
        <w:spacing w:after="0" w:line="240" w:lineRule="auto"/>
        <w:ind w:left="2880"/>
        <w:jc w:val="both"/>
        <w:rPr>
          <w:rFonts w:ascii="Times New Roman" w:hAnsi="Times New Roman" w:cs="Times New Roman"/>
          <w:sz w:val="24"/>
          <w:szCs w:val="24"/>
        </w:rPr>
      </w:pPr>
    </w:p>
    <w:p w:rsidR="005F2798" w:rsidRPr="00395B42" w:rsidRDefault="005F2798" w:rsidP="0018185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395B42">
        <w:rPr>
          <w:rFonts w:ascii="Times New Roman" w:hAnsi="Times New Roman" w:cs="Times New Roman"/>
          <w:b/>
          <w:sz w:val="24"/>
          <w:szCs w:val="24"/>
        </w:rPr>
        <w:t>benefits for employees</w:t>
      </w:r>
      <w:r w:rsidRPr="00395B42">
        <w:rPr>
          <w:rFonts w:ascii="Times New Roman" w:hAnsi="Times New Roman" w:cs="Times New Roman"/>
          <w:sz w:val="24"/>
          <w:szCs w:val="24"/>
        </w:rPr>
        <w:t>;</w:t>
      </w:r>
    </w:p>
    <w:p w:rsidR="00181855" w:rsidRPr="00395B42" w:rsidRDefault="00181855" w:rsidP="00181855">
      <w:pPr>
        <w:pStyle w:val="ListParagraph"/>
        <w:spacing w:after="0" w:line="240" w:lineRule="auto"/>
        <w:rPr>
          <w:rFonts w:ascii="Times New Roman" w:hAnsi="Times New Roman" w:cs="Times New Roman"/>
          <w:sz w:val="24"/>
          <w:szCs w:val="24"/>
        </w:rPr>
      </w:pPr>
    </w:p>
    <w:p w:rsidR="005F2798" w:rsidRPr="00395B42" w:rsidRDefault="005F2798" w:rsidP="0018185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395B42">
        <w:rPr>
          <w:rFonts w:ascii="Times New Roman" w:hAnsi="Times New Roman" w:cs="Times New Roman"/>
          <w:sz w:val="24"/>
          <w:szCs w:val="24"/>
        </w:rPr>
        <w:t>deductions which an employer may make from employees’ wages, including deductions for membership</w:t>
      </w:r>
      <w:r w:rsidR="00560FA6" w:rsidRPr="00395B42">
        <w:rPr>
          <w:rFonts w:ascii="Times New Roman" w:hAnsi="Times New Roman" w:cs="Times New Roman"/>
          <w:sz w:val="24"/>
          <w:szCs w:val="24"/>
        </w:rPr>
        <w:t xml:space="preserve"> </w:t>
      </w:r>
      <w:r w:rsidRPr="00395B42">
        <w:rPr>
          <w:rFonts w:ascii="Times New Roman" w:hAnsi="Times New Roman" w:cs="Times New Roman"/>
          <w:sz w:val="24"/>
          <w:szCs w:val="24"/>
        </w:rPr>
        <w:t>fees and union dues, and deductions which an employer may be required or permitted by law or by order</w:t>
      </w:r>
      <w:r w:rsidR="00C76AE9" w:rsidRPr="00395B42">
        <w:rPr>
          <w:rFonts w:ascii="Times New Roman" w:hAnsi="Times New Roman" w:cs="Times New Roman"/>
          <w:sz w:val="24"/>
          <w:szCs w:val="24"/>
        </w:rPr>
        <w:t xml:space="preserve"> </w:t>
      </w:r>
      <w:r w:rsidRPr="00395B42">
        <w:rPr>
          <w:rFonts w:ascii="Times New Roman" w:hAnsi="Times New Roman" w:cs="Times New Roman"/>
          <w:sz w:val="24"/>
          <w:szCs w:val="24"/>
        </w:rPr>
        <w:t>of any competent court to make;</w:t>
      </w:r>
    </w:p>
    <w:p w:rsidR="00181855" w:rsidRPr="00395B42" w:rsidRDefault="00181855" w:rsidP="00181855">
      <w:pPr>
        <w:pStyle w:val="ListParagraph"/>
        <w:spacing w:after="0" w:line="240" w:lineRule="auto"/>
        <w:rPr>
          <w:rFonts w:ascii="Times New Roman" w:hAnsi="Times New Roman" w:cs="Times New Roman"/>
          <w:sz w:val="24"/>
          <w:szCs w:val="24"/>
        </w:rPr>
      </w:pPr>
    </w:p>
    <w:p w:rsidR="005F2798" w:rsidRPr="00395B42" w:rsidRDefault="005F2798" w:rsidP="00181855">
      <w:pPr>
        <w:autoSpaceDE w:val="0"/>
        <w:autoSpaceDN w:val="0"/>
        <w:adjustRightInd w:val="0"/>
        <w:spacing w:after="0" w:line="240" w:lineRule="auto"/>
        <w:ind w:left="2880" w:hanging="720"/>
        <w:jc w:val="both"/>
        <w:rPr>
          <w:rFonts w:ascii="Times New Roman" w:hAnsi="Times New Roman" w:cs="Times New Roman"/>
          <w:sz w:val="24"/>
          <w:szCs w:val="24"/>
        </w:rPr>
      </w:pPr>
      <w:r w:rsidRPr="00395B42">
        <w:rPr>
          <w:rFonts w:ascii="Times New Roman" w:hAnsi="Times New Roman" w:cs="Times New Roman"/>
          <w:sz w:val="24"/>
          <w:szCs w:val="24"/>
        </w:rPr>
        <w:t>(</w:t>
      </w:r>
      <w:r w:rsidRPr="00395B42">
        <w:rPr>
          <w:rFonts w:ascii="Times New Roman" w:hAnsi="Times New Roman" w:cs="Times New Roman"/>
          <w:i/>
          <w:iCs/>
          <w:sz w:val="24"/>
          <w:szCs w:val="24"/>
        </w:rPr>
        <w:t>d</w:t>
      </w:r>
      <w:r w:rsidR="00DD156E" w:rsidRPr="00395B42">
        <w:rPr>
          <w:rFonts w:ascii="Times New Roman" w:hAnsi="Times New Roman" w:cs="Times New Roman"/>
          <w:sz w:val="24"/>
          <w:szCs w:val="24"/>
        </w:rPr>
        <w:t xml:space="preserve"> </w:t>
      </w:r>
      <w:r w:rsidR="00DD156E" w:rsidRPr="00395B42">
        <w:rPr>
          <w:rFonts w:ascii="Times New Roman" w:hAnsi="Times New Roman" w:cs="Times New Roman"/>
          <w:sz w:val="24"/>
          <w:szCs w:val="24"/>
        </w:rPr>
        <w:tab/>
      </w:r>
      <w:r w:rsidRPr="00395B42">
        <w:rPr>
          <w:rFonts w:ascii="Times New Roman" w:hAnsi="Times New Roman" w:cs="Times New Roman"/>
          <w:sz w:val="24"/>
          <w:szCs w:val="24"/>
        </w:rPr>
        <w:t>methods of calculating, or factors for adjusting rates of pay, and the dates, times and modes of payment;</w:t>
      </w:r>
    </w:p>
    <w:p w:rsidR="005F2798" w:rsidRPr="00395B42" w:rsidRDefault="005F2798" w:rsidP="0018185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395B42">
        <w:rPr>
          <w:rFonts w:ascii="Times New Roman" w:hAnsi="Times New Roman" w:cs="Times New Roman"/>
          <w:sz w:val="24"/>
          <w:szCs w:val="24"/>
        </w:rPr>
        <w:t>all issues pertaining to overtime, piece-work, periods of vacation and vacation pay and constraints</w:t>
      </w:r>
      <w:r w:rsidR="00C76AE9" w:rsidRPr="00395B42">
        <w:rPr>
          <w:rFonts w:ascii="Times New Roman" w:hAnsi="Times New Roman" w:cs="Times New Roman"/>
          <w:sz w:val="24"/>
          <w:szCs w:val="24"/>
        </w:rPr>
        <w:t xml:space="preserve"> </w:t>
      </w:r>
      <w:r w:rsidRPr="00395B42">
        <w:rPr>
          <w:rFonts w:ascii="Times New Roman" w:hAnsi="Times New Roman" w:cs="Times New Roman"/>
          <w:sz w:val="24"/>
          <w:szCs w:val="24"/>
        </w:rPr>
        <w:t>thereon;</w:t>
      </w:r>
    </w:p>
    <w:p w:rsidR="00181855" w:rsidRPr="00395B42" w:rsidRDefault="00181855" w:rsidP="00181855">
      <w:pPr>
        <w:pStyle w:val="ListParagraph"/>
        <w:autoSpaceDE w:val="0"/>
        <w:autoSpaceDN w:val="0"/>
        <w:adjustRightInd w:val="0"/>
        <w:spacing w:after="0" w:line="240" w:lineRule="auto"/>
        <w:ind w:left="2880"/>
        <w:jc w:val="both"/>
        <w:rPr>
          <w:rFonts w:ascii="Times New Roman" w:hAnsi="Times New Roman" w:cs="Times New Roman"/>
          <w:sz w:val="24"/>
          <w:szCs w:val="24"/>
        </w:rPr>
      </w:pPr>
    </w:p>
    <w:p w:rsidR="005F2798" w:rsidRPr="00395B42" w:rsidRDefault="005F2798" w:rsidP="0018185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395B42">
        <w:rPr>
          <w:rFonts w:ascii="Times New Roman" w:hAnsi="Times New Roman" w:cs="Times New Roman"/>
          <w:sz w:val="24"/>
          <w:szCs w:val="24"/>
        </w:rPr>
        <w:t>the</w:t>
      </w:r>
      <w:r w:rsidR="00DD156E" w:rsidRPr="00395B42">
        <w:rPr>
          <w:rFonts w:ascii="Times New Roman" w:hAnsi="Times New Roman" w:cs="Times New Roman"/>
          <w:sz w:val="24"/>
          <w:szCs w:val="24"/>
        </w:rPr>
        <w:t xml:space="preserve"> </w:t>
      </w:r>
      <w:r w:rsidRPr="00395B42">
        <w:rPr>
          <w:rFonts w:ascii="Times New Roman" w:hAnsi="Times New Roman" w:cs="Times New Roman"/>
          <w:sz w:val="24"/>
          <w:szCs w:val="24"/>
        </w:rPr>
        <w:t>demarcation of the appropriate categories and classes of employment and their respective functions;</w:t>
      </w:r>
    </w:p>
    <w:p w:rsidR="00181855" w:rsidRPr="00395B42" w:rsidRDefault="00181855" w:rsidP="00181855">
      <w:pPr>
        <w:pStyle w:val="ListParagraph"/>
        <w:spacing w:after="0" w:line="240" w:lineRule="auto"/>
        <w:rPr>
          <w:rFonts w:ascii="Times New Roman" w:hAnsi="Times New Roman" w:cs="Times New Roman"/>
          <w:sz w:val="24"/>
          <w:szCs w:val="24"/>
        </w:rPr>
      </w:pPr>
    </w:p>
    <w:p w:rsidR="005F2798" w:rsidRPr="00395B42" w:rsidRDefault="005F2798" w:rsidP="0018185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395B42">
        <w:rPr>
          <w:rFonts w:ascii="Times New Roman" w:hAnsi="Times New Roman" w:cs="Times New Roman"/>
          <w:sz w:val="24"/>
          <w:szCs w:val="24"/>
        </w:rPr>
        <w:t>the conditions of employment for apprentices;</w:t>
      </w:r>
    </w:p>
    <w:p w:rsidR="00181855" w:rsidRPr="00395B42" w:rsidRDefault="00181855" w:rsidP="00181855">
      <w:pPr>
        <w:pStyle w:val="ListParagraph"/>
        <w:spacing w:after="0" w:line="240" w:lineRule="auto"/>
        <w:rPr>
          <w:rFonts w:ascii="Times New Roman" w:hAnsi="Times New Roman" w:cs="Times New Roman"/>
          <w:sz w:val="24"/>
          <w:szCs w:val="24"/>
        </w:rPr>
      </w:pPr>
    </w:p>
    <w:p w:rsidR="005F2798" w:rsidRPr="00395B42" w:rsidRDefault="005F2798" w:rsidP="0018185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395B42">
        <w:rPr>
          <w:rFonts w:ascii="Times New Roman" w:hAnsi="Times New Roman" w:cs="Times New Roman"/>
          <w:sz w:val="24"/>
          <w:szCs w:val="24"/>
        </w:rPr>
        <w:t>the number of hours of work and the times of work with respect to all or some of the employees;</w:t>
      </w:r>
    </w:p>
    <w:p w:rsidR="00181855" w:rsidRPr="00395B42" w:rsidRDefault="00181855" w:rsidP="00181855">
      <w:pPr>
        <w:pStyle w:val="ListParagraph"/>
        <w:spacing w:after="0" w:line="240" w:lineRule="auto"/>
        <w:rPr>
          <w:rFonts w:ascii="Times New Roman" w:hAnsi="Times New Roman" w:cs="Times New Roman"/>
          <w:sz w:val="24"/>
          <w:szCs w:val="24"/>
        </w:rPr>
      </w:pPr>
    </w:p>
    <w:p w:rsidR="005F2798" w:rsidRPr="00395B42" w:rsidRDefault="005F2798" w:rsidP="0018185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395B42">
        <w:rPr>
          <w:rFonts w:ascii="Times New Roman" w:hAnsi="Times New Roman" w:cs="Times New Roman"/>
          <w:sz w:val="24"/>
          <w:szCs w:val="24"/>
        </w:rPr>
        <w:t>the requirements of occupational safety;</w:t>
      </w:r>
    </w:p>
    <w:p w:rsidR="00181855" w:rsidRPr="00395B42" w:rsidRDefault="00181855" w:rsidP="00181855">
      <w:pPr>
        <w:pStyle w:val="ListParagraph"/>
        <w:spacing w:after="0" w:line="240" w:lineRule="auto"/>
        <w:rPr>
          <w:rFonts w:ascii="Times New Roman" w:hAnsi="Times New Roman" w:cs="Times New Roman"/>
          <w:sz w:val="24"/>
          <w:szCs w:val="24"/>
        </w:rPr>
      </w:pPr>
    </w:p>
    <w:p w:rsidR="005F2798" w:rsidRPr="00395B42" w:rsidRDefault="005F2798" w:rsidP="0018185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395B42">
        <w:rPr>
          <w:rFonts w:ascii="Times New Roman" w:hAnsi="Times New Roman" w:cs="Times New Roman"/>
          <w:sz w:val="24"/>
          <w:szCs w:val="24"/>
        </w:rPr>
        <w:t>the maintenance of, and access by the parties to, records of employment and pay;</w:t>
      </w:r>
    </w:p>
    <w:p w:rsidR="00181855" w:rsidRPr="00395B42" w:rsidRDefault="00181855" w:rsidP="00181855">
      <w:pPr>
        <w:pStyle w:val="ListParagraph"/>
        <w:spacing w:after="0" w:line="240" w:lineRule="auto"/>
        <w:rPr>
          <w:rFonts w:ascii="Times New Roman" w:hAnsi="Times New Roman" w:cs="Times New Roman"/>
          <w:sz w:val="24"/>
          <w:szCs w:val="24"/>
        </w:rPr>
      </w:pPr>
    </w:p>
    <w:p w:rsidR="005F2798" w:rsidRPr="00395B42" w:rsidRDefault="005F2798" w:rsidP="0018185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395B42">
        <w:rPr>
          <w:rFonts w:ascii="Times New Roman" w:hAnsi="Times New Roman" w:cs="Times New Roman"/>
          <w:sz w:val="24"/>
          <w:szCs w:val="24"/>
        </w:rPr>
        <w:t>procedures for dealing with disputes within an undertaking or industry;</w:t>
      </w:r>
    </w:p>
    <w:p w:rsidR="005F2798" w:rsidRPr="00395B42" w:rsidRDefault="005F2798" w:rsidP="00181855">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395B42">
        <w:rPr>
          <w:rFonts w:ascii="Times New Roman" w:hAnsi="Times New Roman" w:cs="Times New Roman"/>
          <w:b/>
          <w:sz w:val="24"/>
          <w:szCs w:val="24"/>
        </w:rPr>
        <w:lastRenderedPageBreak/>
        <w:t>housing and transport facilities or in their absence, an allowance for the same</w:t>
      </w:r>
      <w:r w:rsidRPr="00395B42">
        <w:rPr>
          <w:rFonts w:ascii="Times New Roman" w:hAnsi="Times New Roman" w:cs="Times New Roman"/>
          <w:sz w:val="24"/>
          <w:szCs w:val="24"/>
        </w:rPr>
        <w:t>;</w:t>
      </w:r>
    </w:p>
    <w:p w:rsidR="00181855" w:rsidRPr="00395B42" w:rsidRDefault="00181855" w:rsidP="00181855">
      <w:pPr>
        <w:pStyle w:val="ListParagraph"/>
        <w:spacing w:after="0" w:line="240" w:lineRule="auto"/>
        <w:rPr>
          <w:rFonts w:ascii="Times New Roman" w:hAnsi="Times New Roman" w:cs="Times New Roman"/>
          <w:sz w:val="24"/>
          <w:szCs w:val="24"/>
        </w:rPr>
      </w:pPr>
    </w:p>
    <w:p w:rsidR="003A14A6" w:rsidRPr="00395B42" w:rsidRDefault="005F2798" w:rsidP="00181855">
      <w:pPr>
        <w:autoSpaceDE w:val="0"/>
        <w:autoSpaceDN w:val="0"/>
        <w:adjustRightInd w:val="0"/>
        <w:spacing w:after="0" w:line="240" w:lineRule="auto"/>
        <w:ind w:left="2880" w:hanging="720"/>
        <w:jc w:val="both"/>
        <w:rPr>
          <w:rFonts w:ascii="Times New Roman" w:hAnsi="Times New Roman" w:cs="Times New Roman"/>
          <w:sz w:val="24"/>
          <w:szCs w:val="24"/>
        </w:rPr>
      </w:pPr>
      <w:r w:rsidRPr="00395B42">
        <w:rPr>
          <w:rFonts w:ascii="Times New Roman" w:hAnsi="Times New Roman" w:cs="Times New Roman"/>
          <w:sz w:val="24"/>
          <w:szCs w:val="24"/>
        </w:rPr>
        <w:t>(</w:t>
      </w:r>
      <w:r w:rsidRPr="00395B42">
        <w:rPr>
          <w:rFonts w:ascii="Times New Roman" w:hAnsi="Times New Roman" w:cs="Times New Roman"/>
          <w:i/>
          <w:iCs/>
          <w:sz w:val="24"/>
          <w:szCs w:val="24"/>
        </w:rPr>
        <w:t>m</w:t>
      </w:r>
      <w:r w:rsidRPr="00395B42">
        <w:rPr>
          <w:rFonts w:ascii="Times New Roman" w:hAnsi="Times New Roman" w:cs="Times New Roman"/>
          <w:sz w:val="24"/>
          <w:szCs w:val="24"/>
        </w:rPr>
        <w:t xml:space="preserve">) </w:t>
      </w:r>
      <w:r w:rsidR="00DD156E" w:rsidRPr="00395B42">
        <w:rPr>
          <w:rFonts w:ascii="Times New Roman" w:hAnsi="Times New Roman" w:cs="Times New Roman"/>
          <w:sz w:val="24"/>
          <w:szCs w:val="24"/>
        </w:rPr>
        <w:tab/>
      </w:r>
      <w:r w:rsidRPr="00395B42">
        <w:rPr>
          <w:rFonts w:ascii="Times New Roman" w:hAnsi="Times New Roman" w:cs="Times New Roman"/>
          <w:sz w:val="24"/>
          <w:szCs w:val="24"/>
        </w:rPr>
        <w:t>measures to combat workplace violence and handling its aftermath</w:t>
      </w:r>
      <w:r w:rsidR="00B578B6" w:rsidRPr="00395B42">
        <w:rPr>
          <w:rFonts w:ascii="Times New Roman" w:hAnsi="Times New Roman" w:cs="Times New Roman"/>
          <w:sz w:val="24"/>
          <w:szCs w:val="24"/>
        </w:rPr>
        <w:t xml:space="preserve"> …”</w:t>
      </w:r>
      <w:r w:rsidR="003A14A6" w:rsidRPr="00395B42">
        <w:rPr>
          <w:rFonts w:ascii="Times New Roman" w:hAnsi="Times New Roman" w:cs="Times New Roman"/>
          <w:sz w:val="24"/>
          <w:szCs w:val="24"/>
        </w:rPr>
        <w:t xml:space="preserve"> (The emphasis is mine)</w:t>
      </w:r>
    </w:p>
    <w:p w:rsidR="003A14A6" w:rsidRPr="00395B42" w:rsidRDefault="003A14A6" w:rsidP="006B102A">
      <w:pPr>
        <w:autoSpaceDE w:val="0"/>
        <w:autoSpaceDN w:val="0"/>
        <w:adjustRightInd w:val="0"/>
        <w:spacing w:after="0" w:line="240" w:lineRule="auto"/>
        <w:jc w:val="both"/>
        <w:rPr>
          <w:rFonts w:ascii="Times New Roman" w:hAnsi="Times New Roman" w:cs="Times New Roman"/>
          <w:sz w:val="28"/>
          <w:szCs w:val="28"/>
        </w:rPr>
      </w:pPr>
    </w:p>
    <w:p w:rsidR="00A72FEC" w:rsidRPr="00395B42" w:rsidRDefault="00B578B6" w:rsidP="00B578B6">
      <w:pPr>
        <w:autoSpaceDE w:val="0"/>
        <w:autoSpaceDN w:val="0"/>
        <w:adjustRightInd w:val="0"/>
        <w:spacing w:after="0" w:line="480" w:lineRule="auto"/>
        <w:ind w:left="630" w:hanging="630"/>
        <w:jc w:val="both"/>
        <w:rPr>
          <w:rFonts w:ascii="Times New Roman" w:hAnsi="Times New Roman" w:cs="Times New Roman"/>
          <w:sz w:val="24"/>
          <w:szCs w:val="24"/>
        </w:rPr>
      </w:pPr>
      <w:r w:rsidRPr="00395B42">
        <w:rPr>
          <w:rFonts w:ascii="Times New Roman" w:hAnsi="Times New Roman" w:cs="Times New Roman"/>
          <w:sz w:val="28"/>
          <w:szCs w:val="28"/>
        </w:rPr>
        <w:t xml:space="preserve">[3] </w:t>
      </w:r>
      <w:r w:rsidR="003D484D">
        <w:rPr>
          <w:rFonts w:ascii="Times New Roman" w:hAnsi="Times New Roman" w:cs="Times New Roman"/>
          <w:sz w:val="28"/>
          <w:szCs w:val="28"/>
        </w:rPr>
        <w:t xml:space="preserve">  </w:t>
      </w:r>
      <w:r w:rsidR="00A4095C" w:rsidRPr="00395B42">
        <w:rPr>
          <w:rFonts w:ascii="Times New Roman" w:hAnsi="Times New Roman" w:cs="Times New Roman"/>
          <w:sz w:val="24"/>
          <w:szCs w:val="24"/>
        </w:rPr>
        <w:t>The list of subject</w:t>
      </w:r>
      <w:r w:rsidR="003A14A6" w:rsidRPr="00395B42">
        <w:rPr>
          <w:rFonts w:ascii="Times New Roman" w:hAnsi="Times New Roman" w:cs="Times New Roman"/>
          <w:sz w:val="24"/>
          <w:szCs w:val="24"/>
        </w:rPr>
        <w:t xml:space="preserve">s </w:t>
      </w:r>
      <w:r w:rsidR="008A62E2" w:rsidRPr="00395B42">
        <w:rPr>
          <w:rFonts w:ascii="Times New Roman" w:hAnsi="Times New Roman" w:cs="Times New Roman"/>
          <w:sz w:val="24"/>
          <w:szCs w:val="24"/>
        </w:rPr>
        <w:t xml:space="preserve">set out in </w:t>
      </w:r>
      <w:r w:rsidR="003A14A6" w:rsidRPr="00395B42">
        <w:rPr>
          <w:rFonts w:ascii="Times New Roman" w:hAnsi="Times New Roman" w:cs="Times New Roman"/>
          <w:sz w:val="24"/>
          <w:szCs w:val="24"/>
        </w:rPr>
        <w:t>subs</w:t>
      </w:r>
      <w:r w:rsidR="008A62E2" w:rsidRPr="00395B42">
        <w:rPr>
          <w:rFonts w:ascii="Times New Roman" w:hAnsi="Times New Roman" w:cs="Times New Roman"/>
          <w:sz w:val="24"/>
          <w:szCs w:val="24"/>
        </w:rPr>
        <w:t xml:space="preserve"> </w:t>
      </w:r>
      <w:r w:rsidR="00A4095C" w:rsidRPr="00395B42">
        <w:rPr>
          <w:rFonts w:ascii="Times New Roman" w:hAnsi="Times New Roman" w:cs="Times New Roman"/>
          <w:sz w:val="24"/>
          <w:szCs w:val="24"/>
        </w:rPr>
        <w:t>(</w:t>
      </w:r>
      <w:r w:rsidR="008A62E2" w:rsidRPr="00395B42">
        <w:rPr>
          <w:rFonts w:ascii="Times New Roman" w:hAnsi="Times New Roman" w:cs="Times New Roman"/>
          <w:sz w:val="24"/>
          <w:szCs w:val="24"/>
        </w:rPr>
        <w:t>3</w:t>
      </w:r>
      <w:r w:rsidR="00A4095C" w:rsidRPr="00395B42">
        <w:rPr>
          <w:rFonts w:ascii="Times New Roman" w:hAnsi="Times New Roman" w:cs="Times New Roman"/>
          <w:sz w:val="24"/>
          <w:szCs w:val="24"/>
        </w:rPr>
        <w:t>)</w:t>
      </w:r>
      <w:r w:rsidR="008A62E2" w:rsidRPr="00395B42">
        <w:rPr>
          <w:rFonts w:ascii="Times New Roman" w:hAnsi="Times New Roman" w:cs="Times New Roman"/>
          <w:sz w:val="24"/>
          <w:szCs w:val="24"/>
        </w:rPr>
        <w:t xml:space="preserve"> are suggestions as to </w:t>
      </w:r>
      <w:r w:rsidR="00733C70" w:rsidRPr="00395B42">
        <w:rPr>
          <w:rFonts w:ascii="Times New Roman" w:hAnsi="Times New Roman" w:cs="Times New Roman"/>
          <w:sz w:val="24"/>
          <w:szCs w:val="24"/>
        </w:rPr>
        <w:t>matters that may</w:t>
      </w:r>
      <w:r w:rsidR="008A62E2" w:rsidRPr="00395B42">
        <w:rPr>
          <w:rFonts w:ascii="Times New Roman" w:hAnsi="Times New Roman" w:cs="Times New Roman"/>
          <w:sz w:val="24"/>
          <w:szCs w:val="24"/>
        </w:rPr>
        <w:t xml:space="preserve"> be included by the parties in a collective</w:t>
      </w:r>
      <w:r w:rsidR="00365C70" w:rsidRPr="00395B42">
        <w:rPr>
          <w:rFonts w:ascii="Times New Roman" w:hAnsi="Times New Roman" w:cs="Times New Roman"/>
          <w:sz w:val="24"/>
          <w:szCs w:val="24"/>
        </w:rPr>
        <w:t xml:space="preserve"> bargaining agreement.  Thus the</w:t>
      </w:r>
      <w:r w:rsidR="008A62E2" w:rsidRPr="00395B42">
        <w:rPr>
          <w:rFonts w:ascii="Times New Roman" w:hAnsi="Times New Roman" w:cs="Times New Roman"/>
          <w:sz w:val="24"/>
          <w:szCs w:val="24"/>
        </w:rPr>
        <w:t xml:space="preserve"> par</w:t>
      </w:r>
      <w:r w:rsidR="00365C70" w:rsidRPr="00395B42">
        <w:rPr>
          <w:rFonts w:ascii="Times New Roman" w:hAnsi="Times New Roman" w:cs="Times New Roman"/>
          <w:sz w:val="24"/>
          <w:szCs w:val="24"/>
        </w:rPr>
        <w:t>ties may elect</w:t>
      </w:r>
      <w:r w:rsidR="003A14A6" w:rsidRPr="00395B42">
        <w:rPr>
          <w:rFonts w:ascii="Times New Roman" w:hAnsi="Times New Roman" w:cs="Times New Roman"/>
          <w:sz w:val="24"/>
          <w:szCs w:val="24"/>
        </w:rPr>
        <w:t xml:space="preserve"> to include all or any</w:t>
      </w:r>
      <w:r w:rsidR="00365C70" w:rsidRPr="00395B42">
        <w:rPr>
          <w:rFonts w:ascii="Times New Roman" w:hAnsi="Times New Roman" w:cs="Times New Roman"/>
          <w:sz w:val="24"/>
          <w:szCs w:val="24"/>
        </w:rPr>
        <w:t xml:space="preserve"> of the suggested topics</w:t>
      </w:r>
      <w:r w:rsidR="008A62E2" w:rsidRPr="00395B42">
        <w:rPr>
          <w:rFonts w:ascii="Times New Roman" w:hAnsi="Times New Roman" w:cs="Times New Roman"/>
          <w:sz w:val="24"/>
          <w:szCs w:val="24"/>
        </w:rPr>
        <w:t xml:space="preserve"> in their agreement.  The point being made is that the statute does not </w:t>
      </w:r>
      <w:r w:rsidR="00E15A6B" w:rsidRPr="00395B42">
        <w:rPr>
          <w:rFonts w:ascii="Times New Roman" w:hAnsi="Times New Roman" w:cs="Times New Roman"/>
          <w:sz w:val="24"/>
          <w:szCs w:val="24"/>
        </w:rPr>
        <w:t>confer a right on any of the parties</w:t>
      </w:r>
      <w:r w:rsidR="0065707F" w:rsidRPr="00395B42">
        <w:rPr>
          <w:rFonts w:ascii="Times New Roman" w:hAnsi="Times New Roman" w:cs="Times New Roman"/>
          <w:sz w:val="24"/>
          <w:szCs w:val="24"/>
        </w:rPr>
        <w:t xml:space="preserve">, without agreement of the others, </w:t>
      </w:r>
      <w:r w:rsidR="008A62E2" w:rsidRPr="00395B42">
        <w:rPr>
          <w:rFonts w:ascii="Times New Roman" w:hAnsi="Times New Roman" w:cs="Times New Roman"/>
          <w:sz w:val="24"/>
          <w:szCs w:val="24"/>
        </w:rPr>
        <w:t>to</w:t>
      </w:r>
      <w:r w:rsidR="00E15A6B" w:rsidRPr="00395B42">
        <w:rPr>
          <w:rFonts w:ascii="Times New Roman" w:hAnsi="Times New Roman" w:cs="Times New Roman"/>
          <w:sz w:val="24"/>
          <w:szCs w:val="24"/>
        </w:rPr>
        <w:t xml:space="preserve"> have</w:t>
      </w:r>
      <w:r w:rsidR="008A62E2" w:rsidRPr="00395B42">
        <w:rPr>
          <w:rFonts w:ascii="Times New Roman" w:hAnsi="Times New Roman" w:cs="Times New Roman"/>
          <w:sz w:val="24"/>
          <w:szCs w:val="24"/>
        </w:rPr>
        <w:t xml:space="preserve"> include</w:t>
      </w:r>
      <w:r w:rsidR="00E15A6B" w:rsidRPr="00395B42">
        <w:rPr>
          <w:rFonts w:ascii="Times New Roman" w:hAnsi="Times New Roman" w:cs="Times New Roman"/>
          <w:sz w:val="24"/>
          <w:szCs w:val="24"/>
        </w:rPr>
        <w:t>d in their collective bargaining agreement,</w:t>
      </w:r>
      <w:r w:rsidR="00A4095C" w:rsidRPr="00395B42">
        <w:rPr>
          <w:rFonts w:ascii="Times New Roman" w:hAnsi="Times New Roman" w:cs="Times New Roman"/>
          <w:sz w:val="24"/>
          <w:szCs w:val="24"/>
        </w:rPr>
        <w:t xml:space="preserve"> any of the subjects</w:t>
      </w:r>
      <w:r w:rsidR="008A62E2" w:rsidRPr="00395B42">
        <w:rPr>
          <w:rFonts w:ascii="Times New Roman" w:hAnsi="Times New Roman" w:cs="Times New Roman"/>
          <w:sz w:val="24"/>
          <w:szCs w:val="24"/>
        </w:rPr>
        <w:t xml:space="preserve"> on the list. </w:t>
      </w:r>
      <w:r w:rsidR="00ED08DD" w:rsidRPr="00395B42">
        <w:rPr>
          <w:rFonts w:ascii="Times New Roman" w:hAnsi="Times New Roman" w:cs="Times New Roman"/>
          <w:sz w:val="24"/>
          <w:szCs w:val="24"/>
        </w:rPr>
        <w:t xml:space="preserve"> This is understandable since a collective bargaining agreement is a contract between the parties to it and only they can set the terms by which they will be bound.  It follows that any benefits to be included in the collective bargaining agreement must be agreed by the parties.  They cannot be imposed by the Arbi</w:t>
      </w:r>
      <w:r w:rsidR="00A72FEC" w:rsidRPr="00395B42">
        <w:rPr>
          <w:rFonts w:ascii="Times New Roman" w:hAnsi="Times New Roman" w:cs="Times New Roman"/>
          <w:sz w:val="24"/>
          <w:szCs w:val="24"/>
        </w:rPr>
        <w:t>trator</w:t>
      </w:r>
      <w:r w:rsidR="006B102A" w:rsidRPr="00395B42">
        <w:rPr>
          <w:rFonts w:ascii="Times New Roman" w:hAnsi="Times New Roman" w:cs="Times New Roman"/>
          <w:sz w:val="24"/>
          <w:szCs w:val="24"/>
        </w:rPr>
        <w:t>,</w:t>
      </w:r>
      <w:r w:rsidR="00A72FEC" w:rsidRPr="00395B42">
        <w:rPr>
          <w:rFonts w:ascii="Times New Roman" w:hAnsi="Times New Roman" w:cs="Times New Roman"/>
          <w:sz w:val="24"/>
          <w:szCs w:val="24"/>
        </w:rPr>
        <w:t xml:space="preserve"> or</w:t>
      </w:r>
      <w:r w:rsidR="00365C70" w:rsidRPr="00395B42">
        <w:rPr>
          <w:rFonts w:ascii="Times New Roman" w:hAnsi="Times New Roman" w:cs="Times New Roman"/>
          <w:sz w:val="24"/>
          <w:szCs w:val="24"/>
        </w:rPr>
        <w:t xml:space="preserve"> indeed</w:t>
      </w:r>
      <w:r w:rsidR="00A72FEC" w:rsidRPr="00395B42">
        <w:rPr>
          <w:rFonts w:ascii="Times New Roman" w:hAnsi="Times New Roman" w:cs="Times New Roman"/>
          <w:sz w:val="24"/>
          <w:szCs w:val="24"/>
        </w:rPr>
        <w:t xml:space="preserve"> any </w:t>
      </w:r>
      <w:r w:rsidR="0065707F" w:rsidRPr="00395B42">
        <w:rPr>
          <w:rFonts w:ascii="Times New Roman" w:hAnsi="Times New Roman" w:cs="Times New Roman"/>
          <w:sz w:val="24"/>
          <w:szCs w:val="24"/>
        </w:rPr>
        <w:t>court</w:t>
      </w:r>
      <w:r w:rsidR="00554009" w:rsidRPr="00395B42">
        <w:rPr>
          <w:rFonts w:ascii="Times New Roman" w:hAnsi="Times New Roman" w:cs="Times New Roman"/>
          <w:sz w:val="24"/>
          <w:szCs w:val="24"/>
        </w:rPr>
        <w:t>,</w:t>
      </w:r>
      <w:r w:rsidR="0065707F" w:rsidRPr="00395B42">
        <w:rPr>
          <w:rFonts w:ascii="Times New Roman" w:hAnsi="Times New Roman" w:cs="Times New Roman"/>
          <w:sz w:val="24"/>
          <w:szCs w:val="24"/>
        </w:rPr>
        <w:t xml:space="preserve"> in</w:t>
      </w:r>
      <w:r w:rsidR="00A72FEC" w:rsidRPr="00395B42">
        <w:rPr>
          <w:rFonts w:ascii="Times New Roman" w:hAnsi="Times New Roman" w:cs="Times New Roman"/>
          <w:sz w:val="24"/>
          <w:szCs w:val="24"/>
        </w:rPr>
        <w:t xml:space="preserve"> the same way that a court cannot write a contract for the parties.</w:t>
      </w:r>
    </w:p>
    <w:p w:rsidR="00365C70" w:rsidRPr="00395B42" w:rsidRDefault="0065707F" w:rsidP="00B578B6">
      <w:pPr>
        <w:spacing w:after="0" w:line="480" w:lineRule="auto"/>
        <w:ind w:left="630"/>
        <w:jc w:val="both"/>
        <w:rPr>
          <w:rFonts w:ascii="Times New Roman" w:hAnsi="Times New Roman" w:cs="Times New Roman"/>
          <w:sz w:val="24"/>
          <w:szCs w:val="24"/>
        </w:rPr>
      </w:pPr>
      <w:r w:rsidRPr="00395B42">
        <w:rPr>
          <w:rFonts w:ascii="Times New Roman" w:hAnsi="Times New Roman" w:cs="Times New Roman"/>
          <w:sz w:val="24"/>
          <w:szCs w:val="24"/>
        </w:rPr>
        <w:t>What occurred</w:t>
      </w:r>
      <w:r w:rsidR="00A72FEC" w:rsidRPr="00395B42">
        <w:rPr>
          <w:rFonts w:ascii="Times New Roman" w:hAnsi="Times New Roman" w:cs="Times New Roman"/>
          <w:sz w:val="24"/>
          <w:szCs w:val="24"/>
        </w:rPr>
        <w:t xml:space="preserve"> in this case was tot</w:t>
      </w:r>
      <w:r w:rsidR="00A4095C" w:rsidRPr="00395B42">
        <w:rPr>
          <w:rFonts w:ascii="Times New Roman" w:hAnsi="Times New Roman" w:cs="Times New Roman"/>
          <w:sz w:val="24"/>
          <w:szCs w:val="24"/>
        </w:rPr>
        <w:t>ally improper</w:t>
      </w:r>
      <w:r w:rsidRPr="00395B42">
        <w:rPr>
          <w:rFonts w:ascii="Times New Roman" w:hAnsi="Times New Roman" w:cs="Times New Roman"/>
          <w:sz w:val="24"/>
          <w:szCs w:val="24"/>
        </w:rPr>
        <w:t>.  The Labour O</w:t>
      </w:r>
      <w:r w:rsidR="00A72FEC" w:rsidRPr="00395B42">
        <w:rPr>
          <w:rFonts w:ascii="Times New Roman" w:hAnsi="Times New Roman" w:cs="Times New Roman"/>
          <w:sz w:val="24"/>
          <w:szCs w:val="24"/>
        </w:rPr>
        <w:t>fficer</w:t>
      </w:r>
      <w:r w:rsidRPr="00395B42">
        <w:rPr>
          <w:rFonts w:ascii="Times New Roman" w:hAnsi="Times New Roman" w:cs="Times New Roman"/>
          <w:sz w:val="24"/>
          <w:szCs w:val="24"/>
        </w:rPr>
        <w:t xml:space="preserve">, </w:t>
      </w:r>
      <w:r w:rsidR="00A72FEC" w:rsidRPr="00395B42">
        <w:rPr>
          <w:rFonts w:ascii="Times New Roman" w:hAnsi="Times New Roman" w:cs="Times New Roman"/>
          <w:sz w:val="24"/>
          <w:szCs w:val="24"/>
        </w:rPr>
        <w:t xml:space="preserve">the Arbitrator and the Labour Court all missed the point. </w:t>
      </w:r>
    </w:p>
    <w:p w:rsidR="00C76AE9" w:rsidRPr="00395B42" w:rsidRDefault="00C76AE9" w:rsidP="003D484D">
      <w:pPr>
        <w:spacing w:after="0" w:line="240" w:lineRule="auto"/>
        <w:jc w:val="both"/>
        <w:rPr>
          <w:rFonts w:ascii="Times New Roman" w:hAnsi="Times New Roman" w:cs="Times New Roman"/>
          <w:b/>
          <w:sz w:val="24"/>
          <w:szCs w:val="24"/>
          <w:u w:val="single"/>
        </w:rPr>
      </w:pPr>
    </w:p>
    <w:p w:rsidR="009F75F0" w:rsidRPr="00395B42" w:rsidRDefault="00E92C68" w:rsidP="006B102A">
      <w:pPr>
        <w:spacing w:after="0" w:line="480" w:lineRule="auto"/>
        <w:jc w:val="both"/>
        <w:rPr>
          <w:rFonts w:ascii="Times New Roman" w:hAnsi="Times New Roman" w:cs="Times New Roman"/>
          <w:b/>
          <w:sz w:val="24"/>
          <w:szCs w:val="24"/>
          <w:u w:val="single"/>
        </w:rPr>
      </w:pPr>
      <w:r w:rsidRPr="00395B42">
        <w:rPr>
          <w:rFonts w:ascii="Times New Roman" w:hAnsi="Times New Roman" w:cs="Times New Roman"/>
          <w:b/>
          <w:sz w:val="24"/>
          <w:szCs w:val="24"/>
          <w:u w:val="single"/>
        </w:rPr>
        <w:t xml:space="preserve">THE </w:t>
      </w:r>
      <w:r w:rsidR="00DA2146" w:rsidRPr="00395B42">
        <w:rPr>
          <w:rFonts w:ascii="Times New Roman" w:hAnsi="Times New Roman" w:cs="Times New Roman"/>
          <w:b/>
          <w:sz w:val="24"/>
          <w:szCs w:val="24"/>
          <w:u w:val="single"/>
        </w:rPr>
        <w:t>BACKGROUND</w:t>
      </w:r>
    </w:p>
    <w:p w:rsidR="00F64B2E" w:rsidRPr="00395B42" w:rsidRDefault="009F75F0" w:rsidP="00B578B6">
      <w:pPr>
        <w:spacing w:after="0" w:line="480" w:lineRule="auto"/>
        <w:ind w:left="720" w:hanging="720"/>
        <w:jc w:val="both"/>
        <w:rPr>
          <w:rFonts w:ascii="Times New Roman" w:hAnsi="Times New Roman" w:cs="Times New Roman"/>
          <w:sz w:val="24"/>
          <w:szCs w:val="24"/>
        </w:rPr>
      </w:pPr>
      <w:r w:rsidRPr="00395B42">
        <w:rPr>
          <w:rFonts w:ascii="Times New Roman" w:hAnsi="Times New Roman" w:cs="Times New Roman"/>
          <w:sz w:val="24"/>
          <w:szCs w:val="24"/>
        </w:rPr>
        <w:t>[4]</w:t>
      </w:r>
      <w:r w:rsidR="00DA2146" w:rsidRPr="00395B42">
        <w:rPr>
          <w:rFonts w:ascii="Times New Roman" w:hAnsi="Times New Roman" w:cs="Times New Roman"/>
          <w:sz w:val="24"/>
          <w:szCs w:val="24"/>
        </w:rPr>
        <w:t xml:space="preserve"> </w:t>
      </w:r>
      <w:r w:rsidR="003D484D">
        <w:rPr>
          <w:rFonts w:ascii="Times New Roman" w:hAnsi="Times New Roman" w:cs="Times New Roman"/>
          <w:sz w:val="24"/>
          <w:szCs w:val="24"/>
        </w:rPr>
        <w:t xml:space="preserve">    </w:t>
      </w:r>
      <w:r w:rsidR="0065707F" w:rsidRPr="00395B42">
        <w:rPr>
          <w:rFonts w:ascii="Times New Roman" w:hAnsi="Times New Roman" w:cs="Times New Roman"/>
          <w:sz w:val="24"/>
          <w:szCs w:val="24"/>
        </w:rPr>
        <w:t>T</w:t>
      </w:r>
      <w:r w:rsidR="00F55922" w:rsidRPr="00395B42">
        <w:rPr>
          <w:rFonts w:ascii="Times New Roman" w:hAnsi="Times New Roman" w:cs="Times New Roman"/>
          <w:sz w:val="24"/>
          <w:szCs w:val="24"/>
        </w:rPr>
        <w:t>he proceedings on record commence</w:t>
      </w:r>
      <w:r w:rsidR="00444CF1" w:rsidRPr="00395B42">
        <w:rPr>
          <w:rFonts w:ascii="Times New Roman" w:hAnsi="Times New Roman" w:cs="Times New Roman"/>
          <w:sz w:val="24"/>
          <w:szCs w:val="24"/>
        </w:rPr>
        <w:t>d</w:t>
      </w:r>
      <w:r w:rsidR="00F55922" w:rsidRPr="00395B42">
        <w:rPr>
          <w:rFonts w:ascii="Times New Roman" w:hAnsi="Times New Roman" w:cs="Times New Roman"/>
          <w:sz w:val="24"/>
          <w:szCs w:val="24"/>
        </w:rPr>
        <w:t xml:space="preserve"> on </w:t>
      </w:r>
      <w:r w:rsidR="00422E8C" w:rsidRPr="00395B42">
        <w:rPr>
          <w:rFonts w:ascii="Times New Roman" w:hAnsi="Times New Roman" w:cs="Times New Roman"/>
          <w:sz w:val="24"/>
          <w:szCs w:val="24"/>
        </w:rPr>
        <w:t>the 27th</w:t>
      </w:r>
      <w:r w:rsidR="00F55922" w:rsidRPr="00395B42">
        <w:rPr>
          <w:rFonts w:ascii="Times New Roman" w:hAnsi="Times New Roman" w:cs="Times New Roman"/>
          <w:sz w:val="24"/>
          <w:szCs w:val="24"/>
        </w:rPr>
        <w:t xml:space="preserve"> June 2007</w:t>
      </w:r>
      <w:r w:rsidR="0065707F" w:rsidRPr="00395B42">
        <w:rPr>
          <w:rFonts w:ascii="Times New Roman" w:hAnsi="Times New Roman" w:cs="Times New Roman"/>
          <w:sz w:val="24"/>
          <w:szCs w:val="24"/>
        </w:rPr>
        <w:t>,</w:t>
      </w:r>
      <w:r w:rsidR="00F55922" w:rsidRPr="00395B42">
        <w:rPr>
          <w:rFonts w:ascii="Times New Roman" w:hAnsi="Times New Roman" w:cs="Times New Roman"/>
          <w:sz w:val="24"/>
          <w:szCs w:val="24"/>
        </w:rPr>
        <w:t xml:space="preserve"> when the </w:t>
      </w:r>
      <w:r w:rsidR="006B102A" w:rsidRPr="00395B42">
        <w:rPr>
          <w:rFonts w:ascii="Times New Roman" w:hAnsi="Times New Roman" w:cs="Times New Roman"/>
          <w:sz w:val="24"/>
          <w:szCs w:val="24"/>
        </w:rPr>
        <w:t>G</w:t>
      </w:r>
      <w:r w:rsidR="00F55922" w:rsidRPr="00395B42">
        <w:rPr>
          <w:rFonts w:ascii="Times New Roman" w:hAnsi="Times New Roman" w:cs="Times New Roman"/>
          <w:sz w:val="24"/>
          <w:szCs w:val="24"/>
        </w:rPr>
        <w:t>eneral Secretary of ZARWU</w:t>
      </w:r>
      <w:r w:rsidR="00422E8C" w:rsidRPr="00395B42">
        <w:rPr>
          <w:rStyle w:val="FootnoteReference"/>
          <w:rFonts w:ascii="Times New Roman" w:hAnsi="Times New Roman" w:cs="Times New Roman"/>
          <w:sz w:val="24"/>
          <w:szCs w:val="24"/>
        </w:rPr>
        <w:footnoteReference w:id="1"/>
      </w:r>
      <w:r w:rsidR="00F55922" w:rsidRPr="00395B42">
        <w:rPr>
          <w:rFonts w:ascii="Times New Roman" w:hAnsi="Times New Roman" w:cs="Times New Roman"/>
          <w:sz w:val="24"/>
          <w:szCs w:val="24"/>
        </w:rPr>
        <w:t xml:space="preserve"> wrote to </w:t>
      </w:r>
      <w:r w:rsidR="00F64B2E" w:rsidRPr="00395B42">
        <w:rPr>
          <w:rFonts w:ascii="Times New Roman" w:hAnsi="Times New Roman" w:cs="Times New Roman"/>
          <w:sz w:val="24"/>
          <w:szCs w:val="24"/>
        </w:rPr>
        <w:t>the designated agent of the Railway Employment Council in the following terms:</w:t>
      </w:r>
    </w:p>
    <w:p w:rsidR="00F64B2E" w:rsidRPr="00395B42" w:rsidRDefault="00F64B2E" w:rsidP="00B578B6">
      <w:pPr>
        <w:spacing w:after="0" w:line="240" w:lineRule="auto"/>
        <w:ind w:left="720" w:firstLine="720"/>
        <w:jc w:val="both"/>
        <w:rPr>
          <w:rFonts w:ascii="Times New Roman" w:hAnsi="Times New Roman" w:cs="Times New Roman"/>
          <w:sz w:val="24"/>
          <w:szCs w:val="24"/>
        </w:rPr>
      </w:pPr>
      <w:r w:rsidRPr="00395B42">
        <w:rPr>
          <w:rFonts w:ascii="Times New Roman" w:hAnsi="Times New Roman" w:cs="Times New Roman"/>
          <w:sz w:val="24"/>
          <w:szCs w:val="24"/>
        </w:rPr>
        <w:t>“Dear Sir</w:t>
      </w:r>
    </w:p>
    <w:p w:rsidR="00B578B6" w:rsidRPr="00395B42" w:rsidRDefault="00B578B6" w:rsidP="00B578B6">
      <w:pPr>
        <w:spacing w:after="0" w:line="240" w:lineRule="auto"/>
        <w:ind w:left="2340" w:hanging="900"/>
        <w:jc w:val="both"/>
        <w:rPr>
          <w:rFonts w:ascii="Times New Roman" w:hAnsi="Times New Roman" w:cs="Times New Roman"/>
          <w:sz w:val="24"/>
          <w:szCs w:val="24"/>
        </w:rPr>
      </w:pPr>
    </w:p>
    <w:p w:rsidR="00F64B2E" w:rsidRPr="00395B42" w:rsidRDefault="00B578B6" w:rsidP="00B578B6">
      <w:pPr>
        <w:spacing w:after="0" w:line="240" w:lineRule="auto"/>
        <w:ind w:left="2340" w:hanging="900"/>
        <w:jc w:val="both"/>
        <w:rPr>
          <w:rFonts w:ascii="Times New Roman" w:hAnsi="Times New Roman" w:cs="Times New Roman"/>
          <w:b/>
          <w:sz w:val="24"/>
          <w:szCs w:val="24"/>
        </w:rPr>
      </w:pPr>
      <w:r w:rsidRPr="00395B42">
        <w:rPr>
          <w:rFonts w:ascii="Times New Roman" w:hAnsi="Times New Roman" w:cs="Times New Roman"/>
          <w:b/>
          <w:sz w:val="24"/>
          <w:szCs w:val="24"/>
        </w:rPr>
        <w:t xml:space="preserve">RE: </w:t>
      </w:r>
      <w:r w:rsidR="00F64B2E" w:rsidRPr="00395B42">
        <w:rPr>
          <w:rFonts w:ascii="Times New Roman" w:hAnsi="Times New Roman" w:cs="Times New Roman"/>
          <w:b/>
          <w:sz w:val="24"/>
          <w:szCs w:val="24"/>
        </w:rPr>
        <w:t>DISPUTE HOUSING ALLOWANCE AND EDUCATIONAL ASSISTANCE</w:t>
      </w:r>
    </w:p>
    <w:p w:rsidR="00B578B6" w:rsidRPr="00395B42" w:rsidRDefault="00B578B6" w:rsidP="006B102A">
      <w:pPr>
        <w:spacing w:after="0" w:line="240" w:lineRule="auto"/>
        <w:ind w:left="1440"/>
        <w:jc w:val="both"/>
        <w:rPr>
          <w:rFonts w:ascii="Times New Roman" w:hAnsi="Times New Roman" w:cs="Times New Roman"/>
          <w:sz w:val="24"/>
          <w:szCs w:val="24"/>
        </w:rPr>
      </w:pPr>
    </w:p>
    <w:p w:rsidR="006B102A" w:rsidRPr="00395B42" w:rsidRDefault="00F64B2E" w:rsidP="00B578B6">
      <w:pPr>
        <w:spacing w:after="0" w:line="240" w:lineRule="auto"/>
        <w:ind w:left="1440"/>
        <w:jc w:val="both"/>
        <w:rPr>
          <w:rFonts w:ascii="Times New Roman" w:hAnsi="Times New Roman" w:cs="Times New Roman"/>
          <w:sz w:val="24"/>
          <w:szCs w:val="24"/>
        </w:rPr>
      </w:pPr>
      <w:r w:rsidRPr="00395B42">
        <w:rPr>
          <w:rFonts w:ascii="Times New Roman" w:hAnsi="Times New Roman" w:cs="Times New Roman"/>
          <w:sz w:val="24"/>
          <w:szCs w:val="24"/>
        </w:rPr>
        <w:lastRenderedPageBreak/>
        <w:t>On the full council meeting</w:t>
      </w:r>
      <w:r w:rsidR="006B102A" w:rsidRPr="00395B42">
        <w:rPr>
          <w:rFonts w:ascii="Times New Roman" w:hAnsi="Times New Roman" w:cs="Times New Roman"/>
          <w:sz w:val="24"/>
          <w:szCs w:val="24"/>
        </w:rPr>
        <w:t xml:space="preserve"> on 21 June 2007 there was disagreement between Labour and Management on the above issue.</w:t>
      </w:r>
    </w:p>
    <w:p w:rsidR="006B102A" w:rsidRPr="00395B42" w:rsidRDefault="006B102A" w:rsidP="006B102A">
      <w:pPr>
        <w:spacing w:after="0" w:line="240" w:lineRule="auto"/>
        <w:ind w:left="1440"/>
        <w:jc w:val="both"/>
        <w:rPr>
          <w:rFonts w:ascii="Times New Roman" w:hAnsi="Times New Roman" w:cs="Times New Roman"/>
          <w:sz w:val="24"/>
          <w:szCs w:val="24"/>
        </w:rPr>
      </w:pPr>
    </w:p>
    <w:p w:rsidR="006B102A" w:rsidRPr="00395B42" w:rsidRDefault="006B102A" w:rsidP="00B578B6">
      <w:pPr>
        <w:spacing w:after="0" w:line="240" w:lineRule="auto"/>
        <w:ind w:left="1440"/>
        <w:jc w:val="both"/>
        <w:rPr>
          <w:rFonts w:ascii="Times New Roman" w:hAnsi="Times New Roman" w:cs="Times New Roman"/>
          <w:sz w:val="24"/>
          <w:szCs w:val="24"/>
        </w:rPr>
      </w:pPr>
      <w:r w:rsidRPr="00395B42">
        <w:rPr>
          <w:rFonts w:ascii="Times New Roman" w:hAnsi="Times New Roman" w:cs="Times New Roman"/>
          <w:sz w:val="24"/>
          <w:szCs w:val="24"/>
        </w:rPr>
        <w:t>Labour through ZARWU are referring the matter to your office for Concilliation (Labour Act Section 63).</w:t>
      </w:r>
    </w:p>
    <w:p w:rsidR="006B102A" w:rsidRPr="00395B42" w:rsidRDefault="006B102A" w:rsidP="006B102A">
      <w:pPr>
        <w:spacing w:after="0" w:line="240" w:lineRule="auto"/>
        <w:ind w:left="720" w:firstLine="720"/>
        <w:jc w:val="both"/>
        <w:rPr>
          <w:rFonts w:ascii="Times New Roman" w:hAnsi="Times New Roman" w:cs="Times New Roman"/>
          <w:sz w:val="24"/>
          <w:szCs w:val="24"/>
        </w:rPr>
      </w:pPr>
    </w:p>
    <w:p w:rsidR="006B102A" w:rsidRPr="00395B42" w:rsidRDefault="006B102A" w:rsidP="00BA546C">
      <w:pPr>
        <w:spacing w:after="0" w:line="240" w:lineRule="auto"/>
        <w:ind w:left="720" w:firstLine="720"/>
        <w:jc w:val="both"/>
        <w:rPr>
          <w:rFonts w:ascii="Times New Roman" w:hAnsi="Times New Roman" w:cs="Times New Roman"/>
          <w:sz w:val="24"/>
          <w:szCs w:val="24"/>
        </w:rPr>
      </w:pPr>
      <w:r w:rsidRPr="00395B42">
        <w:rPr>
          <w:rFonts w:ascii="Times New Roman" w:hAnsi="Times New Roman" w:cs="Times New Roman"/>
          <w:sz w:val="24"/>
          <w:szCs w:val="24"/>
        </w:rPr>
        <w:t>We wait to hear from your office</w:t>
      </w:r>
      <w:r w:rsidR="00F64B2E" w:rsidRPr="00395B42">
        <w:rPr>
          <w:rFonts w:ascii="Times New Roman" w:hAnsi="Times New Roman" w:cs="Times New Roman"/>
          <w:sz w:val="24"/>
          <w:szCs w:val="24"/>
        </w:rPr>
        <w:t>”</w:t>
      </w:r>
      <w:r w:rsidR="009E5526" w:rsidRPr="00395B42">
        <w:rPr>
          <w:rFonts w:ascii="Times New Roman" w:hAnsi="Times New Roman" w:cs="Times New Roman"/>
          <w:sz w:val="24"/>
          <w:szCs w:val="24"/>
        </w:rPr>
        <w:t xml:space="preserve"> </w:t>
      </w:r>
    </w:p>
    <w:p w:rsidR="00B578B6" w:rsidRPr="00395B42" w:rsidRDefault="00B578B6" w:rsidP="00B578B6">
      <w:pPr>
        <w:spacing w:after="0" w:line="240" w:lineRule="auto"/>
        <w:ind w:left="720"/>
        <w:jc w:val="both"/>
        <w:rPr>
          <w:rFonts w:ascii="Times New Roman" w:hAnsi="Times New Roman" w:cs="Times New Roman"/>
          <w:sz w:val="24"/>
          <w:szCs w:val="24"/>
        </w:rPr>
      </w:pPr>
    </w:p>
    <w:p w:rsidR="006B102A" w:rsidRPr="00395B42" w:rsidRDefault="00F45989" w:rsidP="006B102A">
      <w:pPr>
        <w:spacing w:after="0" w:line="480" w:lineRule="auto"/>
        <w:ind w:left="720"/>
        <w:jc w:val="both"/>
        <w:rPr>
          <w:rFonts w:ascii="Times New Roman" w:hAnsi="Times New Roman" w:cs="Times New Roman"/>
          <w:sz w:val="24"/>
          <w:szCs w:val="24"/>
        </w:rPr>
      </w:pPr>
      <w:r w:rsidRPr="00395B42">
        <w:rPr>
          <w:rFonts w:ascii="Times New Roman" w:hAnsi="Times New Roman" w:cs="Times New Roman"/>
          <w:sz w:val="24"/>
          <w:szCs w:val="24"/>
        </w:rPr>
        <w:t>Thereafter</w:t>
      </w:r>
      <w:r w:rsidR="009E5526" w:rsidRPr="00395B42">
        <w:rPr>
          <w:rFonts w:ascii="Times New Roman" w:hAnsi="Times New Roman" w:cs="Times New Roman"/>
          <w:sz w:val="24"/>
          <w:szCs w:val="24"/>
        </w:rPr>
        <w:t>,</w:t>
      </w:r>
      <w:r w:rsidRPr="00395B42">
        <w:rPr>
          <w:rFonts w:ascii="Times New Roman" w:hAnsi="Times New Roman" w:cs="Times New Roman"/>
          <w:sz w:val="24"/>
          <w:szCs w:val="24"/>
        </w:rPr>
        <w:t xml:space="preserve"> </w:t>
      </w:r>
      <w:r w:rsidR="00BA546C" w:rsidRPr="00395B42">
        <w:rPr>
          <w:rFonts w:ascii="Times New Roman" w:hAnsi="Times New Roman" w:cs="Times New Roman"/>
          <w:sz w:val="24"/>
          <w:szCs w:val="24"/>
        </w:rPr>
        <w:t xml:space="preserve">all </w:t>
      </w:r>
      <w:r w:rsidR="00F64B2E" w:rsidRPr="00395B42">
        <w:rPr>
          <w:rFonts w:ascii="Times New Roman" w:hAnsi="Times New Roman" w:cs="Times New Roman"/>
          <w:sz w:val="24"/>
          <w:szCs w:val="24"/>
        </w:rPr>
        <w:t>the pa</w:t>
      </w:r>
      <w:r w:rsidRPr="00395B42">
        <w:rPr>
          <w:rFonts w:ascii="Times New Roman" w:hAnsi="Times New Roman" w:cs="Times New Roman"/>
          <w:sz w:val="24"/>
          <w:szCs w:val="24"/>
        </w:rPr>
        <w:t>rties were notified of a hearing</w:t>
      </w:r>
      <w:r w:rsidR="00F64B2E" w:rsidRPr="00395B42">
        <w:rPr>
          <w:rFonts w:ascii="Times New Roman" w:hAnsi="Times New Roman" w:cs="Times New Roman"/>
          <w:sz w:val="24"/>
          <w:szCs w:val="24"/>
        </w:rPr>
        <w:t xml:space="preserve"> to be held on 12 July 2007 and later postponed to 19 July 2007</w:t>
      </w:r>
      <w:r w:rsidRPr="00395B42">
        <w:rPr>
          <w:rFonts w:ascii="Times New Roman" w:hAnsi="Times New Roman" w:cs="Times New Roman"/>
          <w:sz w:val="24"/>
          <w:szCs w:val="24"/>
        </w:rPr>
        <w:t>.</w:t>
      </w:r>
    </w:p>
    <w:p w:rsidR="00A83BAE" w:rsidRPr="00395B42" w:rsidRDefault="00A83BAE" w:rsidP="00E92C68">
      <w:pPr>
        <w:spacing w:after="0" w:line="240" w:lineRule="auto"/>
        <w:ind w:left="720"/>
        <w:jc w:val="both"/>
        <w:rPr>
          <w:rFonts w:ascii="Times New Roman" w:hAnsi="Times New Roman" w:cs="Times New Roman"/>
          <w:sz w:val="24"/>
          <w:szCs w:val="24"/>
        </w:rPr>
      </w:pPr>
    </w:p>
    <w:p w:rsidR="00C97367" w:rsidRPr="00395B42" w:rsidRDefault="00F64B2E" w:rsidP="00BA546C">
      <w:pPr>
        <w:spacing w:after="0" w:line="480" w:lineRule="auto"/>
        <w:ind w:left="720" w:hanging="720"/>
        <w:jc w:val="both"/>
        <w:rPr>
          <w:rFonts w:ascii="Times New Roman" w:hAnsi="Times New Roman" w:cs="Times New Roman"/>
          <w:sz w:val="24"/>
          <w:szCs w:val="24"/>
        </w:rPr>
      </w:pPr>
      <w:r w:rsidRPr="00395B42">
        <w:rPr>
          <w:rFonts w:ascii="Times New Roman" w:hAnsi="Times New Roman" w:cs="Times New Roman"/>
          <w:sz w:val="24"/>
          <w:szCs w:val="24"/>
        </w:rPr>
        <w:t xml:space="preserve">[5] </w:t>
      </w:r>
      <w:r w:rsidR="00C76AE9" w:rsidRPr="00395B42">
        <w:rPr>
          <w:rFonts w:ascii="Times New Roman" w:hAnsi="Times New Roman" w:cs="Times New Roman"/>
          <w:sz w:val="24"/>
          <w:szCs w:val="24"/>
        </w:rPr>
        <w:tab/>
      </w:r>
      <w:r w:rsidRPr="00395B42">
        <w:rPr>
          <w:rFonts w:ascii="Times New Roman" w:hAnsi="Times New Roman" w:cs="Times New Roman"/>
          <w:sz w:val="24"/>
          <w:szCs w:val="24"/>
        </w:rPr>
        <w:t>O</w:t>
      </w:r>
      <w:r w:rsidR="00C97367" w:rsidRPr="00395B42">
        <w:rPr>
          <w:rFonts w:ascii="Times New Roman" w:hAnsi="Times New Roman" w:cs="Times New Roman"/>
          <w:sz w:val="24"/>
          <w:szCs w:val="24"/>
        </w:rPr>
        <w:t xml:space="preserve">n 19 July 2007, the parties appeared before a conciliator.  The latter </w:t>
      </w:r>
      <w:r w:rsidRPr="00395B42">
        <w:rPr>
          <w:rFonts w:ascii="Times New Roman" w:hAnsi="Times New Roman" w:cs="Times New Roman"/>
          <w:sz w:val="24"/>
          <w:szCs w:val="24"/>
        </w:rPr>
        <w:t xml:space="preserve">required each of the parties to state his position on the matter and </w:t>
      </w:r>
      <w:r w:rsidR="00C97367" w:rsidRPr="00395B42">
        <w:rPr>
          <w:rFonts w:ascii="Times New Roman" w:hAnsi="Times New Roman" w:cs="Times New Roman"/>
          <w:sz w:val="24"/>
          <w:szCs w:val="24"/>
        </w:rPr>
        <w:t xml:space="preserve">enquired as to </w:t>
      </w:r>
      <w:r w:rsidR="00BA546C" w:rsidRPr="00395B42">
        <w:rPr>
          <w:rFonts w:ascii="Times New Roman" w:hAnsi="Times New Roman" w:cs="Times New Roman"/>
          <w:sz w:val="24"/>
          <w:szCs w:val="24"/>
        </w:rPr>
        <w:t>whether any of the parties</w:t>
      </w:r>
      <w:r w:rsidRPr="00395B42">
        <w:rPr>
          <w:rFonts w:ascii="Times New Roman" w:hAnsi="Times New Roman" w:cs="Times New Roman"/>
          <w:sz w:val="24"/>
          <w:szCs w:val="24"/>
        </w:rPr>
        <w:t xml:space="preserve"> had varied</w:t>
      </w:r>
      <w:r w:rsidR="00BA546C" w:rsidRPr="00395B42">
        <w:rPr>
          <w:rFonts w:ascii="Times New Roman" w:hAnsi="Times New Roman" w:cs="Times New Roman"/>
          <w:sz w:val="24"/>
          <w:szCs w:val="24"/>
        </w:rPr>
        <w:t xml:space="preserve"> its</w:t>
      </w:r>
      <w:r w:rsidR="00C97367" w:rsidRPr="00395B42">
        <w:rPr>
          <w:rFonts w:ascii="Times New Roman" w:hAnsi="Times New Roman" w:cs="Times New Roman"/>
          <w:sz w:val="24"/>
          <w:szCs w:val="24"/>
        </w:rPr>
        <w:t xml:space="preserve"> position on the dispute. </w:t>
      </w:r>
      <w:r w:rsidRPr="00395B42">
        <w:rPr>
          <w:rFonts w:ascii="Times New Roman" w:hAnsi="Times New Roman" w:cs="Times New Roman"/>
          <w:sz w:val="24"/>
          <w:szCs w:val="24"/>
        </w:rPr>
        <w:t>The parties</w:t>
      </w:r>
      <w:r w:rsidR="00C97367" w:rsidRPr="00395B42">
        <w:rPr>
          <w:rFonts w:ascii="Times New Roman" w:hAnsi="Times New Roman" w:cs="Times New Roman"/>
          <w:sz w:val="24"/>
          <w:szCs w:val="24"/>
        </w:rPr>
        <w:t xml:space="preserve"> had not.  He therefore issued a certificate of no settlement and</w:t>
      </w:r>
      <w:r w:rsidRPr="00395B42">
        <w:rPr>
          <w:rFonts w:ascii="Times New Roman" w:hAnsi="Times New Roman" w:cs="Times New Roman"/>
          <w:sz w:val="24"/>
          <w:szCs w:val="24"/>
        </w:rPr>
        <w:t>,</w:t>
      </w:r>
      <w:r w:rsidR="00C97367" w:rsidRPr="00395B42">
        <w:rPr>
          <w:rFonts w:ascii="Times New Roman" w:hAnsi="Times New Roman" w:cs="Times New Roman"/>
          <w:sz w:val="24"/>
          <w:szCs w:val="24"/>
        </w:rPr>
        <w:t xml:space="preserve"> by agreement with the parties, referred the matter to an arbitrator for compulsory arbitration. The terms of referenc</w:t>
      </w:r>
      <w:r w:rsidR="00BA546C" w:rsidRPr="00395B42">
        <w:rPr>
          <w:rFonts w:ascii="Times New Roman" w:hAnsi="Times New Roman" w:cs="Times New Roman"/>
          <w:sz w:val="24"/>
          <w:szCs w:val="24"/>
        </w:rPr>
        <w:t>e were agreed to be w</w:t>
      </w:r>
      <w:r w:rsidR="00C97367" w:rsidRPr="00395B42">
        <w:rPr>
          <w:rFonts w:ascii="Times New Roman" w:hAnsi="Times New Roman" w:cs="Times New Roman"/>
          <w:sz w:val="24"/>
          <w:szCs w:val="24"/>
        </w:rPr>
        <w:t>h</w:t>
      </w:r>
      <w:r w:rsidR="006D4539" w:rsidRPr="00395B42">
        <w:rPr>
          <w:rFonts w:ascii="Times New Roman" w:hAnsi="Times New Roman" w:cs="Times New Roman"/>
          <w:sz w:val="24"/>
          <w:szCs w:val="24"/>
        </w:rPr>
        <w:t>e</w:t>
      </w:r>
      <w:r w:rsidR="00C97367" w:rsidRPr="00395B42">
        <w:rPr>
          <w:rFonts w:ascii="Times New Roman" w:hAnsi="Times New Roman" w:cs="Times New Roman"/>
          <w:sz w:val="24"/>
          <w:szCs w:val="24"/>
        </w:rPr>
        <w:t>ther the respondents were entitled to</w:t>
      </w:r>
      <w:r w:rsidR="00BA546C" w:rsidRPr="00395B42">
        <w:rPr>
          <w:rFonts w:ascii="Times New Roman" w:hAnsi="Times New Roman" w:cs="Times New Roman"/>
          <w:sz w:val="24"/>
          <w:szCs w:val="24"/>
        </w:rPr>
        <w:t>:</w:t>
      </w:r>
      <w:r w:rsidR="00C97367" w:rsidRPr="00395B42">
        <w:rPr>
          <w:rFonts w:ascii="Times New Roman" w:hAnsi="Times New Roman" w:cs="Times New Roman"/>
          <w:sz w:val="24"/>
          <w:szCs w:val="24"/>
        </w:rPr>
        <w:t xml:space="preserve"> </w:t>
      </w:r>
    </w:p>
    <w:p w:rsidR="00C97367" w:rsidRPr="00395B42" w:rsidRDefault="00C97367" w:rsidP="001F16FF">
      <w:pPr>
        <w:spacing w:after="0" w:line="480" w:lineRule="auto"/>
        <w:ind w:left="2160" w:hanging="720"/>
        <w:jc w:val="both"/>
        <w:rPr>
          <w:rFonts w:ascii="Times New Roman" w:hAnsi="Times New Roman" w:cs="Times New Roman"/>
          <w:sz w:val="24"/>
          <w:szCs w:val="24"/>
        </w:rPr>
      </w:pPr>
      <w:r w:rsidRPr="00395B42">
        <w:rPr>
          <w:rFonts w:ascii="Times New Roman" w:hAnsi="Times New Roman" w:cs="Times New Roman"/>
          <w:sz w:val="24"/>
          <w:szCs w:val="24"/>
        </w:rPr>
        <w:t xml:space="preserve">(a) </w:t>
      </w:r>
      <w:r w:rsidR="00C76AE9" w:rsidRPr="00395B42">
        <w:rPr>
          <w:rFonts w:ascii="Times New Roman" w:hAnsi="Times New Roman" w:cs="Times New Roman"/>
          <w:sz w:val="24"/>
          <w:szCs w:val="24"/>
        </w:rPr>
        <w:tab/>
      </w:r>
      <w:r w:rsidRPr="00395B42">
        <w:rPr>
          <w:rFonts w:ascii="Times New Roman" w:hAnsi="Times New Roman" w:cs="Times New Roman"/>
          <w:sz w:val="24"/>
          <w:szCs w:val="24"/>
        </w:rPr>
        <w:t>Housing allowance, and if so, the quantum thereof</w:t>
      </w:r>
      <w:r w:rsidR="006B102A" w:rsidRPr="00395B42">
        <w:rPr>
          <w:rFonts w:ascii="Times New Roman" w:hAnsi="Times New Roman" w:cs="Times New Roman"/>
          <w:sz w:val="24"/>
          <w:szCs w:val="24"/>
        </w:rPr>
        <w:t xml:space="preserve"> (</w:t>
      </w:r>
      <w:r w:rsidR="000A0B94" w:rsidRPr="00395B42">
        <w:rPr>
          <w:rFonts w:ascii="Times New Roman" w:hAnsi="Times New Roman" w:cs="Times New Roman"/>
          <w:sz w:val="24"/>
          <w:szCs w:val="24"/>
        </w:rPr>
        <w:t>the claim was stated at $7 500 000.00 per month)</w:t>
      </w:r>
      <w:r w:rsidRPr="00395B42">
        <w:rPr>
          <w:rFonts w:ascii="Times New Roman" w:hAnsi="Times New Roman" w:cs="Times New Roman"/>
          <w:sz w:val="24"/>
          <w:szCs w:val="24"/>
        </w:rPr>
        <w:t>;</w:t>
      </w:r>
    </w:p>
    <w:p w:rsidR="00C97367" w:rsidRPr="00395B42" w:rsidRDefault="00A53FF5" w:rsidP="001F16FF">
      <w:pPr>
        <w:spacing w:after="0" w:line="480" w:lineRule="auto"/>
        <w:ind w:left="2160" w:hanging="720"/>
        <w:jc w:val="both"/>
        <w:rPr>
          <w:rFonts w:ascii="Times New Roman" w:hAnsi="Times New Roman" w:cs="Times New Roman"/>
          <w:sz w:val="24"/>
          <w:szCs w:val="24"/>
        </w:rPr>
      </w:pPr>
      <w:r w:rsidRPr="00395B42">
        <w:rPr>
          <w:rFonts w:ascii="Times New Roman" w:hAnsi="Times New Roman" w:cs="Times New Roman"/>
          <w:sz w:val="24"/>
          <w:szCs w:val="24"/>
        </w:rPr>
        <w:t xml:space="preserve">(b) </w:t>
      </w:r>
      <w:r w:rsidR="00C97367" w:rsidRPr="00395B42">
        <w:rPr>
          <w:rFonts w:ascii="Times New Roman" w:hAnsi="Times New Roman" w:cs="Times New Roman"/>
          <w:sz w:val="24"/>
          <w:szCs w:val="24"/>
        </w:rPr>
        <w:t xml:space="preserve">Education allowance calculated at government school rates, whether boarding or day school for up to a maximum of three children or registered </w:t>
      </w:r>
      <w:r w:rsidR="006B102A" w:rsidRPr="00395B42">
        <w:rPr>
          <w:rFonts w:ascii="Times New Roman" w:hAnsi="Times New Roman" w:cs="Times New Roman"/>
          <w:sz w:val="24"/>
          <w:szCs w:val="24"/>
        </w:rPr>
        <w:t>dependents</w:t>
      </w:r>
      <w:r w:rsidR="00C97367" w:rsidRPr="00395B42">
        <w:rPr>
          <w:rFonts w:ascii="Times New Roman" w:hAnsi="Times New Roman" w:cs="Times New Roman"/>
          <w:sz w:val="24"/>
          <w:szCs w:val="24"/>
        </w:rPr>
        <w:t>;</w:t>
      </w:r>
    </w:p>
    <w:p w:rsidR="006B102A" w:rsidRPr="00395B42" w:rsidRDefault="00C97367" w:rsidP="001F16FF">
      <w:pPr>
        <w:spacing w:after="0" w:line="480" w:lineRule="auto"/>
        <w:ind w:left="720" w:firstLine="720"/>
        <w:jc w:val="both"/>
        <w:rPr>
          <w:rFonts w:ascii="Times New Roman" w:hAnsi="Times New Roman" w:cs="Times New Roman"/>
          <w:sz w:val="24"/>
          <w:szCs w:val="24"/>
        </w:rPr>
      </w:pPr>
      <w:r w:rsidRPr="00395B42">
        <w:rPr>
          <w:rFonts w:ascii="Times New Roman" w:hAnsi="Times New Roman" w:cs="Times New Roman"/>
          <w:sz w:val="24"/>
          <w:szCs w:val="24"/>
        </w:rPr>
        <w:t>(c)  The effective date of such award.</w:t>
      </w:r>
    </w:p>
    <w:p w:rsidR="00F45989" w:rsidRPr="00395B42" w:rsidRDefault="00F45989" w:rsidP="00B578B6">
      <w:pPr>
        <w:spacing w:after="0" w:line="480" w:lineRule="auto"/>
        <w:ind w:left="720"/>
        <w:jc w:val="both"/>
        <w:rPr>
          <w:rFonts w:ascii="Times New Roman" w:hAnsi="Times New Roman" w:cs="Times New Roman"/>
          <w:sz w:val="24"/>
          <w:szCs w:val="24"/>
        </w:rPr>
      </w:pPr>
      <w:r w:rsidRPr="00395B42">
        <w:rPr>
          <w:rFonts w:ascii="Times New Roman" w:hAnsi="Times New Roman" w:cs="Times New Roman"/>
          <w:sz w:val="24"/>
          <w:szCs w:val="24"/>
        </w:rPr>
        <w:t>The Arbitrator appoint</w:t>
      </w:r>
      <w:r w:rsidR="00365C70" w:rsidRPr="00395B42">
        <w:rPr>
          <w:rFonts w:ascii="Times New Roman" w:hAnsi="Times New Roman" w:cs="Times New Roman"/>
          <w:sz w:val="24"/>
          <w:szCs w:val="24"/>
        </w:rPr>
        <w:t>ed to deal with the matter was M</w:t>
      </w:r>
      <w:r w:rsidRPr="00395B42">
        <w:rPr>
          <w:rFonts w:ascii="Times New Roman" w:hAnsi="Times New Roman" w:cs="Times New Roman"/>
          <w:sz w:val="24"/>
          <w:szCs w:val="24"/>
        </w:rPr>
        <w:t>r Chinjeruke</w:t>
      </w:r>
      <w:r w:rsidR="00365C70" w:rsidRPr="00395B42">
        <w:rPr>
          <w:rFonts w:ascii="Times New Roman" w:hAnsi="Times New Roman" w:cs="Times New Roman"/>
          <w:sz w:val="24"/>
          <w:szCs w:val="24"/>
        </w:rPr>
        <w:t xml:space="preserve">. </w:t>
      </w:r>
      <w:r w:rsidRPr="00395B42">
        <w:rPr>
          <w:rFonts w:ascii="Times New Roman" w:hAnsi="Times New Roman" w:cs="Times New Roman"/>
          <w:sz w:val="24"/>
          <w:szCs w:val="24"/>
        </w:rPr>
        <w:t xml:space="preserve"> </w:t>
      </w:r>
    </w:p>
    <w:p w:rsidR="006B102A" w:rsidRPr="00395B42" w:rsidRDefault="006B102A" w:rsidP="006B102A">
      <w:pPr>
        <w:spacing w:after="0" w:line="480" w:lineRule="auto"/>
        <w:ind w:left="720" w:hanging="720"/>
        <w:jc w:val="both"/>
        <w:rPr>
          <w:rFonts w:ascii="Times New Roman" w:hAnsi="Times New Roman" w:cs="Times New Roman"/>
          <w:sz w:val="24"/>
          <w:szCs w:val="24"/>
        </w:rPr>
      </w:pPr>
    </w:p>
    <w:p w:rsidR="006B102A" w:rsidRPr="00395B42" w:rsidRDefault="00A4095C" w:rsidP="00BA546C">
      <w:pPr>
        <w:spacing w:after="0" w:line="480" w:lineRule="auto"/>
        <w:ind w:left="720" w:hanging="720"/>
        <w:jc w:val="both"/>
        <w:rPr>
          <w:rFonts w:ascii="Times New Roman" w:hAnsi="Times New Roman" w:cs="Times New Roman"/>
          <w:sz w:val="24"/>
          <w:szCs w:val="24"/>
        </w:rPr>
      </w:pPr>
      <w:r w:rsidRPr="00395B42">
        <w:rPr>
          <w:rFonts w:ascii="Times New Roman" w:hAnsi="Times New Roman" w:cs="Times New Roman"/>
          <w:sz w:val="24"/>
          <w:szCs w:val="24"/>
        </w:rPr>
        <w:t xml:space="preserve">[6] </w:t>
      </w:r>
      <w:r w:rsidR="00C76AE9" w:rsidRPr="00395B42">
        <w:rPr>
          <w:rFonts w:ascii="Times New Roman" w:hAnsi="Times New Roman" w:cs="Times New Roman"/>
          <w:sz w:val="24"/>
          <w:szCs w:val="24"/>
        </w:rPr>
        <w:tab/>
      </w:r>
      <w:r w:rsidR="00554009" w:rsidRPr="00395B42">
        <w:rPr>
          <w:rFonts w:ascii="Times New Roman" w:hAnsi="Times New Roman" w:cs="Times New Roman"/>
          <w:sz w:val="24"/>
          <w:szCs w:val="24"/>
        </w:rPr>
        <w:t>The point was take</w:t>
      </w:r>
      <w:r w:rsidRPr="00395B42">
        <w:rPr>
          <w:rFonts w:ascii="Times New Roman" w:hAnsi="Times New Roman" w:cs="Times New Roman"/>
          <w:sz w:val="24"/>
          <w:szCs w:val="24"/>
        </w:rPr>
        <w:t>n before the A</w:t>
      </w:r>
      <w:r w:rsidR="00F45989" w:rsidRPr="00395B42">
        <w:rPr>
          <w:rFonts w:ascii="Times New Roman" w:hAnsi="Times New Roman" w:cs="Times New Roman"/>
          <w:sz w:val="24"/>
          <w:szCs w:val="24"/>
        </w:rPr>
        <w:t>rbitrator</w:t>
      </w:r>
      <w:r w:rsidR="00554009" w:rsidRPr="00395B42">
        <w:rPr>
          <w:rFonts w:ascii="Times New Roman" w:hAnsi="Times New Roman" w:cs="Times New Roman"/>
          <w:sz w:val="24"/>
          <w:szCs w:val="24"/>
        </w:rPr>
        <w:t>,</w:t>
      </w:r>
      <w:r w:rsidR="00F45989" w:rsidRPr="00395B42">
        <w:rPr>
          <w:rFonts w:ascii="Times New Roman" w:hAnsi="Times New Roman" w:cs="Times New Roman"/>
          <w:sz w:val="24"/>
          <w:szCs w:val="24"/>
        </w:rPr>
        <w:t xml:space="preserve"> </w:t>
      </w:r>
      <w:r w:rsidR="00F45989" w:rsidRPr="00395B42">
        <w:rPr>
          <w:rFonts w:ascii="Times New Roman" w:hAnsi="Times New Roman" w:cs="Times New Roman"/>
          <w:i/>
          <w:sz w:val="24"/>
          <w:szCs w:val="24"/>
        </w:rPr>
        <w:t>in limine</w:t>
      </w:r>
      <w:r w:rsidR="00554009" w:rsidRPr="00395B42">
        <w:rPr>
          <w:rFonts w:ascii="Times New Roman" w:hAnsi="Times New Roman" w:cs="Times New Roman"/>
          <w:i/>
          <w:sz w:val="24"/>
          <w:szCs w:val="24"/>
        </w:rPr>
        <w:t>,</w:t>
      </w:r>
      <w:r w:rsidR="00F45989" w:rsidRPr="00395B42">
        <w:rPr>
          <w:rFonts w:ascii="Times New Roman" w:hAnsi="Times New Roman" w:cs="Times New Roman"/>
          <w:sz w:val="24"/>
          <w:szCs w:val="24"/>
        </w:rPr>
        <w:t xml:space="preserve"> that the matter was not properly before him since no conciliation had t</w:t>
      </w:r>
      <w:r w:rsidR="00E375BE" w:rsidRPr="00395B42">
        <w:rPr>
          <w:rFonts w:ascii="Times New Roman" w:hAnsi="Times New Roman" w:cs="Times New Roman"/>
          <w:sz w:val="24"/>
          <w:szCs w:val="24"/>
        </w:rPr>
        <w:t>aken place.  That p</w:t>
      </w:r>
      <w:r w:rsidR="00F45989" w:rsidRPr="00395B42">
        <w:rPr>
          <w:rFonts w:ascii="Times New Roman" w:hAnsi="Times New Roman" w:cs="Times New Roman"/>
          <w:sz w:val="24"/>
          <w:szCs w:val="24"/>
        </w:rPr>
        <w:t>oint was dismissed on the basis</w:t>
      </w:r>
      <w:r w:rsidR="00E375BE" w:rsidRPr="00395B42">
        <w:rPr>
          <w:rFonts w:ascii="Times New Roman" w:hAnsi="Times New Roman" w:cs="Times New Roman"/>
          <w:sz w:val="24"/>
          <w:szCs w:val="24"/>
        </w:rPr>
        <w:t xml:space="preserve"> </w:t>
      </w:r>
      <w:r w:rsidR="00E375BE" w:rsidRPr="00395B42">
        <w:rPr>
          <w:rFonts w:ascii="Times New Roman" w:hAnsi="Times New Roman" w:cs="Times New Roman"/>
          <w:sz w:val="24"/>
          <w:szCs w:val="24"/>
        </w:rPr>
        <w:lastRenderedPageBreak/>
        <w:t>that the parties could</w:t>
      </w:r>
      <w:r w:rsidR="00090CBD" w:rsidRPr="00395B42">
        <w:rPr>
          <w:rFonts w:ascii="Times New Roman" w:hAnsi="Times New Roman" w:cs="Times New Roman"/>
          <w:sz w:val="24"/>
          <w:szCs w:val="24"/>
        </w:rPr>
        <w:t>,</w:t>
      </w:r>
      <w:r w:rsidR="00E375BE" w:rsidRPr="00395B42">
        <w:rPr>
          <w:rFonts w:ascii="Times New Roman" w:hAnsi="Times New Roman" w:cs="Times New Roman"/>
          <w:sz w:val="24"/>
          <w:szCs w:val="24"/>
        </w:rPr>
        <w:t xml:space="preserve"> in terms of s</w:t>
      </w:r>
      <w:r w:rsidR="009D4242" w:rsidRPr="00395B42">
        <w:rPr>
          <w:rFonts w:ascii="Times New Roman" w:hAnsi="Times New Roman" w:cs="Times New Roman"/>
          <w:sz w:val="24"/>
          <w:szCs w:val="24"/>
        </w:rPr>
        <w:t xml:space="preserve"> 93(1) of the Act</w:t>
      </w:r>
      <w:r w:rsidR="00090CBD" w:rsidRPr="00395B42">
        <w:rPr>
          <w:rFonts w:ascii="Times New Roman" w:hAnsi="Times New Roman" w:cs="Times New Roman"/>
          <w:sz w:val="24"/>
          <w:szCs w:val="24"/>
        </w:rPr>
        <w:t>,</w:t>
      </w:r>
      <w:r w:rsidR="009D4242" w:rsidRPr="00395B42">
        <w:rPr>
          <w:rFonts w:ascii="Times New Roman" w:hAnsi="Times New Roman" w:cs="Times New Roman"/>
          <w:sz w:val="24"/>
          <w:szCs w:val="24"/>
        </w:rPr>
        <w:t xml:space="preserve"> </w:t>
      </w:r>
      <w:r w:rsidR="00E375BE" w:rsidRPr="00395B42">
        <w:rPr>
          <w:rFonts w:ascii="Times New Roman" w:hAnsi="Times New Roman" w:cs="Times New Roman"/>
          <w:sz w:val="24"/>
          <w:szCs w:val="24"/>
        </w:rPr>
        <w:t>agree</w:t>
      </w:r>
      <w:r w:rsidR="00554009" w:rsidRPr="00395B42">
        <w:rPr>
          <w:rFonts w:ascii="Times New Roman" w:hAnsi="Times New Roman" w:cs="Times New Roman"/>
          <w:sz w:val="24"/>
          <w:szCs w:val="24"/>
        </w:rPr>
        <w:t>,</w:t>
      </w:r>
      <w:r w:rsidR="00E375BE" w:rsidRPr="00395B42">
        <w:rPr>
          <w:rFonts w:ascii="Times New Roman" w:hAnsi="Times New Roman" w:cs="Times New Roman"/>
          <w:sz w:val="24"/>
          <w:szCs w:val="24"/>
        </w:rPr>
        <w:t xml:space="preserve"> and did in fact agree</w:t>
      </w:r>
      <w:r w:rsidR="00554009" w:rsidRPr="00395B42">
        <w:rPr>
          <w:rFonts w:ascii="Times New Roman" w:hAnsi="Times New Roman" w:cs="Times New Roman"/>
          <w:sz w:val="24"/>
          <w:szCs w:val="24"/>
        </w:rPr>
        <w:t>,</w:t>
      </w:r>
      <w:r w:rsidR="00E375BE" w:rsidRPr="00395B42">
        <w:rPr>
          <w:rFonts w:ascii="Times New Roman" w:hAnsi="Times New Roman" w:cs="Times New Roman"/>
          <w:sz w:val="24"/>
          <w:szCs w:val="24"/>
        </w:rPr>
        <w:t xml:space="preserve"> to refer the matter to arbitration.</w:t>
      </w:r>
    </w:p>
    <w:p w:rsidR="00A83BAE" w:rsidRPr="00395B42" w:rsidRDefault="00A83BAE" w:rsidP="00CA30D0">
      <w:pPr>
        <w:spacing w:after="0" w:line="240" w:lineRule="auto"/>
        <w:ind w:left="720" w:hanging="720"/>
        <w:jc w:val="both"/>
        <w:rPr>
          <w:rFonts w:ascii="Times New Roman" w:hAnsi="Times New Roman" w:cs="Times New Roman"/>
          <w:sz w:val="24"/>
          <w:szCs w:val="24"/>
        </w:rPr>
      </w:pPr>
    </w:p>
    <w:p w:rsidR="006B102A" w:rsidRPr="00395B42" w:rsidRDefault="00DA2146" w:rsidP="00BA546C">
      <w:pPr>
        <w:spacing w:after="0" w:line="480" w:lineRule="auto"/>
        <w:ind w:left="720" w:hanging="720"/>
        <w:jc w:val="both"/>
        <w:rPr>
          <w:rFonts w:ascii="Times New Roman" w:hAnsi="Times New Roman" w:cs="Times New Roman"/>
          <w:sz w:val="24"/>
          <w:szCs w:val="24"/>
        </w:rPr>
      </w:pPr>
      <w:r w:rsidRPr="00395B42">
        <w:rPr>
          <w:rFonts w:ascii="Times New Roman" w:hAnsi="Times New Roman" w:cs="Times New Roman"/>
          <w:sz w:val="24"/>
          <w:szCs w:val="24"/>
        </w:rPr>
        <w:t>[7]</w:t>
      </w:r>
      <w:r w:rsidRPr="00395B42">
        <w:rPr>
          <w:rFonts w:ascii="Times New Roman" w:hAnsi="Times New Roman" w:cs="Times New Roman"/>
          <w:sz w:val="24"/>
          <w:szCs w:val="24"/>
        </w:rPr>
        <w:tab/>
      </w:r>
      <w:r w:rsidR="00E375BE" w:rsidRPr="00395B42">
        <w:rPr>
          <w:rFonts w:ascii="Times New Roman" w:hAnsi="Times New Roman" w:cs="Times New Roman"/>
          <w:sz w:val="24"/>
          <w:szCs w:val="24"/>
        </w:rPr>
        <w:t>As to the merits</w:t>
      </w:r>
      <w:r w:rsidR="00554009" w:rsidRPr="00395B42">
        <w:rPr>
          <w:rFonts w:ascii="Times New Roman" w:hAnsi="Times New Roman" w:cs="Times New Roman"/>
          <w:sz w:val="24"/>
          <w:szCs w:val="24"/>
        </w:rPr>
        <w:t xml:space="preserve">, </w:t>
      </w:r>
      <w:r w:rsidR="00E375BE" w:rsidRPr="00395B42">
        <w:rPr>
          <w:rFonts w:ascii="Times New Roman" w:hAnsi="Times New Roman" w:cs="Times New Roman"/>
          <w:sz w:val="24"/>
          <w:szCs w:val="24"/>
        </w:rPr>
        <w:t>i</w:t>
      </w:r>
      <w:r w:rsidR="00A4095C" w:rsidRPr="00395B42">
        <w:rPr>
          <w:rFonts w:ascii="Times New Roman" w:hAnsi="Times New Roman" w:cs="Times New Roman"/>
          <w:sz w:val="24"/>
          <w:szCs w:val="24"/>
        </w:rPr>
        <w:t>t was contended before the A</w:t>
      </w:r>
      <w:r w:rsidR="0077448F" w:rsidRPr="00395B42">
        <w:rPr>
          <w:rFonts w:ascii="Times New Roman" w:hAnsi="Times New Roman" w:cs="Times New Roman"/>
          <w:sz w:val="24"/>
          <w:szCs w:val="24"/>
        </w:rPr>
        <w:t xml:space="preserve">rbitrator </w:t>
      </w:r>
      <w:r w:rsidR="00365C70" w:rsidRPr="00395B42">
        <w:rPr>
          <w:rFonts w:ascii="Times New Roman" w:hAnsi="Times New Roman" w:cs="Times New Roman"/>
          <w:sz w:val="24"/>
          <w:szCs w:val="24"/>
        </w:rPr>
        <w:t xml:space="preserve">that </w:t>
      </w:r>
      <w:r w:rsidR="00BC284A" w:rsidRPr="00395B42">
        <w:rPr>
          <w:rFonts w:ascii="Times New Roman" w:hAnsi="Times New Roman" w:cs="Times New Roman"/>
          <w:sz w:val="24"/>
          <w:szCs w:val="24"/>
        </w:rPr>
        <w:t>the appellant</w:t>
      </w:r>
      <w:r w:rsidR="00BA546C" w:rsidRPr="00395B42">
        <w:rPr>
          <w:rFonts w:ascii="Times New Roman" w:hAnsi="Times New Roman" w:cs="Times New Roman"/>
          <w:sz w:val="24"/>
          <w:szCs w:val="24"/>
        </w:rPr>
        <w:t xml:space="preserve"> had</w:t>
      </w:r>
      <w:r w:rsidR="00F45989" w:rsidRPr="00395B42">
        <w:rPr>
          <w:rFonts w:ascii="Times New Roman" w:hAnsi="Times New Roman" w:cs="Times New Roman"/>
          <w:sz w:val="24"/>
          <w:szCs w:val="24"/>
        </w:rPr>
        <w:t xml:space="preserve"> not refuse</w:t>
      </w:r>
      <w:r w:rsidR="00BA546C" w:rsidRPr="00395B42">
        <w:rPr>
          <w:rFonts w:ascii="Times New Roman" w:hAnsi="Times New Roman" w:cs="Times New Roman"/>
          <w:sz w:val="24"/>
          <w:szCs w:val="24"/>
        </w:rPr>
        <w:t>d</w:t>
      </w:r>
      <w:r w:rsidR="00F45989" w:rsidRPr="00395B42">
        <w:rPr>
          <w:rFonts w:ascii="Times New Roman" w:hAnsi="Times New Roman" w:cs="Times New Roman"/>
          <w:sz w:val="24"/>
          <w:szCs w:val="24"/>
        </w:rPr>
        <w:t xml:space="preserve"> </w:t>
      </w:r>
      <w:r w:rsidR="0077448F" w:rsidRPr="00395B42">
        <w:rPr>
          <w:rFonts w:ascii="Times New Roman" w:hAnsi="Times New Roman" w:cs="Times New Roman"/>
          <w:sz w:val="24"/>
          <w:szCs w:val="24"/>
        </w:rPr>
        <w:t xml:space="preserve">to negotiate on the allowances but proposed rather that the negotiations </w:t>
      </w:r>
      <w:r w:rsidR="00BC284A" w:rsidRPr="00395B42">
        <w:rPr>
          <w:rFonts w:ascii="Times New Roman" w:hAnsi="Times New Roman" w:cs="Times New Roman"/>
          <w:sz w:val="24"/>
          <w:szCs w:val="24"/>
        </w:rPr>
        <w:t xml:space="preserve">be </w:t>
      </w:r>
      <w:r w:rsidR="0077448F" w:rsidRPr="00395B42">
        <w:rPr>
          <w:rFonts w:ascii="Times New Roman" w:hAnsi="Times New Roman" w:cs="Times New Roman"/>
          <w:sz w:val="24"/>
          <w:szCs w:val="24"/>
        </w:rPr>
        <w:t xml:space="preserve">centered on basic pay.  </w:t>
      </w:r>
      <w:r w:rsidR="00BC284A" w:rsidRPr="00395B42">
        <w:rPr>
          <w:rFonts w:ascii="Times New Roman" w:hAnsi="Times New Roman" w:cs="Times New Roman"/>
          <w:sz w:val="24"/>
          <w:szCs w:val="24"/>
        </w:rPr>
        <w:t>Accordingly</w:t>
      </w:r>
      <w:r w:rsidR="00A4095C" w:rsidRPr="00395B42">
        <w:rPr>
          <w:rFonts w:ascii="Times New Roman" w:hAnsi="Times New Roman" w:cs="Times New Roman"/>
          <w:sz w:val="24"/>
          <w:szCs w:val="24"/>
        </w:rPr>
        <w:t>, the</w:t>
      </w:r>
      <w:r w:rsidR="00BC284A" w:rsidRPr="00395B42">
        <w:rPr>
          <w:rFonts w:ascii="Times New Roman" w:hAnsi="Times New Roman" w:cs="Times New Roman"/>
          <w:sz w:val="24"/>
          <w:szCs w:val="24"/>
        </w:rPr>
        <w:t xml:space="preserve"> </w:t>
      </w:r>
      <w:r w:rsidR="00A4095C" w:rsidRPr="00395B42">
        <w:rPr>
          <w:rFonts w:ascii="Times New Roman" w:hAnsi="Times New Roman" w:cs="Times New Roman"/>
          <w:sz w:val="24"/>
          <w:szCs w:val="24"/>
        </w:rPr>
        <w:t>appellant’s refusal</w:t>
      </w:r>
      <w:r w:rsidR="0077448F" w:rsidRPr="00395B42">
        <w:rPr>
          <w:rFonts w:ascii="Times New Roman" w:hAnsi="Times New Roman" w:cs="Times New Roman"/>
          <w:sz w:val="24"/>
          <w:szCs w:val="24"/>
        </w:rPr>
        <w:t xml:space="preserve"> to accede to a request</w:t>
      </w:r>
      <w:r w:rsidR="00BC284A" w:rsidRPr="00395B42">
        <w:rPr>
          <w:rFonts w:ascii="Times New Roman" w:hAnsi="Times New Roman" w:cs="Times New Roman"/>
          <w:sz w:val="24"/>
          <w:szCs w:val="24"/>
        </w:rPr>
        <w:t xml:space="preserve"> to negotiate on the allowances </w:t>
      </w:r>
      <w:r w:rsidR="00A4095C" w:rsidRPr="00395B42">
        <w:rPr>
          <w:rFonts w:ascii="Times New Roman" w:hAnsi="Times New Roman" w:cs="Times New Roman"/>
          <w:sz w:val="24"/>
          <w:szCs w:val="24"/>
        </w:rPr>
        <w:t>did</w:t>
      </w:r>
      <w:r w:rsidR="00BC284A" w:rsidRPr="00395B42">
        <w:rPr>
          <w:rFonts w:ascii="Times New Roman" w:hAnsi="Times New Roman" w:cs="Times New Roman"/>
          <w:sz w:val="24"/>
          <w:szCs w:val="24"/>
        </w:rPr>
        <w:t xml:space="preserve"> </w:t>
      </w:r>
      <w:r w:rsidR="00A4095C" w:rsidRPr="00395B42">
        <w:rPr>
          <w:rFonts w:ascii="Times New Roman" w:hAnsi="Times New Roman" w:cs="Times New Roman"/>
          <w:sz w:val="24"/>
          <w:szCs w:val="24"/>
        </w:rPr>
        <w:t>not indicate</w:t>
      </w:r>
      <w:r w:rsidR="0077448F" w:rsidRPr="00395B42">
        <w:rPr>
          <w:rFonts w:ascii="Times New Roman" w:hAnsi="Times New Roman" w:cs="Times New Roman"/>
          <w:sz w:val="24"/>
          <w:szCs w:val="24"/>
        </w:rPr>
        <w:t xml:space="preserve"> bad faith</w:t>
      </w:r>
      <w:r w:rsidR="00BC284A" w:rsidRPr="00395B42">
        <w:rPr>
          <w:rFonts w:ascii="Times New Roman" w:hAnsi="Times New Roman" w:cs="Times New Roman"/>
          <w:sz w:val="24"/>
          <w:szCs w:val="24"/>
        </w:rPr>
        <w:t xml:space="preserve"> on its part</w:t>
      </w:r>
      <w:r w:rsidR="0077448F" w:rsidRPr="00395B42">
        <w:rPr>
          <w:rFonts w:ascii="Times New Roman" w:hAnsi="Times New Roman" w:cs="Times New Roman"/>
          <w:sz w:val="24"/>
          <w:szCs w:val="24"/>
        </w:rPr>
        <w:t>. However</w:t>
      </w:r>
      <w:r w:rsidR="00554009" w:rsidRPr="00395B42">
        <w:rPr>
          <w:rFonts w:ascii="Times New Roman" w:hAnsi="Times New Roman" w:cs="Times New Roman"/>
          <w:sz w:val="24"/>
          <w:szCs w:val="24"/>
        </w:rPr>
        <w:t>,</w:t>
      </w:r>
      <w:r w:rsidR="0077448F" w:rsidRPr="00395B42">
        <w:rPr>
          <w:rFonts w:ascii="Times New Roman" w:hAnsi="Times New Roman" w:cs="Times New Roman"/>
          <w:sz w:val="24"/>
          <w:szCs w:val="24"/>
        </w:rPr>
        <w:t xml:space="preserve"> in the event that the arbitrator came to the conclusion that the appellant had refused to negotiate</w:t>
      </w:r>
      <w:r w:rsidR="00F45989" w:rsidRPr="00395B42">
        <w:rPr>
          <w:rFonts w:ascii="Times New Roman" w:hAnsi="Times New Roman" w:cs="Times New Roman"/>
          <w:sz w:val="24"/>
          <w:szCs w:val="24"/>
        </w:rPr>
        <w:t>,</w:t>
      </w:r>
      <w:r w:rsidR="0077448F" w:rsidRPr="00395B42">
        <w:rPr>
          <w:rFonts w:ascii="Times New Roman" w:hAnsi="Times New Roman" w:cs="Times New Roman"/>
          <w:sz w:val="24"/>
          <w:szCs w:val="24"/>
        </w:rPr>
        <w:t xml:space="preserve"> the most he could do </w:t>
      </w:r>
      <w:r w:rsidR="00A4095C" w:rsidRPr="00395B42">
        <w:rPr>
          <w:rFonts w:ascii="Times New Roman" w:hAnsi="Times New Roman" w:cs="Times New Roman"/>
          <w:sz w:val="24"/>
          <w:szCs w:val="24"/>
        </w:rPr>
        <w:t>was to</w:t>
      </w:r>
      <w:r w:rsidR="0077448F" w:rsidRPr="00395B42">
        <w:rPr>
          <w:rFonts w:ascii="Times New Roman" w:hAnsi="Times New Roman" w:cs="Times New Roman"/>
          <w:sz w:val="24"/>
          <w:szCs w:val="24"/>
        </w:rPr>
        <w:t xml:space="preserve"> order the parties to negotiate. He could not impose</w:t>
      </w:r>
      <w:r w:rsidR="00F45989" w:rsidRPr="00395B42">
        <w:rPr>
          <w:rFonts w:ascii="Times New Roman" w:hAnsi="Times New Roman" w:cs="Times New Roman"/>
          <w:sz w:val="24"/>
          <w:szCs w:val="24"/>
        </w:rPr>
        <w:t xml:space="preserve"> ‘</w:t>
      </w:r>
      <w:r w:rsidR="0077448F" w:rsidRPr="00395B42">
        <w:rPr>
          <w:rFonts w:ascii="Times New Roman" w:hAnsi="Times New Roman" w:cs="Times New Roman"/>
          <w:sz w:val="24"/>
          <w:szCs w:val="24"/>
        </w:rPr>
        <w:t>unagreed</w:t>
      </w:r>
      <w:r w:rsidR="00F45989" w:rsidRPr="00395B42">
        <w:rPr>
          <w:rFonts w:ascii="Times New Roman" w:hAnsi="Times New Roman" w:cs="Times New Roman"/>
          <w:sz w:val="24"/>
          <w:szCs w:val="24"/>
        </w:rPr>
        <w:t>’</w:t>
      </w:r>
      <w:r w:rsidR="0077448F" w:rsidRPr="00395B42">
        <w:rPr>
          <w:rFonts w:ascii="Times New Roman" w:hAnsi="Times New Roman" w:cs="Times New Roman"/>
          <w:sz w:val="24"/>
          <w:szCs w:val="24"/>
        </w:rPr>
        <w:t xml:space="preserve"> terms and conditions on the parties. </w:t>
      </w:r>
      <w:r w:rsidR="00CB1F76" w:rsidRPr="00395B42">
        <w:rPr>
          <w:rFonts w:ascii="Times New Roman" w:hAnsi="Times New Roman" w:cs="Times New Roman"/>
          <w:sz w:val="24"/>
          <w:szCs w:val="24"/>
        </w:rPr>
        <w:t xml:space="preserve"> I</w:t>
      </w:r>
      <w:r w:rsidR="0077448F" w:rsidRPr="00395B42">
        <w:rPr>
          <w:rFonts w:ascii="Times New Roman" w:hAnsi="Times New Roman" w:cs="Times New Roman"/>
          <w:sz w:val="24"/>
          <w:szCs w:val="24"/>
        </w:rPr>
        <w:t>n that submission the appellant was correct. It was, however</w:t>
      </w:r>
      <w:r w:rsidR="00090CBD" w:rsidRPr="00395B42">
        <w:rPr>
          <w:rFonts w:ascii="Times New Roman" w:hAnsi="Times New Roman" w:cs="Times New Roman"/>
          <w:sz w:val="24"/>
          <w:szCs w:val="24"/>
        </w:rPr>
        <w:t>,</w:t>
      </w:r>
      <w:r w:rsidR="0077448F" w:rsidRPr="00395B42">
        <w:rPr>
          <w:rFonts w:ascii="Times New Roman" w:hAnsi="Times New Roman" w:cs="Times New Roman"/>
          <w:sz w:val="24"/>
          <w:szCs w:val="24"/>
        </w:rPr>
        <w:t xml:space="preserve"> ignored by the Arbitrator.</w:t>
      </w:r>
    </w:p>
    <w:p w:rsidR="00A83BAE" w:rsidRPr="00395B42" w:rsidRDefault="00A83BAE" w:rsidP="00CA30D0">
      <w:pPr>
        <w:spacing w:after="0" w:line="240" w:lineRule="auto"/>
        <w:ind w:left="720" w:hanging="720"/>
        <w:jc w:val="both"/>
        <w:rPr>
          <w:rFonts w:ascii="Times New Roman" w:hAnsi="Times New Roman" w:cs="Times New Roman"/>
          <w:sz w:val="24"/>
          <w:szCs w:val="24"/>
        </w:rPr>
      </w:pPr>
    </w:p>
    <w:p w:rsidR="00CB1F76" w:rsidRPr="00395B42" w:rsidRDefault="00DA2146" w:rsidP="00DA2146">
      <w:pPr>
        <w:spacing w:after="0" w:line="480" w:lineRule="auto"/>
        <w:ind w:left="720" w:hanging="720"/>
        <w:jc w:val="both"/>
        <w:rPr>
          <w:rFonts w:ascii="Times New Roman" w:hAnsi="Times New Roman" w:cs="Times New Roman"/>
          <w:sz w:val="24"/>
          <w:szCs w:val="24"/>
        </w:rPr>
      </w:pPr>
      <w:r w:rsidRPr="00395B42">
        <w:rPr>
          <w:rFonts w:ascii="Times New Roman" w:hAnsi="Times New Roman" w:cs="Times New Roman"/>
          <w:sz w:val="24"/>
          <w:szCs w:val="24"/>
        </w:rPr>
        <w:t>[8]</w:t>
      </w:r>
      <w:r w:rsidRPr="00395B42">
        <w:rPr>
          <w:rFonts w:ascii="Times New Roman" w:hAnsi="Times New Roman" w:cs="Times New Roman"/>
          <w:sz w:val="24"/>
          <w:szCs w:val="24"/>
        </w:rPr>
        <w:tab/>
      </w:r>
      <w:r w:rsidR="000A0B94" w:rsidRPr="00395B42">
        <w:rPr>
          <w:rFonts w:ascii="Times New Roman" w:hAnsi="Times New Roman" w:cs="Times New Roman"/>
          <w:sz w:val="24"/>
          <w:szCs w:val="24"/>
        </w:rPr>
        <w:t>It was further contended on behalf of the appellant that the dispute</w:t>
      </w:r>
      <w:r w:rsidR="00444CF1" w:rsidRPr="00395B42">
        <w:rPr>
          <w:rFonts w:ascii="Times New Roman" w:hAnsi="Times New Roman" w:cs="Times New Roman"/>
          <w:sz w:val="24"/>
          <w:szCs w:val="24"/>
        </w:rPr>
        <w:t>,</w:t>
      </w:r>
      <w:r w:rsidR="000A0B94" w:rsidRPr="00395B42">
        <w:rPr>
          <w:rFonts w:ascii="Times New Roman" w:hAnsi="Times New Roman" w:cs="Times New Roman"/>
          <w:sz w:val="24"/>
          <w:szCs w:val="24"/>
        </w:rPr>
        <w:t xml:space="preserve"> having arisen from the respondents’ assertion that they are entitled to the allowances in terms of s</w:t>
      </w:r>
      <w:r w:rsidR="00CA30D0" w:rsidRPr="00395B42">
        <w:rPr>
          <w:rFonts w:ascii="Times New Roman" w:hAnsi="Times New Roman" w:cs="Times New Roman"/>
          <w:sz w:val="24"/>
          <w:szCs w:val="24"/>
        </w:rPr>
        <w:t> </w:t>
      </w:r>
      <w:r w:rsidR="000A0B94" w:rsidRPr="00395B42">
        <w:rPr>
          <w:rFonts w:ascii="Times New Roman" w:hAnsi="Times New Roman" w:cs="Times New Roman"/>
          <w:sz w:val="24"/>
          <w:szCs w:val="24"/>
        </w:rPr>
        <w:t>74(3) of the Act</w:t>
      </w:r>
      <w:r w:rsidR="00A4095C" w:rsidRPr="00395B42">
        <w:rPr>
          <w:rFonts w:ascii="Times New Roman" w:hAnsi="Times New Roman" w:cs="Times New Roman"/>
          <w:sz w:val="24"/>
          <w:szCs w:val="24"/>
        </w:rPr>
        <w:t>,</w:t>
      </w:r>
      <w:r w:rsidR="000A0B94" w:rsidRPr="00395B42">
        <w:rPr>
          <w:rFonts w:ascii="Times New Roman" w:hAnsi="Times New Roman" w:cs="Times New Roman"/>
          <w:sz w:val="24"/>
          <w:szCs w:val="24"/>
        </w:rPr>
        <w:t xml:space="preserve"> was a dispute of interest</w:t>
      </w:r>
      <w:r w:rsidR="00A4095C" w:rsidRPr="00395B42">
        <w:rPr>
          <w:rFonts w:ascii="Times New Roman" w:hAnsi="Times New Roman" w:cs="Times New Roman"/>
          <w:sz w:val="24"/>
          <w:szCs w:val="24"/>
        </w:rPr>
        <w:t xml:space="preserve"> as opposed to</w:t>
      </w:r>
      <w:r w:rsidR="000A0B94" w:rsidRPr="00395B42">
        <w:rPr>
          <w:rFonts w:ascii="Times New Roman" w:hAnsi="Times New Roman" w:cs="Times New Roman"/>
          <w:sz w:val="24"/>
          <w:szCs w:val="24"/>
        </w:rPr>
        <w:t xml:space="preserve"> one of right since that section</w:t>
      </w:r>
      <w:r w:rsidR="00CB1F76" w:rsidRPr="00395B42">
        <w:rPr>
          <w:rFonts w:ascii="Times New Roman" w:hAnsi="Times New Roman" w:cs="Times New Roman"/>
          <w:sz w:val="24"/>
          <w:szCs w:val="24"/>
        </w:rPr>
        <w:t xml:space="preserve"> </w:t>
      </w:r>
      <w:r w:rsidR="000A0B94" w:rsidRPr="00395B42">
        <w:rPr>
          <w:rFonts w:ascii="Times New Roman" w:hAnsi="Times New Roman" w:cs="Times New Roman"/>
          <w:sz w:val="24"/>
          <w:szCs w:val="24"/>
        </w:rPr>
        <w:t>provides for discretionary collective bargaining negotiations.</w:t>
      </w:r>
      <w:r w:rsidR="00605F2A" w:rsidRPr="00395B42">
        <w:rPr>
          <w:rFonts w:ascii="Times New Roman" w:hAnsi="Times New Roman" w:cs="Times New Roman"/>
          <w:sz w:val="24"/>
          <w:szCs w:val="24"/>
        </w:rPr>
        <w:t xml:space="preserve"> The Arbitrator </w:t>
      </w:r>
      <w:r w:rsidR="00D71728" w:rsidRPr="00395B42">
        <w:rPr>
          <w:rFonts w:ascii="Times New Roman" w:hAnsi="Times New Roman" w:cs="Times New Roman"/>
          <w:sz w:val="24"/>
          <w:szCs w:val="24"/>
        </w:rPr>
        <w:t xml:space="preserve">appeared to accept </w:t>
      </w:r>
      <w:r w:rsidR="00605F2A" w:rsidRPr="00395B42">
        <w:rPr>
          <w:rFonts w:ascii="Times New Roman" w:hAnsi="Times New Roman" w:cs="Times New Roman"/>
          <w:sz w:val="24"/>
          <w:szCs w:val="24"/>
        </w:rPr>
        <w:t>this reasoning.  He said:</w:t>
      </w:r>
    </w:p>
    <w:p w:rsidR="00DA2146" w:rsidRPr="00395B42" w:rsidRDefault="00605F2A" w:rsidP="006B102A">
      <w:pPr>
        <w:spacing w:after="0" w:line="240" w:lineRule="auto"/>
        <w:ind w:left="1440"/>
        <w:jc w:val="both"/>
        <w:rPr>
          <w:rFonts w:ascii="Times New Roman" w:hAnsi="Times New Roman" w:cs="Times New Roman"/>
          <w:sz w:val="24"/>
          <w:szCs w:val="24"/>
        </w:rPr>
      </w:pPr>
      <w:r w:rsidRPr="00395B42">
        <w:rPr>
          <w:rFonts w:ascii="Times New Roman" w:hAnsi="Times New Roman" w:cs="Times New Roman"/>
          <w:sz w:val="24"/>
          <w:szCs w:val="24"/>
        </w:rPr>
        <w:t>“</w:t>
      </w:r>
      <w:r w:rsidR="006B102A" w:rsidRPr="00395B42">
        <w:rPr>
          <w:rFonts w:ascii="Times New Roman" w:hAnsi="Times New Roman" w:cs="Times New Roman"/>
          <w:sz w:val="24"/>
          <w:szCs w:val="24"/>
        </w:rPr>
        <w:t xml:space="preserve">… </w:t>
      </w:r>
      <w:r w:rsidR="00FB3AC9" w:rsidRPr="00395B42">
        <w:rPr>
          <w:rFonts w:ascii="Times New Roman" w:hAnsi="Times New Roman" w:cs="Times New Roman"/>
          <w:sz w:val="24"/>
          <w:szCs w:val="24"/>
        </w:rPr>
        <w:t xml:space="preserve">the dispute in its current form is a ‘dispute of interest’.  </w:t>
      </w:r>
      <w:r w:rsidRPr="00395B42">
        <w:rPr>
          <w:rFonts w:ascii="Times New Roman" w:hAnsi="Times New Roman" w:cs="Times New Roman"/>
          <w:sz w:val="24"/>
          <w:szCs w:val="24"/>
        </w:rPr>
        <w:t>Because of “may”</w:t>
      </w:r>
      <w:r w:rsidR="00A53FF5" w:rsidRPr="00395B42">
        <w:rPr>
          <w:rFonts w:ascii="Times New Roman" w:hAnsi="Times New Roman" w:cs="Times New Roman"/>
          <w:sz w:val="24"/>
          <w:szCs w:val="24"/>
        </w:rPr>
        <w:t xml:space="preserve"> </w:t>
      </w:r>
      <w:r w:rsidR="00FB3AC9" w:rsidRPr="00395B42">
        <w:rPr>
          <w:rFonts w:ascii="Times New Roman" w:hAnsi="Times New Roman" w:cs="Times New Roman"/>
          <w:sz w:val="24"/>
          <w:szCs w:val="24"/>
        </w:rPr>
        <w:t>…</w:t>
      </w:r>
      <w:r w:rsidRPr="00395B42">
        <w:rPr>
          <w:rFonts w:ascii="Times New Roman" w:hAnsi="Times New Roman" w:cs="Times New Roman"/>
          <w:sz w:val="24"/>
          <w:szCs w:val="24"/>
        </w:rPr>
        <w:t xml:space="preserve"> in section 74(3), </w:t>
      </w:r>
      <w:r w:rsidR="00D71728" w:rsidRPr="00395B42">
        <w:rPr>
          <w:rFonts w:ascii="Times New Roman" w:hAnsi="Times New Roman" w:cs="Times New Roman"/>
          <w:sz w:val="24"/>
          <w:szCs w:val="24"/>
        </w:rPr>
        <w:t xml:space="preserve">the matters are negotiable.”  </w:t>
      </w:r>
    </w:p>
    <w:p w:rsidR="00A53FF5" w:rsidRPr="00395B42" w:rsidRDefault="00A53FF5" w:rsidP="00A53FF5">
      <w:pPr>
        <w:spacing w:after="0" w:line="240" w:lineRule="auto"/>
        <w:ind w:firstLine="720"/>
        <w:jc w:val="both"/>
        <w:rPr>
          <w:rFonts w:ascii="Times New Roman" w:hAnsi="Times New Roman" w:cs="Times New Roman"/>
          <w:sz w:val="24"/>
          <w:szCs w:val="24"/>
        </w:rPr>
      </w:pPr>
    </w:p>
    <w:p w:rsidR="00A53FF5" w:rsidRPr="00395B42" w:rsidRDefault="00DA2146" w:rsidP="00A53FF5">
      <w:pPr>
        <w:spacing w:after="0" w:line="240" w:lineRule="auto"/>
        <w:ind w:firstLine="720"/>
        <w:jc w:val="both"/>
        <w:rPr>
          <w:rFonts w:ascii="Times New Roman" w:hAnsi="Times New Roman" w:cs="Times New Roman"/>
          <w:sz w:val="24"/>
          <w:szCs w:val="24"/>
        </w:rPr>
      </w:pPr>
      <w:r w:rsidRPr="00395B42">
        <w:rPr>
          <w:rFonts w:ascii="Times New Roman" w:hAnsi="Times New Roman" w:cs="Times New Roman"/>
          <w:sz w:val="24"/>
          <w:szCs w:val="24"/>
        </w:rPr>
        <w:t>H</w:t>
      </w:r>
      <w:r w:rsidR="00D71728" w:rsidRPr="00395B42">
        <w:rPr>
          <w:rFonts w:ascii="Times New Roman" w:hAnsi="Times New Roman" w:cs="Times New Roman"/>
          <w:sz w:val="24"/>
          <w:szCs w:val="24"/>
        </w:rPr>
        <w:t>e</w:t>
      </w:r>
      <w:r w:rsidR="00605F2A" w:rsidRPr="00395B42">
        <w:rPr>
          <w:rFonts w:ascii="Times New Roman" w:hAnsi="Times New Roman" w:cs="Times New Roman"/>
          <w:sz w:val="24"/>
          <w:szCs w:val="24"/>
        </w:rPr>
        <w:t xml:space="preserve"> then went on to find</w:t>
      </w:r>
      <w:r w:rsidR="00A53FF5" w:rsidRPr="00395B42">
        <w:rPr>
          <w:rFonts w:ascii="Times New Roman" w:hAnsi="Times New Roman" w:cs="Times New Roman"/>
          <w:sz w:val="24"/>
          <w:szCs w:val="24"/>
        </w:rPr>
        <w:t>:</w:t>
      </w:r>
    </w:p>
    <w:p w:rsidR="00605F2A" w:rsidRPr="00395B42" w:rsidRDefault="00605F2A" w:rsidP="006B102A">
      <w:pPr>
        <w:spacing w:after="0" w:line="240" w:lineRule="auto"/>
        <w:ind w:left="1440"/>
        <w:jc w:val="both"/>
        <w:rPr>
          <w:rFonts w:ascii="Times New Roman" w:hAnsi="Times New Roman" w:cs="Times New Roman"/>
          <w:sz w:val="24"/>
          <w:szCs w:val="24"/>
        </w:rPr>
      </w:pPr>
      <w:r w:rsidRPr="00395B42">
        <w:rPr>
          <w:rFonts w:ascii="Times New Roman" w:hAnsi="Times New Roman" w:cs="Times New Roman"/>
          <w:sz w:val="24"/>
          <w:szCs w:val="24"/>
        </w:rPr>
        <w:t xml:space="preserve"> </w:t>
      </w:r>
    </w:p>
    <w:p w:rsidR="00364335" w:rsidRPr="00395B42" w:rsidRDefault="00605F2A" w:rsidP="006B102A">
      <w:pPr>
        <w:spacing w:after="0" w:line="240" w:lineRule="auto"/>
        <w:ind w:left="1440"/>
        <w:jc w:val="both"/>
        <w:rPr>
          <w:rFonts w:ascii="Times New Roman" w:hAnsi="Times New Roman" w:cs="Times New Roman"/>
          <w:sz w:val="24"/>
          <w:szCs w:val="24"/>
        </w:rPr>
      </w:pPr>
      <w:r w:rsidRPr="00395B42">
        <w:rPr>
          <w:rFonts w:ascii="Times New Roman" w:hAnsi="Times New Roman" w:cs="Times New Roman"/>
          <w:sz w:val="24"/>
          <w:szCs w:val="24"/>
        </w:rPr>
        <w:t>“However, allowances such as Housing and School Fees, have to exist in one form or the other”</w:t>
      </w:r>
      <w:r w:rsidR="00364335" w:rsidRPr="00395B42">
        <w:rPr>
          <w:rFonts w:ascii="Times New Roman" w:hAnsi="Times New Roman" w:cs="Times New Roman"/>
          <w:sz w:val="24"/>
          <w:szCs w:val="24"/>
        </w:rPr>
        <w:t xml:space="preserve"> </w:t>
      </w:r>
    </w:p>
    <w:p w:rsidR="00C76AE9" w:rsidRPr="00395B42" w:rsidRDefault="00C76AE9" w:rsidP="006B102A">
      <w:pPr>
        <w:spacing w:after="0" w:line="240" w:lineRule="auto"/>
        <w:ind w:left="720"/>
        <w:jc w:val="both"/>
        <w:rPr>
          <w:rFonts w:ascii="Times New Roman" w:hAnsi="Times New Roman" w:cs="Times New Roman"/>
          <w:sz w:val="24"/>
          <w:szCs w:val="24"/>
        </w:rPr>
      </w:pPr>
    </w:p>
    <w:p w:rsidR="00605F2A" w:rsidRPr="00395B42" w:rsidRDefault="006F4B86" w:rsidP="006B102A">
      <w:pPr>
        <w:spacing w:after="0" w:line="480" w:lineRule="auto"/>
        <w:ind w:left="720"/>
        <w:jc w:val="both"/>
        <w:rPr>
          <w:rFonts w:ascii="Times New Roman" w:hAnsi="Times New Roman" w:cs="Times New Roman"/>
          <w:sz w:val="24"/>
          <w:szCs w:val="24"/>
        </w:rPr>
      </w:pPr>
      <w:r w:rsidRPr="00395B42">
        <w:rPr>
          <w:rFonts w:ascii="Times New Roman" w:hAnsi="Times New Roman" w:cs="Times New Roman"/>
          <w:sz w:val="24"/>
          <w:szCs w:val="24"/>
        </w:rPr>
        <w:t xml:space="preserve">and </w:t>
      </w:r>
      <w:r w:rsidR="00605F2A" w:rsidRPr="00395B42">
        <w:rPr>
          <w:rFonts w:ascii="Times New Roman" w:hAnsi="Times New Roman" w:cs="Times New Roman"/>
          <w:sz w:val="24"/>
          <w:szCs w:val="24"/>
        </w:rPr>
        <w:t>award</w:t>
      </w:r>
      <w:r w:rsidRPr="00395B42">
        <w:rPr>
          <w:rFonts w:ascii="Times New Roman" w:hAnsi="Times New Roman" w:cs="Times New Roman"/>
          <w:sz w:val="24"/>
          <w:szCs w:val="24"/>
        </w:rPr>
        <w:t xml:space="preserve">ed, </w:t>
      </w:r>
      <w:r w:rsidR="00605F2A" w:rsidRPr="00395B42">
        <w:rPr>
          <w:rFonts w:ascii="Times New Roman" w:hAnsi="Times New Roman" w:cs="Times New Roman"/>
          <w:sz w:val="24"/>
          <w:szCs w:val="24"/>
        </w:rPr>
        <w:t>without giving reasons for so doing</w:t>
      </w:r>
      <w:r w:rsidRPr="00395B42">
        <w:rPr>
          <w:rFonts w:ascii="Times New Roman" w:hAnsi="Times New Roman" w:cs="Times New Roman"/>
          <w:sz w:val="24"/>
          <w:szCs w:val="24"/>
        </w:rPr>
        <w:t>,</w:t>
      </w:r>
      <w:r w:rsidR="00605F2A" w:rsidRPr="00395B42">
        <w:rPr>
          <w:rFonts w:ascii="Times New Roman" w:hAnsi="Times New Roman" w:cs="Times New Roman"/>
          <w:sz w:val="24"/>
          <w:szCs w:val="24"/>
        </w:rPr>
        <w:t xml:space="preserve"> school fees and</w:t>
      </w:r>
      <w:r w:rsidR="006B102A" w:rsidRPr="00395B42">
        <w:rPr>
          <w:rFonts w:ascii="Times New Roman" w:hAnsi="Times New Roman" w:cs="Times New Roman"/>
          <w:sz w:val="24"/>
          <w:szCs w:val="24"/>
        </w:rPr>
        <w:t xml:space="preserve"> housing allowances totaling 55 per cent</w:t>
      </w:r>
      <w:r w:rsidR="00605F2A" w:rsidRPr="00395B42">
        <w:rPr>
          <w:rFonts w:ascii="Times New Roman" w:hAnsi="Times New Roman" w:cs="Times New Roman"/>
          <w:sz w:val="24"/>
          <w:szCs w:val="24"/>
        </w:rPr>
        <w:t xml:space="preserve"> of the basic salary</w:t>
      </w:r>
      <w:r w:rsidRPr="00395B42">
        <w:rPr>
          <w:rFonts w:ascii="Times New Roman" w:hAnsi="Times New Roman" w:cs="Times New Roman"/>
          <w:sz w:val="24"/>
          <w:szCs w:val="24"/>
        </w:rPr>
        <w:t xml:space="preserve"> of</w:t>
      </w:r>
      <w:r w:rsidR="00605F2A" w:rsidRPr="00395B42">
        <w:rPr>
          <w:rFonts w:ascii="Times New Roman" w:hAnsi="Times New Roman" w:cs="Times New Roman"/>
          <w:sz w:val="24"/>
          <w:szCs w:val="24"/>
        </w:rPr>
        <w:t xml:space="preserve"> the employees.</w:t>
      </w:r>
      <w:r w:rsidRPr="00395B42">
        <w:rPr>
          <w:rFonts w:ascii="Times New Roman" w:hAnsi="Times New Roman" w:cs="Times New Roman"/>
          <w:sz w:val="24"/>
          <w:szCs w:val="24"/>
        </w:rPr>
        <w:t xml:space="preserve"> </w:t>
      </w:r>
      <w:r w:rsidR="00397C11" w:rsidRPr="00395B42">
        <w:rPr>
          <w:rFonts w:ascii="Times New Roman" w:hAnsi="Times New Roman" w:cs="Times New Roman"/>
          <w:sz w:val="24"/>
          <w:szCs w:val="24"/>
        </w:rPr>
        <w:t xml:space="preserve"> </w:t>
      </w:r>
      <w:r w:rsidR="00605F2A" w:rsidRPr="00395B42">
        <w:rPr>
          <w:rFonts w:ascii="Times New Roman" w:hAnsi="Times New Roman" w:cs="Times New Roman"/>
          <w:sz w:val="24"/>
          <w:szCs w:val="24"/>
        </w:rPr>
        <w:t xml:space="preserve">The appellant was aggrieved by the </w:t>
      </w:r>
      <w:r w:rsidR="00DA2146" w:rsidRPr="00395B42">
        <w:rPr>
          <w:rFonts w:ascii="Times New Roman" w:hAnsi="Times New Roman" w:cs="Times New Roman"/>
          <w:sz w:val="24"/>
          <w:szCs w:val="24"/>
        </w:rPr>
        <w:t>award</w:t>
      </w:r>
      <w:r w:rsidR="00605F2A" w:rsidRPr="00395B42">
        <w:rPr>
          <w:rFonts w:ascii="Times New Roman" w:hAnsi="Times New Roman" w:cs="Times New Roman"/>
          <w:sz w:val="24"/>
          <w:szCs w:val="24"/>
        </w:rPr>
        <w:t xml:space="preserve"> and appealed to the Labour Court</w:t>
      </w:r>
      <w:r w:rsidR="00364335" w:rsidRPr="00395B42">
        <w:rPr>
          <w:rFonts w:ascii="Times New Roman" w:hAnsi="Times New Roman" w:cs="Times New Roman"/>
          <w:sz w:val="24"/>
          <w:szCs w:val="24"/>
        </w:rPr>
        <w:t>.</w:t>
      </w:r>
    </w:p>
    <w:p w:rsidR="006B102A" w:rsidRPr="00395B42" w:rsidRDefault="006B102A" w:rsidP="00CA30D0">
      <w:pPr>
        <w:spacing w:after="0" w:line="240" w:lineRule="auto"/>
        <w:ind w:left="720" w:hanging="720"/>
        <w:jc w:val="both"/>
        <w:rPr>
          <w:rFonts w:ascii="Times New Roman" w:hAnsi="Times New Roman" w:cs="Times New Roman"/>
          <w:sz w:val="24"/>
          <w:szCs w:val="24"/>
        </w:rPr>
      </w:pPr>
    </w:p>
    <w:p w:rsidR="00DD156E" w:rsidRPr="00395B42" w:rsidRDefault="00DA2146" w:rsidP="006B102A">
      <w:pPr>
        <w:spacing w:after="0" w:line="480" w:lineRule="auto"/>
        <w:ind w:left="720" w:hanging="720"/>
        <w:jc w:val="both"/>
        <w:rPr>
          <w:rFonts w:ascii="Times New Roman" w:hAnsi="Times New Roman" w:cs="Times New Roman"/>
          <w:sz w:val="24"/>
          <w:szCs w:val="24"/>
        </w:rPr>
      </w:pPr>
      <w:r w:rsidRPr="00395B42">
        <w:rPr>
          <w:rFonts w:ascii="Times New Roman" w:hAnsi="Times New Roman" w:cs="Times New Roman"/>
          <w:sz w:val="24"/>
          <w:szCs w:val="24"/>
        </w:rPr>
        <w:t>[9</w:t>
      </w:r>
      <w:r w:rsidR="00D71728" w:rsidRPr="00395B42">
        <w:rPr>
          <w:rFonts w:ascii="Times New Roman" w:hAnsi="Times New Roman" w:cs="Times New Roman"/>
          <w:sz w:val="24"/>
          <w:szCs w:val="24"/>
        </w:rPr>
        <w:t xml:space="preserve">] </w:t>
      </w:r>
      <w:r w:rsidR="00C76AE9" w:rsidRPr="00395B42">
        <w:rPr>
          <w:rFonts w:ascii="Times New Roman" w:hAnsi="Times New Roman" w:cs="Times New Roman"/>
          <w:sz w:val="24"/>
          <w:szCs w:val="24"/>
        </w:rPr>
        <w:tab/>
      </w:r>
      <w:r w:rsidR="00364335" w:rsidRPr="00395B42">
        <w:rPr>
          <w:rFonts w:ascii="Times New Roman" w:hAnsi="Times New Roman" w:cs="Times New Roman"/>
          <w:sz w:val="24"/>
          <w:szCs w:val="24"/>
        </w:rPr>
        <w:t xml:space="preserve">Before </w:t>
      </w:r>
      <w:r w:rsidR="00D71728" w:rsidRPr="00395B42">
        <w:rPr>
          <w:rFonts w:ascii="Times New Roman" w:hAnsi="Times New Roman" w:cs="Times New Roman"/>
          <w:sz w:val="24"/>
          <w:szCs w:val="24"/>
        </w:rPr>
        <w:t>the Labour Court,</w:t>
      </w:r>
      <w:r w:rsidR="009D4242" w:rsidRPr="00395B42">
        <w:rPr>
          <w:rFonts w:ascii="Times New Roman" w:hAnsi="Times New Roman" w:cs="Times New Roman"/>
          <w:sz w:val="24"/>
          <w:szCs w:val="24"/>
        </w:rPr>
        <w:t xml:space="preserve"> </w:t>
      </w:r>
      <w:r w:rsidR="00364335" w:rsidRPr="00395B42">
        <w:rPr>
          <w:rFonts w:ascii="Times New Roman" w:hAnsi="Times New Roman" w:cs="Times New Roman"/>
          <w:sz w:val="24"/>
          <w:szCs w:val="24"/>
        </w:rPr>
        <w:t>one of the main grounds of appeal was</w:t>
      </w:r>
      <w:r w:rsidR="009D4242" w:rsidRPr="00395B42">
        <w:rPr>
          <w:rFonts w:ascii="Times New Roman" w:hAnsi="Times New Roman" w:cs="Times New Roman"/>
          <w:sz w:val="24"/>
          <w:szCs w:val="24"/>
        </w:rPr>
        <w:t xml:space="preserve"> that the </w:t>
      </w:r>
      <w:r w:rsidR="00364335" w:rsidRPr="00395B42">
        <w:rPr>
          <w:rFonts w:ascii="Times New Roman" w:hAnsi="Times New Roman" w:cs="Times New Roman"/>
          <w:sz w:val="24"/>
          <w:szCs w:val="24"/>
        </w:rPr>
        <w:t>allowances sought and obtained by the respondents were not a right or entitlement but were to be negotiated.  In the appellant</w:t>
      </w:r>
      <w:r w:rsidR="009D4242" w:rsidRPr="00395B42">
        <w:rPr>
          <w:rFonts w:ascii="Times New Roman" w:hAnsi="Times New Roman" w:cs="Times New Roman"/>
          <w:sz w:val="24"/>
          <w:szCs w:val="24"/>
        </w:rPr>
        <w:t>’</w:t>
      </w:r>
      <w:r w:rsidR="00364335" w:rsidRPr="00395B42">
        <w:rPr>
          <w:rFonts w:ascii="Times New Roman" w:hAnsi="Times New Roman" w:cs="Times New Roman"/>
          <w:sz w:val="24"/>
          <w:szCs w:val="24"/>
        </w:rPr>
        <w:t>s words</w:t>
      </w:r>
      <w:r w:rsidR="00FB3AC9" w:rsidRPr="00395B42">
        <w:rPr>
          <w:rFonts w:ascii="Times New Roman" w:hAnsi="Times New Roman" w:cs="Times New Roman"/>
          <w:sz w:val="24"/>
          <w:szCs w:val="24"/>
        </w:rPr>
        <w:t>,</w:t>
      </w:r>
      <w:r w:rsidR="00364335" w:rsidRPr="00395B42">
        <w:rPr>
          <w:rFonts w:ascii="Times New Roman" w:hAnsi="Times New Roman" w:cs="Times New Roman"/>
          <w:sz w:val="24"/>
          <w:szCs w:val="24"/>
        </w:rPr>
        <w:t xml:space="preserve"> the Arbitrator had elevated a ‘negotiable to an imperative’</w:t>
      </w:r>
      <w:r w:rsidR="009D4242" w:rsidRPr="00395B42">
        <w:rPr>
          <w:rFonts w:ascii="Times New Roman" w:hAnsi="Times New Roman" w:cs="Times New Roman"/>
          <w:sz w:val="24"/>
          <w:szCs w:val="24"/>
        </w:rPr>
        <w:t xml:space="preserve"> and thereby committed </w:t>
      </w:r>
      <w:r w:rsidR="009A0844" w:rsidRPr="00395B42">
        <w:rPr>
          <w:rFonts w:ascii="Times New Roman" w:hAnsi="Times New Roman" w:cs="Times New Roman"/>
          <w:sz w:val="24"/>
          <w:szCs w:val="24"/>
        </w:rPr>
        <w:t xml:space="preserve">an </w:t>
      </w:r>
      <w:r w:rsidR="00364335" w:rsidRPr="00395B42">
        <w:rPr>
          <w:rFonts w:ascii="Times New Roman" w:hAnsi="Times New Roman" w:cs="Times New Roman"/>
          <w:sz w:val="24"/>
          <w:szCs w:val="24"/>
        </w:rPr>
        <w:t>error of law.</w:t>
      </w:r>
      <w:r w:rsidR="009D4242" w:rsidRPr="00395B42">
        <w:rPr>
          <w:rFonts w:ascii="Times New Roman" w:hAnsi="Times New Roman" w:cs="Times New Roman"/>
          <w:sz w:val="24"/>
          <w:szCs w:val="24"/>
        </w:rPr>
        <w:t xml:space="preserve"> </w:t>
      </w:r>
      <w:r w:rsidR="001618ED" w:rsidRPr="00395B42">
        <w:rPr>
          <w:rFonts w:ascii="Times New Roman" w:hAnsi="Times New Roman" w:cs="Times New Roman"/>
          <w:sz w:val="24"/>
          <w:szCs w:val="24"/>
        </w:rPr>
        <w:t xml:space="preserve"> A further</w:t>
      </w:r>
      <w:r w:rsidR="00D71728" w:rsidRPr="00395B42">
        <w:rPr>
          <w:rFonts w:ascii="Times New Roman" w:hAnsi="Times New Roman" w:cs="Times New Roman"/>
          <w:sz w:val="24"/>
          <w:szCs w:val="24"/>
        </w:rPr>
        <w:t xml:space="preserve"> ground of appeal was that the A</w:t>
      </w:r>
      <w:r w:rsidR="001618ED" w:rsidRPr="00395B42">
        <w:rPr>
          <w:rFonts w:ascii="Times New Roman" w:hAnsi="Times New Roman" w:cs="Times New Roman"/>
          <w:sz w:val="24"/>
          <w:szCs w:val="24"/>
        </w:rPr>
        <w:t>rbitrator</w:t>
      </w:r>
      <w:r w:rsidR="00D71728" w:rsidRPr="00395B42">
        <w:rPr>
          <w:rFonts w:ascii="Times New Roman" w:hAnsi="Times New Roman" w:cs="Times New Roman"/>
          <w:sz w:val="24"/>
          <w:szCs w:val="24"/>
        </w:rPr>
        <w:t>’</w:t>
      </w:r>
      <w:r w:rsidR="001618ED" w:rsidRPr="00395B42">
        <w:rPr>
          <w:rFonts w:ascii="Times New Roman" w:hAnsi="Times New Roman" w:cs="Times New Roman"/>
          <w:sz w:val="24"/>
          <w:szCs w:val="24"/>
        </w:rPr>
        <w:t>s award was premised on ‘serious misdirections of fact which amount to misdirections in law</w:t>
      </w:r>
      <w:r w:rsidR="00D71728" w:rsidRPr="00395B42">
        <w:rPr>
          <w:rFonts w:ascii="Times New Roman" w:hAnsi="Times New Roman" w:cs="Times New Roman"/>
          <w:sz w:val="24"/>
          <w:szCs w:val="24"/>
        </w:rPr>
        <w:t>’</w:t>
      </w:r>
      <w:r w:rsidR="001618ED" w:rsidRPr="00395B42">
        <w:rPr>
          <w:rFonts w:ascii="Times New Roman" w:hAnsi="Times New Roman" w:cs="Times New Roman"/>
          <w:sz w:val="24"/>
          <w:szCs w:val="24"/>
        </w:rPr>
        <w:t>. In part</w:t>
      </w:r>
      <w:r w:rsidR="00D71728" w:rsidRPr="00395B42">
        <w:rPr>
          <w:rFonts w:ascii="Times New Roman" w:hAnsi="Times New Roman" w:cs="Times New Roman"/>
          <w:sz w:val="24"/>
          <w:szCs w:val="24"/>
        </w:rPr>
        <w:t>icular</w:t>
      </w:r>
      <w:r w:rsidRPr="00395B42">
        <w:rPr>
          <w:rFonts w:ascii="Times New Roman" w:hAnsi="Times New Roman" w:cs="Times New Roman"/>
          <w:sz w:val="24"/>
          <w:szCs w:val="24"/>
        </w:rPr>
        <w:t>,</w:t>
      </w:r>
      <w:r w:rsidR="00D71728" w:rsidRPr="00395B42">
        <w:rPr>
          <w:rFonts w:ascii="Times New Roman" w:hAnsi="Times New Roman" w:cs="Times New Roman"/>
          <w:sz w:val="24"/>
          <w:szCs w:val="24"/>
        </w:rPr>
        <w:t xml:space="preserve"> it was alleged that the A</w:t>
      </w:r>
      <w:r w:rsidR="001618ED" w:rsidRPr="00395B42">
        <w:rPr>
          <w:rFonts w:ascii="Times New Roman" w:hAnsi="Times New Roman" w:cs="Times New Roman"/>
          <w:sz w:val="24"/>
          <w:szCs w:val="24"/>
        </w:rPr>
        <w:t>rbitr</w:t>
      </w:r>
      <w:r w:rsidR="00D71728" w:rsidRPr="00395B42">
        <w:rPr>
          <w:rFonts w:ascii="Times New Roman" w:hAnsi="Times New Roman" w:cs="Times New Roman"/>
          <w:sz w:val="24"/>
          <w:szCs w:val="24"/>
        </w:rPr>
        <w:t xml:space="preserve">ator erred in his finding that </w:t>
      </w:r>
      <w:r w:rsidR="001618ED" w:rsidRPr="00395B42">
        <w:rPr>
          <w:rFonts w:ascii="Times New Roman" w:hAnsi="Times New Roman" w:cs="Times New Roman"/>
          <w:sz w:val="24"/>
          <w:szCs w:val="24"/>
        </w:rPr>
        <w:t xml:space="preserve">allowances such as Housing and School fees </w:t>
      </w:r>
      <w:r w:rsidRPr="00395B42">
        <w:rPr>
          <w:rFonts w:ascii="Times New Roman" w:hAnsi="Times New Roman" w:cs="Times New Roman"/>
          <w:sz w:val="24"/>
          <w:szCs w:val="24"/>
        </w:rPr>
        <w:t>‘</w:t>
      </w:r>
      <w:r w:rsidR="001618ED" w:rsidRPr="00395B42">
        <w:rPr>
          <w:rFonts w:ascii="Times New Roman" w:hAnsi="Times New Roman" w:cs="Times New Roman"/>
          <w:sz w:val="24"/>
          <w:szCs w:val="24"/>
        </w:rPr>
        <w:t>have to exist in one form or the other</w:t>
      </w:r>
      <w:r w:rsidRPr="00395B42">
        <w:rPr>
          <w:rFonts w:ascii="Times New Roman" w:hAnsi="Times New Roman" w:cs="Times New Roman"/>
          <w:sz w:val="24"/>
          <w:szCs w:val="24"/>
        </w:rPr>
        <w:t>’</w:t>
      </w:r>
      <w:r w:rsidR="00D71728" w:rsidRPr="00395B42">
        <w:rPr>
          <w:rFonts w:ascii="Times New Roman" w:hAnsi="Times New Roman" w:cs="Times New Roman"/>
          <w:sz w:val="24"/>
          <w:szCs w:val="24"/>
        </w:rPr>
        <w:t>.</w:t>
      </w:r>
    </w:p>
    <w:p w:rsidR="00BA546C" w:rsidRPr="00395B42" w:rsidRDefault="00BA546C" w:rsidP="00CA30D0">
      <w:pPr>
        <w:spacing w:after="0" w:line="240" w:lineRule="auto"/>
        <w:ind w:left="720" w:hanging="720"/>
        <w:jc w:val="both"/>
        <w:rPr>
          <w:rFonts w:ascii="Times New Roman" w:hAnsi="Times New Roman" w:cs="Times New Roman"/>
          <w:sz w:val="24"/>
          <w:szCs w:val="24"/>
        </w:rPr>
      </w:pPr>
    </w:p>
    <w:p w:rsidR="00364335" w:rsidRPr="00395B42" w:rsidRDefault="00DA2146" w:rsidP="00DA2146">
      <w:pPr>
        <w:spacing w:after="0" w:line="480" w:lineRule="auto"/>
        <w:ind w:left="720" w:hanging="720"/>
        <w:jc w:val="both"/>
        <w:rPr>
          <w:rFonts w:ascii="Times New Roman" w:hAnsi="Times New Roman" w:cs="Times New Roman"/>
          <w:sz w:val="24"/>
          <w:szCs w:val="24"/>
        </w:rPr>
      </w:pPr>
      <w:r w:rsidRPr="00395B42">
        <w:rPr>
          <w:rFonts w:ascii="Times New Roman" w:hAnsi="Times New Roman" w:cs="Times New Roman"/>
          <w:sz w:val="24"/>
          <w:szCs w:val="24"/>
        </w:rPr>
        <w:t>[10</w:t>
      </w:r>
      <w:r w:rsidR="00D71728" w:rsidRPr="00395B42">
        <w:rPr>
          <w:rFonts w:ascii="Times New Roman" w:hAnsi="Times New Roman" w:cs="Times New Roman"/>
          <w:sz w:val="24"/>
          <w:szCs w:val="24"/>
        </w:rPr>
        <w:t xml:space="preserve">] </w:t>
      </w:r>
      <w:r w:rsidR="003D484D">
        <w:rPr>
          <w:rFonts w:ascii="Times New Roman" w:hAnsi="Times New Roman" w:cs="Times New Roman"/>
          <w:sz w:val="24"/>
          <w:szCs w:val="24"/>
        </w:rPr>
        <w:t xml:space="preserve">   </w:t>
      </w:r>
      <w:r w:rsidR="00364335" w:rsidRPr="00395B42">
        <w:rPr>
          <w:rFonts w:ascii="Times New Roman" w:hAnsi="Times New Roman" w:cs="Times New Roman"/>
          <w:sz w:val="24"/>
          <w:szCs w:val="24"/>
        </w:rPr>
        <w:t>The Labou</w:t>
      </w:r>
      <w:r w:rsidR="00D71728" w:rsidRPr="00395B42">
        <w:rPr>
          <w:rFonts w:ascii="Times New Roman" w:hAnsi="Times New Roman" w:cs="Times New Roman"/>
          <w:sz w:val="24"/>
          <w:szCs w:val="24"/>
        </w:rPr>
        <w:t>r C</w:t>
      </w:r>
      <w:r w:rsidR="00397C11" w:rsidRPr="00395B42">
        <w:rPr>
          <w:rFonts w:ascii="Times New Roman" w:hAnsi="Times New Roman" w:cs="Times New Roman"/>
          <w:sz w:val="24"/>
          <w:szCs w:val="24"/>
        </w:rPr>
        <w:t>ourt dismissed the appeal.  I</w:t>
      </w:r>
      <w:r w:rsidR="00364335" w:rsidRPr="00395B42">
        <w:rPr>
          <w:rFonts w:ascii="Times New Roman" w:hAnsi="Times New Roman" w:cs="Times New Roman"/>
          <w:sz w:val="24"/>
          <w:szCs w:val="24"/>
        </w:rPr>
        <w:t>ts concern was:</w:t>
      </w:r>
    </w:p>
    <w:p w:rsidR="009D4242" w:rsidRPr="00395B42" w:rsidRDefault="00364335" w:rsidP="006B102A">
      <w:pPr>
        <w:spacing w:after="0" w:line="240" w:lineRule="auto"/>
        <w:ind w:left="1440"/>
        <w:jc w:val="both"/>
        <w:rPr>
          <w:rFonts w:ascii="Times New Roman" w:hAnsi="Times New Roman" w:cs="Times New Roman"/>
          <w:sz w:val="24"/>
          <w:szCs w:val="24"/>
        </w:rPr>
      </w:pPr>
      <w:r w:rsidRPr="00395B42">
        <w:rPr>
          <w:rFonts w:ascii="Times New Roman" w:hAnsi="Times New Roman" w:cs="Times New Roman"/>
          <w:sz w:val="24"/>
          <w:szCs w:val="24"/>
        </w:rPr>
        <w:t>“This award was handed down on the 9</w:t>
      </w:r>
      <w:r w:rsidRPr="00395B42">
        <w:rPr>
          <w:rFonts w:ascii="Times New Roman" w:hAnsi="Times New Roman" w:cs="Times New Roman"/>
          <w:sz w:val="24"/>
          <w:szCs w:val="24"/>
          <w:vertAlign w:val="superscript"/>
        </w:rPr>
        <w:t>th</w:t>
      </w:r>
      <w:r w:rsidRPr="00395B42">
        <w:rPr>
          <w:rFonts w:ascii="Times New Roman" w:hAnsi="Times New Roman" w:cs="Times New Roman"/>
          <w:sz w:val="24"/>
          <w:szCs w:val="24"/>
        </w:rPr>
        <w:t xml:space="preserve"> November 2007.  Three years down the line the respondents’ grievances have not been resolved</w:t>
      </w:r>
      <w:r w:rsidR="00FB3AC9" w:rsidRPr="00395B42">
        <w:rPr>
          <w:rFonts w:ascii="Times New Roman" w:hAnsi="Times New Roman" w:cs="Times New Roman"/>
          <w:sz w:val="24"/>
          <w:szCs w:val="24"/>
        </w:rPr>
        <w:t>.  On page 6-9 of the record it has been shown that referring the matter back for conciliation will not assist as each party maintained its original position.  This will further delay the finalization of this case.”</w:t>
      </w:r>
      <w:r w:rsidR="009D4242" w:rsidRPr="00395B42">
        <w:rPr>
          <w:rFonts w:ascii="Times New Roman" w:hAnsi="Times New Roman" w:cs="Times New Roman"/>
          <w:sz w:val="24"/>
          <w:szCs w:val="24"/>
        </w:rPr>
        <w:t xml:space="preserve"> </w:t>
      </w:r>
    </w:p>
    <w:p w:rsidR="00C76AE9" w:rsidRPr="00395B42" w:rsidRDefault="00C76AE9" w:rsidP="00CA30D0">
      <w:pPr>
        <w:spacing w:after="0" w:line="240" w:lineRule="auto"/>
        <w:jc w:val="both"/>
        <w:rPr>
          <w:rFonts w:ascii="Times New Roman" w:hAnsi="Times New Roman" w:cs="Times New Roman"/>
          <w:b/>
          <w:sz w:val="24"/>
          <w:szCs w:val="24"/>
          <w:u w:val="single"/>
        </w:rPr>
      </w:pPr>
    </w:p>
    <w:p w:rsidR="00DD156E" w:rsidRPr="00395B42" w:rsidRDefault="00DD156E" w:rsidP="00DD156E">
      <w:pPr>
        <w:spacing w:after="0" w:line="240" w:lineRule="auto"/>
        <w:jc w:val="both"/>
        <w:rPr>
          <w:rFonts w:ascii="Times New Roman" w:hAnsi="Times New Roman" w:cs="Times New Roman"/>
          <w:b/>
          <w:sz w:val="24"/>
          <w:szCs w:val="24"/>
          <w:u w:val="single"/>
        </w:rPr>
      </w:pPr>
    </w:p>
    <w:p w:rsidR="00D71728" w:rsidRPr="00395B42" w:rsidRDefault="00D71728" w:rsidP="006B102A">
      <w:pPr>
        <w:spacing w:after="0" w:line="480" w:lineRule="auto"/>
        <w:jc w:val="both"/>
        <w:rPr>
          <w:rFonts w:ascii="Times New Roman" w:hAnsi="Times New Roman" w:cs="Times New Roman"/>
          <w:b/>
          <w:sz w:val="24"/>
          <w:szCs w:val="24"/>
          <w:u w:val="single"/>
        </w:rPr>
      </w:pPr>
      <w:r w:rsidRPr="00395B42">
        <w:rPr>
          <w:rFonts w:ascii="Times New Roman" w:hAnsi="Times New Roman" w:cs="Times New Roman"/>
          <w:b/>
          <w:sz w:val="24"/>
          <w:szCs w:val="24"/>
          <w:u w:val="single"/>
        </w:rPr>
        <w:t>ISSUES ON APPEAL</w:t>
      </w:r>
    </w:p>
    <w:p w:rsidR="004F3D67" w:rsidRPr="00395B42" w:rsidRDefault="00DA2146" w:rsidP="006B102A">
      <w:pPr>
        <w:spacing w:after="0" w:line="480" w:lineRule="auto"/>
        <w:ind w:left="720" w:hanging="720"/>
        <w:jc w:val="both"/>
        <w:rPr>
          <w:rFonts w:ascii="Times New Roman" w:hAnsi="Times New Roman" w:cs="Times New Roman"/>
          <w:sz w:val="24"/>
          <w:szCs w:val="24"/>
        </w:rPr>
      </w:pPr>
      <w:r w:rsidRPr="00395B42">
        <w:rPr>
          <w:rFonts w:ascii="Times New Roman" w:hAnsi="Times New Roman" w:cs="Times New Roman"/>
          <w:sz w:val="24"/>
          <w:szCs w:val="24"/>
        </w:rPr>
        <w:t>[11</w:t>
      </w:r>
      <w:r w:rsidR="00D71728" w:rsidRPr="00395B42">
        <w:rPr>
          <w:rFonts w:ascii="Times New Roman" w:hAnsi="Times New Roman" w:cs="Times New Roman"/>
          <w:sz w:val="24"/>
          <w:szCs w:val="24"/>
        </w:rPr>
        <w:t xml:space="preserve">] </w:t>
      </w:r>
      <w:r w:rsidR="003D484D">
        <w:rPr>
          <w:rFonts w:ascii="Times New Roman" w:hAnsi="Times New Roman" w:cs="Times New Roman"/>
          <w:sz w:val="24"/>
          <w:szCs w:val="24"/>
        </w:rPr>
        <w:t xml:space="preserve">  </w:t>
      </w:r>
      <w:r w:rsidR="00334AE1" w:rsidRPr="00395B42">
        <w:rPr>
          <w:rFonts w:ascii="Times New Roman" w:hAnsi="Times New Roman" w:cs="Times New Roman"/>
          <w:sz w:val="24"/>
          <w:szCs w:val="24"/>
        </w:rPr>
        <w:t>The grounds of appeal are far from clear and conc</w:t>
      </w:r>
      <w:r w:rsidR="001E4284" w:rsidRPr="00395B42">
        <w:rPr>
          <w:rFonts w:ascii="Times New Roman" w:hAnsi="Times New Roman" w:cs="Times New Roman"/>
          <w:sz w:val="24"/>
          <w:szCs w:val="24"/>
        </w:rPr>
        <w:t>ise</w:t>
      </w:r>
      <w:r w:rsidR="00485094" w:rsidRPr="00395B42">
        <w:rPr>
          <w:rFonts w:ascii="Times New Roman" w:hAnsi="Times New Roman" w:cs="Times New Roman"/>
          <w:sz w:val="24"/>
          <w:szCs w:val="24"/>
        </w:rPr>
        <w:t>.</w:t>
      </w:r>
      <w:r w:rsidR="001E4284" w:rsidRPr="00395B42">
        <w:rPr>
          <w:rFonts w:ascii="Times New Roman" w:hAnsi="Times New Roman" w:cs="Times New Roman"/>
          <w:sz w:val="24"/>
          <w:szCs w:val="24"/>
        </w:rPr>
        <w:t xml:space="preserve"> </w:t>
      </w:r>
      <w:r w:rsidR="00485094" w:rsidRPr="00395B42">
        <w:rPr>
          <w:rFonts w:ascii="Times New Roman" w:hAnsi="Times New Roman" w:cs="Times New Roman"/>
          <w:sz w:val="24"/>
          <w:szCs w:val="24"/>
        </w:rPr>
        <w:t xml:space="preserve">However, </w:t>
      </w:r>
      <w:r w:rsidR="001E4284" w:rsidRPr="00395B42">
        <w:rPr>
          <w:rFonts w:ascii="Times New Roman" w:hAnsi="Times New Roman" w:cs="Times New Roman"/>
          <w:sz w:val="24"/>
          <w:szCs w:val="24"/>
        </w:rPr>
        <w:t xml:space="preserve">the main issue which clearly arises for determination </w:t>
      </w:r>
      <w:r w:rsidR="00485094" w:rsidRPr="00395B42">
        <w:rPr>
          <w:rFonts w:ascii="Times New Roman" w:hAnsi="Times New Roman" w:cs="Times New Roman"/>
          <w:sz w:val="24"/>
          <w:szCs w:val="24"/>
        </w:rPr>
        <w:t xml:space="preserve">and which is dispositive of the appeal, </w:t>
      </w:r>
      <w:r w:rsidR="001E4284" w:rsidRPr="00395B42">
        <w:rPr>
          <w:rFonts w:ascii="Times New Roman" w:hAnsi="Times New Roman" w:cs="Times New Roman"/>
          <w:sz w:val="24"/>
          <w:szCs w:val="24"/>
        </w:rPr>
        <w:t xml:space="preserve">is whether the Arbitrator could properly impose, upon the parties, the terms of a collective bargaining agreement and whether the court </w:t>
      </w:r>
      <w:r w:rsidR="001E4284" w:rsidRPr="00395B42">
        <w:rPr>
          <w:rFonts w:ascii="Times New Roman" w:hAnsi="Times New Roman" w:cs="Times New Roman"/>
          <w:i/>
          <w:sz w:val="24"/>
          <w:szCs w:val="24"/>
        </w:rPr>
        <w:t>a quo</w:t>
      </w:r>
      <w:r w:rsidR="001E4284" w:rsidRPr="00395B42">
        <w:rPr>
          <w:rFonts w:ascii="Times New Roman" w:hAnsi="Times New Roman" w:cs="Times New Roman"/>
          <w:sz w:val="24"/>
          <w:szCs w:val="24"/>
        </w:rPr>
        <w:t xml:space="preserve"> was correct in upholding the decision of the Arbitrator to do so. </w:t>
      </w:r>
    </w:p>
    <w:p w:rsidR="00DD156E" w:rsidRPr="00395B42" w:rsidRDefault="00DD156E" w:rsidP="00D837E3">
      <w:pPr>
        <w:spacing w:after="0" w:line="240" w:lineRule="auto"/>
        <w:ind w:left="720" w:hanging="720"/>
        <w:jc w:val="both"/>
        <w:rPr>
          <w:rFonts w:ascii="Times New Roman" w:hAnsi="Times New Roman" w:cs="Times New Roman"/>
          <w:sz w:val="24"/>
          <w:szCs w:val="24"/>
        </w:rPr>
      </w:pPr>
    </w:p>
    <w:p w:rsidR="00DD156E" w:rsidRPr="00395B42" w:rsidRDefault="00DA2146" w:rsidP="0004012D">
      <w:pPr>
        <w:spacing w:after="0" w:line="480" w:lineRule="auto"/>
        <w:ind w:left="720" w:hanging="720"/>
        <w:jc w:val="both"/>
        <w:rPr>
          <w:rFonts w:ascii="Times New Roman" w:hAnsi="Times New Roman" w:cs="Times New Roman"/>
          <w:sz w:val="24"/>
          <w:szCs w:val="24"/>
        </w:rPr>
      </w:pPr>
      <w:r w:rsidRPr="00395B42">
        <w:rPr>
          <w:rFonts w:ascii="Times New Roman" w:hAnsi="Times New Roman" w:cs="Times New Roman"/>
          <w:sz w:val="24"/>
          <w:szCs w:val="24"/>
        </w:rPr>
        <w:t>[12</w:t>
      </w:r>
      <w:r w:rsidR="00954644" w:rsidRPr="00395B42">
        <w:rPr>
          <w:rFonts w:ascii="Times New Roman" w:hAnsi="Times New Roman" w:cs="Times New Roman"/>
          <w:sz w:val="24"/>
          <w:szCs w:val="24"/>
        </w:rPr>
        <w:t xml:space="preserve">] </w:t>
      </w:r>
      <w:r w:rsidR="003D484D">
        <w:rPr>
          <w:rFonts w:ascii="Times New Roman" w:hAnsi="Times New Roman" w:cs="Times New Roman"/>
          <w:sz w:val="24"/>
          <w:szCs w:val="24"/>
        </w:rPr>
        <w:t xml:space="preserve">  </w:t>
      </w:r>
      <w:r w:rsidR="00954644" w:rsidRPr="00395B42">
        <w:rPr>
          <w:rFonts w:ascii="Times New Roman" w:hAnsi="Times New Roman" w:cs="Times New Roman"/>
          <w:sz w:val="24"/>
          <w:szCs w:val="24"/>
        </w:rPr>
        <w:t>As already stated above,   the matters</w:t>
      </w:r>
      <w:r w:rsidR="00DD156E" w:rsidRPr="00395B42">
        <w:rPr>
          <w:rFonts w:ascii="Times New Roman" w:hAnsi="Times New Roman" w:cs="Times New Roman"/>
          <w:sz w:val="24"/>
          <w:szCs w:val="24"/>
        </w:rPr>
        <w:t xml:space="preserve"> </w:t>
      </w:r>
      <w:r w:rsidR="00954644" w:rsidRPr="00395B42">
        <w:rPr>
          <w:rFonts w:ascii="Times New Roman" w:hAnsi="Times New Roman" w:cs="Times New Roman"/>
          <w:sz w:val="24"/>
          <w:szCs w:val="24"/>
        </w:rPr>
        <w:t>listed in s</w:t>
      </w:r>
      <w:r w:rsidR="00DD156E" w:rsidRPr="00395B42">
        <w:rPr>
          <w:rFonts w:ascii="Times New Roman" w:hAnsi="Times New Roman" w:cs="Times New Roman"/>
          <w:sz w:val="24"/>
          <w:szCs w:val="24"/>
        </w:rPr>
        <w:t xml:space="preserve"> </w:t>
      </w:r>
      <w:r w:rsidR="00954644" w:rsidRPr="00395B42">
        <w:rPr>
          <w:rFonts w:ascii="Times New Roman" w:hAnsi="Times New Roman" w:cs="Times New Roman"/>
          <w:sz w:val="24"/>
          <w:szCs w:val="24"/>
        </w:rPr>
        <w:t xml:space="preserve">74(3) of the Act are matters which the parties may, at their discretion, decide to include in their collective bargaining agreement.  The appellant’s position </w:t>
      </w:r>
      <w:r w:rsidRPr="00395B42">
        <w:rPr>
          <w:rFonts w:ascii="Times New Roman" w:hAnsi="Times New Roman" w:cs="Times New Roman"/>
          <w:sz w:val="24"/>
          <w:szCs w:val="24"/>
        </w:rPr>
        <w:t xml:space="preserve">at all times </w:t>
      </w:r>
      <w:r w:rsidR="00954644" w:rsidRPr="00395B42">
        <w:rPr>
          <w:rFonts w:ascii="Times New Roman" w:hAnsi="Times New Roman" w:cs="Times New Roman"/>
          <w:sz w:val="24"/>
          <w:szCs w:val="24"/>
        </w:rPr>
        <w:t xml:space="preserve">was that it preferred to negotiate on basic salaries and not allowances. In my view both the Labour Court and the Arbitrator ought to have </w:t>
      </w:r>
      <w:r w:rsidR="00954644" w:rsidRPr="00395B42">
        <w:rPr>
          <w:rFonts w:ascii="Times New Roman" w:hAnsi="Times New Roman" w:cs="Times New Roman"/>
          <w:sz w:val="24"/>
          <w:szCs w:val="24"/>
        </w:rPr>
        <w:lastRenderedPageBreak/>
        <w:t>found that the allowances, not having been negotiated by the parties and therefore not forming part of their collective bargaining agreement, were not a right or entitlement available for appropriation by the respondents.</w:t>
      </w:r>
      <w:r w:rsidR="001711CC" w:rsidRPr="00395B42">
        <w:rPr>
          <w:rFonts w:ascii="Times New Roman" w:hAnsi="Times New Roman" w:cs="Times New Roman"/>
          <w:sz w:val="24"/>
          <w:szCs w:val="24"/>
        </w:rPr>
        <w:t xml:space="preserve"> </w:t>
      </w:r>
      <w:r w:rsidR="00954644" w:rsidRPr="00395B42">
        <w:rPr>
          <w:rFonts w:ascii="Times New Roman" w:hAnsi="Times New Roman" w:cs="Times New Roman"/>
          <w:sz w:val="24"/>
          <w:szCs w:val="24"/>
        </w:rPr>
        <w:t xml:space="preserve"> </w:t>
      </w:r>
      <w:r w:rsidR="001711CC" w:rsidRPr="00395B42">
        <w:rPr>
          <w:rFonts w:ascii="Times New Roman" w:hAnsi="Times New Roman" w:cs="Times New Roman"/>
          <w:sz w:val="24"/>
          <w:szCs w:val="24"/>
        </w:rPr>
        <w:t>T</w:t>
      </w:r>
      <w:r w:rsidR="00954644" w:rsidRPr="00395B42">
        <w:rPr>
          <w:rFonts w:ascii="Times New Roman" w:hAnsi="Times New Roman" w:cs="Times New Roman"/>
          <w:sz w:val="24"/>
          <w:szCs w:val="24"/>
        </w:rPr>
        <w:t>his</w:t>
      </w:r>
      <w:r w:rsidR="001711CC" w:rsidRPr="00395B42">
        <w:rPr>
          <w:rFonts w:ascii="Times New Roman" w:hAnsi="Times New Roman" w:cs="Times New Roman"/>
          <w:sz w:val="24"/>
          <w:szCs w:val="24"/>
        </w:rPr>
        <w:t xml:space="preserve"> </w:t>
      </w:r>
      <w:r w:rsidR="00954644" w:rsidRPr="00395B42">
        <w:rPr>
          <w:rFonts w:ascii="Times New Roman" w:hAnsi="Times New Roman" w:cs="Times New Roman"/>
          <w:sz w:val="24"/>
          <w:szCs w:val="24"/>
        </w:rPr>
        <w:t xml:space="preserve">is a matter for the parties to bargain </w:t>
      </w:r>
      <w:r w:rsidR="001711CC" w:rsidRPr="00395B42">
        <w:rPr>
          <w:rFonts w:ascii="Times New Roman" w:hAnsi="Times New Roman" w:cs="Times New Roman"/>
          <w:sz w:val="24"/>
          <w:szCs w:val="24"/>
        </w:rPr>
        <w:t>and reach</w:t>
      </w:r>
      <w:r w:rsidR="00954644" w:rsidRPr="00395B42">
        <w:rPr>
          <w:rFonts w:ascii="Times New Roman" w:hAnsi="Times New Roman" w:cs="Times New Roman"/>
          <w:sz w:val="24"/>
          <w:szCs w:val="24"/>
        </w:rPr>
        <w:t xml:space="preserve"> agreement on. It is not a matter where a court can intervene.  A court can only intervene to enforce any agreement the parties will have concluded.</w:t>
      </w:r>
    </w:p>
    <w:p w:rsidR="0004012D" w:rsidRPr="00395B42" w:rsidRDefault="0004012D" w:rsidP="00D837E3">
      <w:pPr>
        <w:spacing w:after="0" w:line="240" w:lineRule="auto"/>
        <w:ind w:left="720" w:hanging="720"/>
        <w:jc w:val="both"/>
        <w:rPr>
          <w:rFonts w:ascii="Times New Roman" w:hAnsi="Times New Roman" w:cs="Times New Roman"/>
          <w:sz w:val="24"/>
          <w:szCs w:val="24"/>
        </w:rPr>
      </w:pPr>
    </w:p>
    <w:p w:rsidR="00954644" w:rsidRPr="00395B42" w:rsidRDefault="00A53FF5" w:rsidP="00A53FF5">
      <w:pPr>
        <w:spacing w:after="0" w:line="480" w:lineRule="auto"/>
        <w:ind w:left="720" w:hanging="720"/>
        <w:jc w:val="both"/>
        <w:rPr>
          <w:rFonts w:ascii="Times New Roman" w:hAnsi="Times New Roman" w:cs="Times New Roman"/>
          <w:sz w:val="24"/>
          <w:szCs w:val="24"/>
        </w:rPr>
      </w:pPr>
      <w:r w:rsidRPr="00395B42">
        <w:rPr>
          <w:rFonts w:ascii="Times New Roman" w:hAnsi="Times New Roman" w:cs="Times New Roman"/>
          <w:sz w:val="24"/>
          <w:szCs w:val="24"/>
        </w:rPr>
        <w:t>[13]</w:t>
      </w:r>
      <w:r w:rsidRPr="00395B42">
        <w:rPr>
          <w:rFonts w:ascii="Times New Roman" w:hAnsi="Times New Roman" w:cs="Times New Roman"/>
          <w:sz w:val="24"/>
          <w:szCs w:val="24"/>
        </w:rPr>
        <w:tab/>
      </w:r>
      <w:r w:rsidR="00954644" w:rsidRPr="00395B42">
        <w:rPr>
          <w:rFonts w:ascii="Times New Roman" w:hAnsi="Times New Roman" w:cs="Times New Roman"/>
          <w:sz w:val="24"/>
          <w:szCs w:val="24"/>
        </w:rPr>
        <w:t xml:space="preserve">The </w:t>
      </w:r>
      <w:r w:rsidR="00530B02" w:rsidRPr="00395B42">
        <w:rPr>
          <w:rFonts w:ascii="Times New Roman" w:hAnsi="Times New Roman" w:cs="Times New Roman"/>
          <w:sz w:val="24"/>
          <w:szCs w:val="24"/>
        </w:rPr>
        <w:t>Arbitrator</w:t>
      </w:r>
      <w:r w:rsidR="00B3272C" w:rsidRPr="00395B42">
        <w:rPr>
          <w:rFonts w:ascii="Times New Roman" w:hAnsi="Times New Roman" w:cs="Times New Roman"/>
          <w:sz w:val="24"/>
          <w:szCs w:val="24"/>
        </w:rPr>
        <w:t xml:space="preserve"> </w:t>
      </w:r>
      <w:r w:rsidR="00530B02" w:rsidRPr="00395B42">
        <w:rPr>
          <w:rFonts w:ascii="Times New Roman" w:hAnsi="Times New Roman" w:cs="Times New Roman"/>
          <w:sz w:val="24"/>
          <w:szCs w:val="24"/>
        </w:rPr>
        <w:t xml:space="preserve">could not, therefore, impose terms and conditions in the collective bargaining agreement.   </w:t>
      </w:r>
      <w:r w:rsidR="00B3272C" w:rsidRPr="00395B42">
        <w:rPr>
          <w:rFonts w:ascii="Times New Roman" w:hAnsi="Times New Roman" w:cs="Times New Roman"/>
          <w:sz w:val="24"/>
          <w:szCs w:val="24"/>
        </w:rPr>
        <w:t xml:space="preserve">His </w:t>
      </w:r>
      <w:r w:rsidR="00CA30D0" w:rsidRPr="00395B42">
        <w:rPr>
          <w:rFonts w:ascii="Times New Roman" w:hAnsi="Times New Roman" w:cs="Times New Roman"/>
          <w:sz w:val="24"/>
          <w:szCs w:val="24"/>
        </w:rPr>
        <w:t>finding that housing and</w:t>
      </w:r>
      <w:r w:rsidR="00954644" w:rsidRPr="00395B42">
        <w:rPr>
          <w:rFonts w:ascii="Times New Roman" w:hAnsi="Times New Roman" w:cs="Times New Roman"/>
          <w:sz w:val="24"/>
          <w:szCs w:val="24"/>
        </w:rPr>
        <w:t xml:space="preserve"> school fees allowances ‘have to exist in one form or the other’ was misguided</w:t>
      </w:r>
      <w:r w:rsidR="0004012D" w:rsidRPr="00395B42">
        <w:rPr>
          <w:rFonts w:ascii="Times New Roman" w:hAnsi="Times New Roman" w:cs="Times New Roman"/>
          <w:sz w:val="24"/>
          <w:szCs w:val="24"/>
        </w:rPr>
        <w:t>,</w:t>
      </w:r>
      <w:r w:rsidR="00485094" w:rsidRPr="00395B42">
        <w:rPr>
          <w:rFonts w:ascii="Times New Roman" w:hAnsi="Times New Roman" w:cs="Times New Roman"/>
          <w:sz w:val="24"/>
          <w:szCs w:val="24"/>
        </w:rPr>
        <w:t xml:space="preserve"> devoid of</w:t>
      </w:r>
      <w:r w:rsidR="00954644" w:rsidRPr="00395B42">
        <w:rPr>
          <w:rFonts w:ascii="Times New Roman" w:hAnsi="Times New Roman" w:cs="Times New Roman"/>
          <w:sz w:val="24"/>
          <w:szCs w:val="24"/>
        </w:rPr>
        <w:t xml:space="preserve"> any legal basis and irresponsible. </w:t>
      </w:r>
      <w:r w:rsidR="00530B02" w:rsidRPr="00395B42">
        <w:rPr>
          <w:rFonts w:ascii="Times New Roman" w:hAnsi="Times New Roman" w:cs="Times New Roman"/>
          <w:sz w:val="24"/>
          <w:szCs w:val="24"/>
        </w:rPr>
        <w:t xml:space="preserve"> So</w:t>
      </w:r>
      <w:r w:rsidR="001711CC" w:rsidRPr="00395B42">
        <w:rPr>
          <w:rFonts w:ascii="Times New Roman" w:hAnsi="Times New Roman" w:cs="Times New Roman"/>
          <w:sz w:val="24"/>
          <w:szCs w:val="24"/>
        </w:rPr>
        <w:t>,</w:t>
      </w:r>
      <w:r w:rsidR="00530B02" w:rsidRPr="00395B42">
        <w:rPr>
          <w:rFonts w:ascii="Times New Roman" w:hAnsi="Times New Roman" w:cs="Times New Roman"/>
          <w:sz w:val="24"/>
          <w:szCs w:val="24"/>
        </w:rPr>
        <w:t xml:space="preserve"> too</w:t>
      </w:r>
      <w:r w:rsidR="001711CC" w:rsidRPr="00395B42">
        <w:rPr>
          <w:rFonts w:ascii="Times New Roman" w:hAnsi="Times New Roman" w:cs="Times New Roman"/>
          <w:sz w:val="24"/>
          <w:szCs w:val="24"/>
        </w:rPr>
        <w:t>,</w:t>
      </w:r>
      <w:r w:rsidR="00530B02" w:rsidRPr="00395B42">
        <w:rPr>
          <w:rFonts w:ascii="Times New Roman" w:hAnsi="Times New Roman" w:cs="Times New Roman"/>
          <w:sz w:val="24"/>
          <w:szCs w:val="24"/>
        </w:rPr>
        <w:t xml:space="preserve"> was the subsequent award </w:t>
      </w:r>
      <w:r w:rsidR="003D7736" w:rsidRPr="00395B42">
        <w:rPr>
          <w:rFonts w:ascii="Times New Roman" w:hAnsi="Times New Roman" w:cs="Times New Roman"/>
          <w:sz w:val="24"/>
          <w:szCs w:val="24"/>
        </w:rPr>
        <w:t>of the said</w:t>
      </w:r>
      <w:r w:rsidR="00530B02" w:rsidRPr="00395B42">
        <w:rPr>
          <w:rFonts w:ascii="Times New Roman" w:hAnsi="Times New Roman" w:cs="Times New Roman"/>
          <w:sz w:val="24"/>
          <w:szCs w:val="24"/>
        </w:rPr>
        <w:t xml:space="preserve"> allowances in percentages</w:t>
      </w:r>
      <w:r w:rsidR="00C4664C" w:rsidRPr="00395B42">
        <w:rPr>
          <w:rStyle w:val="FootnoteReference"/>
          <w:rFonts w:ascii="Times New Roman" w:hAnsi="Times New Roman" w:cs="Times New Roman"/>
          <w:sz w:val="24"/>
          <w:szCs w:val="24"/>
        </w:rPr>
        <w:footnoteReference w:id="2"/>
      </w:r>
      <w:r w:rsidR="00530B02" w:rsidRPr="00395B42">
        <w:rPr>
          <w:rFonts w:ascii="Times New Roman" w:hAnsi="Times New Roman" w:cs="Times New Roman"/>
          <w:sz w:val="24"/>
          <w:szCs w:val="24"/>
        </w:rPr>
        <w:t xml:space="preserve"> lacking evidential foundation a</w:t>
      </w:r>
      <w:r w:rsidR="003D7736" w:rsidRPr="00395B42">
        <w:rPr>
          <w:rFonts w:ascii="Times New Roman" w:hAnsi="Times New Roman" w:cs="Times New Roman"/>
          <w:sz w:val="24"/>
          <w:szCs w:val="24"/>
        </w:rPr>
        <w:t>nd</w:t>
      </w:r>
      <w:r w:rsidRPr="00395B42">
        <w:rPr>
          <w:rFonts w:ascii="Times New Roman" w:hAnsi="Times New Roman" w:cs="Times New Roman"/>
          <w:sz w:val="24"/>
          <w:szCs w:val="24"/>
        </w:rPr>
        <w:t>,</w:t>
      </w:r>
      <w:r w:rsidR="00C4664C" w:rsidRPr="00395B42">
        <w:rPr>
          <w:rFonts w:ascii="Times New Roman" w:hAnsi="Times New Roman" w:cs="Times New Roman"/>
          <w:sz w:val="24"/>
          <w:szCs w:val="24"/>
        </w:rPr>
        <w:t xml:space="preserve"> as submitted by the appellant, “</w:t>
      </w:r>
      <w:r w:rsidR="003D7736" w:rsidRPr="00395B42">
        <w:rPr>
          <w:rFonts w:ascii="Times New Roman" w:hAnsi="Times New Roman" w:cs="Times New Roman"/>
          <w:sz w:val="24"/>
          <w:szCs w:val="24"/>
        </w:rPr>
        <w:t>plucked out of</w:t>
      </w:r>
      <w:r w:rsidR="0004012D" w:rsidRPr="00395B42">
        <w:rPr>
          <w:rFonts w:ascii="Times New Roman" w:hAnsi="Times New Roman" w:cs="Times New Roman"/>
          <w:sz w:val="24"/>
          <w:szCs w:val="24"/>
        </w:rPr>
        <w:t xml:space="preserve"> the air”.</w:t>
      </w:r>
      <w:r w:rsidR="00874642" w:rsidRPr="00395B42">
        <w:rPr>
          <w:rFonts w:ascii="Times New Roman" w:hAnsi="Times New Roman" w:cs="Times New Roman"/>
          <w:sz w:val="24"/>
          <w:szCs w:val="24"/>
        </w:rPr>
        <w:t xml:space="preserve">  </w:t>
      </w:r>
      <w:r w:rsidR="009E5526" w:rsidRPr="00395B42">
        <w:rPr>
          <w:rFonts w:ascii="Times New Roman" w:hAnsi="Times New Roman" w:cs="Times New Roman"/>
          <w:sz w:val="24"/>
          <w:szCs w:val="24"/>
        </w:rPr>
        <w:t xml:space="preserve">Clearly, </w:t>
      </w:r>
      <w:r w:rsidR="00B3272C" w:rsidRPr="00395B42">
        <w:rPr>
          <w:rFonts w:ascii="Times New Roman" w:hAnsi="Times New Roman" w:cs="Times New Roman"/>
          <w:sz w:val="24"/>
          <w:szCs w:val="24"/>
        </w:rPr>
        <w:t>the Arbitrator acted outside his powers when he</w:t>
      </w:r>
      <w:r w:rsidR="00954644" w:rsidRPr="00395B42">
        <w:rPr>
          <w:rFonts w:ascii="Times New Roman" w:hAnsi="Times New Roman" w:cs="Times New Roman"/>
          <w:sz w:val="24"/>
          <w:szCs w:val="24"/>
        </w:rPr>
        <w:t xml:space="preserve"> purported to </w:t>
      </w:r>
      <w:r w:rsidR="00B3272C" w:rsidRPr="00395B42">
        <w:rPr>
          <w:rFonts w:ascii="Times New Roman" w:hAnsi="Times New Roman" w:cs="Times New Roman"/>
          <w:sz w:val="24"/>
          <w:szCs w:val="24"/>
        </w:rPr>
        <w:t>set the terms of the collective bargaining agreement between the parties</w:t>
      </w:r>
      <w:r w:rsidR="00954644" w:rsidRPr="00395B42">
        <w:rPr>
          <w:rFonts w:ascii="Times New Roman" w:hAnsi="Times New Roman" w:cs="Times New Roman"/>
          <w:sz w:val="24"/>
          <w:szCs w:val="24"/>
        </w:rPr>
        <w:t xml:space="preserve"> and the Labour Court erred in law when it upheld the arbitrator</w:t>
      </w:r>
      <w:r w:rsidR="00B3272C" w:rsidRPr="00395B42">
        <w:rPr>
          <w:rFonts w:ascii="Times New Roman" w:hAnsi="Times New Roman" w:cs="Times New Roman"/>
          <w:sz w:val="24"/>
          <w:szCs w:val="24"/>
        </w:rPr>
        <w:t>’s award</w:t>
      </w:r>
      <w:r w:rsidR="00954644" w:rsidRPr="00395B42">
        <w:rPr>
          <w:rFonts w:ascii="Times New Roman" w:hAnsi="Times New Roman" w:cs="Times New Roman"/>
          <w:sz w:val="24"/>
          <w:szCs w:val="24"/>
        </w:rPr>
        <w:t xml:space="preserve">. </w:t>
      </w:r>
    </w:p>
    <w:p w:rsidR="00954644" w:rsidRPr="00395B42" w:rsidRDefault="00954644" w:rsidP="00874642">
      <w:pPr>
        <w:spacing w:after="0" w:line="240" w:lineRule="auto"/>
        <w:jc w:val="both"/>
        <w:rPr>
          <w:rFonts w:ascii="Times New Roman" w:hAnsi="Times New Roman" w:cs="Times New Roman"/>
          <w:sz w:val="24"/>
          <w:szCs w:val="24"/>
        </w:rPr>
      </w:pPr>
    </w:p>
    <w:p w:rsidR="00D84EED" w:rsidRPr="00395B42" w:rsidRDefault="00DA2146" w:rsidP="006B102A">
      <w:pPr>
        <w:spacing w:after="0" w:line="480" w:lineRule="auto"/>
        <w:ind w:left="720" w:hanging="720"/>
        <w:jc w:val="both"/>
        <w:rPr>
          <w:rFonts w:ascii="Times New Roman" w:hAnsi="Times New Roman" w:cs="Times New Roman"/>
          <w:sz w:val="24"/>
          <w:szCs w:val="24"/>
        </w:rPr>
      </w:pPr>
      <w:r w:rsidRPr="00395B42">
        <w:rPr>
          <w:rFonts w:ascii="Times New Roman" w:hAnsi="Times New Roman" w:cs="Times New Roman"/>
          <w:sz w:val="24"/>
          <w:szCs w:val="24"/>
        </w:rPr>
        <w:t>[1</w:t>
      </w:r>
      <w:r w:rsidR="00A53FF5" w:rsidRPr="00395B42">
        <w:rPr>
          <w:rFonts w:ascii="Times New Roman" w:hAnsi="Times New Roman" w:cs="Times New Roman"/>
          <w:sz w:val="24"/>
          <w:szCs w:val="24"/>
        </w:rPr>
        <w:t>4</w:t>
      </w:r>
      <w:r w:rsidR="00BC112A" w:rsidRPr="00395B42">
        <w:rPr>
          <w:rFonts w:ascii="Times New Roman" w:hAnsi="Times New Roman" w:cs="Times New Roman"/>
          <w:sz w:val="24"/>
          <w:szCs w:val="24"/>
        </w:rPr>
        <w:t xml:space="preserve">] </w:t>
      </w:r>
      <w:r w:rsidR="008F7E9F">
        <w:rPr>
          <w:rFonts w:ascii="Times New Roman" w:hAnsi="Times New Roman" w:cs="Times New Roman"/>
          <w:sz w:val="24"/>
          <w:szCs w:val="24"/>
        </w:rPr>
        <w:t xml:space="preserve">   </w:t>
      </w:r>
      <w:r w:rsidR="00B3272C" w:rsidRPr="00395B42">
        <w:rPr>
          <w:rFonts w:ascii="Times New Roman" w:hAnsi="Times New Roman" w:cs="Times New Roman"/>
          <w:sz w:val="24"/>
          <w:szCs w:val="24"/>
        </w:rPr>
        <w:t xml:space="preserve">An additional issue arising from the grounds of appeal </w:t>
      </w:r>
      <w:r w:rsidR="003D7736" w:rsidRPr="00395B42">
        <w:rPr>
          <w:rFonts w:ascii="Times New Roman" w:hAnsi="Times New Roman" w:cs="Times New Roman"/>
          <w:sz w:val="24"/>
          <w:szCs w:val="24"/>
        </w:rPr>
        <w:t>is whether</w:t>
      </w:r>
      <w:r w:rsidR="001E4284" w:rsidRPr="00395B42">
        <w:rPr>
          <w:rFonts w:ascii="Times New Roman" w:hAnsi="Times New Roman" w:cs="Times New Roman"/>
          <w:sz w:val="24"/>
          <w:szCs w:val="24"/>
        </w:rPr>
        <w:t xml:space="preserve"> the </w:t>
      </w:r>
      <w:r w:rsidR="001711CC" w:rsidRPr="00395B42">
        <w:rPr>
          <w:rFonts w:ascii="Times New Roman" w:hAnsi="Times New Roman" w:cs="Times New Roman"/>
          <w:sz w:val="24"/>
          <w:szCs w:val="24"/>
        </w:rPr>
        <w:t xml:space="preserve">Labour Court erred in failing to find that the </w:t>
      </w:r>
      <w:r w:rsidR="001E4284" w:rsidRPr="00395B42">
        <w:rPr>
          <w:rFonts w:ascii="Times New Roman" w:hAnsi="Times New Roman" w:cs="Times New Roman"/>
          <w:sz w:val="24"/>
          <w:szCs w:val="24"/>
        </w:rPr>
        <w:t>referral to arbitration by the Labour Officer</w:t>
      </w:r>
      <w:r w:rsidR="00B3272C" w:rsidRPr="00395B42">
        <w:rPr>
          <w:rFonts w:ascii="Times New Roman" w:hAnsi="Times New Roman" w:cs="Times New Roman"/>
          <w:sz w:val="24"/>
          <w:szCs w:val="24"/>
        </w:rPr>
        <w:t>,</w:t>
      </w:r>
      <w:r w:rsidR="001E4284" w:rsidRPr="00395B42">
        <w:rPr>
          <w:rFonts w:ascii="Times New Roman" w:hAnsi="Times New Roman" w:cs="Times New Roman"/>
          <w:sz w:val="24"/>
          <w:szCs w:val="24"/>
        </w:rPr>
        <w:t xml:space="preserve"> before attempting to conciliate the matter</w:t>
      </w:r>
      <w:r w:rsidR="00B3272C" w:rsidRPr="00395B42">
        <w:rPr>
          <w:rFonts w:ascii="Times New Roman" w:hAnsi="Times New Roman" w:cs="Times New Roman"/>
          <w:sz w:val="24"/>
          <w:szCs w:val="24"/>
        </w:rPr>
        <w:t>, was a nullity.</w:t>
      </w:r>
    </w:p>
    <w:p w:rsidR="00B3272C" w:rsidRPr="00395B42" w:rsidRDefault="00BC112A" w:rsidP="006B102A">
      <w:pPr>
        <w:spacing w:after="0" w:line="480" w:lineRule="auto"/>
        <w:ind w:left="720"/>
        <w:jc w:val="both"/>
        <w:rPr>
          <w:rFonts w:ascii="Times New Roman" w:hAnsi="Times New Roman" w:cs="Times New Roman"/>
          <w:sz w:val="24"/>
          <w:szCs w:val="24"/>
        </w:rPr>
      </w:pPr>
      <w:r w:rsidRPr="00395B42">
        <w:rPr>
          <w:rFonts w:ascii="Times New Roman" w:hAnsi="Times New Roman" w:cs="Times New Roman"/>
          <w:sz w:val="24"/>
          <w:szCs w:val="24"/>
        </w:rPr>
        <w:t>It was submitted</w:t>
      </w:r>
      <w:r w:rsidR="00A53FF5" w:rsidRPr="00395B42">
        <w:rPr>
          <w:rFonts w:ascii="Times New Roman" w:hAnsi="Times New Roman" w:cs="Times New Roman"/>
          <w:sz w:val="24"/>
          <w:szCs w:val="24"/>
        </w:rPr>
        <w:t>,</w:t>
      </w:r>
      <w:r w:rsidRPr="00395B42">
        <w:rPr>
          <w:rFonts w:ascii="Times New Roman" w:hAnsi="Times New Roman" w:cs="Times New Roman"/>
          <w:sz w:val="24"/>
          <w:szCs w:val="24"/>
        </w:rPr>
        <w:t xml:space="preserve"> in support of this ground of appeal</w:t>
      </w:r>
      <w:r w:rsidR="00A53FF5" w:rsidRPr="00395B42">
        <w:rPr>
          <w:rFonts w:ascii="Times New Roman" w:hAnsi="Times New Roman" w:cs="Times New Roman"/>
          <w:sz w:val="24"/>
          <w:szCs w:val="24"/>
        </w:rPr>
        <w:t>,</w:t>
      </w:r>
      <w:r w:rsidRPr="00395B42">
        <w:rPr>
          <w:rFonts w:ascii="Times New Roman" w:hAnsi="Times New Roman" w:cs="Times New Roman"/>
          <w:sz w:val="24"/>
          <w:szCs w:val="24"/>
        </w:rPr>
        <w:t xml:space="preserve"> that the matter ought to have been conciliated by the Labour Officer before the referral</w:t>
      </w:r>
      <w:r w:rsidR="005C1063" w:rsidRPr="00395B42">
        <w:rPr>
          <w:rFonts w:ascii="Times New Roman" w:hAnsi="Times New Roman" w:cs="Times New Roman"/>
          <w:sz w:val="24"/>
          <w:szCs w:val="24"/>
        </w:rPr>
        <w:t xml:space="preserve"> </w:t>
      </w:r>
      <w:r w:rsidRPr="00395B42">
        <w:rPr>
          <w:rFonts w:ascii="Times New Roman" w:hAnsi="Times New Roman" w:cs="Times New Roman"/>
          <w:sz w:val="24"/>
          <w:szCs w:val="24"/>
        </w:rPr>
        <w:t>to arbitration</w:t>
      </w:r>
      <w:r w:rsidR="00B3272C" w:rsidRPr="00395B42">
        <w:rPr>
          <w:rFonts w:ascii="Times New Roman" w:hAnsi="Times New Roman" w:cs="Times New Roman"/>
          <w:sz w:val="24"/>
          <w:szCs w:val="24"/>
        </w:rPr>
        <w:t xml:space="preserve"> and that the failure to conciliate rendered the referral</w:t>
      </w:r>
      <w:r w:rsidR="00D84EED" w:rsidRPr="00395B42">
        <w:rPr>
          <w:rFonts w:ascii="Times New Roman" w:hAnsi="Times New Roman" w:cs="Times New Roman"/>
          <w:sz w:val="24"/>
          <w:szCs w:val="24"/>
        </w:rPr>
        <w:t xml:space="preserve"> to arbitration</w:t>
      </w:r>
      <w:r w:rsidR="00341E61" w:rsidRPr="00395B42">
        <w:rPr>
          <w:rFonts w:ascii="Times New Roman" w:hAnsi="Times New Roman" w:cs="Times New Roman"/>
          <w:sz w:val="24"/>
          <w:szCs w:val="24"/>
        </w:rPr>
        <w:t xml:space="preserve"> a nullity. </w:t>
      </w:r>
    </w:p>
    <w:p w:rsidR="00DD156E" w:rsidRPr="00395B42" w:rsidRDefault="00DD156E" w:rsidP="003D484D">
      <w:pPr>
        <w:spacing w:after="0" w:line="240" w:lineRule="auto"/>
        <w:ind w:left="720" w:hanging="720"/>
        <w:jc w:val="both"/>
        <w:rPr>
          <w:rFonts w:ascii="Times New Roman" w:hAnsi="Times New Roman" w:cs="Times New Roman"/>
          <w:sz w:val="24"/>
          <w:szCs w:val="24"/>
        </w:rPr>
      </w:pPr>
    </w:p>
    <w:p w:rsidR="004928F9" w:rsidRPr="00395B42" w:rsidRDefault="00A53FF5" w:rsidP="006B102A">
      <w:pPr>
        <w:spacing w:after="0" w:line="480" w:lineRule="auto"/>
        <w:ind w:left="720" w:hanging="720"/>
        <w:jc w:val="both"/>
        <w:rPr>
          <w:rFonts w:ascii="Times New Roman" w:hAnsi="Times New Roman" w:cs="Times New Roman"/>
          <w:sz w:val="24"/>
          <w:szCs w:val="24"/>
        </w:rPr>
      </w:pPr>
      <w:r w:rsidRPr="00395B42">
        <w:rPr>
          <w:rFonts w:ascii="Times New Roman" w:hAnsi="Times New Roman" w:cs="Times New Roman"/>
          <w:sz w:val="24"/>
          <w:szCs w:val="24"/>
        </w:rPr>
        <w:t>[15</w:t>
      </w:r>
      <w:r w:rsidR="003D7736" w:rsidRPr="00395B42">
        <w:rPr>
          <w:rFonts w:ascii="Times New Roman" w:hAnsi="Times New Roman" w:cs="Times New Roman"/>
          <w:sz w:val="24"/>
          <w:szCs w:val="24"/>
        </w:rPr>
        <w:t xml:space="preserve">] </w:t>
      </w:r>
      <w:r w:rsidR="008F7E9F">
        <w:rPr>
          <w:rFonts w:ascii="Times New Roman" w:hAnsi="Times New Roman" w:cs="Times New Roman"/>
          <w:sz w:val="24"/>
          <w:szCs w:val="24"/>
        </w:rPr>
        <w:t xml:space="preserve">   </w:t>
      </w:r>
      <w:r w:rsidR="003D7736" w:rsidRPr="00395B42">
        <w:rPr>
          <w:rFonts w:ascii="Times New Roman" w:hAnsi="Times New Roman" w:cs="Times New Roman"/>
          <w:sz w:val="24"/>
          <w:szCs w:val="24"/>
        </w:rPr>
        <w:t>It</w:t>
      </w:r>
      <w:r w:rsidR="00B3272C" w:rsidRPr="00395B42">
        <w:rPr>
          <w:rFonts w:ascii="Times New Roman" w:hAnsi="Times New Roman" w:cs="Times New Roman"/>
          <w:sz w:val="24"/>
          <w:szCs w:val="24"/>
        </w:rPr>
        <w:t xml:space="preserve"> seems to me </w:t>
      </w:r>
      <w:r w:rsidR="00D84EED" w:rsidRPr="00395B42">
        <w:rPr>
          <w:rFonts w:ascii="Times New Roman" w:hAnsi="Times New Roman" w:cs="Times New Roman"/>
          <w:sz w:val="24"/>
          <w:szCs w:val="24"/>
        </w:rPr>
        <w:t>that in</w:t>
      </w:r>
      <w:r w:rsidR="00495329" w:rsidRPr="00395B42">
        <w:rPr>
          <w:rFonts w:ascii="Times New Roman" w:hAnsi="Times New Roman" w:cs="Times New Roman"/>
          <w:sz w:val="24"/>
          <w:szCs w:val="24"/>
        </w:rPr>
        <w:t xml:space="preserve"> terms of the provisions of s</w:t>
      </w:r>
      <w:r w:rsidR="00DD156E" w:rsidRPr="00395B42">
        <w:rPr>
          <w:rFonts w:ascii="Times New Roman" w:hAnsi="Times New Roman" w:cs="Times New Roman"/>
          <w:sz w:val="24"/>
          <w:szCs w:val="24"/>
        </w:rPr>
        <w:t xml:space="preserve"> </w:t>
      </w:r>
      <w:r w:rsidR="00495329" w:rsidRPr="00395B42">
        <w:rPr>
          <w:rFonts w:ascii="Times New Roman" w:hAnsi="Times New Roman" w:cs="Times New Roman"/>
          <w:sz w:val="24"/>
          <w:szCs w:val="24"/>
        </w:rPr>
        <w:t>93(1) of the Act, the Labour Officer could properly refer the matter to arbitration by agreement with the parties</w:t>
      </w:r>
      <w:r w:rsidR="004928F9" w:rsidRPr="00395B42">
        <w:rPr>
          <w:rFonts w:ascii="Times New Roman" w:hAnsi="Times New Roman" w:cs="Times New Roman"/>
          <w:sz w:val="24"/>
          <w:szCs w:val="24"/>
        </w:rPr>
        <w:t xml:space="preserve"> and it is clear </w:t>
      </w:r>
      <w:r w:rsidR="00261C02" w:rsidRPr="00395B42">
        <w:rPr>
          <w:rFonts w:ascii="Times New Roman" w:hAnsi="Times New Roman" w:cs="Times New Roman"/>
          <w:sz w:val="24"/>
          <w:szCs w:val="24"/>
        </w:rPr>
        <w:lastRenderedPageBreak/>
        <w:t xml:space="preserve">that </w:t>
      </w:r>
      <w:r w:rsidR="004928F9" w:rsidRPr="00395B42">
        <w:rPr>
          <w:rFonts w:ascii="Times New Roman" w:hAnsi="Times New Roman" w:cs="Times New Roman"/>
          <w:sz w:val="24"/>
          <w:szCs w:val="24"/>
        </w:rPr>
        <w:t xml:space="preserve">this is how the matter was referred to the Arbitrator.  </w:t>
      </w:r>
      <w:r w:rsidR="00261C02" w:rsidRPr="00395B42">
        <w:rPr>
          <w:rFonts w:ascii="Times New Roman" w:hAnsi="Times New Roman" w:cs="Times New Roman"/>
          <w:sz w:val="24"/>
          <w:szCs w:val="24"/>
        </w:rPr>
        <w:t xml:space="preserve"> </w:t>
      </w:r>
      <w:r w:rsidR="004928F9" w:rsidRPr="00395B42">
        <w:rPr>
          <w:rFonts w:ascii="Times New Roman" w:hAnsi="Times New Roman" w:cs="Times New Roman"/>
          <w:sz w:val="24"/>
          <w:szCs w:val="24"/>
        </w:rPr>
        <w:t>T</w:t>
      </w:r>
      <w:r w:rsidR="00261C02" w:rsidRPr="00395B42">
        <w:rPr>
          <w:rFonts w:ascii="Times New Roman" w:hAnsi="Times New Roman" w:cs="Times New Roman"/>
          <w:sz w:val="24"/>
          <w:szCs w:val="24"/>
        </w:rPr>
        <w:t>he</w:t>
      </w:r>
      <w:r w:rsidR="004928F9" w:rsidRPr="00395B42">
        <w:rPr>
          <w:rFonts w:ascii="Times New Roman" w:hAnsi="Times New Roman" w:cs="Times New Roman"/>
          <w:sz w:val="24"/>
          <w:szCs w:val="24"/>
        </w:rPr>
        <w:t xml:space="preserve"> terms of reference were ag</w:t>
      </w:r>
      <w:r w:rsidR="00FD5EEE" w:rsidRPr="00395B42">
        <w:rPr>
          <w:rFonts w:ascii="Times New Roman" w:hAnsi="Times New Roman" w:cs="Times New Roman"/>
          <w:sz w:val="24"/>
          <w:szCs w:val="24"/>
        </w:rPr>
        <w:t xml:space="preserve">reed by the parties.  </w:t>
      </w:r>
      <w:r w:rsidR="00B3272C" w:rsidRPr="00395B42">
        <w:rPr>
          <w:rFonts w:ascii="Times New Roman" w:hAnsi="Times New Roman" w:cs="Times New Roman"/>
          <w:sz w:val="24"/>
          <w:szCs w:val="24"/>
        </w:rPr>
        <w:t>However</w:t>
      </w:r>
      <w:r w:rsidR="003D7736" w:rsidRPr="00395B42">
        <w:rPr>
          <w:rFonts w:ascii="Times New Roman" w:hAnsi="Times New Roman" w:cs="Times New Roman"/>
          <w:sz w:val="24"/>
          <w:szCs w:val="24"/>
        </w:rPr>
        <w:t>, in</w:t>
      </w:r>
      <w:r w:rsidR="003C7EFC" w:rsidRPr="00395B42">
        <w:rPr>
          <w:rFonts w:ascii="Times New Roman" w:hAnsi="Times New Roman" w:cs="Times New Roman"/>
          <w:sz w:val="24"/>
          <w:szCs w:val="24"/>
        </w:rPr>
        <w:t xml:space="preserve"> view of the fact that there was no legal right </w:t>
      </w:r>
      <w:r w:rsidR="003D7736" w:rsidRPr="00395B42">
        <w:rPr>
          <w:rFonts w:ascii="Times New Roman" w:hAnsi="Times New Roman" w:cs="Times New Roman"/>
          <w:sz w:val="24"/>
          <w:szCs w:val="24"/>
        </w:rPr>
        <w:t>which was</w:t>
      </w:r>
      <w:r w:rsidR="003C7EFC" w:rsidRPr="00395B42">
        <w:rPr>
          <w:rFonts w:ascii="Times New Roman" w:hAnsi="Times New Roman" w:cs="Times New Roman"/>
          <w:sz w:val="24"/>
          <w:szCs w:val="24"/>
        </w:rPr>
        <w:t xml:space="preserve"> being sought to be enforced, the dispute being one of interest only, </w:t>
      </w:r>
      <w:r w:rsidR="003D7736" w:rsidRPr="00395B42">
        <w:rPr>
          <w:rFonts w:ascii="Times New Roman" w:hAnsi="Times New Roman" w:cs="Times New Roman"/>
          <w:sz w:val="24"/>
          <w:szCs w:val="24"/>
        </w:rPr>
        <w:t>the Arbitrator’s</w:t>
      </w:r>
      <w:r w:rsidR="00341E61" w:rsidRPr="00395B42">
        <w:rPr>
          <w:rFonts w:ascii="Times New Roman" w:hAnsi="Times New Roman" w:cs="Times New Roman"/>
          <w:sz w:val="24"/>
          <w:szCs w:val="24"/>
        </w:rPr>
        <w:t xml:space="preserve"> role in</w:t>
      </w:r>
      <w:r w:rsidR="004928F9" w:rsidRPr="00395B42">
        <w:rPr>
          <w:rFonts w:ascii="Times New Roman" w:hAnsi="Times New Roman" w:cs="Times New Roman"/>
          <w:sz w:val="24"/>
          <w:szCs w:val="24"/>
        </w:rPr>
        <w:t xml:space="preserve"> those </w:t>
      </w:r>
      <w:r w:rsidR="003D7736" w:rsidRPr="00395B42">
        <w:rPr>
          <w:rFonts w:ascii="Times New Roman" w:hAnsi="Times New Roman" w:cs="Times New Roman"/>
          <w:sz w:val="24"/>
          <w:szCs w:val="24"/>
        </w:rPr>
        <w:t>circumstances would</w:t>
      </w:r>
      <w:r w:rsidR="00341E61" w:rsidRPr="00395B42">
        <w:rPr>
          <w:rFonts w:ascii="Times New Roman" w:hAnsi="Times New Roman" w:cs="Times New Roman"/>
          <w:sz w:val="24"/>
          <w:szCs w:val="24"/>
        </w:rPr>
        <w:t xml:space="preserve"> merely be a conciliatory </w:t>
      </w:r>
      <w:r w:rsidR="003D7736" w:rsidRPr="00395B42">
        <w:rPr>
          <w:rFonts w:ascii="Times New Roman" w:hAnsi="Times New Roman" w:cs="Times New Roman"/>
          <w:sz w:val="24"/>
          <w:szCs w:val="24"/>
        </w:rPr>
        <w:t xml:space="preserve">one. </w:t>
      </w:r>
      <w:r w:rsidR="0078656E" w:rsidRPr="00395B42">
        <w:rPr>
          <w:rFonts w:ascii="Times New Roman" w:hAnsi="Times New Roman" w:cs="Times New Roman"/>
          <w:sz w:val="24"/>
          <w:szCs w:val="24"/>
        </w:rPr>
        <w:t xml:space="preserve">Thus </w:t>
      </w:r>
      <w:r w:rsidR="00FD5EEE" w:rsidRPr="00395B42">
        <w:rPr>
          <w:rFonts w:ascii="Times New Roman" w:hAnsi="Times New Roman" w:cs="Times New Roman"/>
          <w:sz w:val="24"/>
          <w:szCs w:val="24"/>
        </w:rPr>
        <w:t xml:space="preserve">both the </w:t>
      </w:r>
      <w:r w:rsidR="00341E61" w:rsidRPr="00395B42">
        <w:rPr>
          <w:rFonts w:ascii="Times New Roman" w:hAnsi="Times New Roman" w:cs="Times New Roman"/>
          <w:sz w:val="24"/>
          <w:szCs w:val="24"/>
        </w:rPr>
        <w:t xml:space="preserve">Labour Officer </w:t>
      </w:r>
      <w:r w:rsidR="00FD5EEE" w:rsidRPr="00395B42">
        <w:rPr>
          <w:rFonts w:ascii="Times New Roman" w:hAnsi="Times New Roman" w:cs="Times New Roman"/>
          <w:sz w:val="24"/>
          <w:szCs w:val="24"/>
        </w:rPr>
        <w:t xml:space="preserve">and the Arbitrator </w:t>
      </w:r>
      <w:r w:rsidR="00341E61" w:rsidRPr="00395B42">
        <w:rPr>
          <w:rFonts w:ascii="Times New Roman" w:hAnsi="Times New Roman" w:cs="Times New Roman"/>
          <w:sz w:val="24"/>
          <w:szCs w:val="24"/>
        </w:rPr>
        <w:t xml:space="preserve">misconstrued </w:t>
      </w:r>
      <w:r w:rsidR="004928F9" w:rsidRPr="00395B42">
        <w:rPr>
          <w:rFonts w:ascii="Times New Roman" w:hAnsi="Times New Roman" w:cs="Times New Roman"/>
          <w:sz w:val="24"/>
          <w:szCs w:val="24"/>
        </w:rPr>
        <w:t>their</w:t>
      </w:r>
      <w:r w:rsidR="00FD5EEE" w:rsidRPr="00395B42">
        <w:rPr>
          <w:rFonts w:ascii="Times New Roman" w:hAnsi="Times New Roman" w:cs="Times New Roman"/>
          <w:sz w:val="24"/>
          <w:szCs w:val="24"/>
        </w:rPr>
        <w:t xml:space="preserve"> respective </w:t>
      </w:r>
      <w:r w:rsidR="004928F9" w:rsidRPr="00395B42">
        <w:rPr>
          <w:rFonts w:ascii="Times New Roman" w:hAnsi="Times New Roman" w:cs="Times New Roman"/>
          <w:sz w:val="24"/>
          <w:szCs w:val="24"/>
        </w:rPr>
        <w:t>role</w:t>
      </w:r>
      <w:r w:rsidR="00FD5EEE" w:rsidRPr="00395B42">
        <w:rPr>
          <w:rFonts w:ascii="Times New Roman" w:hAnsi="Times New Roman" w:cs="Times New Roman"/>
          <w:sz w:val="24"/>
          <w:szCs w:val="24"/>
        </w:rPr>
        <w:t xml:space="preserve">s </w:t>
      </w:r>
      <w:r w:rsidR="004928F9" w:rsidRPr="00395B42">
        <w:rPr>
          <w:rFonts w:ascii="Times New Roman" w:hAnsi="Times New Roman" w:cs="Times New Roman"/>
          <w:sz w:val="24"/>
          <w:szCs w:val="24"/>
        </w:rPr>
        <w:t xml:space="preserve">in </w:t>
      </w:r>
      <w:r w:rsidR="00341E61" w:rsidRPr="00395B42">
        <w:rPr>
          <w:rFonts w:ascii="Times New Roman" w:hAnsi="Times New Roman" w:cs="Times New Roman"/>
          <w:sz w:val="24"/>
          <w:szCs w:val="24"/>
        </w:rPr>
        <w:t xml:space="preserve">the matter. </w:t>
      </w:r>
    </w:p>
    <w:p w:rsidR="00DD156E" w:rsidRPr="00395B42" w:rsidRDefault="00DD156E" w:rsidP="003D484D">
      <w:pPr>
        <w:spacing w:after="0" w:line="240" w:lineRule="auto"/>
        <w:ind w:left="720" w:hanging="720"/>
        <w:jc w:val="both"/>
        <w:rPr>
          <w:rFonts w:ascii="Times New Roman" w:hAnsi="Times New Roman" w:cs="Times New Roman"/>
          <w:sz w:val="24"/>
          <w:szCs w:val="24"/>
        </w:rPr>
      </w:pPr>
    </w:p>
    <w:p w:rsidR="003B5451" w:rsidRPr="00395B42" w:rsidRDefault="00A53FF5" w:rsidP="006B102A">
      <w:pPr>
        <w:spacing w:after="0" w:line="480" w:lineRule="auto"/>
        <w:ind w:left="720" w:hanging="720"/>
        <w:jc w:val="both"/>
        <w:rPr>
          <w:rFonts w:ascii="Times New Roman" w:hAnsi="Times New Roman" w:cs="Times New Roman"/>
          <w:sz w:val="24"/>
          <w:szCs w:val="24"/>
        </w:rPr>
      </w:pPr>
      <w:r w:rsidRPr="00395B42">
        <w:rPr>
          <w:rFonts w:ascii="Times New Roman" w:hAnsi="Times New Roman" w:cs="Times New Roman"/>
          <w:sz w:val="24"/>
          <w:szCs w:val="24"/>
        </w:rPr>
        <w:t>[16</w:t>
      </w:r>
      <w:r w:rsidR="003D7736" w:rsidRPr="00395B42">
        <w:rPr>
          <w:rFonts w:ascii="Times New Roman" w:hAnsi="Times New Roman" w:cs="Times New Roman"/>
          <w:sz w:val="24"/>
          <w:szCs w:val="24"/>
        </w:rPr>
        <w:t>]</w:t>
      </w:r>
      <w:r w:rsidR="00C76AE9" w:rsidRPr="00395B42">
        <w:rPr>
          <w:rFonts w:ascii="Times New Roman" w:hAnsi="Times New Roman" w:cs="Times New Roman"/>
          <w:sz w:val="24"/>
          <w:szCs w:val="24"/>
        </w:rPr>
        <w:tab/>
      </w:r>
      <w:r w:rsidR="003C7EFC" w:rsidRPr="00395B42">
        <w:rPr>
          <w:rFonts w:ascii="Times New Roman" w:hAnsi="Times New Roman" w:cs="Times New Roman"/>
          <w:sz w:val="24"/>
          <w:szCs w:val="24"/>
        </w:rPr>
        <w:t>I may comment here that w</w:t>
      </w:r>
      <w:r w:rsidR="00FD5EEE" w:rsidRPr="00395B42">
        <w:rPr>
          <w:rFonts w:ascii="Times New Roman" w:hAnsi="Times New Roman" w:cs="Times New Roman"/>
          <w:sz w:val="24"/>
          <w:szCs w:val="24"/>
        </w:rPr>
        <w:t xml:space="preserve">hile the Act provides no bar to a </w:t>
      </w:r>
      <w:r w:rsidR="003D7736" w:rsidRPr="00395B42">
        <w:rPr>
          <w:rFonts w:ascii="Times New Roman" w:hAnsi="Times New Roman" w:cs="Times New Roman"/>
          <w:sz w:val="24"/>
          <w:szCs w:val="24"/>
        </w:rPr>
        <w:t>referral to</w:t>
      </w:r>
      <w:r w:rsidR="003C7EFC" w:rsidRPr="00395B42">
        <w:rPr>
          <w:rFonts w:ascii="Times New Roman" w:hAnsi="Times New Roman" w:cs="Times New Roman"/>
          <w:sz w:val="24"/>
          <w:szCs w:val="24"/>
        </w:rPr>
        <w:t xml:space="preserve"> arbitration </w:t>
      </w:r>
      <w:r w:rsidR="00FD5EEE" w:rsidRPr="00395B42">
        <w:rPr>
          <w:rFonts w:ascii="Times New Roman" w:hAnsi="Times New Roman" w:cs="Times New Roman"/>
          <w:sz w:val="24"/>
          <w:szCs w:val="24"/>
        </w:rPr>
        <w:t>by agreement, t</w:t>
      </w:r>
      <w:r w:rsidR="00341E61" w:rsidRPr="00395B42">
        <w:rPr>
          <w:rFonts w:ascii="Times New Roman" w:hAnsi="Times New Roman" w:cs="Times New Roman"/>
          <w:sz w:val="24"/>
          <w:szCs w:val="24"/>
        </w:rPr>
        <w:t xml:space="preserve">he </w:t>
      </w:r>
      <w:r w:rsidR="003D7736" w:rsidRPr="00395B42">
        <w:rPr>
          <w:rFonts w:ascii="Times New Roman" w:hAnsi="Times New Roman" w:cs="Times New Roman"/>
          <w:sz w:val="24"/>
          <w:szCs w:val="24"/>
        </w:rPr>
        <w:t>Labour Officer</w:t>
      </w:r>
      <w:r w:rsidR="00341E61" w:rsidRPr="00395B42">
        <w:rPr>
          <w:rFonts w:ascii="Times New Roman" w:hAnsi="Times New Roman" w:cs="Times New Roman"/>
          <w:sz w:val="24"/>
          <w:szCs w:val="24"/>
        </w:rPr>
        <w:t xml:space="preserve"> ought to </w:t>
      </w:r>
      <w:r w:rsidR="003D7736" w:rsidRPr="00395B42">
        <w:rPr>
          <w:rFonts w:ascii="Times New Roman" w:hAnsi="Times New Roman" w:cs="Times New Roman"/>
          <w:sz w:val="24"/>
          <w:szCs w:val="24"/>
        </w:rPr>
        <w:t>have assisted</w:t>
      </w:r>
      <w:r w:rsidR="00261C02" w:rsidRPr="00395B42">
        <w:rPr>
          <w:rFonts w:ascii="Times New Roman" w:hAnsi="Times New Roman" w:cs="Times New Roman"/>
          <w:sz w:val="24"/>
          <w:szCs w:val="24"/>
        </w:rPr>
        <w:t xml:space="preserve"> the </w:t>
      </w:r>
      <w:r w:rsidR="00A72FEC" w:rsidRPr="00395B42">
        <w:rPr>
          <w:rFonts w:ascii="Times New Roman" w:hAnsi="Times New Roman" w:cs="Times New Roman"/>
          <w:sz w:val="24"/>
          <w:szCs w:val="24"/>
        </w:rPr>
        <w:t>parties in com</w:t>
      </w:r>
      <w:r w:rsidR="002E7CA0" w:rsidRPr="00395B42">
        <w:rPr>
          <w:rFonts w:ascii="Times New Roman" w:hAnsi="Times New Roman" w:cs="Times New Roman"/>
          <w:sz w:val="24"/>
          <w:szCs w:val="24"/>
        </w:rPr>
        <w:t>ing to some agreement</w:t>
      </w:r>
      <w:r w:rsidR="00FD5EEE" w:rsidRPr="00395B42">
        <w:rPr>
          <w:rFonts w:ascii="Times New Roman" w:hAnsi="Times New Roman" w:cs="Times New Roman"/>
          <w:sz w:val="24"/>
          <w:szCs w:val="24"/>
        </w:rPr>
        <w:t>.</w:t>
      </w:r>
      <w:r w:rsidR="00F60ED2" w:rsidRPr="00395B42">
        <w:rPr>
          <w:rFonts w:ascii="Times New Roman" w:hAnsi="Times New Roman" w:cs="Times New Roman"/>
          <w:sz w:val="24"/>
          <w:szCs w:val="24"/>
        </w:rPr>
        <w:t xml:space="preserve"> </w:t>
      </w:r>
      <w:r w:rsidR="003D7736" w:rsidRPr="00395B42">
        <w:rPr>
          <w:rFonts w:ascii="Times New Roman" w:hAnsi="Times New Roman" w:cs="Times New Roman"/>
          <w:sz w:val="24"/>
          <w:szCs w:val="24"/>
        </w:rPr>
        <w:t>Since the</w:t>
      </w:r>
      <w:r w:rsidR="00F60ED2" w:rsidRPr="00395B42">
        <w:rPr>
          <w:rFonts w:ascii="Times New Roman" w:hAnsi="Times New Roman" w:cs="Times New Roman"/>
          <w:sz w:val="24"/>
          <w:szCs w:val="24"/>
        </w:rPr>
        <w:t xml:space="preserve"> dispute was one of interest</w:t>
      </w:r>
      <w:r w:rsidR="0078656E" w:rsidRPr="00395B42">
        <w:rPr>
          <w:rFonts w:ascii="Times New Roman" w:hAnsi="Times New Roman" w:cs="Times New Roman"/>
          <w:sz w:val="24"/>
          <w:szCs w:val="24"/>
        </w:rPr>
        <w:t>,</w:t>
      </w:r>
      <w:r w:rsidR="00F60ED2" w:rsidRPr="00395B42">
        <w:rPr>
          <w:rFonts w:ascii="Times New Roman" w:hAnsi="Times New Roman" w:cs="Times New Roman"/>
          <w:sz w:val="24"/>
          <w:szCs w:val="24"/>
        </w:rPr>
        <w:t xml:space="preserve"> his role in conciliating the matter </w:t>
      </w:r>
      <w:r w:rsidR="003D7736" w:rsidRPr="00395B42">
        <w:rPr>
          <w:rFonts w:ascii="Times New Roman" w:hAnsi="Times New Roman" w:cs="Times New Roman"/>
          <w:sz w:val="24"/>
          <w:szCs w:val="24"/>
        </w:rPr>
        <w:t>and assisting</w:t>
      </w:r>
      <w:r w:rsidR="00F60ED2" w:rsidRPr="00395B42">
        <w:rPr>
          <w:rFonts w:ascii="Times New Roman" w:hAnsi="Times New Roman" w:cs="Times New Roman"/>
          <w:sz w:val="24"/>
          <w:szCs w:val="24"/>
        </w:rPr>
        <w:t xml:space="preserve"> the parties to reach agreement</w:t>
      </w:r>
      <w:r w:rsidR="0078656E" w:rsidRPr="00395B42">
        <w:rPr>
          <w:rFonts w:ascii="Times New Roman" w:hAnsi="Times New Roman" w:cs="Times New Roman"/>
          <w:sz w:val="24"/>
          <w:szCs w:val="24"/>
        </w:rPr>
        <w:t>,</w:t>
      </w:r>
      <w:r w:rsidR="00F60ED2" w:rsidRPr="00395B42">
        <w:rPr>
          <w:rFonts w:ascii="Times New Roman" w:hAnsi="Times New Roman" w:cs="Times New Roman"/>
          <w:sz w:val="24"/>
          <w:szCs w:val="24"/>
        </w:rPr>
        <w:t xml:space="preserve"> was invaluable. </w:t>
      </w:r>
      <w:r w:rsidR="00FD5EEE" w:rsidRPr="00395B42">
        <w:rPr>
          <w:rFonts w:ascii="Times New Roman" w:hAnsi="Times New Roman" w:cs="Times New Roman"/>
          <w:sz w:val="24"/>
          <w:szCs w:val="24"/>
        </w:rPr>
        <w:t>H</w:t>
      </w:r>
      <w:r w:rsidR="003B5451" w:rsidRPr="00395B42">
        <w:rPr>
          <w:rFonts w:ascii="Times New Roman" w:hAnsi="Times New Roman" w:cs="Times New Roman"/>
          <w:sz w:val="24"/>
          <w:szCs w:val="24"/>
        </w:rPr>
        <w:t>e</w:t>
      </w:r>
      <w:r w:rsidR="00FD5EEE" w:rsidRPr="00395B42">
        <w:rPr>
          <w:rFonts w:ascii="Times New Roman" w:hAnsi="Times New Roman" w:cs="Times New Roman"/>
          <w:sz w:val="24"/>
          <w:szCs w:val="24"/>
        </w:rPr>
        <w:t xml:space="preserve"> </w:t>
      </w:r>
      <w:r w:rsidR="003B5451" w:rsidRPr="00395B42">
        <w:rPr>
          <w:rFonts w:ascii="Times New Roman" w:hAnsi="Times New Roman" w:cs="Times New Roman"/>
          <w:sz w:val="24"/>
          <w:szCs w:val="24"/>
        </w:rPr>
        <w:t>ought to have attempted to settle the dispute by conciliation.</w:t>
      </w:r>
      <w:r w:rsidR="00FD5EEE" w:rsidRPr="00395B42">
        <w:rPr>
          <w:rFonts w:ascii="Times New Roman" w:hAnsi="Times New Roman" w:cs="Times New Roman"/>
          <w:sz w:val="24"/>
          <w:szCs w:val="24"/>
        </w:rPr>
        <w:t xml:space="preserve"> Section 93(1) of </w:t>
      </w:r>
      <w:r w:rsidR="003D7736" w:rsidRPr="00395B42">
        <w:rPr>
          <w:rFonts w:ascii="Times New Roman" w:hAnsi="Times New Roman" w:cs="Times New Roman"/>
          <w:sz w:val="24"/>
          <w:szCs w:val="24"/>
        </w:rPr>
        <w:t>the Act</w:t>
      </w:r>
      <w:r w:rsidR="00FD5EEE" w:rsidRPr="00395B42">
        <w:rPr>
          <w:rFonts w:ascii="Times New Roman" w:hAnsi="Times New Roman" w:cs="Times New Roman"/>
          <w:sz w:val="24"/>
          <w:szCs w:val="24"/>
        </w:rPr>
        <w:t xml:space="preserve"> provides:</w:t>
      </w:r>
    </w:p>
    <w:p w:rsidR="003B5451" w:rsidRDefault="003C7EFC" w:rsidP="0004012D">
      <w:pPr>
        <w:autoSpaceDE w:val="0"/>
        <w:autoSpaceDN w:val="0"/>
        <w:adjustRightInd w:val="0"/>
        <w:spacing w:after="0" w:line="240" w:lineRule="auto"/>
        <w:ind w:left="1440"/>
        <w:jc w:val="both"/>
        <w:rPr>
          <w:rFonts w:ascii="Times New Roman" w:hAnsi="Times New Roman" w:cs="Times New Roman"/>
          <w:color w:val="000000"/>
          <w:sz w:val="24"/>
          <w:szCs w:val="24"/>
        </w:rPr>
      </w:pPr>
      <w:r w:rsidRPr="00395B42">
        <w:rPr>
          <w:rFonts w:ascii="Times New Roman" w:hAnsi="Times New Roman" w:cs="Times New Roman"/>
          <w:color w:val="000000"/>
          <w:sz w:val="24"/>
          <w:szCs w:val="24"/>
        </w:rPr>
        <w:t>“</w:t>
      </w:r>
      <w:r w:rsidR="003B5451" w:rsidRPr="00395B42">
        <w:rPr>
          <w:rFonts w:ascii="Times New Roman" w:hAnsi="Times New Roman" w:cs="Times New Roman"/>
          <w:color w:val="000000"/>
          <w:sz w:val="24"/>
          <w:szCs w:val="24"/>
        </w:rPr>
        <w:t>(1) A labour officer to whom a dispute or unfair labour practice has been referred, or to whose attention it has</w:t>
      </w:r>
      <w:r w:rsidR="00DD156E" w:rsidRPr="00395B42">
        <w:rPr>
          <w:rFonts w:ascii="Times New Roman" w:hAnsi="Times New Roman" w:cs="Times New Roman"/>
          <w:color w:val="000000"/>
          <w:sz w:val="24"/>
          <w:szCs w:val="24"/>
        </w:rPr>
        <w:t xml:space="preserve"> </w:t>
      </w:r>
      <w:r w:rsidR="003B5451" w:rsidRPr="00395B42">
        <w:rPr>
          <w:rFonts w:ascii="Times New Roman" w:hAnsi="Times New Roman" w:cs="Times New Roman"/>
          <w:color w:val="000000"/>
          <w:sz w:val="24"/>
          <w:szCs w:val="24"/>
        </w:rPr>
        <w:t xml:space="preserve">come, </w:t>
      </w:r>
      <w:r w:rsidR="003B5451" w:rsidRPr="00395B42">
        <w:rPr>
          <w:rFonts w:ascii="Times New Roman" w:hAnsi="Times New Roman" w:cs="Times New Roman"/>
          <w:b/>
          <w:color w:val="000000"/>
          <w:sz w:val="24"/>
          <w:szCs w:val="24"/>
        </w:rPr>
        <w:t xml:space="preserve">shall attempt to settle it through conciliation </w:t>
      </w:r>
      <w:r w:rsidR="003B5451" w:rsidRPr="00395B42">
        <w:rPr>
          <w:rFonts w:ascii="Times New Roman" w:hAnsi="Times New Roman" w:cs="Times New Roman"/>
          <w:b/>
          <w:color w:val="000000"/>
          <w:sz w:val="24"/>
          <w:szCs w:val="24"/>
          <w:u w:val="single"/>
        </w:rPr>
        <w:t>or</w:t>
      </w:r>
      <w:r w:rsidR="003B5451" w:rsidRPr="00395B42">
        <w:rPr>
          <w:rFonts w:ascii="Times New Roman" w:hAnsi="Times New Roman" w:cs="Times New Roman"/>
          <w:b/>
          <w:color w:val="000000"/>
          <w:sz w:val="24"/>
          <w:szCs w:val="24"/>
        </w:rPr>
        <w:t>, if agreed by the parties, by reference to arbitration.</w:t>
      </w:r>
      <w:r w:rsidRPr="00395B42">
        <w:rPr>
          <w:rFonts w:ascii="Times New Roman" w:hAnsi="Times New Roman" w:cs="Times New Roman"/>
          <w:b/>
          <w:color w:val="000000"/>
          <w:sz w:val="24"/>
          <w:szCs w:val="24"/>
        </w:rPr>
        <w:t>”</w:t>
      </w:r>
      <w:r w:rsidR="00FD5EEE" w:rsidRPr="00395B42">
        <w:rPr>
          <w:rFonts w:ascii="Times New Roman" w:hAnsi="Times New Roman" w:cs="Times New Roman"/>
          <w:b/>
          <w:color w:val="000000"/>
          <w:sz w:val="24"/>
          <w:szCs w:val="24"/>
        </w:rPr>
        <w:t xml:space="preserve"> </w:t>
      </w:r>
      <w:r w:rsidRPr="00395B42">
        <w:rPr>
          <w:rFonts w:ascii="Times New Roman" w:hAnsi="Times New Roman" w:cs="Times New Roman"/>
          <w:color w:val="000000"/>
          <w:sz w:val="24"/>
          <w:szCs w:val="24"/>
        </w:rPr>
        <w:t>(My underlining)</w:t>
      </w:r>
    </w:p>
    <w:p w:rsidR="003D484D" w:rsidRPr="00395B42" w:rsidRDefault="003D484D" w:rsidP="0004012D">
      <w:pPr>
        <w:autoSpaceDE w:val="0"/>
        <w:autoSpaceDN w:val="0"/>
        <w:adjustRightInd w:val="0"/>
        <w:spacing w:after="0" w:line="240" w:lineRule="auto"/>
        <w:ind w:left="1440"/>
        <w:jc w:val="both"/>
        <w:rPr>
          <w:rFonts w:ascii="Times New Roman" w:hAnsi="Times New Roman" w:cs="Times New Roman"/>
          <w:color w:val="000000"/>
          <w:sz w:val="24"/>
          <w:szCs w:val="24"/>
        </w:rPr>
      </w:pPr>
    </w:p>
    <w:p w:rsidR="00DD156E" w:rsidRPr="00395B42" w:rsidRDefault="00DD156E" w:rsidP="00DD156E">
      <w:pPr>
        <w:spacing w:after="0" w:line="240" w:lineRule="auto"/>
        <w:ind w:left="720"/>
        <w:jc w:val="both"/>
        <w:rPr>
          <w:rFonts w:ascii="Times New Roman" w:hAnsi="Times New Roman" w:cs="Times New Roman"/>
          <w:sz w:val="24"/>
          <w:szCs w:val="24"/>
        </w:rPr>
      </w:pPr>
    </w:p>
    <w:p w:rsidR="002C47BC" w:rsidRPr="00395B42" w:rsidRDefault="00874642" w:rsidP="00874642">
      <w:pPr>
        <w:tabs>
          <w:tab w:val="left" w:pos="720"/>
          <w:tab w:val="left" w:pos="1440"/>
        </w:tabs>
        <w:spacing w:after="0" w:line="480" w:lineRule="auto"/>
        <w:ind w:left="810" w:hanging="810"/>
        <w:jc w:val="both"/>
        <w:rPr>
          <w:rFonts w:ascii="Times New Roman" w:hAnsi="Times New Roman" w:cs="Times New Roman"/>
          <w:sz w:val="24"/>
          <w:szCs w:val="24"/>
        </w:rPr>
      </w:pPr>
      <w:r w:rsidRPr="00395B42">
        <w:rPr>
          <w:rFonts w:ascii="Times New Roman" w:hAnsi="Times New Roman" w:cs="Times New Roman"/>
          <w:sz w:val="24"/>
          <w:szCs w:val="24"/>
        </w:rPr>
        <w:t xml:space="preserve">[17] </w:t>
      </w:r>
      <w:r w:rsidR="008F7E9F">
        <w:rPr>
          <w:rFonts w:ascii="Times New Roman" w:hAnsi="Times New Roman" w:cs="Times New Roman"/>
          <w:sz w:val="24"/>
          <w:szCs w:val="24"/>
        </w:rPr>
        <w:t xml:space="preserve">  </w:t>
      </w:r>
      <w:r w:rsidRPr="00395B42">
        <w:rPr>
          <w:rFonts w:ascii="Times New Roman" w:hAnsi="Times New Roman" w:cs="Times New Roman"/>
          <w:sz w:val="24"/>
          <w:szCs w:val="24"/>
        </w:rPr>
        <w:t>The</w:t>
      </w:r>
      <w:r w:rsidR="00F60ED2" w:rsidRPr="00395B42">
        <w:rPr>
          <w:rFonts w:ascii="Times New Roman" w:hAnsi="Times New Roman" w:cs="Times New Roman"/>
          <w:sz w:val="24"/>
          <w:szCs w:val="24"/>
        </w:rPr>
        <w:t xml:space="preserve"> referral to the Arbitrator merely shifted the responsibility to conciliate the matter. </w:t>
      </w:r>
      <w:r w:rsidR="0078656E" w:rsidRPr="00395B42">
        <w:rPr>
          <w:rFonts w:ascii="Times New Roman" w:hAnsi="Times New Roman" w:cs="Times New Roman"/>
          <w:sz w:val="24"/>
          <w:szCs w:val="24"/>
        </w:rPr>
        <w:t xml:space="preserve"> </w:t>
      </w:r>
      <w:r w:rsidR="00A72FEC" w:rsidRPr="00395B42">
        <w:rPr>
          <w:rFonts w:ascii="Times New Roman" w:hAnsi="Times New Roman" w:cs="Times New Roman"/>
          <w:sz w:val="24"/>
          <w:szCs w:val="24"/>
        </w:rPr>
        <w:t xml:space="preserve"> The appellant</w:t>
      </w:r>
      <w:r w:rsidR="004928F9" w:rsidRPr="00395B42">
        <w:rPr>
          <w:rFonts w:ascii="Times New Roman" w:hAnsi="Times New Roman" w:cs="Times New Roman"/>
          <w:sz w:val="24"/>
          <w:szCs w:val="24"/>
        </w:rPr>
        <w:t>’</w:t>
      </w:r>
      <w:r w:rsidR="00A72FEC" w:rsidRPr="00395B42">
        <w:rPr>
          <w:rFonts w:ascii="Times New Roman" w:hAnsi="Times New Roman" w:cs="Times New Roman"/>
          <w:sz w:val="24"/>
          <w:szCs w:val="24"/>
        </w:rPr>
        <w:t xml:space="preserve">s position </w:t>
      </w:r>
      <w:r w:rsidR="003D7736" w:rsidRPr="00395B42">
        <w:rPr>
          <w:rFonts w:ascii="Times New Roman" w:hAnsi="Times New Roman" w:cs="Times New Roman"/>
          <w:sz w:val="24"/>
          <w:szCs w:val="24"/>
        </w:rPr>
        <w:t>was ‘I</w:t>
      </w:r>
      <w:r w:rsidR="00A72FEC" w:rsidRPr="00395B42">
        <w:rPr>
          <w:rFonts w:ascii="Times New Roman" w:hAnsi="Times New Roman" w:cs="Times New Roman"/>
          <w:sz w:val="24"/>
          <w:szCs w:val="24"/>
        </w:rPr>
        <w:t xml:space="preserve"> will pay you the best salary that I can pay in the circumstances but I wo</w:t>
      </w:r>
      <w:r w:rsidR="009C26C6" w:rsidRPr="00395B42">
        <w:rPr>
          <w:rFonts w:ascii="Times New Roman" w:hAnsi="Times New Roman" w:cs="Times New Roman"/>
          <w:sz w:val="24"/>
          <w:szCs w:val="24"/>
        </w:rPr>
        <w:t xml:space="preserve">uld rather not commit </w:t>
      </w:r>
      <w:r w:rsidR="0078656E" w:rsidRPr="00395B42">
        <w:rPr>
          <w:rFonts w:ascii="Times New Roman" w:hAnsi="Times New Roman" w:cs="Times New Roman"/>
          <w:sz w:val="24"/>
          <w:szCs w:val="24"/>
        </w:rPr>
        <w:t>to pay</w:t>
      </w:r>
      <w:r w:rsidR="00A72FEC" w:rsidRPr="00395B42">
        <w:rPr>
          <w:rFonts w:ascii="Times New Roman" w:hAnsi="Times New Roman" w:cs="Times New Roman"/>
          <w:sz w:val="24"/>
          <w:szCs w:val="24"/>
        </w:rPr>
        <w:t xml:space="preserve"> allowances</w:t>
      </w:r>
      <w:r w:rsidR="0078656E" w:rsidRPr="00395B42">
        <w:rPr>
          <w:rFonts w:ascii="Times New Roman" w:hAnsi="Times New Roman" w:cs="Times New Roman"/>
          <w:sz w:val="24"/>
          <w:szCs w:val="24"/>
        </w:rPr>
        <w:t>’</w:t>
      </w:r>
      <w:r w:rsidR="00A72FEC" w:rsidRPr="00395B42">
        <w:rPr>
          <w:rFonts w:ascii="Times New Roman" w:hAnsi="Times New Roman" w:cs="Times New Roman"/>
          <w:sz w:val="24"/>
          <w:szCs w:val="24"/>
        </w:rPr>
        <w:t xml:space="preserve">. </w:t>
      </w:r>
      <w:r w:rsidR="00DD156E" w:rsidRPr="00395B42">
        <w:rPr>
          <w:rFonts w:ascii="Times New Roman" w:hAnsi="Times New Roman" w:cs="Times New Roman"/>
          <w:sz w:val="24"/>
          <w:szCs w:val="24"/>
        </w:rPr>
        <w:t xml:space="preserve"> </w:t>
      </w:r>
      <w:r w:rsidR="00A72FEC" w:rsidRPr="00395B42">
        <w:rPr>
          <w:rFonts w:ascii="Times New Roman" w:hAnsi="Times New Roman" w:cs="Times New Roman"/>
          <w:sz w:val="24"/>
          <w:szCs w:val="24"/>
        </w:rPr>
        <w:t xml:space="preserve">There is nothing wrong with that approach.  Each </w:t>
      </w:r>
      <w:r w:rsidR="00E15A6B" w:rsidRPr="00395B42">
        <w:rPr>
          <w:rFonts w:ascii="Times New Roman" w:hAnsi="Times New Roman" w:cs="Times New Roman"/>
          <w:sz w:val="24"/>
          <w:szCs w:val="24"/>
        </w:rPr>
        <w:t>undertaking is beset with its own peculiar circumstances</w:t>
      </w:r>
      <w:r w:rsidR="0078656E" w:rsidRPr="00395B42">
        <w:rPr>
          <w:rFonts w:ascii="Times New Roman" w:hAnsi="Times New Roman" w:cs="Times New Roman"/>
          <w:sz w:val="24"/>
          <w:szCs w:val="24"/>
        </w:rPr>
        <w:t>. The fact that one employer considers</w:t>
      </w:r>
      <w:r w:rsidR="00A72FEC" w:rsidRPr="00395B42">
        <w:rPr>
          <w:rFonts w:ascii="Times New Roman" w:hAnsi="Times New Roman" w:cs="Times New Roman"/>
          <w:sz w:val="24"/>
          <w:szCs w:val="24"/>
        </w:rPr>
        <w:t xml:space="preserve"> it appropriate to pay allowances puts no obligation on another employer to do the </w:t>
      </w:r>
      <w:r w:rsidR="003D7736" w:rsidRPr="00395B42">
        <w:rPr>
          <w:rFonts w:ascii="Times New Roman" w:hAnsi="Times New Roman" w:cs="Times New Roman"/>
          <w:sz w:val="24"/>
          <w:szCs w:val="24"/>
        </w:rPr>
        <w:t>same.</w:t>
      </w:r>
      <w:r w:rsidR="00A72FEC" w:rsidRPr="00395B42">
        <w:rPr>
          <w:rFonts w:ascii="Times New Roman" w:hAnsi="Times New Roman" w:cs="Times New Roman"/>
          <w:sz w:val="24"/>
          <w:szCs w:val="24"/>
        </w:rPr>
        <w:t xml:space="preserve"> </w:t>
      </w:r>
      <w:r w:rsidR="00D84EED" w:rsidRPr="00395B42">
        <w:rPr>
          <w:rFonts w:ascii="Times New Roman" w:hAnsi="Times New Roman" w:cs="Times New Roman"/>
          <w:sz w:val="24"/>
          <w:szCs w:val="24"/>
        </w:rPr>
        <w:t xml:space="preserve"> </w:t>
      </w:r>
      <w:r w:rsidR="00B5137F" w:rsidRPr="00395B42">
        <w:rPr>
          <w:rFonts w:ascii="Times New Roman" w:hAnsi="Times New Roman" w:cs="Times New Roman"/>
          <w:sz w:val="24"/>
          <w:szCs w:val="24"/>
        </w:rPr>
        <w:t xml:space="preserve">Apart from dismissing the claim as being devoid of merit, the arbitrator had no meaningful role to play in this matter save to urge </w:t>
      </w:r>
      <w:r w:rsidR="003D7736" w:rsidRPr="00395B42">
        <w:rPr>
          <w:rFonts w:ascii="Times New Roman" w:hAnsi="Times New Roman" w:cs="Times New Roman"/>
          <w:sz w:val="24"/>
          <w:szCs w:val="24"/>
        </w:rPr>
        <w:t xml:space="preserve">the parties to negotiate further on the issues in dispute. </w:t>
      </w:r>
      <w:r w:rsidR="00D84EED" w:rsidRPr="00395B42">
        <w:rPr>
          <w:rFonts w:ascii="Times New Roman" w:hAnsi="Times New Roman" w:cs="Times New Roman"/>
          <w:sz w:val="24"/>
          <w:szCs w:val="24"/>
        </w:rPr>
        <w:t xml:space="preserve">  He could not, as he purported to do</w:t>
      </w:r>
      <w:r w:rsidR="003D7736" w:rsidRPr="00395B42">
        <w:rPr>
          <w:rFonts w:ascii="Times New Roman" w:hAnsi="Times New Roman" w:cs="Times New Roman"/>
          <w:sz w:val="24"/>
          <w:szCs w:val="24"/>
        </w:rPr>
        <w:t>, create</w:t>
      </w:r>
      <w:r w:rsidR="00D84EED" w:rsidRPr="00395B42">
        <w:rPr>
          <w:rFonts w:ascii="Times New Roman" w:hAnsi="Times New Roman" w:cs="Times New Roman"/>
          <w:sz w:val="24"/>
          <w:szCs w:val="24"/>
        </w:rPr>
        <w:t xml:space="preserve"> a contract for the parties.</w:t>
      </w:r>
      <w:r w:rsidR="009C26C6" w:rsidRPr="00395B42">
        <w:rPr>
          <w:rFonts w:ascii="Times New Roman" w:hAnsi="Times New Roman" w:cs="Times New Roman"/>
          <w:sz w:val="24"/>
          <w:szCs w:val="24"/>
        </w:rPr>
        <w:t xml:space="preserve"> </w:t>
      </w:r>
    </w:p>
    <w:p w:rsidR="00DD156E" w:rsidRPr="00395B42" w:rsidRDefault="00DD156E" w:rsidP="000127F4">
      <w:pPr>
        <w:spacing w:after="0" w:line="240" w:lineRule="auto"/>
        <w:ind w:left="720"/>
        <w:jc w:val="both"/>
        <w:rPr>
          <w:rFonts w:ascii="Times New Roman" w:hAnsi="Times New Roman" w:cs="Times New Roman"/>
          <w:sz w:val="24"/>
          <w:szCs w:val="24"/>
        </w:rPr>
      </w:pPr>
    </w:p>
    <w:p w:rsidR="003D7736" w:rsidRPr="00395B42" w:rsidRDefault="00185370" w:rsidP="00A53FF5">
      <w:pPr>
        <w:spacing w:after="0" w:line="480" w:lineRule="auto"/>
        <w:ind w:left="720" w:hanging="720"/>
        <w:jc w:val="both"/>
        <w:rPr>
          <w:rFonts w:ascii="Times New Roman" w:hAnsi="Times New Roman" w:cs="Times New Roman"/>
          <w:bCs/>
          <w:color w:val="000000"/>
          <w:sz w:val="24"/>
          <w:szCs w:val="24"/>
        </w:rPr>
      </w:pPr>
      <w:r w:rsidRPr="00395B42">
        <w:rPr>
          <w:rFonts w:ascii="Times New Roman" w:hAnsi="Times New Roman" w:cs="Times New Roman"/>
          <w:sz w:val="24"/>
          <w:szCs w:val="24"/>
        </w:rPr>
        <w:lastRenderedPageBreak/>
        <w:t>[18</w:t>
      </w:r>
      <w:r w:rsidR="00A53FF5" w:rsidRPr="00395B42">
        <w:rPr>
          <w:rFonts w:ascii="Times New Roman" w:hAnsi="Times New Roman" w:cs="Times New Roman"/>
          <w:sz w:val="24"/>
          <w:szCs w:val="24"/>
        </w:rPr>
        <w:t>]</w:t>
      </w:r>
      <w:r w:rsidR="00A53FF5" w:rsidRPr="00395B42">
        <w:rPr>
          <w:rFonts w:ascii="Times New Roman" w:hAnsi="Times New Roman" w:cs="Times New Roman"/>
          <w:sz w:val="24"/>
          <w:szCs w:val="24"/>
        </w:rPr>
        <w:tab/>
      </w:r>
      <w:r w:rsidR="003D7736" w:rsidRPr="00395B42">
        <w:rPr>
          <w:rFonts w:ascii="Times New Roman" w:hAnsi="Times New Roman" w:cs="Times New Roman"/>
          <w:sz w:val="24"/>
          <w:szCs w:val="24"/>
        </w:rPr>
        <w:t>It follows from the above that the Labour Court committe</w:t>
      </w:r>
      <w:r w:rsidR="00B5137F" w:rsidRPr="00395B42">
        <w:rPr>
          <w:rFonts w:ascii="Times New Roman" w:hAnsi="Times New Roman" w:cs="Times New Roman"/>
          <w:sz w:val="24"/>
          <w:szCs w:val="24"/>
        </w:rPr>
        <w:t>d an error of law when it dismissed</w:t>
      </w:r>
      <w:r w:rsidR="003D7736" w:rsidRPr="00395B42">
        <w:rPr>
          <w:rFonts w:ascii="Times New Roman" w:hAnsi="Times New Roman" w:cs="Times New Roman"/>
          <w:sz w:val="24"/>
          <w:szCs w:val="24"/>
        </w:rPr>
        <w:t xml:space="preserve"> the appeal against the Arbitrator’s award.</w:t>
      </w:r>
    </w:p>
    <w:p w:rsidR="004F75C8" w:rsidRPr="00395B42" w:rsidRDefault="004F75C8" w:rsidP="000127F4">
      <w:pPr>
        <w:spacing w:after="0" w:line="240" w:lineRule="auto"/>
        <w:jc w:val="both"/>
        <w:rPr>
          <w:rFonts w:ascii="Times New Roman" w:hAnsi="Times New Roman" w:cs="Times New Roman"/>
          <w:sz w:val="24"/>
          <w:szCs w:val="24"/>
        </w:rPr>
      </w:pPr>
    </w:p>
    <w:p w:rsidR="00185370" w:rsidRPr="00395B42" w:rsidRDefault="00185370" w:rsidP="006B102A">
      <w:pPr>
        <w:spacing w:after="0" w:line="480" w:lineRule="auto"/>
        <w:jc w:val="both"/>
        <w:rPr>
          <w:rFonts w:ascii="Times New Roman" w:hAnsi="Times New Roman" w:cs="Times New Roman"/>
          <w:sz w:val="24"/>
          <w:szCs w:val="24"/>
        </w:rPr>
      </w:pPr>
      <w:r w:rsidRPr="00395B42">
        <w:rPr>
          <w:rFonts w:ascii="Times New Roman" w:hAnsi="Times New Roman" w:cs="Times New Roman"/>
          <w:sz w:val="24"/>
          <w:szCs w:val="24"/>
        </w:rPr>
        <w:t>[19</w:t>
      </w:r>
      <w:r w:rsidR="003D7736" w:rsidRPr="00395B42">
        <w:rPr>
          <w:rFonts w:ascii="Times New Roman" w:hAnsi="Times New Roman" w:cs="Times New Roman"/>
          <w:sz w:val="24"/>
          <w:szCs w:val="24"/>
        </w:rPr>
        <w:t xml:space="preserve">] </w:t>
      </w:r>
      <w:r w:rsidR="008F7E9F">
        <w:rPr>
          <w:rFonts w:ascii="Times New Roman" w:hAnsi="Times New Roman" w:cs="Times New Roman"/>
          <w:sz w:val="24"/>
          <w:szCs w:val="24"/>
        </w:rPr>
        <w:t xml:space="preserve">    </w:t>
      </w:r>
      <w:r w:rsidRPr="00395B42">
        <w:rPr>
          <w:rFonts w:ascii="Times New Roman" w:hAnsi="Times New Roman" w:cs="Times New Roman"/>
          <w:sz w:val="24"/>
          <w:szCs w:val="24"/>
        </w:rPr>
        <w:t xml:space="preserve">It </w:t>
      </w:r>
      <w:r w:rsidR="004F7B48" w:rsidRPr="00395B42">
        <w:rPr>
          <w:rFonts w:ascii="Times New Roman" w:hAnsi="Times New Roman" w:cs="Times New Roman"/>
          <w:sz w:val="24"/>
          <w:szCs w:val="24"/>
        </w:rPr>
        <w:t>is</w:t>
      </w:r>
      <w:r w:rsidR="00A53FF5" w:rsidRPr="00395B42">
        <w:rPr>
          <w:rFonts w:ascii="Times New Roman" w:hAnsi="Times New Roman" w:cs="Times New Roman"/>
          <w:sz w:val="24"/>
          <w:szCs w:val="24"/>
        </w:rPr>
        <w:t>,</w:t>
      </w:r>
      <w:r w:rsidR="004F7B48" w:rsidRPr="00395B42">
        <w:rPr>
          <w:rFonts w:ascii="Times New Roman" w:hAnsi="Times New Roman" w:cs="Times New Roman"/>
          <w:sz w:val="24"/>
          <w:szCs w:val="24"/>
        </w:rPr>
        <w:t xml:space="preserve"> therefore</w:t>
      </w:r>
      <w:r w:rsidR="00A53FF5" w:rsidRPr="00395B42">
        <w:rPr>
          <w:rFonts w:ascii="Times New Roman" w:hAnsi="Times New Roman" w:cs="Times New Roman"/>
          <w:sz w:val="24"/>
          <w:szCs w:val="24"/>
        </w:rPr>
        <w:t>,</w:t>
      </w:r>
      <w:r w:rsidR="004F7B48" w:rsidRPr="00395B42">
        <w:rPr>
          <w:rFonts w:ascii="Times New Roman" w:hAnsi="Times New Roman" w:cs="Times New Roman"/>
          <w:sz w:val="24"/>
          <w:szCs w:val="24"/>
        </w:rPr>
        <w:t xml:space="preserve"> </w:t>
      </w:r>
      <w:r w:rsidRPr="00395B42">
        <w:rPr>
          <w:rFonts w:ascii="Times New Roman" w:hAnsi="Times New Roman" w:cs="Times New Roman"/>
          <w:sz w:val="24"/>
          <w:szCs w:val="24"/>
        </w:rPr>
        <w:t>ordered as follows:</w:t>
      </w:r>
    </w:p>
    <w:p w:rsidR="004F7B48" w:rsidRPr="00395B42" w:rsidRDefault="00185370" w:rsidP="000127F4">
      <w:pPr>
        <w:spacing w:after="0" w:line="480" w:lineRule="auto"/>
        <w:ind w:left="720" w:firstLine="720"/>
        <w:jc w:val="both"/>
        <w:rPr>
          <w:rFonts w:ascii="Times New Roman" w:hAnsi="Times New Roman" w:cs="Times New Roman"/>
          <w:sz w:val="24"/>
          <w:szCs w:val="24"/>
        </w:rPr>
      </w:pPr>
      <w:r w:rsidRPr="00395B42">
        <w:rPr>
          <w:rFonts w:ascii="Times New Roman" w:hAnsi="Times New Roman" w:cs="Times New Roman"/>
          <w:sz w:val="24"/>
          <w:szCs w:val="24"/>
        </w:rPr>
        <w:t xml:space="preserve">1.  The appeal is allowed </w:t>
      </w:r>
      <w:r w:rsidR="004F7B48" w:rsidRPr="00395B42">
        <w:rPr>
          <w:rFonts w:ascii="Times New Roman" w:hAnsi="Times New Roman" w:cs="Times New Roman"/>
          <w:sz w:val="24"/>
          <w:szCs w:val="24"/>
        </w:rPr>
        <w:t>with costs.</w:t>
      </w:r>
    </w:p>
    <w:p w:rsidR="004F7B48" w:rsidRPr="00395B42" w:rsidRDefault="00185370" w:rsidP="000127F4">
      <w:pPr>
        <w:spacing w:after="0" w:line="480" w:lineRule="auto"/>
        <w:ind w:left="2160" w:hanging="720"/>
        <w:jc w:val="both"/>
        <w:rPr>
          <w:rFonts w:ascii="Times New Roman" w:hAnsi="Times New Roman" w:cs="Times New Roman"/>
          <w:sz w:val="24"/>
          <w:szCs w:val="24"/>
        </w:rPr>
      </w:pPr>
      <w:r w:rsidRPr="00395B42">
        <w:rPr>
          <w:rFonts w:ascii="Times New Roman" w:hAnsi="Times New Roman" w:cs="Times New Roman"/>
          <w:sz w:val="24"/>
          <w:szCs w:val="24"/>
        </w:rPr>
        <w:t xml:space="preserve">2.  </w:t>
      </w:r>
      <w:r w:rsidR="004F7B48" w:rsidRPr="00395B42">
        <w:rPr>
          <w:rFonts w:ascii="Times New Roman" w:hAnsi="Times New Roman" w:cs="Times New Roman"/>
          <w:sz w:val="24"/>
          <w:szCs w:val="24"/>
        </w:rPr>
        <w:t xml:space="preserve">The order of the Labour Court is set </w:t>
      </w:r>
      <w:r w:rsidR="003D7736" w:rsidRPr="00395B42">
        <w:rPr>
          <w:rFonts w:ascii="Times New Roman" w:hAnsi="Times New Roman" w:cs="Times New Roman"/>
          <w:sz w:val="24"/>
          <w:szCs w:val="24"/>
        </w:rPr>
        <w:t>aside and</w:t>
      </w:r>
      <w:r w:rsidR="004F7B48" w:rsidRPr="00395B42">
        <w:rPr>
          <w:rFonts w:ascii="Times New Roman" w:hAnsi="Times New Roman" w:cs="Times New Roman"/>
          <w:sz w:val="24"/>
          <w:szCs w:val="24"/>
        </w:rPr>
        <w:t xml:space="preserve"> substituted with the following:</w:t>
      </w:r>
    </w:p>
    <w:p w:rsidR="0004012D" w:rsidRPr="00395B42" w:rsidRDefault="00B5137F" w:rsidP="000127F4">
      <w:pPr>
        <w:spacing w:after="0" w:line="240" w:lineRule="auto"/>
        <w:ind w:left="2160" w:firstLine="720"/>
        <w:jc w:val="both"/>
        <w:rPr>
          <w:rFonts w:ascii="Times New Roman" w:hAnsi="Times New Roman" w:cs="Times New Roman"/>
          <w:sz w:val="24"/>
          <w:szCs w:val="24"/>
        </w:rPr>
      </w:pPr>
      <w:r w:rsidRPr="00395B42">
        <w:rPr>
          <w:rFonts w:ascii="Times New Roman" w:hAnsi="Times New Roman" w:cs="Times New Roman"/>
          <w:sz w:val="24"/>
          <w:szCs w:val="24"/>
        </w:rPr>
        <w:t>‘</w:t>
      </w:r>
      <w:r w:rsidR="004F7B48" w:rsidRPr="00395B42">
        <w:rPr>
          <w:rFonts w:ascii="Times New Roman" w:hAnsi="Times New Roman" w:cs="Times New Roman"/>
          <w:sz w:val="24"/>
          <w:szCs w:val="24"/>
        </w:rPr>
        <w:t xml:space="preserve">The appeal is allowed with costs. </w:t>
      </w:r>
    </w:p>
    <w:p w:rsidR="004F7B48" w:rsidRPr="00395B42" w:rsidRDefault="004F7B48" w:rsidP="006B102A">
      <w:pPr>
        <w:spacing w:after="0" w:line="240" w:lineRule="auto"/>
        <w:ind w:left="720" w:firstLine="720"/>
        <w:jc w:val="both"/>
        <w:rPr>
          <w:rFonts w:ascii="Times New Roman" w:hAnsi="Times New Roman" w:cs="Times New Roman"/>
          <w:sz w:val="24"/>
          <w:szCs w:val="24"/>
        </w:rPr>
      </w:pPr>
      <w:r w:rsidRPr="00395B42">
        <w:rPr>
          <w:rFonts w:ascii="Times New Roman" w:hAnsi="Times New Roman" w:cs="Times New Roman"/>
          <w:sz w:val="24"/>
          <w:szCs w:val="24"/>
        </w:rPr>
        <w:t xml:space="preserve"> </w:t>
      </w:r>
    </w:p>
    <w:p w:rsidR="004F7B48" w:rsidRPr="00395B42" w:rsidRDefault="00D84EED" w:rsidP="000127F4">
      <w:pPr>
        <w:spacing w:after="0" w:line="480" w:lineRule="auto"/>
        <w:ind w:left="2160" w:firstLine="720"/>
        <w:jc w:val="both"/>
        <w:rPr>
          <w:rFonts w:ascii="Times New Roman" w:hAnsi="Times New Roman" w:cs="Times New Roman"/>
          <w:sz w:val="24"/>
          <w:szCs w:val="24"/>
        </w:rPr>
      </w:pPr>
      <w:r w:rsidRPr="00395B42">
        <w:rPr>
          <w:rFonts w:ascii="Times New Roman" w:hAnsi="Times New Roman" w:cs="Times New Roman"/>
          <w:sz w:val="24"/>
          <w:szCs w:val="24"/>
        </w:rPr>
        <w:t>The A</w:t>
      </w:r>
      <w:r w:rsidR="004F7B48" w:rsidRPr="00395B42">
        <w:rPr>
          <w:rFonts w:ascii="Times New Roman" w:hAnsi="Times New Roman" w:cs="Times New Roman"/>
          <w:sz w:val="24"/>
          <w:szCs w:val="24"/>
        </w:rPr>
        <w:t>rbitrator</w:t>
      </w:r>
      <w:r w:rsidR="009B2231" w:rsidRPr="00395B42">
        <w:rPr>
          <w:rFonts w:ascii="Times New Roman" w:hAnsi="Times New Roman" w:cs="Times New Roman"/>
          <w:sz w:val="24"/>
          <w:szCs w:val="24"/>
        </w:rPr>
        <w:t>’</w:t>
      </w:r>
      <w:r w:rsidR="004F7B48" w:rsidRPr="00395B42">
        <w:rPr>
          <w:rFonts w:ascii="Times New Roman" w:hAnsi="Times New Roman" w:cs="Times New Roman"/>
          <w:sz w:val="24"/>
          <w:szCs w:val="24"/>
        </w:rPr>
        <w:t>s decision is set aside</w:t>
      </w:r>
      <w:r w:rsidR="000127F4" w:rsidRPr="00395B42">
        <w:rPr>
          <w:rFonts w:ascii="Times New Roman" w:hAnsi="Times New Roman" w:cs="Times New Roman"/>
          <w:sz w:val="24"/>
          <w:szCs w:val="24"/>
        </w:rPr>
        <w:t>.’</w:t>
      </w:r>
    </w:p>
    <w:p w:rsidR="004F75C8" w:rsidRPr="00395B42" w:rsidRDefault="004F75C8" w:rsidP="004F75C8">
      <w:pPr>
        <w:spacing w:after="0" w:line="480" w:lineRule="auto"/>
        <w:jc w:val="both"/>
        <w:rPr>
          <w:rFonts w:ascii="Times New Roman" w:hAnsi="Times New Roman" w:cs="Times New Roman"/>
          <w:sz w:val="24"/>
          <w:szCs w:val="24"/>
        </w:rPr>
      </w:pPr>
    </w:p>
    <w:p w:rsidR="004F75C8" w:rsidRPr="00395B42" w:rsidRDefault="004F75C8" w:rsidP="004F75C8">
      <w:pPr>
        <w:spacing w:after="0" w:line="480" w:lineRule="auto"/>
        <w:jc w:val="both"/>
        <w:rPr>
          <w:rFonts w:ascii="Times New Roman" w:hAnsi="Times New Roman" w:cs="Times New Roman"/>
          <w:sz w:val="24"/>
          <w:szCs w:val="24"/>
        </w:rPr>
      </w:pPr>
    </w:p>
    <w:p w:rsidR="004F75C8" w:rsidRPr="00395B42" w:rsidRDefault="004F75C8" w:rsidP="004F75C8">
      <w:pPr>
        <w:spacing w:after="0" w:line="480" w:lineRule="auto"/>
        <w:jc w:val="both"/>
        <w:rPr>
          <w:rFonts w:ascii="Times New Roman" w:hAnsi="Times New Roman" w:cs="Times New Roman"/>
          <w:sz w:val="24"/>
          <w:szCs w:val="24"/>
        </w:rPr>
      </w:pPr>
      <w:r w:rsidRPr="00395B42">
        <w:rPr>
          <w:rFonts w:ascii="Times New Roman" w:hAnsi="Times New Roman" w:cs="Times New Roman"/>
          <w:sz w:val="24"/>
          <w:szCs w:val="24"/>
        </w:rPr>
        <w:tab/>
      </w:r>
      <w:r w:rsidRPr="00395B42">
        <w:rPr>
          <w:rFonts w:ascii="Times New Roman" w:hAnsi="Times New Roman" w:cs="Times New Roman"/>
          <w:sz w:val="24"/>
          <w:szCs w:val="24"/>
        </w:rPr>
        <w:tab/>
      </w:r>
      <w:r w:rsidR="00183512" w:rsidRPr="00395B42">
        <w:rPr>
          <w:rFonts w:ascii="Times New Roman" w:hAnsi="Times New Roman" w:cs="Times New Roman"/>
          <w:b/>
          <w:sz w:val="24"/>
          <w:szCs w:val="24"/>
        </w:rPr>
        <w:t>GWAUNZA JA:</w:t>
      </w:r>
      <w:r w:rsidRPr="00395B42">
        <w:rPr>
          <w:rFonts w:ascii="Times New Roman" w:hAnsi="Times New Roman" w:cs="Times New Roman"/>
          <w:b/>
          <w:sz w:val="24"/>
          <w:szCs w:val="24"/>
        </w:rPr>
        <w:tab/>
      </w:r>
      <w:r w:rsidRPr="00395B42">
        <w:rPr>
          <w:rFonts w:ascii="Times New Roman" w:hAnsi="Times New Roman" w:cs="Times New Roman"/>
          <w:sz w:val="24"/>
          <w:szCs w:val="24"/>
        </w:rPr>
        <w:t>I agree</w:t>
      </w:r>
    </w:p>
    <w:p w:rsidR="004F75C8" w:rsidRPr="00395B42" w:rsidRDefault="004F75C8" w:rsidP="004F75C8">
      <w:pPr>
        <w:spacing w:after="0" w:line="480" w:lineRule="auto"/>
        <w:jc w:val="both"/>
        <w:rPr>
          <w:rFonts w:ascii="Times New Roman" w:hAnsi="Times New Roman" w:cs="Times New Roman"/>
          <w:sz w:val="24"/>
          <w:szCs w:val="24"/>
        </w:rPr>
      </w:pPr>
    </w:p>
    <w:p w:rsidR="004F75C8" w:rsidRPr="00395B42" w:rsidRDefault="004F75C8" w:rsidP="004F75C8">
      <w:pPr>
        <w:spacing w:after="0" w:line="480" w:lineRule="auto"/>
        <w:jc w:val="both"/>
        <w:rPr>
          <w:rFonts w:ascii="Times New Roman" w:hAnsi="Times New Roman" w:cs="Times New Roman"/>
          <w:sz w:val="24"/>
          <w:szCs w:val="24"/>
        </w:rPr>
      </w:pPr>
    </w:p>
    <w:p w:rsidR="004F75C8" w:rsidRPr="00395B42" w:rsidRDefault="004F75C8" w:rsidP="004F75C8">
      <w:pPr>
        <w:spacing w:after="0" w:line="480" w:lineRule="auto"/>
        <w:jc w:val="both"/>
        <w:rPr>
          <w:rFonts w:ascii="Times New Roman" w:hAnsi="Times New Roman" w:cs="Times New Roman"/>
          <w:sz w:val="24"/>
          <w:szCs w:val="24"/>
        </w:rPr>
      </w:pPr>
      <w:r w:rsidRPr="00395B42">
        <w:rPr>
          <w:rFonts w:ascii="Times New Roman" w:hAnsi="Times New Roman" w:cs="Times New Roman"/>
          <w:sz w:val="24"/>
          <w:szCs w:val="24"/>
        </w:rPr>
        <w:tab/>
      </w:r>
      <w:r w:rsidRPr="00395B42">
        <w:rPr>
          <w:rFonts w:ascii="Times New Roman" w:hAnsi="Times New Roman" w:cs="Times New Roman"/>
          <w:sz w:val="24"/>
          <w:szCs w:val="24"/>
        </w:rPr>
        <w:tab/>
      </w:r>
      <w:r w:rsidR="00183512" w:rsidRPr="00395B42">
        <w:rPr>
          <w:rFonts w:ascii="Times New Roman" w:hAnsi="Times New Roman" w:cs="Times New Roman"/>
          <w:b/>
          <w:sz w:val="24"/>
          <w:szCs w:val="24"/>
        </w:rPr>
        <w:t>GUVAVA JA:</w:t>
      </w:r>
      <w:r w:rsidR="00183512" w:rsidRPr="00395B42">
        <w:rPr>
          <w:rFonts w:ascii="Times New Roman" w:hAnsi="Times New Roman" w:cs="Times New Roman"/>
          <w:b/>
          <w:sz w:val="24"/>
          <w:szCs w:val="24"/>
        </w:rPr>
        <w:tab/>
      </w:r>
      <w:r w:rsidRPr="00395B42">
        <w:rPr>
          <w:rFonts w:ascii="Times New Roman" w:hAnsi="Times New Roman" w:cs="Times New Roman"/>
          <w:sz w:val="24"/>
          <w:szCs w:val="24"/>
        </w:rPr>
        <w:t>I agree</w:t>
      </w:r>
    </w:p>
    <w:p w:rsidR="004F75C8" w:rsidRPr="00395B42" w:rsidRDefault="004F75C8" w:rsidP="004F75C8">
      <w:pPr>
        <w:spacing w:after="0" w:line="480" w:lineRule="auto"/>
        <w:jc w:val="both"/>
        <w:rPr>
          <w:rFonts w:ascii="Times New Roman" w:hAnsi="Times New Roman" w:cs="Times New Roman"/>
          <w:sz w:val="24"/>
          <w:szCs w:val="24"/>
        </w:rPr>
      </w:pPr>
    </w:p>
    <w:p w:rsidR="004F75C8" w:rsidRPr="00395B42" w:rsidRDefault="004F75C8" w:rsidP="004F75C8">
      <w:pPr>
        <w:spacing w:after="0" w:line="480" w:lineRule="auto"/>
        <w:jc w:val="both"/>
        <w:rPr>
          <w:rFonts w:ascii="Times New Roman" w:hAnsi="Times New Roman" w:cs="Times New Roman"/>
          <w:sz w:val="24"/>
          <w:szCs w:val="24"/>
        </w:rPr>
      </w:pPr>
    </w:p>
    <w:p w:rsidR="004F75C8" w:rsidRPr="00395B42" w:rsidRDefault="004F75C8" w:rsidP="004F75C8">
      <w:pPr>
        <w:spacing w:after="0" w:line="480" w:lineRule="auto"/>
        <w:jc w:val="both"/>
        <w:rPr>
          <w:rFonts w:ascii="Times New Roman" w:hAnsi="Times New Roman" w:cs="Times New Roman"/>
          <w:sz w:val="24"/>
          <w:szCs w:val="24"/>
        </w:rPr>
      </w:pPr>
      <w:r w:rsidRPr="00395B42">
        <w:rPr>
          <w:rFonts w:ascii="Times New Roman" w:hAnsi="Times New Roman" w:cs="Times New Roman"/>
          <w:i/>
          <w:sz w:val="24"/>
          <w:szCs w:val="24"/>
        </w:rPr>
        <w:t>Mbidzo, Muchadehama &amp; Makoni,</w:t>
      </w:r>
      <w:r w:rsidRPr="00395B42">
        <w:rPr>
          <w:rFonts w:ascii="Times New Roman" w:hAnsi="Times New Roman" w:cs="Times New Roman"/>
          <w:sz w:val="24"/>
          <w:szCs w:val="24"/>
        </w:rPr>
        <w:t xml:space="preserve"> </w:t>
      </w:r>
      <w:r w:rsidR="00395B42">
        <w:rPr>
          <w:rFonts w:ascii="Times New Roman" w:hAnsi="Times New Roman" w:cs="Times New Roman"/>
          <w:sz w:val="24"/>
          <w:szCs w:val="24"/>
        </w:rPr>
        <w:t>appellant’s legal p</w:t>
      </w:r>
      <w:r w:rsidRPr="00395B42">
        <w:rPr>
          <w:rFonts w:ascii="Times New Roman" w:hAnsi="Times New Roman" w:cs="Times New Roman"/>
          <w:sz w:val="24"/>
          <w:szCs w:val="24"/>
        </w:rPr>
        <w:t>ractitioners</w:t>
      </w:r>
    </w:p>
    <w:p w:rsidR="00941DAE" w:rsidRPr="00395B42" w:rsidRDefault="004F75C8" w:rsidP="006B102A">
      <w:pPr>
        <w:spacing w:after="0" w:line="480" w:lineRule="auto"/>
        <w:jc w:val="both"/>
        <w:rPr>
          <w:rFonts w:ascii="Times New Roman" w:hAnsi="Times New Roman" w:cs="Times New Roman"/>
          <w:sz w:val="24"/>
          <w:szCs w:val="24"/>
        </w:rPr>
      </w:pPr>
      <w:r w:rsidRPr="00395B42">
        <w:rPr>
          <w:rFonts w:ascii="Times New Roman" w:hAnsi="Times New Roman" w:cs="Times New Roman"/>
          <w:i/>
          <w:sz w:val="24"/>
          <w:szCs w:val="24"/>
        </w:rPr>
        <w:t>Sinyoro &amp; Partners,</w:t>
      </w:r>
      <w:r w:rsidR="00395B42">
        <w:rPr>
          <w:rFonts w:ascii="Times New Roman" w:hAnsi="Times New Roman" w:cs="Times New Roman"/>
          <w:sz w:val="24"/>
          <w:szCs w:val="24"/>
        </w:rPr>
        <w:t xml:space="preserve"> r</w:t>
      </w:r>
      <w:r w:rsidR="0004012D" w:rsidRPr="00395B42">
        <w:rPr>
          <w:rFonts w:ascii="Times New Roman" w:hAnsi="Times New Roman" w:cs="Times New Roman"/>
          <w:sz w:val="24"/>
          <w:szCs w:val="24"/>
        </w:rPr>
        <w:t>espondent</w:t>
      </w:r>
      <w:r w:rsidRPr="00395B42">
        <w:rPr>
          <w:rFonts w:ascii="Times New Roman" w:hAnsi="Times New Roman" w:cs="Times New Roman"/>
          <w:sz w:val="24"/>
          <w:szCs w:val="24"/>
        </w:rPr>
        <w:t>s</w:t>
      </w:r>
      <w:r w:rsidR="0004012D" w:rsidRPr="00395B42">
        <w:rPr>
          <w:rFonts w:ascii="Times New Roman" w:hAnsi="Times New Roman" w:cs="Times New Roman"/>
          <w:sz w:val="24"/>
          <w:szCs w:val="24"/>
        </w:rPr>
        <w:t>’</w:t>
      </w:r>
      <w:r w:rsidR="00395B42">
        <w:rPr>
          <w:rFonts w:ascii="Times New Roman" w:hAnsi="Times New Roman" w:cs="Times New Roman"/>
          <w:sz w:val="24"/>
          <w:szCs w:val="24"/>
        </w:rPr>
        <w:t xml:space="preserve"> legal p</w:t>
      </w:r>
      <w:r w:rsidRPr="00395B42">
        <w:rPr>
          <w:rFonts w:ascii="Times New Roman" w:hAnsi="Times New Roman" w:cs="Times New Roman"/>
          <w:sz w:val="24"/>
          <w:szCs w:val="24"/>
        </w:rPr>
        <w:t>ractitioners</w:t>
      </w:r>
    </w:p>
    <w:sectPr w:rsidR="00941DAE" w:rsidRPr="00395B42" w:rsidSect="002C391F">
      <w:head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DE1" w:rsidRDefault="004B0DE1" w:rsidP="00C4664C">
      <w:pPr>
        <w:spacing w:after="0" w:line="240" w:lineRule="auto"/>
      </w:pPr>
      <w:r>
        <w:separator/>
      </w:r>
    </w:p>
  </w:endnote>
  <w:endnote w:type="continuationSeparator" w:id="0">
    <w:p w:rsidR="004B0DE1" w:rsidRDefault="004B0DE1" w:rsidP="00C46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DE1" w:rsidRDefault="004B0DE1" w:rsidP="00C4664C">
      <w:pPr>
        <w:spacing w:after="0" w:line="240" w:lineRule="auto"/>
      </w:pPr>
      <w:r>
        <w:separator/>
      </w:r>
    </w:p>
  </w:footnote>
  <w:footnote w:type="continuationSeparator" w:id="0">
    <w:p w:rsidR="004B0DE1" w:rsidRDefault="004B0DE1" w:rsidP="00C4664C">
      <w:pPr>
        <w:spacing w:after="0" w:line="240" w:lineRule="auto"/>
      </w:pPr>
      <w:r>
        <w:continuationSeparator/>
      </w:r>
    </w:p>
  </w:footnote>
  <w:footnote w:id="1">
    <w:p w:rsidR="00422E8C" w:rsidRDefault="00422E8C">
      <w:pPr>
        <w:pStyle w:val="FootnoteText"/>
      </w:pPr>
      <w:r>
        <w:rPr>
          <w:rStyle w:val="FootnoteReference"/>
        </w:rPr>
        <w:footnoteRef/>
      </w:r>
      <w:r>
        <w:t xml:space="preserve"> </w:t>
      </w:r>
      <w:r w:rsidR="00BA546C">
        <w:t>It is not clear whether these are the initials of the 4</w:t>
      </w:r>
      <w:r w:rsidR="00BA546C" w:rsidRPr="00BA546C">
        <w:rPr>
          <w:vertAlign w:val="superscript"/>
        </w:rPr>
        <w:t>th</w:t>
      </w:r>
      <w:r w:rsidR="00BA546C">
        <w:t xml:space="preserve"> or 1</w:t>
      </w:r>
      <w:r w:rsidR="00BA546C" w:rsidRPr="00BA546C">
        <w:rPr>
          <w:vertAlign w:val="superscript"/>
        </w:rPr>
        <w:t>st</w:t>
      </w:r>
      <w:r w:rsidR="00BA546C">
        <w:t xml:space="preserve"> respondent.</w:t>
      </w:r>
    </w:p>
  </w:footnote>
  <w:footnote w:id="2">
    <w:p w:rsidR="00C4664C" w:rsidRDefault="00C4664C">
      <w:pPr>
        <w:pStyle w:val="FootnoteText"/>
      </w:pPr>
      <w:r>
        <w:rPr>
          <w:rStyle w:val="FootnoteReference"/>
        </w:rPr>
        <w:footnoteRef/>
      </w:r>
      <w:r>
        <w:t xml:space="preserve"> </w:t>
      </w:r>
      <w:r w:rsidR="00A53FF5">
        <w:rPr>
          <w:rFonts w:ascii="Times New Roman" w:hAnsi="Times New Roman" w:cs="Times New Roman"/>
        </w:rPr>
        <w:t>The percentages amounted to 55 per cent</w:t>
      </w:r>
      <w:r w:rsidRPr="00C4664C">
        <w:rPr>
          <w:rFonts w:ascii="Times New Roman" w:hAnsi="Times New Roman" w:cs="Times New Roman"/>
        </w:rPr>
        <w:t xml:space="preserve"> of  the employees’ salaries</w:t>
      </w:r>
      <w:r>
        <w:rPr>
          <w:rFonts w:ascii="Times New Roman" w:hAnsi="Times New Roman" w:cs="Times New Roman"/>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A565F0">
      <w:tc>
        <w:tcPr>
          <w:tcW w:w="0" w:type="auto"/>
          <w:tcBorders>
            <w:right w:val="single" w:sz="6" w:space="0" w:color="000000" w:themeColor="text1"/>
          </w:tcBorders>
        </w:tcPr>
        <w:sdt>
          <w:sdtPr>
            <w:alias w:val="Company"/>
            <w:id w:val="78735422"/>
            <w:placeholder>
              <w:docPart w:val="403CC44E45864D8BA195998C21822D5E"/>
            </w:placeholder>
            <w:dataBinding w:prefixMappings="xmlns:ns0='http://schemas.openxmlformats.org/officeDocument/2006/extended-properties'" w:xpath="/ns0:Properties[1]/ns0:Company[1]" w:storeItemID="{6668398D-A668-4E3E-A5EB-62B293D839F1}"/>
            <w:text/>
          </w:sdtPr>
          <w:sdtEndPr/>
          <w:sdtContent>
            <w:p w:rsidR="00A565F0" w:rsidRDefault="00A565F0">
              <w:pPr>
                <w:pStyle w:val="Header"/>
                <w:jc w:val="right"/>
              </w:pPr>
              <w:r>
                <w:t>Judgment No. SC 46/2015</w:t>
              </w:r>
            </w:p>
          </w:sdtContent>
        </w:sdt>
        <w:sdt>
          <w:sdtPr>
            <w:rPr>
              <w:b/>
              <w:bCs/>
            </w:rPr>
            <w:alias w:val="Title"/>
            <w:id w:val="78735415"/>
            <w:placeholder>
              <w:docPart w:val="3F247E1D99A1467C80D27F05BE65DA4B"/>
            </w:placeholder>
            <w:dataBinding w:prefixMappings="xmlns:ns0='http://schemas.openxmlformats.org/package/2006/metadata/core-properties' xmlns:ns1='http://purl.org/dc/elements/1.1/'" w:xpath="/ns0:coreProperties[1]/ns1:title[1]" w:storeItemID="{6C3C8BC8-F283-45AE-878A-BAB7291924A1}"/>
            <w:text/>
          </w:sdtPr>
          <w:sdtEndPr/>
          <w:sdtContent>
            <w:p w:rsidR="00A565F0" w:rsidRDefault="00A565F0">
              <w:pPr>
                <w:pStyle w:val="Header"/>
                <w:jc w:val="right"/>
                <w:rPr>
                  <w:b/>
                  <w:bCs/>
                </w:rPr>
              </w:pPr>
              <w:r>
                <w:rPr>
                  <w:b/>
                  <w:bCs/>
                </w:rPr>
                <w:t>Civil Appeal No. SC 131/12</w:t>
              </w:r>
            </w:p>
          </w:sdtContent>
        </w:sdt>
      </w:tc>
      <w:tc>
        <w:tcPr>
          <w:tcW w:w="1152" w:type="dxa"/>
          <w:tcBorders>
            <w:left w:val="single" w:sz="6" w:space="0" w:color="000000" w:themeColor="text1"/>
          </w:tcBorders>
        </w:tcPr>
        <w:p w:rsidR="00A565F0" w:rsidRDefault="00A565F0">
          <w:pPr>
            <w:pStyle w:val="Header"/>
            <w:rPr>
              <w:b/>
              <w:bCs/>
            </w:rPr>
          </w:pPr>
          <w:r>
            <w:fldChar w:fldCharType="begin"/>
          </w:r>
          <w:r>
            <w:instrText xml:space="preserve"> PAGE   \* MERGEFORMAT </w:instrText>
          </w:r>
          <w:r>
            <w:fldChar w:fldCharType="separate"/>
          </w:r>
          <w:r w:rsidR="004C555D">
            <w:rPr>
              <w:noProof/>
            </w:rPr>
            <w:t>1</w:t>
          </w:r>
          <w:r>
            <w:rPr>
              <w:noProof/>
            </w:rPr>
            <w:fldChar w:fldCharType="end"/>
          </w:r>
        </w:p>
      </w:tc>
    </w:tr>
  </w:tbl>
  <w:p w:rsidR="00560FA6" w:rsidRDefault="00560F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04781"/>
    <w:multiLevelType w:val="hybridMultilevel"/>
    <w:tmpl w:val="3F7E326E"/>
    <w:lvl w:ilvl="0" w:tplc="D2024172">
      <w:start w:val="1"/>
      <w:numFmt w:val="lowerLetter"/>
      <w:lvlText w:val="(%1)"/>
      <w:lvlJc w:val="left"/>
      <w:pPr>
        <w:ind w:left="2880" w:hanging="720"/>
      </w:pPr>
      <w:rPr>
        <w:rFonts w:hint="default"/>
        <w:i/>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1">
    <w:nsid w:val="23F476CD"/>
    <w:multiLevelType w:val="hybridMultilevel"/>
    <w:tmpl w:val="87E61320"/>
    <w:lvl w:ilvl="0" w:tplc="A4A00A5A">
      <w:start w:val="1"/>
      <w:numFmt w:val="decimal"/>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
    <w:nsid w:val="70152447"/>
    <w:multiLevelType w:val="hybridMultilevel"/>
    <w:tmpl w:val="55E49714"/>
    <w:lvl w:ilvl="0" w:tplc="A14C89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816"/>
    <w:rsid w:val="000127F4"/>
    <w:rsid w:val="0004012D"/>
    <w:rsid w:val="00090CBD"/>
    <w:rsid w:val="000A0B94"/>
    <w:rsid w:val="000B5C02"/>
    <w:rsid w:val="000C1339"/>
    <w:rsid w:val="000D264C"/>
    <w:rsid w:val="001618ED"/>
    <w:rsid w:val="001711CC"/>
    <w:rsid w:val="00173B12"/>
    <w:rsid w:val="00181855"/>
    <w:rsid w:val="00183512"/>
    <w:rsid w:val="00185370"/>
    <w:rsid w:val="00191CB7"/>
    <w:rsid w:val="001A6789"/>
    <w:rsid w:val="001E02B8"/>
    <w:rsid w:val="001E4284"/>
    <w:rsid w:val="001F16FF"/>
    <w:rsid w:val="002047CE"/>
    <w:rsid w:val="00220854"/>
    <w:rsid w:val="00243267"/>
    <w:rsid w:val="00261C02"/>
    <w:rsid w:val="00272D70"/>
    <w:rsid w:val="002C47BC"/>
    <w:rsid w:val="002E7CA0"/>
    <w:rsid w:val="002F23E2"/>
    <w:rsid w:val="00334AE1"/>
    <w:rsid w:val="00341E61"/>
    <w:rsid w:val="00364335"/>
    <w:rsid w:val="00365C70"/>
    <w:rsid w:val="00395B42"/>
    <w:rsid w:val="00397C11"/>
    <w:rsid w:val="003A14A6"/>
    <w:rsid w:val="003B5451"/>
    <w:rsid w:val="003C7EFC"/>
    <w:rsid w:val="003D484D"/>
    <w:rsid w:val="003D7736"/>
    <w:rsid w:val="003F1C77"/>
    <w:rsid w:val="00403E87"/>
    <w:rsid w:val="00405220"/>
    <w:rsid w:val="00422E8C"/>
    <w:rsid w:val="00436431"/>
    <w:rsid w:val="00444CF1"/>
    <w:rsid w:val="00485094"/>
    <w:rsid w:val="00487C99"/>
    <w:rsid w:val="004928F9"/>
    <w:rsid w:val="00495329"/>
    <w:rsid w:val="004B0DE1"/>
    <w:rsid w:val="004B7B03"/>
    <w:rsid w:val="004C555D"/>
    <w:rsid w:val="004F3D67"/>
    <w:rsid w:val="004F75C8"/>
    <w:rsid w:val="004F7B48"/>
    <w:rsid w:val="0050657D"/>
    <w:rsid w:val="00530B02"/>
    <w:rsid w:val="00540B1E"/>
    <w:rsid w:val="00554009"/>
    <w:rsid w:val="00560FA6"/>
    <w:rsid w:val="005B056B"/>
    <w:rsid w:val="005C1063"/>
    <w:rsid w:val="005E6C85"/>
    <w:rsid w:val="005F2798"/>
    <w:rsid w:val="00605F2A"/>
    <w:rsid w:val="006411B8"/>
    <w:rsid w:val="00647A33"/>
    <w:rsid w:val="00654636"/>
    <w:rsid w:val="00655C25"/>
    <w:rsid w:val="0065707F"/>
    <w:rsid w:val="0066773B"/>
    <w:rsid w:val="006830CE"/>
    <w:rsid w:val="00684270"/>
    <w:rsid w:val="00696F52"/>
    <w:rsid w:val="006B102A"/>
    <w:rsid w:val="006C42AE"/>
    <w:rsid w:val="006D3B88"/>
    <w:rsid w:val="006D4539"/>
    <w:rsid w:val="006E2444"/>
    <w:rsid w:val="006F4B86"/>
    <w:rsid w:val="00700C8C"/>
    <w:rsid w:val="00733C70"/>
    <w:rsid w:val="00762AAB"/>
    <w:rsid w:val="0077448F"/>
    <w:rsid w:val="0078656E"/>
    <w:rsid w:val="007A27B7"/>
    <w:rsid w:val="007D64B4"/>
    <w:rsid w:val="00810A45"/>
    <w:rsid w:val="00872A93"/>
    <w:rsid w:val="0087421E"/>
    <w:rsid w:val="00874642"/>
    <w:rsid w:val="00875701"/>
    <w:rsid w:val="008A62E2"/>
    <w:rsid w:val="008B40A4"/>
    <w:rsid w:val="008F7E9F"/>
    <w:rsid w:val="00906F12"/>
    <w:rsid w:val="00941DAE"/>
    <w:rsid w:val="0095114A"/>
    <w:rsid w:val="00954644"/>
    <w:rsid w:val="009811A4"/>
    <w:rsid w:val="009A0844"/>
    <w:rsid w:val="009B2231"/>
    <w:rsid w:val="009C26C6"/>
    <w:rsid w:val="009D4242"/>
    <w:rsid w:val="009E5526"/>
    <w:rsid w:val="009F75F0"/>
    <w:rsid w:val="00A270E6"/>
    <w:rsid w:val="00A4095C"/>
    <w:rsid w:val="00A53FF5"/>
    <w:rsid w:val="00A565F0"/>
    <w:rsid w:val="00A72FEC"/>
    <w:rsid w:val="00A83BAE"/>
    <w:rsid w:val="00B173FC"/>
    <w:rsid w:val="00B3272C"/>
    <w:rsid w:val="00B5137F"/>
    <w:rsid w:val="00B578B6"/>
    <w:rsid w:val="00B86C85"/>
    <w:rsid w:val="00BA546C"/>
    <w:rsid w:val="00BA7491"/>
    <w:rsid w:val="00BC112A"/>
    <w:rsid w:val="00BC284A"/>
    <w:rsid w:val="00C113BE"/>
    <w:rsid w:val="00C4664C"/>
    <w:rsid w:val="00C65816"/>
    <w:rsid w:val="00C76AE9"/>
    <w:rsid w:val="00C97367"/>
    <w:rsid w:val="00CA30D0"/>
    <w:rsid w:val="00CB1F76"/>
    <w:rsid w:val="00D4159A"/>
    <w:rsid w:val="00D71728"/>
    <w:rsid w:val="00D735D7"/>
    <w:rsid w:val="00D837E3"/>
    <w:rsid w:val="00D84EED"/>
    <w:rsid w:val="00DA2146"/>
    <w:rsid w:val="00DD156E"/>
    <w:rsid w:val="00E15A6B"/>
    <w:rsid w:val="00E32894"/>
    <w:rsid w:val="00E375BE"/>
    <w:rsid w:val="00E92C68"/>
    <w:rsid w:val="00EA3D77"/>
    <w:rsid w:val="00ED08DD"/>
    <w:rsid w:val="00F205A5"/>
    <w:rsid w:val="00F3487F"/>
    <w:rsid w:val="00F45989"/>
    <w:rsid w:val="00F55922"/>
    <w:rsid w:val="00F60ED2"/>
    <w:rsid w:val="00F64B2E"/>
    <w:rsid w:val="00FB3AC9"/>
    <w:rsid w:val="00FD5E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466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664C"/>
    <w:rPr>
      <w:sz w:val="20"/>
      <w:szCs w:val="20"/>
    </w:rPr>
  </w:style>
  <w:style w:type="character" w:styleId="FootnoteReference">
    <w:name w:val="footnote reference"/>
    <w:basedOn w:val="DefaultParagraphFont"/>
    <w:uiPriority w:val="99"/>
    <w:semiHidden/>
    <w:unhideWhenUsed/>
    <w:rsid w:val="00C4664C"/>
    <w:rPr>
      <w:vertAlign w:val="superscript"/>
    </w:rPr>
  </w:style>
  <w:style w:type="paragraph" w:styleId="BalloonText">
    <w:name w:val="Balloon Text"/>
    <w:basedOn w:val="Normal"/>
    <w:link w:val="BalloonTextChar"/>
    <w:uiPriority w:val="99"/>
    <w:semiHidden/>
    <w:unhideWhenUsed/>
    <w:rsid w:val="009E5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526"/>
    <w:rPr>
      <w:rFonts w:ascii="Tahoma" w:hAnsi="Tahoma" w:cs="Tahoma"/>
      <w:sz w:val="16"/>
      <w:szCs w:val="16"/>
    </w:rPr>
  </w:style>
  <w:style w:type="paragraph" w:styleId="Header">
    <w:name w:val="header"/>
    <w:basedOn w:val="Normal"/>
    <w:link w:val="HeaderChar"/>
    <w:uiPriority w:val="99"/>
    <w:unhideWhenUsed/>
    <w:rsid w:val="0056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FA6"/>
  </w:style>
  <w:style w:type="paragraph" w:styleId="Footer">
    <w:name w:val="footer"/>
    <w:basedOn w:val="Normal"/>
    <w:link w:val="FooterChar"/>
    <w:uiPriority w:val="99"/>
    <w:unhideWhenUsed/>
    <w:rsid w:val="0056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FA6"/>
  </w:style>
  <w:style w:type="paragraph" w:styleId="ListParagraph">
    <w:name w:val="List Paragraph"/>
    <w:basedOn w:val="Normal"/>
    <w:uiPriority w:val="34"/>
    <w:qFormat/>
    <w:rsid w:val="004F75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466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664C"/>
    <w:rPr>
      <w:sz w:val="20"/>
      <w:szCs w:val="20"/>
    </w:rPr>
  </w:style>
  <w:style w:type="character" w:styleId="FootnoteReference">
    <w:name w:val="footnote reference"/>
    <w:basedOn w:val="DefaultParagraphFont"/>
    <w:uiPriority w:val="99"/>
    <w:semiHidden/>
    <w:unhideWhenUsed/>
    <w:rsid w:val="00C4664C"/>
    <w:rPr>
      <w:vertAlign w:val="superscript"/>
    </w:rPr>
  </w:style>
  <w:style w:type="paragraph" w:styleId="BalloonText">
    <w:name w:val="Balloon Text"/>
    <w:basedOn w:val="Normal"/>
    <w:link w:val="BalloonTextChar"/>
    <w:uiPriority w:val="99"/>
    <w:semiHidden/>
    <w:unhideWhenUsed/>
    <w:rsid w:val="009E5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526"/>
    <w:rPr>
      <w:rFonts w:ascii="Tahoma" w:hAnsi="Tahoma" w:cs="Tahoma"/>
      <w:sz w:val="16"/>
      <w:szCs w:val="16"/>
    </w:rPr>
  </w:style>
  <w:style w:type="paragraph" w:styleId="Header">
    <w:name w:val="header"/>
    <w:basedOn w:val="Normal"/>
    <w:link w:val="HeaderChar"/>
    <w:uiPriority w:val="99"/>
    <w:unhideWhenUsed/>
    <w:rsid w:val="0056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FA6"/>
  </w:style>
  <w:style w:type="paragraph" w:styleId="Footer">
    <w:name w:val="footer"/>
    <w:basedOn w:val="Normal"/>
    <w:link w:val="FooterChar"/>
    <w:uiPriority w:val="99"/>
    <w:unhideWhenUsed/>
    <w:rsid w:val="0056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FA6"/>
  </w:style>
  <w:style w:type="paragraph" w:styleId="ListParagraph">
    <w:name w:val="List Paragraph"/>
    <w:basedOn w:val="Normal"/>
    <w:uiPriority w:val="34"/>
    <w:qFormat/>
    <w:rsid w:val="004F7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03CC44E45864D8BA195998C21822D5E"/>
        <w:category>
          <w:name w:val="General"/>
          <w:gallery w:val="placeholder"/>
        </w:category>
        <w:types>
          <w:type w:val="bbPlcHdr"/>
        </w:types>
        <w:behaviors>
          <w:behavior w:val="content"/>
        </w:behaviors>
        <w:guid w:val="{56219497-4511-4474-B28C-0C7D7770DC82}"/>
      </w:docPartPr>
      <w:docPartBody>
        <w:p w:rsidR="00A718FA" w:rsidRDefault="00CB6449" w:rsidP="00CB6449">
          <w:pPr>
            <w:pStyle w:val="403CC44E45864D8BA195998C21822D5E"/>
          </w:pPr>
          <w:r>
            <w:t>[Type the company name]</w:t>
          </w:r>
        </w:p>
      </w:docPartBody>
    </w:docPart>
    <w:docPart>
      <w:docPartPr>
        <w:name w:val="3F247E1D99A1467C80D27F05BE65DA4B"/>
        <w:category>
          <w:name w:val="General"/>
          <w:gallery w:val="placeholder"/>
        </w:category>
        <w:types>
          <w:type w:val="bbPlcHdr"/>
        </w:types>
        <w:behaviors>
          <w:behavior w:val="content"/>
        </w:behaviors>
        <w:guid w:val="{1B0495B1-A888-4F07-9CAB-A9F76161241A}"/>
      </w:docPartPr>
      <w:docPartBody>
        <w:p w:rsidR="00A718FA" w:rsidRDefault="00CB6449" w:rsidP="00CB6449">
          <w:pPr>
            <w:pStyle w:val="3F247E1D99A1467C80D27F05BE65DA4B"/>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5F9"/>
    <w:rsid w:val="005416D8"/>
    <w:rsid w:val="0076222D"/>
    <w:rsid w:val="009C7569"/>
    <w:rsid w:val="00A718FA"/>
    <w:rsid w:val="00B324C7"/>
    <w:rsid w:val="00C673B5"/>
    <w:rsid w:val="00CB6449"/>
    <w:rsid w:val="00D055F9"/>
    <w:rsid w:val="00F50B92"/>
    <w:rsid w:val="00FB5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4C69359F73462A806A15E3117B3EB3">
    <w:name w:val="064C69359F73462A806A15E3117B3EB3"/>
    <w:rsid w:val="00D055F9"/>
  </w:style>
  <w:style w:type="paragraph" w:customStyle="1" w:styleId="A6B112E742CA4AB490ADE03B720669A7">
    <w:name w:val="A6B112E742CA4AB490ADE03B720669A7"/>
    <w:rsid w:val="00D055F9"/>
  </w:style>
  <w:style w:type="paragraph" w:customStyle="1" w:styleId="403CC44E45864D8BA195998C21822D5E">
    <w:name w:val="403CC44E45864D8BA195998C21822D5E"/>
    <w:rsid w:val="00CB6449"/>
    <w:rPr>
      <w:lang w:val="en-ZW" w:eastAsia="en-ZW"/>
    </w:rPr>
  </w:style>
  <w:style w:type="paragraph" w:customStyle="1" w:styleId="3F247E1D99A1467C80D27F05BE65DA4B">
    <w:name w:val="3F247E1D99A1467C80D27F05BE65DA4B"/>
    <w:rsid w:val="00CB6449"/>
    <w:rPr>
      <w:lang w:val="en-ZW" w:eastAsia="en-ZW"/>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4C69359F73462A806A15E3117B3EB3">
    <w:name w:val="064C69359F73462A806A15E3117B3EB3"/>
    <w:rsid w:val="00D055F9"/>
  </w:style>
  <w:style w:type="paragraph" w:customStyle="1" w:styleId="A6B112E742CA4AB490ADE03B720669A7">
    <w:name w:val="A6B112E742CA4AB490ADE03B720669A7"/>
    <w:rsid w:val="00D055F9"/>
  </w:style>
  <w:style w:type="paragraph" w:customStyle="1" w:styleId="403CC44E45864D8BA195998C21822D5E">
    <w:name w:val="403CC44E45864D8BA195998C21822D5E"/>
    <w:rsid w:val="00CB6449"/>
    <w:rPr>
      <w:lang w:val="en-ZW" w:eastAsia="en-ZW"/>
    </w:rPr>
  </w:style>
  <w:style w:type="paragraph" w:customStyle="1" w:styleId="3F247E1D99A1467C80D27F05BE65DA4B">
    <w:name w:val="3F247E1D99A1467C80D27F05BE65DA4B"/>
    <w:rsid w:val="00CB6449"/>
    <w:rPr>
      <w:lang w:val="en-ZW" w:eastAsia="en-ZW"/>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721015-05F2-4F8E-89FC-68A03373A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1968</Words>
  <Characters>11221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Civil Appeal No. SC 131/12</vt:lpstr>
    </vt:vector>
  </TitlesOfParts>
  <Company>Judgment No. SC 46/2015</Company>
  <LinksUpToDate>false</LinksUpToDate>
  <CharactersWithSpaces>13163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131/12</dc:title>
  <dc:creator>JSC6</dc:creator>
  <cp:lastModifiedBy>judge</cp:lastModifiedBy>
  <cp:revision>2</cp:revision>
  <cp:lastPrinted>2015-07-16T14:03:00Z</cp:lastPrinted>
  <dcterms:created xsi:type="dcterms:W3CDTF">2015-08-03T09:33:00Z</dcterms:created>
  <dcterms:modified xsi:type="dcterms:W3CDTF">2015-08-03T09:33:00Z</dcterms:modified>
</cp:coreProperties>
</file>