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8A" w:rsidRDefault="00483D8A" w:rsidP="00483D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F14FE" w:rsidRPr="00483D8A" w:rsidRDefault="00483D8A" w:rsidP="00483D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D8A">
        <w:rPr>
          <w:rFonts w:ascii="Times New Roman" w:hAnsi="Times New Roman" w:cs="Times New Roman"/>
          <w:b/>
          <w:sz w:val="24"/>
          <w:szCs w:val="24"/>
          <w:u w:val="single"/>
        </w:rPr>
        <w:t>DISTRIBUTABLE (17)</w:t>
      </w:r>
    </w:p>
    <w:p w:rsidR="00116D85" w:rsidRDefault="00116D85" w:rsidP="00BC1CE5">
      <w:pPr>
        <w:jc w:val="center"/>
      </w:pPr>
    </w:p>
    <w:p w:rsidR="00BC1CE5" w:rsidRPr="007D45E6" w:rsidRDefault="00263FA3" w:rsidP="00C76C4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 xml:space="preserve">NATIONAL     AIR     WORKERS’     UNION     (2)      AIR     </w:t>
      </w:r>
      <w:r w:rsidR="00C76C42" w:rsidRPr="007D45E6">
        <w:rPr>
          <w:rFonts w:ascii="Times New Roman" w:hAnsi="Times New Roman" w:cs="Times New Roman"/>
          <w:b/>
          <w:sz w:val="24"/>
          <w:szCs w:val="24"/>
        </w:rPr>
        <w:t xml:space="preserve">TRANSPORT     </w:t>
      </w:r>
      <w:r w:rsidRPr="007D45E6">
        <w:rPr>
          <w:rFonts w:ascii="Times New Roman" w:hAnsi="Times New Roman" w:cs="Times New Roman"/>
          <w:b/>
          <w:sz w:val="24"/>
          <w:szCs w:val="24"/>
        </w:rPr>
        <w:t>UNION</w:t>
      </w:r>
    </w:p>
    <w:p w:rsidR="00BC1CE5" w:rsidRPr="007D45E6" w:rsidRDefault="00263FA3" w:rsidP="00BC1CE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v</w:t>
      </w:r>
    </w:p>
    <w:p w:rsidR="00BC1CE5" w:rsidRPr="007D45E6" w:rsidRDefault="00C76C42" w:rsidP="00BC1CE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 xml:space="preserve">AIR     ZIMBABWE     HOLDINGS     </w:t>
      </w:r>
      <w:r w:rsidR="005D5CF6" w:rsidRPr="007D45E6">
        <w:rPr>
          <w:rFonts w:ascii="Times New Roman" w:hAnsi="Times New Roman" w:cs="Times New Roman"/>
          <w:b/>
          <w:sz w:val="24"/>
          <w:szCs w:val="24"/>
        </w:rPr>
        <w:t>(PRIVATE)</w:t>
      </w:r>
      <w:r w:rsidRPr="007D45E6">
        <w:rPr>
          <w:rFonts w:ascii="Times New Roman" w:hAnsi="Times New Roman" w:cs="Times New Roman"/>
          <w:b/>
          <w:sz w:val="24"/>
          <w:szCs w:val="24"/>
        </w:rPr>
        <w:t xml:space="preserve">    LIMITED (2) AIR     ZIMBABWE     </w:t>
      </w:r>
      <w:r w:rsidR="005D5CF6" w:rsidRPr="007D45E6">
        <w:rPr>
          <w:rFonts w:ascii="Times New Roman" w:hAnsi="Times New Roman" w:cs="Times New Roman"/>
          <w:b/>
          <w:sz w:val="24"/>
          <w:szCs w:val="24"/>
        </w:rPr>
        <w:t>(</w:t>
      </w:r>
      <w:r w:rsidRPr="007D45E6">
        <w:rPr>
          <w:rFonts w:ascii="Times New Roman" w:hAnsi="Times New Roman" w:cs="Times New Roman"/>
          <w:b/>
          <w:sz w:val="24"/>
          <w:szCs w:val="24"/>
        </w:rPr>
        <w:t>PRIVATE</w:t>
      </w:r>
      <w:r w:rsidR="005D5CF6" w:rsidRPr="007D45E6">
        <w:rPr>
          <w:rFonts w:ascii="Times New Roman" w:hAnsi="Times New Roman" w:cs="Times New Roman"/>
          <w:b/>
          <w:sz w:val="24"/>
          <w:szCs w:val="24"/>
        </w:rPr>
        <w:t>)</w:t>
      </w:r>
      <w:r w:rsidRPr="007D45E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7D1C" w:rsidRPr="007D45E6">
        <w:rPr>
          <w:rFonts w:ascii="Times New Roman" w:hAnsi="Times New Roman" w:cs="Times New Roman"/>
          <w:b/>
          <w:sz w:val="24"/>
          <w:szCs w:val="24"/>
        </w:rPr>
        <w:t xml:space="preserve">LIMITED    </w:t>
      </w:r>
      <w:r w:rsidRPr="007D45E6">
        <w:rPr>
          <w:rFonts w:ascii="Times New Roman" w:hAnsi="Times New Roman" w:cs="Times New Roman"/>
          <w:b/>
          <w:sz w:val="24"/>
          <w:szCs w:val="24"/>
        </w:rPr>
        <w:t xml:space="preserve">(3)     THE MASTER     OF     THE     HIGH     </w:t>
      </w:r>
      <w:r w:rsidR="00263FA3" w:rsidRPr="007D45E6">
        <w:rPr>
          <w:rFonts w:ascii="Times New Roman" w:hAnsi="Times New Roman" w:cs="Times New Roman"/>
          <w:b/>
          <w:sz w:val="24"/>
          <w:szCs w:val="24"/>
        </w:rPr>
        <w:t>COURT</w:t>
      </w:r>
    </w:p>
    <w:p w:rsidR="009E1E00" w:rsidRPr="007D45E6" w:rsidRDefault="009E1E00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A3" w:rsidRPr="007D45E6" w:rsidRDefault="00263FA3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3FA3" w:rsidRPr="007D45E6" w:rsidRDefault="00263FA3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1E00" w:rsidRPr="007D45E6" w:rsidRDefault="00263FA3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9E1E00" w:rsidRPr="007D45E6" w:rsidRDefault="006F14FE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>ZIYAMBI JA, GARWE JA &amp; GUVAVA JA</w:t>
      </w:r>
    </w:p>
    <w:p w:rsidR="009E1E00" w:rsidRPr="007D45E6" w:rsidRDefault="00333532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="00EE2DD9" w:rsidRPr="007D45E6">
        <w:rPr>
          <w:rFonts w:ascii="Times New Roman" w:hAnsi="Times New Roman" w:cs="Times New Roman"/>
          <w:b/>
          <w:sz w:val="24"/>
          <w:szCs w:val="24"/>
        </w:rPr>
        <w:t>MAY 15, 2014</w:t>
      </w: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14FE" w:rsidRPr="007D45E6" w:rsidRDefault="006F14FE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i/>
          <w:sz w:val="24"/>
          <w:szCs w:val="24"/>
        </w:rPr>
        <w:t>C Mucheche</w:t>
      </w:r>
      <w:r w:rsidRPr="007D45E6">
        <w:rPr>
          <w:rFonts w:ascii="Times New Roman" w:hAnsi="Times New Roman" w:cs="Times New Roman"/>
          <w:sz w:val="24"/>
          <w:szCs w:val="24"/>
        </w:rPr>
        <w:t>, for the appellants</w:t>
      </w: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i/>
          <w:sz w:val="24"/>
          <w:szCs w:val="24"/>
        </w:rPr>
        <w:t>T Magwaliba</w:t>
      </w:r>
      <w:r w:rsidRPr="007D45E6">
        <w:rPr>
          <w:rFonts w:ascii="Times New Roman" w:hAnsi="Times New Roman" w:cs="Times New Roman"/>
          <w:sz w:val="24"/>
          <w:szCs w:val="24"/>
        </w:rPr>
        <w:t>, for the respondents</w:t>
      </w: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4FE" w:rsidRPr="007D45E6" w:rsidRDefault="006F14FE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F81" w:rsidRPr="007D45E6" w:rsidRDefault="005A3F81" w:rsidP="00263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F81" w:rsidRPr="007D45E6" w:rsidRDefault="005A3F81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</w:r>
      <w:r w:rsidR="001F5440" w:rsidRPr="007D45E6">
        <w:rPr>
          <w:rFonts w:ascii="Times New Roman" w:hAnsi="Times New Roman" w:cs="Times New Roman"/>
          <w:b/>
          <w:sz w:val="24"/>
          <w:szCs w:val="24"/>
        </w:rPr>
        <w:t>ZIYAMBI JA:</w:t>
      </w:r>
      <w:r w:rsidR="001F5440" w:rsidRPr="007D45E6">
        <w:rPr>
          <w:rFonts w:ascii="Times New Roman" w:hAnsi="Times New Roman" w:cs="Times New Roman"/>
          <w:b/>
          <w:sz w:val="24"/>
          <w:szCs w:val="24"/>
        </w:rPr>
        <w:tab/>
      </w:r>
      <w:r w:rsidR="001F5440" w:rsidRPr="007D45E6">
        <w:rPr>
          <w:rFonts w:ascii="Times New Roman" w:hAnsi="Times New Roman" w:cs="Times New Roman"/>
          <w:sz w:val="24"/>
          <w:szCs w:val="24"/>
        </w:rPr>
        <w:t xml:space="preserve">The appellants are </w:t>
      </w:r>
      <w:r w:rsidR="00DF68EF" w:rsidRPr="007D45E6">
        <w:rPr>
          <w:rFonts w:ascii="Times New Roman" w:hAnsi="Times New Roman" w:cs="Times New Roman"/>
          <w:sz w:val="24"/>
          <w:szCs w:val="24"/>
        </w:rPr>
        <w:t>trade</w:t>
      </w:r>
      <w:r w:rsidR="001F5440" w:rsidRPr="007D45E6">
        <w:rPr>
          <w:rFonts w:ascii="Times New Roman" w:hAnsi="Times New Roman" w:cs="Times New Roman"/>
          <w:sz w:val="24"/>
          <w:szCs w:val="24"/>
        </w:rPr>
        <w:t xml:space="preserve"> unions registered in terms of the Labour Act [</w:t>
      </w:r>
      <w:r w:rsidR="001F5440" w:rsidRPr="007D45E6">
        <w:rPr>
          <w:rFonts w:ascii="Times New Roman" w:hAnsi="Times New Roman" w:cs="Times New Roman"/>
          <w:i/>
          <w:sz w:val="24"/>
          <w:szCs w:val="24"/>
        </w:rPr>
        <w:t>Cap 28:01</w:t>
      </w:r>
      <w:r w:rsidR="001F5440" w:rsidRPr="007D45E6">
        <w:rPr>
          <w:rFonts w:ascii="Times New Roman" w:hAnsi="Times New Roman" w:cs="Times New Roman"/>
          <w:sz w:val="24"/>
          <w:szCs w:val="24"/>
        </w:rPr>
        <w:t xml:space="preserve">].  The first respondent is Air Zimbabwe Holdings </w:t>
      </w:r>
      <w:r w:rsidR="005429BC" w:rsidRPr="007D45E6">
        <w:rPr>
          <w:rFonts w:ascii="Times New Roman" w:hAnsi="Times New Roman" w:cs="Times New Roman"/>
          <w:sz w:val="24"/>
          <w:szCs w:val="24"/>
        </w:rPr>
        <w:t>(</w:t>
      </w:r>
      <w:r w:rsidR="001F5440" w:rsidRPr="007D45E6">
        <w:rPr>
          <w:rFonts w:ascii="Times New Roman" w:hAnsi="Times New Roman" w:cs="Times New Roman"/>
          <w:sz w:val="24"/>
          <w:szCs w:val="24"/>
        </w:rPr>
        <w:t>P</w:t>
      </w:r>
      <w:r w:rsidR="00EE2DD9" w:rsidRPr="007D45E6">
        <w:rPr>
          <w:rFonts w:ascii="Times New Roman" w:hAnsi="Times New Roman" w:cs="Times New Roman"/>
          <w:sz w:val="24"/>
          <w:szCs w:val="24"/>
        </w:rPr>
        <w:t xml:space="preserve">rivate) </w:t>
      </w:r>
      <w:r w:rsidR="001F5450" w:rsidRPr="007D45E6">
        <w:rPr>
          <w:rFonts w:ascii="Times New Roman" w:hAnsi="Times New Roman" w:cs="Times New Roman"/>
          <w:sz w:val="24"/>
          <w:szCs w:val="24"/>
        </w:rPr>
        <w:t>Limited</w:t>
      </w:r>
      <w:r w:rsidR="001F5440" w:rsidRPr="007D45E6">
        <w:rPr>
          <w:rFonts w:ascii="Times New Roman" w:hAnsi="Times New Roman" w:cs="Times New Roman"/>
          <w:sz w:val="24"/>
          <w:szCs w:val="24"/>
        </w:rPr>
        <w:t xml:space="preserve">, a company duly incorporated according to the laws of Zimbabwe, and the holding company </w:t>
      </w:r>
      <w:r w:rsidR="00D13F8A" w:rsidRPr="007D45E6">
        <w:rPr>
          <w:rFonts w:ascii="Times New Roman" w:hAnsi="Times New Roman" w:cs="Times New Roman"/>
          <w:sz w:val="24"/>
          <w:szCs w:val="24"/>
        </w:rPr>
        <w:t>of the second respondent (Air Zimbabwe)</w:t>
      </w:r>
      <w:r w:rsidR="00765545" w:rsidRPr="007D45E6">
        <w:rPr>
          <w:rFonts w:ascii="Times New Roman" w:hAnsi="Times New Roman" w:cs="Times New Roman"/>
          <w:sz w:val="24"/>
          <w:szCs w:val="24"/>
        </w:rPr>
        <w:t>,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also </w:t>
      </w:r>
      <w:r w:rsidR="000826A5" w:rsidRPr="007D45E6">
        <w:rPr>
          <w:rFonts w:ascii="Times New Roman" w:hAnsi="Times New Roman" w:cs="Times New Roman"/>
          <w:sz w:val="24"/>
          <w:szCs w:val="24"/>
        </w:rPr>
        <w:t xml:space="preserve">a 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private company </w:t>
      </w:r>
      <w:r w:rsidR="00D13F8A" w:rsidRPr="007D45E6">
        <w:rPr>
          <w:rFonts w:ascii="Times New Roman" w:hAnsi="Times New Roman" w:cs="Times New Roman"/>
          <w:sz w:val="24"/>
          <w:szCs w:val="24"/>
        </w:rPr>
        <w:t xml:space="preserve"> incorporated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 according</w:t>
      </w:r>
      <w:r w:rsidR="00D13F8A" w:rsidRPr="007D45E6">
        <w:rPr>
          <w:rFonts w:ascii="Times New Roman" w:hAnsi="Times New Roman" w:cs="Times New Roman"/>
          <w:sz w:val="24"/>
          <w:szCs w:val="24"/>
        </w:rPr>
        <w:t xml:space="preserve"> to the laws of Zimbabwe.</w:t>
      </w:r>
    </w:p>
    <w:p w:rsidR="00D13F8A" w:rsidRPr="007D45E6" w:rsidRDefault="00D13F8A" w:rsidP="006F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4FE" w:rsidRPr="007D45E6" w:rsidRDefault="006F14FE" w:rsidP="006F14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3F8A" w:rsidRPr="007D45E6" w:rsidRDefault="00D13F8A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  <w:t>In January 20</w:t>
      </w:r>
      <w:r w:rsidR="002D6AA0" w:rsidRPr="007D45E6">
        <w:rPr>
          <w:rFonts w:ascii="Times New Roman" w:hAnsi="Times New Roman" w:cs="Times New Roman"/>
          <w:sz w:val="24"/>
          <w:szCs w:val="24"/>
        </w:rPr>
        <w:t>1</w:t>
      </w:r>
      <w:r w:rsidRPr="007D45E6">
        <w:rPr>
          <w:rFonts w:ascii="Times New Roman" w:hAnsi="Times New Roman" w:cs="Times New Roman"/>
          <w:sz w:val="24"/>
          <w:szCs w:val="24"/>
        </w:rPr>
        <w:t>1, Elijah Chiripasi and Alexander Ngoni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sz w:val="24"/>
          <w:szCs w:val="24"/>
        </w:rPr>
        <w:t>Guchu purporting to act on behalf of the first and second appellant</w:t>
      </w:r>
      <w:r w:rsidR="00F72E2A" w:rsidRPr="007D45E6">
        <w:rPr>
          <w:rFonts w:ascii="Times New Roman" w:hAnsi="Times New Roman" w:cs="Times New Roman"/>
          <w:sz w:val="24"/>
          <w:szCs w:val="24"/>
        </w:rPr>
        <w:t>s</w:t>
      </w:r>
      <w:r w:rsidR="002D6AA0" w:rsidRPr="007D45E6">
        <w:rPr>
          <w:rFonts w:ascii="Times New Roman" w:hAnsi="Times New Roman" w:cs="Times New Roman"/>
          <w:sz w:val="24"/>
          <w:szCs w:val="24"/>
        </w:rPr>
        <w:t>,</w:t>
      </w:r>
      <w:r w:rsidR="00F72E2A" w:rsidRPr="007D45E6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2D6AA0" w:rsidRPr="007D45E6">
        <w:rPr>
          <w:rFonts w:ascii="Times New Roman" w:hAnsi="Times New Roman" w:cs="Times New Roman"/>
          <w:sz w:val="24"/>
          <w:szCs w:val="24"/>
        </w:rPr>
        <w:t>,</w:t>
      </w:r>
      <w:r w:rsidR="00F72E2A" w:rsidRPr="007D45E6">
        <w:rPr>
          <w:rFonts w:ascii="Times New Roman" w:hAnsi="Times New Roman" w:cs="Times New Roman"/>
          <w:sz w:val="24"/>
          <w:szCs w:val="24"/>
        </w:rPr>
        <w:t xml:space="preserve"> filed a court applicati</w:t>
      </w:r>
      <w:r w:rsidR="002D6AA0" w:rsidRPr="007D45E6">
        <w:rPr>
          <w:rFonts w:ascii="Times New Roman" w:hAnsi="Times New Roman" w:cs="Times New Roman"/>
          <w:sz w:val="24"/>
          <w:szCs w:val="24"/>
        </w:rPr>
        <w:t>on in the High Court seeking an</w:t>
      </w:r>
      <w:r w:rsidR="00F72E2A" w:rsidRPr="007D45E6">
        <w:rPr>
          <w:rFonts w:ascii="Times New Roman" w:hAnsi="Times New Roman" w:cs="Times New Roman"/>
          <w:sz w:val="24"/>
          <w:szCs w:val="24"/>
        </w:rPr>
        <w:t xml:space="preserve"> order for the provisional judicial management of the first and second respondents on the basis that the respondents were indebted 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firstly, </w:t>
      </w:r>
      <w:r w:rsidR="00F72E2A" w:rsidRPr="007D45E6">
        <w:rPr>
          <w:rFonts w:ascii="Times New Roman" w:hAnsi="Times New Roman" w:cs="Times New Roman"/>
          <w:sz w:val="24"/>
          <w:szCs w:val="24"/>
        </w:rPr>
        <w:t xml:space="preserve">to members of the </w:t>
      </w:r>
      <w:r w:rsidR="00F72E2A" w:rsidRPr="007D45E6">
        <w:rPr>
          <w:rFonts w:ascii="Times New Roman" w:hAnsi="Times New Roman" w:cs="Times New Roman"/>
          <w:sz w:val="24"/>
          <w:szCs w:val="24"/>
        </w:rPr>
        <w:lastRenderedPageBreak/>
        <w:t>appellants in respect of arrear salaries and</w:t>
      </w:r>
      <w:r w:rsidR="00765545" w:rsidRPr="007D45E6">
        <w:rPr>
          <w:rFonts w:ascii="Times New Roman" w:hAnsi="Times New Roman" w:cs="Times New Roman"/>
          <w:sz w:val="24"/>
          <w:szCs w:val="24"/>
        </w:rPr>
        <w:t>,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 secondly,</w:t>
      </w:r>
      <w:r w:rsidR="00F72E2A" w:rsidRPr="007D45E6">
        <w:rPr>
          <w:rFonts w:ascii="Times New Roman" w:hAnsi="Times New Roman" w:cs="Times New Roman"/>
          <w:sz w:val="24"/>
          <w:szCs w:val="24"/>
        </w:rPr>
        <w:t xml:space="preserve"> to the appellants themselves in respect </w:t>
      </w:r>
      <w:r w:rsidR="00765545" w:rsidRPr="007D45E6">
        <w:rPr>
          <w:rFonts w:ascii="Times New Roman" w:hAnsi="Times New Roman" w:cs="Times New Roman"/>
          <w:sz w:val="24"/>
          <w:szCs w:val="24"/>
        </w:rPr>
        <w:t xml:space="preserve">of </w:t>
      </w:r>
      <w:r w:rsidR="00F72E2A" w:rsidRPr="007D45E6">
        <w:rPr>
          <w:rFonts w:ascii="Times New Roman" w:hAnsi="Times New Roman" w:cs="Times New Roman"/>
          <w:sz w:val="24"/>
          <w:szCs w:val="24"/>
        </w:rPr>
        <w:t>unremitted union dues.</w:t>
      </w:r>
    </w:p>
    <w:p w:rsidR="00F72E2A" w:rsidRPr="007D45E6" w:rsidRDefault="00F72E2A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9BC" w:rsidRPr="007D45E6" w:rsidRDefault="00F72E2A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  <w:t>It was the appellants’ contention that the two respondents were</w:t>
      </w:r>
      <w:r w:rsidR="002D6AA0" w:rsidRPr="007D45E6">
        <w:rPr>
          <w:rFonts w:ascii="Times New Roman" w:hAnsi="Times New Roman" w:cs="Times New Roman"/>
          <w:sz w:val="24"/>
          <w:szCs w:val="24"/>
        </w:rPr>
        <w:t>,</w:t>
      </w:r>
      <w:r w:rsidRPr="007D45E6">
        <w:rPr>
          <w:rFonts w:ascii="Times New Roman" w:hAnsi="Times New Roman" w:cs="Times New Roman"/>
          <w:sz w:val="24"/>
          <w:szCs w:val="24"/>
        </w:rPr>
        <w:t xml:space="preserve"> by reason of mismanagement, unable to pay their debts and that if placed under judicial management they could become </w:t>
      </w:r>
      <w:r w:rsidR="005429BC" w:rsidRPr="007D45E6">
        <w:rPr>
          <w:rFonts w:ascii="Times New Roman" w:hAnsi="Times New Roman" w:cs="Times New Roman"/>
          <w:sz w:val="24"/>
          <w:szCs w:val="24"/>
        </w:rPr>
        <w:t xml:space="preserve">capable of fulfilling their </w:t>
      </w:r>
      <w:r w:rsidRPr="007D45E6">
        <w:rPr>
          <w:rFonts w:ascii="Times New Roman" w:hAnsi="Times New Roman" w:cs="Times New Roman"/>
          <w:sz w:val="24"/>
          <w:szCs w:val="24"/>
        </w:rPr>
        <w:t>respective obligations.</w:t>
      </w:r>
      <w:r w:rsidR="002274AB" w:rsidRPr="007D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3D7" w:rsidRPr="007D45E6" w:rsidRDefault="00A723D7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E2A" w:rsidRPr="007D45E6" w:rsidRDefault="002274AB" w:rsidP="00D13F8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A723D7" w:rsidRPr="007D45E6">
        <w:rPr>
          <w:rFonts w:ascii="Times New Roman" w:hAnsi="Times New Roman" w:cs="Times New Roman"/>
          <w:sz w:val="24"/>
          <w:szCs w:val="24"/>
        </w:rPr>
        <w:tab/>
      </w:r>
      <w:r w:rsidR="00A723D7"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>The application was op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posed by the respondents who </w:t>
      </w:r>
      <w:r w:rsidRPr="007D45E6">
        <w:rPr>
          <w:rFonts w:ascii="Times New Roman" w:hAnsi="Times New Roman" w:cs="Times New Roman"/>
          <w:sz w:val="24"/>
          <w:szCs w:val="24"/>
        </w:rPr>
        <w:t xml:space="preserve">raised three points </w:t>
      </w:r>
      <w:r w:rsidRPr="007D45E6">
        <w:rPr>
          <w:rFonts w:ascii="Times New Roman" w:hAnsi="Times New Roman" w:cs="Times New Roman"/>
          <w:i/>
          <w:sz w:val="24"/>
          <w:szCs w:val="24"/>
        </w:rPr>
        <w:t>in limine</w:t>
      </w:r>
      <w:r w:rsidRPr="007D45E6">
        <w:rPr>
          <w:rFonts w:ascii="Times New Roman" w:hAnsi="Times New Roman" w:cs="Times New Roman"/>
          <w:sz w:val="24"/>
          <w:szCs w:val="24"/>
        </w:rPr>
        <w:t>, namely</w:t>
      </w:r>
      <w:r w:rsidR="002D6AA0" w:rsidRPr="007D45E6">
        <w:rPr>
          <w:rFonts w:ascii="Times New Roman" w:hAnsi="Times New Roman" w:cs="Times New Roman"/>
          <w:sz w:val="24"/>
          <w:szCs w:val="24"/>
        </w:rPr>
        <w:t>:</w:t>
      </w:r>
    </w:p>
    <w:p w:rsidR="002274AB" w:rsidRPr="007D45E6" w:rsidRDefault="002274AB" w:rsidP="002274A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That the deponents of the founding affidavits did not have the </w:t>
      </w:r>
      <w:r w:rsidR="008F0E5F" w:rsidRPr="007D45E6">
        <w:rPr>
          <w:rFonts w:ascii="Times New Roman" w:hAnsi="Times New Roman" w:cs="Times New Roman"/>
          <w:sz w:val="24"/>
          <w:szCs w:val="24"/>
        </w:rPr>
        <w:t>authority of the applic</w:t>
      </w:r>
      <w:r w:rsidR="00D2576E" w:rsidRPr="007D45E6">
        <w:rPr>
          <w:rFonts w:ascii="Times New Roman" w:hAnsi="Times New Roman" w:cs="Times New Roman"/>
          <w:sz w:val="24"/>
          <w:szCs w:val="24"/>
        </w:rPr>
        <w:t>ants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 (appellants in this appeal)</w:t>
      </w:r>
      <w:r w:rsidR="00D2576E" w:rsidRPr="007D45E6">
        <w:rPr>
          <w:rFonts w:ascii="Times New Roman" w:hAnsi="Times New Roman" w:cs="Times New Roman"/>
          <w:sz w:val="24"/>
          <w:szCs w:val="24"/>
        </w:rPr>
        <w:t xml:space="preserve"> to make the application since no resolution given by the </w:t>
      </w:r>
      <w:r w:rsidR="008006F4" w:rsidRPr="007D45E6">
        <w:rPr>
          <w:rFonts w:ascii="Times New Roman" w:hAnsi="Times New Roman" w:cs="Times New Roman"/>
          <w:sz w:val="24"/>
          <w:szCs w:val="24"/>
        </w:rPr>
        <w:t>membership of the applicants was attached to the founding affidavits.</w:t>
      </w:r>
    </w:p>
    <w:p w:rsidR="008006F4" w:rsidRPr="007D45E6" w:rsidRDefault="008006F4" w:rsidP="002274A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That the applicants had no </w:t>
      </w:r>
      <w:r w:rsidRPr="007D45E6">
        <w:rPr>
          <w:rFonts w:ascii="Times New Roman" w:hAnsi="Times New Roman" w:cs="Times New Roman"/>
          <w:i/>
          <w:sz w:val="24"/>
          <w:szCs w:val="24"/>
        </w:rPr>
        <w:t>locus</w:t>
      </w:r>
      <w:r w:rsidR="00C35267" w:rsidRPr="007D45E6">
        <w:rPr>
          <w:rFonts w:ascii="Times New Roman" w:hAnsi="Times New Roman" w:cs="Times New Roman"/>
          <w:i/>
          <w:sz w:val="24"/>
          <w:szCs w:val="24"/>
        </w:rPr>
        <w:t xml:space="preserve"> standi</w:t>
      </w:r>
      <w:r w:rsidRPr="007D45E6">
        <w:rPr>
          <w:rFonts w:ascii="Times New Roman" w:hAnsi="Times New Roman" w:cs="Times New Roman"/>
          <w:sz w:val="24"/>
          <w:szCs w:val="24"/>
        </w:rPr>
        <w:t xml:space="preserve"> to make the application in the absence of compliance with the provisions pertaining to demand laid down in s 205 of the Companies Act.</w:t>
      </w:r>
    </w:p>
    <w:p w:rsidR="00875E5D" w:rsidRPr="007D45E6" w:rsidRDefault="00875E5D" w:rsidP="002274A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The application was va</w:t>
      </w:r>
      <w:r w:rsidR="005429BC" w:rsidRPr="007D45E6">
        <w:rPr>
          <w:rFonts w:ascii="Times New Roman" w:hAnsi="Times New Roman" w:cs="Times New Roman"/>
          <w:sz w:val="24"/>
          <w:szCs w:val="24"/>
        </w:rPr>
        <w:t>gue and embarrassing in that:-</w:t>
      </w:r>
    </w:p>
    <w:p w:rsidR="00E37BBA" w:rsidRPr="007D45E6" w:rsidRDefault="00200D18" w:rsidP="00E37BBA">
      <w:pPr>
        <w:spacing w:after="0" w:line="480" w:lineRule="auto"/>
        <w:ind w:left="288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“6.4.1. It is not clear from the founding papers what relationship the appellants are alleging to have with each of the respondents.</w:t>
      </w:r>
    </w:p>
    <w:p w:rsidR="00E37BBA" w:rsidRPr="007D45E6" w:rsidRDefault="00E37BBA" w:rsidP="00E37BBA">
      <w:pPr>
        <w:tabs>
          <w:tab w:val="left" w:pos="2340"/>
          <w:tab w:val="left" w:pos="2700"/>
        </w:tabs>
        <w:spacing w:after="0" w:line="480" w:lineRule="auto"/>
        <w:ind w:left="279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6.4.2 It is also not clear which of the respondents it is alleged has failed to meet the alleged liabilities.</w:t>
      </w:r>
      <w:r w:rsidR="00200D18" w:rsidRPr="007D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BBA" w:rsidRPr="007D45E6" w:rsidRDefault="00E37BBA" w:rsidP="00E37BBA">
      <w:pPr>
        <w:spacing w:after="0" w:line="480" w:lineRule="auto"/>
        <w:ind w:left="2790" w:hanging="117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6.4.3   Applicants have not established the nature of their relationship with each respondent nor specified the liabilities of each respondent.</w:t>
      </w:r>
    </w:p>
    <w:p w:rsidR="00E37BBA" w:rsidRPr="007D45E6" w:rsidRDefault="00E37BBA" w:rsidP="00E37BBA">
      <w:pPr>
        <w:spacing w:after="0" w:line="480" w:lineRule="auto"/>
        <w:ind w:left="270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6.4.4  Being separate and distinct legal entities respondents are accordingly inhibited from understanding the case or cases that each of them has to answer.”</w:t>
      </w:r>
    </w:p>
    <w:p w:rsidR="002D6AA0" w:rsidRPr="007D45E6" w:rsidRDefault="00DF68EF" w:rsidP="00F2156C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lastRenderedPageBreak/>
        <w:t>The respondents also averred that a number of members of both</w:t>
      </w:r>
      <w:r w:rsidR="00F2156C" w:rsidRPr="007D45E6">
        <w:rPr>
          <w:rFonts w:ascii="Times New Roman" w:hAnsi="Times New Roman" w:cs="Times New Roman"/>
          <w:sz w:val="24"/>
          <w:szCs w:val="24"/>
        </w:rPr>
        <w:t xml:space="preserve"> appellants had distanced themselves from the application which they regarded as a personal decision of the deponents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 to the founding affidavit</w:t>
      </w:r>
      <w:r w:rsidR="00F2156C" w:rsidRPr="007D45E6">
        <w:rPr>
          <w:rFonts w:ascii="Times New Roman" w:hAnsi="Times New Roman" w:cs="Times New Roman"/>
          <w:sz w:val="24"/>
          <w:szCs w:val="24"/>
        </w:rPr>
        <w:t>.</w:t>
      </w:r>
      <w:r w:rsidR="00DA16FC" w:rsidRPr="007D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862" w:rsidRPr="007D45E6" w:rsidRDefault="00B45862" w:rsidP="00F2156C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DF68EF" w:rsidRPr="007D45E6" w:rsidRDefault="00DA16FC" w:rsidP="00F2156C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7D45E6">
        <w:rPr>
          <w:rFonts w:ascii="Times New Roman" w:hAnsi="Times New Roman" w:cs="Times New Roman"/>
          <w:i/>
          <w:sz w:val="24"/>
          <w:szCs w:val="24"/>
        </w:rPr>
        <w:t>a quo</w:t>
      </w:r>
      <w:r w:rsidRPr="007D45E6">
        <w:rPr>
          <w:rFonts w:ascii="Times New Roman" w:hAnsi="Times New Roman" w:cs="Times New Roman"/>
          <w:sz w:val="24"/>
          <w:szCs w:val="24"/>
        </w:rPr>
        <w:t xml:space="preserve"> accepted as a general principle that the appellants</w:t>
      </w:r>
      <w:r w:rsidR="00AF7C0E" w:rsidRPr="007D45E6">
        <w:rPr>
          <w:rFonts w:ascii="Times New Roman" w:hAnsi="Times New Roman" w:cs="Times New Roman"/>
          <w:sz w:val="24"/>
          <w:szCs w:val="24"/>
        </w:rPr>
        <w:t>,</w:t>
      </w:r>
      <w:r w:rsidRPr="007D45E6">
        <w:rPr>
          <w:rFonts w:ascii="Times New Roman" w:hAnsi="Times New Roman" w:cs="Times New Roman"/>
          <w:sz w:val="24"/>
          <w:szCs w:val="24"/>
        </w:rPr>
        <w:t xml:space="preserve"> as trade unions</w:t>
      </w:r>
      <w:r w:rsidR="00AF7C0E" w:rsidRPr="007D45E6">
        <w:rPr>
          <w:rFonts w:ascii="Times New Roman" w:hAnsi="Times New Roman" w:cs="Times New Roman"/>
          <w:sz w:val="24"/>
          <w:szCs w:val="24"/>
        </w:rPr>
        <w:t>,</w:t>
      </w:r>
      <w:r w:rsidRPr="007D45E6">
        <w:rPr>
          <w:rFonts w:ascii="Times New Roman" w:hAnsi="Times New Roman" w:cs="Times New Roman"/>
          <w:sz w:val="24"/>
          <w:szCs w:val="24"/>
        </w:rPr>
        <w:t xml:space="preserve"> are corporate entities </w:t>
      </w:r>
      <w:r w:rsidR="002D6AA0" w:rsidRPr="007D45E6">
        <w:rPr>
          <w:rFonts w:ascii="Times New Roman" w:hAnsi="Times New Roman" w:cs="Times New Roman"/>
          <w:sz w:val="24"/>
          <w:szCs w:val="24"/>
        </w:rPr>
        <w:t xml:space="preserve">which could </w:t>
      </w:r>
      <w:r w:rsidRPr="007D45E6">
        <w:rPr>
          <w:rFonts w:ascii="Times New Roman" w:hAnsi="Times New Roman" w:cs="Times New Roman"/>
          <w:sz w:val="24"/>
          <w:szCs w:val="24"/>
        </w:rPr>
        <w:t xml:space="preserve">sue and be sued.  It identified the issues to be determined </w:t>
      </w:r>
      <w:r w:rsidRPr="007D45E6">
        <w:rPr>
          <w:rFonts w:ascii="Times New Roman" w:hAnsi="Times New Roman" w:cs="Times New Roman"/>
          <w:i/>
          <w:sz w:val="24"/>
          <w:szCs w:val="24"/>
        </w:rPr>
        <w:t>in limine</w:t>
      </w:r>
      <w:r w:rsidRPr="007D45E6">
        <w:rPr>
          <w:rFonts w:ascii="Times New Roman" w:hAnsi="Times New Roman" w:cs="Times New Roman"/>
          <w:sz w:val="24"/>
          <w:szCs w:val="24"/>
        </w:rPr>
        <w:t xml:space="preserve"> as:</w:t>
      </w:r>
    </w:p>
    <w:p w:rsidR="002020FF" w:rsidRPr="007D45E6" w:rsidRDefault="002020FF" w:rsidP="002020FF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Whether the appellants had been authorised by their membership to institute the proceedings; and secondly,</w:t>
      </w:r>
    </w:p>
    <w:p w:rsidR="002020FF" w:rsidRPr="007D45E6" w:rsidRDefault="002020FF" w:rsidP="002020FF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Whether the deponents to the founding affidavits had done so with the authority of the appellants,</w:t>
      </w:r>
    </w:p>
    <w:p w:rsidR="002020FF" w:rsidRPr="007D45E6" w:rsidRDefault="002020FF" w:rsidP="002020FF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Whether proceedings were instituted pre</w:t>
      </w:r>
      <w:r w:rsidR="00683D2D" w:rsidRPr="007D45E6">
        <w:rPr>
          <w:rFonts w:ascii="Times New Roman" w:hAnsi="Times New Roman" w:cs="Times New Roman"/>
          <w:sz w:val="24"/>
          <w:szCs w:val="24"/>
        </w:rPr>
        <w:t>m</w:t>
      </w:r>
      <w:r w:rsidR="00A44212" w:rsidRPr="007D45E6">
        <w:rPr>
          <w:rFonts w:ascii="Times New Roman" w:hAnsi="Times New Roman" w:cs="Times New Roman"/>
          <w:sz w:val="24"/>
          <w:szCs w:val="24"/>
        </w:rPr>
        <w:t>ature</w:t>
      </w:r>
      <w:r w:rsidR="005D5284" w:rsidRPr="007D45E6">
        <w:rPr>
          <w:rFonts w:ascii="Times New Roman" w:hAnsi="Times New Roman" w:cs="Times New Roman"/>
          <w:sz w:val="24"/>
          <w:szCs w:val="24"/>
        </w:rPr>
        <w:t>ly.</w:t>
      </w:r>
    </w:p>
    <w:p w:rsidR="002020FF" w:rsidRPr="007D45E6" w:rsidRDefault="002020FF" w:rsidP="00116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0FF" w:rsidRPr="007D45E6" w:rsidRDefault="00E87C46" w:rsidP="002020FF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Regarding</w:t>
      </w:r>
      <w:r w:rsidR="002020FF" w:rsidRPr="007D45E6">
        <w:rPr>
          <w:rFonts w:ascii="Times New Roman" w:hAnsi="Times New Roman" w:cs="Times New Roman"/>
          <w:sz w:val="24"/>
          <w:szCs w:val="24"/>
        </w:rPr>
        <w:t xml:space="preserve"> issue</w:t>
      </w:r>
      <w:r w:rsidRPr="007D45E6">
        <w:rPr>
          <w:rFonts w:ascii="Times New Roman" w:hAnsi="Times New Roman" w:cs="Times New Roman"/>
          <w:sz w:val="24"/>
          <w:szCs w:val="24"/>
        </w:rPr>
        <w:t>s (a)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sz w:val="24"/>
          <w:szCs w:val="24"/>
        </w:rPr>
        <w:t>and (b) above,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2020FF" w:rsidRPr="007D45E6">
        <w:rPr>
          <w:rFonts w:ascii="Times New Roman" w:hAnsi="Times New Roman" w:cs="Times New Roman"/>
          <w:sz w:val="24"/>
          <w:szCs w:val="24"/>
        </w:rPr>
        <w:t>the court made the following findings</w:t>
      </w:r>
      <w:r w:rsidR="00683D2D" w:rsidRPr="007D45E6">
        <w:rPr>
          <w:rFonts w:ascii="Times New Roman" w:hAnsi="Times New Roman" w:cs="Times New Roman"/>
          <w:sz w:val="24"/>
          <w:szCs w:val="24"/>
        </w:rPr>
        <w:t>:</w:t>
      </w:r>
    </w:p>
    <w:p w:rsidR="00683D2D" w:rsidRPr="007D45E6" w:rsidRDefault="00683D2D" w:rsidP="006F14FE">
      <w:pPr>
        <w:pStyle w:val="ListParagraph"/>
        <w:numPr>
          <w:ilvl w:val="0"/>
          <w:numId w:val="8"/>
        </w:numPr>
        <w:spacing w:after="0"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The appellants had attached no documents in support of their co</w:t>
      </w:r>
      <w:r w:rsidR="008F0E5F" w:rsidRPr="007D45E6">
        <w:rPr>
          <w:rFonts w:ascii="Times New Roman" w:hAnsi="Times New Roman" w:cs="Times New Roman"/>
          <w:sz w:val="24"/>
          <w:szCs w:val="24"/>
        </w:rPr>
        <w:t>ntention that they were authorized</w:t>
      </w:r>
      <w:r w:rsidRPr="007D45E6">
        <w:rPr>
          <w:rFonts w:ascii="Times New Roman" w:hAnsi="Times New Roman" w:cs="Times New Roman"/>
          <w:sz w:val="24"/>
          <w:szCs w:val="24"/>
        </w:rPr>
        <w:t xml:space="preserve"> to institute the proceedings. Instead</w:t>
      </w:r>
      <w:r w:rsidR="008F0E5F" w:rsidRPr="007D45E6">
        <w:rPr>
          <w:rFonts w:ascii="Times New Roman" w:hAnsi="Times New Roman" w:cs="Times New Roman"/>
          <w:sz w:val="24"/>
          <w:szCs w:val="24"/>
        </w:rPr>
        <w:t>,</w:t>
      </w:r>
      <w:r w:rsidRPr="007D45E6">
        <w:rPr>
          <w:rFonts w:ascii="Times New Roman" w:hAnsi="Times New Roman" w:cs="Times New Roman"/>
          <w:sz w:val="24"/>
          <w:szCs w:val="24"/>
        </w:rPr>
        <w:t xml:space="preserve"> they had attached 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to the answering affidavits </w:t>
      </w:r>
      <w:r w:rsidRPr="007D45E6">
        <w:rPr>
          <w:rFonts w:ascii="Times New Roman" w:hAnsi="Times New Roman" w:cs="Times New Roman"/>
          <w:sz w:val="24"/>
          <w:szCs w:val="24"/>
        </w:rPr>
        <w:t>two sets of document</w:t>
      </w:r>
      <w:r w:rsidR="003F000D" w:rsidRPr="007D45E6">
        <w:rPr>
          <w:rFonts w:ascii="Times New Roman" w:hAnsi="Times New Roman" w:cs="Times New Roman"/>
          <w:sz w:val="24"/>
          <w:szCs w:val="24"/>
        </w:rPr>
        <w:t xml:space="preserve">s, </w:t>
      </w:r>
      <w:r w:rsidR="008F0E5F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3F000D" w:rsidRPr="007D45E6">
        <w:rPr>
          <w:rFonts w:ascii="Times New Roman" w:hAnsi="Times New Roman" w:cs="Times New Roman"/>
          <w:sz w:val="24"/>
          <w:szCs w:val="24"/>
        </w:rPr>
        <w:t>Annexure</w:t>
      </w:r>
      <w:r w:rsidR="00C35267" w:rsidRPr="007D45E6">
        <w:rPr>
          <w:rFonts w:ascii="Times New Roman" w:hAnsi="Times New Roman" w:cs="Times New Roman"/>
          <w:sz w:val="24"/>
          <w:szCs w:val="24"/>
        </w:rPr>
        <w:t>s</w:t>
      </w:r>
      <w:r w:rsidR="003F000D" w:rsidRPr="007D45E6">
        <w:rPr>
          <w:rFonts w:ascii="Times New Roman" w:hAnsi="Times New Roman" w:cs="Times New Roman"/>
          <w:sz w:val="24"/>
          <w:szCs w:val="24"/>
        </w:rPr>
        <w:t xml:space="preserve"> A &amp; B</w:t>
      </w:r>
      <w:r w:rsidR="00AF7C0E" w:rsidRPr="007D45E6">
        <w:rPr>
          <w:rFonts w:ascii="Times New Roman" w:hAnsi="Times New Roman" w:cs="Times New Roman"/>
          <w:sz w:val="24"/>
          <w:szCs w:val="24"/>
        </w:rPr>
        <w:t>,</w:t>
      </w:r>
      <w:r w:rsidR="003F000D" w:rsidRPr="007D45E6">
        <w:rPr>
          <w:rFonts w:ascii="Times New Roman" w:hAnsi="Times New Roman" w:cs="Times New Roman"/>
          <w:sz w:val="24"/>
          <w:szCs w:val="24"/>
        </w:rPr>
        <w:t xml:space="preserve"> after perusal of which the court noted:</w:t>
      </w:r>
    </w:p>
    <w:p w:rsidR="003F000D" w:rsidRPr="007D45E6" w:rsidRDefault="00EC6059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That</w:t>
      </w:r>
      <w:r w:rsidR="003F000D" w:rsidRPr="007D45E6">
        <w:rPr>
          <w:rFonts w:ascii="Times New Roman" w:hAnsi="Times New Roman" w:cs="Times New Roman"/>
          <w:sz w:val="24"/>
          <w:szCs w:val="24"/>
        </w:rPr>
        <w:t xml:space="preserve"> the bulk</w:t>
      </w:r>
      <w:r w:rsidR="002B1670" w:rsidRPr="007D45E6">
        <w:rPr>
          <w:rFonts w:ascii="Times New Roman" w:hAnsi="Times New Roman" w:cs="Times New Roman"/>
          <w:sz w:val="24"/>
          <w:szCs w:val="24"/>
        </w:rPr>
        <w:t xml:space="preserve"> of the documents were signed </w:t>
      </w:r>
      <w:r w:rsidR="002B1670" w:rsidRPr="007D45E6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="002B1670" w:rsidRPr="007D45E6">
        <w:rPr>
          <w:rFonts w:ascii="Times New Roman" w:hAnsi="Times New Roman" w:cs="Times New Roman"/>
          <w:sz w:val="24"/>
          <w:szCs w:val="24"/>
        </w:rPr>
        <w:t xml:space="preserve"> the filing of the application.</w:t>
      </w:r>
    </w:p>
    <w:p w:rsidR="002B1670" w:rsidRPr="007D45E6" w:rsidRDefault="00AF7C0E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The documents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 in Annexure B only authoriz</w:t>
      </w:r>
      <w:r w:rsidR="002B1670" w:rsidRPr="007D45E6">
        <w:rPr>
          <w:rFonts w:ascii="Times New Roman" w:hAnsi="Times New Roman" w:cs="Times New Roman"/>
          <w:sz w:val="24"/>
          <w:szCs w:val="24"/>
        </w:rPr>
        <w:t xml:space="preserve">ed the appellants to represent the signatories in the recovery of arrear salaries and did not </w:t>
      </w:r>
      <w:r w:rsidR="00ED2F21" w:rsidRPr="007D45E6">
        <w:rPr>
          <w:rFonts w:ascii="Times New Roman" w:hAnsi="Times New Roman" w:cs="Times New Roman"/>
          <w:sz w:val="24"/>
          <w:szCs w:val="24"/>
        </w:rPr>
        <w:t>authoriz</w:t>
      </w:r>
      <w:r w:rsidR="00453C4F" w:rsidRPr="007D45E6">
        <w:rPr>
          <w:rFonts w:ascii="Times New Roman" w:hAnsi="Times New Roman" w:cs="Times New Roman"/>
          <w:sz w:val="24"/>
          <w:szCs w:val="24"/>
        </w:rPr>
        <w:t>e them to institute judicial management proceedings.</w:t>
      </w:r>
    </w:p>
    <w:p w:rsidR="00C953F0" w:rsidRPr="007D45E6" w:rsidRDefault="00ED2F21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</w:t>
      </w:r>
      <w:r w:rsidR="00453C4F" w:rsidRPr="007D45E6">
        <w:rPr>
          <w:rFonts w:ascii="Times New Roman" w:hAnsi="Times New Roman" w:cs="Times New Roman"/>
          <w:sz w:val="24"/>
          <w:szCs w:val="24"/>
        </w:rPr>
        <w:t>hirdly</w:t>
      </w:r>
      <w:r w:rsidRPr="007D45E6">
        <w:rPr>
          <w:rFonts w:ascii="Times New Roman" w:hAnsi="Times New Roman" w:cs="Times New Roman"/>
          <w:sz w:val="24"/>
          <w:szCs w:val="24"/>
        </w:rPr>
        <w:t>,</w:t>
      </w:r>
      <w:r w:rsidR="00453C4F" w:rsidRPr="007D45E6">
        <w:rPr>
          <w:rFonts w:ascii="Times New Roman" w:hAnsi="Times New Roman" w:cs="Times New Roman"/>
          <w:sz w:val="24"/>
          <w:szCs w:val="24"/>
        </w:rPr>
        <w:t xml:space="preserve"> that the number of signatories in Annexure A which purp</w:t>
      </w:r>
      <w:r w:rsidRPr="007D45E6">
        <w:rPr>
          <w:rFonts w:ascii="Times New Roman" w:hAnsi="Times New Roman" w:cs="Times New Roman"/>
          <w:sz w:val="24"/>
          <w:szCs w:val="24"/>
        </w:rPr>
        <w:t>orted to authoriz</w:t>
      </w:r>
      <w:r w:rsidR="00453C4F" w:rsidRPr="007D45E6">
        <w:rPr>
          <w:rFonts w:ascii="Times New Roman" w:hAnsi="Times New Roman" w:cs="Times New Roman"/>
          <w:sz w:val="24"/>
          <w:szCs w:val="24"/>
        </w:rPr>
        <w:t xml:space="preserve">e the appellants to </w:t>
      </w:r>
      <w:r w:rsidR="00A44212" w:rsidRPr="007D45E6">
        <w:rPr>
          <w:rFonts w:ascii="Times New Roman" w:hAnsi="Times New Roman" w:cs="Times New Roman"/>
          <w:sz w:val="24"/>
          <w:szCs w:val="24"/>
        </w:rPr>
        <w:t>institute the</w:t>
      </w:r>
      <w:r w:rsidR="00453C4F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453C4F" w:rsidRPr="007D45E6">
        <w:rPr>
          <w:rFonts w:ascii="Times New Roman" w:hAnsi="Times New Roman" w:cs="Times New Roman"/>
          <w:sz w:val="24"/>
          <w:szCs w:val="24"/>
        </w:rPr>
        <w:lastRenderedPageBreak/>
        <w:t>proceedings</w:t>
      </w:r>
      <w:r w:rsidR="00C953F0" w:rsidRPr="007D45E6">
        <w:rPr>
          <w:rFonts w:ascii="Times New Roman" w:hAnsi="Times New Roman" w:cs="Times New Roman"/>
          <w:sz w:val="24"/>
          <w:szCs w:val="24"/>
        </w:rPr>
        <w:t xml:space="preserve"> did not constitute a simple majority of the appellants’ membership.</w:t>
      </w:r>
    </w:p>
    <w:p w:rsidR="00C953F0" w:rsidRPr="007D45E6" w:rsidRDefault="00932AD9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That </w:t>
      </w:r>
      <w:r w:rsidR="00C953F0" w:rsidRPr="007D45E6">
        <w:rPr>
          <w:rFonts w:ascii="Times New Roman" w:hAnsi="Times New Roman" w:cs="Times New Roman"/>
          <w:sz w:val="24"/>
          <w:szCs w:val="24"/>
        </w:rPr>
        <w:t>Annexure</w:t>
      </w:r>
      <w:r w:rsidR="006A6655" w:rsidRPr="007D45E6">
        <w:rPr>
          <w:rFonts w:ascii="Times New Roman" w:hAnsi="Times New Roman" w:cs="Times New Roman"/>
          <w:sz w:val="24"/>
          <w:szCs w:val="24"/>
        </w:rPr>
        <w:t xml:space="preserve"> A </w:t>
      </w:r>
      <w:r w:rsidR="005D5284" w:rsidRPr="007D45E6">
        <w:rPr>
          <w:rFonts w:ascii="Times New Roman" w:hAnsi="Times New Roman" w:cs="Times New Roman"/>
          <w:sz w:val="24"/>
          <w:szCs w:val="24"/>
        </w:rPr>
        <w:t>reflect</w:t>
      </w:r>
      <w:r w:rsidR="006A6655" w:rsidRPr="007D45E6">
        <w:rPr>
          <w:rFonts w:ascii="Times New Roman" w:hAnsi="Times New Roman" w:cs="Times New Roman"/>
          <w:sz w:val="24"/>
          <w:szCs w:val="24"/>
        </w:rPr>
        <w:t>s</w:t>
      </w:r>
      <w:r w:rsidR="00C953F0" w:rsidRPr="007D45E6">
        <w:rPr>
          <w:rFonts w:ascii="Times New Roman" w:hAnsi="Times New Roman" w:cs="Times New Roman"/>
          <w:sz w:val="24"/>
          <w:szCs w:val="24"/>
        </w:rPr>
        <w:t xml:space="preserve"> that the signatories are employed by Air Zimbabwe Holdings (first respondent) and yet they are in fact employed by the second respondent (Air Zimbabwe</w:t>
      </w:r>
      <w:r w:rsidR="00A44212" w:rsidRPr="007D45E6">
        <w:rPr>
          <w:rFonts w:ascii="Times New Roman" w:hAnsi="Times New Roman" w:cs="Times New Roman"/>
          <w:sz w:val="24"/>
          <w:szCs w:val="24"/>
        </w:rPr>
        <w:t>)</w:t>
      </w:r>
      <w:r w:rsidR="00C953F0" w:rsidRPr="007D45E6">
        <w:rPr>
          <w:rFonts w:ascii="Times New Roman" w:hAnsi="Times New Roman" w:cs="Times New Roman"/>
          <w:sz w:val="24"/>
          <w:szCs w:val="24"/>
        </w:rPr>
        <w:t>.</w:t>
      </w:r>
    </w:p>
    <w:p w:rsidR="00C953F0" w:rsidRPr="007D45E6" w:rsidRDefault="005D5284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The documents</w:t>
      </w:r>
      <w:r w:rsidR="00C953F0" w:rsidRPr="007D45E6">
        <w:rPr>
          <w:rFonts w:ascii="Times New Roman" w:hAnsi="Times New Roman" w:cs="Times New Roman"/>
          <w:sz w:val="24"/>
          <w:szCs w:val="24"/>
        </w:rPr>
        <w:t xml:space="preserve"> in Annexure</w:t>
      </w:r>
      <w:r w:rsidR="00C35267" w:rsidRPr="007D45E6">
        <w:rPr>
          <w:rFonts w:ascii="Times New Roman" w:hAnsi="Times New Roman" w:cs="Times New Roman"/>
          <w:sz w:val="24"/>
          <w:szCs w:val="24"/>
        </w:rPr>
        <w:t>s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 A &amp; B authoriz</w:t>
      </w:r>
      <w:r w:rsidR="00C953F0" w:rsidRPr="007D45E6">
        <w:rPr>
          <w:rFonts w:ascii="Times New Roman" w:hAnsi="Times New Roman" w:cs="Times New Roman"/>
          <w:sz w:val="24"/>
          <w:szCs w:val="24"/>
        </w:rPr>
        <w:t>e first and second appellants to do various acts and yet the signatories are not members of both unions.</w:t>
      </w:r>
    </w:p>
    <w:p w:rsidR="00C953F0" w:rsidRPr="007D45E6" w:rsidRDefault="00ED2F21" w:rsidP="00B45862">
      <w:pPr>
        <w:pStyle w:val="ListParagraph"/>
        <w:numPr>
          <w:ilvl w:val="0"/>
          <w:numId w:val="9"/>
        </w:numPr>
        <w:spacing w:after="0" w:line="480" w:lineRule="auto"/>
        <w:ind w:left="2880" w:hanging="81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B</w:t>
      </w:r>
      <w:r w:rsidR="00C953F0" w:rsidRPr="007D45E6">
        <w:rPr>
          <w:rFonts w:ascii="Times New Roman" w:hAnsi="Times New Roman" w:cs="Times New Roman"/>
          <w:sz w:val="24"/>
          <w:szCs w:val="24"/>
        </w:rPr>
        <w:t>oth</w:t>
      </w:r>
      <w:r w:rsidRPr="007D45E6">
        <w:rPr>
          <w:rFonts w:ascii="Times New Roman" w:hAnsi="Times New Roman" w:cs="Times New Roman"/>
          <w:sz w:val="24"/>
          <w:szCs w:val="24"/>
        </w:rPr>
        <w:t xml:space="preserve"> Annexures do not authoriz</w:t>
      </w:r>
      <w:r w:rsidR="00C953F0" w:rsidRPr="007D45E6">
        <w:rPr>
          <w:rFonts w:ascii="Times New Roman" w:hAnsi="Times New Roman" w:cs="Times New Roman"/>
          <w:sz w:val="24"/>
          <w:szCs w:val="24"/>
        </w:rPr>
        <w:t>e the deponents to depose to the affidavits.</w:t>
      </w:r>
    </w:p>
    <w:p w:rsidR="00C953F0" w:rsidRPr="007D45E6" w:rsidRDefault="00C953F0" w:rsidP="00C953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506F" w:rsidRPr="007D45E6" w:rsidRDefault="00C953F0" w:rsidP="00056F3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It concluded that 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not only had </w:t>
      </w:r>
      <w:r w:rsidRPr="007D45E6">
        <w:rPr>
          <w:rFonts w:ascii="Times New Roman" w:hAnsi="Times New Roman" w:cs="Times New Roman"/>
          <w:sz w:val="24"/>
          <w:szCs w:val="24"/>
        </w:rPr>
        <w:t>the de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ponents not </w:t>
      </w:r>
      <w:r w:rsidR="00056F32" w:rsidRPr="007D45E6">
        <w:rPr>
          <w:rFonts w:ascii="Times New Roman" w:hAnsi="Times New Roman" w:cs="Times New Roman"/>
          <w:sz w:val="24"/>
          <w:szCs w:val="24"/>
        </w:rPr>
        <w:t>derive</w:t>
      </w:r>
      <w:r w:rsidR="00ED2F21" w:rsidRPr="007D45E6">
        <w:rPr>
          <w:rFonts w:ascii="Times New Roman" w:hAnsi="Times New Roman" w:cs="Times New Roman"/>
          <w:sz w:val="24"/>
          <w:szCs w:val="24"/>
        </w:rPr>
        <w:t>d</w:t>
      </w:r>
      <w:r w:rsidR="00056F32" w:rsidRPr="007D45E6">
        <w:rPr>
          <w:rFonts w:ascii="Times New Roman" w:hAnsi="Times New Roman" w:cs="Times New Roman"/>
          <w:sz w:val="24"/>
          <w:szCs w:val="24"/>
        </w:rPr>
        <w:t xml:space="preserve"> their authority to institute these proceedings from the membership of the appellants</w:t>
      </w:r>
      <w:r w:rsidR="006A6655" w:rsidRPr="007D45E6">
        <w:rPr>
          <w:rFonts w:ascii="Times New Roman" w:hAnsi="Times New Roman" w:cs="Times New Roman"/>
          <w:sz w:val="24"/>
          <w:szCs w:val="24"/>
        </w:rPr>
        <w:t>,</w:t>
      </w:r>
      <w:r w:rsidR="00056F32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6A6655" w:rsidRPr="007D45E6">
        <w:rPr>
          <w:rFonts w:ascii="Times New Roman" w:hAnsi="Times New Roman" w:cs="Times New Roman"/>
          <w:sz w:val="24"/>
          <w:szCs w:val="24"/>
        </w:rPr>
        <w:t>but the appellants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 themselves had</w:t>
      </w:r>
      <w:r w:rsidR="00056F32" w:rsidRPr="007D45E6">
        <w:rPr>
          <w:rFonts w:ascii="Times New Roman" w:hAnsi="Times New Roman" w:cs="Times New Roman"/>
          <w:sz w:val="24"/>
          <w:szCs w:val="24"/>
        </w:rPr>
        <w:t xml:space="preserve"> not obtain</w:t>
      </w:r>
      <w:r w:rsidR="00ED2F21" w:rsidRPr="007D45E6">
        <w:rPr>
          <w:rFonts w:ascii="Times New Roman" w:hAnsi="Times New Roman" w:cs="Times New Roman"/>
          <w:sz w:val="24"/>
          <w:szCs w:val="24"/>
        </w:rPr>
        <w:t>ed</w:t>
      </w:r>
      <w:r w:rsidR="00056F32" w:rsidRPr="007D45E6">
        <w:rPr>
          <w:rFonts w:ascii="Times New Roman" w:hAnsi="Times New Roman" w:cs="Times New Roman"/>
          <w:sz w:val="24"/>
          <w:szCs w:val="24"/>
        </w:rPr>
        <w:t xml:space="preserve"> a mandate from the majority of the</w:t>
      </w:r>
      <w:r w:rsidR="00ED2F21" w:rsidRPr="007D45E6">
        <w:rPr>
          <w:rFonts w:ascii="Times New Roman" w:hAnsi="Times New Roman" w:cs="Times New Roman"/>
          <w:sz w:val="24"/>
          <w:szCs w:val="24"/>
        </w:rPr>
        <w:t>ir</w:t>
      </w:r>
      <w:r w:rsidR="00056F32" w:rsidRPr="007D45E6">
        <w:rPr>
          <w:rFonts w:ascii="Times New Roman" w:hAnsi="Times New Roman" w:cs="Times New Roman"/>
          <w:sz w:val="24"/>
          <w:szCs w:val="24"/>
        </w:rPr>
        <w:t xml:space="preserve"> membership to institute the present proceedings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 whether by resolution or otherwise</w:t>
      </w:r>
      <w:r w:rsidR="00056F32" w:rsidRPr="007D45E6">
        <w:rPr>
          <w:rFonts w:ascii="Times New Roman" w:hAnsi="Times New Roman" w:cs="Times New Roman"/>
          <w:sz w:val="24"/>
          <w:szCs w:val="24"/>
        </w:rPr>
        <w:t>.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  </w:t>
      </w:r>
      <w:r w:rsidR="00A44212" w:rsidRPr="007D45E6">
        <w:rPr>
          <w:rFonts w:ascii="Times New Roman" w:hAnsi="Times New Roman" w:cs="Times New Roman"/>
          <w:sz w:val="24"/>
          <w:szCs w:val="24"/>
        </w:rPr>
        <w:t>It t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herefore upheld the points </w:t>
      </w:r>
      <w:r w:rsidR="008D3E06" w:rsidRPr="007D45E6">
        <w:rPr>
          <w:rFonts w:ascii="Times New Roman" w:hAnsi="Times New Roman" w:cs="Times New Roman"/>
          <w:i/>
          <w:sz w:val="24"/>
          <w:szCs w:val="24"/>
        </w:rPr>
        <w:t>in limine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605101" w:rsidRPr="007D45E6">
        <w:rPr>
          <w:rFonts w:ascii="Times New Roman" w:hAnsi="Times New Roman" w:cs="Times New Roman"/>
          <w:sz w:val="24"/>
          <w:szCs w:val="24"/>
        </w:rPr>
        <w:t xml:space="preserve">and </w:t>
      </w:r>
      <w:r w:rsidR="008D3E06" w:rsidRPr="007D45E6">
        <w:rPr>
          <w:rFonts w:ascii="Times New Roman" w:hAnsi="Times New Roman" w:cs="Times New Roman"/>
          <w:sz w:val="24"/>
          <w:szCs w:val="24"/>
        </w:rPr>
        <w:t>dismissed the application.</w:t>
      </w:r>
      <w:r w:rsidR="00ED2F21" w:rsidRPr="007D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06F" w:rsidRPr="007D45E6" w:rsidRDefault="006E506F" w:rsidP="006E50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E06" w:rsidRPr="007D45E6" w:rsidRDefault="00217117" w:rsidP="006E50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</w:r>
      <w:r w:rsidR="008D3E06" w:rsidRPr="007D45E6">
        <w:rPr>
          <w:rFonts w:ascii="Times New Roman" w:hAnsi="Times New Roman" w:cs="Times New Roman"/>
          <w:sz w:val="24"/>
          <w:szCs w:val="24"/>
        </w:rPr>
        <w:t>Dissatis</w:t>
      </w:r>
      <w:r w:rsidR="00A44212" w:rsidRPr="007D45E6">
        <w:rPr>
          <w:rFonts w:ascii="Times New Roman" w:hAnsi="Times New Roman" w:cs="Times New Roman"/>
          <w:sz w:val="24"/>
          <w:szCs w:val="24"/>
        </w:rPr>
        <w:t>fied with this order, the appellant</w:t>
      </w:r>
      <w:r w:rsidR="00605101" w:rsidRPr="007D45E6">
        <w:rPr>
          <w:rFonts w:ascii="Times New Roman" w:hAnsi="Times New Roman" w:cs="Times New Roman"/>
          <w:sz w:val="24"/>
          <w:szCs w:val="24"/>
        </w:rPr>
        <w:t>s have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 appealed to this Court contending that the finding by the court </w:t>
      </w:r>
      <w:r w:rsidR="008D3E06" w:rsidRPr="007D45E6">
        <w:rPr>
          <w:rFonts w:ascii="Times New Roman" w:hAnsi="Times New Roman" w:cs="Times New Roman"/>
          <w:i/>
          <w:sz w:val="24"/>
          <w:szCs w:val="24"/>
        </w:rPr>
        <w:t>a quo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5D5284" w:rsidRPr="007D45E6">
        <w:rPr>
          <w:rFonts w:ascii="Times New Roman" w:hAnsi="Times New Roman" w:cs="Times New Roman"/>
          <w:sz w:val="24"/>
          <w:szCs w:val="24"/>
        </w:rPr>
        <w:t>that the appellants</w:t>
      </w:r>
      <w:r w:rsidR="00A44212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had not established their </w:t>
      </w:r>
      <w:r w:rsidR="008D3E06" w:rsidRPr="007D45E6">
        <w:rPr>
          <w:rFonts w:ascii="Times New Roman" w:hAnsi="Times New Roman" w:cs="Times New Roman"/>
          <w:i/>
          <w:sz w:val="24"/>
          <w:szCs w:val="24"/>
        </w:rPr>
        <w:t>locus standi</w:t>
      </w:r>
      <w:r w:rsidR="008D3E06" w:rsidRPr="007D45E6">
        <w:rPr>
          <w:rFonts w:ascii="Times New Roman" w:hAnsi="Times New Roman" w:cs="Times New Roman"/>
          <w:sz w:val="24"/>
          <w:szCs w:val="24"/>
        </w:rPr>
        <w:t xml:space="preserve"> to bring these proceedings was wrong in law.</w:t>
      </w:r>
    </w:p>
    <w:p w:rsidR="008D3E06" w:rsidRPr="007D45E6" w:rsidRDefault="008D3E06" w:rsidP="00056F3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8D3E06" w:rsidRPr="007D45E6" w:rsidRDefault="00957D45" w:rsidP="00056F3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The gist of Mr </w:t>
      </w:r>
      <w:r w:rsidRPr="007D45E6">
        <w:rPr>
          <w:rFonts w:ascii="Times New Roman" w:hAnsi="Times New Roman" w:cs="Times New Roman"/>
          <w:i/>
          <w:sz w:val="24"/>
          <w:szCs w:val="24"/>
        </w:rPr>
        <w:t>Mucheche’s</w:t>
      </w:r>
      <w:r w:rsidRPr="007D45E6">
        <w:rPr>
          <w:rFonts w:ascii="Times New Roman" w:hAnsi="Times New Roman" w:cs="Times New Roman"/>
          <w:sz w:val="24"/>
          <w:szCs w:val="24"/>
        </w:rPr>
        <w:t xml:space="preserve"> submissions before us is that the averments in the founding affidavits as to </w:t>
      </w:r>
      <w:r w:rsidR="00DB007F" w:rsidRPr="007D45E6">
        <w:rPr>
          <w:rFonts w:ascii="Times New Roman" w:hAnsi="Times New Roman" w:cs="Times New Roman"/>
          <w:sz w:val="24"/>
          <w:szCs w:val="24"/>
        </w:rPr>
        <w:t xml:space="preserve">the </w:t>
      </w:r>
      <w:r w:rsidRPr="007D45E6">
        <w:rPr>
          <w:rFonts w:ascii="Times New Roman" w:hAnsi="Times New Roman" w:cs="Times New Roman"/>
          <w:sz w:val="24"/>
          <w:szCs w:val="24"/>
        </w:rPr>
        <w:t>po</w:t>
      </w:r>
      <w:r w:rsidR="003F156E" w:rsidRPr="007D45E6">
        <w:rPr>
          <w:rFonts w:ascii="Times New Roman" w:hAnsi="Times New Roman" w:cs="Times New Roman"/>
          <w:sz w:val="24"/>
          <w:szCs w:val="24"/>
        </w:rPr>
        <w:t>sitions</w:t>
      </w:r>
      <w:r w:rsidRPr="007D45E6">
        <w:rPr>
          <w:rFonts w:ascii="Times New Roman" w:hAnsi="Times New Roman" w:cs="Times New Roman"/>
          <w:sz w:val="24"/>
          <w:szCs w:val="24"/>
        </w:rPr>
        <w:t xml:space="preserve"> held by the deponents in the</w:t>
      </w:r>
      <w:r w:rsidR="003F156E" w:rsidRPr="007D45E6">
        <w:rPr>
          <w:rFonts w:ascii="Times New Roman" w:hAnsi="Times New Roman" w:cs="Times New Roman"/>
          <w:sz w:val="24"/>
          <w:szCs w:val="24"/>
        </w:rPr>
        <w:t xml:space="preserve"> appellants as well as the fact that</w:t>
      </w:r>
      <w:r w:rsidRPr="007D45E6">
        <w:rPr>
          <w:rFonts w:ascii="Times New Roman" w:hAnsi="Times New Roman" w:cs="Times New Roman"/>
          <w:sz w:val="24"/>
          <w:szCs w:val="24"/>
        </w:rPr>
        <w:t xml:space="preserve"> the appellants are trade unions was sufficient to establish the authority</w:t>
      </w:r>
      <w:r w:rsidR="003F156E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A7316F" w:rsidRPr="007D45E6">
        <w:rPr>
          <w:rFonts w:ascii="Times New Roman" w:hAnsi="Times New Roman" w:cs="Times New Roman"/>
          <w:sz w:val="24"/>
          <w:szCs w:val="24"/>
        </w:rPr>
        <w:t>of both</w:t>
      </w:r>
      <w:r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sz w:val="24"/>
          <w:szCs w:val="24"/>
        </w:rPr>
        <w:lastRenderedPageBreak/>
        <w:t>appellants to institute these proceeding</w:t>
      </w:r>
      <w:r w:rsidR="00A7316F" w:rsidRPr="007D45E6">
        <w:rPr>
          <w:rFonts w:ascii="Times New Roman" w:hAnsi="Times New Roman" w:cs="Times New Roman"/>
          <w:sz w:val="24"/>
          <w:szCs w:val="24"/>
        </w:rPr>
        <w:t>s and of the deponents to attest</w:t>
      </w:r>
      <w:r w:rsidRPr="007D45E6">
        <w:rPr>
          <w:rFonts w:ascii="Times New Roman" w:hAnsi="Times New Roman" w:cs="Times New Roman"/>
          <w:sz w:val="24"/>
          <w:szCs w:val="24"/>
        </w:rPr>
        <w:t xml:space="preserve"> to the founding affidavits.</w:t>
      </w:r>
    </w:p>
    <w:p w:rsidR="00957D45" w:rsidRPr="007D45E6" w:rsidRDefault="00957D45" w:rsidP="007D45E6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957D45" w:rsidRPr="007D45E6" w:rsidRDefault="003F156E" w:rsidP="0036091F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I</w:t>
      </w:r>
      <w:r w:rsidR="00957D45" w:rsidRPr="007D45E6">
        <w:rPr>
          <w:rFonts w:ascii="Times New Roman" w:hAnsi="Times New Roman" w:cs="Times New Roman"/>
          <w:sz w:val="24"/>
          <w:szCs w:val="24"/>
        </w:rPr>
        <w:t>t</w:t>
      </w:r>
      <w:r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605101" w:rsidRPr="007D45E6">
        <w:rPr>
          <w:rFonts w:ascii="Times New Roman" w:hAnsi="Times New Roman" w:cs="Times New Roman"/>
          <w:sz w:val="24"/>
          <w:szCs w:val="24"/>
        </w:rPr>
        <w:t>seems to me</w:t>
      </w:r>
      <w:r w:rsidR="00957D45" w:rsidRPr="007D45E6">
        <w:rPr>
          <w:rFonts w:ascii="Times New Roman" w:hAnsi="Times New Roman" w:cs="Times New Roman"/>
          <w:sz w:val="24"/>
          <w:szCs w:val="24"/>
        </w:rPr>
        <w:t xml:space="preserve"> that Mr </w:t>
      </w:r>
      <w:r w:rsidR="00957D45" w:rsidRPr="007D45E6">
        <w:rPr>
          <w:rFonts w:ascii="Times New Roman" w:hAnsi="Times New Roman" w:cs="Times New Roman"/>
          <w:i/>
          <w:sz w:val="24"/>
          <w:szCs w:val="24"/>
        </w:rPr>
        <w:t>Mucheche</w:t>
      </w:r>
      <w:r w:rsidRPr="007D4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83279" w:rsidRPr="007D45E6">
        <w:rPr>
          <w:rFonts w:ascii="Times New Roman" w:hAnsi="Times New Roman" w:cs="Times New Roman"/>
          <w:sz w:val="24"/>
          <w:szCs w:val="24"/>
        </w:rPr>
        <w:t xml:space="preserve">misconceived the basis of the court </w:t>
      </w:r>
      <w:r w:rsidR="00983279" w:rsidRPr="007D45E6">
        <w:rPr>
          <w:rFonts w:ascii="Times New Roman" w:hAnsi="Times New Roman" w:cs="Times New Roman"/>
          <w:i/>
          <w:sz w:val="24"/>
          <w:szCs w:val="24"/>
        </w:rPr>
        <w:t>a quo’s</w:t>
      </w:r>
      <w:r w:rsidR="008438FA" w:rsidRPr="007D45E6">
        <w:rPr>
          <w:rFonts w:ascii="Times New Roman" w:hAnsi="Times New Roman" w:cs="Times New Roman"/>
          <w:sz w:val="24"/>
          <w:szCs w:val="24"/>
        </w:rPr>
        <w:t xml:space="preserve"> decision.  </w:t>
      </w:r>
      <w:r w:rsidR="00983279" w:rsidRPr="007D45E6">
        <w:rPr>
          <w:rFonts w:ascii="Times New Roman" w:hAnsi="Times New Roman" w:cs="Times New Roman"/>
          <w:sz w:val="24"/>
          <w:szCs w:val="24"/>
        </w:rPr>
        <w:t xml:space="preserve">The finding of the court </w:t>
      </w:r>
      <w:r w:rsidR="00983279" w:rsidRPr="007D45E6">
        <w:rPr>
          <w:rFonts w:ascii="Times New Roman" w:hAnsi="Times New Roman" w:cs="Times New Roman"/>
          <w:i/>
          <w:sz w:val="24"/>
          <w:szCs w:val="24"/>
        </w:rPr>
        <w:t>a quo</w:t>
      </w:r>
      <w:r w:rsidR="00983279" w:rsidRPr="007D45E6">
        <w:rPr>
          <w:rFonts w:ascii="Times New Roman" w:hAnsi="Times New Roman" w:cs="Times New Roman"/>
          <w:sz w:val="24"/>
          <w:szCs w:val="24"/>
        </w:rPr>
        <w:t xml:space="preserve"> was not that the appellants as trade unions could not sue on behalf of their membership but rather that </w:t>
      </w:r>
      <w:r w:rsidRPr="007D45E6">
        <w:rPr>
          <w:rFonts w:ascii="Times New Roman" w:hAnsi="Times New Roman" w:cs="Times New Roman"/>
          <w:sz w:val="24"/>
          <w:szCs w:val="24"/>
        </w:rPr>
        <w:t xml:space="preserve">the </w:t>
      </w:r>
      <w:r w:rsidR="00983279" w:rsidRPr="007D45E6">
        <w:rPr>
          <w:rFonts w:ascii="Times New Roman" w:hAnsi="Times New Roman" w:cs="Times New Roman"/>
          <w:sz w:val="24"/>
          <w:szCs w:val="24"/>
        </w:rPr>
        <w:t>deponents had not established that they had authority either from the appellants or their membership to bring these proceedings.</w:t>
      </w:r>
      <w:r w:rsidR="008438FA" w:rsidRPr="007D45E6">
        <w:rPr>
          <w:rFonts w:ascii="Times New Roman" w:hAnsi="Times New Roman" w:cs="Times New Roman"/>
          <w:sz w:val="24"/>
          <w:szCs w:val="24"/>
        </w:rPr>
        <w:t xml:space="preserve">  </w:t>
      </w:r>
      <w:r w:rsidR="004F74EC" w:rsidRPr="007D45E6">
        <w:rPr>
          <w:rFonts w:ascii="Times New Roman" w:hAnsi="Times New Roman" w:cs="Times New Roman"/>
          <w:sz w:val="24"/>
          <w:szCs w:val="24"/>
        </w:rPr>
        <w:t>A reading of the appellants’ founding a</w:t>
      </w:r>
      <w:r w:rsidR="00A7316F" w:rsidRPr="007D45E6">
        <w:rPr>
          <w:rFonts w:ascii="Times New Roman" w:hAnsi="Times New Roman" w:cs="Times New Roman"/>
          <w:sz w:val="24"/>
          <w:szCs w:val="24"/>
        </w:rPr>
        <w:t xml:space="preserve">ffidavit and the evidence before the court </w:t>
      </w:r>
      <w:r w:rsidR="00A7316F" w:rsidRPr="007D45E6">
        <w:rPr>
          <w:rFonts w:ascii="Times New Roman" w:hAnsi="Times New Roman" w:cs="Times New Roman"/>
          <w:i/>
          <w:sz w:val="24"/>
          <w:szCs w:val="24"/>
        </w:rPr>
        <w:t>a quo</w:t>
      </w:r>
      <w:r w:rsidR="00A7316F" w:rsidRPr="007D45E6">
        <w:rPr>
          <w:rFonts w:ascii="Times New Roman" w:hAnsi="Times New Roman" w:cs="Times New Roman"/>
          <w:sz w:val="24"/>
          <w:szCs w:val="24"/>
        </w:rPr>
        <w:t xml:space="preserve"> cannot possibly justify</w:t>
      </w:r>
      <w:r w:rsidR="004F74EC" w:rsidRPr="007D45E6">
        <w:rPr>
          <w:rFonts w:ascii="Times New Roman" w:hAnsi="Times New Roman" w:cs="Times New Roman"/>
          <w:sz w:val="24"/>
          <w:szCs w:val="24"/>
        </w:rPr>
        <w:t xml:space="preserve"> any other conclusion. </w:t>
      </w:r>
    </w:p>
    <w:p w:rsidR="00715AD1" w:rsidRPr="007D45E6" w:rsidRDefault="00715AD1" w:rsidP="00056F3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11352" w:rsidRPr="007D45E6" w:rsidRDefault="00A11352" w:rsidP="008438F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>Further,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 in terms of s 29 of Labour Act [</w:t>
      </w:r>
      <w:r w:rsidR="0062366C" w:rsidRPr="007D45E6">
        <w:rPr>
          <w:rFonts w:ascii="Times New Roman" w:hAnsi="Times New Roman" w:cs="Times New Roman"/>
          <w:i/>
          <w:sz w:val="24"/>
          <w:szCs w:val="24"/>
        </w:rPr>
        <w:t>Cap 28:01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], </w:t>
      </w:r>
      <w:r w:rsidRPr="007D45E6">
        <w:rPr>
          <w:rFonts w:ascii="Times New Roman" w:hAnsi="Times New Roman" w:cs="Times New Roman"/>
          <w:sz w:val="24"/>
          <w:szCs w:val="24"/>
        </w:rPr>
        <w:t xml:space="preserve">a </w:t>
      </w:r>
      <w:r w:rsidR="006B215D" w:rsidRPr="007D45E6">
        <w:rPr>
          <w:rFonts w:ascii="Times New Roman" w:hAnsi="Times New Roman" w:cs="Times New Roman"/>
          <w:sz w:val="24"/>
          <w:szCs w:val="24"/>
        </w:rPr>
        <w:t>registered trade union acts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 in terms of its constitution.  It is the constitution which must make provision regarding the </w:t>
      </w:r>
      <w:r w:rsidR="003F156E" w:rsidRPr="007D45E6">
        <w:rPr>
          <w:rFonts w:ascii="Times New Roman" w:hAnsi="Times New Roman" w:cs="Times New Roman"/>
          <w:sz w:val="24"/>
          <w:szCs w:val="24"/>
        </w:rPr>
        <w:t>person(s) authorized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 to institute proceedings on its behalf and </w:t>
      </w:r>
      <w:r w:rsidR="003F156E" w:rsidRPr="007D45E6">
        <w:rPr>
          <w:rFonts w:ascii="Times New Roman" w:hAnsi="Times New Roman" w:cs="Times New Roman"/>
          <w:sz w:val="24"/>
          <w:szCs w:val="24"/>
        </w:rPr>
        <w:t xml:space="preserve">the 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manner in which </w:t>
      </w:r>
      <w:r w:rsidR="00DC5C9B" w:rsidRPr="007D45E6">
        <w:rPr>
          <w:rFonts w:ascii="Times New Roman" w:hAnsi="Times New Roman" w:cs="Times New Roman"/>
          <w:sz w:val="24"/>
          <w:szCs w:val="24"/>
        </w:rPr>
        <w:t>such authority</w:t>
      </w:r>
      <w:r w:rsidR="0062366C" w:rsidRPr="007D45E6">
        <w:rPr>
          <w:rFonts w:ascii="Times New Roman" w:hAnsi="Times New Roman" w:cs="Times New Roman"/>
          <w:sz w:val="24"/>
          <w:szCs w:val="24"/>
        </w:rPr>
        <w:t xml:space="preserve"> is to be given</w:t>
      </w:r>
      <w:r w:rsidR="00DC5C9B" w:rsidRPr="007D45E6">
        <w:rPr>
          <w:rFonts w:ascii="Times New Roman" w:hAnsi="Times New Roman" w:cs="Times New Roman"/>
          <w:sz w:val="24"/>
          <w:szCs w:val="24"/>
        </w:rPr>
        <w:t>.  Because the constitution</w:t>
      </w:r>
      <w:r w:rsidR="006B215D" w:rsidRPr="007D45E6">
        <w:rPr>
          <w:rFonts w:ascii="Times New Roman" w:hAnsi="Times New Roman" w:cs="Times New Roman"/>
          <w:sz w:val="24"/>
          <w:szCs w:val="24"/>
        </w:rPr>
        <w:t>s</w:t>
      </w:r>
      <w:r w:rsidR="00DC5C9B" w:rsidRPr="007D45E6">
        <w:rPr>
          <w:rFonts w:ascii="Times New Roman" w:hAnsi="Times New Roman" w:cs="Times New Roman"/>
          <w:sz w:val="24"/>
          <w:szCs w:val="24"/>
        </w:rPr>
        <w:t xml:space="preserve"> of Trade Unions may differ</w:t>
      </w:r>
      <w:r w:rsidR="003F156E" w:rsidRPr="007D45E6">
        <w:rPr>
          <w:rFonts w:ascii="Times New Roman" w:hAnsi="Times New Roman" w:cs="Times New Roman"/>
          <w:sz w:val="24"/>
          <w:szCs w:val="24"/>
        </w:rPr>
        <w:t>, it is important to refer to</w:t>
      </w:r>
      <w:r w:rsidR="00DC5C9B" w:rsidRPr="007D45E6">
        <w:rPr>
          <w:rFonts w:ascii="Times New Roman" w:hAnsi="Times New Roman" w:cs="Times New Roman"/>
          <w:sz w:val="24"/>
          <w:szCs w:val="24"/>
        </w:rPr>
        <w:t xml:space="preserve"> the constitution in each case in order to determine whether authority </w:t>
      </w:r>
      <w:r w:rsidRPr="007D45E6">
        <w:rPr>
          <w:rFonts w:ascii="Times New Roman" w:hAnsi="Times New Roman" w:cs="Times New Roman"/>
          <w:sz w:val="24"/>
          <w:szCs w:val="24"/>
        </w:rPr>
        <w:t xml:space="preserve">to institute or defend proceedings </w:t>
      </w:r>
      <w:r w:rsidR="00DC5C9B" w:rsidRPr="007D45E6">
        <w:rPr>
          <w:rFonts w:ascii="Times New Roman" w:hAnsi="Times New Roman" w:cs="Times New Roman"/>
          <w:sz w:val="24"/>
          <w:szCs w:val="24"/>
        </w:rPr>
        <w:t>has been properly granted.</w:t>
      </w:r>
      <w:r w:rsidR="008438FA" w:rsidRPr="007D45E6">
        <w:rPr>
          <w:rFonts w:ascii="Times New Roman" w:hAnsi="Times New Roman" w:cs="Times New Roman"/>
          <w:sz w:val="24"/>
          <w:szCs w:val="24"/>
        </w:rPr>
        <w:t xml:space="preserve">  </w:t>
      </w:r>
      <w:r w:rsidR="00A7316F" w:rsidRPr="007D45E6">
        <w:rPr>
          <w:rFonts w:ascii="Times New Roman" w:hAnsi="Times New Roman" w:cs="Times New Roman"/>
          <w:sz w:val="24"/>
          <w:szCs w:val="24"/>
        </w:rPr>
        <w:t>The appellants</w:t>
      </w:r>
      <w:r w:rsidRPr="007D45E6">
        <w:rPr>
          <w:rFonts w:ascii="Times New Roman" w:hAnsi="Times New Roman" w:cs="Times New Roman"/>
          <w:sz w:val="24"/>
          <w:szCs w:val="24"/>
        </w:rPr>
        <w:t xml:space="preserve"> placed</w:t>
      </w:r>
      <w:r w:rsidR="00A7316F" w:rsidRPr="007D45E6">
        <w:rPr>
          <w:rFonts w:ascii="Times New Roman" w:hAnsi="Times New Roman" w:cs="Times New Roman"/>
          <w:sz w:val="24"/>
          <w:szCs w:val="24"/>
        </w:rPr>
        <w:t xml:space="preserve"> no</w:t>
      </w:r>
      <w:r w:rsidRPr="007D45E6">
        <w:rPr>
          <w:rFonts w:ascii="Times New Roman" w:hAnsi="Times New Roman" w:cs="Times New Roman"/>
          <w:sz w:val="24"/>
          <w:szCs w:val="24"/>
        </w:rPr>
        <w:t xml:space="preserve"> reliance on the constitution nor </w:t>
      </w:r>
      <w:r w:rsidR="00A7316F" w:rsidRPr="007D45E6">
        <w:rPr>
          <w:rFonts w:ascii="Times New Roman" w:hAnsi="Times New Roman" w:cs="Times New Roman"/>
          <w:sz w:val="24"/>
          <w:szCs w:val="24"/>
        </w:rPr>
        <w:t xml:space="preserve">did they attach </w:t>
      </w:r>
      <w:r w:rsidRPr="007D45E6">
        <w:rPr>
          <w:rFonts w:ascii="Times New Roman" w:hAnsi="Times New Roman" w:cs="Times New Roman"/>
          <w:sz w:val="24"/>
          <w:szCs w:val="24"/>
        </w:rPr>
        <w:t xml:space="preserve">a copy </w:t>
      </w:r>
      <w:r w:rsidR="00A7316F" w:rsidRPr="007D45E6">
        <w:rPr>
          <w:rFonts w:ascii="Times New Roman" w:hAnsi="Times New Roman" w:cs="Times New Roman"/>
          <w:sz w:val="24"/>
          <w:szCs w:val="24"/>
        </w:rPr>
        <w:t>thereof</w:t>
      </w:r>
      <w:r w:rsidRPr="007D45E6">
        <w:rPr>
          <w:rFonts w:ascii="Times New Roman" w:hAnsi="Times New Roman" w:cs="Times New Roman"/>
          <w:sz w:val="24"/>
          <w:szCs w:val="24"/>
        </w:rPr>
        <w:t xml:space="preserve"> to the application</w:t>
      </w:r>
      <w:r w:rsidR="006B215D" w:rsidRPr="007D45E6">
        <w:rPr>
          <w:rFonts w:ascii="Times New Roman" w:hAnsi="Times New Roman" w:cs="Times New Roman"/>
          <w:sz w:val="24"/>
          <w:szCs w:val="24"/>
        </w:rPr>
        <w:t>.</w:t>
      </w:r>
      <w:r w:rsidR="004F74EC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6B215D" w:rsidRPr="007D4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C9B" w:rsidRPr="007D45E6" w:rsidRDefault="00A11352" w:rsidP="00A113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sz w:val="24"/>
          <w:szCs w:val="24"/>
        </w:rPr>
        <w:t xml:space="preserve">For the above reasons </w:t>
      </w:r>
      <w:r w:rsidR="00F67252">
        <w:rPr>
          <w:rFonts w:ascii="Times New Roman" w:hAnsi="Times New Roman" w:cs="Times New Roman"/>
          <w:sz w:val="24"/>
          <w:szCs w:val="24"/>
        </w:rPr>
        <w:t>we are</w:t>
      </w:r>
      <w:r w:rsidRPr="007D45E6">
        <w:rPr>
          <w:rFonts w:ascii="Times New Roman" w:hAnsi="Times New Roman" w:cs="Times New Roman"/>
          <w:sz w:val="24"/>
          <w:szCs w:val="24"/>
        </w:rPr>
        <w:t xml:space="preserve"> of the vi</w:t>
      </w:r>
      <w:r w:rsidR="008438FA" w:rsidRPr="007D45E6">
        <w:rPr>
          <w:rFonts w:ascii="Times New Roman" w:hAnsi="Times New Roman" w:cs="Times New Roman"/>
          <w:sz w:val="24"/>
          <w:szCs w:val="24"/>
        </w:rPr>
        <w:t xml:space="preserve">ew that the appeal lacks merit.  </w:t>
      </w:r>
      <w:r w:rsidR="00A7316F" w:rsidRPr="007D45E6">
        <w:rPr>
          <w:rFonts w:ascii="Times New Roman" w:hAnsi="Times New Roman" w:cs="Times New Roman"/>
          <w:sz w:val="24"/>
          <w:szCs w:val="24"/>
        </w:rPr>
        <w:t>It is</w:t>
      </w:r>
      <w:r w:rsidR="004F74EC" w:rsidRPr="007D45E6">
        <w:rPr>
          <w:rFonts w:ascii="Times New Roman" w:hAnsi="Times New Roman" w:cs="Times New Roman"/>
          <w:sz w:val="24"/>
          <w:szCs w:val="24"/>
        </w:rPr>
        <w:t xml:space="preserve"> accordingly dismissed</w:t>
      </w:r>
      <w:r w:rsidR="00DC5C9B" w:rsidRPr="007D45E6">
        <w:rPr>
          <w:rFonts w:ascii="Times New Roman" w:hAnsi="Times New Roman" w:cs="Times New Roman"/>
          <w:sz w:val="24"/>
          <w:szCs w:val="24"/>
        </w:rPr>
        <w:t xml:space="preserve"> </w:t>
      </w:r>
      <w:r w:rsidR="004F74EC" w:rsidRPr="007D45E6">
        <w:rPr>
          <w:rFonts w:ascii="Times New Roman" w:hAnsi="Times New Roman" w:cs="Times New Roman"/>
          <w:sz w:val="24"/>
          <w:szCs w:val="24"/>
        </w:rPr>
        <w:t xml:space="preserve">with </w:t>
      </w:r>
      <w:r w:rsidR="00DC5C9B" w:rsidRPr="007D45E6">
        <w:rPr>
          <w:rFonts w:ascii="Times New Roman" w:hAnsi="Times New Roman" w:cs="Times New Roman"/>
          <w:sz w:val="24"/>
          <w:szCs w:val="24"/>
        </w:rPr>
        <w:t>costs.</w:t>
      </w:r>
    </w:p>
    <w:p w:rsidR="003C2E1F" w:rsidRPr="007D45E6" w:rsidRDefault="003C2E1F" w:rsidP="003C2E1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E1F" w:rsidRPr="007D45E6" w:rsidRDefault="003C2E1F" w:rsidP="003C2E1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E1F" w:rsidRPr="007D45E6" w:rsidRDefault="003C2E1F" w:rsidP="003C2E1F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>GARWE JA:</w:t>
      </w:r>
      <w:r w:rsidRPr="007D45E6">
        <w:rPr>
          <w:rFonts w:ascii="Times New Roman" w:hAnsi="Times New Roman" w:cs="Times New Roman"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3C2E1F" w:rsidRPr="007D45E6" w:rsidRDefault="003C2E1F" w:rsidP="003C2E1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E1F" w:rsidRPr="007D45E6" w:rsidRDefault="003C2E1F" w:rsidP="003C2E1F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2E1F" w:rsidRPr="007D45E6" w:rsidRDefault="003C2E1F" w:rsidP="003C2E1F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b/>
          <w:sz w:val="24"/>
          <w:szCs w:val="24"/>
        </w:rPr>
        <w:t>GUVAVA JA</w:t>
      </w:r>
      <w:r w:rsidRPr="007D45E6">
        <w:rPr>
          <w:rFonts w:ascii="Times New Roman" w:hAnsi="Times New Roman" w:cs="Times New Roman"/>
          <w:b/>
          <w:sz w:val="24"/>
          <w:szCs w:val="24"/>
        </w:rPr>
        <w:tab/>
      </w:r>
      <w:r w:rsidRPr="007D45E6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D45E6" w:rsidRDefault="007D45E6" w:rsidP="003C2E1F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C2E1F" w:rsidRPr="007D45E6" w:rsidRDefault="00B5237C" w:rsidP="003C2E1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5E6">
        <w:rPr>
          <w:rFonts w:ascii="Times New Roman" w:hAnsi="Times New Roman" w:cs="Times New Roman"/>
          <w:i/>
          <w:sz w:val="24"/>
          <w:szCs w:val="24"/>
        </w:rPr>
        <w:lastRenderedPageBreak/>
        <w:t>Messrs Matsikidze</w:t>
      </w:r>
      <w:r w:rsidR="008438FA" w:rsidRPr="007D4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i/>
          <w:sz w:val="24"/>
          <w:szCs w:val="24"/>
        </w:rPr>
        <w:t>&amp;</w:t>
      </w:r>
      <w:r w:rsidR="008438FA" w:rsidRPr="007D4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5E6">
        <w:rPr>
          <w:rFonts w:ascii="Times New Roman" w:hAnsi="Times New Roman" w:cs="Times New Roman"/>
          <w:i/>
          <w:sz w:val="24"/>
          <w:szCs w:val="24"/>
        </w:rPr>
        <w:t>Mucheche</w:t>
      </w:r>
      <w:r w:rsidRPr="007D45E6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B5237C" w:rsidRPr="003C2E1F" w:rsidRDefault="00B5237C" w:rsidP="003C2E1F">
      <w:pPr>
        <w:spacing w:after="0"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7D45E6">
        <w:rPr>
          <w:rFonts w:ascii="Times New Roman" w:hAnsi="Times New Roman" w:cs="Times New Roman"/>
          <w:i/>
          <w:sz w:val="24"/>
          <w:szCs w:val="24"/>
        </w:rPr>
        <w:t>Mutumbwa, Mugabe &amp;</w:t>
      </w:r>
      <w:r w:rsidR="008438FA" w:rsidRPr="007D45E6">
        <w:rPr>
          <w:rFonts w:ascii="Times New Roman" w:hAnsi="Times New Roman" w:cs="Times New Roman"/>
          <w:i/>
          <w:sz w:val="24"/>
          <w:szCs w:val="24"/>
        </w:rPr>
        <w:t xml:space="preserve"> Partners</w:t>
      </w:r>
      <w:r w:rsidRPr="007D45E6">
        <w:rPr>
          <w:rFonts w:ascii="Times New Roman" w:hAnsi="Times New Roman" w:cs="Times New Roman"/>
          <w:sz w:val="24"/>
          <w:szCs w:val="24"/>
        </w:rPr>
        <w:t>, respondent’s legal practitioners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sectPr w:rsidR="00B5237C" w:rsidRPr="003C2E1F" w:rsidSect="002C543C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21" w:rsidRDefault="004A1C21" w:rsidP="00BC1CE5">
      <w:pPr>
        <w:spacing w:after="0" w:line="240" w:lineRule="auto"/>
      </w:pPr>
      <w:r>
        <w:separator/>
      </w:r>
    </w:p>
  </w:endnote>
  <w:endnote w:type="continuationSeparator" w:id="0">
    <w:p w:rsidR="004A1C21" w:rsidRDefault="004A1C21" w:rsidP="00B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21" w:rsidRDefault="004A1C21" w:rsidP="00BC1CE5">
      <w:pPr>
        <w:spacing w:after="0" w:line="240" w:lineRule="auto"/>
      </w:pPr>
      <w:r>
        <w:separator/>
      </w:r>
    </w:p>
  </w:footnote>
  <w:footnote w:type="continuationSeparator" w:id="0">
    <w:p w:rsidR="004A1C21" w:rsidRDefault="004A1C21" w:rsidP="00BC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7D45E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97CF10542CE74D98BE6B8D2BEC7B4B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D45E6" w:rsidRDefault="007D45E6">
              <w:pPr>
                <w:pStyle w:val="Header"/>
                <w:jc w:val="right"/>
              </w:pPr>
              <w:r>
                <w:rPr>
                  <w:lang w:val="en-US"/>
                </w:rPr>
                <w:t>Judgment No. SC 14/2015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3AFCBF6144264BBF989A63E34CD84F4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D45E6" w:rsidRDefault="007D45E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Civil Appeal No. SC 375/12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D45E6" w:rsidRDefault="007D45E6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D382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BC1CE5" w:rsidRDefault="00BC1C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11D"/>
    <w:multiLevelType w:val="hybridMultilevel"/>
    <w:tmpl w:val="15442CB2"/>
    <w:lvl w:ilvl="0" w:tplc="C7104B2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B469F"/>
    <w:multiLevelType w:val="hybridMultilevel"/>
    <w:tmpl w:val="2284797A"/>
    <w:lvl w:ilvl="0" w:tplc="BDC01C9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263656"/>
    <w:multiLevelType w:val="hybridMultilevel"/>
    <w:tmpl w:val="5AB2D0C2"/>
    <w:lvl w:ilvl="0" w:tplc="D4BCE0DE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027EFE"/>
    <w:multiLevelType w:val="hybridMultilevel"/>
    <w:tmpl w:val="BAF8654A"/>
    <w:lvl w:ilvl="0" w:tplc="F18A0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83D4F"/>
    <w:multiLevelType w:val="hybridMultilevel"/>
    <w:tmpl w:val="5A447E3A"/>
    <w:lvl w:ilvl="0" w:tplc="18143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B352E"/>
    <w:multiLevelType w:val="hybridMultilevel"/>
    <w:tmpl w:val="211CA3C6"/>
    <w:lvl w:ilvl="0" w:tplc="E04C5EC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6A63DD"/>
    <w:multiLevelType w:val="hybridMultilevel"/>
    <w:tmpl w:val="1D6C0BF4"/>
    <w:lvl w:ilvl="0" w:tplc="9508F6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8B4D2C"/>
    <w:multiLevelType w:val="hybridMultilevel"/>
    <w:tmpl w:val="3CAAAAD2"/>
    <w:lvl w:ilvl="0" w:tplc="D6A0743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362534"/>
    <w:multiLevelType w:val="hybridMultilevel"/>
    <w:tmpl w:val="400C8C46"/>
    <w:lvl w:ilvl="0" w:tplc="BDBC4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E5"/>
    <w:rsid w:val="00056F32"/>
    <w:rsid w:val="000826A5"/>
    <w:rsid w:val="000D2A84"/>
    <w:rsid w:val="000D6666"/>
    <w:rsid w:val="00106007"/>
    <w:rsid w:val="00116D85"/>
    <w:rsid w:val="00140437"/>
    <w:rsid w:val="001F5440"/>
    <w:rsid w:val="001F5450"/>
    <w:rsid w:val="00200D18"/>
    <w:rsid w:val="0020206C"/>
    <w:rsid w:val="002020FF"/>
    <w:rsid w:val="00217117"/>
    <w:rsid w:val="002274AB"/>
    <w:rsid w:val="002365A6"/>
    <w:rsid w:val="00263ECD"/>
    <w:rsid w:val="00263FA3"/>
    <w:rsid w:val="00266691"/>
    <w:rsid w:val="002B1670"/>
    <w:rsid w:val="002C543C"/>
    <w:rsid w:val="002D6AA0"/>
    <w:rsid w:val="00324109"/>
    <w:rsid w:val="00333532"/>
    <w:rsid w:val="0036091F"/>
    <w:rsid w:val="00363172"/>
    <w:rsid w:val="003C2E1F"/>
    <w:rsid w:val="003E171C"/>
    <w:rsid w:val="003F000D"/>
    <w:rsid w:val="003F156E"/>
    <w:rsid w:val="00453C4F"/>
    <w:rsid w:val="00483D8A"/>
    <w:rsid w:val="00491FA4"/>
    <w:rsid w:val="004A1C21"/>
    <w:rsid w:val="004F74EC"/>
    <w:rsid w:val="005429BC"/>
    <w:rsid w:val="00584FED"/>
    <w:rsid w:val="005A3F81"/>
    <w:rsid w:val="005D3820"/>
    <w:rsid w:val="005D5284"/>
    <w:rsid w:val="005D5CF6"/>
    <w:rsid w:val="00605101"/>
    <w:rsid w:val="0062366C"/>
    <w:rsid w:val="00641BAF"/>
    <w:rsid w:val="00661262"/>
    <w:rsid w:val="00665306"/>
    <w:rsid w:val="00683D2D"/>
    <w:rsid w:val="006A6655"/>
    <w:rsid w:val="006B215D"/>
    <w:rsid w:val="006E506F"/>
    <w:rsid w:val="006F14FE"/>
    <w:rsid w:val="00715AD1"/>
    <w:rsid w:val="00765545"/>
    <w:rsid w:val="007D45E6"/>
    <w:rsid w:val="008006F4"/>
    <w:rsid w:val="0080637B"/>
    <w:rsid w:val="00832ED2"/>
    <w:rsid w:val="0083747F"/>
    <w:rsid w:val="008438FA"/>
    <w:rsid w:val="00875E5D"/>
    <w:rsid w:val="008B7D1C"/>
    <w:rsid w:val="008D3E06"/>
    <w:rsid w:val="008F0E5F"/>
    <w:rsid w:val="00932AD9"/>
    <w:rsid w:val="009461E8"/>
    <w:rsid w:val="00957D45"/>
    <w:rsid w:val="00976168"/>
    <w:rsid w:val="00983279"/>
    <w:rsid w:val="009E1E00"/>
    <w:rsid w:val="009F0747"/>
    <w:rsid w:val="00A11352"/>
    <w:rsid w:val="00A244F3"/>
    <w:rsid w:val="00A44212"/>
    <w:rsid w:val="00A47F54"/>
    <w:rsid w:val="00A723D7"/>
    <w:rsid w:val="00A7316F"/>
    <w:rsid w:val="00AC6DEE"/>
    <w:rsid w:val="00AE5C9A"/>
    <w:rsid w:val="00AF7C0E"/>
    <w:rsid w:val="00B12626"/>
    <w:rsid w:val="00B3587F"/>
    <w:rsid w:val="00B45862"/>
    <w:rsid w:val="00B5237C"/>
    <w:rsid w:val="00BC1984"/>
    <w:rsid w:val="00BC1CE5"/>
    <w:rsid w:val="00BF6036"/>
    <w:rsid w:val="00C04C1C"/>
    <w:rsid w:val="00C35267"/>
    <w:rsid w:val="00C76C42"/>
    <w:rsid w:val="00C953F0"/>
    <w:rsid w:val="00CF64F5"/>
    <w:rsid w:val="00D02DA3"/>
    <w:rsid w:val="00D13F8A"/>
    <w:rsid w:val="00D2576E"/>
    <w:rsid w:val="00DA16FC"/>
    <w:rsid w:val="00DB007F"/>
    <w:rsid w:val="00DB485B"/>
    <w:rsid w:val="00DC5C9B"/>
    <w:rsid w:val="00DF68EF"/>
    <w:rsid w:val="00E076DA"/>
    <w:rsid w:val="00E37BBA"/>
    <w:rsid w:val="00E87C46"/>
    <w:rsid w:val="00EC6059"/>
    <w:rsid w:val="00ED2F21"/>
    <w:rsid w:val="00EE2DD9"/>
    <w:rsid w:val="00F2156C"/>
    <w:rsid w:val="00F67252"/>
    <w:rsid w:val="00F72E2A"/>
    <w:rsid w:val="00F7674F"/>
    <w:rsid w:val="00F9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E5"/>
  </w:style>
  <w:style w:type="paragraph" w:styleId="Footer">
    <w:name w:val="footer"/>
    <w:basedOn w:val="Normal"/>
    <w:link w:val="FooterChar"/>
    <w:uiPriority w:val="99"/>
    <w:unhideWhenUsed/>
    <w:rsid w:val="00B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E5"/>
  </w:style>
  <w:style w:type="paragraph" w:styleId="BalloonText">
    <w:name w:val="Balloon Text"/>
    <w:basedOn w:val="Normal"/>
    <w:link w:val="BalloonTextChar"/>
    <w:uiPriority w:val="99"/>
    <w:semiHidden/>
    <w:unhideWhenUsed/>
    <w:rsid w:val="00BC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E5"/>
  </w:style>
  <w:style w:type="paragraph" w:styleId="Footer">
    <w:name w:val="footer"/>
    <w:basedOn w:val="Normal"/>
    <w:link w:val="FooterChar"/>
    <w:uiPriority w:val="99"/>
    <w:unhideWhenUsed/>
    <w:rsid w:val="00B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E5"/>
  </w:style>
  <w:style w:type="paragraph" w:styleId="BalloonText">
    <w:name w:val="Balloon Text"/>
    <w:basedOn w:val="Normal"/>
    <w:link w:val="BalloonTextChar"/>
    <w:uiPriority w:val="99"/>
    <w:semiHidden/>
    <w:unhideWhenUsed/>
    <w:rsid w:val="00BC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CF10542CE74D98BE6B8D2BEC7B4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BB9E-1FA5-4D90-ABEF-CCFDDEF36111}"/>
      </w:docPartPr>
      <w:docPartBody>
        <w:p w:rsidR="00B11BDD" w:rsidRDefault="002C3E30" w:rsidP="002C3E30">
          <w:pPr>
            <w:pStyle w:val="97CF10542CE74D98BE6B8D2BEC7B4B7B"/>
          </w:pPr>
          <w:r>
            <w:t>[Type the company name]</w:t>
          </w:r>
        </w:p>
      </w:docPartBody>
    </w:docPart>
    <w:docPart>
      <w:docPartPr>
        <w:name w:val="3AFCBF6144264BBF989A63E34CD8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4C14A-8407-4999-B527-6CF6099F5465}"/>
      </w:docPartPr>
      <w:docPartBody>
        <w:p w:rsidR="00B11BDD" w:rsidRDefault="002C3E30" w:rsidP="002C3E30">
          <w:pPr>
            <w:pStyle w:val="3AFCBF6144264BBF989A63E34CD84F4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1B1B"/>
    <w:rsid w:val="000C2B44"/>
    <w:rsid w:val="000D30D4"/>
    <w:rsid w:val="00100647"/>
    <w:rsid w:val="002C3E30"/>
    <w:rsid w:val="003F2576"/>
    <w:rsid w:val="00924195"/>
    <w:rsid w:val="0093663C"/>
    <w:rsid w:val="009829B1"/>
    <w:rsid w:val="00984D83"/>
    <w:rsid w:val="00B11BDD"/>
    <w:rsid w:val="00BC63EF"/>
    <w:rsid w:val="00CF07EF"/>
    <w:rsid w:val="00D20A51"/>
    <w:rsid w:val="00D8118C"/>
    <w:rsid w:val="00F06296"/>
    <w:rsid w:val="00F91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EC82D7F8F4219A5D8A0F68B00CAF4">
    <w:name w:val="755EC82D7F8F4219A5D8A0F68B00CAF4"/>
    <w:rsid w:val="00F91B1B"/>
  </w:style>
  <w:style w:type="paragraph" w:customStyle="1" w:styleId="858DBFB769DE458C8F1C4D1CD6786BCB">
    <w:name w:val="858DBFB769DE458C8F1C4D1CD6786BCB"/>
    <w:rsid w:val="00F91B1B"/>
  </w:style>
  <w:style w:type="paragraph" w:customStyle="1" w:styleId="97CF10542CE74D98BE6B8D2BEC7B4B7B">
    <w:name w:val="97CF10542CE74D98BE6B8D2BEC7B4B7B"/>
    <w:rsid w:val="002C3E30"/>
  </w:style>
  <w:style w:type="paragraph" w:customStyle="1" w:styleId="3AFCBF6144264BBF989A63E34CD84F45">
    <w:name w:val="3AFCBF6144264BBF989A63E34CD84F45"/>
    <w:rsid w:val="002C3E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375/12</vt:lpstr>
    </vt:vector>
  </TitlesOfParts>
  <Company>Judgment No. SC 14/2015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375/12</dc:title>
  <dc:creator>judge</dc:creator>
  <cp:lastModifiedBy>judge</cp:lastModifiedBy>
  <cp:revision>2</cp:revision>
  <cp:lastPrinted>2015-03-04T14:08:00Z</cp:lastPrinted>
  <dcterms:created xsi:type="dcterms:W3CDTF">2015-03-23T06:34:00Z</dcterms:created>
  <dcterms:modified xsi:type="dcterms:W3CDTF">2015-03-23T06:34:00Z</dcterms:modified>
</cp:coreProperties>
</file>