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056" w:rsidRDefault="00734056" w:rsidP="00734056">
      <w:pPr>
        <w:pStyle w:val="NoSpacing"/>
        <w:rPr>
          <w:rFonts w:ascii="Times New Roman" w:hAnsi="Times New Roman" w:cs="Times New Roman"/>
          <w:b/>
          <w:sz w:val="24"/>
          <w:szCs w:val="24"/>
          <w:u w:val="single"/>
        </w:rPr>
      </w:pPr>
    </w:p>
    <w:p w:rsidR="00E559EA" w:rsidRPr="00734056" w:rsidRDefault="00734056" w:rsidP="00734056">
      <w:pPr>
        <w:pStyle w:val="NoSpacing"/>
        <w:rPr>
          <w:rFonts w:ascii="Times New Roman" w:hAnsi="Times New Roman" w:cs="Times New Roman"/>
          <w:b/>
          <w:sz w:val="24"/>
          <w:szCs w:val="24"/>
          <w:u w:val="single"/>
        </w:rPr>
      </w:pPr>
      <w:r w:rsidRPr="00734056">
        <w:rPr>
          <w:rFonts w:ascii="Times New Roman" w:hAnsi="Times New Roman" w:cs="Times New Roman"/>
          <w:b/>
          <w:sz w:val="24"/>
          <w:szCs w:val="24"/>
          <w:u w:val="single"/>
        </w:rPr>
        <w:t>DISTRIBUTABLE (79)</w:t>
      </w:r>
    </w:p>
    <w:p w:rsidR="00D82719" w:rsidRDefault="00D82719" w:rsidP="00327FE2">
      <w:pPr>
        <w:pStyle w:val="NoSpacing"/>
        <w:jc w:val="center"/>
        <w:rPr>
          <w:rFonts w:ascii="Courier New" w:hAnsi="Courier New" w:cs="Courier New"/>
          <w:b/>
          <w:sz w:val="24"/>
          <w:szCs w:val="24"/>
        </w:rPr>
      </w:pPr>
    </w:p>
    <w:p w:rsidR="00734056" w:rsidRDefault="00734056" w:rsidP="00327FE2">
      <w:pPr>
        <w:pStyle w:val="NoSpacing"/>
        <w:jc w:val="center"/>
        <w:rPr>
          <w:rFonts w:ascii="Times New Roman" w:hAnsi="Times New Roman" w:cs="Times New Roman"/>
          <w:b/>
          <w:sz w:val="24"/>
          <w:szCs w:val="24"/>
        </w:rPr>
      </w:pPr>
    </w:p>
    <w:p w:rsidR="00734056" w:rsidRDefault="00734056" w:rsidP="00327FE2">
      <w:pPr>
        <w:pStyle w:val="NoSpacing"/>
        <w:jc w:val="center"/>
        <w:rPr>
          <w:rFonts w:ascii="Times New Roman" w:hAnsi="Times New Roman" w:cs="Times New Roman"/>
          <w:b/>
          <w:sz w:val="24"/>
          <w:szCs w:val="24"/>
        </w:rPr>
      </w:pPr>
    </w:p>
    <w:p w:rsidR="00365406" w:rsidRPr="0042467E" w:rsidRDefault="0059170F" w:rsidP="00327FE2">
      <w:pPr>
        <w:pStyle w:val="NoSpacing"/>
        <w:jc w:val="center"/>
        <w:rPr>
          <w:rFonts w:ascii="Times New Roman" w:hAnsi="Times New Roman" w:cs="Times New Roman"/>
          <w:b/>
          <w:sz w:val="24"/>
          <w:szCs w:val="24"/>
        </w:rPr>
      </w:pPr>
      <w:r>
        <w:rPr>
          <w:rFonts w:ascii="Times New Roman" w:hAnsi="Times New Roman" w:cs="Times New Roman"/>
          <w:b/>
          <w:sz w:val="24"/>
          <w:szCs w:val="24"/>
        </w:rPr>
        <w:t>NTOMBIZODWA</w:t>
      </w:r>
      <w:r w:rsidR="00474DB4" w:rsidRPr="0042467E">
        <w:rPr>
          <w:rFonts w:ascii="Times New Roman" w:hAnsi="Times New Roman" w:cs="Times New Roman"/>
          <w:b/>
          <w:sz w:val="24"/>
          <w:szCs w:val="24"/>
        </w:rPr>
        <w:t xml:space="preserve">     </w:t>
      </w:r>
      <w:r>
        <w:rPr>
          <w:rFonts w:ascii="Times New Roman" w:hAnsi="Times New Roman" w:cs="Times New Roman"/>
          <w:b/>
          <w:sz w:val="24"/>
          <w:szCs w:val="24"/>
        </w:rPr>
        <w:t>NHOWE</w:t>
      </w:r>
      <w:r w:rsidR="00474DB4" w:rsidRPr="0042467E">
        <w:rPr>
          <w:rFonts w:ascii="Times New Roman" w:hAnsi="Times New Roman" w:cs="Times New Roman"/>
          <w:b/>
          <w:sz w:val="24"/>
          <w:szCs w:val="24"/>
        </w:rPr>
        <w:t xml:space="preserve">    </w:t>
      </w:r>
    </w:p>
    <w:p w:rsidR="00327FE2" w:rsidRPr="0042467E" w:rsidRDefault="002124F2" w:rsidP="00327FE2">
      <w:pPr>
        <w:pStyle w:val="NoSpacing"/>
        <w:jc w:val="center"/>
        <w:rPr>
          <w:rFonts w:ascii="Times New Roman" w:hAnsi="Times New Roman" w:cs="Times New Roman"/>
          <w:b/>
          <w:sz w:val="24"/>
          <w:szCs w:val="24"/>
        </w:rPr>
      </w:pPr>
      <w:proofErr w:type="gramStart"/>
      <w:r w:rsidRPr="0042467E">
        <w:rPr>
          <w:rFonts w:ascii="Times New Roman" w:hAnsi="Times New Roman" w:cs="Times New Roman"/>
          <w:b/>
          <w:sz w:val="24"/>
          <w:szCs w:val="24"/>
        </w:rPr>
        <w:t>v</w:t>
      </w:r>
      <w:proofErr w:type="gramEnd"/>
    </w:p>
    <w:p w:rsidR="00327FE2" w:rsidRPr="0042467E" w:rsidRDefault="0059170F" w:rsidP="0094294B">
      <w:pPr>
        <w:pStyle w:val="NoSpacing"/>
        <w:numPr>
          <w:ilvl w:val="0"/>
          <w:numId w:val="17"/>
        </w:numPr>
        <w:jc w:val="center"/>
        <w:rPr>
          <w:rFonts w:ascii="Times New Roman" w:hAnsi="Times New Roman" w:cs="Times New Roman"/>
          <w:b/>
          <w:sz w:val="24"/>
          <w:szCs w:val="24"/>
        </w:rPr>
      </w:pPr>
      <w:r>
        <w:rPr>
          <w:rFonts w:ascii="Times New Roman" w:hAnsi="Times New Roman" w:cs="Times New Roman"/>
          <w:b/>
          <w:sz w:val="24"/>
          <w:szCs w:val="24"/>
        </w:rPr>
        <w:t>REGISTRAR     OF     THE     SUPREME     COURT</w:t>
      </w:r>
      <w:r w:rsidR="00BB1F04" w:rsidRPr="0042467E">
        <w:rPr>
          <w:rFonts w:ascii="Times New Roman" w:hAnsi="Times New Roman" w:cs="Times New Roman"/>
          <w:b/>
          <w:sz w:val="24"/>
          <w:szCs w:val="24"/>
        </w:rPr>
        <w:t xml:space="preserve"> </w:t>
      </w:r>
      <w:r w:rsidR="00F14F14">
        <w:rPr>
          <w:rFonts w:ascii="Times New Roman" w:hAnsi="Times New Roman" w:cs="Times New Roman"/>
          <w:b/>
          <w:sz w:val="24"/>
          <w:szCs w:val="24"/>
        </w:rPr>
        <w:t xml:space="preserve">     </w:t>
      </w:r>
      <w:r w:rsidR="00BB1F04" w:rsidRPr="0042467E">
        <w:rPr>
          <w:rFonts w:ascii="Times New Roman" w:hAnsi="Times New Roman" w:cs="Times New Roman"/>
          <w:b/>
          <w:sz w:val="24"/>
          <w:szCs w:val="24"/>
        </w:rPr>
        <w:t xml:space="preserve">(2)     </w:t>
      </w:r>
      <w:r>
        <w:rPr>
          <w:rFonts w:ascii="Times New Roman" w:hAnsi="Times New Roman" w:cs="Times New Roman"/>
          <w:b/>
          <w:sz w:val="24"/>
          <w:szCs w:val="24"/>
        </w:rPr>
        <w:t>MONICA</w:t>
      </w:r>
      <w:r w:rsidR="00BB1F04" w:rsidRPr="0042467E">
        <w:rPr>
          <w:rFonts w:ascii="Times New Roman" w:hAnsi="Times New Roman" w:cs="Times New Roman"/>
          <w:b/>
          <w:sz w:val="24"/>
          <w:szCs w:val="24"/>
        </w:rPr>
        <w:t xml:space="preserve">     </w:t>
      </w:r>
      <w:r>
        <w:rPr>
          <w:rFonts w:ascii="Times New Roman" w:hAnsi="Times New Roman" w:cs="Times New Roman"/>
          <w:b/>
          <w:sz w:val="24"/>
          <w:szCs w:val="24"/>
        </w:rPr>
        <w:t>GONDO</w:t>
      </w:r>
    </w:p>
    <w:p w:rsidR="00E559EA" w:rsidRPr="0042467E" w:rsidRDefault="00E559EA" w:rsidP="00BB1F04">
      <w:pPr>
        <w:pStyle w:val="NoSpacing"/>
        <w:ind w:left="360"/>
        <w:rPr>
          <w:rFonts w:ascii="Times New Roman" w:hAnsi="Times New Roman" w:cs="Times New Roman"/>
          <w:b/>
          <w:sz w:val="24"/>
          <w:szCs w:val="24"/>
        </w:rPr>
      </w:pPr>
    </w:p>
    <w:p w:rsidR="00327FE2" w:rsidRPr="0042467E" w:rsidRDefault="00327FE2" w:rsidP="00327FE2">
      <w:pPr>
        <w:pStyle w:val="NoSpacing"/>
        <w:jc w:val="center"/>
        <w:rPr>
          <w:rFonts w:ascii="Times New Roman" w:hAnsi="Times New Roman" w:cs="Times New Roman"/>
          <w:sz w:val="24"/>
          <w:szCs w:val="24"/>
        </w:rPr>
      </w:pPr>
    </w:p>
    <w:p w:rsidR="00327FE2" w:rsidRPr="0042467E" w:rsidRDefault="00327FE2" w:rsidP="00327FE2">
      <w:pPr>
        <w:pStyle w:val="NoSpacing"/>
        <w:jc w:val="center"/>
        <w:rPr>
          <w:rFonts w:ascii="Times New Roman" w:hAnsi="Times New Roman" w:cs="Times New Roman"/>
          <w:sz w:val="24"/>
          <w:szCs w:val="24"/>
        </w:rPr>
      </w:pPr>
    </w:p>
    <w:p w:rsidR="00327FE2" w:rsidRPr="0042467E" w:rsidRDefault="00327FE2" w:rsidP="00327FE2">
      <w:pPr>
        <w:pStyle w:val="NoSpacing"/>
        <w:rPr>
          <w:rFonts w:ascii="Times New Roman" w:hAnsi="Times New Roman" w:cs="Times New Roman"/>
          <w:sz w:val="24"/>
          <w:szCs w:val="24"/>
        </w:rPr>
      </w:pPr>
    </w:p>
    <w:p w:rsidR="00327FE2" w:rsidRPr="0042467E" w:rsidRDefault="00327FE2" w:rsidP="00327FE2">
      <w:pPr>
        <w:spacing w:after="0" w:line="240" w:lineRule="auto"/>
        <w:jc w:val="both"/>
        <w:rPr>
          <w:rFonts w:ascii="Times New Roman" w:hAnsi="Times New Roman"/>
          <w:b/>
          <w:sz w:val="24"/>
          <w:szCs w:val="24"/>
        </w:rPr>
      </w:pPr>
      <w:r w:rsidRPr="0042467E">
        <w:rPr>
          <w:rFonts w:ascii="Times New Roman" w:hAnsi="Times New Roman"/>
          <w:b/>
          <w:sz w:val="24"/>
          <w:szCs w:val="24"/>
        </w:rPr>
        <w:t>SUPREME COURT OF ZIMBABWE</w:t>
      </w:r>
    </w:p>
    <w:p w:rsidR="00327FE2" w:rsidRPr="0042467E" w:rsidRDefault="00327FE2" w:rsidP="00327FE2">
      <w:pPr>
        <w:spacing w:after="0" w:line="240" w:lineRule="auto"/>
        <w:jc w:val="both"/>
        <w:rPr>
          <w:rFonts w:ascii="Times New Roman" w:hAnsi="Times New Roman"/>
          <w:b/>
          <w:sz w:val="24"/>
          <w:szCs w:val="24"/>
        </w:rPr>
      </w:pPr>
      <w:r w:rsidRPr="0042467E">
        <w:rPr>
          <w:rFonts w:ascii="Times New Roman" w:hAnsi="Times New Roman"/>
          <w:b/>
          <w:sz w:val="24"/>
          <w:szCs w:val="24"/>
        </w:rPr>
        <w:t xml:space="preserve">HARARE: </w:t>
      </w:r>
      <w:r w:rsidR="009B1BBA">
        <w:rPr>
          <w:rFonts w:ascii="Times New Roman" w:hAnsi="Times New Roman"/>
          <w:b/>
          <w:sz w:val="24"/>
          <w:szCs w:val="24"/>
        </w:rPr>
        <w:t xml:space="preserve">23 FEBRUARY 2023 </w:t>
      </w:r>
      <w:bookmarkStart w:id="0" w:name="_GoBack"/>
      <w:bookmarkEnd w:id="0"/>
      <w:r w:rsidRPr="0042467E">
        <w:rPr>
          <w:rFonts w:ascii="Times New Roman" w:hAnsi="Times New Roman"/>
          <w:b/>
          <w:sz w:val="24"/>
          <w:szCs w:val="24"/>
        </w:rPr>
        <w:t xml:space="preserve"> </w:t>
      </w:r>
    </w:p>
    <w:p w:rsidR="00327FE2" w:rsidRPr="0042467E" w:rsidRDefault="00327FE2" w:rsidP="00327FE2">
      <w:pPr>
        <w:spacing w:after="0" w:line="240" w:lineRule="auto"/>
        <w:jc w:val="both"/>
        <w:rPr>
          <w:rFonts w:ascii="Times New Roman" w:hAnsi="Times New Roman"/>
          <w:b/>
          <w:sz w:val="24"/>
          <w:szCs w:val="24"/>
        </w:rPr>
      </w:pPr>
    </w:p>
    <w:p w:rsidR="00327FE2" w:rsidRPr="0042467E" w:rsidRDefault="00327FE2" w:rsidP="00327FE2">
      <w:pPr>
        <w:spacing w:after="0" w:line="240" w:lineRule="auto"/>
        <w:jc w:val="both"/>
        <w:rPr>
          <w:rFonts w:ascii="Times New Roman" w:hAnsi="Times New Roman"/>
          <w:b/>
          <w:sz w:val="24"/>
          <w:szCs w:val="24"/>
        </w:rPr>
      </w:pPr>
    </w:p>
    <w:p w:rsidR="00327FE2" w:rsidRPr="0042467E" w:rsidRDefault="00327FE2" w:rsidP="00327FE2">
      <w:pPr>
        <w:spacing w:after="0" w:line="240" w:lineRule="auto"/>
        <w:jc w:val="both"/>
        <w:rPr>
          <w:rFonts w:ascii="Times New Roman" w:hAnsi="Times New Roman"/>
          <w:b/>
          <w:sz w:val="24"/>
          <w:szCs w:val="24"/>
        </w:rPr>
      </w:pPr>
    </w:p>
    <w:p w:rsidR="00327FE2" w:rsidRPr="0042467E" w:rsidRDefault="00BD2DAA" w:rsidP="00327FE2">
      <w:pPr>
        <w:spacing w:after="0" w:line="480" w:lineRule="auto"/>
        <w:jc w:val="both"/>
        <w:rPr>
          <w:rFonts w:ascii="Times New Roman" w:hAnsi="Times New Roman"/>
          <w:sz w:val="24"/>
          <w:szCs w:val="24"/>
        </w:rPr>
      </w:pPr>
      <w:r>
        <w:rPr>
          <w:rFonts w:ascii="Times New Roman" w:hAnsi="Times New Roman"/>
          <w:i/>
          <w:sz w:val="24"/>
          <w:szCs w:val="24"/>
        </w:rPr>
        <w:t xml:space="preserve">S. T. </w:t>
      </w:r>
      <w:proofErr w:type="spellStart"/>
      <w:r>
        <w:rPr>
          <w:rFonts w:ascii="Times New Roman" w:hAnsi="Times New Roman"/>
          <w:i/>
          <w:sz w:val="24"/>
          <w:szCs w:val="24"/>
        </w:rPr>
        <w:t>Mutema</w:t>
      </w:r>
      <w:proofErr w:type="spellEnd"/>
      <w:r w:rsidR="00327FE2" w:rsidRPr="0042467E">
        <w:rPr>
          <w:rFonts w:ascii="Times New Roman" w:hAnsi="Times New Roman"/>
          <w:sz w:val="24"/>
          <w:szCs w:val="24"/>
        </w:rPr>
        <w:t xml:space="preserve">, for the </w:t>
      </w:r>
      <w:r w:rsidR="0059170F">
        <w:rPr>
          <w:rFonts w:ascii="Times New Roman" w:hAnsi="Times New Roman"/>
          <w:sz w:val="24"/>
          <w:szCs w:val="24"/>
        </w:rPr>
        <w:t>applicant</w:t>
      </w:r>
    </w:p>
    <w:p w:rsidR="00327FE2" w:rsidRDefault="00BD2DAA" w:rsidP="00327FE2">
      <w:pPr>
        <w:spacing w:after="0" w:line="480" w:lineRule="auto"/>
        <w:jc w:val="both"/>
        <w:rPr>
          <w:rFonts w:ascii="Times New Roman" w:hAnsi="Times New Roman"/>
          <w:sz w:val="24"/>
          <w:szCs w:val="24"/>
        </w:rPr>
      </w:pPr>
      <w:r>
        <w:rPr>
          <w:rFonts w:ascii="Times New Roman" w:hAnsi="Times New Roman"/>
          <w:i/>
          <w:sz w:val="24"/>
          <w:szCs w:val="24"/>
        </w:rPr>
        <w:t>K. Gama</w:t>
      </w:r>
      <w:r w:rsidR="00330EBB">
        <w:rPr>
          <w:rFonts w:ascii="Times New Roman" w:hAnsi="Times New Roman"/>
          <w:sz w:val="24"/>
          <w:szCs w:val="24"/>
        </w:rPr>
        <w:t>,</w:t>
      </w:r>
      <w:r w:rsidR="001360D9" w:rsidRPr="0042467E">
        <w:rPr>
          <w:rFonts w:ascii="Times New Roman" w:hAnsi="Times New Roman"/>
          <w:i/>
          <w:sz w:val="24"/>
          <w:szCs w:val="24"/>
        </w:rPr>
        <w:t xml:space="preserve"> </w:t>
      </w:r>
      <w:r w:rsidR="00327FE2" w:rsidRPr="0042467E">
        <w:rPr>
          <w:rFonts w:ascii="Times New Roman" w:hAnsi="Times New Roman"/>
          <w:sz w:val="24"/>
          <w:szCs w:val="24"/>
        </w:rPr>
        <w:t>for the respondent</w:t>
      </w:r>
      <w:r w:rsidR="001360D9" w:rsidRPr="0042467E">
        <w:rPr>
          <w:rFonts w:ascii="Times New Roman" w:hAnsi="Times New Roman"/>
          <w:sz w:val="24"/>
          <w:szCs w:val="24"/>
        </w:rPr>
        <w:t>s</w:t>
      </w:r>
    </w:p>
    <w:p w:rsidR="00300558" w:rsidRPr="0042467E" w:rsidRDefault="00300558" w:rsidP="00327FE2">
      <w:pPr>
        <w:spacing w:after="0" w:line="480" w:lineRule="auto"/>
        <w:jc w:val="both"/>
        <w:rPr>
          <w:rFonts w:ascii="Times New Roman" w:hAnsi="Times New Roman"/>
          <w:sz w:val="24"/>
          <w:szCs w:val="24"/>
        </w:rPr>
      </w:pPr>
    </w:p>
    <w:p w:rsidR="00327FE2" w:rsidRPr="0042467E" w:rsidRDefault="00327FE2" w:rsidP="00327FE2">
      <w:pPr>
        <w:spacing w:after="0" w:line="240" w:lineRule="auto"/>
        <w:jc w:val="both"/>
        <w:rPr>
          <w:rFonts w:ascii="Times New Roman" w:hAnsi="Times New Roman"/>
          <w:sz w:val="24"/>
          <w:szCs w:val="24"/>
        </w:rPr>
      </w:pPr>
    </w:p>
    <w:p w:rsidR="00327FE2" w:rsidRPr="00DC2F18" w:rsidRDefault="00DC2F18" w:rsidP="00327FE2">
      <w:pPr>
        <w:spacing w:after="0" w:line="240" w:lineRule="auto"/>
        <w:jc w:val="both"/>
        <w:rPr>
          <w:rFonts w:ascii="Times New Roman" w:hAnsi="Times New Roman"/>
          <w:b/>
          <w:sz w:val="24"/>
          <w:szCs w:val="24"/>
          <w:u w:val="single"/>
        </w:rPr>
      </w:pPr>
      <w:r w:rsidRPr="00DC2F18">
        <w:rPr>
          <w:rFonts w:ascii="Times New Roman" w:hAnsi="Times New Roman"/>
          <w:b/>
          <w:sz w:val="24"/>
          <w:szCs w:val="24"/>
          <w:u w:val="single"/>
        </w:rPr>
        <w:t>CHAMBER APPLICATION</w:t>
      </w:r>
    </w:p>
    <w:p w:rsidR="00327FE2" w:rsidRDefault="00327FE2" w:rsidP="00327FE2">
      <w:pPr>
        <w:spacing w:after="0" w:line="240" w:lineRule="auto"/>
        <w:jc w:val="both"/>
        <w:rPr>
          <w:rFonts w:ascii="Times New Roman" w:hAnsi="Times New Roman"/>
          <w:sz w:val="24"/>
          <w:szCs w:val="24"/>
        </w:rPr>
      </w:pPr>
    </w:p>
    <w:p w:rsidR="00300558" w:rsidRDefault="00300558" w:rsidP="00327FE2">
      <w:pPr>
        <w:spacing w:after="0" w:line="240" w:lineRule="auto"/>
        <w:jc w:val="both"/>
        <w:rPr>
          <w:rFonts w:ascii="Times New Roman" w:hAnsi="Times New Roman"/>
          <w:sz w:val="24"/>
          <w:szCs w:val="24"/>
        </w:rPr>
      </w:pPr>
    </w:p>
    <w:p w:rsidR="00300558" w:rsidRPr="0042467E" w:rsidRDefault="00300558" w:rsidP="00327FE2">
      <w:pPr>
        <w:spacing w:after="0" w:line="240" w:lineRule="auto"/>
        <w:jc w:val="both"/>
        <w:rPr>
          <w:rFonts w:ascii="Times New Roman" w:hAnsi="Times New Roman"/>
          <w:sz w:val="24"/>
          <w:szCs w:val="24"/>
        </w:rPr>
      </w:pPr>
    </w:p>
    <w:p w:rsidR="00327FE2" w:rsidRPr="0042467E" w:rsidRDefault="00327FE2" w:rsidP="00A75653">
      <w:pPr>
        <w:pStyle w:val="NoSpacing"/>
        <w:tabs>
          <w:tab w:val="left" w:pos="1440"/>
        </w:tabs>
        <w:spacing w:line="480" w:lineRule="auto"/>
        <w:jc w:val="both"/>
        <w:rPr>
          <w:rFonts w:ascii="Times New Roman" w:hAnsi="Times New Roman" w:cs="Times New Roman"/>
          <w:sz w:val="24"/>
          <w:szCs w:val="24"/>
        </w:rPr>
      </w:pPr>
      <w:r w:rsidRPr="0042467E">
        <w:rPr>
          <w:rFonts w:ascii="Times New Roman" w:hAnsi="Times New Roman" w:cs="Times New Roman"/>
          <w:b/>
          <w:sz w:val="24"/>
          <w:szCs w:val="24"/>
        </w:rPr>
        <w:tab/>
      </w:r>
      <w:r w:rsidR="00DC2F18">
        <w:rPr>
          <w:rFonts w:ascii="Times New Roman" w:hAnsi="Times New Roman" w:cs="Times New Roman"/>
          <w:b/>
          <w:sz w:val="24"/>
          <w:szCs w:val="24"/>
        </w:rPr>
        <w:t>CHIWESHE</w:t>
      </w:r>
      <w:r w:rsidRPr="0042467E">
        <w:rPr>
          <w:rFonts w:ascii="Times New Roman" w:hAnsi="Times New Roman" w:cs="Times New Roman"/>
          <w:b/>
          <w:sz w:val="24"/>
          <w:szCs w:val="24"/>
        </w:rPr>
        <w:t xml:space="preserve"> JA:</w:t>
      </w:r>
      <w:r w:rsidRPr="0042467E">
        <w:rPr>
          <w:rFonts w:ascii="Times New Roman" w:hAnsi="Times New Roman" w:cs="Times New Roman"/>
          <w:sz w:val="24"/>
          <w:szCs w:val="24"/>
        </w:rPr>
        <w:tab/>
      </w:r>
      <w:r w:rsidR="00DC2F18">
        <w:rPr>
          <w:rFonts w:ascii="Times New Roman" w:hAnsi="Times New Roman" w:cs="Times New Roman"/>
          <w:sz w:val="24"/>
          <w:szCs w:val="24"/>
        </w:rPr>
        <w:t xml:space="preserve">This is a chamber application for </w:t>
      </w:r>
      <w:r w:rsidR="008563CF">
        <w:rPr>
          <w:rFonts w:ascii="Times New Roman" w:hAnsi="Times New Roman" w:cs="Times New Roman"/>
          <w:sz w:val="24"/>
          <w:szCs w:val="24"/>
        </w:rPr>
        <w:t>reinstatement</w:t>
      </w:r>
      <w:r w:rsidR="00DC2F18">
        <w:rPr>
          <w:rFonts w:ascii="Times New Roman" w:hAnsi="Times New Roman" w:cs="Times New Roman"/>
          <w:sz w:val="24"/>
          <w:szCs w:val="24"/>
        </w:rPr>
        <w:t xml:space="preserve"> of appeal and exemption from payment of security for costs made in terms of r 70 (2) and r 55 (3) of the Supreme Court Rules respectively.</w:t>
      </w:r>
    </w:p>
    <w:p w:rsidR="00240D9B" w:rsidRPr="00240D9B" w:rsidRDefault="00240D9B" w:rsidP="00240D9B">
      <w:pPr>
        <w:pStyle w:val="NoSpacing"/>
        <w:tabs>
          <w:tab w:val="left" w:pos="1440"/>
        </w:tabs>
        <w:spacing w:line="480" w:lineRule="auto"/>
        <w:jc w:val="both"/>
        <w:rPr>
          <w:rFonts w:ascii="Times New Roman" w:hAnsi="Times New Roman" w:cs="Times New Roman"/>
          <w:sz w:val="18"/>
          <w:szCs w:val="24"/>
        </w:rPr>
      </w:pPr>
    </w:p>
    <w:p w:rsidR="00866D55" w:rsidRPr="0042467E" w:rsidRDefault="00B14A4F" w:rsidP="00B14A4F">
      <w:pPr>
        <w:pStyle w:val="NoSpacing"/>
        <w:tabs>
          <w:tab w:val="left" w:pos="1440"/>
        </w:tabs>
        <w:spacing w:line="480" w:lineRule="auto"/>
        <w:jc w:val="both"/>
        <w:rPr>
          <w:rFonts w:ascii="Times New Roman" w:hAnsi="Times New Roman" w:cs="Times New Roman"/>
          <w:sz w:val="24"/>
          <w:szCs w:val="24"/>
        </w:rPr>
      </w:pPr>
      <w:r w:rsidRPr="0042467E">
        <w:rPr>
          <w:rFonts w:ascii="Times New Roman" w:hAnsi="Times New Roman" w:cs="Times New Roman"/>
          <w:sz w:val="24"/>
          <w:szCs w:val="24"/>
        </w:rPr>
        <w:tab/>
      </w:r>
      <w:r w:rsidR="00DC2F18">
        <w:rPr>
          <w:rFonts w:ascii="Times New Roman" w:hAnsi="Times New Roman" w:cs="Times New Roman"/>
          <w:sz w:val="24"/>
          <w:szCs w:val="24"/>
        </w:rPr>
        <w:t xml:space="preserve">After hearing submissions from counsel, I reserved judgment on the several preliminary objections raised by counsel for the second respondent. </w:t>
      </w:r>
      <w:r w:rsidR="00181A70">
        <w:rPr>
          <w:rFonts w:ascii="Times New Roman" w:hAnsi="Times New Roman" w:cs="Times New Roman"/>
          <w:sz w:val="24"/>
          <w:szCs w:val="24"/>
        </w:rPr>
        <w:t xml:space="preserve">I </w:t>
      </w:r>
      <w:r w:rsidR="008563CF">
        <w:rPr>
          <w:rFonts w:ascii="Times New Roman" w:hAnsi="Times New Roman" w:cs="Times New Roman"/>
          <w:sz w:val="24"/>
          <w:szCs w:val="24"/>
        </w:rPr>
        <w:t xml:space="preserve">subsequently </w:t>
      </w:r>
      <w:r w:rsidR="00181A70">
        <w:rPr>
          <w:rFonts w:ascii="Times New Roman" w:hAnsi="Times New Roman" w:cs="Times New Roman"/>
          <w:sz w:val="24"/>
          <w:szCs w:val="24"/>
        </w:rPr>
        <w:t>gave an order striking the matter off the roll.  The applicant has requested the reasons for that order.  These are they.</w:t>
      </w:r>
    </w:p>
    <w:p w:rsidR="004E0625" w:rsidRPr="0042467E" w:rsidRDefault="00B14A4F" w:rsidP="004E0625">
      <w:pPr>
        <w:pStyle w:val="NoSpacing"/>
        <w:tabs>
          <w:tab w:val="left" w:pos="1440"/>
        </w:tabs>
        <w:jc w:val="both"/>
        <w:rPr>
          <w:rFonts w:ascii="Times New Roman" w:hAnsi="Times New Roman" w:cs="Times New Roman"/>
          <w:sz w:val="24"/>
          <w:szCs w:val="24"/>
        </w:rPr>
      </w:pPr>
      <w:r w:rsidRPr="0042467E">
        <w:rPr>
          <w:rFonts w:ascii="Times New Roman" w:hAnsi="Times New Roman" w:cs="Times New Roman"/>
          <w:sz w:val="24"/>
          <w:szCs w:val="24"/>
        </w:rPr>
        <w:t xml:space="preserve">   </w:t>
      </w:r>
      <w:r w:rsidR="004E0625" w:rsidRPr="0042467E">
        <w:rPr>
          <w:rFonts w:ascii="Times New Roman" w:hAnsi="Times New Roman" w:cs="Times New Roman"/>
          <w:sz w:val="24"/>
          <w:szCs w:val="24"/>
        </w:rPr>
        <w:t xml:space="preserve">  </w:t>
      </w:r>
    </w:p>
    <w:p w:rsidR="004E0625" w:rsidRPr="0042467E" w:rsidRDefault="004E0625" w:rsidP="004E0625">
      <w:pPr>
        <w:pStyle w:val="NoSpacing"/>
        <w:tabs>
          <w:tab w:val="left" w:pos="1440"/>
        </w:tabs>
        <w:jc w:val="both"/>
        <w:rPr>
          <w:rFonts w:ascii="Times New Roman" w:hAnsi="Times New Roman" w:cs="Times New Roman"/>
          <w:sz w:val="24"/>
          <w:szCs w:val="24"/>
        </w:rPr>
      </w:pPr>
    </w:p>
    <w:p w:rsidR="004E0625" w:rsidRPr="0042467E" w:rsidRDefault="005E7FB7" w:rsidP="006561D8">
      <w:pPr>
        <w:pStyle w:val="NoSpacing"/>
        <w:tabs>
          <w:tab w:val="left" w:pos="1440"/>
        </w:tabs>
        <w:spacing w:line="480" w:lineRule="auto"/>
        <w:jc w:val="both"/>
        <w:rPr>
          <w:rFonts w:ascii="Times New Roman" w:hAnsi="Times New Roman" w:cs="Times New Roman"/>
          <w:sz w:val="24"/>
          <w:szCs w:val="24"/>
        </w:rPr>
      </w:pPr>
      <w:r w:rsidRPr="0042467E">
        <w:rPr>
          <w:rFonts w:ascii="Times New Roman" w:hAnsi="Times New Roman" w:cs="Times New Roman"/>
          <w:sz w:val="24"/>
          <w:szCs w:val="24"/>
        </w:rPr>
        <w:tab/>
      </w:r>
      <w:r w:rsidR="00181A70">
        <w:rPr>
          <w:rFonts w:ascii="Times New Roman" w:hAnsi="Times New Roman" w:cs="Times New Roman"/>
          <w:sz w:val="24"/>
          <w:szCs w:val="24"/>
        </w:rPr>
        <w:t xml:space="preserve">The facts of the matter as narrated by the applicant are these.  The applicant is the appellant under SC 378/22, the main matter.  She alleges that her appeal </w:t>
      </w:r>
      <w:r w:rsidR="008563CF">
        <w:rPr>
          <w:rFonts w:ascii="Times New Roman" w:hAnsi="Times New Roman" w:cs="Times New Roman"/>
          <w:sz w:val="24"/>
          <w:szCs w:val="24"/>
        </w:rPr>
        <w:t xml:space="preserve">was </w:t>
      </w:r>
      <w:r w:rsidR="00181A70">
        <w:rPr>
          <w:rFonts w:ascii="Times New Roman" w:hAnsi="Times New Roman" w:cs="Times New Roman"/>
          <w:sz w:val="24"/>
          <w:szCs w:val="24"/>
        </w:rPr>
        <w:t xml:space="preserve">wrongly </w:t>
      </w:r>
      <w:r w:rsidR="00181A70">
        <w:rPr>
          <w:rFonts w:ascii="Times New Roman" w:hAnsi="Times New Roman" w:cs="Times New Roman"/>
          <w:sz w:val="24"/>
          <w:szCs w:val="24"/>
        </w:rPr>
        <w:lastRenderedPageBreak/>
        <w:t>dismissed by the Registrar</w:t>
      </w:r>
      <w:r w:rsidR="006561D8">
        <w:rPr>
          <w:rFonts w:ascii="Times New Roman" w:hAnsi="Times New Roman" w:cs="Times New Roman"/>
          <w:sz w:val="24"/>
          <w:szCs w:val="24"/>
        </w:rPr>
        <w:t xml:space="preserve">, the second respondent.  For that reason she has filed the present chamber application for reinstatement of the appeal and exemption from payment of security of costs.  The applicant avers that the Registrar’s misconduct lies in the fact that he or she has deemed the applicant’s appeal abandoned for failure to pay security for costs.  Such determination, argues the applicant, is wrong for the reason that there is no valid determination of costs to be adhered to and even if there was, the </w:t>
      </w:r>
      <w:r w:rsidR="00F812E4">
        <w:rPr>
          <w:rFonts w:ascii="Times New Roman" w:hAnsi="Times New Roman" w:cs="Times New Roman"/>
          <w:sz w:val="24"/>
          <w:szCs w:val="24"/>
        </w:rPr>
        <w:t>thirty (30)</w:t>
      </w:r>
      <w:r w:rsidR="006561D8">
        <w:rPr>
          <w:rFonts w:ascii="Times New Roman" w:hAnsi="Times New Roman" w:cs="Times New Roman"/>
          <w:sz w:val="24"/>
          <w:szCs w:val="24"/>
        </w:rPr>
        <w:t xml:space="preserve"> working days within which the applicant had to furnish the security for costs had not lapsed at the date of dismissal of the appeal in the main matter.</w:t>
      </w:r>
    </w:p>
    <w:p w:rsidR="005E7FB7" w:rsidRPr="0042467E" w:rsidRDefault="005E7FB7" w:rsidP="004E0625">
      <w:pPr>
        <w:pStyle w:val="NoSpacing"/>
        <w:tabs>
          <w:tab w:val="left" w:pos="1440"/>
        </w:tabs>
        <w:jc w:val="both"/>
        <w:rPr>
          <w:rFonts w:ascii="Times New Roman" w:hAnsi="Times New Roman" w:cs="Times New Roman"/>
          <w:sz w:val="24"/>
          <w:szCs w:val="24"/>
        </w:rPr>
      </w:pPr>
    </w:p>
    <w:p w:rsidR="005E7FB7" w:rsidRPr="0042467E" w:rsidRDefault="005E7FB7" w:rsidP="004E0625">
      <w:pPr>
        <w:pStyle w:val="NoSpacing"/>
        <w:tabs>
          <w:tab w:val="left" w:pos="1440"/>
        </w:tabs>
        <w:jc w:val="both"/>
        <w:rPr>
          <w:rFonts w:ascii="Times New Roman" w:hAnsi="Times New Roman" w:cs="Times New Roman"/>
          <w:sz w:val="24"/>
          <w:szCs w:val="24"/>
        </w:rPr>
      </w:pPr>
    </w:p>
    <w:p w:rsidR="00B36C4B" w:rsidRDefault="00EF050F" w:rsidP="00B36C4B">
      <w:pPr>
        <w:pStyle w:val="NoSpacing"/>
        <w:spacing w:line="480" w:lineRule="auto"/>
        <w:jc w:val="both"/>
        <w:rPr>
          <w:rFonts w:ascii="Times New Roman" w:hAnsi="Times New Roman"/>
          <w:sz w:val="24"/>
          <w:szCs w:val="24"/>
          <w:lang w:val="en-US"/>
        </w:rPr>
      </w:pPr>
      <w:r w:rsidRPr="0042467E">
        <w:rPr>
          <w:rFonts w:ascii="Times New Roman" w:hAnsi="Times New Roman" w:cs="Times New Roman"/>
          <w:sz w:val="24"/>
          <w:szCs w:val="24"/>
        </w:rPr>
        <w:tab/>
      </w:r>
      <w:r w:rsidR="00174CCD" w:rsidRPr="0042467E">
        <w:rPr>
          <w:rFonts w:ascii="Times New Roman" w:hAnsi="Times New Roman" w:cs="Times New Roman"/>
          <w:sz w:val="24"/>
          <w:szCs w:val="24"/>
        </w:rPr>
        <w:tab/>
      </w:r>
      <w:r w:rsidR="002E5EB3">
        <w:rPr>
          <w:rFonts w:ascii="Times New Roman" w:hAnsi="Times New Roman" w:cs="Times New Roman"/>
          <w:sz w:val="24"/>
          <w:szCs w:val="24"/>
        </w:rPr>
        <w:t>The second respondent</w:t>
      </w:r>
      <w:r w:rsidR="008563CF">
        <w:rPr>
          <w:rFonts w:ascii="Times New Roman" w:hAnsi="Times New Roman" w:cs="Times New Roman"/>
          <w:sz w:val="24"/>
          <w:szCs w:val="24"/>
        </w:rPr>
        <w:t>,</w:t>
      </w:r>
      <w:r w:rsidR="002E5EB3">
        <w:rPr>
          <w:rFonts w:ascii="Times New Roman" w:hAnsi="Times New Roman" w:cs="Times New Roman"/>
          <w:sz w:val="24"/>
          <w:szCs w:val="24"/>
        </w:rPr>
        <w:t xml:space="preserve"> Monica </w:t>
      </w:r>
      <w:proofErr w:type="spellStart"/>
      <w:r w:rsidR="002E5EB3">
        <w:rPr>
          <w:rFonts w:ascii="Times New Roman" w:hAnsi="Times New Roman" w:cs="Times New Roman"/>
          <w:sz w:val="24"/>
          <w:szCs w:val="24"/>
        </w:rPr>
        <w:t>Gondo</w:t>
      </w:r>
      <w:proofErr w:type="spellEnd"/>
      <w:r w:rsidR="008563CF">
        <w:rPr>
          <w:rFonts w:ascii="Times New Roman" w:hAnsi="Times New Roman" w:cs="Times New Roman"/>
          <w:sz w:val="24"/>
          <w:szCs w:val="24"/>
        </w:rPr>
        <w:t>,</w:t>
      </w:r>
      <w:r w:rsidR="002E5EB3">
        <w:rPr>
          <w:rFonts w:ascii="Times New Roman" w:hAnsi="Times New Roman" w:cs="Times New Roman"/>
          <w:sz w:val="24"/>
          <w:szCs w:val="24"/>
        </w:rPr>
        <w:t xml:space="preserve"> had entered into an agreement of sale with the applicant’s former husband when there was no valid </w:t>
      </w:r>
      <w:proofErr w:type="spellStart"/>
      <w:r w:rsidR="002E5EB3">
        <w:rPr>
          <w:rFonts w:ascii="Times New Roman" w:hAnsi="Times New Roman" w:cs="Times New Roman"/>
          <w:sz w:val="24"/>
          <w:szCs w:val="24"/>
        </w:rPr>
        <w:t>subdivisional</w:t>
      </w:r>
      <w:proofErr w:type="spellEnd"/>
      <w:r w:rsidR="002E5EB3">
        <w:rPr>
          <w:rFonts w:ascii="Times New Roman" w:hAnsi="Times New Roman" w:cs="Times New Roman"/>
          <w:sz w:val="24"/>
          <w:szCs w:val="24"/>
        </w:rPr>
        <w:t xml:space="preserve"> permit at the </w:t>
      </w:r>
      <w:r w:rsidR="008563CF">
        <w:rPr>
          <w:rFonts w:ascii="Times New Roman" w:hAnsi="Times New Roman" w:cs="Times New Roman"/>
          <w:sz w:val="24"/>
          <w:szCs w:val="24"/>
        </w:rPr>
        <w:t>time the</w:t>
      </w:r>
      <w:r w:rsidR="002E5EB3">
        <w:rPr>
          <w:rFonts w:ascii="Times New Roman" w:hAnsi="Times New Roman" w:cs="Times New Roman"/>
          <w:sz w:val="24"/>
          <w:szCs w:val="24"/>
        </w:rPr>
        <w:t xml:space="preserve"> sale was concluded.  </w:t>
      </w:r>
      <w:r w:rsidR="005051A1">
        <w:rPr>
          <w:rFonts w:ascii="Times New Roman" w:hAnsi="Times New Roman" w:cs="Times New Roman"/>
          <w:sz w:val="24"/>
          <w:szCs w:val="24"/>
        </w:rPr>
        <w:t xml:space="preserve"> </w:t>
      </w:r>
      <w:r w:rsidR="002E5EB3">
        <w:rPr>
          <w:rFonts w:ascii="Times New Roman" w:hAnsi="Times New Roman" w:cs="Times New Roman"/>
          <w:sz w:val="24"/>
          <w:szCs w:val="24"/>
        </w:rPr>
        <w:t>Accordingly</w:t>
      </w:r>
      <w:r w:rsidR="008563CF">
        <w:rPr>
          <w:rFonts w:ascii="Times New Roman" w:hAnsi="Times New Roman" w:cs="Times New Roman"/>
          <w:sz w:val="24"/>
          <w:szCs w:val="24"/>
        </w:rPr>
        <w:t>,</w:t>
      </w:r>
      <w:r w:rsidR="002E5EB3">
        <w:rPr>
          <w:rFonts w:ascii="Times New Roman" w:hAnsi="Times New Roman" w:cs="Times New Roman"/>
          <w:sz w:val="24"/>
          <w:szCs w:val="24"/>
        </w:rPr>
        <w:t xml:space="preserve"> the subsequent transfer to the second respondent was defective, fatally so.  </w:t>
      </w:r>
      <w:r w:rsidR="00226A98">
        <w:rPr>
          <w:rFonts w:ascii="Times New Roman" w:hAnsi="Times New Roman" w:cs="Times New Roman"/>
          <w:sz w:val="24"/>
          <w:szCs w:val="24"/>
        </w:rPr>
        <w:t xml:space="preserve"> </w:t>
      </w:r>
      <w:r w:rsidR="002E5EB3">
        <w:rPr>
          <w:rFonts w:ascii="Times New Roman" w:hAnsi="Times New Roman" w:cs="Times New Roman"/>
          <w:sz w:val="24"/>
          <w:szCs w:val="24"/>
        </w:rPr>
        <w:t xml:space="preserve">The applicant challenged the validity of that sale through an application for cancellation of title made before the High Court.  </w:t>
      </w:r>
      <w:r w:rsidR="00226A98">
        <w:rPr>
          <w:rFonts w:ascii="Times New Roman" w:hAnsi="Times New Roman" w:cs="Times New Roman"/>
          <w:sz w:val="24"/>
          <w:szCs w:val="24"/>
        </w:rPr>
        <w:t xml:space="preserve"> </w:t>
      </w:r>
      <w:r w:rsidR="002E5EB3">
        <w:rPr>
          <w:rFonts w:ascii="Times New Roman" w:hAnsi="Times New Roman" w:cs="Times New Roman"/>
          <w:sz w:val="24"/>
          <w:szCs w:val="24"/>
        </w:rPr>
        <w:t xml:space="preserve">The high Court, according to the applicant, erroneously </w:t>
      </w:r>
      <w:r w:rsidR="00B36C4B" w:rsidRPr="00B36C4B">
        <w:rPr>
          <w:rFonts w:ascii="Times New Roman" w:hAnsi="Times New Roman"/>
          <w:sz w:val="24"/>
          <w:szCs w:val="24"/>
          <w:lang w:val="en-US"/>
        </w:rPr>
        <w:t>found that the matter was “</w:t>
      </w:r>
      <w:r w:rsidR="00B36C4B" w:rsidRPr="008563CF">
        <w:rPr>
          <w:rFonts w:ascii="Times New Roman" w:hAnsi="Times New Roman"/>
          <w:i/>
          <w:sz w:val="24"/>
          <w:szCs w:val="24"/>
          <w:lang w:val="en-US"/>
        </w:rPr>
        <w:t>res judicata</w:t>
      </w:r>
      <w:r w:rsidR="00B36C4B" w:rsidRPr="00B36C4B">
        <w:rPr>
          <w:rFonts w:ascii="Times New Roman" w:hAnsi="Times New Roman"/>
          <w:sz w:val="24"/>
          <w:szCs w:val="24"/>
          <w:lang w:val="en-US"/>
        </w:rPr>
        <w:t>” and uph</w:t>
      </w:r>
      <w:r w:rsidR="008563CF">
        <w:rPr>
          <w:rFonts w:ascii="Times New Roman" w:hAnsi="Times New Roman"/>
          <w:sz w:val="24"/>
          <w:szCs w:val="24"/>
          <w:lang w:val="en-US"/>
        </w:rPr>
        <w:t>e</w:t>
      </w:r>
      <w:r w:rsidR="00B36C4B" w:rsidRPr="00B36C4B">
        <w:rPr>
          <w:rFonts w:ascii="Times New Roman" w:hAnsi="Times New Roman"/>
          <w:sz w:val="24"/>
          <w:szCs w:val="24"/>
          <w:lang w:val="en-US"/>
        </w:rPr>
        <w:t xml:space="preserve">ld the second respondent’s preliminary objection on that ground. </w:t>
      </w:r>
      <w:r w:rsidR="00226A98">
        <w:rPr>
          <w:rFonts w:ascii="Times New Roman" w:hAnsi="Times New Roman"/>
          <w:sz w:val="24"/>
          <w:szCs w:val="24"/>
          <w:lang w:val="en-US"/>
        </w:rPr>
        <w:t xml:space="preserve"> </w:t>
      </w:r>
      <w:r w:rsidR="00B36C4B" w:rsidRPr="00B36C4B">
        <w:rPr>
          <w:rFonts w:ascii="Times New Roman" w:hAnsi="Times New Roman"/>
          <w:sz w:val="24"/>
          <w:szCs w:val="24"/>
          <w:lang w:val="en-US"/>
        </w:rPr>
        <w:t>The second respondent, through her legal practitioners</w:t>
      </w:r>
      <w:r w:rsidR="008563CF">
        <w:rPr>
          <w:rFonts w:ascii="Times New Roman" w:hAnsi="Times New Roman"/>
          <w:sz w:val="24"/>
          <w:szCs w:val="24"/>
          <w:lang w:val="en-US"/>
        </w:rPr>
        <w:t>,</w:t>
      </w:r>
      <w:r w:rsidR="00B36C4B" w:rsidRPr="00B36C4B">
        <w:rPr>
          <w:rFonts w:ascii="Times New Roman" w:hAnsi="Times New Roman"/>
          <w:sz w:val="24"/>
          <w:szCs w:val="24"/>
          <w:lang w:val="en-US"/>
        </w:rPr>
        <w:t xml:space="preserve"> founded part of the basis against</w:t>
      </w:r>
      <w:r w:rsidR="00BD2DAA">
        <w:rPr>
          <w:rFonts w:ascii="Times New Roman" w:hAnsi="Times New Roman"/>
          <w:sz w:val="24"/>
          <w:szCs w:val="24"/>
          <w:lang w:val="en-US"/>
        </w:rPr>
        <w:t xml:space="preserve"> which the present </w:t>
      </w:r>
      <w:proofErr w:type="gramStart"/>
      <w:r w:rsidR="00BD2DAA">
        <w:rPr>
          <w:rFonts w:ascii="Times New Roman" w:hAnsi="Times New Roman"/>
          <w:sz w:val="24"/>
          <w:szCs w:val="24"/>
          <w:lang w:val="en-US"/>
        </w:rPr>
        <w:t xml:space="preserve">application </w:t>
      </w:r>
      <w:r w:rsidR="00B36C4B" w:rsidRPr="00B36C4B">
        <w:rPr>
          <w:rFonts w:ascii="Times New Roman" w:hAnsi="Times New Roman"/>
          <w:sz w:val="24"/>
          <w:szCs w:val="24"/>
          <w:lang w:val="en-US"/>
        </w:rPr>
        <w:t xml:space="preserve"> motivated</w:t>
      </w:r>
      <w:proofErr w:type="gramEnd"/>
      <w:r w:rsidR="00B36C4B" w:rsidRPr="00B36C4B">
        <w:rPr>
          <w:rFonts w:ascii="Times New Roman" w:hAnsi="Times New Roman"/>
          <w:sz w:val="24"/>
          <w:szCs w:val="24"/>
          <w:lang w:val="en-US"/>
        </w:rPr>
        <w:t xml:space="preserve">. </w:t>
      </w:r>
    </w:p>
    <w:p w:rsidR="00F812E4" w:rsidRPr="00B36C4B" w:rsidRDefault="00F812E4" w:rsidP="00F812E4">
      <w:pPr>
        <w:pStyle w:val="NoSpacing"/>
        <w:jc w:val="both"/>
        <w:rPr>
          <w:rFonts w:ascii="Times New Roman" w:hAnsi="Times New Roman"/>
          <w:sz w:val="24"/>
          <w:szCs w:val="24"/>
          <w:lang w:val="en-US"/>
        </w:rPr>
      </w:pPr>
    </w:p>
    <w:p w:rsidR="00B36C4B" w:rsidRPr="00B36C4B" w:rsidRDefault="00B36C4B" w:rsidP="00B36C4B">
      <w:pPr>
        <w:spacing w:after="0" w:line="240" w:lineRule="auto"/>
        <w:ind w:firstLine="1418"/>
        <w:jc w:val="both"/>
        <w:rPr>
          <w:rFonts w:ascii="Times New Roman" w:eastAsiaTheme="minorHAnsi" w:hAnsi="Times New Roman"/>
          <w:sz w:val="24"/>
          <w:szCs w:val="24"/>
          <w:lang w:val="en-US"/>
        </w:rPr>
      </w:pPr>
    </w:p>
    <w:p w:rsidR="00B36C4B" w:rsidRPr="00B36C4B" w:rsidRDefault="00B36C4B" w:rsidP="00B36C4B">
      <w:pPr>
        <w:spacing w:after="160" w:line="480" w:lineRule="auto"/>
        <w:ind w:firstLine="1418"/>
        <w:jc w:val="both"/>
        <w:rPr>
          <w:rFonts w:ascii="Times New Roman" w:eastAsiaTheme="minorHAnsi" w:hAnsi="Times New Roman"/>
          <w:sz w:val="24"/>
          <w:szCs w:val="24"/>
          <w:lang w:val="en-US"/>
        </w:rPr>
      </w:pPr>
      <w:r w:rsidRPr="00B36C4B">
        <w:rPr>
          <w:rFonts w:ascii="Times New Roman" w:eastAsiaTheme="minorHAnsi" w:hAnsi="Times New Roman"/>
          <w:sz w:val="24"/>
          <w:szCs w:val="24"/>
          <w:lang w:val="en-US"/>
        </w:rPr>
        <w:t>The applica</w:t>
      </w:r>
      <w:r w:rsidR="008563CF">
        <w:rPr>
          <w:rFonts w:ascii="Times New Roman" w:eastAsiaTheme="minorHAnsi" w:hAnsi="Times New Roman"/>
          <w:sz w:val="24"/>
          <w:szCs w:val="24"/>
          <w:lang w:val="en-US"/>
        </w:rPr>
        <w:t>nt</w:t>
      </w:r>
      <w:r w:rsidRPr="00B36C4B">
        <w:rPr>
          <w:rFonts w:ascii="Times New Roman" w:eastAsiaTheme="minorHAnsi" w:hAnsi="Times New Roman"/>
          <w:sz w:val="24"/>
          <w:szCs w:val="24"/>
          <w:lang w:val="en-US"/>
        </w:rPr>
        <w:t xml:space="preserve"> has lodged a hybrid application for the reinstatement of the appeal in the main matter and for exemption from paying security of costs in that matter. </w:t>
      </w:r>
      <w:r w:rsidR="008563CF">
        <w:rPr>
          <w:rFonts w:ascii="Times New Roman" w:eastAsiaTheme="minorHAnsi" w:hAnsi="Times New Roman"/>
          <w:sz w:val="24"/>
          <w:szCs w:val="24"/>
          <w:lang w:val="en-US"/>
        </w:rPr>
        <w:t xml:space="preserve"> </w:t>
      </w:r>
      <w:r w:rsidRPr="00B36C4B">
        <w:rPr>
          <w:rFonts w:ascii="Times New Roman" w:eastAsiaTheme="minorHAnsi" w:hAnsi="Times New Roman"/>
          <w:sz w:val="24"/>
          <w:szCs w:val="24"/>
          <w:lang w:val="en-US"/>
        </w:rPr>
        <w:t xml:space="preserve">She proceeds by way of </w:t>
      </w:r>
      <w:r w:rsidR="00226A98">
        <w:rPr>
          <w:rFonts w:ascii="Times New Roman" w:eastAsiaTheme="minorHAnsi" w:hAnsi="Times New Roman"/>
          <w:sz w:val="24"/>
          <w:szCs w:val="24"/>
          <w:lang w:val="en-US"/>
        </w:rPr>
        <w:t>r</w:t>
      </w:r>
      <w:r w:rsidRPr="00B36C4B">
        <w:rPr>
          <w:rFonts w:ascii="Times New Roman" w:eastAsiaTheme="minorHAnsi" w:hAnsi="Times New Roman"/>
          <w:sz w:val="24"/>
          <w:szCs w:val="24"/>
          <w:lang w:val="en-US"/>
        </w:rPr>
        <w:t xml:space="preserve"> 70 (2) and </w:t>
      </w:r>
      <w:r w:rsidR="00226A98">
        <w:rPr>
          <w:rFonts w:ascii="Times New Roman" w:eastAsiaTheme="minorHAnsi" w:hAnsi="Times New Roman"/>
          <w:sz w:val="24"/>
          <w:szCs w:val="24"/>
          <w:lang w:val="en-US"/>
        </w:rPr>
        <w:t xml:space="preserve">r </w:t>
      </w:r>
      <w:r w:rsidRPr="00B36C4B">
        <w:rPr>
          <w:rFonts w:ascii="Times New Roman" w:eastAsiaTheme="minorHAnsi" w:hAnsi="Times New Roman"/>
          <w:sz w:val="24"/>
          <w:szCs w:val="24"/>
          <w:lang w:val="en-US"/>
        </w:rPr>
        <w:t xml:space="preserve">55 (3) of the Supreme Court Rules 2018, respectively. </w:t>
      </w:r>
    </w:p>
    <w:p w:rsidR="00B36C4B" w:rsidRPr="00B36C4B" w:rsidRDefault="00B36C4B" w:rsidP="00B36C4B">
      <w:pPr>
        <w:spacing w:after="0" w:line="240" w:lineRule="auto"/>
        <w:jc w:val="both"/>
        <w:rPr>
          <w:rFonts w:ascii="Times New Roman" w:eastAsiaTheme="minorHAnsi" w:hAnsi="Times New Roman"/>
          <w:sz w:val="24"/>
          <w:szCs w:val="24"/>
          <w:lang w:val="en-US"/>
        </w:rPr>
      </w:pPr>
    </w:p>
    <w:p w:rsidR="00B36C4B" w:rsidRPr="00B36C4B" w:rsidRDefault="00B36C4B" w:rsidP="00B36C4B">
      <w:pPr>
        <w:spacing w:after="0" w:line="240" w:lineRule="auto"/>
        <w:ind w:firstLine="1418"/>
        <w:jc w:val="both"/>
        <w:rPr>
          <w:rFonts w:ascii="Times New Roman" w:eastAsiaTheme="minorHAnsi" w:hAnsi="Times New Roman"/>
          <w:sz w:val="24"/>
          <w:szCs w:val="24"/>
          <w:lang w:val="en-US"/>
        </w:rPr>
      </w:pPr>
    </w:p>
    <w:p w:rsidR="00B36C4B" w:rsidRPr="00B36C4B" w:rsidRDefault="00B36C4B" w:rsidP="008563CF">
      <w:pPr>
        <w:spacing w:after="0" w:line="480" w:lineRule="auto"/>
        <w:ind w:firstLine="1418"/>
        <w:jc w:val="both"/>
        <w:rPr>
          <w:rFonts w:ascii="Times New Roman" w:eastAsiaTheme="minorHAnsi" w:hAnsi="Times New Roman"/>
          <w:sz w:val="24"/>
          <w:szCs w:val="24"/>
          <w:lang w:val="en-US"/>
        </w:rPr>
      </w:pPr>
      <w:r w:rsidRPr="00B36C4B">
        <w:rPr>
          <w:rFonts w:ascii="Times New Roman" w:eastAsiaTheme="minorHAnsi" w:hAnsi="Times New Roman"/>
          <w:sz w:val="24"/>
          <w:szCs w:val="24"/>
          <w:lang w:val="en-US"/>
        </w:rPr>
        <w:t xml:space="preserve">The second respondent opposed the application. </w:t>
      </w:r>
      <w:r w:rsidR="008563CF">
        <w:rPr>
          <w:rFonts w:ascii="Times New Roman" w:eastAsiaTheme="minorHAnsi" w:hAnsi="Times New Roman"/>
          <w:sz w:val="24"/>
          <w:szCs w:val="24"/>
          <w:lang w:val="en-US"/>
        </w:rPr>
        <w:t xml:space="preserve"> </w:t>
      </w:r>
      <w:proofErr w:type="spellStart"/>
      <w:r w:rsidRPr="00B36C4B">
        <w:rPr>
          <w:rFonts w:ascii="Times New Roman" w:eastAsiaTheme="minorHAnsi" w:hAnsi="Times New Roman"/>
          <w:sz w:val="24"/>
          <w:szCs w:val="24"/>
          <w:lang w:val="en-US"/>
        </w:rPr>
        <w:t>Mr</w:t>
      </w:r>
      <w:proofErr w:type="spellEnd"/>
      <w:r w:rsidRPr="00B36C4B">
        <w:rPr>
          <w:rFonts w:ascii="Times New Roman" w:eastAsiaTheme="minorHAnsi" w:hAnsi="Times New Roman"/>
          <w:sz w:val="24"/>
          <w:szCs w:val="24"/>
          <w:lang w:val="en-US"/>
        </w:rPr>
        <w:t xml:space="preserve"> </w:t>
      </w:r>
      <w:r w:rsidRPr="00B36C4B">
        <w:rPr>
          <w:rFonts w:ascii="Times New Roman" w:eastAsiaTheme="minorHAnsi" w:hAnsi="Times New Roman"/>
          <w:i/>
          <w:sz w:val="24"/>
          <w:szCs w:val="24"/>
          <w:lang w:val="en-US"/>
        </w:rPr>
        <w:t>Gama</w:t>
      </w:r>
      <w:r w:rsidRPr="00B36C4B">
        <w:rPr>
          <w:rFonts w:ascii="Times New Roman" w:eastAsiaTheme="minorHAnsi" w:hAnsi="Times New Roman"/>
          <w:sz w:val="24"/>
          <w:szCs w:val="24"/>
          <w:lang w:val="en-US"/>
        </w:rPr>
        <w:t>, her counsel, raised a number of preliminary objections, chief among which was that the cause in the main matter was “</w:t>
      </w:r>
      <w:r w:rsidRPr="00B36C4B">
        <w:rPr>
          <w:rFonts w:ascii="Times New Roman" w:eastAsiaTheme="minorHAnsi" w:hAnsi="Times New Roman"/>
          <w:i/>
          <w:sz w:val="24"/>
          <w:szCs w:val="24"/>
          <w:lang w:val="en-US"/>
        </w:rPr>
        <w:t xml:space="preserve">res </w:t>
      </w:r>
      <w:r w:rsidR="00226A98">
        <w:rPr>
          <w:rFonts w:ascii="Times New Roman" w:eastAsiaTheme="minorHAnsi" w:hAnsi="Times New Roman"/>
          <w:i/>
          <w:sz w:val="24"/>
          <w:szCs w:val="24"/>
          <w:lang w:val="en-US"/>
        </w:rPr>
        <w:t>j</w:t>
      </w:r>
      <w:r w:rsidRPr="00B36C4B">
        <w:rPr>
          <w:rFonts w:ascii="Times New Roman" w:eastAsiaTheme="minorHAnsi" w:hAnsi="Times New Roman"/>
          <w:i/>
          <w:sz w:val="24"/>
          <w:szCs w:val="24"/>
          <w:lang w:val="en-US"/>
        </w:rPr>
        <w:t>udicata</w:t>
      </w:r>
      <w:r w:rsidRPr="00B36C4B">
        <w:rPr>
          <w:rFonts w:ascii="Times New Roman" w:eastAsiaTheme="minorHAnsi" w:hAnsi="Times New Roman"/>
          <w:sz w:val="24"/>
          <w:szCs w:val="24"/>
          <w:lang w:val="en-US"/>
        </w:rPr>
        <w:t xml:space="preserve">”. This Court under SC 489/20 </w:t>
      </w:r>
      <w:r w:rsidR="00F812E4">
        <w:rPr>
          <w:rFonts w:ascii="Times New Roman" w:eastAsiaTheme="minorHAnsi" w:hAnsi="Times New Roman"/>
          <w:sz w:val="24"/>
          <w:szCs w:val="24"/>
          <w:lang w:val="en-US"/>
        </w:rPr>
        <w:t>j</w:t>
      </w:r>
      <w:r w:rsidRPr="00B36C4B">
        <w:rPr>
          <w:rFonts w:ascii="Times New Roman" w:eastAsiaTheme="minorHAnsi" w:hAnsi="Times New Roman"/>
          <w:sz w:val="24"/>
          <w:szCs w:val="24"/>
          <w:lang w:val="en-US"/>
        </w:rPr>
        <w:t xml:space="preserve">udgment No SC 77/22 definitively disposed </w:t>
      </w:r>
      <w:r w:rsidRPr="00B36C4B">
        <w:rPr>
          <w:rFonts w:ascii="Times New Roman" w:eastAsiaTheme="minorHAnsi" w:hAnsi="Times New Roman"/>
          <w:sz w:val="24"/>
          <w:szCs w:val="24"/>
          <w:lang w:val="en-US"/>
        </w:rPr>
        <w:lastRenderedPageBreak/>
        <w:t xml:space="preserve">of the dispute in the main matter. </w:t>
      </w:r>
      <w:r w:rsidR="005051A1">
        <w:rPr>
          <w:rFonts w:ascii="Times New Roman" w:eastAsiaTheme="minorHAnsi" w:hAnsi="Times New Roman"/>
          <w:sz w:val="24"/>
          <w:szCs w:val="24"/>
          <w:lang w:val="en-US"/>
        </w:rPr>
        <w:t xml:space="preserve"> </w:t>
      </w:r>
      <w:r w:rsidR="008563CF">
        <w:rPr>
          <w:rFonts w:ascii="Times New Roman" w:eastAsiaTheme="minorHAnsi" w:hAnsi="Times New Roman"/>
          <w:sz w:val="24"/>
          <w:szCs w:val="24"/>
          <w:lang w:val="en-US"/>
        </w:rPr>
        <w:t xml:space="preserve"> </w:t>
      </w:r>
      <w:r w:rsidRPr="00B36C4B">
        <w:rPr>
          <w:rFonts w:ascii="Times New Roman" w:eastAsiaTheme="minorHAnsi" w:hAnsi="Times New Roman"/>
          <w:sz w:val="24"/>
          <w:szCs w:val="24"/>
          <w:lang w:val="en-US"/>
        </w:rPr>
        <w:t xml:space="preserve">At p 3 of the ex tempore judgment, </w:t>
      </w:r>
      <w:r w:rsidR="00226A98" w:rsidRPr="00B36C4B">
        <w:rPr>
          <w:rFonts w:ascii="Times New Roman" w:eastAsiaTheme="minorHAnsi" w:hAnsi="Times New Roman"/>
          <w:sz w:val="24"/>
          <w:szCs w:val="24"/>
          <w:lang w:val="en-US"/>
        </w:rPr>
        <w:t>CHATUKUTA JA</w:t>
      </w:r>
      <w:r w:rsidRPr="00B36C4B">
        <w:rPr>
          <w:rFonts w:ascii="Times New Roman" w:eastAsiaTheme="minorHAnsi" w:hAnsi="Times New Roman"/>
          <w:sz w:val="24"/>
          <w:szCs w:val="24"/>
          <w:lang w:val="en-US"/>
        </w:rPr>
        <w:t xml:space="preserve">, who read the court’s unanimous decision had this to say: </w:t>
      </w:r>
    </w:p>
    <w:p w:rsidR="00B36C4B" w:rsidRDefault="00FA5116" w:rsidP="00FA5116">
      <w:pPr>
        <w:spacing w:after="0" w:line="240" w:lineRule="auto"/>
        <w:ind w:left="720" w:hanging="153"/>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 </w:t>
      </w:r>
      <w:r w:rsidR="00B36C4B" w:rsidRPr="00B36C4B">
        <w:rPr>
          <w:rFonts w:ascii="Times New Roman" w:eastAsiaTheme="minorHAnsi" w:hAnsi="Times New Roman"/>
          <w:sz w:val="24"/>
          <w:szCs w:val="24"/>
          <w:lang w:val="en-US"/>
        </w:rPr>
        <w:t>“</w:t>
      </w:r>
      <w:r w:rsidR="00226A98" w:rsidRPr="00B36C4B">
        <w:rPr>
          <w:rFonts w:ascii="Times New Roman" w:eastAsiaTheme="minorHAnsi" w:hAnsi="Times New Roman"/>
          <w:sz w:val="24"/>
          <w:szCs w:val="24"/>
          <w:lang w:val="en-US"/>
        </w:rPr>
        <w:t>It</w:t>
      </w:r>
      <w:r w:rsidR="00B36C4B" w:rsidRPr="00B36C4B">
        <w:rPr>
          <w:rFonts w:ascii="Times New Roman" w:eastAsiaTheme="minorHAnsi" w:hAnsi="Times New Roman"/>
          <w:sz w:val="24"/>
          <w:szCs w:val="24"/>
          <w:lang w:val="en-US"/>
        </w:rPr>
        <w:t xml:space="preserve"> is our view that this appeal can be resolved by the determination of the fourth ground of appeal. The ground raises whether the first respondent (applica</w:t>
      </w:r>
      <w:r w:rsidR="00160083">
        <w:rPr>
          <w:rFonts w:ascii="Times New Roman" w:eastAsiaTheme="minorHAnsi" w:hAnsi="Times New Roman"/>
          <w:sz w:val="24"/>
          <w:szCs w:val="24"/>
          <w:lang w:val="en-US"/>
        </w:rPr>
        <w:t>nt</w:t>
      </w:r>
      <w:r w:rsidR="00B36C4B" w:rsidRPr="00B36C4B">
        <w:rPr>
          <w:rFonts w:ascii="Times New Roman" w:eastAsiaTheme="minorHAnsi" w:hAnsi="Times New Roman"/>
          <w:sz w:val="24"/>
          <w:szCs w:val="24"/>
          <w:lang w:val="en-US"/>
        </w:rPr>
        <w:t xml:space="preserve"> herein) had a direct and substantial interest to impeach the agreement of sale between the appellant (second respondent herein) and fi</w:t>
      </w:r>
      <w:r w:rsidR="00F812E4">
        <w:rPr>
          <w:rFonts w:ascii="Times New Roman" w:eastAsiaTheme="minorHAnsi" w:hAnsi="Times New Roman"/>
          <w:sz w:val="24"/>
          <w:szCs w:val="24"/>
          <w:lang w:val="en-US"/>
        </w:rPr>
        <w:t>f</w:t>
      </w:r>
      <w:r w:rsidR="00B36C4B" w:rsidRPr="00B36C4B">
        <w:rPr>
          <w:rFonts w:ascii="Times New Roman" w:eastAsiaTheme="minorHAnsi" w:hAnsi="Times New Roman"/>
          <w:sz w:val="24"/>
          <w:szCs w:val="24"/>
          <w:lang w:val="en-US"/>
        </w:rPr>
        <w:t xml:space="preserve">th respondent (applicant’s former husband). </w:t>
      </w:r>
      <w:r w:rsidR="00376CD6">
        <w:rPr>
          <w:rFonts w:ascii="Times New Roman" w:eastAsiaTheme="minorHAnsi" w:hAnsi="Times New Roman"/>
          <w:sz w:val="24"/>
          <w:szCs w:val="24"/>
          <w:lang w:val="en-US"/>
        </w:rPr>
        <w:t>(My own brackets)</w:t>
      </w:r>
    </w:p>
    <w:p w:rsidR="00226A98" w:rsidRPr="00B36C4B" w:rsidRDefault="00226A98" w:rsidP="00B36C4B">
      <w:pPr>
        <w:spacing w:after="160" w:line="240" w:lineRule="auto"/>
        <w:ind w:left="567"/>
        <w:jc w:val="both"/>
        <w:rPr>
          <w:rFonts w:ascii="Times New Roman" w:eastAsiaTheme="minorHAnsi" w:hAnsi="Times New Roman"/>
          <w:sz w:val="24"/>
          <w:szCs w:val="24"/>
          <w:lang w:val="en-US"/>
        </w:rPr>
      </w:pPr>
    </w:p>
    <w:p w:rsidR="00B36C4B" w:rsidRPr="00B36C4B" w:rsidRDefault="00B36C4B" w:rsidP="00B36C4B">
      <w:pPr>
        <w:spacing w:after="0" w:line="240" w:lineRule="auto"/>
        <w:jc w:val="both"/>
        <w:rPr>
          <w:rFonts w:ascii="Times New Roman" w:eastAsiaTheme="minorHAnsi" w:hAnsi="Times New Roman"/>
          <w:sz w:val="24"/>
          <w:szCs w:val="24"/>
          <w:lang w:val="en-US"/>
        </w:rPr>
      </w:pPr>
    </w:p>
    <w:p w:rsidR="00B36C4B" w:rsidRPr="00B36C4B" w:rsidRDefault="00B36C4B" w:rsidP="00B36C4B">
      <w:pPr>
        <w:spacing w:after="160" w:line="480" w:lineRule="auto"/>
        <w:ind w:firstLine="1418"/>
        <w:jc w:val="both"/>
        <w:rPr>
          <w:rFonts w:ascii="Times New Roman" w:eastAsiaTheme="minorHAnsi" w:hAnsi="Times New Roman"/>
          <w:sz w:val="24"/>
          <w:szCs w:val="24"/>
          <w:lang w:val="en-US"/>
        </w:rPr>
      </w:pPr>
      <w:r w:rsidRPr="00B36C4B">
        <w:rPr>
          <w:rFonts w:ascii="Times New Roman" w:eastAsiaTheme="minorHAnsi" w:hAnsi="Times New Roman"/>
          <w:sz w:val="24"/>
          <w:szCs w:val="24"/>
          <w:lang w:val="en-US"/>
        </w:rPr>
        <w:t xml:space="preserve">We agree with </w:t>
      </w:r>
      <w:proofErr w:type="spellStart"/>
      <w:r w:rsidRPr="00B36C4B">
        <w:rPr>
          <w:rFonts w:ascii="Times New Roman" w:eastAsiaTheme="minorHAnsi" w:hAnsi="Times New Roman"/>
          <w:sz w:val="24"/>
          <w:szCs w:val="24"/>
          <w:lang w:val="en-US"/>
        </w:rPr>
        <w:t>Mr</w:t>
      </w:r>
      <w:proofErr w:type="spellEnd"/>
      <w:r w:rsidRPr="00B36C4B">
        <w:rPr>
          <w:rFonts w:ascii="Times New Roman" w:eastAsiaTheme="minorHAnsi" w:hAnsi="Times New Roman"/>
          <w:sz w:val="24"/>
          <w:szCs w:val="24"/>
          <w:lang w:val="en-US"/>
        </w:rPr>
        <w:t xml:space="preserve"> </w:t>
      </w:r>
      <w:r w:rsidRPr="00B36C4B">
        <w:rPr>
          <w:rFonts w:ascii="Times New Roman" w:eastAsiaTheme="minorHAnsi" w:hAnsi="Times New Roman"/>
          <w:i/>
          <w:sz w:val="24"/>
          <w:szCs w:val="24"/>
          <w:lang w:val="en-US"/>
        </w:rPr>
        <w:t>Gama</w:t>
      </w:r>
      <w:r w:rsidRPr="00B36C4B">
        <w:rPr>
          <w:rFonts w:ascii="Times New Roman" w:eastAsiaTheme="minorHAnsi" w:hAnsi="Times New Roman"/>
          <w:sz w:val="24"/>
          <w:szCs w:val="24"/>
          <w:lang w:val="en-US"/>
        </w:rPr>
        <w:t xml:space="preserve"> that the first respondent did not have a direct and substanti</w:t>
      </w:r>
      <w:r w:rsidR="00DC4BED">
        <w:rPr>
          <w:rFonts w:ascii="Times New Roman" w:eastAsiaTheme="minorHAnsi" w:hAnsi="Times New Roman"/>
          <w:sz w:val="24"/>
          <w:szCs w:val="24"/>
          <w:lang w:val="en-US"/>
        </w:rPr>
        <w:t xml:space="preserve">al interest in the subdivision.  </w:t>
      </w:r>
      <w:r w:rsidRPr="00B36C4B">
        <w:rPr>
          <w:rFonts w:ascii="Times New Roman" w:eastAsiaTheme="minorHAnsi" w:hAnsi="Times New Roman"/>
          <w:sz w:val="24"/>
          <w:szCs w:val="24"/>
          <w:lang w:val="en-US"/>
        </w:rPr>
        <w:t xml:space="preserve">The main property and the subdivision were subsequently registered in the name of the </w:t>
      </w:r>
      <w:r w:rsidR="00160083">
        <w:rPr>
          <w:rFonts w:ascii="Times New Roman" w:eastAsiaTheme="minorHAnsi" w:hAnsi="Times New Roman"/>
          <w:sz w:val="24"/>
          <w:szCs w:val="24"/>
          <w:lang w:val="en-US"/>
        </w:rPr>
        <w:t xml:space="preserve">fifth respondent.  As the owner of the </w:t>
      </w:r>
      <w:r w:rsidRPr="00B36C4B">
        <w:rPr>
          <w:rFonts w:ascii="Times New Roman" w:eastAsiaTheme="minorHAnsi" w:hAnsi="Times New Roman"/>
          <w:sz w:val="24"/>
          <w:szCs w:val="24"/>
          <w:lang w:val="en-US"/>
        </w:rPr>
        <w:t xml:space="preserve">properties he could dispose of the properties. </w:t>
      </w:r>
      <w:r w:rsidR="00DC4BED">
        <w:rPr>
          <w:rFonts w:ascii="Times New Roman" w:eastAsiaTheme="minorHAnsi" w:hAnsi="Times New Roman"/>
          <w:sz w:val="24"/>
          <w:szCs w:val="24"/>
          <w:lang w:val="en-US"/>
        </w:rPr>
        <w:t xml:space="preserve"> </w:t>
      </w:r>
      <w:r w:rsidRPr="00B36C4B">
        <w:rPr>
          <w:rFonts w:ascii="Times New Roman" w:eastAsiaTheme="minorHAnsi" w:hAnsi="Times New Roman"/>
          <w:sz w:val="24"/>
          <w:szCs w:val="24"/>
          <w:lang w:val="en-US"/>
        </w:rPr>
        <w:t>Instead the first respondent has an indirect interest in that she has a personal right against the fir</w:t>
      </w:r>
      <w:r w:rsidR="00226A98">
        <w:rPr>
          <w:rFonts w:ascii="Times New Roman" w:eastAsiaTheme="minorHAnsi" w:hAnsi="Times New Roman"/>
          <w:sz w:val="24"/>
          <w:szCs w:val="24"/>
          <w:lang w:val="en-US"/>
        </w:rPr>
        <w:t>st</w:t>
      </w:r>
      <w:r w:rsidRPr="00B36C4B">
        <w:rPr>
          <w:rFonts w:ascii="Times New Roman" w:eastAsiaTheme="minorHAnsi" w:hAnsi="Times New Roman"/>
          <w:sz w:val="24"/>
          <w:szCs w:val="24"/>
          <w:lang w:val="en-US"/>
        </w:rPr>
        <w:t xml:space="preserve"> respondent. </w:t>
      </w:r>
      <w:r w:rsidR="00DC4BED">
        <w:rPr>
          <w:rFonts w:ascii="Times New Roman" w:eastAsiaTheme="minorHAnsi" w:hAnsi="Times New Roman"/>
          <w:sz w:val="24"/>
          <w:szCs w:val="24"/>
          <w:lang w:val="en-US"/>
        </w:rPr>
        <w:t xml:space="preserve"> </w:t>
      </w:r>
      <w:r w:rsidRPr="00B36C4B">
        <w:rPr>
          <w:rFonts w:ascii="Times New Roman" w:eastAsiaTheme="minorHAnsi" w:hAnsi="Times New Roman"/>
          <w:sz w:val="24"/>
          <w:szCs w:val="24"/>
          <w:lang w:val="en-US"/>
        </w:rPr>
        <w:t>That personal right disentitles her from vindicating the subdivision.</w:t>
      </w:r>
    </w:p>
    <w:p w:rsidR="00B36C4B" w:rsidRPr="00B36C4B" w:rsidRDefault="00B36C4B" w:rsidP="00DC4BED">
      <w:pPr>
        <w:spacing w:after="0" w:line="240" w:lineRule="auto"/>
        <w:rPr>
          <w:rFonts w:ascii="Times New Roman" w:eastAsiaTheme="minorHAnsi" w:hAnsi="Times New Roman"/>
          <w:sz w:val="24"/>
          <w:szCs w:val="24"/>
          <w:lang w:val="en-US"/>
        </w:rPr>
      </w:pPr>
    </w:p>
    <w:p w:rsidR="00B36C4B" w:rsidRPr="00B36C4B" w:rsidRDefault="00B36C4B" w:rsidP="00B36C4B">
      <w:pPr>
        <w:spacing w:after="160" w:line="480" w:lineRule="auto"/>
        <w:ind w:firstLine="1418"/>
        <w:rPr>
          <w:rFonts w:ascii="Times New Roman" w:eastAsiaTheme="minorHAnsi" w:hAnsi="Times New Roman"/>
          <w:sz w:val="24"/>
          <w:szCs w:val="24"/>
          <w:lang w:val="en-US"/>
        </w:rPr>
      </w:pPr>
      <w:r w:rsidRPr="00B36C4B">
        <w:rPr>
          <w:rFonts w:ascii="Times New Roman" w:eastAsiaTheme="minorHAnsi" w:hAnsi="Times New Roman"/>
          <w:sz w:val="24"/>
          <w:szCs w:val="24"/>
          <w:lang w:val="en-US"/>
        </w:rPr>
        <w:t xml:space="preserve">The court </w:t>
      </w:r>
      <w:r w:rsidRPr="00B36C4B">
        <w:rPr>
          <w:rFonts w:ascii="Times New Roman" w:eastAsiaTheme="minorHAnsi" w:hAnsi="Times New Roman"/>
          <w:i/>
          <w:sz w:val="24"/>
          <w:szCs w:val="24"/>
          <w:lang w:val="en-US"/>
        </w:rPr>
        <w:t>a quo</w:t>
      </w:r>
      <w:r w:rsidRPr="00B36C4B">
        <w:rPr>
          <w:rFonts w:ascii="Times New Roman" w:eastAsiaTheme="minorHAnsi" w:hAnsi="Times New Roman"/>
          <w:sz w:val="24"/>
          <w:szCs w:val="24"/>
          <w:lang w:val="en-US"/>
        </w:rPr>
        <w:t xml:space="preserve"> therefore misdirected itself, in making a finding that the first respondent had a direct and substantial interest in the main property and subdivision.  </w:t>
      </w:r>
    </w:p>
    <w:p w:rsidR="00B36C4B" w:rsidRPr="00B36C4B" w:rsidRDefault="00B36C4B" w:rsidP="00B36C4B">
      <w:pPr>
        <w:spacing w:after="0" w:line="240" w:lineRule="auto"/>
        <w:rPr>
          <w:rFonts w:ascii="Times New Roman" w:eastAsiaTheme="minorHAnsi" w:hAnsi="Times New Roman"/>
          <w:sz w:val="24"/>
          <w:szCs w:val="24"/>
          <w:lang w:val="en-US"/>
        </w:rPr>
      </w:pPr>
    </w:p>
    <w:p w:rsidR="00B36C4B" w:rsidRPr="00B36C4B" w:rsidRDefault="00B36C4B" w:rsidP="00226A98">
      <w:pPr>
        <w:spacing w:after="0" w:line="480" w:lineRule="auto"/>
        <w:ind w:firstLine="1440"/>
        <w:jc w:val="both"/>
        <w:rPr>
          <w:rFonts w:ascii="Times New Roman" w:eastAsiaTheme="minorHAnsi" w:hAnsi="Times New Roman"/>
          <w:sz w:val="24"/>
          <w:szCs w:val="24"/>
        </w:rPr>
      </w:pPr>
      <w:r w:rsidRPr="00B36C4B">
        <w:rPr>
          <w:rFonts w:ascii="Times New Roman" w:eastAsiaTheme="minorHAnsi" w:hAnsi="Times New Roman"/>
          <w:sz w:val="24"/>
          <w:szCs w:val="24"/>
        </w:rPr>
        <w:t xml:space="preserve">It was therefore not necessary </w:t>
      </w:r>
      <w:r w:rsidR="00160083">
        <w:rPr>
          <w:rFonts w:ascii="Times New Roman" w:eastAsiaTheme="minorHAnsi" w:hAnsi="Times New Roman"/>
          <w:sz w:val="24"/>
          <w:szCs w:val="24"/>
        </w:rPr>
        <w:t>for</w:t>
      </w:r>
      <w:r w:rsidRPr="00B36C4B">
        <w:rPr>
          <w:rFonts w:ascii="Times New Roman" w:eastAsiaTheme="minorHAnsi" w:hAnsi="Times New Roman"/>
          <w:sz w:val="24"/>
          <w:szCs w:val="24"/>
        </w:rPr>
        <w:t xml:space="preserve"> the court </w:t>
      </w:r>
      <w:r w:rsidRPr="00B36C4B">
        <w:rPr>
          <w:rFonts w:ascii="Times New Roman" w:eastAsiaTheme="minorHAnsi" w:hAnsi="Times New Roman"/>
          <w:i/>
          <w:sz w:val="24"/>
          <w:szCs w:val="24"/>
        </w:rPr>
        <w:t>a quo</w:t>
      </w:r>
      <w:r w:rsidRPr="00B36C4B">
        <w:rPr>
          <w:rFonts w:ascii="Times New Roman" w:eastAsiaTheme="minorHAnsi" w:hAnsi="Times New Roman"/>
          <w:sz w:val="24"/>
          <w:szCs w:val="24"/>
        </w:rPr>
        <w:t xml:space="preserve"> to inquire into the validity of the certificate of compliance.</w:t>
      </w:r>
    </w:p>
    <w:p w:rsidR="00B36C4B" w:rsidRPr="00B36C4B" w:rsidRDefault="00B36C4B" w:rsidP="00B36C4B">
      <w:pPr>
        <w:spacing w:after="0" w:line="240" w:lineRule="auto"/>
        <w:jc w:val="both"/>
        <w:rPr>
          <w:rFonts w:ascii="Times New Roman" w:eastAsiaTheme="minorHAnsi" w:hAnsi="Times New Roman"/>
          <w:sz w:val="24"/>
          <w:szCs w:val="24"/>
        </w:rPr>
      </w:pPr>
    </w:p>
    <w:p w:rsidR="00B36C4B" w:rsidRPr="00B36C4B" w:rsidRDefault="00B36C4B" w:rsidP="00B36C4B">
      <w:pPr>
        <w:spacing w:after="0" w:line="480" w:lineRule="auto"/>
        <w:jc w:val="both"/>
        <w:rPr>
          <w:rFonts w:ascii="Times New Roman" w:eastAsiaTheme="minorHAnsi" w:hAnsi="Times New Roman"/>
          <w:sz w:val="24"/>
          <w:szCs w:val="24"/>
        </w:rPr>
      </w:pPr>
      <w:r w:rsidRPr="00B36C4B">
        <w:rPr>
          <w:rFonts w:ascii="Times New Roman" w:eastAsiaTheme="minorHAnsi" w:hAnsi="Times New Roman"/>
          <w:sz w:val="24"/>
          <w:szCs w:val="24"/>
        </w:rPr>
        <w:tab/>
      </w:r>
      <w:r w:rsidRPr="00B36C4B">
        <w:rPr>
          <w:rFonts w:ascii="Times New Roman" w:eastAsiaTheme="minorHAnsi" w:hAnsi="Times New Roman"/>
          <w:sz w:val="24"/>
          <w:szCs w:val="24"/>
        </w:rPr>
        <w:tab/>
        <w:t>In any event, the first respondent was not privy to the contract between the appellant and the fifth respondent.  She therefore could not sue for it.</w:t>
      </w:r>
    </w:p>
    <w:p w:rsidR="00B36C4B" w:rsidRPr="00B36C4B" w:rsidRDefault="00B36C4B" w:rsidP="00B36C4B">
      <w:pPr>
        <w:spacing w:after="0" w:line="480" w:lineRule="auto"/>
        <w:jc w:val="both"/>
        <w:rPr>
          <w:rFonts w:ascii="Times New Roman" w:eastAsiaTheme="minorHAnsi" w:hAnsi="Times New Roman"/>
          <w:sz w:val="24"/>
          <w:szCs w:val="24"/>
        </w:rPr>
      </w:pPr>
    </w:p>
    <w:p w:rsidR="00B36C4B" w:rsidRPr="00B36C4B" w:rsidRDefault="00B36C4B" w:rsidP="00B36C4B">
      <w:pPr>
        <w:spacing w:after="0" w:line="480" w:lineRule="auto"/>
        <w:jc w:val="both"/>
        <w:rPr>
          <w:rFonts w:ascii="Times New Roman" w:eastAsiaTheme="minorHAnsi" w:hAnsi="Times New Roman"/>
          <w:sz w:val="24"/>
          <w:szCs w:val="24"/>
        </w:rPr>
      </w:pPr>
      <w:r w:rsidRPr="00B36C4B">
        <w:rPr>
          <w:rFonts w:ascii="Times New Roman" w:eastAsiaTheme="minorHAnsi" w:hAnsi="Times New Roman"/>
          <w:sz w:val="24"/>
          <w:szCs w:val="24"/>
        </w:rPr>
        <w:tab/>
      </w:r>
      <w:r w:rsidRPr="00B36C4B">
        <w:rPr>
          <w:rFonts w:ascii="Times New Roman" w:eastAsiaTheme="minorHAnsi" w:hAnsi="Times New Roman"/>
          <w:sz w:val="24"/>
          <w:szCs w:val="24"/>
        </w:rPr>
        <w:tab/>
        <w:t>There is no reason why we should depart from the general principle that costs follow the cause.</w:t>
      </w:r>
    </w:p>
    <w:p w:rsidR="00B36C4B" w:rsidRPr="00B36C4B" w:rsidRDefault="00B36C4B" w:rsidP="00B36C4B">
      <w:pPr>
        <w:spacing w:after="0" w:line="480" w:lineRule="auto"/>
        <w:jc w:val="both"/>
        <w:rPr>
          <w:rFonts w:ascii="Times New Roman" w:eastAsiaTheme="minorHAnsi" w:hAnsi="Times New Roman"/>
          <w:sz w:val="24"/>
          <w:szCs w:val="24"/>
        </w:rPr>
      </w:pPr>
    </w:p>
    <w:p w:rsidR="00B36C4B" w:rsidRPr="00B36C4B" w:rsidRDefault="00B36C4B" w:rsidP="00B36C4B">
      <w:pPr>
        <w:spacing w:after="0" w:line="480" w:lineRule="auto"/>
        <w:jc w:val="both"/>
        <w:rPr>
          <w:rFonts w:ascii="Times New Roman" w:eastAsiaTheme="minorHAnsi" w:hAnsi="Times New Roman"/>
          <w:sz w:val="24"/>
          <w:szCs w:val="24"/>
        </w:rPr>
      </w:pPr>
      <w:r w:rsidRPr="00B36C4B">
        <w:rPr>
          <w:rFonts w:ascii="Times New Roman" w:eastAsiaTheme="minorHAnsi" w:hAnsi="Times New Roman"/>
          <w:sz w:val="24"/>
          <w:szCs w:val="24"/>
        </w:rPr>
        <w:tab/>
      </w:r>
      <w:r w:rsidRPr="00B36C4B">
        <w:rPr>
          <w:rFonts w:ascii="Times New Roman" w:eastAsiaTheme="minorHAnsi" w:hAnsi="Times New Roman"/>
          <w:sz w:val="24"/>
          <w:szCs w:val="24"/>
        </w:rPr>
        <w:tab/>
        <w:t>Accordingly, we make the following order:</w:t>
      </w:r>
    </w:p>
    <w:p w:rsidR="00B36C4B" w:rsidRPr="00B36C4B" w:rsidRDefault="00B36C4B" w:rsidP="00035039">
      <w:pPr>
        <w:numPr>
          <w:ilvl w:val="0"/>
          <w:numId w:val="16"/>
        </w:numPr>
        <w:spacing w:after="0" w:line="480" w:lineRule="auto"/>
        <w:ind w:hanging="360"/>
        <w:contextualSpacing/>
        <w:jc w:val="both"/>
        <w:rPr>
          <w:rFonts w:ascii="Times New Roman" w:eastAsiaTheme="minorHAnsi" w:hAnsi="Times New Roman"/>
          <w:sz w:val="24"/>
          <w:szCs w:val="24"/>
        </w:rPr>
      </w:pPr>
      <w:r w:rsidRPr="00B36C4B">
        <w:rPr>
          <w:rFonts w:ascii="Times New Roman" w:eastAsiaTheme="minorHAnsi" w:hAnsi="Times New Roman"/>
          <w:sz w:val="24"/>
          <w:szCs w:val="24"/>
        </w:rPr>
        <w:lastRenderedPageBreak/>
        <w:t>The appeal be and is hereby allowed with costs.</w:t>
      </w:r>
    </w:p>
    <w:p w:rsidR="00B36C4B" w:rsidRPr="00B36C4B" w:rsidRDefault="00B36C4B" w:rsidP="005051A1">
      <w:pPr>
        <w:numPr>
          <w:ilvl w:val="0"/>
          <w:numId w:val="16"/>
        </w:numPr>
        <w:spacing w:after="0" w:line="480" w:lineRule="auto"/>
        <w:ind w:hanging="360"/>
        <w:contextualSpacing/>
        <w:jc w:val="both"/>
        <w:rPr>
          <w:rFonts w:ascii="Times New Roman" w:eastAsiaTheme="minorHAnsi" w:hAnsi="Times New Roman"/>
          <w:sz w:val="24"/>
          <w:szCs w:val="24"/>
        </w:rPr>
      </w:pPr>
      <w:r w:rsidRPr="00B36C4B">
        <w:rPr>
          <w:rFonts w:ascii="Times New Roman" w:eastAsiaTheme="minorHAnsi" w:hAnsi="Times New Roman"/>
          <w:sz w:val="24"/>
          <w:szCs w:val="24"/>
        </w:rPr>
        <w:t xml:space="preserve">The order of the court </w:t>
      </w:r>
      <w:r w:rsidRPr="00B36C4B">
        <w:rPr>
          <w:rFonts w:ascii="Times New Roman" w:eastAsiaTheme="minorHAnsi" w:hAnsi="Times New Roman"/>
          <w:i/>
          <w:sz w:val="24"/>
          <w:szCs w:val="24"/>
        </w:rPr>
        <w:t>a quo</w:t>
      </w:r>
      <w:r w:rsidRPr="00B36C4B">
        <w:rPr>
          <w:rFonts w:ascii="Times New Roman" w:eastAsiaTheme="minorHAnsi" w:hAnsi="Times New Roman"/>
          <w:sz w:val="24"/>
          <w:szCs w:val="24"/>
        </w:rPr>
        <w:t xml:space="preserve"> be and is hereby set aside and substituted with the following:</w:t>
      </w:r>
    </w:p>
    <w:p w:rsidR="00B36C4B" w:rsidRPr="00B36C4B" w:rsidRDefault="00B36C4B" w:rsidP="00035039">
      <w:pPr>
        <w:spacing w:after="0" w:line="240" w:lineRule="auto"/>
        <w:ind w:left="2160"/>
        <w:contextualSpacing/>
        <w:jc w:val="both"/>
        <w:rPr>
          <w:rFonts w:ascii="Times New Roman" w:eastAsiaTheme="minorHAnsi" w:hAnsi="Times New Roman"/>
          <w:sz w:val="24"/>
          <w:szCs w:val="24"/>
        </w:rPr>
      </w:pPr>
      <w:r w:rsidRPr="00B36C4B">
        <w:rPr>
          <w:rFonts w:ascii="Times New Roman" w:eastAsiaTheme="minorHAnsi" w:hAnsi="Times New Roman"/>
          <w:sz w:val="24"/>
          <w:szCs w:val="24"/>
        </w:rPr>
        <w:t>“The application for a declaratory order filed under Case No. HC3715/19 be and is hereby dismissed with costs.”</w:t>
      </w:r>
    </w:p>
    <w:p w:rsidR="00B36C4B" w:rsidRPr="00B36C4B" w:rsidRDefault="00B36C4B" w:rsidP="00B36C4B">
      <w:pPr>
        <w:spacing w:after="0" w:line="480" w:lineRule="auto"/>
        <w:jc w:val="both"/>
        <w:rPr>
          <w:rFonts w:ascii="Times New Roman" w:eastAsiaTheme="minorHAnsi" w:hAnsi="Times New Roman"/>
          <w:sz w:val="24"/>
          <w:szCs w:val="24"/>
        </w:rPr>
      </w:pPr>
    </w:p>
    <w:p w:rsidR="00B36C4B" w:rsidRPr="00B36C4B" w:rsidRDefault="00B36C4B" w:rsidP="00B36C4B">
      <w:pPr>
        <w:spacing w:after="0" w:line="480" w:lineRule="auto"/>
        <w:jc w:val="both"/>
        <w:rPr>
          <w:rFonts w:ascii="Times New Roman" w:eastAsiaTheme="minorHAnsi" w:hAnsi="Times New Roman"/>
          <w:sz w:val="24"/>
          <w:szCs w:val="24"/>
        </w:rPr>
      </w:pPr>
      <w:r w:rsidRPr="00B36C4B">
        <w:rPr>
          <w:rFonts w:ascii="Times New Roman" w:eastAsiaTheme="minorHAnsi" w:hAnsi="Times New Roman"/>
          <w:sz w:val="24"/>
          <w:szCs w:val="24"/>
        </w:rPr>
        <w:tab/>
      </w:r>
      <w:r w:rsidRPr="00B36C4B">
        <w:rPr>
          <w:rFonts w:ascii="Times New Roman" w:eastAsiaTheme="minorHAnsi" w:hAnsi="Times New Roman"/>
          <w:sz w:val="24"/>
          <w:szCs w:val="24"/>
        </w:rPr>
        <w:tab/>
        <w:t xml:space="preserve">Having upheld the respondent’s submission that the matter was </w:t>
      </w:r>
      <w:r w:rsidRPr="00B36C4B">
        <w:rPr>
          <w:rFonts w:ascii="Times New Roman" w:eastAsiaTheme="minorHAnsi" w:hAnsi="Times New Roman"/>
          <w:i/>
          <w:sz w:val="24"/>
          <w:szCs w:val="24"/>
        </w:rPr>
        <w:t>res judicata</w:t>
      </w:r>
      <w:r w:rsidRPr="00B36C4B">
        <w:rPr>
          <w:rFonts w:ascii="Times New Roman" w:eastAsiaTheme="minorHAnsi" w:hAnsi="Times New Roman"/>
          <w:sz w:val="24"/>
          <w:szCs w:val="24"/>
        </w:rPr>
        <w:t xml:space="preserve"> on account of that judgment of this court, it is no longer necessary to deal with the rest of the respon</w:t>
      </w:r>
      <w:r w:rsidR="00580725">
        <w:rPr>
          <w:rFonts w:ascii="Times New Roman" w:eastAsiaTheme="minorHAnsi" w:hAnsi="Times New Roman"/>
          <w:sz w:val="24"/>
          <w:szCs w:val="24"/>
        </w:rPr>
        <w:t xml:space="preserve">dent’s preliminary objections.   </w:t>
      </w:r>
      <w:r w:rsidRPr="00B36C4B">
        <w:rPr>
          <w:rFonts w:ascii="Times New Roman" w:eastAsiaTheme="minorHAnsi" w:hAnsi="Times New Roman"/>
          <w:sz w:val="24"/>
          <w:szCs w:val="24"/>
        </w:rPr>
        <w:t>The matter must end here.</w:t>
      </w:r>
    </w:p>
    <w:p w:rsidR="00B36C4B" w:rsidRPr="00B36C4B" w:rsidRDefault="00B36C4B" w:rsidP="00B36C4B">
      <w:pPr>
        <w:spacing w:after="0" w:line="480" w:lineRule="auto"/>
        <w:jc w:val="both"/>
        <w:rPr>
          <w:rFonts w:ascii="Times New Roman" w:eastAsiaTheme="minorHAnsi" w:hAnsi="Times New Roman"/>
          <w:sz w:val="24"/>
          <w:szCs w:val="24"/>
        </w:rPr>
      </w:pPr>
    </w:p>
    <w:p w:rsidR="00B36C4B" w:rsidRPr="00B36C4B" w:rsidRDefault="00B36C4B" w:rsidP="00B36C4B">
      <w:pPr>
        <w:spacing w:after="0" w:line="480" w:lineRule="auto"/>
        <w:jc w:val="both"/>
        <w:rPr>
          <w:rFonts w:ascii="Times New Roman" w:eastAsiaTheme="minorHAnsi" w:hAnsi="Times New Roman"/>
          <w:sz w:val="24"/>
          <w:szCs w:val="24"/>
        </w:rPr>
      </w:pPr>
      <w:r w:rsidRPr="00B36C4B">
        <w:rPr>
          <w:rFonts w:ascii="Times New Roman" w:eastAsiaTheme="minorHAnsi" w:hAnsi="Times New Roman"/>
          <w:sz w:val="24"/>
          <w:szCs w:val="24"/>
        </w:rPr>
        <w:tab/>
      </w:r>
      <w:r w:rsidRPr="00B36C4B">
        <w:rPr>
          <w:rFonts w:ascii="Times New Roman" w:eastAsiaTheme="minorHAnsi" w:hAnsi="Times New Roman"/>
          <w:sz w:val="24"/>
          <w:szCs w:val="24"/>
        </w:rPr>
        <w:tab/>
        <w:t xml:space="preserve">It was for these reasons that I ordered that the </w:t>
      </w:r>
      <w:r w:rsidR="00580725">
        <w:rPr>
          <w:rFonts w:ascii="Times New Roman" w:eastAsiaTheme="minorHAnsi" w:hAnsi="Times New Roman"/>
          <w:sz w:val="24"/>
          <w:szCs w:val="24"/>
        </w:rPr>
        <w:t xml:space="preserve">matter be struck off the roll.   </w:t>
      </w:r>
      <w:r w:rsidRPr="00B36C4B">
        <w:rPr>
          <w:rFonts w:ascii="Times New Roman" w:eastAsiaTheme="minorHAnsi" w:hAnsi="Times New Roman"/>
          <w:sz w:val="24"/>
          <w:szCs w:val="24"/>
        </w:rPr>
        <w:t>I am advised that I should have dismissed the matter.</w:t>
      </w:r>
    </w:p>
    <w:p w:rsidR="00B36C4B" w:rsidRPr="00B36C4B" w:rsidRDefault="00B36C4B" w:rsidP="00B36C4B">
      <w:pPr>
        <w:spacing w:after="160" w:line="480" w:lineRule="auto"/>
        <w:rPr>
          <w:rFonts w:ascii="Times New Roman" w:eastAsiaTheme="minorHAnsi" w:hAnsi="Times New Roman"/>
          <w:sz w:val="24"/>
          <w:szCs w:val="24"/>
          <w:lang w:val="en-US"/>
        </w:rPr>
      </w:pPr>
    </w:p>
    <w:p w:rsidR="00BD169C" w:rsidRPr="0042467E" w:rsidRDefault="009764DE" w:rsidP="00BD169C">
      <w:pPr>
        <w:pStyle w:val="NoSpacing"/>
        <w:spacing w:line="480" w:lineRule="auto"/>
        <w:jc w:val="both"/>
        <w:rPr>
          <w:rFonts w:ascii="Times New Roman" w:hAnsi="Times New Roman" w:cs="Times New Roman"/>
          <w:sz w:val="24"/>
          <w:szCs w:val="24"/>
        </w:rPr>
      </w:pPr>
      <w:r w:rsidRPr="0042467E">
        <w:rPr>
          <w:rFonts w:ascii="Times New Roman" w:hAnsi="Times New Roman" w:cs="Times New Roman"/>
          <w:sz w:val="24"/>
          <w:szCs w:val="24"/>
        </w:rPr>
        <w:tab/>
      </w:r>
    </w:p>
    <w:p w:rsidR="00BD169C" w:rsidRPr="0042467E" w:rsidRDefault="00A01E0C" w:rsidP="00BD169C">
      <w:pPr>
        <w:pStyle w:val="NoSpacing"/>
        <w:tabs>
          <w:tab w:val="left" w:pos="1440"/>
        </w:tabs>
        <w:spacing w:line="480" w:lineRule="auto"/>
        <w:jc w:val="both"/>
        <w:rPr>
          <w:rFonts w:ascii="Times New Roman" w:hAnsi="Times New Roman" w:cs="Times New Roman"/>
          <w:sz w:val="24"/>
          <w:szCs w:val="24"/>
        </w:rPr>
      </w:pPr>
      <w:r w:rsidRPr="0042467E">
        <w:rPr>
          <w:rFonts w:ascii="Times New Roman" w:hAnsi="Times New Roman" w:cs="Times New Roman"/>
          <w:sz w:val="24"/>
          <w:szCs w:val="24"/>
        </w:rPr>
        <w:tab/>
      </w:r>
    </w:p>
    <w:p w:rsidR="00DE60A4" w:rsidRPr="0042467E" w:rsidRDefault="00173707" w:rsidP="00BD169C">
      <w:pPr>
        <w:pStyle w:val="NoSpacing"/>
        <w:tabs>
          <w:tab w:val="left" w:pos="1440"/>
        </w:tabs>
        <w:spacing w:line="480" w:lineRule="auto"/>
        <w:jc w:val="both"/>
        <w:rPr>
          <w:rFonts w:ascii="Times New Roman" w:hAnsi="Times New Roman" w:cs="Times New Roman"/>
          <w:sz w:val="24"/>
          <w:szCs w:val="24"/>
        </w:rPr>
      </w:pPr>
      <w:r w:rsidRPr="0042467E">
        <w:rPr>
          <w:rFonts w:ascii="Times New Roman" w:hAnsi="Times New Roman" w:cs="Times New Roman"/>
          <w:sz w:val="24"/>
          <w:szCs w:val="24"/>
        </w:rPr>
        <w:tab/>
      </w:r>
    </w:p>
    <w:p w:rsidR="00173707" w:rsidRPr="0042467E" w:rsidRDefault="00173707" w:rsidP="00FC5192">
      <w:pPr>
        <w:pStyle w:val="NoSpacing"/>
        <w:tabs>
          <w:tab w:val="left" w:pos="720"/>
          <w:tab w:val="left" w:pos="1440"/>
        </w:tabs>
        <w:jc w:val="both"/>
        <w:rPr>
          <w:rFonts w:ascii="Times New Roman" w:hAnsi="Times New Roman" w:cs="Times New Roman"/>
          <w:sz w:val="24"/>
          <w:szCs w:val="24"/>
        </w:rPr>
      </w:pPr>
    </w:p>
    <w:p w:rsidR="008F5F11" w:rsidRPr="0042467E" w:rsidRDefault="008F5F11" w:rsidP="00BD169C">
      <w:pPr>
        <w:pStyle w:val="NoSpacing"/>
        <w:tabs>
          <w:tab w:val="left" w:pos="1440"/>
        </w:tabs>
        <w:spacing w:line="480" w:lineRule="auto"/>
        <w:jc w:val="both"/>
        <w:rPr>
          <w:rFonts w:ascii="Times New Roman" w:hAnsi="Times New Roman" w:cs="Times New Roman"/>
          <w:sz w:val="24"/>
          <w:szCs w:val="24"/>
        </w:rPr>
      </w:pPr>
      <w:r w:rsidRPr="0042467E">
        <w:rPr>
          <w:rFonts w:ascii="Times New Roman" w:hAnsi="Times New Roman" w:cs="Times New Roman"/>
          <w:sz w:val="24"/>
          <w:szCs w:val="24"/>
        </w:rPr>
        <w:tab/>
      </w:r>
    </w:p>
    <w:p w:rsidR="00844A9D" w:rsidRPr="0042467E" w:rsidRDefault="00844A9D" w:rsidP="00510B11">
      <w:pPr>
        <w:pStyle w:val="NoSpacing"/>
        <w:tabs>
          <w:tab w:val="left" w:pos="1440"/>
        </w:tabs>
        <w:jc w:val="both"/>
        <w:rPr>
          <w:rFonts w:ascii="Times New Roman" w:hAnsi="Times New Roman" w:cs="Times New Roman"/>
          <w:sz w:val="24"/>
          <w:szCs w:val="24"/>
        </w:rPr>
      </w:pPr>
    </w:p>
    <w:p w:rsidR="00223ED4" w:rsidRPr="0042467E" w:rsidRDefault="00330EBB" w:rsidP="0060678E">
      <w:pPr>
        <w:pStyle w:val="NoSpacing"/>
        <w:tabs>
          <w:tab w:val="left" w:pos="720"/>
        </w:tabs>
        <w:spacing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Stansilous</w:t>
      </w:r>
      <w:proofErr w:type="spellEnd"/>
      <w:r>
        <w:rPr>
          <w:rFonts w:ascii="Times New Roman" w:hAnsi="Times New Roman" w:cs="Times New Roman"/>
          <w:sz w:val="24"/>
          <w:szCs w:val="24"/>
        </w:rPr>
        <w:t xml:space="preserve"> </w:t>
      </w:r>
      <w:r w:rsidRPr="00330EBB">
        <w:rPr>
          <w:rFonts w:ascii="Times New Roman" w:hAnsi="Times New Roman" w:cs="Times New Roman"/>
          <w:i/>
          <w:sz w:val="24"/>
          <w:szCs w:val="24"/>
        </w:rPr>
        <w:t>&amp; Associates</w:t>
      </w:r>
      <w:r>
        <w:rPr>
          <w:rFonts w:ascii="Times New Roman" w:hAnsi="Times New Roman" w:cs="Times New Roman"/>
          <w:sz w:val="24"/>
          <w:szCs w:val="24"/>
        </w:rPr>
        <w:t>,</w:t>
      </w:r>
      <w:r w:rsidRPr="0042467E">
        <w:rPr>
          <w:rFonts w:ascii="Times New Roman" w:hAnsi="Times New Roman" w:cs="Times New Roman"/>
          <w:sz w:val="24"/>
          <w:szCs w:val="24"/>
        </w:rPr>
        <w:t xml:space="preserve"> ap</w:t>
      </w:r>
      <w:r>
        <w:rPr>
          <w:rFonts w:ascii="Times New Roman" w:hAnsi="Times New Roman" w:cs="Times New Roman"/>
          <w:sz w:val="24"/>
          <w:szCs w:val="24"/>
        </w:rPr>
        <w:t>plican</w:t>
      </w:r>
      <w:r w:rsidRPr="0042467E">
        <w:rPr>
          <w:rFonts w:ascii="Times New Roman" w:hAnsi="Times New Roman" w:cs="Times New Roman"/>
          <w:sz w:val="24"/>
          <w:szCs w:val="24"/>
        </w:rPr>
        <w:t>t’s</w:t>
      </w:r>
      <w:r w:rsidR="00223ED4" w:rsidRPr="0042467E">
        <w:rPr>
          <w:rFonts w:ascii="Times New Roman" w:hAnsi="Times New Roman" w:cs="Times New Roman"/>
          <w:sz w:val="24"/>
          <w:szCs w:val="24"/>
        </w:rPr>
        <w:t xml:space="preserve"> legal practitioners</w:t>
      </w:r>
    </w:p>
    <w:p w:rsidR="00223ED4" w:rsidRPr="0042467E" w:rsidRDefault="00330EBB" w:rsidP="0060678E">
      <w:pPr>
        <w:pStyle w:val="NoSpacing"/>
        <w:tabs>
          <w:tab w:val="left" w:pos="720"/>
        </w:tabs>
        <w:spacing w:line="480" w:lineRule="auto"/>
        <w:jc w:val="both"/>
        <w:rPr>
          <w:rFonts w:ascii="Times New Roman" w:hAnsi="Times New Roman" w:cs="Times New Roman"/>
          <w:sz w:val="24"/>
          <w:szCs w:val="24"/>
        </w:rPr>
      </w:pPr>
      <w:r>
        <w:rPr>
          <w:rFonts w:ascii="Times New Roman" w:hAnsi="Times New Roman" w:cs="Times New Roman"/>
          <w:i/>
          <w:sz w:val="24"/>
          <w:szCs w:val="24"/>
        </w:rPr>
        <w:t>Gama &amp; Partners</w:t>
      </w:r>
      <w:r w:rsidR="00223ED4" w:rsidRPr="0042467E">
        <w:rPr>
          <w:rFonts w:ascii="Times New Roman" w:hAnsi="Times New Roman" w:cs="Times New Roman"/>
          <w:i/>
          <w:sz w:val="24"/>
          <w:szCs w:val="24"/>
        </w:rPr>
        <w:t xml:space="preserve">, </w:t>
      </w:r>
      <w:r w:rsidR="00223ED4" w:rsidRPr="0042467E">
        <w:rPr>
          <w:rFonts w:ascii="Times New Roman" w:hAnsi="Times New Roman" w:cs="Times New Roman"/>
          <w:sz w:val="24"/>
          <w:szCs w:val="24"/>
        </w:rPr>
        <w:t>respondents</w:t>
      </w:r>
      <w:r w:rsidR="00E843E6" w:rsidRPr="0042467E">
        <w:rPr>
          <w:rFonts w:ascii="Times New Roman" w:hAnsi="Times New Roman" w:cs="Times New Roman"/>
          <w:sz w:val="24"/>
          <w:szCs w:val="24"/>
        </w:rPr>
        <w:t>’</w:t>
      </w:r>
      <w:r w:rsidR="00223ED4" w:rsidRPr="0042467E">
        <w:rPr>
          <w:rFonts w:ascii="Times New Roman" w:hAnsi="Times New Roman" w:cs="Times New Roman"/>
          <w:sz w:val="24"/>
          <w:szCs w:val="24"/>
        </w:rPr>
        <w:t xml:space="preserve"> legal practitioners</w:t>
      </w:r>
    </w:p>
    <w:p w:rsidR="00223ED4" w:rsidRPr="0042467E" w:rsidRDefault="00223ED4" w:rsidP="0060678E">
      <w:pPr>
        <w:pStyle w:val="NoSpacing"/>
        <w:tabs>
          <w:tab w:val="left" w:pos="720"/>
        </w:tabs>
        <w:spacing w:line="480" w:lineRule="auto"/>
        <w:jc w:val="both"/>
        <w:rPr>
          <w:rFonts w:ascii="Times New Roman" w:hAnsi="Times New Roman" w:cs="Times New Roman"/>
          <w:sz w:val="24"/>
          <w:szCs w:val="24"/>
        </w:rPr>
      </w:pPr>
    </w:p>
    <w:sectPr w:rsidR="00223ED4" w:rsidRPr="0042467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331" w:rsidRDefault="004A0331" w:rsidP="00327FE2">
      <w:pPr>
        <w:spacing w:after="0" w:line="240" w:lineRule="auto"/>
      </w:pPr>
      <w:r>
        <w:separator/>
      </w:r>
    </w:p>
  </w:endnote>
  <w:endnote w:type="continuationSeparator" w:id="0">
    <w:p w:rsidR="004A0331" w:rsidRDefault="004A0331" w:rsidP="0032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331" w:rsidRDefault="004A0331" w:rsidP="00327FE2">
      <w:pPr>
        <w:spacing w:after="0" w:line="240" w:lineRule="auto"/>
      </w:pPr>
      <w:r>
        <w:separator/>
      </w:r>
    </w:p>
  </w:footnote>
  <w:footnote w:type="continuationSeparator" w:id="0">
    <w:p w:rsidR="004A0331" w:rsidRDefault="004A0331" w:rsidP="00327F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B21" w:rsidRDefault="00C86B21">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B21" w:rsidRPr="0067708C" w:rsidRDefault="00730BF6">
                          <w:pPr>
                            <w:spacing w:after="0" w:line="240" w:lineRule="auto"/>
                            <w:jc w:val="right"/>
                            <w:rPr>
                              <w:rFonts w:ascii="Times New Roman" w:hAnsi="Times New Roman"/>
                              <w:b/>
                              <w:noProof/>
                              <w:sz w:val="24"/>
                              <w:szCs w:val="24"/>
                            </w:rPr>
                          </w:pPr>
                          <w:r>
                            <w:rPr>
                              <w:rFonts w:ascii="Times New Roman" w:hAnsi="Times New Roman"/>
                              <w:b/>
                              <w:noProof/>
                              <w:sz w:val="24"/>
                              <w:szCs w:val="24"/>
                            </w:rPr>
                            <w:t xml:space="preserve">Judgment No. SC </w:t>
                          </w:r>
                          <w:r w:rsidR="00734056">
                            <w:rPr>
                              <w:rFonts w:ascii="Times New Roman" w:hAnsi="Times New Roman"/>
                              <w:b/>
                              <w:noProof/>
                              <w:sz w:val="24"/>
                              <w:szCs w:val="24"/>
                            </w:rPr>
                            <w:t>79</w:t>
                          </w:r>
                          <w:r w:rsidR="0059170F">
                            <w:rPr>
                              <w:rFonts w:ascii="Times New Roman" w:hAnsi="Times New Roman"/>
                              <w:b/>
                              <w:noProof/>
                              <w:sz w:val="24"/>
                              <w:szCs w:val="24"/>
                            </w:rPr>
                            <w:t>/23</w:t>
                          </w:r>
                        </w:p>
                        <w:p w:rsidR="00C86B21" w:rsidRPr="0067708C" w:rsidRDefault="0059170F">
                          <w:pPr>
                            <w:spacing w:after="0" w:line="240" w:lineRule="auto"/>
                            <w:jc w:val="right"/>
                            <w:rPr>
                              <w:rFonts w:ascii="Times New Roman" w:hAnsi="Times New Roman"/>
                              <w:b/>
                              <w:noProof/>
                              <w:sz w:val="24"/>
                              <w:szCs w:val="24"/>
                            </w:rPr>
                          </w:pPr>
                          <w:r>
                            <w:rPr>
                              <w:rFonts w:ascii="Times New Roman" w:hAnsi="Times New Roman"/>
                              <w:b/>
                              <w:noProof/>
                              <w:sz w:val="24"/>
                              <w:szCs w:val="24"/>
                            </w:rPr>
                            <w:t>Chamber Application</w:t>
                          </w:r>
                          <w:r w:rsidR="00C86B21" w:rsidRPr="0067708C">
                            <w:rPr>
                              <w:rFonts w:ascii="Times New Roman" w:hAnsi="Times New Roman"/>
                              <w:b/>
                              <w:noProof/>
                              <w:sz w:val="24"/>
                              <w:szCs w:val="24"/>
                            </w:rPr>
                            <w:t xml:space="preserve"> No. SC </w:t>
                          </w:r>
                          <w:r>
                            <w:rPr>
                              <w:rFonts w:ascii="Times New Roman" w:hAnsi="Times New Roman"/>
                              <w:b/>
                              <w:noProof/>
                              <w:sz w:val="24"/>
                              <w:szCs w:val="24"/>
                            </w:rPr>
                            <w:t>5</w:t>
                          </w:r>
                          <w:r w:rsidR="00C86B21">
                            <w:rPr>
                              <w:rFonts w:ascii="Times New Roman" w:hAnsi="Times New Roman"/>
                              <w:b/>
                              <w:noProof/>
                              <w:sz w:val="24"/>
                              <w:szCs w:val="24"/>
                            </w:rPr>
                            <w:t>39/22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86B21" w:rsidRPr="0067708C" w:rsidRDefault="00730BF6">
                    <w:pPr>
                      <w:spacing w:after="0" w:line="240" w:lineRule="auto"/>
                      <w:jc w:val="right"/>
                      <w:rPr>
                        <w:rFonts w:ascii="Times New Roman" w:hAnsi="Times New Roman"/>
                        <w:b/>
                        <w:noProof/>
                        <w:sz w:val="24"/>
                        <w:szCs w:val="24"/>
                      </w:rPr>
                    </w:pPr>
                    <w:r>
                      <w:rPr>
                        <w:rFonts w:ascii="Times New Roman" w:hAnsi="Times New Roman"/>
                        <w:b/>
                        <w:noProof/>
                        <w:sz w:val="24"/>
                        <w:szCs w:val="24"/>
                      </w:rPr>
                      <w:t xml:space="preserve">Judgment No. SC </w:t>
                    </w:r>
                    <w:r w:rsidR="00734056">
                      <w:rPr>
                        <w:rFonts w:ascii="Times New Roman" w:hAnsi="Times New Roman"/>
                        <w:b/>
                        <w:noProof/>
                        <w:sz w:val="24"/>
                        <w:szCs w:val="24"/>
                      </w:rPr>
                      <w:t>79</w:t>
                    </w:r>
                    <w:r w:rsidR="0059170F">
                      <w:rPr>
                        <w:rFonts w:ascii="Times New Roman" w:hAnsi="Times New Roman"/>
                        <w:b/>
                        <w:noProof/>
                        <w:sz w:val="24"/>
                        <w:szCs w:val="24"/>
                      </w:rPr>
                      <w:t>/23</w:t>
                    </w:r>
                  </w:p>
                  <w:p w:rsidR="00C86B21" w:rsidRPr="0067708C" w:rsidRDefault="0059170F">
                    <w:pPr>
                      <w:spacing w:after="0" w:line="240" w:lineRule="auto"/>
                      <w:jc w:val="right"/>
                      <w:rPr>
                        <w:rFonts w:ascii="Times New Roman" w:hAnsi="Times New Roman"/>
                        <w:b/>
                        <w:noProof/>
                        <w:sz w:val="24"/>
                        <w:szCs w:val="24"/>
                      </w:rPr>
                    </w:pPr>
                    <w:r>
                      <w:rPr>
                        <w:rFonts w:ascii="Times New Roman" w:hAnsi="Times New Roman"/>
                        <w:b/>
                        <w:noProof/>
                        <w:sz w:val="24"/>
                        <w:szCs w:val="24"/>
                      </w:rPr>
                      <w:t>Chamber Application</w:t>
                    </w:r>
                    <w:r w:rsidR="00C86B21" w:rsidRPr="0067708C">
                      <w:rPr>
                        <w:rFonts w:ascii="Times New Roman" w:hAnsi="Times New Roman"/>
                        <w:b/>
                        <w:noProof/>
                        <w:sz w:val="24"/>
                        <w:szCs w:val="24"/>
                      </w:rPr>
                      <w:t xml:space="preserve"> No. SC </w:t>
                    </w:r>
                    <w:r>
                      <w:rPr>
                        <w:rFonts w:ascii="Times New Roman" w:hAnsi="Times New Roman"/>
                        <w:b/>
                        <w:noProof/>
                        <w:sz w:val="24"/>
                        <w:szCs w:val="24"/>
                      </w:rPr>
                      <w:t>5</w:t>
                    </w:r>
                    <w:r w:rsidR="00C86B21">
                      <w:rPr>
                        <w:rFonts w:ascii="Times New Roman" w:hAnsi="Times New Roman"/>
                        <w:b/>
                        <w:noProof/>
                        <w:sz w:val="24"/>
                        <w:szCs w:val="24"/>
                      </w:rPr>
                      <w:t>39/22</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86B21" w:rsidRDefault="00C86B21">
                          <w:pPr>
                            <w:spacing w:after="0" w:line="240" w:lineRule="auto"/>
                            <w:rPr>
                              <w:color w:val="FFFFFF" w:themeColor="background1"/>
                            </w:rPr>
                          </w:pPr>
                          <w:r>
                            <w:fldChar w:fldCharType="begin"/>
                          </w:r>
                          <w:r>
                            <w:instrText xml:space="preserve"> PAGE   \* MERGEFORMAT </w:instrText>
                          </w:r>
                          <w:r>
                            <w:fldChar w:fldCharType="separate"/>
                          </w:r>
                          <w:r w:rsidR="009B1BBA" w:rsidRPr="009B1BBA">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86B21" w:rsidRDefault="00C86B21">
                    <w:pPr>
                      <w:spacing w:after="0" w:line="240" w:lineRule="auto"/>
                      <w:rPr>
                        <w:color w:val="FFFFFF" w:themeColor="background1"/>
                      </w:rPr>
                    </w:pPr>
                    <w:r>
                      <w:fldChar w:fldCharType="begin"/>
                    </w:r>
                    <w:r>
                      <w:instrText xml:space="preserve"> PAGE   \* MERGEFORMAT </w:instrText>
                    </w:r>
                    <w:r>
                      <w:fldChar w:fldCharType="separate"/>
                    </w:r>
                    <w:r w:rsidR="009B1BBA" w:rsidRPr="009B1BBA">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E10BB"/>
    <w:multiLevelType w:val="hybridMultilevel"/>
    <w:tmpl w:val="5310EE1C"/>
    <w:lvl w:ilvl="0" w:tplc="CF5C76A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6B23AE"/>
    <w:multiLevelType w:val="hybridMultilevel"/>
    <w:tmpl w:val="63E6C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6454E"/>
    <w:multiLevelType w:val="hybridMultilevel"/>
    <w:tmpl w:val="77C2DE4E"/>
    <w:lvl w:ilvl="0" w:tplc="D286EBB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863B53"/>
    <w:multiLevelType w:val="hybridMultilevel"/>
    <w:tmpl w:val="0F9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C2F3B"/>
    <w:multiLevelType w:val="hybridMultilevel"/>
    <w:tmpl w:val="9B44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41272"/>
    <w:multiLevelType w:val="hybridMultilevel"/>
    <w:tmpl w:val="70FAB034"/>
    <w:lvl w:ilvl="0" w:tplc="1C009ED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26FC3"/>
    <w:multiLevelType w:val="hybridMultilevel"/>
    <w:tmpl w:val="D1D0ADEE"/>
    <w:lvl w:ilvl="0" w:tplc="E3B4365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B1A3C93"/>
    <w:multiLevelType w:val="hybridMultilevel"/>
    <w:tmpl w:val="E18C5052"/>
    <w:lvl w:ilvl="0" w:tplc="7A602A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F7709F"/>
    <w:multiLevelType w:val="hybridMultilevel"/>
    <w:tmpl w:val="762CFA20"/>
    <w:lvl w:ilvl="0" w:tplc="6986CB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45264"/>
    <w:multiLevelType w:val="hybridMultilevel"/>
    <w:tmpl w:val="60C60446"/>
    <w:lvl w:ilvl="0" w:tplc="C00AE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CF73CC"/>
    <w:multiLevelType w:val="hybridMultilevel"/>
    <w:tmpl w:val="EA94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F0BA1"/>
    <w:multiLevelType w:val="hybridMultilevel"/>
    <w:tmpl w:val="04C8DD02"/>
    <w:lvl w:ilvl="0" w:tplc="5270F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30B1A"/>
    <w:multiLevelType w:val="hybridMultilevel"/>
    <w:tmpl w:val="A544A9C2"/>
    <w:lvl w:ilvl="0" w:tplc="11DEE898">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718C5D99"/>
    <w:multiLevelType w:val="hybridMultilevel"/>
    <w:tmpl w:val="7172A3FC"/>
    <w:lvl w:ilvl="0" w:tplc="604CAF9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69C0FD2"/>
    <w:multiLevelType w:val="hybridMultilevel"/>
    <w:tmpl w:val="2214CDD0"/>
    <w:lvl w:ilvl="0" w:tplc="D8D04860">
      <w:start w:val="1"/>
      <w:numFmt w:val="decimal"/>
      <w:lvlText w:val="%1."/>
      <w:lvlJc w:val="left"/>
      <w:pPr>
        <w:ind w:left="1230" w:hanging="360"/>
      </w:pPr>
      <w:rPr>
        <w:rFonts w:hint="default"/>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5" w15:restartNumberingAfterBreak="0">
    <w:nsid w:val="77665E3F"/>
    <w:multiLevelType w:val="hybridMultilevel"/>
    <w:tmpl w:val="BC14F028"/>
    <w:lvl w:ilvl="0" w:tplc="9CA6077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7CA21F4C"/>
    <w:multiLevelType w:val="hybridMultilevel"/>
    <w:tmpl w:val="0BEA8FE0"/>
    <w:lvl w:ilvl="0" w:tplc="409616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0"/>
  </w:num>
  <w:num w:numId="5">
    <w:abstractNumId w:val="6"/>
  </w:num>
  <w:num w:numId="6">
    <w:abstractNumId w:val="7"/>
  </w:num>
  <w:num w:numId="7">
    <w:abstractNumId w:val="9"/>
  </w:num>
  <w:num w:numId="8">
    <w:abstractNumId w:val="16"/>
  </w:num>
  <w:num w:numId="9">
    <w:abstractNumId w:val="8"/>
  </w:num>
  <w:num w:numId="10">
    <w:abstractNumId w:val="4"/>
  </w:num>
  <w:num w:numId="11">
    <w:abstractNumId w:val="14"/>
  </w:num>
  <w:num w:numId="12">
    <w:abstractNumId w:val="2"/>
  </w:num>
  <w:num w:numId="13">
    <w:abstractNumId w:val="12"/>
  </w:num>
  <w:num w:numId="14">
    <w:abstractNumId w:val="13"/>
  </w:num>
  <w:num w:numId="15">
    <w:abstractNumId w:val="5"/>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E2"/>
    <w:rsid w:val="00024AB6"/>
    <w:rsid w:val="000254A4"/>
    <w:rsid w:val="000311AF"/>
    <w:rsid w:val="00032A09"/>
    <w:rsid w:val="00035039"/>
    <w:rsid w:val="0004055F"/>
    <w:rsid w:val="000478A9"/>
    <w:rsid w:val="00047B5F"/>
    <w:rsid w:val="00051DB0"/>
    <w:rsid w:val="000542BA"/>
    <w:rsid w:val="00060D56"/>
    <w:rsid w:val="00060E5E"/>
    <w:rsid w:val="00066BF4"/>
    <w:rsid w:val="00067DBC"/>
    <w:rsid w:val="000760A0"/>
    <w:rsid w:val="00085400"/>
    <w:rsid w:val="000A27E2"/>
    <w:rsid w:val="000A4040"/>
    <w:rsid w:val="000A5024"/>
    <w:rsid w:val="000B7E6D"/>
    <w:rsid w:val="000C079E"/>
    <w:rsid w:val="000C1B4F"/>
    <w:rsid w:val="000C1BC2"/>
    <w:rsid w:val="000C1CA8"/>
    <w:rsid w:val="000C3F54"/>
    <w:rsid w:val="000C6C0D"/>
    <w:rsid w:val="000D464F"/>
    <w:rsid w:val="000D75A0"/>
    <w:rsid w:val="000E04BD"/>
    <w:rsid w:val="000E3404"/>
    <w:rsid w:val="000E704A"/>
    <w:rsid w:val="000F7060"/>
    <w:rsid w:val="000F7B72"/>
    <w:rsid w:val="00110218"/>
    <w:rsid w:val="00111231"/>
    <w:rsid w:val="00115D41"/>
    <w:rsid w:val="0011746F"/>
    <w:rsid w:val="00120405"/>
    <w:rsid w:val="001263AA"/>
    <w:rsid w:val="00126E5C"/>
    <w:rsid w:val="00126F50"/>
    <w:rsid w:val="001272B0"/>
    <w:rsid w:val="001360D9"/>
    <w:rsid w:val="001369CD"/>
    <w:rsid w:val="00141DB9"/>
    <w:rsid w:val="00145D41"/>
    <w:rsid w:val="00151E15"/>
    <w:rsid w:val="00154503"/>
    <w:rsid w:val="00157C97"/>
    <w:rsid w:val="00160083"/>
    <w:rsid w:val="00161E7C"/>
    <w:rsid w:val="00173707"/>
    <w:rsid w:val="00174CCD"/>
    <w:rsid w:val="00176538"/>
    <w:rsid w:val="00181A70"/>
    <w:rsid w:val="00185F1B"/>
    <w:rsid w:val="00190DE7"/>
    <w:rsid w:val="001959CF"/>
    <w:rsid w:val="001A4504"/>
    <w:rsid w:val="001A6B86"/>
    <w:rsid w:val="001B5080"/>
    <w:rsid w:val="001C62BE"/>
    <w:rsid w:val="001C65D0"/>
    <w:rsid w:val="001D1DAA"/>
    <w:rsid w:val="001D3AE3"/>
    <w:rsid w:val="001D66C6"/>
    <w:rsid w:val="001E33DC"/>
    <w:rsid w:val="001E3F54"/>
    <w:rsid w:val="001F2A21"/>
    <w:rsid w:val="001F2D7D"/>
    <w:rsid w:val="001F4FE5"/>
    <w:rsid w:val="001F739B"/>
    <w:rsid w:val="00200DA5"/>
    <w:rsid w:val="002013AB"/>
    <w:rsid w:val="002018B6"/>
    <w:rsid w:val="002074EA"/>
    <w:rsid w:val="002124F2"/>
    <w:rsid w:val="0021572B"/>
    <w:rsid w:val="002168CF"/>
    <w:rsid w:val="00222AF1"/>
    <w:rsid w:val="002234FC"/>
    <w:rsid w:val="00223ED4"/>
    <w:rsid w:val="00226A98"/>
    <w:rsid w:val="00236D62"/>
    <w:rsid w:val="00237258"/>
    <w:rsid w:val="00237908"/>
    <w:rsid w:val="00240D9B"/>
    <w:rsid w:val="00251560"/>
    <w:rsid w:val="00255F2F"/>
    <w:rsid w:val="00260DDB"/>
    <w:rsid w:val="0026604D"/>
    <w:rsid w:val="00270745"/>
    <w:rsid w:val="002755B1"/>
    <w:rsid w:val="00277CB2"/>
    <w:rsid w:val="00281D50"/>
    <w:rsid w:val="002866A3"/>
    <w:rsid w:val="0028792B"/>
    <w:rsid w:val="002960C5"/>
    <w:rsid w:val="00296E2F"/>
    <w:rsid w:val="002A19FC"/>
    <w:rsid w:val="002A6D45"/>
    <w:rsid w:val="002A7030"/>
    <w:rsid w:val="002A7A8E"/>
    <w:rsid w:val="002B05BA"/>
    <w:rsid w:val="002B2A96"/>
    <w:rsid w:val="002C0E21"/>
    <w:rsid w:val="002C6A3B"/>
    <w:rsid w:val="002C7C02"/>
    <w:rsid w:val="002D58B8"/>
    <w:rsid w:val="002E32CF"/>
    <w:rsid w:val="002E3A94"/>
    <w:rsid w:val="002E5EB3"/>
    <w:rsid w:val="002F0FD6"/>
    <w:rsid w:val="002F2221"/>
    <w:rsid w:val="002F7BCD"/>
    <w:rsid w:val="00300558"/>
    <w:rsid w:val="00300848"/>
    <w:rsid w:val="003012D7"/>
    <w:rsid w:val="00311BD6"/>
    <w:rsid w:val="003121EC"/>
    <w:rsid w:val="0031222A"/>
    <w:rsid w:val="00312B90"/>
    <w:rsid w:val="00317549"/>
    <w:rsid w:val="003226B2"/>
    <w:rsid w:val="003260C1"/>
    <w:rsid w:val="00327FE2"/>
    <w:rsid w:val="00330EBB"/>
    <w:rsid w:val="00333294"/>
    <w:rsid w:val="003401F4"/>
    <w:rsid w:val="0035050C"/>
    <w:rsid w:val="00355A5E"/>
    <w:rsid w:val="00361D46"/>
    <w:rsid w:val="00363499"/>
    <w:rsid w:val="00365406"/>
    <w:rsid w:val="00370AFB"/>
    <w:rsid w:val="00371B8C"/>
    <w:rsid w:val="003744BE"/>
    <w:rsid w:val="00376CD6"/>
    <w:rsid w:val="003834BC"/>
    <w:rsid w:val="00386932"/>
    <w:rsid w:val="00390290"/>
    <w:rsid w:val="003920F7"/>
    <w:rsid w:val="003A3600"/>
    <w:rsid w:val="003A517E"/>
    <w:rsid w:val="003A588F"/>
    <w:rsid w:val="003B7323"/>
    <w:rsid w:val="003C25E3"/>
    <w:rsid w:val="003D0D7D"/>
    <w:rsid w:val="003D42D4"/>
    <w:rsid w:val="003D7661"/>
    <w:rsid w:val="003E15F0"/>
    <w:rsid w:val="003E6CD1"/>
    <w:rsid w:val="003E74A5"/>
    <w:rsid w:val="003F1987"/>
    <w:rsid w:val="003F1A5E"/>
    <w:rsid w:val="003F3205"/>
    <w:rsid w:val="003F40C4"/>
    <w:rsid w:val="003F480A"/>
    <w:rsid w:val="003F7EEB"/>
    <w:rsid w:val="004026BB"/>
    <w:rsid w:val="0041157D"/>
    <w:rsid w:val="004116B9"/>
    <w:rsid w:val="00413E5C"/>
    <w:rsid w:val="00415E9E"/>
    <w:rsid w:val="0041748F"/>
    <w:rsid w:val="00422409"/>
    <w:rsid w:val="0042467E"/>
    <w:rsid w:val="004259EE"/>
    <w:rsid w:val="0042761D"/>
    <w:rsid w:val="004351C6"/>
    <w:rsid w:val="00437E9C"/>
    <w:rsid w:val="0044128C"/>
    <w:rsid w:val="00444A81"/>
    <w:rsid w:val="00461FF7"/>
    <w:rsid w:val="0046400D"/>
    <w:rsid w:val="004671EB"/>
    <w:rsid w:val="004742E2"/>
    <w:rsid w:val="00474DB4"/>
    <w:rsid w:val="0048136E"/>
    <w:rsid w:val="004821FD"/>
    <w:rsid w:val="004911D1"/>
    <w:rsid w:val="00492D4A"/>
    <w:rsid w:val="004A0331"/>
    <w:rsid w:val="004A143D"/>
    <w:rsid w:val="004A5B4C"/>
    <w:rsid w:val="004A6554"/>
    <w:rsid w:val="004A76CD"/>
    <w:rsid w:val="004B0D1E"/>
    <w:rsid w:val="004C01A8"/>
    <w:rsid w:val="004C3A2E"/>
    <w:rsid w:val="004D1940"/>
    <w:rsid w:val="004D1F82"/>
    <w:rsid w:val="004D56F5"/>
    <w:rsid w:val="004E0625"/>
    <w:rsid w:val="004E10A2"/>
    <w:rsid w:val="004E28A7"/>
    <w:rsid w:val="004F3997"/>
    <w:rsid w:val="004F3DF6"/>
    <w:rsid w:val="004F6B08"/>
    <w:rsid w:val="00500ECF"/>
    <w:rsid w:val="00502076"/>
    <w:rsid w:val="005037AD"/>
    <w:rsid w:val="00504B19"/>
    <w:rsid w:val="005051A1"/>
    <w:rsid w:val="00507693"/>
    <w:rsid w:val="00510B11"/>
    <w:rsid w:val="00515E7F"/>
    <w:rsid w:val="00534D46"/>
    <w:rsid w:val="005360F5"/>
    <w:rsid w:val="00540052"/>
    <w:rsid w:val="00541E5E"/>
    <w:rsid w:val="00563615"/>
    <w:rsid w:val="00567969"/>
    <w:rsid w:val="00572101"/>
    <w:rsid w:val="00575270"/>
    <w:rsid w:val="00577F24"/>
    <w:rsid w:val="00580725"/>
    <w:rsid w:val="005826C5"/>
    <w:rsid w:val="00585341"/>
    <w:rsid w:val="0059170F"/>
    <w:rsid w:val="005959B4"/>
    <w:rsid w:val="0059680B"/>
    <w:rsid w:val="005A7260"/>
    <w:rsid w:val="005B03CC"/>
    <w:rsid w:val="005B1B1F"/>
    <w:rsid w:val="005C047F"/>
    <w:rsid w:val="005C1075"/>
    <w:rsid w:val="005C365D"/>
    <w:rsid w:val="005C5330"/>
    <w:rsid w:val="005C5A97"/>
    <w:rsid w:val="005C5C1F"/>
    <w:rsid w:val="005D1C81"/>
    <w:rsid w:val="005E7B98"/>
    <w:rsid w:val="005E7FB7"/>
    <w:rsid w:val="005F1E17"/>
    <w:rsid w:val="005F630D"/>
    <w:rsid w:val="006025D3"/>
    <w:rsid w:val="0060352C"/>
    <w:rsid w:val="0060678E"/>
    <w:rsid w:val="00620DE1"/>
    <w:rsid w:val="00634F7D"/>
    <w:rsid w:val="0064565C"/>
    <w:rsid w:val="00655500"/>
    <w:rsid w:val="006561D8"/>
    <w:rsid w:val="006612E7"/>
    <w:rsid w:val="00661E7F"/>
    <w:rsid w:val="00662453"/>
    <w:rsid w:val="0066495D"/>
    <w:rsid w:val="00665012"/>
    <w:rsid w:val="0067708C"/>
    <w:rsid w:val="00683A2A"/>
    <w:rsid w:val="006850C8"/>
    <w:rsid w:val="006854EF"/>
    <w:rsid w:val="006957FA"/>
    <w:rsid w:val="00697A68"/>
    <w:rsid w:val="006A75DE"/>
    <w:rsid w:val="006B4278"/>
    <w:rsid w:val="006B738F"/>
    <w:rsid w:val="006C5B73"/>
    <w:rsid w:val="006C73CD"/>
    <w:rsid w:val="006C7D1E"/>
    <w:rsid w:val="006D3A08"/>
    <w:rsid w:val="006D6633"/>
    <w:rsid w:val="006D7743"/>
    <w:rsid w:val="006E3764"/>
    <w:rsid w:val="006E3EEB"/>
    <w:rsid w:val="006E4F47"/>
    <w:rsid w:val="006F550B"/>
    <w:rsid w:val="006F5F98"/>
    <w:rsid w:val="006F60C3"/>
    <w:rsid w:val="006F6B05"/>
    <w:rsid w:val="007005EA"/>
    <w:rsid w:val="00700B1E"/>
    <w:rsid w:val="00715446"/>
    <w:rsid w:val="0071609C"/>
    <w:rsid w:val="00724BEE"/>
    <w:rsid w:val="00727086"/>
    <w:rsid w:val="00730BF6"/>
    <w:rsid w:val="00734056"/>
    <w:rsid w:val="00734325"/>
    <w:rsid w:val="00735D41"/>
    <w:rsid w:val="0073797F"/>
    <w:rsid w:val="00741826"/>
    <w:rsid w:val="007450E1"/>
    <w:rsid w:val="00746755"/>
    <w:rsid w:val="007470C3"/>
    <w:rsid w:val="007519B1"/>
    <w:rsid w:val="00756F07"/>
    <w:rsid w:val="00757AAD"/>
    <w:rsid w:val="00762600"/>
    <w:rsid w:val="00765796"/>
    <w:rsid w:val="00765C76"/>
    <w:rsid w:val="007668B1"/>
    <w:rsid w:val="00771209"/>
    <w:rsid w:val="007754E2"/>
    <w:rsid w:val="00776187"/>
    <w:rsid w:val="00787843"/>
    <w:rsid w:val="007A1E66"/>
    <w:rsid w:val="007A7CEF"/>
    <w:rsid w:val="007C08CF"/>
    <w:rsid w:val="007C23BB"/>
    <w:rsid w:val="007C47E7"/>
    <w:rsid w:val="007E26DC"/>
    <w:rsid w:val="007E2FCD"/>
    <w:rsid w:val="007E3815"/>
    <w:rsid w:val="007E5637"/>
    <w:rsid w:val="007F1906"/>
    <w:rsid w:val="00801D07"/>
    <w:rsid w:val="00801FE8"/>
    <w:rsid w:val="00802CB1"/>
    <w:rsid w:val="00806DFB"/>
    <w:rsid w:val="00817755"/>
    <w:rsid w:val="008201DF"/>
    <w:rsid w:val="00820C09"/>
    <w:rsid w:val="00835F1D"/>
    <w:rsid w:val="00841B53"/>
    <w:rsid w:val="00844A9D"/>
    <w:rsid w:val="008524EC"/>
    <w:rsid w:val="00854262"/>
    <w:rsid w:val="0085588D"/>
    <w:rsid w:val="008563CF"/>
    <w:rsid w:val="00865A09"/>
    <w:rsid w:val="00866D55"/>
    <w:rsid w:val="00875D21"/>
    <w:rsid w:val="00877529"/>
    <w:rsid w:val="00877DFC"/>
    <w:rsid w:val="0088188D"/>
    <w:rsid w:val="008B3475"/>
    <w:rsid w:val="008B4542"/>
    <w:rsid w:val="008C38A6"/>
    <w:rsid w:val="008C5B3F"/>
    <w:rsid w:val="008C5FFE"/>
    <w:rsid w:val="008C7636"/>
    <w:rsid w:val="008D162A"/>
    <w:rsid w:val="008E74A1"/>
    <w:rsid w:val="008E7837"/>
    <w:rsid w:val="008F3AEB"/>
    <w:rsid w:val="008F5F11"/>
    <w:rsid w:val="00902FD1"/>
    <w:rsid w:val="0090476A"/>
    <w:rsid w:val="009048F1"/>
    <w:rsid w:val="0090679C"/>
    <w:rsid w:val="00911CDC"/>
    <w:rsid w:val="009151AD"/>
    <w:rsid w:val="0091627C"/>
    <w:rsid w:val="00917708"/>
    <w:rsid w:val="00920F0B"/>
    <w:rsid w:val="009274EE"/>
    <w:rsid w:val="009302EB"/>
    <w:rsid w:val="00931BAB"/>
    <w:rsid w:val="009328C0"/>
    <w:rsid w:val="00933CF2"/>
    <w:rsid w:val="0093751C"/>
    <w:rsid w:val="0094294B"/>
    <w:rsid w:val="009517CD"/>
    <w:rsid w:val="009615BA"/>
    <w:rsid w:val="00962EAC"/>
    <w:rsid w:val="00964BBC"/>
    <w:rsid w:val="009764DE"/>
    <w:rsid w:val="00976908"/>
    <w:rsid w:val="00985ED9"/>
    <w:rsid w:val="00997675"/>
    <w:rsid w:val="009A24E1"/>
    <w:rsid w:val="009A348D"/>
    <w:rsid w:val="009B1BBA"/>
    <w:rsid w:val="009B3657"/>
    <w:rsid w:val="009B759D"/>
    <w:rsid w:val="009C04D3"/>
    <w:rsid w:val="009C185D"/>
    <w:rsid w:val="009C47CE"/>
    <w:rsid w:val="009C70AB"/>
    <w:rsid w:val="009D3689"/>
    <w:rsid w:val="009D4AED"/>
    <w:rsid w:val="009D7141"/>
    <w:rsid w:val="009E4486"/>
    <w:rsid w:val="009E647D"/>
    <w:rsid w:val="009E6A36"/>
    <w:rsid w:val="009F159E"/>
    <w:rsid w:val="009F3C02"/>
    <w:rsid w:val="00A01E0C"/>
    <w:rsid w:val="00A078B5"/>
    <w:rsid w:val="00A20577"/>
    <w:rsid w:val="00A21540"/>
    <w:rsid w:val="00A21CB6"/>
    <w:rsid w:val="00A22908"/>
    <w:rsid w:val="00A22BD8"/>
    <w:rsid w:val="00A22BE7"/>
    <w:rsid w:val="00A31F94"/>
    <w:rsid w:val="00A3216B"/>
    <w:rsid w:val="00A3248E"/>
    <w:rsid w:val="00A3360B"/>
    <w:rsid w:val="00A33D15"/>
    <w:rsid w:val="00A34B93"/>
    <w:rsid w:val="00A34F7E"/>
    <w:rsid w:val="00A41C9A"/>
    <w:rsid w:val="00A44C5E"/>
    <w:rsid w:val="00A52D4C"/>
    <w:rsid w:val="00A56AE2"/>
    <w:rsid w:val="00A632C5"/>
    <w:rsid w:val="00A63519"/>
    <w:rsid w:val="00A65388"/>
    <w:rsid w:val="00A713C4"/>
    <w:rsid w:val="00A75653"/>
    <w:rsid w:val="00A7611D"/>
    <w:rsid w:val="00A80534"/>
    <w:rsid w:val="00A87842"/>
    <w:rsid w:val="00A90E62"/>
    <w:rsid w:val="00A93262"/>
    <w:rsid w:val="00A93708"/>
    <w:rsid w:val="00AA1E12"/>
    <w:rsid w:val="00AA6810"/>
    <w:rsid w:val="00AB4E14"/>
    <w:rsid w:val="00AB54C4"/>
    <w:rsid w:val="00AC1361"/>
    <w:rsid w:val="00AD1D3F"/>
    <w:rsid w:val="00AE10ED"/>
    <w:rsid w:val="00AE311D"/>
    <w:rsid w:val="00AE708A"/>
    <w:rsid w:val="00AF74D6"/>
    <w:rsid w:val="00B00FC2"/>
    <w:rsid w:val="00B0534C"/>
    <w:rsid w:val="00B06449"/>
    <w:rsid w:val="00B073AB"/>
    <w:rsid w:val="00B14A4F"/>
    <w:rsid w:val="00B15E03"/>
    <w:rsid w:val="00B167E5"/>
    <w:rsid w:val="00B17001"/>
    <w:rsid w:val="00B27DA2"/>
    <w:rsid w:val="00B36C4B"/>
    <w:rsid w:val="00B3732B"/>
    <w:rsid w:val="00B4728C"/>
    <w:rsid w:val="00B559CE"/>
    <w:rsid w:val="00B5715F"/>
    <w:rsid w:val="00B579D7"/>
    <w:rsid w:val="00B60419"/>
    <w:rsid w:val="00B60FE3"/>
    <w:rsid w:val="00B708A8"/>
    <w:rsid w:val="00B73B6A"/>
    <w:rsid w:val="00B73CF6"/>
    <w:rsid w:val="00B77225"/>
    <w:rsid w:val="00B80529"/>
    <w:rsid w:val="00B83BF0"/>
    <w:rsid w:val="00B84CDE"/>
    <w:rsid w:val="00B879DA"/>
    <w:rsid w:val="00BA2C7E"/>
    <w:rsid w:val="00BA3462"/>
    <w:rsid w:val="00BA4195"/>
    <w:rsid w:val="00BA6687"/>
    <w:rsid w:val="00BB1F04"/>
    <w:rsid w:val="00BB2953"/>
    <w:rsid w:val="00BD169C"/>
    <w:rsid w:val="00BD2DAA"/>
    <w:rsid w:val="00BE075E"/>
    <w:rsid w:val="00BE7FDA"/>
    <w:rsid w:val="00C0242C"/>
    <w:rsid w:val="00C03483"/>
    <w:rsid w:val="00C06951"/>
    <w:rsid w:val="00C11A8A"/>
    <w:rsid w:val="00C11C78"/>
    <w:rsid w:val="00C12785"/>
    <w:rsid w:val="00C148DA"/>
    <w:rsid w:val="00C21322"/>
    <w:rsid w:val="00C21811"/>
    <w:rsid w:val="00C24BDE"/>
    <w:rsid w:val="00C30F84"/>
    <w:rsid w:val="00C34D10"/>
    <w:rsid w:val="00C355ED"/>
    <w:rsid w:val="00C40316"/>
    <w:rsid w:val="00C44442"/>
    <w:rsid w:val="00C56F0E"/>
    <w:rsid w:val="00C619CC"/>
    <w:rsid w:val="00C63FCA"/>
    <w:rsid w:val="00C65DD8"/>
    <w:rsid w:val="00C67845"/>
    <w:rsid w:val="00C73135"/>
    <w:rsid w:val="00C73974"/>
    <w:rsid w:val="00C75EEA"/>
    <w:rsid w:val="00C765F0"/>
    <w:rsid w:val="00C81C28"/>
    <w:rsid w:val="00C82FAA"/>
    <w:rsid w:val="00C8629E"/>
    <w:rsid w:val="00C86B21"/>
    <w:rsid w:val="00C9578A"/>
    <w:rsid w:val="00CA0FA4"/>
    <w:rsid w:val="00CA1864"/>
    <w:rsid w:val="00CB1A82"/>
    <w:rsid w:val="00CB2F26"/>
    <w:rsid w:val="00CB7802"/>
    <w:rsid w:val="00CC7BCB"/>
    <w:rsid w:val="00CD22D3"/>
    <w:rsid w:val="00CD49E0"/>
    <w:rsid w:val="00CD51DD"/>
    <w:rsid w:val="00CD5EEE"/>
    <w:rsid w:val="00CE1521"/>
    <w:rsid w:val="00CE367C"/>
    <w:rsid w:val="00CF5CC5"/>
    <w:rsid w:val="00D041CE"/>
    <w:rsid w:val="00D10F09"/>
    <w:rsid w:val="00D13169"/>
    <w:rsid w:val="00D137CC"/>
    <w:rsid w:val="00D17A49"/>
    <w:rsid w:val="00D2119C"/>
    <w:rsid w:val="00D216EE"/>
    <w:rsid w:val="00D226F7"/>
    <w:rsid w:val="00D233C3"/>
    <w:rsid w:val="00D26D99"/>
    <w:rsid w:val="00D30E70"/>
    <w:rsid w:val="00D370D1"/>
    <w:rsid w:val="00D44C4F"/>
    <w:rsid w:val="00D45CDE"/>
    <w:rsid w:val="00D526D7"/>
    <w:rsid w:val="00D56F0D"/>
    <w:rsid w:val="00D61159"/>
    <w:rsid w:val="00D70A5E"/>
    <w:rsid w:val="00D776AF"/>
    <w:rsid w:val="00D77804"/>
    <w:rsid w:val="00D81FFA"/>
    <w:rsid w:val="00D82719"/>
    <w:rsid w:val="00D910A4"/>
    <w:rsid w:val="00D91F27"/>
    <w:rsid w:val="00D937C8"/>
    <w:rsid w:val="00D97BB4"/>
    <w:rsid w:val="00DA71E3"/>
    <w:rsid w:val="00DB2376"/>
    <w:rsid w:val="00DB425E"/>
    <w:rsid w:val="00DC110C"/>
    <w:rsid w:val="00DC123D"/>
    <w:rsid w:val="00DC2F18"/>
    <w:rsid w:val="00DC4BED"/>
    <w:rsid w:val="00DD074A"/>
    <w:rsid w:val="00DD1ACD"/>
    <w:rsid w:val="00DD4BA8"/>
    <w:rsid w:val="00DD5045"/>
    <w:rsid w:val="00DD713B"/>
    <w:rsid w:val="00DE3D8D"/>
    <w:rsid w:val="00DE416A"/>
    <w:rsid w:val="00DE48D1"/>
    <w:rsid w:val="00DE60A4"/>
    <w:rsid w:val="00DF50CF"/>
    <w:rsid w:val="00DF5B32"/>
    <w:rsid w:val="00E02929"/>
    <w:rsid w:val="00E05230"/>
    <w:rsid w:val="00E06651"/>
    <w:rsid w:val="00E06A8B"/>
    <w:rsid w:val="00E07A30"/>
    <w:rsid w:val="00E10441"/>
    <w:rsid w:val="00E13BF4"/>
    <w:rsid w:val="00E20A67"/>
    <w:rsid w:val="00E26778"/>
    <w:rsid w:val="00E321F0"/>
    <w:rsid w:val="00E35349"/>
    <w:rsid w:val="00E368C3"/>
    <w:rsid w:val="00E46923"/>
    <w:rsid w:val="00E47263"/>
    <w:rsid w:val="00E514A9"/>
    <w:rsid w:val="00E51FF2"/>
    <w:rsid w:val="00E559EA"/>
    <w:rsid w:val="00E605AD"/>
    <w:rsid w:val="00E61E89"/>
    <w:rsid w:val="00E6236A"/>
    <w:rsid w:val="00E672BC"/>
    <w:rsid w:val="00E739C8"/>
    <w:rsid w:val="00E8331B"/>
    <w:rsid w:val="00E843E6"/>
    <w:rsid w:val="00EA33CA"/>
    <w:rsid w:val="00EA4D98"/>
    <w:rsid w:val="00EB510D"/>
    <w:rsid w:val="00EC5338"/>
    <w:rsid w:val="00ED2753"/>
    <w:rsid w:val="00ED5C7C"/>
    <w:rsid w:val="00EE5217"/>
    <w:rsid w:val="00EE757C"/>
    <w:rsid w:val="00EF050F"/>
    <w:rsid w:val="00EF1CA5"/>
    <w:rsid w:val="00EF20F6"/>
    <w:rsid w:val="00EF23FF"/>
    <w:rsid w:val="00F01A8D"/>
    <w:rsid w:val="00F01ABA"/>
    <w:rsid w:val="00F1037A"/>
    <w:rsid w:val="00F120C8"/>
    <w:rsid w:val="00F14F14"/>
    <w:rsid w:val="00F21464"/>
    <w:rsid w:val="00F224B9"/>
    <w:rsid w:val="00F22F4A"/>
    <w:rsid w:val="00F230EA"/>
    <w:rsid w:val="00F246B1"/>
    <w:rsid w:val="00F36296"/>
    <w:rsid w:val="00F40F10"/>
    <w:rsid w:val="00F42A59"/>
    <w:rsid w:val="00F444F9"/>
    <w:rsid w:val="00F50364"/>
    <w:rsid w:val="00F5231B"/>
    <w:rsid w:val="00F539D1"/>
    <w:rsid w:val="00F551E7"/>
    <w:rsid w:val="00F55D1B"/>
    <w:rsid w:val="00F571BF"/>
    <w:rsid w:val="00F57CD2"/>
    <w:rsid w:val="00F61827"/>
    <w:rsid w:val="00F71C81"/>
    <w:rsid w:val="00F764C2"/>
    <w:rsid w:val="00F8001E"/>
    <w:rsid w:val="00F8057E"/>
    <w:rsid w:val="00F812E4"/>
    <w:rsid w:val="00F81CAF"/>
    <w:rsid w:val="00F85803"/>
    <w:rsid w:val="00F865CC"/>
    <w:rsid w:val="00F870DA"/>
    <w:rsid w:val="00F935A6"/>
    <w:rsid w:val="00F950FC"/>
    <w:rsid w:val="00F96DF9"/>
    <w:rsid w:val="00F96F00"/>
    <w:rsid w:val="00FA2685"/>
    <w:rsid w:val="00FA2CEB"/>
    <w:rsid w:val="00FA3299"/>
    <w:rsid w:val="00FA5116"/>
    <w:rsid w:val="00FA5966"/>
    <w:rsid w:val="00FA5DC6"/>
    <w:rsid w:val="00FB3335"/>
    <w:rsid w:val="00FB7E03"/>
    <w:rsid w:val="00FC5192"/>
    <w:rsid w:val="00FC582F"/>
    <w:rsid w:val="00FC5E1B"/>
    <w:rsid w:val="00FC6D30"/>
    <w:rsid w:val="00FD0B15"/>
    <w:rsid w:val="00FD2206"/>
    <w:rsid w:val="00FD2B87"/>
    <w:rsid w:val="00FD2D47"/>
    <w:rsid w:val="00FE2E04"/>
    <w:rsid w:val="00FE548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59EEF1-A381-40ED-A1F0-D44C70DD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F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FE2"/>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327FE2"/>
  </w:style>
  <w:style w:type="paragraph" w:styleId="Footer">
    <w:name w:val="footer"/>
    <w:basedOn w:val="Normal"/>
    <w:link w:val="FooterChar"/>
    <w:uiPriority w:val="99"/>
    <w:unhideWhenUsed/>
    <w:rsid w:val="00327FE2"/>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327FE2"/>
  </w:style>
  <w:style w:type="paragraph" w:styleId="NoSpacing">
    <w:name w:val="No Spacing"/>
    <w:uiPriority w:val="1"/>
    <w:qFormat/>
    <w:rsid w:val="00327FE2"/>
    <w:pPr>
      <w:spacing w:after="0" w:line="240" w:lineRule="auto"/>
    </w:pPr>
  </w:style>
  <w:style w:type="paragraph" w:styleId="ListParagraph">
    <w:name w:val="List Paragraph"/>
    <w:basedOn w:val="Normal"/>
    <w:uiPriority w:val="34"/>
    <w:qFormat/>
    <w:rsid w:val="00665012"/>
    <w:pPr>
      <w:ind w:left="720"/>
      <w:contextualSpacing/>
    </w:pPr>
  </w:style>
  <w:style w:type="paragraph" w:styleId="BalloonText">
    <w:name w:val="Balloon Text"/>
    <w:basedOn w:val="Normal"/>
    <w:link w:val="BalloonTextChar"/>
    <w:uiPriority w:val="99"/>
    <w:semiHidden/>
    <w:unhideWhenUsed/>
    <w:rsid w:val="00F57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D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94AF-CE74-466C-8E58-566602CD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30</cp:revision>
  <cp:lastPrinted>2023-08-08T12:12:00Z</cp:lastPrinted>
  <dcterms:created xsi:type="dcterms:W3CDTF">2023-08-08T09:37:00Z</dcterms:created>
  <dcterms:modified xsi:type="dcterms:W3CDTF">2023-08-09T08:48:00Z</dcterms:modified>
</cp:coreProperties>
</file>