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B8C" w:rsidRDefault="007E1B8C" w:rsidP="003D76AC">
      <w:pPr>
        <w:spacing w:line="276" w:lineRule="auto"/>
        <w:jc w:val="both"/>
        <w:rPr>
          <w:rFonts w:ascii="Times New Roman" w:hAnsi="Times New Roman" w:cs="Times New Roman"/>
          <w:b/>
          <w:sz w:val="24"/>
          <w:szCs w:val="24"/>
          <w:u w:val="single"/>
        </w:rPr>
      </w:pPr>
      <w:bookmarkStart w:id="0" w:name="_GoBack"/>
      <w:bookmarkEnd w:id="0"/>
    </w:p>
    <w:p w:rsidR="007E1B8C" w:rsidRDefault="007E1B8C" w:rsidP="003D76AC">
      <w:pPr>
        <w:spacing w:line="276" w:lineRule="auto"/>
        <w:jc w:val="both"/>
        <w:rPr>
          <w:rFonts w:ascii="Times New Roman" w:hAnsi="Times New Roman" w:cs="Times New Roman"/>
          <w:b/>
          <w:sz w:val="24"/>
          <w:szCs w:val="24"/>
          <w:u w:val="single"/>
        </w:rPr>
      </w:pPr>
    </w:p>
    <w:p w:rsidR="00C20744" w:rsidRPr="007E1B8C" w:rsidRDefault="007E1B8C" w:rsidP="003D76AC">
      <w:pPr>
        <w:spacing w:line="276" w:lineRule="auto"/>
        <w:jc w:val="both"/>
        <w:rPr>
          <w:rFonts w:ascii="Times New Roman" w:hAnsi="Times New Roman" w:cs="Times New Roman"/>
          <w:b/>
          <w:sz w:val="24"/>
          <w:szCs w:val="24"/>
          <w:u w:val="single"/>
        </w:rPr>
      </w:pPr>
      <w:r w:rsidRPr="007E1B8C">
        <w:rPr>
          <w:rFonts w:ascii="Times New Roman" w:hAnsi="Times New Roman" w:cs="Times New Roman"/>
          <w:b/>
          <w:sz w:val="24"/>
          <w:szCs w:val="24"/>
          <w:u w:val="single"/>
        </w:rPr>
        <w:t>REPORTABLE (44)</w:t>
      </w:r>
    </w:p>
    <w:p w:rsidR="00C20744" w:rsidRDefault="00C20744" w:rsidP="003D76AC">
      <w:pPr>
        <w:spacing w:line="276" w:lineRule="auto"/>
        <w:jc w:val="both"/>
        <w:rPr>
          <w:rFonts w:ascii="Courier New" w:hAnsi="Courier New" w:cs="Courier New"/>
          <w:sz w:val="24"/>
          <w:szCs w:val="24"/>
        </w:rPr>
      </w:pPr>
    </w:p>
    <w:p w:rsidR="001778BA" w:rsidRPr="00EA0CE5" w:rsidRDefault="00911FED" w:rsidP="00C20744">
      <w:pPr>
        <w:spacing w:after="0" w:line="240" w:lineRule="auto"/>
        <w:jc w:val="both"/>
        <w:rPr>
          <w:rFonts w:ascii="Times New Roman" w:hAnsi="Times New Roman" w:cs="Times New Roman"/>
          <w:b/>
          <w:sz w:val="24"/>
          <w:szCs w:val="24"/>
        </w:rPr>
      </w:pPr>
      <w:r>
        <w:rPr>
          <w:rFonts w:ascii="Courier New" w:hAnsi="Courier New" w:cs="Courier New"/>
          <w:sz w:val="24"/>
          <w:szCs w:val="24"/>
        </w:rPr>
        <w:t xml:space="preserve">            </w:t>
      </w:r>
      <w:r w:rsidR="00E56DB2">
        <w:rPr>
          <w:rFonts w:ascii="Times New Roman" w:hAnsi="Times New Roman" w:cs="Times New Roman"/>
          <w:b/>
          <w:sz w:val="24"/>
          <w:szCs w:val="24"/>
        </w:rPr>
        <w:t>PG</w:t>
      </w:r>
      <w:r w:rsidRPr="00EA0CE5">
        <w:rPr>
          <w:rFonts w:ascii="Times New Roman" w:hAnsi="Times New Roman" w:cs="Times New Roman"/>
          <w:b/>
          <w:sz w:val="24"/>
          <w:szCs w:val="24"/>
        </w:rPr>
        <w:t xml:space="preserve"> </w:t>
      </w:r>
      <w:r w:rsidR="00EA0CE5">
        <w:rPr>
          <w:rFonts w:ascii="Times New Roman" w:hAnsi="Times New Roman" w:cs="Times New Roman"/>
          <w:b/>
          <w:sz w:val="24"/>
          <w:szCs w:val="24"/>
        </w:rPr>
        <w:t xml:space="preserve">    </w:t>
      </w:r>
      <w:r w:rsidRPr="00EA0CE5">
        <w:rPr>
          <w:rFonts w:ascii="Times New Roman" w:hAnsi="Times New Roman" w:cs="Times New Roman"/>
          <w:b/>
          <w:sz w:val="24"/>
          <w:szCs w:val="24"/>
        </w:rPr>
        <w:t xml:space="preserve">INDUSTRIES </w:t>
      </w:r>
      <w:r w:rsidR="00EA0CE5">
        <w:rPr>
          <w:rFonts w:ascii="Times New Roman" w:hAnsi="Times New Roman" w:cs="Times New Roman"/>
          <w:b/>
          <w:sz w:val="24"/>
          <w:szCs w:val="24"/>
        </w:rPr>
        <w:t xml:space="preserve">    </w:t>
      </w:r>
      <w:r w:rsidRPr="00EA0CE5">
        <w:rPr>
          <w:rFonts w:ascii="Times New Roman" w:hAnsi="Times New Roman" w:cs="Times New Roman"/>
          <w:b/>
          <w:sz w:val="24"/>
          <w:szCs w:val="24"/>
        </w:rPr>
        <w:t xml:space="preserve">(ZIMBABWE) </w:t>
      </w:r>
      <w:r w:rsidR="00EA0CE5">
        <w:rPr>
          <w:rFonts w:ascii="Times New Roman" w:hAnsi="Times New Roman" w:cs="Times New Roman"/>
          <w:b/>
          <w:sz w:val="24"/>
          <w:szCs w:val="24"/>
        </w:rPr>
        <w:t xml:space="preserve">    </w:t>
      </w:r>
      <w:r w:rsidRPr="00EA0CE5">
        <w:rPr>
          <w:rFonts w:ascii="Times New Roman" w:hAnsi="Times New Roman" w:cs="Times New Roman"/>
          <w:b/>
          <w:sz w:val="24"/>
          <w:szCs w:val="24"/>
        </w:rPr>
        <w:t xml:space="preserve">LIMITED </w:t>
      </w:r>
    </w:p>
    <w:p w:rsidR="00911FED" w:rsidRPr="00EA0CE5" w:rsidRDefault="00911FED" w:rsidP="00C20744">
      <w:pPr>
        <w:spacing w:after="0" w:line="240" w:lineRule="auto"/>
        <w:jc w:val="both"/>
        <w:rPr>
          <w:rFonts w:ascii="Times New Roman" w:hAnsi="Times New Roman" w:cs="Times New Roman"/>
          <w:sz w:val="24"/>
          <w:szCs w:val="24"/>
        </w:rPr>
      </w:pPr>
      <w:r w:rsidRPr="00EA0CE5">
        <w:rPr>
          <w:rFonts w:ascii="Times New Roman" w:hAnsi="Times New Roman" w:cs="Times New Roman"/>
          <w:b/>
          <w:sz w:val="24"/>
          <w:szCs w:val="24"/>
        </w:rPr>
        <w:t xml:space="preserve">                              </w:t>
      </w:r>
      <w:r w:rsidR="00EA0CE5">
        <w:rPr>
          <w:rFonts w:ascii="Times New Roman" w:hAnsi="Times New Roman" w:cs="Times New Roman"/>
          <w:b/>
          <w:sz w:val="24"/>
          <w:szCs w:val="24"/>
        </w:rPr>
        <w:tab/>
      </w:r>
      <w:r w:rsidR="00EA0CE5">
        <w:rPr>
          <w:rFonts w:ascii="Times New Roman" w:hAnsi="Times New Roman" w:cs="Times New Roman"/>
          <w:b/>
          <w:sz w:val="24"/>
          <w:szCs w:val="24"/>
        </w:rPr>
        <w:tab/>
      </w:r>
      <w:r w:rsidR="00EA0CE5">
        <w:rPr>
          <w:rFonts w:ascii="Times New Roman" w:hAnsi="Times New Roman" w:cs="Times New Roman"/>
          <w:b/>
          <w:sz w:val="24"/>
          <w:szCs w:val="24"/>
        </w:rPr>
        <w:tab/>
      </w:r>
      <w:r w:rsidR="00EA0CE5">
        <w:rPr>
          <w:rFonts w:ascii="Times New Roman" w:hAnsi="Times New Roman" w:cs="Times New Roman"/>
          <w:b/>
          <w:sz w:val="24"/>
          <w:szCs w:val="24"/>
        </w:rPr>
        <w:tab/>
      </w:r>
      <w:r w:rsidRPr="00EA0CE5">
        <w:rPr>
          <w:rFonts w:ascii="Times New Roman" w:hAnsi="Times New Roman" w:cs="Times New Roman"/>
          <w:b/>
          <w:sz w:val="24"/>
          <w:szCs w:val="24"/>
        </w:rPr>
        <w:t xml:space="preserve"> </w:t>
      </w:r>
      <w:r w:rsidR="00C20744" w:rsidRPr="00EA0CE5">
        <w:rPr>
          <w:rFonts w:ascii="Times New Roman" w:hAnsi="Times New Roman" w:cs="Times New Roman"/>
          <w:sz w:val="24"/>
          <w:szCs w:val="24"/>
        </w:rPr>
        <w:t>v</w:t>
      </w:r>
    </w:p>
    <w:p w:rsidR="00911FED" w:rsidRPr="00EA0CE5" w:rsidRDefault="00911FED" w:rsidP="00EA0CE5">
      <w:pPr>
        <w:spacing w:after="0" w:line="240" w:lineRule="auto"/>
        <w:jc w:val="center"/>
        <w:rPr>
          <w:rFonts w:ascii="Times New Roman" w:hAnsi="Times New Roman" w:cs="Times New Roman"/>
          <w:b/>
          <w:sz w:val="24"/>
          <w:szCs w:val="24"/>
        </w:rPr>
      </w:pPr>
      <w:r w:rsidRPr="00EA0CE5">
        <w:rPr>
          <w:rFonts w:ascii="Times New Roman" w:hAnsi="Times New Roman" w:cs="Times New Roman"/>
          <w:b/>
          <w:sz w:val="24"/>
          <w:szCs w:val="24"/>
        </w:rPr>
        <w:t xml:space="preserve">MARK </w:t>
      </w:r>
      <w:r w:rsidR="00EA0CE5">
        <w:rPr>
          <w:rFonts w:ascii="Times New Roman" w:hAnsi="Times New Roman" w:cs="Times New Roman"/>
          <w:b/>
          <w:sz w:val="24"/>
          <w:szCs w:val="24"/>
        </w:rPr>
        <w:t xml:space="preserve">    </w:t>
      </w:r>
      <w:r w:rsidRPr="00EA0CE5">
        <w:rPr>
          <w:rFonts w:ascii="Times New Roman" w:hAnsi="Times New Roman" w:cs="Times New Roman"/>
          <w:b/>
          <w:sz w:val="24"/>
          <w:szCs w:val="24"/>
        </w:rPr>
        <w:t xml:space="preserve">BVEKERWA </w:t>
      </w:r>
      <w:r w:rsidR="00EA0CE5">
        <w:rPr>
          <w:rFonts w:ascii="Times New Roman" w:hAnsi="Times New Roman" w:cs="Times New Roman"/>
          <w:b/>
          <w:sz w:val="24"/>
          <w:szCs w:val="24"/>
        </w:rPr>
        <w:t xml:space="preserve">    </w:t>
      </w:r>
      <w:r w:rsidR="00C20744" w:rsidRPr="00EA0CE5">
        <w:rPr>
          <w:rFonts w:ascii="Times New Roman" w:hAnsi="Times New Roman" w:cs="Times New Roman"/>
          <w:b/>
          <w:sz w:val="24"/>
          <w:szCs w:val="24"/>
        </w:rPr>
        <w:t>&amp;</w:t>
      </w:r>
      <w:r w:rsidRPr="00EA0CE5">
        <w:rPr>
          <w:rFonts w:ascii="Times New Roman" w:hAnsi="Times New Roman" w:cs="Times New Roman"/>
          <w:b/>
          <w:sz w:val="24"/>
          <w:szCs w:val="24"/>
        </w:rPr>
        <w:t xml:space="preserve"> </w:t>
      </w:r>
      <w:r w:rsidR="00EA0CE5">
        <w:rPr>
          <w:rFonts w:ascii="Times New Roman" w:hAnsi="Times New Roman" w:cs="Times New Roman"/>
          <w:b/>
          <w:sz w:val="24"/>
          <w:szCs w:val="24"/>
        </w:rPr>
        <w:t xml:space="preserve">    </w:t>
      </w:r>
      <w:r w:rsidRPr="00EA0CE5">
        <w:rPr>
          <w:rFonts w:ascii="Times New Roman" w:hAnsi="Times New Roman" w:cs="Times New Roman"/>
          <w:b/>
          <w:sz w:val="24"/>
          <w:szCs w:val="24"/>
        </w:rPr>
        <w:t xml:space="preserve">34 </w:t>
      </w:r>
      <w:r w:rsidR="00EA0CE5">
        <w:rPr>
          <w:rFonts w:ascii="Times New Roman" w:hAnsi="Times New Roman" w:cs="Times New Roman"/>
          <w:b/>
          <w:sz w:val="24"/>
          <w:szCs w:val="24"/>
        </w:rPr>
        <w:t xml:space="preserve">    </w:t>
      </w:r>
      <w:r w:rsidRPr="00EA0CE5">
        <w:rPr>
          <w:rFonts w:ascii="Times New Roman" w:hAnsi="Times New Roman" w:cs="Times New Roman"/>
          <w:b/>
          <w:sz w:val="24"/>
          <w:szCs w:val="24"/>
        </w:rPr>
        <w:t>OTHERS</w:t>
      </w:r>
    </w:p>
    <w:p w:rsidR="00553B29" w:rsidRPr="00EA0CE5" w:rsidRDefault="00553B29" w:rsidP="003D76AC">
      <w:pPr>
        <w:spacing w:line="276" w:lineRule="auto"/>
        <w:jc w:val="both"/>
        <w:rPr>
          <w:rFonts w:ascii="Times New Roman" w:hAnsi="Times New Roman" w:cs="Times New Roman"/>
          <w:sz w:val="24"/>
          <w:szCs w:val="24"/>
        </w:rPr>
      </w:pPr>
    </w:p>
    <w:p w:rsidR="00C20744" w:rsidRPr="00EA0CE5" w:rsidRDefault="00C20744" w:rsidP="00C20744">
      <w:pPr>
        <w:spacing w:after="0" w:line="240" w:lineRule="auto"/>
        <w:jc w:val="both"/>
        <w:rPr>
          <w:rFonts w:ascii="Times New Roman" w:hAnsi="Times New Roman" w:cs="Times New Roman"/>
          <w:b/>
          <w:sz w:val="24"/>
          <w:szCs w:val="24"/>
        </w:rPr>
      </w:pPr>
    </w:p>
    <w:p w:rsidR="00C20744" w:rsidRPr="00EA0CE5" w:rsidRDefault="00C20744" w:rsidP="00C20744">
      <w:pPr>
        <w:spacing w:after="0" w:line="240" w:lineRule="auto"/>
        <w:jc w:val="both"/>
        <w:rPr>
          <w:rFonts w:ascii="Times New Roman" w:hAnsi="Times New Roman" w:cs="Times New Roman"/>
          <w:b/>
          <w:sz w:val="24"/>
          <w:szCs w:val="24"/>
        </w:rPr>
      </w:pPr>
    </w:p>
    <w:p w:rsidR="00C20744" w:rsidRPr="00EA0CE5" w:rsidRDefault="00C20744" w:rsidP="00C20744">
      <w:pPr>
        <w:spacing w:after="0" w:line="240" w:lineRule="auto"/>
        <w:jc w:val="both"/>
        <w:rPr>
          <w:rFonts w:ascii="Times New Roman" w:hAnsi="Times New Roman" w:cs="Times New Roman"/>
          <w:b/>
          <w:sz w:val="24"/>
          <w:szCs w:val="24"/>
        </w:rPr>
      </w:pPr>
    </w:p>
    <w:p w:rsidR="0091691F" w:rsidRPr="00EA0CE5" w:rsidRDefault="0091691F" w:rsidP="00C20744">
      <w:pPr>
        <w:spacing w:after="0" w:line="240" w:lineRule="auto"/>
        <w:jc w:val="both"/>
        <w:rPr>
          <w:rFonts w:ascii="Times New Roman" w:hAnsi="Times New Roman" w:cs="Times New Roman"/>
          <w:b/>
          <w:sz w:val="24"/>
          <w:szCs w:val="24"/>
        </w:rPr>
      </w:pPr>
      <w:r w:rsidRPr="00EA0CE5">
        <w:rPr>
          <w:rFonts w:ascii="Times New Roman" w:hAnsi="Times New Roman" w:cs="Times New Roman"/>
          <w:b/>
          <w:sz w:val="24"/>
          <w:szCs w:val="24"/>
        </w:rPr>
        <w:t>SUPREME COURT OF ZIMBABWE</w:t>
      </w:r>
    </w:p>
    <w:p w:rsidR="0091691F" w:rsidRPr="00EA0CE5" w:rsidRDefault="0091691F" w:rsidP="00C20744">
      <w:pPr>
        <w:spacing w:after="0" w:line="240" w:lineRule="auto"/>
        <w:jc w:val="both"/>
        <w:rPr>
          <w:rFonts w:ascii="Times New Roman" w:hAnsi="Times New Roman" w:cs="Times New Roman"/>
          <w:b/>
          <w:sz w:val="24"/>
          <w:szCs w:val="24"/>
        </w:rPr>
      </w:pPr>
      <w:r w:rsidRPr="00EA0CE5">
        <w:rPr>
          <w:rFonts w:ascii="Times New Roman" w:hAnsi="Times New Roman" w:cs="Times New Roman"/>
          <w:b/>
          <w:sz w:val="24"/>
          <w:szCs w:val="24"/>
        </w:rPr>
        <w:t>GWAUNZA JA, GOWORA JA &amp; PATEL JA</w:t>
      </w:r>
    </w:p>
    <w:p w:rsidR="0091691F" w:rsidRPr="00EA0CE5" w:rsidRDefault="0091691F" w:rsidP="00C20744">
      <w:pPr>
        <w:spacing w:after="0" w:line="240" w:lineRule="auto"/>
        <w:jc w:val="both"/>
        <w:rPr>
          <w:rFonts w:ascii="Times New Roman" w:hAnsi="Times New Roman" w:cs="Times New Roman"/>
          <w:b/>
          <w:sz w:val="24"/>
          <w:szCs w:val="24"/>
        </w:rPr>
      </w:pPr>
      <w:r w:rsidRPr="00EA0CE5">
        <w:rPr>
          <w:rFonts w:ascii="Times New Roman" w:hAnsi="Times New Roman" w:cs="Times New Roman"/>
          <w:b/>
          <w:sz w:val="24"/>
          <w:szCs w:val="24"/>
        </w:rPr>
        <w:t>HARARE</w:t>
      </w:r>
      <w:r w:rsidR="00C20744" w:rsidRPr="00EA0CE5">
        <w:rPr>
          <w:rFonts w:ascii="Times New Roman" w:hAnsi="Times New Roman" w:cs="Times New Roman"/>
          <w:b/>
          <w:sz w:val="24"/>
          <w:szCs w:val="24"/>
        </w:rPr>
        <w:t>,</w:t>
      </w:r>
      <w:r w:rsidRPr="00EA0CE5">
        <w:rPr>
          <w:rFonts w:ascii="Times New Roman" w:hAnsi="Times New Roman" w:cs="Times New Roman"/>
          <w:b/>
          <w:sz w:val="24"/>
          <w:szCs w:val="24"/>
        </w:rPr>
        <w:t xml:space="preserve"> </w:t>
      </w:r>
      <w:r w:rsidRPr="00EA0CE5">
        <w:rPr>
          <w:rFonts w:ascii="Times New Roman" w:hAnsi="Times New Roman" w:cs="Times New Roman"/>
          <w:sz w:val="24"/>
          <w:szCs w:val="24"/>
        </w:rPr>
        <w:t>OCTOBER 17</w:t>
      </w:r>
      <w:r w:rsidR="00C20744" w:rsidRPr="00EA0CE5">
        <w:rPr>
          <w:rFonts w:ascii="Times New Roman" w:hAnsi="Times New Roman" w:cs="Times New Roman"/>
          <w:sz w:val="24"/>
          <w:szCs w:val="24"/>
        </w:rPr>
        <w:t>,</w:t>
      </w:r>
      <w:r w:rsidRPr="00EA0CE5">
        <w:rPr>
          <w:rFonts w:ascii="Times New Roman" w:hAnsi="Times New Roman" w:cs="Times New Roman"/>
          <w:sz w:val="24"/>
          <w:szCs w:val="24"/>
        </w:rPr>
        <w:t xml:space="preserve"> </w:t>
      </w:r>
      <w:r w:rsidR="001C3B05" w:rsidRPr="00EA0CE5">
        <w:rPr>
          <w:rFonts w:ascii="Times New Roman" w:hAnsi="Times New Roman" w:cs="Times New Roman"/>
          <w:sz w:val="24"/>
          <w:szCs w:val="24"/>
        </w:rPr>
        <w:t>2014</w:t>
      </w:r>
      <w:r w:rsidR="00C20744" w:rsidRPr="00EA0CE5">
        <w:rPr>
          <w:rFonts w:ascii="Times New Roman" w:hAnsi="Times New Roman" w:cs="Times New Roman"/>
          <w:sz w:val="24"/>
          <w:szCs w:val="24"/>
        </w:rPr>
        <w:t xml:space="preserve"> &amp; </w:t>
      </w:r>
      <w:r w:rsidR="00495D01">
        <w:rPr>
          <w:rFonts w:ascii="Times New Roman" w:hAnsi="Times New Roman" w:cs="Times New Roman"/>
          <w:sz w:val="24"/>
          <w:szCs w:val="24"/>
        </w:rPr>
        <w:t>NOVEMBER 17</w:t>
      </w:r>
      <w:r w:rsidR="00C20744" w:rsidRPr="00EA0CE5">
        <w:rPr>
          <w:rFonts w:ascii="Times New Roman" w:hAnsi="Times New Roman" w:cs="Times New Roman"/>
          <w:sz w:val="24"/>
          <w:szCs w:val="24"/>
        </w:rPr>
        <w:t xml:space="preserve">, </w:t>
      </w:r>
      <w:r w:rsidRPr="00EA0CE5">
        <w:rPr>
          <w:rFonts w:ascii="Times New Roman" w:hAnsi="Times New Roman" w:cs="Times New Roman"/>
          <w:sz w:val="24"/>
          <w:szCs w:val="24"/>
        </w:rPr>
        <w:t>2016</w:t>
      </w:r>
    </w:p>
    <w:p w:rsidR="0091691F" w:rsidRPr="00EA0CE5" w:rsidRDefault="0091691F" w:rsidP="003D76AC">
      <w:pPr>
        <w:spacing w:line="240" w:lineRule="auto"/>
        <w:jc w:val="both"/>
        <w:rPr>
          <w:rFonts w:ascii="Times New Roman" w:hAnsi="Times New Roman" w:cs="Times New Roman"/>
          <w:sz w:val="24"/>
          <w:szCs w:val="24"/>
        </w:rPr>
      </w:pPr>
    </w:p>
    <w:p w:rsidR="003D76AC" w:rsidRPr="00EA0CE5" w:rsidRDefault="003D76AC" w:rsidP="00911FED">
      <w:pPr>
        <w:jc w:val="both"/>
        <w:rPr>
          <w:rFonts w:ascii="Times New Roman" w:hAnsi="Times New Roman" w:cs="Times New Roman"/>
          <w:sz w:val="24"/>
          <w:szCs w:val="24"/>
        </w:rPr>
      </w:pPr>
    </w:p>
    <w:p w:rsidR="0091691F" w:rsidRPr="00EA0CE5" w:rsidRDefault="0091691F" w:rsidP="003D76AC">
      <w:pPr>
        <w:spacing w:line="276" w:lineRule="auto"/>
        <w:jc w:val="both"/>
        <w:rPr>
          <w:rFonts w:ascii="Times New Roman" w:hAnsi="Times New Roman" w:cs="Times New Roman"/>
          <w:sz w:val="24"/>
          <w:szCs w:val="24"/>
        </w:rPr>
      </w:pPr>
      <w:r w:rsidRPr="00EA0CE5">
        <w:rPr>
          <w:rFonts w:ascii="Times New Roman" w:hAnsi="Times New Roman" w:cs="Times New Roman"/>
          <w:i/>
          <w:sz w:val="24"/>
          <w:szCs w:val="24"/>
        </w:rPr>
        <w:t>T Mpofu</w:t>
      </w:r>
      <w:r w:rsidR="00C20744" w:rsidRPr="00EA0CE5">
        <w:rPr>
          <w:rFonts w:ascii="Times New Roman" w:hAnsi="Times New Roman" w:cs="Times New Roman"/>
          <w:i/>
          <w:sz w:val="24"/>
          <w:szCs w:val="24"/>
        </w:rPr>
        <w:t>,</w:t>
      </w:r>
      <w:r w:rsidRPr="00EA0CE5">
        <w:rPr>
          <w:rFonts w:ascii="Times New Roman" w:hAnsi="Times New Roman" w:cs="Times New Roman"/>
          <w:sz w:val="24"/>
          <w:szCs w:val="24"/>
        </w:rPr>
        <w:t xml:space="preserve"> for the appellant</w:t>
      </w:r>
    </w:p>
    <w:p w:rsidR="0091691F" w:rsidRPr="00EA0CE5" w:rsidRDefault="0091691F" w:rsidP="003D76AC">
      <w:pPr>
        <w:spacing w:line="276" w:lineRule="auto"/>
        <w:jc w:val="both"/>
        <w:rPr>
          <w:rFonts w:ascii="Times New Roman" w:hAnsi="Times New Roman" w:cs="Times New Roman"/>
          <w:sz w:val="24"/>
          <w:szCs w:val="24"/>
        </w:rPr>
      </w:pPr>
      <w:r w:rsidRPr="00EA0CE5">
        <w:rPr>
          <w:rFonts w:ascii="Times New Roman" w:hAnsi="Times New Roman" w:cs="Times New Roman"/>
          <w:i/>
          <w:sz w:val="24"/>
          <w:szCs w:val="24"/>
        </w:rPr>
        <w:t>T Katsuro</w:t>
      </w:r>
      <w:r w:rsidR="00C20744" w:rsidRPr="00EA0CE5">
        <w:rPr>
          <w:rFonts w:ascii="Times New Roman" w:hAnsi="Times New Roman" w:cs="Times New Roman"/>
          <w:i/>
          <w:sz w:val="24"/>
          <w:szCs w:val="24"/>
        </w:rPr>
        <w:t>,</w:t>
      </w:r>
      <w:r w:rsidRPr="00EA0CE5">
        <w:rPr>
          <w:rFonts w:ascii="Times New Roman" w:hAnsi="Times New Roman" w:cs="Times New Roman"/>
          <w:sz w:val="24"/>
          <w:szCs w:val="24"/>
        </w:rPr>
        <w:t xml:space="preserve"> for the respondents</w:t>
      </w:r>
    </w:p>
    <w:p w:rsidR="0091691F" w:rsidRPr="00EA0CE5" w:rsidRDefault="0091691F" w:rsidP="00911FED">
      <w:pPr>
        <w:jc w:val="both"/>
        <w:rPr>
          <w:rFonts w:ascii="Times New Roman" w:hAnsi="Times New Roman" w:cs="Times New Roman"/>
          <w:sz w:val="24"/>
          <w:szCs w:val="24"/>
        </w:rPr>
      </w:pPr>
    </w:p>
    <w:p w:rsidR="0091691F" w:rsidRPr="00EA0CE5" w:rsidRDefault="0091691F" w:rsidP="00C20744">
      <w:pPr>
        <w:ind w:firstLine="1440"/>
        <w:jc w:val="both"/>
        <w:rPr>
          <w:rFonts w:ascii="Times New Roman" w:hAnsi="Times New Roman" w:cs="Times New Roman"/>
          <w:sz w:val="24"/>
          <w:szCs w:val="24"/>
        </w:rPr>
      </w:pPr>
      <w:r w:rsidRPr="00EA0CE5">
        <w:rPr>
          <w:rFonts w:ascii="Times New Roman" w:hAnsi="Times New Roman" w:cs="Times New Roman"/>
          <w:b/>
          <w:sz w:val="24"/>
          <w:szCs w:val="24"/>
        </w:rPr>
        <w:t>GOWORA JA:</w:t>
      </w:r>
      <w:r w:rsidR="00C20744" w:rsidRPr="00EA0CE5">
        <w:rPr>
          <w:rFonts w:ascii="Times New Roman" w:hAnsi="Times New Roman" w:cs="Times New Roman"/>
          <w:sz w:val="24"/>
          <w:szCs w:val="24"/>
        </w:rPr>
        <w:tab/>
      </w:r>
      <w:r w:rsidRPr="00EA0CE5">
        <w:rPr>
          <w:rFonts w:ascii="Times New Roman" w:hAnsi="Times New Roman" w:cs="Times New Roman"/>
          <w:sz w:val="24"/>
          <w:szCs w:val="24"/>
        </w:rPr>
        <w:t xml:space="preserve">On 1 November 2013, the Labour Court granted a chamber application in favour of the respondents for the amendment of their notice of appeal. This is an appeal against the order granting the application. </w:t>
      </w:r>
    </w:p>
    <w:p w:rsidR="00C20744" w:rsidRPr="00EA0CE5" w:rsidRDefault="00C20744" w:rsidP="00C20744">
      <w:pPr>
        <w:spacing w:after="0" w:line="240" w:lineRule="auto"/>
        <w:jc w:val="both"/>
        <w:rPr>
          <w:rFonts w:ascii="Times New Roman" w:hAnsi="Times New Roman" w:cs="Times New Roman"/>
          <w:b/>
          <w:sz w:val="24"/>
          <w:szCs w:val="24"/>
        </w:rPr>
      </w:pPr>
    </w:p>
    <w:p w:rsidR="00BC5F1A" w:rsidRPr="00EA0CE5" w:rsidRDefault="00BC5F1A" w:rsidP="00C20744">
      <w:pPr>
        <w:spacing w:after="0"/>
        <w:jc w:val="both"/>
        <w:rPr>
          <w:rFonts w:ascii="Times New Roman" w:hAnsi="Times New Roman" w:cs="Times New Roman"/>
          <w:b/>
          <w:sz w:val="24"/>
          <w:szCs w:val="24"/>
        </w:rPr>
      </w:pPr>
      <w:r w:rsidRPr="00EA0CE5">
        <w:rPr>
          <w:rFonts w:ascii="Times New Roman" w:hAnsi="Times New Roman" w:cs="Times New Roman"/>
          <w:b/>
          <w:sz w:val="24"/>
          <w:szCs w:val="24"/>
        </w:rPr>
        <w:t>THE FACTS</w:t>
      </w:r>
    </w:p>
    <w:p w:rsidR="006C21A2" w:rsidRPr="00EA0CE5" w:rsidRDefault="00BC5F1A" w:rsidP="00C20744">
      <w:pPr>
        <w:ind w:firstLine="1440"/>
        <w:jc w:val="both"/>
        <w:rPr>
          <w:rFonts w:ascii="Times New Roman" w:hAnsi="Times New Roman" w:cs="Times New Roman"/>
          <w:sz w:val="24"/>
          <w:szCs w:val="24"/>
        </w:rPr>
      </w:pPr>
      <w:r w:rsidRPr="00EA0CE5">
        <w:rPr>
          <w:rFonts w:ascii="Times New Roman" w:hAnsi="Times New Roman" w:cs="Times New Roman"/>
          <w:sz w:val="24"/>
          <w:szCs w:val="24"/>
        </w:rPr>
        <w:t xml:space="preserve">The appellant is a company duly registered in terms of the laws of Zimbabwe. </w:t>
      </w:r>
      <w:r w:rsidR="00C20744" w:rsidRPr="00EA0CE5">
        <w:rPr>
          <w:rFonts w:ascii="Times New Roman" w:hAnsi="Times New Roman" w:cs="Times New Roman"/>
          <w:sz w:val="24"/>
          <w:szCs w:val="24"/>
        </w:rPr>
        <w:t xml:space="preserve"> </w:t>
      </w:r>
      <w:r w:rsidR="008E4EA9" w:rsidRPr="00EA0CE5">
        <w:rPr>
          <w:rFonts w:ascii="Times New Roman" w:hAnsi="Times New Roman" w:cs="Times New Roman"/>
          <w:sz w:val="24"/>
          <w:szCs w:val="24"/>
        </w:rPr>
        <w:t xml:space="preserve">The respondents were formerly employed by an entity known as PG Merchandising Limited trading as PG Timbers (hereinafter referred to as PG Timbers). It is not in dispute that the appellant was the holding company for a number of entities of which PG Timbers was one. </w:t>
      </w:r>
      <w:r w:rsidR="006C21A2" w:rsidRPr="00EA0CE5">
        <w:rPr>
          <w:rFonts w:ascii="Times New Roman" w:hAnsi="Times New Roman" w:cs="Times New Roman"/>
          <w:sz w:val="24"/>
          <w:szCs w:val="24"/>
        </w:rPr>
        <w:t>PG Timbers has ceased to exist</w:t>
      </w:r>
      <w:r w:rsidR="007524B1">
        <w:rPr>
          <w:rFonts w:ascii="Times New Roman" w:hAnsi="Times New Roman" w:cs="Times New Roman"/>
          <w:sz w:val="24"/>
          <w:szCs w:val="24"/>
        </w:rPr>
        <w:t>.  T</w:t>
      </w:r>
      <w:r w:rsidR="006C21A2" w:rsidRPr="00EA0CE5">
        <w:rPr>
          <w:rFonts w:ascii="Times New Roman" w:hAnsi="Times New Roman" w:cs="Times New Roman"/>
          <w:sz w:val="24"/>
          <w:szCs w:val="24"/>
        </w:rPr>
        <w:t>he exact circumstances thereof are not before the court.</w:t>
      </w:r>
    </w:p>
    <w:p w:rsidR="00C20744" w:rsidRPr="00EA0CE5" w:rsidRDefault="006C21A2" w:rsidP="00C20744">
      <w:pPr>
        <w:ind w:firstLine="1440"/>
        <w:jc w:val="both"/>
        <w:rPr>
          <w:rFonts w:ascii="Times New Roman" w:hAnsi="Times New Roman" w:cs="Times New Roman"/>
          <w:sz w:val="24"/>
          <w:szCs w:val="24"/>
        </w:rPr>
      </w:pPr>
      <w:r w:rsidRPr="00EA0CE5">
        <w:rPr>
          <w:rFonts w:ascii="Times New Roman" w:hAnsi="Times New Roman" w:cs="Times New Roman"/>
          <w:sz w:val="24"/>
          <w:szCs w:val="24"/>
        </w:rPr>
        <w:lastRenderedPageBreak/>
        <w:t xml:space="preserve">The respondents lost their employment with PG Timbers some time before its demise. </w:t>
      </w:r>
      <w:r w:rsidR="00C20744" w:rsidRPr="00EA0CE5">
        <w:rPr>
          <w:rFonts w:ascii="Times New Roman" w:hAnsi="Times New Roman" w:cs="Times New Roman"/>
          <w:sz w:val="24"/>
          <w:szCs w:val="24"/>
        </w:rPr>
        <w:t xml:space="preserve"> </w:t>
      </w:r>
      <w:r w:rsidRPr="00EA0CE5">
        <w:rPr>
          <w:rFonts w:ascii="Times New Roman" w:hAnsi="Times New Roman" w:cs="Times New Roman"/>
          <w:sz w:val="24"/>
          <w:szCs w:val="24"/>
        </w:rPr>
        <w:t xml:space="preserve">It was alleged against the respondents that they had taken part in an illegal collective job action on 30 November 2011. </w:t>
      </w:r>
      <w:r w:rsidR="00C20744" w:rsidRPr="00EA0CE5">
        <w:rPr>
          <w:rFonts w:ascii="Times New Roman" w:hAnsi="Times New Roman" w:cs="Times New Roman"/>
          <w:sz w:val="24"/>
          <w:szCs w:val="24"/>
        </w:rPr>
        <w:t xml:space="preserve"> </w:t>
      </w:r>
      <w:r w:rsidRPr="00EA0CE5">
        <w:rPr>
          <w:rFonts w:ascii="Times New Roman" w:hAnsi="Times New Roman" w:cs="Times New Roman"/>
          <w:sz w:val="24"/>
          <w:szCs w:val="24"/>
        </w:rPr>
        <w:t xml:space="preserve">The action was aimed at coercing their erstwhile employer into increasing their wages in line with the recommendations of the National Employment Council. </w:t>
      </w:r>
      <w:r w:rsidR="00C20744" w:rsidRPr="00EA0CE5">
        <w:rPr>
          <w:rFonts w:ascii="Times New Roman" w:hAnsi="Times New Roman" w:cs="Times New Roman"/>
          <w:sz w:val="24"/>
          <w:szCs w:val="24"/>
        </w:rPr>
        <w:t xml:space="preserve"> </w:t>
      </w:r>
      <w:r w:rsidRPr="00EA0CE5">
        <w:rPr>
          <w:rFonts w:ascii="Times New Roman" w:hAnsi="Times New Roman" w:cs="Times New Roman"/>
          <w:sz w:val="24"/>
          <w:szCs w:val="24"/>
        </w:rPr>
        <w:t xml:space="preserve">The respondents alleged that after the collective job action they were denied entry into the premises. </w:t>
      </w:r>
      <w:r w:rsidR="00C20744" w:rsidRPr="00EA0CE5">
        <w:rPr>
          <w:rFonts w:ascii="Times New Roman" w:hAnsi="Times New Roman" w:cs="Times New Roman"/>
          <w:sz w:val="24"/>
          <w:szCs w:val="24"/>
        </w:rPr>
        <w:t xml:space="preserve"> </w:t>
      </w:r>
      <w:r w:rsidR="00D16966" w:rsidRPr="00EA0CE5">
        <w:rPr>
          <w:rFonts w:ascii="Times New Roman" w:hAnsi="Times New Roman" w:cs="Times New Roman"/>
          <w:sz w:val="24"/>
          <w:szCs w:val="24"/>
        </w:rPr>
        <w:t>They applied for a show cause order under the Labour Act [</w:t>
      </w:r>
      <w:r w:rsidR="00D16966" w:rsidRPr="00EA0CE5">
        <w:rPr>
          <w:rFonts w:ascii="Times New Roman" w:hAnsi="Times New Roman" w:cs="Times New Roman"/>
          <w:i/>
          <w:sz w:val="24"/>
          <w:szCs w:val="24"/>
        </w:rPr>
        <w:t>Chapter 28:01</w:t>
      </w:r>
      <w:r w:rsidR="00D16966" w:rsidRPr="00EA0CE5">
        <w:rPr>
          <w:rFonts w:ascii="Times New Roman" w:hAnsi="Times New Roman" w:cs="Times New Roman"/>
          <w:sz w:val="24"/>
          <w:szCs w:val="24"/>
        </w:rPr>
        <w:t>], the Act, which was dismissed by the relevant Minister.</w:t>
      </w:r>
    </w:p>
    <w:p w:rsidR="0091691F" w:rsidRPr="00EA0CE5" w:rsidRDefault="00D16966" w:rsidP="00C20744">
      <w:pPr>
        <w:spacing w:after="0" w:line="240" w:lineRule="auto"/>
        <w:ind w:firstLine="1440"/>
        <w:jc w:val="both"/>
        <w:rPr>
          <w:rFonts w:ascii="Times New Roman" w:hAnsi="Times New Roman" w:cs="Times New Roman"/>
          <w:sz w:val="24"/>
          <w:szCs w:val="24"/>
        </w:rPr>
      </w:pPr>
      <w:r w:rsidRPr="00EA0CE5">
        <w:rPr>
          <w:rFonts w:ascii="Times New Roman" w:hAnsi="Times New Roman" w:cs="Times New Roman"/>
          <w:sz w:val="24"/>
          <w:szCs w:val="24"/>
        </w:rPr>
        <w:t xml:space="preserve"> </w:t>
      </w:r>
      <w:r w:rsidR="006C21A2" w:rsidRPr="00EA0CE5">
        <w:rPr>
          <w:rFonts w:ascii="Times New Roman" w:hAnsi="Times New Roman" w:cs="Times New Roman"/>
          <w:sz w:val="24"/>
          <w:szCs w:val="24"/>
        </w:rPr>
        <w:t xml:space="preserve">     </w:t>
      </w:r>
      <w:r w:rsidR="008E4EA9" w:rsidRPr="00EA0CE5">
        <w:rPr>
          <w:rFonts w:ascii="Times New Roman" w:hAnsi="Times New Roman" w:cs="Times New Roman"/>
          <w:sz w:val="24"/>
          <w:szCs w:val="24"/>
        </w:rPr>
        <w:t xml:space="preserve">  </w:t>
      </w:r>
      <w:r w:rsidR="00BC5F1A" w:rsidRPr="00EA0CE5">
        <w:rPr>
          <w:rFonts w:ascii="Times New Roman" w:hAnsi="Times New Roman" w:cs="Times New Roman"/>
          <w:sz w:val="24"/>
          <w:szCs w:val="24"/>
        </w:rPr>
        <w:t xml:space="preserve"> </w:t>
      </w:r>
      <w:r w:rsidR="0091691F" w:rsidRPr="00EA0CE5">
        <w:rPr>
          <w:rFonts w:ascii="Times New Roman" w:hAnsi="Times New Roman" w:cs="Times New Roman"/>
          <w:sz w:val="24"/>
          <w:szCs w:val="24"/>
        </w:rPr>
        <w:t xml:space="preserve"> </w:t>
      </w:r>
    </w:p>
    <w:p w:rsidR="009316C1" w:rsidRPr="00EA0CE5" w:rsidRDefault="0091691F" w:rsidP="00C20744">
      <w:pPr>
        <w:tabs>
          <w:tab w:val="left" w:pos="1440"/>
        </w:tabs>
        <w:jc w:val="both"/>
        <w:rPr>
          <w:rFonts w:ascii="Times New Roman" w:hAnsi="Times New Roman" w:cs="Times New Roman"/>
          <w:sz w:val="24"/>
          <w:szCs w:val="24"/>
        </w:rPr>
      </w:pPr>
      <w:r w:rsidRPr="00EA0CE5">
        <w:rPr>
          <w:rFonts w:ascii="Times New Roman" w:hAnsi="Times New Roman" w:cs="Times New Roman"/>
          <w:sz w:val="24"/>
          <w:szCs w:val="24"/>
        </w:rPr>
        <w:t xml:space="preserve"> </w:t>
      </w:r>
      <w:r w:rsidR="00C20744" w:rsidRPr="00EA0CE5">
        <w:rPr>
          <w:rFonts w:ascii="Times New Roman" w:hAnsi="Times New Roman" w:cs="Times New Roman"/>
          <w:sz w:val="24"/>
          <w:szCs w:val="24"/>
        </w:rPr>
        <w:tab/>
      </w:r>
      <w:r w:rsidR="00D16966" w:rsidRPr="00EA0CE5">
        <w:rPr>
          <w:rFonts w:ascii="Times New Roman" w:hAnsi="Times New Roman" w:cs="Times New Roman"/>
          <w:sz w:val="24"/>
          <w:szCs w:val="24"/>
        </w:rPr>
        <w:t>In the meantime, the employer charged the respondents with contravening s</w:t>
      </w:r>
      <w:r w:rsidR="00C20744" w:rsidRPr="00EA0CE5">
        <w:rPr>
          <w:rFonts w:ascii="Times New Roman" w:hAnsi="Times New Roman" w:cs="Times New Roman"/>
          <w:sz w:val="24"/>
          <w:szCs w:val="24"/>
        </w:rPr>
        <w:t xml:space="preserve"> </w:t>
      </w:r>
      <w:r w:rsidR="00D16966" w:rsidRPr="00EA0CE5">
        <w:rPr>
          <w:rFonts w:ascii="Times New Roman" w:hAnsi="Times New Roman" w:cs="Times New Roman"/>
          <w:sz w:val="24"/>
          <w:szCs w:val="24"/>
        </w:rPr>
        <w:t>7.1.4(viii) of the PG Industries (Zimbabwe) Code of Conduct</w:t>
      </w:r>
      <w:r w:rsidR="001C3B00" w:rsidRPr="00EA0CE5">
        <w:rPr>
          <w:rFonts w:ascii="Times New Roman" w:hAnsi="Times New Roman" w:cs="Times New Roman"/>
          <w:sz w:val="24"/>
          <w:szCs w:val="24"/>
        </w:rPr>
        <w:t>, (“the Code”)</w:t>
      </w:r>
      <w:r w:rsidR="00D16966" w:rsidRPr="00EA0CE5">
        <w:rPr>
          <w:rFonts w:ascii="Times New Roman" w:hAnsi="Times New Roman" w:cs="Times New Roman"/>
          <w:sz w:val="24"/>
          <w:szCs w:val="24"/>
        </w:rPr>
        <w:t xml:space="preserve"> “for participating in an unconstitutional industrial action”. </w:t>
      </w:r>
      <w:r w:rsidR="00C20744" w:rsidRPr="00EA0CE5">
        <w:rPr>
          <w:rFonts w:ascii="Times New Roman" w:hAnsi="Times New Roman" w:cs="Times New Roman"/>
          <w:sz w:val="24"/>
          <w:szCs w:val="24"/>
        </w:rPr>
        <w:t xml:space="preserve"> </w:t>
      </w:r>
      <w:r w:rsidR="00D16966" w:rsidRPr="00EA0CE5">
        <w:rPr>
          <w:rFonts w:ascii="Times New Roman" w:hAnsi="Times New Roman" w:cs="Times New Roman"/>
          <w:sz w:val="24"/>
          <w:szCs w:val="24"/>
        </w:rPr>
        <w:t xml:space="preserve">They were served with notices to attend </w:t>
      </w:r>
      <w:r w:rsidR="009316C1" w:rsidRPr="00EA0CE5">
        <w:rPr>
          <w:rFonts w:ascii="Times New Roman" w:hAnsi="Times New Roman" w:cs="Times New Roman"/>
          <w:sz w:val="24"/>
          <w:szCs w:val="24"/>
        </w:rPr>
        <w:t xml:space="preserve">disciplinary hearings before the disciplinary committee. </w:t>
      </w:r>
      <w:r w:rsidR="00C20744" w:rsidRPr="00EA0CE5">
        <w:rPr>
          <w:rFonts w:ascii="Times New Roman" w:hAnsi="Times New Roman" w:cs="Times New Roman"/>
          <w:sz w:val="24"/>
          <w:szCs w:val="24"/>
        </w:rPr>
        <w:t xml:space="preserve"> </w:t>
      </w:r>
      <w:r w:rsidR="009316C1" w:rsidRPr="00EA0CE5">
        <w:rPr>
          <w:rFonts w:ascii="Times New Roman" w:hAnsi="Times New Roman" w:cs="Times New Roman"/>
          <w:sz w:val="24"/>
          <w:szCs w:val="24"/>
        </w:rPr>
        <w:t xml:space="preserve">The respondents deliberately boycotted the process. </w:t>
      </w:r>
      <w:r w:rsidR="00C20744" w:rsidRPr="00EA0CE5">
        <w:rPr>
          <w:rFonts w:ascii="Times New Roman" w:hAnsi="Times New Roman" w:cs="Times New Roman"/>
          <w:sz w:val="24"/>
          <w:szCs w:val="24"/>
        </w:rPr>
        <w:t xml:space="preserve"> </w:t>
      </w:r>
      <w:r w:rsidR="009316C1" w:rsidRPr="00EA0CE5">
        <w:rPr>
          <w:rFonts w:ascii="Times New Roman" w:hAnsi="Times New Roman" w:cs="Times New Roman"/>
          <w:sz w:val="24"/>
          <w:szCs w:val="24"/>
        </w:rPr>
        <w:t xml:space="preserve">They were convicted </w:t>
      </w:r>
      <w:r w:rsidR="009316C1" w:rsidRPr="00EA0CE5">
        <w:rPr>
          <w:rFonts w:ascii="Times New Roman" w:hAnsi="Times New Roman" w:cs="Times New Roman"/>
          <w:i/>
          <w:sz w:val="24"/>
          <w:szCs w:val="24"/>
        </w:rPr>
        <w:t>in absentia</w:t>
      </w:r>
      <w:r w:rsidR="009316C1" w:rsidRPr="00EA0CE5">
        <w:rPr>
          <w:rFonts w:ascii="Times New Roman" w:hAnsi="Times New Roman" w:cs="Times New Roman"/>
          <w:sz w:val="24"/>
          <w:szCs w:val="24"/>
        </w:rPr>
        <w:t xml:space="preserve">. </w:t>
      </w:r>
      <w:r w:rsidR="00C20744" w:rsidRPr="00EA0CE5">
        <w:rPr>
          <w:rFonts w:ascii="Times New Roman" w:hAnsi="Times New Roman" w:cs="Times New Roman"/>
          <w:sz w:val="24"/>
          <w:szCs w:val="24"/>
        </w:rPr>
        <w:t xml:space="preserve"> </w:t>
      </w:r>
      <w:r w:rsidR="009316C1" w:rsidRPr="00EA0CE5">
        <w:rPr>
          <w:rFonts w:ascii="Times New Roman" w:hAnsi="Times New Roman" w:cs="Times New Roman"/>
          <w:sz w:val="24"/>
          <w:szCs w:val="24"/>
        </w:rPr>
        <w:t>They were all dismissed from employment upon conviction.</w:t>
      </w:r>
    </w:p>
    <w:p w:rsidR="00C20744" w:rsidRPr="00EA0CE5" w:rsidRDefault="00C20744" w:rsidP="00C20744">
      <w:pPr>
        <w:tabs>
          <w:tab w:val="left" w:pos="1440"/>
        </w:tabs>
        <w:spacing w:after="0" w:line="240" w:lineRule="auto"/>
        <w:jc w:val="both"/>
        <w:rPr>
          <w:rFonts w:ascii="Times New Roman" w:hAnsi="Times New Roman" w:cs="Times New Roman"/>
          <w:sz w:val="24"/>
          <w:szCs w:val="24"/>
        </w:rPr>
      </w:pPr>
    </w:p>
    <w:p w:rsidR="005C10C3" w:rsidRPr="00EA0CE5" w:rsidRDefault="009316C1" w:rsidP="00C20744">
      <w:pPr>
        <w:ind w:firstLine="1440"/>
        <w:jc w:val="both"/>
        <w:rPr>
          <w:rFonts w:ascii="Times New Roman" w:hAnsi="Times New Roman" w:cs="Times New Roman"/>
          <w:sz w:val="24"/>
          <w:szCs w:val="24"/>
        </w:rPr>
      </w:pPr>
      <w:r w:rsidRPr="00EA0CE5">
        <w:rPr>
          <w:rFonts w:ascii="Times New Roman" w:hAnsi="Times New Roman" w:cs="Times New Roman"/>
          <w:sz w:val="24"/>
          <w:szCs w:val="24"/>
        </w:rPr>
        <w:t xml:space="preserve">Section 10.1 of the Code requires that an aggrieved employee seek leave to appeal internally within six working days of the date of the decision sought to be appealed against. </w:t>
      </w:r>
      <w:r w:rsidR="00C20744" w:rsidRPr="00EA0CE5">
        <w:rPr>
          <w:rFonts w:ascii="Times New Roman" w:hAnsi="Times New Roman" w:cs="Times New Roman"/>
          <w:sz w:val="24"/>
          <w:szCs w:val="24"/>
        </w:rPr>
        <w:t xml:space="preserve"> </w:t>
      </w:r>
      <w:r w:rsidR="009C40E8" w:rsidRPr="00EA0CE5">
        <w:rPr>
          <w:rFonts w:ascii="Times New Roman" w:hAnsi="Times New Roman" w:cs="Times New Roman"/>
          <w:sz w:val="24"/>
          <w:szCs w:val="24"/>
        </w:rPr>
        <w:t xml:space="preserve">The respondents only sought leave after a period of three months. </w:t>
      </w:r>
      <w:r w:rsidR="00C20744" w:rsidRPr="00EA0CE5">
        <w:rPr>
          <w:rFonts w:ascii="Times New Roman" w:hAnsi="Times New Roman" w:cs="Times New Roman"/>
          <w:sz w:val="24"/>
          <w:szCs w:val="24"/>
        </w:rPr>
        <w:t xml:space="preserve"> </w:t>
      </w:r>
      <w:r w:rsidR="009C40E8" w:rsidRPr="00EA0CE5">
        <w:rPr>
          <w:rFonts w:ascii="Times New Roman" w:hAnsi="Times New Roman" w:cs="Times New Roman"/>
          <w:sz w:val="24"/>
          <w:szCs w:val="24"/>
        </w:rPr>
        <w:t xml:space="preserve">Subsequent to the noting of the application for leave, they made an application for condonation for the late noting of the application for </w:t>
      </w:r>
      <w:r w:rsidR="00495D01">
        <w:rPr>
          <w:rFonts w:ascii="Times New Roman" w:hAnsi="Times New Roman" w:cs="Times New Roman"/>
          <w:sz w:val="24"/>
          <w:szCs w:val="24"/>
        </w:rPr>
        <w:t xml:space="preserve">such </w:t>
      </w:r>
      <w:r w:rsidR="009C40E8" w:rsidRPr="00EA0CE5">
        <w:rPr>
          <w:rFonts w:ascii="Times New Roman" w:hAnsi="Times New Roman" w:cs="Times New Roman"/>
          <w:sz w:val="24"/>
          <w:szCs w:val="24"/>
        </w:rPr>
        <w:t xml:space="preserve">leave. </w:t>
      </w:r>
      <w:r w:rsidR="00C20744" w:rsidRPr="00EA0CE5">
        <w:rPr>
          <w:rFonts w:ascii="Times New Roman" w:hAnsi="Times New Roman" w:cs="Times New Roman"/>
          <w:sz w:val="24"/>
          <w:szCs w:val="24"/>
        </w:rPr>
        <w:t xml:space="preserve"> </w:t>
      </w:r>
      <w:r w:rsidR="009C40E8" w:rsidRPr="00EA0CE5">
        <w:rPr>
          <w:rFonts w:ascii="Times New Roman" w:hAnsi="Times New Roman" w:cs="Times New Roman"/>
          <w:sz w:val="24"/>
          <w:szCs w:val="24"/>
        </w:rPr>
        <w:t xml:space="preserve">The </w:t>
      </w:r>
      <w:r w:rsidR="007337C3" w:rsidRPr="00EA0CE5">
        <w:rPr>
          <w:rFonts w:ascii="Times New Roman" w:hAnsi="Times New Roman" w:cs="Times New Roman"/>
          <w:sz w:val="24"/>
          <w:szCs w:val="24"/>
        </w:rPr>
        <w:t xml:space="preserve">appeals </w:t>
      </w:r>
      <w:r w:rsidR="009C40E8" w:rsidRPr="00EA0CE5">
        <w:rPr>
          <w:rFonts w:ascii="Times New Roman" w:hAnsi="Times New Roman" w:cs="Times New Roman"/>
          <w:sz w:val="24"/>
          <w:szCs w:val="24"/>
        </w:rPr>
        <w:t>committee before whom the condonation was sought was chaired by Caroline Mapupu, the appellant’s Group Human Resources Executive.</w:t>
      </w:r>
      <w:r w:rsidR="007337C3" w:rsidRPr="00EA0CE5">
        <w:rPr>
          <w:rFonts w:ascii="Times New Roman" w:hAnsi="Times New Roman" w:cs="Times New Roman"/>
          <w:sz w:val="24"/>
          <w:szCs w:val="24"/>
        </w:rPr>
        <w:t xml:space="preserve"> </w:t>
      </w:r>
      <w:r w:rsidR="00C20744" w:rsidRPr="00EA0CE5">
        <w:rPr>
          <w:rFonts w:ascii="Times New Roman" w:hAnsi="Times New Roman" w:cs="Times New Roman"/>
          <w:sz w:val="24"/>
          <w:szCs w:val="24"/>
        </w:rPr>
        <w:t xml:space="preserve"> </w:t>
      </w:r>
      <w:r w:rsidR="007337C3" w:rsidRPr="00EA0CE5">
        <w:rPr>
          <w:rFonts w:ascii="Times New Roman" w:hAnsi="Times New Roman" w:cs="Times New Roman"/>
          <w:sz w:val="24"/>
          <w:szCs w:val="24"/>
        </w:rPr>
        <w:t xml:space="preserve">On 22 May 2012, the committee handed down its decision dismissing the application for condonation. </w:t>
      </w:r>
    </w:p>
    <w:p w:rsidR="00C20744" w:rsidRPr="00EA0CE5" w:rsidRDefault="00C20744" w:rsidP="00C20744">
      <w:pPr>
        <w:spacing w:after="0" w:line="240" w:lineRule="auto"/>
        <w:ind w:firstLine="1440"/>
        <w:jc w:val="both"/>
        <w:rPr>
          <w:rFonts w:ascii="Times New Roman" w:hAnsi="Times New Roman" w:cs="Times New Roman"/>
          <w:sz w:val="24"/>
          <w:szCs w:val="24"/>
        </w:rPr>
      </w:pPr>
    </w:p>
    <w:p w:rsidR="00822F54" w:rsidRPr="00EA0CE5" w:rsidRDefault="005C10C3" w:rsidP="00C20744">
      <w:pPr>
        <w:ind w:firstLine="1440"/>
        <w:jc w:val="both"/>
        <w:rPr>
          <w:rFonts w:ascii="Times New Roman" w:hAnsi="Times New Roman" w:cs="Times New Roman"/>
          <w:sz w:val="24"/>
          <w:szCs w:val="24"/>
        </w:rPr>
      </w:pPr>
      <w:r w:rsidRPr="00EA0CE5">
        <w:rPr>
          <w:rFonts w:ascii="Times New Roman" w:hAnsi="Times New Roman" w:cs="Times New Roman"/>
          <w:sz w:val="24"/>
          <w:szCs w:val="24"/>
        </w:rPr>
        <w:t xml:space="preserve">The respondents were aggrieved by the dismissal of the application and noted an appeal with the Labour Court on 17 June 2012. </w:t>
      </w:r>
      <w:r w:rsidR="00822F54" w:rsidRPr="00EA0CE5">
        <w:rPr>
          <w:rFonts w:ascii="Times New Roman" w:hAnsi="Times New Roman" w:cs="Times New Roman"/>
          <w:sz w:val="24"/>
          <w:szCs w:val="24"/>
        </w:rPr>
        <w:t xml:space="preserve"> </w:t>
      </w:r>
      <w:r w:rsidRPr="00EA0CE5">
        <w:rPr>
          <w:rFonts w:ascii="Times New Roman" w:hAnsi="Times New Roman" w:cs="Times New Roman"/>
          <w:sz w:val="24"/>
          <w:szCs w:val="24"/>
        </w:rPr>
        <w:t xml:space="preserve">The form LC 3 which constituted the </w:t>
      </w:r>
      <w:r w:rsidRPr="00EA0CE5">
        <w:rPr>
          <w:rFonts w:ascii="Times New Roman" w:hAnsi="Times New Roman" w:cs="Times New Roman"/>
          <w:sz w:val="24"/>
          <w:szCs w:val="24"/>
        </w:rPr>
        <w:lastRenderedPageBreak/>
        <w:t xml:space="preserve">notice of appeal cited </w:t>
      </w:r>
      <w:r w:rsidR="001C3B05" w:rsidRPr="00EA0CE5">
        <w:rPr>
          <w:rFonts w:ascii="Times New Roman" w:hAnsi="Times New Roman" w:cs="Times New Roman"/>
          <w:sz w:val="24"/>
          <w:szCs w:val="24"/>
        </w:rPr>
        <w:t xml:space="preserve">the appellant </w:t>
      </w:r>
      <w:r w:rsidRPr="00EA0CE5">
        <w:rPr>
          <w:rFonts w:ascii="Times New Roman" w:hAnsi="Times New Roman" w:cs="Times New Roman"/>
          <w:sz w:val="24"/>
          <w:szCs w:val="24"/>
        </w:rPr>
        <w:t xml:space="preserve">as the respondent. </w:t>
      </w:r>
      <w:r w:rsidR="00822F54" w:rsidRPr="00EA0CE5">
        <w:rPr>
          <w:rFonts w:ascii="Times New Roman" w:hAnsi="Times New Roman" w:cs="Times New Roman"/>
          <w:sz w:val="24"/>
          <w:szCs w:val="24"/>
        </w:rPr>
        <w:t xml:space="preserve"> </w:t>
      </w:r>
      <w:r w:rsidRPr="00EA0CE5">
        <w:rPr>
          <w:rFonts w:ascii="Times New Roman" w:hAnsi="Times New Roman" w:cs="Times New Roman"/>
          <w:sz w:val="24"/>
          <w:szCs w:val="24"/>
        </w:rPr>
        <w:t xml:space="preserve">Attached to the form LC 3 were grounds of appeal wherein the respondent was cited as PG </w:t>
      </w:r>
      <w:r w:rsidR="001C3B05" w:rsidRPr="00EA0CE5">
        <w:rPr>
          <w:rFonts w:ascii="Times New Roman" w:hAnsi="Times New Roman" w:cs="Times New Roman"/>
          <w:sz w:val="24"/>
          <w:szCs w:val="24"/>
        </w:rPr>
        <w:t>Timbers</w:t>
      </w:r>
      <w:r w:rsidRPr="00EA0CE5">
        <w:rPr>
          <w:rFonts w:ascii="Times New Roman" w:hAnsi="Times New Roman" w:cs="Times New Roman"/>
          <w:sz w:val="24"/>
          <w:szCs w:val="24"/>
        </w:rPr>
        <w:t>.</w:t>
      </w:r>
    </w:p>
    <w:p w:rsidR="00F05030" w:rsidRPr="00EA0CE5" w:rsidRDefault="00F05030" w:rsidP="00822F54">
      <w:pPr>
        <w:ind w:firstLine="1440"/>
        <w:jc w:val="both"/>
        <w:rPr>
          <w:rFonts w:ascii="Times New Roman" w:hAnsi="Times New Roman" w:cs="Times New Roman"/>
          <w:sz w:val="24"/>
          <w:szCs w:val="24"/>
        </w:rPr>
      </w:pPr>
      <w:r w:rsidRPr="00EA0CE5">
        <w:rPr>
          <w:rFonts w:ascii="Times New Roman" w:hAnsi="Times New Roman" w:cs="Times New Roman"/>
          <w:sz w:val="24"/>
          <w:szCs w:val="24"/>
        </w:rPr>
        <w:t>T</w:t>
      </w:r>
      <w:r w:rsidR="005C10C3" w:rsidRPr="00EA0CE5">
        <w:rPr>
          <w:rFonts w:ascii="Times New Roman" w:hAnsi="Times New Roman" w:cs="Times New Roman"/>
          <w:sz w:val="24"/>
          <w:szCs w:val="24"/>
        </w:rPr>
        <w:t>he</w:t>
      </w:r>
      <w:r w:rsidRPr="00EA0CE5">
        <w:rPr>
          <w:rFonts w:ascii="Times New Roman" w:hAnsi="Times New Roman" w:cs="Times New Roman"/>
          <w:sz w:val="24"/>
          <w:szCs w:val="24"/>
        </w:rPr>
        <w:t xml:space="preserve"> appellant raised a preliminary point in its notice of response. </w:t>
      </w:r>
      <w:r w:rsidR="00822F54" w:rsidRPr="00EA0CE5">
        <w:rPr>
          <w:rFonts w:ascii="Times New Roman" w:hAnsi="Times New Roman" w:cs="Times New Roman"/>
          <w:sz w:val="24"/>
          <w:szCs w:val="24"/>
        </w:rPr>
        <w:t xml:space="preserve"> </w:t>
      </w:r>
      <w:r w:rsidRPr="00EA0CE5">
        <w:rPr>
          <w:rFonts w:ascii="Times New Roman" w:hAnsi="Times New Roman" w:cs="Times New Roman"/>
          <w:sz w:val="24"/>
          <w:szCs w:val="24"/>
        </w:rPr>
        <w:t xml:space="preserve">It pointed to the citation of two different respondents on the form LC 3 and the grounds of appeal. The manner of citation created confusion as to which respondent was being brought to the Labour Court on appeal. Consequently the identity of the respondent as employer was critical in the determination of the appeal. </w:t>
      </w:r>
      <w:r w:rsidR="00822F54" w:rsidRPr="00EA0CE5">
        <w:rPr>
          <w:rFonts w:ascii="Times New Roman" w:hAnsi="Times New Roman" w:cs="Times New Roman"/>
          <w:sz w:val="24"/>
          <w:szCs w:val="24"/>
        </w:rPr>
        <w:t xml:space="preserve"> </w:t>
      </w:r>
      <w:r w:rsidRPr="00EA0CE5">
        <w:rPr>
          <w:rFonts w:ascii="Times New Roman" w:hAnsi="Times New Roman" w:cs="Times New Roman"/>
          <w:sz w:val="24"/>
          <w:szCs w:val="24"/>
        </w:rPr>
        <w:t>The respondents were put on notice to properly identify the correct respondent to the appeal.</w:t>
      </w:r>
    </w:p>
    <w:p w:rsidR="00822F54" w:rsidRPr="00EA0CE5" w:rsidRDefault="00822F54" w:rsidP="00822F54">
      <w:pPr>
        <w:spacing w:after="0" w:line="240" w:lineRule="auto"/>
        <w:ind w:firstLine="1440"/>
        <w:jc w:val="both"/>
        <w:rPr>
          <w:rFonts w:ascii="Times New Roman" w:hAnsi="Times New Roman" w:cs="Times New Roman"/>
          <w:sz w:val="24"/>
          <w:szCs w:val="24"/>
        </w:rPr>
      </w:pPr>
    </w:p>
    <w:p w:rsidR="0054102B" w:rsidRPr="00EA0CE5" w:rsidRDefault="00F05030" w:rsidP="00822F54">
      <w:pPr>
        <w:ind w:firstLine="1440"/>
        <w:jc w:val="both"/>
        <w:rPr>
          <w:rFonts w:ascii="Times New Roman" w:hAnsi="Times New Roman" w:cs="Times New Roman"/>
          <w:sz w:val="24"/>
          <w:szCs w:val="24"/>
        </w:rPr>
      </w:pPr>
      <w:r w:rsidRPr="00EA0CE5">
        <w:rPr>
          <w:rFonts w:ascii="Times New Roman" w:hAnsi="Times New Roman" w:cs="Times New Roman"/>
          <w:sz w:val="24"/>
          <w:szCs w:val="24"/>
        </w:rPr>
        <w:t xml:space="preserve">No action was taken by the respondents and on the date of hearing the appellant raised the preliminary point with the court. </w:t>
      </w:r>
      <w:r w:rsidR="00822F54" w:rsidRPr="00EA0CE5">
        <w:rPr>
          <w:rFonts w:ascii="Times New Roman" w:hAnsi="Times New Roman" w:cs="Times New Roman"/>
          <w:sz w:val="24"/>
          <w:szCs w:val="24"/>
        </w:rPr>
        <w:t xml:space="preserve"> </w:t>
      </w:r>
      <w:r w:rsidRPr="00EA0CE5">
        <w:rPr>
          <w:rFonts w:ascii="Times New Roman" w:hAnsi="Times New Roman" w:cs="Times New Roman"/>
          <w:sz w:val="24"/>
          <w:szCs w:val="24"/>
        </w:rPr>
        <w:t xml:space="preserve">The respondents argued that the citation of different parties on the documents was a mere technicality which could not </w:t>
      </w:r>
      <w:r w:rsidR="001E03CB" w:rsidRPr="00EA0CE5">
        <w:rPr>
          <w:rFonts w:ascii="Times New Roman" w:hAnsi="Times New Roman" w:cs="Times New Roman"/>
          <w:sz w:val="24"/>
          <w:szCs w:val="24"/>
        </w:rPr>
        <w:t xml:space="preserve">stop the court from delving into the merits of the dispute. </w:t>
      </w:r>
      <w:r w:rsidR="00822F54" w:rsidRPr="00EA0CE5">
        <w:rPr>
          <w:rFonts w:ascii="Times New Roman" w:hAnsi="Times New Roman" w:cs="Times New Roman"/>
          <w:sz w:val="24"/>
          <w:szCs w:val="24"/>
        </w:rPr>
        <w:t xml:space="preserve"> </w:t>
      </w:r>
      <w:r w:rsidR="001E03CB" w:rsidRPr="00EA0CE5">
        <w:rPr>
          <w:rFonts w:ascii="Times New Roman" w:hAnsi="Times New Roman" w:cs="Times New Roman"/>
          <w:sz w:val="24"/>
          <w:szCs w:val="24"/>
        </w:rPr>
        <w:t xml:space="preserve">On 2 August 2013 the court </w:t>
      </w:r>
      <w:r w:rsidR="001E03CB" w:rsidRPr="00EA0CE5">
        <w:rPr>
          <w:rFonts w:ascii="Times New Roman" w:hAnsi="Times New Roman" w:cs="Times New Roman"/>
          <w:i/>
          <w:sz w:val="24"/>
          <w:szCs w:val="24"/>
        </w:rPr>
        <w:t>a quo</w:t>
      </w:r>
      <w:r w:rsidR="00822F54" w:rsidRPr="00EA0CE5">
        <w:rPr>
          <w:rFonts w:ascii="Times New Roman" w:hAnsi="Times New Roman" w:cs="Times New Roman"/>
          <w:sz w:val="24"/>
          <w:szCs w:val="24"/>
        </w:rPr>
        <w:t xml:space="preserve"> handed down its judgment.  </w:t>
      </w:r>
      <w:r w:rsidR="001E03CB" w:rsidRPr="00EA0CE5">
        <w:rPr>
          <w:rFonts w:ascii="Times New Roman" w:hAnsi="Times New Roman" w:cs="Times New Roman"/>
          <w:sz w:val="24"/>
          <w:szCs w:val="24"/>
        </w:rPr>
        <w:t xml:space="preserve">It held that the respondents had made an error in citing the two entities in the manner they did. </w:t>
      </w:r>
      <w:r w:rsidR="00822F54" w:rsidRPr="00EA0CE5">
        <w:rPr>
          <w:rFonts w:ascii="Times New Roman" w:hAnsi="Times New Roman" w:cs="Times New Roman"/>
          <w:sz w:val="24"/>
          <w:szCs w:val="24"/>
        </w:rPr>
        <w:t xml:space="preserve"> </w:t>
      </w:r>
      <w:r w:rsidR="001E03CB" w:rsidRPr="00EA0CE5">
        <w:rPr>
          <w:rFonts w:ascii="Times New Roman" w:hAnsi="Times New Roman" w:cs="Times New Roman"/>
          <w:sz w:val="24"/>
          <w:szCs w:val="24"/>
        </w:rPr>
        <w:t>The court held that the error could be corrected and ordered the respondents to make an appropriate application for amendment of the notice of appeal and grounds thereo</w:t>
      </w:r>
      <w:r w:rsidR="00282313" w:rsidRPr="00EA0CE5">
        <w:rPr>
          <w:rFonts w:ascii="Times New Roman" w:hAnsi="Times New Roman" w:cs="Times New Roman"/>
          <w:sz w:val="24"/>
          <w:szCs w:val="24"/>
        </w:rPr>
        <w:t>f</w:t>
      </w:r>
      <w:r w:rsidR="001E03CB" w:rsidRPr="00EA0CE5">
        <w:rPr>
          <w:rFonts w:ascii="Times New Roman" w:hAnsi="Times New Roman" w:cs="Times New Roman"/>
          <w:sz w:val="24"/>
          <w:szCs w:val="24"/>
        </w:rPr>
        <w:t xml:space="preserve">. </w:t>
      </w:r>
    </w:p>
    <w:p w:rsidR="00822F54" w:rsidRPr="00EA0CE5" w:rsidRDefault="00822F54" w:rsidP="00822F54">
      <w:pPr>
        <w:spacing w:after="0" w:line="240" w:lineRule="auto"/>
        <w:ind w:firstLine="1440"/>
        <w:jc w:val="both"/>
        <w:rPr>
          <w:rFonts w:ascii="Times New Roman" w:hAnsi="Times New Roman" w:cs="Times New Roman"/>
          <w:sz w:val="24"/>
          <w:szCs w:val="24"/>
        </w:rPr>
      </w:pPr>
    </w:p>
    <w:p w:rsidR="00532FFC" w:rsidRPr="00EA0CE5" w:rsidRDefault="0054102B" w:rsidP="00822F54">
      <w:pPr>
        <w:ind w:firstLine="1440"/>
        <w:jc w:val="both"/>
        <w:rPr>
          <w:rFonts w:ascii="Times New Roman" w:hAnsi="Times New Roman" w:cs="Times New Roman"/>
          <w:sz w:val="24"/>
          <w:szCs w:val="24"/>
        </w:rPr>
      </w:pPr>
      <w:r w:rsidRPr="00EA0CE5">
        <w:rPr>
          <w:rFonts w:ascii="Times New Roman" w:hAnsi="Times New Roman" w:cs="Times New Roman"/>
          <w:sz w:val="24"/>
          <w:szCs w:val="24"/>
        </w:rPr>
        <w:t>On 13 September 2013, the respondents filed a chamber application for amendment of th</w:t>
      </w:r>
      <w:r w:rsidR="00822F54" w:rsidRPr="00EA0CE5">
        <w:rPr>
          <w:rFonts w:ascii="Times New Roman" w:hAnsi="Times New Roman" w:cs="Times New Roman"/>
          <w:sz w:val="24"/>
          <w:szCs w:val="24"/>
        </w:rPr>
        <w:t xml:space="preserve">e notice and grounds of appeal.  </w:t>
      </w:r>
      <w:r w:rsidRPr="00EA0CE5">
        <w:rPr>
          <w:rFonts w:ascii="Times New Roman" w:hAnsi="Times New Roman" w:cs="Times New Roman"/>
          <w:sz w:val="24"/>
          <w:szCs w:val="24"/>
        </w:rPr>
        <w:t xml:space="preserve">In both documents the appellant was cited as the respondent. </w:t>
      </w:r>
      <w:r w:rsidR="00822F54" w:rsidRPr="00EA0CE5">
        <w:rPr>
          <w:rFonts w:ascii="Times New Roman" w:hAnsi="Times New Roman" w:cs="Times New Roman"/>
          <w:sz w:val="24"/>
          <w:szCs w:val="24"/>
        </w:rPr>
        <w:t xml:space="preserve"> The</w:t>
      </w:r>
      <w:r w:rsidRPr="00EA0CE5">
        <w:rPr>
          <w:rFonts w:ascii="Times New Roman" w:hAnsi="Times New Roman" w:cs="Times New Roman"/>
          <w:sz w:val="24"/>
          <w:szCs w:val="24"/>
        </w:rPr>
        <w:t xml:space="preserve"> record indicates that the application was served on the appellant’s legal practitioners. </w:t>
      </w:r>
      <w:r w:rsidR="00822F54" w:rsidRPr="00EA0CE5">
        <w:rPr>
          <w:rFonts w:ascii="Times New Roman" w:hAnsi="Times New Roman" w:cs="Times New Roman"/>
          <w:sz w:val="24"/>
          <w:szCs w:val="24"/>
        </w:rPr>
        <w:t xml:space="preserve"> </w:t>
      </w:r>
      <w:r w:rsidR="00415317" w:rsidRPr="00EA0CE5">
        <w:rPr>
          <w:rFonts w:ascii="Times New Roman" w:hAnsi="Times New Roman" w:cs="Times New Roman"/>
          <w:sz w:val="24"/>
          <w:szCs w:val="24"/>
        </w:rPr>
        <w:t xml:space="preserve">The application was opposed by the appellant. </w:t>
      </w:r>
      <w:r w:rsidR="00822F54" w:rsidRPr="00EA0CE5">
        <w:rPr>
          <w:rFonts w:ascii="Times New Roman" w:hAnsi="Times New Roman" w:cs="Times New Roman"/>
          <w:sz w:val="24"/>
          <w:szCs w:val="24"/>
        </w:rPr>
        <w:t xml:space="preserve"> </w:t>
      </w:r>
      <w:r w:rsidR="00415317" w:rsidRPr="00EA0CE5">
        <w:rPr>
          <w:rFonts w:ascii="Times New Roman" w:hAnsi="Times New Roman" w:cs="Times New Roman"/>
          <w:sz w:val="24"/>
          <w:szCs w:val="24"/>
        </w:rPr>
        <w:t xml:space="preserve">On 11 November 2013 the application was granted in chambers. There is no indication that the parties appeared before the learned judge before the order was granted. </w:t>
      </w:r>
      <w:r w:rsidR="00822F54" w:rsidRPr="00EA0CE5">
        <w:rPr>
          <w:rFonts w:ascii="Times New Roman" w:hAnsi="Times New Roman" w:cs="Times New Roman"/>
          <w:sz w:val="24"/>
          <w:szCs w:val="24"/>
        </w:rPr>
        <w:t xml:space="preserve"> </w:t>
      </w:r>
      <w:r w:rsidR="00415317" w:rsidRPr="00EA0CE5">
        <w:rPr>
          <w:rFonts w:ascii="Times New Roman" w:hAnsi="Times New Roman" w:cs="Times New Roman"/>
          <w:sz w:val="24"/>
          <w:szCs w:val="24"/>
        </w:rPr>
        <w:t xml:space="preserve">No reasons for the order were made available to the parties. </w:t>
      </w:r>
    </w:p>
    <w:p w:rsidR="00AE7E66" w:rsidRPr="00EA0CE5" w:rsidRDefault="00AE7E66" w:rsidP="00822F54">
      <w:pPr>
        <w:spacing w:after="0"/>
        <w:jc w:val="both"/>
        <w:rPr>
          <w:rFonts w:ascii="Times New Roman" w:hAnsi="Times New Roman" w:cs="Times New Roman"/>
          <w:b/>
          <w:sz w:val="24"/>
          <w:szCs w:val="24"/>
        </w:rPr>
      </w:pPr>
      <w:r w:rsidRPr="00EA0CE5">
        <w:rPr>
          <w:rFonts w:ascii="Times New Roman" w:hAnsi="Times New Roman" w:cs="Times New Roman"/>
          <w:b/>
          <w:sz w:val="24"/>
          <w:szCs w:val="24"/>
        </w:rPr>
        <w:lastRenderedPageBreak/>
        <w:t>THE APPEAL</w:t>
      </w:r>
    </w:p>
    <w:p w:rsidR="007C7387" w:rsidRPr="00EA0CE5" w:rsidRDefault="00532FFC" w:rsidP="00EA3048">
      <w:pPr>
        <w:spacing w:after="0"/>
        <w:ind w:firstLine="1440"/>
        <w:jc w:val="both"/>
        <w:rPr>
          <w:rFonts w:ascii="Times New Roman" w:hAnsi="Times New Roman" w:cs="Times New Roman"/>
          <w:sz w:val="24"/>
          <w:szCs w:val="24"/>
        </w:rPr>
      </w:pPr>
      <w:r w:rsidRPr="00EA0CE5">
        <w:rPr>
          <w:rFonts w:ascii="Times New Roman" w:hAnsi="Times New Roman" w:cs="Times New Roman"/>
          <w:sz w:val="24"/>
          <w:szCs w:val="24"/>
        </w:rPr>
        <w:t>The appellant was aggrieved and</w:t>
      </w:r>
      <w:r w:rsidR="00AE7E66" w:rsidRPr="00EA0CE5">
        <w:rPr>
          <w:rFonts w:ascii="Times New Roman" w:hAnsi="Times New Roman" w:cs="Times New Roman"/>
          <w:sz w:val="24"/>
          <w:szCs w:val="24"/>
        </w:rPr>
        <w:t>,</w:t>
      </w:r>
      <w:r w:rsidRPr="00EA0CE5">
        <w:rPr>
          <w:rFonts w:ascii="Times New Roman" w:hAnsi="Times New Roman" w:cs="Times New Roman"/>
          <w:sz w:val="24"/>
          <w:szCs w:val="24"/>
        </w:rPr>
        <w:t xml:space="preserve"> with the leave of the court </w:t>
      </w:r>
      <w:r w:rsidRPr="00EA0CE5">
        <w:rPr>
          <w:rFonts w:ascii="Times New Roman" w:hAnsi="Times New Roman" w:cs="Times New Roman"/>
          <w:i/>
          <w:sz w:val="24"/>
          <w:szCs w:val="24"/>
        </w:rPr>
        <w:t>a quo</w:t>
      </w:r>
      <w:r w:rsidR="00AE7E66" w:rsidRPr="00EA0CE5">
        <w:rPr>
          <w:rFonts w:ascii="Times New Roman" w:hAnsi="Times New Roman" w:cs="Times New Roman"/>
          <w:i/>
          <w:sz w:val="24"/>
          <w:szCs w:val="24"/>
        </w:rPr>
        <w:t>,</w:t>
      </w:r>
      <w:r w:rsidRPr="00EA0CE5">
        <w:rPr>
          <w:rFonts w:ascii="Times New Roman" w:hAnsi="Times New Roman" w:cs="Times New Roman"/>
          <w:sz w:val="24"/>
          <w:szCs w:val="24"/>
        </w:rPr>
        <w:t xml:space="preserve"> it has not</w:t>
      </w:r>
      <w:r w:rsidR="00AE7E66" w:rsidRPr="00EA0CE5">
        <w:rPr>
          <w:rFonts w:ascii="Times New Roman" w:hAnsi="Times New Roman" w:cs="Times New Roman"/>
          <w:sz w:val="24"/>
          <w:szCs w:val="24"/>
        </w:rPr>
        <w:t>ed</w:t>
      </w:r>
      <w:r w:rsidRPr="00EA0CE5">
        <w:rPr>
          <w:rFonts w:ascii="Times New Roman" w:hAnsi="Times New Roman" w:cs="Times New Roman"/>
          <w:sz w:val="24"/>
          <w:szCs w:val="24"/>
        </w:rPr>
        <w:t xml:space="preserve"> an appeal against the order of 11 November 2013. </w:t>
      </w:r>
      <w:r w:rsidR="00822F54" w:rsidRPr="00EA0CE5">
        <w:rPr>
          <w:rFonts w:ascii="Times New Roman" w:hAnsi="Times New Roman" w:cs="Times New Roman"/>
          <w:sz w:val="24"/>
          <w:szCs w:val="24"/>
        </w:rPr>
        <w:t xml:space="preserve"> </w:t>
      </w:r>
      <w:r w:rsidR="007C7387" w:rsidRPr="00EA0CE5">
        <w:rPr>
          <w:rFonts w:ascii="Times New Roman" w:hAnsi="Times New Roman" w:cs="Times New Roman"/>
          <w:sz w:val="24"/>
          <w:szCs w:val="24"/>
        </w:rPr>
        <w:t>The ground upon which the appeal is premised is captured as follows:</w:t>
      </w:r>
    </w:p>
    <w:p w:rsidR="007C7387" w:rsidRPr="00EA0CE5" w:rsidRDefault="007C7387" w:rsidP="00EA3048">
      <w:pPr>
        <w:spacing w:after="0" w:line="240" w:lineRule="auto"/>
        <w:ind w:left="720"/>
        <w:jc w:val="both"/>
        <w:rPr>
          <w:rFonts w:ascii="Times New Roman" w:hAnsi="Times New Roman" w:cs="Times New Roman"/>
          <w:sz w:val="24"/>
          <w:szCs w:val="24"/>
        </w:rPr>
      </w:pPr>
      <w:r w:rsidRPr="00EA0CE5">
        <w:rPr>
          <w:rFonts w:ascii="Times New Roman" w:hAnsi="Times New Roman" w:cs="Times New Roman"/>
          <w:sz w:val="24"/>
          <w:szCs w:val="24"/>
        </w:rPr>
        <w:t xml:space="preserve">“The court </w:t>
      </w:r>
      <w:r w:rsidRPr="00EA0CE5">
        <w:rPr>
          <w:rFonts w:ascii="Times New Roman" w:hAnsi="Times New Roman" w:cs="Times New Roman"/>
          <w:i/>
          <w:sz w:val="24"/>
          <w:szCs w:val="24"/>
        </w:rPr>
        <w:t>a quo</w:t>
      </w:r>
      <w:r w:rsidRPr="00EA0CE5">
        <w:rPr>
          <w:rFonts w:ascii="Times New Roman" w:hAnsi="Times New Roman" w:cs="Times New Roman"/>
          <w:sz w:val="24"/>
          <w:szCs w:val="24"/>
        </w:rPr>
        <w:t xml:space="preserve"> erred by granting the amendment by the respondents, which amendment has the effect of making the appellant a party to the employment dispute in question yet the appellant has never at all material times been the respondents’ employer. Accordingly, the appellant has been wrongly cited as a party to the dispute.”</w:t>
      </w:r>
    </w:p>
    <w:p w:rsidR="00822F54" w:rsidRPr="00EA0CE5" w:rsidRDefault="00822F54" w:rsidP="00822F54">
      <w:pPr>
        <w:spacing w:line="240" w:lineRule="auto"/>
        <w:ind w:left="720"/>
        <w:jc w:val="both"/>
        <w:rPr>
          <w:rFonts w:ascii="Times New Roman" w:hAnsi="Times New Roman" w:cs="Times New Roman"/>
          <w:sz w:val="24"/>
          <w:szCs w:val="24"/>
        </w:rPr>
      </w:pPr>
    </w:p>
    <w:p w:rsidR="00822F54" w:rsidRPr="00EA0CE5" w:rsidRDefault="00822F54" w:rsidP="00822F54">
      <w:pPr>
        <w:spacing w:after="0" w:line="240" w:lineRule="auto"/>
        <w:ind w:left="720"/>
        <w:jc w:val="both"/>
        <w:rPr>
          <w:rFonts w:ascii="Times New Roman" w:hAnsi="Times New Roman" w:cs="Times New Roman"/>
          <w:sz w:val="24"/>
          <w:szCs w:val="24"/>
        </w:rPr>
      </w:pPr>
    </w:p>
    <w:p w:rsidR="007C7387" w:rsidRPr="00EA0CE5" w:rsidRDefault="007C7387" w:rsidP="00822F54">
      <w:pPr>
        <w:spacing w:after="0"/>
        <w:ind w:firstLine="1440"/>
        <w:jc w:val="both"/>
        <w:rPr>
          <w:rFonts w:ascii="Times New Roman" w:hAnsi="Times New Roman" w:cs="Times New Roman"/>
          <w:sz w:val="24"/>
          <w:szCs w:val="24"/>
        </w:rPr>
      </w:pPr>
      <w:r w:rsidRPr="00EA0CE5">
        <w:rPr>
          <w:rFonts w:ascii="Times New Roman" w:hAnsi="Times New Roman" w:cs="Times New Roman"/>
          <w:sz w:val="24"/>
          <w:szCs w:val="24"/>
        </w:rPr>
        <w:t>Mr</w:t>
      </w:r>
      <w:r w:rsidRPr="00EA0CE5">
        <w:rPr>
          <w:rFonts w:ascii="Times New Roman" w:hAnsi="Times New Roman" w:cs="Times New Roman"/>
          <w:i/>
          <w:sz w:val="24"/>
          <w:szCs w:val="24"/>
        </w:rPr>
        <w:t xml:space="preserve"> Mpofu</w:t>
      </w:r>
      <w:r w:rsidRPr="00EA0CE5">
        <w:rPr>
          <w:rFonts w:ascii="Times New Roman" w:hAnsi="Times New Roman" w:cs="Times New Roman"/>
          <w:sz w:val="24"/>
          <w:szCs w:val="24"/>
        </w:rPr>
        <w:t xml:space="preserve"> contended before us that the absence of reasons for the judgment constitute an irregularity such as to justify interference </w:t>
      </w:r>
      <w:r w:rsidR="00AE7E66" w:rsidRPr="00EA0CE5">
        <w:rPr>
          <w:rFonts w:ascii="Times New Roman" w:hAnsi="Times New Roman" w:cs="Times New Roman"/>
          <w:sz w:val="24"/>
          <w:szCs w:val="24"/>
        </w:rPr>
        <w:t>with</w:t>
      </w:r>
      <w:r w:rsidRPr="00EA0CE5">
        <w:rPr>
          <w:rFonts w:ascii="Times New Roman" w:hAnsi="Times New Roman" w:cs="Times New Roman"/>
          <w:sz w:val="24"/>
          <w:szCs w:val="24"/>
        </w:rPr>
        <w:t xml:space="preserve"> the judgment of the court </w:t>
      </w:r>
      <w:r w:rsidRPr="00EA0CE5">
        <w:rPr>
          <w:rFonts w:ascii="Times New Roman" w:hAnsi="Times New Roman" w:cs="Times New Roman"/>
          <w:i/>
          <w:sz w:val="24"/>
          <w:szCs w:val="24"/>
        </w:rPr>
        <w:t>a quo</w:t>
      </w:r>
      <w:r w:rsidRPr="00EA0CE5">
        <w:rPr>
          <w:rFonts w:ascii="Times New Roman" w:hAnsi="Times New Roman" w:cs="Times New Roman"/>
          <w:sz w:val="24"/>
          <w:szCs w:val="24"/>
        </w:rPr>
        <w:t xml:space="preserve"> by this court. </w:t>
      </w:r>
      <w:r w:rsidR="00822F54" w:rsidRPr="00EA0CE5">
        <w:rPr>
          <w:rFonts w:ascii="Times New Roman" w:hAnsi="Times New Roman" w:cs="Times New Roman"/>
          <w:sz w:val="24"/>
          <w:szCs w:val="24"/>
        </w:rPr>
        <w:t xml:space="preserve"> </w:t>
      </w:r>
      <w:r w:rsidR="007B382E" w:rsidRPr="00EA0CE5">
        <w:rPr>
          <w:rFonts w:ascii="Times New Roman" w:hAnsi="Times New Roman" w:cs="Times New Roman"/>
          <w:sz w:val="24"/>
          <w:szCs w:val="24"/>
        </w:rPr>
        <w:t xml:space="preserve">I agree. </w:t>
      </w:r>
      <w:r w:rsidR="00822F54" w:rsidRPr="00EA0CE5">
        <w:rPr>
          <w:rFonts w:ascii="Times New Roman" w:hAnsi="Times New Roman" w:cs="Times New Roman"/>
          <w:sz w:val="24"/>
          <w:szCs w:val="24"/>
        </w:rPr>
        <w:t xml:space="preserve"> </w:t>
      </w:r>
      <w:r w:rsidR="007B382E" w:rsidRPr="00EA0CE5">
        <w:rPr>
          <w:rFonts w:ascii="Times New Roman" w:hAnsi="Times New Roman" w:cs="Times New Roman"/>
          <w:sz w:val="24"/>
          <w:szCs w:val="24"/>
        </w:rPr>
        <w:t xml:space="preserve">In </w:t>
      </w:r>
      <w:r w:rsidR="007B382E" w:rsidRPr="00EA0CE5">
        <w:rPr>
          <w:rFonts w:ascii="Times New Roman" w:hAnsi="Times New Roman" w:cs="Times New Roman"/>
          <w:i/>
          <w:sz w:val="24"/>
          <w:szCs w:val="24"/>
        </w:rPr>
        <w:t>Muchapondwa v Madake &amp; Ors</w:t>
      </w:r>
      <w:r w:rsidR="007B382E" w:rsidRPr="00EA0CE5">
        <w:rPr>
          <w:rFonts w:ascii="Times New Roman" w:hAnsi="Times New Roman" w:cs="Times New Roman"/>
          <w:sz w:val="24"/>
          <w:szCs w:val="24"/>
        </w:rPr>
        <w:t xml:space="preserve"> 2006(1) ZLR 196(H), KARWI J said:</w:t>
      </w:r>
      <w:r w:rsidR="007B382E" w:rsidRPr="00EA0CE5">
        <w:rPr>
          <w:rStyle w:val="FootnoteReference"/>
          <w:rFonts w:ascii="Times New Roman" w:hAnsi="Times New Roman" w:cs="Times New Roman"/>
          <w:sz w:val="24"/>
          <w:szCs w:val="24"/>
        </w:rPr>
        <w:footnoteReference w:id="1"/>
      </w:r>
      <w:r w:rsidR="007B382E" w:rsidRPr="00EA0CE5">
        <w:rPr>
          <w:rFonts w:ascii="Times New Roman" w:hAnsi="Times New Roman" w:cs="Times New Roman"/>
          <w:sz w:val="24"/>
          <w:szCs w:val="24"/>
        </w:rPr>
        <w:t xml:space="preserve">                </w:t>
      </w:r>
    </w:p>
    <w:p w:rsidR="007B382E" w:rsidRPr="00EA0CE5" w:rsidRDefault="007B382E" w:rsidP="00822F54">
      <w:pPr>
        <w:spacing w:after="0" w:line="240" w:lineRule="auto"/>
        <w:ind w:left="720"/>
        <w:jc w:val="both"/>
        <w:rPr>
          <w:rFonts w:ascii="Times New Roman" w:hAnsi="Times New Roman" w:cs="Times New Roman"/>
          <w:sz w:val="24"/>
          <w:szCs w:val="24"/>
        </w:rPr>
      </w:pPr>
      <w:r w:rsidRPr="00EA0CE5">
        <w:rPr>
          <w:rFonts w:ascii="Times New Roman" w:hAnsi="Times New Roman" w:cs="Times New Roman"/>
          <w:sz w:val="24"/>
          <w:szCs w:val="24"/>
        </w:rPr>
        <w:t xml:space="preserve">“The issue to be decided is whether or not an appeal is invalid if it is noted without the appellant having requested in writing and being furnished with the reasons for a judgment or order. I do not agree with the submission by </w:t>
      </w:r>
      <w:r w:rsidRPr="00EA0CE5">
        <w:rPr>
          <w:rFonts w:ascii="Times New Roman" w:hAnsi="Times New Roman" w:cs="Times New Roman"/>
          <w:i/>
          <w:sz w:val="24"/>
          <w:szCs w:val="24"/>
        </w:rPr>
        <w:t>Mr Magwaliba</w:t>
      </w:r>
      <w:r w:rsidRPr="00EA0CE5">
        <w:rPr>
          <w:rFonts w:ascii="Times New Roman" w:hAnsi="Times New Roman" w:cs="Times New Roman"/>
          <w:sz w:val="24"/>
          <w:szCs w:val="24"/>
        </w:rPr>
        <w:t xml:space="preserve"> that such an appeal is a nullity. I equally do not agree with </w:t>
      </w:r>
      <w:r w:rsidRPr="00EA0CE5">
        <w:rPr>
          <w:rFonts w:ascii="Times New Roman" w:hAnsi="Times New Roman" w:cs="Times New Roman"/>
          <w:i/>
          <w:sz w:val="24"/>
          <w:szCs w:val="24"/>
        </w:rPr>
        <w:t>Mr Magwaliba’s</w:t>
      </w:r>
      <w:r w:rsidRPr="00EA0CE5">
        <w:rPr>
          <w:rFonts w:ascii="Times New Roman" w:hAnsi="Times New Roman" w:cs="Times New Roman"/>
          <w:sz w:val="24"/>
          <w:szCs w:val="24"/>
        </w:rPr>
        <w:t xml:space="preserve"> assertion that a judicial officer is </w:t>
      </w:r>
      <w:r w:rsidR="003C6227" w:rsidRPr="00EA0CE5">
        <w:rPr>
          <w:rFonts w:ascii="Times New Roman" w:hAnsi="Times New Roman" w:cs="Times New Roman"/>
          <w:sz w:val="24"/>
          <w:szCs w:val="24"/>
        </w:rPr>
        <w:t>n</w:t>
      </w:r>
      <w:r w:rsidRPr="00EA0CE5">
        <w:rPr>
          <w:rFonts w:ascii="Times New Roman" w:hAnsi="Times New Roman" w:cs="Times New Roman"/>
          <w:sz w:val="24"/>
          <w:szCs w:val="24"/>
        </w:rPr>
        <w:t xml:space="preserve">ot under obligation to provide reasons for his judgment or order. It is settled that:  </w:t>
      </w:r>
    </w:p>
    <w:p w:rsidR="00822F54" w:rsidRPr="00EA0CE5" w:rsidRDefault="00822F54" w:rsidP="00822F54">
      <w:pPr>
        <w:spacing w:after="0" w:line="240" w:lineRule="auto"/>
        <w:ind w:left="720"/>
        <w:jc w:val="both"/>
        <w:rPr>
          <w:rFonts w:ascii="Times New Roman" w:hAnsi="Times New Roman" w:cs="Times New Roman"/>
          <w:sz w:val="24"/>
          <w:szCs w:val="24"/>
        </w:rPr>
      </w:pPr>
    </w:p>
    <w:p w:rsidR="00822F54" w:rsidRPr="00EA0CE5" w:rsidRDefault="00822F54" w:rsidP="00822F54">
      <w:pPr>
        <w:spacing w:line="240" w:lineRule="auto"/>
        <w:ind w:left="1020"/>
        <w:jc w:val="both"/>
        <w:rPr>
          <w:rFonts w:ascii="Times New Roman" w:hAnsi="Times New Roman" w:cs="Times New Roman"/>
          <w:sz w:val="24"/>
          <w:szCs w:val="24"/>
        </w:rPr>
      </w:pPr>
      <w:r w:rsidRPr="00EA0CE5">
        <w:rPr>
          <w:rFonts w:ascii="Times New Roman" w:hAnsi="Times New Roman" w:cs="Times New Roman"/>
          <w:sz w:val="24"/>
          <w:szCs w:val="24"/>
        </w:rPr>
        <w:t>‘</w:t>
      </w:r>
      <w:r w:rsidR="007B382E" w:rsidRPr="00EA0CE5">
        <w:rPr>
          <w:rFonts w:ascii="Times New Roman" w:hAnsi="Times New Roman" w:cs="Times New Roman"/>
          <w:sz w:val="24"/>
          <w:szCs w:val="24"/>
        </w:rPr>
        <w:t>When a matter is opposed and the issues have been   argued it is unacceptable for a court to make an order without giving any reasons for it, since the litigants are entitled to be informed of the reasons for the decision.</w:t>
      </w:r>
      <w:r w:rsidRPr="00EA0CE5">
        <w:rPr>
          <w:rFonts w:ascii="Times New Roman" w:hAnsi="Times New Roman" w:cs="Times New Roman"/>
          <w:sz w:val="24"/>
          <w:szCs w:val="24"/>
        </w:rPr>
        <w:t>’</w:t>
      </w:r>
      <w:r w:rsidR="007B382E" w:rsidRPr="00EA0CE5">
        <w:rPr>
          <w:rFonts w:ascii="Times New Roman" w:hAnsi="Times New Roman" w:cs="Times New Roman"/>
          <w:sz w:val="24"/>
          <w:szCs w:val="24"/>
        </w:rPr>
        <w:t xml:space="preserve">” </w:t>
      </w:r>
    </w:p>
    <w:p w:rsidR="007B382E" w:rsidRPr="00EA0CE5" w:rsidRDefault="007B382E" w:rsidP="00822F54">
      <w:pPr>
        <w:jc w:val="both"/>
        <w:rPr>
          <w:rFonts w:ascii="Times New Roman" w:hAnsi="Times New Roman" w:cs="Times New Roman"/>
          <w:sz w:val="24"/>
          <w:szCs w:val="24"/>
        </w:rPr>
      </w:pPr>
      <w:r w:rsidRPr="00EA0CE5">
        <w:rPr>
          <w:rFonts w:ascii="Times New Roman" w:hAnsi="Times New Roman" w:cs="Times New Roman"/>
          <w:sz w:val="24"/>
          <w:szCs w:val="24"/>
        </w:rPr>
        <w:t>See Herbstein and Van Winsen Civil Practice of the Supreme Court of South Africa</w:t>
      </w:r>
      <w:r w:rsidR="000B5553" w:rsidRPr="00EA0CE5">
        <w:rPr>
          <w:rFonts w:ascii="Times New Roman" w:hAnsi="Times New Roman" w:cs="Times New Roman"/>
          <w:sz w:val="24"/>
          <w:szCs w:val="24"/>
        </w:rPr>
        <w:t>.</w:t>
      </w:r>
      <w:r w:rsidR="000B5553" w:rsidRPr="00EA0CE5">
        <w:rPr>
          <w:rStyle w:val="FootnoteReference"/>
          <w:rFonts w:ascii="Times New Roman" w:hAnsi="Times New Roman" w:cs="Times New Roman"/>
          <w:sz w:val="24"/>
          <w:szCs w:val="24"/>
        </w:rPr>
        <w:footnoteReference w:id="2"/>
      </w:r>
      <w:r w:rsidRPr="00EA0CE5">
        <w:rPr>
          <w:rFonts w:ascii="Times New Roman" w:hAnsi="Times New Roman" w:cs="Times New Roman"/>
          <w:sz w:val="24"/>
          <w:szCs w:val="24"/>
        </w:rPr>
        <w:t xml:space="preserve"> </w:t>
      </w:r>
    </w:p>
    <w:p w:rsidR="007B382E" w:rsidRPr="00EA0CE5" w:rsidRDefault="007B382E" w:rsidP="00822F54">
      <w:pPr>
        <w:ind w:firstLine="1440"/>
        <w:jc w:val="both"/>
        <w:rPr>
          <w:rFonts w:ascii="Times New Roman" w:hAnsi="Times New Roman" w:cs="Times New Roman"/>
          <w:sz w:val="24"/>
          <w:szCs w:val="24"/>
        </w:rPr>
      </w:pPr>
      <w:r w:rsidRPr="00EA0CE5">
        <w:rPr>
          <w:rFonts w:ascii="Times New Roman" w:hAnsi="Times New Roman" w:cs="Times New Roman"/>
          <w:sz w:val="24"/>
          <w:szCs w:val="24"/>
        </w:rPr>
        <w:t xml:space="preserve">The rationale for the above was set out in </w:t>
      </w:r>
      <w:r w:rsidRPr="00EA0CE5">
        <w:rPr>
          <w:rFonts w:ascii="Times New Roman" w:hAnsi="Times New Roman" w:cs="Times New Roman"/>
          <w:i/>
          <w:sz w:val="24"/>
          <w:szCs w:val="24"/>
        </w:rPr>
        <w:t xml:space="preserve">Botes &amp; Another v Nedbank Ltd </w:t>
      </w:r>
      <w:r w:rsidRPr="00EA0CE5">
        <w:rPr>
          <w:rFonts w:ascii="Times New Roman" w:hAnsi="Times New Roman" w:cs="Times New Roman"/>
          <w:sz w:val="24"/>
          <w:szCs w:val="24"/>
        </w:rPr>
        <w:t>1983 (30 SA 27(A</w:t>
      </w:r>
      <w:r w:rsidR="00822F54" w:rsidRPr="00EA0CE5">
        <w:rPr>
          <w:rFonts w:ascii="Times New Roman" w:hAnsi="Times New Roman" w:cs="Times New Roman"/>
          <w:sz w:val="24"/>
          <w:szCs w:val="24"/>
        </w:rPr>
        <w:t>) at</w:t>
      </w:r>
      <w:r w:rsidRPr="00EA0CE5">
        <w:rPr>
          <w:rFonts w:ascii="Times New Roman" w:hAnsi="Times New Roman" w:cs="Times New Roman"/>
          <w:sz w:val="24"/>
          <w:szCs w:val="24"/>
        </w:rPr>
        <w:t xml:space="preserve"> 27H:</w:t>
      </w:r>
    </w:p>
    <w:p w:rsidR="00822F54" w:rsidRPr="00EA0CE5" w:rsidRDefault="009B0754" w:rsidP="00822F54">
      <w:pPr>
        <w:spacing w:line="240" w:lineRule="auto"/>
        <w:ind w:left="720"/>
        <w:jc w:val="both"/>
        <w:rPr>
          <w:rFonts w:ascii="Times New Roman" w:hAnsi="Times New Roman" w:cs="Times New Roman"/>
          <w:sz w:val="24"/>
          <w:szCs w:val="24"/>
        </w:rPr>
      </w:pPr>
      <w:r w:rsidRPr="00EA0CE5">
        <w:rPr>
          <w:rFonts w:ascii="Times New Roman" w:hAnsi="Times New Roman" w:cs="Times New Roman"/>
          <w:sz w:val="24"/>
          <w:szCs w:val="24"/>
        </w:rPr>
        <w:lastRenderedPageBreak/>
        <w:t xml:space="preserve">“The first is that the judge who heard the exception and application to </w:t>
      </w:r>
      <w:r w:rsidR="000B5553" w:rsidRPr="00EA0CE5">
        <w:rPr>
          <w:rFonts w:ascii="Times New Roman" w:hAnsi="Times New Roman" w:cs="Times New Roman"/>
          <w:sz w:val="24"/>
          <w:szCs w:val="24"/>
        </w:rPr>
        <w:t xml:space="preserve">strike </w:t>
      </w:r>
      <w:r w:rsidRPr="00EA0CE5">
        <w:rPr>
          <w:rFonts w:ascii="Times New Roman" w:hAnsi="Times New Roman" w:cs="Times New Roman"/>
          <w:sz w:val="24"/>
          <w:szCs w:val="24"/>
        </w:rPr>
        <w:t xml:space="preserve">out made orders dismissing the exception and allowing, in part, the motion to </w:t>
      </w:r>
      <w:r w:rsidR="000B5553" w:rsidRPr="00EA0CE5">
        <w:rPr>
          <w:rFonts w:ascii="Times New Roman" w:hAnsi="Times New Roman" w:cs="Times New Roman"/>
          <w:sz w:val="24"/>
          <w:szCs w:val="24"/>
        </w:rPr>
        <w:t xml:space="preserve">strike </w:t>
      </w:r>
      <w:r w:rsidRPr="00EA0CE5">
        <w:rPr>
          <w:rFonts w:ascii="Times New Roman" w:hAnsi="Times New Roman" w:cs="Times New Roman"/>
          <w:sz w:val="24"/>
          <w:szCs w:val="24"/>
        </w:rPr>
        <w:t xml:space="preserve">out without </w:t>
      </w:r>
      <w:r w:rsidR="00BB4927" w:rsidRPr="00EA0CE5">
        <w:rPr>
          <w:rFonts w:ascii="Times New Roman" w:hAnsi="Times New Roman" w:cs="Times New Roman"/>
          <w:sz w:val="24"/>
          <w:szCs w:val="24"/>
        </w:rPr>
        <w:t xml:space="preserve">giving any reasons. In my view, this represents an unacceptable procedure. In a case such as this, where the matter is opposed and the issues have been argued, the litigants are entitled to be informed of the reasons for the judge’s decision. Moreover, a reasoned judgment may well discourage an appeal by the loser. The failure to state reasons may have the opposite effect. In addition, should the matter be taken on appeal, as has happened in this case, the court of appeal has a similar interest in knowing why the judge who heard the matter made the order which he did.”   </w:t>
      </w:r>
    </w:p>
    <w:p w:rsidR="00822F54" w:rsidRPr="00EA0CE5" w:rsidRDefault="00822F54" w:rsidP="00EA3048">
      <w:pPr>
        <w:spacing w:after="0" w:line="240" w:lineRule="auto"/>
        <w:ind w:left="720"/>
        <w:jc w:val="both"/>
        <w:rPr>
          <w:rFonts w:ascii="Times New Roman" w:hAnsi="Times New Roman" w:cs="Times New Roman"/>
          <w:sz w:val="24"/>
          <w:szCs w:val="24"/>
        </w:rPr>
      </w:pPr>
    </w:p>
    <w:p w:rsidR="009B0754" w:rsidRPr="00EA0CE5" w:rsidRDefault="009B0754" w:rsidP="00822F54">
      <w:pPr>
        <w:spacing w:after="0" w:line="240" w:lineRule="auto"/>
        <w:ind w:left="720"/>
        <w:jc w:val="both"/>
        <w:rPr>
          <w:rFonts w:ascii="Times New Roman" w:hAnsi="Times New Roman" w:cs="Times New Roman"/>
          <w:sz w:val="24"/>
          <w:szCs w:val="24"/>
        </w:rPr>
      </w:pPr>
      <w:r w:rsidRPr="00EA0CE5">
        <w:rPr>
          <w:rFonts w:ascii="Times New Roman" w:hAnsi="Times New Roman" w:cs="Times New Roman"/>
          <w:sz w:val="24"/>
          <w:szCs w:val="24"/>
        </w:rPr>
        <w:t xml:space="preserve"> </w:t>
      </w:r>
    </w:p>
    <w:p w:rsidR="003C6227" w:rsidRPr="00EA0CE5" w:rsidRDefault="003C6227" w:rsidP="00EA3048">
      <w:pPr>
        <w:spacing w:after="0"/>
        <w:ind w:firstLine="1440"/>
        <w:jc w:val="both"/>
        <w:rPr>
          <w:rFonts w:ascii="Times New Roman" w:hAnsi="Times New Roman" w:cs="Times New Roman"/>
          <w:sz w:val="24"/>
          <w:szCs w:val="24"/>
        </w:rPr>
      </w:pPr>
      <w:r w:rsidRPr="00EA0CE5">
        <w:rPr>
          <w:rFonts w:ascii="Times New Roman" w:hAnsi="Times New Roman" w:cs="Times New Roman"/>
          <w:sz w:val="24"/>
          <w:szCs w:val="24"/>
        </w:rPr>
        <w:t xml:space="preserve">A court is obliged to give reasons for its judgment to inform the parties on its reasons for the decision. </w:t>
      </w:r>
      <w:r w:rsidR="00822F54" w:rsidRPr="00EA0CE5">
        <w:rPr>
          <w:rFonts w:ascii="Times New Roman" w:hAnsi="Times New Roman" w:cs="Times New Roman"/>
          <w:sz w:val="24"/>
          <w:szCs w:val="24"/>
        </w:rPr>
        <w:t xml:space="preserve"> </w:t>
      </w:r>
      <w:r w:rsidRPr="00EA0CE5">
        <w:rPr>
          <w:rFonts w:ascii="Times New Roman" w:hAnsi="Times New Roman" w:cs="Times New Roman"/>
          <w:sz w:val="24"/>
          <w:szCs w:val="24"/>
        </w:rPr>
        <w:t xml:space="preserve">A failure to give reasons is an irregularity which has the effect of vitiating the proceedings. </w:t>
      </w:r>
      <w:r w:rsidR="00822F54" w:rsidRPr="00EA0CE5">
        <w:rPr>
          <w:rFonts w:ascii="Times New Roman" w:hAnsi="Times New Roman" w:cs="Times New Roman"/>
          <w:sz w:val="24"/>
          <w:szCs w:val="24"/>
        </w:rPr>
        <w:t xml:space="preserve"> </w:t>
      </w:r>
      <w:r w:rsidRPr="00EA0CE5">
        <w:rPr>
          <w:rFonts w:ascii="Times New Roman" w:hAnsi="Times New Roman" w:cs="Times New Roman"/>
          <w:sz w:val="24"/>
          <w:szCs w:val="24"/>
        </w:rPr>
        <w:t xml:space="preserve">The Labour Court considered an application for leave to appeal against that judgment to this court. </w:t>
      </w:r>
      <w:r w:rsidR="00822F54" w:rsidRPr="00EA0CE5">
        <w:rPr>
          <w:rFonts w:ascii="Times New Roman" w:hAnsi="Times New Roman" w:cs="Times New Roman"/>
          <w:sz w:val="24"/>
          <w:szCs w:val="24"/>
        </w:rPr>
        <w:t xml:space="preserve"> </w:t>
      </w:r>
      <w:r w:rsidRPr="00EA0CE5">
        <w:rPr>
          <w:rFonts w:ascii="Times New Roman" w:hAnsi="Times New Roman" w:cs="Times New Roman"/>
          <w:sz w:val="24"/>
          <w:szCs w:val="24"/>
        </w:rPr>
        <w:t xml:space="preserve">Notwithstanding its knowledge of the intent of the appellant to note the said appeal, the Labour Court has to date not provided reasons for its order. </w:t>
      </w:r>
      <w:r w:rsidR="00822F54" w:rsidRPr="00EA0CE5">
        <w:rPr>
          <w:rFonts w:ascii="Times New Roman" w:hAnsi="Times New Roman" w:cs="Times New Roman"/>
          <w:sz w:val="24"/>
          <w:szCs w:val="24"/>
        </w:rPr>
        <w:t xml:space="preserve"> </w:t>
      </w:r>
      <w:r w:rsidRPr="00EA0CE5">
        <w:rPr>
          <w:rFonts w:ascii="Times New Roman" w:hAnsi="Times New Roman" w:cs="Times New Roman"/>
          <w:sz w:val="24"/>
          <w:szCs w:val="24"/>
        </w:rPr>
        <w:t xml:space="preserve">Mr </w:t>
      </w:r>
      <w:r w:rsidRPr="00EA0CE5">
        <w:rPr>
          <w:rFonts w:ascii="Times New Roman" w:hAnsi="Times New Roman" w:cs="Times New Roman"/>
          <w:i/>
          <w:sz w:val="24"/>
          <w:szCs w:val="24"/>
        </w:rPr>
        <w:t>Mpofu</w:t>
      </w:r>
      <w:r w:rsidRPr="00EA0CE5">
        <w:rPr>
          <w:rFonts w:ascii="Times New Roman" w:hAnsi="Times New Roman" w:cs="Times New Roman"/>
          <w:sz w:val="24"/>
          <w:szCs w:val="24"/>
        </w:rPr>
        <w:t xml:space="preserve"> </w:t>
      </w:r>
      <w:r w:rsidR="001917D6" w:rsidRPr="00EA0CE5">
        <w:rPr>
          <w:rFonts w:ascii="Times New Roman" w:hAnsi="Times New Roman" w:cs="Times New Roman"/>
          <w:sz w:val="24"/>
          <w:szCs w:val="24"/>
        </w:rPr>
        <w:t xml:space="preserve">submitted </w:t>
      </w:r>
      <w:r w:rsidR="007C7387" w:rsidRPr="00EA0CE5">
        <w:rPr>
          <w:rFonts w:ascii="Times New Roman" w:hAnsi="Times New Roman" w:cs="Times New Roman"/>
          <w:sz w:val="24"/>
          <w:szCs w:val="24"/>
        </w:rPr>
        <w:t>that i</w:t>
      </w:r>
      <w:r w:rsidRPr="00EA0CE5">
        <w:rPr>
          <w:rFonts w:ascii="Times New Roman" w:hAnsi="Times New Roman" w:cs="Times New Roman"/>
          <w:sz w:val="24"/>
          <w:szCs w:val="24"/>
        </w:rPr>
        <w:t xml:space="preserve">n light of the irregularity, this court should exercise its powers of review in terms of s 25 of </w:t>
      </w:r>
      <w:r w:rsidR="007C7387" w:rsidRPr="00EA0CE5">
        <w:rPr>
          <w:rFonts w:ascii="Times New Roman" w:hAnsi="Times New Roman" w:cs="Times New Roman"/>
          <w:sz w:val="24"/>
          <w:szCs w:val="24"/>
        </w:rPr>
        <w:t>t</w:t>
      </w:r>
      <w:r w:rsidRPr="00EA0CE5">
        <w:rPr>
          <w:rFonts w:ascii="Times New Roman" w:hAnsi="Times New Roman" w:cs="Times New Roman"/>
          <w:sz w:val="24"/>
          <w:szCs w:val="24"/>
        </w:rPr>
        <w:t>he Supreme Court Act [</w:t>
      </w:r>
      <w:r w:rsidRPr="00EA0CE5">
        <w:rPr>
          <w:rFonts w:ascii="Times New Roman" w:hAnsi="Times New Roman" w:cs="Times New Roman"/>
          <w:i/>
          <w:sz w:val="24"/>
          <w:szCs w:val="24"/>
        </w:rPr>
        <w:t>Chapter 7:13</w:t>
      </w:r>
      <w:r w:rsidRPr="00EA0CE5">
        <w:rPr>
          <w:rFonts w:ascii="Times New Roman" w:hAnsi="Times New Roman" w:cs="Times New Roman"/>
          <w:sz w:val="24"/>
          <w:szCs w:val="24"/>
        </w:rPr>
        <w:t xml:space="preserve">]. </w:t>
      </w:r>
      <w:r w:rsidR="00822F54" w:rsidRPr="00EA0CE5">
        <w:rPr>
          <w:rFonts w:ascii="Times New Roman" w:hAnsi="Times New Roman" w:cs="Times New Roman"/>
          <w:sz w:val="24"/>
          <w:szCs w:val="24"/>
        </w:rPr>
        <w:t xml:space="preserve"> </w:t>
      </w:r>
      <w:r w:rsidRPr="00EA0CE5">
        <w:rPr>
          <w:rFonts w:ascii="Times New Roman" w:hAnsi="Times New Roman" w:cs="Times New Roman"/>
          <w:sz w:val="24"/>
          <w:szCs w:val="24"/>
        </w:rPr>
        <w:t>Section 25 reads:</w:t>
      </w:r>
    </w:p>
    <w:p w:rsidR="00426489" w:rsidRPr="00EA0CE5" w:rsidRDefault="00822F54" w:rsidP="00EA3048">
      <w:pPr>
        <w:spacing w:after="0"/>
        <w:ind w:firstLine="720"/>
        <w:jc w:val="both"/>
        <w:rPr>
          <w:rFonts w:ascii="Times New Roman" w:hAnsi="Times New Roman" w:cs="Times New Roman"/>
          <w:b/>
          <w:bCs/>
          <w:sz w:val="24"/>
          <w:szCs w:val="24"/>
        </w:rPr>
      </w:pPr>
      <w:r w:rsidRPr="00EA0CE5">
        <w:rPr>
          <w:rFonts w:ascii="Times New Roman" w:hAnsi="Times New Roman" w:cs="Times New Roman"/>
          <w:b/>
          <w:bCs/>
          <w:sz w:val="24"/>
          <w:szCs w:val="24"/>
        </w:rPr>
        <w:t>“</w:t>
      </w:r>
      <w:r w:rsidR="00426489" w:rsidRPr="00EA0CE5">
        <w:rPr>
          <w:rFonts w:ascii="Times New Roman" w:hAnsi="Times New Roman" w:cs="Times New Roman"/>
          <w:b/>
          <w:bCs/>
          <w:sz w:val="24"/>
          <w:szCs w:val="24"/>
        </w:rPr>
        <w:t>25 Review powers</w:t>
      </w:r>
    </w:p>
    <w:p w:rsidR="00426489" w:rsidRPr="00EA0CE5" w:rsidRDefault="00426489" w:rsidP="00822F54">
      <w:pPr>
        <w:pStyle w:val="ListParagraph"/>
        <w:numPr>
          <w:ilvl w:val="0"/>
          <w:numId w:val="4"/>
        </w:numPr>
        <w:spacing w:after="0" w:line="276" w:lineRule="auto"/>
        <w:jc w:val="both"/>
        <w:rPr>
          <w:rFonts w:ascii="Times New Roman" w:hAnsi="Times New Roman" w:cs="Times New Roman"/>
          <w:sz w:val="24"/>
          <w:szCs w:val="24"/>
        </w:rPr>
      </w:pPr>
      <w:r w:rsidRPr="00EA0CE5">
        <w:rPr>
          <w:rFonts w:ascii="Times New Roman" w:hAnsi="Times New Roman" w:cs="Times New Roman"/>
          <w:sz w:val="24"/>
          <w:szCs w:val="24"/>
        </w:rPr>
        <w:t>Subject to this section, the Supreme Court and every judge of the Supreme Court shall have the same power, jurisdiction and authority as are vested in the High Court and judges of the High Court, respectively, to review the proceedings and decisions of inferior courts of justice, tribunals and administrative authorities.</w:t>
      </w:r>
    </w:p>
    <w:p w:rsidR="00822F54" w:rsidRPr="00EA0CE5" w:rsidRDefault="00822F54" w:rsidP="00822F54">
      <w:pPr>
        <w:pStyle w:val="ListParagraph"/>
        <w:spacing w:after="0" w:line="240" w:lineRule="auto"/>
        <w:ind w:left="1440"/>
        <w:jc w:val="both"/>
        <w:rPr>
          <w:rFonts w:ascii="Times New Roman" w:hAnsi="Times New Roman" w:cs="Times New Roman"/>
          <w:sz w:val="24"/>
          <w:szCs w:val="24"/>
        </w:rPr>
      </w:pPr>
    </w:p>
    <w:p w:rsidR="00426489" w:rsidRPr="00EA0CE5" w:rsidRDefault="00426489" w:rsidP="00822F54">
      <w:pPr>
        <w:spacing w:line="276" w:lineRule="auto"/>
        <w:ind w:left="1350" w:hanging="630"/>
        <w:jc w:val="both"/>
        <w:rPr>
          <w:rFonts w:ascii="Times New Roman" w:hAnsi="Times New Roman" w:cs="Times New Roman"/>
          <w:sz w:val="24"/>
          <w:szCs w:val="24"/>
        </w:rPr>
      </w:pPr>
      <w:r w:rsidRPr="00EA0CE5">
        <w:rPr>
          <w:rFonts w:ascii="Times New Roman" w:hAnsi="Times New Roman" w:cs="Times New Roman"/>
          <w:sz w:val="24"/>
          <w:szCs w:val="24"/>
        </w:rPr>
        <w:t xml:space="preserve">(2) </w:t>
      </w:r>
      <w:r w:rsidR="00EA3048">
        <w:rPr>
          <w:rFonts w:ascii="Times New Roman" w:hAnsi="Times New Roman" w:cs="Times New Roman"/>
          <w:sz w:val="24"/>
          <w:szCs w:val="24"/>
        </w:rPr>
        <w:t xml:space="preserve"> </w:t>
      </w:r>
      <w:r w:rsidRPr="00EA0CE5">
        <w:rPr>
          <w:rFonts w:ascii="Times New Roman" w:hAnsi="Times New Roman" w:cs="Times New Roman"/>
          <w:sz w:val="24"/>
          <w:szCs w:val="24"/>
        </w:rPr>
        <w:t>The power, jurisdiction and authority conferred by subsection (1) may be exercised whenever it comes to the notice of the Supreme Court or a judge of the Supreme Court that an irregularity has occurred in any proceedings or in the making of any decision notwithstanding that such proceedings are, or such decision is, not the subject of an appeal or application to the Supreme Court.</w:t>
      </w:r>
    </w:p>
    <w:p w:rsidR="003C6227" w:rsidRPr="00EA0CE5" w:rsidRDefault="00822F54" w:rsidP="00822F54">
      <w:pPr>
        <w:spacing w:line="276" w:lineRule="auto"/>
        <w:ind w:left="1350" w:hanging="630"/>
        <w:jc w:val="both"/>
        <w:rPr>
          <w:rFonts w:ascii="Times New Roman" w:hAnsi="Times New Roman" w:cs="Times New Roman"/>
          <w:sz w:val="24"/>
          <w:szCs w:val="24"/>
        </w:rPr>
      </w:pPr>
      <w:r w:rsidRPr="00EA0CE5">
        <w:rPr>
          <w:rFonts w:ascii="Times New Roman" w:hAnsi="Times New Roman" w:cs="Times New Roman"/>
          <w:sz w:val="24"/>
          <w:szCs w:val="24"/>
        </w:rPr>
        <w:t xml:space="preserve">(3) </w:t>
      </w:r>
      <w:r w:rsidR="00EA3048">
        <w:rPr>
          <w:rFonts w:ascii="Times New Roman" w:hAnsi="Times New Roman" w:cs="Times New Roman"/>
          <w:sz w:val="24"/>
          <w:szCs w:val="24"/>
        </w:rPr>
        <w:t xml:space="preserve">  </w:t>
      </w:r>
      <w:r w:rsidR="00426489" w:rsidRPr="00EA0CE5">
        <w:rPr>
          <w:rFonts w:ascii="Times New Roman" w:hAnsi="Times New Roman" w:cs="Times New Roman"/>
          <w:sz w:val="24"/>
          <w:szCs w:val="24"/>
        </w:rPr>
        <w:t>Nothing in this section shall be construed as conferring upon any person any right to institute any review in the first instance before the Supreme Court or a judge of the Supreme Court, and provision may be made in rules of court, and a judge of the Supreme Court may give directions, specifying that any class of review or any particular review shall be instituted before or shall be referred or remitted to the High Court for determination.</w:t>
      </w:r>
    </w:p>
    <w:p w:rsidR="00426489" w:rsidRPr="00EA0CE5" w:rsidRDefault="00426489" w:rsidP="004048DA">
      <w:pPr>
        <w:ind w:firstLine="1440"/>
        <w:jc w:val="both"/>
        <w:rPr>
          <w:rFonts w:ascii="Times New Roman" w:hAnsi="Times New Roman" w:cs="Times New Roman"/>
          <w:sz w:val="24"/>
          <w:szCs w:val="24"/>
        </w:rPr>
      </w:pPr>
      <w:r w:rsidRPr="00EA0CE5">
        <w:rPr>
          <w:rFonts w:ascii="Times New Roman" w:hAnsi="Times New Roman" w:cs="Times New Roman"/>
          <w:sz w:val="24"/>
          <w:szCs w:val="24"/>
        </w:rPr>
        <w:lastRenderedPageBreak/>
        <w:t xml:space="preserve">Due to the irregularity, the appeal cannot be decided on its merits. </w:t>
      </w:r>
      <w:r w:rsidR="004048DA" w:rsidRPr="00EA0CE5">
        <w:rPr>
          <w:rFonts w:ascii="Times New Roman" w:hAnsi="Times New Roman" w:cs="Times New Roman"/>
          <w:sz w:val="24"/>
          <w:szCs w:val="24"/>
        </w:rPr>
        <w:t xml:space="preserve"> </w:t>
      </w:r>
      <w:r w:rsidRPr="00EA0CE5">
        <w:rPr>
          <w:rFonts w:ascii="Times New Roman" w:hAnsi="Times New Roman" w:cs="Times New Roman"/>
          <w:sz w:val="24"/>
          <w:szCs w:val="24"/>
        </w:rPr>
        <w:t xml:space="preserve">The absence of reasons makes the task of the court even more difficult as the reasons for the decision remained locked in the mind of the judicial officer. See </w:t>
      </w:r>
      <w:r w:rsidRPr="00EA0CE5">
        <w:rPr>
          <w:rFonts w:ascii="Times New Roman" w:hAnsi="Times New Roman" w:cs="Times New Roman"/>
          <w:i/>
          <w:sz w:val="24"/>
          <w:szCs w:val="24"/>
        </w:rPr>
        <w:t>S v Makawa</w:t>
      </w:r>
      <w:r w:rsidRPr="00EA0CE5">
        <w:rPr>
          <w:rFonts w:ascii="Times New Roman" w:hAnsi="Times New Roman" w:cs="Times New Roman"/>
          <w:sz w:val="24"/>
          <w:szCs w:val="24"/>
        </w:rPr>
        <w:t xml:space="preserve"> 1991(1) ZLR 142(S), at 146D-E.</w:t>
      </w:r>
    </w:p>
    <w:p w:rsidR="004048DA" w:rsidRPr="00EA0CE5" w:rsidRDefault="004048DA" w:rsidP="004048DA">
      <w:pPr>
        <w:spacing w:after="0" w:line="240" w:lineRule="auto"/>
        <w:ind w:firstLine="1440"/>
        <w:jc w:val="both"/>
        <w:rPr>
          <w:rFonts w:ascii="Times New Roman" w:hAnsi="Times New Roman" w:cs="Times New Roman"/>
          <w:sz w:val="24"/>
          <w:szCs w:val="24"/>
        </w:rPr>
      </w:pPr>
    </w:p>
    <w:p w:rsidR="0079417A" w:rsidRPr="00EA0CE5" w:rsidRDefault="00426489" w:rsidP="004048DA">
      <w:pPr>
        <w:ind w:firstLine="1440"/>
        <w:jc w:val="both"/>
        <w:rPr>
          <w:rFonts w:ascii="Times New Roman" w:hAnsi="Times New Roman" w:cs="Times New Roman"/>
          <w:sz w:val="24"/>
          <w:szCs w:val="24"/>
        </w:rPr>
      </w:pPr>
      <w:r w:rsidRPr="00EA0CE5">
        <w:rPr>
          <w:rFonts w:ascii="Times New Roman" w:hAnsi="Times New Roman" w:cs="Times New Roman"/>
          <w:sz w:val="24"/>
          <w:szCs w:val="24"/>
        </w:rPr>
        <w:t xml:space="preserve">In the exercise of </w:t>
      </w:r>
      <w:r w:rsidR="00DA2D25" w:rsidRPr="00EA0CE5">
        <w:rPr>
          <w:rFonts w:ascii="Times New Roman" w:hAnsi="Times New Roman" w:cs="Times New Roman"/>
          <w:sz w:val="24"/>
          <w:szCs w:val="24"/>
        </w:rPr>
        <w:t>i</w:t>
      </w:r>
      <w:r w:rsidRPr="00EA0CE5">
        <w:rPr>
          <w:rFonts w:ascii="Times New Roman" w:hAnsi="Times New Roman" w:cs="Times New Roman"/>
          <w:sz w:val="24"/>
          <w:szCs w:val="24"/>
        </w:rPr>
        <w:t>t</w:t>
      </w:r>
      <w:r w:rsidR="00DA2D25" w:rsidRPr="00EA0CE5">
        <w:rPr>
          <w:rFonts w:ascii="Times New Roman" w:hAnsi="Times New Roman" w:cs="Times New Roman"/>
          <w:sz w:val="24"/>
          <w:szCs w:val="24"/>
        </w:rPr>
        <w:t xml:space="preserve">s </w:t>
      </w:r>
      <w:r w:rsidRPr="00EA0CE5">
        <w:rPr>
          <w:rFonts w:ascii="Times New Roman" w:hAnsi="Times New Roman" w:cs="Times New Roman"/>
          <w:sz w:val="24"/>
          <w:szCs w:val="24"/>
        </w:rPr>
        <w:t xml:space="preserve">review powers this court </w:t>
      </w:r>
      <w:r w:rsidR="000B5553" w:rsidRPr="00EA0CE5">
        <w:rPr>
          <w:rFonts w:ascii="Times New Roman" w:hAnsi="Times New Roman" w:cs="Times New Roman"/>
          <w:sz w:val="24"/>
          <w:szCs w:val="24"/>
        </w:rPr>
        <w:t xml:space="preserve">finds that </w:t>
      </w:r>
      <w:r w:rsidRPr="00EA0CE5">
        <w:rPr>
          <w:rFonts w:ascii="Times New Roman" w:hAnsi="Times New Roman" w:cs="Times New Roman"/>
          <w:sz w:val="24"/>
          <w:szCs w:val="24"/>
        </w:rPr>
        <w:t xml:space="preserve">it is in the interests of justice that the judgment be set aside. </w:t>
      </w:r>
      <w:r w:rsidR="004048DA" w:rsidRPr="00EA0CE5">
        <w:rPr>
          <w:rFonts w:ascii="Times New Roman" w:hAnsi="Times New Roman" w:cs="Times New Roman"/>
          <w:sz w:val="24"/>
          <w:szCs w:val="24"/>
        </w:rPr>
        <w:t xml:space="preserve"> </w:t>
      </w:r>
    </w:p>
    <w:p w:rsidR="00DA2D25" w:rsidRPr="00EA0CE5" w:rsidRDefault="00DA2D25" w:rsidP="00D90E36">
      <w:pPr>
        <w:spacing w:after="0"/>
        <w:ind w:firstLine="1440"/>
        <w:jc w:val="both"/>
        <w:rPr>
          <w:rFonts w:ascii="Times New Roman" w:hAnsi="Times New Roman" w:cs="Times New Roman"/>
          <w:sz w:val="24"/>
          <w:szCs w:val="24"/>
        </w:rPr>
      </w:pPr>
      <w:r w:rsidRPr="00EA0CE5">
        <w:rPr>
          <w:rFonts w:ascii="Times New Roman" w:hAnsi="Times New Roman" w:cs="Times New Roman"/>
          <w:sz w:val="24"/>
          <w:szCs w:val="24"/>
        </w:rPr>
        <w:t xml:space="preserve">In terms of s 25(2) this court is imbued with powers to set aside proceedings that are irregular even if those proceedings are not the subject of an appeal or application before the court. </w:t>
      </w:r>
      <w:r w:rsidR="004048DA" w:rsidRPr="00EA0CE5">
        <w:rPr>
          <w:rFonts w:ascii="Times New Roman" w:hAnsi="Times New Roman" w:cs="Times New Roman"/>
          <w:sz w:val="24"/>
          <w:szCs w:val="24"/>
        </w:rPr>
        <w:t xml:space="preserve"> </w:t>
      </w:r>
      <w:r w:rsidRPr="00EA0CE5">
        <w:rPr>
          <w:rFonts w:ascii="Times New Roman" w:hAnsi="Times New Roman" w:cs="Times New Roman"/>
          <w:sz w:val="24"/>
          <w:szCs w:val="24"/>
        </w:rPr>
        <w:t xml:space="preserve">I am fortified in this view by the remarks of ZIYAMBI JA in </w:t>
      </w:r>
      <w:r w:rsidRPr="00EA0CE5">
        <w:rPr>
          <w:rFonts w:ascii="Times New Roman" w:hAnsi="Times New Roman" w:cs="Times New Roman"/>
          <w:i/>
          <w:sz w:val="24"/>
          <w:szCs w:val="24"/>
        </w:rPr>
        <w:t>The Chairman Zimbabwe Electoral Commission &amp; 2 Ors v Roy Bennet &amp; Anor</w:t>
      </w:r>
      <w:r w:rsidRPr="00EA0CE5">
        <w:rPr>
          <w:rFonts w:ascii="Times New Roman" w:hAnsi="Times New Roman" w:cs="Times New Roman"/>
          <w:sz w:val="24"/>
          <w:szCs w:val="24"/>
        </w:rPr>
        <w:t xml:space="preserve"> SC 48/05, as follows:</w:t>
      </w:r>
    </w:p>
    <w:p w:rsidR="00DA2D25" w:rsidRPr="00EA0CE5" w:rsidRDefault="00DA2D25" w:rsidP="00D90E36">
      <w:pPr>
        <w:spacing w:after="0" w:line="240" w:lineRule="auto"/>
        <w:ind w:left="720"/>
        <w:jc w:val="both"/>
        <w:rPr>
          <w:rFonts w:ascii="Times New Roman" w:hAnsi="Times New Roman" w:cs="Times New Roman"/>
          <w:sz w:val="24"/>
          <w:szCs w:val="24"/>
        </w:rPr>
      </w:pPr>
      <w:r w:rsidRPr="00EA0CE5">
        <w:rPr>
          <w:rFonts w:ascii="Times New Roman" w:hAnsi="Times New Roman" w:cs="Times New Roman"/>
          <w:sz w:val="24"/>
          <w:szCs w:val="24"/>
        </w:rPr>
        <w:t>“Section 25(2) confers additional jurisdiction which may be exercised when it comes to the notice of the Supreme Court or a judge of that court that an irregul</w:t>
      </w:r>
      <w:r w:rsidR="006A5534" w:rsidRPr="00EA0CE5">
        <w:rPr>
          <w:rFonts w:ascii="Times New Roman" w:hAnsi="Times New Roman" w:cs="Times New Roman"/>
          <w:sz w:val="24"/>
          <w:szCs w:val="24"/>
        </w:rPr>
        <w:t>a</w:t>
      </w:r>
      <w:r w:rsidRPr="00EA0CE5">
        <w:rPr>
          <w:rFonts w:ascii="Times New Roman" w:hAnsi="Times New Roman" w:cs="Times New Roman"/>
          <w:sz w:val="24"/>
          <w:szCs w:val="24"/>
        </w:rPr>
        <w:t>rity</w:t>
      </w:r>
      <w:r w:rsidR="006A5534" w:rsidRPr="00EA0CE5">
        <w:rPr>
          <w:rFonts w:ascii="Times New Roman" w:hAnsi="Times New Roman" w:cs="Times New Roman"/>
          <w:sz w:val="24"/>
          <w:szCs w:val="24"/>
        </w:rPr>
        <w:t xml:space="preserve"> has occurred in proceedings not befor</w:t>
      </w:r>
      <w:r w:rsidR="000B5553" w:rsidRPr="00EA0CE5">
        <w:rPr>
          <w:rFonts w:ascii="Times New Roman" w:hAnsi="Times New Roman" w:cs="Times New Roman"/>
          <w:sz w:val="24"/>
          <w:szCs w:val="24"/>
        </w:rPr>
        <w:t>e it on appeal or application. T</w:t>
      </w:r>
      <w:r w:rsidR="006A5534" w:rsidRPr="00EA0CE5">
        <w:rPr>
          <w:rFonts w:ascii="Times New Roman" w:hAnsi="Times New Roman" w:cs="Times New Roman"/>
          <w:sz w:val="24"/>
          <w:szCs w:val="24"/>
        </w:rPr>
        <w:t>hus s 25(2) deals with irregularities in respect of which no appeal or application is before the Supreme Court and the review is undertaken at the instance of the Supreme Court and not of any litigant.”</w:t>
      </w:r>
    </w:p>
    <w:p w:rsidR="004048DA" w:rsidRPr="00EA0CE5" w:rsidRDefault="004048DA" w:rsidP="004048DA">
      <w:pPr>
        <w:spacing w:line="240" w:lineRule="auto"/>
        <w:ind w:left="720"/>
        <w:jc w:val="both"/>
        <w:rPr>
          <w:rFonts w:ascii="Times New Roman" w:hAnsi="Times New Roman" w:cs="Times New Roman"/>
          <w:sz w:val="24"/>
          <w:szCs w:val="24"/>
        </w:rPr>
      </w:pPr>
    </w:p>
    <w:p w:rsidR="00D90E36" w:rsidRPr="00EA0CE5" w:rsidRDefault="00D90E36" w:rsidP="00D90E36">
      <w:pPr>
        <w:spacing w:after="0" w:line="240" w:lineRule="auto"/>
        <w:ind w:firstLine="1440"/>
        <w:jc w:val="both"/>
        <w:rPr>
          <w:rFonts w:ascii="Times New Roman" w:hAnsi="Times New Roman" w:cs="Times New Roman"/>
          <w:sz w:val="24"/>
          <w:szCs w:val="24"/>
        </w:rPr>
      </w:pPr>
    </w:p>
    <w:p w:rsidR="00DA2D25" w:rsidRPr="00EA0CE5" w:rsidRDefault="00DA2D25" w:rsidP="004048DA">
      <w:pPr>
        <w:spacing w:after="0"/>
        <w:ind w:firstLine="1440"/>
        <w:jc w:val="both"/>
        <w:rPr>
          <w:rFonts w:ascii="Times New Roman" w:hAnsi="Times New Roman" w:cs="Times New Roman"/>
          <w:sz w:val="24"/>
          <w:szCs w:val="24"/>
        </w:rPr>
      </w:pPr>
      <w:r w:rsidRPr="00EA0CE5">
        <w:rPr>
          <w:rFonts w:ascii="Times New Roman" w:hAnsi="Times New Roman" w:cs="Times New Roman"/>
          <w:sz w:val="24"/>
          <w:szCs w:val="24"/>
        </w:rPr>
        <w:t xml:space="preserve">In </w:t>
      </w:r>
      <w:r w:rsidRPr="00EA0CE5">
        <w:rPr>
          <w:rFonts w:ascii="Times New Roman" w:hAnsi="Times New Roman" w:cs="Times New Roman"/>
          <w:i/>
          <w:sz w:val="24"/>
          <w:szCs w:val="24"/>
        </w:rPr>
        <w:t>Zimasco v Marikano</w:t>
      </w:r>
      <w:r w:rsidRPr="00EA0CE5">
        <w:rPr>
          <w:rFonts w:ascii="Times New Roman" w:hAnsi="Times New Roman" w:cs="Times New Roman"/>
          <w:sz w:val="24"/>
          <w:szCs w:val="24"/>
        </w:rPr>
        <w:t xml:space="preserve"> SC 6/14, </w:t>
      </w:r>
      <w:r w:rsidR="006A5534" w:rsidRPr="00EA0CE5">
        <w:rPr>
          <w:rFonts w:ascii="Times New Roman" w:hAnsi="Times New Roman" w:cs="Times New Roman"/>
          <w:sz w:val="24"/>
          <w:szCs w:val="24"/>
        </w:rPr>
        <w:t xml:space="preserve">GARWE JA made remarks that </w:t>
      </w:r>
      <w:r w:rsidR="000B5553" w:rsidRPr="00EA0CE5">
        <w:rPr>
          <w:rFonts w:ascii="Times New Roman" w:hAnsi="Times New Roman" w:cs="Times New Roman"/>
          <w:sz w:val="24"/>
          <w:szCs w:val="24"/>
        </w:rPr>
        <w:t xml:space="preserve">are </w:t>
      </w:r>
      <w:r w:rsidR="006A5534" w:rsidRPr="00EA0CE5">
        <w:rPr>
          <w:rFonts w:ascii="Times New Roman" w:hAnsi="Times New Roman" w:cs="Times New Roman"/>
          <w:sz w:val="24"/>
          <w:szCs w:val="24"/>
        </w:rPr>
        <w:t xml:space="preserve">apposite and pertinent to this principle </w:t>
      </w:r>
      <w:r w:rsidRPr="00EA0CE5">
        <w:rPr>
          <w:rFonts w:ascii="Times New Roman" w:hAnsi="Times New Roman" w:cs="Times New Roman"/>
          <w:sz w:val="24"/>
          <w:szCs w:val="24"/>
        </w:rPr>
        <w:t>at p 8 of the cyclostyled judgment to the following effect:</w:t>
      </w:r>
    </w:p>
    <w:p w:rsidR="00DA2D25" w:rsidRPr="00EA0CE5" w:rsidRDefault="00DA2D25" w:rsidP="004048DA">
      <w:pPr>
        <w:spacing w:after="0" w:line="240" w:lineRule="auto"/>
        <w:ind w:left="720"/>
        <w:jc w:val="both"/>
        <w:rPr>
          <w:rFonts w:ascii="Times New Roman" w:hAnsi="Times New Roman" w:cs="Times New Roman"/>
          <w:sz w:val="24"/>
          <w:szCs w:val="24"/>
        </w:rPr>
      </w:pPr>
      <w:r w:rsidRPr="00EA0CE5">
        <w:rPr>
          <w:rFonts w:ascii="Times New Roman" w:hAnsi="Times New Roman" w:cs="Times New Roman"/>
          <w:sz w:val="24"/>
          <w:szCs w:val="24"/>
        </w:rPr>
        <w:t>“In other words the Supreme Court has the power of review over matters coming before it for adjudication by way of appeal or whenever it comes to the notice of the court that an irregularity has occurred in any proceedings or in the making of a decision and it is felt that such an irregularity should not be allowed to stand.”</w:t>
      </w:r>
    </w:p>
    <w:p w:rsidR="004048DA" w:rsidRPr="00EA0CE5" w:rsidRDefault="004048DA" w:rsidP="004048DA">
      <w:pPr>
        <w:spacing w:after="0" w:line="240" w:lineRule="auto"/>
        <w:ind w:left="720"/>
        <w:jc w:val="both"/>
        <w:rPr>
          <w:rFonts w:ascii="Times New Roman" w:hAnsi="Times New Roman" w:cs="Times New Roman"/>
          <w:sz w:val="24"/>
          <w:szCs w:val="24"/>
        </w:rPr>
      </w:pPr>
    </w:p>
    <w:p w:rsidR="004048DA" w:rsidRPr="00EA0CE5" w:rsidRDefault="004048DA" w:rsidP="004048DA">
      <w:pPr>
        <w:spacing w:after="0" w:line="240" w:lineRule="auto"/>
        <w:ind w:left="720"/>
        <w:jc w:val="both"/>
        <w:rPr>
          <w:rFonts w:ascii="Times New Roman" w:hAnsi="Times New Roman" w:cs="Times New Roman"/>
          <w:sz w:val="24"/>
          <w:szCs w:val="24"/>
        </w:rPr>
      </w:pPr>
    </w:p>
    <w:p w:rsidR="00BC4EFB" w:rsidRPr="00EA0CE5" w:rsidRDefault="00BC4EFB" w:rsidP="00426489">
      <w:pPr>
        <w:jc w:val="both"/>
        <w:rPr>
          <w:rFonts w:ascii="Times New Roman" w:hAnsi="Times New Roman" w:cs="Times New Roman"/>
          <w:sz w:val="24"/>
          <w:szCs w:val="24"/>
        </w:rPr>
      </w:pPr>
      <w:r w:rsidRPr="00EA0CE5">
        <w:rPr>
          <w:rFonts w:ascii="Times New Roman" w:hAnsi="Times New Roman" w:cs="Times New Roman"/>
          <w:sz w:val="24"/>
          <w:szCs w:val="24"/>
        </w:rPr>
        <w:t>I turn now to the substance of the appeal itself.</w:t>
      </w:r>
    </w:p>
    <w:p w:rsidR="000B5553" w:rsidRPr="00EA0CE5" w:rsidRDefault="000B5553" w:rsidP="004048DA">
      <w:pPr>
        <w:spacing w:after="0"/>
        <w:jc w:val="both"/>
        <w:rPr>
          <w:rFonts w:ascii="Times New Roman" w:hAnsi="Times New Roman" w:cs="Times New Roman"/>
          <w:b/>
          <w:sz w:val="24"/>
          <w:szCs w:val="24"/>
        </w:rPr>
      </w:pPr>
      <w:r w:rsidRPr="00EA0CE5">
        <w:rPr>
          <w:rFonts w:ascii="Times New Roman" w:hAnsi="Times New Roman" w:cs="Times New Roman"/>
          <w:b/>
          <w:sz w:val="24"/>
          <w:szCs w:val="24"/>
        </w:rPr>
        <w:t>THE ISSUES</w:t>
      </w:r>
      <w:r w:rsidR="0079417A" w:rsidRPr="00EA0CE5">
        <w:rPr>
          <w:rFonts w:ascii="Times New Roman" w:hAnsi="Times New Roman" w:cs="Times New Roman"/>
          <w:b/>
          <w:sz w:val="24"/>
          <w:szCs w:val="24"/>
        </w:rPr>
        <w:t xml:space="preserve"> RAISED AND THE DISPOSITION THEREOF</w:t>
      </w:r>
      <w:r w:rsidRPr="00EA0CE5">
        <w:rPr>
          <w:rFonts w:ascii="Times New Roman" w:hAnsi="Times New Roman" w:cs="Times New Roman"/>
          <w:b/>
          <w:sz w:val="24"/>
          <w:szCs w:val="24"/>
        </w:rPr>
        <w:t xml:space="preserve"> </w:t>
      </w:r>
    </w:p>
    <w:p w:rsidR="00BC4EFB" w:rsidRPr="00EA0CE5" w:rsidRDefault="00BC4EFB" w:rsidP="004048DA">
      <w:pPr>
        <w:spacing w:after="0"/>
        <w:ind w:firstLine="1440"/>
        <w:jc w:val="both"/>
        <w:rPr>
          <w:rFonts w:ascii="Times New Roman" w:hAnsi="Times New Roman" w:cs="Times New Roman"/>
          <w:sz w:val="24"/>
          <w:szCs w:val="24"/>
        </w:rPr>
      </w:pPr>
      <w:r w:rsidRPr="00EA0CE5">
        <w:rPr>
          <w:rFonts w:ascii="Times New Roman" w:hAnsi="Times New Roman" w:cs="Times New Roman"/>
          <w:sz w:val="24"/>
          <w:szCs w:val="24"/>
        </w:rPr>
        <w:t>The sole ground of appeal complains that the grant</w:t>
      </w:r>
      <w:r w:rsidR="000B5553" w:rsidRPr="00EA0CE5">
        <w:rPr>
          <w:rFonts w:ascii="Times New Roman" w:hAnsi="Times New Roman" w:cs="Times New Roman"/>
          <w:sz w:val="24"/>
          <w:szCs w:val="24"/>
        </w:rPr>
        <w:t>ing</w:t>
      </w:r>
      <w:r w:rsidRPr="00EA0CE5">
        <w:rPr>
          <w:rFonts w:ascii="Times New Roman" w:hAnsi="Times New Roman" w:cs="Times New Roman"/>
          <w:sz w:val="24"/>
          <w:szCs w:val="24"/>
        </w:rPr>
        <w:t xml:space="preserve"> of the amendment reflecting the appellant as the respondent to the dispute had the effect of turning the appellant, </w:t>
      </w:r>
      <w:r w:rsidRPr="00EA0CE5">
        <w:rPr>
          <w:rFonts w:ascii="Times New Roman" w:hAnsi="Times New Roman" w:cs="Times New Roman"/>
          <w:sz w:val="24"/>
          <w:szCs w:val="24"/>
        </w:rPr>
        <w:lastRenderedPageBreak/>
        <w:t xml:space="preserve">instead of PG Timbers, into the respondent’s employer. </w:t>
      </w:r>
      <w:r w:rsidR="004048DA" w:rsidRPr="00EA0CE5">
        <w:rPr>
          <w:rFonts w:ascii="Times New Roman" w:hAnsi="Times New Roman" w:cs="Times New Roman"/>
          <w:sz w:val="24"/>
          <w:szCs w:val="24"/>
        </w:rPr>
        <w:t xml:space="preserve"> </w:t>
      </w:r>
      <w:r w:rsidRPr="00EA0CE5">
        <w:rPr>
          <w:rFonts w:ascii="Times New Roman" w:hAnsi="Times New Roman" w:cs="Times New Roman"/>
          <w:sz w:val="24"/>
          <w:szCs w:val="24"/>
        </w:rPr>
        <w:t xml:space="preserve">In view of the finding of irregularity in the proceedings it is not intended to go into the merits of that submission. </w:t>
      </w:r>
      <w:r w:rsidR="004048DA" w:rsidRPr="00EA0CE5">
        <w:rPr>
          <w:rFonts w:ascii="Times New Roman" w:hAnsi="Times New Roman" w:cs="Times New Roman"/>
          <w:sz w:val="24"/>
          <w:szCs w:val="24"/>
        </w:rPr>
        <w:t xml:space="preserve"> </w:t>
      </w:r>
      <w:r w:rsidRPr="00EA0CE5">
        <w:rPr>
          <w:rFonts w:ascii="Times New Roman" w:hAnsi="Times New Roman" w:cs="Times New Roman"/>
          <w:sz w:val="24"/>
          <w:szCs w:val="24"/>
        </w:rPr>
        <w:t>What is however of import is how the application came about.</w:t>
      </w:r>
    </w:p>
    <w:p w:rsidR="004048DA" w:rsidRPr="00EA0CE5" w:rsidRDefault="004048DA" w:rsidP="004048DA">
      <w:pPr>
        <w:spacing w:after="0" w:line="240" w:lineRule="auto"/>
        <w:ind w:firstLine="1440"/>
        <w:jc w:val="both"/>
        <w:rPr>
          <w:rFonts w:ascii="Times New Roman" w:hAnsi="Times New Roman" w:cs="Times New Roman"/>
          <w:sz w:val="24"/>
          <w:szCs w:val="24"/>
        </w:rPr>
      </w:pPr>
    </w:p>
    <w:p w:rsidR="001C3B00" w:rsidRPr="00EA0CE5" w:rsidRDefault="00BC4EFB" w:rsidP="004048DA">
      <w:pPr>
        <w:ind w:firstLine="1440"/>
        <w:jc w:val="both"/>
        <w:rPr>
          <w:rFonts w:ascii="Times New Roman" w:hAnsi="Times New Roman" w:cs="Times New Roman"/>
          <w:sz w:val="24"/>
          <w:szCs w:val="24"/>
        </w:rPr>
      </w:pPr>
      <w:r w:rsidRPr="00EA0CE5">
        <w:rPr>
          <w:rFonts w:ascii="Times New Roman" w:hAnsi="Times New Roman" w:cs="Times New Roman"/>
          <w:sz w:val="24"/>
          <w:szCs w:val="24"/>
        </w:rPr>
        <w:t xml:space="preserve">In its judgment of 2 August 2013, the court </w:t>
      </w:r>
      <w:r w:rsidRPr="00EA0CE5">
        <w:rPr>
          <w:rFonts w:ascii="Times New Roman" w:hAnsi="Times New Roman" w:cs="Times New Roman"/>
          <w:i/>
          <w:sz w:val="24"/>
          <w:szCs w:val="24"/>
        </w:rPr>
        <w:t>a quo</w:t>
      </w:r>
      <w:r w:rsidRPr="00EA0CE5">
        <w:rPr>
          <w:rFonts w:ascii="Times New Roman" w:hAnsi="Times New Roman" w:cs="Times New Roman"/>
          <w:sz w:val="24"/>
          <w:szCs w:val="24"/>
        </w:rPr>
        <w:t xml:space="preserve"> ordered that an application be made to rectify what the court termed was an irregularity in the manner in which t</w:t>
      </w:r>
      <w:r w:rsidR="00C11C91" w:rsidRPr="00EA0CE5">
        <w:rPr>
          <w:rFonts w:ascii="Times New Roman" w:hAnsi="Times New Roman" w:cs="Times New Roman"/>
          <w:sz w:val="24"/>
          <w:szCs w:val="24"/>
        </w:rPr>
        <w:t xml:space="preserve">he two entities had been cited.  </w:t>
      </w:r>
      <w:r w:rsidRPr="00EA0CE5">
        <w:rPr>
          <w:rFonts w:ascii="Times New Roman" w:hAnsi="Times New Roman" w:cs="Times New Roman"/>
          <w:sz w:val="24"/>
          <w:szCs w:val="24"/>
        </w:rPr>
        <w:t xml:space="preserve">The said irregularity being referred </w:t>
      </w:r>
      <w:r w:rsidR="007512DE" w:rsidRPr="00EA0CE5">
        <w:rPr>
          <w:rFonts w:ascii="Times New Roman" w:hAnsi="Times New Roman" w:cs="Times New Roman"/>
          <w:sz w:val="24"/>
          <w:szCs w:val="24"/>
        </w:rPr>
        <w:t xml:space="preserve">to </w:t>
      </w:r>
      <w:r w:rsidRPr="00EA0CE5">
        <w:rPr>
          <w:rFonts w:ascii="Times New Roman" w:hAnsi="Times New Roman" w:cs="Times New Roman"/>
          <w:sz w:val="24"/>
          <w:szCs w:val="24"/>
        </w:rPr>
        <w:t xml:space="preserve">by the court arose as a result of a point in </w:t>
      </w:r>
      <w:r w:rsidRPr="00EA0CE5">
        <w:rPr>
          <w:rFonts w:ascii="Times New Roman" w:hAnsi="Times New Roman" w:cs="Times New Roman"/>
          <w:i/>
          <w:sz w:val="24"/>
          <w:szCs w:val="24"/>
        </w:rPr>
        <w:t>limine</w:t>
      </w:r>
      <w:r w:rsidRPr="00EA0CE5">
        <w:rPr>
          <w:rFonts w:ascii="Times New Roman" w:hAnsi="Times New Roman" w:cs="Times New Roman"/>
          <w:sz w:val="24"/>
          <w:szCs w:val="24"/>
        </w:rPr>
        <w:t xml:space="preserve"> raised by the appellant</w:t>
      </w:r>
      <w:r w:rsidR="00CB45F0" w:rsidRPr="00EA0CE5">
        <w:rPr>
          <w:rFonts w:ascii="Times New Roman" w:hAnsi="Times New Roman" w:cs="Times New Roman"/>
          <w:sz w:val="24"/>
          <w:szCs w:val="24"/>
        </w:rPr>
        <w:t xml:space="preserve"> on its improper citation on one of the documents constituting the notice of appeal</w:t>
      </w:r>
      <w:r w:rsidRPr="00EA0CE5">
        <w:rPr>
          <w:rFonts w:ascii="Times New Roman" w:hAnsi="Times New Roman" w:cs="Times New Roman"/>
          <w:sz w:val="24"/>
          <w:szCs w:val="24"/>
        </w:rPr>
        <w:t xml:space="preserve">. </w:t>
      </w:r>
      <w:r w:rsidR="004048DA" w:rsidRPr="00EA0CE5">
        <w:rPr>
          <w:rFonts w:ascii="Times New Roman" w:hAnsi="Times New Roman" w:cs="Times New Roman"/>
          <w:sz w:val="24"/>
          <w:szCs w:val="24"/>
        </w:rPr>
        <w:t xml:space="preserve"> </w:t>
      </w:r>
      <w:r w:rsidRPr="00EA0CE5">
        <w:rPr>
          <w:rFonts w:ascii="Times New Roman" w:hAnsi="Times New Roman" w:cs="Times New Roman"/>
          <w:sz w:val="24"/>
          <w:szCs w:val="24"/>
        </w:rPr>
        <w:t xml:space="preserve">The learned judge did not determine the point in </w:t>
      </w:r>
      <w:r w:rsidRPr="00EA0CE5">
        <w:rPr>
          <w:rFonts w:ascii="Times New Roman" w:hAnsi="Times New Roman" w:cs="Times New Roman"/>
          <w:i/>
          <w:sz w:val="24"/>
          <w:szCs w:val="24"/>
        </w:rPr>
        <w:t>limine</w:t>
      </w:r>
      <w:r w:rsidRPr="00EA0CE5">
        <w:rPr>
          <w:rFonts w:ascii="Times New Roman" w:hAnsi="Times New Roman" w:cs="Times New Roman"/>
          <w:sz w:val="24"/>
          <w:szCs w:val="24"/>
        </w:rPr>
        <w:t xml:space="preserve">, choosing instead to order the respondents to </w:t>
      </w:r>
      <w:r w:rsidR="00C05EB5" w:rsidRPr="00EA0CE5">
        <w:rPr>
          <w:rFonts w:ascii="Times New Roman" w:hAnsi="Times New Roman" w:cs="Times New Roman"/>
          <w:sz w:val="24"/>
          <w:szCs w:val="24"/>
        </w:rPr>
        <w:t xml:space="preserve">amend their notice </w:t>
      </w:r>
      <w:r w:rsidR="00BE35E4" w:rsidRPr="00EA0CE5">
        <w:rPr>
          <w:rFonts w:ascii="Times New Roman" w:hAnsi="Times New Roman" w:cs="Times New Roman"/>
          <w:sz w:val="24"/>
          <w:szCs w:val="24"/>
        </w:rPr>
        <w:t>o</w:t>
      </w:r>
      <w:r w:rsidR="00C05EB5" w:rsidRPr="00EA0CE5">
        <w:rPr>
          <w:rFonts w:ascii="Times New Roman" w:hAnsi="Times New Roman" w:cs="Times New Roman"/>
          <w:sz w:val="24"/>
          <w:szCs w:val="24"/>
        </w:rPr>
        <w:t xml:space="preserve">f appeal. </w:t>
      </w:r>
    </w:p>
    <w:p w:rsidR="00493E02" w:rsidRPr="00EA0CE5" w:rsidRDefault="00493E02" w:rsidP="00493E02">
      <w:pPr>
        <w:spacing w:after="0" w:line="240" w:lineRule="auto"/>
        <w:ind w:firstLine="1440"/>
        <w:jc w:val="both"/>
        <w:rPr>
          <w:rFonts w:ascii="Times New Roman" w:hAnsi="Times New Roman" w:cs="Times New Roman"/>
          <w:sz w:val="24"/>
          <w:szCs w:val="24"/>
        </w:rPr>
      </w:pPr>
    </w:p>
    <w:p w:rsidR="003F025A" w:rsidRPr="00EA0CE5" w:rsidRDefault="00C05EB5" w:rsidP="004048DA">
      <w:pPr>
        <w:ind w:firstLine="1440"/>
        <w:jc w:val="both"/>
        <w:rPr>
          <w:rFonts w:ascii="Times New Roman" w:hAnsi="Times New Roman" w:cs="Times New Roman"/>
          <w:sz w:val="24"/>
          <w:szCs w:val="24"/>
        </w:rPr>
      </w:pPr>
      <w:r w:rsidRPr="00EA0CE5">
        <w:rPr>
          <w:rFonts w:ascii="Times New Roman" w:hAnsi="Times New Roman" w:cs="Times New Roman"/>
          <w:sz w:val="24"/>
          <w:szCs w:val="24"/>
        </w:rPr>
        <w:t xml:space="preserve">Two issues arise immediately. </w:t>
      </w:r>
      <w:r w:rsidR="004048DA" w:rsidRPr="00EA0CE5">
        <w:rPr>
          <w:rFonts w:ascii="Times New Roman" w:hAnsi="Times New Roman" w:cs="Times New Roman"/>
          <w:sz w:val="24"/>
          <w:szCs w:val="24"/>
        </w:rPr>
        <w:t xml:space="preserve"> </w:t>
      </w:r>
      <w:r w:rsidRPr="00EA0CE5">
        <w:rPr>
          <w:rFonts w:ascii="Times New Roman" w:hAnsi="Times New Roman" w:cs="Times New Roman"/>
          <w:sz w:val="24"/>
          <w:szCs w:val="24"/>
        </w:rPr>
        <w:t xml:space="preserve">The first is that the court failed to deal with </w:t>
      </w:r>
      <w:r w:rsidR="00CB45F0" w:rsidRPr="00EA0CE5">
        <w:rPr>
          <w:rFonts w:ascii="Times New Roman" w:hAnsi="Times New Roman" w:cs="Times New Roman"/>
          <w:sz w:val="24"/>
          <w:szCs w:val="24"/>
        </w:rPr>
        <w:t xml:space="preserve">and determine </w:t>
      </w:r>
      <w:r w:rsidRPr="00EA0CE5">
        <w:rPr>
          <w:rFonts w:ascii="Times New Roman" w:hAnsi="Times New Roman" w:cs="Times New Roman"/>
          <w:sz w:val="24"/>
          <w:szCs w:val="24"/>
        </w:rPr>
        <w:t>an issue that had been raised</w:t>
      </w:r>
      <w:r w:rsidR="00CB45F0" w:rsidRPr="00EA0CE5">
        <w:rPr>
          <w:rFonts w:ascii="Times New Roman" w:hAnsi="Times New Roman" w:cs="Times New Roman"/>
          <w:sz w:val="24"/>
          <w:szCs w:val="24"/>
        </w:rPr>
        <w:t xml:space="preserve"> before it</w:t>
      </w:r>
      <w:r w:rsidRPr="00EA0CE5">
        <w:rPr>
          <w:rFonts w:ascii="Times New Roman" w:hAnsi="Times New Roman" w:cs="Times New Roman"/>
          <w:sz w:val="24"/>
          <w:szCs w:val="24"/>
        </w:rPr>
        <w:t xml:space="preserve">. </w:t>
      </w:r>
      <w:r w:rsidR="004048DA" w:rsidRPr="00EA0CE5">
        <w:rPr>
          <w:rFonts w:ascii="Times New Roman" w:hAnsi="Times New Roman" w:cs="Times New Roman"/>
          <w:sz w:val="24"/>
          <w:szCs w:val="24"/>
        </w:rPr>
        <w:t xml:space="preserve"> </w:t>
      </w:r>
      <w:r w:rsidR="00CB45F0" w:rsidRPr="00EA0CE5">
        <w:rPr>
          <w:rFonts w:ascii="Times New Roman" w:hAnsi="Times New Roman" w:cs="Times New Roman"/>
          <w:sz w:val="24"/>
          <w:szCs w:val="24"/>
        </w:rPr>
        <w:t xml:space="preserve">The point in </w:t>
      </w:r>
      <w:r w:rsidR="00CB45F0" w:rsidRPr="00EA0CE5">
        <w:rPr>
          <w:rFonts w:ascii="Times New Roman" w:hAnsi="Times New Roman" w:cs="Times New Roman"/>
          <w:i/>
          <w:sz w:val="24"/>
          <w:szCs w:val="24"/>
        </w:rPr>
        <w:t>limine</w:t>
      </w:r>
      <w:r w:rsidR="00CB45F0" w:rsidRPr="00EA0CE5">
        <w:rPr>
          <w:rFonts w:ascii="Times New Roman" w:hAnsi="Times New Roman" w:cs="Times New Roman"/>
          <w:sz w:val="24"/>
          <w:szCs w:val="24"/>
        </w:rPr>
        <w:t xml:space="preserve"> was to the effect that due to the irregular</w:t>
      </w:r>
      <w:r w:rsidR="001C3B00" w:rsidRPr="00EA0CE5">
        <w:rPr>
          <w:rFonts w:ascii="Times New Roman" w:hAnsi="Times New Roman" w:cs="Times New Roman"/>
          <w:sz w:val="24"/>
          <w:szCs w:val="24"/>
        </w:rPr>
        <w:t xml:space="preserve">ity in the </w:t>
      </w:r>
      <w:r w:rsidR="00CB45F0" w:rsidRPr="00EA0CE5">
        <w:rPr>
          <w:rFonts w:ascii="Times New Roman" w:hAnsi="Times New Roman" w:cs="Times New Roman"/>
          <w:sz w:val="24"/>
          <w:szCs w:val="24"/>
        </w:rPr>
        <w:t>citation of the respondent</w:t>
      </w:r>
      <w:r w:rsidR="001C3B00" w:rsidRPr="00EA0CE5">
        <w:rPr>
          <w:rFonts w:ascii="Times New Roman" w:hAnsi="Times New Roman" w:cs="Times New Roman"/>
          <w:sz w:val="24"/>
          <w:szCs w:val="24"/>
        </w:rPr>
        <w:t xml:space="preserve"> to the appeal</w:t>
      </w:r>
      <w:r w:rsidR="00CB45F0" w:rsidRPr="00EA0CE5">
        <w:rPr>
          <w:rFonts w:ascii="Times New Roman" w:hAnsi="Times New Roman" w:cs="Times New Roman"/>
          <w:sz w:val="24"/>
          <w:szCs w:val="24"/>
        </w:rPr>
        <w:t xml:space="preserve">, there was in fact no respondent before the court. </w:t>
      </w:r>
      <w:r w:rsidR="004048DA" w:rsidRPr="00EA0CE5">
        <w:rPr>
          <w:rFonts w:ascii="Times New Roman" w:hAnsi="Times New Roman" w:cs="Times New Roman"/>
          <w:sz w:val="24"/>
          <w:szCs w:val="24"/>
        </w:rPr>
        <w:t xml:space="preserve"> </w:t>
      </w:r>
      <w:r w:rsidR="00CB45F0" w:rsidRPr="00EA0CE5">
        <w:rPr>
          <w:rFonts w:ascii="Times New Roman" w:hAnsi="Times New Roman" w:cs="Times New Roman"/>
          <w:sz w:val="24"/>
          <w:szCs w:val="24"/>
        </w:rPr>
        <w:t xml:space="preserve">The preliminary point </w:t>
      </w:r>
      <w:r w:rsidR="001C3B00" w:rsidRPr="00EA0CE5">
        <w:rPr>
          <w:rFonts w:ascii="Times New Roman" w:hAnsi="Times New Roman" w:cs="Times New Roman"/>
          <w:sz w:val="24"/>
          <w:szCs w:val="24"/>
        </w:rPr>
        <w:t xml:space="preserve">raised </w:t>
      </w:r>
      <w:r w:rsidR="00CB45F0" w:rsidRPr="00EA0CE5">
        <w:rPr>
          <w:rFonts w:ascii="Times New Roman" w:hAnsi="Times New Roman" w:cs="Times New Roman"/>
          <w:sz w:val="24"/>
          <w:szCs w:val="24"/>
        </w:rPr>
        <w:t>was such that the court could not dispose of any issue in relation to the matter without</w:t>
      </w:r>
      <w:r w:rsidR="005278AE" w:rsidRPr="00EA0CE5">
        <w:rPr>
          <w:rFonts w:ascii="Times New Roman" w:hAnsi="Times New Roman" w:cs="Times New Roman"/>
          <w:sz w:val="24"/>
          <w:szCs w:val="24"/>
        </w:rPr>
        <w:t xml:space="preserve"> making a finding on the point.  </w:t>
      </w:r>
      <w:r w:rsidR="00F3599E" w:rsidRPr="00EA0CE5">
        <w:rPr>
          <w:rFonts w:ascii="Times New Roman" w:hAnsi="Times New Roman" w:cs="Times New Roman"/>
          <w:sz w:val="24"/>
          <w:szCs w:val="24"/>
        </w:rPr>
        <w:t xml:space="preserve">The court could not simply wish it away as a non-issue. </w:t>
      </w:r>
      <w:r w:rsidR="004048DA" w:rsidRPr="00EA0CE5">
        <w:rPr>
          <w:rFonts w:ascii="Times New Roman" w:hAnsi="Times New Roman" w:cs="Times New Roman"/>
          <w:sz w:val="24"/>
          <w:szCs w:val="24"/>
        </w:rPr>
        <w:t xml:space="preserve"> </w:t>
      </w:r>
      <w:r w:rsidR="00F3599E" w:rsidRPr="00EA0CE5">
        <w:rPr>
          <w:rFonts w:ascii="Times New Roman" w:hAnsi="Times New Roman" w:cs="Times New Roman"/>
          <w:sz w:val="24"/>
          <w:szCs w:val="24"/>
        </w:rPr>
        <w:t xml:space="preserve">It had to make a determination. </w:t>
      </w:r>
      <w:r w:rsidR="004048DA" w:rsidRPr="00EA0CE5">
        <w:rPr>
          <w:rFonts w:ascii="Times New Roman" w:hAnsi="Times New Roman" w:cs="Times New Roman"/>
          <w:sz w:val="24"/>
          <w:szCs w:val="24"/>
        </w:rPr>
        <w:t xml:space="preserve"> </w:t>
      </w:r>
      <w:r w:rsidR="00CB45F0" w:rsidRPr="00EA0CE5">
        <w:rPr>
          <w:rFonts w:ascii="Times New Roman" w:hAnsi="Times New Roman" w:cs="Times New Roman"/>
          <w:sz w:val="24"/>
          <w:szCs w:val="24"/>
        </w:rPr>
        <w:t xml:space="preserve">In my view, the failure to deal with an issue raised is an irregularity that can serve to vitiate the proceedings. </w:t>
      </w:r>
    </w:p>
    <w:p w:rsidR="004048DA" w:rsidRPr="00EA0CE5" w:rsidRDefault="004048DA" w:rsidP="004048DA">
      <w:pPr>
        <w:spacing w:after="0" w:line="240" w:lineRule="auto"/>
        <w:ind w:firstLine="1440"/>
        <w:jc w:val="both"/>
        <w:rPr>
          <w:rFonts w:ascii="Times New Roman" w:hAnsi="Times New Roman" w:cs="Times New Roman"/>
          <w:sz w:val="24"/>
          <w:szCs w:val="24"/>
        </w:rPr>
      </w:pPr>
    </w:p>
    <w:p w:rsidR="003F025A" w:rsidRPr="00EA0CE5" w:rsidRDefault="003F025A" w:rsidP="004048DA">
      <w:pPr>
        <w:ind w:firstLine="1440"/>
        <w:jc w:val="both"/>
        <w:rPr>
          <w:rFonts w:ascii="Times New Roman" w:hAnsi="Times New Roman" w:cs="Times New Roman"/>
          <w:sz w:val="24"/>
          <w:szCs w:val="24"/>
        </w:rPr>
      </w:pPr>
      <w:r w:rsidRPr="00EA0CE5">
        <w:rPr>
          <w:rFonts w:ascii="Times New Roman" w:hAnsi="Times New Roman" w:cs="Times New Roman"/>
          <w:sz w:val="24"/>
          <w:szCs w:val="24"/>
        </w:rPr>
        <w:t xml:space="preserve">The position is settled that where there is a dispute on a question, be it on a question of fact or point of law, there must be a judicial decision on the issue in dispute. </w:t>
      </w:r>
      <w:r w:rsidR="004048DA" w:rsidRPr="00EA0CE5">
        <w:rPr>
          <w:rFonts w:ascii="Times New Roman" w:hAnsi="Times New Roman" w:cs="Times New Roman"/>
          <w:sz w:val="24"/>
          <w:szCs w:val="24"/>
        </w:rPr>
        <w:t xml:space="preserve"> </w:t>
      </w:r>
      <w:r w:rsidRPr="00EA0CE5">
        <w:rPr>
          <w:rFonts w:ascii="Times New Roman" w:hAnsi="Times New Roman" w:cs="Times New Roman"/>
          <w:sz w:val="24"/>
          <w:szCs w:val="24"/>
        </w:rPr>
        <w:t xml:space="preserve">The failure to resolve the dispute vitiates the order given at the end of the proceedings. </w:t>
      </w:r>
      <w:r w:rsidR="004048DA" w:rsidRPr="00EA0CE5">
        <w:rPr>
          <w:rFonts w:ascii="Times New Roman" w:hAnsi="Times New Roman" w:cs="Times New Roman"/>
          <w:sz w:val="24"/>
          <w:szCs w:val="24"/>
        </w:rPr>
        <w:t xml:space="preserve"> </w:t>
      </w:r>
      <w:r w:rsidRPr="00EA0CE5">
        <w:rPr>
          <w:rFonts w:ascii="Times New Roman" w:hAnsi="Times New Roman" w:cs="Times New Roman"/>
          <w:sz w:val="24"/>
          <w:szCs w:val="24"/>
        </w:rPr>
        <w:t>Although the learned judge may have considered the question as to whether or not there was an irregularity in the citation of the employer</w:t>
      </w:r>
      <w:r w:rsidR="007512DE" w:rsidRPr="00EA0CE5">
        <w:rPr>
          <w:rFonts w:ascii="Times New Roman" w:hAnsi="Times New Roman" w:cs="Times New Roman"/>
          <w:sz w:val="24"/>
          <w:szCs w:val="24"/>
        </w:rPr>
        <w:t>,</w:t>
      </w:r>
      <w:r w:rsidRPr="00EA0CE5">
        <w:rPr>
          <w:rFonts w:ascii="Times New Roman" w:hAnsi="Times New Roman" w:cs="Times New Roman"/>
          <w:sz w:val="24"/>
          <w:szCs w:val="24"/>
        </w:rPr>
        <w:t xml:space="preserve"> there was no determination on that issue. </w:t>
      </w:r>
      <w:r w:rsidR="004048DA" w:rsidRPr="00EA0CE5">
        <w:rPr>
          <w:rFonts w:ascii="Times New Roman" w:hAnsi="Times New Roman" w:cs="Times New Roman"/>
          <w:sz w:val="24"/>
          <w:szCs w:val="24"/>
        </w:rPr>
        <w:t xml:space="preserve"> </w:t>
      </w:r>
      <w:r w:rsidRPr="00EA0CE5">
        <w:rPr>
          <w:rFonts w:ascii="Times New Roman" w:hAnsi="Times New Roman" w:cs="Times New Roman"/>
          <w:sz w:val="24"/>
          <w:szCs w:val="24"/>
        </w:rPr>
        <w:t xml:space="preserve">In the </w:t>
      </w:r>
      <w:r w:rsidRPr="00EA0CE5">
        <w:rPr>
          <w:rFonts w:ascii="Times New Roman" w:hAnsi="Times New Roman" w:cs="Times New Roman"/>
          <w:sz w:val="24"/>
          <w:szCs w:val="24"/>
        </w:rPr>
        <w:lastRenderedPageBreak/>
        <w:t>circumstances</w:t>
      </w:r>
      <w:r w:rsidR="007512DE" w:rsidRPr="00EA0CE5">
        <w:rPr>
          <w:rFonts w:ascii="Times New Roman" w:hAnsi="Times New Roman" w:cs="Times New Roman"/>
          <w:sz w:val="24"/>
          <w:szCs w:val="24"/>
        </w:rPr>
        <w:t>,</w:t>
      </w:r>
      <w:r w:rsidRPr="00EA0CE5">
        <w:rPr>
          <w:rFonts w:ascii="Times New Roman" w:hAnsi="Times New Roman" w:cs="Times New Roman"/>
          <w:sz w:val="24"/>
          <w:szCs w:val="24"/>
        </w:rPr>
        <w:t xml:space="preserve"> this amounts to an omission to consider and give reasons, which is a gross irregularity.</w:t>
      </w:r>
    </w:p>
    <w:p w:rsidR="004048DA" w:rsidRPr="00EA0CE5" w:rsidRDefault="004048DA" w:rsidP="004048DA">
      <w:pPr>
        <w:spacing w:after="0" w:line="240" w:lineRule="auto"/>
        <w:jc w:val="both"/>
        <w:rPr>
          <w:rFonts w:ascii="Times New Roman" w:hAnsi="Times New Roman" w:cs="Times New Roman"/>
          <w:sz w:val="24"/>
          <w:szCs w:val="24"/>
        </w:rPr>
      </w:pPr>
    </w:p>
    <w:p w:rsidR="001917D6" w:rsidRPr="00EA0CE5" w:rsidRDefault="00DF2701" w:rsidP="004048DA">
      <w:pPr>
        <w:ind w:firstLine="1440"/>
        <w:jc w:val="both"/>
        <w:rPr>
          <w:rFonts w:ascii="Times New Roman" w:hAnsi="Times New Roman" w:cs="Times New Roman"/>
          <w:sz w:val="24"/>
          <w:szCs w:val="24"/>
        </w:rPr>
      </w:pPr>
      <w:r w:rsidRPr="00EA0CE5">
        <w:rPr>
          <w:rFonts w:ascii="Times New Roman" w:hAnsi="Times New Roman" w:cs="Times New Roman"/>
          <w:sz w:val="24"/>
          <w:szCs w:val="24"/>
        </w:rPr>
        <w:t xml:space="preserve">The second </w:t>
      </w:r>
      <w:r w:rsidR="001C3B00" w:rsidRPr="00EA0CE5">
        <w:rPr>
          <w:rFonts w:ascii="Times New Roman" w:hAnsi="Times New Roman" w:cs="Times New Roman"/>
          <w:sz w:val="24"/>
          <w:szCs w:val="24"/>
        </w:rPr>
        <w:t xml:space="preserve">issue </w:t>
      </w:r>
      <w:r w:rsidRPr="00EA0CE5">
        <w:rPr>
          <w:rFonts w:ascii="Times New Roman" w:hAnsi="Times New Roman" w:cs="Times New Roman"/>
          <w:sz w:val="24"/>
          <w:szCs w:val="24"/>
        </w:rPr>
        <w:t xml:space="preserve">is that the court fashioned a remedy on behalf of one of the parties and ordered that party to take a procedural step which had neither been </w:t>
      </w:r>
      <w:r w:rsidR="001917D6" w:rsidRPr="00EA0CE5">
        <w:rPr>
          <w:rFonts w:ascii="Times New Roman" w:hAnsi="Times New Roman" w:cs="Times New Roman"/>
          <w:sz w:val="24"/>
          <w:szCs w:val="24"/>
        </w:rPr>
        <w:t xml:space="preserve">sought nor </w:t>
      </w:r>
      <w:r w:rsidRPr="00EA0CE5">
        <w:rPr>
          <w:rFonts w:ascii="Times New Roman" w:hAnsi="Times New Roman" w:cs="Times New Roman"/>
          <w:sz w:val="24"/>
          <w:szCs w:val="24"/>
        </w:rPr>
        <w:t xml:space="preserve">prayed for. Nor had the court been addressed by any of the parties on the order it ultimately issued. </w:t>
      </w:r>
    </w:p>
    <w:p w:rsidR="004048DA" w:rsidRPr="00EA0CE5" w:rsidRDefault="004048DA" w:rsidP="004048DA">
      <w:pPr>
        <w:spacing w:after="0" w:line="240" w:lineRule="auto"/>
        <w:jc w:val="both"/>
        <w:rPr>
          <w:rFonts w:ascii="Times New Roman" w:hAnsi="Times New Roman" w:cs="Times New Roman"/>
          <w:sz w:val="24"/>
          <w:szCs w:val="24"/>
        </w:rPr>
      </w:pPr>
    </w:p>
    <w:p w:rsidR="00BE3EC2" w:rsidRPr="00EA0CE5" w:rsidRDefault="00DF2701" w:rsidP="004048DA">
      <w:pPr>
        <w:ind w:firstLine="1440"/>
        <w:jc w:val="both"/>
        <w:rPr>
          <w:rFonts w:ascii="Times New Roman" w:hAnsi="Times New Roman" w:cs="Times New Roman"/>
          <w:sz w:val="24"/>
          <w:szCs w:val="24"/>
        </w:rPr>
      </w:pPr>
      <w:r w:rsidRPr="00EA0CE5">
        <w:rPr>
          <w:rFonts w:ascii="Times New Roman" w:hAnsi="Times New Roman" w:cs="Times New Roman"/>
          <w:sz w:val="24"/>
          <w:szCs w:val="24"/>
        </w:rPr>
        <w:t xml:space="preserve">The court </w:t>
      </w:r>
      <w:r w:rsidRPr="00EA0CE5">
        <w:rPr>
          <w:rFonts w:ascii="Times New Roman" w:hAnsi="Times New Roman" w:cs="Times New Roman"/>
          <w:i/>
          <w:sz w:val="24"/>
          <w:szCs w:val="24"/>
        </w:rPr>
        <w:t>a quo</w:t>
      </w:r>
      <w:r w:rsidRPr="00EA0CE5">
        <w:rPr>
          <w:rFonts w:ascii="Times New Roman" w:hAnsi="Times New Roman" w:cs="Times New Roman"/>
          <w:sz w:val="24"/>
          <w:szCs w:val="24"/>
        </w:rPr>
        <w:t xml:space="preserve"> </w:t>
      </w:r>
      <w:r w:rsidR="00BE3EC2" w:rsidRPr="00EA0CE5">
        <w:rPr>
          <w:rFonts w:ascii="Times New Roman" w:hAnsi="Times New Roman" w:cs="Times New Roman"/>
          <w:sz w:val="24"/>
          <w:szCs w:val="24"/>
        </w:rPr>
        <w:t xml:space="preserve">made a finding that the appellant had proceeded to address the merits of the appeal before </w:t>
      </w:r>
      <w:r w:rsidR="001C3B00" w:rsidRPr="00EA0CE5">
        <w:rPr>
          <w:rFonts w:ascii="Times New Roman" w:hAnsi="Times New Roman" w:cs="Times New Roman"/>
          <w:sz w:val="24"/>
          <w:szCs w:val="24"/>
        </w:rPr>
        <w:t xml:space="preserve">it </w:t>
      </w:r>
      <w:r w:rsidR="00BE3EC2" w:rsidRPr="00EA0CE5">
        <w:rPr>
          <w:rFonts w:ascii="Times New Roman" w:hAnsi="Times New Roman" w:cs="Times New Roman"/>
          <w:sz w:val="24"/>
          <w:szCs w:val="24"/>
        </w:rPr>
        <w:t xml:space="preserve">despite denying a relationship with the respondents. </w:t>
      </w:r>
      <w:r w:rsidR="004048DA" w:rsidRPr="00EA0CE5">
        <w:rPr>
          <w:rFonts w:ascii="Times New Roman" w:hAnsi="Times New Roman" w:cs="Times New Roman"/>
          <w:sz w:val="24"/>
          <w:szCs w:val="24"/>
        </w:rPr>
        <w:t xml:space="preserve"> </w:t>
      </w:r>
      <w:r w:rsidR="00BE3EC2" w:rsidRPr="00EA0CE5">
        <w:rPr>
          <w:rFonts w:ascii="Times New Roman" w:hAnsi="Times New Roman" w:cs="Times New Roman"/>
          <w:sz w:val="24"/>
          <w:szCs w:val="24"/>
        </w:rPr>
        <w:t xml:space="preserve">The court concluded that the citation of the appellant and PG Timbers in this case was a mere technicality. </w:t>
      </w:r>
      <w:r w:rsidR="004048DA" w:rsidRPr="00EA0CE5">
        <w:rPr>
          <w:rFonts w:ascii="Times New Roman" w:hAnsi="Times New Roman" w:cs="Times New Roman"/>
          <w:sz w:val="24"/>
          <w:szCs w:val="24"/>
        </w:rPr>
        <w:t xml:space="preserve"> </w:t>
      </w:r>
      <w:r w:rsidR="00BE3EC2" w:rsidRPr="00EA0CE5">
        <w:rPr>
          <w:rFonts w:ascii="Times New Roman" w:hAnsi="Times New Roman" w:cs="Times New Roman"/>
          <w:sz w:val="24"/>
          <w:szCs w:val="24"/>
        </w:rPr>
        <w:t>It opined that it was an error that could be corrected by an application for amendment of the papers.</w:t>
      </w:r>
    </w:p>
    <w:p w:rsidR="004048DA" w:rsidRPr="00EA0CE5" w:rsidRDefault="004048DA" w:rsidP="004048DA">
      <w:pPr>
        <w:spacing w:after="0" w:line="240" w:lineRule="auto"/>
        <w:jc w:val="both"/>
        <w:rPr>
          <w:rFonts w:ascii="Times New Roman" w:hAnsi="Times New Roman" w:cs="Times New Roman"/>
          <w:i/>
          <w:sz w:val="24"/>
          <w:szCs w:val="24"/>
        </w:rPr>
      </w:pPr>
    </w:p>
    <w:p w:rsidR="004048DA" w:rsidRPr="00EA0CE5" w:rsidRDefault="00BE3EC2" w:rsidP="004048DA">
      <w:pPr>
        <w:ind w:firstLine="1440"/>
        <w:jc w:val="both"/>
        <w:rPr>
          <w:rFonts w:ascii="Times New Roman" w:hAnsi="Times New Roman" w:cs="Times New Roman"/>
          <w:sz w:val="24"/>
          <w:szCs w:val="24"/>
        </w:rPr>
      </w:pPr>
      <w:r w:rsidRPr="00EA0CE5">
        <w:rPr>
          <w:rFonts w:ascii="Times New Roman" w:hAnsi="Times New Roman" w:cs="Times New Roman"/>
          <w:sz w:val="24"/>
          <w:szCs w:val="24"/>
        </w:rPr>
        <w:t>Mr</w:t>
      </w:r>
      <w:r w:rsidRPr="00EA0CE5">
        <w:rPr>
          <w:rFonts w:ascii="Times New Roman" w:hAnsi="Times New Roman" w:cs="Times New Roman"/>
          <w:i/>
          <w:sz w:val="24"/>
          <w:szCs w:val="24"/>
        </w:rPr>
        <w:t xml:space="preserve"> Mpofu</w:t>
      </w:r>
      <w:r w:rsidRPr="00EA0CE5">
        <w:rPr>
          <w:rFonts w:ascii="Times New Roman" w:hAnsi="Times New Roman" w:cs="Times New Roman"/>
          <w:sz w:val="24"/>
          <w:szCs w:val="24"/>
        </w:rPr>
        <w:t xml:space="preserve"> argued that the corporate veil c</w:t>
      </w:r>
      <w:r w:rsidR="00CB45F0" w:rsidRPr="00EA0CE5">
        <w:rPr>
          <w:rFonts w:ascii="Times New Roman" w:hAnsi="Times New Roman" w:cs="Times New Roman"/>
          <w:sz w:val="24"/>
          <w:szCs w:val="24"/>
        </w:rPr>
        <w:t xml:space="preserve">ould not have </w:t>
      </w:r>
      <w:r w:rsidRPr="00EA0CE5">
        <w:rPr>
          <w:rFonts w:ascii="Times New Roman" w:hAnsi="Times New Roman" w:cs="Times New Roman"/>
          <w:sz w:val="24"/>
          <w:szCs w:val="24"/>
        </w:rPr>
        <w:t>be</w:t>
      </w:r>
      <w:r w:rsidR="00CB45F0" w:rsidRPr="00EA0CE5">
        <w:rPr>
          <w:rFonts w:ascii="Times New Roman" w:hAnsi="Times New Roman" w:cs="Times New Roman"/>
          <w:sz w:val="24"/>
          <w:szCs w:val="24"/>
        </w:rPr>
        <w:t>en</w:t>
      </w:r>
      <w:r w:rsidRPr="00EA0CE5">
        <w:rPr>
          <w:rFonts w:ascii="Times New Roman" w:hAnsi="Times New Roman" w:cs="Times New Roman"/>
          <w:sz w:val="24"/>
          <w:szCs w:val="24"/>
        </w:rPr>
        <w:t xml:space="preserve"> </w:t>
      </w:r>
      <w:r w:rsidR="00B83529" w:rsidRPr="00EA0CE5">
        <w:rPr>
          <w:rFonts w:ascii="Times New Roman" w:hAnsi="Times New Roman" w:cs="Times New Roman"/>
          <w:sz w:val="24"/>
          <w:szCs w:val="24"/>
        </w:rPr>
        <w:t xml:space="preserve">uplifted </w:t>
      </w:r>
      <w:r w:rsidR="006649F8" w:rsidRPr="00EA0CE5">
        <w:rPr>
          <w:rFonts w:ascii="Times New Roman" w:hAnsi="Times New Roman" w:cs="Times New Roman"/>
          <w:sz w:val="24"/>
          <w:szCs w:val="24"/>
        </w:rPr>
        <w:t xml:space="preserve">at this stage of the proceedings. </w:t>
      </w:r>
      <w:r w:rsidR="004048DA" w:rsidRPr="00EA0CE5">
        <w:rPr>
          <w:rFonts w:ascii="Times New Roman" w:hAnsi="Times New Roman" w:cs="Times New Roman"/>
          <w:sz w:val="24"/>
          <w:szCs w:val="24"/>
        </w:rPr>
        <w:t xml:space="preserve"> </w:t>
      </w:r>
      <w:r w:rsidR="006649F8" w:rsidRPr="00EA0CE5">
        <w:rPr>
          <w:rFonts w:ascii="Times New Roman" w:hAnsi="Times New Roman" w:cs="Times New Roman"/>
          <w:sz w:val="24"/>
          <w:szCs w:val="24"/>
        </w:rPr>
        <w:t xml:space="preserve">I agree. The effect of the order of 2 August 2013 is to uplift the corporate veil and turn the appellant into the employer of the respondents. </w:t>
      </w:r>
      <w:r w:rsidR="004048DA" w:rsidRPr="00EA0CE5">
        <w:rPr>
          <w:rFonts w:ascii="Times New Roman" w:hAnsi="Times New Roman" w:cs="Times New Roman"/>
          <w:sz w:val="24"/>
          <w:szCs w:val="24"/>
        </w:rPr>
        <w:t xml:space="preserve"> </w:t>
      </w:r>
      <w:r w:rsidR="006649F8" w:rsidRPr="00EA0CE5">
        <w:rPr>
          <w:rFonts w:ascii="Times New Roman" w:hAnsi="Times New Roman" w:cs="Times New Roman"/>
          <w:sz w:val="24"/>
          <w:szCs w:val="24"/>
        </w:rPr>
        <w:t xml:space="preserve">The Labour Court is a creature of statute and can </w:t>
      </w:r>
      <w:r w:rsidR="00530693" w:rsidRPr="00EA0CE5">
        <w:rPr>
          <w:rFonts w:ascii="Times New Roman" w:hAnsi="Times New Roman" w:cs="Times New Roman"/>
          <w:sz w:val="24"/>
          <w:szCs w:val="24"/>
        </w:rPr>
        <w:t xml:space="preserve">only do that which it is empowered to do by the Act. </w:t>
      </w:r>
      <w:r w:rsidR="004048DA" w:rsidRPr="00EA0CE5">
        <w:rPr>
          <w:rFonts w:ascii="Times New Roman" w:hAnsi="Times New Roman" w:cs="Times New Roman"/>
          <w:sz w:val="24"/>
          <w:szCs w:val="24"/>
        </w:rPr>
        <w:t xml:space="preserve"> </w:t>
      </w:r>
      <w:r w:rsidR="00530693" w:rsidRPr="00EA0CE5">
        <w:rPr>
          <w:rFonts w:ascii="Times New Roman" w:hAnsi="Times New Roman" w:cs="Times New Roman"/>
          <w:sz w:val="24"/>
          <w:szCs w:val="24"/>
        </w:rPr>
        <w:t xml:space="preserve">It has no jurisdiction to uplift the corporate veil. Its order for the amendment of the employer </w:t>
      </w:r>
      <w:r w:rsidR="00530693" w:rsidRPr="00EA0CE5">
        <w:rPr>
          <w:rFonts w:ascii="Times New Roman" w:hAnsi="Times New Roman" w:cs="Times New Roman"/>
          <w:i/>
          <w:sz w:val="24"/>
          <w:szCs w:val="24"/>
        </w:rPr>
        <w:t>in casu</w:t>
      </w:r>
      <w:r w:rsidR="00530693" w:rsidRPr="00EA0CE5">
        <w:rPr>
          <w:rFonts w:ascii="Times New Roman" w:hAnsi="Times New Roman" w:cs="Times New Roman"/>
          <w:sz w:val="24"/>
          <w:szCs w:val="24"/>
        </w:rPr>
        <w:t xml:space="preserve"> to reflect the appellant was in </w:t>
      </w:r>
      <w:r w:rsidR="00D235E0" w:rsidRPr="00EA0CE5">
        <w:rPr>
          <w:rFonts w:ascii="Times New Roman" w:hAnsi="Times New Roman" w:cs="Times New Roman"/>
          <w:sz w:val="24"/>
          <w:szCs w:val="24"/>
        </w:rPr>
        <w:t xml:space="preserve">effect </w:t>
      </w:r>
      <w:r w:rsidR="00D235E0">
        <w:rPr>
          <w:rFonts w:ascii="Times New Roman" w:hAnsi="Times New Roman" w:cs="Times New Roman"/>
          <w:sz w:val="24"/>
          <w:szCs w:val="24"/>
        </w:rPr>
        <w:t>a</w:t>
      </w:r>
      <w:r w:rsidR="007524B1">
        <w:rPr>
          <w:rFonts w:ascii="Times New Roman" w:hAnsi="Times New Roman" w:cs="Times New Roman"/>
          <w:sz w:val="24"/>
          <w:szCs w:val="24"/>
        </w:rPr>
        <w:t xml:space="preserve"> decision on </w:t>
      </w:r>
      <w:r w:rsidR="00530693" w:rsidRPr="00EA0CE5">
        <w:rPr>
          <w:rFonts w:ascii="Times New Roman" w:hAnsi="Times New Roman" w:cs="Times New Roman"/>
          <w:sz w:val="24"/>
          <w:szCs w:val="24"/>
        </w:rPr>
        <w:t xml:space="preserve">an enquiry into which of the two entities was the respondents’ employer. </w:t>
      </w:r>
      <w:r w:rsidR="004048DA" w:rsidRPr="00EA0CE5">
        <w:rPr>
          <w:rFonts w:ascii="Times New Roman" w:hAnsi="Times New Roman" w:cs="Times New Roman"/>
          <w:sz w:val="24"/>
          <w:szCs w:val="24"/>
        </w:rPr>
        <w:t xml:space="preserve"> </w:t>
      </w:r>
      <w:r w:rsidR="00530693" w:rsidRPr="00EA0CE5">
        <w:rPr>
          <w:rFonts w:ascii="Times New Roman" w:hAnsi="Times New Roman" w:cs="Times New Roman"/>
          <w:sz w:val="24"/>
          <w:szCs w:val="24"/>
        </w:rPr>
        <w:t xml:space="preserve">That enquiry is an irregularity on the grounds of absence of jurisdiction. Consequently the order cannot stand. </w:t>
      </w:r>
    </w:p>
    <w:p w:rsidR="00DF2701" w:rsidRPr="00EA0CE5" w:rsidRDefault="00BE3EC2" w:rsidP="004048DA">
      <w:pPr>
        <w:spacing w:after="0" w:line="240" w:lineRule="auto"/>
        <w:ind w:firstLine="1440"/>
        <w:jc w:val="both"/>
        <w:rPr>
          <w:rFonts w:ascii="Times New Roman" w:hAnsi="Times New Roman" w:cs="Times New Roman"/>
          <w:sz w:val="24"/>
          <w:szCs w:val="24"/>
        </w:rPr>
      </w:pPr>
      <w:r w:rsidRPr="00EA0CE5">
        <w:rPr>
          <w:rFonts w:ascii="Times New Roman" w:hAnsi="Times New Roman" w:cs="Times New Roman"/>
          <w:sz w:val="24"/>
          <w:szCs w:val="24"/>
        </w:rPr>
        <w:t xml:space="preserve">  </w:t>
      </w:r>
    </w:p>
    <w:p w:rsidR="004048DA" w:rsidRPr="00EA0CE5" w:rsidRDefault="00B83529" w:rsidP="004048DA">
      <w:pPr>
        <w:ind w:firstLine="1440"/>
        <w:jc w:val="both"/>
        <w:rPr>
          <w:rFonts w:ascii="Times New Roman" w:hAnsi="Times New Roman" w:cs="Times New Roman"/>
          <w:sz w:val="24"/>
          <w:szCs w:val="24"/>
        </w:rPr>
      </w:pPr>
      <w:r w:rsidRPr="00EA0CE5">
        <w:rPr>
          <w:rFonts w:ascii="Times New Roman" w:hAnsi="Times New Roman" w:cs="Times New Roman"/>
          <w:sz w:val="24"/>
          <w:szCs w:val="24"/>
        </w:rPr>
        <w:t>As already stated</w:t>
      </w:r>
      <w:r w:rsidR="00830BDC" w:rsidRPr="00EA0CE5">
        <w:rPr>
          <w:rFonts w:ascii="Times New Roman" w:hAnsi="Times New Roman" w:cs="Times New Roman"/>
          <w:sz w:val="24"/>
          <w:szCs w:val="24"/>
        </w:rPr>
        <w:t xml:space="preserve"> above</w:t>
      </w:r>
      <w:r w:rsidR="003F025A" w:rsidRPr="00EA0CE5">
        <w:rPr>
          <w:rFonts w:ascii="Times New Roman" w:hAnsi="Times New Roman" w:cs="Times New Roman"/>
          <w:sz w:val="24"/>
          <w:szCs w:val="24"/>
        </w:rPr>
        <w:t xml:space="preserve">, this court has the power to exercise the same review powers as the High Court. Consequently, if it comes to the notice of this court that an </w:t>
      </w:r>
      <w:r w:rsidR="003F025A" w:rsidRPr="00EA0CE5">
        <w:rPr>
          <w:rFonts w:ascii="Times New Roman" w:hAnsi="Times New Roman" w:cs="Times New Roman"/>
          <w:sz w:val="24"/>
          <w:szCs w:val="24"/>
        </w:rPr>
        <w:lastRenderedPageBreak/>
        <w:t xml:space="preserve">irregularity has occurred in any proceedings or in the making of an order, it is appropriate for this court to review the proceedings or decision in question. </w:t>
      </w:r>
    </w:p>
    <w:p w:rsidR="00426489" w:rsidRPr="00EA0CE5" w:rsidRDefault="00F3599E" w:rsidP="004048DA">
      <w:pPr>
        <w:spacing w:after="0" w:line="240" w:lineRule="auto"/>
        <w:ind w:firstLine="1440"/>
        <w:jc w:val="both"/>
        <w:rPr>
          <w:rFonts w:ascii="Times New Roman" w:hAnsi="Times New Roman" w:cs="Times New Roman"/>
          <w:sz w:val="24"/>
          <w:szCs w:val="24"/>
        </w:rPr>
      </w:pPr>
      <w:r w:rsidRPr="00EA0CE5">
        <w:rPr>
          <w:rFonts w:ascii="Times New Roman" w:hAnsi="Times New Roman" w:cs="Times New Roman"/>
          <w:sz w:val="24"/>
          <w:szCs w:val="24"/>
        </w:rPr>
        <w:t xml:space="preserve">   </w:t>
      </w:r>
      <w:r w:rsidR="0047312D" w:rsidRPr="00EA0CE5">
        <w:rPr>
          <w:rFonts w:ascii="Times New Roman" w:hAnsi="Times New Roman" w:cs="Times New Roman"/>
          <w:sz w:val="24"/>
          <w:szCs w:val="24"/>
        </w:rPr>
        <w:t xml:space="preserve"> </w:t>
      </w:r>
      <w:r w:rsidR="00C05EB5" w:rsidRPr="00EA0CE5">
        <w:rPr>
          <w:rFonts w:ascii="Times New Roman" w:hAnsi="Times New Roman" w:cs="Times New Roman"/>
          <w:sz w:val="24"/>
          <w:szCs w:val="24"/>
        </w:rPr>
        <w:t xml:space="preserve">  </w:t>
      </w:r>
      <w:r w:rsidR="00BC4EFB" w:rsidRPr="00EA0CE5">
        <w:rPr>
          <w:rFonts w:ascii="Times New Roman" w:hAnsi="Times New Roman" w:cs="Times New Roman"/>
          <w:sz w:val="24"/>
          <w:szCs w:val="24"/>
        </w:rPr>
        <w:t xml:space="preserve">       </w:t>
      </w:r>
    </w:p>
    <w:p w:rsidR="00530693" w:rsidRPr="00EA0CE5" w:rsidRDefault="003F025A" w:rsidP="004048DA">
      <w:pPr>
        <w:ind w:firstLine="1440"/>
        <w:jc w:val="both"/>
        <w:rPr>
          <w:rFonts w:ascii="Times New Roman" w:hAnsi="Times New Roman" w:cs="Times New Roman"/>
          <w:sz w:val="24"/>
          <w:szCs w:val="24"/>
        </w:rPr>
      </w:pPr>
      <w:r w:rsidRPr="00EA0CE5">
        <w:rPr>
          <w:rFonts w:ascii="Times New Roman" w:hAnsi="Times New Roman" w:cs="Times New Roman"/>
          <w:sz w:val="24"/>
          <w:szCs w:val="24"/>
        </w:rPr>
        <w:t xml:space="preserve">The failure to determine the point </w:t>
      </w:r>
      <w:r w:rsidRPr="00EA0CE5">
        <w:rPr>
          <w:rFonts w:ascii="Times New Roman" w:hAnsi="Times New Roman" w:cs="Times New Roman"/>
          <w:i/>
          <w:sz w:val="24"/>
          <w:szCs w:val="24"/>
        </w:rPr>
        <w:t>in limine</w:t>
      </w:r>
      <w:r w:rsidRPr="00EA0CE5">
        <w:rPr>
          <w:rFonts w:ascii="Times New Roman" w:hAnsi="Times New Roman" w:cs="Times New Roman"/>
          <w:sz w:val="24"/>
          <w:szCs w:val="24"/>
        </w:rPr>
        <w:t xml:space="preserve"> and the order granted pursuant to that failure constitute gross irregularities warranting interference by this court. </w:t>
      </w:r>
      <w:r w:rsidR="004048DA" w:rsidRPr="00EA0CE5">
        <w:rPr>
          <w:rFonts w:ascii="Times New Roman" w:hAnsi="Times New Roman" w:cs="Times New Roman"/>
          <w:sz w:val="24"/>
          <w:szCs w:val="24"/>
        </w:rPr>
        <w:t xml:space="preserve"> </w:t>
      </w:r>
      <w:r w:rsidR="001917D6" w:rsidRPr="00EA0CE5">
        <w:rPr>
          <w:rFonts w:ascii="Times New Roman" w:hAnsi="Times New Roman" w:cs="Times New Roman"/>
          <w:sz w:val="24"/>
          <w:szCs w:val="24"/>
        </w:rPr>
        <w:t>As a consequence</w:t>
      </w:r>
      <w:r w:rsidR="007512DE" w:rsidRPr="00EA0CE5">
        <w:rPr>
          <w:rFonts w:ascii="Times New Roman" w:hAnsi="Times New Roman" w:cs="Times New Roman"/>
          <w:sz w:val="24"/>
          <w:szCs w:val="24"/>
        </w:rPr>
        <w:t>,</w:t>
      </w:r>
      <w:r w:rsidR="001917D6" w:rsidRPr="00EA0CE5">
        <w:rPr>
          <w:rFonts w:ascii="Times New Roman" w:hAnsi="Times New Roman" w:cs="Times New Roman"/>
          <w:sz w:val="24"/>
          <w:szCs w:val="24"/>
        </w:rPr>
        <w:t xml:space="preserve"> the order amending the citation of the parties and substituting the appellant for PG Timbers cannot stand as it is based on a nullity. </w:t>
      </w:r>
      <w:r w:rsidR="004048DA" w:rsidRPr="00EA0CE5">
        <w:rPr>
          <w:rFonts w:ascii="Times New Roman" w:hAnsi="Times New Roman" w:cs="Times New Roman"/>
          <w:sz w:val="24"/>
          <w:szCs w:val="24"/>
        </w:rPr>
        <w:t xml:space="preserve"> </w:t>
      </w:r>
      <w:r w:rsidR="001917D6" w:rsidRPr="00EA0CE5">
        <w:rPr>
          <w:rFonts w:ascii="Times New Roman" w:hAnsi="Times New Roman" w:cs="Times New Roman"/>
          <w:sz w:val="24"/>
          <w:szCs w:val="24"/>
        </w:rPr>
        <w:t xml:space="preserve">It follows therefore that it must be set aside. </w:t>
      </w:r>
      <w:r w:rsidR="004048DA" w:rsidRPr="00EA0CE5">
        <w:rPr>
          <w:rFonts w:ascii="Times New Roman" w:hAnsi="Times New Roman" w:cs="Times New Roman"/>
          <w:sz w:val="24"/>
          <w:szCs w:val="24"/>
        </w:rPr>
        <w:t xml:space="preserve"> </w:t>
      </w:r>
      <w:r w:rsidR="00530693" w:rsidRPr="00EA0CE5">
        <w:rPr>
          <w:rFonts w:ascii="Times New Roman" w:hAnsi="Times New Roman" w:cs="Times New Roman"/>
          <w:sz w:val="24"/>
          <w:szCs w:val="24"/>
        </w:rPr>
        <w:t xml:space="preserve">The </w:t>
      </w:r>
      <w:r w:rsidRPr="00EA0CE5">
        <w:rPr>
          <w:rFonts w:ascii="Times New Roman" w:hAnsi="Times New Roman" w:cs="Times New Roman"/>
          <w:sz w:val="24"/>
          <w:szCs w:val="24"/>
        </w:rPr>
        <w:t>order</w:t>
      </w:r>
      <w:r w:rsidR="00530693" w:rsidRPr="00EA0CE5">
        <w:rPr>
          <w:rFonts w:ascii="Times New Roman" w:hAnsi="Times New Roman" w:cs="Times New Roman"/>
          <w:sz w:val="24"/>
          <w:szCs w:val="24"/>
        </w:rPr>
        <w:t xml:space="preserve">s dated 2 August 2013 and 11 November 2013 respectively must be set aside. </w:t>
      </w:r>
    </w:p>
    <w:p w:rsidR="004048DA" w:rsidRPr="00EA0CE5" w:rsidRDefault="004048DA" w:rsidP="004048DA">
      <w:pPr>
        <w:spacing w:after="0" w:line="240" w:lineRule="auto"/>
        <w:ind w:firstLine="1440"/>
        <w:jc w:val="both"/>
        <w:rPr>
          <w:rFonts w:ascii="Times New Roman" w:hAnsi="Times New Roman" w:cs="Times New Roman"/>
          <w:sz w:val="24"/>
          <w:szCs w:val="24"/>
        </w:rPr>
      </w:pPr>
    </w:p>
    <w:p w:rsidR="00530693" w:rsidRPr="00EA0CE5" w:rsidRDefault="00530693" w:rsidP="004048DA">
      <w:pPr>
        <w:spacing w:after="0"/>
        <w:ind w:firstLine="1440"/>
        <w:jc w:val="both"/>
        <w:rPr>
          <w:rFonts w:ascii="Times New Roman" w:hAnsi="Times New Roman" w:cs="Times New Roman"/>
          <w:sz w:val="24"/>
          <w:szCs w:val="24"/>
        </w:rPr>
      </w:pPr>
      <w:r w:rsidRPr="00EA0CE5">
        <w:rPr>
          <w:rFonts w:ascii="Times New Roman" w:hAnsi="Times New Roman" w:cs="Times New Roman"/>
          <w:sz w:val="24"/>
          <w:szCs w:val="24"/>
        </w:rPr>
        <w:t>In the premises</w:t>
      </w:r>
      <w:r w:rsidR="007512DE" w:rsidRPr="00EA0CE5">
        <w:rPr>
          <w:rFonts w:ascii="Times New Roman" w:hAnsi="Times New Roman" w:cs="Times New Roman"/>
          <w:sz w:val="24"/>
          <w:szCs w:val="24"/>
        </w:rPr>
        <w:t>,</w:t>
      </w:r>
      <w:r w:rsidRPr="00EA0CE5">
        <w:rPr>
          <w:rFonts w:ascii="Times New Roman" w:hAnsi="Times New Roman" w:cs="Times New Roman"/>
          <w:sz w:val="24"/>
          <w:szCs w:val="24"/>
        </w:rPr>
        <w:t xml:space="preserve"> the appeal succeeds and an order will issue as follows:</w:t>
      </w:r>
    </w:p>
    <w:p w:rsidR="00530693" w:rsidRPr="00EA0CE5" w:rsidRDefault="00530693" w:rsidP="004048DA">
      <w:pPr>
        <w:spacing w:after="0"/>
        <w:ind w:firstLine="360"/>
        <w:jc w:val="both"/>
        <w:rPr>
          <w:rFonts w:ascii="Times New Roman" w:hAnsi="Times New Roman" w:cs="Times New Roman"/>
          <w:sz w:val="24"/>
          <w:szCs w:val="24"/>
        </w:rPr>
      </w:pPr>
      <w:r w:rsidRPr="00EA0CE5">
        <w:rPr>
          <w:rFonts w:ascii="Times New Roman" w:hAnsi="Times New Roman" w:cs="Times New Roman"/>
          <w:sz w:val="24"/>
          <w:szCs w:val="24"/>
        </w:rPr>
        <w:t>IT IS ORDERED THAT:</w:t>
      </w:r>
    </w:p>
    <w:p w:rsidR="007F4629" w:rsidRPr="00EA0CE5" w:rsidRDefault="004048DA" w:rsidP="007F4629">
      <w:pPr>
        <w:pStyle w:val="ListParagraph"/>
        <w:numPr>
          <w:ilvl w:val="0"/>
          <w:numId w:val="1"/>
        </w:numPr>
        <w:jc w:val="both"/>
        <w:rPr>
          <w:rFonts w:ascii="Times New Roman" w:hAnsi="Times New Roman" w:cs="Times New Roman"/>
          <w:sz w:val="24"/>
          <w:szCs w:val="24"/>
        </w:rPr>
      </w:pPr>
      <w:r w:rsidRPr="00EA0CE5">
        <w:rPr>
          <w:rFonts w:ascii="Times New Roman" w:hAnsi="Times New Roman" w:cs="Times New Roman"/>
          <w:sz w:val="24"/>
          <w:szCs w:val="24"/>
        </w:rPr>
        <w:t xml:space="preserve"> </w:t>
      </w:r>
      <w:r w:rsidR="007F4629" w:rsidRPr="00EA0CE5">
        <w:rPr>
          <w:rFonts w:ascii="Times New Roman" w:hAnsi="Times New Roman" w:cs="Times New Roman"/>
          <w:sz w:val="24"/>
          <w:szCs w:val="24"/>
        </w:rPr>
        <w:t>The appeal be and is hereby allowed with costs.</w:t>
      </w:r>
    </w:p>
    <w:p w:rsidR="007F4629" w:rsidRPr="00EA0CE5" w:rsidRDefault="007F4629" w:rsidP="004048DA">
      <w:pPr>
        <w:pStyle w:val="ListParagraph"/>
        <w:numPr>
          <w:ilvl w:val="0"/>
          <w:numId w:val="1"/>
        </w:numPr>
        <w:ind w:left="900" w:hanging="540"/>
        <w:jc w:val="both"/>
        <w:rPr>
          <w:rFonts w:ascii="Times New Roman" w:hAnsi="Times New Roman" w:cs="Times New Roman"/>
          <w:sz w:val="24"/>
          <w:szCs w:val="24"/>
        </w:rPr>
      </w:pPr>
      <w:r w:rsidRPr="00EA0CE5">
        <w:rPr>
          <w:rFonts w:ascii="Times New Roman" w:hAnsi="Times New Roman" w:cs="Times New Roman"/>
          <w:sz w:val="24"/>
          <w:szCs w:val="24"/>
        </w:rPr>
        <w:t xml:space="preserve">The judgment of the court </w:t>
      </w:r>
      <w:r w:rsidRPr="00EA0CE5">
        <w:rPr>
          <w:rFonts w:ascii="Times New Roman" w:hAnsi="Times New Roman" w:cs="Times New Roman"/>
          <w:i/>
          <w:sz w:val="24"/>
          <w:szCs w:val="24"/>
        </w:rPr>
        <w:t>a quo</w:t>
      </w:r>
      <w:r w:rsidRPr="00EA0CE5">
        <w:rPr>
          <w:rFonts w:ascii="Times New Roman" w:hAnsi="Times New Roman" w:cs="Times New Roman"/>
          <w:sz w:val="24"/>
          <w:szCs w:val="24"/>
        </w:rPr>
        <w:t xml:space="preserve"> under Case No LC/H/413/12 dated 2 August </w:t>
      </w:r>
      <w:r w:rsidR="00CB45F0" w:rsidRPr="00EA0CE5">
        <w:rPr>
          <w:rFonts w:ascii="Times New Roman" w:hAnsi="Times New Roman" w:cs="Times New Roman"/>
          <w:sz w:val="24"/>
          <w:szCs w:val="24"/>
        </w:rPr>
        <w:t xml:space="preserve">2013 </w:t>
      </w:r>
      <w:r w:rsidRPr="00EA0CE5">
        <w:rPr>
          <w:rFonts w:ascii="Times New Roman" w:hAnsi="Times New Roman" w:cs="Times New Roman"/>
          <w:sz w:val="24"/>
          <w:szCs w:val="24"/>
        </w:rPr>
        <w:t>be and is hereby set aside.</w:t>
      </w:r>
    </w:p>
    <w:p w:rsidR="007F4629" w:rsidRPr="00EA0CE5" w:rsidRDefault="007F4629" w:rsidP="004048DA">
      <w:pPr>
        <w:pStyle w:val="ListParagraph"/>
        <w:numPr>
          <w:ilvl w:val="0"/>
          <w:numId w:val="1"/>
        </w:numPr>
        <w:ind w:left="900" w:hanging="540"/>
        <w:jc w:val="both"/>
        <w:rPr>
          <w:rFonts w:ascii="Times New Roman" w:hAnsi="Times New Roman" w:cs="Times New Roman"/>
          <w:sz w:val="24"/>
          <w:szCs w:val="24"/>
        </w:rPr>
      </w:pPr>
      <w:r w:rsidRPr="00EA0CE5">
        <w:rPr>
          <w:rFonts w:ascii="Times New Roman" w:hAnsi="Times New Roman" w:cs="Times New Roman"/>
          <w:sz w:val="24"/>
          <w:szCs w:val="24"/>
        </w:rPr>
        <w:t xml:space="preserve">The matter is remitted to the court </w:t>
      </w:r>
      <w:r w:rsidRPr="00EA0CE5">
        <w:rPr>
          <w:rFonts w:ascii="Times New Roman" w:hAnsi="Times New Roman" w:cs="Times New Roman"/>
          <w:i/>
          <w:sz w:val="24"/>
          <w:szCs w:val="24"/>
        </w:rPr>
        <w:t>a quo</w:t>
      </w:r>
      <w:r w:rsidRPr="00EA0CE5">
        <w:rPr>
          <w:rFonts w:ascii="Times New Roman" w:hAnsi="Times New Roman" w:cs="Times New Roman"/>
          <w:sz w:val="24"/>
          <w:szCs w:val="24"/>
        </w:rPr>
        <w:t xml:space="preserve"> </w:t>
      </w:r>
      <w:r w:rsidR="004048DA" w:rsidRPr="00EA0CE5">
        <w:rPr>
          <w:rFonts w:ascii="Times New Roman" w:hAnsi="Times New Roman" w:cs="Times New Roman"/>
          <w:sz w:val="24"/>
          <w:szCs w:val="24"/>
        </w:rPr>
        <w:t>for determination</w:t>
      </w:r>
      <w:r w:rsidRPr="00EA0CE5">
        <w:rPr>
          <w:rFonts w:ascii="Times New Roman" w:hAnsi="Times New Roman" w:cs="Times New Roman"/>
          <w:sz w:val="24"/>
          <w:szCs w:val="24"/>
        </w:rPr>
        <w:t>.</w:t>
      </w:r>
    </w:p>
    <w:p w:rsidR="00573B36" w:rsidRPr="00EA0CE5" w:rsidRDefault="007F4629" w:rsidP="004048DA">
      <w:pPr>
        <w:pStyle w:val="ListParagraph"/>
        <w:numPr>
          <w:ilvl w:val="0"/>
          <w:numId w:val="1"/>
        </w:numPr>
        <w:ind w:left="900" w:hanging="540"/>
        <w:jc w:val="both"/>
        <w:rPr>
          <w:rFonts w:ascii="Times New Roman" w:hAnsi="Times New Roman" w:cs="Times New Roman"/>
          <w:sz w:val="24"/>
          <w:szCs w:val="24"/>
        </w:rPr>
      </w:pPr>
      <w:r w:rsidRPr="00EA0CE5">
        <w:rPr>
          <w:rFonts w:ascii="Times New Roman" w:hAnsi="Times New Roman" w:cs="Times New Roman"/>
          <w:sz w:val="24"/>
          <w:szCs w:val="24"/>
        </w:rPr>
        <w:t xml:space="preserve">The judgment of the court </w:t>
      </w:r>
      <w:r w:rsidRPr="00EA0CE5">
        <w:rPr>
          <w:rFonts w:ascii="Times New Roman" w:hAnsi="Times New Roman" w:cs="Times New Roman"/>
          <w:i/>
          <w:sz w:val="24"/>
          <w:szCs w:val="24"/>
        </w:rPr>
        <w:t>a quo</w:t>
      </w:r>
      <w:r w:rsidRPr="00EA0CE5">
        <w:rPr>
          <w:rFonts w:ascii="Times New Roman" w:hAnsi="Times New Roman" w:cs="Times New Roman"/>
          <w:sz w:val="24"/>
          <w:szCs w:val="24"/>
        </w:rPr>
        <w:t xml:space="preserve"> under Case No LC/H/413/12 dated </w:t>
      </w:r>
      <w:r w:rsidR="00573B36" w:rsidRPr="00EA0CE5">
        <w:rPr>
          <w:rFonts w:ascii="Times New Roman" w:hAnsi="Times New Roman" w:cs="Times New Roman"/>
          <w:sz w:val="24"/>
          <w:szCs w:val="24"/>
        </w:rPr>
        <w:t>11 November 2013 be and is hereby set aside and substituted with the following:</w:t>
      </w:r>
    </w:p>
    <w:p w:rsidR="00573B36" w:rsidRPr="00EA0CE5" w:rsidRDefault="007512DE" w:rsidP="007512DE">
      <w:pPr>
        <w:ind w:left="1590"/>
        <w:jc w:val="both"/>
        <w:rPr>
          <w:rFonts w:ascii="Times New Roman" w:hAnsi="Times New Roman" w:cs="Times New Roman"/>
          <w:sz w:val="24"/>
          <w:szCs w:val="24"/>
        </w:rPr>
      </w:pPr>
      <w:r w:rsidRPr="00EA0CE5">
        <w:rPr>
          <w:rFonts w:ascii="Times New Roman" w:hAnsi="Times New Roman" w:cs="Times New Roman"/>
          <w:sz w:val="24"/>
          <w:szCs w:val="24"/>
        </w:rPr>
        <w:t>“</w:t>
      </w:r>
      <w:r w:rsidR="00573B36" w:rsidRPr="00EA0CE5">
        <w:rPr>
          <w:rFonts w:ascii="Times New Roman" w:hAnsi="Times New Roman" w:cs="Times New Roman"/>
          <w:sz w:val="24"/>
          <w:szCs w:val="24"/>
        </w:rPr>
        <w:t xml:space="preserve">The chamber application for </w:t>
      </w:r>
      <w:r w:rsidR="001C3B00" w:rsidRPr="00EA0CE5">
        <w:rPr>
          <w:rFonts w:ascii="Times New Roman" w:hAnsi="Times New Roman" w:cs="Times New Roman"/>
          <w:sz w:val="24"/>
          <w:szCs w:val="24"/>
        </w:rPr>
        <w:t>the</w:t>
      </w:r>
      <w:r w:rsidR="00573B36" w:rsidRPr="00EA0CE5">
        <w:rPr>
          <w:rFonts w:ascii="Times New Roman" w:hAnsi="Times New Roman" w:cs="Times New Roman"/>
          <w:sz w:val="24"/>
          <w:szCs w:val="24"/>
        </w:rPr>
        <w:t xml:space="preserve"> amendment of the citation of the parties to the dispute is struck off the roll with no order as to costs.</w:t>
      </w:r>
      <w:r w:rsidRPr="00EA0CE5">
        <w:rPr>
          <w:rFonts w:ascii="Times New Roman" w:hAnsi="Times New Roman" w:cs="Times New Roman"/>
          <w:sz w:val="24"/>
          <w:szCs w:val="24"/>
        </w:rPr>
        <w:t>”</w:t>
      </w:r>
    </w:p>
    <w:p w:rsidR="003F025A" w:rsidRPr="00EA0CE5" w:rsidRDefault="007F4629" w:rsidP="00573B36">
      <w:pPr>
        <w:jc w:val="both"/>
        <w:rPr>
          <w:rFonts w:ascii="Times New Roman" w:hAnsi="Times New Roman" w:cs="Times New Roman"/>
          <w:sz w:val="24"/>
          <w:szCs w:val="24"/>
        </w:rPr>
      </w:pPr>
      <w:r w:rsidRPr="00EA0CE5">
        <w:rPr>
          <w:rFonts w:ascii="Times New Roman" w:hAnsi="Times New Roman" w:cs="Times New Roman"/>
          <w:sz w:val="24"/>
          <w:szCs w:val="24"/>
        </w:rPr>
        <w:t xml:space="preserve">   </w:t>
      </w:r>
      <w:r w:rsidR="00BD2F16" w:rsidRPr="00EA0CE5">
        <w:rPr>
          <w:rFonts w:ascii="Times New Roman" w:hAnsi="Times New Roman" w:cs="Times New Roman"/>
          <w:sz w:val="24"/>
          <w:szCs w:val="24"/>
        </w:rPr>
        <w:t xml:space="preserve"> </w:t>
      </w:r>
      <w:r w:rsidR="003F025A" w:rsidRPr="00EA0CE5">
        <w:rPr>
          <w:rFonts w:ascii="Times New Roman" w:hAnsi="Times New Roman" w:cs="Times New Roman"/>
          <w:sz w:val="24"/>
          <w:szCs w:val="24"/>
        </w:rPr>
        <w:t xml:space="preserve">  </w:t>
      </w:r>
    </w:p>
    <w:p w:rsidR="000473A4" w:rsidRPr="00EA0CE5" w:rsidRDefault="000473A4" w:rsidP="00573B36">
      <w:pPr>
        <w:jc w:val="both"/>
        <w:rPr>
          <w:rFonts w:ascii="Times New Roman" w:hAnsi="Times New Roman" w:cs="Times New Roman"/>
          <w:sz w:val="24"/>
          <w:szCs w:val="24"/>
        </w:rPr>
      </w:pPr>
    </w:p>
    <w:p w:rsidR="000473A4" w:rsidRPr="00EA0CE5" w:rsidRDefault="000473A4" w:rsidP="004048DA">
      <w:pPr>
        <w:ind w:left="720" w:firstLine="720"/>
        <w:jc w:val="both"/>
        <w:rPr>
          <w:rFonts w:ascii="Times New Roman" w:hAnsi="Times New Roman" w:cs="Times New Roman"/>
          <w:sz w:val="24"/>
          <w:szCs w:val="24"/>
        </w:rPr>
      </w:pPr>
      <w:r w:rsidRPr="00EA0CE5">
        <w:rPr>
          <w:rFonts w:ascii="Times New Roman" w:hAnsi="Times New Roman" w:cs="Times New Roman"/>
          <w:b/>
          <w:sz w:val="24"/>
          <w:szCs w:val="24"/>
        </w:rPr>
        <w:t>G</w:t>
      </w:r>
      <w:r w:rsidR="004048DA" w:rsidRPr="00EA0CE5">
        <w:rPr>
          <w:rFonts w:ascii="Times New Roman" w:hAnsi="Times New Roman" w:cs="Times New Roman"/>
          <w:b/>
          <w:sz w:val="24"/>
          <w:szCs w:val="24"/>
        </w:rPr>
        <w:t>WAUNZA JA:</w:t>
      </w:r>
      <w:r w:rsidR="004048DA" w:rsidRPr="00EA0CE5">
        <w:rPr>
          <w:rFonts w:ascii="Times New Roman" w:hAnsi="Times New Roman" w:cs="Times New Roman"/>
          <w:sz w:val="24"/>
          <w:szCs w:val="24"/>
        </w:rPr>
        <w:t xml:space="preserve">        </w:t>
      </w:r>
      <w:r w:rsidRPr="00EA0CE5">
        <w:rPr>
          <w:rFonts w:ascii="Times New Roman" w:hAnsi="Times New Roman" w:cs="Times New Roman"/>
          <w:sz w:val="24"/>
          <w:szCs w:val="24"/>
        </w:rPr>
        <w:t xml:space="preserve">I agree </w:t>
      </w:r>
    </w:p>
    <w:p w:rsidR="000473A4" w:rsidRPr="00EA0CE5" w:rsidRDefault="000473A4" w:rsidP="00573B36">
      <w:pPr>
        <w:jc w:val="both"/>
        <w:rPr>
          <w:rFonts w:ascii="Times New Roman" w:hAnsi="Times New Roman" w:cs="Times New Roman"/>
          <w:sz w:val="24"/>
          <w:szCs w:val="24"/>
        </w:rPr>
      </w:pPr>
    </w:p>
    <w:p w:rsidR="000473A4" w:rsidRPr="00EA0CE5" w:rsidRDefault="000473A4" w:rsidP="004048DA">
      <w:pPr>
        <w:ind w:left="720" w:firstLine="720"/>
        <w:jc w:val="both"/>
        <w:rPr>
          <w:rFonts w:ascii="Times New Roman" w:hAnsi="Times New Roman" w:cs="Times New Roman"/>
          <w:sz w:val="24"/>
          <w:szCs w:val="24"/>
        </w:rPr>
      </w:pPr>
      <w:r w:rsidRPr="00EA0CE5">
        <w:rPr>
          <w:rFonts w:ascii="Times New Roman" w:hAnsi="Times New Roman" w:cs="Times New Roman"/>
          <w:b/>
          <w:sz w:val="24"/>
          <w:szCs w:val="24"/>
        </w:rPr>
        <w:lastRenderedPageBreak/>
        <w:t>P</w:t>
      </w:r>
      <w:r w:rsidR="004048DA" w:rsidRPr="00EA0CE5">
        <w:rPr>
          <w:rFonts w:ascii="Times New Roman" w:hAnsi="Times New Roman" w:cs="Times New Roman"/>
          <w:b/>
          <w:sz w:val="24"/>
          <w:szCs w:val="24"/>
        </w:rPr>
        <w:t>ATEL JA:</w:t>
      </w:r>
      <w:r w:rsidR="004048DA" w:rsidRPr="00EA0CE5">
        <w:rPr>
          <w:rFonts w:ascii="Times New Roman" w:hAnsi="Times New Roman" w:cs="Times New Roman"/>
          <w:sz w:val="24"/>
          <w:szCs w:val="24"/>
        </w:rPr>
        <w:t xml:space="preserve">          </w:t>
      </w:r>
      <w:r w:rsidRPr="00EA0CE5">
        <w:rPr>
          <w:rFonts w:ascii="Times New Roman" w:hAnsi="Times New Roman" w:cs="Times New Roman"/>
          <w:sz w:val="24"/>
          <w:szCs w:val="24"/>
        </w:rPr>
        <w:t>I agree</w:t>
      </w:r>
    </w:p>
    <w:p w:rsidR="000473A4" w:rsidRPr="00EA0CE5" w:rsidRDefault="000473A4" w:rsidP="00573B36">
      <w:pPr>
        <w:jc w:val="both"/>
        <w:rPr>
          <w:rFonts w:ascii="Times New Roman" w:hAnsi="Times New Roman" w:cs="Times New Roman"/>
          <w:sz w:val="24"/>
          <w:szCs w:val="24"/>
        </w:rPr>
      </w:pPr>
    </w:p>
    <w:p w:rsidR="004048DA" w:rsidRPr="00EA0CE5" w:rsidRDefault="004048DA" w:rsidP="00573B36">
      <w:pPr>
        <w:jc w:val="both"/>
        <w:rPr>
          <w:rFonts w:ascii="Times New Roman" w:hAnsi="Times New Roman" w:cs="Times New Roman"/>
          <w:sz w:val="24"/>
          <w:szCs w:val="24"/>
        </w:rPr>
      </w:pPr>
    </w:p>
    <w:p w:rsidR="000473A4" w:rsidRPr="00EA0CE5" w:rsidRDefault="000473A4" w:rsidP="004048DA">
      <w:pPr>
        <w:spacing w:line="276" w:lineRule="auto"/>
        <w:jc w:val="both"/>
        <w:rPr>
          <w:rFonts w:ascii="Times New Roman" w:hAnsi="Times New Roman" w:cs="Times New Roman"/>
          <w:sz w:val="24"/>
          <w:szCs w:val="24"/>
        </w:rPr>
      </w:pPr>
      <w:r w:rsidRPr="00EA0CE5">
        <w:rPr>
          <w:rFonts w:ascii="Times New Roman" w:hAnsi="Times New Roman" w:cs="Times New Roman"/>
          <w:i/>
          <w:sz w:val="24"/>
          <w:szCs w:val="24"/>
        </w:rPr>
        <w:t>Mawere &amp; Sibanda</w:t>
      </w:r>
      <w:r w:rsidRPr="00EA0CE5">
        <w:rPr>
          <w:rFonts w:ascii="Times New Roman" w:hAnsi="Times New Roman" w:cs="Times New Roman"/>
          <w:sz w:val="24"/>
          <w:szCs w:val="24"/>
        </w:rPr>
        <w:t>, appellant’s legal practitioners</w:t>
      </w:r>
    </w:p>
    <w:p w:rsidR="000473A4" w:rsidRPr="00573B36" w:rsidRDefault="000473A4" w:rsidP="004048DA">
      <w:pPr>
        <w:spacing w:line="276" w:lineRule="auto"/>
        <w:jc w:val="both"/>
        <w:rPr>
          <w:rFonts w:ascii="Courier New" w:hAnsi="Courier New" w:cs="Courier New"/>
          <w:sz w:val="24"/>
          <w:szCs w:val="24"/>
        </w:rPr>
      </w:pPr>
      <w:r w:rsidRPr="00EA0CE5">
        <w:rPr>
          <w:rFonts w:ascii="Times New Roman" w:hAnsi="Times New Roman" w:cs="Times New Roman"/>
          <w:i/>
          <w:sz w:val="24"/>
          <w:szCs w:val="24"/>
        </w:rPr>
        <w:t>Munyaradzi Gwisai &amp; Partners</w:t>
      </w:r>
      <w:r w:rsidRPr="00EA0CE5">
        <w:rPr>
          <w:rFonts w:ascii="Times New Roman" w:hAnsi="Times New Roman" w:cs="Times New Roman"/>
          <w:sz w:val="24"/>
          <w:szCs w:val="24"/>
        </w:rPr>
        <w:t>, respondents’ legal practitioners</w:t>
      </w:r>
      <w:r>
        <w:rPr>
          <w:rFonts w:ascii="Courier New" w:hAnsi="Courier New" w:cs="Courier New"/>
          <w:sz w:val="24"/>
          <w:szCs w:val="24"/>
        </w:rPr>
        <w:t xml:space="preserve"> </w:t>
      </w:r>
    </w:p>
    <w:sectPr w:rsidR="000473A4" w:rsidRPr="00573B3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3DF9" w:rsidRDefault="00DD3DF9" w:rsidP="007B382E">
      <w:pPr>
        <w:spacing w:after="0" w:line="240" w:lineRule="auto"/>
      </w:pPr>
      <w:r>
        <w:separator/>
      </w:r>
    </w:p>
  </w:endnote>
  <w:endnote w:type="continuationSeparator" w:id="0">
    <w:p w:rsidR="00DD3DF9" w:rsidRDefault="00DD3DF9" w:rsidP="007B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3DF9" w:rsidRDefault="00DD3DF9" w:rsidP="007B382E">
      <w:pPr>
        <w:spacing w:after="0" w:line="240" w:lineRule="auto"/>
      </w:pPr>
      <w:r>
        <w:separator/>
      </w:r>
    </w:p>
  </w:footnote>
  <w:footnote w:type="continuationSeparator" w:id="0">
    <w:p w:rsidR="00DD3DF9" w:rsidRDefault="00DD3DF9" w:rsidP="007B382E">
      <w:pPr>
        <w:spacing w:after="0" w:line="240" w:lineRule="auto"/>
      </w:pPr>
      <w:r>
        <w:continuationSeparator/>
      </w:r>
    </w:p>
  </w:footnote>
  <w:footnote w:id="1">
    <w:p w:rsidR="007B382E" w:rsidRDefault="007B382E">
      <w:pPr>
        <w:pStyle w:val="FootnoteText"/>
      </w:pPr>
      <w:r>
        <w:rPr>
          <w:rStyle w:val="FootnoteReference"/>
        </w:rPr>
        <w:footnoteRef/>
      </w:r>
      <w:r>
        <w:t xml:space="preserve"> At </w:t>
      </w:r>
      <w:r w:rsidR="00822F54">
        <w:t xml:space="preserve"> </w:t>
      </w:r>
      <w:r>
        <w:t>200D-H</w:t>
      </w:r>
      <w:r w:rsidR="000B5553">
        <w:t>.</w:t>
      </w:r>
    </w:p>
  </w:footnote>
  <w:footnote w:id="2">
    <w:p w:rsidR="000B5553" w:rsidRPr="000B5553" w:rsidRDefault="000B5553" w:rsidP="000B5553">
      <w:pPr>
        <w:jc w:val="both"/>
        <w:rPr>
          <w:rFonts w:ascii="Courier New" w:hAnsi="Courier New" w:cs="Courier New"/>
          <w:sz w:val="24"/>
          <w:szCs w:val="24"/>
        </w:rPr>
      </w:pPr>
      <w:r w:rsidRPr="000B5553">
        <w:rPr>
          <w:rFonts w:ascii="Courier New" w:hAnsi="Courier New" w:cs="Courier New"/>
          <w:sz w:val="24"/>
          <w:szCs w:val="24"/>
          <w:vertAlign w:val="superscript"/>
        </w:rPr>
        <w:footnoteRef/>
      </w:r>
      <w:r w:rsidRPr="000B5553">
        <w:rPr>
          <w:rFonts w:ascii="Courier New" w:hAnsi="Courier New" w:cs="Courier New"/>
          <w:sz w:val="24"/>
          <w:szCs w:val="24"/>
        </w:rPr>
        <w:t xml:space="preserve"> Vol 1 4ed p</w:t>
      </w:r>
      <w:r w:rsidR="00822F54">
        <w:rPr>
          <w:rFonts w:ascii="Courier New" w:hAnsi="Courier New" w:cs="Courier New"/>
          <w:sz w:val="24"/>
          <w:szCs w:val="24"/>
        </w:rPr>
        <w:t xml:space="preserve"> 679</w:t>
      </w:r>
    </w:p>
    <w:p w:rsidR="000B5553" w:rsidRDefault="000B5553" w:rsidP="000B5553">
      <w:pPr>
        <w:jc w:val="both"/>
        <w:rPr>
          <w:rFonts w:ascii="Courier New" w:hAnsi="Courier New" w:cs="Courier New"/>
          <w:sz w:val="24"/>
          <w:szCs w:val="24"/>
        </w:rPr>
      </w:pPr>
    </w:p>
    <w:p w:rsidR="000B5553" w:rsidRDefault="000B5553">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902DF0">
      <w:tc>
        <w:tcPr>
          <w:tcW w:w="0" w:type="auto"/>
          <w:tcBorders>
            <w:right w:val="single" w:sz="6" w:space="0" w:color="000000" w:themeColor="text1"/>
          </w:tcBorders>
        </w:tcPr>
        <w:sdt>
          <w:sdtPr>
            <w:alias w:val="Company"/>
            <w:id w:val="78735422"/>
            <w:placeholder>
              <w:docPart w:val="5E526AC26B61459E8712D033B90F8B61"/>
            </w:placeholder>
            <w:dataBinding w:prefixMappings="xmlns:ns0='http://schemas.openxmlformats.org/officeDocument/2006/extended-properties'" w:xpath="/ns0:Properties[1]/ns0:Company[1]" w:storeItemID="{6668398D-A668-4E3E-A5EB-62B293D839F1}"/>
            <w:text/>
          </w:sdtPr>
          <w:sdtEndPr/>
          <w:sdtContent>
            <w:p w:rsidR="00902DF0" w:rsidRDefault="00902DF0">
              <w:pPr>
                <w:pStyle w:val="Header"/>
                <w:jc w:val="right"/>
              </w:pPr>
              <w:r>
                <w:rPr>
                  <w:lang w:val="en-US"/>
                </w:rPr>
                <w:t>Judgment No. SC 53/2016</w:t>
              </w:r>
            </w:p>
          </w:sdtContent>
        </w:sdt>
        <w:sdt>
          <w:sdtPr>
            <w:rPr>
              <w:b/>
              <w:bCs/>
            </w:rPr>
            <w:alias w:val="Title"/>
            <w:id w:val="78735415"/>
            <w:placeholder>
              <w:docPart w:val="7EBF074241AC47C8876D425133FA819D"/>
            </w:placeholder>
            <w:dataBinding w:prefixMappings="xmlns:ns0='http://schemas.openxmlformats.org/package/2006/metadata/core-properties' xmlns:ns1='http://purl.org/dc/elements/1.1/'" w:xpath="/ns0:coreProperties[1]/ns1:title[1]" w:storeItemID="{6C3C8BC8-F283-45AE-878A-BAB7291924A1}"/>
            <w:text/>
          </w:sdtPr>
          <w:sdtEndPr/>
          <w:sdtContent>
            <w:p w:rsidR="00902DF0" w:rsidRDefault="00902DF0">
              <w:pPr>
                <w:pStyle w:val="Header"/>
                <w:jc w:val="right"/>
                <w:rPr>
                  <w:b/>
                  <w:bCs/>
                </w:rPr>
              </w:pPr>
              <w:r>
                <w:rPr>
                  <w:b/>
                  <w:bCs/>
                  <w:lang w:val="en-US"/>
                </w:rPr>
                <w:t>Civil Appeal No. SC 79/14</w:t>
              </w:r>
            </w:p>
          </w:sdtContent>
        </w:sdt>
      </w:tc>
      <w:tc>
        <w:tcPr>
          <w:tcW w:w="1152" w:type="dxa"/>
          <w:tcBorders>
            <w:left w:val="single" w:sz="6" w:space="0" w:color="000000" w:themeColor="text1"/>
          </w:tcBorders>
        </w:tcPr>
        <w:p w:rsidR="00902DF0" w:rsidRDefault="00902DF0">
          <w:pPr>
            <w:pStyle w:val="Header"/>
            <w:rPr>
              <w:b/>
              <w:bCs/>
            </w:rPr>
          </w:pPr>
          <w:r>
            <w:fldChar w:fldCharType="begin"/>
          </w:r>
          <w:r>
            <w:instrText xml:space="preserve"> PAGE   \* MERGEFORMAT </w:instrText>
          </w:r>
          <w:r>
            <w:fldChar w:fldCharType="separate"/>
          </w:r>
          <w:r w:rsidR="007C3D4A">
            <w:rPr>
              <w:noProof/>
            </w:rPr>
            <w:t>1</w:t>
          </w:r>
          <w:r>
            <w:rPr>
              <w:noProof/>
            </w:rPr>
            <w:fldChar w:fldCharType="end"/>
          </w:r>
        </w:p>
      </w:tc>
    </w:tr>
  </w:tbl>
  <w:p w:rsidR="001C3B05" w:rsidRDefault="001C3B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A2C6D"/>
    <w:multiLevelType w:val="hybridMultilevel"/>
    <w:tmpl w:val="D4067960"/>
    <w:lvl w:ilvl="0" w:tplc="A2926B4C">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3AEB096F"/>
    <w:multiLevelType w:val="hybridMultilevel"/>
    <w:tmpl w:val="550AFC6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3C204899"/>
    <w:multiLevelType w:val="hybridMultilevel"/>
    <w:tmpl w:val="9322F85A"/>
    <w:lvl w:ilvl="0" w:tplc="B23AE0C6">
      <w:start w:val="1"/>
      <w:numFmt w:val="lowerRoman"/>
      <w:lvlText w:val="(%1)"/>
      <w:lvlJc w:val="left"/>
      <w:pPr>
        <w:ind w:left="2670" w:hanging="1080"/>
      </w:pPr>
      <w:rPr>
        <w:rFonts w:hint="default"/>
      </w:rPr>
    </w:lvl>
    <w:lvl w:ilvl="1" w:tplc="30090019" w:tentative="1">
      <w:start w:val="1"/>
      <w:numFmt w:val="lowerLetter"/>
      <w:lvlText w:val="%2."/>
      <w:lvlJc w:val="left"/>
      <w:pPr>
        <w:ind w:left="2670" w:hanging="360"/>
      </w:pPr>
    </w:lvl>
    <w:lvl w:ilvl="2" w:tplc="3009001B" w:tentative="1">
      <w:start w:val="1"/>
      <w:numFmt w:val="lowerRoman"/>
      <w:lvlText w:val="%3."/>
      <w:lvlJc w:val="right"/>
      <w:pPr>
        <w:ind w:left="3390" w:hanging="180"/>
      </w:pPr>
    </w:lvl>
    <w:lvl w:ilvl="3" w:tplc="3009000F" w:tentative="1">
      <w:start w:val="1"/>
      <w:numFmt w:val="decimal"/>
      <w:lvlText w:val="%4."/>
      <w:lvlJc w:val="left"/>
      <w:pPr>
        <w:ind w:left="4110" w:hanging="360"/>
      </w:pPr>
    </w:lvl>
    <w:lvl w:ilvl="4" w:tplc="30090019" w:tentative="1">
      <w:start w:val="1"/>
      <w:numFmt w:val="lowerLetter"/>
      <w:lvlText w:val="%5."/>
      <w:lvlJc w:val="left"/>
      <w:pPr>
        <w:ind w:left="4830" w:hanging="360"/>
      </w:pPr>
    </w:lvl>
    <w:lvl w:ilvl="5" w:tplc="3009001B" w:tentative="1">
      <w:start w:val="1"/>
      <w:numFmt w:val="lowerRoman"/>
      <w:lvlText w:val="%6."/>
      <w:lvlJc w:val="right"/>
      <w:pPr>
        <w:ind w:left="5550" w:hanging="180"/>
      </w:pPr>
    </w:lvl>
    <w:lvl w:ilvl="6" w:tplc="3009000F" w:tentative="1">
      <w:start w:val="1"/>
      <w:numFmt w:val="decimal"/>
      <w:lvlText w:val="%7."/>
      <w:lvlJc w:val="left"/>
      <w:pPr>
        <w:ind w:left="6270" w:hanging="360"/>
      </w:pPr>
    </w:lvl>
    <w:lvl w:ilvl="7" w:tplc="30090019" w:tentative="1">
      <w:start w:val="1"/>
      <w:numFmt w:val="lowerLetter"/>
      <w:lvlText w:val="%8."/>
      <w:lvlJc w:val="left"/>
      <w:pPr>
        <w:ind w:left="6990" w:hanging="360"/>
      </w:pPr>
    </w:lvl>
    <w:lvl w:ilvl="8" w:tplc="3009001B" w:tentative="1">
      <w:start w:val="1"/>
      <w:numFmt w:val="lowerRoman"/>
      <w:lvlText w:val="%9."/>
      <w:lvlJc w:val="right"/>
      <w:pPr>
        <w:ind w:left="7710" w:hanging="180"/>
      </w:pPr>
    </w:lvl>
  </w:abstractNum>
  <w:abstractNum w:abstractNumId="3">
    <w:nsid w:val="7F1C2208"/>
    <w:multiLevelType w:val="hybridMultilevel"/>
    <w:tmpl w:val="5B9E1458"/>
    <w:lvl w:ilvl="0" w:tplc="B07C0530">
      <w:start w:val="1"/>
      <w:numFmt w:val="lowerRoman"/>
      <w:lvlText w:val="(%1)"/>
      <w:lvlJc w:val="left"/>
      <w:pPr>
        <w:ind w:left="2670" w:hanging="1080"/>
      </w:pPr>
      <w:rPr>
        <w:rFonts w:hint="default"/>
      </w:rPr>
    </w:lvl>
    <w:lvl w:ilvl="1" w:tplc="30090019" w:tentative="1">
      <w:start w:val="1"/>
      <w:numFmt w:val="lowerLetter"/>
      <w:lvlText w:val="%2."/>
      <w:lvlJc w:val="left"/>
      <w:pPr>
        <w:ind w:left="2670" w:hanging="360"/>
      </w:pPr>
    </w:lvl>
    <w:lvl w:ilvl="2" w:tplc="3009001B" w:tentative="1">
      <w:start w:val="1"/>
      <w:numFmt w:val="lowerRoman"/>
      <w:lvlText w:val="%3."/>
      <w:lvlJc w:val="right"/>
      <w:pPr>
        <w:ind w:left="3390" w:hanging="180"/>
      </w:pPr>
    </w:lvl>
    <w:lvl w:ilvl="3" w:tplc="3009000F" w:tentative="1">
      <w:start w:val="1"/>
      <w:numFmt w:val="decimal"/>
      <w:lvlText w:val="%4."/>
      <w:lvlJc w:val="left"/>
      <w:pPr>
        <w:ind w:left="4110" w:hanging="360"/>
      </w:pPr>
    </w:lvl>
    <w:lvl w:ilvl="4" w:tplc="30090019" w:tentative="1">
      <w:start w:val="1"/>
      <w:numFmt w:val="lowerLetter"/>
      <w:lvlText w:val="%5."/>
      <w:lvlJc w:val="left"/>
      <w:pPr>
        <w:ind w:left="4830" w:hanging="360"/>
      </w:pPr>
    </w:lvl>
    <w:lvl w:ilvl="5" w:tplc="3009001B" w:tentative="1">
      <w:start w:val="1"/>
      <w:numFmt w:val="lowerRoman"/>
      <w:lvlText w:val="%6."/>
      <w:lvlJc w:val="right"/>
      <w:pPr>
        <w:ind w:left="5550" w:hanging="180"/>
      </w:pPr>
    </w:lvl>
    <w:lvl w:ilvl="6" w:tplc="3009000F" w:tentative="1">
      <w:start w:val="1"/>
      <w:numFmt w:val="decimal"/>
      <w:lvlText w:val="%7."/>
      <w:lvlJc w:val="left"/>
      <w:pPr>
        <w:ind w:left="6270" w:hanging="360"/>
      </w:pPr>
    </w:lvl>
    <w:lvl w:ilvl="7" w:tplc="30090019" w:tentative="1">
      <w:start w:val="1"/>
      <w:numFmt w:val="lowerLetter"/>
      <w:lvlText w:val="%8."/>
      <w:lvlJc w:val="left"/>
      <w:pPr>
        <w:ind w:left="6990" w:hanging="360"/>
      </w:pPr>
    </w:lvl>
    <w:lvl w:ilvl="8" w:tplc="3009001B" w:tentative="1">
      <w:start w:val="1"/>
      <w:numFmt w:val="lowerRoman"/>
      <w:lvlText w:val="%9."/>
      <w:lvlJc w:val="right"/>
      <w:pPr>
        <w:ind w:left="771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FED"/>
    <w:rsid w:val="000234A2"/>
    <w:rsid w:val="000473A4"/>
    <w:rsid w:val="000B5553"/>
    <w:rsid w:val="000F598F"/>
    <w:rsid w:val="001778BA"/>
    <w:rsid w:val="001917D6"/>
    <w:rsid w:val="001C3B00"/>
    <w:rsid w:val="001C3B05"/>
    <w:rsid w:val="001E03CB"/>
    <w:rsid w:val="00223877"/>
    <w:rsid w:val="00275024"/>
    <w:rsid w:val="00282313"/>
    <w:rsid w:val="002B19B0"/>
    <w:rsid w:val="003C6227"/>
    <w:rsid w:val="003D76AC"/>
    <w:rsid w:val="003F025A"/>
    <w:rsid w:val="003F55BC"/>
    <w:rsid w:val="004048DA"/>
    <w:rsid w:val="00415317"/>
    <w:rsid w:val="00417248"/>
    <w:rsid w:val="00426489"/>
    <w:rsid w:val="0047312D"/>
    <w:rsid w:val="00493E02"/>
    <w:rsid w:val="00495D01"/>
    <w:rsid w:val="005278AE"/>
    <w:rsid w:val="00530693"/>
    <w:rsid w:val="00532FFC"/>
    <w:rsid w:val="0054102B"/>
    <w:rsid w:val="00553B29"/>
    <w:rsid w:val="00572866"/>
    <w:rsid w:val="00573B36"/>
    <w:rsid w:val="005C10C3"/>
    <w:rsid w:val="006649F8"/>
    <w:rsid w:val="006A5534"/>
    <w:rsid w:val="006C21A2"/>
    <w:rsid w:val="006F6F9C"/>
    <w:rsid w:val="007337C3"/>
    <w:rsid w:val="007512DE"/>
    <w:rsid w:val="007524B1"/>
    <w:rsid w:val="00762EDF"/>
    <w:rsid w:val="00787445"/>
    <w:rsid w:val="0079417A"/>
    <w:rsid w:val="007B382E"/>
    <w:rsid w:val="007C3D4A"/>
    <w:rsid w:val="007C7387"/>
    <w:rsid w:val="007E1B8C"/>
    <w:rsid w:val="007F4629"/>
    <w:rsid w:val="0080616F"/>
    <w:rsid w:val="00822F54"/>
    <w:rsid w:val="00830BDC"/>
    <w:rsid w:val="00831056"/>
    <w:rsid w:val="00885FEF"/>
    <w:rsid w:val="008C1AAD"/>
    <w:rsid w:val="008E4EA9"/>
    <w:rsid w:val="00902DF0"/>
    <w:rsid w:val="00911FED"/>
    <w:rsid w:val="0091691F"/>
    <w:rsid w:val="009316C1"/>
    <w:rsid w:val="009421B2"/>
    <w:rsid w:val="00955997"/>
    <w:rsid w:val="009938AA"/>
    <w:rsid w:val="009B0754"/>
    <w:rsid w:val="009C40E8"/>
    <w:rsid w:val="00AE7E66"/>
    <w:rsid w:val="00B50901"/>
    <w:rsid w:val="00B83529"/>
    <w:rsid w:val="00B84F3B"/>
    <w:rsid w:val="00BB4927"/>
    <w:rsid w:val="00BC4EFB"/>
    <w:rsid w:val="00BC5F1A"/>
    <w:rsid w:val="00BD2F16"/>
    <w:rsid w:val="00BE35E4"/>
    <w:rsid w:val="00BE3EC2"/>
    <w:rsid w:val="00C05EB5"/>
    <w:rsid w:val="00C11C91"/>
    <w:rsid w:val="00C20744"/>
    <w:rsid w:val="00C610DE"/>
    <w:rsid w:val="00CB45F0"/>
    <w:rsid w:val="00D05263"/>
    <w:rsid w:val="00D16966"/>
    <w:rsid w:val="00D235E0"/>
    <w:rsid w:val="00D64ECE"/>
    <w:rsid w:val="00D90E36"/>
    <w:rsid w:val="00D935F0"/>
    <w:rsid w:val="00DA2D25"/>
    <w:rsid w:val="00DD3DF9"/>
    <w:rsid w:val="00DF2701"/>
    <w:rsid w:val="00E519BB"/>
    <w:rsid w:val="00E56DB2"/>
    <w:rsid w:val="00EA0CE5"/>
    <w:rsid w:val="00EA3048"/>
    <w:rsid w:val="00EB357F"/>
    <w:rsid w:val="00EB4B95"/>
    <w:rsid w:val="00EB792B"/>
    <w:rsid w:val="00EF4609"/>
    <w:rsid w:val="00F05030"/>
    <w:rsid w:val="00F3599E"/>
    <w:rsid w:val="00FE6C0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66"/>
    <w:pPr>
      <w:ind w:left="720"/>
      <w:contextualSpacing/>
    </w:pPr>
  </w:style>
  <w:style w:type="paragraph" w:styleId="FootnoteText">
    <w:name w:val="footnote text"/>
    <w:basedOn w:val="Normal"/>
    <w:link w:val="FootnoteTextChar"/>
    <w:uiPriority w:val="99"/>
    <w:semiHidden/>
    <w:unhideWhenUsed/>
    <w:rsid w:val="007B38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382E"/>
    <w:rPr>
      <w:sz w:val="20"/>
      <w:szCs w:val="20"/>
    </w:rPr>
  </w:style>
  <w:style w:type="character" w:styleId="FootnoteReference">
    <w:name w:val="footnote reference"/>
    <w:basedOn w:val="DefaultParagraphFont"/>
    <w:uiPriority w:val="99"/>
    <w:semiHidden/>
    <w:unhideWhenUsed/>
    <w:rsid w:val="007B382E"/>
    <w:rPr>
      <w:vertAlign w:val="superscript"/>
    </w:rPr>
  </w:style>
  <w:style w:type="paragraph" w:styleId="Header">
    <w:name w:val="header"/>
    <w:basedOn w:val="Normal"/>
    <w:link w:val="HeaderChar"/>
    <w:uiPriority w:val="99"/>
    <w:unhideWhenUsed/>
    <w:rsid w:val="001C3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B05"/>
  </w:style>
  <w:style w:type="paragraph" w:styleId="Footer">
    <w:name w:val="footer"/>
    <w:basedOn w:val="Normal"/>
    <w:link w:val="FooterChar"/>
    <w:uiPriority w:val="99"/>
    <w:unhideWhenUsed/>
    <w:rsid w:val="001C3B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B05"/>
  </w:style>
  <w:style w:type="paragraph" w:styleId="BalloonText">
    <w:name w:val="Balloon Text"/>
    <w:basedOn w:val="Normal"/>
    <w:link w:val="BalloonTextChar"/>
    <w:uiPriority w:val="99"/>
    <w:semiHidden/>
    <w:unhideWhenUsed/>
    <w:rsid w:val="00C20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7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8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66"/>
    <w:pPr>
      <w:ind w:left="720"/>
      <w:contextualSpacing/>
    </w:pPr>
  </w:style>
  <w:style w:type="paragraph" w:styleId="FootnoteText">
    <w:name w:val="footnote text"/>
    <w:basedOn w:val="Normal"/>
    <w:link w:val="FootnoteTextChar"/>
    <w:uiPriority w:val="99"/>
    <w:semiHidden/>
    <w:unhideWhenUsed/>
    <w:rsid w:val="007B38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382E"/>
    <w:rPr>
      <w:sz w:val="20"/>
      <w:szCs w:val="20"/>
    </w:rPr>
  </w:style>
  <w:style w:type="character" w:styleId="FootnoteReference">
    <w:name w:val="footnote reference"/>
    <w:basedOn w:val="DefaultParagraphFont"/>
    <w:uiPriority w:val="99"/>
    <w:semiHidden/>
    <w:unhideWhenUsed/>
    <w:rsid w:val="007B382E"/>
    <w:rPr>
      <w:vertAlign w:val="superscript"/>
    </w:rPr>
  </w:style>
  <w:style w:type="paragraph" w:styleId="Header">
    <w:name w:val="header"/>
    <w:basedOn w:val="Normal"/>
    <w:link w:val="HeaderChar"/>
    <w:uiPriority w:val="99"/>
    <w:unhideWhenUsed/>
    <w:rsid w:val="001C3B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B05"/>
  </w:style>
  <w:style w:type="paragraph" w:styleId="Footer">
    <w:name w:val="footer"/>
    <w:basedOn w:val="Normal"/>
    <w:link w:val="FooterChar"/>
    <w:uiPriority w:val="99"/>
    <w:unhideWhenUsed/>
    <w:rsid w:val="001C3B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B05"/>
  </w:style>
  <w:style w:type="paragraph" w:styleId="BalloonText">
    <w:name w:val="Balloon Text"/>
    <w:basedOn w:val="Normal"/>
    <w:link w:val="BalloonTextChar"/>
    <w:uiPriority w:val="99"/>
    <w:semiHidden/>
    <w:unhideWhenUsed/>
    <w:rsid w:val="00C20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7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526AC26B61459E8712D033B90F8B61"/>
        <w:category>
          <w:name w:val="General"/>
          <w:gallery w:val="placeholder"/>
        </w:category>
        <w:types>
          <w:type w:val="bbPlcHdr"/>
        </w:types>
        <w:behaviors>
          <w:behavior w:val="content"/>
        </w:behaviors>
        <w:guid w:val="{8ACC902B-EC4D-465B-8C16-DEFEA4B4E0E6}"/>
      </w:docPartPr>
      <w:docPartBody>
        <w:p w:rsidR="0026004B" w:rsidRDefault="00001BE4" w:rsidP="00001BE4">
          <w:pPr>
            <w:pStyle w:val="5E526AC26B61459E8712D033B90F8B61"/>
          </w:pPr>
          <w:r>
            <w:t>[Type the company name]</w:t>
          </w:r>
        </w:p>
      </w:docPartBody>
    </w:docPart>
    <w:docPart>
      <w:docPartPr>
        <w:name w:val="7EBF074241AC47C8876D425133FA819D"/>
        <w:category>
          <w:name w:val="General"/>
          <w:gallery w:val="placeholder"/>
        </w:category>
        <w:types>
          <w:type w:val="bbPlcHdr"/>
        </w:types>
        <w:behaviors>
          <w:behavior w:val="content"/>
        </w:behaviors>
        <w:guid w:val="{5C2D7B6E-86F2-4E8E-A278-A81D89344AD7}"/>
      </w:docPartPr>
      <w:docPartBody>
        <w:p w:rsidR="0026004B" w:rsidRDefault="00001BE4" w:rsidP="00001BE4">
          <w:pPr>
            <w:pStyle w:val="7EBF074241AC47C8876D425133FA819D"/>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38E"/>
    <w:rsid w:val="00001BE4"/>
    <w:rsid w:val="000C138E"/>
    <w:rsid w:val="001248C5"/>
    <w:rsid w:val="00255542"/>
    <w:rsid w:val="0026004B"/>
    <w:rsid w:val="0054206C"/>
    <w:rsid w:val="005C63E3"/>
    <w:rsid w:val="00700D90"/>
    <w:rsid w:val="008327AF"/>
    <w:rsid w:val="00894A4B"/>
    <w:rsid w:val="00A416D1"/>
    <w:rsid w:val="00AB4CEB"/>
    <w:rsid w:val="00CD13D7"/>
    <w:rsid w:val="00D7312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2CF6AF201445308A076C0BA7DA4420">
    <w:name w:val="5C2CF6AF201445308A076C0BA7DA4420"/>
    <w:rsid w:val="000C138E"/>
  </w:style>
  <w:style w:type="paragraph" w:customStyle="1" w:styleId="4D3DD6336721472D9F81345BAF6B6182">
    <w:name w:val="4D3DD6336721472D9F81345BAF6B6182"/>
    <w:rsid w:val="000C138E"/>
  </w:style>
  <w:style w:type="paragraph" w:customStyle="1" w:styleId="9A1B802B0ED645B89740F76197F0D5EA">
    <w:name w:val="9A1B802B0ED645B89740F76197F0D5EA"/>
    <w:rsid w:val="001248C5"/>
  </w:style>
  <w:style w:type="paragraph" w:customStyle="1" w:styleId="6D34E5BE7FF045759E8415670CA09DB8">
    <w:name w:val="6D34E5BE7FF045759E8415670CA09DB8"/>
    <w:rsid w:val="001248C5"/>
  </w:style>
  <w:style w:type="paragraph" w:customStyle="1" w:styleId="5E526AC26B61459E8712D033B90F8B61">
    <w:name w:val="5E526AC26B61459E8712D033B90F8B61"/>
    <w:rsid w:val="00001BE4"/>
  </w:style>
  <w:style w:type="paragraph" w:customStyle="1" w:styleId="7EBF074241AC47C8876D425133FA819D">
    <w:name w:val="7EBF074241AC47C8876D425133FA819D"/>
    <w:rsid w:val="00001B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2CF6AF201445308A076C0BA7DA4420">
    <w:name w:val="5C2CF6AF201445308A076C0BA7DA4420"/>
    <w:rsid w:val="000C138E"/>
  </w:style>
  <w:style w:type="paragraph" w:customStyle="1" w:styleId="4D3DD6336721472D9F81345BAF6B6182">
    <w:name w:val="4D3DD6336721472D9F81345BAF6B6182"/>
    <w:rsid w:val="000C138E"/>
  </w:style>
  <w:style w:type="paragraph" w:customStyle="1" w:styleId="9A1B802B0ED645B89740F76197F0D5EA">
    <w:name w:val="9A1B802B0ED645B89740F76197F0D5EA"/>
    <w:rsid w:val="001248C5"/>
  </w:style>
  <w:style w:type="paragraph" w:customStyle="1" w:styleId="6D34E5BE7FF045759E8415670CA09DB8">
    <w:name w:val="6D34E5BE7FF045759E8415670CA09DB8"/>
    <w:rsid w:val="001248C5"/>
  </w:style>
  <w:style w:type="paragraph" w:customStyle="1" w:styleId="5E526AC26B61459E8712D033B90F8B61">
    <w:name w:val="5E526AC26B61459E8712D033B90F8B61"/>
    <w:rsid w:val="00001BE4"/>
  </w:style>
  <w:style w:type="paragraph" w:customStyle="1" w:styleId="7EBF074241AC47C8876D425133FA819D">
    <w:name w:val="7EBF074241AC47C8876D425133FA819D"/>
    <w:rsid w:val="00001B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6398C-DD0E-464F-8F99-01F414E99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2354</Words>
  <Characters>13420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Civil Appeal No. SC 79/14</vt:lpstr>
    </vt:vector>
  </TitlesOfParts>
  <Company>Judgment No. SC 53/2016</Company>
  <LinksUpToDate>false</LinksUpToDate>
  <CharactersWithSpaces>15743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79/14</dc:title>
  <dc:creator>JSC9</dc:creator>
  <cp:lastModifiedBy>judge</cp:lastModifiedBy>
  <cp:revision>2</cp:revision>
  <cp:lastPrinted>2016-11-21T10:21:00Z</cp:lastPrinted>
  <dcterms:created xsi:type="dcterms:W3CDTF">2016-12-01T12:53:00Z</dcterms:created>
  <dcterms:modified xsi:type="dcterms:W3CDTF">2016-12-01T12:53:00Z</dcterms:modified>
</cp:coreProperties>
</file>