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F2A" w:rsidRDefault="00C51F2A">
      <w:pPr>
        <w:rPr>
          <w:rFonts w:ascii="Times New Roman" w:hAnsi="Times New Roman" w:cs="Times New Roman"/>
          <w:sz w:val="24"/>
          <w:szCs w:val="24"/>
        </w:rPr>
      </w:pPr>
    </w:p>
    <w:p w:rsidR="00284B4F" w:rsidRPr="001C029D" w:rsidRDefault="00284B4F">
      <w:pPr>
        <w:rPr>
          <w:rFonts w:ascii="Times New Roman" w:hAnsi="Times New Roman" w:cs="Times New Roman"/>
          <w:b/>
          <w:sz w:val="24"/>
          <w:szCs w:val="24"/>
          <w:u w:val="single"/>
        </w:rPr>
      </w:pPr>
      <w:r w:rsidRPr="001C029D">
        <w:rPr>
          <w:rFonts w:ascii="Times New Roman" w:hAnsi="Times New Roman" w:cs="Times New Roman"/>
          <w:b/>
          <w:sz w:val="24"/>
          <w:szCs w:val="24"/>
          <w:u w:val="single"/>
        </w:rPr>
        <w:t>REPORTABLE</w:t>
      </w:r>
      <w:r w:rsidR="00ED7A33" w:rsidRPr="001C029D">
        <w:rPr>
          <w:rFonts w:ascii="Times New Roman" w:hAnsi="Times New Roman" w:cs="Times New Roman"/>
          <w:b/>
          <w:sz w:val="24"/>
          <w:szCs w:val="24"/>
          <w:u w:val="single"/>
        </w:rPr>
        <w:t xml:space="preserve">  </w:t>
      </w:r>
      <w:r w:rsidR="007A5D81" w:rsidRPr="001C029D">
        <w:rPr>
          <w:rFonts w:ascii="Times New Roman" w:hAnsi="Times New Roman" w:cs="Times New Roman"/>
          <w:b/>
          <w:sz w:val="24"/>
          <w:szCs w:val="24"/>
          <w:u w:val="single"/>
        </w:rPr>
        <w:t xml:space="preserve"> </w:t>
      </w:r>
      <w:r w:rsidR="00873A07" w:rsidRPr="001C029D">
        <w:rPr>
          <w:rFonts w:ascii="Times New Roman" w:hAnsi="Times New Roman" w:cs="Times New Roman"/>
          <w:b/>
          <w:sz w:val="24"/>
          <w:szCs w:val="24"/>
          <w:u w:val="single"/>
        </w:rPr>
        <w:tab/>
      </w:r>
      <w:r w:rsidRPr="001C029D">
        <w:rPr>
          <w:rFonts w:ascii="Times New Roman" w:hAnsi="Times New Roman" w:cs="Times New Roman"/>
          <w:b/>
          <w:sz w:val="24"/>
          <w:szCs w:val="24"/>
          <w:u w:val="single"/>
        </w:rPr>
        <w:t>(</w:t>
      </w:r>
      <w:r w:rsidR="00873A07" w:rsidRPr="001C029D">
        <w:rPr>
          <w:rFonts w:ascii="Times New Roman" w:hAnsi="Times New Roman" w:cs="Times New Roman"/>
          <w:b/>
          <w:sz w:val="24"/>
          <w:szCs w:val="24"/>
          <w:u w:val="single"/>
        </w:rPr>
        <w:t>27</w:t>
      </w:r>
      <w:r w:rsidRPr="001C029D">
        <w:rPr>
          <w:rFonts w:ascii="Times New Roman" w:hAnsi="Times New Roman" w:cs="Times New Roman"/>
          <w:b/>
          <w:sz w:val="24"/>
          <w:szCs w:val="24"/>
          <w:u w:val="single"/>
        </w:rPr>
        <w:t>)</w:t>
      </w:r>
    </w:p>
    <w:p w:rsidR="007A5D81" w:rsidRDefault="007A5D81">
      <w:pPr>
        <w:rPr>
          <w:rFonts w:ascii="Times New Roman" w:hAnsi="Times New Roman" w:cs="Times New Roman"/>
          <w:b/>
          <w:sz w:val="24"/>
          <w:szCs w:val="24"/>
        </w:rPr>
      </w:pPr>
    </w:p>
    <w:p w:rsidR="00284B4F" w:rsidRDefault="00284B4F">
      <w:pPr>
        <w:rPr>
          <w:rFonts w:ascii="Times New Roman" w:hAnsi="Times New Roman" w:cs="Times New Roman"/>
          <w:b/>
          <w:sz w:val="24"/>
          <w:szCs w:val="24"/>
        </w:rPr>
      </w:pPr>
    </w:p>
    <w:p w:rsidR="00284B4F" w:rsidRPr="00284B4F" w:rsidRDefault="00284B4F" w:rsidP="007C73FB">
      <w:pPr>
        <w:pStyle w:val="ListParagraph"/>
        <w:numPr>
          <w:ilvl w:val="0"/>
          <w:numId w:val="1"/>
        </w:numPr>
        <w:spacing w:after="0"/>
        <w:jc w:val="cente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84B4F">
        <w:rPr>
          <w:rFonts w:ascii="Times New Roman" w:hAnsi="Times New Roman" w:cs="Times New Roman"/>
          <w:b/>
          <w:sz w:val="24"/>
          <w:szCs w:val="24"/>
        </w:rPr>
        <w:t xml:space="preserve">RETINUE     STARS     INVESTMENTS     </w:t>
      </w:r>
      <w:r w:rsidR="008F43C3">
        <w:rPr>
          <w:rFonts w:ascii="Times New Roman" w:hAnsi="Times New Roman" w:cs="Times New Roman"/>
          <w:b/>
          <w:sz w:val="24"/>
          <w:szCs w:val="24"/>
        </w:rPr>
        <w:t>(</w:t>
      </w:r>
      <w:r w:rsidRPr="00284B4F">
        <w:rPr>
          <w:rFonts w:ascii="Times New Roman" w:hAnsi="Times New Roman" w:cs="Times New Roman"/>
          <w:b/>
          <w:sz w:val="24"/>
          <w:szCs w:val="24"/>
        </w:rPr>
        <w:t>PRIVATE</w:t>
      </w:r>
      <w:r w:rsidR="008F43C3">
        <w:rPr>
          <w:rFonts w:ascii="Times New Roman" w:hAnsi="Times New Roman" w:cs="Times New Roman"/>
          <w:b/>
          <w:sz w:val="24"/>
          <w:szCs w:val="24"/>
        </w:rPr>
        <w:t>)</w:t>
      </w:r>
      <w:r w:rsidRPr="00284B4F">
        <w:rPr>
          <w:rFonts w:ascii="Times New Roman" w:hAnsi="Times New Roman" w:cs="Times New Roman"/>
          <w:b/>
          <w:sz w:val="24"/>
          <w:szCs w:val="24"/>
        </w:rPr>
        <w:t xml:space="preserve">     LIMITED </w:t>
      </w:r>
    </w:p>
    <w:p w:rsidR="00284B4F" w:rsidRDefault="007C73FB" w:rsidP="007C73FB">
      <w:pPr>
        <w:spacing w:after="0"/>
        <w:jc w:val="center"/>
        <w:rPr>
          <w:rFonts w:ascii="Times New Roman" w:hAnsi="Times New Roman" w:cs="Times New Roman"/>
          <w:b/>
          <w:sz w:val="24"/>
          <w:szCs w:val="24"/>
        </w:rPr>
      </w:pPr>
      <w:r>
        <w:rPr>
          <w:rFonts w:ascii="Times New Roman" w:hAnsi="Times New Roman" w:cs="Times New Roman"/>
          <w:b/>
          <w:sz w:val="24"/>
          <w:szCs w:val="24"/>
        </w:rPr>
        <w:t>v</w:t>
      </w:r>
    </w:p>
    <w:p w:rsidR="007C73FB" w:rsidRDefault="007C73FB" w:rsidP="007C73FB">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(1)</w:t>
      </w:r>
      <w:r w:rsidR="00284B4F">
        <w:rPr>
          <w:rFonts w:ascii="Times New Roman" w:hAnsi="Times New Roman" w:cs="Times New Roman"/>
          <w:b/>
          <w:sz w:val="24"/>
          <w:szCs w:val="24"/>
        </w:rPr>
        <w:t xml:space="preserve">    </w:t>
      </w:r>
      <w:r w:rsidR="00284B4F" w:rsidRPr="00284B4F">
        <w:rPr>
          <w:rFonts w:ascii="Times New Roman" w:hAnsi="Times New Roman" w:cs="Times New Roman"/>
          <w:b/>
          <w:sz w:val="24"/>
          <w:szCs w:val="24"/>
        </w:rPr>
        <w:t xml:space="preserve">OLYMPUS </w:t>
      </w:r>
      <w:r w:rsidR="00284B4F">
        <w:rPr>
          <w:rFonts w:ascii="Times New Roman" w:hAnsi="Times New Roman" w:cs="Times New Roman"/>
          <w:b/>
          <w:sz w:val="24"/>
          <w:szCs w:val="24"/>
        </w:rPr>
        <w:t xml:space="preserve">    </w:t>
      </w:r>
      <w:r w:rsidR="00284B4F" w:rsidRPr="00284B4F">
        <w:rPr>
          <w:rFonts w:ascii="Times New Roman" w:hAnsi="Times New Roman" w:cs="Times New Roman"/>
          <w:b/>
          <w:sz w:val="24"/>
          <w:szCs w:val="24"/>
        </w:rPr>
        <w:t xml:space="preserve">GOLD </w:t>
      </w:r>
      <w:r w:rsidR="00284B4F">
        <w:rPr>
          <w:rFonts w:ascii="Times New Roman" w:hAnsi="Times New Roman" w:cs="Times New Roman"/>
          <w:b/>
          <w:sz w:val="24"/>
          <w:szCs w:val="24"/>
        </w:rPr>
        <w:t xml:space="preserve">    </w:t>
      </w:r>
      <w:r w:rsidR="00284B4F" w:rsidRPr="00284B4F">
        <w:rPr>
          <w:rFonts w:ascii="Times New Roman" w:hAnsi="Times New Roman" w:cs="Times New Roman"/>
          <w:b/>
          <w:sz w:val="24"/>
          <w:szCs w:val="24"/>
        </w:rPr>
        <w:t xml:space="preserve">ZIMBABWE </w:t>
      </w:r>
      <w:r w:rsidR="00284B4F">
        <w:rPr>
          <w:rFonts w:ascii="Times New Roman" w:hAnsi="Times New Roman" w:cs="Times New Roman"/>
          <w:b/>
          <w:sz w:val="24"/>
          <w:szCs w:val="24"/>
        </w:rPr>
        <w:t xml:space="preserve">    </w:t>
      </w:r>
      <w:r w:rsidR="00284B4F" w:rsidRPr="00284B4F">
        <w:rPr>
          <w:rFonts w:ascii="Times New Roman" w:hAnsi="Times New Roman" w:cs="Times New Roman"/>
          <w:b/>
          <w:sz w:val="24"/>
          <w:szCs w:val="24"/>
        </w:rPr>
        <w:t>LIMITED</w:t>
      </w:r>
      <w:r w:rsidR="00284B4F">
        <w:rPr>
          <w:rFonts w:ascii="Times New Roman" w:hAnsi="Times New Roman" w:cs="Times New Roman"/>
          <w:b/>
          <w:sz w:val="24"/>
          <w:szCs w:val="24"/>
        </w:rPr>
        <w:t xml:space="preserve">     (</w:t>
      </w:r>
      <w:r>
        <w:rPr>
          <w:rFonts w:ascii="Times New Roman" w:hAnsi="Times New Roman" w:cs="Times New Roman"/>
          <w:b/>
          <w:sz w:val="24"/>
          <w:szCs w:val="24"/>
        </w:rPr>
        <w:t>2</w:t>
      </w:r>
      <w:r w:rsidR="00284B4F">
        <w:rPr>
          <w:rFonts w:ascii="Times New Roman" w:hAnsi="Times New Roman" w:cs="Times New Roman"/>
          <w:b/>
          <w:sz w:val="24"/>
          <w:szCs w:val="24"/>
        </w:rPr>
        <w:t xml:space="preserve">)     </w:t>
      </w:r>
      <w:r>
        <w:rPr>
          <w:rFonts w:ascii="Times New Roman" w:hAnsi="Times New Roman" w:cs="Times New Roman"/>
          <w:b/>
          <w:sz w:val="24"/>
          <w:szCs w:val="24"/>
        </w:rPr>
        <w:t>MINISTER    OF     MINES     AND     MINING     DEVELOPMENT     N</w:t>
      </w:r>
      <w:r w:rsidR="008F43C3">
        <w:rPr>
          <w:rFonts w:ascii="Times New Roman" w:hAnsi="Times New Roman" w:cs="Times New Roman"/>
          <w:b/>
          <w:sz w:val="24"/>
          <w:szCs w:val="24"/>
        </w:rPr>
        <w:t>.</w:t>
      </w:r>
      <w:r>
        <w:rPr>
          <w:rFonts w:ascii="Times New Roman" w:hAnsi="Times New Roman" w:cs="Times New Roman"/>
          <w:b/>
          <w:sz w:val="24"/>
          <w:szCs w:val="24"/>
        </w:rPr>
        <w:t xml:space="preserve">O     (3)     PROVINCIAL     MINING     DIRECTOR     MATEBELELAND     NORTH N.O     (4)     ENVIRONMENTAL     MANAGEMENT     AGENCY     </w:t>
      </w:r>
    </w:p>
    <w:p w:rsidR="007C73FB" w:rsidRDefault="007C73FB" w:rsidP="007C73FB">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 xml:space="preserve">(5)     CITY      OF     BULAWAYO     (6)     DIRECTOR     OF     ENGINEERING     SERVICES     OF     THE     CITY     OF     BULAWAYO </w:t>
      </w:r>
    </w:p>
    <w:p w:rsidR="007C73FB" w:rsidRDefault="007C73FB" w:rsidP="007C73FB">
      <w:pPr>
        <w:pStyle w:val="ListParagraph"/>
        <w:spacing w:after="0"/>
        <w:jc w:val="center"/>
        <w:rPr>
          <w:rFonts w:ascii="Times New Roman" w:hAnsi="Times New Roman" w:cs="Times New Roman"/>
          <w:b/>
          <w:sz w:val="24"/>
          <w:szCs w:val="24"/>
        </w:rPr>
      </w:pPr>
    </w:p>
    <w:p w:rsidR="007C73FB" w:rsidRDefault="007C73FB" w:rsidP="007C73FB">
      <w:pPr>
        <w:pStyle w:val="ListParagraph"/>
        <w:spacing w:after="0"/>
        <w:jc w:val="center"/>
        <w:rPr>
          <w:rFonts w:ascii="Times New Roman" w:hAnsi="Times New Roman" w:cs="Times New Roman"/>
          <w:b/>
          <w:sz w:val="24"/>
          <w:szCs w:val="24"/>
        </w:rPr>
      </w:pPr>
    </w:p>
    <w:p w:rsidR="00CC11F4" w:rsidRDefault="00CC11F4" w:rsidP="007C73FB">
      <w:pPr>
        <w:pStyle w:val="ListParagraph"/>
        <w:spacing w:after="0"/>
        <w:ind w:left="0"/>
        <w:rPr>
          <w:rFonts w:ascii="Times New Roman" w:hAnsi="Times New Roman" w:cs="Times New Roman"/>
          <w:b/>
          <w:sz w:val="24"/>
          <w:szCs w:val="24"/>
        </w:rPr>
      </w:pPr>
    </w:p>
    <w:p w:rsidR="007C73FB" w:rsidRDefault="00CC11F4" w:rsidP="00E5247A">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 xml:space="preserve">SUPREME COURT OF ZIMBABWE </w:t>
      </w:r>
    </w:p>
    <w:p w:rsidR="007C73FB" w:rsidRDefault="00D53CB6" w:rsidP="00E5247A">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GUVAVA JA, MAVANGIRA JA &amp; MWAYE</w:t>
      </w:r>
      <w:r w:rsidR="00CC11F4">
        <w:rPr>
          <w:rFonts w:ascii="Times New Roman" w:hAnsi="Times New Roman" w:cs="Times New Roman"/>
          <w:b/>
          <w:sz w:val="24"/>
          <w:szCs w:val="24"/>
        </w:rPr>
        <w:t xml:space="preserve">RA JA </w:t>
      </w:r>
    </w:p>
    <w:p w:rsidR="007C73FB" w:rsidRDefault="00CC11F4" w:rsidP="00E5247A">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BULAWAYO: 20 NOVEMBER 2023</w:t>
      </w:r>
      <w:r w:rsidR="00B845D4">
        <w:rPr>
          <w:rFonts w:ascii="Times New Roman" w:hAnsi="Times New Roman" w:cs="Times New Roman"/>
          <w:b/>
          <w:sz w:val="24"/>
          <w:szCs w:val="24"/>
        </w:rPr>
        <w:t xml:space="preserve"> &amp; 14 MARCH </w:t>
      </w:r>
      <w:r w:rsidR="008F43C3">
        <w:rPr>
          <w:rFonts w:ascii="Times New Roman" w:hAnsi="Times New Roman" w:cs="Times New Roman"/>
          <w:b/>
          <w:sz w:val="24"/>
          <w:szCs w:val="24"/>
        </w:rPr>
        <w:t>2024</w:t>
      </w:r>
    </w:p>
    <w:p w:rsidR="00B6399D" w:rsidRDefault="00B6399D" w:rsidP="00E5247A">
      <w:pPr>
        <w:pStyle w:val="ListParagraph"/>
        <w:spacing w:after="0"/>
        <w:ind w:left="0"/>
        <w:jc w:val="both"/>
        <w:rPr>
          <w:rFonts w:ascii="Times New Roman" w:hAnsi="Times New Roman" w:cs="Times New Roman"/>
          <w:b/>
          <w:sz w:val="24"/>
          <w:szCs w:val="24"/>
        </w:rPr>
      </w:pPr>
    </w:p>
    <w:p w:rsidR="00CC11F4" w:rsidRDefault="00CC11F4" w:rsidP="00E5247A">
      <w:pPr>
        <w:pStyle w:val="ListParagraph"/>
        <w:spacing w:after="0"/>
        <w:ind w:left="0"/>
        <w:jc w:val="both"/>
        <w:rPr>
          <w:rFonts w:ascii="Times New Roman" w:hAnsi="Times New Roman" w:cs="Times New Roman"/>
          <w:b/>
          <w:sz w:val="24"/>
          <w:szCs w:val="24"/>
        </w:rPr>
      </w:pPr>
    </w:p>
    <w:p w:rsidR="00CC11F4" w:rsidRDefault="00CC11F4" w:rsidP="00E5247A">
      <w:pPr>
        <w:pStyle w:val="ListParagraph"/>
        <w:spacing w:after="0"/>
        <w:ind w:left="0"/>
        <w:jc w:val="both"/>
        <w:rPr>
          <w:rFonts w:ascii="Times New Roman" w:hAnsi="Times New Roman" w:cs="Times New Roman"/>
          <w:b/>
          <w:sz w:val="24"/>
          <w:szCs w:val="24"/>
        </w:rPr>
      </w:pPr>
    </w:p>
    <w:p w:rsidR="00CC11F4" w:rsidRDefault="00CC11F4" w:rsidP="00B6399D">
      <w:pPr>
        <w:pStyle w:val="ListParagraph"/>
        <w:spacing w:after="0" w:line="480" w:lineRule="auto"/>
        <w:ind w:left="0"/>
        <w:jc w:val="both"/>
        <w:rPr>
          <w:rFonts w:ascii="Times New Roman" w:hAnsi="Times New Roman" w:cs="Times New Roman"/>
          <w:sz w:val="24"/>
          <w:szCs w:val="24"/>
        </w:rPr>
      </w:pPr>
      <w:r w:rsidRPr="00CC11F4">
        <w:rPr>
          <w:rFonts w:ascii="Times New Roman" w:hAnsi="Times New Roman" w:cs="Times New Roman"/>
          <w:i/>
          <w:sz w:val="24"/>
          <w:szCs w:val="24"/>
        </w:rPr>
        <w:t xml:space="preserve">W. Ncube </w:t>
      </w:r>
      <w:r w:rsidRPr="008F43C3">
        <w:rPr>
          <w:rFonts w:ascii="Times New Roman" w:hAnsi="Times New Roman" w:cs="Times New Roman"/>
          <w:sz w:val="24"/>
          <w:szCs w:val="24"/>
        </w:rPr>
        <w:t>with</w:t>
      </w:r>
      <w:r w:rsidRPr="00CC11F4">
        <w:rPr>
          <w:rFonts w:ascii="Times New Roman" w:hAnsi="Times New Roman" w:cs="Times New Roman"/>
          <w:i/>
          <w:sz w:val="24"/>
          <w:szCs w:val="24"/>
        </w:rPr>
        <w:t xml:space="preserve"> M. </w:t>
      </w:r>
      <w:proofErr w:type="spellStart"/>
      <w:r w:rsidRPr="00CC11F4">
        <w:rPr>
          <w:rFonts w:ascii="Times New Roman" w:hAnsi="Times New Roman" w:cs="Times New Roman"/>
          <w:i/>
          <w:sz w:val="24"/>
          <w:szCs w:val="24"/>
        </w:rPr>
        <w:t>Tshuma</w:t>
      </w:r>
      <w:proofErr w:type="spellEnd"/>
      <w:r w:rsidRPr="00CC11F4">
        <w:rPr>
          <w:rFonts w:ascii="Times New Roman" w:hAnsi="Times New Roman" w:cs="Times New Roman"/>
          <w:sz w:val="24"/>
          <w:szCs w:val="24"/>
        </w:rPr>
        <w:t xml:space="preserve">, for the appellant  </w:t>
      </w:r>
    </w:p>
    <w:p w:rsidR="00CC11F4" w:rsidRDefault="00CC11F4" w:rsidP="00B6399D">
      <w:pPr>
        <w:pStyle w:val="ListParagraph"/>
        <w:spacing w:after="0" w:line="480" w:lineRule="auto"/>
        <w:ind w:left="0"/>
        <w:jc w:val="both"/>
        <w:rPr>
          <w:rFonts w:ascii="Times New Roman" w:hAnsi="Times New Roman" w:cs="Times New Roman"/>
          <w:sz w:val="24"/>
          <w:szCs w:val="24"/>
        </w:rPr>
      </w:pPr>
      <w:r w:rsidRPr="00CC11F4">
        <w:rPr>
          <w:rFonts w:ascii="Times New Roman" w:hAnsi="Times New Roman" w:cs="Times New Roman"/>
          <w:i/>
          <w:sz w:val="24"/>
          <w:szCs w:val="24"/>
        </w:rPr>
        <w:t>D. Tivad</w:t>
      </w:r>
      <w:r w:rsidR="00A924DE">
        <w:rPr>
          <w:rFonts w:ascii="Times New Roman" w:hAnsi="Times New Roman" w:cs="Times New Roman"/>
          <w:i/>
          <w:sz w:val="24"/>
          <w:szCs w:val="24"/>
        </w:rPr>
        <w:t>a</w:t>
      </w:r>
      <w:r w:rsidRPr="00CC11F4">
        <w:rPr>
          <w:rFonts w:ascii="Times New Roman" w:hAnsi="Times New Roman" w:cs="Times New Roman"/>
          <w:i/>
          <w:sz w:val="24"/>
          <w:szCs w:val="24"/>
        </w:rPr>
        <w:t>r</w:t>
      </w:r>
      <w:r>
        <w:rPr>
          <w:rFonts w:ascii="Times New Roman" w:hAnsi="Times New Roman" w:cs="Times New Roman"/>
          <w:sz w:val="24"/>
          <w:szCs w:val="24"/>
        </w:rPr>
        <w:t xml:space="preserve">, for the first respondent </w:t>
      </w:r>
    </w:p>
    <w:p w:rsidR="00CC11F4" w:rsidRDefault="00CC11F4" w:rsidP="00B6399D">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No appearance for the second</w:t>
      </w:r>
      <w:r w:rsidR="00D53CB6">
        <w:rPr>
          <w:rFonts w:ascii="Times New Roman" w:hAnsi="Times New Roman" w:cs="Times New Roman"/>
          <w:sz w:val="24"/>
          <w:szCs w:val="24"/>
        </w:rPr>
        <w:t>, third</w:t>
      </w:r>
      <w:r>
        <w:rPr>
          <w:rFonts w:ascii="Times New Roman" w:hAnsi="Times New Roman" w:cs="Times New Roman"/>
          <w:sz w:val="24"/>
          <w:szCs w:val="24"/>
        </w:rPr>
        <w:t xml:space="preserve"> and fourth respondent</w:t>
      </w:r>
      <w:r w:rsidR="00D53CB6">
        <w:rPr>
          <w:rFonts w:ascii="Times New Roman" w:hAnsi="Times New Roman" w:cs="Times New Roman"/>
          <w:sz w:val="24"/>
          <w:szCs w:val="24"/>
        </w:rPr>
        <w:t>s</w:t>
      </w:r>
      <w:r>
        <w:rPr>
          <w:rFonts w:ascii="Times New Roman" w:hAnsi="Times New Roman" w:cs="Times New Roman"/>
          <w:sz w:val="24"/>
          <w:szCs w:val="24"/>
        </w:rPr>
        <w:t xml:space="preserve"> </w:t>
      </w:r>
    </w:p>
    <w:p w:rsidR="00CC11F4" w:rsidRDefault="00CC11F4" w:rsidP="00B6399D">
      <w:pPr>
        <w:pStyle w:val="ListParagraph"/>
        <w:spacing w:after="0" w:line="480" w:lineRule="auto"/>
        <w:ind w:left="0"/>
        <w:jc w:val="both"/>
        <w:rPr>
          <w:rFonts w:ascii="Times New Roman" w:hAnsi="Times New Roman" w:cs="Times New Roman"/>
          <w:sz w:val="24"/>
          <w:szCs w:val="24"/>
        </w:rPr>
      </w:pPr>
      <w:r w:rsidRPr="00CC11F4">
        <w:rPr>
          <w:rFonts w:ascii="Times New Roman" w:hAnsi="Times New Roman" w:cs="Times New Roman"/>
          <w:i/>
          <w:sz w:val="24"/>
          <w:szCs w:val="24"/>
        </w:rPr>
        <w:t>P.T Ncube</w:t>
      </w:r>
      <w:r w:rsidR="00873A07">
        <w:rPr>
          <w:rFonts w:ascii="Times New Roman" w:hAnsi="Times New Roman" w:cs="Times New Roman"/>
          <w:i/>
          <w:sz w:val="24"/>
          <w:szCs w:val="24"/>
        </w:rPr>
        <w:t>,</w:t>
      </w:r>
      <w:r>
        <w:rPr>
          <w:rFonts w:ascii="Times New Roman" w:hAnsi="Times New Roman" w:cs="Times New Roman"/>
          <w:sz w:val="24"/>
          <w:szCs w:val="24"/>
        </w:rPr>
        <w:t xml:space="preserve"> for the fifth and sixth respondent</w:t>
      </w:r>
    </w:p>
    <w:p w:rsidR="00CC11F4" w:rsidRDefault="00CC11F4" w:rsidP="00E5247A">
      <w:pPr>
        <w:pStyle w:val="ListParagraph"/>
        <w:spacing w:after="0" w:line="480" w:lineRule="auto"/>
        <w:ind w:left="0"/>
        <w:jc w:val="both"/>
        <w:rPr>
          <w:rFonts w:ascii="Times New Roman" w:hAnsi="Times New Roman" w:cs="Times New Roman"/>
          <w:sz w:val="24"/>
          <w:szCs w:val="24"/>
        </w:rPr>
      </w:pPr>
    </w:p>
    <w:p w:rsidR="00CC11F4" w:rsidRDefault="00CC11F4" w:rsidP="00E5247A">
      <w:pPr>
        <w:pStyle w:val="ListParagraph"/>
        <w:spacing w:after="0" w:line="480" w:lineRule="auto"/>
        <w:ind w:left="0"/>
        <w:jc w:val="both"/>
        <w:rPr>
          <w:rFonts w:ascii="Times New Roman" w:hAnsi="Times New Roman" w:cs="Times New Roman"/>
          <w:b/>
          <w:sz w:val="24"/>
          <w:szCs w:val="24"/>
        </w:rPr>
      </w:pPr>
      <w:r w:rsidRPr="00CC11F4">
        <w:rPr>
          <w:rFonts w:ascii="Times New Roman" w:hAnsi="Times New Roman" w:cs="Times New Roman"/>
          <w:b/>
          <w:sz w:val="24"/>
          <w:szCs w:val="24"/>
        </w:rPr>
        <w:t xml:space="preserve">MWAYERA JA: </w:t>
      </w:r>
    </w:p>
    <w:p w:rsidR="00932E00" w:rsidRDefault="00CC11F4"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sidRPr="00CC11F4">
        <w:rPr>
          <w:rFonts w:ascii="Times New Roman" w:hAnsi="Times New Roman" w:cs="Times New Roman"/>
          <w:sz w:val="24"/>
          <w:szCs w:val="24"/>
        </w:rPr>
        <w:t>This</w:t>
      </w:r>
      <w:r>
        <w:rPr>
          <w:rFonts w:ascii="Times New Roman" w:hAnsi="Times New Roman" w:cs="Times New Roman"/>
          <w:sz w:val="24"/>
          <w:szCs w:val="24"/>
        </w:rPr>
        <w:t xml:space="preserve"> is an appeal against t</w:t>
      </w:r>
      <w:r w:rsidR="00873A07">
        <w:rPr>
          <w:rFonts w:ascii="Times New Roman" w:hAnsi="Times New Roman" w:cs="Times New Roman"/>
          <w:sz w:val="24"/>
          <w:szCs w:val="24"/>
        </w:rPr>
        <w:t>he whole judgement of the High C</w:t>
      </w:r>
      <w:r>
        <w:rPr>
          <w:rFonts w:ascii="Times New Roman" w:hAnsi="Times New Roman" w:cs="Times New Roman"/>
          <w:sz w:val="24"/>
          <w:szCs w:val="24"/>
        </w:rPr>
        <w:t>ourt (“</w:t>
      </w:r>
      <w:r w:rsidR="00873A07">
        <w:rPr>
          <w:rFonts w:ascii="Times New Roman" w:hAnsi="Times New Roman" w:cs="Times New Roman"/>
          <w:sz w:val="24"/>
          <w:szCs w:val="24"/>
        </w:rPr>
        <w:t xml:space="preserve">the </w:t>
      </w:r>
      <w:r>
        <w:rPr>
          <w:rFonts w:ascii="Times New Roman" w:hAnsi="Times New Roman" w:cs="Times New Roman"/>
          <w:sz w:val="24"/>
          <w:szCs w:val="24"/>
        </w:rPr>
        <w:t xml:space="preserve">court </w:t>
      </w:r>
      <w:r w:rsidRPr="00CC11F4">
        <w:rPr>
          <w:rFonts w:ascii="Times New Roman" w:hAnsi="Times New Roman" w:cs="Times New Roman"/>
          <w:i/>
          <w:sz w:val="24"/>
          <w:szCs w:val="24"/>
        </w:rPr>
        <w:t>a quo</w:t>
      </w:r>
      <w:r w:rsidR="008F43C3" w:rsidRPr="008F43C3">
        <w:rPr>
          <w:rFonts w:ascii="Times New Roman" w:hAnsi="Times New Roman" w:cs="Times New Roman"/>
          <w:sz w:val="24"/>
          <w:szCs w:val="24"/>
        </w:rPr>
        <w:t>”</w:t>
      </w:r>
      <w:r>
        <w:rPr>
          <w:rFonts w:ascii="Times New Roman" w:hAnsi="Times New Roman" w:cs="Times New Roman"/>
          <w:sz w:val="24"/>
          <w:szCs w:val="24"/>
        </w:rPr>
        <w:t>)</w:t>
      </w:r>
      <w:r w:rsidR="008F43C3">
        <w:rPr>
          <w:rFonts w:ascii="Times New Roman" w:hAnsi="Times New Roman" w:cs="Times New Roman"/>
          <w:sz w:val="24"/>
          <w:szCs w:val="24"/>
        </w:rPr>
        <w:t xml:space="preserve"> delivered on</w:t>
      </w:r>
      <w:r w:rsidR="00A22D41">
        <w:rPr>
          <w:rFonts w:ascii="Times New Roman" w:hAnsi="Times New Roman" w:cs="Times New Roman"/>
          <w:sz w:val="24"/>
          <w:szCs w:val="24"/>
        </w:rPr>
        <w:t xml:space="preserve"> 2</w:t>
      </w:r>
      <w:r w:rsidR="00932E00">
        <w:rPr>
          <w:rFonts w:ascii="Times New Roman" w:hAnsi="Times New Roman" w:cs="Times New Roman"/>
          <w:sz w:val="24"/>
          <w:szCs w:val="24"/>
        </w:rPr>
        <w:t xml:space="preserve"> March</w:t>
      </w:r>
      <w:r w:rsidR="009D24BF">
        <w:rPr>
          <w:rFonts w:ascii="Times New Roman" w:hAnsi="Times New Roman" w:cs="Times New Roman"/>
          <w:sz w:val="24"/>
          <w:szCs w:val="24"/>
        </w:rPr>
        <w:t xml:space="preserve"> 2023.  </w:t>
      </w:r>
      <w:r w:rsidR="00A22D41">
        <w:rPr>
          <w:rFonts w:ascii="Times New Roman" w:hAnsi="Times New Roman" w:cs="Times New Roman"/>
          <w:sz w:val="24"/>
          <w:szCs w:val="24"/>
        </w:rPr>
        <w:t>T</w:t>
      </w:r>
      <w:r w:rsidR="00932E00">
        <w:rPr>
          <w:rFonts w:ascii="Times New Roman" w:hAnsi="Times New Roman" w:cs="Times New Roman"/>
          <w:sz w:val="24"/>
          <w:szCs w:val="24"/>
        </w:rPr>
        <w:t xml:space="preserve">he </w:t>
      </w:r>
      <w:r w:rsidR="00B845D4">
        <w:rPr>
          <w:rFonts w:ascii="Times New Roman" w:hAnsi="Times New Roman" w:cs="Times New Roman"/>
          <w:sz w:val="24"/>
          <w:szCs w:val="24"/>
        </w:rPr>
        <w:t>court</w:t>
      </w:r>
      <w:r w:rsidR="00932E00">
        <w:rPr>
          <w:rFonts w:ascii="Times New Roman" w:hAnsi="Times New Roman" w:cs="Times New Roman"/>
          <w:sz w:val="24"/>
          <w:szCs w:val="24"/>
        </w:rPr>
        <w:t xml:space="preserve"> </w:t>
      </w:r>
      <w:r w:rsidR="00932E00" w:rsidRPr="00A22D41">
        <w:rPr>
          <w:rFonts w:ascii="Times New Roman" w:hAnsi="Times New Roman" w:cs="Times New Roman"/>
          <w:i/>
          <w:sz w:val="24"/>
          <w:szCs w:val="24"/>
        </w:rPr>
        <w:t>a quo</w:t>
      </w:r>
      <w:r w:rsidR="00932E00">
        <w:rPr>
          <w:rFonts w:ascii="Times New Roman" w:hAnsi="Times New Roman" w:cs="Times New Roman"/>
          <w:sz w:val="24"/>
          <w:szCs w:val="24"/>
        </w:rPr>
        <w:t xml:space="preserve"> dismissed an a</w:t>
      </w:r>
      <w:r w:rsidR="00A22D41">
        <w:rPr>
          <w:rFonts w:ascii="Times New Roman" w:hAnsi="Times New Roman" w:cs="Times New Roman"/>
          <w:sz w:val="24"/>
          <w:szCs w:val="24"/>
        </w:rPr>
        <w:t>pp</w:t>
      </w:r>
      <w:r w:rsidR="00873A07">
        <w:rPr>
          <w:rFonts w:ascii="Times New Roman" w:hAnsi="Times New Roman" w:cs="Times New Roman"/>
          <w:sz w:val="24"/>
          <w:szCs w:val="24"/>
        </w:rPr>
        <w:t>ellant</w:t>
      </w:r>
      <w:r w:rsidR="00A22D41">
        <w:rPr>
          <w:rFonts w:ascii="Times New Roman" w:hAnsi="Times New Roman" w:cs="Times New Roman"/>
          <w:sz w:val="24"/>
          <w:szCs w:val="24"/>
        </w:rPr>
        <w:t xml:space="preserve"> made by the applicant</w:t>
      </w:r>
      <w:r w:rsidR="00932E00">
        <w:rPr>
          <w:rFonts w:ascii="Times New Roman" w:hAnsi="Times New Roman" w:cs="Times New Roman"/>
          <w:sz w:val="24"/>
          <w:szCs w:val="24"/>
        </w:rPr>
        <w:t xml:space="preserve"> in terms of s 4 of the Administrative Justice Act [</w:t>
      </w:r>
      <w:r w:rsidR="00932E00" w:rsidRPr="00933813">
        <w:rPr>
          <w:rFonts w:ascii="Times New Roman" w:hAnsi="Times New Roman" w:cs="Times New Roman"/>
          <w:i/>
          <w:sz w:val="24"/>
          <w:szCs w:val="24"/>
        </w:rPr>
        <w:t>Chapter 10:28</w:t>
      </w:r>
      <w:r w:rsidR="00932E00">
        <w:rPr>
          <w:rFonts w:ascii="Times New Roman" w:hAnsi="Times New Roman" w:cs="Times New Roman"/>
          <w:sz w:val="24"/>
          <w:szCs w:val="24"/>
        </w:rPr>
        <w:t>] (</w:t>
      </w:r>
      <w:r w:rsidR="008F43C3">
        <w:rPr>
          <w:rFonts w:ascii="Times New Roman" w:hAnsi="Times New Roman" w:cs="Times New Roman"/>
          <w:sz w:val="24"/>
          <w:szCs w:val="24"/>
        </w:rPr>
        <w:t>“</w:t>
      </w:r>
      <w:r w:rsidR="00932E00">
        <w:rPr>
          <w:rFonts w:ascii="Times New Roman" w:hAnsi="Times New Roman" w:cs="Times New Roman"/>
          <w:sz w:val="24"/>
          <w:szCs w:val="24"/>
        </w:rPr>
        <w:t>AJA</w:t>
      </w:r>
      <w:r w:rsidR="008F43C3">
        <w:rPr>
          <w:rFonts w:ascii="Times New Roman" w:hAnsi="Times New Roman" w:cs="Times New Roman"/>
          <w:sz w:val="24"/>
          <w:szCs w:val="24"/>
        </w:rPr>
        <w:t>”</w:t>
      </w:r>
      <w:r w:rsidR="00932E00">
        <w:rPr>
          <w:rFonts w:ascii="Times New Roman" w:hAnsi="Times New Roman" w:cs="Times New Roman"/>
          <w:sz w:val="24"/>
          <w:szCs w:val="24"/>
        </w:rPr>
        <w:t xml:space="preserve">) </w:t>
      </w:r>
    </w:p>
    <w:p w:rsidR="00932E00" w:rsidRDefault="00932E00" w:rsidP="00B6399D">
      <w:pPr>
        <w:spacing w:after="0" w:line="240" w:lineRule="auto"/>
        <w:jc w:val="both"/>
        <w:rPr>
          <w:rFonts w:ascii="Times New Roman" w:hAnsi="Times New Roman" w:cs="Times New Roman"/>
          <w:sz w:val="24"/>
          <w:szCs w:val="24"/>
        </w:rPr>
      </w:pPr>
    </w:p>
    <w:p w:rsidR="00CC11F4" w:rsidRDefault="00932E00"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The appellant sought an order for the setting aside of </w:t>
      </w:r>
      <w:r w:rsidR="00A22D41">
        <w:rPr>
          <w:rFonts w:ascii="Times New Roman" w:hAnsi="Times New Roman" w:cs="Times New Roman"/>
          <w:sz w:val="24"/>
          <w:szCs w:val="24"/>
        </w:rPr>
        <w:t xml:space="preserve">a </w:t>
      </w:r>
      <w:r>
        <w:rPr>
          <w:rFonts w:ascii="Times New Roman" w:hAnsi="Times New Roman" w:cs="Times New Roman"/>
          <w:sz w:val="24"/>
          <w:szCs w:val="24"/>
        </w:rPr>
        <w:t>development permit number</w:t>
      </w:r>
      <w:r w:rsidR="00873A07">
        <w:rPr>
          <w:rFonts w:ascii="Times New Roman" w:hAnsi="Times New Roman" w:cs="Times New Roman"/>
          <w:sz w:val="24"/>
          <w:szCs w:val="24"/>
        </w:rPr>
        <w:t>,</w:t>
      </w:r>
      <w:r>
        <w:rPr>
          <w:rFonts w:ascii="Times New Roman" w:hAnsi="Times New Roman" w:cs="Times New Roman"/>
          <w:sz w:val="24"/>
          <w:szCs w:val="24"/>
        </w:rPr>
        <w:t xml:space="preserve"> 1006/2019 granted to the first respondent, a consent letter dated 12 October 2017 signed by the third respondent on be</w:t>
      </w:r>
      <w:r w:rsidR="00D53CB6">
        <w:rPr>
          <w:rFonts w:ascii="Times New Roman" w:hAnsi="Times New Roman" w:cs="Times New Roman"/>
          <w:sz w:val="24"/>
          <w:szCs w:val="24"/>
        </w:rPr>
        <w:t>half of the second respondent, an E</w:t>
      </w:r>
      <w:r>
        <w:rPr>
          <w:rFonts w:ascii="Times New Roman" w:hAnsi="Times New Roman" w:cs="Times New Roman"/>
          <w:sz w:val="24"/>
          <w:szCs w:val="24"/>
        </w:rPr>
        <w:t>nvironment</w:t>
      </w:r>
      <w:r w:rsidR="004D57C5">
        <w:rPr>
          <w:rFonts w:ascii="Times New Roman" w:hAnsi="Times New Roman" w:cs="Times New Roman"/>
          <w:sz w:val="24"/>
          <w:szCs w:val="24"/>
        </w:rPr>
        <w:t>al</w:t>
      </w:r>
      <w:r>
        <w:rPr>
          <w:rFonts w:ascii="Times New Roman" w:hAnsi="Times New Roman" w:cs="Times New Roman"/>
          <w:sz w:val="24"/>
          <w:szCs w:val="24"/>
        </w:rPr>
        <w:t xml:space="preserve"> </w:t>
      </w:r>
      <w:r w:rsidR="00D53CB6">
        <w:rPr>
          <w:rFonts w:ascii="Times New Roman" w:hAnsi="Times New Roman" w:cs="Times New Roman"/>
          <w:sz w:val="24"/>
          <w:szCs w:val="24"/>
        </w:rPr>
        <w:t>I</w:t>
      </w:r>
      <w:r w:rsidR="00A22D41">
        <w:rPr>
          <w:rFonts w:ascii="Times New Roman" w:hAnsi="Times New Roman" w:cs="Times New Roman"/>
          <w:sz w:val="24"/>
          <w:szCs w:val="24"/>
        </w:rPr>
        <w:t>mpact</w:t>
      </w:r>
      <w:r w:rsidR="00D53CB6">
        <w:rPr>
          <w:rFonts w:ascii="Times New Roman" w:hAnsi="Times New Roman" w:cs="Times New Roman"/>
          <w:sz w:val="24"/>
          <w:szCs w:val="24"/>
        </w:rPr>
        <w:t xml:space="preserve"> </w:t>
      </w:r>
      <w:r w:rsidR="00D53CB6">
        <w:rPr>
          <w:rFonts w:ascii="Times New Roman" w:hAnsi="Times New Roman" w:cs="Times New Roman"/>
          <w:sz w:val="24"/>
          <w:szCs w:val="24"/>
        </w:rPr>
        <w:lastRenderedPageBreak/>
        <w:t>Assessment C</w:t>
      </w:r>
      <w:r>
        <w:rPr>
          <w:rFonts w:ascii="Times New Roman" w:hAnsi="Times New Roman" w:cs="Times New Roman"/>
          <w:sz w:val="24"/>
          <w:szCs w:val="24"/>
        </w:rPr>
        <w:t>ertificate</w:t>
      </w:r>
      <w:r w:rsidR="00873A07">
        <w:rPr>
          <w:rFonts w:ascii="Times New Roman" w:hAnsi="Times New Roman" w:cs="Times New Roman"/>
          <w:sz w:val="24"/>
          <w:szCs w:val="24"/>
        </w:rPr>
        <w:t xml:space="preserve"> for</w:t>
      </w:r>
      <w:r w:rsidR="00D53CB6">
        <w:rPr>
          <w:rFonts w:ascii="Times New Roman" w:hAnsi="Times New Roman" w:cs="Times New Roman"/>
          <w:sz w:val="24"/>
          <w:szCs w:val="24"/>
        </w:rPr>
        <w:t xml:space="preserve"> </w:t>
      </w:r>
      <w:proofErr w:type="spellStart"/>
      <w:r w:rsidR="00D53CB6">
        <w:rPr>
          <w:rFonts w:ascii="Times New Roman" w:hAnsi="Times New Roman" w:cs="Times New Roman"/>
          <w:sz w:val="24"/>
          <w:szCs w:val="24"/>
        </w:rPr>
        <w:t>V</w:t>
      </w:r>
      <w:r w:rsidR="003C590A">
        <w:rPr>
          <w:rFonts w:ascii="Times New Roman" w:hAnsi="Times New Roman" w:cs="Times New Roman"/>
          <w:sz w:val="24"/>
          <w:szCs w:val="24"/>
        </w:rPr>
        <w:t>oullaire</w:t>
      </w:r>
      <w:proofErr w:type="spellEnd"/>
      <w:r>
        <w:rPr>
          <w:rFonts w:ascii="Times New Roman" w:hAnsi="Times New Roman" w:cs="Times New Roman"/>
          <w:sz w:val="24"/>
          <w:szCs w:val="24"/>
        </w:rPr>
        <w:t xml:space="preserve"> </w:t>
      </w:r>
      <w:r w:rsidR="00D53CB6">
        <w:rPr>
          <w:rFonts w:ascii="Times New Roman" w:hAnsi="Times New Roman" w:cs="Times New Roman"/>
          <w:sz w:val="24"/>
          <w:szCs w:val="24"/>
        </w:rPr>
        <w:t>R</w:t>
      </w:r>
      <w:r w:rsidR="003C590A">
        <w:rPr>
          <w:rFonts w:ascii="Times New Roman" w:hAnsi="Times New Roman" w:cs="Times New Roman"/>
          <w:sz w:val="24"/>
          <w:szCs w:val="24"/>
        </w:rPr>
        <w:t xml:space="preserve">esidential </w:t>
      </w:r>
      <w:r>
        <w:rPr>
          <w:rFonts w:ascii="Times New Roman" w:hAnsi="Times New Roman" w:cs="Times New Roman"/>
          <w:sz w:val="24"/>
          <w:szCs w:val="24"/>
        </w:rPr>
        <w:t>Estates (9127)</w:t>
      </w:r>
      <w:r w:rsidR="003C590A">
        <w:rPr>
          <w:rFonts w:ascii="Times New Roman" w:hAnsi="Times New Roman" w:cs="Times New Roman"/>
          <w:sz w:val="24"/>
          <w:szCs w:val="24"/>
        </w:rPr>
        <w:t xml:space="preserve"> granted by the fourth respondent and a letter dated 27 January</w:t>
      </w:r>
      <w:r w:rsidR="00873A07">
        <w:rPr>
          <w:rFonts w:ascii="Times New Roman" w:hAnsi="Times New Roman" w:cs="Times New Roman"/>
          <w:sz w:val="24"/>
          <w:szCs w:val="24"/>
        </w:rPr>
        <w:t xml:space="preserve"> 2021</w:t>
      </w:r>
      <w:r w:rsidR="003C590A">
        <w:rPr>
          <w:rFonts w:ascii="Times New Roman" w:hAnsi="Times New Roman" w:cs="Times New Roman"/>
          <w:sz w:val="24"/>
          <w:szCs w:val="24"/>
        </w:rPr>
        <w:t xml:space="preserve"> </w:t>
      </w:r>
      <w:r w:rsidR="00A22D41">
        <w:rPr>
          <w:rFonts w:ascii="Times New Roman" w:hAnsi="Times New Roman" w:cs="Times New Roman"/>
          <w:sz w:val="24"/>
          <w:szCs w:val="24"/>
        </w:rPr>
        <w:t>by the fifth respondent staying</w:t>
      </w:r>
      <w:r w:rsidR="003C590A">
        <w:rPr>
          <w:rFonts w:ascii="Times New Roman" w:hAnsi="Times New Roman" w:cs="Times New Roman"/>
          <w:sz w:val="24"/>
          <w:szCs w:val="24"/>
        </w:rPr>
        <w:t xml:space="preserve"> mining activities of the appellant. </w:t>
      </w:r>
    </w:p>
    <w:p w:rsidR="003C590A" w:rsidRPr="003C590A" w:rsidRDefault="003C590A" w:rsidP="00E5247A">
      <w:pPr>
        <w:pStyle w:val="ListParagraph"/>
        <w:jc w:val="both"/>
        <w:rPr>
          <w:rFonts w:ascii="Times New Roman" w:hAnsi="Times New Roman" w:cs="Times New Roman"/>
          <w:sz w:val="24"/>
          <w:szCs w:val="24"/>
        </w:rPr>
      </w:pPr>
    </w:p>
    <w:p w:rsidR="003C590A" w:rsidRDefault="003C590A" w:rsidP="00E5247A">
      <w:pPr>
        <w:spacing w:after="0" w:line="480" w:lineRule="auto"/>
        <w:jc w:val="both"/>
        <w:rPr>
          <w:rFonts w:ascii="Times New Roman" w:hAnsi="Times New Roman" w:cs="Times New Roman"/>
          <w:b/>
          <w:sz w:val="24"/>
          <w:szCs w:val="24"/>
          <w:u w:val="single"/>
        </w:rPr>
      </w:pPr>
      <w:r w:rsidRPr="003C590A">
        <w:rPr>
          <w:rFonts w:ascii="Times New Roman" w:hAnsi="Times New Roman" w:cs="Times New Roman"/>
          <w:b/>
          <w:sz w:val="24"/>
          <w:szCs w:val="24"/>
          <w:u w:val="single"/>
        </w:rPr>
        <w:t xml:space="preserve">FACTUAL BACK GROUND </w:t>
      </w:r>
    </w:p>
    <w:p w:rsidR="006C1F4B" w:rsidRDefault="003C590A"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sidRPr="006C1F4B">
        <w:rPr>
          <w:rFonts w:ascii="Times New Roman" w:hAnsi="Times New Roman" w:cs="Times New Roman"/>
          <w:sz w:val="24"/>
          <w:szCs w:val="24"/>
        </w:rPr>
        <w:t>The appellant is the registered holder of 16 m</w:t>
      </w:r>
      <w:r w:rsidR="008F43C3">
        <w:rPr>
          <w:rFonts w:ascii="Times New Roman" w:hAnsi="Times New Roman" w:cs="Times New Roman"/>
          <w:sz w:val="24"/>
          <w:szCs w:val="24"/>
        </w:rPr>
        <w:t>ining claims that make up the “O</w:t>
      </w:r>
      <w:r w:rsidRPr="006C1F4B">
        <w:rPr>
          <w:rFonts w:ascii="Times New Roman" w:hAnsi="Times New Roman" w:cs="Times New Roman"/>
          <w:sz w:val="24"/>
          <w:szCs w:val="24"/>
        </w:rPr>
        <w:t>ld</w:t>
      </w:r>
      <w:r w:rsidR="00E36928">
        <w:rPr>
          <w:rFonts w:ascii="Times New Roman" w:hAnsi="Times New Roman" w:cs="Times New Roman"/>
          <w:sz w:val="24"/>
          <w:szCs w:val="24"/>
        </w:rPr>
        <w:t xml:space="preserve"> Nic</w:t>
      </w:r>
      <w:r w:rsidR="00A22D41">
        <w:rPr>
          <w:rFonts w:ascii="Times New Roman" w:hAnsi="Times New Roman" w:cs="Times New Roman"/>
          <w:sz w:val="24"/>
          <w:szCs w:val="24"/>
        </w:rPr>
        <w:t xml:space="preserve"> </w:t>
      </w:r>
      <w:r w:rsidR="008F43C3">
        <w:rPr>
          <w:rFonts w:ascii="Times New Roman" w:hAnsi="Times New Roman" w:cs="Times New Roman"/>
          <w:sz w:val="24"/>
          <w:szCs w:val="24"/>
        </w:rPr>
        <w:t>M</w:t>
      </w:r>
      <w:r w:rsidRPr="006C1F4B">
        <w:rPr>
          <w:rFonts w:ascii="Times New Roman" w:hAnsi="Times New Roman" w:cs="Times New Roman"/>
          <w:sz w:val="24"/>
          <w:szCs w:val="24"/>
        </w:rPr>
        <w:t xml:space="preserve">ine” </w:t>
      </w:r>
      <w:r w:rsidR="00EB3F1A">
        <w:rPr>
          <w:rFonts w:ascii="Times New Roman" w:hAnsi="Times New Roman" w:cs="Times New Roman"/>
          <w:sz w:val="24"/>
          <w:szCs w:val="24"/>
        </w:rPr>
        <w:t>and</w:t>
      </w:r>
      <w:r w:rsidRPr="006C1F4B">
        <w:rPr>
          <w:rFonts w:ascii="Times New Roman" w:hAnsi="Times New Roman" w:cs="Times New Roman"/>
          <w:sz w:val="24"/>
          <w:szCs w:val="24"/>
        </w:rPr>
        <w:t xml:space="preserve"> is enga</w:t>
      </w:r>
      <w:r w:rsidR="008F43C3">
        <w:rPr>
          <w:rFonts w:ascii="Times New Roman" w:hAnsi="Times New Roman" w:cs="Times New Roman"/>
          <w:sz w:val="24"/>
          <w:szCs w:val="24"/>
        </w:rPr>
        <w:t>ged in underground</w:t>
      </w:r>
      <w:r w:rsidR="009D24BF">
        <w:rPr>
          <w:rFonts w:ascii="Times New Roman" w:hAnsi="Times New Roman" w:cs="Times New Roman"/>
          <w:sz w:val="24"/>
          <w:szCs w:val="24"/>
        </w:rPr>
        <w:t xml:space="preserve"> gold mining.  </w:t>
      </w:r>
      <w:r w:rsidRPr="006C1F4B">
        <w:rPr>
          <w:rFonts w:ascii="Times New Roman" w:hAnsi="Times New Roman" w:cs="Times New Roman"/>
          <w:sz w:val="24"/>
          <w:szCs w:val="24"/>
        </w:rPr>
        <w:t>The first respondent is the owner of an adjacent immovable prop</w:t>
      </w:r>
      <w:r w:rsidR="008F43C3">
        <w:rPr>
          <w:rFonts w:ascii="Times New Roman" w:hAnsi="Times New Roman" w:cs="Times New Roman"/>
          <w:sz w:val="24"/>
          <w:szCs w:val="24"/>
        </w:rPr>
        <w:t>erty in the same area as O</w:t>
      </w:r>
      <w:r w:rsidR="00E36928">
        <w:rPr>
          <w:rFonts w:ascii="Times New Roman" w:hAnsi="Times New Roman" w:cs="Times New Roman"/>
          <w:sz w:val="24"/>
          <w:szCs w:val="24"/>
        </w:rPr>
        <w:t xml:space="preserve">ld </w:t>
      </w:r>
      <w:proofErr w:type="spellStart"/>
      <w:r w:rsidR="00E36928">
        <w:rPr>
          <w:rFonts w:ascii="Times New Roman" w:hAnsi="Times New Roman" w:cs="Times New Roman"/>
          <w:sz w:val="24"/>
          <w:szCs w:val="24"/>
        </w:rPr>
        <w:t>Nic</w:t>
      </w:r>
      <w:proofErr w:type="spellEnd"/>
      <w:r w:rsidR="008F43C3">
        <w:rPr>
          <w:rFonts w:ascii="Times New Roman" w:hAnsi="Times New Roman" w:cs="Times New Roman"/>
          <w:sz w:val="24"/>
          <w:szCs w:val="24"/>
        </w:rPr>
        <w:t xml:space="preserve"> M</w:t>
      </w:r>
      <w:r w:rsidR="00E36928">
        <w:rPr>
          <w:rFonts w:ascii="Times New Roman" w:hAnsi="Times New Roman" w:cs="Times New Roman"/>
          <w:sz w:val="24"/>
          <w:szCs w:val="24"/>
        </w:rPr>
        <w:t xml:space="preserve">ine, being </w:t>
      </w:r>
      <w:proofErr w:type="spellStart"/>
      <w:r w:rsidR="00E36928">
        <w:rPr>
          <w:rFonts w:ascii="Times New Roman" w:hAnsi="Times New Roman" w:cs="Times New Roman"/>
          <w:sz w:val="24"/>
          <w:szCs w:val="24"/>
        </w:rPr>
        <w:t>Voullaire</w:t>
      </w:r>
      <w:proofErr w:type="spellEnd"/>
      <w:r w:rsidR="00E36928">
        <w:rPr>
          <w:rFonts w:ascii="Times New Roman" w:hAnsi="Times New Roman" w:cs="Times New Roman"/>
          <w:sz w:val="24"/>
          <w:szCs w:val="24"/>
        </w:rPr>
        <w:t xml:space="preserve"> Estate and </w:t>
      </w:r>
      <w:proofErr w:type="spellStart"/>
      <w:r w:rsidR="00E36928">
        <w:rPr>
          <w:rFonts w:ascii="Times New Roman" w:hAnsi="Times New Roman" w:cs="Times New Roman"/>
          <w:sz w:val="24"/>
          <w:szCs w:val="24"/>
        </w:rPr>
        <w:t>Voullaire</w:t>
      </w:r>
      <w:proofErr w:type="spellEnd"/>
      <w:r w:rsidR="00E36928">
        <w:rPr>
          <w:rFonts w:ascii="Times New Roman" w:hAnsi="Times New Roman" w:cs="Times New Roman"/>
          <w:sz w:val="24"/>
          <w:szCs w:val="24"/>
        </w:rPr>
        <w:t xml:space="preserve"> E</w:t>
      </w:r>
      <w:r w:rsidRPr="006C1F4B">
        <w:rPr>
          <w:rFonts w:ascii="Times New Roman" w:hAnsi="Times New Roman" w:cs="Times New Roman"/>
          <w:sz w:val="24"/>
          <w:szCs w:val="24"/>
        </w:rPr>
        <w:t>xtension which the appellant bought from the first respondent</w:t>
      </w:r>
      <w:r w:rsidR="0081543D">
        <w:rPr>
          <w:rFonts w:ascii="Times New Roman" w:hAnsi="Times New Roman" w:cs="Times New Roman"/>
          <w:sz w:val="24"/>
          <w:szCs w:val="24"/>
        </w:rPr>
        <w:t xml:space="preserve">. </w:t>
      </w:r>
      <w:r w:rsidR="009D24BF">
        <w:rPr>
          <w:rFonts w:ascii="Times New Roman" w:hAnsi="Times New Roman" w:cs="Times New Roman"/>
          <w:sz w:val="24"/>
          <w:szCs w:val="24"/>
        </w:rPr>
        <w:t xml:space="preserve"> </w:t>
      </w:r>
      <w:r w:rsidR="0081543D">
        <w:rPr>
          <w:rFonts w:ascii="Times New Roman" w:hAnsi="Times New Roman" w:cs="Times New Roman"/>
          <w:sz w:val="24"/>
          <w:szCs w:val="24"/>
        </w:rPr>
        <w:t xml:space="preserve">The appellant alleged that it heard rumours that the first respondent </w:t>
      </w:r>
      <w:r w:rsidRPr="006C1F4B">
        <w:rPr>
          <w:rFonts w:ascii="Times New Roman" w:hAnsi="Times New Roman" w:cs="Times New Roman"/>
          <w:sz w:val="24"/>
          <w:szCs w:val="24"/>
        </w:rPr>
        <w:t xml:space="preserve">planned on changing the use of its land to residential stands 500 meters away from the mine. </w:t>
      </w:r>
      <w:r w:rsidR="009D24BF">
        <w:rPr>
          <w:rFonts w:ascii="Times New Roman" w:hAnsi="Times New Roman" w:cs="Times New Roman"/>
          <w:sz w:val="24"/>
          <w:szCs w:val="24"/>
        </w:rPr>
        <w:t xml:space="preserve"> </w:t>
      </w:r>
      <w:r w:rsidRPr="006C1F4B">
        <w:rPr>
          <w:rFonts w:ascii="Times New Roman" w:hAnsi="Times New Roman" w:cs="Times New Roman"/>
          <w:sz w:val="24"/>
          <w:szCs w:val="24"/>
        </w:rPr>
        <w:t>The appellant protested the development arguing that</w:t>
      </w:r>
      <w:r w:rsidR="00EB3F1A">
        <w:rPr>
          <w:rFonts w:ascii="Times New Roman" w:hAnsi="Times New Roman" w:cs="Times New Roman"/>
          <w:sz w:val="24"/>
          <w:szCs w:val="24"/>
        </w:rPr>
        <w:t xml:space="preserve"> the</w:t>
      </w:r>
      <w:r w:rsidRPr="006C1F4B">
        <w:rPr>
          <w:rFonts w:ascii="Times New Roman" w:hAnsi="Times New Roman" w:cs="Times New Roman"/>
          <w:sz w:val="24"/>
          <w:szCs w:val="24"/>
        </w:rPr>
        <w:t xml:space="preserve"> building of new houses next to a mine was not commendable since the area was not habitabl</w:t>
      </w:r>
      <w:r w:rsidR="0081543D">
        <w:rPr>
          <w:rFonts w:ascii="Times New Roman" w:hAnsi="Times New Roman" w:cs="Times New Roman"/>
          <w:sz w:val="24"/>
          <w:szCs w:val="24"/>
        </w:rPr>
        <w:t>e due to the hazardo</w:t>
      </w:r>
      <w:r w:rsidR="0081543D" w:rsidRPr="006C1F4B">
        <w:rPr>
          <w:rFonts w:ascii="Times New Roman" w:hAnsi="Times New Roman" w:cs="Times New Roman"/>
          <w:sz w:val="24"/>
          <w:szCs w:val="24"/>
        </w:rPr>
        <w:t>us</w:t>
      </w:r>
      <w:r w:rsidR="00807D0B">
        <w:rPr>
          <w:rFonts w:ascii="Times New Roman" w:hAnsi="Times New Roman" w:cs="Times New Roman"/>
          <w:sz w:val="24"/>
          <w:szCs w:val="24"/>
        </w:rPr>
        <w:t xml:space="preserve"> pollutive chemicals emitted during mining operations. </w:t>
      </w:r>
    </w:p>
    <w:p w:rsidR="00E5247A" w:rsidRPr="00E5247A" w:rsidRDefault="00E5247A" w:rsidP="00B6399D">
      <w:pPr>
        <w:pStyle w:val="ListParagraph"/>
        <w:spacing w:after="0" w:line="240" w:lineRule="auto"/>
        <w:ind w:left="567"/>
        <w:jc w:val="both"/>
        <w:rPr>
          <w:rFonts w:ascii="Times New Roman" w:hAnsi="Times New Roman" w:cs="Times New Roman"/>
          <w:sz w:val="24"/>
          <w:szCs w:val="24"/>
        </w:rPr>
      </w:pPr>
    </w:p>
    <w:p w:rsidR="006C1F4B" w:rsidRDefault="006C1F4B"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On 27 May 2017,</w:t>
      </w:r>
      <w:r w:rsidR="0081543D">
        <w:rPr>
          <w:rFonts w:ascii="Times New Roman" w:hAnsi="Times New Roman" w:cs="Times New Roman"/>
          <w:sz w:val="24"/>
          <w:szCs w:val="24"/>
        </w:rPr>
        <w:t xml:space="preserve"> the appellant made representations</w:t>
      </w:r>
      <w:r>
        <w:rPr>
          <w:rFonts w:ascii="Times New Roman" w:hAnsi="Times New Roman" w:cs="Times New Roman"/>
          <w:sz w:val="24"/>
          <w:szCs w:val="24"/>
        </w:rPr>
        <w:t xml:space="preserve"> to the fifth respondent, objecting to the approval of the proposed residential sites around the mine. </w:t>
      </w:r>
      <w:r w:rsidR="00B6399D">
        <w:rPr>
          <w:rFonts w:ascii="Times New Roman" w:hAnsi="Times New Roman" w:cs="Times New Roman"/>
          <w:sz w:val="24"/>
          <w:szCs w:val="24"/>
        </w:rPr>
        <w:t xml:space="preserve"> </w:t>
      </w:r>
      <w:r>
        <w:rPr>
          <w:rFonts w:ascii="Times New Roman" w:hAnsi="Times New Roman" w:cs="Times New Roman"/>
          <w:sz w:val="24"/>
          <w:szCs w:val="24"/>
        </w:rPr>
        <w:t xml:space="preserve">It highlighted the negative </w:t>
      </w:r>
      <w:r w:rsidR="0081543D">
        <w:rPr>
          <w:rFonts w:ascii="Times New Roman" w:hAnsi="Times New Roman" w:cs="Times New Roman"/>
          <w:sz w:val="24"/>
          <w:szCs w:val="24"/>
        </w:rPr>
        <w:t>effects</w:t>
      </w:r>
      <w:r>
        <w:rPr>
          <w:rFonts w:ascii="Times New Roman" w:hAnsi="Times New Roman" w:cs="Times New Roman"/>
          <w:sz w:val="24"/>
          <w:szCs w:val="24"/>
        </w:rPr>
        <w:t xml:space="preserve"> of mining and</w:t>
      </w:r>
      <w:r w:rsidR="0081543D">
        <w:rPr>
          <w:rFonts w:ascii="Times New Roman" w:hAnsi="Times New Roman" w:cs="Times New Roman"/>
          <w:sz w:val="24"/>
          <w:szCs w:val="24"/>
        </w:rPr>
        <w:t xml:space="preserve"> slimes</w:t>
      </w:r>
      <w:r>
        <w:rPr>
          <w:rFonts w:ascii="Times New Roman" w:hAnsi="Times New Roman" w:cs="Times New Roman"/>
          <w:sz w:val="24"/>
          <w:szCs w:val="24"/>
        </w:rPr>
        <w:t xml:space="preserve"> on the environment and r</w:t>
      </w:r>
      <w:r w:rsidR="009D24BF">
        <w:rPr>
          <w:rFonts w:ascii="Times New Roman" w:hAnsi="Times New Roman" w:cs="Times New Roman"/>
          <w:sz w:val="24"/>
          <w:szCs w:val="24"/>
        </w:rPr>
        <w:t xml:space="preserve">esidence.  </w:t>
      </w:r>
      <w:r>
        <w:rPr>
          <w:rFonts w:ascii="Times New Roman" w:hAnsi="Times New Roman" w:cs="Times New Roman"/>
          <w:sz w:val="24"/>
          <w:szCs w:val="24"/>
        </w:rPr>
        <w:t xml:space="preserve">It further recommended the need to include a mechanism for coexistence in the planning system. </w:t>
      </w:r>
    </w:p>
    <w:p w:rsidR="006C1F4B" w:rsidRPr="006C1F4B" w:rsidRDefault="006C1F4B" w:rsidP="00E5247A">
      <w:pPr>
        <w:pStyle w:val="ListParagraph"/>
        <w:jc w:val="both"/>
        <w:rPr>
          <w:rFonts w:ascii="Times New Roman" w:hAnsi="Times New Roman" w:cs="Times New Roman"/>
          <w:sz w:val="24"/>
          <w:szCs w:val="24"/>
        </w:rPr>
      </w:pPr>
    </w:p>
    <w:p w:rsidR="006C1F4B" w:rsidRDefault="00820023"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On 12 October 2017</w:t>
      </w:r>
      <w:r w:rsidR="00E36928">
        <w:rPr>
          <w:rFonts w:ascii="Times New Roman" w:hAnsi="Times New Roman" w:cs="Times New Roman"/>
          <w:sz w:val="24"/>
          <w:szCs w:val="24"/>
        </w:rPr>
        <w:t>,</w:t>
      </w:r>
      <w:r w:rsidR="006C1F4B">
        <w:rPr>
          <w:rFonts w:ascii="Times New Roman" w:hAnsi="Times New Roman" w:cs="Times New Roman"/>
          <w:sz w:val="24"/>
          <w:szCs w:val="24"/>
        </w:rPr>
        <w:t xml:space="preserve"> regardless of the objection and recommendations raised</w:t>
      </w:r>
      <w:r w:rsidR="0081543D">
        <w:rPr>
          <w:rFonts w:ascii="Times New Roman" w:hAnsi="Times New Roman" w:cs="Times New Roman"/>
          <w:sz w:val="24"/>
          <w:szCs w:val="24"/>
        </w:rPr>
        <w:t>,</w:t>
      </w:r>
      <w:r w:rsidR="006C1F4B">
        <w:rPr>
          <w:rFonts w:ascii="Times New Roman" w:hAnsi="Times New Roman" w:cs="Times New Roman"/>
          <w:sz w:val="24"/>
          <w:szCs w:val="24"/>
        </w:rPr>
        <w:t xml:space="preserve"> the second respondent wrote to the</w:t>
      </w:r>
      <w:r w:rsidR="0081543D">
        <w:rPr>
          <w:rFonts w:ascii="Times New Roman" w:hAnsi="Times New Roman" w:cs="Times New Roman"/>
          <w:sz w:val="24"/>
          <w:szCs w:val="24"/>
        </w:rPr>
        <w:t xml:space="preserve"> town </w:t>
      </w:r>
      <w:r w:rsidR="006C1F4B">
        <w:rPr>
          <w:rFonts w:ascii="Times New Roman" w:hAnsi="Times New Roman" w:cs="Times New Roman"/>
          <w:sz w:val="24"/>
          <w:szCs w:val="24"/>
        </w:rPr>
        <w:t>clerk of B</w:t>
      </w:r>
      <w:r w:rsidR="0081543D">
        <w:rPr>
          <w:rFonts w:ascii="Times New Roman" w:hAnsi="Times New Roman" w:cs="Times New Roman"/>
          <w:sz w:val="24"/>
          <w:szCs w:val="24"/>
        </w:rPr>
        <w:t>ulawayo C</w:t>
      </w:r>
      <w:r w:rsidR="006C1F4B">
        <w:rPr>
          <w:rFonts w:ascii="Times New Roman" w:hAnsi="Times New Roman" w:cs="Times New Roman"/>
          <w:sz w:val="24"/>
          <w:szCs w:val="24"/>
        </w:rPr>
        <w:t>ity Council advising that it h</w:t>
      </w:r>
      <w:r w:rsidR="00E36928">
        <w:rPr>
          <w:rFonts w:ascii="Times New Roman" w:hAnsi="Times New Roman" w:cs="Times New Roman"/>
          <w:sz w:val="24"/>
          <w:szCs w:val="24"/>
        </w:rPr>
        <w:t>ad inspected the development land</w:t>
      </w:r>
      <w:r w:rsidR="006C1F4B">
        <w:rPr>
          <w:rFonts w:ascii="Times New Roman" w:hAnsi="Times New Roman" w:cs="Times New Roman"/>
          <w:sz w:val="24"/>
          <w:szCs w:val="24"/>
        </w:rPr>
        <w:t xml:space="preserve"> map </w:t>
      </w:r>
      <w:r w:rsidR="0081543D">
        <w:rPr>
          <w:rFonts w:ascii="Times New Roman" w:hAnsi="Times New Roman" w:cs="Times New Roman"/>
          <w:sz w:val="24"/>
          <w:szCs w:val="24"/>
        </w:rPr>
        <w:t xml:space="preserve">in </w:t>
      </w:r>
      <w:r w:rsidR="006C1F4B">
        <w:rPr>
          <w:rFonts w:ascii="Times New Roman" w:hAnsi="Times New Roman" w:cs="Times New Roman"/>
          <w:sz w:val="24"/>
          <w:szCs w:val="24"/>
        </w:rPr>
        <w:t xml:space="preserve">relation to the mining works and expressed the opinion that the proposed development would not be affected by the mining operation. </w:t>
      </w:r>
    </w:p>
    <w:p w:rsidR="006C1F4B" w:rsidRPr="006C1F4B" w:rsidRDefault="006C1F4B" w:rsidP="00E5247A">
      <w:pPr>
        <w:pStyle w:val="ListParagraph"/>
        <w:jc w:val="both"/>
        <w:rPr>
          <w:rFonts w:ascii="Times New Roman" w:hAnsi="Times New Roman" w:cs="Times New Roman"/>
          <w:sz w:val="24"/>
          <w:szCs w:val="24"/>
        </w:rPr>
      </w:pPr>
    </w:p>
    <w:p w:rsidR="00933813" w:rsidRDefault="006C1F4B"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On 17 January 2018, the fourth respondent issued a permit allowing the first respondent to operate in accordance with part </w:t>
      </w:r>
      <w:r w:rsidR="00F850E1">
        <w:rPr>
          <w:rFonts w:ascii="Times New Roman" w:hAnsi="Times New Roman" w:cs="Times New Roman"/>
          <w:sz w:val="24"/>
          <w:szCs w:val="24"/>
        </w:rPr>
        <w:t>XI</w:t>
      </w:r>
      <w:r>
        <w:rPr>
          <w:rFonts w:ascii="Times New Roman" w:hAnsi="Times New Roman" w:cs="Times New Roman"/>
          <w:sz w:val="24"/>
          <w:szCs w:val="24"/>
        </w:rPr>
        <w:t xml:space="preserve"> of the Environment</w:t>
      </w:r>
      <w:r w:rsidR="00933813">
        <w:rPr>
          <w:rFonts w:ascii="Times New Roman" w:hAnsi="Times New Roman" w:cs="Times New Roman"/>
          <w:sz w:val="24"/>
          <w:szCs w:val="24"/>
        </w:rPr>
        <w:t xml:space="preserve"> </w:t>
      </w:r>
      <w:r w:rsidR="00392ADA">
        <w:rPr>
          <w:rFonts w:ascii="Times New Roman" w:hAnsi="Times New Roman" w:cs="Times New Roman"/>
          <w:sz w:val="24"/>
          <w:szCs w:val="24"/>
        </w:rPr>
        <w:t>M</w:t>
      </w:r>
      <w:r w:rsidR="00933813">
        <w:rPr>
          <w:rFonts w:ascii="Times New Roman" w:hAnsi="Times New Roman" w:cs="Times New Roman"/>
          <w:sz w:val="24"/>
          <w:szCs w:val="24"/>
        </w:rPr>
        <w:t>anagement Act                    [</w:t>
      </w:r>
      <w:r w:rsidR="00F850E1">
        <w:rPr>
          <w:rFonts w:ascii="Times New Roman" w:hAnsi="Times New Roman" w:cs="Times New Roman"/>
          <w:i/>
          <w:sz w:val="24"/>
          <w:szCs w:val="24"/>
        </w:rPr>
        <w:t>Chapter 20:27</w:t>
      </w:r>
      <w:r w:rsidR="00933813">
        <w:rPr>
          <w:rFonts w:ascii="Times New Roman" w:hAnsi="Times New Roman" w:cs="Times New Roman"/>
          <w:sz w:val="24"/>
          <w:szCs w:val="24"/>
        </w:rPr>
        <w:t xml:space="preserve">]. </w:t>
      </w:r>
    </w:p>
    <w:p w:rsidR="00933813" w:rsidRPr="00933813" w:rsidRDefault="00933813" w:rsidP="00E5247A">
      <w:pPr>
        <w:pStyle w:val="ListParagraph"/>
        <w:jc w:val="both"/>
        <w:rPr>
          <w:rFonts w:ascii="Times New Roman" w:hAnsi="Times New Roman" w:cs="Times New Roman"/>
          <w:sz w:val="24"/>
          <w:szCs w:val="24"/>
        </w:rPr>
      </w:pPr>
    </w:p>
    <w:p w:rsidR="00933813" w:rsidRDefault="00933813"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On 4 April 2019, B</w:t>
      </w:r>
      <w:r w:rsidR="00392ADA">
        <w:rPr>
          <w:rFonts w:ascii="Times New Roman" w:hAnsi="Times New Roman" w:cs="Times New Roman"/>
          <w:sz w:val="24"/>
          <w:szCs w:val="24"/>
        </w:rPr>
        <w:t>ulawayo C</w:t>
      </w:r>
      <w:r>
        <w:rPr>
          <w:rFonts w:ascii="Times New Roman" w:hAnsi="Times New Roman" w:cs="Times New Roman"/>
          <w:sz w:val="24"/>
          <w:szCs w:val="24"/>
        </w:rPr>
        <w:t xml:space="preserve">ity Council granted the first respondent a development permit in respect of the application dated 8 August 2018 for the proposed residential stands 2-397 </w:t>
      </w:r>
      <w:proofErr w:type="spellStart"/>
      <w:r>
        <w:rPr>
          <w:rFonts w:ascii="Times New Roman" w:hAnsi="Times New Roman" w:cs="Times New Roman"/>
          <w:sz w:val="24"/>
          <w:szCs w:val="24"/>
        </w:rPr>
        <w:t>Voullaire</w:t>
      </w:r>
      <w:proofErr w:type="spellEnd"/>
      <w:r>
        <w:rPr>
          <w:rFonts w:ascii="Times New Roman" w:hAnsi="Times New Roman" w:cs="Times New Roman"/>
          <w:sz w:val="24"/>
          <w:szCs w:val="24"/>
        </w:rPr>
        <w:t xml:space="preserve"> Township</w:t>
      </w:r>
      <w:r w:rsidR="00F850E1">
        <w:rPr>
          <w:rFonts w:ascii="Times New Roman" w:hAnsi="Times New Roman" w:cs="Times New Roman"/>
          <w:sz w:val="24"/>
          <w:szCs w:val="24"/>
        </w:rPr>
        <w:t xml:space="preserve"> of stand 1 </w:t>
      </w:r>
      <w:proofErr w:type="spellStart"/>
      <w:r w:rsidR="00F850E1">
        <w:rPr>
          <w:rFonts w:ascii="Times New Roman" w:hAnsi="Times New Roman" w:cs="Times New Roman"/>
          <w:sz w:val="24"/>
          <w:szCs w:val="24"/>
        </w:rPr>
        <w:t>V</w:t>
      </w:r>
      <w:r w:rsidR="00392ADA">
        <w:rPr>
          <w:rFonts w:ascii="Times New Roman" w:hAnsi="Times New Roman" w:cs="Times New Roman"/>
          <w:sz w:val="24"/>
          <w:szCs w:val="24"/>
        </w:rPr>
        <w:t>oullaire</w:t>
      </w:r>
      <w:proofErr w:type="spellEnd"/>
      <w:r w:rsidR="00392ADA">
        <w:rPr>
          <w:rFonts w:ascii="Times New Roman" w:hAnsi="Times New Roman" w:cs="Times New Roman"/>
          <w:sz w:val="24"/>
          <w:szCs w:val="24"/>
        </w:rPr>
        <w:t xml:space="preserve"> T</w:t>
      </w:r>
      <w:r>
        <w:rPr>
          <w:rFonts w:ascii="Times New Roman" w:hAnsi="Times New Roman" w:cs="Times New Roman"/>
          <w:sz w:val="24"/>
          <w:szCs w:val="24"/>
        </w:rPr>
        <w:t xml:space="preserve">ownship, Bulawayo. </w:t>
      </w:r>
    </w:p>
    <w:p w:rsidR="00933813" w:rsidRPr="00933813" w:rsidRDefault="00933813" w:rsidP="00E5247A">
      <w:pPr>
        <w:pStyle w:val="ListParagraph"/>
        <w:jc w:val="both"/>
        <w:rPr>
          <w:rFonts w:ascii="Times New Roman" w:hAnsi="Times New Roman" w:cs="Times New Roman"/>
          <w:sz w:val="24"/>
          <w:szCs w:val="24"/>
        </w:rPr>
      </w:pPr>
    </w:p>
    <w:p w:rsidR="005E5EE7" w:rsidRDefault="00933813"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F17FEF">
        <w:rPr>
          <w:rFonts w:ascii="Times New Roman" w:hAnsi="Times New Roman" w:cs="Times New Roman"/>
          <w:sz w:val="24"/>
          <w:szCs w:val="24"/>
        </w:rPr>
        <w:t>Discontented</w:t>
      </w:r>
      <w:r>
        <w:rPr>
          <w:rFonts w:ascii="Times New Roman" w:hAnsi="Times New Roman" w:cs="Times New Roman"/>
          <w:sz w:val="24"/>
          <w:szCs w:val="24"/>
        </w:rPr>
        <w:t xml:space="preserve"> by the conduct of the respondents</w:t>
      </w:r>
      <w:r w:rsidR="00F850E1">
        <w:rPr>
          <w:rFonts w:ascii="Times New Roman" w:hAnsi="Times New Roman" w:cs="Times New Roman"/>
          <w:sz w:val="24"/>
          <w:szCs w:val="24"/>
        </w:rPr>
        <w:t>,</w:t>
      </w:r>
      <w:r>
        <w:rPr>
          <w:rFonts w:ascii="Times New Roman" w:hAnsi="Times New Roman" w:cs="Times New Roman"/>
          <w:sz w:val="24"/>
          <w:szCs w:val="24"/>
        </w:rPr>
        <w:t xml:space="preserve"> the appellant approached the</w:t>
      </w:r>
      <w:r w:rsidR="00E60D7A">
        <w:rPr>
          <w:rFonts w:ascii="Times New Roman" w:hAnsi="Times New Roman" w:cs="Times New Roman"/>
          <w:sz w:val="24"/>
          <w:szCs w:val="24"/>
        </w:rPr>
        <w:t xml:space="preserve"> Administrative Court in case number</w:t>
      </w:r>
      <w:r>
        <w:rPr>
          <w:rFonts w:ascii="Times New Roman" w:hAnsi="Times New Roman" w:cs="Times New Roman"/>
          <w:sz w:val="24"/>
          <w:szCs w:val="24"/>
        </w:rPr>
        <w:t xml:space="preserve"> </w:t>
      </w:r>
      <w:r w:rsidR="00392ADA">
        <w:rPr>
          <w:rFonts w:ascii="Times New Roman" w:hAnsi="Times New Roman" w:cs="Times New Roman"/>
          <w:sz w:val="24"/>
          <w:szCs w:val="24"/>
        </w:rPr>
        <w:t>A</w:t>
      </w:r>
      <w:r>
        <w:rPr>
          <w:rFonts w:ascii="Times New Roman" w:hAnsi="Times New Roman" w:cs="Times New Roman"/>
          <w:sz w:val="24"/>
          <w:szCs w:val="24"/>
        </w:rPr>
        <w:t xml:space="preserve">CC 47/20 challenging the granting of the permits. </w:t>
      </w:r>
      <w:r w:rsidR="009D24BF">
        <w:rPr>
          <w:rFonts w:ascii="Times New Roman" w:hAnsi="Times New Roman" w:cs="Times New Roman"/>
          <w:sz w:val="24"/>
          <w:szCs w:val="24"/>
        </w:rPr>
        <w:t xml:space="preserve"> </w:t>
      </w:r>
      <w:r w:rsidR="001D39AE">
        <w:rPr>
          <w:rFonts w:ascii="Times New Roman" w:hAnsi="Times New Roman" w:cs="Times New Roman"/>
          <w:sz w:val="24"/>
          <w:szCs w:val="24"/>
        </w:rPr>
        <w:t>The appellant</w:t>
      </w:r>
      <w:r w:rsidR="00E60D7A">
        <w:rPr>
          <w:rFonts w:ascii="Times New Roman" w:hAnsi="Times New Roman" w:cs="Times New Roman"/>
          <w:sz w:val="24"/>
          <w:szCs w:val="24"/>
        </w:rPr>
        <w:t xml:space="preserve"> </w:t>
      </w:r>
      <w:r>
        <w:rPr>
          <w:rFonts w:ascii="Times New Roman" w:hAnsi="Times New Roman" w:cs="Times New Roman"/>
          <w:sz w:val="24"/>
          <w:szCs w:val="24"/>
        </w:rPr>
        <w:t xml:space="preserve">sought condonation and extension of time within which </w:t>
      </w:r>
      <w:r w:rsidR="00F850E1">
        <w:rPr>
          <w:rFonts w:ascii="Times New Roman" w:hAnsi="Times New Roman" w:cs="Times New Roman"/>
          <w:sz w:val="24"/>
          <w:szCs w:val="24"/>
        </w:rPr>
        <w:t xml:space="preserve">to </w:t>
      </w:r>
      <w:r>
        <w:rPr>
          <w:rFonts w:ascii="Times New Roman" w:hAnsi="Times New Roman" w:cs="Times New Roman"/>
          <w:sz w:val="24"/>
          <w:szCs w:val="24"/>
        </w:rPr>
        <w:t>note an appeal in terms of</w:t>
      </w:r>
      <w:r w:rsidR="008E1742">
        <w:rPr>
          <w:rFonts w:ascii="Times New Roman" w:hAnsi="Times New Roman" w:cs="Times New Roman"/>
          <w:sz w:val="24"/>
          <w:szCs w:val="24"/>
        </w:rPr>
        <w:t xml:space="preserve"> the</w:t>
      </w:r>
      <w:r>
        <w:rPr>
          <w:rFonts w:ascii="Times New Roman" w:hAnsi="Times New Roman" w:cs="Times New Roman"/>
          <w:sz w:val="24"/>
          <w:szCs w:val="24"/>
        </w:rPr>
        <w:t xml:space="preserve"> rules of the Administrative </w:t>
      </w:r>
      <w:r w:rsidR="00F850E1">
        <w:rPr>
          <w:rFonts w:ascii="Times New Roman" w:hAnsi="Times New Roman" w:cs="Times New Roman"/>
          <w:sz w:val="24"/>
          <w:szCs w:val="24"/>
        </w:rPr>
        <w:t>C</w:t>
      </w:r>
      <w:r w:rsidR="00A632F9">
        <w:rPr>
          <w:rFonts w:ascii="Times New Roman" w:hAnsi="Times New Roman" w:cs="Times New Roman"/>
          <w:sz w:val="24"/>
          <w:szCs w:val="24"/>
        </w:rPr>
        <w:t>ourt (Miscellaneous A</w:t>
      </w:r>
      <w:r w:rsidR="005E5EE7">
        <w:rPr>
          <w:rFonts w:ascii="Times New Roman" w:hAnsi="Times New Roman" w:cs="Times New Roman"/>
          <w:sz w:val="24"/>
          <w:szCs w:val="24"/>
        </w:rPr>
        <w:t xml:space="preserve">ppeals) </w:t>
      </w:r>
      <w:r w:rsidR="00A632F9">
        <w:rPr>
          <w:rFonts w:ascii="Times New Roman" w:hAnsi="Times New Roman" w:cs="Times New Roman"/>
          <w:sz w:val="24"/>
          <w:szCs w:val="24"/>
        </w:rPr>
        <w:t>R</w:t>
      </w:r>
      <w:r w:rsidR="005E5EE7">
        <w:rPr>
          <w:rFonts w:ascii="Times New Roman" w:hAnsi="Times New Roman" w:cs="Times New Roman"/>
          <w:sz w:val="24"/>
          <w:szCs w:val="24"/>
        </w:rPr>
        <w:t>ules</w:t>
      </w:r>
      <w:r w:rsidR="00F850E1">
        <w:rPr>
          <w:rFonts w:ascii="Times New Roman" w:hAnsi="Times New Roman" w:cs="Times New Roman"/>
          <w:sz w:val="24"/>
          <w:szCs w:val="24"/>
        </w:rPr>
        <w:t>,</w:t>
      </w:r>
      <w:r w:rsidR="005E5EE7">
        <w:rPr>
          <w:rFonts w:ascii="Times New Roman" w:hAnsi="Times New Roman" w:cs="Times New Roman"/>
          <w:sz w:val="24"/>
          <w:szCs w:val="24"/>
        </w:rPr>
        <w:t xml:space="preserve"> 1982. </w:t>
      </w:r>
    </w:p>
    <w:p w:rsidR="005E5EE7" w:rsidRPr="005E5EE7" w:rsidRDefault="005E5EE7" w:rsidP="00E5247A">
      <w:pPr>
        <w:pStyle w:val="ListParagraph"/>
        <w:jc w:val="both"/>
        <w:rPr>
          <w:rFonts w:ascii="Times New Roman" w:hAnsi="Times New Roman" w:cs="Times New Roman"/>
          <w:sz w:val="24"/>
          <w:szCs w:val="24"/>
        </w:rPr>
      </w:pPr>
    </w:p>
    <w:p w:rsidR="005E5EE7" w:rsidRDefault="00F850E1"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The court found that</w:t>
      </w:r>
      <w:r w:rsidR="005D7C89">
        <w:rPr>
          <w:rFonts w:ascii="Times New Roman" w:hAnsi="Times New Roman" w:cs="Times New Roman"/>
          <w:sz w:val="24"/>
          <w:szCs w:val="24"/>
        </w:rPr>
        <w:t xml:space="preserve"> the appellant</w:t>
      </w:r>
      <w:r w:rsidR="005E5EE7">
        <w:rPr>
          <w:rFonts w:ascii="Times New Roman" w:hAnsi="Times New Roman" w:cs="Times New Roman"/>
          <w:sz w:val="24"/>
          <w:szCs w:val="24"/>
        </w:rPr>
        <w:t xml:space="preserve"> was not properly before it on the basis that</w:t>
      </w:r>
      <w:r w:rsidR="0012409D">
        <w:rPr>
          <w:rFonts w:ascii="Times New Roman" w:hAnsi="Times New Roman" w:cs="Times New Roman"/>
          <w:sz w:val="24"/>
          <w:szCs w:val="24"/>
        </w:rPr>
        <w:t xml:space="preserve"> firstly</w:t>
      </w:r>
      <w:r w:rsidR="00157147">
        <w:rPr>
          <w:rFonts w:ascii="Times New Roman" w:hAnsi="Times New Roman" w:cs="Times New Roman"/>
          <w:sz w:val="24"/>
          <w:szCs w:val="24"/>
        </w:rPr>
        <w:t>,</w:t>
      </w:r>
      <w:r w:rsidR="005E5EE7">
        <w:rPr>
          <w:rFonts w:ascii="Times New Roman" w:hAnsi="Times New Roman" w:cs="Times New Roman"/>
          <w:sz w:val="24"/>
          <w:szCs w:val="24"/>
        </w:rPr>
        <w:t xml:space="preserve"> the </w:t>
      </w:r>
      <w:r w:rsidR="00157147">
        <w:rPr>
          <w:rFonts w:ascii="Times New Roman" w:hAnsi="Times New Roman" w:cs="Times New Roman"/>
          <w:sz w:val="24"/>
          <w:szCs w:val="24"/>
        </w:rPr>
        <w:t xml:space="preserve">first </w:t>
      </w:r>
      <w:r w:rsidR="00A632F9">
        <w:rPr>
          <w:rFonts w:ascii="Times New Roman" w:hAnsi="Times New Roman" w:cs="Times New Roman"/>
          <w:sz w:val="24"/>
          <w:szCs w:val="24"/>
        </w:rPr>
        <w:t>respondent</w:t>
      </w:r>
      <w:r w:rsidR="005E5EE7">
        <w:rPr>
          <w:rFonts w:ascii="Times New Roman" w:hAnsi="Times New Roman" w:cs="Times New Roman"/>
          <w:sz w:val="24"/>
          <w:szCs w:val="24"/>
        </w:rPr>
        <w:t xml:space="preserve"> had not been served and</w:t>
      </w:r>
      <w:r w:rsidR="0012409D">
        <w:rPr>
          <w:rFonts w:ascii="Times New Roman" w:hAnsi="Times New Roman" w:cs="Times New Roman"/>
          <w:sz w:val="24"/>
          <w:szCs w:val="24"/>
        </w:rPr>
        <w:t xml:space="preserve"> secondly</w:t>
      </w:r>
      <w:r w:rsidR="00157147">
        <w:rPr>
          <w:rFonts w:ascii="Times New Roman" w:hAnsi="Times New Roman" w:cs="Times New Roman"/>
          <w:sz w:val="24"/>
          <w:szCs w:val="24"/>
        </w:rPr>
        <w:t>, that it</w:t>
      </w:r>
      <w:r w:rsidR="0012409D">
        <w:rPr>
          <w:rFonts w:ascii="Times New Roman" w:hAnsi="Times New Roman" w:cs="Times New Roman"/>
          <w:sz w:val="24"/>
          <w:szCs w:val="24"/>
        </w:rPr>
        <w:t xml:space="preserve"> </w:t>
      </w:r>
      <w:r w:rsidR="005E5EE7">
        <w:rPr>
          <w:rFonts w:ascii="Times New Roman" w:hAnsi="Times New Roman" w:cs="Times New Roman"/>
          <w:sz w:val="24"/>
          <w:szCs w:val="24"/>
        </w:rPr>
        <w:t>could not bring an appeal but</w:t>
      </w:r>
      <w:r w:rsidR="00A632F9">
        <w:rPr>
          <w:rFonts w:ascii="Times New Roman" w:hAnsi="Times New Roman" w:cs="Times New Roman"/>
          <w:sz w:val="24"/>
          <w:szCs w:val="24"/>
        </w:rPr>
        <w:t xml:space="preserve"> a</w:t>
      </w:r>
      <w:r w:rsidR="005E5EE7">
        <w:rPr>
          <w:rFonts w:ascii="Times New Roman" w:hAnsi="Times New Roman" w:cs="Times New Roman"/>
          <w:sz w:val="24"/>
          <w:szCs w:val="24"/>
        </w:rPr>
        <w:t xml:space="preserve"> review application challenging</w:t>
      </w:r>
      <w:r w:rsidR="00157147">
        <w:rPr>
          <w:rFonts w:ascii="Times New Roman" w:hAnsi="Times New Roman" w:cs="Times New Roman"/>
          <w:sz w:val="24"/>
          <w:szCs w:val="24"/>
        </w:rPr>
        <w:t xml:space="preserve"> the</w:t>
      </w:r>
      <w:r w:rsidR="005E5EE7">
        <w:rPr>
          <w:rFonts w:ascii="Times New Roman" w:hAnsi="Times New Roman" w:cs="Times New Roman"/>
          <w:sz w:val="24"/>
          <w:szCs w:val="24"/>
        </w:rPr>
        <w:t xml:space="preserve"> procedural defects. </w:t>
      </w:r>
      <w:r w:rsidR="009D24BF">
        <w:rPr>
          <w:rFonts w:ascii="Times New Roman" w:hAnsi="Times New Roman" w:cs="Times New Roman"/>
          <w:sz w:val="24"/>
          <w:szCs w:val="24"/>
        </w:rPr>
        <w:t xml:space="preserve"> </w:t>
      </w:r>
      <w:r w:rsidR="005C3DFB">
        <w:rPr>
          <w:rFonts w:ascii="Times New Roman" w:hAnsi="Times New Roman" w:cs="Times New Roman"/>
          <w:sz w:val="24"/>
          <w:szCs w:val="24"/>
        </w:rPr>
        <w:t>The appellant</w:t>
      </w:r>
      <w:r w:rsidR="005E5EE7">
        <w:rPr>
          <w:rFonts w:ascii="Times New Roman" w:hAnsi="Times New Roman" w:cs="Times New Roman"/>
          <w:sz w:val="24"/>
          <w:szCs w:val="24"/>
        </w:rPr>
        <w:t xml:space="preserve"> then approached the High Court with an application in terms of s 4 of </w:t>
      </w:r>
      <w:r w:rsidR="00157147">
        <w:rPr>
          <w:rFonts w:ascii="Times New Roman" w:hAnsi="Times New Roman" w:cs="Times New Roman"/>
          <w:sz w:val="24"/>
          <w:szCs w:val="24"/>
        </w:rPr>
        <w:t xml:space="preserve">the </w:t>
      </w:r>
      <w:r w:rsidR="005E5EE7">
        <w:rPr>
          <w:rFonts w:ascii="Times New Roman" w:hAnsi="Times New Roman" w:cs="Times New Roman"/>
          <w:sz w:val="24"/>
          <w:szCs w:val="24"/>
        </w:rPr>
        <w:t>A</w:t>
      </w:r>
      <w:r>
        <w:rPr>
          <w:rFonts w:ascii="Times New Roman" w:hAnsi="Times New Roman" w:cs="Times New Roman"/>
          <w:sz w:val="24"/>
          <w:szCs w:val="24"/>
        </w:rPr>
        <w:t xml:space="preserve">dministrative </w:t>
      </w:r>
      <w:r w:rsidR="005E5EE7">
        <w:rPr>
          <w:rFonts w:ascii="Times New Roman" w:hAnsi="Times New Roman" w:cs="Times New Roman"/>
          <w:sz w:val="24"/>
          <w:szCs w:val="24"/>
        </w:rPr>
        <w:t>J</w:t>
      </w:r>
      <w:r>
        <w:rPr>
          <w:rFonts w:ascii="Times New Roman" w:hAnsi="Times New Roman" w:cs="Times New Roman"/>
          <w:sz w:val="24"/>
          <w:szCs w:val="24"/>
        </w:rPr>
        <w:t xml:space="preserve">ustice </w:t>
      </w:r>
      <w:r w:rsidR="005E5EE7">
        <w:rPr>
          <w:rFonts w:ascii="Times New Roman" w:hAnsi="Times New Roman" w:cs="Times New Roman"/>
          <w:sz w:val="24"/>
          <w:szCs w:val="24"/>
        </w:rPr>
        <w:t>A</w:t>
      </w:r>
      <w:r>
        <w:rPr>
          <w:rFonts w:ascii="Times New Roman" w:hAnsi="Times New Roman" w:cs="Times New Roman"/>
          <w:sz w:val="24"/>
          <w:szCs w:val="24"/>
        </w:rPr>
        <w:t>ct</w:t>
      </w:r>
      <w:r w:rsidR="005E5EE7">
        <w:rPr>
          <w:rFonts w:ascii="Times New Roman" w:hAnsi="Times New Roman" w:cs="Times New Roman"/>
          <w:sz w:val="24"/>
          <w:szCs w:val="24"/>
        </w:rPr>
        <w:t xml:space="preserve">.  </w:t>
      </w:r>
    </w:p>
    <w:p w:rsidR="00B6399D" w:rsidRPr="00B6399D" w:rsidRDefault="00B6399D" w:rsidP="00B6399D">
      <w:pPr>
        <w:pStyle w:val="ListParagraph"/>
        <w:rPr>
          <w:rFonts w:ascii="Times New Roman" w:hAnsi="Times New Roman" w:cs="Times New Roman"/>
          <w:sz w:val="24"/>
          <w:szCs w:val="24"/>
        </w:rPr>
      </w:pPr>
    </w:p>
    <w:p w:rsidR="005E5EE7" w:rsidRPr="005E5EE7" w:rsidRDefault="005E5EE7" w:rsidP="00E5247A">
      <w:pPr>
        <w:pStyle w:val="ListParagraph"/>
        <w:spacing w:after="0"/>
        <w:jc w:val="both"/>
        <w:rPr>
          <w:rFonts w:ascii="Times New Roman" w:hAnsi="Times New Roman" w:cs="Times New Roman"/>
          <w:sz w:val="24"/>
          <w:szCs w:val="24"/>
        </w:rPr>
      </w:pPr>
    </w:p>
    <w:p w:rsidR="005E5EE7" w:rsidRDefault="005E5EE7" w:rsidP="00E5247A">
      <w:pPr>
        <w:spacing w:after="0" w:line="480" w:lineRule="auto"/>
        <w:jc w:val="both"/>
        <w:rPr>
          <w:rFonts w:ascii="Times New Roman" w:hAnsi="Times New Roman" w:cs="Times New Roman"/>
          <w:b/>
          <w:sz w:val="24"/>
          <w:szCs w:val="24"/>
          <w:u w:val="single"/>
        </w:rPr>
      </w:pPr>
      <w:r w:rsidRPr="005E5EE7">
        <w:rPr>
          <w:rFonts w:ascii="Times New Roman" w:hAnsi="Times New Roman" w:cs="Times New Roman"/>
          <w:b/>
          <w:sz w:val="24"/>
          <w:szCs w:val="24"/>
          <w:u w:val="single"/>
        </w:rPr>
        <w:t xml:space="preserve">SUBMISSIONS BEFORE THE COURT </w:t>
      </w:r>
      <w:r w:rsidRPr="005E5EE7">
        <w:rPr>
          <w:rFonts w:ascii="Times New Roman" w:hAnsi="Times New Roman" w:cs="Times New Roman"/>
          <w:b/>
          <w:i/>
          <w:sz w:val="24"/>
          <w:szCs w:val="24"/>
          <w:u w:val="single"/>
        </w:rPr>
        <w:t>A QUO</w:t>
      </w:r>
      <w:r w:rsidRPr="005E5EE7">
        <w:rPr>
          <w:rFonts w:ascii="Times New Roman" w:hAnsi="Times New Roman" w:cs="Times New Roman"/>
          <w:b/>
          <w:sz w:val="24"/>
          <w:szCs w:val="24"/>
          <w:u w:val="single"/>
        </w:rPr>
        <w:t xml:space="preserve"> </w:t>
      </w:r>
    </w:p>
    <w:p w:rsidR="00120CC2" w:rsidRPr="00120CC2" w:rsidRDefault="00120CC2"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sidRPr="00120CC2">
        <w:rPr>
          <w:rFonts w:ascii="Times New Roman" w:hAnsi="Times New Roman" w:cs="Times New Roman"/>
          <w:sz w:val="24"/>
          <w:szCs w:val="24"/>
        </w:rPr>
        <w:t>The appellant averred in its founding affidavit that the app</w:t>
      </w:r>
      <w:r w:rsidR="00A401C9">
        <w:rPr>
          <w:rFonts w:ascii="Times New Roman" w:hAnsi="Times New Roman" w:cs="Times New Roman"/>
          <w:sz w:val="24"/>
          <w:szCs w:val="24"/>
        </w:rPr>
        <w:t xml:space="preserve">lication was in terms of s 4 of the </w:t>
      </w:r>
      <w:r w:rsidRPr="00120CC2">
        <w:rPr>
          <w:rFonts w:ascii="Times New Roman" w:hAnsi="Times New Roman" w:cs="Times New Roman"/>
          <w:sz w:val="24"/>
          <w:szCs w:val="24"/>
        </w:rPr>
        <w:t>A</w:t>
      </w:r>
      <w:r w:rsidR="00F850E1">
        <w:rPr>
          <w:rFonts w:ascii="Times New Roman" w:hAnsi="Times New Roman" w:cs="Times New Roman"/>
          <w:sz w:val="24"/>
          <w:szCs w:val="24"/>
        </w:rPr>
        <w:t xml:space="preserve">dministrative </w:t>
      </w:r>
      <w:r w:rsidRPr="00120CC2">
        <w:rPr>
          <w:rFonts w:ascii="Times New Roman" w:hAnsi="Times New Roman" w:cs="Times New Roman"/>
          <w:sz w:val="24"/>
          <w:szCs w:val="24"/>
        </w:rPr>
        <w:t>J</w:t>
      </w:r>
      <w:r w:rsidR="00F850E1">
        <w:rPr>
          <w:rFonts w:ascii="Times New Roman" w:hAnsi="Times New Roman" w:cs="Times New Roman"/>
          <w:sz w:val="24"/>
          <w:szCs w:val="24"/>
        </w:rPr>
        <w:t xml:space="preserve">ustice </w:t>
      </w:r>
      <w:r w:rsidRPr="00120CC2">
        <w:rPr>
          <w:rFonts w:ascii="Times New Roman" w:hAnsi="Times New Roman" w:cs="Times New Roman"/>
          <w:sz w:val="24"/>
          <w:szCs w:val="24"/>
        </w:rPr>
        <w:t>A</w:t>
      </w:r>
      <w:r w:rsidR="00F850E1">
        <w:rPr>
          <w:rFonts w:ascii="Times New Roman" w:hAnsi="Times New Roman" w:cs="Times New Roman"/>
          <w:sz w:val="24"/>
          <w:szCs w:val="24"/>
        </w:rPr>
        <w:t>ct</w:t>
      </w:r>
      <w:r w:rsidRPr="00120CC2">
        <w:rPr>
          <w:rFonts w:ascii="Times New Roman" w:hAnsi="Times New Roman" w:cs="Times New Roman"/>
          <w:sz w:val="24"/>
          <w:szCs w:val="24"/>
        </w:rPr>
        <w:t xml:space="preserve">. </w:t>
      </w:r>
      <w:r w:rsidR="009D24BF">
        <w:rPr>
          <w:rFonts w:ascii="Times New Roman" w:hAnsi="Times New Roman" w:cs="Times New Roman"/>
          <w:sz w:val="24"/>
          <w:szCs w:val="24"/>
        </w:rPr>
        <w:t xml:space="preserve"> </w:t>
      </w:r>
      <w:r w:rsidRPr="00120CC2">
        <w:rPr>
          <w:rFonts w:ascii="Times New Roman" w:hAnsi="Times New Roman" w:cs="Times New Roman"/>
          <w:sz w:val="24"/>
          <w:szCs w:val="24"/>
        </w:rPr>
        <w:t xml:space="preserve">It sought to set aside the decision of the third respondent. The appellant </w:t>
      </w:r>
      <w:r w:rsidR="003D6710">
        <w:rPr>
          <w:rFonts w:ascii="Times New Roman" w:hAnsi="Times New Roman" w:cs="Times New Roman"/>
          <w:sz w:val="24"/>
          <w:szCs w:val="24"/>
        </w:rPr>
        <w:t>contended</w:t>
      </w:r>
      <w:r w:rsidRPr="00120CC2">
        <w:rPr>
          <w:rFonts w:ascii="Times New Roman" w:hAnsi="Times New Roman" w:cs="Times New Roman"/>
          <w:sz w:val="24"/>
          <w:szCs w:val="24"/>
        </w:rPr>
        <w:t xml:space="preserve"> that th</w:t>
      </w:r>
      <w:r w:rsidR="00392ADA">
        <w:rPr>
          <w:rFonts w:ascii="Times New Roman" w:hAnsi="Times New Roman" w:cs="Times New Roman"/>
          <w:sz w:val="24"/>
          <w:szCs w:val="24"/>
        </w:rPr>
        <w:t>e third respondent</w:t>
      </w:r>
      <w:r w:rsidR="0020026C">
        <w:rPr>
          <w:rFonts w:ascii="Times New Roman" w:hAnsi="Times New Roman" w:cs="Times New Roman"/>
          <w:sz w:val="24"/>
          <w:szCs w:val="24"/>
        </w:rPr>
        <w:t xml:space="preserve"> acted </w:t>
      </w:r>
      <w:r w:rsidRPr="00120CC2">
        <w:rPr>
          <w:rFonts w:ascii="Times New Roman" w:hAnsi="Times New Roman" w:cs="Times New Roman"/>
          <w:sz w:val="24"/>
          <w:szCs w:val="24"/>
        </w:rPr>
        <w:t>in</w:t>
      </w:r>
      <w:r w:rsidR="00392ADA">
        <w:rPr>
          <w:rFonts w:ascii="Times New Roman" w:hAnsi="Times New Roman" w:cs="Times New Roman"/>
          <w:sz w:val="24"/>
          <w:szCs w:val="24"/>
        </w:rPr>
        <w:t xml:space="preserve"> dereliction </w:t>
      </w:r>
      <w:r w:rsidR="00A401C9">
        <w:rPr>
          <w:rFonts w:ascii="Times New Roman" w:hAnsi="Times New Roman" w:cs="Times New Roman"/>
          <w:sz w:val="24"/>
          <w:szCs w:val="24"/>
        </w:rPr>
        <w:t>of its statutory</w:t>
      </w:r>
      <w:r w:rsidRPr="00120CC2">
        <w:rPr>
          <w:rFonts w:ascii="Times New Roman" w:hAnsi="Times New Roman" w:cs="Times New Roman"/>
          <w:sz w:val="24"/>
          <w:szCs w:val="24"/>
        </w:rPr>
        <w:t xml:space="preserve"> duty </w:t>
      </w:r>
      <w:r w:rsidR="00A401C9">
        <w:rPr>
          <w:rFonts w:ascii="Times New Roman" w:hAnsi="Times New Roman" w:cs="Times New Roman"/>
          <w:sz w:val="24"/>
          <w:szCs w:val="24"/>
        </w:rPr>
        <w:t>by signing a consent letter for</w:t>
      </w:r>
      <w:r w:rsidRPr="00120CC2">
        <w:rPr>
          <w:rFonts w:ascii="Times New Roman" w:hAnsi="Times New Roman" w:cs="Times New Roman"/>
          <w:sz w:val="24"/>
          <w:szCs w:val="24"/>
        </w:rPr>
        <w:t xml:space="preserve"> residential development by the first respondent when such development was next to a mine. </w:t>
      </w:r>
      <w:r w:rsidR="009D24BF">
        <w:rPr>
          <w:rFonts w:ascii="Times New Roman" w:hAnsi="Times New Roman" w:cs="Times New Roman"/>
          <w:sz w:val="24"/>
          <w:szCs w:val="24"/>
        </w:rPr>
        <w:t xml:space="preserve"> </w:t>
      </w:r>
      <w:r w:rsidRPr="00120CC2">
        <w:rPr>
          <w:rFonts w:ascii="Times New Roman" w:hAnsi="Times New Roman" w:cs="Times New Roman"/>
          <w:sz w:val="24"/>
          <w:szCs w:val="24"/>
        </w:rPr>
        <w:t>It further contended that the</w:t>
      </w:r>
      <w:r w:rsidR="0061059A">
        <w:rPr>
          <w:rFonts w:ascii="Times New Roman" w:hAnsi="Times New Roman" w:cs="Times New Roman"/>
          <w:sz w:val="24"/>
          <w:szCs w:val="24"/>
        </w:rPr>
        <w:t xml:space="preserve"> second</w:t>
      </w:r>
      <w:r w:rsidRPr="00120CC2">
        <w:rPr>
          <w:rFonts w:ascii="Times New Roman" w:hAnsi="Times New Roman" w:cs="Times New Roman"/>
          <w:sz w:val="24"/>
          <w:szCs w:val="24"/>
        </w:rPr>
        <w:t xml:space="preserve"> respondent</w:t>
      </w:r>
      <w:r w:rsidR="00A401C9">
        <w:rPr>
          <w:rFonts w:ascii="Times New Roman" w:hAnsi="Times New Roman" w:cs="Times New Roman"/>
          <w:sz w:val="24"/>
          <w:szCs w:val="24"/>
        </w:rPr>
        <w:t>,</w:t>
      </w:r>
      <w:r w:rsidRPr="00120CC2">
        <w:rPr>
          <w:rFonts w:ascii="Times New Roman" w:hAnsi="Times New Roman" w:cs="Times New Roman"/>
          <w:sz w:val="24"/>
          <w:szCs w:val="24"/>
        </w:rPr>
        <w:t xml:space="preserve"> without applying its mind</w:t>
      </w:r>
      <w:r w:rsidR="00A401C9">
        <w:rPr>
          <w:rFonts w:ascii="Times New Roman" w:hAnsi="Times New Roman" w:cs="Times New Roman"/>
          <w:sz w:val="24"/>
          <w:szCs w:val="24"/>
        </w:rPr>
        <w:t>,</w:t>
      </w:r>
      <w:r w:rsidR="0020026C">
        <w:rPr>
          <w:rFonts w:ascii="Times New Roman" w:hAnsi="Times New Roman" w:cs="Times New Roman"/>
          <w:sz w:val="24"/>
          <w:szCs w:val="24"/>
        </w:rPr>
        <w:t xml:space="preserve"> approved</w:t>
      </w:r>
      <w:r w:rsidR="0035073C">
        <w:rPr>
          <w:rFonts w:ascii="Times New Roman" w:hAnsi="Times New Roman" w:cs="Times New Roman"/>
          <w:sz w:val="24"/>
          <w:szCs w:val="24"/>
        </w:rPr>
        <w:t xml:space="preserve"> the</w:t>
      </w:r>
      <w:r w:rsidR="0020026C">
        <w:rPr>
          <w:rFonts w:ascii="Times New Roman" w:hAnsi="Times New Roman" w:cs="Times New Roman"/>
          <w:sz w:val="24"/>
          <w:szCs w:val="24"/>
        </w:rPr>
        <w:t xml:space="preserve"> d</w:t>
      </w:r>
      <w:r w:rsidRPr="00120CC2">
        <w:rPr>
          <w:rFonts w:ascii="Times New Roman" w:hAnsi="Times New Roman" w:cs="Times New Roman"/>
          <w:sz w:val="24"/>
          <w:szCs w:val="24"/>
        </w:rPr>
        <w:t xml:space="preserve">evelopment of residential premises in an area less than 450 metres away from an active mine. </w:t>
      </w:r>
    </w:p>
    <w:p w:rsidR="00120CC2" w:rsidRDefault="00120CC2" w:rsidP="00E5247A">
      <w:pPr>
        <w:pStyle w:val="ListParagraph"/>
        <w:spacing w:after="0" w:line="480" w:lineRule="auto"/>
        <w:ind w:left="567"/>
        <w:jc w:val="both"/>
        <w:rPr>
          <w:rFonts w:ascii="Times New Roman" w:hAnsi="Times New Roman" w:cs="Times New Roman"/>
          <w:sz w:val="24"/>
          <w:szCs w:val="24"/>
        </w:rPr>
      </w:pPr>
    </w:p>
    <w:p w:rsidR="00714807" w:rsidRDefault="00120CC2"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The appellant further </w:t>
      </w:r>
      <w:r w:rsidR="001E18F3">
        <w:rPr>
          <w:rFonts w:ascii="Times New Roman" w:hAnsi="Times New Roman" w:cs="Times New Roman"/>
          <w:sz w:val="24"/>
          <w:szCs w:val="24"/>
        </w:rPr>
        <w:t>alleged</w:t>
      </w:r>
      <w:r>
        <w:rPr>
          <w:rFonts w:ascii="Times New Roman" w:hAnsi="Times New Roman" w:cs="Times New Roman"/>
          <w:sz w:val="24"/>
          <w:szCs w:val="24"/>
        </w:rPr>
        <w:t xml:space="preserve"> that the fourth respondent issued out </w:t>
      </w:r>
      <w:r w:rsidR="00714807">
        <w:rPr>
          <w:rFonts w:ascii="Times New Roman" w:hAnsi="Times New Roman" w:cs="Times New Roman"/>
          <w:sz w:val="24"/>
          <w:szCs w:val="24"/>
        </w:rPr>
        <w:t>an environment</w:t>
      </w:r>
      <w:r w:rsidR="001E18F3">
        <w:rPr>
          <w:rFonts w:ascii="Times New Roman" w:hAnsi="Times New Roman" w:cs="Times New Roman"/>
          <w:sz w:val="24"/>
          <w:szCs w:val="24"/>
        </w:rPr>
        <w:t>al</w:t>
      </w:r>
      <w:r w:rsidR="00714807">
        <w:rPr>
          <w:rFonts w:ascii="Times New Roman" w:hAnsi="Times New Roman" w:cs="Times New Roman"/>
          <w:sz w:val="24"/>
          <w:szCs w:val="24"/>
        </w:rPr>
        <w:t xml:space="preserve"> impact assessment certificate without giving due consideration to the environment</w:t>
      </w:r>
      <w:r w:rsidR="001E18F3">
        <w:rPr>
          <w:rFonts w:ascii="Times New Roman" w:hAnsi="Times New Roman" w:cs="Times New Roman"/>
          <w:sz w:val="24"/>
          <w:szCs w:val="24"/>
        </w:rPr>
        <w:t>al</w:t>
      </w:r>
      <w:r w:rsidR="00714807">
        <w:rPr>
          <w:rFonts w:ascii="Times New Roman" w:hAnsi="Times New Roman" w:cs="Times New Roman"/>
          <w:sz w:val="24"/>
          <w:szCs w:val="24"/>
        </w:rPr>
        <w:t xml:space="preserve"> hazard and long term impact of allowing residential property to be built next to</w:t>
      </w:r>
      <w:r w:rsidR="0020026C">
        <w:rPr>
          <w:rFonts w:ascii="Times New Roman" w:hAnsi="Times New Roman" w:cs="Times New Roman"/>
          <w:sz w:val="24"/>
          <w:szCs w:val="24"/>
        </w:rPr>
        <w:t xml:space="preserve"> an active goldmine. </w:t>
      </w:r>
      <w:r w:rsidR="009D24BF">
        <w:rPr>
          <w:rFonts w:ascii="Times New Roman" w:hAnsi="Times New Roman" w:cs="Times New Roman"/>
          <w:sz w:val="24"/>
          <w:szCs w:val="24"/>
        </w:rPr>
        <w:t xml:space="preserve"> </w:t>
      </w:r>
      <w:r w:rsidR="0020026C">
        <w:rPr>
          <w:rFonts w:ascii="Times New Roman" w:hAnsi="Times New Roman" w:cs="Times New Roman"/>
          <w:sz w:val="24"/>
          <w:szCs w:val="24"/>
        </w:rPr>
        <w:t>The</w:t>
      </w:r>
      <w:r w:rsidR="00714807">
        <w:rPr>
          <w:rFonts w:ascii="Times New Roman" w:hAnsi="Times New Roman" w:cs="Times New Roman"/>
          <w:sz w:val="24"/>
          <w:szCs w:val="24"/>
        </w:rPr>
        <w:t xml:space="preserve"> appellant further contended that the fourth respondent did not conduct proper consult</w:t>
      </w:r>
      <w:r w:rsidR="00B9566B">
        <w:rPr>
          <w:rFonts w:ascii="Times New Roman" w:hAnsi="Times New Roman" w:cs="Times New Roman"/>
          <w:sz w:val="24"/>
          <w:szCs w:val="24"/>
        </w:rPr>
        <w:t>ation</w:t>
      </w:r>
      <w:r w:rsidR="0061059A">
        <w:rPr>
          <w:rFonts w:ascii="Times New Roman" w:hAnsi="Times New Roman" w:cs="Times New Roman"/>
          <w:sz w:val="24"/>
          <w:szCs w:val="24"/>
        </w:rPr>
        <w:t>s</w:t>
      </w:r>
      <w:r w:rsidR="00B9566B">
        <w:rPr>
          <w:rFonts w:ascii="Times New Roman" w:hAnsi="Times New Roman" w:cs="Times New Roman"/>
          <w:sz w:val="24"/>
          <w:szCs w:val="24"/>
        </w:rPr>
        <w:t xml:space="preserve"> in terms of the Regional Town</w:t>
      </w:r>
      <w:r w:rsidR="001E18F3">
        <w:rPr>
          <w:rFonts w:ascii="Times New Roman" w:hAnsi="Times New Roman" w:cs="Times New Roman"/>
          <w:sz w:val="24"/>
          <w:szCs w:val="24"/>
        </w:rPr>
        <w:t xml:space="preserve"> and </w:t>
      </w:r>
      <w:r w:rsidR="00B9566B">
        <w:rPr>
          <w:rFonts w:ascii="Times New Roman" w:hAnsi="Times New Roman" w:cs="Times New Roman"/>
          <w:sz w:val="24"/>
          <w:szCs w:val="24"/>
        </w:rPr>
        <w:t xml:space="preserve">Country </w:t>
      </w:r>
      <w:r w:rsidR="00B70614">
        <w:rPr>
          <w:rFonts w:ascii="Times New Roman" w:hAnsi="Times New Roman" w:cs="Times New Roman"/>
          <w:sz w:val="24"/>
          <w:szCs w:val="24"/>
        </w:rPr>
        <w:t xml:space="preserve">Planning </w:t>
      </w:r>
      <w:r w:rsidR="00B9566B">
        <w:rPr>
          <w:rFonts w:ascii="Times New Roman" w:hAnsi="Times New Roman" w:cs="Times New Roman"/>
          <w:sz w:val="24"/>
          <w:szCs w:val="24"/>
        </w:rPr>
        <w:t xml:space="preserve">Act </w:t>
      </w:r>
      <w:r w:rsidR="00B70614">
        <w:rPr>
          <w:rFonts w:ascii="Times New Roman" w:hAnsi="Times New Roman" w:cs="Times New Roman"/>
          <w:sz w:val="24"/>
          <w:szCs w:val="24"/>
        </w:rPr>
        <w:t xml:space="preserve">       </w:t>
      </w:r>
      <w:bookmarkStart w:id="0" w:name="_GoBack"/>
      <w:bookmarkEnd w:id="0"/>
      <w:r w:rsidR="00B9566B">
        <w:rPr>
          <w:rFonts w:ascii="Times New Roman" w:hAnsi="Times New Roman" w:cs="Times New Roman"/>
          <w:sz w:val="24"/>
          <w:szCs w:val="24"/>
        </w:rPr>
        <w:t>[</w:t>
      </w:r>
      <w:r w:rsidR="00B9566B" w:rsidRPr="00B9566B">
        <w:rPr>
          <w:rFonts w:ascii="Times New Roman" w:hAnsi="Times New Roman" w:cs="Times New Roman"/>
          <w:i/>
          <w:sz w:val="24"/>
          <w:szCs w:val="24"/>
        </w:rPr>
        <w:t>C</w:t>
      </w:r>
      <w:r w:rsidR="00714807" w:rsidRPr="00B9566B">
        <w:rPr>
          <w:rFonts w:ascii="Times New Roman" w:hAnsi="Times New Roman" w:cs="Times New Roman"/>
          <w:i/>
          <w:sz w:val="24"/>
          <w:szCs w:val="24"/>
        </w:rPr>
        <w:t>hapter</w:t>
      </w:r>
      <w:r w:rsidR="00B70614">
        <w:rPr>
          <w:rFonts w:ascii="Times New Roman" w:hAnsi="Times New Roman" w:cs="Times New Roman"/>
          <w:i/>
          <w:sz w:val="24"/>
          <w:szCs w:val="24"/>
        </w:rPr>
        <w:t xml:space="preserve"> 29:12</w:t>
      </w:r>
      <w:r w:rsidR="00B9566B">
        <w:rPr>
          <w:rFonts w:ascii="Times New Roman" w:hAnsi="Times New Roman" w:cs="Times New Roman"/>
          <w:sz w:val="24"/>
          <w:szCs w:val="24"/>
        </w:rPr>
        <w:t>]</w:t>
      </w:r>
      <w:r w:rsidR="00714807" w:rsidRPr="001E18F3">
        <w:rPr>
          <w:rFonts w:ascii="Times New Roman" w:hAnsi="Times New Roman" w:cs="Times New Roman"/>
          <w:sz w:val="24"/>
          <w:szCs w:val="24"/>
        </w:rPr>
        <w:t>.</w:t>
      </w:r>
      <w:r w:rsidR="00714807">
        <w:rPr>
          <w:rFonts w:ascii="Times New Roman" w:hAnsi="Times New Roman" w:cs="Times New Roman"/>
          <w:sz w:val="24"/>
          <w:szCs w:val="24"/>
        </w:rPr>
        <w:t xml:space="preserve"> </w:t>
      </w:r>
    </w:p>
    <w:p w:rsidR="00714807" w:rsidRPr="00714807" w:rsidRDefault="00714807" w:rsidP="00E5247A">
      <w:pPr>
        <w:pStyle w:val="ListParagraph"/>
        <w:jc w:val="both"/>
        <w:rPr>
          <w:rFonts w:ascii="Times New Roman" w:hAnsi="Times New Roman" w:cs="Times New Roman"/>
          <w:sz w:val="24"/>
          <w:szCs w:val="24"/>
        </w:rPr>
      </w:pPr>
    </w:p>
    <w:p w:rsidR="009D602B" w:rsidRDefault="00714807"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It was further submitted by the appellant that</w:t>
      </w:r>
      <w:r w:rsidR="001E18F3">
        <w:rPr>
          <w:rFonts w:ascii="Times New Roman" w:hAnsi="Times New Roman" w:cs="Times New Roman"/>
          <w:sz w:val="24"/>
          <w:szCs w:val="24"/>
        </w:rPr>
        <w:t xml:space="preserve"> the fifth respondent granted a</w:t>
      </w:r>
      <w:r>
        <w:rPr>
          <w:rFonts w:ascii="Times New Roman" w:hAnsi="Times New Roman" w:cs="Times New Roman"/>
          <w:sz w:val="24"/>
          <w:szCs w:val="24"/>
        </w:rPr>
        <w:t xml:space="preserve"> development permit to the first respondent i</w:t>
      </w:r>
      <w:r w:rsidR="001E18F3">
        <w:rPr>
          <w:rFonts w:ascii="Times New Roman" w:hAnsi="Times New Roman" w:cs="Times New Roman"/>
          <w:sz w:val="24"/>
          <w:szCs w:val="24"/>
        </w:rPr>
        <w:t>n violation of the procedure laid out in the Regional Town and Country P</w:t>
      </w:r>
      <w:r>
        <w:rPr>
          <w:rFonts w:ascii="Times New Roman" w:hAnsi="Times New Roman" w:cs="Times New Roman"/>
          <w:sz w:val="24"/>
          <w:szCs w:val="24"/>
        </w:rPr>
        <w:t>lanning Act [</w:t>
      </w:r>
      <w:r w:rsidRPr="001E18F3">
        <w:rPr>
          <w:rFonts w:ascii="Times New Roman" w:hAnsi="Times New Roman" w:cs="Times New Roman"/>
          <w:i/>
          <w:sz w:val="24"/>
          <w:szCs w:val="24"/>
        </w:rPr>
        <w:t>Chapter 29:12</w:t>
      </w:r>
      <w:r w:rsidR="001E18F3">
        <w:rPr>
          <w:rFonts w:ascii="Times New Roman" w:hAnsi="Times New Roman" w:cs="Times New Roman"/>
          <w:sz w:val="24"/>
          <w:szCs w:val="24"/>
        </w:rPr>
        <w:t>] (“the Regional Town and Country P</w:t>
      </w:r>
      <w:r>
        <w:rPr>
          <w:rFonts w:ascii="Times New Roman" w:hAnsi="Times New Roman" w:cs="Times New Roman"/>
          <w:sz w:val="24"/>
          <w:szCs w:val="24"/>
        </w:rPr>
        <w:t>lanning Act”)</w:t>
      </w:r>
      <w:r w:rsidR="009D24BF">
        <w:rPr>
          <w:rFonts w:ascii="Times New Roman" w:hAnsi="Times New Roman" w:cs="Times New Roman"/>
          <w:sz w:val="24"/>
          <w:szCs w:val="24"/>
        </w:rPr>
        <w:t>.  I</w:t>
      </w:r>
      <w:r>
        <w:rPr>
          <w:rFonts w:ascii="Times New Roman" w:hAnsi="Times New Roman" w:cs="Times New Roman"/>
          <w:sz w:val="24"/>
          <w:szCs w:val="24"/>
        </w:rPr>
        <w:t>t argued that the fifth respondent</w:t>
      </w:r>
      <w:r w:rsidR="0020026C">
        <w:rPr>
          <w:rFonts w:ascii="Times New Roman" w:hAnsi="Times New Roman" w:cs="Times New Roman"/>
          <w:sz w:val="24"/>
          <w:szCs w:val="24"/>
        </w:rPr>
        <w:t xml:space="preserve"> acted w</w:t>
      </w:r>
      <w:r>
        <w:rPr>
          <w:rFonts w:ascii="Times New Roman" w:hAnsi="Times New Roman" w:cs="Times New Roman"/>
          <w:sz w:val="24"/>
          <w:szCs w:val="24"/>
        </w:rPr>
        <w:t>ithout consideration of the circumstances as such residential de</w:t>
      </w:r>
      <w:r w:rsidR="00B9566B">
        <w:rPr>
          <w:rFonts w:ascii="Times New Roman" w:hAnsi="Times New Roman" w:cs="Times New Roman"/>
          <w:sz w:val="24"/>
          <w:szCs w:val="24"/>
        </w:rPr>
        <w:t>velopment was unsuitable for</w:t>
      </w:r>
      <w:r w:rsidR="0020026C">
        <w:rPr>
          <w:rFonts w:ascii="Times New Roman" w:hAnsi="Times New Roman" w:cs="Times New Roman"/>
          <w:sz w:val="24"/>
          <w:szCs w:val="24"/>
        </w:rPr>
        <w:t xml:space="preserve"> location </w:t>
      </w:r>
      <w:r>
        <w:rPr>
          <w:rFonts w:ascii="Times New Roman" w:hAnsi="Times New Roman" w:cs="Times New Roman"/>
          <w:sz w:val="24"/>
          <w:szCs w:val="24"/>
        </w:rPr>
        <w:t xml:space="preserve">close to a mine. </w:t>
      </w:r>
      <w:r w:rsidR="00F43D3E">
        <w:rPr>
          <w:rFonts w:ascii="Times New Roman" w:hAnsi="Times New Roman" w:cs="Times New Roman"/>
          <w:sz w:val="24"/>
          <w:szCs w:val="24"/>
        </w:rPr>
        <w:t xml:space="preserve"> </w:t>
      </w:r>
      <w:r>
        <w:rPr>
          <w:rFonts w:ascii="Times New Roman" w:hAnsi="Times New Roman" w:cs="Times New Roman"/>
          <w:sz w:val="24"/>
          <w:szCs w:val="24"/>
        </w:rPr>
        <w:t xml:space="preserve">It contended that by granting the development permit the third respondent failed or neglected </w:t>
      </w:r>
      <w:r w:rsidR="00240582">
        <w:rPr>
          <w:rFonts w:ascii="Times New Roman" w:hAnsi="Times New Roman" w:cs="Times New Roman"/>
          <w:sz w:val="24"/>
          <w:szCs w:val="24"/>
        </w:rPr>
        <w:t xml:space="preserve">to </w:t>
      </w:r>
      <w:r w:rsidR="00671072">
        <w:rPr>
          <w:rFonts w:ascii="Times New Roman" w:hAnsi="Times New Roman" w:cs="Times New Roman"/>
          <w:sz w:val="24"/>
          <w:szCs w:val="24"/>
        </w:rPr>
        <w:t xml:space="preserve">consider </w:t>
      </w:r>
      <w:r>
        <w:rPr>
          <w:rFonts w:ascii="Times New Roman" w:hAnsi="Times New Roman" w:cs="Times New Roman"/>
          <w:sz w:val="24"/>
          <w:szCs w:val="24"/>
        </w:rPr>
        <w:t>the provisions of</w:t>
      </w:r>
      <w:r w:rsidR="001E18F3">
        <w:rPr>
          <w:rFonts w:ascii="Times New Roman" w:hAnsi="Times New Roman" w:cs="Times New Roman"/>
          <w:sz w:val="24"/>
          <w:szCs w:val="24"/>
        </w:rPr>
        <w:t xml:space="preserve"> the Mines and M</w:t>
      </w:r>
      <w:r>
        <w:rPr>
          <w:rFonts w:ascii="Times New Roman" w:hAnsi="Times New Roman" w:cs="Times New Roman"/>
          <w:sz w:val="24"/>
          <w:szCs w:val="24"/>
        </w:rPr>
        <w:t xml:space="preserve">inerals </w:t>
      </w:r>
      <w:r w:rsidR="009D602B">
        <w:rPr>
          <w:rFonts w:ascii="Times New Roman" w:hAnsi="Times New Roman" w:cs="Times New Roman"/>
          <w:sz w:val="24"/>
          <w:szCs w:val="24"/>
        </w:rPr>
        <w:t>Act [</w:t>
      </w:r>
      <w:r w:rsidR="009D602B" w:rsidRPr="001E18F3">
        <w:rPr>
          <w:rFonts w:ascii="Times New Roman" w:hAnsi="Times New Roman" w:cs="Times New Roman"/>
          <w:i/>
          <w:sz w:val="24"/>
          <w:szCs w:val="24"/>
        </w:rPr>
        <w:t>Chapter 21:05</w:t>
      </w:r>
      <w:r w:rsidR="009D602B">
        <w:rPr>
          <w:rFonts w:ascii="Times New Roman" w:hAnsi="Times New Roman" w:cs="Times New Roman"/>
          <w:sz w:val="24"/>
          <w:szCs w:val="24"/>
        </w:rPr>
        <w:t>]</w:t>
      </w:r>
      <w:r w:rsidR="001B06F6">
        <w:rPr>
          <w:rFonts w:ascii="Times New Roman" w:hAnsi="Times New Roman" w:cs="Times New Roman"/>
          <w:sz w:val="24"/>
          <w:szCs w:val="24"/>
        </w:rPr>
        <w:t>.</w:t>
      </w:r>
      <w:r w:rsidR="009D602B">
        <w:rPr>
          <w:rFonts w:ascii="Times New Roman" w:hAnsi="Times New Roman" w:cs="Times New Roman"/>
          <w:sz w:val="24"/>
          <w:szCs w:val="24"/>
        </w:rPr>
        <w:t xml:space="preserve"> </w:t>
      </w:r>
    </w:p>
    <w:p w:rsidR="009D602B" w:rsidRPr="009D602B" w:rsidRDefault="009D602B" w:rsidP="00E5247A">
      <w:pPr>
        <w:pStyle w:val="ListParagraph"/>
        <w:jc w:val="both"/>
        <w:rPr>
          <w:rFonts w:ascii="Times New Roman" w:hAnsi="Times New Roman" w:cs="Times New Roman"/>
          <w:sz w:val="24"/>
          <w:szCs w:val="24"/>
        </w:rPr>
      </w:pPr>
    </w:p>
    <w:p w:rsidR="009D602B" w:rsidRDefault="009D602B" w:rsidP="00E5247A">
      <w:pPr>
        <w:pStyle w:val="ListParagraph"/>
        <w:numPr>
          <w:ilvl w:val="0"/>
          <w:numId w:val="2"/>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As regards the proximity of the housing development to the mining operation</w:t>
      </w:r>
      <w:r w:rsidR="006768F2">
        <w:rPr>
          <w:rFonts w:ascii="Times New Roman" w:hAnsi="Times New Roman" w:cs="Times New Roman"/>
          <w:sz w:val="24"/>
          <w:szCs w:val="24"/>
        </w:rPr>
        <w:t>s it averred</w:t>
      </w:r>
      <w:r>
        <w:rPr>
          <w:rFonts w:ascii="Times New Roman" w:hAnsi="Times New Roman" w:cs="Times New Roman"/>
          <w:sz w:val="24"/>
          <w:szCs w:val="24"/>
        </w:rPr>
        <w:t xml:space="preserve"> that the close proximity of residential areas to the mine would c</w:t>
      </w:r>
      <w:r w:rsidR="00671072">
        <w:rPr>
          <w:rFonts w:ascii="Times New Roman" w:hAnsi="Times New Roman" w:cs="Times New Roman"/>
          <w:sz w:val="24"/>
          <w:szCs w:val="24"/>
        </w:rPr>
        <w:t>ause the residents</w:t>
      </w:r>
      <w:r w:rsidR="006768F2">
        <w:rPr>
          <w:rFonts w:ascii="Times New Roman" w:hAnsi="Times New Roman" w:cs="Times New Roman"/>
          <w:sz w:val="24"/>
          <w:szCs w:val="24"/>
        </w:rPr>
        <w:t xml:space="preserve"> to be susceptible</w:t>
      </w:r>
      <w:r>
        <w:rPr>
          <w:rFonts w:ascii="Times New Roman" w:hAnsi="Times New Roman" w:cs="Times New Roman"/>
          <w:sz w:val="24"/>
          <w:szCs w:val="24"/>
        </w:rPr>
        <w:t xml:space="preserve"> </w:t>
      </w:r>
      <w:r w:rsidR="006768F2">
        <w:rPr>
          <w:rFonts w:ascii="Times New Roman" w:hAnsi="Times New Roman" w:cs="Times New Roman"/>
          <w:sz w:val="24"/>
          <w:szCs w:val="24"/>
        </w:rPr>
        <w:t xml:space="preserve">to </w:t>
      </w:r>
      <w:r w:rsidR="006768F2" w:rsidRPr="006768F2">
        <w:rPr>
          <w:rFonts w:ascii="Times New Roman" w:hAnsi="Times New Roman" w:cs="Times New Roman"/>
          <w:i/>
          <w:sz w:val="24"/>
          <w:szCs w:val="24"/>
        </w:rPr>
        <w:t>int</w:t>
      </w:r>
      <w:r w:rsidRPr="006768F2">
        <w:rPr>
          <w:rFonts w:ascii="Times New Roman" w:hAnsi="Times New Roman" w:cs="Times New Roman"/>
          <w:i/>
          <w:sz w:val="24"/>
          <w:szCs w:val="24"/>
        </w:rPr>
        <w:t>er</w:t>
      </w:r>
      <w:r w:rsidR="006768F2" w:rsidRPr="006768F2">
        <w:rPr>
          <w:rFonts w:ascii="Times New Roman" w:hAnsi="Times New Roman" w:cs="Times New Roman"/>
          <w:i/>
          <w:sz w:val="24"/>
          <w:szCs w:val="24"/>
        </w:rPr>
        <w:t xml:space="preserve"> </w:t>
      </w:r>
      <w:r w:rsidRPr="006768F2">
        <w:rPr>
          <w:rFonts w:ascii="Times New Roman" w:hAnsi="Times New Roman" w:cs="Times New Roman"/>
          <w:i/>
          <w:sz w:val="24"/>
          <w:szCs w:val="24"/>
        </w:rPr>
        <w:t xml:space="preserve">alia </w:t>
      </w:r>
      <w:r>
        <w:rPr>
          <w:rFonts w:ascii="Times New Roman" w:hAnsi="Times New Roman" w:cs="Times New Roman"/>
          <w:sz w:val="24"/>
          <w:szCs w:val="24"/>
        </w:rPr>
        <w:t>air</w:t>
      </w:r>
      <w:r w:rsidR="006768F2">
        <w:rPr>
          <w:rFonts w:ascii="Times New Roman" w:hAnsi="Times New Roman" w:cs="Times New Roman"/>
          <w:sz w:val="24"/>
          <w:szCs w:val="24"/>
        </w:rPr>
        <w:t xml:space="preserve"> pollution</w:t>
      </w:r>
      <w:r>
        <w:rPr>
          <w:rFonts w:ascii="Times New Roman" w:hAnsi="Times New Roman" w:cs="Times New Roman"/>
          <w:sz w:val="24"/>
          <w:szCs w:val="24"/>
        </w:rPr>
        <w:t xml:space="preserve"> and</w:t>
      </w:r>
      <w:r w:rsidR="006768F2">
        <w:rPr>
          <w:rFonts w:ascii="Times New Roman" w:hAnsi="Times New Roman" w:cs="Times New Roman"/>
          <w:sz w:val="24"/>
          <w:szCs w:val="24"/>
        </w:rPr>
        <w:t xml:space="preserve"> water contamination.</w:t>
      </w:r>
    </w:p>
    <w:p w:rsidR="009D602B" w:rsidRDefault="009D602B" w:rsidP="00E5247A">
      <w:pPr>
        <w:spacing w:after="0" w:line="480" w:lineRule="auto"/>
        <w:jc w:val="both"/>
        <w:rPr>
          <w:rFonts w:ascii="Times New Roman" w:hAnsi="Times New Roman" w:cs="Times New Roman"/>
          <w:sz w:val="24"/>
          <w:szCs w:val="24"/>
        </w:rPr>
      </w:pPr>
    </w:p>
    <w:p w:rsidR="009D602B" w:rsidRPr="006768F2" w:rsidRDefault="009D602B" w:rsidP="00E5247A">
      <w:pPr>
        <w:spacing w:after="0" w:line="480" w:lineRule="auto"/>
        <w:jc w:val="both"/>
        <w:rPr>
          <w:rFonts w:ascii="Times New Roman" w:hAnsi="Times New Roman" w:cs="Times New Roman"/>
          <w:b/>
          <w:sz w:val="24"/>
          <w:szCs w:val="24"/>
          <w:u w:val="single"/>
        </w:rPr>
      </w:pPr>
      <w:r w:rsidRPr="006768F2">
        <w:rPr>
          <w:rFonts w:ascii="Times New Roman" w:hAnsi="Times New Roman" w:cs="Times New Roman"/>
          <w:b/>
          <w:sz w:val="24"/>
          <w:szCs w:val="24"/>
          <w:u w:val="single"/>
        </w:rPr>
        <w:t xml:space="preserve">SUBMISSIONS </w:t>
      </w:r>
      <w:r w:rsidR="001B06F6">
        <w:rPr>
          <w:rFonts w:ascii="Times New Roman" w:hAnsi="Times New Roman" w:cs="Times New Roman"/>
          <w:b/>
          <w:i/>
          <w:sz w:val="24"/>
          <w:szCs w:val="24"/>
          <w:u w:val="single"/>
        </w:rPr>
        <w:t>A QUO</w:t>
      </w:r>
      <w:r w:rsidRPr="006768F2">
        <w:rPr>
          <w:rFonts w:ascii="Times New Roman" w:hAnsi="Times New Roman" w:cs="Times New Roman"/>
          <w:b/>
          <w:sz w:val="24"/>
          <w:szCs w:val="24"/>
          <w:u w:val="single"/>
        </w:rPr>
        <w:t xml:space="preserve"> BY THE FIRST RESPONDENT </w:t>
      </w:r>
    </w:p>
    <w:p w:rsidR="00294FFD" w:rsidRDefault="009D602B" w:rsidP="00E5247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14. </w:t>
      </w:r>
      <w:r w:rsidRPr="009D602B">
        <w:rPr>
          <w:rFonts w:ascii="Times New Roman" w:hAnsi="Times New Roman" w:cs="Times New Roman"/>
          <w:b/>
          <w:sz w:val="24"/>
          <w:szCs w:val="24"/>
        </w:rPr>
        <w:t xml:space="preserve">   </w:t>
      </w:r>
      <w:r>
        <w:rPr>
          <w:rFonts w:ascii="Times New Roman" w:hAnsi="Times New Roman" w:cs="Times New Roman"/>
          <w:sz w:val="24"/>
          <w:szCs w:val="24"/>
        </w:rPr>
        <w:t>T</w:t>
      </w:r>
      <w:r w:rsidRPr="009D602B">
        <w:rPr>
          <w:rFonts w:ascii="Times New Roman" w:hAnsi="Times New Roman" w:cs="Times New Roman"/>
          <w:sz w:val="24"/>
          <w:szCs w:val="24"/>
        </w:rPr>
        <w:t>he first responde</w:t>
      </w:r>
      <w:r>
        <w:rPr>
          <w:rFonts w:ascii="Times New Roman" w:hAnsi="Times New Roman" w:cs="Times New Roman"/>
          <w:sz w:val="24"/>
          <w:szCs w:val="24"/>
        </w:rPr>
        <w:t>n</w:t>
      </w:r>
      <w:r w:rsidRPr="009D602B">
        <w:rPr>
          <w:rFonts w:ascii="Times New Roman" w:hAnsi="Times New Roman" w:cs="Times New Roman"/>
          <w:sz w:val="24"/>
          <w:szCs w:val="24"/>
        </w:rPr>
        <w:t>t</w:t>
      </w:r>
      <w:r w:rsidR="006768F2">
        <w:rPr>
          <w:rFonts w:ascii="Times New Roman" w:hAnsi="Times New Roman" w:cs="Times New Roman"/>
          <w:b/>
          <w:sz w:val="24"/>
          <w:szCs w:val="24"/>
        </w:rPr>
        <w:t xml:space="preserve"> </w:t>
      </w:r>
      <w:r w:rsidR="006768F2" w:rsidRPr="006768F2">
        <w:rPr>
          <w:rFonts w:ascii="Times New Roman" w:hAnsi="Times New Roman" w:cs="Times New Roman"/>
          <w:sz w:val="24"/>
          <w:szCs w:val="24"/>
        </w:rPr>
        <w:t>argued</w:t>
      </w:r>
      <w:r w:rsidR="006768F2">
        <w:rPr>
          <w:rFonts w:ascii="Times New Roman" w:hAnsi="Times New Roman" w:cs="Times New Roman"/>
          <w:b/>
          <w:sz w:val="24"/>
          <w:szCs w:val="24"/>
        </w:rPr>
        <w:t xml:space="preserve"> </w:t>
      </w:r>
      <w:r>
        <w:rPr>
          <w:rFonts w:ascii="Times New Roman" w:hAnsi="Times New Roman" w:cs="Times New Roman"/>
          <w:sz w:val="24"/>
          <w:szCs w:val="24"/>
        </w:rPr>
        <w:t xml:space="preserve">that the court </w:t>
      </w:r>
      <w:r w:rsidRPr="009D602B">
        <w:rPr>
          <w:rFonts w:ascii="Times New Roman" w:hAnsi="Times New Roman" w:cs="Times New Roman"/>
          <w:i/>
          <w:sz w:val="24"/>
          <w:szCs w:val="24"/>
        </w:rPr>
        <w:t>a quo</w:t>
      </w:r>
      <w:r>
        <w:rPr>
          <w:rFonts w:ascii="Times New Roman" w:hAnsi="Times New Roman" w:cs="Times New Roman"/>
          <w:sz w:val="24"/>
          <w:szCs w:val="24"/>
        </w:rPr>
        <w:t xml:space="preserve"> lacked jurisdiction</w:t>
      </w:r>
      <w:r w:rsidR="001B06F6">
        <w:rPr>
          <w:rFonts w:ascii="Times New Roman" w:hAnsi="Times New Roman" w:cs="Times New Roman"/>
          <w:sz w:val="24"/>
          <w:szCs w:val="24"/>
        </w:rPr>
        <w:t xml:space="preserve"> to</w:t>
      </w:r>
      <w:r>
        <w:rPr>
          <w:rFonts w:ascii="Times New Roman" w:hAnsi="Times New Roman" w:cs="Times New Roman"/>
          <w:sz w:val="24"/>
          <w:szCs w:val="24"/>
        </w:rPr>
        <w:t xml:space="preserve"> </w:t>
      </w:r>
      <w:r w:rsidR="00294FFD">
        <w:rPr>
          <w:rFonts w:ascii="Times New Roman" w:hAnsi="Times New Roman" w:cs="Times New Roman"/>
          <w:sz w:val="24"/>
          <w:szCs w:val="24"/>
        </w:rPr>
        <w:t xml:space="preserve">determine the matter. It averred that s 7 of </w:t>
      </w:r>
      <w:r w:rsidR="001E18F3">
        <w:rPr>
          <w:rFonts w:ascii="Times New Roman" w:hAnsi="Times New Roman" w:cs="Times New Roman"/>
          <w:sz w:val="24"/>
          <w:szCs w:val="24"/>
        </w:rPr>
        <w:t xml:space="preserve">the </w:t>
      </w:r>
      <w:r w:rsidR="00294FFD">
        <w:rPr>
          <w:rFonts w:ascii="Times New Roman" w:hAnsi="Times New Roman" w:cs="Times New Roman"/>
          <w:sz w:val="24"/>
          <w:szCs w:val="24"/>
        </w:rPr>
        <w:t>A</w:t>
      </w:r>
      <w:r w:rsidR="006768F2">
        <w:rPr>
          <w:rFonts w:ascii="Times New Roman" w:hAnsi="Times New Roman" w:cs="Times New Roman"/>
          <w:sz w:val="24"/>
          <w:szCs w:val="24"/>
        </w:rPr>
        <w:t xml:space="preserve">dministrative </w:t>
      </w:r>
      <w:r w:rsidR="00294FFD">
        <w:rPr>
          <w:rFonts w:ascii="Times New Roman" w:hAnsi="Times New Roman" w:cs="Times New Roman"/>
          <w:sz w:val="24"/>
          <w:szCs w:val="24"/>
        </w:rPr>
        <w:t>J</w:t>
      </w:r>
      <w:r w:rsidR="006768F2">
        <w:rPr>
          <w:rFonts w:ascii="Times New Roman" w:hAnsi="Times New Roman" w:cs="Times New Roman"/>
          <w:sz w:val="24"/>
          <w:szCs w:val="24"/>
        </w:rPr>
        <w:t xml:space="preserve">ustice </w:t>
      </w:r>
      <w:r w:rsidR="00294FFD">
        <w:rPr>
          <w:rFonts w:ascii="Times New Roman" w:hAnsi="Times New Roman" w:cs="Times New Roman"/>
          <w:sz w:val="24"/>
          <w:szCs w:val="24"/>
        </w:rPr>
        <w:t>A</w:t>
      </w:r>
      <w:r w:rsidR="006768F2">
        <w:rPr>
          <w:rFonts w:ascii="Times New Roman" w:hAnsi="Times New Roman" w:cs="Times New Roman"/>
          <w:sz w:val="24"/>
          <w:szCs w:val="24"/>
        </w:rPr>
        <w:t>ct</w:t>
      </w:r>
      <w:r w:rsidR="00294FFD">
        <w:rPr>
          <w:rFonts w:ascii="Times New Roman" w:hAnsi="Times New Roman" w:cs="Times New Roman"/>
          <w:sz w:val="24"/>
          <w:szCs w:val="24"/>
        </w:rPr>
        <w:t xml:space="preserve"> provides that the High Court may decline to entertain an application brought under s 4 of the said Act i</w:t>
      </w:r>
      <w:r w:rsidR="001B06F6">
        <w:rPr>
          <w:rFonts w:ascii="Times New Roman" w:hAnsi="Times New Roman" w:cs="Times New Roman"/>
          <w:sz w:val="24"/>
          <w:szCs w:val="24"/>
        </w:rPr>
        <w:t>n the event that the applicant</w:t>
      </w:r>
      <w:r w:rsidR="00294FFD">
        <w:rPr>
          <w:rFonts w:ascii="Times New Roman" w:hAnsi="Times New Roman" w:cs="Times New Roman"/>
          <w:sz w:val="24"/>
          <w:szCs w:val="24"/>
        </w:rPr>
        <w:t xml:space="preserve"> is entit</w:t>
      </w:r>
      <w:r w:rsidR="001B06F6">
        <w:rPr>
          <w:rFonts w:ascii="Times New Roman" w:hAnsi="Times New Roman" w:cs="Times New Roman"/>
          <w:sz w:val="24"/>
          <w:szCs w:val="24"/>
        </w:rPr>
        <w:t xml:space="preserve">led to seek relief under any other </w:t>
      </w:r>
      <w:r w:rsidR="003B1655">
        <w:rPr>
          <w:rFonts w:ascii="Times New Roman" w:hAnsi="Times New Roman" w:cs="Times New Roman"/>
          <w:sz w:val="24"/>
          <w:szCs w:val="24"/>
        </w:rPr>
        <w:t xml:space="preserve">law whether </w:t>
      </w:r>
      <w:r w:rsidR="00294FFD">
        <w:rPr>
          <w:rFonts w:ascii="Times New Roman" w:hAnsi="Times New Roman" w:cs="Times New Roman"/>
          <w:sz w:val="24"/>
          <w:szCs w:val="24"/>
        </w:rPr>
        <w:t xml:space="preserve">by way of appeal or review or otherwise </w:t>
      </w:r>
      <w:r w:rsidR="003B1655">
        <w:rPr>
          <w:rFonts w:ascii="Times New Roman" w:hAnsi="Times New Roman" w:cs="Times New Roman"/>
          <w:sz w:val="24"/>
          <w:szCs w:val="24"/>
        </w:rPr>
        <w:t>if the court considers that domestic remedies</w:t>
      </w:r>
      <w:r w:rsidR="00A802E0">
        <w:rPr>
          <w:rFonts w:ascii="Times New Roman" w:hAnsi="Times New Roman" w:cs="Times New Roman"/>
          <w:sz w:val="24"/>
          <w:szCs w:val="24"/>
        </w:rPr>
        <w:t xml:space="preserve"> should </w:t>
      </w:r>
      <w:r w:rsidR="003B1655">
        <w:rPr>
          <w:rFonts w:ascii="Times New Roman" w:hAnsi="Times New Roman" w:cs="Times New Roman"/>
          <w:sz w:val="24"/>
          <w:szCs w:val="24"/>
        </w:rPr>
        <w:t>first be exhausted</w:t>
      </w:r>
      <w:r w:rsidR="00482F31">
        <w:rPr>
          <w:rFonts w:ascii="Times New Roman" w:hAnsi="Times New Roman" w:cs="Times New Roman"/>
          <w:sz w:val="24"/>
          <w:szCs w:val="24"/>
        </w:rPr>
        <w:t>.</w:t>
      </w:r>
      <w:r w:rsidR="003B1655">
        <w:rPr>
          <w:rFonts w:ascii="Times New Roman" w:hAnsi="Times New Roman" w:cs="Times New Roman"/>
          <w:sz w:val="24"/>
          <w:szCs w:val="24"/>
        </w:rPr>
        <w:t xml:space="preserve"> </w:t>
      </w:r>
      <w:r w:rsidR="00482F31">
        <w:rPr>
          <w:rFonts w:ascii="Times New Roman" w:hAnsi="Times New Roman" w:cs="Times New Roman"/>
          <w:sz w:val="24"/>
          <w:szCs w:val="24"/>
        </w:rPr>
        <w:t>I</w:t>
      </w:r>
      <w:r w:rsidR="001B06F6">
        <w:rPr>
          <w:rFonts w:ascii="Times New Roman" w:hAnsi="Times New Roman" w:cs="Times New Roman"/>
          <w:sz w:val="24"/>
          <w:szCs w:val="24"/>
        </w:rPr>
        <w:t xml:space="preserve">t </w:t>
      </w:r>
      <w:r w:rsidR="003B1655">
        <w:rPr>
          <w:rFonts w:ascii="Times New Roman" w:hAnsi="Times New Roman" w:cs="Times New Roman"/>
          <w:sz w:val="24"/>
          <w:szCs w:val="24"/>
        </w:rPr>
        <w:t>argued that the Administrative C</w:t>
      </w:r>
      <w:r w:rsidR="00294FFD">
        <w:rPr>
          <w:rFonts w:ascii="Times New Roman" w:hAnsi="Times New Roman" w:cs="Times New Roman"/>
          <w:sz w:val="24"/>
          <w:szCs w:val="24"/>
        </w:rPr>
        <w:t>ourt</w:t>
      </w:r>
      <w:r w:rsidR="003B1655">
        <w:rPr>
          <w:rFonts w:ascii="Times New Roman" w:hAnsi="Times New Roman" w:cs="Times New Roman"/>
          <w:sz w:val="24"/>
          <w:szCs w:val="24"/>
        </w:rPr>
        <w:t xml:space="preserve"> was the appropriate court to </w:t>
      </w:r>
      <w:r w:rsidR="00482F31">
        <w:rPr>
          <w:rFonts w:ascii="Times New Roman" w:hAnsi="Times New Roman" w:cs="Times New Roman"/>
          <w:sz w:val="24"/>
          <w:szCs w:val="24"/>
        </w:rPr>
        <w:t>determine</w:t>
      </w:r>
      <w:r w:rsidR="003B1655">
        <w:rPr>
          <w:rFonts w:ascii="Times New Roman" w:hAnsi="Times New Roman" w:cs="Times New Roman"/>
          <w:sz w:val="24"/>
          <w:szCs w:val="24"/>
        </w:rPr>
        <w:t xml:space="preserve"> </w:t>
      </w:r>
      <w:r w:rsidR="003B1655">
        <w:rPr>
          <w:rFonts w:ascii="Times New Roman" w:hAnsi="Times New Roman" w:cs="Times New Roman"/>
          <w:sz w:val="24"/>
          <w:szCs w:val="24"/>
        </w:rPr>
        <w:lastRenderedPageBreak/>
        <w:t xml:space="preserve">the land </w:t>
      </w:r>
      <w:r w:rsidR="00294FFD">
        <w:rPr>
          <w:rFonts w:ascii="Times New Roman" w:hAnsi="Times New Roman" w:cs="Times New Roman"/>
          <w:sz w:val="24"/>
          <w:szCs w:val="24"/>
        </w:rPr>
        <w:t xml:space="preserve">use and planning issues that arose in the case. </w:t>
      </w:r>
      <w:r w:rsidR="00F43D3E">
        <w:rPr>
          <w:rFonts w:ascii="Times New Roman" w:hAnsi="Times New Roman" w:cs="Times New Roman"/>
          <w:sz w:val="24"/>
          <w:szCs w:val="24"/>
        </w:rPr>
        <w:t xml:space="preserve"> </w:t>
      </w:r>
      <w:r w:rsidR="00294FFD">
        <w:rPr>
          <w:rFonts w:ascii="Times New Roman" w:hAnsi="Times New Roman" w:cs="Times New Roman"/>
          <w:sz w:val="24"/>
          <w:szCs w:val="24"/>
        </w:rPr>
        <w:t>It further submitted that the appellant was</w:t>
      </w:r>
      <w:r w:rsidR="00A802E0">
        <w:rPr>
          <w:rFonts w:ascii="Times New Roman" w:hAnsi="Times New Roman" w:cs="Times New Roman"/>
          <w:sz w:val="24"/>
          <w:szCs w:val="24"/>
        </w:rPr>
        <w:t xml:space="preserve"> </w:t>
      </w:r>
      <w:r w:rsidR="000E4540">
        <w:rPr>
          <w:rFonts w:ascii="Times New Roman" w:hAnsi="Times New Roman" w:cs="Times New Roman"/>
          <w:sz w:val="24"/>
          <w:szCs w:val="24"/>
        </w:rPr>
        <w:t>aware of</w:t>
      </w:r>
      <w:r w:rsidR="00294FFD">
        <w:rPr>
          <w:rFonts w:ascii="Times New Roman" w:hAnsi="Times New Roman" w:cs="Times New Roman"/>
          <w:sz w:val="24"/>
          <w:szCs w:val="24"/>
        </w:rPr>
        <w:t xml:space="preserve"> this when it</w:t>
      </w:r>
      <w:r w:rsidR="003B1655">
        <w:rPr>
          <w:rFonts w:ascii="Times New Roman" w:hAnsi="Times New Roman" w:cs="Times New Roman"/>
          <w:sz w:val="24"/>
          <w:szCs w:val="24"/>
        </w:rPr>
        <w:t xml:space="preserve"> approached the Administrative C</w:t>
      </w:r>
      <w:r w:rsidR="00294FFD">
        <w:rPr>
          <w:rFonts w:ascii="Times New Roman" w:hAnsi="Times New Roman" w:cs="Times New Roman"/>
          <w:sz w:val="24"/>
          <w:szCs w:val="24"/>
        </w:rPr>
        <w:t xml:space="preserve">ourt under case ACC 47/20. </w:t>
      </w:r>
      <w:r w:rsidR="00F43D3E">
        <w:rPr>
          <w:rFonts w:ascii="Times New Roman" w:hAnsi="Times New Roman" w:cs="Times New Roman"/>
          <w:sz w:val="24"/>
          <w:szCs w:val="24"/>
        </w:rPr>
        <w:t xml:space="preserve"> </w:t>
      </w:r>
      <w:r w:rsidR="00294FFD">
        <w:rPr>
          <w:rFonts w:ascii="Times New Roman" w:hAnsi="Times New Roman" w:cs="Times New Roman"/>
          <w:sz w:val="24"/>
          <w:szCs w:val="24"/>
        </w:rPr>
        <w:t xml:space="preserve">It </w:t>
      </w:r>
      <w:r w:rsidR="003B1655">
        <w:rPr>
          <w:rFonts w:ascii="Times New Roman" w:hAnsi="Times New Roman" w:cs="Times New Roman"/>
          <w:sz w:val="24"/>
          <w:szCs w:val="24"/>
        </w:rPr>
        <w:t>further submitted that the Administrative C</w:t>
      </w:r>
      <w:r w:rsidR="00294FFD">
        <w:rPr>
          <w:rFonts w:ascii="Times New Roman" w:hAnsi="Times New Roman" w:cs="Times New Roman"/>
          <w:sz w:val="24"/>
          <w:szCs w:val="24"/>
        </w:rPr>
        <w:t xml:space="preserve">ourt had not refused jurisdiction but had </w:t>
      </w:r>
      <w:r w:rsidR="00C26871">
        <w:rPr>
          <w:rFonts w:ascii="Times New Roman" w:hAnsi="Times New Roman" w:cs="Times New Roman"/>
          <w:sz w:val="24"/>
          <w:szCs w:val="24"/>
        </w:rPr>
        <w:t>implicitly required</w:t>
      </w:r>
      <w:r w:rsidR="00294FFD">
        <w:rPr>
          <w:rFonts w:ascii="Times New Roman" w:hAnsi="Times New Roman" w:cs="Times New Roman"/>
          <w:sz w:val="24"/>
          <w:szCs w:val="24"/>
        </w:rPr>
        <w:t xml:space="preserve"> the appellant to approach the court with a proper application. </w:t>
      </w:r>
    </w:p>
    <w:p w:rsidR="00A802E0" w:rsidRDefault="00A802E0" w:rsidP="00E5247A">
      <w:pPr>
        <w:spacing w:after="0" w:line="480" w:lineRule="auto"/>
        <w:ind w:left="567" w:hanging="567"/>
        <w:jc w:val="both"/>
        <w:rPr>
          <w:rFonts w:ascii="Times New Roman" w:hAnsi="Times New Roman" w:cs="Times New Roman"/>
          <w:b/>
          <w:sz w:val="24"/>
          <w:szCs w:val="24"/>
          <w:u w:val="single"/>
        </w:rPr>
      </w:pPr>
    </w:p>
    <w:p w:rsidR="00294FFD" w:rsidRDefault="00F01231" w:rsidP="00E5247A">
      <w:pPr>
        <w:spacing w:after="0" w:line="480" w:lineRule="auto"/>
        <w:ind w:left="567" w:hanging="567"/>
        <w:jc w:val="both"/>
        <w:rPr>
          <w:rFonts w:ascii="Times New Roman" w:hAnsi="Times New Roman" w:cs="Times New Roman"/>
          <w:b/>
          <w:sz w:val="24"/>
          <w:szCs w:val="24"/>
          <w:u w:val="single"/>
        </w:rPr>
      </w:pPr>
      <w:r>
        <w:rPr>
          <w:rFonts w:ascii="Times New Roman" w:hAnsi="Times New Roman" w:cs="Times New Roman"/>
          <w:b/>
          <w:sz w:val="24"/>
          <w:szCs w:val="24"/>
          <w:u w:val="single"/>
        </w:rPr>
        <w:t>THE FIFTH AND SIXTH RESPONDENT</w:t>
      </w:r>
      <w:r w:rsidR="00294FFD" w:rsidRPr="00294FFD">
        <w:rPr>
          <w:rFonts w:ascii="Times New Roman" w:hAnsi="Times New Roman" w:cs="Times New Roman"/>
          <w:b/>
          <w:sz w:val="24"/>
          <w:szCs w:val="24"/>
          <w:u w:val="single"/>
        </w:rPr>
        <w:t>S</w:t>
      </w:r>
      <w:r>
        <w:rPr>
          <w:rFonts w:ascii="Times New Roman" w:hAnsi="Times New Roman" w:cs="Times New Roman"/>
          <w:b/>
          <w:sz w:val="24"/>
          <w:szCs w:val="24"/>
          <w:u w:val="single"/>
        </w:rPr>
        <w:t>’</w:t>
      </w:r>
      <w:r w:rsidR="00294FFD" w:rsidRPr="00294FFD">
        <w:rPr>
          <w:rFonts w:ascii="Times New Roman" w:hAnsi="Times New Roman" w:cs="Times New Roman"/>
          <w:b/>
          <w:sz w:val="24"/>
          <w:szCs w:val="24"/>
          <w:u w:val="single"/>
        </w:rPr>
        <w:t xml:space="preserve"> SUBMISSIONS</w:t>
      </w:r>
    </w:p>
    <w:p w:rsidR="00335F32" w:rsidRPr="00335F32" w:rsidRDefault="00335F32" w:rsidP="00E5247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15.    </w:t>
      </w:r>
      <w:r w:rsidRPr="00335F32">
        <w:rPr>
          <w:rFonts w:ascii="Times New Roman" w:hAnsi="Times New Roman" w:cs="Times New Roman"/>
          <w:sz w:val="24"/>
          <w:szCs w:val="24"/>
        </w:rPr>
        <w:t>The fifth and sixth respondents al</w:t>
      </w:r>
      <w:r w:rsidR="003B1655">
        <w:rPr>
          <w:rFonts w:ascii="Times New Roman" w:hAnsi="Times New Roman" w:cs="Times New Roman"/>
          <w:sz w:val="24"/>
          <w:szCs w:val="24"/>
        </w:rPr>
        <w:t>so raised preliminary objections</w:t>
      </w:r>
      <w:r w:rsidR="003B1655" w:rsidRPr="00335F32">
        <w:rPr>
          <w:rFonts w:ascii="Times New Roman" w:hAnsi="Times New Roman" w:cs="Times New Roman"/>
          <w:sz w:val="24"/>
          <w:szCs w:val="24"/>
        </w:rPr>
        <w:t>.</w:t>
      </w:r>
      <w:r w:rsidRPr="00335F32">
        <w:rPr>
          <w:rFonts w:ascii="Times New Roman" w:hAnsi="Times New Roman" w:cs="Times New Roman"/>
          <w:sz w:val="24"/>
          <w:szCs w:val="24"/>
        </w:rPr>
        <w:t xml:space="preserve"> </w:t>
      </w:r>
      <w:r w:rsidR="00F43D3E">
        <w:rPr>
          <w:rFonts w:ascii="Times New Roman" w:hAnsi="Times New Roman" w:cs="Times New Roman"/>
          <w:sz w:val="24"/>
          <w:szCs w:val="24"/>
        </w:rPr>
        <w:t xml:space="preserve"> </w:t>
      </w:r>
      <w:r w:rsidRPr="00335F32">
        <w:rPr>
          <w:rFonts w:ascii="Times New Roman" w:hAnsi="Times New Roman" w:cs="Times New Roman"/>
          <w:sz w:val="24"/>
          <w:szCs w:val="24"/>
        </w:rPr>
        <w:t>They a</w:t>
      </w:r>
      <w:r w:rsidR="003B1655">
        <w:rPr>
          <w:rFonts w:ascii="Times New Roman" w:hAnsi="Times New Roman" w:cs="Times New Roman"/>
          <w:sz w:val="24"/>
          <w:szCs w:val="24"/>
        </w:rPr>
        <w:t xml:space="preserve">verred that the appellant was forum </w:t>
      </w:r>
      <w:r w:rsidRPr="00335F32">
        <w:rPr>
          <w:rFonts w:ascii="Times New Roman" w:hAnsi="Times New Roman" w:cs="Times New Roman"/>
          <w:sz w:val="24"/>
          <w:szCs w:val="24"/>
        </w:rPr>
        <w:t>shopping as it had approached the High Cou</w:t>
      </w:r>
      <w:r w:rsidR="003B1655">
        <w:rPr>
          <w:rFonts w:ascii="Times New Roman" w:hAnsi="Times New Roman" w:cs="Times New Roman"/>
          <w:sz w:val="24"/>
          <w:szCs w:val="24"/>
        </w:rPr>
        <w:t>rt under HC 848/20 seeking an interdict and also approached the Administrative C</w:t>
      </w:r>
      <w:r w:rsidRPr="00335F32">
        <w:rPr>
          <w:rFonts w:ascii="Times New Roman" w:hAnsi="Times New Roman" w:cs="Times New Roman"/>
          <w:sz w:val="24"/>
          <w:szCs w:val="24"/>
        </w:rPr>
        <w:t>ourt in case ACC 47/20</w:t>
      </w:r>
      <w:r w:rsidR="003B1655">
        <w:rPr>
          <w:rFonts w:ascii="Times New Roman" w:hAnsi="Times New Roman" w:cs="Times New Roman"/>
          <w:sz w:val="24"/>
          <w:szCs w:val="24"/>
        </w:rPr>
        <w:t>. W</w:t>
      </w:r>
      <w:r w:rsidR="00321097">
        <w:rPr>
          <w:rFonts w:ascii="Times New Roman" w:hAnsi="Times New Roman" w:cs="Times New Roman"/>
          <w:sz w:val="24"/>
          <w:szCs w:val="24"/>
        </w:rPr>
        <w:t>hen that appeal</w:t>
      </w:r>
      <w:r w:rsidRPr="00335F32">
        <w:rPr>
          <w:rFonts w:ascii="Times New Roman" w:hAnsi="Times New Roman" w:cs="Times New Roman"/>
          <w:sz w:val="24"/>
          <w:szCs w:val="24"/>
        </w:rPr>
        <w:t xml:space="preserve"> was unsuccessful the appellant instead of following the correct procedure</w:t>
      </w:r>
      <w:r w:rsidR="00321097">
        <w:rPr>
          <w:rFonts w:ascii="Times New Roman" w:hAnsi="Times New Roman" w:cs="Times New Roman"/>
          <w:sz w:val="24"/>
          <w:szCs w:val="24"/>
        </w:rPr>
        <w:t>,</w:t>
      </w:r>
      <w:r w:rsidRPr="00335F32">
        <w:rPr>
          <w:rFonts w:ascii="Times New Roman" w:hAnsi="Times New Roman" w:cs="Times New Roman"/>
          <w:sz w:val="24"/>
          <w:szCs w:val="24"/>
        </w:rPr>
        <w:t xml:space="preserve"> approached the High Court. </w:t>
      </w:r>
      <w:r w:rsidR="00F43D3E">
        <w:rPr>
          <w:rFonts w:ascii="Times New Roman" w:hAnsi="Times New Roman" w:cs="Times New Roman"/>
          <w:sz w:val="24"/>
          <w:szCs w:val="24"/>
        </w:rPr>
        <w:t xml:space="preserve"> </w:t>
      </w:r>
      <w:r w:rsidRPr="00335F32">
        <w:rPr>
          <w:rFonts w:ascii="Times New Roman" w:hAnsi="Times New Roman" w:cs="Times New Roman"/>
          <w:sz w:val="24"/>
          <w:szCs w:val="24"/>
        </w:rPr>
        <w:t>The respondent</w:t>
      </w:r>
      <w:r w:rsidR="00EB43AC">
        <w:rPr>
          <w:rFonts w:ascii="Times New Roman" w:hAnsi="Times New Roman" w:cs="Times New Roman"/>
          <w:sz w:val="24"/>
          <w:szCs w:val="24"/>
        </w:rPr>
        <w:t>s</w:t>
      </w:r>
      <w:r w:rsidRPr="00335F32">
        <w:rPr>
          <w:rFonts w:ascii="Times New Roman" w:hAnsi="Times New Roman" w:cs="Times New Roman"/>
          <w:sz w:val="24"/>
          <w:szCs w:val="24"/>
        </w:rPr>
        <w:t xml:space="preserve"> argued that the court </w:t>
      </w:r>
      <w:r w:rsidRPr="00335F32">
        <w:rPr>
          <w:rFonts w:ascii="Times New Roman" w:hAnsi="Times New Roman" w:cs="Times New Roman"/>
          <w:i/>
          <w:sz w:val="24"/>
          <w:szCs w:val="24"/>
        </w:rPr>
        <w:t xml:space="preserve">a quo </w:t>
      </w:r>
      <w:r w:rsidRPr="00335F32">
        <w:rPr>
          <w:rFonts w:ascii="Times New Roman" w:hAnsi="Times New Roman" w:cs="Times New Roman"/>
          <w:sz w:val="24"/>
          <w:szCs w:val="24"/>
        </w:rPr>
        <w:t>ought to</w:t>
      </w:r>
      <w:r w:rsidR="0096438A">
        <w:rPr>
          <w:rFonts w:ascii="Times New Roman" w:hAnsi="Times New Roman" w:cs="Times New Roman"/>
          <w:sz w:val="24"/>
          <w:szCs w:val="24"/>
        </w:rPr>
        <w:t xml:space="preserve"> </w:t>
      </w:r>
      <w:r w:rsidR="00F01231">
        <w:rPr>
          <w:rFonts w:ascii="Times New Roman" w:hAnsi="Times New Roman" w:cs="Times New Roman"/>
          <w:sz w:val="24"/>
          <w:szCs w:val="24"/>
        </w:rPr>
        <w:t xml:space="preserve">have </w:t>
      </w:r>
      <w:r w:rsidR="0096438A">
        <w:rPr>
          <w:rFonts w:ascii="Times New Roman" w:hAnsi="Times New Roman" w:cs="Times New Roman"/>
          <w:sz w:val="24"/>
          <w:szCs w:val="24"/>
        </w:rPr>
        <w:t>decline</w:t>
      </w:r>
      <w:r w:rsidR="00F01231">
        <w:rPr>
          <w:rFonts w:ascii="Times New Roman" w:hAnsi="Times New Roman" w:cs="Times New Roman"/>
          <w:sz w:val="24"/>
          <w:szCs w:val="24"/>
        </w:rPr>
        <w:t>d</w:t>
      </w:r>
      <w:r w:rsidR="0096438A">
        <w:rPr>
          <w:rFonts w:ascii="Times New Roman" w:hAnsi="Times New Roman" w:cs="Times New Roman"/>
          <w:sz w:val="24"/>
          <w:szCs w:val="24"/>
        </w:rPr>
        <w:t xml:space="preserve"> </w:t>
      </w:r>
      <w:r w:rsidRPr="00335F32">
        <w:rPr>
          <w:rFonts w:ascii="Times New Roman" w:hAnsi="Times New Roman" w:cs="Times New Roman"/>
          <w:sz w:val="24"/>
          <w:szCs w:val="24"/>
        </w:rPr>
        <w:t>to entertain the application in terms of s 7 of the A</w:t>
      </w:r>
      <w:r w:rsidR="0096438A">
        <w:rPr>
          <w:rFonts w:ascii="Times New Roman" w:hAnsi="Times New Roman" w:cs="Times New Roman"/>
          <w:sz w:val="24"/>
          <w:szCs w:val="24"/>
        </w:rPr>
        <w:t xml:space="preserve">dministrative </w:t>
      </w:r>
      <w:r w:rsidRPr="00335F32">
        <w:rPr>
          <w:rFonts w:ascii="Times New Roman" w:hAnsi="Times New Roman" w:cs="Times New Roman"/>
          <w:sz w:val="24"/>
          <w:szCs w:val="24"/>
        </w:rPr>
        <w:t>J</w:t>
      </w:r>
      <w:r w:rsidR="0096438A">
        <w:rPr>
          <w:rFonts w:ascii="Times New Roman" w:hAnsi="Times New Roman" w:cs="Times New Roman"/>
          <w:sz w:val="24"/>
          <w:szCs w:val="24"/>
        </w:rPr>
        <w:t xml:space="preserve">ustice </w:t>
      </w:r>
      <w:r w:rsidRPr="00335F32">
        <w:rPr>
          <w:rFonts w:ascii="Times New Roman" w:hAnsi="Times New Roman" w:cs="Times New Roman"/>
          <w:sz w:val="24"/>
          <w:szCs w:val="24"/>
        </w:rPr>
        <w:t>A</w:t>
      </w:r>
      <w:r w:rsidR="0096438A">
        <w:rPr>
          <w:rFonts w:ascii="Times New Roman" w:hAnsi="Times New Roman" w:cs="Times New Roman"/>
          <w:sz w:val="24"/>
          <w:szCs w:val="24"/>
        </w:rPr>
        <w:t>ct</w:t>
      </w:r>
      <w:r w:rsidRPr="00335F32">
        <w:rPr>
          <w:rFonts w:ascii="Times New Roman" w:hAnsi="Times New Roman" w:cs="Times New Roman"/>
          <w:sz w:val="24"/>
          <w:szCs w:val="24"/>
        </w:rPr>
        <w:t xml:space="preserve">. </w:t>
      </w:r>
      <w:r w:rsidR="00F43D3E">
        <w:rPr>
          <w:rFonts w:ascii="Times New Roman" w:hAnsi="Times New Roman" w:cs="Times New Roman"/>
          <w:sz w:val="24"/>
          <w:szCs w:val="24"/>
        </w:rPr>
        <w:t xml:space="preserve"> </w:t>
      </w:r>
      <w:r w:rsidRPr="00335F32">
        <w:rPr>
          <w:rFonts w:ascii="Times New Roman" w:hAnsi="Times New Roman" w:cs="Times New Roman"/>
          <w:sz w:val="24"/>
          <w:szCs w:val="24"/>
        </w:rPr>
        <w:t xml:space="preserve">It was argued that </w:t>
      </w:r>
      <w:r w:rsidR="0096438A">
        <w:rPr>
          <w:rFonts w:ascii="Times New Roman" w:hAnsi="Times New Roman" w:cs="Times New Roman"/>
          <w:sz w:val="24"/>
          <w:szCs w:val="24"/>
        </w:rPr>
        <w:t>the appellant had other remedies</w:t>
      </w:r>
      <w:r w:rsidRPr="00335F32">
        <w:rPr>
          <w:rFonts w:ascii="Times New Roman" w:hAnsi="Times New Roman" w:cs="Times New Roman"/>
          <w:sz w:val="24"/>
          <w:szCs w:val="24"/>
        </w:rPr>
        <w:t xml:space="preserve"> available </w:t>
      </w:r>
      <w:r w:rsidR="0096438A">
        <w:rPr>
          <w:rFonts w:ascii="Times New Roman" w:hAnsi="Times New Roman" w:cs="Times New Roman"/>
          <w:sz w:val="24"/>
          <w:szCs w:val="24"/>
        </w:rPr>
        <w:t>under the A</w:t>
      </w:r>
      <w:r w:rsidRPr="00335F32">
        <w:rPr>
          <w:rFonts w:ascii="Times New Roman" w:hAnsi="Times New Roman" w:cs="Times New Roman"/>
          <w:sz w:val="24"/>
          <w:szCs w:val="24"/>
        </w:rPr>
        <w:t>dministrative</w:t>
      </w:r>
      <w:r w:rsidR="00F01231">
        <w:rPr>
          <w:rFonts w:ascii="Times New Roman" w:hAnsi="Times New Roman" w:cs="Times New Roman"/>
          <w:sz w:val="24"/>
          <w:szCs w:val="24"/>
        </w:rPr>
        <w:t xml:space="preserve"> Justice</w:t>
      </w:r>
      <w:r w:rsidRPr="00335F32">
        <w:rPr>
          <w:rFonts w:ascii="Times New Roman" w:hAnsi="Times New Roman" w:cs="Times New Roman"/>
          <w:sz w:val="24"/>
          <w:szCs w:val="24"/>
        </w:rPr>
        <w:t xml:space="preserve"> Act and the </w:t>
      </w:r>
      <w:r w:rsidR="0096438A">
        <w:rPr>
          <w:rFonts w:ascii="Times New Roman" w:hAnsi="Times New Roman" w:cs="Times New Roman"/>
          <w:sz w:val="24"/>
          <w:szCs w:val="24"/>
        </w:rPr>
        <w:t>Regional</w:t>
      </w:r>
      <w:r w:rsidR="00F01231">
        <w:rPr>
          <w:rFonts w:ascii="Times New Roman" w:hAnsi="Times New Roman" w:cs="Times New Roman"/>
          <w:sz w:val="24"/>
          <w:szCs w:val="24"/>
        </w:rPr>
        <w:t>,</w:t>
      </w:r>
      <w:r w:rsidR="0096438A">
        <w:rPr>
          <w:rFonts w:ascii="Times New Roman" w:hAnsi="Times New Roman" w:cs="Times New Roman"/>
          <w:sz w:val="24"/>
          <w:szCs w:val="24"/>
        </w:rPr>
        <w:t xml:space="preserve"> T</w:t>
      </w:r>
      <w:r w:rsidRPr="00335F32">
        <w:rPr>
          <w:rFonts w:ascii="Times New Roman" w:hAnsi="Times New Roman" w:cs="Times New Roman"/>
          <w:sz w:val="24"/>
          <w:szCs w:val="24"/>
        </w:rPr>
        <w:t xml:space="preserve">own and </w:t>
      </w:r>
      <w:r w:rsidR="0096438A">
        <w:rPr>
          <w:rFonts w:ascii="Times New Roman" w:hAnsi="Times New Roman" w:cs="Times New Roman"/>
          <w:sz w:val="24"/>
          <w:szCs w:val="24"/>
        </w:rPr>
        <w:t>C</w:t>
      </w:r>
      <w:r w:rsidRPr="00335F32">
        <w:rPr>
          <w:rFonts w:ascii="Times New Roman" w:hAnsi="Times New Roman" w:cs="Times New Roman"/>
          <w:sz w:val="24"/>
          <w:szCs w:val="24"/>
        </w:rPr>
        <w:t xml:space="preserve">ountry </w:t>
      </w:r>
      <w:r w:rsidR="0096438A">
        <w:rPr>
          <w:rFonts w:ascii="Times New Roman" w:hAnsi="Times New Roman" w:cs="Times New Roman"/>
          <w:sz w:val="24"/>
          <w:szCs w:val="24"/>
        </w:rPr>
        <w:t>P</w:t>
      </w:r>
      <w:r w:rsidRPr="00335F32">
        <w:rPr>
          <w:rFonts w:ascii="Times New Roman" w:hAnsi="Times New Roman" w:cs="Times New Roman"/>
          <w:sz w:val="24"/>
          <w:szCs w:val="24"/>
        </w:rPr>
        <w:t xml:space="preserve">lanning Act. </w:t>
      </w:r>
    </w:p>
    <w:p w:rsidR="00B05C61" w:rsidRDefault="00B05C61" w:rsidP="00E5247A">
      <w:pPr>
        <w:spacing w:after="0" w:line="480" w:lineRule="auto"/>
        <w:jc w:val="both"/>
        <w:rPr>
          <w:rFonts w:ascii="Times New Roman" w:hAnsi="Times New Roman" w:cs="Times New Roman"/>
          <w:sz w:val="24"/>
          <w:szCs w:val="24"/>
        </w:rPr>
      </w:pPr>
    </w:p>
    <w:p w:rsidR="001418EA" w:rsidRDefault="00B05C61" w:rsidP="001418EA">
      <w:pPr>
        <w:spacing w:after="0" w:line="480" w:lineRule="auto"/>
        <w:jc w:val="both"/>
        <w:rPr>
          <w:rFonts w:ascii="Times New Roman" w:hAnsi="Times New Roman" w:cs="Times New Roman"/>
          <w:sz w:val="24"/>
          <w:szCs w:val="24"/>
        </w:rPr>
      </w:pPr>
      <w:r w:rsidRPr="00B05C61">
        <w:rPr>
          <w:rFonts w:ascii="Times New Roman" w:hAnsi="Times New Roman" w:cs="Times New Roman"/>
          <w:b/>
          <w:sz w:val="24"/>
          <w:szCs w:val="24"/>
          <w:u w:val="single"/>
        </w:rPr>
        <w:t xml:space="preserve">FINDINGS BY THE COURT </w:t>
      </w:r>
      <w:r w:rsidRPr="00B05C61">
        <w:rPr>
          <w:rFonts w:ascii="Times New Roman" w:hAnsi="Times New Roman" w:cs="Times New Roman"/>
          <w:b/>
          <w:i/>
          <w:sz w:val="24"/>
          <w:szCs w:val="24"/>
          <w:u w:val="single"/>
        </w:rPr>
        <w:t>A QUO</w:t>
      </w:r>
      <w:r w:rsidRPr="00B05C61">
        <w:rPr>
          <w:rFonts w:ascii="Times New Roman" w:hAnsi="Times New Roman" w:cs="Times New Roman"/>
          <w:b/>
          <w:sz w:val="24"/>
          <w:szCs w:val="24"/>
          <w:u w:val="single"/>
        </w:rPr>
        <w:t xml:space="preserve">     </w:t>
      </w:r>
    </w:p>
    <w:p w:rsidR="0091573D" w:rsidRDefault="00B05C61" w:rsidP="001418E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16.</w:t>
      </w:r>
      <w:r w:rsidRPr="00B05C61">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B05C61">
        <w:rPr>
          <w:rFonts w:ascii="Times New Roman" w:hAnsi="Times New Roman" w:cs="Times New Roman"/>
          <w:i/>
          <w:sz w:val="24"/>
          <w:szCs w:val="24"/>
        </w:rPr>
        <w:t>a quo</w:t>
      </w:r>
      <w:r w:rsidR="00EB43AC">
        <w:rPr>
          <w:rFonts w:ascii="Times New Roman" w:hAnsi="Times New Roman" w:cs="Times New Roman"/>
          <w:i/>
          <w:sz w:val="24"/>
          <w:szCs w:val="24"/>
        </w:rPr>
        <w:t>,</w:t>
      </w:r>
      <w:r>
        <w:rPr>
          <w:rFonts w:ascii="Times New Roman" w:hAnsi="Times New Roman" w:cs="Times New Roman"/>
          <w:sz w:val="24"/>
          <w:szCs w:val="24"/>
        </w:rPr>
        <w:t xml:space="preserve"> in determining whether or not it had jurisdiction to hear the application, found that s 7 of A</w:t>
      </w:r>
      <w:r w:rsidR="0096438A">
        <w:rPr>
          <w:rFonts w:ascii="Times New Roman" w:hAnsi="Times New Roman" w:cs="Times New Roman"/>
          <w:sz w:val="24"/>
          <w:szCs w:val="24"/>
        </w:rPr>
        <w:t xml:space="preserve">dministrative </w:t>
      </w:r>
      <w:r>
        <w:rPr>
          <w:rFonts w:ascii="Times New Roman" w:hAnsi="Times New Roman" w:cs="Times New Roman"/>
          <w:sz w:val="24"/>
          <w:szCs w:val="24"/>
        </w:rPr>
        <w:t>J</w:t>
      </w:r>
      <w:r w:rsidR="0096438A">
        <w:rPr>
          <w:rFonts w:ascii="Times New Roman" w:hAnsi="Times New Roman" w:cs="Times New Roman"/>
          <w:sz w:val="24"/>
          <w:szCs w:val="24"/>
        </w:rPr>
        <w:t xml:space="preserve">ustice </w:t>
      </w:r>
      <w:r>
        <w:rPr>
          <w:rFonts w:ascii="Times New Roman" w:hAnsi="Times New Roman" w:cs="Times New Roman"/>
          <w:sz w:val="24"/>
          <w:szCs w:val="24"/>
        </w:rPr>
        <w:t>A</w:t>
      </w:r>
      <w:r w:rsidR="0096438A">
        <w:rPr>
          <w:rFonts w:ascii="Times New Roman" w:hAnsi="Times New Roman" w:cs="Times New Roman"/>
          <w:sz w:val="24"/>
          <w:szCs w:val="24"/>
        </w:rPr>
        <w:t>ct</w:t>
      </w:r>
      <w:r>
        <w:rPr>
          <w:rFonts w:ascii="Times New Roman" w:hAnsi="Times New Roman" w:cs="Times New Roman"/>
          <w:sz w:val="24"/>
          <w:szCs w:val="24"/>
        </w:rPr>
        <w:t xml:space="preserve"> was clear that the High Court may decline to entertain applica</w:t>
      </w:r>
      <w:r w:rsidR="00EB43AC">
        <w:rPr>
          <w:rFonts w:ascii="Times New Roman" w:hAnsi="Times New Roman" w:cs="Times New Roman"/>
          <w:sz w:val="24"/>
          <w:szCs w:val="24"/>
        </w:rPr>
        <w:t>tions made under s 4 of the Act</w:t>
      </w:r>
      <w:r w:rsidR="000F70B6">
        <w:rPr>
          <w:rFonts w:ascii="Times New Roman" w:hAnsi="Times New Roman" w:cs="Times New Roman"/>
          <w:sz w:val="24"/>
          <w:szCs w:val="24"/>
        </w:rPr>
        <w:t>,</w:t>
      </w:r>
      <w:r w:rsidR="00EB43AC">
        <w:rPr>
          <w:rFonts w:ascii="Times New Roman" w:hAnsi="Times New Roman" w:cs="Times New Roman"/>
          <w:sz w:val="24"/>
          <w:szCs w:val="24"/>
        </w:rPr>
        <w:t xml:space="preserve"> </w:t>
      </w:r>
      <w:r w:rsidR="000F70B6">
        <w:rPr>
          <w:rFonts w:ascii="Times New Roman" w:hAnsi="Times New Roman" w:cs="Times New Roman"/>
          <w:sz w:val="24"/>
          <w:szCs w:val="24"/>
        </w:rPr>
        <w:t>firstly, if</w:t>
      </w:r>
      <w:r>
        <w:rPr>
          <w:rFonts w:ascii="Times New Roman" w:hAnsi="Times New Roman" w:cs="Times New Roman"/>
          <w:sz w:val="24"/>
          <w:szCs w:val="24"/>
        </w:rPr>
        <w:t xml:space="preserve"> it</w:t>
      </w:r>
      <w:r w:rsidR="00070294">
        <w:rPr>
          <w:rFonts w:ascii="Times New Roman" w:hAnsi="Times New Roman" w:cs="Times New Roman"/>
          <w:sz w:val="24"/>
          <w:szCs w:val="24"/>
        </w:rPr>
        <w:t xml:space="preserve"> considered that the applicant</w:t>
      </w:r>
      <w:r>
        <w:rPr>
          <w:rFonts w:ascii="Times New Roman" w:hAnsi="Times New Roman" w:cs="Times New Roman"/>
          <w:sz w:val="24"/>
          <w:szCs w:val="24"/>
        </w:rPr>
        <w:t xml:space="preserve"> was entitle</w:t>
      </w:r>
      <w:r w:rsidR="0091573D">
        <w:rPr>
          <w:rFonts w:ascii="Times New Roman" w:hAnsi="Times New Roman" w:cs="Times New Roman"/>
          <w:sz w:val="24"/>
          <w:szCs w:val="24"/>
        </w:rPr>
        <w:t xml:space="preserve">d to seek relief through any other </w:t>
      </w:r>
      <w:r w:rsidR="00EB43AC">
        <w:rPr>
          <w:rFonts w:ascii="Times New Roman" w:hAnsi="Times New Roman" w:cs="Times New Roman"/>
          <w:sz w:val="24"/>
          <w:szCs w:val="24"/>
        </w:rPr>
        <w:t>law</w:t>
      </w:r>
      <w:r w:rsidR="000F70B6">
        <w:rPr>
          <w:rFonts w:ascii="Times New Roman" w:hAnsi="Times New Roman" w:cs="Times New Roman"/>
          <w:sz w:val="24"/>
          <w:szCs w:val="24"/>
        </w:rPr>
        <w:t>,</w:t>
      </w:r>
      <w:r w:rsidR="00EB43AC">
        <w:rPr>
          <w:rFonts w:ascii="Times New Roman" w:hAnsi="Times New Roman" w:cs="Times New Roman"/>
          <w:sz w:val="24"/>
          <w:szCs w:val="24"/>
        </w:rPr>
        <w:t xml:space="preserve"> </w:t>
      </w:r>
      <w:r>
        <w:rPr>
          <w:rFonts w:ascii="Times New Roman" w:hAnsi="Times New Roman" w:cs="Times New Roman"/>
          <w:sz w:val="24"/>
          <w:szCs w:val="24"/>
        </w:rPr>
        <w:t>whether by way of appeal</w:t>
      </w:r>
      <w:r w:rsidR="001418EA">
        <w:rPr>
          <w:rFonts w:ascii="Times New Roman" w:hAnsi="Times New Roman" w:cs="Times New Roman"/>
          <w:sz w:val="24"/>
          <w:szCs w:val="24"/>
        </w:rPr>
        <w:t>,</w:t>
      </w:r>
      <w:r>
        <w:rPr>
          <w:rFonts w:ascii="Times New Roman" w:hAnsi="Times New Roman" w:cs="Times New Roman"/>
          <w:sz w:val="24"/>
          <w:szCs w:val="24"/>
        </w:rPr>
        <w:t xml:space="preserve"> or </w:t>
      </w:r>
      <w:r w:rsidR="0091573D">
        <w:rPr>
          <w:rFonts w:ascii="Times New Roman" w:hAnsi="Times New Roman" w:cs="Times New Roman"/>
          <w:sz w:val="24"/>
          <w:szCs w:val="24"/>
        </w:rPr>
        <w:t>otherwise</w:t>
      </w:r>
      <w:r w:rsidR="00EB43AC">
        <w:rPr>
          <w:rFonts w:ascii="Times New Roman" w:hAnsi="Times New Roman" w:cs="Times New Roman"/>
          <w:sz w:val="24"/>
          <w:szCs w:val="24"/>
        </w:rPr>
        <w:t>,</w:t>
      </w:r>
      <w:r w:rsidR="001418EA">
        <w:rPr>
          <w:rFonts w:ascii="Times New Roman" w:hAnsi="Times New Roman" w:cs="Times New Roman"/>
          <w:sz w:val="24"/>
          <w:szCs w:val="24"/>
        </w:rPr>
        <w:t xml:space="preserve"> </w:t>
      </w:r>
      <w:r w:rsidR="00EB43AC">
        <w:rPr>
          <w:rFonts w:ascii="Times New Roman" w:hAnsi="Times New Roman" w:cs="Times New Roman"/>
          <w:sz w:val="24"/>
          <w:szCs w:val="24"/>
        </w:rPr>
        <w:t>s</w:t>
      </w:r>
      <w:r w:rsidR="000F70B6">
        <w:rPr>
          <w:rFonts w:ascii="Times New Roman" w:hAnsi="Times New Roman" w:cs="Times New Roman"/>
          <w:sz w:val="24"/>
          <w:szCs w:val="24"/>
        </w:rPr>
        <w:t>econdly</w:t>
      </w:r>
      <w:r w:rsidR="00EB43AC">
        <w:rPr>
          <w:rFonts w:ascii="Times New Roman" w:hAnsi="Times New Roman" w:cs="Times New Roman"/>
          <w:sz w:val="24"/>
          <w:szCs w:val="24"/>
        </w:rPr>
        <w:t>,</w:t>
      </w:r>
      <w:r w:rsidR="001418EA">
        <w:rPr>
          <w:rFonts w:ascii="Times New Roman" w:hAnsi="Times New Roman" w:cs="Times New Roman"/>
          <w:sz w:val="24"/>
          <w:szCs w:val="24"/>
        </w:rPr>
        <w:t xml:space="preserve"> if</w:t>
      </w:r>
      <w:r>
        <w:rPr>
          <w:rFonts w:ascii="Times New Roman" w:hAnsi="Times New Roman" w:cs="Times New Roman"/>
          <w:sz w:val="24"/>
          <w:szCs w:val="24"/>
        </w:rPr>
        <w:t xml:space="preserve"> the High Cour</w:t>
      </w:r>
      <w:r w:rsidR="00120143">
        <w:rPr>
          <w:rFonts w:ascii="Times New Roman" w:hAnsi="Times New Roman" w:cs="Times New Roman"/>
          <w:sz w:val="24"/>
          <w:szCs w:val="24"/>
        </w:rPr>
        <w:t xml:space="preserve">t </w:t>
      </w:r>
      <w:r>
        <w:rPr>
          <w:rFonts w:ascii="Times New Roman" w:hAnsi="Times New Roman" w:cs="Times New Roman"/>
          <w:sz w:val="24"/>
          <w:szCs w:val="24"/>
        </w:rPr>
        <w:t xml:space="preserve">considers that such other remedies should first be exhausted. </w:t>
      </w:r>
      <w:r w:rsidR="00F43D3E">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A802E0">
        <w:rPr>
          <w:rFonts w:ascii="Times New Roman" w:hAnsi="Times New Roman" w:cs="Times New Roman"/>
          <w:i/>
          <w:sz w:val="24"/>
          <w:szCs w:val="24"/>
        </w:rPr>
        <w:t>a quo</w:t>
      </w:r>
      <w:r>
        <w:rPr>
          <w:rFonts w:ascii="Times New Roman" w:hAnsi="Times New Roman" w:cs="Times New Roman"/>
          <w:sz w:val="24"/>
          <w:szCs w:val="24"/>
        </w:rPr>
        <w:t xml:space="preserve"> declined juri</w:t>
      </w:r>
      <w:r w:rsidR="00070294">
        <w:rPr>
          <w:rFonts w:ascii="Times New Roman" w:hAnsi="Times New Roman" w:cs="Times New Roman"/>
          <w:sz w:val="24"/>
          <w:szCs w:val="24"/>
        </w:rPr>
        <w:t>sdiction on the basis that there</w:t>
      </w:r>
      <w:r w:rsidR="0091573D">
        <w:rPr>
          <w:rFonts w:ascii="Times New Roman" w:hAnsi="Times New Roman" w:cs="Times New Roman"/>
          <w:sz w:val="24"/>
          <w:szCs w:val="24"/>
        </w:rPr>
        <w:t xml:space="preserve"> were other </w:t>
      </w:r>
      <w:r>
        <w:rPr>
          <w:rFonts w:ascii="Times New Roman" w:hAnsi="Times New Roman" w:cs="Times New Roman"/>
          <w:sz w:val="24"/>
          <w:szCs w:val="24"/>
        </w:rPr>
        <w:t>available</w:t>
      </w:r>
      <w:r w:rsidR="0091573D">
        <w:rPr>
          <w:rFonts w:ascii="Times New Roman" w:hAnsi="Times New Roman" w:cs="Times New Roman"/>
          <w:sz w:val="24"/>
          <w:szCs w:val="24"/>
        </w:rPr>
        <w:t xml:space="preserve"> remedies </w:t>
      </w:r>
      <w:r w:rsidR="00EF19E6">
        <w:rPr>
          <w:rFonts w:ascii="Times New Roman" w:hAnsi="Times New Roman" w:cs="Times New Roman"/>
          <w:sz w:val="24"/>
          <w:szCs w:val="24"/>
        </w:rPr>
        <w:t>for the</w:t>
      </w:r>
      <w:r w:rsidR="0091573D">
        <w:rPr>
          <w:rFonts w:ascii="Times New Roman" w:hAnsi="Times New Roman" w:cs="Times New Roman"/>
          <w:sz w:val="24"/>
          <w:szCs w:val="24"/>
        </w:rPr>
        <w:t xml:space="preserve"> mining dispute</w:t>
      </w:r>
      <w:r w:rsidR="00EF19E6">
        <w:rPr>
          <w:rFonts w:ascii="Times New Roman" w:hAnsi="Times New Roman" w:cs="Times New Roman"/>
          <w:sz w:val="24"/>
          <w:szCs w:val="24"/>
        </w:rPr>
        <w:t>,</w:t>
      </w:r>
      <w:r w:rsidR="0091573D">
        <w:rPr>
          <w:rFonts w:ascii="Times New Roman" w:hAnsi="Times New Roman" w:cs="Times New Roman"/>
          <w:sz w:val="24"/>
          <w:szCs w:val="24"/>
        </w:rPr>
        <w:t xml:space="preserve"> which in terms of s 32 of Mines and Minerals Act fell under the purview of the Administrative Court.</w:t>
      </w:r>
    </w:p>
    <w:p w:rsidR="0091573D" w:rsidRDefault="00AA1261" w:rsidP="00AA1261">
      <w:pPr>
        <w:spacing w:before="24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17.</w:t>
      </w:r>
      <w:r w:rsidR="00F43D3E">
        <w:rPr>
          <w:rFonts w:ascii="Times New Roman" w:hAnsi="Times New Roman" w:cs="Times New Roman"/>
          <w:sz w:val="24"/>
          <w:szCs w:val="24"/>
        </w:rPr>
        <w:t xml:space="preserve"> </w:t>
      </w:r>
      <w:r>
        <w:rPr>
          <w:rFonts w:ascii="Times New Roman" w:hAnsi="Times New Roman" w:cs="Times New Roman"/>
          <w:sz w:val="24"/>
          <w:szCs w:val="24"/>
        </w:rPr>
        <w:t xml:space="preserve">    </w:t>
      </w:r>
      <w:r w:rsidR="0091573D">
        <w:rPr>
          <w:rFonts w:ascii="Times New Roman" w:hAnsi="Times New Roman" w:cs="Times New Roman"/>
          <w:sz w:val="24"/>
          <w:szCs w:val="24"/>
        </w:rPr>
        <w:t xml:space="preserve">Disgruntled by the decision of the </w:t>
      </w:r>
      <w:r w:rsidR="0091573D" w:rsidRPr="00BF52EC">
        <w:rPr>
          <w:rFonts w:ascii="Times New Roman" w:hAnsi="Times New Roman" w:cs="Times New Roman"/>
          <w:sz w:val="24"/>
          <w:szCs w:val="24"/>
        </w:rPr>
        <w:t>court</w:t>
      </w:r>
      <w:r w:rsidR="0091573D" w:rsidRPr="00BF52EC">
        <w:rPr>
          <w:rFonts w:ascii="Times New Roman" w:hAnsi="Times New Roman" w:cs="Times New Roman"/>
          <w:i/>
          <w:sz w:val="24"/>
          <w:szCs w:val="24"/>
        </w:rPr>
        <w:t xml:space="preserve"> a</w:t>
      </w:r>
      <w:r w:rsidR="0091573D">
        <w:rPr>
          <w:rFonts w:ascii="Times New Roman" w:hAnsi="Times New Roman" w:cs="Times New Roman"/>
          <w:i/>
          <w:sz w:val="24"/>
          <w:szCs w:val="24"/>
        </w:rPr>
        <w:t xml:space="preserve"> </w:t>
      </w:r>
      <w:r w:rsidR="0091573D" w:rsidRPr="00BF52EC">
        <w:rPr>
          <w:rFonts w:ascii="Times New Roman" w:hAnsi="Times New Roman" w:cs="Times New Roman"/>
          <w:i/>
          <w:sz w:val="24"/>
          <w:szCs w:val="24"/>
        </w:rPr>
        <w:t xml:space="preserve">quo </w:t>
      </w:r>
      <w:r w:rsidR="0091573D">
        <w:rPr>
          <w:rFonts w:ascii="Times New Roman" w:hAnsi="Times New Roman" w:cs="Times New Roman"/>
          <w:sz w:val="24"/>
          <w:szCs w:val="24"/>
        </w:rPr>
        <w:t>the appellant approached this Court on the following grounds of appeal.</w:t>
      </w:r>
    </w:p>
    <w:p w:rsidR="0091573D" w:rsidRPr="00E52EA8" w:rsidRDefault="0091573D" w:rsidP="00E5165E">
      <w:pPr>
        <w:pStyle w:val="ListParagraph"/>
        <w:numPr>
          <w:ilvl w:val="0"/>
          <w:numId w:val="3"/>
        </w:numPr>
        <w:spacing w:line="480" w:lineRule="auto"/>
        <w:ind w:left="1170" w:hanging="319"/>
        <w:jc w:val="both"/>
        <w:rPr>
          <w:rFonts w:ascii="Times New Roman" w:hAnsi="Times New Roman" w:cs="Times New Roman"/>
          <w:i/>
          <w:sz w:val="24"/>
          <w:szCs w:val="24"/>
        </w:rPr>
      </w:pPr>
      <w:r>
        <w:rPr>
          <w:rFonts w:ascii="Times New Roman" w:hAnsi="Times New Roman" w:cs="Times New Roman"/>
          <w:sz w:val="24"/>
          <w:szCs w:val="24"/>
        </w:rPr>
        <w:t xml:space="preserve">The court </w:t>
      </w:r>
      <w:r w:rsidRPr="00BF52EC">
        <w:rPr>
          <w:rFonts w:ascii="Times New Roman" w:hAnsi="Times New Roman" w:cs="Times New Roman"/>
          <w:i/>
          <w:sz w:val="24"/>
          <w:szCs w:val="24"/>
        </w:rPr>
        <w:t xml:space="preserve">a quo </w:t>
      </w:r>
      <w:r>
        <w:rPr>
          <w:rFonts w:ascii="Times New Roman" w:hAnsi="Times New Roman" w:cs="Times New Roman"/>
          <w:sz w:val="24"/>
          <w:szCs w:val="24"/>
        </w:rPr>
        <w:t>erred in law and misdirected itself in finding that it lacked jurisdiction to determine the application brought by the appellant in circumstances w</w:t>
      </w:r>
      <w:r w:rsidR="00374127">
        <w:rPr>
          <w:rFonts w:ascii="Times New Roman" w:hAnsi="Times New Roman" w:cs="Times New Roman"/>
          <w:sz w:val="24"/>
          <w:szCs w:val="24"/>
        </w:rPr>
        <w:t>h</w:t>
      </w:r>
      <w:r>
        <w:rPr>
          <w:rFonts w:ascii="Times New Roman" w:hAnsi="Times New Roman" w:cs="Times New Roman"/>
          <w:sz w:val="24"/>
          <w:szCs w:val="24"/>
        </w:rPr>
        <w:t>ere the Administrative Justice Act specifically grants the High Court jurisdiction to adjudicate over disputes brought in terms of Administrative Justice Act.</w:t>
      </w:r>
    </w:p>
    <w:p w:rsidR="0091573D" w:rsidRPr="00E52EA8" w:rsidRDefault="0091573D" w:rsidP="00E5165E">
      <w:pPr>
        <w:pStyle w:val="ListParagraph"/>
        <w:numPr>
          <w:ilvl w:val="0"/>
          <w:numId w:val="3"/>
        </w:numPr>
        <w:spacing w:line="480" w:lineRule="auto"/>
        <w:ind w:left="1170" w:hanging="319"/>
        <w:jc w:val="both"/>
        <w:rPr>
          <w:rFonts w:ascii="Times New Roman" w:hAnsi="Times New Roman" w:cs="Times New Roman"/>
          <w:sz w:val="24"/>
          <w:szCs w:val="24"/>
        </w:rPr>
      </w:pPr>
      <w:r w:rsidRPr="00A34402">
        <w:rPr>
          <w:rFonts w:ascii="Times New Roman" w:hAnsi="Times New Roman" w:cs="Times New Roman"/>
          <w:sz w:val="24"/>
          <w:szCs w:val="24"/>
        </w:rPr>
        <w:t xml:space="preserve">The </w:t>
      </w:r>
      <w:r>
        <w:rPr>
          <w:rFonts w:ascii="Times New Roman" w:hAnsi="Times New Roman" w:cs="Times New Roman"/>
          <w:sz w:val="24"/>
          <w:szCs w:val="24"/>
        </w:rPr>
        <w:t xml:space="preserve">court </w:t>
      </w:r>
      <w:r w:rsidRPr="00747103">
        <w:rPr>
          <w:rFonts w:ascii="Times New Roman" w:hAnsi="Times New Roman" w:cs="Times New Roman"/>
          <w:i/>
          <w:sz w:val="24"/>
          <w:szCs w:val="24"/>
        </w:rPr>
        <w:t>a quo</w:t>
      </w:r>
      <w:r>
        <w:rPr>
          <w:rFonts w:ascii="Times New Roman" w:hAnsi="Times New Roman" w:cs="Times New Roman"/>
          <w:sz w:val="24"/>
          <w:szCs w:val="24"/>
        </w:rPr>
        <w:t xml:space="preserve"> misdirected itself in re-characterising the appellant</w:t>
      </w:r>
      <w:r w:rsidR="00374127">
        <w:rPr>
          <w:rFonts w:ascii="Times New Roman" w:hAnsi="Times New Roman" w:cs="Times New Roman"/>
          <w:sz w:val="24"/>
          <w:szCs w:val="24"/>
        </w:rPr>
        <w:t xml:space="preserve">’s </w:t>
      </w:r>
      <w:r>
        <w:rPr>
          <w:rFonts w:ascii="Times New Roman" w:hAnsi="Times New Roman" w:cs="Times New Roman"/>
          <w:sz w:val="24"/>
          <w:szCs w:val="24"/>
        </w:rPr>
        <w:t>cause of action from one brought in terms of s 4 of the Administrative Justice Act as appears in the appellant`s application to a dispute that should have been brought in terms of s 32 of the Mines and Minerals Act which action does not appear in the appellant`s application.</w:t>
      </w:r>
    </w:p>
    <w:p w:rsidR="0091573D" w:rsidRPr="00900216" w:rsidRDefault="0091573D" w:rsidP="00E5165E">
      <w:pPr>
        <w:pStyle w:val="ListParagraph"/>
        <w:numPr>
          <w:ilvl w:val="0"/>
          <w:numId w:val="3"/>
        </w:numPr>
        <w:spacing w:line="480" w:lineRule="auto"/>
        <w:ind w:left="1260" w:hanging="409"/>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A34402">
        <w:rPr>
          <w:rFonts w:ascii="Times New Roman" w:hAnsi="Times New Roman" w:cs="Times New Roman"/>
          <w:i/>
          <w:sz w:val="24"/>
          <w:szCs w:val="24"/>
        </w:rPr>
        <w:t>a</w:t>
      </w:r>
      <w:r>
        <w:rPr>
          <w:rFonts w:ascii="Times New Roman" w:hAnsi="Times New Roman" w:cs="Times New Roman"/>
          <w:sz w:val="24"/>
          <w:szCs w:val="24"/>
        </w:rPr>
        <w:t xml:space="preserve"> </w:t>
      </w:r>
      <w:r w:rsidRPr="00A34402">
        <w:rPr>
          <w:rFonts w:ascii="Times New Roman" w:hAnsi="Times New Roman" w:cs="Times New Roman"/>
          <w:i/>
          <w:sz w:val="24"/>
          <w:szCs w:val="24"/>
        </w:rPr>
        <w:t xml:space="preserve">quo </w:t>
      </w:r>
      <w:r w:rsidR="002C1AED">
        <w:rPr>
          <w:rFonts w:ascii="Times New Roman" w:hAnsi="Times New Roman" w:cs="Times New Roman"/>
          <w:sz w:val="24"/>
          <w:szCs w:val="24"/>
        </w:rPr>
        <w:t>er</w:t>
      </w:r>
      <w:r w:rsidRPr="00A34402">
        <w:rPr>
          <w:rFonts w:ascii="Times New Roman" w:hAnsi="Times New Roman" w:cs="Times New Roman"/>
          <w:sz w:val="24"/>
          <w:szCs w:val="24"/>
        </w:rPr>
        <w:t>red</w:t>
      </w:r>
      <w:r>
        <w:rPr>
          <w:rFonts w:ascii="Times New Roman" w:hAnsi="Times New Roman" w:cs="Times New Roman"/>
          <w:sz w:val="24"/>
          <w:szCs w:val="24"/>
        </w:rPr>
        <w:t xml:space="preserve"> in law and misdirected itself in finding that the dispute between the appellant and the respondents was a dispute between a land owner and prospector, this despite it being common cause and accepted by the court </w:t>
      </w:r>
      <w:r w:rsidRPr="00D7118E">
        <w:rPr>
          <w:rFonts w:ascii="Times New Roman" w:hAnsi="Times New Roman" w:cs="Times New Roman"/>
          <w:i/>
          <w:sz w:val="24"/>
          <w:szCs w:val="24"/>
        </w:rPr>
        <w:t>a quo</w:t>
      </w:r>
      <w:r>
        <w:rPr>
          <w:rFonts w:ascii="Times New Roman" w:hAnsi="Times New Roman" w:cs="Times New Roman"/>
          <w:sz w:val="24"/>
          <w:szCs w:val="24"/>
        </w:rPr>
        <w:t xml:space="preserve"> that the appellant is a miner and not a holder of a prospecting license envisaged by s 32 of the Mines and Minerals Act.</w:t>
      </w:r>
    </w:p>
    <w:p w:rsidR="0091573D" w:rsidRPr="000621E9" w:rsidRDefault="0091573D" w:rsidP="00E5165E">
      <w:pPr>
        <w:pStyle w:val="ListParagraph"/>
        <w:numPr>
          <w:ilvl w:val="0"/>
          <w:numId w:val="3"/>
        </w:numPr>
        <w:spacing w:line="480" w:lineRule="auto"/>
        <w:ind w:left="1260" w:hanging="409"/>
        <w:jc w:val="both"/>
        <w:rPr>
          <w:rFonts w:ascii="Times New Roman" w:hAnsi="Times New Roman" w:cs="Times New Roman"/>
          <w:sz w:val="24"/>
          <w:szCs w:val="24"/>
        </w:rPr>
      </w:pPr>
      <w:r w:rsidRPr="006B76DA">
        <w:rPr>
          <w:rFonts w:ascii="Times New Roman" w:hAnsi="Times New Roman" w:cs="Times New Roman"/>
          <w:sz w:val="24"/>
          <w:szCs w:val="24"/>
        </w:rPr>
        <w:t xml:space="preserve">The court </w:t>
      </w:r>
      <w:r w:rsidRPr="006B76DA">
        <w:rPr>
          <w:rFonts w:ascii="Times New Roman" w:hAnsi="Times New Roman" w:cs="Times New Roman"/>
          <w:i/>
          <w:sz w:val="24"/>
          <w:szCs w:val="24"/>
        </w:rPr>
        <w:t>a quo</w:t>
      </w:r>
      <w:r w:rsidRPr="006B76DA">
        <w:rPr>
          <w:rFonts w:ascii="Times New Roman" w:hAnsi="Times New Roman" w:cs="Times New Roman"/>
          <w:sz w:val="24"/>
          <w:szCs w:val="24"/>
        </w:rPr>
        <w:t xml:space="preserve"> erred in law and fact by finding that the appellant last challenged the master plan when such a challenge was absent front the appellant’s</w:t>
      </w:r>
      <w:r>
        <w:rPr>
          <w:rFonts w:ascii="Times New Roman" w:hAnsi="Times New Roman" w:cs="Times New Roman"/>
          <w:sz w:val="24"/>
          <w:szCs w:val="24"/>
        </w:rPr>
        <w:t xml:space="preserve"> application and relief which it</w:t>
      </w:r>
      <w:r w:rsidRPr="006B76DA">
        <w:rPr>
          <w:rFonts w:ascii="Times New Roman" w:hAnsi="Times New Roman" w:cs="Times New Roman"/>
          <w:sz w:val="24"/>
          <w:szCs w:val="24"/>
        </w:rPr>
        <w:t xml:space="preserve"> sought.</w:t>
      </w:r>
    </w:p>
    <w:p w:rsidR="0091573D" w:rsidRDefault="0091573D" w:rsidP="00E5165E">
      <w:pPr>
        <w:pStyle w:val="ListParagraph"/>
        <w:numPr>
          <w:ilvl w:val="0"/>
          <w:numId w:val="3"/>
        </w:numPr>
        <w:spacing w:line="480" w:lineRule="auto"/>
        <w:ind w:left="1260" w:hanging="409"/>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A72505">
        <w:rPr>
          <w:rFonts w:ascii="Times New Roman" w:hAnsi="Times New Roman" w:cs="Times New Roman"/>
          <w:i/>
          <w:sz w:val="24"/>
          <w:szCs w:val="24"/>
        </w:rPr>
        <w:t>a quo</w:t>
      </w:r>
      <w:r w:rsidR="00E5165E">
        <w:rPr>
          <w:rFonts w:ascii="Times New Roman" w:hAnsi="Times New Roman" w:cs="Times New Roman"/>
          <w:sz w:val="24"/>
          <w:szCs w:val="24"/>
        </w:rPr>
        <w:t xml:space="preserve"> </w:t>
      </w:r>
      <w:r w:rsidR="00751A22">
        <w:rPr>
          <w:rFonts w:ascii="Times New Roman" w:hAnsi="Times New Roman" w:cs="Times New Roman"/>
          <w:sz w:val="24"/>
          <w:szCs w:val="24"/>
        </w:rPr>
        <w:t>erre</w:t>
      </w:r>
      <w:r>
        <w:rPr>
          <w:rFonts w:ascii="Times New Roman" w:hAnsi="Times New Roman" w:cs="Times New Roman"/>
          <w:sz w:val="24"/>
          <w:szCs w:val="24"/>
        </w:rPr>
        <w:t>d in law and</w:t>
      </w:r>
      <w:r w:rsidR="00751A22">
        <w:rPr>
          <w:rFonts w:ascii="Times New Roman" w:hAnsi="Times New Roman" w:cs="Times New Roman"/>
          <w:sz w:val="24"/>
          <w:szCs w:val="24"/>
        </w:rPr>
        <w:t xml:space="preserve"> misdirected itself in finding </w:t>
      </w:r>
      <w:r>
        <w:rPr>
          <w:rFonts w:ascii="Times New Roman" w:hAnsi="Times New Roman" w:cs="Times New Roman"/>
          <w:sz w:val="24"/>
          <w:szCs w:val="24"/>
        </w:rPr>
        <w:t>that it ha</w:t>
      </w:r>
      <w:r w:rsidR="00885246">
        <w:rPr>
          <w:rFonts w:ascii="Times New Roman" w:hAnsi="Times New Roman" w:cs="Times New Roman"/>
          <w:sz w:val="24"/>
          <w:szCs w:val="24"/>
        </w:rPr>
        <w:t xml:space="preserve">d </w:t>
      </w:r>
      <w:r>
        <w:rPr>
          <w:rFonts w:ascii="Times New Roman" w:hAnsi="Times New Roman" w:cs="Times New Roman"/>
          <w:sz w:val="24"/>
          <w:szCs w:val="24"/>
        </w:rPr>
        <w:t xml:space="preserve">discretion to refuse jurisdiction in terms of s 7 of </w:t>
      </w:r>
      <w:r w:rsidR="003D267E">
        <w:rPr>
          <w:rFonts w:ascii="Times New Roman" w:hAnsi="Times New Roman" w:cs="Times New Roman"/>
          <w:sz w:val="24"/>
          <w:szCs w:val="24"/>
        </w:rPr>
        <w:t>Administrative Justice</w:t>
      </w:r>
      <w:r>
        <w:rPr>
          <w:rFonts w:ascii="Times New Roman" w:hAnsi="Times New Roman" w:cs="Times New Roman"/>
          <w:sz w:val="24"/>
          <w:szCs w:val="24"/>
        </w:rPr>
        <w:t xml:space="preserve"> </w:t>
      </w:r>
      <w:r w:rsidR="003D267E">
        <w:rPr>
          <w:rFonts w:ascii="Times New Roman" w:hAnsi="Times New Roman" w:cs="Times New Roman"/>
          <w:sz w:val="24"/>
          <w:szCs w:val="24"/>
        </w:rPr>
        <w:t>Act on</w:t>
      </w:r>
      <w:r>
        <w:rPr>
          <w:rFonts w:ascii="Times New Roman" w:hAnsi="Times New Roman" w:cs="Times New Roman"/>
          <w:sz w:val="24"/>
          <w:szCs w:val="24"/>
        </w:rPr>
        <w:t xml:space="preserve"> the basis that the </w:t>
      </w:r>
      <w:r w:rsidR="003D267E">
        <w:rPr>
          <w:rFonts w:ascii="Times New Roman" w:hAnsi="Times New Roman" w:cs="Times New Roman"/>
          <w:sz w:val="24"/>
          <w:szCs w:val="24"/>
        </w:rPr>
        <w:t>appellant should</w:t>
      </w:r>
      <w:r>
        <w:rPr>
          <w:rFonts w:ascii="Times New Roman" w:hAnsi="Times New Roman" w:cs="Times New Roman"/>
          <w:sz w:val="24"/>
          <w:szCs w:val="24"/>
        </w:rPr>
        <w:t xml:space="preserve"> have approached the Administrative Court before approaching the High Court.</w:t>
      </w:r>
    </w:p>
    <w:p w:rsidR="0091573D" w:rsidRPr="00A72505" w:rsidRDefault="0091573D" w:rsidP="00F43D3E">
      <w:pPr>
        <w:pStyle w:val="ListParagraph"/>
        <w:spacing w:after="0" w:line="480" w:lineRule="auto"/>
        <w:jc w:val="both"/>
        <w:rPr>
          <w:rFonts w:ascii="Times New Roman" w:hAnsi="Times New Roman" w:cs="Times New Roman"/>
          <w:sz w:val="24"/>
          <w:szCs w:val="24"/>
        </w:rPr>
      </w:pPr>
    </w:p>
    <w:p w:rsidR="00AA1261" w:rsidRDefault="0091573D" w:rsidP="00AA1261">
      <w:pPr>
        <w:spacing w:after="0" w:line="480" w:lineRule="auto"/>
        <w:jc w:val="both"/>
        <w:rPr>
          <w:rFonts w:ascii="Times New Roman" w:hAnsi="Times New Roman" w:cs="Times New Roman"/>
          <w:b/>
          <w:sz w:val="24"/>
          <w:szCs w:val="24"/>
          <w:u w:val="single"/>
        </w:rPr>
      </w:pPr>
      <w:r w:rsidRPr="00572FF7">
        <w:rPr>
          <w:rFonts w:ascii="Times New Roman" w:hAnsi="Times New Roman" w:cs="Times New Roman"/>
          <w:b/>
          <w:sz w:val="24"/>
          <w:szCs w:val="24"/>
          <w:u w:val="single"/>
        </w:rPr>
        <w:lastRenderedPageBreak/>
        <w:t xml:space="preserve">SUBMISSIONS BEFORE THIS COURT  </w:t>
      </w:r>
    </w:p>
    <w:p w:rsidR="0091573D" w:rsidRPr="00AA1261" w:rsidRDefault="00AA1261" w:rsidP="00AA1261">
      <w:pPr>
        <w:spacing w:after="0" w:line="480" w:lineRule="auto"/>
        <w:ind w:left="567" w:hanging="567"/>
        <w:jc w:val="both"/>
        <w:rPr>
          <w:rFonts w:ascii="Times New Roman" w:hAnsi="Times New Roman" w:cs="Times New Roman"/>
          <w:b/>
          <w:sz w:val="24"/>
          <w:szCs w:val="24"/>
          <w:u w:val="single"/>
        </w:rPr>
      </w:pPr>
      <w:r>
        <w:rPr>
          <w:rFonts w:ascii="Times New Roman" w:hAnsi="Times New Roman" w:cs="Times New Roman"/>
          <w:sz w:val="24"/>
          <w:szCs w:val="24"/>
        </w:rPr>
        <w:t xml:space="preserve">18.    </w:t>
      </w:r>
      <w:r w:rsidR="0091573D">
        <w:rPr>
          <w:rFonts w:ascii="Times New Roman" w:hAnsi="Times New Roman" w:cs="Times New Roman"/>
          <w:sz w:val="24"/>
          <w:szCs w:val="24"/>
        </w:rPr>
        <w:t xml:space="preserve">Mr </w:t>
      </w:r>
      <w:r w:rsidR="0091573D" w:rsidRPr="008D19A7">
        <w:rPr>
          <w:rFonts w:ascii="Times New Roman" w:hAnsi="Times New Roman" w:cs="Times New Roman"/>
          <w:i/>
          <w:sz w:val="24"/>
          <w:szCs w:val="24"/>
        </w:rPr>
        <w:t>Ncube</w:t>
      </w:r>
      <w:r w:rsidR="0091573D">
        <w:rPr>
          <w:rFonts w:ascii="Times New Roman" w:hAnsi="Times New Roman" w:cs="Times New Roman"/>
          <w:sz w:val="24"/>
          <w:szCs w:val="24"/>
        </w:rPr>
        <w:t>, counsel for the appellant</w:t>
      </w:r>
      <w:r w:rsidR="001B4A59">
        <w:rPr>
          <w:rFonts w:ascii="Times New Roman" w:hAnsi="Times New Roman" w:cs="Times New Roman"/>
          <w:sz w:val="24"/>
          <w:szCs w:val="24"/>
        </w:rPr>
        <w:t>,</w:t>
      </w:r>
      <w:r w:rsidR="0091573D">
        <w:rPr>
          <w:rFonts w:ascii="Times New Roman" w:hAnsi="Times New Roman" w:cs="Times New Roman"/>
          <w:sz w:val="24"/>
          <w:szCs w:val="24"/>
        </w:rPr>
        <w:t xml:space="preserve"> submitted that the court </w:t>
      </w:r>
      <w:r w:rsidR="0091573D" w:rsidRPr="00A72505">
        <w:rPr>
          <w:rFonts w:ascii="Times New Roman" w:hAnsi="Times New Roman" w:cs="Times New Roman"/>
          <w:i/>
          <w:sz w:val="24"/>
          <w:szCs w:val="24"/>
        </w:rPr>
        <w:t>a quo</w:t>
      </w:r>
      <w:r w:rsidR="0091573D">
        <w:rPr>
          <w:rFonts w:ascii="Times New Roman" w:hAnsi="Times New Roman" w:cs="Times New Roman"/>
          <w:sz w:val="24"/>
          <w:szCs w:val="24"/>
        </w:rPr>
        <w:t xml:space="preserve"> erred in declining to exercise its jurisdiction to determine the matter. </w:t>
      </w:r>
      <w:r w:rsidR="00F43D3E">
        <w:rPr>
          <w:rFonts w:ascii="Times New Roman" w:hAnsi="Times New Roman" w:cs="Times New Roman"/>
          <w:sz w:val="24"/>
          <w:szCs w:val="24"/>
        </w:rPr>
        <w:t xml:space="preserve"> </w:t>
      </w:r>
      <w:r w:rsidR="00EF28D7">
        <w:rPr>
          <w:rFonts w:ascii="Times New Roman" w:hAnsi="Times New Roman" w:cs="Times New Roman"/>
          <w:sz w:val="24"/>
          <w:szCs w:val="24"/>
        </w:rPr>
        <w:t>He argued that the court ca</w:t>
      </w:r>
      <w:r w:rsidR="0091573D">
        <w:rPr>
          <w:rFonts w:ascii="Times New Roman" w:hAnsi="Times New Roman" w:cs="Times New Roman"/>
          <w:sz w:val="24"/>
          <w:szCs w:val="24"/>
        </w:rPr>
        <w:t xml:space="preserve">me to this finding by </w:t>
      </w:r>
      <w:r>
        <w:rPr>
          <w:rFonts w:ascii="Times New Roman" w:hAnsi="Times New Roman" w:cs="Times New Roman"/>
          <w:sz w:val="24"/>
          <w:szCs w:val="24"/>
        </w:rPr>
        <w:t>conflating</w:t>
      </w:r>
      <w:r w:rsidR="0091573D">
        <w:rPr>
          <w:rFonts w:ascii="Times New Roman" w:hAnsi="Times New Roman" w:cs="Times New Roman"/>
          <w:sz w:val="24"/>
          <w:szCs w:val="24"/>
        </w:rPr>
        <w:t xml:space="preserve"> s 7 of the</w:t>
      </w:r>
      <w:r w:rsidR="0091573D" w:rsidRPr="005258C8">
        <w:rPr>
          <w:rFonts w:ascii="Times New Roman" w:hAnsi="Times New Roman" w:cs="Times New Roman"/>
          <w:sz w:val="24"/>
          <w:szCs w:val="24"/>
        </w:rPr>
        <w:t xml:space="preserve"> </w:t>
      </w:r>
      <w:r w:rsidR="0091573D">
        <w:rPr>
          <w:rFonts w:ascii="Times New Roman" w:hAnsi="Times New Roman" w:cs="Times New Roman"/>
          <w:sz w:val="24"/>
          <w:szCs w:val="24"/>
        </w:rPr>
        <w:t xml:space="preserve">Administrative Justice Act and s 32 of the Mines and Minerals Act.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submitted that the court </w:t>
      </w:r>
      <w:r w:rsidR="0091573D" w:rsidRPr="00EC588B">
        <w:rPr>
          <w:rFonts w:ascii="Times New Roman" w:hAnsi="Times New Roman" w:cs="Times New Roman"/>
          <w:i/>
          <w:sz w:val="24"/>
          <w:szCs w:val="24"/>
        </w:rPr>
        <w:t>a quo</w:t>
      </w:r>
      <w:r w:rsidR="0091573D">
        <w:rPr>
          <w:rFonts w:ascii="Times New Roman" w:hAnsi="Times New Roman" w:cs="Times New Roman"/>
          <w:sz w:val="24"/>
          <w:szCs w:val="24"/>
        </w:rPr>
        <w:t xml:space="preserve"> </w:t>
      </w:r>
      <w:r w:rsidR="005E2259">
        <w:rPr>
          <w:rFonts w:ascii="Times New Roman" w:hAnsi="Times New Roman" w:cs="Times New Roman"/>
          <w:sz w:val="24"/>
          <w:szCs w:val="24"/>
        </w:rPr>
        <w:t xml:space="preserve">incorrectly </w:t>
      </w:r>
      <w:r w:rsidR="0091573D">
        <w:rPr>
          <w:rFonts w:ascii="Times New Roman" w:hAnsi="Times New Roman" w:cs="Times New Roman"/>
          <w:sz w:val="24"/>
          <w:szCs w:val="24"/>
        </w:rPr>
        <w:t xml:space="preserve">intertwined the two provisions. </w:t>
      </w:r>
      <w:r w:rsidR="003C116F">
        <w:rPr>
          <w:rFonts w:ascii="Times New Roman" w:hAnsi="Times New Roman" w:cs="Times New Roman"/>
          <w:sz w:val="24"/>
          <w:szCs w:val="24"/>
        </w:rPr>
        <w:t>H</w:t>
      </w:r>
      <w:r w:rsidR="0091573D">
        <w:rPr>
          <w:rFonts w:ascii="Times New Roman" w:hAnsi="Times New Roman" w:cs="Times New Roman"/>
          <w:sz w:val="24"/>
          <w:szCs w:val="24"/>
        </w:rPr>
        <w:t>e a</w:t>
      </w:r>
      <w:r w:rsidR="003C116F">
        <w:rPr>
          <w:rFonts w:ascii="Times New Roman" w:hAnsi="Times New Roman" w:cs="Times New Roman"/>
          <w:sz w:val="24"/>
          <w:szCs w:val="24"/>
        </w:rPr>
        <w:t>rgued</w:t>
      </w:r>
      <w:r w:rsidR="0091573D">
        <w:rPr>
          <w:rFonts w:ascii="Times New Roman" w:hAnsi="Times New Roman" w:cs="Times New Roman"/>
          <w:sz w:val="24"/>
          <w:szCs w:val="24"/>
        </w:rPr>
        <w:t xml:space="preserve"> that </w:t>
      </w:r>
      <w:r w:rsidR="003C116F">
        <w:rPr>
          <w:rFonts w:ascii="Times New Roman" w:hAnsi="Times New Roman" w:cs="Times New Roman"/>
          <w:sz w:val="24"/>
          <w:szCs w:val="24"/>
        </w:rPr>
        <w:t>s 32 was clear and unambiguous</w:t>
      </w:r>
      <w:r w:rsidR="0091573D">
        <w:rPr>
          <w:rFonts w:ascii="Times New Roman" w:hAnsi="Times New Roman" w:cs="Times New Roman"/>
          <w:sz w:val="24"/>
          <w:szCs w:val="24"/>
        </w:rPr>
        <w:t xml:space="preserve"> as it provides a precondition that the dispute must be between a prospector and a land owner. </w:t>
      </w:r>
      <w:r w:rsidR="00F43D3E">
        <w:rPr>
          <w:rFonts w:ascii="Times New Roman" w:hAnsi="Times New Roman" w:cs="Times New Roman"/>
          <w:sz w:val="24"/>
          <w:szCs w:val="24"/>
        </w:rPr>
        <w:t xml:space="preserve"> </w:t>
      </w:r>
      <w:r w:rsidR="00EF28D7">
        <w:rPr>
          <w:rFonts w:ascii="Times New Roman" w:hAnsi="Times New Roman" w:cs="Times New Roman"/>
          <w:sz w:val="24"/>
          <w:szCs w:val="24"/>
        </w:rPr>
        <w:t>He argue</w:t>
      </w:r>
      <w:r w:rsidR="0091573D">
        <w:rPr>
          <w:rFonts w:ascii="Times New Roman" w:hAnsi="Times New Roman" w:cs="Times New Roman"/>
          <w:sz w:val="24"/>
          <w:szCs w:val="24"/>
        </w:rPr>
        <w:t>d that the appellant is not a prospector and that the dispute was not whether or not t</w:t>
      </w:r>
      <w:r w:rsidR="00EF28D7">
        <w:rPr>
          <w:rFonts w:ascii="Times New Roman" w:hAnsi="Times New Roman" w:cs="Times New Roman"/>
          <w:sz w:val="24"/>
          <w:szCs w:val="24"/>
        </w:rPr>
        <w:t>he land was open for prospecting</w:t>
      </w:r>
      <w:r w:rsidR="0091573D">
        <w:rPr>
          <w:rFonts w:ascii="Times New Roman" w:hAnsi="Times New Roman" w:cs="Times New Roman"/>
          <w:sz w:val="24"/>
          <w:szCs w:val="24"/>
        </w:rPr>
        <w:t xml:space="preserve">.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Counsel submitted that the court </w:t>
      </w:r>
      <w:r w:rsidR="0091573D" w:rsidRPr="00572FF7">
        <w:rPr>
          <w:rFonts w:ascii="Times New Roman" w:hAnsi="Times New Roman" w:cs="Times New Roman"/>
          <w:i/>
          <w:sz w:val="24"/>
          <w:szCs w:val="24"/>
        </w:rPr>
        <w:t>a quo</w:t>
      </w:r>
      <w:r w:rsidR="0091573D">
        <w:rPr>
          <w:rFonts w:ascii="Times New Roman" w:hAnsi="Times New Roman" w:cs="Times New Roman"/>
          <w:sz w:val="24"/>
          <w:szCs w:val="24"/>
        </w:rPr>
        <w:t xml:space="preserve"> erred by declining jurisdiction without making a proper interrogation of s 7 of the Administrative Justice Act whose provision</w:t>
      </w:r>
      <w:r w:rsidR="00EF28D7">
        <w:rPr>
          <w:rFonts w:ascii="Times New Roman" w:hAnsi="Times New Roman" w:cs="Times New Roman"/>
          <w:sz w:val="24"/>
          <w:szCs w:val="24"/>
        </w:rPr>
        <w:t>s are not peremptory and allow</w:t>
      </w:r>
      <w:r w:rsidR="0091573D">
        <w:rPr>
          <w:rFonts w:ascii="Times New Roman" w:hAnsi="Times New Roman" w:cs="Times New Roman"/>
          <w:sz w:val="24"/>
          <w:szCs w:val="24"/>
        </w:rPr>
        <w:t xml:space="preserve"> the High Court to decline jurisdiction when it believes there are other remedies elsewhere.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argued that the court </w:t>
      </w:r>
      <w:r w:rsidR="0091573D" w:rsidRPr="00572FF7">
        <w:rPr>
          <w:rFonts w:ascii="Times New Roman" w:hAnsi="Times New Roman" w:cs="Times New Roman"/>
          <w:i/>
          <w:sz w:val="24"/>
          <w:szCs w:val="24"/>
        </w:rPr>
        <w:t>a quo</w:t>
      </w:r>
      <w:r w:rsidR="0091573D">
        <w:rPr>
          <w:rFonts w:ascii="Times New Roman" w:hAnsi="Times New Roman" w:cs="Times New Roman"/>
          <w:sz w:val="24"/>
          <w:szCs w:val="24"/>
        </w:rPr>
        <w:t xml:space="preserve"> improperly exercised its discretion when it declined jurisdiction.  </w:t>
      </w:r>
    </w:p>
    <w:p w:rsidR="00804420" w:rsidRDefault="00804420" w:rsidP="00B6399D">
      <w:pPr>
        <w:tabs>
          <w:tab w:val="left" w:pos="1440"/>
        </w:tabs>
        <w:spacing w:after="0" w:line="240" w:lineRule="auto"/>
        <w:jc w:val="both"/>
        <w:rPr>
          <w:rFonts w:ascii="Times New Roman" w:hAnsi="Times New Roman" w:cs="Times New Roman"/>
          <w:sz w:val="24"/>
          <w:szCs w:val="24"/>
        </w:rPr>
      </w:pPr>
    </w:p>
    <w:p w:rsidR="0091573D" w:rsidRDefault="00804420" w:rsidP="00804420">
      <w:pPr>
        <w:tabs>
          <w:tab w:val="left" w:pos="1440"/>
        </w:tabs>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19.    </w:t>
      </w:r>
      <w:r w:rsidR="0091573D" w:rsidRPr="00F161B0">
        <w:rPr>
          <w:rFonts w:ascii="Times New Roman" w:hAnsi="Times New Roman" w:cs="Times New Roman"/>
          <w:i/>
          <w:sz w:val="24"/>
          <w:szCs w:val="24"/>
        </w:rPr>
        <w:t>Per contra</w:t>
      </w:r>
      <w:r w:rsidR="0091573D">
        <w:rPr>
          <w:rFonts w:ascii="Times New Roman" w:hAnsi="Times New Roman" w:cs="Times New Roman"/>
          <w:sz w:val="24"/>
          <w:szCs w:val="24"/>
        </w:rPr>
        <w:t xml:space="preserve">, Mr </w:t>
      </w:r>
      <w:r w:rsidR="0091573D" w:rsidRPr="009D05B0">
        <w:rPr>
          <w:rFonts w:ascii="Times New Roman" w:hAnsi="Times New Roman" w:cs="Times New Roman"/>
          <w:i/>
          <w:sz w:val="24"/>
          <w:szCs w:val="24"/>
        </w:rPr>
        <w:t>Tivadar</w:t>
      </w:r>
      <w:r w:rsidR="0091573D">
        <w:rPr>
          <w:rFonts w:ascii="Times New Roman" w:hAnsi="Times New Roman" w:cs="Times New Roman"/>
          <w:sz w:val="24"/>
          <w:szCs w:val="24"/>
        </w:rPr>
        <w:t xml:space="preserve">, counsel for the first respondent submitted that the appellant ought to have approached the Administrative Court. </w:t>
      </w:r>
      <w:r w:rsidR="00F43D3E">
        <w:rPr>
          <w:rFonts w:ascii="Times New Roman" w:hAnsi="Times New Roman" w:cs="Times New Roman"/>
          <w:sz w:val="24"/>
          <w:szCs w:val="24"/>
        </w:rPr>
        <w:t xml:space="preserve"> </w:t>
      </w:r>
      <w:r w:rsidR="001B4A59">
        <w:rPr>
          <w:rFonts w:ascii="Times New Roman" w:hAnsi="Times New Roman" w:cs="Times New Roman"/>
          <w:sz w:val="24"/>
          <w:szCs w:val="24"/>
        </w:rPr>
        <w:t>He submitted that</w:t>
      </w:r>
      <w:r w:rsidR="0091573D">
        <w:rPr>
          <w:rFonts w:ascii="Times New Roman" w:hAnsi="Times New Roman" w:cs="Times New Roman"/>
          <w:sz w:val="24"/>
          <w:szCs w:val="24"/>
        </w:rPr>
        <w:t xml:space="preserve"> ss 4 and 7 of the Administrative Justice Act are clear that the High Court can exercise its discretion and decline jurisdiction w</w:t>
      </w:r>
      <w:r w:rsidR="001B4A59">
        <w:rPr>
          <w:rFonts w:ascii="Times New Roman" w:hAnsi="Times New Roman" w:cs="Times New Roman"/>
          <w:sz w:val="24"/>
          <w:szCs w:val="24"/>
        </w:rPr>
        <w:t>h</w:t>
      </w:r>
      <w:r w:rsidR="0091573D">
        <w:rPr>
          <w:rFonts w:ascii="Times New Roman" w:hAnsi="Times New Roman" w:cs="Times New Roman"/>
          <w:sz w:val="24"/>
          <w:szCs w:val="24"/>
        </w:rPr>
        <w:t xml:space="preserve">ere there are other available remedies.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There was according to counsel</w:t>
      </w:r>
      <w:r w:rsidR="001B4A59">
        <w:rPr>
          <w:rFonts w:ascii="Times New Roman" w:hAnsi="Times New Roman" w:cs="Times New Roman"/>
          <w:sz w:val="24"/>
          <w:szCs w:val="24"/>
        </w:rPr>
        <w:t>,</w:t>
      </w:r>
      <w:r w:rsidR="0091573D">
        <w:rPr>
          <w:rFonts w:ascii="Times New Roman" w:hAnsi="Times New Roman" w:cs="Times New Roman"/>
          <w:sz w:val="24"/>
          <w:szCs w:val="24"/>
        </w:rPr>
        <w:t xml:space="preserve"> no reason why the appellant would circumvent t</w:t>
      </w:r>
      <w:r w:rsidR="00E052D8">
        <w:rPr>
          <w:rFonts w:ascii="Times New Roman" w:hAnsi="Times New Roman" w:cs="Times New Roman"/>
          <w:sz w:val="24"/>
          <w:szCs w:val="24"/>
        </w:rPr>
        <w:t>he Administrative C</w:t>
      </w:r>
      <w:r w:rsidR="0091573D">
        <w:rPr>
          <w:rFonts w:ascii="Times New Roman" w:hAnsi="Times New Roman" w:cs="Times New Roman"/>
          <w:sz w:val="24"/>
          <w:szCs w:val="24"/>
        </w:rPr>
        <w:t>ourt which was open to it. He further submi</w:t>
      </w:r>
      <w:r w:rsidR="00E052D8">
        <w:rPr>
          <w:rFonts w:ascii="Times New Roman" w:hAnsi="Times New Roman" w:cs="Times New Roman"/>
          <w:sz w:val="24"/>
          <w:szCs w:val="24"/>
        </w:rPr>
        <w:t>tted</w:t>
      </w:r>
      <w:r w:rsidR="001B4A59">
        <w:rPr>
          <w:rFonts w:ascii="Times New Roman" w:hAnsi="Times New Roman" w:cs="Times New Roman"/>
          <w:sz w:val="24"/>
          <w:szCs w:val="24"/>
        </w:rPr>
        <w:t>,</w:t>
      </w:r>
      <w:r w:rsidR="00E052D8">
        <w:rPr>
          <w:rFonts w:ascii="Times New Roman" w:hAnsi="Times New Roman" w:cs="Times New Roman"/>
          <w:sz w:val="24"/>
          <w:szCs w:val="24"/>
        </w:rPr>
        <w:t xml:space="preserve"> that the appellant invoked</w:t>
      </w:r>
      <w:r w:rsidR="00961F09">
        <w:rPr>
          <w:rFonts w:ascii="Times New Roman" w:hAnsi="Times New Roman" w:cs="Times New Roman"/>
          <w:sz w:val="24"/>
          <w:szCs w:val="24"/>
        </w:rPr>
        <w:t xml:space="preserve"> </w:t>
      </w:r>
      <w:r w:rsidR="0091573D">
        <w:rPr>
          <w:rFonts w:ascii="Times New Roman" w:hAnsi="Times New Roman" w:cs="Times New Roman"/>
          <w:sz w:val="24"/>
          <w:szCs w:val="24"/>
        </w:rPr>
        <w:t xml:space="preserve">s 31 of the Act as the basis of its case and </w:t>
      </w:r>
      <w:r w:rsidR="00E052D8">
        <w:rPr>
          <w:rFonts w:ascii="Times New Roman" w:hAnsi="Times New Roman" w:cs="Times New Roman"/>
          <w:sz w:val="24"/>
          <w:szCs w:val="24"/>
        </w:rPr>
        <w:t>this gave</w:t>
      </w:r>
      <w:r w:rsidR="0091573D">
        <w:rPr>
          <w:rFonts w:ascii="Times New Roman" w:hAnsi="Times New Roman" w:cs="Times New Roman"/>
          <w:sz w:val="24"/>
          <w:szCs w:val="24"/>
        </w:rPr>
        <w:t xml:space="preserve"> rise to the automatic application of s 32 of the Mines and Minerals Act.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submitted that in the circumstances the court </w:t>
      </w:r>
      <w:r w:rsidR="0091573D" w:rsidRPr="007D0AD3">
        <w:rPr>
          <w:rFonts w:ascii="Times New Roman" w:hAnsi="Times New Roman" w:cs="Times New Roman"/>
          <w:i/>
          <w:sz w:val="24"/>
          <w:szCs w:val="24"/>
        </w:rPr>
        <w:t xml:space="preserve">a quo </w:t>
      </w:r>
      <w:r w:rsidR="0091573D">
        <w:rPr>
          <w:rFonts w:ascii="Times New Roman" w:hAnsi="Times New Roman" w:cs="Times New Roman"/>
          <w:sz w:val="24"/>
          <w:szCs w:val="24"/>
        </w:rPr>
        <w:t xml:space="preserve">properly declined jurisdiction. </w:t>
      </w:r>
      <w:r w:rsidR="00E052D8">
        <w:rPr>
          <w:rFonts w:ascii="Times New Roman" w:hAnsi="Times New Roman" w:cs="Times New Roman"/>
          <w:sz w:val="24"/>
          <w:szCs w:val="24"/>
        </w:rPr>
        <w:t xml:space="preserve"> </w:t>
      </w:r>
      <w:r w:rsidR="0091573D">
        <w:rPr>
          <w:rFonts w:ascii="Times New Roman" w:hAnsi="Times New Roman" w:cs="Times New Roman"/>
          <w:sz w:val="24"/>
          <w:szCs w:val="24"/>
        </w:rPr>
        <w:t xml:space="preserve">Mr </w:t>
      </w:r>
      <w:r w:rsidR="0091573D" w:rsidRPr="007265F9">
        <w:rPr>
          <w:rFonts w:ascii="Times New Roman" w:hAnsi="Times New Roman" w:cs="Times New Roman"/>
          <w:i/>
          <w:sz w:val="24"/>
          <w:szCs w:val="24"/>
        </w:rPr>
        <w:t>P Ncube</w:t>
      </w:r>
      <w:r w:rsidR="001B4A59">
        <w:rPr>
          <w:rFonts w:ascii="Times New Roman" w:hAnsi="Times New Roman" w:cs="Times New Roman"/>
          <w:i/>
          <w:sz w:val="24"/>
          <w:szCs w:val="24"/>
        </w:rPr>
        <w:t>,</w:t>
      </w:r>
      <w:r w:rsidR="0091573D">
        <w:rPr>
          <w:rFonts w:ascii="Times New Roman" w:hAnsi="Times New Roman" w:cs="Times New Roman"/>
          <w:sz w:val="24"/>
          <w:szCs w:val="24"/>
        </w:rPr>
        <w:t xml:space="preserve"> counsel for the fifth and sixth respondents</w:t>
      </w:r>
      <w:r w:rsidR="001B4A59">
        <w:rPr>
          <w:rFonts w:ascii="Times New Roman" w:hAnsi="Times New Roman" w:cs="Times New Roman"/>
          <w:sz w:val="24"/>
          <w:szCs w:val="24"/>
        </w:rPr>
        <w:t>,</w:t>
      </w:r>
      <w:r w:rsidR="0091573D">
        <w:rPr>
          <w:rFonts w:ascii="Times New Roman" w:hAnsi="Times New Roman" w:cs="Times New Roman"/>
          <w:sz w:val="24"/>
          <w:szCs w:val="24"/>
        </w:rPr>
        <w:t xml:space="preserve"> submitted that s 7 of Administrative Justice Act is clear in that the High Court has a discretion in dealing with such applications.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w:t>
      </w:r>
      <w:r w:rsidR="00E052D8">
        <w:rPr>
          <w:rFonts w:ascii="Times New Roman" w:hAnsi="Times New Roman" w:cs="Times New Roman"/>
          <w:sz w:val="24"/>
          <w:szCs w:val="24"/>
        </w:rPr>
        <w:t>argue</w:t>
      </w:r>
      <w:r w:rsidR="0091573D">
        <w:rPr>
          <w:rFonts w:ascii="Times New Roman" w:hAnsi="Times New Roman" w:cs="Times New Roman"/>
          <w:sz w:val="24"/>
          <w:szCs w:val="24"/>
        </w:rPr>
        <w:t xml:space="preserve">d that s 38 of the </w:t>
      </w:r>
      <w:r w:rsidR="00E052D8">
        <w:rPr>
          <w:rFonts w:ascii="Times New Roman" w:hAnsi="Times New Roman" w:cs="Times New Roman"/>
          <w:sz w:val="24"/>
          <w:szCs w:val="24"/>
        </w:rPr>
        <w:t>Regional T</w:t>
      </w:r>
      <w:r w:rsidR="0091573D">
        <w:rPr>
          <w:rFonts w:ascii="Times New Roman" w:hAnsi="Times New Roman" w:cs="Times New Roman"/>
          <w:sz w:val="24"/>
          <w:szCs w:val="24"/>
        </w:rPr>
        <w:t xml:space="preserve">own </w:t>
      </w:r>
      <w:r w:rsidR="00E052D8">
        <w:rPr>
          <w:rFonts w:ascii="Times New Roman" w:hAnsi="Times New Roman" w:cs="Times New Roman"/>
          <w:sz w:val="24"/>
          <w:szCs w:val="24"/>
        </w:rPr>
        <w:t xml:space="preserve">and Country </w:t>
      </w:r>
      <w:r w:rsidR="0091573D">
        <w:rPr>
          <w:rFonts w:ascii="Times New Roman" w:hAnsi="Times New Roman" w:cs="Times New Roman"/>
          <w:sz w:val="24"/>
          <w:szCs w:val="24"/>
        </w:rPr>
        <w:t xml:space="preserve">Planning Act was also clear that the Administrative Court has jurisdiction and was the correct court </w:t>
      </w:r>
      <w:r w:rsidR="0091573D">
        <w:rPr>
          <w:rFonts w:ascii="Times New Roman" w:hAnsi="Times New Roman" w:cs="Times New Roman"/>
          <w:sz w:val="24"/>
          <w:szCs w:val="24"/>
        </w:rPr>
        <w:lastRenderedPageBreak/>
        <w:t xml:space="preserve">for the matter.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further submitted that the appellant anchored its case on s 31 of the Mines and Minerals Act as espoused in its founding and answering affidavit.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This, he submitted, brought in the application of s 32. </w:t>
      </w:r>
      <w:r w:rsidR="00F43D3E">
        <w:rPr>
          <w:rFonts w:ascii="Times New Roman" w:hAnsi="Times New Roman" w:cs="Times New Roman"/>
          <w:sz w:val="24"/>
          <w:szCs w:val="24"/>
        </w:rPr>
        <w:t xml:space="preserve"> </w:t>
      </w:r>
      <w:r w:rsidR="0091573D">
        <w:rPr>
          <w:rFonts w:ascii="Times New Roman" w:hAnsi="Times New Roman" w:cs="Times New Roman"/>
          <w:sz w:val="24"/>
          <w:szCs w:val="24"/>
        </w:rPr>
        <w:t xml:space="preserve">He submitted that the court </w:t>
      </w:r>
      <w:r w:rsidR="0091573D" w:rsidRPr="00B81014">
        <w:rPr>
          <w:rFonts w:ascii="Times New Roman" w:hAnsi="Times New Roman" w:cs="Times New Roman"/>
          <w:i/>
          <w:sz w:val="24"/>
          <w:szCs w:val="24"/>
        </w:rPr>
        <w:t xml:space="preserve">a quo </w:t>
      </w:r>
      <w:r w:rsidR="0091573D">
        <w:rPr>
          <w:rFonts w:ascii="Times New Roman" w:hAnsi="Times New Roman" w:cs="Times New Roman"/>
          <w:sz w:val="24"/>
          <w:szCs w:val="24"/>
        </w:rPr>
        <w:t>properly declined jurisdiction.</w:t>
      </w:r>
    </w:p>
    <w:p w:rsidR="0091573D" w:rsidRDefault="0091573D" w:rsidP="0091573D">
      <w:pPr>
        <w:spacing w:after="0" w:line="480" w:lineRule="auto"/>
        <w:jc w:val="both"/>
        <w:rPr>
          <w:rFonts w:ascii="Times New Roman" w:hAnsi="Times New Roman" w:cs="Times New Roman"/>
          <w:sz w:val="24"/>
          <w:szCs w:val="24"/>
        </w:rPr>
      </w:pPr>
    </w:p>
    <w:p w:rsidR="00961F09" w:rsidRDefault="00961F09" w:rsidP="00961F09">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ISSUE FOR DETERMINATION</w:t>
      </w:r>
    </w:p>
    <w:p w:rsidR="0091573D" w:rsidRPr="00961F09" w:rsidRDefault="00961F09" w:rsidP="00E07D11">
      <w:pPr>
        <w:spacing w:after="0" w:line="480" w:lineRule="auto"/>
        <w:ind w:left="567" w:hanging="567"/>
        <w:jc w:val="both"/>
        <w:rPr>
          <w:rFonts w:ascii="Times New Roman" w:hAnsi="Times New Roman" w:cs="Times New Roman"/>
          <w:b/>
          <w:sz w:val="24"/>
          <w:szCs w:val="24"/>
          <w:u w:val="single"/>
        </w:rPr>
      </w:pPr>
      <w:r>
        <w:rPr>
          <w:rFonts w:ascii="Times New Roman" w:hAnsi="Times New Roman" w:cs="Times New Roman"/>
          <w:sz w:val="24"/>
          <w:szCs w:val="24"/>
        </w:rPr>
        <w:t xml:space="preserve">20.    </w:t>
      </w:r>
      <w:r w:rsidR="00E07D11">
        <w:rPr>
          <w:rFonts w:ascii="Times New Roman" w:hAnsi="Times New Roman" w:cs="Times New Roman"/>
          <w:sz w:val="24"/>
          <w:szCs w:val="24"/>
        </w:rPr>
        <w:t>The appellant raise</w:t>
      </w:r>
      <w:r w:rsidR="009744CB">
        <w:rPr>
          <w:rFonts w:ascii="Times New Roman" w:hAnsi="Times New Roman" w:cs="Times New Roman"/>
          <w:sz w:val="24"/>
          <w:szCs w:val="24"/>
        </w:rPr>
        <w:t>d</w:t>
      </w:r>
      <w:r w:rsidR="00E07D11">
        <w:rPr>
          <w:rFonts w:ascii="Times New Roman" w:hAnsi="Times New Roman" w:cs="Times New Roman"/>
          <w:sz w:val="24"/>
          <w:szCs w:val="24"/>
        </w:rPr>
        <w:t xml:space="preserve"> five grounds of appeal attacking the judgment </w:t>
      </w:r>
      <w:r w:rsidR="00CF2508">
        <w:rPr>
          <w:rFonts w:ascii="Times New Roman" w:hAnsi="Times New Roman" w:cs="Times New Roman"/>
          <w:sz w:val="24"/>
          <w:szCs w:val="24"/>
        </w:rPr>
        <w:t>of</w:t>
      </w:r>
      <w:r w:rsidR="00E07D11">
        <w:rPr>
          <w:rFonts w:ascii="Times New Roman" w:hAnsi="Times New Roman" w:cs="Times New Roman"/>
          <w:sz w:val="24"/>
          <w:szCs w:val="24"/>
        </w:rPr>
        <w:t xml:space="preserve"> the court </w:t>
      </w:r>
      <w:r w:rsidR="00E07D11" w:rsidRPr="00E07D11">
        <w:rPr>
          <w:rFonts w:ascii="Times New Roman" w:hAnsi="Times New Roman" w:cs="Times New Roman"/>
          <w:i/>
          <w:sz w:val="24"/>
          <w:szCs w:val="24"/>
        </w:rPr>
        <w:t>a quo</w:t>
      </w:r>
      <w:r w:rsidR="00B6399D">
        <w:rPr>
          <w:rFonts w:ascii="Times New Roman" w:hAnsi="Times New Roman" w:cs="Times New Roman"/>
          <w:sz w:val="24"/>
          <w:szCs w:val="24"/>
        </w:rPr>
        <w:t xml:space="preserve">.  </w:t>
      </w:r>
      <w:r w:rsidR="00E07D11">
        <w:rPr>
          <w:rFonts w:ascii="Times New Roman" w:hAnsi="Times New Roman" w:cs="Times New Roman"/>
          <w:sz w:val="24"/>
          <w:szCs w:val="24"/>
        </w:rPr>
        <w:t>It is apparent that all the grounds of appeal raise one clear and distinct issue which is:</w:t>
      </w:r>
    </w:p>
    <w:p w:rsidR="0091573D" w:rsidRDefault="00961F09" w:rsidP="00E07D11">
      <w:pPr>
        <w:tabs>
          <w:tab w:val="left" w:pos="893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165E">
        <w:rPr>
          <w:rFonts w:ascii="Times New Roman" w:hAnsi="Times New Roman" w:cs="Times New Roman"/>
          <w:sz w:val="24"/>
          <w:szCs w:val="24"/>
        </w:rPr>
        <w:t xml:space="preserve">   </w:t>
      </w:r>
      <w:r w:rsidR="00B6399D">
        <w:rPr>
          <w:rFonts w:ascii="Times New Roman" w:hAnsi="Times New Roman" w:cs="Times New Roman"/>
          <w:sz w:val="24"/>
          <w:szCs w:val="24"/>
        </w:rPr>
        <w:t xml:space="preserve">  </w:t>
      </w:r>
      <w:r>
        <w:rPr>
          <w:rFonts w:ascii="Times New Roman" w:hAnsi="Times New Roman" w:cs="Times New Roman"/>
          <w:sz w:val="24"/>
          <w:szCs w:val="24"/>
        </w:rPr>
        <w:t>Whe</w:t>
      </w:r>
      <w:r w:rsidR="0091573D">
        <w:rPr>
          <w:rFonts w:ascii="Times New Roman" w:hAnsi="Times New Roman" w:cs="Times New Roman"/>
          <w:sz w:val="24"/>
          <w:szCs w:val="24"/>
        </w:rPr>
        <w:t xml:space="preserve">ther or </w:t>
      </w:r>
      <w:r w:rsidR="00CF2508">
        <w:rPr>
          <w:rFonts w:ascii="Times New Roman" w:hAnsi="Times New Roman" w:cs="Times New Roman"/>
          <w:sz w:val="24"/>
          <w:szCs w:val="24"/>
        </w:rPr>
        <w:t xml:space="preserve">not </w:t>
      </w:r>
      <w:r w:rsidR="0091573D">
        <w:rPr>
          <w:rFonts w:ascii="Times New Roman" w:hAnsi="Times New Roman" w:cs="Times New Roman"/>
          <w:sz w:val="24"/>
          <w:szCs w:val="24"/>
        </w:rPr>
        <w:t xml:space="preserve">the court </w:t>
      </w:r>
      <w:r w:rsidR="00CF2508" w:rsidRPr="009744CB">
        <w:rPr>
          <w:rFonts w:ascii="Times New Roman" w:hAnsi="Times New Roman" w:cs="Times New Roman"/>
          <w:i/>
          <w:sz w:val="24"/>
          <w:szCs w:val="24"/>
        </w:rPr>
        <w:t>a</w:t>
      </w:r>
      <w:r w:rsidR="009744CB" w:rsidRPr="009744CB">
        <w:rPr>
          <w:rFonts w:ascii="Times New Roman" w:hAnsi="Times New Roman" w:cs="Times New Roman"/>
          <w:i/>
          <w:sz w:val="24"/>
          <w:szCs w:val="24"/>
        </w:rPr>
        <w:t xml:space="preserve"> </w:t>
      </w:r>
      <w:r w:rsidR="00CF2508" w:rsidRPr="009744CB">
        <w:rPr>
          <w:rFonts w:ascii="Times New Roman" w:hAnsi="Times New Roman" w:cs="Times New Roman"/>
          <w:i/>
          <w:sz w:val="24"/>
          <w:szCs w:val="24"/>
        </w:rPr>
        <w:t>quo</w:t>
      </w:r>
      <w:r w:rsidR="00CF2508">
        <w:rPr>
          <w:rFonts w:ascii="Times New Roman" w:hAnsi="Times New Roman" w:cs="Times New Roman"/>
          <w:sz w:val="24"/>
          <w:szCs w:val="24"/>
        </w:rPr>
        <w:t xml:space="preserve"> </w:t>
      </w:r>
      <w:r w:rsidR="0091573D">
        <w:rPr>
          <w:rFonts w:ascii="Times New Roman" w:hAnsi="Times New Roman" w:cs="Times New Roman"/>
          <w:sz w:val="24"/>
          <w:szCs w:val="24"/>
        </w:rPr>
        <w:t>erred in declining jurisdiction</w:t>
      </w:r>
      <w:r w:rsidR="009744CB">
        <w:rPr>
          <w:rFonts w:ascii="Times New Roman" w:hAnsi="Times New Roman" w:cs="Times New Roman"/>
          <w:sz w:val="24"/>
          <w:szCs w:val="24"/>
        </w:rPr>
        <w:t xml:space="preserve"> to hear the matter</w:t>
      </w:r>
      <w:r w:rsidR="0091573D">
        <w:rPr>
          <w:rFonts w:ascii="Times New Roman" w:hAnsi="Times New Roman" w:cs="Times New Roman"/>
          <w:sz w:val="24"/>
          <w:szCs w:val="24"/>
        </w:rPr>
        <w:t>.</w:t>
      </w:r>
    </w:p>
    <w:p w:rsidR="0091573D" w:rsidRDefault="0091573D" w:rsidP="0091573D">
      <w:pPr>
        <w:tabs>
          <w:tab w:val="left" w:pos="1134"/>
        </w:tabs>
        <w:spacing w:after="0" w:line="480" w:lineRule="auto"/>
        <w:jc w:val="both"/>
        <w:rPr>
          <w:rFonts w:ascii="Times New Roman" w:hAnsi="Times New Roman" w:cs="Times New Roman"/>
          <w:sz w:val="24"/>
          <w:szCs w:val="24"/>
        </w:rPr>
      </w:pPr>
    </w:p>
    <w:p w:rsidR="00BB599B" w:rsidRPr="009744CB" w:rsidRDefault="00BB599B" w:rsidP="009744CB">
      <w:pPr>
        <w:pStyle w:val="NoSpacing"/>
        <w:tabs>
          <w:tab w:val="left" w:pos="1440"/>
        </w:tabs>
        <w:spacing w:line="480" w:lineRule="auto"/>
        <w:jc w:val="both"/>
        <w:rPr>
          <w:rFonts w:ascii="Times New Roman" w:hAnsi="Times New Roman" w:cs="Times New Roman"/>
          <w:b/>
          <w:sz w:val="24"/>
          <w:szCs w:val="24"/>
          <w:u w:val="single"/>
        </w:rPr>
      </w:pPr>
      <w:r w:rsidRPr="00144CC4">
        <w:rPr>
          <w:rFonts w:ascii="Times New Roman" w:hAnsi="Times New Roman" w:cs="Times New Roman"/>
          <w:b/>
          <w:sz w:val="24"/>
          <w:szCs w:val="24"/>
          <w:u w:val="single"/>
        </w:rPr>
        <w:t>THE LAW</w:t>
      </w:r>
    </w:p>
    <w:p w:rsidR="00BB599B" w:rsidRDefault="00961F09" w:rsidP="00961F09">
      <w:pPr>
        <w:pStyle w:val="NoSpacing"/>
        <w:tabs>
          <w:tab w:val="left" w:pos="1440"/>
          <w:tab w:val="left" w:pos="241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21.   </w:t>
      </w:r>
      <w:r w:rsidR="00BB599B">
        <w:rPr>
          <w:rFonts w:ascii="Times New Roman" w:hAnsi="Times New Roman" w:cs="Times New Roman"/>
          <w:sz w:val="24"/>
          <w:szCs w:val="24"/>
        </w:rPr>
        <w:t>The appellant approached the court</w:t>
      </w:r>
      <w:r w:rsidR="009744CB">
        <w:rPr>
          <w:rFonts w:ascii="Times New Roman" w:hAnsi="Times New Roman" w:cs="Times New Roman"/>
          <w:sz w:val="24"/>
          <w:szCs w:val="24"/>
        </w:rPr>
        <w:t xml:space="preserve"> </w:t>
      </w:r>
      <w:r w:rsidR="009744CB" w:rsidRPr="009744CB">
        <w:rPr>
          <w:rFonts w:ascii="Times New Roman" w:hAnsi="Times New Roman" w:cs="Times New Roman"/>
          <w:i/>
          <w:sz w:val="24"/>
          <w:szCs w:val="24"/>
        </w:rPr>
        <w:t>a quo</w:t>
      </w:r>
      <w:r w:rsidR="00BB599B">
        <w:rPr>
          <w:rFonts w:ascii="Times New Roman" w:hAnsi="Times New Roman" w:cs="Times New Roman"/>
          <w:sz w:val="24"/>
          <w:szCs w:val="24"/>
        </w:rPr>
        <w:t xml:space="preserve"> in terms of s 4 of the Administrative Justice Act [</w:t>
      </w:r>
      <w:r w:rsidR="00BB599B" w:rsidRPr="00A14FD6">
        <w:rPr>
          <w:rFonts w:ascii="Times New Roman" w:hAnsi="Times New Roman" w:cs="Times New Roman"/>
          <w:i/>
          <w:sz w:val="24"/>
          <w:szCs w:val="24"/>
        </w:rPr>
        <w:t>Chapter 10:28</w:t>
      </w:r>
      <w:r w:rsidR="00BB599B">
        <w:rPr>
          <w:rFonts w:ascii="Times New Roman" w:hAnsi="Times New Roman" w:cs="Times New Roman"/>
          <w:sz w:val="24"/>
          <w:szCs w:val="24"/>
        </w:rPr>
        <w:t>].  Section 4 provides:</w:t>
      </w:r>
    </w:p>
    <w:p w:rsidR="00BB599B" w:rsidRDefault="00BB599B" w:rsidP="009744CB">
      <w:pPr>
        <w:pStyle w:val="NoSpacing"/>
        <w:jc w:val="both"/>
        <w:rPr>
          <w:rFonts w:ascii="Times New Roman" w:hAnsi="Times New Roman" w:cs="Times New Roman"/>
          <w:sz w:val="24"/>
          <w:szCs w:val="24"/>
        </w:rPr>
      </w:pPr>
      <w:r>
        <w:rPr>
          <w:rFonts w:ascii="Times New Roman" w:hAnsi="Times New Roman" w:cs="Times New Roman"/>
          <w:sz w:val="24"/>
          <w:szCs w:val="24"/>
        </w:rPr>
        <w:tab/>
      </w:r>
      <w:r w:rsidR="00B6399D">
        <w:rPr>
          <w:rFonts w:ascii="Times New Roman" w:hAnsi="Times New Roman" w:cs="Times New Roman"/>
          <w:sz w:val="24"/>
          <w:szCs w:val="24"/>
        </w:rPr>
        <w:tab/>
      </w:r>
      <w:r>
        <w:rPr>
          <w:rFonts w:ascii="Times New Roman" w:hAnsi="Times New Roman" w:cs="Times New Roman"/>
          <w:sz w:val="24"/>
          <w:szCs w:val="24"/>
        </w:rPr>
        <w:t>“4 Relief against administrative authorities</w:t>
      </w:r>
    </w:p>
    <w:p w:rsidR="00BB599B" w:rsidRDefault="00BB599B" w:rsidP="00BB599B">
      <w:pPr>
        <w:pStyle w:val="NoSpacing"/>
        <w:tabs>
          <w:tab w:val="left" w:pos="0"/>
        </w:tabs>
        <w:jc w:val="both"/>
        <w:rPr>
          <w:rFonts w:ascii="Times New Roman" w:hAnsi="Times New Roman" w:cs="Times New Roman"/>
          <w:sz w:val="24"/>
          <w:szCs w:val="24"/>
        </w:rPr>
      </w:pPr>
    </w:p>
    <w:p w:rsidR="00BB599B" w:rsidRDefault="00BB599B" w:rsidP="00B6399D">
      <w:pPr>
        <w:pStyle w:val="NoSpacing"/>
        <w:numPr>
          <w:ilvl w:val="0"/>
          <w:numId w:val="4"/>
        </w:numPr>
        <w:tabs>
          <w:tab w:val="left" w:pos="0"/>
          <w:tab w:val="left" w:pos="1800"/>
        </w:tabs>
        <w:ind w:left="1800"/>
        <w:jc w:val="both"/>
        <w:rPr>
          <w:rFonts w:ascii="Times New Roman" w:hAnsi="Times New Roman" w:cs="Times New Roman"/>
          <w:sz w:val="24"/>
          <w:szCs w:val="24"/>
        </w:rPr>
      </w:pPr>
      <w:r>
        <w:rPr>
          <w:rFonts w:ascii="Times New Roman" w:hAnsi="Times New Roman" w:cs="Times New Roman"/>
          <w:sz w:val="24"/>
          <w:szCs w:val="24"/>
        </w:rPr>
        <w:t>Subject to this Act and any other law, any person who is aggrieved by the failure of an administrative authority to comply with section three may apply to the High Court for relief.”</w:t>
      </w:r>
    </w:p>
    <w:p w:rsidR="00BB599B" w:rsidRDefault="00BB599B" w:rsidP="00BB599B">
      <w:pPr>
        <w:pStyle w:val="NoSpacing"/>
        <w:tabs>
          <w:tab w:val="left" w:pos="0"/>
        </w:tabs>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r>
    </w:p>
    <w:p w:rsidR="00BB599B" w:rsidRDefault="00BB599B" w:rsidP="00961F09">
      <w:pPr>
        <w:pStyle w:val="NoSpacing"/>
        <w:tabs>
          <w:tab w:val="left" w:pos="2552"/>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Section 7 of the same Act provides as follows</w:t>
      </w:r>
      <w:r w:rsidR="00961F09">
        <w:rPr>
          <w:rFonts w:ascii="Times New Roman" w:hAnsi="Times New Roman" w:cs="Times New Roman"/>
          <w:sz w:val="24"/>
          <w:szCs w:val="24"/>
        </w:rPr>
        <w:t>:</w:t>
      </w:r>
      <w:r>
        <w:rPr>
          <w:rFonts w:ascii="Times New Roman" w:hAnsi="Times New Roman" w:cs="Times New Roman"/>
          <w:sz w:val="24"/>
          <w:szCs w:val="24"/>
        </w:rPr>
        <w:t xml:space="preserve"> </w:t>
      </w:r>
    </w:p>
    <w:p w:rsidR="00BB599B" w:rsidRDefault="00BB599B" w:rsidP="00B6399D">
      <w:pPr>
        <w:pStyle w:val="NoSpacing"/>
        <w:tabs>
          <w:tab w:val="left" w:pos="0"/>
        </w:tabs>
        <w:ind w:left="1440"/>
        <w:jc w:val="both"/>
        <w:rPr>
          <w:rFonts w:ascii="Times New Roman" w:hAnsi="Times New Roman" w:cs="Times New Roman"/>
          <w:sz w:val="24"/>
          <w:szCs w:val="24"/>
        </w:rPr>
      </w:pPr>
      <w:r>
        <w:rPr>
          <w:rFonts w:ascii="Times New Roman" w:hAnsi="Times New Roman" w:cs="Times New Roman"/>
          <w:sz w:val="24"/>
          <w:szCs w:val="24"/>
        </w:rPr>
        <w:t>“Without limitation to its discretion the High Court may decline to entertain an application ma</w:t>
      </w:r>
      <w:r w:rsidR="001A6C46">
        <w:rPr>
          <w:rFonts w:ascii="Times New Roman" w:hAnsi="Times New Roman" w:cs="Times New Roman"/>
          <w:sz w:val="24"/>
          <w:szCs w:val="24"/>
        </w:rPr>
        <w:t>de under s 4, if the applicant</w:t>
      </w:r>
      <w:r>
        <w:rPr>
          <w:rFonts w:ascii="Times New Roman" w:hAnsi="Times New Roman" w:cs="Times New Roman"/>
          <w:sz w:val="24"/>
          <w:szCs w:val="24"/>
        </w:rPr>
        <w:t xml:space="preserve"> is entitled to seek relief under any other law, whether by way of appeal or review or otherwise, and the High Court considers that any such remedy should be first exhausted.”</w:t>
      </w:r>
    </w:p>
    <w:p w:rsidR="00BB599B" w:rsidRDefault="00BB599B" w:rsidP="00BB599B">
      <w:pPr>
        <w:pStyle w:val="NoSpacing"/>
        <w:tabs>
          <w:tab w:val="left" w:pos="0"/>
        </w:tabs>
        <w:ind w:left="720"/>
        <w:jc w:val="both"/>
        <w:rPr>
          <w:rFonts w:ascii="Times New Roman" w:hAnsi="Times New Roman" w:cs="Times New Roman"/>
          <w:sz w:val="24"/>
          <w:szCs w:val="24"/>
        </w:rPr>
      </w:pPr>
    </w:p>
    <w:p w:rsidR="00BB599B" w:rsidRDefault="00BB599B" w:rsidP="00B6399D">
      <w:pPr>
        <w:pStyle w:val="NoSpacing"/>
        <w:tabs>
          <w:tab w:val="left" w:pos="0"/>
        </w:tabs>
        <w:jc w:val="both"/>
        <w:rPr>
          <w:rFonts w:ascii="Times New Roman" w:hAnsi="Times New Roman" w:cs="Times New Roman"/>
          <w:sz w:val="24"/>
          <w:szCs w:val="24"/>
        </w:rPr>
      </w:pPr>
    </w:p>
    <w:p w:rsidR="00BB599B" w:rsidRDefault="00961F09" w:rsidP="00961F09">
      <w:pPr>
        <w:pStyle w:val="NoSpacing"/>
        <w:tabs>
          <w:tab w:val="left" w:pos="2694"/>
          <w:tab w:val="left" w:pos="3119"/>
          <w:tab w:val="left" w:pos="354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22.    </w:t>
      </w:r>
      <w:r w:rsidR="00BB599B">
        <w:rPr>
          <w:rFonts w:ascii="Times New Roman" w:hAnsi="Times New Roman" w:cs="Times New Roman"/>
          <w:sz w:val="24"/>
          <w:szCs w:val="24"/>
        </w:rPr>
        <w:t>The appellant in</w:t>
      </w:r>
      <w:r w:rsidR="00F23899">
        <w:rPr>
          <w:rFonts w:ascii="Times New Roman" w:hAnsi="Times New Roman" w:cs="Times New Roman"/>
          <w:sz w:val="24"/>
          <w:szCs w:val="24"/>
        </w:rPr>
        <w:t xml:space="preserve"> its</w:t>
      </w:r>
      <w:r w:rsidR="00BB599B">
        <w:rPr>
          <w:rFonts w:ascii="Times New Roman" w:hAnsi="Times New Roman" w:cs="Times New Roman"/>
          <w:sz w:val="24"/>
          <w:szCs w:val="24"/>
        </w:rPr>
        <w:t xml:space="preserve"> grounds of appeal further attacks</w:t>
      </w:r>
      <w:r w:rsidR="001A6C46">
        <w:rPr>
          <w:rFonts w:ascii="Times New Roman" w:hAnsi="Times New Roman" w:cs="Times New Roman"/>
          <w:sz w:val="24"/>
          <w:szCs w:val="24"/>
        </w:rPr>
        <w:t xml:space="preserve"> the High Court for mischaracterising</w:t>
      </w:r>
      <w:r w:rsidR="00A43A21">
        <w:rPr>
          <w:rFonts w:ascii="Times New Roman" w:hAnsi="Times New Roman" w:cs="Times New Roman"/>
          <w:sz w:val="24"/>
          <w:szCs w:val="24"/>
        </w:rPr>
        <w:t xml:space="preserve"> the</w:t>
      </w:r>
      <w:r w:rsidR="00BB599B">
        <w:rPr>
          <w:rFonts w:ascii="Times New Roman" w:hAnsi="Times New Roman" w:cs="Times New Roman"/>
          <w:sz w:val="24"/>
          <w:szCs w:val="24"/>
        </w:rPr>
        <w:t xml:space="preserve"> dispute to be between a land owner and prospector</w:t>
      </w:r>
      <w:r w:rsidR="0015667D">
        <w:rPr>
          <w:rFonts w:ascii="Times New Roman" w:hAnsi="Times New Roman" w:cs="Times New Roman"/>
          <w:sz w:val="24"/>
          <w:szCs w:val="24"/>
        </w:rPr>
        <w:t>,</w:t>
      </w:r>
      <w:r w:rsidR="00BB599B">
        <w:rPr>
          <w:rFonts w:ascii="Times New Roman" w:hAnsi="Times New Roman" w:cs="Times New Roman"/>
          <w:sz w:val="24"/>
          <w:szCs w:val="24"/>
        </w:rPr>
        <w:t xml:space="preserve"> </w:t>
      </w:r>
      <w:r w:rsidR="0015667D">
        <w:rPr>
          <w:rFonts w:ascii="Times New Roman" w:hAnsi="Times New Roman" w:cs="Times New Roman"/>
          <w:sz w:val="24"/>
          <w:szCs w:val="24"/>
        </w:rPr>
        <w:t>thereby bringing</w:t>
      </w:r>
      <w:r w:rsidR="00BB599B">
        <w:rPr>
          <w:rFonts w:ascii="Times New Roman" w:hAnsi="Times New Roman" w:cs="Times New Roman"/>
          <w:sz w:val="24"/>
          <w:szCs w:val="24"/>
        </w:rPr>
        <w:t xml:space="preserve"> s 32 of the Mines and Mineral Act into operation.  It provides:</w:t>
      </w:r>
    </w:p>
    <w:p w:rsidR="00F23899" w:rsidRPr="00F23899" w:rsidRDefault="00BB599B" w:rsidP="00885246">
      <w:pPr>
        <w:pStyle w:val="NoSpacing"/>
        <w:tabs>
          <w:tab w:val="left" w:pos="0"/>
        </w:tabs>
        <w:ind w:left="1418" w:hanging="68"/>
        <w:jc w:val="both"/>
        <w:rPr>
          <w:rFonts w:ascii="Times New Roman" w:hAnsi="Times New Roman" w:cs="Times New Roman"/>
          <w:b/>
          <w:sz w:val="24"/>
          <w:szCs w:val="24"/>
        </w:rPr>
      </w:pPr>
      <w:r w:rsidRPr="00F23899">
        <w:rPr>
          <w:rFonts w:ascii="Times New Roman" w:hAnsi="Times New Roman" w:cs="Times New Roman"/>
          <w:b/>
          <w:sz w:val="24"/>
          <w:szCs w:val="24"/>
        </w:rPr>
        <w:t>“32 Disputes betw</w:t>
      </w:r>
      <w:r w:rsidR="00BA5CE0" w:rsidRPr="00F23899">
        <w:rPr>
          <w:rFonts w:ascii="Times New Roman" w:hAnsi="Times New Roman" w:cs="Times New Roman"/>
          <w:b/>
          <w:sz w:val="24"/>
          <w:szCs w:val="24"/>
        </w:rPr>
        <w:t>een landowners and prospectors</w:t>
      </w:r>
      <w:r w:rsidR="0022205D">
        <w:rPr>
          <w:rFonts w:ascii="Times New Roman" w:hAnsi="Times New Roman" w:cs="Times New Roman"/>
          <w:b/>
          <w:sz w:val="24"/>
          <w:szCs w:val="24"/>
        </w:rPr>
        <w:t>.</w:t>
      </w:r>
    </w:p>
    <w:p w:rsidR="00BB599B" w:rsidRDefault="00F23899" w:rsidP="00B37866">
      <w:pPr>
        <w:pStyle w:val="NoSpacing"/>
        <w:tabs>
          <w:tab w:val="left" w:pos="0"/>
        </w:tabs>
        <w:ind w:left="1440" w:hanging="90"/>
        <w:jc w:val="both"/>
        <w:rPr>
          <w:rFonts w:ascii="Times New Roman" w:hAnsi="Times New Roman" w:cs="Times New Roman"/>
          <w:sz w:val="24"/>
          <w:szCs w:val="24"/>
        </w:rPr>
      </w:pPr>
      <w:r>
        <w:rPr>
          <w:rFonts w:ascii="Times New Roman" w:hAnsi="Times New Roman" w:cs="Times New Roman"/>
          <w:sz w:val="24"/>
          <w:szCs w:val="24"/>
        </w:rPr>
        <w:t xml:space="preserve"> I</w:t>
      </w:r>
      <w:r w:rsidR="00BB599B">
        <w:rPr>
          <w:rFonts w:ascii="Times New Roman" w:hAnsi="Times New Roman" w:cs="Times New Roman"/>
          <w:sz w:val="24"/>
          <w:szCs w:val="24"/>
        </w:rPr>
        <w:t xml:space="preserve">f any dispute arises between the holders of a prospecting licence or </w:t>
      </w:r>
      <w:r w:rsidR="001A6C46">
        <w:rPr>
          <w:rFonts w:ascii="Times New Roman" w:hAnsi="Times New Roman" w:cs="Times New Roman"/>
          <w:sz w:val="24"/>
          <w:szCs w:val="24"/>
        </w:rPr>
        <w:t>a special grant to prospect or a</w:t>
      </w:r>
      <w:r w:rsidR="00BB599B">
        <w:rPr>
          <w:rFonts w:ascii="Times New Roman" w:hAnsi="Times New Roman" w:cs="Times New Roman"/>
          <w:sz w:val="24"/>
          <w:szCs w:val="24"/>
        </w:rPr>
        <w:t xml:space="preserve">n exclusive prospecting order and a landowner or occupier </w:t>
      </w:r>
      <w:r w:rsidR="00BB599B">
        <w:rPr>
          <w:rFonts w:ascii="Times New Roman" w:hAnsi="Times New Roman" w:cs="Times New Roman"/>
          <w:sz w:val="24"/>
          <w:szCs w:val="24"/>
        </w:rPr>
        <w:lastRenderedPageBreak/>
        <w:t>of lan</w:t>
      </w:r>
      <w:r w:rsidR="001A6C46">
        <w:rPr>
          <w:rFonts w:ascii="Times New Roman" w:hAnsi="Times New Roman" w:cs="Times New Roman"/>
          <w:sz w:val="24"/>
          <w:szCs w:val="24"/>
        </w:rPr>
        <w:t>d as to whether land is open to</w:t>
      </w:r>
      <w:r w:rsidR="00BB599B">
        <w:rPr>
          <w:rFonts w:ascii="Times New Roman" w:hAnsi="Times New Roman" w:cs="Times New Roman"/>
          <w:sz w:val="24"/>
          <w:szCs w:val="24"/>
        </w:rPr>
        <w:t xml:space="preserve"> prospecting or not, the matter shall be referred to the Administrative Court for decision.”</w:t>
      </w:r>
    </w:p>
    <w:p w:rsidR="00BB599B" w:rsidRDefault="00C60D61" w:rsidP="00C91B45">
      <w:pPr>
        <w:pStyle w:val="NoSpacing"/>
        <w:tabs>
          <w:tab w:val="left" w:pos="567"/>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C91B45">
        <w:rPr>
          <w:rFonts w:ascii="Times New Roman" w:hAnsi="Times New Roman" w:cs="Times New Roman"/>
          <w:sz w:val="24"/>
          <w:szCs w:val="24"/>
        </w:rPr>
        <w:t xml:space="preserve">   </w:t>
      </w:r>
      <w:r w:rsidR="00BB599B">
        <w:rPr>
          <w:rFonts w:ascii="Times New Roman" w:hAnsi="Times New Roman" w:cs="Times New Roman"/>
          <w:sz w:val="24"/>
          <w:szCs w:val="24"/>
        </w:rPr>
        <w:t>The appellant’s founding papers relate to s 31 of the same statute.  It provides:</w:t>
      </w:r>
    </w:p>
    <w:p w:rsidR="00BB599B" w:rsidRDefault="00BB599B" w:rsidP="00885246">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b/>
        <w:t>“31 Ground not open to prospecting.</w:t>
      </w:r>
    </w:p>
    <w:p w:rsidR="00BB599B" w:rsidRDefault="00F904CB" w:rsidP="008D1D7D">
      <w:pPr>
        <w:pStyle w:val="NoSpacing"/>
        <w:numPr>
          <w:ilvl w:val="0"/>
          <w:numId w:val="5"/>
        </w:numPr>
        <w:ind w:left="1890" w:hanging="450"/>
        <w:jc w:val="both"/>
        <w:rPr>
          <w:rFonts w:ascii="Times New Roman" w:hAnsi="Times New Roman" w:cs="Times New Roman"/>
          <w:sz w:val="24"/>
          <w:szCs w:val="24"/>
        </w:rPr>
      </w:pPr>
      <w:r>
        <w:rPr>
          <w:rFonts w:ascii="Times New Roman" w:hAnsi="Times New Roman" w:cs="Times New Roman"/>
          <w:sz w:val="24"/>
          <w:szCs w:val="24"/>
        </w:rPr>
        <w:t>Save as provided in parts V, VII</w:t>
      </w:r>
      <w:r w:rsidR="00BB599B">
        <w:rPr>
          <w:rFonts w:ascii="Times New Roman" w:hAnsi="Times New Roman" w:cs="Times New Roman"/>
          <w:sz w:val="24"/>
          <w:szCs w:val="24"/>
        </w:rPr>
        <w:t>, no person shall be entitled to exercise any of his right under any prospecting licence or any special grant to carry out prospecting operations or any exclusive prospecting order-</w:t>
      </w:r>
    </w:p>
    <w:p w:rsidR="00BB599B" w:rsidRDefault="00BB599B" w:rsidP="00BB599B">
      <w:pPr>
        <w:pStyle w:val="NoSpacing"/>
        <w:tabs>
          <w:tab w:val="left" w:pos="720"/>
        </w:tabs>
        <w:ind w:left="1080"/>
        <w:jc w:val="both"/>
        <w:rPr>
          <w:rFonts w:ascii="Times New Roman" w:hAnsi="Times New Roman" w:cs="Times New Roman"/>
          <w:sz w:val="24"/>
          <w:szCs w:val="24"/>
        </w:rPr>
      </w:pPr>
    </w:p>
    <w:p w:rsidR="00BB599B" w:rsidRDefault="00BB599B" w:rsidP="008D1D7D">
      <w:pPr>
        <w:pStyle w:val="NoSpacing"/>
        <w:numPr>
          <w:ilvl w:val="0"/>
          <w:numId w:val="6"/>
        </w:numPr>
        <w:tabs>
          <w:tab w:val="left" w:pos="720"/>
        </w:tabs>
        <w:ind w:left="2790"/>
        <w:jc w:val="both"/>
        <w:rPr>
          <w:rFonts w:ascii="Times New Roman" w:hAnsi="Times New Roman" w:cs="Times New Roman"/>
          <w:sz w:val="24"/>
          <w:szCs w:val="24"/>
        </w:rPr>
      </w:pPr>
      <w:r>
        <w:rPr>
          <w:rFonts w:ascii="Times New Roman" w:hAnsi="Times New Roman" w:cs="Times New Roman"/>
          <w:sz w:val="24"/>
          <w:szCs w:val="24"/>
        </w:rPr>
        <w:t>Upon any holding of private land except with the consent in writing of the owner or of same person duly authorised hereto by the owner or, in the case of a portion of communal land by the occupier of such portion, or upon any state land except with the consent in writing of the President or of some person duly authoris</w:t>
      </w:r>
      <w:r w:rsidR="003535E8">
        <w:rPr>
          <w:rFonts w:ascii="Times New Roman" w:hAnsi="Times New Roman" w:cs="Times New Roman"/>
          <w:sz w:val="24"/>
          <w:szCs w:val="24"/>
        </w:rPr>
        <w:t xml:space="preserve">ed thereto by the President </w:t>
      </w:r>
    </w:p>
    <w:p w:rsidR="003535E8" w:rsidRDefault="003535E8" w:rsidP="003535E8">
      <w:pPr>
        <w:pStyle w:val="NoSpacing"/>
        <w:tabs>
          <w:tab w:val="left" w:pos="720"/>
        </w:tabs>
        <w:ind w:left="1800"/>
        <w:jc w:val="both"/>
        <w:rPr>
          <w:rFonts w:ascii="Times New Roman" w:hAnsi="Times New Roman" w:cs="Times New Roman"/>
          <w:sz w:val="24"/>
          <w:szCs w:val="24"/>
        </w:rPr>
      </w:pPr>
    </w:p>
    <w:p w:rsidR="003535E8" w:rsidRDefault="003535E8" w:rsidP="008D1D7D">
      <w:pPr>
        <w:pStyle w:val="NoSpacing"/>
        <w:numPr>
          <w:ilvl w:val="0"/>
          <w:numId w:val="7"/>
        </w:numPr>
        <w:tabs>
          <w:tab w:val="left" w:pos="720"/>
        </w:tabs>
        <w:ind w:firstLine="630"/>
        <w:jc w:val="both"/>
        <w:rPr>
          <w:rFonts w:ascii="Times New Roman" w:hAnsi="Times New Roman" w:cs="Times New Roman"/>
          <w:sz w:val="24"/>
          <w:szCs w:val="24"/>
        </w:rPr>
      </w:pPr>
      <w:r>
        <w:rPr>
          <w:rFonts w:ascii="Times New Roman" w:hAnsi="Times New Roman" w:cs="Times New Roman"/>
          <w:sz w:val="24"/>
          <w:szCs w:val="24"/>
        </w:rPr>
        <w:t>……</w:t>
      </w:r>
    </w:p>
    <w:p w:rsidR="003535E8" w:rsidRDefault="003535E8" w:rsidP="008D1D7D">
      <w:pPr>
        <w:pStyle w:val="NoSpacing"/>
        <w:numPr>
          <w:ilvl w:val="0"/>
          <w:numId w:val="7"/>
        </w:numPr>
        <w:tabs>
          <w:tab w:val="left" w:pos="720"/>
        </w:tabs>
        <w:ind w:firstLine="630"/>
        <w:jc w:val="both"/>
        <w:rPr>
          <w:rFonts w:ascii="Times New Roman" w:hAnsi="Times New Roman" w:cs="Times New Roman"/>
          <w:sz w:val="24"/>
          <w:szCs w:val="24"/>
        </w:rPr>
      </w:pPr>
      <w:r>
        <w:rPr>
          <w:rFonts w:ascii="Times New Roman" w:hAnsi="Times New Roman" w:cs="Times New Roman"/>
          <w:sz w:val="24"/>
          <w:szCs w:val="24"/>
        </w:rPr>
        <w:t>……</w:t>
      </w:r>
    </w:p>
    <w:p w:rsidR="00BB599B" w:rsidRDefault="00BB599B" w:rsidP="003535E8">
      <w:pPr>
        <w:pStyle w:val="NoSpacing"/>
        <w:tabs>
          <w:tab w:val="left" w:pos="720"/>
        </w:tabs>
        <w:ind w:left="1800"/>
        <w:jc w:val="both"/>
        <w:rPr>
          <w:rFonts w:ascii="Times New Roman" w:hAnsi="Times New Roman" w:cs="Times New Roman"/>
          <w:sz w:val="24"/>
          <w:szCs w:val="24"/>
        </w:rPr>
      </w:pPr>
    </w:p>
    <w:p w:rsidR="00BB599B" w:rsidRDefault="00BB599B" w:rsidP="00C91B45">
      <w:pPr>
        <w:pStyle w:val="NoSpacing"/>
        <w:tabs>
          <w:tab w:val="left" w:pos="720"/>
        </w:tabs>
        <w:ind w:left="1560"/>
        <w:jc w:val="both"/>
        <w:rPr>
          <w:rFonts w:ascii="Times New Roman" w:hAnsi="Times New Roman" w:cs="Times New Roman"/>
          <w:sz w:val="24"/>
          <w:szCs w:val="24"/>
        </w:rPr>
      </w:pPr>
      <w:r>
        <w:rPr>
          <w:rFonts w:ascii="Times New Roman" w:hAnsi="Times New Roman" w:cs="Times New Roman"/>
          <w:sz w:val="24"/>
          <w:szCs w:val="24"/>
        </w:rPr>
        <w:t>Within four hundred and fifty metres of the</w:t>
      </w:r>
      <w:r w:rsidR="003535E8">
        <w:rPr>
          <w:rFonts w:ascii="Times New Roman" w:hAnsi="Times New Roman" w:cs="Times New Roman"/>
          <w:sz w:val="24"/>
          <w:szCs w:val="24"/>
        </w:rPr>
        <w:t xml:space="preserve"> site of any intended principal</w:t>
      </w:r>
      <w:r>
        <w:rPr>
          <w:rFonts w:ascii="Times New Roman" w:hAnsi="Times New Roman" w:cs="Times New Roman"/>
          <w:sz w:val="24"/>
          <w:szCs w:val="24"/>
        </w:rPr>
        <w:t xml:space="preserve"> homestead</w:t>
      </w:r>
      <w:r w:rsidR="003535E8">
        <w:rPr>
          <w:rFonts w:ascii="Times New Roman" w:hAnsi="Times New Roman" w:cs="Times New Roman"/>
          <w:sz w:val="24"/>
          <w:szCs w:val="24"/>
        </w:rPr>
        <w:t>,</w:t>
      </w:r>
      <w:r>
        <w:rPr>
          <w:rFonts w:ascii="Times New Roman" w:hAnsi="Times New Roman" w:cs="Times New Roman"/>
          <w:sz w:val="24"/>
          <w:szCs w:val="24"/>
        </w:rPr>
        <w:t xml:space="preserve"> which site has been registered with the mining commissioner by the landowner.  Provided that if a principal homestead is not erected on such a site within three years after the date of such registration, such site shall thereupon become open to prospecting.”</w:t>
      </w:r>
    </w:p>
    <w:p w:rsidR="00BB599B" w:rsidRDefault="00BB599B" w:rsidP="00BB599B">
      <w:pPr>
        <w:pStyle w:val="NoSpacing"/>
        <w:tabs>
          <w:tab w:val="left" w:pos="720"/>
        </w:tabs>
        <w:spacing w:line="480" w:lineRule="auto"/>
        <w:jc w:val="both"/>
        <w:rPr>
          <w:rFonts w:ascii="Times New Roman" w:hAnsi="Times New Roman" w:cs="Times New Roman"/>
          <w:sz w:val="24"/>
          <w:szCs w:val="24"/>
        </w:rPr>
      </w:pPr>
    </w:p>
    <w:p w:rsidR="00BB599B" w:rsidRDefault="00C91B45" w:rsidP="00610AE9">
      <w:pPr>
        <w:pStyle w:val="NoSpacing"/>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24.    </w:t>
      </w:r>
      <w:r w:rsidR="00346B9C">
        <w:rPr>
          <w:rFonts w:ascii="Times New Roman" w:hAnsi="Times New Roman" w:cs="Times New Roman"/>
          <w:sz w:val="24"/>
          <w:szCs w:val="24"/>
        </w:rPr>
        <w:t>It is the court’s view that</w:t>
      </w:r>
      <w:r w:rsidR="00BB599B">
        <w:rPr>
          <w:rFonts w:ascii="Times New Roman" w:hAnsi="Times New Roman" w:cs="Times New Roman"/>
          <w:sz w:val="24"/>
          <w:szCs w:val="24"/>
        </w:rPr>
        <w:t xml:space="preserve"> a rea</w:t>
      </w:r>
      <w:r>
        <w:rPr>
          <w:rFonts w:ascii="Times New Roman" w:hAnsi="Times New Roman" w:cs="Times New Roman"/>
          <w:sz w:val="24"/>
          <w:szCs w:val="24"/>
        </w:rPr>
        <w:t xml:space="preserve">ding of s 4 together with s </w:t>
      </w:r>
      <w:r w:rsidR="003535E8">
        <w:rPr>
          <w:rFonts w:ascii="Times New Roman" w:hAnsi="Times New Roman" w:cs="Times New Roman"/>
          <w:sz w:val="24"/>
          <w:szCs w:val="24"/>
        </w:rPr>
        <w:t>7</w:t>
      </w:r>
      <w:r w:rsidR="00BB599B">
        <w:rPr>
          <w:rFonts w:ascii="Times New Roman" w:hAnsi="Times New Roman" w:cs="Times New Roman"/>
          <w:sz w:val="24"/>
          <w:szCs w:val="24"/>
        </w:rPr>
        <w:t xml:space="preserve"> of the Administrative Justice Act gives the High Court the discretion to decline jurisdiction in applications made under s 4 w</w:t>
      </w:r>
      <w:r w:rsidR="003535E8">
        <w:rPr>
          <w:rFonts w:ascii="Times New Roman" w:hAnsi="Times New Roman" w:cs="Times New Roman"/>
          <w:sz w:val="24"/>
          <w:szCs w:val="24"/>
        </w:rPr>
        <w:t>h</w:t>
      </w:r>
      <w:r w:rsidR="00BB599B">
        <w:rPr>
          <w:rFonts w:ascii="Times New Roman" w:hAnsi="Times New Roman" w:cs="Times New Roman"/>
          <w:sz w:val="24"/>
          <w:szCs w:val="24"/>
        </w:rPr>
        <w:t>ere the High Court considers that there are other remedies which ought to be exhausted.</w:t>
      </w:r>
    </w:p>
    <w:p w:rsidR="00C91B45" w:rsidRDefault="00C91B45" w:rsidP="003C01F6">
      <w:pPr>
        <w:pStyle w:val="NoSpacing"/>
        <w:tabs>
          <w:tab w:val="left" w:pos="720"/>
          <w:tab w:val="left" w:pos="1440"/>
        </w:tabs>
        <w:jc w:val="both"/>
        <w:rPr>
          <w:rFonts w:ascii="Times New Roman" w:hAnsi="Times New Roman" w:cs="Times New Roman"/>
          <w:sz w:val="24"/>
          <w:szCs w:val="24"/>
        </w:rPr>
      </w:pPr>
    </w:p>
    <w:p w:rsidR="00BB599B" w:rsidRDefault="00C91B45" w:rsidP="00C91B45">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25.    </w:t>
      </w:r>
      <w:r w:rsidR="00BB599B">
        <w:rPr>
          <w:rFonts w:ascii="Times New Roman" w:hAnsi="Times New Roman" w:cs="Times New Roman"/>
          <w:sz w:val="24"/>
          <w:szCs w:val="24"/>
        </w:rPr>
        <w:t>Section 31 of the Mines and Mineral Act spells out instances when</w:t>
      </w:r>
      <w:r w:rsidR="008815DA">
        <w:rPr>
          <w:rFonts w:ascii="Times New Roman" w:hAnsi="Times New Roman" w:cs="Times New Roman"/>
          <w:sz w:val="24"/>
          <w:szCs w:val="24"/>
        </w:rPr>
        <w:t xml:space="preserve"> the</w:t>
      </w:r>
      <w:r w:rsidR="00BB599B">
        <w:rPr>
          <w:rFonts w:ascii="Times New Roman" w:hAnsi="Times New Roman" w:cs="Times New Roman"/>
          <w:sz w:val="24"/>
          <w:szCs w:val="24"/>
        </w:rPr>
        <w:t xml:space="preserve"> </w:t>
      </w:r>
      <w:r w:rsidR="00005630">
        <w:rPr>
          <w:rFonts w:ascii="Times New Roman" w:hAnsi="Times New Roman" w:cs="Times New Roman"/>
          <w:sz w:val="24"/>
          <w:szCs w:val="24"/>
        </w:rPr>
        <w:t>land</w:t>
      </w:r>
      <w:r w:rsidR="00BB599B">
        <w:rPr>
          <w:rFonts w:ascii="Times New Roman" w:hAnsi="Times New Roman" w:cs="Times New Roman"/>
          <w:sz w:val="24"/>
          <w:szCs w:val="24"/>
        </w:rPr>
        <w:t xml:space="preserve"> is not open to prospecting despite </w:t>
      </w:r>
      <w:r w:rsidR="00005630">
        <w:rPr>
          <w:rFonts w:ascii="Times New Roman" w:hAnsi="Times New Roman" w:cs="Times New Roman"/>
          <w:sz w:val="24"/>
          <w:szCs w:val="24"/>
        </w:rPr>
        <w:t>the existence of</w:t>
      </w:r>
      <w:r w:rsidR="00BB599B">
        <w:rPr>
          <w:rFonts w:ascii="Times New Roman" w:hAnsi="Times New Roman" w:cs="Times New Roman"/>
          <w:sz w:val="24"/>
          <w:szCs w:val="24"/>
        </w:rPr>
        <w:t xml:space="preserve"> </w:t>
      </w:r>
      <w:r w:rsidR="008815DA">
        <w:rPr>
          <w:rFonts w:ascii="Times New Roman" w:hAnsi="Times New Roman" w:cs="Times New Roman"/>
          <w:sz w:val="24"/>
          <w:szCs w:val="24"/>
        </w:rPr>
        <w:t xml:space="preserve">a </w:t>
      </w:r>
      <w:r w:rsidR="00BB599B">
        <w:rPr>
          <w:rFonts w:ascii="Times New Roman" w:hAnsi="Times New Roman" w:cs="Times New Roman"/>
          <w:sz w:val="24"/>
          <w:szCs w:val="24"/>
        </w:rPr>
        <w:t>licence</w:t>
      </w:r>
      <w:r w:rsidR="008815DA">
        <w:rPr>
          <w:rFonts w:ascii="Times New Roman" w:hAnsi="Times New Roman" w:cs="Times New Roman"/>
          <w:sz w:val="24"/>
          <w:szCs w:val="24"/>
        </w:rPr>
        <w:t xml:space="preserve">. </w:t>
      </w:r>
      <w:r>
        <w:rPr>
          <w:rFonts w:ascii="Times New Roman" w:hAnsi="Times New Roman" w:cs="Times New Roman"/>
          <w:sz w:val="24"/>
          <w:szCs w:val="24"/>
        </w:rPr>
        <w:t>This includes</w:t>
      </w:r>
      <w:r w:rsidR="00BB599B">
        <w:rPr>
          <w:rFonts w:ascii="Times New Roman" w:hAnsi="Times New Roman" w:cs="Times New Roman"/>
          <w:sz w:val="24"/>
          <w:szCs w:val="24"/>
        </w:rPr>
        <w:t xml:space="preserve"> land within 450 metres of the site of any intended principal homestead</w:t>
      </w:r>
      <w:r w:rsidR="007F0439">
        <w:rPr>
          <w:rFonts w:ascii="Times New Roman" w:hAnsi="Times New Roman" w:cs="Times New Roman"/>
          <w:sz w:val="24"/>
          <w:szCs w:val="24"/>
        </w:rPr>
        <w:t xml:space="preserve">, per s 31 (1) (a) </w:t>
      </w:r>
      <w:r w:rsidR="00D75470">
        <w:rPr>
          <w:rFonts w:ascii="Times New Roman" w:hAnsi="Times New Roman" w:cs="Times New Roman"/>
          <w:sz w:val="24"/>
          <w:szCs w:val="24"/>
        </w:rPr>
        <w:t>(</w:t>
      </w:r>
      <w:r w:rsidR="007F0439">
        <w:rPr>
          <w:rFonts w:ascii="Times New Roman" w:hAnsi="Times New Roman" w:cs="Times New Roman"/>
          <w:sz w:val="24"/>
          <w:szCs w:val="24"/>
        </w:rPr>
        <w:t>ii</w:t>
      </w:r>
      <w:r w:rsidR="00D75470">
        <w:rPr>
          <w:rFonts w:ascii="Times New Roman" w:hAnsi="Times New Roman" w:cs="Times New Roman"/>
          <w:sz w:val="24"/>
          <w:szCs w:val="24"/>
        </w:rPr>
        <w:t>)</w:t>
      </w:r>
      <w:r w:rsidR="007F0439">
        <w:rPr>
          <w:rFonts w:ascii="Times New Roman" w:hAnsi="Times New Roman" w:cs="Times New Roman"/>
          <w:sz w:val="24"/>
          <w:szCs w:val="24"/>
        </w:rPr>
        <w:t xml:space="preserve"> of the Act.</w:t>
      </w:r>
      <w:r w:rsidR="00BB599B">
        <w:rPr>
          <w:rFonts w:ascii="Times New Roman" w:hAnsi="Times New Roman" w:cs="Times New Roman"/>
          <w:sz w:val="24"/>
          <w:szCs w:val="24"/>
        </w:rPr>
        <w:t xml:space="preserve"> </w:t>
      </w:r>
    </w:p>
    <w:p w:rsidR="00BB599B" w:rsidRDefault="00BB599B" w:rsidP="003C01F6">
      <w:pPr>
        <w:pStyle w:val="NoSpacing"/>
        <w:tabs>
          <w:tab w:val="left" w:pos="720"/>
          <w:tab w:val="left" w:pos="1440"/>
        </w:tabs>
        <w:jc w:val="both"/>
        <w:rPr>
          <w:rFonts w:ascii="Times New Roman" w:hAnsi="Times New Roman" w:cs="Times New Roman"/>
          <w:sz w:val="24"/>
          <w:szCs w:val="24"/>
        </w:rPr>
      </w:pPr>
    </w:p>
    <w:p w:rsidR="00BB599B" w:rsidRDefault="00C91B45" w:rsidP="00C91B45">
      <w:pPr>
        <w:pStyle w:val="NoSpacing"/>
        <w:tabs>
          <w:tab w:val="left" w:pos="72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b/>
      </w:r>
      <w:r w:rsidR="00BB599B">
        <w:rPr>
          <w:rFonts w:ascii="Times New Roman" w:hAnsi="Times New Roman" w:cs="Times New Roman"/>
          <w:sz w:val="24"/>
          <w:szCs w:val="24"/>
        </w:rPr>
        <w:t>Section 32 of the Act is clear that the Administrative Court has exclusive jurisdiction to deal with disputes between landowners and prospectors.</w:t>
      </w:r>
    </w:p>
    <w:p w:rsidR="004A1015" w:rsidRDefault="004A1015" w:rsidP="00BB599B">
      <w:pPr>
        <w:pStyle w:val="NoSpacing"/>
        <w:tabs>
          <w:tab w:val="left" w:pos="720"/>
          <w:tab w:val="left" w:pos="1440"/>
        </w:tabs>
        <w:spacing w:line="480" w:lineRule="auto"/>
        <w:jc w:val="both"/>
        <w:rPr>
          <w:rFonts w:ascii="Times New Roman" w:hAnsi="Times New Roman" w:cs="Times New Roman"/>
          <w:b/>
          <w:sz w:val="24"/>
          <w:szCs w:val="24"/>
          <w:u w:val="single"/>
        </w:rPr>
      </w:pPr>
    </w:p>
    <w:p w:rsidR="00BB599B" w:rsidRPr="00A6547D" w:rsidRDefault="00BB599B" w:rsidP="00BB599B">
      <w:pPr>
        <w:pStyle w:val="NoSpacing"/>
        <w:tabs>
          <w:tab w:val="left" w:pos="720"/>
          <w:tab w:val="left" w:pos="1440"/>
        </w:tabs>
        <w:spacing w:line="480" w:lineRule="auto"/>
        <w:jc w:val="both"/>
        <w:rPr>
          <w:rFonts w:ascii="Times New Roman" w:hAnsi="Times New Roman" w:cs="Times New Roman"/>
          <w:b/>
          <w:sz w:val="24"/>
          <w:szCs w:val="24"/>
          <w:u w:val="single"/>
        </w:rPr>
      </w:pPr>
      <w:r w:rsidRPr="00A6547D">
        <w:rPr>
          <w:rFonts w:ascii="Times New Roman" w:hAnsi="Times New Roman" w:cs="Times New Roman"/>
          <w:b/>
          <w:sz w:val="24"/>
          <w:szCs w:val="24"/>
          <w:u w:val="single"/>
        </w:rPr>
        <w:t>APPLICATION OF THE LAW TO THE FACTS</w:t>
      </w:r>
    </w:p>
    <w:p w:rsidR="00BB599B" w:rsidRDefault="00C91B45" w:rsidP="00C91B45">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26.     </w:t>
      </w:r>
      <w:r w:rsidR="00BB599B">
        <w:rPr>
          <w:rFonts w:ascii="Times New Roman" w:hAnsi="Times New Roman" w:cs="Times New Roman"/>
          <w:sz w:val="24"/>
          <w:szCs w:val="24"/>
        </w:rPr>
        <w:t xml:space="preserve">In </w:t>
      </w:r>
      <w:r w:rsidR="00BB599B">
        <w:rPr>
          <w:rFonts w:ascii="Times New Roman" w:hAnsi="Times New Roman" w:cs="Times New Roman"/>
          <w:i/>
          <w:sz w:val="24"/>
          <w:szCs w:val="24"/>
        </w:rPr>
        <w:t>casu</w:t>
      </w:r>
      <w:r w:rsidR="00BB599B">
        <w:rPr>
          <w:rFonts w:ascii="Times New Roman" w:hAnsi="Times New Roman" w:cs="Times New Roman"/>
          <w:sz w:val="24"/>
          <w:szCs w:val="24"/>
        </w:rPr>
        <w:t>,</w:t>
      </w:r>
      <w:r w:rsidR="00BB599B">
        <w:rPr>
          <w:rFonts w:ascii="Times New Roman" w:hAnsi="Times New Roman" w:cs="Times New Roman"/>
          <w:i/>
          <w:sz w:val="24"/>
          <w:szCs w:val="24"/>
        </w:rPr>
        <w:t xml:space="preserve"> </w:t>
      </w:r>
      <w:r w:rsidR="00BB599B">
        <w:rPr>
          <w:rFonts w:ascii="Times New Roman" w:hAnsi="Times New Roman" w:cs="Times New Roman"/>
          <w:sz w:val="24"/>
          <w:szCs w:val="24"/>
        </w:rPr>
        <w:t xml:space="preserve">the appellant approached the court </w:t>
      </w:r>
      <w:r w:rsidR="00BB599B">
        <w:rPr>
          <w:rFonts w:ascii="Times New Roman" w:hAnsi="Times New Roman" w:cs="Times New Roman"/>
          <w:i/>
          <w:sz w:val="24"/>
          <w:szCs w:val="24"/>
        </w:rPr>
        <w:t xml:space="preserve">a quo </w:t>
      </w:r>
      <w:r w:rsidR="00BB599B">
        <w:rPr>
          <w:rFonts w:ascii="Times New Roman" w:hAnsi="Times New Roman" w:cs="Times New Roman"/>
          <w:sz w:val="24"/>
          <w:szCs w:val="24"/>
        </w:rPr>
        <w:t>seeking the setting aside of the decisi</w:t>
      </w:r>
      <w:r w:rsidR="00A86A6E">
        <w:rPr>
          <w:rFonts w:ascii="Times New Roman" w:hAnsi="Times New Roman" w:cs="Times New Roman"/>
          <w:sz w:val="24"/>
          <w:szCs w:val="24"/>
        </w:rPr>
        <w:t>on of the third respondent who</w:t>
      </w:r>
      <w:r w:rsidR="00BB599B">
        <w:rPr>
          <w:rFonts w:ascii="Times New Roman" w:hAnsi="Times New Roman" w:cs="Times New Roman"/>
          <w:sz w:val="24"/>
          <w:szCs w:val="24"/>
        </w:rPr>
        <w:t xml:space="preserve"> consented to</w:t>
      </w:r>
      <w:r w:rsidR="004A1015">
        <w:rPr>
          <w:rFonts w:ascii="Times New Roman" w:hAnsi="Times New Roman" w:cs="Times New Roman"/>
          <w:sz w:val="24"/>
          <w:szCs w:val="24"/>
        </w:rPr>
        <w:t xml:space="preserve"> an application for</w:t>
      </w:r>
      <w:r w:rsidR="00BB599B">
        <w:rPr>
          <w:rFonts w:ascii="Times New Roman" w:hAnsi="Times New Roman" w:cs="Times New Roman"/>
          <w:sz w:val="24"/>
          <w:szCs w:val="24"/>
        </w:rPr>
        <w:t xml:space="preserve"> residential development of land by the first respondent.  Despite the environmental hazard that would be occasioned by development of residential property, within an area of less than 450 metres from an active mine</w:t>
      </w:r>
      <w:r w:rsidR="00A86A6E">
        <w:rPr>
          <w:rFonts w:ascii="Times New Roman" w:hAnsi="Times New Roman" w:cs="Times New Roman"/>
          <w:sz w:val="24"/>
          <w:szCs w:val="24"/>
        </w:rPr>
        <w:t>,</w:t>
      </w:r>
      <w:r w:rsidR="00BB599B">
        <w:rPr>
          <w:rFonts w:ascii="Times New Roman" w:hAnsi="Times New Roman" w:cs="Times New Roman"/>
          <w:sz w:val="24"/>
          <w:szCs w:val="24"/>
        </w:rPr>
        <w:t xml:space="preserve"> the fifth respondent granted a development permit.  The firs</w:t>
      </w:r>
      <w:r w:rsidR="00FD05E4">
        <w:rPr>
          <w:rFonts w:ascii="Times New Roman" w:hAnsi="Times New Roman" w:cs="Times New Roman"/>
          <w:sz w:val="24"/>
          <w:szCs w:val="24"/>
        </w:rPr>
        <w:t>t respondent in March 2018, bega</w:t>
      </w:r>
      <w:r w:rsidR="00BB599B">
        <w:rPr>
          <w:rFonts w:ascii="Times New Roman" w:hAnsi="Times New Roman" w:cs="Times New Roman"/>
          <w:sz w:val="24"/>
          <w:szCs w:val="24"/>
        </w:rPr>
        <w:t>n work on the property with an intention of developing residential properties.  It is clear from the founding papers a</w:t>
      </w:r>
      <w:r w:rsidR="00FD05E4">
        <w:rPr>
          <w:rFonts w:ascii="Times New Roman" w:hAnsi="Times New Roman" w:cs="Times New Roman"/>
          <w:sz w:val="24"/>
          <w:szCs w:val="24"/>
        </w:rPr>
        <w:t>nd supporting affidavit of Prof</w:t>
      </w:r>
      <w:r w:rsidR="00BB599B">
        <w:rPr>
          <w:rFonts w:ascii="Times New Roman" w:hAnsi="Times New Roman" w:cs="Times New Roman"/>
          <w:sz w:val="24"/>
          <w:szCs w:val="24"/>
        </w:rPr>
        <w:t xml:space="preserve">essor </w:t>
      </w:r>
      <w:proofErr w:type="spellStart"/>
      <w:r w:rsidR="00BB599B">
        <w:rPr>
          <w:rFonts w:ascii="Times New Roman" w:hAnsi="Times New Roman" w:cs="Times New Roman"/>
          <w:sz w:val="24"/>
          <w:szCs w:val="24"/>
        </w:rPr>
        <w:t>Maisa</w:t>
      </w:r>
      <w:proofErr w:type="spellEnd"/>
      <w:r w:rsidR="00BB599B">
        <w:rPr>
          <w:rFonts w:ascii="Times New Roman" w:hAnsi="Times New Roman" w:cs="Times New Roman"/>
          <w:sz w:val="24"/>
          <w:szCs w:val="24"/>
        </w:rPr>
        <w:t xml:space="preserve"> that the appellant</w:t>
      </w:r>
      <w:r w:rsidR="00A86A6E">
        <w:rPr>
          <w:rFonts w:ascii="Times New Roman" w:hAnsi="Times New Roman" w:cs="Times New Roman"/>
          <w:sz w:val="24"/>
          <w:szCs w:val="24"/>
        </w:rPr>
        <w:t xml:space="preserve">’s </w:t>
      </w:r>
      <w:r w:rsidR="00BB599B">
        <w:rPr>
          <w:rFonts w:ascii="Times New Roman" w:hAnsi="Times New Roman" w:cs="Times New Roman"/>
          <w:i/>
          <w:sz w:val="24"/>
          <w:szCs w:val="24"/>
        </w:rPr>
        <w:t xml:space="preserve">causa </w:t>
      </w:r>
      <w:r w:rsidR="00BB599B">
        <w:rPr>
          <w:rFonts w:ascii="Times New Roman" w:hAnsi="Times New Roman" w:cs="Times New Roman"/>
          <w:sz w:val="24"/>
          <w:szCs w:val="24"/>
        </w:rPr>
        <w:t xml:space="preserve">was on the </w:t>
      </w:r>
      <w:r w:rsidR="00FD05E4">
        <w:rPr>
          <w:rFonts w:ascii="Times New Roman" w:hAnsi="Times New Roman" w:cs="Times New Roman"/>
          <w:sz w:val="24"/>
          <w:szCs w:val="24"/>
        </w:rPr>
        <w:t xml:space="preserve">fifth </w:t>
      </w:r>
      <w:r w:rsidR="00BB599B">
        <w:rPr>
          <w:rFonts w:ascii="Times New Roman" w:hAnsi="Times New Roman" w:cs="Times New Roman"/>
          <w:sz w:val="24"/>
          <w:szCs w:val="24"/>
        </w:rPr>
        <w:t>respondent’s failure</w:t>
      </w:r>
      <w:r>
        <w:rPr>
          <w:rFonts w:ascii="Times New Roman" w:hAnsi="Times New Roman" w:cs="Times New Roman"/>
          <w:sz w:val="24"/>
          <w:szCs w:val="24"/>
        </w:rPr>
        <w:t xml:space="preserve"> to take into account the provisions</w:t>
      </w:r>
      <w:r w:rsidR="00BB599B">
        <w:rPr>
          <w:rFonts w:ascii="Times New Roman" w:hAnsi="Times New Roman" w:cs="Times New Roman"/>
          <w:sz w:val="24"/>
          <w:szCs w:val="24"/>
        </w:rPr>
        <w:t xml:space="preserve"> of s 31 of the Mines and Minerals Act </w:t>
      </w:r>
      <w:r w:rsidR="00743252">
        <w:rPr>
          <w:rFonts w:ascii="Times New Roman" w:hAnsi="Times New Roman" w:cs="Times New Roman"/>
          <w:sz w:val="24"/>
          <w:szCs w:val="24"/>
        </w:rPr>
        <w:t>regarding the</w:t>
      </w:r>
      <w:r w:rsidR="00BB599B">
        <w:rPr>
          <w:rFonts w:ascii="Times New Roman" w:hAnsi="Times New Roman" w:cs="Times New Roman"/>
          <w:sz w:val="24"/>
          <w:szCs w:val="24"/>
        </w:rPr>
        <w:t xml:space="preserve"> proximity of residential development to the minin</w:t>
      </w:r>
      <w:r w:rsidR="003C01F6">
        <w:rPr>
          <w:rFonts w:ascii="Times New Roman" w:hAnsi="Times New Roman" w:cs="Times New Roman"/>
          <w:sz w:val="24"/>
          <w:szCs w:val="24"/>
        </w:rPr>
        <w:t xml:space="preserve">g operations of the appellant.  </w:t>
      </w:r>
      <w:r w:rsidR="00BB599B">
        <w:rPr>
          <w:rFonts w:ascii="Times New Roman" w:hAnsi="Times New Roman" w:cs="Times New Roman"/>
          <w:sz w:val="24"/>
          <w:szCs w:val="24"/>
        </w:rPr>
        <w:t xml:space="preserve">Section 31 (a) </w:t>
      </w:r>
      <w:r w:rsidR="00A86A6E">
        <w:rPr>
          <w:rFonts w:ascii="Times New Roman" w:hAnsi="Times New Roman" w:cs="Times New Roman"/>
          <w:sz w:val="24"/>
          <w:szCs w:val="24"/>
        </w:rPr>
        <w:t xml:space="preserve">is </w:t>
      </w:r>
      <w:r w:rsidR="00BB599B">
        <w:rPr>
          <w:rFonts w:ascii="Times New Roman" w:hAnsi="Times New Roman" w:cs="Times New Roman"/>
          <w:sz w:val="24"/>
          <w:szCs w:val="24"/>
        </w:rPr>
        <w:t xml:space="preserve">peremptory with regards to the maintenance of </w:t>
      </w:r>
      <w:r w:rsidR="00A86A6E">
        <w:rPr>
          <w:rFonts w:ascii="Times New Roman" w:hAnsi="Times New Roman" w:cs="Times New Roman"/>
          <w:sz w:val="24"/>
          <w:szCs w:val="24"/>
        </w:rPr>
        <w:t xml:space="preserve">a </w:t>
      </w:r>
      <w:r w:rsidR="00BB599B">
        <w:rPr>
          <w:rFonts w:ascii="Times New Roman" w:hAnsi="Times New Roman" w:cs="Times New Roman"/>
          <w:sz w:val="24"/>
          <w:szCs w:val="24"/>
        </w:rPr>
        <w:t>450 metre buffer zone.</w:t>
      </w:r>
    </w:p>
    <w:p w:rsidR="00BB599B" w:rsidRDefault="00BB599B" w:rsidP="003C01F6">
      <w:pPr>
        <w:pStyle w:val="NoSpacing"/>
        <w:tabs>
          <w:tab w:val="left" w:pos="720"/>
          <w:tab w:val="left" w:pos="1440"/>
        </w:tabs>
        <w:jc w:val="both"/>
        <w:rPr>
          <w:rFonts w:ascii="Times New Roman" w:hAnsi="Times New Roman" w:cs="Times New Roman"/>
          <w:sz w:val="24"/>
          <w:szCs w:val="24"/>
        </w:rPr>
      </w:pPr>
    </w:p>
    <w:p w:rsidR="00BB599B" w:rsidRDefault="007446BE" w:rsidP="007446BE">
      <w:pPr>
        <w:pStyle w:val="NoSpacing"/>
        <w:tabs>
          <w:tab w:val="left" w:pos="1440"/>
          <w:tab w:val="left" w:pos="2268"/>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27.     </w:t>
      </w:r>
      <w:r w:rsidR="00BB599B">
        <w:rPr>
          <w:rFonts w:ascii="Times New Roman" w:hAnsi="Times New Roman" w:cs="Times New Roman"/>
          <w:sz w:val="24"/>
          <w:szCs w:val="24"/>
        </w:rPr>
        <w:t>It is evident from its founding papers that the appellant placed itself under</w:t>
      </w:r>
      <w:r w:rsidR="00E93913">
        <w:rPr>
          <w:rFonts w:ascii="Times New Roman" w:hAnsi="Times New Roman" w:cs="Times New Roman"/>
          <w:sz w:val="24"/>
          <w:szCs w:val="24"/>
        </w:rPr>
        <w:t xml:space="preserve"> the purview</w:t>
      </w:r>
      <w:r w:rsidR="00A42918">
        <w:rPr>
          <w:rFonts w:ascii="Times New Roman" w:hAnsi="Times New Roman" w:cs="Times New Roman"/>
          <w:sz w:val="24"/>
          <w:szCs w:val="24"/>
        </w:rPr>
        <w:t xml:space="preserve"> of</w:t>
      </w:r>
      <w:r w:rsidR="00BB599B">
        <w:rPr>
          <w:rFonts w:ascii="Times New Roman" w:hAnsi="Times New Roman" w:cs="Times New Roman"/>
          <w:sz w:val="24"/>
          <w:szCs w:val="24"/>
        </w:rPr>
        <w:t xml:space="preserve"> s 31 (1) (a) (</w:t>
      </w:r>
      <w:proofErr w:type="spellStart"/>
      <w:r w:rsidR="00BB599B">
        <w:rPr>
          <w:rFonts w:ascii="Times New Roman" w:hAnsi="Times New Roman" w:cs="Times New Roman"/>
          <w:sz w:val="24"/>
          <w:szCs w:val="24"/>
        </w:rPr>
        <w:t>i</w:t>
      </w:r>
      <w:proofErr w:type="spellEnd"/>
      <w:r w:rsidR="00BB599B">
        <w:rPr>
          <w:rFonts w:ascii="Times New Roman" w:hAnsi="Times New Roman" w:cs="Times New Roman"/>
          <w:sz w:val="24"/>
          <w:szCs w:val="24"/>
        </w:rPr>
        <w:t xml:space="preserve">) and (ii) of the Act and that was </w:t>
      </w:r>
      <w:r>
        <w:rPr>
          <w:rFonts w:ascii="Times New Roman" w:hAnsi="Times New Roman" w:cs="Times New Roman"/>
          <w:sz w:val="24"/>
          <w:szCs w:val="24"/>
        </w:rPr>
        <w:t>its</w:t>
      </w:r>
      <w:r w:rsidR="00BB599B">
        <w:rPr>
          <w:rFonts w:ascii="Times New Roman" w:hAnsi="Times New Roman" w:cs="Times New Roman"/>
          <w:sz w:val="24"/>
          <w:szCs w:val="24"/>
        </w:rPr>
        <w:t xml:space="preserve"> cause of action.  The meaning of cause of action was discussed by the court in </w:t>
      </w:r>
      <w:r w:rsidR="00BB599B" w:rsidRPr="00947A81">
        <w:rPr>
          <w:rFonts w:ascii="Times New Roman" w:hAnsi="Times New Roman" w:cs="Times New Roman"/>
          <w:i/>
          <w:sz w:val="24"/>
          <w:szCs w:val="24"/>
        </w:rPr>
        <w:t xml:space="preserve">Abrahams </w:t>
      </w:r>
      <w:r w:rsidR="003C01F6">
        <w:rPr>
          <w:rFonts w:ascii="Times New Roman" w:hAnsi="Times New Roman" w:cs="Times New Roman"/>
          <w:i/>
          <w:sz w:val="24"/>
          <w:szCs w:val="24"/>
        </w:rPr>
        <w:t>&amp;</w:t>
      </w:r>
      <w:r w:rsidR="00BB599B" w:rsidRPr="00947A81">
        <w:rPr>
          <w:rFonts w:ascii="Times New Roman" w:hAnsi="Times New Roman" w:cs="Times New Roman"/>
          <w:i/>
          <w:sz w:val="24"/>
          <w:szCs w:val="24"/>
        </w:rPr>
        <w:t xml:space="preserve"> Sons v SA Railways and Harbours</w:t>
      </w:r>
      <w:r w:rsidR="00BB599B">
        <w:rPr>
          <w:rFonts w:ascii="Times New Roman" w:hAnsi="Times New Roman" w:cs="Times New Roman"/>
          <w:sz w:val="24"/>
          <w:szCs w:val="24"/>
        </w:rPr>
        <w:t xml:space="preserve"> 1933 CPP 626 at p 637 wherein WATERMEYER J stated that:</w:t>
      </w:r>
    </w:p>
    <w:p w:rsidR="00BB599B" w:rsidRDefault="00BB599B" w:rsidP="007446BE">
      <w:pPr>
        <w:pStyle w:val="NoSpacing"/>
        <w:tabs>
          <w:tab w:val="left" w:pos="720"/>
          <w:tab w:val="left" w:pos="1440"/>
        </w:tabs>
        <w:ind w:left="1276" w:hanging="142"/>
        <w:jc w:val="both"/>
        <w:rPr>
          <w:rFonts w:ascii="Times New Roman" w:hAnsi="Times New Roman" w:cs="Times New Roman"/>
          <w:sz w:val="24"/>
          <w:szCs w:val="24"/>
        </w:rPr>
      </w:pPr>
      <w:r>
        <w:rPr>
          <w:rFonts w:ascii="Times New Roman" w:hAnsi="Times New Roman" w:cs="Times New Roman"/>
          <w:sz w:val="24"/>
          <w:szCs w:val="24"/>
        </w:rPr>
        <w:t>“The proper meaning of the expression “cause of action” is the entire set of facts which gives rise to an enforceable claim and includes every act which is material to be proved to entitle a plaintiff to succeed in his claim.  It includes all that a plaintiff must set out in his declaration in order to disclose a cause of action.”</w:t>
      </w:r>
    </w:p>
    <w:p w:rsidR="003C01F6" w:rsidRDefault="003C01F6" w:rsidP="007446BE">
      <w:pPr>
        <w:pStyle w:val="NoSpacing"/>
        <w:tabs>
          <w:tab w:val="left" w:pos="720"/>
          <w:tab w:val="left" w:pos="1440"/>
        </w:tabs>
        <w:ind w:left="1276" w:hanging="142"/>
        <w:jc w:val="both"/>
        <w:rPr>
          <w:rFonts w:ascii="Times New Roman" w:hAnsi="Times New Roman" w:cs="Times New Roman"/>
          <w:sz w:val="24"/>
          <w:szCs w:val="24"/>
        </w:rPr>
      </w:pPr>
    </w:p>
    <w:p w:rsidR="00BB599B" w:rsidRDefault="00BB599B" w:rsidP="00BB599B">
      <w:pPr>
        <w:pStyle w:val="NoSpacing"/>
        <w:tabs>
          <w:tab w:val="left" w:pos="720"/>
          <w:tab w:val="left" w:pos="1440"/>
        </w:tabs>
        <w:ind w:left="720"/>
        <w:jc w:val="both"/>
        <w:rPr>
          <w:rFonts w:ascii="Times New Roman" w:hAnsi="Times New Roman" w:cs="Times New Roman"/>
          <w:sz w:val="24"/>
          <w:szCs w:val="24"/>
        </w:rPr>
      </w:pPr>
    </w:p>
    <w:p w:rsidR="00BB599B" w:rsidRDefault="00BB599B" w:rsidP="003C01F6">
      <w:pPr>
        <w:pStyle w:val="NoSpacing"/>
        <w:spacing w:line="48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See also </w:t>
      </w:r>
      <w:proofErr w:type="spellStart"/>
      <w:r w:rsidRPr="00947A81">
        <w:rPr>
          <w:rFonts w:ascii="Times New Roman" w:hAnsi="Times New Roman" w:cs="Times New Roman"/>
          <w:i/>
          <w:sz w:val="24"/>
          <w:szCs w:val="24"/>
        </w:rPr>
        <w:t>Mckenzi</w:t>
      </w:r>
      <w:proofErr w:type="spellEnd"/>
      <w:r w:rsidRPr="00947A81">
        <w:rPr>
          <w:rFonts w:ascii="Times New Roman" w:hAnsi="Times New Roman" w:cs="Times New Roman"/>
          <w:i/>
          <w:sz w:val="24"/>
          <w:szCs w:val="24"/>
        </w:rPr>
        <w:t xml:space="preserve"> v Farmers’ Co-operative Meat Industries Ltd</w:t>
      </w:r>
      <w:r>
        <w:rPr>
          <w:rFonts w:ascii="Times New Roman" w:hAnsi="Times New Roman" w:cs="Times New Roman"/>
          <w:sz w:val="24"/>
          <w:szCs w:val="24"/>
        </w:rPr>
        <w:t xml:space="preserve"> 1922 AD 16 at 23 and </w:t>
      </w:r>
      <w:r w:rsidRPr="00947A81">
        <w:rPr>
          <w:rFonts w:ascii="Times New Roman" w:hAnsi="Times New Roman" w:cs="Times New Roman"/>
          <w:i/>
          <w:sz w:val="24"/>
          <w:szCs w:val="24"/>
        </w:rPr>
        <w:t xml:space="preserve">Peebles v </w:t>
      </w:r>
      <w:proofErr w:type="spellStart"/>
      <w:r w:rsidRPr="00947A81">
        <w:rPr>
          <w:rFonts w:ascii="Times New Roman" w:hAnsi="Times New Roman" w:cs="Times New Roman"/>
          <w:i/>
          <w:sz w:val="24"/>
          <w:szCs w:val="24"/>
        </w:rPr>
        <w:t>Dairiboard</w:t>
      </w:r>
      <w:proofErr w:type="spellEnd"/>
      <w:r w:rsidRPr="00947A81">
        <w:rPr>
          <w:rFonts w:ascii="Times New Roman" w:hAnsi="Times New Roman" w:cs="Times New Roman"/>
          <w:i/>
          <w:sz w:val="24"/>
          <w:szCs w:val="24"/>
        </w:rPr>
        <w:t xml:space="preserve"> Zimbabwe (Pvt) Ltd </w:t>
      </w:r>
      <w:r>
        <w:rPr>
          <w:rFonts w:ascii="Times New Roman" w:hAnsi="Times New Roman" w:cs="Times New Roman"/>
          <w:sz w:val="24"/>
          <w:szCs w:val="24"/>
        </w:rPr>
        <w:t>1999 (1) ZLR 41.</w:t>
      </w:r>
      <w:r w:rsidR="005A5D59">
        <w:rPr>
          <w:rFonts w:ascii="Times New Roman" w:hAnsi="Times New Roman" w:cs="Times New Roman"/>
          <w:sz w:val="24"/>
          <w:szCs w:val="24"/>
        </w:rPr>
        <w:t xml:space="preserve"> (H) </w:t>
      </w:r>
    </w:p>
    <w:p w:rsidR="00BB599B" w:rsidRDefault="00BB599B" w:rsidP="003C01F6">
      <w:pPr>
        <w:pStyle w:val="NoSpacing"/>
        <w:tabs>
          <w:tab w:val="left" w:pos="720"/>
          <w:tab w:val="left" w:pos="1440"/>
        </w:tabs>
        <w:ind w:left="720"/>
        <w:jc w:val="both"/>
        <w:rPr>
          <w:rFonts w:ascii="Times New Roman" w:hAnsi="Times New Roman" w:cs="Times New Roman"/>
          <w:sz w:val="24"/>
          <w:szCs w:val="24"/>
        </w:rPr>
      </w:pPr>
    </w:p>
    <w:p w:rsidR="00BB599B" w:rsidRDefault="00BB599B" w:rsidP="007446BE">
      <w:pPr>
        <w:pStyle w:val="NoSpacing"/>
        <w:tabs>
          <w:tab w:val="left" w:pos="720"/>
          <w:tab w:val="left" w:pos="1440"/>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appellant thus, by </w:t>
      </w:r>
      <w:r w:rsidR="0038218F">
        <w:rPr>
          <w:rFonts w:ascii="Times New Roman" w:hAnsi="Times New Roman" w:cs="Times New Roman"/>
          <w:sz w:val="24"/>
          <w:szCs w:val="24"/>
        </w:rPr>
        <w:t>basing its case on</w:t>
      </w:r>
      <w:r>
        <w:rPr>
          <w:rFonts w:ascii="Times New Roman" w:hAnsi="Times New Roman" w:cs="Times New Roman"/>
          <w:sz w:val="24"/>
          <w:szCs w:val="24"/>
        </w:rPr>
        <w:t xml:space="preserve"> s 31 (1) (a)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of</w:t>
      </w:r>
      <w:r w:rsidR="007446BE">
        <w:rPr>
          <w:rFonts w:ascii="Times New Roman" w:hAnsi="Times New Roman" w:cs="Times New Roman"/>
          <w:sz w:val="24"/>
          <w:szCs w:val="24"/>
        </w:rPr>
        <w:t xml:space="preserve"> the Act placed itself in the a</w:t>
      </w:r>
      <w:r>
        <w:rPr>
          <w:rFonts w:ascii="Times New Roman" w:hAnsi="Times New Roman" w:cs="Times New Roman"/>
          <w:sz w:val="24"/>
          <w:szCs w:val="24"/>
        </w:rPr>
        <w:t>mbit of s 32.  Section 32 is not ambiguous but makes</w:t>
      </w:r>
      <w:r w:rsidR="00E93913">
        <w:rPr>
          <w:rFonts w:ascii="Times New Roman" w:hAnsi="Times New Roman" w:cs="Times New Roman"/>
          <w:sz w:val="24"/>
          <w:szCs w:val="24"/>
        </w:rPr>
        <w:t xml:space="preserve"> it</w:t>
      </w:r>
      <w:r>
        <w:rPr>
          <w:rFonts w:ascii="Times New Roman" w:hAnsi="Times New Roman" w:cs="Times New Roman"/>
          <w:sz w:val="24"/>
          <w:szCs w:val="24"/>
        </w:rPr>
        <w:t xml:space="preserve"> clear that disputes between land owners and prospectors fall under the exclusive jurisdiction of the Administrative Court.  It is common cause that the Act does not define prospecting.</w:t>
      </w:r>
    </w:p>
    <w:p w:rsidR="00BB599B" w:rsidRDefault="007446BE" w:rsidP="007446BE">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28.   </w:t>
      </w:r>
      <w:r w:rsidR="00BB599B">
        <w:rPr>
          <w:rFonts w:ascii="Times New Roman" w:hAnsi="Times New Roman" w:cs="Times New Roman"/>
          <w:sz w:val="24"/>
          <w:szCs w:val="24"/>
        </w:rPr>
        <w:t>It is however, common practise that prospecting is almost invariably antecedent</w:t>
      </w:r>
      <w:r w:rsidR="007B2025">
        <w:rPr>
          <w:rFonts w:ascii="Times New Roman" w:hAnsi="Times New Roman" w:cs="Times New Roman"/>
          <w:sz w:val="24"/>
          <w:szCs w:val="24"/>
        </w:rPr>
        <w:t xml:space="preserve"> to</w:t>
      </w:r>
      <w:r w:rsidR="00BB599B">
        <w:rPr>
          <w:rFonts w:ascii="Times New Roman" w:hAnsi="Times New Roman" w:cs="Times New Roman"/>
          <w:sz w:val="24"/>
          <w:szCs w:val="24"/>
        </w:rPr>
        <w:t xml:space="preserve"> and inseparable from mining.  The process of prospecting by nature is associated with mining.  In the present case, the appellant placed itself under s 31 in its founding papers and pleadings.  It can therefore</w:t>
      </w:r>
      <w:r w:rsidR="007B2025">
        <w:rPr>
          <w:rFonts w:ascii="Times New Roman" w:hAnsi="Times New Roman" w:cs="Times New Roman"/>
          <w:sz w:val="24"/>
          <w:szCs w:val="24"/>
        </w:rPr>
        <w:t>,</w:t>
      </w:r>
      <w:r w:rsidR="00BB599B">
        <w:rPr>
          <w:rFonts w:ascii="Times New Roman" w:hAnsi="Times New Roman" w:cs="Times New Roman"/>
          <w:sz w:val="24"/>
          <w:szCs w:val="24"/>
        </w:rPr>
        <w:t xml:space="preserve"> not rely on</w:t>
      </w:r>
      <w:r w:rsidR="007B2025">
        <w:rPr>
          <w:rFonts w:ascii="Times New Roman" w:hAnsi="Times New Roman" w:cs="Times New Roman"/>
          <w:sz w:val="24"/>
          <w:szCs w:val="24"/>
        </w:rPr>
        <w:t xml:space="preserve"> a</w:t>
      </w:r>
      <w:r w:rsidR="00BB599B">
        <w:rPr>
          <w:rFonts w:ascii="Times New Roman" w:hAnsi="Times New Roman" w:cs="Times New Roman"/>
          <w:sz w:val="24"/>
          <w:szCs w:val="24"/>
        </w:rPr>
        <w:t xml:space="preserve"> selective application of the law</w:t>
      </w:r>
      <w:r w:rsidR="006A64FE">
        <w:rPr>
          <w:rFonts w:ascii="Times New Roman" w:hAnsi="Times New Roman" w:cs="Times New Roman"/>
          <w:sz w:val="24"/>
          <w:szCs w:val="24"/>
        </w:rPr>
        <w:t xml:space="preserve"> by a</w:t>
      </w:r>
      <w:r w:rsidR="00BB599B">
        <w:rPr>
          <w:rFonts w:ascii="Times New Roman" w:hAnsi="Times New Roman" w:cs="Times New Roman"/>
          <w:sz w:val="24"/>
          <w:szCs w:val="24"/>
        </w:rPr>
        <w:t>dvancing argument under s 31 on infringement of the 450 metres buffer zone on one hand and on the other hand resisting</w:t>
      </w:r>
      <w:r w:rsidR="00053AD3">
        <w:rPr>
          <w:rFonts w:ascii="Times New Roman" w:hAnsi="Times New Roman" w:cs="Times New Roman"/>
          <w:sz w:val="24"/>
          <w:szCs w:val="24"/>
        </w:rPr>
        <w:t xml:space="preserve"> the</w:t>
      </w:r>
      <w:r w:rsidR="00BB599B">
        <w:rPr>
          <w:rFonts w:ascii="Times New Roman" w:hAnsi="Times New Roman" w:cs="Times New Roman"/>
          <w:sz w:val="24"/>
          <w:szCs w:val="24"/>
        </w:rPr>
        <w:t xml:space="preserve"> applicati</w:t>
      </w:r>
      <w:r w:rsidR="00053AD3">
        <w:rPr>
          <w:rFonts w:ascii="Times New Roman" w:hAnsi="Times New Roman" w:cs="Times New Roman"/>
          <w:sz w:val="24"/>
          <w:szCs w:val="24"/>
        </w:rPr>
        <w:t xml:space="preserve">on of s 32 which </w:t>
      </w:r>
      <w:r w:rsidR="007B2025">
        <w:rPr>
          <w:rFonts w:ascii="Times New Roman" w:hAnsi="Times New Roman" w:cs="Times New Roman"/>
          <w:sz w:val="24"/>
          <w:szCs w:val="24"/>
        </w:rPr>
        <w:t>stipulate</w:t>
      </w:r>
      <w:r w:rsidR="00962B0B">
        <w:rPr>
          <w:rFonts w:ascii="Times New Roman" w:hAnsi="Times New Roman" w:cs="Times New Roman"/>
          <w:sz w:val="24"/>
          <w:szCs w:val="24"/>
        </w:rPr>
        <w:t>s</w:t>
      </w:r>
      <w:r w:rsidR="007B2025">
        <w:rPr>
          <w:rFonts w:ascii="Times New Roman" w:hAnsi="Times New Roman" w:cs="Times New Roman"/>
          <w:sz w:val="24"/>
          <w:szCs w:val="24"/>
        </w:rPr>
        <w:t xml:space="preserve"> the Administrative Court as the court of jurisdiction</w:t>
      </w:r>
      <w:r w:rsidR="00BB599B">
        <w:rPr>
          <w:rFonts w:ascii="Times New Roman" w:hAnsi="Times New Roman" w:cs="Times New Roman"/>
          <w:sz w:val="24"/>
          <w:szCs w:val="24"/>
        </w:rPr>
        <w:t xml:space="preserve">.  It is trite that a party cannot blow hot and cold.  In the case of the </w:t>
      </w:r>
      <w:r w:rsidR="00BB599B" w:rsidRPr="00947A81">
        <w:rPr>
          <w:rFonts w:ascii="Times New Roman" w:hAnsi="Times New Roman" w:cs="Times New Roman"/>
          <w:i/>
          <w:sz w:val="24"/>
          <w:szCs w:val="24"/>
        </w:rPr>
        <w:t>Trustees f</w:t>
      </w:r>
      <w:r w:rsidR="00053AD3">
        <w:rPr>
          <w:rFonts w:ascii="Times New Roman" w:hAnsi="Times New Roman" w:cs="Times New Roman"/>
          <w:i/>
          <w:sz w:val="24"/>
          <w:szCs w:val="24"/>
        </w:rPr>
        <w:t xml:space="preserve">or the Time Being of </w:t>
      </w:r>
      <w:proofErr w:type="spellStart"/>
      <w:r w:rsidR="00053AD3">
        <w:rPr>
          <w:rFonts w:ascii="Times New Roman" w:hAnsi="Times New Roman" w:cs="Times New Roman"/>
          <w:i/>
          <w:sz w:val="24"/>
          <w:szCs w:val="24"/>
        </w:rPr>
        <w:t>Cornners</w:t>
      </w:r>
      <w:r w:rsidR="007B2025">
        <w:rPr>
          <w:rFonts w:ascii="Times New Roman" w:hAnsi="Times New Roman" w:cs="Times New Roman"/>
          <w:i/>
          <w:sz w:val="24"/>
          <w:szCs w:val="24"/>
        </w:rPr>
        <w:t>t</w:t>
      </w:r>
      <w:r w:rsidR="00053AD3">
        <w:rPr>
          <w:rFonts w:ascii="Times New Roman" w:hAnsi="Times New Roman" w:cs="Times New Roman"/>
          <w:i/>
          <w:sz w:val="24"/>
          <w:szCs w:val="24"/>
        </w:rPr>
        <w:t>one</w:t>
      </w:r>
      <w:proofErr w:type="spellEnd"/>
      <w:r w:rsidR="00BB599B" w:rsidRPr="00947A81">
        <w:rPr>
          <w:rFonts w:ascii="Times New Roman" w:hAnsi="Times New Roman" w:cs="Times New Roman"/>
          <w:i/>
          <w:sz w:val="24"/>
          <w:szCs w:val="24"/>
        </w:rPr>
        <w:t xml:space="preserve"> Trust &amp; </w:t>
      </w:r>
      <w:proofErr w:type="spellStart"/>
      <w:r w:rsidR="00BB599B" w:rsidRPr="00947A81">
        <w:rPr>
          <w:rFonts w:ascii="Times New Roman" w:hAnsi="Times New Roman" w:cs="Times New Roman"/>
          <w:i/>
          <w:sz w:val="24"/>
          <w:szCs w:val="24"/>
        </w:rPr>
        <w:t>Ors</w:t>
      </w:r>
      <w:proofErr w:type="spellEnd"/>
      <w:r w:rsidR="00BB599B" w:rsidRPr="00947A81">
        <w:rPr>
          <w:rFonts w:ascii="Times New Roman" w:hAnsi="Times New Roman" w:cs="Times New Roman"/>
          <w:i/>
          <w:sz w:val="24"/>
          <w:szCs w:val="24"/>
        </w:rPr>
        <w:t xml:space="preserve"> v NMB Bank Ltd </w:t>
      </w:r>
      <w:r w:rsidR="00BB599B">
        <w:rPr>
          <w:rFonts w:ascii="Times New Roman" w:hAnsi="Times New Roman" w:cs="Times New Roman"/>
          <w:sz w:val="24"/>
          <w:szCs w:val="24"/>
        </w:rPr>
        <w:t xml:space="preserve">SC 97/21, HLATSHWAYO JA (as he then was) at p 8 quoted </w:t>
      </w:r>
      <w:r w:rsidR="00BB599B" w:rsidRPr="00947A81">
        <w:rPr>
          <w:rFonts w:ascii="Times New Roman" w:hAnsi="Times New Roman" w:cs="Times New Roman"/>
          <w:i/>
          <w:sz w:val="24"/>
          <w:szCs w:val="24"/>
        </w:rPr>
        <w:t xml:space="preserve">S v </w:t>
      </w:r>
      <w:proofErr w:type="spellStart"/>
      <w:r w:rsidR="00BB599B" w:rsidRPr="00947A81">
        <w:rPr>
          <w:rFonts w:ascii="Times New Roman" w:hAnsi="Times New Roman" w:cs="Times New Roman"/>
          <w:i/>
          <w:sz w:val="24"/>
          <w:szCs w:val="24"/>
        </w:rPr>
        <w:t>Marutsi</w:t>
      </w:r>
      <w:proofErr w:type="spellEnd"/>
      <w:r w:rsidR="00BB599B">
        <w:rPr>
          <w:rFonts w:ascii="Times New Roman" w:hAnsi="Times New Roman" w:cs="Times New Roman"/>
          <w:sz w:val="24"/>
          <w:szCs w:val="24"/>
        </w:rPr>
        <w:t xml:space="preserve"> 1990 (2) ZLR</w:t>
      </w:r>
      <w:r w:rsidR="00053AD3">
        <w:rPr>
          <w:rFonts w:ascii="Times New Roman" w:hAnsi="Times New Roman" w:cs="Times New Roman"/>
          <w:sz w:val="24"/>
          <w:szCs w:val="24"/>
        </w:rPr>
        <w:t xml:space="preserve"> (SC)</w:t>
      </w:r>
      <w:r w:rsidR="00BB599B">
        <w:rPr>
          <w:rFonts w:ascii="Times New Roman" w:hAnsi="Times New Roman" w:cs="Times New Roman"/>
          <w:sz w:val="24"/>
          <w:szCs w:val="24"/>
        </w:rPr>
        <w:t xml:space="preserve"> at p 374B stating as follows:</w:t>
      </w:r>
    </w:p>
    <w:p w:rsidR="00BB599B" w:rsidRDefault="00BB599B" w:rsidP="007B2025">
      <w:pPr>
        <w:pStyle w:val="NoSpacing"/>
        <w:tabs>
          <w:tab w:val="left" w:pos="8931"/>
        </w:tabs>
        <w:ind w:left="1276" w:hanging="142"/>
        <w:jc w:val="both"/>
        <w:rPr>
          <w:rFonts w:ascii="Times New Roman" w:hAnsi="Times New Roman" w:cs="Times New Roman"/>
          <w:sz w:val="24"/>
          <w:szCs w:val="24"/>
        </w:rPr>
      </w:pPr>
      <w:r>
        <w:rPr>
          <w:rFonts w:ascii="Times New Roman" w:hAnsi="Times New Roman" w:cs="Times New Roman"/>
          <w:sz w:val="24"/>
          <w:szCs w:val="24"/>
        </w:rPr>
        <w:t>“It is trite that a litigant cannot be allowed to approbate and reprobate a step taken in proceedings.  He can only do one or the other not both.”</w:t>
      </w:r>
    </w:p>
    <w:p w:rsidR="00BB599B" w:rsidRDefault="00BB599B" w:rsidP="00BB599B">
      <w:pPr>
        <w:pStyle w:val="NoSpacing"/>
        <w:tabs>
          <w:tab w:val="left" w:pos="720"/>
          <w:tab w:val="left" w:pos="1440"/>
        </w:tabs>
        <w:spacing w:line="480" w:lineRule="auto"/>
        <w:jc w:val="both"/>
        <w:rPr>
          <w:rFonts w:ascii="Times New Roman" w:hAnsi="Times New Roman" w:cs="Times New Roman"/>
          <w:sz w:val="24"/>
          <w:szCs w:val="24"/>
        </w:rPr>
      </w:pPr>
    </w:p>
    <w:p w:rsidR="00BB599B" w:rsidRDefault="007446BE" w:rsidP="007446BE">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29.    </w:t>
      </w:r>
      <w:r w:rsidR="00BB599B">
        <w:rPr>
          <w:rFonts w:ascii="Times New Roman" w:hAnsi="Times New Roman" w:cs="Times New Roman"/>
          <w:sz w:val="24"/>
          <w:szCs w:val="24"/>
        </w:rPr>
        <w:t xml:space="preserve">In </w:t>
      </w:r>
      <w:r w:rsidR="00BB599B">
        <w:rPr>
          <w:rFonts w:ascii="Times New Roman" w:hAnsi="Times New Roman" w:cs="Times New Roman"/>
          <w:i/>
          <w:sz w:val="24"/>
          <w:szCs w:val="24"/>
        </w:rPr>
        <w:t xml:space="preserve">casu </w:t>
      </w:r>
      <w:r w:rsidR="00BB599B">
        <w:rPr>
          <w:rFonts w:ascii="Times New Roman" w:hAnsi="Times New Roman" w:cs="Times New Roman"/>
          <w:sz w:val="24"/>
          <w:szCs w:val="24"/>
        </w:rPr>
        <w:t>the appellant cannot blow hot and cold.  After having extracted</w:t>
      </w:r>
      <w:r w:rsidR="00053AD3">
        <w:rPr>
          <w:rFonts w:ascii="Times New Roman" w:hAnsi="Times New Roman" w:cs="Times New Roman"/>
          <w:sz w:val="24"/>
          <w:szCs w:val="24"/>
        </w:rPr>
        <w:t xml:space="preserve"> a</w:t>
      </w:r>
      <w:r w:rsidR="00BB599B">
        <w:rPr>
          <w:rFonts w:ascii="Times New Roman" w:hAnsi="Times New Roman" w:cs="Times New Roman"/>
          <w:sz w:val="24"/>
          <w:szCs w:val="24"/>
        </w:rPr>
        <w:t xml:space="preserve"> procedure and stood on</w:t>
      </w:r>
      <w:r w:rsidR="00053AD3">
        <w:rPr>
          <w:rFonts w:ascii="Times New Roman" w:hAnsi="Times New Roman" w:cs="Times New Roman"/>
          <w:sz w:val="24"/>
          <w:szCs w:val="24"/>
        </w:rPr>
        <w:t xml:space="preserve"> a</w:t>
      </w:r>
      <w:r w:rsidR="00BB599B">
        <w:rPr>
          <w:rFonts w:ascii="Times New Roman" w:hAnsi="Times New Roman" w:cs="Times New Roman"/>
          <w:sz w:val="24"/>
          <w:szCs w:val="24"/>
        </w:rPr>
        <w:t xml:space="preserve"> </w:t>
      </w:r>
      <w:r w:rsidR="00BB599B" w:rsidRPr="00275606">
        <w:rPr>
          <w:rFonts w:ascii="Times New Roman" w:hAnsi="Times New Roman" w:cs="Times New Roman"/>
          <w:i/>
          <w:sz w:val="24"/>
          <w:szCs w:val="24"/>
        </w:rPr>
        <w:t>causa</w:t>
      </w:r>
      <w:r w:rsidR="00BB599B">
        <w:rPr>
          <w:rFonts w:ascii="Times New Roman" w:hAnsi="Times New Roman" w:cs="Times New Roman"/>
          <w:i/>
          <w:sz w:val="24"/>
          <w:szCs w:val="24"/>
        </w:rPr>
        <w:t xml:space="preserve"> </w:t>
      </w:r>
      <w:r w:rsidR="00BB599B">
        <w:rPr>
          <w:rFonts w:ascii="Times New Roman" w:hAnsi="Times New Roman" w:cs="Times New Roman"/>
          <w:sz w:val="24"/>
          <w:szCs w:val="24"/>
        </w:rPr>
        <w:t xml:space="preserve">emanating from the Act, </w:t>
      </w:r>
      <w:r w:rsidR="00053AD3">
        <w:rPr>
          <w:rFonts w:ascii="Times New Roman" w:hAnsi="Times New Roman" w:cs="Times New Roman"/>
          <w:sz w:val="24"/>
          <w:szCs w:val="24"/>
        </w:rPr>
        <w:t xml:space="preserve">that </w:t>
      </w:r>
      <w:r>
        <w:rPr>
          <w:rFonts w:ascii="Times New Roman" w:hAnsi="Times New Roman" w:cs="Times New Roman"/>
          <w:sz w:val="24"/>
          <w:szCs w:val="24"/>
        </w:rPr>
        <w:t xml:space="preserve">is </w:t>
      </w:r>
      <w:r w:rsidR="00053AD3">
        <w:rPr>
          <w:rFonts w:ascii="Times New Roman" w:hAnsi="Times New Roman" w:cs="Times New Roman"/>
          <w:sz w:val="24"/>
          <w:szCs w:val="24"/>
        </w:rPr>
        <w:t>s 31</w:t>
      </w:r>
      <w:r>
        <w:rPr>
          <w:rFonts w:ascii="Times New Roman" w:hAnsi="Times New Roman" w:cs="Times New Roman"/>
          <w:sz w:val="24"/>
          <w:szCs w:val="24"/>
        </w:rPr>
        <w:t>,</w:t>
      </w:r>
      <w:r w:rsidR="00053AD3">
        <w:rPr>
          <w:rFonts w:ascii="Times New Roman" w:hAnsi="Times New Roman" w:cs="Times New Roman"/>
          <w:sz w:val="24"/>
          <w:szCs w:val="24"/>
        </w:rPr>
        <w:t xml:space="preserve"> </w:t>
      </w:r>
      <w:r w:rsidR="00BB599B">
        <w:rPr>
          <w:rFonts w:ascii="Times New Roman" w:hAnsi="Times New Roman" w:cs="Times New Roman"/>
          <w:sz w:val="24"/>
          <w:szCs w:val="24"/>
        </w:rPr>
        <w:t>the appellant cannot deny the application of s 32 of the same statute regulating</w:t>
      </w:r>
      <w:r w:rsidR="00053AD3">
        <w:rPr>
          <w:rFonts w:ascii="Times New Roman" w:hAnsi="Times New Roman" w:cs="Times New Roman"/>
          <w:sz w:val="24"/>
          <w:szCs w:val="24"/>
        </w:rPr>
        <w:t xml:space="preserve"> the</w:t>
      </w:r>
      <w:r w:rsidR="00BB599B">
        <w:rPr>
          <w:rFonts w:ascii="Times New Roman" w:hAnsi="Times New Roman" w:cs="Times New Roman"/>
          <w:sz w:val="24"/>
          <w:szCs w:val="24"/>
        </w:rPr>
        <w:t xml:space="preserve"> court of jurisdiction.  The appellant submitted to</w:t>
      </w:r>
      <w:r w:rsidR="00560B13">
        <w:rPr>
          <w:rFonts w:ascii="Times New Roman" w:hAnsi="Times New Roman" w:cs="Times New Roman"/>
          <w:sz w:val="24"/>
          <w:szCs w:val="24"/>
        </w:rPr>
        <w:t xml:space="preserve"> the</w:t>
      </w:r>
      <w:r w:rsidR="00BB599B">
        <w:rPr>
          <w:rFonts w:ascii="Times New Roman" w:hAnsi="Times New Roman" w:cs="Times New Roman"/>
          <w:sz w:val="24"/>
          <w:szCs w:val="24"/>
        </w:rPr>
        <w:t xml:space="preserve"> provisions of the same Act and was surely bound by same.</w:t>
      </w:r>
    </w:p>
    <w:p w:rsidR="00BB599B" w:rsidRDefault="00BB599B" w:rsidP="0076269C">
      <w:pPr>
        <w:pStyle w:val="NoSpacing"/>
        <w:tabs>
          <w:tab w:val="left" w:pos="720"/>
          <w:tab w:val="left" w:pos="1440"/>
        </w:tabs>
        <w:jc w:val="both"/>
        <w:rPr>
          <w:rFonts w:ascii="Times New Roman" w:hAnsi="Times New Roman" w:cs="Times New Roman"/>
          <w:sz w:val="24"/>
          <w:szCs w:val="24"/>
        </w:rPr>
      </w:pPr>
    </w:p>
    <w:p w:rsidR="00BB599B" w:rsidRDefault="007446BE" w:rsidP="007446BE">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30.    </w:t>
      </w:r>
      <w:r w:rsidR="00BB599B">
        <w:rPr>
          <w:rFonts w:ascii="Times New Roman" w:hAnsi="Times New Roman" w:cs="Times New Roman"/>
          <w:sz w:val="24"/>
          <w:szCs w:val="24"/>
        </w:rPr>
        <w:t>In any event it is important to look at the legislative intention in enacting the statute in question.  The interpretation should not defeat the purpose a</w:t>
      </w:r>
      <w:r w:rsidR="000A63B3">
        <w:rPr>
          <w:rFonts w:ascii="Times New Roman" w:hAnsi="Times New Roman" w:cs="Times New Roman"/>
          <w:sz w:val="24"/>
          <w:szCs w:val="24"/>
        </w:rPr>
        <w:t xml:space="preserve">nd dictates of the statutory </w:t>
      </w:r>
      <w:r w:rsidR="00BB599B">
        <w:rPr>
          <w:rFonts w:ascii="Times New Roman" w:hAnsi="Times New Roman" w:cs="Times New Roman"/>
          <w:sz w:val="24"/>
          <w:szCs w:val="24"/>
        </w:rPr>
        <w:t xml:space="preserve">instrument.  Considering that prospecting is antecedent to mining and </w:t>
      </w:r>
      <w:r w:rsidR="000A63B3">
        <w:rPr>
          <w:rFonts w:ascii="Times New Roman" w:hAnsi="Times New Roman" w:cs="Times New Roman"/>
          <w:sz w:val="24"/>
          <w:szCs w:val="24"/>
        </w:rPr>
        <w:t>that prospecting is not defined</w:t>
      </w:r>
      <w:r w:rsidR="001F3FC2">
        <w:rPr>
          <w:rFonts w:ascii="Times New Roman" w:hAnsi="Times New Roman" w:cs="Times New Roman"/>
          <w:sz w:val="24"/>
          <w:szCs w:val="24"/>
        </w:rPr>
        <w:t>,</w:t>
      </w:r>
      <w:r w:rsidR="000A63B3">
        <w:rPr>
          <w:rFonts w:ascii="Times New Roman" w:hAnsi="Times New Roman" w:cs="Times New Roman"/>
          <w:sz w:val="24"/>
          <w:szCs w:val="24"/>
        </w:rPr>
        <w:t xml:space="preserve"> i</w:t>
      </w:r>
      <w:r w:rsidR="00BB599B">
        <w:rPr>
          <w:rFonts w:ascii="Times New Roman" w:hAnsi="Times New Roman" w:cs="Times New Roman"/>
          <w:sz w:val="24"/>
          <w:szCs w:val="24"/>
        </w:rPr>
        <w:t>t would be folly to rely on the literal difference between prospecting and mining without placing it in context.  The appellant in its application submitted to s 31.</w:t>
      </w:r>
    </w:p>
    <w:p w:rsidR="00BB599B" w:rsidRDefault="00BB599B" w:rsidP="00BB599B">
      <w:pPr>
        <w:pStyle w:val="NoSpacing"/>
        <w:tabs>
          <w:tab w:val="left" w:pos="720"/>
          <w:tab w:val="left" w:pos="1440"/>
        </w:tabs>
        <w:spacing w:line="480" w:lineRule="auto"/>
        <w:jc w:val="both"/>
        <w:rPr>
          <w:rFonts w:ascii="Times New Roman" w:hAnsi="Times New Roman" w:cs="Times New Roman"/>
          <w:sz w:val="24"/>
          <w:szCs w:val="24"/>
        </w:rPr>
      </w:pPr>
    </w:p>
    <w:p w:rsidR="00BB599B" w:rsidRDefault="007446BE" w:rsidP="007446BE">
      <w:pPr>
        <w:pStyle w:val="NoSpacing"/>
        <w:tabs>
          <w:tab w:val="left" w:pos="720"/>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31.     </w:t>
      </w:r>
      <w:r w:rsidR="00BB599B">
        <w:rPr>
          <w:rFonts w:ascii="Times New Roman" w:hAnsi="Times New Roman" w:cs="Times New Roman"/>
          <w:sz w:val="24"/>
          <w:szCs w:val="24"/>
        </w:rPr>
        <w:t xml:space="preserve">The starting point in relation to interpretation of statutes is the golden rule which denotes that the language in a document should be given its grammatical and ordinary meaning </w:t>
      </w:r>
      <w:r w:rsidR="00BB599B">
        <w:rPr>
          <w:rFonts w:ascii="Times New Roman" w:hAnsi="Times New Roman" w:cs="Times New Roman"/>
          <w:sz w:val="24"/>
          <w:szCs w:val="24"/>
        </w:rPr>
        <w:lastRenderedPageBreak/>
        <w:t>unless doing so would result in some absurdity or some repugnancy or inconsistence with the rest of the instrument</w:t>
      </w:r>
      <w:r w:rsidR="009E4BA0">
        <w:rPr>
          <w:rFonts w:ascii="Times New Roman" w:hAnsi="Times New Roman" w:cs="Times New Roman"/>
          <w:sz w:val="24"/>
          <w:szCs w:val="24"/>
        </w:rPr>
        <w:t xml:space="preserve">. </w:t>
      </w:r>
    </w:p>
    <w:p w:rsidR="00BB599B" w:rsidRDefault="00BB599B" w:rsidP="0076269C">
      <w:pPr>
        <w:pStyle w:val="NoSpacing"/>
        <w:tabs>
          <w:tab w:val="left" w:pos="720"/>
          <w:tab w:val="left" w:pos="1440"/>
        </w:tabs>
        <w:jc w:val="both"/>
        <w:rPr>
          <w:rFonts w:ascii="Times New Roman" w:hAnsi="Times New Roman" w:cs="Times New Roman"/>
          <w:sz w:val="24"/>
          <w:szCs w:val="24"/>
        </w:rPr>
      </w:pPr>
    </w:p>
    <w:p w:rsidR="00BB599B" w:rsidRDefault="007446BE" w:rsidP="0076269C">
      <w:pPr>
        <w:pStyle w:val="NoSpacing"/>
        <w:tabs>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32.     </w:t>
      </w:r>
      <w:r w:rsidR="009E4BA0">
        <w:rPr>
          <w:rFonts w:ascii="Times New Roman" w:hAnsi="Times New Roman" w:cs="Times New Roman"/>
          <w:sz w:val="24"/>
          <w:szCs w:val="24"/>
        </w:rPr>
        <w:t>In his book “</w:t>
      </w:r>
      <w:r w:rsidR="009E4BA0" w:rsidRPr="00036E94">
        <w:rPr>
          <w:rFonts w:ascii="Times New Roman" w:hAnsi="Times New Roman" w:cs="Times New Roman"/>
          <w:i/>
          <w:sz w:val="24"/>
          <w:szCs w:val="24"/>
        </w:rPr>
        <w:t>P</w:t>
      </w:r>
      <w:r w:rsidR="00BB599B" w:rsidRPr="00036E94">
        <w:rPr>
          <w:rFonts w:ascii="Times New Roman" w:hAnsi="Times New Roman" w:cs="Times New Roman"/>
          <w:i/>
          <w:sz w:val="24"/>
          <w:szCs w:val="24"/>
        </w:rPr>
        <w:t>rinciples of Legal Interpretation</w:t>
      </w:r>
      <w:r w:rsidRPr="00036E94">
        <w:rPr>
          <w:rFonts w:ascii="Times New Roman" w:hAnsi="Times New Roman" w:cs="Times New Roman"/>
          <w:i/>
          <w:sz w:val="24"/>
          <w:szCs w:val="24"/>
        </w:rPr>
        <w:t xml:space="preserve"> of S</w:t>
      </w:r>
      <w:r w:rsidR="009E4BA0" w:rsidRPr="00036E94">
        <w:rPr>
          <w:rFonts w:ascii="Times New Roman" w:hAnsi="Times New Roman" w:cs="Times New Roman"/>
          <w:i/>
          <w:sz w:val="24"/>
          <w:szCs w:val="24"/>
        </w:rPr>
        <w:t>tatutes</w:t>
      </w:r>
      <w:r w:rsidRPr="00036E94">
        <w:rPr>
          <w:rFonts w:ascii="Times New Roman" w:hAnsi="Times New Roman" w:cs="Times New Roman"/>
          <w:i/>
          <w:sz w:val="24"/>
          <w:szCs w:val="24"/>
        </w:rPr>
        <w:t>,</w:t>
      </w:r>
      <w:r w:rsidR="00BB7666" w:rsidRPr="00036E94">
        <w:rPr>
          <w:rFonts w:ascii="Times New Roman" w:hAnsi="Times New Roman" w:cs="Times New Roman"/>
          <w:i/>
          <w:sz w:val="24"/>
          <w:szCs w:val="24"/>
        </w:rPr>
        <w:t xml:space="preserve"> </w:t>
      </w:r>
      <w:r w:rsidRPr="00036E94">
        <w:rPr>
          <w:rFonts w:ascii="Times New Roman" w:hAnsi="Times New Roman" w:cs="Times New Roman"/>
          <w:i/>
          <w:sz w:val="24"/>
          <w:szCs w:val="24"/>
        </w:rPr>
        <w:t>C</w:t>
      </w:r>
      <w:r w:rsidR="00BB599B" w:rsidRPr="00036E94">
        <w:rPr>
          <w:rFonts w:ascii="Times New Roman" w:hAnsi="Times New Roman" w:cs="Times New Roman"/>
          <w:i/>
          <w:sz w:val="24"/>
          <w:szCs w:val="24"/>
        </w:rPr>
        <w:t>ontracts and Wills</w:t>
      </w:r>
      <w:r w:rsidR="00BB7666">
        <w:rPr>
          <w:rFonts w:ascii="Times New Roman" w:hAnsi="Times New Roman" w:cs="Times New Roman"/>
          <w:sz w:val="24"/>
          <w:szCs w:val="24"/>
        </w:rPr>
        <w:t>”</w:t>
      </w:r>
      <w:r w:rsidR="00BB599B">
        <w:rPr>
          <w:rFonts w:ascii="Times New Roman" w:hAnsi="Times New Roman" w:cs="Times New Roman"/>
          <w:sz w:val="24"/>
          <w:szCs w:val="24"/>
        </w:rPr>
        <w:t xml:space="preserve"> 1</w:t>
      </w:r>
      <w:r w:rsidR="00BB599B" w:rsidRPr="001D09A0">
        <w:rPr>
          <w:rFonts w:ascii="Times New Roman" w:hAnsi="Times New Roman" w:cs="Times New Roman"/>
          <w:sz w:val="24"/>
          <w:szCs w:val="24"/>
          <w:vertAlign w:val="superscript"/>
        </w:rPr>
        <w:t>st</w:t>
      </w:r>
      <w:r w:rsidR="00BB599B">
        <w:rPr>
          <w:rFonts w:ascii="Times New Roman" w:hAnsi="Times New Roman" w:cs="Times New Roman"/>
          <w:sz w:val="24"/>
          <w:szCs w:val="24"/>
        </w:rPr>
        <w:t xml:space="preserve"> ed at p 57, EA Kellaway states as follows:</w:t>
      </w:r>
    </w:p>
    <w:p w:rsidR="00BB599B" w:rsidRPr="001C3D40" w:rsidRDefault="00BB599B" w:rsidP="001C3D40">
      <w:pPr>
        <w:pStyle w:val="NoSpacing"/>
        <w:ind w:left="1276" w:hanging="142"/>
        <w:jc w:val="both"/>
        <w:rPr>
          <w:rFonts w:ascii="Times New Roman" w:hAnsi="Times New Roman" w:cs="Times New Roman"/>
          <w:i/>
          <w:sz w:val="24"/>
          <w:szCs w:val="24"/>
        </w:rPr>
      </w:pPr>
      <w:r>
        <w:rPr>
          <w:rFonts w:ascii="Times New Roman" w:hAnsi="Times New Roman" w:cs="Times New Roman"/>
          <w:sz w:val="24"/>
          <w:szCs w:val="24"/>
        </w:rPr>
        <w:t xml:space="preserve">“The dominating Roman Dutch law principle is that an interpretation which creates an absurdity is not acceptable (that is </w:t>
      </w:r>
      <w:proofErr w:type="spellStart"/>
      <w:r w:rsidRPr="001C3D40">
        <w:rPr>
          <w:rFonts w:ascii="Times New Roman" w:hAnsi="Times New Roman" w:cs="Times New Roman"/>
          <w:i/>
          <w:sz w:val="24"/>
          <w:szCs w:val="24"/>
        </w:rPr>
        <w:t>interpretatio</w:t>
      </w:r>
      <w:proofErr w:type="spellEnd"/>
      <w:r w:rsidRPr="001C3D40">
        <w:rPr>
          <w:rFonts w:ascii="Times New Roman" w:hAnsi="Times New Roman" w:cs="Times New Roman"/>
          <w:i/>
          <w:sz w:val="24"/>
          <w:szCs w:val="24"/>
        </w:rPr>
        <w:t xml:space="preserve"> quae </w:t>
      </w:r>
      <w:proofErr w:type="spellStart"/>
      <w:r w:rsidRPr="001C3D40">
        <w:rPr>
          <w:rFonts w:ascii="Times New Roman" w:hAnsi="Times New Roman" w:cs="Times New Roman"/>
          <w:i/>
          <w:sz w:val="24"/>
          <w:szCs w:val="24"/>
        </w:rPr>
        <w:t>parit</w:t>
      </w:r>
      <w:proofErr w:type="spellEnd"/>
      <w:r w:rsidRPr="001C3D40">
        <w:rPr>
          <w:rFonts w:ascii="Times New Roman" w:hAnsi="Times New Roman" w:cs="Times New Roman"/>
          <w:i/>
          <w:sz w:val="24"/>
          <w:szCs w:val="24"/>
        </w:rPr>
        <w:t xml:space="preserve"> absurdum, not </w:t>
      </w:r>
      <w:proofErr w:type="spellStart"/>
      <w:r w:rsidRPr="001C3D40">
        <w:rPr>
          <w:rFonts w:ascii="Times New Roman" w:hAnsi="Times New Roman" w:cs="Times New Roman"/>
          <w:i/>
          <w:sz w:val="24"/>
          <w:szCs w:val="24"/>
        </w:rPr>
        <w:t>est</w:t>
      </w:r>
      <w:proofErr w:type="spellEnd"/>
      <w:r w:rsidRPr="001C3D40">
        <w:rPr>
          <w:rFonts w:ascii="Times New Roman" w:hAnsi="Times New Roman" w:cs="Times New Roman"/>
          <w:i/>
          <w:sz w:val="24"/>
          <w:szCs w:val="24"/>
        </w:rPr>
        <w:t xml:space="preserve"> </w:t>
      </w:r>
      <w:proofErr w:type="spellStart"/>
      <w:r w:rsidRPr="001C3D40">
        <w:rPr>
          <w:rFonts w:ascii="Times New Roman" w:hAnsi="Times New Roman" w:cs="Times New Roman"/>
          <w:i/>
          <w:sz w:val="24"/>
          <w:szCs w:val="24"/>
        </w:rPr>
        <w:t>admittenda</w:t>
      </w:r>
      <w:proofErr w:type="spellEnd"/>
      <w:r w:rsidRPr="001C3D40">
        <w:rPr>
          <w:rFonts w:ascii="Times New Roman" w:hAnsi="Times New Roman" w:cs="Times New Roman"/>
          <w:i/>
          <w:sz w:val="24"/>
          <w:szCs w:val="24"/>
        </w:rPr>
        <w:t>.)</w:t>
      </w:r>
    </w:p>
    <w:p w:rsidR="00BB599B" w:rsidRDefault="00BB599B" w:rsidP="00BB599B">
      <w:pPr>
        <w:pStyle w:val="NoSpacing"/>
        <w:tabs>
          <w:tab w:val="left" w:pos="720"/>
          <w:tab w:val="left" w:pos="1440"/>
        </w:tabs>
        <w:ind w:left="720"/>
        <w:jc w:val="both"/>
        <w:rPr>
          <w:rFonts w:ascii="Times New Roman" w:hAnsi="Times New Roman" w:cs="Times New Roman"/>
          <w:sz w:val="24"/>
          <w:szCs w:val="24"/>
        </w:rPr>
      </w:pPr>
    </w:p>
    <w:p w:rsidR="00BB599B" w:rsidRDefault="00BB599B" w:rsidP="001C3D40">
      <w:pPr>
        <w:pStyle w:val="NoSpacing"/>
        <w:tabs>
          <w:tab w:val="left" w:pos="5670"/>
        </w:tabs>
        <w:ind w:left="720" w:hanging="153"/>
        <w:jc w:val="both"/>
        <w:rPr>
          <w:rFonts w:ascii="Times New Roman" w:hAnsi="Times New Roman" w:cs="Times New Roman"/>
          <w:sz w:val="24"/>
          <w:szCs w:val="24"/>
        </w:rPr>
      </w:pPr>
      <w:r>
        <w:rPr>
          <w:rFonts w:ascii="Times New Roman" w:hAnsi="Times New Roman" w:cs="Times New Roman"/>
          <w:sz w:val="24"/>
          <w:szCs w:val="24"/>
        </w:rPr>
        <w:t>The author at p 62, further states:</w:t>
      </w:r>
    </w:p>
    <w:p w:rsidR="00BB599B" w:rsidRDefault="00BB599B" w:rsidP="00BB599B">
      <w:pPr>
        <w:pStyle w:val="NoSpacing"/>
        <w:tabs>
          <w:tab w:val="left" w:pos="720"/>
          <w:tab w:val="left" w:pos="1440"/>
        </w:tabs>
        <w:ind w:left="720"/>
        <w:jc w:val="both"/>
        <w:rPr>
          <w:rFonts w:ascii="Times New Roman" w:hAnsi="Times New Roman" w:cs="Times New Roman"/>
          <w:sz w:val="24"/>
          <w:szCs w:val="24"/>
        </w:rPr>
      </w:pPr>
    </w:p>
    <w:p w:rsidR="00BB599B" w:rsidRDefault="00BB599B" w:rsidP="001C3D40">
      <w:pPr>
        <w:pStyle w:val="NoSpacing"/>
        <w:tabs>
          <w:tab w:val="left" w:pos="720"/>
        </w:tabs>
        <w:ind w:left="1276" w:hanging="142"/>
        <w:jc w:val="both"/>
        <w:rPr>
          <w:rFonts w:ascii="Times New Roman" w:hAnsi="Times New Roman" w:cs="Times New Roman"/>
          <w:sz w:val="24"/>
          <w:szCs w:val="24"/>
        </w:rPr>
      </w:pPr>
      <w:r>
        <w:rPr>
          <w:rFonts w:ascii="Times New Roman" w:hAnsi="Times New Roman" w:cs="Times New Roman"/>
          <w:sz w:val="24"/>
          <w:szCs w:val="24"/>
        </w:rPr>
        <w:t>‘Even</w:t>
      </w:r>
      <w:r w:rsidR="00FA41F3">
        <w:rPr>
          <w:rFonts w:ascii="Times New Roman" w:hAnsi="Times New Roman" w:cs="Times New Roman"/>
          <w:sz w:val="24"/>
          <w:szCs w:val="24"/>
        </w:rPr>
        <w:t xml:space="preserve"> if a (South African Court) came to the</w:t>
      </w:r>
      <w:r>
        <w:rPr>
          <w:rFonts w:ascii="Times New Roman" w:hAnsi="Times New Roman" w:cs="Times New Roman"/>
          <w:sz w:val="24"/>
          <w:szCs w:val="24"/>
        </w:rPr>
        <w:t xml:space="preserve"> conclusion that the language is clear and unambiguous, it is entitled to re</w:t>
      </w:r>
      <w:r w:rsidR="00FA41F3">
        <w:rPr>
          <w:rFonts w:ascii="Times New Roman" w:hAnsi="Times New Roman" w:cs="Times New Roman"/>
          <w:sz w:val="24"/>
          <w:szCs w:val="24"/>
        </w:rPr>
        <w:t>ject the purely literal meaning,  i</w:t>
      </w:r>
      <w:r>
        <w:rPr>
          <w:rFonts w:ascii="Times New Roman" w:hAnsi="Times New Roman" w:cs="Times New Roman"/>
          <w:sz w:val="24"/>
          <w:szCs w:val="24"/>
        </w:rPr>
        <w:t xml:space="preserve">f it is apparent </w:t>
      </w:r>
      <w:r w:rsidRPr="003C6D6F">
        <w:rPr>
          <w:rFonts w:ascii="Times New Roman" w:hAnsi="Times New Roman" w:cs="Times New Roman"/>
          <w:sz w:val="24"/>
          <w:szCs w:val="24"/>
          <w:u w:val="single"/>
        </w:rPr>
        <w:t>from the anomalies which flow there from that the literal meaning could not have been intended by the legislative</w:t>
      </w:r>
      <w:r>
        <w:rPr>
          <w:rFonts w:ascii="Times New Roman" w:hAnsi="Times New Roman" w:cs="Times New Roman"/>
          <w:sz w:val="24"/>
          <w:szCs w:val="24"/>
        </w:rPr>
        <w:t>.</w:t>
      </w:r>
      <w:r w:rsidR="001C3D40">
        <w:rPr>
          <w:rFonts w:ascii="Times New Roman" w:hAnsi="Times New Roman" w:cs="Times New Roman"/>
          <w:sz w:val="24"/>
          <w:szCs w:val="24"/>
        </w:rPr>
        <w:t>”</w:t>
      </w:r>
      <w:r>
        <w:rPr>
          <w:rFonts w:ascii="Times New Roman" w:hAnsi="Times New Roman" w:cs="Times New Roman"/>
          <w:sz w:val="24"/>
          <w:szCs w:val="24"/>
        </w:rPr>
        <w:t xml:space="preserve"> (My emphasis)</w:t>
      </w:r>
    </w:p>
    <w:p w:rsidR="00BB599B" w:rsidRDefault="00BB599B" w:rsidP="00BB599B">
      <w:pPr>
        <w:pStyle w:val="NoSpacing"/>
        <w:tabs>
          <w:tab w:val="left" w:pos="720"/>
          <w:tab w:val="left" w:pos="1440"/>
        </w:tabs>
        <w:ind w:left="1440"/>
        <w:jc w:val="both"/>
        <w:rPr>
          <w:rFonts w:ascii="Times New Roman" w:hAnsi="Times New Roman" w:cs="Times New Roman"/>
          <w:sz w:val="24"/>
          <w:szCs w:val="24"/>
        </w:rPr>
      </w:pPr>
    </w:p>
    <w:p w:rsidR="00BB599B" w:rsidRDefault="00BB599B" w:rsidP="0076269C">
      <w:pPr>
        <w:pStyle w:val="NoSpacing"/>
        <w:tabs>
          <w:tab w:val="left" w:pos="720"/>
          <w:tab w:val="left" w:pos="1440"/>
        </w:tabs>
        <w:jc w:val="both"/>
        <w:rPr>
          <w:rFonts w:ascii="Times New Roman" w:hAnsi="Times New Roman" w:cs="Times New Roman"/>
          <w:sz w:val="24"/>
          <w:szCs w:val="24"/>
        </w:rPr>
      </w:pPr>
    </w:p>
    <w:p w:rsidR="00BB599B" w:rsidRDefault="001C3D40" w:rsidP="001C3D40">
      <w:pPr>
        <w:pStyle w:val="NoSpacing"/>
        <w:tabs>
          <w:tab w:val="left" w:pos="4395"/>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33.    </w:t>
      </w:r>
      <w:r w:rsidR="00BB599B">
        <w:rPr>
          <w:rFonts w:ascii="Times New Roman" w:hAnsi="Times New Roman" w:cs="Times New Roman"/>
          <w:sz w:val="24"/>
          <w:szCs w:val="24"/>
        </w:rPr>
        <w:t xml:space="preserve">In the present case, the statute makes reference to a dispute between a prospector and land owner and the appellant denies being a prospector but a miner.  The exclusion of the appellant on that basis would bring about an anomaly which would defeat the legislative intention in enacting the statute.  By virtue of the fact that prospecting is almost invariably antecedent </w:t>
      </w:r>
      <w:r w:rsidR="00F34760">
        <w:rPr>
          <w:rFonts w:ascii="Times New Roman" w:hAnsi="Times New Roman" w:cs="Times New Roman"/>
          <w:sz w:val="24"/>
          <w:szCs w:val="24"/>
        </w:rPr>
        <w:t xml:space="preserve">to, </w:t>
      </w:r>
      <w:r w:rsidR="00BB599B">
        <w:rPr>
          <w:rFonts w:ascii="Times New Roman" w:hAnsi="Times New Roman" w:cs="Times New Roman"/>
          <w:sz w:val="24"/>
          <w:szCs w:val="24"/>
        </w:rPr>
        <w:t>and inseparable from mining the exclusion of the appellant from the operation of the stat</w:t>
      </w:r>
      <w:r w:rsidR="00A4117B">
        <w:rPr>
          <w:rFonts w:ascii="Times New Roman" w:hAnsi="Times New Roman" w:cs="Times New Roman"/>
          <w:sz w:val="24"/>
          <w:szCs w:val="24"/>
        </w:rPr>
        <w:t>ute would defeat the legislature’s</w:t>
      </w:r>
      <w:r w:rsidR="00BB599B">
        <w:rPr>
          <w:rFonts w:ascii="Times New Roman" w:hAnsi="Times New Roman" w:cs="Times New Roman"/>
          <w:sz w:val="24"/>
          <w:szCs w:val="24"/>
        </w:rPr>
        <w:t xml:space="preserve"> intention.  The appellant itself sought to rely on s 31 of the same statute as </w:t>
      </w:r>
      <w:r w:rsidR="003976F3">
        <w:rPr>
          <w:rFonts w:ascii="Times New Roman" w:hAnsi="Times New Roman" w:cs="Times New Roman"/>
          <w:sz w:val="24"/>
          <w:szCs w:val="24"/>
        </w:rPr>
        <w:t xml:space="preserve">the </w:t>
      </w:r>
      <w:r w:rsidR="00BB599B">
        <w:rPr>
          <w:rFonts w:ascii="Times New Roman" w:hAnsi="Times New Roman" w:cs="Times New Roman"/>
          <w:sz w:val="24"/>
          <w:szCs w:val="24"/>
        </w:rPr>
        <w:t>basis of its application.  The dispute between the appellant and the first respondent f</w:t>
      </w:r>
      <w:r w:rsidR="003976F3">
        <w:rPr>
          <w:rFonts w:ascii="Times New Roman" w:hAnsi="Times New Roman" w:cs="Times New Roman"/>
          <w:sz w:val="24"/>
          <w:szCs w:val="24"/>
        </w:rPr>
        <w:t>alls</w:t>
      </w:r>
      <w:r>
        <w:rPr>
          <w:rFonts w:ascii="Times New Roman" w:hAnsi="Times New Roman" w:cs="Times New Roman"/>
          <w:sz w:val="24"/>
          <w:szCs w:val="24"/>
        </w:rPr>
        <w:t xml:space="preserve"> to be determined</w:t>
      </w:r>
      <w:r w:rsidR="003976F3">
        <w:rPr>
          <w:rFonts w:ascii="Times New Roman" w:hAnsi="Times New Roman" w:cs="Times New Roman"/>
          <w:sz w:val="24"/>
          <w:szCs w:val="24"/>
        </w:rPr>
        <w:t xml:space="preserve"> under s 32.  To that extent</w:t>
      </w:r>
      <w:r w:rsidR="00BB599B">
        <w:rPr>
          <w:rFonts w:ascii="Times New Roman" w:hAnsi="Times New Roman" w:cs="Times New Roman"/>
          <w:sz w:val="24"/>
          <w:szCs w:val="24"/>
        </w:rPr>
        <w:t xml:space="preserve"> therefore</w:t>
      </w:r>
      <w:r w:rsidR="00A4117B">
        <w:rPr>
          <w:rFonts w:ascii="Times New Roman" w:hAnsi="Times New Roman" w:cs="Times New Roman"/>
          <w:sz w:val="24"/>
          <w:szCs w:val="24"/>
        </w:rPr>
        <w:t>,</w:t>
      </w:r>
      <w:r w:rsidR="00BB599B">
        <w:rPr>
          <w:rFonts w:ascii="Times New Roman" w:hAnsi="Times New Roman" w:cs="Times New Roman"/>
          <w:sz w:val="24"/>
          <w:szCs w:val="24"/>
        </w:rPr>
        <w:t xml:space="preserve"> the court </w:t>
      </w:r>
      <w:r w:rsidR="00BB599B">
        <w:rPr>
          <w:rFonts w:ascii="Times New Roman" w:hAnsi="Times New Roman" w:cs="Times New Roman"/>
          <w:i/>
          <w:sz w:val="24"/>
          <w:szCs w:val="24"/>
        </w:rPr>
        <w:t xml:space="preserve">a quo </w:t>
      </w:r>
      <w:r w:rsidR="00BB599B">
        <w:rPr>
          <w:rFonts w:ascii="Times New Roman" w:hAnsi="Times New Roman" w:cs="Times New Roman"/>
          <w:sz w:val="24"/>
          <w:szCs w:val="24"/>
        </w:rPr>
        <w:t>cannot be faulted for declining jurisdiction.</w:t>
      </w:r>
    </w:p>
    <w:p w:rsidR="00BB599B" w:rsidRDefault="00BB599B" w:rsidP="0076269C">
      <w:pPr>
        <w:pStyle w:val="NoSpacing"/>
        <w:tabs>
          <w:tab w:val="left" w:pos="720"/>
          <w:tab w:val="left" w:pos="1440"/>
        </w:tabs>
        <w:jc w:val="both"/>
        <w:rPr>
          <w:rFonts w:ascii="Times New Roman" w:hAnsi="Times New Roman" w:cs="Times New Roman"/>
          <w:sz w:val="24"/>
          <w:szCs w:val="24"/>
        </w:rPr>
      </w:pPr>
    </w:p>
    <w:p w:rsidR="00BB599B" w:rsidRDefault="00BB599B" w:rsidP="00096C22">
      <w:pPr>
        <w:pStyle w:val="NoSpacing"/>
        <w:tabs>
          <w:tab w:val="left" w:pos="720"/>
          <w:tab w:val="left" w:pos="1440"/>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Further</w:t>
      </w:r>
      <w:r w:rsidR="004D5853">
        <w:rPr>
          <w:rFonts w:ascii="Times New Roman" w:hAnsi="Times New Roman" w:cs="Times New Roman"/>
          <w:sz w:val="24"/>
          <w:szCs w:val="24"/>
        </w:rPr>
        <w:t>,</w:t>
      </w:r>
      <w:r>
        <w:rPr>
          <w:rFonts w:ascii="Times New Roman" w:hAnsi="Times New Roman" w:cs="Times New Roman"/>
          <w:sz w:val="24"/>
          <w:szCs w:val="24"/>
        </w:rPr>
        <w:t xml:space="preserve"> s 4 of Administrative Justice Act through which the appellant approached the court </w:t>
      </w:r>
      <w:r>
        <w:rPr>
          <w:rFonts w:ascii="Times New Roman" w:hAnsi="Times New Roman" w:cs="Times New Roman"/>
          <w:i/>
          <w:sz w:val="24"/>
          <w:szCs w:val="24"/>
        </w:rPr>
        <w:t>a quo</w:t>
      </w:r>
      <w:r>
        <w:rPr>
          <w:rFonts w:ascii="Times New Roman" w:hAnsi="Times New Roman" w:cs="Times New Roman"/>
          <w:sz w:val="24"/>
          <w:szCs w:val="24"/>
        </w:rPr>
        <w:t>, must only be resorted to after domestic remedies have been exhausted.</w:t>
      </w:r>
    </w:p>
    <w:p w:rsidR="00BB599B" w:rsidRDefault="00BB599B" w:rsidP="00BB599B">
      <w:pPr>
        <w:pStyle w:val="NoSpacing"/>
        <w:tabs>
          <w:tab w:val="left" w:pos="720"/>
          <w:tab w:val="left" w:pos="1440"/>
        </w:tabs>
        <w:spacing w:line="480" w:lineRule="auto"/>
        <w:jc w:val="both"/>
        <w:rPr>
          <w:rFonts w:ascii="Times New Roman" w:hAnsi="Times New Roman" w:cs="Times New Roman"/>
          <w:sz w:val="24"/>
          <w:szCs w:val="24"/>
        </w:rPr>
      </w:pPr>
    </w:p>
    <w:p w:rsidR="00BB599B" w:rsidRDefault="00096C22" w:rsidP="00096C22">
      <w:pPr>
        <w:pStyle w:val="NoSpacing"/>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34.    </w:t>
      </w:r>
      <w:r w:rsidR="00BB599B">
        <w:rPr>
          <w:rFonts w:ascii="Times New Roman" w:hAnsi="Times New Roman" w:cs="Times New Roman"/>
          <w:sz w:val="24"/>
          <w:szCs w:val="24"/>
        </w:rPr>
        <w:t xml:space="preserve">This position is elaborated in s 7 of the Administrative Justice Act which provides that the High Court has discretion to decline jurisdiction to entertain an application under s 4 </w:t>
      </w:r>
      <w:r w:rsidR="00BB599B">
        <w:rPr>
          <w:rFonts w:ascii="Times New Roman" w:hAnsi="Times New Roman" w:cs="Times New Roman"/>
          <w:sz w:val="24"/>
          <w:szCs w:val="24"/>
        </w:rPr>
        <w:lastRenderedPageBreak/>
        <w:t>of the same Act.  The High Court may decline jurisdiction if it is of the opinion that the applicant is entitled to seek relief under</w:t>
      </w:r>
      <w:r w:rsidR="003976F3">
        <w:rPr>
          <w:rFonts w:ascii="Times New Roman" w:hAnsi="Times New Roman" w:cs="Times New Roman"/>
          <w:sz w:val="24"/>
          <w:szCs w:val="24"/>
        </w:rPr>
        <w:t xml:space="preserve"> any other law.  In </w:t>
      </w:r>
      <w:r w:rsidR="003976F3" w:rsidRPr="003976F3">
        <w:rPr>
          <w:rFonts w:ascii="Times New Roman" w:hAnsi="Times New Roman" w:cs="Times New Roman"/>
          <w:i/>
          <w:sz w:val="24"/>
          <w:szCs w:val="24"/>
        </w:rPr>
        <w:t>casu</w:t>
      </w:r>
      <w:r w:rsidR="00BB599B">
        <w:rPr>
          <w:rFonts w:ascii="Times New Roman" w:hAnsi="Times New Roman" w:cs="Times New Roman"/>
          <w:sz w:val="24"/>
          <w:szCs w:val="24"/>
        </w:rPr>
        <w:t xml:space="preserve"> the court </w:t>
      </w:r>
      <w:r w:rsidR="00BB599B">
        <w:rPr>
          <w:rFonts w:ascii="Times New Roman" w:hAnsi="Times New Roman" w:cs="Times New Roman"/>
          <w:i/>
          <w:sz w:val="24"/>
          <w:szCs w:val="24"/>
        </w:rPr>
        <w:t xml:space="preserve">a quo </w:t>
      </w:r>
      <w:r w:rsidR="00BB599B">
        <w:rPr>
          <w:rFonts w:ascii="Times New Roman" w:hAnsi="Times New Roman" w:cs="Times New Roman"/>
          <w:sz w:val="24"/>
          <w:szCs w:val="24"/>
        </w:rPr>
        <w:t>exercise</w:t>
      </w:r>
      <w:r w:rsidR="003976F3">
        <w:rPr>
          <w:rFonts w:ascii="Times New Roman" w:hAnsi="Times New Roman" w:cs="Times New Roman"/>
          <w:sz w:val="24"/>
          <w:szCs w:val="24"/>
        </w:rPr>
        <w:t>d i</w:t>
      </w:r>
      <w:r w:rsidR="00BB599B">
        <w:rPr>
          <w:rFonts w:ascii="Times New Roman" w:hAnsi="Times New Roman" w:cs="Times New Roman"/>
          <w:sz w:val="24"/>
          <w:szCs w:val="24"/>
        </w:rPr>
        <w:t xml:space="preserve">ts discretion and declined jurisdiction. </w:t>
      </w:r>
    </w:p>
    <w:p w:rsidR="00BB599B" w:rsidRDefault="00BB599B" w:rsidP="0076269C">
      <w:pPr>
        <w:pStyle w:val="NoSpacing"/>
        <w:tabs>
          <w:tab w:val="left" w:pos="720"/>
          <w:tab w:val="left" w:pos="1440"/>
        </w:tabs>
        <w:jc w:val="both"/>
        <w:rPr>
          <w:rFonts w:ascii="Times New Roman" w:hAnsi="Times New Roman" w:cs="Times New Roman"/>
          <w:sz w:val="24"/>
          <w:szCs w:val="24"/>
        </w:rPr>
      </w:pPr>
    </w:p>
    <w:p w:rsidR="00BB599B" w:rsidRDefault="00096C22" w:rsidP="00096C22">
      <w:pPr>
        <w:pStyle w:val="NoSpacing"/>
        <w:tabs>
          <w:tab w:val="left" w:pos="2694"/>
          <w:tab w:val="left" w:pos="3402"/>
          <w:tab w:val="left" w:pos="3828"/>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35.     </w:t>
      </w:r>
      <w:r w:rsidR="00BB599B">
        <w:rPr>
          <w:rFonts w:ascii="Times New Roman" w:hAnsi="Times New Roman" w:cs="Times New Roman"/>
          <w:sz w:val="24"/>
          <w:szCs w:val="24"/>
        </w:rPr>
        <w:t xml:space="preserve">It is trite that the exercise of a judicial discretion may only be interfered with on limited grounds.  In </w:t>
      </w:r>
      <w:r w:rsidR="003976F3">
        <w:rPr>
          <w:rFonts w:ascii="Times New Roman" w:hAnsi="Times New Roman" w:cs="Times New Roman"/>
          <w:i/>
          <w:sz w:val="24"/>
          <w:szCs w:val="24"/>
        </w:rPr>
        <w:t>Barros</w:t>
      </w:r>
      <w:r w:rsidR="00BB599B" w:rsidRPr="004C00C6">
        <w:rPr>
          <w:rFonts w:ascii="Times New Roman" w:hAnsi="Times New Roman" w:cs="Times New Roman"/>
          <w:i/>
          <w:sz w:val="24"/>
          <w:szCs w:val="24"/>
        </w:rPr>
        <w:t xml:space="preserve"> </w:t>
      </w:r>
      <w:r w:rsidR="00BB599B">
        <w:rPr>
          <w:rFonts w:ascii="Times New Roman" w:hAnsi="Times New Roman" w:cs="Times New Roman"/>
          <w:i/>
          <w:sz w:val="24"/>
          <w:szCs w:val="24"/>
        </w:rPr>
        <w:t>&amp;</w:t>
      </w:r>
      <w:r w:rsidR="00BB599B" w:rsidRPr="004C00C6">
        <w:rPr>
          <w:rFonts w:ascii="Times New Roman" w:hAnsi="Times New Roman" w:cs="Times New Roman"/>
          <w:i/>
          <w:sz w:val="24"/>
          <w:szCs w:val="24"/>
        </w:rPr>
        <w:t xml:space="preserve"> Ano</w:t>
      </w:r>
      <w:r w:rsidR="003976F3">
        <w:rPr>
          <w:rFonts w:ascii="Times New Roman" w:hAnsi="Times New Roman" w:cs="Times New Roman"/>
          <w:i/>
          <w:sz w:val="24"/>
          <w:szCs w:val="24"/>
        </w:rPr>
        <w:t>the</w:t>
      </w:r>
      <w:r w:rsidR="00BB599B" w:rsidRPr="004C00C6">
        <w:rPr>
          <w:rFonts w:ascii="Times New Roman" w:hAnsi="Times New Roman" w:cs="Times New Roman"/>
          <w:i/>
          <w:sz w:val="24"/>
          <w:szCs w:val="24"/>
        </w:rPr>
        <w:t xml:space="preserve">r v </w:t>
      </w:r>
      <w:proofErr w:type="spellStart"/>
      <w:r w:rsidR="00BB599B" w:rsidRPr="004C00C6">
        <w:rPr>
          <w:rFonts w:ascii="Times New Roman" w:hAnsi="Times New Roman" w:cs="Times New Roman"/>
          <w:i/>
          <w:sz w:val="24"/>
          <w:szCs w:val="24"/>
        </w:rPr>
        <w:t>Chimphonda</w:t>
      </w:r>
      <w:proofErr w:type="spellEnd"/>
      <w:r w:rsidR="00BB599B">
        <w:rPr>
          <w:rFonts w:ascii="Times New Roman" w:hAnsi="Times New Roman" w:cs="Times New Roman"/>
          <w:sz w:val="24"/>
          <w:szCs w:val="24"/>
        </w:rPr>
        <w:t xml:space="preserve"> 1999 (1) ZLR 58 (S) the court held that:</w:t>
      </w:r>
    </w:p>
    <w:p w:rsidR="00BB599B" w:rsidRDefault="00BB599B" w:rsidP="00096C22">
      <w:pPr>
        <w:pStyle w:val="NoSpacing"/>
        <w:ind w:left="1134"/>
        <w:jc w:val="both"/>
        <w:rPr>
          <w:rFonts w:ascii="Times New Roman" w:hAnsi="Times New Roman" w:cs="Times New Roman"/>
          <w:sz w:val="24"/>
          <w:szCs w:val="24"/>
        </w:rPr>
      </w:pPr>
      <w:r>
        <w:rPr>
          <w:rFonts w:ascii="Times New Roman" w:hAnsi="Times New Roman" w:cs="Times New Roman"/>
          <w:sz w:val="24"/>
          <w:szCs w:val="24"/>
        </w:rPr>
        <w:t>“If the primary co</w:t>
      </w:r>
      <w:r w:rsidR="003976F3">
        <w:rPr>
          <w:rFonts w:ascii="Times New Roman" w:hAnsi="Times New Roman" w:cs="Times New Roman"/>
          <w:sz w:val="24"/>
          <w:szCs w:val="24"/>
        </w:rPr>
        <w:t>urt acts upon a wrong principle, i</w:t>
      </w:r>
      <w:r>
        <w:rPr>
          <w:rFonts w:ascii="Times New Roman" w:hAnsi="Times New Roman" w:cs="Times New Roman"/>
          <w:sz w:val="24"/>
          <w:szCs w:val="24"/>
        </w:rPr>
        <w:t>f it allows extraneous or irrelevant matters to guide or affect it, if it mistakes the facts, if it does not take into account relevant consideration then its determination should be reviewed and the appellate court may exercise its own discretion in substitution, provided always has the materials for so doing</w:t>
      </w:r>
      <w:r w:rsidR="003976F3">
        <w:rPr>
          <w:rFonts w:ascii="Times New Roman" w:hAnsi="Times New Roman" w:cs="Times New Roman"/>
          <w:sz w:val="24"/>
          <w:szCs w:val="24"/>
        </w:rPr>
        <w:t>. I</w:t>
      </w:r>
      <w:r>
        <w:rPr>
          <w:rFonts w:ascii="Times New Roman" w:hAnsi="Times New Roman" w:cs="Times New Roman"/>
          <w:sz w:val="24"/>
          <w:szCs w:val="24"/>
        </w:rPr>
        <w:t>n short, this Court is not imbued with the same broad discretion as was enjoyed by the trial court.”</w:t>
      </w:r>
    </w:p>
    <w:p w:rsidR="00BB599B" w:rsidRDefault="00BB599B" w:rsidP="00BB599B">
      <w:pPr>
        <w:pStyle w:val="NoSpacing"/>
        <w:tabs>
          <w:tab w:val="left" w:pos="720"/>
          <w:tab w:val="left" w:pos="1440"/>
        </w:tabs>
        <w:ind w:left="720"/>
        <w:jc w:val="both"/>
        <w:rPr>
          <w:rFonts w:ascii="Times New Roman" w:hAnsi="Times New Roman" w:cs="Times New Roman"/>
          <w:sz w:val="24"/>
          <w:szCs w:val="24"/>
        </w:rPr>
      </w:pPr>
    </w:p>
    <w:p w:rsidR="00BB599B" w:rsidRDefault="00BB599B" w:rsidP="00096C22">
      <w:pPr>
        <w:pStyle w:val="NoSpacing"/>
        <w:spacing w:line="480" w:lineRule="auto"/>
        <w:ind w:left="720" w:hanging="153"/>
        <w:jc w:val="both"/>
        <w:rPr>
          <w:rFonts w:ascii="Times New Roman" w:hAnsi="Times New Roman" w:cs="Times New Roman"/>
          <w:sz w:val="24"/>
          <w:szCs w:val="24"/>
        </w:rPr>
      </w:pPr>
      <w:r>
        <w:rPr>
          <w:rFonts w:ascii="Times New Roman" w:hAnsi="Times New Roman" w:cs="Times New Roman"/>
          <w:sz w:val="24"/>
          <w:szCs w:val="24"/>
        </w:rPr>
        <w:t xml:space="preserve">See also </w:t>
      </w:r>
      <w:r w:rsidRPr="004C00C6">
        <w:rPr>
          <w:rFonts w:ascii="Times New Roman" w:hAnsi="Times New Roman" w:cs="Times New Roman"/>
          <w:i/>
          <w:sz w:val="24"/>
          <w:szCs w:val="24"/>
        </w:rPr>
        <w:t xml:space="preserve">Portland Holding Limited v </w:t>
      </w:r>
      <w:proofErr w:type="spellStart"/>
      <w:r w:rsidRPr="004C00C6">
        <w:rPr>
          <w:rFonts w:ascii="Times New Roman" w:hAnsi="Times New Roman" w:cs="Times New Roman"/>
          <w:i/>
          <w:sz w:val="24"/>
          <w:szCs w:val="24"/>
        </w:rPr>
        <w:t>Tupeloslep</w:t>
      </w:r>
      <w:proofErr w:type="spellEnd"/>
      <w:r w:rsidRPr="004C00C6">
        <w:rPr>
          <w:rFonts w:ascii="Times New Roman" w:hAnsi="Times New Roman" w:cs="Times New Roman"/>
          <w:i/>
          <w:sz w:val="24"/>
          <w:szCs w:val="24"/>
        </w:rPr>
        <w:t xml:space="preserve"> Investments Limited &amp; Anor</w:t>
      </w:r>
      <w:r>
        <w:rPr>
          <w:rFonts w:ascii="Times New Roman" w:hAnsi="Times New Roman" w:cs="Times New Roman"/>
          <w:sz w:val="24"/>
          <w:szCs w:val="24"/>
        </w:rPr>
        <w:t xml:space="preserve"> SC 3/15.</w:t>
      </w:r>
    </w:p>
    <w:p w:rsidR="00BB599B" w:rsidRDefault="00BB599B" w:rsidP="0076269C">
      <w:pPr>
        <w:pStyle w:val="NoSpacing"/>
        <w:tabs>
          <w:tab w:val="left" w:pos="720"/>
          <w:tab w:val="left" w:pos="1440"/>
        </w:tabs>
        <w:ind w:left="720"/>
        <w:jc w:val="both"/>
        <w:rPr>
          <w:rFonts w:ascii="Times New Roman" w:hAnsi="Times New Roman" w:cs="Times New Roman"/>
          <w:sz w:val="24"/>
          <w:szCs w:val="24"/>
        </w:rPr>
      </w:pPr>
    </w:p>
    <w:p w:rsidR="00BB599B" w:rsidRDefault="00096C22" w:rsidP="00531C5B">
      <w:pPr>
        <w:pStyle w:val="NoSpacing"/>
        <w:tabs>
          <w:tab w:val="left" w:pos="5103"/>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36. </w:t>
      </w:r>
      <w:r w:rsidR="00531C5B">
        <w:rPr>
          <w:rFonts w:ascii="Times New Roman" w:hAnsi="Times New Roman" w:cs="Times New Roman"/>
          <w:sz w:val="24"/>
          <w:szCs w:val="24"/>
        </w:rPr>
        <w:t xml:space="preserve">    </w:t>
      </w:r>
      <w:r w:rsidR="00C5631C">
        <w:rPr>
          <w:rFonts w:ascii="Times New Roman" w:hAnsi="Times New Roman" w:cs="Times New Roman"/>
          <w:sz w:val="24"/>
          <w:szCs w:val="24"/>
        </w:rPr>
        <w:t>Even if</w:t>
      </w:r>
      <w:r w:rsidR="00BB599B">
        <w:rPr>
          <w:rFonts w:ascii="Times New Roman" w:hAnsi="Times New Roman" w:cs="Times New Roman"/>
          <w:sz w:val="24"/>
          <w:szCs w:val="24"/>
        </w:rPr>
        <w:t xml:space="preserve"> resort was not had to s 32</w:t>
      </w:r>
      <w:r w:rsidR="00C5631C">
        <w:rPr>
          <w:rFonts w:ascii="Times New Roman" w:hAnsi="Times New Roman" w:cs="Times New Roman"/>
          <w:sz w:val="24"/>
          <w:szCs w:val="24"/>
        </w:rPr>
        <w:t>,</w:t>
      </w:r>
      <w:r w:rsidR="00BB599B">
        <w:rPr>
          <w:rFonts w:ascii="Times New Roman" w:hAnsi="Times New Roman" w:cs="Times New Roman"/>
          <w:sz w:val="24"/>
          <w:szCs w:val="24"/>
        </w:rPr>
        <w:t xml:space="preserve"> the court </w:t>
      </w:r>
      <w:r w:rsidR="00BB599B">
        <w:rPr>
          <w:rFonts w:ascii="Times New Roman" w:hAnsi="Times New Roman" w:cs="Times New Roman"/>
          <w:i/>
          <w:sz w:val="24"/>
          <w:szCs w:val="24"/>
        </w:rPr>
        <w:t xml:space="preserve">a quo </w:t>
      </w:r>
      <w:r w:rsidR="00C5631C">
        <w:rPr>
          <w:rFonts w:ascii="Times New Roman" w:hAnsi="Times New Roman" w:cs="Times New Roman"/>
          <w:sz w:val="24"/>
          <w:szCs w:val="24"/>
        </w:rPr>
        <w:t>had</w:t>
      </w:r>
      <w:r w:rsidR="00BB599B">
        <w:rPr>
          <w:rFonts w:ascii="Times New Roman" w:hAnsi="Times New Roman" w:cs="Times New Roman"/>
          <w:sz w:val="24"/>
          <w:szCs w:val="24"/>
        </w:rPr>
        <w:t xml:space="preserve"> discretion in terms of s 7 to decline jurisdiction </w:t>
      </w:r>
      <w:r w:rsidR="00C5631C">
        <w:rPr>
          <w:rFonts w:ascii="Times New Roman" w:hAnsi="Times New Roman" w:cs="Times New Roman"/>
          <w:sz w:val="24"/>
          <w:szCs w:val="24"/>
        </w:rPr>
        <w:t xml:space="preserve">on the </w:t>
      </w:r>
      <w:r w:rsidR="00BB599B">
        <w:rPr>
          <w:rFonts w:ascii="Times New Roman" w:hAnsi="Times New Roman" w:cs="Times New Roman"/>
          <w:sz w:val="24"/>
          <w:szCs w:val="24"/>
        </w:rPr>
        <w:t xml:space="preserve">basis of </w:t>
      </w:r>
      <w:r w:rsidR="004D5853">
        <w:rPr>
          <w:rFonts w:ascii="Times New Roman" w:hAnsi="Times New Roman" w:cs="Times New Roman"/>
          <w:sz w:val="24"/>
          <w:szCs w:val="24"/>
        </w:rPr>
        <w:t xml:space="preserve">the </w:t>
      </w:r>
      <w:r w:rsidR="00BB599B">
        <w:rPr>
          <w:rFonts w:ascii="Times New Roman" w:hAnsi="Times New Roman" w:cs="Times New Roman"/>
          <w:sz w:val="24"/>
          <w:szCs w:val="24"/>
        </w:rPr>
        <w:t>availability of other satisfactory domestic remedies.  The appellant approached the court seeking redress for the in</w:t>
      </w:r>
      <w:r w:rsidR="00531C5B">
        <w:rPr>
          <w:rFonts w:ascii="Times New Roman" w:hAnsi="Times New Roman" w:cs="Times New Roman"/>
          <w:sz w:val="24"/>
          <w:szCs w:val="24"/>
        </w:rPr>
        <w:t>fraction of s 31 of the Act. I</w:t>
      </w:r>
      <w:r w:rsidR="00C5631C">
        <w:rPr>
          <w:rFonts w:ascii="Times New Roman" w:hAnsi="Times New Roman" w:cs="Times New Roman"/>
          <w:sz w:val="24"/>
          <w:szCs w:val="24"/>
        </w:rPr>
        <w:t>t alleged violation of the 45</w:t>
      </w:r>
      <w:r w:rsidR="001C0E2F">
        <w:rPr>
          <w:rFonts w:ascii="Times New Roman" w:hAnsi="Times New Roman" w:cs="Times New Roman"/>
          <w:sz w:val="24"/>
          <w:szCs w:val="24"/>
        </w:rPr>
        <w:t>0</w:t>
      </w:r>
      <w:r w:rsidR="00C5631C">
        <w:rPr>
          <w:rFonts w:ascii="Times New Roman" w:hAnsi="Times New Roman" w:cs="Times New Roman"/>
          <w:sz w:val="24"/>
          <w:szCs w:val="24"/>
        </w:rPr>
        <w:t xml:space="preserve"> </w:t>
      </w:r>
      <w:r w:rsidR="00BB599B">
        <w:rPr>
          <w:rFonts w:ascii="Times New Roman" w:hAnsi="Times New Roman" w:cs="Times New Roman"/>
          <w:sz w:val="24"/>
          <w:szCs w:val="24"/>
        </w:rPr>
        <w:t>metre buff</w:t>
      </w:r>
      <w:r w:rsidR="004D5853">
        <w:rPr>
          <w:rFonts w:ascii="Times New Roman" w:hAnsi="Times New Roman" w:cs="Times New Roman"/>
          <w:sz w:val="24"/>
          <w:szCs w:val="24"/>
        </w:rPr>
        <w:t>er</w:t>
      </w:r>
      <w:r w:rsidR="00BB599B">
        <w:rPr>
          <w:rFonts w:ascii="Times New Roman" w:hAnsi="Times New Roman" w:cs="Times New Roman"/>
          <w:sz w:val="24"/>
          <w:szCs w:val="24"/>
        </w:rPr>
        <w:t xml:space="preserve"> zone and as such recourse lay in s 32 of the Act.  The </w:t>
      </w:r>
      <w:r w:rsidR="00C5631C">
        <w:rPr>
          <w:rFonts w:ascii="Times New Roman" w:hAnsi="Times New Roman" w:cs="Times New Roman"/>
          <w:sz w:val="24"/>
          <w:szCs w:val="24"/>
        </w:rPr>
        <w:t>Administrative Court had not thrown</w:t>
      </w:r>
      <w:r w:rsidR="00BB599B">
        <w:rPr>
          <w:rFonts w:ascii="Times New Roman" w:hAnsi="Times New Roman" w:cs="Times New Roman"/>
          <w:sz w:val="24"/>
          <w:szCs w:val="24"/>
        </w:rPr>
        <w:t xml:space="preserve"> the appellant out of court but directed compliance with</w:t>
      </w:r>
      <w:r w:rsidR="00B07C8F">
        <w:rPr>
          <w:rFonts w:ascii="Times New Roman" w:hAnsi="Times New Roman" w:cs="Times New Roman"/>
          <w:sz w:val="24"/>
          <w:szCs w:val="24"/>
        </w:rPr>
        <w:t xml:space="preserve"> the</w:t>
      </w:r>
      <w:r w:rsidR="00BB599B">
        <w:rPr>
          <w:rFonts w:ascii="Times New Roman" w:hAnsi="Times New Roman" w:cs="Times New Roman"/>
          <w:sz w:val="24"/>
          <w:szCs w:val="24"/>
        </w:rPr>
        <w:t xml:space="preserve"> rules.  The court </w:t>
      </w:r>
      <w:r w:rsidR="00BB599B">
        <w:rPr>
          <w:rFonts w:ascii="Times New Roman" w:hAnsi="Times New Roman" w:cs="Times New Roman"/>
          <w:i/>
          <w:sz w:val="24"/>
          <w:szCs w:val="24"/>
        </w:rPr>
        <w:t xml:space="preserve">a quo </w:t>
      </w:r>
      <w:r w:rsidR="00BB599B">
        <w:rPr>
          <w:rFonts w:ascii="Times New Roman" w:hAnsi="Times New Roman" w:cs="Times New Roman"/>
          <w:sz w:val="24"/>
          <w:szCs w:val="24"/>
        </w:rPr>
        <w:t>therefore</w:t>
      </w:r>
      <w:r w:rsidR="00C5631C">
        <w:rPr>
          <w:rFonts w:ascii="Times New Roman" w:hAnsi="Times New Roman" w:cs="Times New Roman"/>
          <w:sz w:val="24"/>
          <w:szCs w:val="24"/>
        </w:rPr>
        <w:t xml:space="preserve"> </w:t>
      </w:r>
      <w:r w:rsidR="00B07C8F">
        <w:rPr>
          <w:rFonts w:ascii="Times New Roman" w:hAnsi="Times New Roman" w:cs="Times New Roman"/>
          <w:sz w:val="24"/>
          <w:szCs w:val="24"/>
        </w:rPr>
        <w:t>correctly exercised its discretion</w:t>
      </w:r>
      <w:r w:rsidR="00531C5B">
        <w:rPr>
          <w:rFonts w:ascii="Times New Roman" w:hAnsi="Times New Roman" w:cs="Times New Roman"/>
          <w:sz w:val="24"/>
          <w:szCs w:val="24"/>
        </w:rPr>
        <w:t xml:space="preserve"> when it held that the appellant ought to have exhausted other available remedies</w:t>
      </w:r>
      <w:r w:rsidR="00BB599B">
        <w:rPr>
          <w:rFonts w:ascii="Times New Roman" w:hAnsi="Times New Roman" w:cs="Times New Roman"/>
          <w:sz w:val="24"/>
          <w:szCs w:val="24"/>
        </w:rPr>
        <w:t xml:space="preserve">. </w:t>
      </w:r>
      <w:r w:rsidR="00531C5B">
        <w:rPr>
          <w:rFonts w:ascii="Times New Roman" w:hAnsi="Times New Roman" w:cs="Times New Roman"/>
          <w:sz w:val="24"/>
          <w:szCs w:val="24"/>
        </w:rPr>
        <w:t xml:space="preserve">It therefore </w:t>
      </w:r>
      <w:r w:rsidR="00BB599B">
        <w:rPr>
          <w:rFonts w:ascii="Times New Roman" w:hAnsi="Times New Roman" w:cs="Times New Roman"/>
          <w:sz w:val="24"/>
          <w:szCs w:val="24"/>
        </w:rPr>
        <w:t xml:space="preserve">properly and correctly declined jurisdiction.  </w:t>
      </w:r>
    </w:p>
    <w:p w:rsidR="00531C5B" w:rsidRDefault="00531C5B" w:rsidP="00531C5B">
      <w:pPr>
        <w:pStyle w:val="NoSpacing"/>
        <w:tabs>
          <w:tab w:val="left" w:pos="1134"/>
          <w:tab w:val="left" w:pos="1440"/>
        </w:tabs>
        <w:spacing w:line="480" w:lineRule="auto"/>
        <w:jc w:val="both"/>
        <w:rPr>
          <w:rFonts w:ascii="Times New Roman" w:hAnsi="Times New Roman" w:cs="Times New Roman"/>
          <w:sz w:val="24"/>
          <w:szCs w:val="24"/>
        </w:rPr>
      </w:pPr>
    </w:p>
    <w:p w:rsidR="00531C5B" w:rsidRPr="00531C5B" w:rsidRDefault="00531C5B" w:rsidP="00531C5B">
      <w:pPr>
        <w:pStyle w:val="NoSpacing"/>
        <w:tabs>
          <w:tab w:val="left" w:pos="1134"/>
          <w:tab w:val="left" w:pos="1440"/>
        </w:tabs>
        <w:spacing w:line="480" w:lineRule="auto"/>
        <w:ind w:left="567" w:hanging="567"/>
        <w:jc w:val="both"/>
        <w:rPr>
          <w:rFonts w:ascii="Times New Roman" w:hAnsi="Times New Roman" w:cs="Times New Roman"/>
          <w:b/>
          <w:sz w:val="24"/>
          <w:szCs w:val="24"/>
          <w:u w:val="single"/>
        </w:rPr>
      </w:pPr>
      <w:r w:rsidRPr="00531C5B">
        <w:rPr>
          <w:rFonts w:ascii="Times New Roman" w:hAnsi="Times New Roman" w:cs="Times New Roman"/>
          <w:b/>
          <w:sz w:val="24"/>
          <w:szCs w:val="24"/>
          <w:u w:val="single"/>
        </w:rPr>
        <w:t xml:space="preserve">DISPOSITION </w:t>
      </w:r>
    </w:p>
    <w:p w:rsidR="00BB599B" w:rsidRDefault="00531C5B" w:rsidP="00531C5B">
      <w:pPr>
        <w:pStyle w:val="NoSpacing"/>
        <w:tabs>
          <w:tab w:val="left" w:pos="1134"/>
          <w:tab w:val="left" w:pos="1440"/>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37.    </w:t>
      </w:r>
      <w:r w:rsidR="00BB599B">
        <w:rPr>
          <w:rFonts w:ascii="Times New Roman" w:hAnsi="Times New Roman" w:cs="Times New Roman"/>
          <w:sz w:val="24"/>
          <w:szCs w:val="24"/>
        </w:rPr>
        <w:t xml:space="preserve">The appeal has no merit.  It must fail.  </w:t>
      </w:r>
      <w:r w:rsidR="00435F2F">
        <w:rPr>
          <w:rFonts w:ascii="Times New Roman" w:hAnsi="Times New Roman" w:cs="Times New Roman"/>
          <w:sz w:val="24"/>
          <w:szCs w:val="24"/>
        </w:rPr>
        <w:t xml:space="preserve">Costs follow the result.  It is </w:t>
      </w:r>
      <w:r w:rsidR="00BB599B">
        <w:rPr>
          <w:rFonts w:ascii="Times New Roman" w:hAnsi="Times New Roman" w:cs="Times New Roman"/>
          <w:sz w:val="24"/>
          <w:szCs w:val="24"/>
        </w:rPr>
        <w:t>accordingly ordered as follows:</w:t>
      </w:r>
    </w:p>
    <w:p w:rsidR="00BB599B" w:rsidRDefault="00BB599B" w:rsidP="00885246">
      <w:pPr>
        <w:pStyle w:val="NoSpacing"/>
        <w:spacing w:line="480" w:lineRule="auto"/>
        <w:ind w:left="720" w:firstLine="414"/>
        <w:jc w:val="both"/>
        <w:rPr>
          <w:rFonts w:ascii="Times New Roman" w:hAnsi="Times New Roman" w:cs="Times New Roman"/>
          <w:sz w:val="24"/>
          <w:szCs w:val="24"/>
        </w:rPr>
      </w:pPr>
      <w:r>
        <w:rPr>
          <w:rFonts w:ascii="Times New Roman" w:hAnsi="Times New Roman" w:cs="Times New Roman"/>
          <w:sz w:val="24"/>
          <w:szCs w:val="24"/>
        </w:rPr>
        <w:t>“The appeal be and is hereby dismissed with costs.”</w:t>
      </w:r>
    </w:p>
    <w:p w:rsidR="0076269C" w:rsidRDefault="0076269C" w:rsidP="00083815">
      <w:pPr>
        <w:pStyle w:val="NoSpacing"/>
        <w:tabs>
          <w:tab w:val="left" w:pos="540"/>
        </w:tabs>
        <w:spacing w:line="480" w:lineRule="auto"/>
        <w:ind w:firstLine="1418"/>
        <w:jc w:val="both"/>
        <w:rPr>
          <w:rFonts w:ascii="Times New Roman" w:hAnsi="Times New Roman" w:cs="Times New Roman"/>
          <w:b/>
          <w:sz w:val="24"/>
          <w:szCs w:val="24"/>
        </w:rPr>
      </w:pPr>
    </w:p>
    <w:p w:rsidR="00885246" w:rsidRDefault="00885246" w:rsidP="00083815">
      <w:pPr>
        <w:pStyle w:val="NoSpacing"/>
        <w:tabs>
          <w:tab w:val="left" w:pos="540"/>
        </w:tabs>
        <w:spacing w:line="480" w:lineRule="auto"/>
        <w:ind w:firstLine="1418"/>
        <w:jc w:val="both"/>
        <w:rPr>
          <w:rFonts w:ascii="Times New Roman" w:hAnsi="Times New Roman" w:cs="Times New Roman"/>
          <w:b/>
          <w:sz w:val="24"/>
          <w:szCs w:val="24"/>
        </w:rPr>
      </w:pPr>
    </w:p>
    <w:p w:rsidR="00885246" w:rsidRDefault="00885246" w:rsidP="00083815">
      <w:pPr>
        <w:pStyle w:val="NoSpacing"/>
        <w:tabs>
          <w:tab w:val="left" w:pos="540"/>
        </w:tabs>
        <w:spacing w:line="480" w:lineRule="auto"/>
        <w:ind w:firstLine="1418"/>
        <w:jc w:val="both"/>
        <w:rPr>
          <w:rFonts w:ascii="Times New Roman" w:hAnsi="Times New Roman" w:cs="Times New Roman"/>
          <w:b/>
          <w:sz w:val="24"/>
          <w:szCs w:val="24"/>
        </w:rPr>
      </w:pPr>
    </w:p>
    <w:p w:rsidR="00BB599B" w:rsidRDefault="00BB599B" w:rsidP="00083815">
      <w:pPr>
        <w:pStyle w:val="NoSpacing"/>
        <w:tabs>
          <w:tab w:val="left" w:pos="540"/>
        </w:tabs>
        <w:spacing w:line="480" w:lineRule="auto"/>
        <w:ind w:firstLine="1418"/>
        <w:jc w:val="both"/>
        <w:rPr>
          <w:rFonts w:ascii="Times New Roman" w:hAnsi="Times New Roman" w:cs="Times New Roman"/>
          <w:sz w:val="24"/>
          <w:szCs w:val="24"/>
        </w:rPr>
      </w:pPr>
      <w:r>
        <w:rPr>
          <w:rFonts w:ascii="Times New Roman" w:hAnsi="Times New Roman" w:cs="Times New Roman"/>
          <w:b/>
          <w:sz w:val="24"/>
          <w:szCs w:val="24"/>
        </w:rPr>
        <w:t xml:space="preserve">GUVAVA </w:t>
      </w:r>
      <w:r w:rsidRPr="00BC50AD">
        <w:rPr>
          <w:rFonts w:ascii="Times New Roman" w:hAnsi="Times New Roman" w:cs="Times New Roman"/>
          <w:b/>
          <w:sz w:val="24"/>
          <w:szCs w:val="24"/>
        </w:rPr>
        <w:t>JA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agree</w:t>
      </w:r>
    </w:p>
    <w:p w:rsidR="00BB599B" w:rsidRDefault="00BB599B" w:rsidP="00BB599B">
      <w:pPr>
        <w:pStyle w:val="NoSpacing"/>
        <w:tabs>
          <w:tab w:val="left" w:pos="540"/>
        </w:tabs>
        <w:spacing w:line="480" w:lineRule="auto"/>
        <w:jc w:val="both"/>
        <w:rPr>
          <w:rFonts w:ascii="Times New Roman" w:hAnsi="Times New Roman" w:cs="Times New Roman"/>
          <w:sz w:val="24"/>
          <w:szCs w:val="24"/>
        </w:rPr>
      </w:pPr>
    </w:p>
    <w:p w:rsidR="00BB599B" w:rsidRDefault="00BB599B" w:rsidP="00BB599B">
      <w:pPr>
        <w:pStyle w:val="NoSpacing"/>
        <w:tabs>
          <w:tab w:val="left" w:pos="540"/>
        </w:tabs>
        <w:jc w:val="both"/>
        <w:rPr>
          <w:rFonts w:ascii="Times New Roman" w:hAnsi="Times New Roman" w:cs="Times New Roman"/>
          <w:sz w:val="24"/>
          <w:szCs w:val="24"/>
        </w:rPr>
      </w:pPr>
    </w:p>
    <w:p w:rsidR="00BB599B" w:rsidRDefault="00BB599B" w:rsidP="00BB599B">
      <w:pPr>
        <w:pStyle w:val="NoSpacing"/>
        <w:tabs>
          <w:tab w:val="left" w:pos="5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MAVANGIRA</w:t>
      </w:r>
      <w:r w:rsidRPr="00BC50AD">
        <w:rPr>
          <w:rFonts w:ascii="Times New Roman" w:hAnsi="Times New Roman" w:cs="Times New Roman"/>
          <w:b/>
          <w:sz w:val="24"/>
          <w:szCs w:val="24"/>
        </w:rPr>
        <w:t xml:space="preserve"> JA</w:t>
      </w:r>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ab/>
        <w:t>I agree</w:t>
      </w:r>
    </w:p>
    <w:p w:rsidR="00BB599B" w:rsidRDefault="00BB599B" w:rsidP="00BB599B">
      <w:pPr>
        <w:pStyle w:val="NoSpacing"/>
        <w:tabs>
          <w:tab w:val="left" w:pos="540"/>
        </w:tabs>
        <w:spacing w:line="480" w:lineRule="auto"/>
        <w:jc w:val="both"/>
        <w:rPr>
          <w:rFonts w:ascii="Times New Roman" w:hAnsi="Times New Roman" w:cs="Times New Roman"/>
          <w:sz w:val="24"/>
          <w:szCs w:val="24"/>
        </w:rPr>
      </w:pPr>
    </w:p>
    <w:p w:rsidR="004D33A4" w:rsidRDefault="00BB599B" w:rsidP="00BB599B">
      <w:pPr>
        <w:pStyle w:val="NoSpacing"/>
        <w:tabs>
          <w:tab w:val="left" w:pos="5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B599B" w:rsidRDefault="004D33A4" w:rsidP="004D33A4">
      <w:pPr>
        <w:pStyle w:val="NoSpacing"/>
        <w:tabs>
          <w:tab w:val="left" w:pos="540"/>
        </w:tabs>
        <w:jc w:val="both"/>
        <w:rPr>
          <w:rFonts w:ascii="Times New Roman" w:hAnsi="Times New Roman" w:cs="Times New Roman"/>
          <w:sz w:val="24"/>
          <w:szCs w:val="24"/>
        </w:rPr>
      </w:pPr>
      <w:r w:rsidRPr="004D33A4">
        <w:rPr>
          <w:rFonts w:ascii="Times New Roman" w:hAnsi="Times New Roman" w:cs="Times New Roman"/>
          <w:i/>
          <w:sz w:val="24"/>
          <w:szCs w:val="24"/>
        </w:rPr>
        <w:t>Web, Law &amp; Barry</w:t>
      </w:r>
      <w:r>
        <w:rPr>
          <w:rFonts w:ascii="Times New Roman" w:hAnsi="Times New Roman" w:cs="Times New Roman"/>
          <w:sz w:val="24"/>
          <w:szCs w:val="24"/>
        </w:rPr>
        <w:t xml:space="preserve">, </w:t>
      </w:r>
      <w:r w:rsidR="00BB599B">
        <w:rPr>
          <w:rFonts w:ascii="Times New Roman" w:hAnsi="Times New Roman" w:cs="Times New Roman"/>
          <w:sz w:val="24"/>
          <w:szCs w:val="24"/>
        </w:rPr>
        <w:t>appellant’s legal practitioners</w:t>
      </w:r>
    </w:p>
    <w:p w:rsidR="00BB599B" w:rsidRDefault="00BB599B" w:rsidP="004D33A4">
      <w:pPr>
        <w:pStyle w:val="NoSpacing"/>
        <w:tabs>
          <w:tab w:val="left" w:pos="540"/>
        </w:tabs>
        <w:jc w:val="both"/>
        <w:rPr>
          <w:rFonts w:ascii="Times New Roman" w:hAnsi="Times New Roman" w:cs="Times New Roman"/>
          <w:sz w:val="24"/>
          <w:szCs w:val="24"/>
        </w:rPr>
      </w:pPr>
    </w:p>
    <w:p w:rsidR="00BB599B" w:rsidRDefault="004D33A4" w:rsidP="004D33A4">
      <w:pPr>
        <w:pStyle w:val="NoSpacing"/>
        <w:tabs>
          <w:tab w:val="left" w:pos="540"/>
        </w:tabs>
        <w:jc w:val="both"/>
        <w:rPr>
          <w:rFonts w:ascii="Times New Roman" w:hAnsi="Times New Roman" w:cs="Times New Roman"/>
          <w:sz w:val="24"/>
          <w:szCs w:val="24"/>
        </w:rPr>
      </w:pPr>
      <w:r>
        <w:rPr>
          <w:rFonts w:ascii="Times New Roman" w:hAnsi="Times New Roman" w:cs="Times New Roman"/>
          <w:i/>
          <w:sz w:val="24"/>
          <w:szCs w:val="24"/>
        </w:rPr>
        <w:t xml:space="preserve">Gill, </w:t>
      </w:r>
      <w:proofErr w:type="spellStart"/>
      <w:r>
        <w:rPr>
          <w:rFonts w:ascii="Times New Roman" w:hAnsi="Times New Roman" w:cs="Times New Roman"/>
          <w:i/>
          <w:sz w:val="24"/>
          <w:szCs w:val="24"/>
        </w:rPr>
        <w:t>Godlonton</w:t>
      </w:r>
      <w:proofErr w:type="spellEnd"/>
      <w:r>
        <w:rPr>
          <w:rFonts w:ascii="Times New Roman" w:hAnsi="Times New Roman" w:cs="Times New Roman"/>
          <w:i/>
          <w:sz w:val="24"/>
          <w:szCs w:val="24"/>
        </w:rPr>
        <w:t xml:space="preserve"> &amp; </w:t>
      </w:r>
      <w:proofErr w:type="spellStart"/>
      <w:r>
        <w:rPr>
          <w:rFonts w:ascii="Times New Roman" w:hAnsi="Times New Roman" w:cs="Times New Roman"/>
          <w:i/>
          <w:sz w:val="24"/>
          <w:szCs w:val="24"/>
        </w:rPr>
        <w:t>Gerrans</w:t>
      </w:r>
      <w:proofErr w:type="spellEnd"/>
      <w:r>
        <w:rPr>
          <w:rFonts w:ascii="Times New Roman" w:hAnsi="Times New Roman" w:cs="Times New Roman"/>
          <w:i/>
          <w:sz w:val="24"/>
          <w:szCs w:val="24"/>
        </w:rPr>
        <w:t xml:space="preserve">, </w:t>
      </w:r>
      <w:r>
        <w:rPr>
          <w:rFonts w:ascii="Times New Roman" w:hAnsi="Times New Roman" w:cs="Times New Roman"/>
          <w:sz w:val="24"/>
          <w:szCs w:val="24"/>
        </w:rPr>
        <w:t>1</w:t>
      </w:r>
      <w:r w:rsidRPr="004D33A4">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BB599B">
        <w:rPr>
          <w:rFonts w:ascii="Times New Roman" w:hAnsi="Times New Roman" w:cs="Times New Roman"/>
          <w:sz w:val="24"/>
          <w:szCs w:val="24"/>
        </w:rPr>
        <w:t>respondent’s legal practitioners</w:t>
      </w:r>
    </w:p>
    <w:p w:rsidR="004D33A4" w:rsidRDefault="004D33A4" w:rsidP="004D33A4">
      <w:pPr>
        <w:pStyle w:val="NoSpacing"/>
        <w:tabs>
          <w:tab w:val="left" w:pos="540"/>
        </w:tabs>
        <w:jc w:val="both"/>
        <w:rPr>
          <w:rFonts w:ascii="Times New Roman" w:hAnsi="Times New Roman" w:cs="Times New Roman"/>
          <w:sz w:val="24"/>
          <w:szCs w:val="24"/>
        </w:rPr>
      </w:pPr>
    </w:p>
    <w:p w:rsidR="004D33A4" w:rsidRPr="00BC50AD" w:rsidRDefault="004D33A4" w:rsidP="004D33A4">
      <w:pPr>
        <w:pStyle w:val="NoSpacing"/>
        <w:tabs>
          <w:tab w:val="left" w:pos="540"/>
        </w:tabs>
        <w:jc w:val="both"/>
        <w:rPr>
          <w:rFonts w:ascii="Times New Roman" w:hAnsi="Times New Roman" w:cs="Times New Roman"/>
          <w:sz w:val="24"/>
          <w:szCs w:val="24"/>
        </w:rPr>
      </w:pPr>
      <w:r w:rsidRPr="004D33A4">
        <w:rPr>
          <w:rFonts w:ascii="Times New Roman" w:hAnsi="Times New Roman" w:cs="Times New Roman"/>
          <w:i/>
          <w:sz w:val="24"/>
          <w:szCs w:val="24"/>
        </w:rPr>
        <w:t>Coghlan &amp; Welsh</w:t>
      </w:r>
      <w:r>
        <w:rPr>
          <w:rFonts w:ascii="Times New Roman" w:hAnsi="Times New Roman" w:cs="Times New Roman"/>
          <w:sz w:val="24"/>
          <w:szCs w:val="24"/>
        </w:rPr>
        <w:t xml:space="preserve">, fifth &amp; sixth respondent’s legal practitioners </w:t>
      </w:r>
    </w:p>
    <w:p w:rsidR="00BB599B" w:rsidRDefault="00BB599B" w:rsidP="00BB599B">
      <w:pPr>
        <w:pStyle w:val="NoSpacing"/>
        <w:tabs>
          <w:tab w:val="left" w:pos="540"/>
        </w:tabs>
        <w:spacing w:line="480" w:lineRule="auto"/>
        <w:jc w:val="both"/>
        <w:rPr>
          <w:rFonts w:ascii="Times New Roman" w:hAnsi="Times New Roman" w:cs="Times New Roman"/>
          <w:sz w:val="24"/>
          <w:szCs w:val="24"/>
        </w:rPr>
      </w:pPr>
    </w:p>
    <w:p w:rsidR="00BB599B" w:rsidRPr="00C020B1" w:rsidRDefault="00BB599B" w:rsidP="00BB599B">
      <w:pPr>
        <w:pStyle w:val="NoSpacing"/>
        <w:tabs>
          <w:tab w:val="left" w:pos="5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91573D" w:rsidRPr="00B81014" w:rsidRDefault="0091573D" w:rsidP="0091573D">
      <w:pPr>
        <w:spacing w:after="0" w:line="480" w:lineRule="auto"/>
        <w:jc w:val="both"/>
        <w:rPr>
          <w:rFonts w:ascii="Times New Roman" w:hAnsi="Times New Roman" w:cs="Times New Roman"/>
          <w:sz w:val="24"/>
          <w:szCs w:val="24"/>
        </w:rPr>
      </w:pPr>
    </w:p>
    <w:p w:rsidR="003C590A" w:rsidRPr="00B05C61" w:rsidRDefault="0091573D" w:rsidP="00E5247A">
      <w:pPr>
        <w:spacing w:after="0" w:line="480" w:lineRule="auto"/>
        <w:ind w:left="567" w:hanging="567"/>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B05C61">
        <w:rPr>
          <w:rFonts w:ascii="Times New Roman" w:hAnsi="Times New Roman" w:cs="Times New Roman"/>
          <w:sz w:val="24"/>
          <w:szCs w:val="24"/>
        </w:rPr>
        <w:t xml:space="preserve"> </w:t>
      </w:r>
    </w:p>
    <w:sectPr w:rsidR="003C590A" w:rsidRPr="00B05C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93" w:rsidRDefault="007F3893" w:rsidP="00284B4F">
      <w:pPr>
        <w:spacing w:after="0" w:line="240" w:lineRule="auto"/>
      </w:pPr>
      <w:r>
        <w:separator/>
      </w:r>
    </w:p>
  </w:endnote>
  <w:endnote w:type="continuationSeparator" w:id="0">
    <w:p w:rsidR="007F3893" w:rsidRDefault="007F3893" w:rsidP="0028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93" w:rsidRDefault="007F3893" w:rsidP="00284B4F">
      <w:pPr>
        <w:spacing w:after="0" w:line="240" w:lineRule="auto"/>
      </w:pPr>
      <w:r>
        <w:separator/>
      </w:r>
    </w:p>
  </w:footnote>
  <w:footnote w:type="continuationSeparator" w:id="0">
    <w:p w:rsidR="007F3893" w:rsidRDefault="007F3893" w:rsidP="0028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4F" w:rsidRDefault="00284B4F">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4F" w:rsidRPr="00C277F8" w:rsidRDefault="00873A07">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27</w:t>
                          </w:r>
                          <w:r w:rsidR="00284B4F" w:rsidRPr="00C277F8">
                            <w:rPr>
                              <w:rFonts w:ascii="Times New Roman" w:hAnsi="Times New Roman" w:cs="Times New Roman"/>
                              <w:b/>
                              <w:noProof/>
                              <w:sz w:val="24"/>
                              <w:szCs w:val="24"/>
                              <w:lang w:val="en-US"/>
                            </w:rPr>
                            <w:t>/24</w:t>
                          </w:r>
                        </w:p>
                        <w:p w:rsidR="00284B4F" w:rsidRPr="00C277F8" w:rsidRDefault="00284B4F">
                          <w:pPr>
                            <w:spacing w:after="0" w:line="240" w:lineRule="auto"/>
                            <w:jc w:val="right"/>
                            <w:rPr>
                              <w:rFonts w:ascii="Times New Roman" w:hAnsi="Times New Roman" w:cs="Times New Roman"/>
                              <w:b/>
                              <w:noProof/>
                              <w:sz w:val="24"/>
                              <w:szCs w:val="24"/>
                              <w:lang w:val="en-US"/>
                            </w:rPr>
                          </w:pPr>
                          <w:r w:rsidRPr="00C277F8">
                            <w:rPr>
                              <w:rFonts w:ascii="Times New Roman" w:hAnsi="Times New Roman" w:cs="Times New Roman"/>
                              <w:b/>
                              <w:noProof/>
                              <w:sz w:val="24"/>
                              <w:szCs w:val="24"/>
                              <w:lang w:val="en-US"/>
                            </w:rPr>
                            <w:t xml:space="preserve">Civil Appeal SCB 22/23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84B4F" w:rsidRPr="00C277F8" w:rsidRDefault="00873A07">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27</w:t>
                    </w:r>
                    <w:r w:rsidR="00284B4F" w:rsidRPr="00C277F8">
                      <w:rPr>
                        <w:rFonts w:ascii="Times New Roman" w:hAnsi="Times New Roman" w:cs="Times New Roman"/>
                        <w:b/>
                        <w:noProof/>
                        <w:sz w:val="24"/>
                        <w:szCs w:val="24"/>
                        <w:lang w:val="en-US"/>
                      </w:rPr>
                      <w:t>/24</w:t>
                    </w:r>
                  </w:p>
                  <w:p w:rsidR="00284B4F" w:rsidRPr="00C277F8" w:rsidRDefault="00284B4F">
                    <w:pPr>
                      <w:spacing w:after="0" w:line="240" w:lineRule="auto"/>
                      <w:jc w:val="right"/>
                      <w:rPr>
                        <w:rFonts w:ascii="Times New Roman" w:hAnsi="Times New Roman" w:cs="Times New Roman"/>
                        <w:b/>
                        <w:noProof/>
                        <w:sz w:val="24"/>
                        <w:szCs w:val="24"/>
                        <w:lang w:val="en-US"/>
                      </w:rPr>
                    </w:pPr>
                    <w:r w:rsidRPr="00C277F8">
                      <w:rPr>
                        <w:rFonts w:ascii="Times New Roman" w:hAnsi="Times New Roman" w:cs="Times New Roman"/>
                        <w:b/>
                        <w:noProof/>
                        <w:sz w:val="24"/>
                        <w:szCs w:val="24"/>
                        <w:lang w:val="en-US"/>
                      </w:rPr>
                      <w:t xml:space="preserve">Civil Appeal SCB 22/23 </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84B4F" w:rsidRDefault="00284B4F">
                          <w:pPr>
                            <w:spacing w:after="0" w:line="240" w:lineRule="auto"/>
                            <w:rPr>
                              <w:color w:val="FFFFFF" w:themeColor="background1"/>
                            </w:rPr>
                          </w:pPr>
                          <w:r>
                            <w:fldChar w:fldCharType="begin"/>
                          </w:r>
                          <w:r>
                            <w:instrText xml:space="preserve"> PAGE   \* MERGEFORMAT </w:instrText>
                          </w:r>
                          <w:r>
                            <w:fldChar w:fldCharType="separate"/>
                          </w:r>
                          <w:r w:rsidR="00B70614" w:rsidRPr="00B70614">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84B4F" w:rsidRDefault="00284B4F">
                    <w:pPr>
                      <w:spacing w:after="0" w:line="240" w:lineRule="auto"/>
                      <w:rPr>
                        <w:color w:val="FFFFFF" w:themeColor="background1"/>
                      </w:rPr>
                    </w:pPr>
                    <w:r>
                      <w:fldChar w:fldCharType="begin"/>
                    </w:r>
                    <w:r>
                      <w:instrText xml:space="preserve"> PAGE   \* MERGEFORMAT </w:instrText>
                    </w:r>
                    <w:r>
                      <w:fldChar w:fldCharType="separate"/>
                    </w:r>
                    <w:r w:rsidR="00B70614" w:rsidRPr="00B70614">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7A59"/>
    <w:multiLevelType w:val="hybridMultilevel"/>
    <w:tmpl w:val="892A7D28"/>
    <w:lvl w:ilvl="0" w:tplc="68FE7798">
      <w:start w:val="1"/>
      <w:numFmt w:val="decimal"/>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2821A94"/>
    <w:multiLevelType w:val="hybridMultilevel"/>
    <w:tmpl w:val="E8269012"/>
    <w:lvl w:ilvl="0" w:tplc="8C446F5E">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5AB69C0"/>
    <w:multiLevelType w:val="hybridMultilevel"/>
    <w:tmpl w:val="8D3E18EA"/>
    <w:lvl w:ilvl="0" w:tplc="5666DE88">
      <w:start w:val="1"/>
      <w:numFmt w:val="lowerRoman"/>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3" w15:restartNumberingAfterBreak="0">
    <w:nsid w:val="56B116A6"/>
    <w:multiLevelType w:val="hybridMultilevel"/>
    <w:tmpl w:val="5B74E778"/>
    <w:lvl w:ilvl="0" w:tplc="9CC6C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CC7E1E"/>
    <w:multiLevelType w:val="hybridMultilevel"/>
    <w:tmpl w:val="5806313C"/>
    <w:lvl w:ilvl="0" w:tplc="3B5228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22C402E"/>
    <w:multiLevelType w:val="hybridMultilevel"/>
    <w:tmpl w:val="30581F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79353E59"/>
    <w:multiLevelType w:val="hybridMultilevel"/>
    <w:tmpl w:val="EB80531A"/>
    <w:lvl w:ilvl="0" w:tplc="A34AD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4F"/>
    <w:rsid w:val="00005630"/>
    <w:rsid w:val="00022C87"/>
    <w:rsid w:val="00036E94"/>
    <w:rsid w:val="00053AD3"/>
    <w:rsid w:val="00056C18"/>
    <w:rsid w:val="00070294"/>
    <w:rsid w:val="00083815"/>
    <w:rsid w:val="00096C22"/>
    <w:rsid w:val="000A63B3"/>
    <w:rsid w:val="000B2FA7"/>
    <w:rsid w:val="000E4540"/>
    <w:rsid w:val="000F70B6"/>
    <w:rsid w:val="00120143"/>
    <w:rsid w:val="00120CC2"/>
    <w:rsid w:val="0012409D"/>
    <w:rsid w:val="001418EA"/>
    <w:rsid w:val="0015667D"/>
    <w:rsid w:val="00157147"/>
    <w:rsid w:val="001A6C46"/>
    <w:rsid w:val="001B06F6"/>
    <w:rsid w:val="001B4A59"/>
    <w:rsid w:val="001C029D"/>
    <w:rsid w:val="001C0E2F"/>
    <w:rsid w:val="001C3D40"/>
    <w:rsid w:val="001D39AE"/>
    <w:rsid w:val="001E18F3"/>
    <w:rsid w:val="001F3FC2"/>
    <w:rsid w:val="0020026C"/>
    <w:rsid w:val="0022205D"/>
    <w:rsid w:val="00240582"/>
    <w:rsid w:val="00284B4F"/>
    <w:rsid w:val="00294FFD"/>
    <w:rsid w:val="002C1AED"/>
    <w:rsid w:val="002C329B"/>
    <w:rsid w:val="0031102A"/>
    <w:rsid w:val="00321097"/>
    <w:rsid w:val="00335F32"/>
    <w:rsid w:val="00346B9C"/>
    <w:rsid w:val="0035073C"/>
    <w:rsid w:val="003535E8"/>
    <w:rsid w:val="00374127"/>
    <w:rsid w:val="0038218F"/>
    <w:rsid w:val="00392ADA"/>
    <w:rsid w:val="003976F3"/>
    <w:rsid w:val="003B1655"/>
    <w:rsid w:val="003C01F6"/>
    <w:rsid w:val="003C04B0"/>
    <w:rsid w:val="003C116F"/>
    <w:rsid w:val="003C590A"/>
    <w:rsid w:val="003D267E"/>
    <w:rsid w:val="003D6710"/>
    <w:rsid w:val="00405123"/>
    <w:rsid w:val="00435F2F"/>
    <w:rsid w:val="00447611"/>
    <w:rsid w:val="00482F31"/>
    <w:rsid w:val="004A1015"/>
    <w:rsid w:val="004A69A0"/>
    <w:rsid w:val="004D33A4"/>
    <w:rsid w:val="004D57C5"/>
    <w:rsid w:val="004D5853"/>
    <w:rsid w:val="004E1C96"/>
    <w:rsid w:val="00531C5B"/>
    <w:rsid w:val="00560B13"/>
    <w:rsid w:val="005A5D59"/>
    <w:rsid w:val="005C3DFB"/>
    <w:rsid w:val="005D7C89"/>
    <w:rsid w:val="005E2259"/>
    <w:rsid w:val="005E5EE7"/>
    <w:rsid w:val="0061059A"/>
    <w:rsid w:val="00610AE9"/>
    <w:rsid w:val="00621AF7"/>
    <w:rsid w:val="00671072"/>
    <w:rsid w:val="006768F2"/>
    <w:rsid w:val="006A365D"/>
    <w:rsid w:val="006A64FE"/>
    <w:rsid w:val="006C1455"/>
    <w:rsid w:val="006C1F4B"/>
    <w:rsid w:val="00714807"/>
    <w:rsid w:val="00743252"/>
    <w:rsid w:val="007446BE"/>
    <w:rsid w:val="00751A22"/>
    <w:rsid w:val="0076269C"/>
    <w:rsid w:val="007A5D81"/>
    <w:rsid w:val="007B2025"/>
    <w:rsid w:val="007C0F40"/>
    <w:rsid w:val="007C2DEC"/>
    <w:rsid w:val="007C73FB"/>
    <w:rsid w:val="007F0439"/>
    <w:rsid w:val="007F3893"/>
    <w:rsid w:val="00804420"/>
    <w:rsid w:val="00807D0B"/>
    <w:rsid w:val="0081543D"/>
    <w:rsid w:val="00820023"/>
    <w:rsid w:val="00873A07"/>
    <w:rsid w:val="00880281"/>
    <w:rsid w:val="008815DA"/>
    <w:rsid w:val="00885246"/>
    <w:rsid w:val="008A44C2"/>
    <w:rsid w:val="008D1D7D"/>
    <w:rsid w:val="008E1742"/>
    <w:rsid w:val="008F43C3"/>
    <w:rsid w:val="009108A2"/>
    <w:rsid w:val="0091573D"/>
    <w:rsid w:val="00932E00"/>
    <w:rsid w:val="00933813"/>
    <w:rsid w:val="00942912"/>
    <w:rsid w:val="00961F09"/>
    <w:rsid w:val="00962B0B"/>
    <w:rsid w:val="0096438A"/>
    <w:rsid w:val="009744CB"/>
    <w:rsid w:val="00986821"/>
    <w:rsid w:val="009D24BF"/>
    <w:rsid w:val="009D602B"/>
    <w:rsid w:val="009E4BA0"/>
    <w:rsid w:val="00A22D41"/>
    <w:rsid w:val="00A401C9"/>
    <w:rsid w:val="00A4117B"/>
    <w:rsid w:val="00A42918"/>
    <w:rsid w:val="00A43A21"/>
    <w:rsid w:val="00A632F9"/>
    <w:rsid w:val="00A802E0"/>
    <w:rsid w:val="00A86A6E"/>
    <w:rsid w:val="00A91DAC"/>
    <w:rsid w:val="00A924DE"/>
    <w:rsid w:val="00AA1261"/>
    <w:rsid w:val="00B022E4"/>
    <w:rsid w:val="00B05C61"/>
    <w:rsid w:val="00B07C8F"/>
    <w:rsid w:val="00B37866"/>
    <w:rsid w:val="00B6399D"/>
    <w:rsid w:val="00B70614"/>
    <w:rsid w:val="00B845D4"/>
    <w:rsid w:val="00B9566B"/>
    <w:rsid w:val="00BA5CE0"/>
    <w:rsid w:val="00BB599B"/>
    <w:rsid w:val="00BB7666"/>
    <w:rsid w:val="00C26871"/>
    <w:rsid w:val="00C277F8"/>
    <w:rsid w:val="00C51F2A"/>
    <w:rsid w:val="00C5631C"/>
    <w:rsid w:val="00C60D61"/>
    <w:rsid w:val="00C91B45"/>
    <w:rsid w:val="00CC11F4"/>
    <w:rsid w:val="00CE587B"/>
    <w:rsid w:val="00CF2508"/>
    <w:rsid w:val="00D2798B"/>
    <w:rsid w:val="00D53CB6"/>
    <w:rsid w:val="00D75470"/>
    <w:rsid w:val="00DE2BE1"/>
    <w:rsid w:val="00E052D8"/>
    <w:rsid w:val="00E07D11"/>
    <w:rsid w:val="00E36928"/>
    <w:rsid w:val="00E5165E"/>
    <w:rsid w:val="00E5247A"/>
    <w:rsid w:val="00E60D7A"/>
    <w:rsid w:val="00E93913"/>
    <w:rsid w:val="00EB3F1A"/>
    <w:rsid w:val="00EB43AC"/>
    <w:rsid w:val="00ED7A33"/>
    <w:rsid w:val="00EF19E6"/>
    <w:rsid w:val="00EF28D7"/>
    <w:rsid w:val="00F01231"/>
    <w:rsid w:val="00F12911"/>
    <w:rsid w:val="00F17FEF"/>
    <w:rsid w:val="00F23899"/>
    <w:rsid w:val="00F34760"/>
    <w:rsid w:val="00F43D3E"/>
    <w:rsid w:val="00F62113"/>
    <w:rsid w:val="00F850E1"/>
    <w:rsid w:val="00F904CB"/>
    <w:rsid w:val="00FA41F3"/>
    <w:rsid w:val="00FD05E4"/>
    <w:rsid w:val="00FE0E8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390F7-BA18-4FC9-8E9D-3078E863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4F"/>
  </w:style>
  <w:style w:type="paragraph" w:styleId="Footer">
    <w:name w:val="footer"/>
    <w:basedOn w:val="Normal"/>
    <w:link w:val="FooterChar"/>
    <w:uiPriority w:val="99"/>
    <w:unhideWhenUsed/>
    <w:rsid w:val="0028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4F"/>
  </w:style>
  <w:style w:type="paragraph" w:styleId="ListParagraph">
    <w:name w:val="List Paragraph"/>
    <w:basedOn w:val="Normal"/>
    <w:uiPriority w:val="34"/>
    <w:qFormat/>
    <w:rsid w:val="00284B4F"/>
    <w:pPr>
      <w:ind w:left="720"/>
      <w:contextualSpacing/>
    </w:pPr>
  </w:style>
  <w:style w:type="paragraph" w:styleId="NoSpacing">
    <w:name w:val="No Spacing"/>
    <w:uiPriority w:val="1"/>
    <w:qFormat/>
    <w:rsid w:val="00BB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32</cp:revision>
  <dcterms:created xsi:type="dcterms:W3CDTF">2024-02-28T10:37:00Z</dcterms:created>
  <dcterms:modified xsi:type="dcterms:W3CDTF">2024-03-14T12:05:00Z</dcterms:modified>
</cp:coreProperties>
</file>