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D25" w:rsidRPr="006E3355" w:rsidRDefault="00BD52B3" w:rsidP="00537D25">
      <w:pPr>
        <w:spacing w:after="0" w:line="480" w:lineRule="auto"/>
        <w:rPr>
          <w:rFonts w:ascii="Times New Roman" w:hAnsi="Times New Roman" w:cs="Times New Roman"/>
          <w:b/>
          <w:sz w:val="24"/>
          <w:szCs w:val="24"/>
          <w:u w:val="single"/>
        </w:rPr>
      </w:pPr>
      <w:r w:rsidRPr="006E3355">
        <w:rPr>
          <w:rFonts w:ascii="Times New Roman" w:hAnsi="Times New Roman" w:cs="Times New Roman"/>
          <w:b/>
          <w:sz w:val="24"/>
          <w:szCs w:val="24"/>
          <w:u w:val="single"/>
        </w:rPr>
        <w:t>REPORTABLE (43)</w:t>
      </w:r>
    </w:p>
    <w:p w:rsidR="00BD52B3" w:rsidRPr="006E3355" w:rsidRDefault="00BD52B3" w:rsidP="00457B51">
      <w:pPr>
        <w:spacing w:after="0" w:line="240" w:lineRule="auto"/>
        <w:rPr>
          <w:rFonts w:ascii="Times New Roman" w:hAnsi="Times New Roman" w:cs="Times New Roman"/>
          <w:b/>
          <w:sz w:val="24"/>
          <w:szCs w:val="24"/>
          <w:u w:val="single"/>
        </w:rPr>
      </w:pPr>
    </w:p>
    <w:p w:rsidR="00BD52B3" w:rsidRPr="006E3355" w:rsidRDefault="00BD52B3" w:rsidP="00BD52B3">
      <w:pPr>
        <w:spacing w:after="0" w:line="240" w:lineRule="auto"/>
        <w:rPr>
          <w:rFonts w:ascii="Times New Roman" w:hAnsi="Times New Roman" w:cs="Times New Roman"/>
          <w:b/>
          <w:sz w:val="24"/>
          <w:szCs w:val="24"/>
        </w:rPr>
      </w:pPr>
    </w:p>
    <w:p w:rsidR="00537D25" w:rsidRPr="006E3355" w:rsidRDefault="00537D25" w:rsidP="00537D25">
      <w:pPr>
        <w:spacing w:after="0" w:line="240" w:lineRule="auto"/>
        <w:jc w:val="center"/>
        <w:rPr>
          <w:rFonts w:ascii="Times New Roman" w:hAnsi="Times New Roman" w:cs="Times New Roman"/>
          <w:b/>
          <w:sz w:val="24"/>
          <w:szCs w:val="24"/>
        </w:rPr>
      </w:pPr>
      <w:r w:rsidRPr="006E3355">
        <w:rPr>
          <w:rFonts w:ascii="Times New Roman" w:hAnsi="Times New Roman" w:cs="Times New Roman"/>
          <w:b/>
          <w:sz w:val="24"/>
          <w:szCs w:val="24"/>
        </w:rPr>
        <w:t>DESIRE     DEWA</w:t>
      </w:r>
    </w:p>
    <w:p w:rsidR="00537D25" w:rsidRPr="006E3355" w:rsidRDefault="00537D25" w:rsidP="00537D25">
      <w:pPr>
        <w:spacing w:after="0" w:line="240" w:lineRule="auto"/>
        <w:jc w:val="center"/>
        <w:rPr>
          <w:rFonts w:ascii="Times New Roman" w:hAnsi="Times New Roman" w:cs="Times New Roman"/>
          <w:b/>
          <w:sz w:val="24"/>
          <w:szCs w:val="24"/>
        </w:rPr>
      </w:pPr>
      <w:proofErr w:type="gramStart"/>
      <w:r w:rsidRPr="006E3355">
        <w:rPr>
          <w:rFonts w:ascii="Times New Roman" w:hAnsi="Times New Roman" w:cs="Times New Roman"/>
          <w:b/>
          <w:sz w:val="24"/>
          <w:szCs w:val="24"/>
        </w:rPr>
        <w:t>v</w:t>
      </w:r>
      <w:proofErr w:type="gramEnd"/>
    </w:p>
    <w:p w:rsidR="00537D25" w:rsidRPr="006E3355" w:rsidRDefault="00537D25" w:rsidP="00537D25">
      <w:pPr>
        <w:spacing w:after="0" w:line="480" w:lineRule="auto"/>
        <w:jc w:val="center"/>
        <w:rPr>
          <w:rFonts w:ascii="Times New Roman" w:hAnsi="Times New Roman" w:cs="Times New Roman"/>
          <w:b/>
          <w:sz w:val="24"/>
          <w:szCs w:val="24"/>
        </w:rPr>
      </w:pPr>
      <w:r w:rsidRPr="006E3355">
        <w:rPr>
          <w:rFonts w:ascii="Times New Roman" w:hAnsi="Times New Roman" w:cs="Times New Roman"/>
          <w:b/>
          <w:sz w:val="24"/>
          <w:szCs w:val="24"/>
        </w:rPr>
        <w:t>THE     STATE</w:t>
      </w:r>
    </w:p>
    <w:p w:rsidR="00537D25" w:rsidRPr="006E3355" w:rsidRDefault="00537D25" w:rsidP="00537D25">
      <w:pPr>
        <w:spacing w:after="0" w:line="480" w:lineRule="auto"/>
        <w:jc w:val="center"/>
        <w:rPr>
          <w:rFonts w:ascii="Times New Roman" w:hAnsi="Times New Roman" w:cs="Times New Roman"/>
          <w:b/>
          <w:sz w:val="24"/>
          <w:szCs w:val="24"/>
        </w:rPr>
      </w:pPr>
    </w:p>
    <w:p w:rsidR="00537D25" w:rsidRPr="006E3355" w:rsidRDefault="00537D25" w:rsidP="00C133E7">
      <w:pPr>
        <w:spacing w:after="0" w:line="240" w:lineRule="auto"/>
        <w:jc w:val="center"/>
        <w:rPr>
          <w:rFonts w:ascii="Times New Roman" w:hAnsi="Times New Roman" w:cs="Times New Roman"/>
          <w:b/>
          <w:sz w:val="24"/>
          <w:szCs w:val="24"/>
        </w:rPr>
      </w:pPr>
    </w:p>
    <w:p w:rsidR="00537D25" w:rsidRPr="006E3355" w:rsidRDefault="00537D25" w:rsidP="00537D25">
      <w:pPr>
        <w:pStyle w:val="NoSpacing"/>
        <w:rPr>
          <w:rFonts w:ascii="Times New Roman" w:hAnsi="Times New Roman" w:cs="Times New Roman"/>
          <w:b/>
          <w:sz w:val="24"/>
          <w:szCs w:val="24"/>
        </w:rPr>
      </w:pPr>
      <w:r w:rsidRPr="006E3355">
        <w:rPr>
          <w:rFonts w:ascii="Times New Roman" w:hAnsi="Times New Roman" w:cs="Times New Roman"/>
          <w:b/>
          <w:sz w:val="24"/>
          <w:szCs w:val="24"/>
        </w:rPr>
        <w:t>IN THE SUPREME COURT OF ZIMBABWE</w:t>
      </w:r>
    </w:p>
    <w:p w:rsidR="00537D25" w:rsidRPr="006E3355" w:rsidRDefault="00537D25" w:rsidP="00537D25">
      <w:pPr>
        <w:pStyle w:val="NoSpacing"/>
        <w:rPr>
          <w:rFonts w:ascii="Times New Roman" w:hAnsi="Times New Roman" w:cs="Times New Roman"/>
          <w:b/>
          <w:sz w:val="24"/>
          <w:szCs w:val="24"/>
        </w:rPr>
      </w:pPr>
      <w:r w:rsidRPr="006E3355">
        <w:rPr>
          <w:rFonts w:ascii="Times New Roman" w:hAnsi="Times New Roman" w:cs="Times New Roman"/>
          <w:b/>
          <w:sz w:val="24"/>
          <w:szCs w:val="24"/>
        </w:rPr>
        <w:t>GWAUNZA JA, GARWE JA &amp; GUVAVA JA</w:t>
      </w:r>
    </w:p>
    <w:p w:rsidR="00537D25" w:rsidRPr="006E3355" w:rsidRDefault="00537D25" w:rsidP="00537D25">
      <w:pPr>
        <w:pStyle w:val="NoSpacing"/>
        <w:spacing w:line="480" w:lineRule="auto"/>
        <w:rPr>
          <w:rFonts w:ascii="Times New Roman" w:hAnsi="Times New Roman" w:cs="Times New Roman"/>
          <w:b/>
          <w:sz w:val="24"/>
          <w:szCs w:val="24"/>
        </w:rPr>
      </w:pPr>
      <w:r w:rsidRPr="006E3355">
        <w:rPr>
          <w:rFonts w:ascii="Times New Roman" w:hAnsi="Times New Roman" w:cs="Times New Roman"/>
          <w:b/>
          <w:sz w:val="24"/>
          <w:szCs w:val="24"/>
        </w:rPr>
        <w:t xml:space="preserve">BULAWAYO, JULY 28, 2014 &amp; </w:t>
      </w:r>
      <w:r w:rsidR="00EE503E" w:rsidRPr="006E3355">
        <w:rPr>
          <w:rFonts w:ascii="Times New Roman" w:hAnsi="Times New Roman" w:cs="Times New Roman"/>
          <w:b/>
          <w:sz w:val="24"/>
          <w:szCs w:val="24"/>
        </w:rPr>
        <w:t>JULY 30</w:t>
      </w:r>
      <w:r w:rsidRPr="006E3355">
        <w:rPr>
          <w:rFonts w:ascii="Times New Roman" w:hAnsi="Times New Roman" w:cs="Times New Roman"/>
          <w:b/>
          <w:sz w:val="24"/>
          <w:szCs w:val="24"/>
        </w:rPr>
        <w:t>, 2014</w:t>
      </w:r>
    </w:p>
    <w:p w:rsidR="00537D25" w:rsidRDefault="00537D25" w:rsidP="00457B51">
      <w:pPr>
        <w:pStyle w:val="NoSpacing"/>
        <w:rPr>
          <w:rFonts w:ascii="Times New Roman" w:hAnsi="Times New Roman" w:cs="Times New Roman"/>
          <w:i/>
          <w:sz w:val="24"/>
          <w:szCs w:val="24"/>
        </w:rPr>
      </w:pPr>
    </w:p>
    <w:p w:rsidR="001A58D1" w:rsidRPr="006E3355" w:rsidRDefault="001A58D1" w:rsidP="00457B51">
      <w:pPr>
        <w:pStyle w:val="NoSpacing"/>
        <w:rPr>
          <w:rFonts w:ascii="Times New Roman" w:hAnsi="Times New Roman" w:cs="Times New Roman"/>
          <w:i/>
          <w:sz w:val="24"/>
          <w:szCs w:val="24"/>
        </w:rPr>
      </w:pPr>
    </w:p>
    <w:p w:rsidR="00537D25" w:rsidRPr="006E3355" w:rsidRDefault="00537D25" w:rsidP="00C133E7">
      <w:pPr>
        <w:pStyle w:val="NoSpacing"/>
        <w:rPr>
          <w:rFonts w:ascii="Times New Roman" w:hAnsi="Times New Roman" w:cs="Times New Roman"/>
          <w:i/>
          <w:sz w:val="24"/>
          <w:szCs w:val="24"/>
        </w:rPr>
      </w:pPr>
    </w:p>
    <w:p w:rsidR="00537D25" w:rsidRPr="006E3355" w:rsidRDefault="00537D25" w:rsidP="00537D25">
      <w:pPr>
        <w:pStyle w:val="NoSpacing"/>
        <w:spacing w:line="480" w:lineRule="auto"/>
        <w:rPr>
          <w:rFonts w:ascii="Times New Roman" w:hAnsi="Times New Roman" w:cs="Times New Roman"/>
          <w:sz w:val="24"/>
          <w:szCs w:val="24"/>
        </w:rPr>
      </w:pPr>
      <w:r w:rsidRPr="006E3355">
        <w:rPr>
          <w:rFonts w:ascii="Times New Roman" w:hAnsi="Times New Roman" w:cs="Times New Roman"/>
          <w:i/>
          <w:sz w:val="24"/>
          <w:szCs w:val="24"/>
        </w:rPr>
        <w:t xml:space="preserve">P </w:t>
      </w:r>
      <w:proofErr w:type="spellStart"/>
      <w:r w:rsidRPr="006E3355">
        <w:rPr>
          <w:rFonts w:ascii="Times New Roman" w:hAnsi="Times New Roman" w:cs="Times New Roman"/>
          <w:i/>
          <w:sz w:val="24"/>
          <w:szCs w:val="24"/>
        </w:rPr>
        <w:t>Madzivire</w:t>
      </w:r>
      <w:proofErr w:type="spellEnd"/>
      <w:r w:rsidRPr="006E3355">
        <w:rPr>
          <w:rFonts w:ascii="Times New Roman" w:hAnsi="Times New Roman" w:cs="Times New Roman"/>
          <w:i/>
          <w:sz w:val="24"/>
          <w:szCs w:val="24"/>
        </w:rPr>
        <w:t>,</w:t>
      </w:r>
      <w:r w:rsidRPr="006E3355">
        <w:rPr>
          <w:rFonts w:ascii="Times New Roman" w:hAnsi="Times New Roman" w:cs="Times New Roman"/>
          <w:sz w:val="24"/>
          <w:szCs w:val="24"/>
        </w:rPr>
        <w:t xml:space="preserve"> for the Appellant</w:t>
      </w:r>
    </w:p>
    <w:p w:rsidR="00537D25" w:rsidRPr="006E3355" w:rsidRDefault="00537D25" w:rsidP="00537D25">
      <w:pPr>
        <w:pStyle w:val="NoSpacing"/>
        <w:spacing w:line="480" w:lineRule="auto"/>
        <w:rPr>
          <w:rFonts w:ascii="Times New Roman" w:hAnsi="Times New Roman" w:cs="Times New Roman"/>
          <w:sz w:val="24"/>
          <w:szCs w:val="24"/>
        </w:rPr>
      </w:pPr>
      <w:r w:rsidRPr="006E3355">
        <w:rPr>
          <w:rFonts w:ascii="Times New Roman" w:hAnsi="Times New Roman" w:cs="Times New Roman"/>
          <w:i/>
          <w:sz w:val="24"/>
          <w:szCs w:val="24"/>
        </w:rPr>
        <w:t xml:space="preserve">A </w:t>
      </w:r>
      <w:proofErr w:type="spellStart"/>
      <w:r w:rsidRPr="006E3355">
        <w:rPr>
          <w:rFonts w:ascii="Times New Roman" w:hAnsi="Times New Roman" w:cs="Times New Roman"/>
          <w:i/>
          <w:sz w:val="24"/>
          <w:szCs w:val="24"/>
        </w:rPr>
        <w:t>Munyeriwa</w:t>
      </w:r>
      <w:proofErr w:type="spellEnd"/>
      <w:r w:rsidRPr="006E3355">
        <w:rPr>
          <w:rFonts w:ascii="Times New Roman" w:hAnsi="Times New Roman" w:cs="Times New Roman"/>
          <w:i/>
          <w:sz w:val="24"/>
          <w:szCs w:val="24"/>
        </w:rPr>
        <w:t>,</w:t>
      </w:r>
      <w:r w:rsidRPr="006E3355">
        <w:rPr>
          <w:rFonts w:ascii="Times New Roman" w:hAnsi="Times New Roman" w:cs="Times New Roman"/>
          <w:sz w:val="24"/>
          <w:szCs w:val="24"/>
        </w:rPr>
        <w:t xml:space="preserve"> for the Respondent</w:t>
      </w:r>
    </w:p>
    <w:p w:rsidR="00537D25" w:rsidRPr="006E3355" w:rsidRDefault="00537D25" w:rsidP="00C133E7">
      <w:pPr>
        <w:spacing w:after="0" w:line="240" w:lineRule="auto"/>
        <w:rPr>
          <w:rFonts w:ascii="Times New Roman" w:hAnsi="Times New Roman" w:cs="Times New Roman"/>
          <w:sz w:val="24"/>
          <w:szCs w:val="24"/>
        </w:rPr>
      </w:pPr>
    </w:p>
    <w:p w:rsidR="00537D25" w:rsidRDefault="00537D25" w:rsidP="00537D25">
      <w:pPr>
        <w:spacing w:after="0" w:line="480" w:lineRule="auto"/>
        <w:rPr>
          <w:rFonts w:ascii="Times New Roman" w:hAnsi="Times New Roman" w:cs="Times New Roman"/>
          <w:sz w:val="24"/>
          <w:szCs w:val="24"/>
        </w:rPr>
      </w:pPr>
    </w:p>
    <w:p w:rsidR="00537D25" w:rsidRPr="006E3355" w:rsidRDefault="00537D25"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r>
      <w:r w:rsidRPr="006E3355">
        <w:rPr>
          <w:rFonts w:ascii="Times New Roman" w:hAnsi="Times New Roman" w:cs="Times New Roman"/>
          <w:b/>
          <w:sz w:val="24"/>
          <w:szCs w:val="24"/>
        </w:rPr>
        <w:t>GARWE JA:</w:t>
      </w:r>
      <w:r w:rsidRPr="006E3355">
        <w:rPr>
          <w:rFonts w:ascii="Times New Roman" w:hAnsi="Times New Roman" w:cs="Times New Roman"/>
          <w:sz w:val="24"/>
          <w:szCs w:val="24"/>
        </w:rPr>
        <w:tab/>
      </w:r>
      <w:r w:rsidRPr="006E3355">
        <w:rPr>
          <w:rFonts w:ascii="Times New Roman" w:hAnsi="Times New Roman" w:cs="Times New Roman"/>
          <w:sz w:val="24"/>
          <w:szCs w:val="24"/>
        </w:rPr>
        <w:tab/>
        <w:t>This is an appeal against the sentence of death imposed on the appellant by the High Court sitting on circuit at Gweru.</w:t>
      </w:r>
    </w:p>
    <w:p w:rsidR="00537D25" w:rsidRPr="006E3355" w:rsidRDefault="00537D25" w:rsidP="00537D25">
      <w:pPr>
        <w:spacing w:after="0" w:line="480" w:lineRule="auto"/>
        <w:jc w:val="both"/>
        <w:rPr>
          <w:rFonts w:ascii="Times New Roman" w:hAnsi="Times New Roman" w:cs="Times New Roman"/>
          <w:sz w:val="24"/>
          <w:szCs w:val="24"/>
        </w:rPr>
      </w:pPr>
    </w:p>
    <w:p w:rsidR="008B225F" w:rsidRPr="006E3355" w:rsidRDefault="00537D25"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The fa</w:t>
      </w:r>
      <w:r w:rsidR="00EE503E" w:rsidRPr="006E3355">
        <w:rPr>
          <w:rFonts w:ascii="Times New Roman" w:hAnsi="Times New Roman" w:cs="Times New Roman"/>
          <w:sz w:val="24"/>
          <w:szCs w:val="24"/>
        </w:rPr>
        <w:t xml:space="preserve">cts of this case are as follows.  </w:t>
      </w:r>
      <w:r w:rsidRPr="006E3355">
        <w:rPr>
          <w:rFonts w:ascii="Times New Roman" w:hAnsi="Times New Roman" w:cs="Times New Roman"/>
          <w:sz w:val="24"/>
          <w:szCs w:val="24"/>
        </w:rPr>
        <w:t>The appellant and the mother</w:t>
      </w:r>
      <w:r w:rsidR="008A3E92">
        <w:rPr>
          <w:rFonts w:ascii="Times New Roman" w:hAnsi="Times New Roman" w:cs="Times New Roman"/>
          <w:sz w:val="24"/>
          <w:szCs w:val="24"/>
        </w:rPr>
        <w:t xml:space="preserve"> of the two deceased children</w:t>
      </w:r>
      <w:r w:rsidRPr="006E3355">
        <w:rPr>
          <w:rFonts w:ascii="Times New Roman" w:hAnsi="Times New Roman" w:cs="Times New Roman"/>
          <w:sz w:val="24"/>
          <w:szCs w:val="24"/>
        </w:rPr>
        <w:t xml:space="preserve"> were known to each other.  On 21 November 2011, the deceased’s mother, one Lydia </w:t>
      </w:r>
      <w:proofErr w:type="spellStart"/>
      <w:r w:rsidRPr="006E3355">
        <w:rPr>
          <w:rFonts w:ascii="Times New Roman" w:hAnsi="Times New Roman" w:cs="Times New Roman"/>
          <w:sz w:val="24"/>
          <w:szCs w:val="24"/>
        </w:rPr>
        <w:t>Mangena</w:t>
      </w:r>
      <w:proofErr w:type="spellEnd"/>
      <w:r w:rsidR="00EE503E" w:rsidRPr="006E3355">
        <w:rPr>
          <w:rFonts w:ascii="Times New Roman" w:hAnsi="Times New Roman" w:cs="Times New Roman"/>
          <w:sz w:val="24"/>
          <w:szCs w:val="24"/>
        </w:rPr>
        <w:t>,</w:t>
      </w:r>
      <w:r w:rsidRPr="006E3355">
        <w:rPr>
          <w:rFonts w:ascii="Times New Roman" w:hAnsi="Times New Roman" w:cs="Times New Roman"/>
          <w:sz w:val="24"/>
          <w:szCs w:val="24"/>
        </w:rPr>
        <w:t xml:space="preserve"> escaped from her thatched house through a back window.  This was shortly after 9:00pm.  A man had tried to break into her hut and</w:t>
      </w:r>
      <w:r w:rsidR="00EE503E" w:rsidRPr="006E3355">
        <w:rPr>
          <w:rFonts w:ascii="Times New Roman" w:hAnsi="Times New Roman" w:cs="Times New Roman"/>
          <w:sz w:val="24"/>
          <w:szCs w:val="24"/>
        </w:rPr>
        <w:t>,</w:t>
      </w:r>
      <w:r w:rsidRPr="006E3355">
        <w:rPr>
          <w:rFonts w:ascii="Times New Roman" w:hAnsi="Times New Roman" w:cs="Times New Roman"/>
          <w:sz w:val="24"/>
          <w:szCs w:val="24"/>
        </w:rPr>
        <w:t xml:space="preserve"> fearing for her life, she had then jumped out of the hut and, although she was pursued by the man for a distance, managed to escape.  She then went and made a report to one Austin </w:t>
      </w:r>
      <w:proofErr w:type="spellStart"/>
      <w:r w:rsidRPr="006E3355">
        <w:rPr>
          <w:rFonts w:ascii="Times New Roman" w:hAnsi="Times New Roman" w:cs="Times New Roman"/>
          <w:sz w:val="24"/>
          <w:szCs w:val="24"/>
        </w:rPr>
        <w:t>Marume</w:t>
      </w:r>
      <w:proofErr w:type="spellEnd"/>
      <w:r w:rsidRPr="006E3355">
        <w:rPr>
          <w:rFonts w:ascii="Times New Roman" w:hAnsi="Times New Roman" w:cs="Times New Roman"/>
          <w:sz w:val="24"/>
          <w:szCs w:val="24"/>
        </w:rPr>
        <w:t>, a member of the local neighbourhood</w:t>
      </w:r>
      <w:r w:rsidR="008B225F" w:rsidRPr="006E3355">
        <w:rPr>
          <w:rFonts w:ascii="Times New Roman" w:hAnsi="Times New Roman" w:cs="Times New Roman"/>
          <w:sz w:val="24"/>
          <w:szCs w:val="24"/>
        </w:rPr>
        <w:t xml:space="preserve"> watch committee.  At about the same time</w:t>
      </w:r>
      <w:r w:rsidR="00EE503E" w:rsidRPr="006E3355">
        <w:rPr>
          <w:rFonts w:ascii="Times New Roman" w:hAnsi="Times New Roman" w:cs="Times New Roman"/>
          <w:sz w:val="24"/>
          <w:szCs w:val="24"/>
        </w:rPr>
        <w:t>,</w:t>
      </w:r>
      <w:r w:rsidR="008B225F" w:rsidRPr="006E3355">
        <w:rPr>
          <w:rFonts w:ascii="Times New Roman" w:hAnsi="Times New Roman" w:cs="Times New Roman"/>
          <w:sz w:val="24"/>
          <w:szCs w:val="24"/>
        </w:rPr>
        <w:t xml:space="preserve"> she noticed that the hut from which she had escaped and in which her two minor children, Pretty </w:t>
      </w:r>
      <w:proofErr w:type="spellStart"/>
      <w:r w:rsidR="008B225F" w:rsidRPr="006E3355">
        <w:rPr>
          <w:rFonts w:ascii="Times New Roman" w:hAnsi="Times New Roman" w:cs="Times New Roman"/>
          <w:sz w:val="24"/>
          <w:szCs w:val="24"/>
        </w:rPr>
        <w:t>Kangausaru</w:t>
      </w:r>
      <w:proofErr w:type="spellEnd"/>
      <w:r w:rsidR="001A58D1">
        <w:rPr>
          <w:rFonts w:ascii="Times New Roman" w:hAnsi="Times New Roman" w:cs="Times New Roman"/>
          <w:sz w:val="24"/>
          <w:szCs w:val="24"/>
        </w:rPr>
        <w:t>,</w:t>
      </w:r>
      <w:r w:rsidR="008B225F" w:rsidRPr="006E3355">
        <w:rPr>
          <w:rFonts w:ascii="Times New Roman" w:hAnsi="Times New Roman" w:cs="Times New Roman"/>
          <w:sz w:val="24"/>
          <w:szCs w:val="24"/>
        </w:rPr>
        <w:t xml:space="preserve"> aged six</w:t>
      </w:r>
      <w:r w:rsidR="001A58D1">
        <w:rPr>
          <w:rFonts w:ascii="Times New Roman" w:hAnsi="Times New Roman" w:cs="Times New Roman"/>
          <w:sz w:val="24"/>
          <w:szCs w:val="24"/>
        </w:rPr>
        <w:t xml:space="preserve"> </w:t>
      </w:r>
      <w:r w:rsidR="008B225F" w:rsidRPr="006E3355">
        <w:rPr>
          <w:rFonts w:ascii="Times New Roman" w:hAnsi="Times New Roman" w:cs="Times New Roman"/>
          <w:sz w:val="24"/>
          <w:szCs w:val="24"/>
        </w:rPr>
        <w:t xml:space="preserve"> </w:t>
      </w:r>
      <w:r w:rsidR="001A58D1">
        <w:rPr>
          <w:rFonts w:ascii="Times New Roman" w:hAnsi="Times New Roman" w:cs="Times New Roman"/>
          <w:sz w:val="24"/>
          <w:szCs w:val="24"/>
        </w:rPr>
        <w:t xml:space="preserve"> years</w:t>
      </w:r>
      <w:r w:rsidR="00EB08F4">
        <w:rPr>
          <w:rFonts w:ascii="Times New Roman" w:hAnsi="Times New Roman" w:cs="Times New Roman"/>
          <w:sz w:val="24"/>
          <w:szCs w:val="24"/>
        </w:rPr>
        <w:t>,</w:t>
      </w:r>
      <w:r w:rsidR="001A58D1">
        <w:rPr>
          <w:rFonts w:ascii="Times New Roman" w:hAnsi="Times New Roman" w:cs="Times New Roman"/>
          <w:sz w:val="24"/>
          <w:szCs w:val="24"/>
        </w:rPr>
        <w:t xml:space="preserve"> </w:t>
      </w:r>
      <w:r w:rsidR="008B225F" w:rsidRPr="006E3355">
        <w:rPr>
          <w:rFonts w:ascii="Times New Roman" w:hAnsi="Times New Roman" w:cs="Times New Roman"/>
          <w:sz w:val="24"/>
          <w:szCs w:val="24"/>
        </w:rPr>
        <w:t xml:space="preserve">and </w:t>
      </w:r>
      <w:r w:rsidR="001A58D1">
        <w:rPr>
          <w:rFonts w:ascii="Times New Roman" w:hAnsi="Times New Roman" w:cs="Times New Roman"/>
          <w:sz w:val="24"/>
          <w:szCs w:val="24"/>
        </w:rPr>
        <w:t>Nigel</w:t>
      </w:r>
      <w:r w:rsidR="00EB08F4">
        <w:rPr>
          <w:rFonts w:ascii="Times New Roman" w:hAnsi="Times New Roman" w:cs="Times New Roman"/>
          <w:sz w:val="24"/>
          <w:szCs w:val="24"/>
        </w:rPr>
        <w:t>,</w:t>
      </w:r>
      <w:r w:rsidR="001A58D1">
        <w:rPr>
          <w:rFonts w:ascii="Times New Roman" w:hAnsi="Times New Roman" w:cs="Times New Roman"/>
          <w:sz w:val="24"/>
          <w:szCs w:val="24"/>
        </w:rPr>
        <w:t xml:space="preserve"> aged twenty </w:t>
      </w:r>
      <w:r w:rsidR="008B225F" w:rsidRPr="006E3355">
        <w:rPr>
          <w:rFonts w:ascii="Times New Roman" w:hAnsi="Times New Roman" w:cs="Times New Roman"/>
          <w:sz w:val="24"/>
          <w:szCs w:val="24"/>
        </w:rPr>
        <w:t>three</w:t>
      </w:r>
      <w:r w:rsidR="0001588D" w:rsidRPr="006E3355">
        <w:rPr>
          <w:rFonts w:ascii="Times New Roman" w:hAnsi="Times New Roman" w:cs="Times New Roman"/>
          <w:sz w:val="24"/>
          <w:szCs w:val="24"/>
        </w:rPr>
        <w:t xml:space="preserve"> </w:t>
      </w:r>
      <w:r w:rsidR="008B225F" w:rsidRPr="006E3355">
        <w:rPr>
          <w:rFonts w:ascii="Times New Roman" w:hAnsi="Times New Roman" w:cs="Times New Roman"/>
          <w:sz w:val="24"/>
          <w:szCs w:val="24"/>
        </w:rPr>
        <w:t xml:space="preserve">months, had been sleeping, was on fire.  Together with Austin </w:t>
      </w:r>
      <w:proofErr w:type="spellStart"/>
      <w:r w:rsidR="008B225F" w:rsidRPr="006E3355">
        <w:rPr>
          <w:rFonts w:ascii="Times New Roman" w:hAnsi="Times New Roman" w:cs="Times New Roman"/>
          <w:sz w:val="24"/>
          <w:szCs w:val="24"/>
        </w:rPr>
        <w:t>Marume</w:t>
      </w:r>
      <w:proofErr w:type="spellEnd"/>
      <w:r w:rsidR="008B225F" w:rsidRPr="006E3355">
        <w:rPr>
          <w:rFonts w:ascii="Times New Roman" w:hAnsi="Times New Roman" w:cs="Times New Roman"/>
          <w:sz w:val="24"/>
          <w:szCs w:val="24"/>
        </w:rPr>
        <w:t xml:space="preserve"> she ran back to her homestead.  She found her uncle having retrieved Pretty </w:t>
      </w:r>
      <w:proofErr w:type="spellStart"/>
      <w:r w:rsidR="008B225F" w:rsidRPr="006E3355">
        <w:rPr>
          <w:rFonts w:ascii="Times New Roman" w:hAnsi="Times New Roman" w:cs="Times New Roman"/>
          <w:sz w:val="24"/>
          <w:szCs w:val="24"/>
        </w:rPr>
        <w:lastRenderedPageBreak/>
        <w:t>Kangausaru</w:t>
      </w:r>
      <w:proofErr w:type="spellEnd"/>
      <w:r w:rsidR="008B225F" w:rsidRPr="006E3355">
        <w:rPr>
          <w:rFonts w:ascii="Times New Roman" w:hAnsi="Times New Roman" w:cs="Times New Roman"/>
          <w:sz w:val="24"/>
          <w:szCs w:val="24"/>
        </w:rPr>
        <w:t xml:space="preserve"> from the inferno.  Pretty however had sustained severe burns.  The other child Nigel was burnt beyond recognitio</w:t>
      </w:r>
      <w:r w:rsidR="00EE503E" w:rsidRPr="006E3355">
        <w:rPr>
          <w:rFonts w:ascii="Times New Roman" w:hAnsi="Times New Roman" w:cs="Times New Roman"/>
          <w:sz w:val="24"/>
          <w:szCs w:val="24"/>
        </w:rPr>
        <w:t xml:space="preserve">n.  Pretty died on the way to </w:t>
      </w:r>
      <w:proofErr w:type="spellStart"/>
      <w:r w:rsidR="00EE503E" w:rsidRPr="006E3355">
        <w:rPr>
          <w:rFonts w:ascii="Times New Roman" w:hAnsi="Times New Roman" w:cs="Times New Roman"/>
          <w:sz w:val="24"/>
          <w:szCs w:val="24"/>
        </w:rPr>
        <w:t>Mn</w:t>
      </w:r>
      <w:r w:rsidR="008B225F" w:rsidRPr="006E3355">
        <w:rPr>
          <w:rFonts w:ascii="Times New Roman" w:hAnsi="Times New Roman" w:cs="Times New Roman"/>
          <w:sz w:val="24"/>
          <w:szCs w:val="24"/>
        </w:rPr>
        <w:t>ere</w:t>
      </w:r>
      <w:proofErr w:type="spellEnd"/>
      <w:r w:rsidR="008B225F" w:rsidRPr="006E3355">
        <w:rPr>
          <w:rFonts w:ascii="Times New Roman" w:hAnsi="Times New Roman" w:cs="Times New Roman"/>
          <w:sz w:val="24"/>
          <w:szCs w:val="24"/>
        </w:rPr>
        <w:t xml:space="preserve"> Hospital.</w:t>
      </w:r>
    </w:p>
    <w:p w:rsidR="008B225F" w:rsidRPr="006E3355" w:rsidRDefault="008B225F" w:rsidP="00537D25">
      <w:pPr>
        <w:spacing w:after="0" w:line="480" w:lineRule="auto"/>
        <w:jc w:val="both"/>
        <w:rPr>
          <w:rFonts w:ascii="Times New Roman" w:hAnsi="Times New Roman" w:cs="Times New Roman"/>
          <w:sz w:val="24"/>
          <w:szCs w:val="24"/>
        </w:rPr>
      </w:pPr>
    </w:p>
    <w:p w:rsidR="00537D25"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It is common </w:t>
      </w:r>
      <w:proofErr w:type="gramStart"/>
      <w:r w:rsidRPr="006E3355">
        <w:rPr>
          <w:rFonts w:ascii="Times New Roman" w:hAnsi="Times New Roman" w:cs="Times New Roman"/>
          <w:sz w:val="24"/>
          <w:szCs w:val="24"/>
        </w:rPr>
        <w:t>cause</w:t>
      </w:r>
      <w:proofErr w:type="gramEnd"/>
      <w:r w:rsidRPr="006E3355">
        <w:rPr>
          <w:rFonts w:ascii="Times New Roman" w:hAnsi="Times New Roman" w:cs="Times New Roman"/>
          <w:sz w:val="24"/>
          <w:szCs w:val="24"/>
        </w:rPr>
        <w:t xml:space="preserve"> that in either case the cause of death was</w:t>
      </w:r>
      <w:r w:rsidR="00537D25" w:rsidRPr="006E3355">
        <w:rPr>
          <w:rFonts w:ascii="Times New Roman" w:hAnsi="Times New Roman" w:cs="Times New Roman"/>
          <w:sz w:val="24"/>
          <w:szCs w:val="24"/>
        </w:rPr>
        <w:t xml:space="preserve"> </w:t>
      </w:r>
      <w:r w:rsidRPr="006E3355">
        <w:rPr>
          <w:rFonts w:ascii="Times New Roman" w:hAnsi="Times New Roman" w:cs="Times New Roman"/>
          <w:sz w:val="24"/>
          <w:szCs w:val="24"/>
        </w:rPr>
        <w:t>“</w:t>
      </w:r>
      <w:proofErr w:type="spellStart"/>
      <w:r w:rsidRPr="006E3355">
        <w:rPr>
          <w:rFonts w:ascii="Times New Roman" w:hAnsi="Times New Roman" w:cs="Times New Roman"/>
          <w:sz w:val="24"/>
          <w:szCs w:val="24"/>
        </w:rPr>
        <w:t>hypovolaemia</w:t>
      </w:r>
      <w:proofErr w:type="spellEnd"/>
      <w:r w:rsidRPr="006E3355">
        <w:rPr>
          <w:rFonts w:ascii="Times New Roman" w:hAnsi="Times New Roman" w:cs="Times New Roman"/>
          <w:sz w:val="24"/>
          <w:szCs w:val="24"/>
        </w:rPr>
        <w:t xml:space="preserve"> 2</w:t>
      </w:r>
      <w:r w:rsidRPr="006E3355">
        <w:rPr>
          <w:rFonts w:ascii="Times New Roman" w:hAnsi="Times New Roman" w:cs="Times New Roman"/>
          <w:sz w:val="24"/>
          <w:szCs w:val="24"/>
          <w:vertAlign w:val="superscript"/>
        </w:rPr>
        <w:t>0</w:t>
      </w:r>
      <w:r w:rsidRPr="006E3355">
        <w:rPr>
          <w:rFonts w:ascii="Times New Roman" w:hAnsi="Times New Roman" w:cs="Times New Roman"/>
          <w:sz w:val="24"/>
          <w:szCs w:val="24"/>
        </w:rPr>
        <w:t xml:space="preserve"> Burns.”</w:t>
      </w:r>
    </w:p>
    <w:p w:rsidR="008B225F" w:rsidRPr="006E3355" w:rsidRDefault="008B225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In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the appellant denied being present at Lydia </w:t>
      </w:r>
      <w:proofErr w:type="spellStart"/>
      <w:r w:rsidRPr="006E3355">
        <w:rPr>
          <w:rFonts w:ascii="Times New Roman" w:hAnsi="Times New Roman" w:cs="Times New Roman"/>
          <w:sz w:val="24"/>
          <w:szCs w:val="24"/>
        </w:rPr>
        <w:t>Mangena</w:t>
      </w:r>
      <w:r w:rsidR="001A58D1">
        <w:rPr>
          <w:rFonts w:ascii="Times New Roman" w:hAnsi="Times New Roman" w:cs="Times New Roman"/>
          <w:sz w:val="24"/>
          <w:szCs w:val="24"/>
        </w:rPr>
        <w:t>’</w:t>
      </w:r>
      <w:r w:rsidRPr="006E3355">
        <w:rPr>
          <w:rFonts w:ascii="Times New Roman" w:hAnsi="Times New Roman" w:cs="Times New Roman"/>
          <w:sz w:val="24"/>
          <w:szCs w:val="24"/>
        </w:rPr>
        <w:t>s</w:t>
      </w:r>
      <w:proofErr w:type="spellEnd"/>
      <w:r w:rsidRPr="006E3355">
        <w:rPr>
          <w:rFonts w:ascii="Times New Roman" w:hAnsi="Times New Roman" w:cs="Times New Roman"/>
          <w:sz w:val="24"/>
          <w:szCs w:val="24"/>
        </w:rPr>
        <w:t xml:space="preserve"> homestead on the night in question.  He told the court he had left his homestead at about 7:00pm in order to go fishing at a place called </w:t>
      </w:r>
      <w:proofErr w:type="spellStart"/>
      <w:r w:rsidRPr="006E3355">
        <w:rPr>
          <w:rFonts w:ascii="Times New Roman" w:hAnsi="Times New Roman" w:cs="Times New Roman"/>
          <w:sz w:val="24"/>
          <w:szCs w:val="24"/>
        </w:rPr>
        <w:t>Mataga</w:t>
      </w:r>
      <w:proofErr w:type="spellEnd"/>
      <w:r w:rsidRPr="006E3355">
        <w:rPr>
          <w:rFonts w:ascii="Times New Roman" w:hAnsi="Times New Roman" w:cs="Times New Roman"/>
          <w:sz w:val="24"/>
          <w:szCs w:val="24"/>
        </w:rPr>
        <w:t>.</w:t>
      </w:r>
    </w:p>
    <w:p w:rsidR="008B225F" w:rsidRPr="006E3355" w:rsidRDefault="008B225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What was</w:t>
      </w:r>
      <w:r w:rsidR="0001588D" w:rsidRPr="006E3355">
        <w:rPr>
          <w:rFonts w:ascii="Times New Roman" w:hAnsi="Times New Roman" w:cs="Times New Roman"/>
          <w:sz w:val="24"/>
          <w:szCs w:val="24"/>
        </w:rPr>
        <w:t xml:space="preserve"> </w:t>
      </w:r>
      <w:r w:rsidRPr="006E3355">
        <w:rPr>
          <w:rFonts w:ascii="Times New Roman" w:hAnsi="Times New Roman" w:cs="Times New Roman"/>
          <w:sz w:val="24"/>
          <w:szCs w:val="24"/>
        </w:rPr>
        <w:t xml:space="preserve">in issue before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was the identity of the person who set on fire the hut in which the two children had been sleeping.</w:t>
      </w:r>
    </w:p>
    <w:p w:rsidR="008B225F" w:rsidRPr="006E3355" w:rsidRDefault="008B225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Lydia </w:t>
      </w:r>
      <w:proofErr w:type="spellStart"/>
      <w:r w:rsidRPr="006E3355">
        <w:rPr>
          <w:rFonts w:ascii="Times New Roman" w:hAnsi="Times New Roman" w:cs="Times New Roman"/>
          <w:sz w:val="24"/>
          <w:szCs w:val="24"/>
        </w:rPr>
        <w:t>Mangenga</w:t>
      </w:r>
      <w:proofErr w:type="spellEnd"/>
      <w:r w:rsidRPr="006E3355">
        <w:rPr>
          <w:rFonts w:ascii="Times New Roman" w:hAnsi="Times New Roman" w:cs="Times New Roman"/>
          <w:sz w:val="24"/>
          <w:szCs w:val="24"/>
        </w:rPr>
        <w:t xml:space="preserve"> gave evidence and narrated how she knew the appellant.  They had attended the same school years previously.  She had then left for </w:t>
      </w:r>
      <w:proofErr w:type="spellStart"/>
      <w:r w:rsidRPr="006E3355">
        <w:rPr>
          <w:rFonts w:ascii="Times New Roman" w:hAnsi="Times New Roman" w:cs="Times New Roman"/>
          <w:sz w:val="24"/>
          <w:szCs w:val="24"/>
        </w:rPr>
        <w:t>Karoi</w:t>
      </w:r>
      <w:proofErr w:type="spellEnd"/>
      <w:r w:rsidRPr="006E3355">
        <w:rPr>
          <w:rFonts w:ascii="Times New Roman" w:hAnsi="Times New Roman" w:cs="Times New Roman"/>
          <w:sz w:val="24"/>
          <w:szCs w:val="24"/>
        </w:rPr>
        <w:t xml:space="preserve"> where she continued her education.  She had then returned to </w:t>
      </w:r>
      <w:proofErr w:type="spellStart"/>
      <w:r w:rsidRPr="006E3355">
        <w:rPr>
          <w:rFonts w:ascii="Times New Roman" w:hAnsi="Times New Roman" w:cs="Times New Roman"/>
          <w:sz w:val="24"/>
          <w:szCs w:val="24"/>
        </w:rPr>
        <w:t>Mberengwa</w:t>
      </w:r>
      <w:proofErr w:type="spellEnd"/>
      <w:r w:rsidRPr="006E3355">
        <w:rPr>
          <w:rFonts w:ascii="Times New Roman" w:hAnsi="Times New Roman" w:cs="Times New Roman"/>
          <w:sz w:val="24"/>
          <w:szCs w:val="24"/>
        </w:rPr>
        <w:t xml:space="preserve"> in 2009 after the death of her father and was staying at her late father’s homestead together with the two children.</w:t>
      </w:r>
    </w:p>
    <w:p w:rsidR="008B225F" w:rsidRPr="006E3355" w:rsidRDefault="008B225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From August 2011 until shortly before the fateful event</w:t>
      </w:r>
      <w:r w:rsidR="00EE503E" w:rsidRPr="006E3355">
        <w:rPr>
          <w:rFonts w:ascii="Times New Roman" w:hAnsi="Times New Roman" w:cs="Times New Roman"/>
          <w:sz w:val="24"/>
          <w:szCs w:val="24"/>
        </w:rPr>
        <w:t>,</w:t>
      </w:r>
      <w:r w:rsidRPr="006E3355">
        <w:rPr>
          <w:rFonts w:ascii="Times New Roman" w:hAnsi="Times New Roman" w:cs="Times New Roman"/>
          <w:sz w:val="24"/>
          <w:szCs w:val="24"/>
        </w:rPr>
        <w:t xml:space="preserve"> the appellant had approached her and made advances which she turned down.</w:t>
      </w:r>
      <w:r w:rsidR="00EE503E" w:rsidRPr="006E3355">
        <w:rPr>
          <w:rFonts w:ascii="Times New Roman" w:hAnsi="Times New Roman" w:cs="Times New Roman"/>
          <w:sz w:val="24"/>
          <w:szCs w:val="24"/>
        </w:rPr>
        <w:t xml:space="preserve">  At one stage he even threatened her and showed her his Zimbabwe National Army identity card.  </w:t>
      </w:r>
      <w:r w:rsidR="00C133E7" w:rsidRPr="006E3355">
        <w:rPr>
          <w:rFonts w:ascii="Times New Roman" w:hAnsi="Times New Roman" w:cs="Times New Roman"/>
          <w:sz w:val="24"/>
          <w:szCs w:val="24"/>
        </w:rPr>
        <w:t>Subsequently</w:t>
      </w:r>
      <w:r w:rsidRPr="006E3355">
        <w:rPr>
          <w:rFonts w:ascii="Times New Roman" w:hAnsi="Times New Roman" w:cs="Times New Roman"/>
          <w:sz w:val="24"/>
          <w:szCs w:val="24"/>
        </w:rPr>
        <w:t xml:space="preserve"> the appellant had taken her cellular handset.  With the help of neighbours the cellular phone was recovered from one Claris </w:t>
      </w:r>
      <w:proofErr w:type="spellStart"/>
      <w:r w:rsidRPr="006E3355">
        <w:rPr>
          <w:rFonts w:ascii="Times New Roman" w:hAnsi="Times New Roman" w:cs="Times New Roman"/>
          <w:sz w:val="24"/>
          <w:szCs w:val="24"/>
        </w:rPr>
        <w:t>Keto</w:t>
      </w:r>
      <w:proofErr w:type="spellEnd"/>
      <w:r w:rsidRPr="006E3355">
        <w:rPr>
          <w:rFonts w:ascii="Times New Roman" w:hAnsi="Times New Roman" w:cs="Times New Roman"/>
          <w:sz w:val="24"/>
          <w:szCs w:val="24"/>
        </w:rPr>
        <w:t>.  Following the recovery, the appellant had then approached her and assaulted her at the local business centre.  The appellant was arrested and placed on remand for having perpetrated the assault on her.</w:t>
      </w: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lastRenderedPageBreak/>
        <w:tab/>
      </w:r>
      <w:r w:rsidRPr="006E3355">
        <w:rPr>
          <w:rFonts w:ascii="Times New Roman" w:hAnsi="Times New Roman" w:cs="Times New Roman"/>
          <w:sz w:val="24"/>
          <w:szCs w:val="24"/>
        </w:rPr>
        <w:tab/>
        <w:t xml:space="preserve">It was her evidence that on the night in question the appellant came to her hut and knocked.  On the second knock she asked who it was.  </w:t>
      </w:r>
      <w:proofErr w:type="gramStart"/>
      <w:r w:rsidRPr="006E3355">
        <w:rPr>
          <w:rFonts w:ascii="Times New Roman" w:hAnsi="Times New Roman" w:cs="Times New Roman"/>
          <w:sz w:val="24"/>
          <w:szCs w:val="24"/>
        </w:rPr>
        <w:t xml:space="preserve">The man outside responded that he was Desire </w:t>
      </w:r>
      <w:proofErr w:type="spellStart"/>
      <w:r w:rsidRPr="006E3355">
        <w:rPr>
          <w:rFonts w:ascii="Times New Roman" w:hAnsi="Times New Roman" w:cs="Times New Roman"/>
          <w:sz w:val="24"/>
          <w:szCs w:val="24"/>
        </w:rPr>
        <w:t>Dewa</w:t>
      </w:r>
      <w:proofErr w:type="spellEnd"/>
      <w:r w:rsidRPr="006E3355">
        <w:rPr>
          <w:rFonts w:ascii="Times New Roman" w:hAnsi="Times New Roman" w:cs="Times New Roman"/>
          <w:sz w:val="24"/>
          <w:szCs w:val="24"/>
        </w:rPr>
        <w:t xml:space="preserve"> and that he had come to ask for forgiveness for the assault and threats that he had previously issued.</w:t>
      </w:r>
      <w:proofErr w:type="gramEnd"/>
    </w:p>
    <w:p w:rsidR="008B225F" w:rsidRPr="006E3355" w:rsidRDefault="008B225F" w:rsidP="00537D25">
      <w:pPr>
        <w:spacing w:after="0" w:line="480" w:lineRule="auto"/>
        <w:jc w:val="both"/>
        <w:rPr>
          <w:rFonts w:ascii="Times New Roman" w:hAnsi="Times New Roman" w:cs="Times New Roman"/>
          <w:sz w:val="24"/>
          <w:szCs w:val="24"/>
        </w:rPr>
      </w:pP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She told the court she knew his voice very well.  Thereafter, when she jumped out through the window, she saw the appellant </w:t>
      </w:r>
      <w:r w:rsidR="001A58D1">
        <w:rPr>
          <w:rFonts w:ascii="Times New Roman" w:hAnsi="Times New Roman" w:cs="Times New Roman"/>
          <w:sz w:val="24"/>
          <w:szCs w:val="24"/>
        </w:rPr>
        <w:t>at a distance of about three</w:t>
      </w:r>
      <w:r w:rsidRPr="006E3355">
        <w:rPr>
          <w:rFonts w:ascii="Times New Roman" w:hAnsi="Times New Roman" w:cs="Times New Roman"/>
          <w:sz w:val="24"/>
          <w:szCs w:val="24"/>
        </w:rPr>
        <w:t xml:space="preserve"> metres in full moonlight.  She was able to see that he was, </w:t>
      </w:r>
      <w:r w:rsidRPr="006E3355">
        <w:rPr>
          <w:rFonts w:ascii="Times New Roman" w:hAnsi="Times New Roman" w:cs="Times New Roman"/>
          <w:i/>
          <w:sz w:val="24"/>
          <w:szCs w:val="24"/>
        </w:rPr>
        <w:t>inter alia</w:t>
      </w:r>
      <w:r w:rsidRPr="006E3355">
        <w:rPr>
          <w:rFonts w:ascii="Times New Roman" w:hAnsi="Times New Roman" w:cs="Times New Roman"/>
          <w:sz w:val="24"/>
          <w:szCs w:val="24"/>
        </w:rPr>
        <w:t>, wearing his yellow and green T-shirt.  Her evidence was that</w:t>
      </w:r>
      <w:r w:rsidR="00EE503E" w:rsidRPr="006E3355">
        <w:rPr>
          <w:rFonts w:ascii="Times New Roman" w:hAnsi="Times New Roman" w:cs="Times New Roman"/>
          <w:sz w:val="24"/>
          <w:szCs w:val="24"/>
        </w:rPr>
        <w:t>,</w:t>
      </w:r>
      <w:r w:rsidRPr="006E3355">
        <w:rPr>
          <w:rFonts w:ascii="Times New Roman" w:hAnsi="Times New Roman" w:cs="Times New Roman"/>
          <w:sz w:val="24"/>
          <w:szCs w:val="24"/>
        </w:rPr>
        <w:t xml:space="preserve"> owing to the moonlight, visibility was so good one could see for a dis</w:t>
      </w:r>
      <w:r w:rsidR="001A58D1">
        <w:rPr>
          <w:rFonts w:ascii="Times New Roman" w:hAnsi="Times New Roman" w:cs="Times New Roman"/>
          <w:sz w:val="24"/>
          <w:szCs w:val="24"/>
        </w:rPr>
        <w:t>tance of about a hundred metres.</w:t>
      </w:r>
    </w:p>
    <w:p w:rsidR="008B225F" w:rsidRPr="006E3355" w:rsidRDefault="008B225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8B225F" w:rsidRPr="006E3355" w:rsidRDefault="008B225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believed her evidence on identification.  It found that she knew his voice very well and that she could not have wrongly identified him.  The court also accepted </w:t>
      </w:r>
      <w:r w:rsidR="001A58D1">
        <w:rPr>
          <w:rFonts w:ascii="Times New Roman" w:hAnsi="Times New Roman" w:cs="Times New Roman"/>
          <w:sz w:val="24"/>
          <w:szCs w:val="24"/>
        </w:rPr>
        <w:t>her</w:t>
      </w:r>
      <w:r w:rsidRPr="006E3355">
        <w:rPr>
          <w:rFonts w:ascii="Times New Roman" w:hAnsi="Times New Roman" w:cs="Times New Roman"/>
          <w:sz w:val="24"/>
          <w:szCs w:val="24"/>
        </w:rPr>
        <w:t xml:space="preserve"> evidence that the appellant in fact id</w:t>
      </w:r>
      <w:r w:rsidR="0028084F" w:rsidRPr="006E3355">
        <w:rPr>
          <w:rFonts w:ascii="Times New Roman" w:hAnsi="Times New Roman" w:cs="Times New Roman"/>
          <w:sz w:val="24"/>
          <w:szCs w:val="24"/>
        </w:rPr>
        <w:t>en</w:t>
      </w:r>
      <w:r w:rsidRPr="006E3355">
        <w:rPr>
          <w:rFonts w:ascii="Times New Roman" w:hAnsi="Times New Roman" w:cs="Times New Roman"/>
          <w:sz w:val="24"/>
          <w:szCs w:val="24"/>
        </w:rPr>
        <w:t xml:space="preserve">tified himself when she asked who it was.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also believed her evidence that after she jumped out of the hut through the back window, she not only saw the appellant but also identified the yellow and green T-shirt</w:t>
      </w:r>
      <w:r w:rsidR="001A58D1">
        <w:rPr>
          <w:rFonts w:ascii="Times New Roman" w:hAnsi="Times New Roman" w:cs="Times New Roman"/>
          <w:sz w:val="24"/>
          <w:szCs w:val="24"/>
        </w:rPr>
        <w:t xml:space="preserve"> that he was wearing</w:t>
      </w:r>
      <w:r w:rsidRPr="006E3355">
        <w:rPr>
          <w:rFonts w:ascii="Times New Roman" w:hAnsi="Times New Roman" w:cs="Times New Roman"/>
          <w:sz w:val="24"/>
          <w:szCs w:val="24"/>
        </w:rPr>
        <w:t>.  That the appellant had such a T-shirt was not in dispute</w:t>
      </w:r>
      <w:r w:rsidR="0028084F" w:rsidRPr="006E3355">
        <w:rPr>
          <w:rFonts w:ascii="Times New Roman" w:hAnsi="Times New Roman" w:cs="Times New Roman"/>
          <w:sz w:val="24"/>
          <w:szCs w:val="24"/>
        </w:rPr>
        <w:t>.</w:t>
      </w:r>
    </w:p>
    <w:p w:rsidR="0028084F" w:rsidRPr="006E3355" w:rsidRDefault="0028084F" w:rsidP="00537D25">
      <w:pPr>
        <w:spacing w:after="0" w:line="48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28084F"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r>
      <w:proofErr w:type="spellStart"/>
      <w:r w:rsidRPr="006E3355">
        <w:rPr>
          <w:rFonts w:ascii="Times New Roman" w:hAnsi="Times New Roman" w:cs="Times New Roman"/>
          <w:sz w:val="24"/>
          <w:szCs w:val="24"/>
        </w:rPr>
        <w:t>A</w:t>
      </w:r>
      <w:r w:rsidR="001A58D1">
        <w:rPr>
          <w:rFonts w:ascii="Times New Roman" w:hAnsi="Times New Roman" w:cs="Times New Roman"/>
          <w:sz w:val="24"/>
          <w:szCs w:val="24"/>
        </w:rPr>
        <w:t>biot</w:t>
      </w:r>
      <w:proofErr w:type="spellEnd"/>
      <w:r w:rsidR="001A58D1">
        <w:rPr>
          <w:rFonts w:ascii="Times New Roman" w:hAnsi="Times New Roman" w:cs="Times New Roman"/>
          <w:sz w:val="24"/>
          <w:szCs w:val="24"/>
        </w:rPr>
        <w:t xml:space="preserve"> </w:t>
      </w:r>
      <w:proofErr w:type="spellStart"/>
      <w:r w:rsidR="001A58D1">
        <w:rPr>
          <w:rFonts w:ascii="Times New Roman" w:hAnsi="Times New Roman" w:cs="Times New Roman"/>
          <w:sz w:val="24"/>
          <w:szCs w:val="24"/>
        </w:rPr>
        <w:t>Sibanda</w:t>
      </w:r>
      <w:proofErr w:type="spellEnd"/>
      <w:r w:rsidR="001A58D1">
        <w:rPr>
          <w:rFonts w:ascii="Times New Roman" w:hAnsi="Times New Roman" w:cs="Times New Roman"/>
          <w:sz w:val="24"/>
          <w:szCs w:val="24"/>
        </w:rPr>
        <w:t>,</w:t>
      </w:r>
      <w:r w:rsidRPr="006E3355">
        <w:rPr>
          <w:rFonts w:ascii="Times New Roman" w:hAnsi="Times New Roman" w:cs="Times New Roman"/>
          <w:sz w:val="24"/>
          <w:szCs w:val="24"/>
        </w:rPr>
        <w:t xml:space="preserve"> </w:t>
      </w:r>
      <w:r w:rsidR="001A58D1">
        <w:rPr>
          <w:rFonts w:ascii="Times New Roman" w:hAnsi="Times New Roman" w:cs="Times New Roman"/>
          <w:sz w:val="24"/>
          <w:szCs w:val="24"/>
        </w:rPr>
        <w:t xml:space="preserve">a </w:t>
      </w:r>
      <w:r w:rsidRPr="006E3355">
        <w:rPr>
          <w:rFonts w:ascii="Times New Roman" w:hAnsi="Times New Roman" w:cs="Times New Roman"/>
          <w:sz w:val="24"/>
          <w:szCs w:val="24"/>
        </w:rPr>
        <w:t>state witness</w:t>
      </w:r>
      <w:r w:rsidR="001A58D1">
        <w:rPr>
          <w:rFonts w:ascii="Times New Roman" w:hAnsi="Times New Roman" w:cs="Times New Roman"/>
          <w:sz w:val="24"/>
          <w:szCs w:val="24"/>
        </w:rPr>
        <w:t>,</w:t>
      </w:r>
      <w:r w:rsidRPr="006E3355">
        <w:rPr>
          <w:rFonts w:ascii="Times New Roman" w:hAnsi="Times New Roman" w:cs="Times New Roman"/>
          <w:sz w:val="24"/>
          <w:szCs w:val="24"/>
        </w:rPr>
        <w:t xml:space="preserve"> also gave evidence to the effect that </w:t>
      </w:r>
      <w:r w:rsidR="008A3E92">
        <w:rPr>
          <w:rFonts w:ascii="Times New Roman" w:hAnsi="Times New Roman" w:cs="Times New Roman"/>
          <w:sz w:val="24"/>
          <w:szCs w:val="24"/>
        </w:rPr>
        <w:t xml:space="preserve">the </w:t>
      </w:r>
      <w:r w:rsidRPr="006E3355">
        <w:rPr>
          <w:rFonts w:ascii="Times New Roman" w:hAnsi="Times New Roman" w:cs="Times New Roman"/>
          <w:sz w:val="24"/>
          <w:szCs w:val="24"/>
        </w:rPr>
        <w:t>appellant was at the local bottle store when it closed at 8:00pm.</w:t>
      </w:r>
      <w:r w:rsidR="00EE503E" w:rsidRPr="006E3355">
        <w:rPr>
          <w:rFonts w:ascii="Times New Roman" w:hAnsi="Times New Roman" w:cs="Times New Roman"/>
          <w:sz w:val="24"/>
          <w:szCs w:val="24"/>
        </w:rPr>
        <w:t xml:space="preserve">  This was contrary to the claim by the appellant that he had left the area at about 7:00pm to go fishing at </w:t>
      </w:r>
      <w:proofErr w:type="spellStart"/>
      <w:r w:rsidR="00EE503E" w:rsidRPr="006E3355">
        <w:rPr>
          <w:rFonts w:ascii="Times New Roman" w:hAnsi="Times New Roman" w:cs="Times New Roman"/>
          <w:sz w:val="24"/>
          <w:szCs w:val="24"/>
        </w:rPr>
        <w:t>Mataga</w:t>
      </w:r>
      <w:proofErr w:type="spellEnd"/>
      <w:r w:rsidR="00EE503E" w:rsidRPr="006E3355">
        <w:rPr>
          <w:rFonts w:ascii="Times New Roman" w:hAnsi="Times New Roman" w:cs="Times New Roman"/>
          <w:sz w:val="24"/>
          <w:szCs w:val="24"/>
        </w:rPr>
        <w:t>.</w:t>
      </w:r>
    </w:p>
    <w:p w:rsidR="0028084F" w:rsidRPr="006E3355" w:rsidRDefault="0028084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28084F"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In my view,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cannot be faulted for coming to the conclusion that the appellant was correctly</w:t>
      </w:r>
      <w:r w:rsidR="00EE503E" w:rsidRPr="006E3355">
        <w:rPr>
          <w:rFonts w:ascii="Times New Roman" w:hAnsi="Times New Roman" w:cs="Times New Roman"/>
          <w:sz w:val="24"/>
          <w:szCs w:val="24"/>
        </w:rPr>
        <w:t xml:space="preserve"> identified as the person who ca</w:t>
      </w:r>
      <w:r w:rsidRPr="006E3355">
        <w:rPr>
          <w:rFonts w:ascii="Times New Roman" w:hAnsi="Times New Roman" w:cs="Times New Roman"/>
          <w:sz w:val="24"/>
          <w:szCs w:val="24"/>
        </w:rPr>
        <w:t xml:space="preserve">me to the homestead that night and eventually set the hut on fire.  Clearly, the deceased’s mother Lydia knew the appellant </w:t>
      </w:r>
      <w:r w:rsidRPr="006E3355">
        <w:rPr>
          <w:rFonts w:ascii="Times New Roman" w:hAnsi="Times New Roman" w:cs="Times New Roman"/>
          <w:sz w:val="24"/>
          <w:szCs w:val="24"/>
        </w:rPr>
        <w:lastRenderedPageBreak/>
        <w:t>very well and there is very little chance that she may have been mistaken in her identification of the appellant as the person who set the hut alight.</w:t>
      </w:r>
    </w:p>
    <w:p w:rsidR="00EE503E" w:rsidRPr="006E3355" w:rsidRDefault="00EE503E"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EE503E" w:rsidRPr="006E3355" w:rsidRDefault="00EE503E"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The evidence established clearly that the appellant came to the homestead just after 9:00pm on the night in question.  The evidence also established that the appellant must have been unhappy when his advances were spurned.  Whilst no-one actually saw the appellant torch the hut, the inference </w:t>
      </w:r>
      <w:r w:rsidR="008A3E92">
        <w:rPr>
          <w:rFonts w:ascii="Times New Roman" w:hAnsi="Times New Roman" w:cs="Times New Roman"/>
          <w:sz w:val="24"/>
          <w:szCs w:val="24"/>
        </w:rPr>
        <w:t xml:space="preserve">from all the facts </w:t>
      </w:r>
      <w:r w:rsidRPr="006E3355">
        <w:rPr>
          <w:rFonts w:ascii="Times New Roman" w:hAnsi="Times New Roman" w:cs="Times New Roman"/>
          <w:sz w:val="24"/>
          <w:szCs w:val="24"/>
        </w:rPr>
        <w:t xml:space="preserve">is irresistible that it must have been him, and no-one else, </w:t>
      </w:r>
      <w:proofErr w:type="gramStart"/>
      <w:r w:rsidRPr="006E3355">
        <w:rPr>
          <w:rFonts w:ascii="Times New Roman" w:hAnsi="Times New Roman" w:cs="Times New Roman"/>
          <w:sz w:val="24"/>
          <w:szCs w:val="24"/>
        </w:rPr>
        <w:t>who</w:t>
      </w:r>
      <w:proofErr w:type="gramEnd"/>
      <w:r w:rsidRPr="006E3355">
        <w:rPr>
          <w:rFonts w:ascii="Times New Roman" w:hAnsi="Times New Roman" w:cs="Times New Roman"/>
          <w:sz w:val="24"/>
          <w:szCs w:val="24"/>
        </w:rPr>
        <w:t xml:space="preserve"> had the motive to set the hut on fire.</w:t>
      </w:r>
    </w:p>
    <w:p w:rsidR="0028084F" w:rsidRPr="006E3355" w:rsidRDefault="0028084F" w:rsidP="00BD52B3">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28084F"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Appellant’s counsel conceded</w:t>
      </w:r>
      <w:r w:rsidR="00EE503E" w:rsidRPr="006E3355">
        <w:rPr>
          <w:rFonts w:ascii="Times New Roman" w:hAnsi="Times New Roman" w:cs="Times New Roman"/>
          <w:sz w:val="24"/>
          <w:szCs w:val="24"/>
        </w:rPr>
        <w:t xml:space="preserve"> during submissions</w:t>
      </w:r>
      <w:r w:rsidRPr="006E3355">
        <w:rPr>
          <w:rFonts w:ascii="Times New Roman" w:hAnsi="Times New Roman" w:cs="Times New Roman"/>
          <w:sz w:val="24"/>
          <w:szCs w:val="24"/>
        </w:rPr>
        <w:t xml:space="preserve"> that the evidence against the appellant was overwhelming and that the conviction was unassailable.  In my view the concession was properly made.</w:t>
      </w:r>
    </w:p>
    <w:p w:rsidR="0028084F" w:rsidRPr="006E3355" w:rsidRDefault="0028084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28084F"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On the question of extenuation,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found that the appellant, having been spurned by Lydia, had decided to set on fire the hut in which the children were left sleeping.  He was aware that Lydia was staying with the two children and</w:t>
      </w:r>
      <w:r w:rsidR="001A58D1">
        <w:rPr>
          <w:rFonts w:ascii="Times New Roman" w:hAnsi="Times New Roman" w:cs="Times New Roman"/>
          <w:sz w:val="24"/>
          <w:szCs w:val="24"/>
        </w:rPr>
        <w:t>,</w:t>
      </w:r>
      <w:r w:rsidRPr="006E3355">
        <w:rPr>
          <w:rFonts w:ascii="Times New Roman" w:hAnsi="Times New Roman" w:cs="Times New Roman"/>
          <w:sz w:val="24"/>
          <w:szCs w:val="24"/>
        </w:rPr>
        <w:t xml:space="preserve"> when Lydia escaped, he would have known that the two young children were inside the hut.  It was the finding of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xml:space="preserve"> that the appellant set the hut on fire because his advances had been rejected and he </w:t>
      </w:r>
      <w:r w:rsidR="00EE503E" w:rsidRPr="006E3355">
        <w:rPr>
          <w:rFonts w:ascii="Times New Roman" w:hAnsi="Times New Roman" w:cs="Times New Roman"/>
          <w:sz w:val="24"/>
          <w:szCs w:val="24"/>
        </w:rPr>
        <w:t>decided</w:t>
      </w:r>
      <w:r w:rsidRPr="006E3355">
        <w:rPr>
          <w:rFonts w:ascii="Times New Roman" w:hAnsi="Times New Roman" w:cs="Times New Roman"/>
          <w:sz w:val="24"/>
          <w:szCs w:val="24"/>
        </w:rPr>
        <w:t xml:space="preserve"> to get even with Lydia by burning the hut in which her two young children were sleeping.</w:t>
      </w:r>
    </w:p>
    <w:p w:rsidR="0028084F" w:rsidRPr="006E3355" w:rsidRDefault="0028084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28084F"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The court </w:t>
      </w:r>
      <w:r w:rsidRPr="006E3355">
        <w:rPr>
          <w:rFonts w:ascii="Times New Roman" w:hAnsi="Times New Roman" w:cs="Times New Roman"/>
          <w:i/>
          <w:sz w:val="24"/>
          <w:szCs w:val="24"/>
        </w:rPr>
        <w:t xml:space="preserve">a quo </w:t>
      </w:r>
      <w:r w:rsidRPr="006E3355">
        <w:rPr>
          <w:rFonts w:ascii="Times New Roman" w:hAnsi="Times New Roman" w:cs="Times New Roman"/>
          <w:sz w:val="24"/>
          <w:szCs w:val="24"/>
        </w:rPr>
        <w:t>found nothing extenuating in the circumstances surrounding the commission of the offence.</w:t>
      </w:r>
    </w:p>
    <w:p w:rsidR="0028084F" w:rsidRPr="006E3355" w:rsidRDefault="0028084F" w:rsidP="00457B51">
      <w:pPr>
        <w:spacing w:after="0" w:line="24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28084F"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lastRenderedPageBreak/>
        <w:tab/>
      </w:r>
      <w:r w:rsidRPr="006E3355">
        <w:rPr>
          <w:rFonts w:ascii="Times New Roman" w:hAnsi="Times New Roman" w:cs="Times New Roman"/>
          <w:sz w:val="24"/>
          <w:szCs w:val="24"/>
        </w:rPr>
        <w:tab/>
        <w:t xml:space="preserve">I agree with the court </w:t>
      </w:r>
      <w:r w:rsidRPr="006E3355">
        <w:rPr>
          <w:rFonts w:ascii="Times New Roman" w:hAnsi="Times New Roman" w:cs="Times New Roman"/>
          <w:i/>
          <w:sz w:val="24"/>
          <w:szCs w:val="24"/>
        </w:rPr>
        <w:t>a quo</w:t>
      </w:r>
      <w:r w:rsidRPr="006E3355">
        <w:rPr>
          <w:rFonts w:ascii="Times New Roman" w:hAnsi="Times New Roman" w:cs="Times New Roman"/>
          <w:sz w:val="24"/>
          <w:szCs w:val="24"/>
        </w:rPr>
        <w:t>.  This was a sadistic act, perpetrated</w:t>
      </w:r>
      <w:r w:rsidR="008A3E92">
        <w:rPr>
          <w:rFonts w:ascii="Times New Roman" w:hAnsi="Times New Roman" w:cs="Times New Roman"/>
          <w:sz w:val="24"/>
          <w:szCs w:val="24"/>
        </w:rPr>
        <w:t xml:space="preserve"> on two innocent children</w:t>
      </w:r>
      <w:bookmarkStart w:id="0" w:name="_GoBack"/>
      <w:bookmarkEnd w:id="0"/>
      <w:r w:rsidRPr="006E3355">
        <w:rPr>
          <w:rFonts w:ascii="Times New Roman" w:hAnsi="Times New Roman" w:cs="Times New Roman"/>
          <w:sz w:val="24"/>
          <w:szCs w:val="24"/>
        </w:rPr>
        <w:t xml:space="preserve"> by the appellant following the realisation that nothing, not even threats, were going to make Lydia change her mind and have an affair with him.  The two young </w:t>
      </w:r>
      <w:r w:rsidR="00EE503E" w:rsidRPr="006E3355">
        <w:rPr>
          <w:rFonts w:ascii="Times New Roman" w:hAnsi="Times New Roman" w:cs="Times New Roman"/>
          <w:sz w:val="24"/>
          <w:szCs w:val="24"/>
        </w:rPr>
        <w:t>children sustained severe burns</w:t>
      </w:r>
      <w:r w:rsidRPr="006E3355">
        <w:rPr>
          <w:rFonts w:ascii="Times New Roman" w:hAnsi="Times New Roman" w:cs="Times New Roman"/>
          <w:sz w:val="24"/>
          <w:szCs w:val="24"/>
        </w:rPr>
        <w:t xml:space="preserve"> as a result of which they died.  Nigel, the younger of the two</w:t>
      </w:r>
      <w:r w:rsidR="00EE503E" w:rsidRPr="006E3355">
        <w:rPr>
          <w:rFonts w:ascii="Times New Roman" w:hAnsi="Times New Roman" w:cs="Times New Roman"/>
          <w:sz w:val="24"/>
          <w:szCs w:val="24"/>
        </w:rPr>
        <w:t>,</w:t>
      </w:r>
      <w:r w:rsidRPr="006E3355">
        <w:rPr>
          <w:rFonts w:ascii="Times New Roman" w:hAnsi="Times New Roman" w:cs="Times New Roman"/>
          <w:sz w:val="24"/>
          <w:szCs w:val="24"/>
        </w:rPr>
        <w:t xml:space="preserve"> was burnt beyond recognition.</w:t>
      </w:r>
    </w:p>
    <w:p w:rsidR="00BD52B3" w:rsidRPr="006E3355" w:rsidRDefault="00BD52B3" w:rsidP="00537D25">
      <w:pPr>
        <w:spacing w:after="0" w:line="480" w:lineRule="auto"/>
        <w:jc w:val="both"/>
        <w:rPr>
          <w:rFonts w:ascii="Times New Roman" w:hAnsi="Times New Roman" w:cs="Times New Roman"/>
          <w:sz w:val="24"/>
          <w:szCs w:val="24"/>
        </w:rPr>
      </w:pPr>
    </w:p>
    <w:p w:rsidR="00BD52B3" w:rsidRPr="006E3355" w:rsidRDefault="00BD52B3" w:rsidP="00BD52B3">
      <w:pPr>
        <w:spacing w:after="0" w:line="240" w:lineRule="auto"/>
        <w:jc w:val="both"/>
        <w:rPr>
          <w:rFonts w:ascii="Times New Roman" w:hAnsi="Times New Roman" w:cs="Times New Roman"/>
          <w:sz w:val="24"/>
          <w:szCs w:val="24"/>
        </w:rPr>
      </w:pPr>
    </w:p>
    <w:p w:rsidR="0001588D" w:rsidRPr="006E3355" w:rsidRDefault="0028084F" w:rsidP="00537D25">
      <w:pPr>
        <w:spacing w:after="0" w:line="480" w:lineRule="auto"/>
        <w:jc w:val="both"/>
        <w:rPr>
          <w:rFonts w:ascii="Times New Roman" w:hAnsi="Times New Roman" w:cs="Times New Roman"/>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 xml:space="preserve">Mr </w:t>
      </w:r>
      <w:r w:rsidR="0001588D" w:rsidRPr="006E3355">
        <w:rPr>
          <w:rFonts w:ascii="Times New Roman" w:hAnsi="Times New Roman" w:cs="Times New Roman"/>
          <w:i/>
          <w:sz w:val="24"/>
          <w:szCs w:val="24"/>
        </w:rPr>
        <w:t xml:space="preserve">P. </w:t>
      </w:r>
      <w:proofErr w:type="spellStart"/>
      <w:r w:rsidR="0001588D" w:rsidRPr="006E3355">
        <w:rPr>
          <w:rFonts w:ascii="Times New Roman" w:hAnsi="Times New Roman" w:cs="Times New Roman"/>
          <w:i/>
          <w:sz w:val="24"/>
          <w:szCs w:val="24"/>
        </w:rPr>
        <w:t>Madzivire</w:t>
      </w:r>
      <w:proofErr w:type="spellEnd"/>
      <w:r w:rsidR="0001588D" w:rsidRPr="006E3355">
        <w:rPr>
          <w:rFonts w:ascii="Times New Roman" w:hAnsi="Times New Roman" w:cs="Times New Roman"/>
          <w:sz w:val="24"/>
          <w:szCs w:val="24"/>
        </w:rPr>
        <w:t>, appellant’s counsel, also conceded that this was a callous and gruesome murder and that he was unable to point to any circumstances of extenuation.</w:t>
      </w:r>
    </w:p>
    <w:p w:rsidR="0001588D" w:rsidRPr="006E3355" w:rsidRDefault="0001588D" w:rsidP="00537D25">
      <w:pPr>
        <w:spacing w:after="0" w:line="480" w:lineRule="auto"/>
        <w:jc w:val="both"/>
        <w:rPr>
          <w:rFonts w:ascii="Times New Roman" w:hAnsi="Times New Roman" w:cs="Times New Roman"/>
          <w:sz w:val="24"/>
          <w:szCs w:val="24"/>
        </w:rPr>
      </w:pPr>
    </w:p>
    <w:p w:rsidR="00537D25" w:rsidRPr="006E3355" w:rsidRDefault="0001588D" w:rsidP="0001588D">
      <w:pPr>
        <w:spacing w:after="0" w:line="480" w:lineRule="auto"/>
        <w:jc w:val="both"/>
        <w:rPr>
          <w:rFonts w:ascii="Times New Roman" w:hAnsi="Times New Roman" w:cs="Times New Roman"/>
          <w:b/>
          <w:sz w:val="24"/>
          <w:szCs w:val="24"/>
        </w:rPr>
      </w:pPr>
      <w:r w:rsidRPr="006E3355">
        <w:rPr>
          <w:rFonts w:ascii="Times New Roman" w:hAnsi="Times New Roman" w:cs="Times New Roman"/>
          <w:sz w:val="24"/>
          <w:szCs w:val="24"/>
        </w:rPr>
        <w:tab/>
      </w:r>
      <w:r w:rsidRPr="006E3355">
        <w:rPr>
          <w:rFonts w:ascii="Times New Roman" w:hAnsi="Times New Roman" w:cs="Times New Roman"/>
          <w:sz w:val="24"/>
          <w:szCs w:val="24"/>
        </w:rPr>
        <w:tab/>
        <w:t>I am satisfied that the conviction and sentence were proper.  Accordingly, the appeal against both conviction and sentence is dismissed.</w:t>
      </w:r>
    </w:p>
    <w:p w:rsidR="0001588D" w:rsidRPr="006E3355" w:rsidRDefault="0001588D" w:rsidP="0001588D">
      <w:pPr>
        <w:spacing w:after="0" w:line="480" w:lineRule="auto"/>
        <w:jc w:val="both"/>
        <w:rPr>
          <w:rFonts w:ascii="Times New Roman" w:hAnsi="Times New Roman" w:cs="Times New Roman"/>
          <w:b/>
          <w:sz w:val="24"/>
          <w:szCs w:val="24"/>
        </w:rPr>
      </w:pPr>
    </w:p>
    <w:p w:rsidR="00537D25" w:rsidRPr="006E3355" w:rsidRDefault="00537D25" w:rsidP="00537D25">
      <w:pPr>
        <w:spacing w:after="0" w:line="480" w:lineRule="auto"/>
        <w:ind w:left="720" w:firstLine="720"/>
        <w:rPr>
          <w:rFonts w:ascii="Times New Roman" w:hAnsi="Times New Roman" w:cs="Times New Roman"/>
          <w:b/>
          <w:sz w:val="24"/>
          <w:szCs w:val="24"/>
        </w:rPr>
      </w:pPr>
    </w:p>
    <w:p w:rsidR="00537D25" w:rsidRPr="006E3355" w:rsidRDefault="00537D25" w:rsidP="00537D25">
      <w:pPr>
        <w:spacing w:after="0" w:line="480" w:lineRule="auto"/>
        <w:ind w:left="720" w:firstLine="720"/>
        <w:rPr>
          <w:rFonts w:ascii="Times New Roman" w:hAnsi="Times New Roman" w:cs="Times New Roman"/>
          <w:sz w:val="24"/>
          <w:szCs w:val="24"/>
        </w:rPr>
      </w:pPr>
      <w:r w:rsidRPr="006E3355">
        <w:rPr>
          <w:rFonts w:ascii="Times New Roman" w:hAnsi="Times New Roman" w:cs="Times New Roman"/>
          <w:b/>
          <w:sz w:val="24"/>
          <w:szCs w:val="24"/>
        </w:rPr>
        <w:t>GWAUNZA JA:</w:t>
      </w:r>
      <w:r w:rsidRPr="006E3355">
        <w:rPr>
          <w:rFonts w:ascii="Times New Roman" w:hAnsi="Times New Roman" w:cs="Times New Roman"/>
          <w:sz w:val="24"/>
          <w:szCs w:val="24"/>
        </w:rPr>
        <w:tab/>
      </w:r>
      <w:r w:rsidRPr="006E3355">
        <w:rPr>
          <w:rFonts w:ascii="Times New Roman" w:hAnsi="Times New Roman" w:cs="Times New Roman"/>
          <w:sz w:val="24"/>
          <w:szCs w:val="24"/>
        </w:rPr>
        <w:tab/>
        <w:t>I agree</w:t>
      </w:r>
    </w:p>
    <w:p w:rsidR="00537D25" w:rsidRPr="006E3355" w:rsidRDefault="00537D25" w:rsidP="00537D25">
      <w:pPr>
        <w:spacing w:after="0" w:line="480" w:lineRule="auto"/>
        <w:jc w:val="center"/>
        <w:rPr>
          <w:rFonts w:ascii="Times New Roman" w:hAnsi="Times New Roman" w:cs="Times New Roman"/>
          <w:sz w:val="24"/>
          <w:szCs w:val="24"/>
        </w:rPr>
      </w:pPr>
    </w:p>
    <w:p w:rsidR="00537D25" w:rsidRPr="006E3355" w:rsidRDefault="00537D25" w:rsidP="00537D25">
      <w:pPr>
        <w:spacing w:after="0" w:line="480" w:lineRule="auto"/>
        <w:jc w:val="center"/>
        <w:rPr>
          <w:rFonts w:ascii="Times New Roman" w:hAnsi="Times New Roman" w:cs="Times New Roman"/>
          <w:sz w:val="24"/>
          <w:szCs w:val="24"/>
        </w:rPr>
      </w:pPr>
    </w:p>
    <w:p w:rsidR="00537D25" w:rsidRDefault="00537D25" w:rsidP="00537D25">
      <w:pPr>
        <w:spacing w:after="0" w:line="480" w:lineRule="auto"/>
        <w:ind w:left="720" w:firstLine="720"/>
        <w:rPr>
          <w:rFonts w:ascii="Times New Roman" w:hAnsi="Times New Roman" w:cs="Times New Roman"/>
          <w:sz w:val="24"/>
          <w:szCs w:val="24"/>
        </w:rPr>
      </w:pPr>
      <w:r w:rsidRPr="006E3355">
        <w:rPr>
          <w:rFonts w:ascii="Times New Roman" w:hAnsi="Times New Roman" w:cs="Times New Roman"/>
          <w:b/>
          <w:sz w:val="24"/>
          <w:szCs w:val="24"/>
        </w:rPr>
        <w:t>GUVAVA JA:</w:t>
      </w:r>
      <w:r w:rsidRPr="006E3355">
        <w:rPr>
          <w:rFonts w:ascii="Times New Roman" w:hAnsi="Times New Roman" w:cs="Times New Roman"/>
          <w:sz w:val="24"/>
          <w:szCs w:val="24"/>
        </w:rPr>
        <w:t xml:space="preserve"> </w:t>
      </w:r>
      <w:r w:rsidRPr="006E3355">
        <w:rPr>
          <w:rFonts w:ascii="Times New Roman" w:hAnsi="Times New Roman" w:cs="Times New Roman"/>
          <w:sz w:val="24"/>
          <w:szCs w:val="24"/>
        </w:rPr>
        <w:tab/>
      </w:r>
      <w:r w:rsidRPr="006E3355">
        <w:rPr>
          <w:rFonts w:ascii="Times New Roman" w:hAnsi="Times New Roman" w:cs="Times New Roman"/>
          <w:sz w:val="24"/>
          <w:szCs w:val="24"/>
        </w:rPr>
        <w:tab/>
        <w:t>I agree</w:t>
      </w:r>
    </w:p>
    <w:p w:rsidR="003177EA" w:rsidRDefault="003177EA" w:rsidP="00537D25">
      <w:pPr>
        <w:spacing w:after="0" w:line="480" w:lineRule="auto"/>
        <w:ind w:left="720" w:firstLine="720"/>
        <w:rPr>
          <w:rFonts w:ascii="Times New Roman" w:hAnsi="Times New Roman" w:cs="Times New Roman"/>
          <w:sz w:val="24"/>
          <w:szCs w:val="24"/>
        </w:rPr>
      </w:pPr>
    </w:p>
    <w:p w:rsidR="003177EA" w:rsidRPr="006E3355" w:rsidRDefault="003177EA" w:rsidP="00537D25">
      <w:pPr>
        <w:spacing w:after="0" w:line="480" w:lineRule="auto"/>
        <w:ind w:left="720" w:firstLine="720"/>
        <w:rPr>
          <w:rFonts w:ascii="Times New Roman" w:hAnsi="Times New Roman" w:cs="Times New Roman"/>
          <w:sz w:val="24"/>
          <w:szCs w:val="24"/>
        </w:rPr>
      </w:pPr>
    </w:p>
    <w:p w:rsidR="00537D25" w:rsidRPr="006E3355" w:rsidRDefault="00537D25" w:rsidP="00537D25">
      <w:pPr>
        <w:pStyle w:val="NoSpacing"/>
        <w:jc w:val="both"/>
        <w:rPr>
          <w:rFonts w:ascii="Times New Roman" w:hAnsi="Times New Roman" w:cs="Times New Roman"/>
          <w:sz w:val="24"/>
          <w:szCs w:val="24"/>
        </w:rPr>
      </w:pPr>
      <w:r w:rsidRPr="006E3355">
        <w:rPr>
          <w:rFonts w:ascii="Times New Roman" w:hAnsi="Times New Roman" w:cs="Times New Roman"/>
          <w:i/>
          <w:sz w:val="24"/>
          <w:szCs w:val="24"/>
        </w:rPr>
        <w:t xml:space="preserve">Joel </w:t>
      </w:r>
      <w:proofErr w:type="spellStart"/>
      <w:r w:rsidRPr="006E3355">
        <w:rPr>
          <w:rFonts w:ascii="Times New Roman" w:hAnsi="Times New Roman" w:cs="Times New Roman"/>
          <w:i/>
          <w:sz w:val="24"/>
          <w:szCs w:val="24"/>
        </w:rPr>
        <w:t>Pincus</w:t>
      </w:r>
      <w:proofErr w:type="spellEnd"/>
      <w:r w:rsidRPr="006E3355">
        <w:rPr>
          <w:rFonts w:ascii="Times New Roman" w:hAnsi="Times New Roman" w:cs="Times New Roman"/>
          <w:i/>
          <w:sz w:val="24"/>
          <w:szCs w:val="24"/>
        </w:rPr>
        <w:t xml:space="preserve">, </w:t>
      </w:r>
      <w:proofErr w:type="spellStart"/>
      <w:r w:rsidRPr="006E3355">
        <w:rPr>
          <w:rFonts w:ascii="Times New Roman" w:hAnsi="Times New Roman" w:cs="Times New Roman"/>
          <w:i/>
          <w:sz w:val="24"/>
          <w:szCs w:val="24"/>
        </w:rPr>
        <w:t>Konson</w:t>
      </w:r>
      <w:proofErr w:type="spellEnd"/>
      <w:r w:rsidRPr="006E3355">
        <w:rPr>
          <w:rFonts w:ascii="Times New Roman" w:hAnsi="Times New Roman" w:cs="Times New Roman"/>
          <w:i/>
          <w:sz w:val="24"/>
          <w:szCs w:val="24"/>
        </w:rPr>
        <w:t xml:space="preserve"> &amp; </w:t>
      </w:r>
      <w:proofErr w:type="spellStart"/>
      <w:r w:rsidRPr="006E3355">
        <w:rPr>
          <w:rFonts w:ascii="Times New Roman" w:hAnsi="Times New Roman" w:cs="Times New Roman"/>
          <w:i/>
          <w:sz w:val="24"/>
          <w:szCs w:val="24"/>
        </w:rPr>
        <w:t>Wolhuter</w:t>
      </w:r>
      <w:proofErr w:type="spellEnd"/>
      <w:r w:rsidRPr="006E3355">
        <w:rPr>
          <w:rFonts w:ascii="Times New Roman" w:hAnsi="Times New Roman" w:cs="Times New Roman"/>
          <w:i/>
          <w:sz w:val="24"/>
          <w:szCs w:val="24"/>
        </w:rPr>
        <w:t>,</w:t>
      </w:r>
      <w:r w:rsidRPr="006E3355">
        <w:rPr>
          <w:rFonts w:ascii="Times New Roman" w:hAnsi="Times New Roman" w:cs="Times New Roman"/>
          <w:sz w:val="24"/>
          <w:szCs w:val="24"/>
        </w:rPr>
        <w:t xml:space="preserve"> Appellant’s Legal Practitioners</w:t>
      </w:r>
    </w:p>
    <w:p w:rsidR="00537D25" w:rsidRPr="006E3355" w:rsidRDefault="00537D25" w:rsidP="00537D25">
      <w:pPr>
        <w:pStyle w:val="NoSpacing"/>
        <w:jc w:val="both"/>
        <w:rPr>
          <w:rFonts w:ascii="Times New Roman" w:hAnsi="Times New Roman" w:cs="Times New Roman"/>
          <w:sz w:val="24"/>
          <w:szCs w:val="24"/>
        </w:rPr>
      </w:pPr>
    </w:p>
    <w:p w:rsidR="00537D25" w:rsidRPr="006E3355" w:rsidRDefault="00537D25" w:rsidP="00537D25">
      <w:pPr>
        <w:pStyle w:val="NoSpacing"/>
        <w:jc w:val="both"/>
        <w:rPr>
          <w:rFonts w:ascii="Times New Roman" w:hAnsi="Times New Roman" w:cs="Times New Roman"/>
          <w:sz w:val="24"/>
          <w:szCs w:val="24"/>
        </w:rPr>
      </w:pPr>
      <w:r w:rsidRPr="006E3355">
        <w:rPr>
          <w:rFonts w:ascii="Times New Roman" w:hAnsi="Times New Roman" w:cs="Times New Roman"/>
          <w:i/>
          <w:sz w:val="24"/>
          <w:szCs w:val="24"/>
        </w:rPr>
        <w:t>The Attorney-General’s Office</w:t>
      </w:r>
      <w:r w:rsidRPr="006E3355">
        <w:rPr>
          <w:rFonts w:ascii="Times New Roman" w:hAnsi="Times New Roman" w:cs="Times New Roman"/>
          <w:sz w:val="24"/>
          <w:szCs w:val="24"/>
        </w:rPr>
        <w:t>, Respondent’s Legal Practitioners</w:t>
      </w:r>
    </w:p>
    <w:p w:rsidR="00537D25" w:rsidRPr="006E3355" w:rsidRDefault="00537D25" w:rsidP="00537D25">
      <w:pPr>
        <w:spacing w:after="0" w:line="480" w:lineRule="auto"/>
        <w:jc w:val="both"/>
        <w:rPr>
          <w:rFonts w:ascii="Times New Roman" w:hAnsi="Times New Roman" w:cs="Times New Roman"/>
          <w:sz w:val="24"/>
          <w:szCs w:val="24"/>
        </w:rPr>
      </w:pPr>
    </w:p>
    <w:p w:rsidR="00635F88" w:rsidRPr="006E3355" w:rsidRDefault="00635F88">
      <w:pPr>
        <w:rPr>
          <w:rFonts w:ascii="Times New Roman" w:hAnsi="Times New Roman" w:cs="Times New Roman"/>
        </w:rPr>
      </w:pPr>
    </w:p>
    <w:sectPr w:rsidR="00635F88" w:rsidRPr="006E3355" w:rsidSect="00690DC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268" w:rsidRDefault="00120268" w:rsidP="00537D25">
      <w:pPr>
        <w:spacing w:after="0" w:line="240" w:lineRule="auto"/>
      </w:pPr>
      <w:r>
        <w:separator/>
      </w:r>
    </w:p>
  </w:endnote>
  <w:endnote w:type="continuationSeparator" w:id="0">
    <w:p w:rsidR="00120268" w:rsidRDefault="00120268" w:rsidP="0053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DA" w:rsidRDefault="00120268">
    <w:pPr>
      <w:pStyle w:val="Footer"/>
      <w:jc w:val="center"/>
    </w:pPr>
  </w:p>
  <w:p w:rsidR="00A365DA" w:rsidRDefault="00120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268" w:rsidRDefault="00120268" w:rsidP="00537D25">
      <w:pPr>
        <w:spacing w:after="0" w:line="240" w:lineRule="auto"/>
      </w:pPr>
      <w:r>
        <w:separator/>
      </w:r>
    </w:p>
  </w:footnote>
  <w:footnote w:type="continuationSeparator" w:id="0">
    <w:p w:rsidR="00120268" w:rsidRDefault="00120268" w:rsidP="0053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376BB">
      <w:tc>
        <w:tcPr>
          <w:tcW w:w="0" w:type="auto"/>
          <w:tcBorders>
            <w:right w:val="single" w:sz="6" w:space="0" w:color="000000" w:themeColor="text1"/>
          </w:tcBorders>
        </w:tcPr>
        <w:sdt>
          <w:sdtPr>
            <w:alias w:val="Company"/>
            <w:id w:val="78735422"/>
            <w:placeholder>
              <w:docPart w:val="A1AF3136EFB541BFB3FF12A5FC05A045"/>
            </w:placeholder>
            <w:dataBinding w:prefixMappings="xmlns:ns0='http://schemas.openxmlformats.org/officeDocument/2006/extended-properties'" w:xpath="/ns0:Properties[1]/ns0:Company[1]" w:storeItemID="{6668398D-A668-4E3E-A5EB-62B293D839F1}"/>
            <w:text/>
          </w:sdtPr>
          <w:sdtEndPr/>
          <w:sdtContent>
            <w:p w:rsidR="003376BB" w:rsidRDefault="00971FE5">
              <w:pPr>
                <w:pStyle w:val="Header"/>
                <w:jc w:val="right"/>
              </w:pPr>
              <w:r>
                <w:t>Judgment No. SC 60</w:t>
              </w:r>
              <w:r w:rsidR="003376BB">
                <w:t>/14</w:t>
              </w:r>
            </w:p>
          </w:sdtContent>
        </w:sdt>
        <w:sdt>
          <w:sdtPr>
            <w:rPr>
              <w:b/>
              <w:bCs/>
            </w:rPr>
            <w:alias w:val="Title"/>
            <w:id w:val="78735415"/>
            <w:placeholder>
              <w:docPart w:val="063FE049C7DE433E99CB8943B3620DDC"/>
            </w:placeholder>
            <w:dataBinding w:prefixMappings="xmlns:ns0='http://schemas.openxmlformats.org/package/2006/metadata/core-properties' xmlns:ns1='http://purl.org/dc/elements/1.1/'" w:xpath="/ns0:coreProperties[1]/ns1:title[1]" w:storeItemID="{6C3C8BC8-F283-45AE-878A-BAB7291924A1}"/>
            <w:text/>
          </w:sdtPr>
          <w:sdtEndPr/>
          <w:sdtContent>
            <w:p w:rsidR="003376BB" w:rsidRDefault="003376BB" w:rsidP="003376BB">
              <w:pPr>
                <w:pStyle w:val="Header"/>
                <w:jc w:val="right"/>
                <w:rPr>
                  <w:b/>
                  <w:bCs/>
                </w:rPr>
              </w:pPr>
              <w:r>
                <w:rPr>
                  <w:b/>
                  <w:bCs/>
                </w:rPr>
                <w:t>Civil Appeal No. SC 317/13</w:t>
              </w:r>
            </w:p>
          </w:sdtContent>
        </w:sdt>
      </w:tc>
      <w:tc>
        <w:tcPr>
          <w:tcW w:w="1152" w:type="dxa"/>
          <w:tcBorders>
            <w:left w:val="single" w:sz="6" w:space="0" w:color="000000" w:themeColor="text1"/>
          </w:tcBorders>
        </w:tcPr>
        <w:p w:rsidR="003376BB" w:rsidRDefault="003376BB">
          <w:pPr>
            <w:pStyle w:val="Header"/>
            <w:rPr>
              <w:b/>
              <w:bCs/>
            </w:rPr>
          </w:pPr>
          <w:r>
            <w:fldChar w:fldCharType="begin"/>
          </w:r>
          <w:r>
            <w:instrText xml:space="preserve"> PAGE   \* MERGEFORMAT </w:instrText>
          </w:r>
          <w:r>
            <w:fldChar w:fldCharType="separate"/>
          </w:r>
          <w:r w:rsidR="008A3E92">
            <w:rPr>
              <w:noProof/>
            </w:rPr>
            <w:t>1</w:t>
          </w:r>
          <w:r>
            <w:rPr>
              <w:noProof/>
            </w:rPr>
            <w:fldChar w:fldCharType="end"/>
          </w:r>
        </w:p>
      </w:tc>
    </w:tr>
  </w:tbl>
  <w:p w:rsidR="00A365DA" w:rsidRPr="00E22F9A" w:rsidRDefault="00120268" w:rsidP="003376BB">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331"/>
    <w:multiLevelType w:val="hybridMultilevel"/>
    <w:tmpl w:val="25B2A400"/>
    <w:lvl w:ilvl="0" w:tplc="0DFA89C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10D4EF4"/>
    <w:multiLevelType w:val="hybridMultilevel"/>
    <w:tmpl w:val="2E7E26D4"/>
    <w:lvl w:ilvl="0" w:tplc="398E7B56">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746753BA"/>
    <w:multiLevelType w:val="hybridMultilevel"/>
    <w:tmpl w:val="E87A1F54"/>
    <w:lvl w:ilvl="0" w:tplc="24C4E77A">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5"/>
    <w:rsid w:val="00014D69"/>
    <w:rsid w:val="0001588D"/>
    <w:rsid w:val="00120268"/>
    <w:rsid w:val="00140BA2"/>
    <w:rsid w:val="00140CAF"/>
    <w:rsid w:val="00170B67"/>
    <w:rsid w:val="001A58D1"/>
    <w:rsid w:val="0028084F"/>
    <w:rsid w:val="003177EA"/>
    <w:rsid w:val="003376BB"/>
    <w:rsid w:val="00457B51"/>
    <w:rsid w:val="004704E8"/>
    <w:rsid w:val="00537D25"/>
    <w:rsid w:val="00635F88"/>
    <w:rsid w:val="006E3355"/>
    <w:rsid w:val="008A3E92"/>
    <w:rsid w:val="008B225F"/>
    <w:rsid w:val="00971FE5"/>
    <w:rsid w:val="00A30826"/>
    <w:rsid w:val="00B15ECB"/>
    <w:rsid w:val="00BD52B3"/>
    <w:rsid w:val="00C133E7"/>
    <w:rsid w:val="00D34298"/>
    <w:rsid w:val="00E77521"/>
    <w:rsid w:val="00EB08F4"/>
    <w:rsid w:val="00EC794F"/>
    <w:rsid w:val="00EE503E"/>
    <w:rsid w:val="00FF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25"/>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25"/>
    <w:pPr>
      <w:ind w:left="720"/>
      <w:contextualSpacing/>
    </w:pPr>
  </w:style>
  <w:style w:type="paragraph" w:styleId="NoSpacing">
    <w:name w:val="No Spacing"/>
    <w:uiPriority w:val="1"/>
    <w:qFormat/>
    <w:rsid w:val="00537D25"/>
    <w:pPr>
      <w:spacing w:after="0" w:line="240" w:lineRule="auto"/>
    </w:pPr>
    <w:rPr>
      <w:lang w:val="en-ZW"/>
    </w:rPr>
  </w:style>
  <w:style w:type="paragraph" w:styleId="Header">
    <w:name w:val="header"/>
    <w:basedOn w:val="Normal"/>
    <w:link w:val="HeaderChar"/>
    <w:uiPriority w:val="99"/>
    <w:unhideWhenUsed/>
    <w:rsid w:val="00537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D25"/>
    <w:rPr>
      <w:lang w:val="en-ZW"/>
    </w:rPr>
  </w:style>
  <w:style w:type="paragraph" w:styleId="Footer">
    <w:name w:val="footer"/>
    <w:basedOn w:val="Normal"/>
    <w:link w:val="FooterChar"/>
    <w:uiPriority w:val="99"/>
    <w:unhideWhenUsed/>
    <w:rsid w:val="00537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D25"/>
    <w:rPr>
      <w:lang w:val="en-ZW"/>
    </w:rPr>
  </w:style>
  <w:style w:type="paragraph" w:styleId="BalloonText">
    <w:name w:val="Balloon Text"/>
    <w:basedOn w:val="Normal"/>
    <w:link w:val="BalloonTextChar"/>
    <w:uiPriority w:val="99"/>
    <w:semiHidden/>
    <w:unhideWhenUsed/>
    <w:rsid w:val="0033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6BB"/>
    <w:rPr>
      <w:rFonts w:ascii="Tahoma" w:hAnsi="Tahoma" w:cs="Tahoma"/>
      <w:sz w:val="16"/>
      <w:szCs w:val="16"/>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25"/>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25"/>
    <w:pPr>
      <w:ind w:left="720"/>
      <w:contextualSpacing/>
    </w:pPr>
  </w:style>
  <w:style w:type="paragraph" w:styleId="NoSpacing">
    <w:name w:val="No Spacing"/>
    <w:uiPriority w:val="1"/>
    <w:qFormat/>
    <w:rsid w:val="00537D25"/>
    <w:pPr>
      <w:spacing w:after="0" w:line="240" w:lineRule="auto"/>
    </w:pPr>
    <w:rPr>
      <w:lang w:val="en-ZW"/>
    </w:rPr>
  </w:style>
  <w:style w:type="paragraph" w:styleId="Header">
    <w:name w:val="header"/>
    <w:basedOn w:val="Normal"/>
    <w:link w:val="HeaderChar"/>
    <w:uiPriority w:val="99"/>
    <w:unhideWhenUsed/>
    <w:rsid w:val="00537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D25"/>
    <w:rPr>
      <w:lang w:val="en-ZW"/>
    </w:rPr>
  </w:style>
  <w:style w:type="paragraph" w:styleId="Footer">
    <w:name w:val="footer"/>
    <w:basedOn w:val="Normal"/>
    <w:link w:val="FooterChar"/>
    <w:uiPriority w:val="99"/>
    <w:unhideWhenUsed/>
    <w:rsid w:val="00537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D25"/>
    <w:rPr>
      <w:lang w:val="en-ZW"/>
    </w:rPr>
  </w:style>
  <w:style w:type="paragraph" w:styleId="BalloonText">
    <w:name w:val="Balloon Text"/>
    <w:basedOn w:val="Normal"/>
    <w:link w:val="BalloonTextChar"/>
    <w:uiPriority w:val="99"/>
    <w:semiHidden/>
    <w:unhideWhenUsed/>
    <w:rsid w:val="0033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6BB"/>
    <w:rPr>
      <w:rFonts w:ascii="Tahoma" w:hAnsi="Tahoma" w:cs="Tahoma"/>
      <w:sz w:val="16"/>
      <w:szCs w:val="1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AF3136EFB541BFB3FF12A5FC05A045"/>
        <w:category>
          <w:name w:val="General"/>
          <w:gallery w:val="placeholder"/>
        </w:category>
        <w:types>
          <w:type w:val="bbPlcHdr"/>
        </w:types>
        <w:behaviors>
          <w:behavior w:val="content"/>
        </w:behaviors>
        <w:guid w:val="{DD26CBB3-8101-486D-B20A-761F3474257F}"/>
      </w:docPartPr>
      <w:docPartBody>
        <w:p w:rsidR="007A04D2" w:rsidRDefault="002B022A" w:rsidP="002B022A">
          <w:pPr>
            <w:pStyle w:val="A1AF3136EFB541BFB3FF12A5FC05A045"/>
          </w:pPr>
          <w:r>
            <w:t>[Type the company name]</w:t>
          </w:r>
        </w:p>
      </w:docPartBody>
    </w:docPart>
    <w:docPart>
      <w:docPartPr>
        <w:name w:val="063FE049C7DE433E99CB8943B3620DDC"/>
        <w:category>
          <w:name w:val="General"/>
          <w:gallery w:val="placeholder"/>
        </w:category>
        <w:types>
          <w:type w:val="bbPlcHdr"/>
        </w:types>
        <w:behaviors>
          <w:behavior w:val="content"/>
        </w:behaviors>
        <w:guid w:val="{23B18FEB-A97D-4008-8831-A61CA38A390C}"/>
      </w:docPartPr>
      <w:docPartBody>
        <w:p w:rsidR="007A04D2" w:rsidRDefault="002B022A" w:rsidP="002B022A">
          <w:pPr>
            <w:pStyle w:val="063FE049C7DE433E99CB8943B3620DDC"/>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2A"/>
    <w:rsid w:val="002B022A"/>
    <w:rsid w:val="00457DA1"/>
    <w:rsid w:val="00634EDC"/>
    <w:rsid w:val="007A04D2"/>
    <w:rsid w:val="00857347"/>
    <w:rsid w:val="00987D58"/>
    <w:rsid w:val="00CF6C5D"/>
    <w:rsid w:val="00D2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F3136EFB541BFB3FF12A5FC05A045">
    <w:name w:val="A1AF3136EFB541BFB3FF12A5FC05A045"/>
    <w:rsid w:val="002B022A"/>
  </w:style>
  <w:style w:type="paragraph" w:customStyle="1" w:styleId="063FE049C7DE433E99CB8943B3620DDC">
    <w:name w:val="063FE049C7DE433E99CB8943B3620DDC"/>
    <w:rsid w:val="002B02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F3136EFB541BFB3FF12A5FC05A045">
    <w:name w:val="A1AF3136EFB541BFB3FF12A5FC05A045"/>
    <w:rsid w:val="002B022A"/>
  </w:style>
  <w:style w:type="paragraph" w:customStyle="1" w:styleId="063FE049C7DE433E99CB8943B3620DDC">
    <w:name w:val="063FE049C7DE433E99CB8943B3620DDC"/>
    <w:rsid w:val="002B0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Civil Appeal No. SC 317/13</vt:lpstr>
    </vt:vector>
  </TitlesOfParts>
  <Company>Judgment No. SC 60/14</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317/13</dc:title>
  <dc:creator>jomic</dc:creator>
  <cp:lastModifiedBy>jomic</cp:lastModifiedBy>
  <cp:revision>21</cp:revision>
  <cp:lastPrinted>2014-08-19T06:10:00Z</cp:lastPrinted>
  <dcterms:created xsi:type="dcterms:W3CDTF">2014-08-05T11:06:00Z</dcterms:created>
  <dcterms:modified xsi:type="dcterms:W3CDTF">2014-09-08T10:49:00Z</dcterms:modified>
</cp:coreProperties>
</file>