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CF18F5" w14:textId="77777777" w:rsidR="0031393F" w:rsidRDefault="0031393F" w:rsidP="0031393F">
      <w:pPr>
        <w:pStyle w:val="NoSpacing"/>
        <w:spacing w:line="480" w:lineRule="auto"/>
        <w:rPr>
          <w:rFonts w:ascii="Times New Roman" w:hAnsi="Times New Roman" w:cs="Times New Roman"/>
          <w:b/>
          <w:sz w:val="24"/>
          <w:szCs w:val="24"/>
          <w:u w:val="single"/>
          <w:lang w:val="en-ZW"/>
        </w:rPr>
      </w:pPr>
    </w:p>
    <w:p w14:paraId="76E39478" w14:textId="76B05722" w:rsidR="00362D74" w:rsidRPr="0031393F" w:rsidRDefault="0031393F" w:rsidP="0031393F">
      <w:pPr>
        <w:pStyle w:val="NoSpacing"/>
        <w:spacing w:line="480" w:lineRule="auto"/>
        <w:rPr>
          <w:rFonts w:ascii="Times New Roman" w:hAnsi="Times New Roman" w:cs="Times New Roman"/>
          <w:b/>
          <w:sz w:val="24"/>
          <w:szCs w:val="24"/>
          <w:u w:val="single"/>
          <w:lang w:val="en-ZW"/>
        </w:rPr>
      </w:pPr>
      <w:r w:rsidRPr="0031393F">
        <w:rPr>
          <w:rFonts w:ascii="Times New Roman" w:hAnsi="Times New Roman" w:cs="Times New Roman"/>
          <w:b/>
          <w:sz w:val="24"/>
          <w:szCs w:val="24"/>
          <w:u w:val="single"/>
          <w:lang w:val="en-ZW"/>
        </w:rPr>
        <w:t>DISTRIBUTABLE (88)</w:t>
      </w:r>
    </w:p>
    <w:p w14:paraId="660BA53E" w14:textId="77777777" w:rsidR="0031393F" w:rsidRDefault="0031393F" w:rsidP="0031393F">
      <w:pPr>
        <w:pStyle w:val="NoSpacing"/>
        <w:jc w:val="center"/>
        <w:rPr>
          <w:rFonts w:ascii="Times New Roman" w:hAnsi="Times New Roman" w:cs="Times New Roman"/>
          <w:b/>
          <w:sz w:val="24"/>
          <w:szCs w:val="24"/>
          <w:lang w:val="en-ZW"/>
        </w:rPr>
      </w:pPr>
    </w:p>
    <w:p w14:paraId="13C3C831" w14:textId="2B1B93AC" w:rsidR="00E44A2A" w:rsidRDefault="00362D74" w:rsidP="0031393F">
      <w:pPr>
        <w:pStyle w:val="NoSpacing"/>
        <w:jc w:val="center"/>
        <w:rPr>
          <w:rFonts w:ascii="Times New Roman" w:hAnsi="Times New Roman" w:cs="Times New Roman"/>
          <w:b/>
          <w:sz w:val="24"/>
          <w:szCs w:val="24"/>
          <w:lang w:val="en-ZW"/>
        </w:rPr>
      </w:pPr>
      <w:r w:rsidRPr="00D46DCB">
        <w:rPr>
          <w:rFonts w:ascii="Times New Roman" w:hAnsi="Times New Roman" w:cs="Times New Roman"/>
          <w:b/>
          <w:sz w:val="24"/>
          <w:szCs w:val="24"/>
          <w:lang w:val="en-ZW"/>
        </w:rPr>
        <w:t xml:space="preserve">TAPIWA </w:t>
      </w:r>
      <w:r w:rsidR="0031393F">
        <w:rPr>
          <w:rFonts w:ascii="Times New Roman" w:hAnsi="Times New Roman" w:cs="Times New Roman"/>
          <w:b/>
          <w:sz w:val="24"/>
          <w:szCs w:val="24"/>
          <w:lang w:val="en-ZW"/>
        </w:rPr>
        <w:t xml:space="preserve">    </w:t>
      </w:r>
      <w:r w:rsidRPr="00D46DCB">
        <w:rPr>
          <w:rFonts w:ascii="Times New Roman" w:hAnsi="Times New Roman" w:cs="Times New Roman"/>
          <w:b/>
          <w:sz w:val="24"/>
          <w:szCs w:val="24"/>
          <w:lang w:val="en-ZW"/>
        </w:rPr>
        <w:t>MADYA</w:t>
      </w:r>
    </w:p>
    <w:p w14:paraId="065086E9" w14:textId="7BF7DD91" w:rsidR="009E3622" w:rsidRDefault="009E3622" w:rsidP="0031393F">
      <w:pPr>
        <w:pStyle w:val="NoSpacing"/>
        <w:jc w:val="center"/>
        <w:rPr>
          <w:rFonts w:ascii="Times New Roman" w:hAnsi="Times New Roman" w:cs="Times New Roman"/>
          <w:b/>
          <w:sz w:val="24"/>
          <w:szCs w:val="24"/>
          <w:lang w:val="en-ZW"/>
        </w:rPr>
      </w:pPr>
      <w:r>
        <w:rPr>
          <w:rFonts w:ascii="Times New Roman" w:hAnsi="Times New Roman" w:cs="Times New Roman"/>
          <w:b/>
          <w:sz w:val="24"/>
          <w:szCs w:val="24"/>
          <w:lang w:val="en-ZW"/>
        </w:rPr>
        <w:t>v</w:t>
      </w:r>
    </w:p>
    <w:p w14:paraId="3324F3AC" w14:textId="5BFCF20B" w:rsidR="00362D74" w:rsidRDefault="00362D74" w:rsidP="0031393F">
      <w:pPr>
        <w:pStyle w:val="NoSpacing"/>
        <w:jc w:val="center"/>
        <w:rPr>
          <w:rFonts w:ascii="Times New Roman" w:hAnsi="Times New Roman" w:cs="Times New Roman"/>
          <w:b/>
          <w:sz w:val="24"/>
          <w:szCs w:val="24"/>
          <w:lang w:val="en-ZW"/>
        </w:rPr>
      </w:pPr>
      <w:r w:rsidRPr="00D46DCB">
        <w:rPr>
          <w:rFonts w:ascii="Times New Roman" w:hAnsi="Times New Roman" w:cs="Times New Roman"/>
          <w:b/>
          <w:sz w:val="24"/>
          <w:szCs w:val="24"/>
          <w:lang w:val="en-ZW"/>
        </w:rPr>
        <w:t xml:space="preserve">THE </w:t>
      </w:r>
      <w:r w:rsidR="0031393F">
        <w:rPr>
          <w:rFonts w:ascii="Times New Roman" w:hAnsi="Times New Roman" w:cs="Times New Roman"/>
          <w:b/>
          <w:sz w:val="24"/>
          <w:szCs w:val="24"/>
          <w:lang w:val="en-ZW"/>
        </w:rPr>
        <w:t xml:space="preserve">    </w:t>
      </w:r>
      <w:r w:rsidRPr="00D46DCB">
        <w:rPr>
          <w:rFonts w:ascii="Times New Roman" w:hAnsi="Times New Roman" w:cs="Times New Roman"/>
          <w:b/>
          <w:sz w:val="24"/>
          <w:szCs w:val="24"/>
          <w:lang w:val="en-ZW"/>
        </w:rPr>
        <w:t>STATE</w:t>
      </w:r>
    </w:p>
    <w:p w14:paraId="094AC1AB" w14:textId="77777777" w:rsidR="0031393F" w:rsidRPr="009E3622" w:rsidRDefault="0031393F" w:rsidP="0031393F">
      <w:pPr>
        <w:pStyle w:val="NoSpacing"/>
        <w:jc w:val="center"/>
        <w:rPr>
          <w:rFonts w:ascii="Times New Roman" w:hAnsi="Times New Roman" w:cs="Times New Roman"/>
          <w:b/>
          <w:sz w:val="24"/>
          <w:szCs w:val="24"/>
          <w:lang w:val="en-ZW"/>
        </w:rPr>
      </w:pPr>
    </w:p>
    <w:p w14:paraId="2BA4DB30" w14:textId="77777777" w:rsidR="00E44A2A" w:rsidRPr="00D46DCB" w:rsidRDefault="00E44A2A" w:rsidP="00E44A2A">
      <w:pPr>
        <w:pStyle w:val="NoSpacing"/>
        <w:spacing w:line="480" w:lineRule="auto"/>
        <w:jc w:val="both"/>
        <w:rPr>
          <w:rFonts w:ascii="Times New Roman" w:hAnsi="Times New Roman" w:cs="Times New Roman"/>
          <w:b/>
          <w:sz w:val="24"/>
          <w:szCs w:val="24"/>
        </w:rPr>
      </w:pPr>
    </w:p>
    <w:p w14:paraId="6E7981C6" w14:textId="77777777" w:rsidR="00E44A2A" w:rsidRPr="00D46DCB" w:rsidRDefault="00E44A2A" w:rsidP="00507A3B">
      <w:pPr>
        <w:pStyle w:val="NoSpacing"/>
        <w:jc w:val="both"/>
        <w:rPr>
          <w:rFonts w:ascii="Times New Roman" w:hAnsi="Times New Roman" w:cs="Times New Roman"/>
          <w:b/>
          <w:sz w:val="24"/>
          <w:szCs w:val="24"/>
        </w:rPr>
      </w:pPr>
      <w:r w:rsidRPr="00D46DCB">
        <w:rPr>
          <w:rFonts w:ascii="Times New Roman" w:hAnsi="Times New Roman" w:cs="Times New Roman"/>
          <w:b/>
          <w:sz w:val="24"/>
          <w:szCs w:val="24"/>
        </w:rPr>
        <w:t>SUPREME COURT OF ZIMBABWE</w:t>
      </w:r>
    </w:p>
    <w:p w14:paraId="467471C1" w14:textId="77777777" w:rsidR="00E44A2A" w:rsidRPr="00D46DCB" w:rsidRDefault="00362D74" w:rsidP="00507A3B">
      <w:pPr>
        <w:pStyle w:val="NoSpacing"/>
        <w:jc w:val="both"/>
        <w:rPr>
          <w:rFonts w:ascii="Times New Roman" w:hAnsi="Times New Roman" w:cs="Times New Roman"/>
          <w:b/>
          <w:sz w:val="24"/>
          <w:szCs w:val="24"/>
        </w:rPr>
      </w:pPr>
      <w:r w:rsidRPr="00D46DCB">
        <w:rPr>
          <w:rFonts w:ascii="Times New Roman" w:hAnsi="Times New Roman" w:cs="Times New Roman"/>
          <w:b/>
          <w:sz w:val="24"/>
          <w:szCs w:val="24"/>
        </w:rPr>
        <w:t>GUVAVA JA, MAVANGIRA JA &amp; BHUNU</w:t>
      </w:r>
      <w:r w:rsidR="00E44A2A" w:rsidRPr="00D46DCB">
        <w:rPr>
          <w:rFonts w:ascii="Times New Roman" w:hAnsi="Times New Roman" w:cs="Times New Roman"/>
          <w:b/>
          <w:sz w:val="24"/>
          <w:szCs w:val="24"/>
        </w:rPr>
        <w:t xml:space="preserve"> JA</w:t>
      </w:r>
    </w:p>
    <w:p w14:paraId="7C3CD772" w14:textId="2528D657" w:rsidR="00E44A2A" w:rsidRDefault="00E44A2A" w:rsidP="00507A3B">
      <w:pPr>
        <w:pStyle w:val="NoSpacing"/>
        <w:jc w:val="both"/>
        <w:rPr>
          <w:rFonts w:ascii="Times New Roman" w:hAnsi="Times New Roman" w:cs="Times New Roman"/>
          <w:b/>
          <w:sz w:val="24"/>
          <w:szCs w:val="24"/>
        </w:rPr>
      </w:pPr>
      <w:r w:rsidRPr="00D46DCB">
        <w:rPr>
          <w:rFonts w:ascii="Times New Roman" w:hAnsi="Times New Roman" w:cs="Times New Roman"/>
          <w:b/>
          <w:sz w:val="24"/>
          <w:szCs w:val="24"/>
        </w:rPr>
        <w:t xml:space="preserve">HARARE, </w:t>
      </w:r>
      <w:r w:rsidR="00362D74" w:rsidRPr="00D46DCB">
        <w:rPr>
          <w:rFonts w:ascii="Times New Roman" w:hAnsi="Times New Roman" w:cs="Times New Roman"/>
          <w:b/>
          <w:sz w:val="24"/>
          <w:szCs w:val="24"/>
        </w:rPr>
        <w:t>9 JUNE</w:t>
      </w:r>
      <w:bookmarkStart w:id="0" w:name="_GoBack"/>
      <w:bookmarkEnd w:id="0"/>
      <w:r w:rsidR="00362D74" w:rsidRPr="00D46DCB">
        <w:rPr>
          <w:rFonts w:ascii="Times New Roman" w:hAnsi="Times New Roman" w:cs="Times New Roman"/>
          <w:b/>
          <w:sz w:val="24"/>
          <w:szCs w:val="24"/>
        </w:rPr>
        <w:t xml:space="preserve"> 2022 </w:t>
      </w:r>
    </w:p>
    <w:p w14:paraId="5C468F13" w14:textId="77777777" w:rsidR="00507A3B" w:rsidRDefault="00507A3B" w:rsidP="00507A3B">
      <w:pPr>
        <w:pStyle w:val="NoSpacing"/>
        <w:jc w:val="both"/>
        <w:rPr>
          <w:rFonts w:ascii="Times New Roman" w:hAnsi="Times New Roman" w:cs="Times New Roman"/>
          <w:b/>
          <w:sz w:val="24"/>
          <w:szCs w:val="24"/>
        </w:rPr>
      </w:pPr>
    </w:p>
    <w:p w14:paraId="19EBAD89" w14:textId="77777777" w:rsidR="00507A3B" w:rsidRPr="00D46DCB" w:rsidRDefault="00507A3B" w:rsidP="00507A3B">
      <w:pPr>
        <w:pStyle w:val="NoSpacing"/>
        <w:jc w:val="both"/>
        <w:rPr>
          <w:rFonts w:ascii="Times New Roman" w:hAnsi="Times New Roman" w:cs="Times New Roman"/>
          <w:b/>
          <w:sz w:val="24"/>
          <w:szCs w:val="24"/>
        </w:rPr>
      </w:pPr>
    </w:p>
    <w:p w14:paraId="4522248E" w14:textId="77777777" w:rsidR="00362D74" w:rsidRPr="00D46DCB" w:rsidRDefault="00362D74" w:rsidP="00362D74">
      <w:pPr>
        <w:pStyle w:val="NoSpacing"/>
        <w:spacing w:line="360" w:lineRule="auto"/>
        <w:rPr>
          <w:rFonts w:ascii="Times New Roman" w:hAnsi="Times New Roman" w:cs="Times New Roman"/>
          <w:i/>
          <w:sz w:val="24"/>
          <w:szCs w:val="24"/>
        </w:rPr>
      </w:pPr>
    </w:p>
    <w:p w14:paraId="49E1240B" w14:textId="77777777" w:rsidR="00362D74" w:rsidRPr="00D46DCB" w:rsidRDefault="001E7D92" w:rsidP="00507A3B">
      <w:pPr>
        <w:pStyle w:val="NoSpacing"/>
        <w:spacing w:line="480" w:lineRule="auto"/>
        <w:rPr>
          <w:rFonts w:ascii="Times New Roman" w:hAnsi="Times New Roman" w:cs="Times New Roman"/>
          <w:sz w:val="24"/>
          <w:szCs w:val="24"/>
        </w:rPr>
      </w:pPr>
      <w:r w:rsidRPr="00D46DCB">
        <w:rPr>
          <w:rFonts w:ascii="Times New Roman" w:hAnsi="Times New Roman" w:cs="Times New Roman"/>
          <w:i/>
          <w:sz w:val="24"/>
          <w:szCs w:val="24"/>
        </w:rPr>
        <w:t xml:space="preserve">R. E </w:t>
      </w:r>
      <w:proofErr w:type="spellStart"/>
      <w:r w:rsidRPr="00D46DCB">
        <w:rPr>
          <w:rFonts w:ascii="Times New Roman" w:hAnsi="Times New Roman" w:cs="Times New Roman"/>
          <w:i/>
          <w:sz w:val="24"/>
          <w:szCs w:val="24"/>
        </w:rPr>
        <w:t>Nyamayemombe</w:t>
      </w:r>
      <w:proofErr w:type="spellEnd"/>
      <w:r w:rsidR="00362D74" w:rsidRPr="00D46DCB">
        <w:rPr>
          <w:rFonts w:ascii="Times New Roman" w:hAnsi="Times New Roman" w:cs="Times New Roman"/>
          <w:i/>
          <w:sz w:val="24"/>
          <w:szCs w:val="24"/>
        </w:rPr>
        <w:t>,</w:t>
      </w:r>
      <w:r w:rsidR="00362D74" w:rsidRPr="00D46DCB">
        <w:rPr>
          <w:rFonts w:ascii="Times New Roman" w:hAnsi="Times New Roman" w:cs="Times New Roman"/>
          <w:sz w:val="24"/>
          <w:szCs w:val="24"/>
        </w:rPr>
        <w:t xml:space="preserve"> for the appellant</w:t>
      </w:r>
    </w:p>
    <w:p w14:paraId="5D308646" w14:textId="77777777" w:rsidR="00362D74" w:rsidRPr="00D46DCB" w:rsidRDefault="001E7D92" w:rsidP="00507A3B">
      <w:pPr>
        <w:pStyle w:val="NoSpacing"/>
        <w:spacing w:line="480" w:lineRule="auto"/>
        <w:rPr>
          <w:rFonts w:ascii="Times New Roman" w:hAnsi="Times New Roman" w:cs="Times New Roman"/>
          <w:sz w:val="24"/>
          <w:szCs w:val="24"/>
        </w:rPr>
      </w:pPr>
      <w:r w:rsidRPr="00D46DCB">
        <w:rPr>
          <w:rFonts w:ascii="Times New Roman" w:hAnsi="Times New Roman" w:cs="Times New Roman"/>
          <w:i/>
          <w:sz w:val="24"/>
          <w:szCs w:val="24"/>
        </w:rPr>
        <w:t>R. Chikosha</w:t>
      </w:r>
      <w:r w:rsidR="00362D74" w:rsidRPr="00D46DCB">
        <w:rPr>
          <w:rFonts w:ascii="Times New Roman" w:hAnsi="Times New Roman" w:cs="Times New Roman"/>
          <w:i/>
          <w:sz w:val="24"/>
          <w:szCs w:val="24"/>
        </w:rPr>
        <w:t xml:space="preserve">, </w:t>
      </w:r>
      <w:r w:rsidR="00362D74" w:rsidRPr="00D46DCB">
        <w:rPr>
          <w:rFonts w:ascii="Times New Roman" w:hAnsi="Times New Roman" w:cs="Times New Roman"/>
          <w:sz w:val="24"/>
          <w:szCs w:val="24"/>
        </w:rPr>
        <w:t>for the respondent</w:t>
      </w:r>
    </w:p>
    <w:p w14:paraId="299C01D3" w14:textId="77777777" w:rsidR="00E44A2A" w:rsidRPr="00D46DCB" w:rsidRDefault="00E44A2A" w:rsidP="00E44A2A">
      <w:pPr>
        <w:pStyle w:val="NoSpacing"/>
        <w:spacing w:line="480" w:lineRule="auto"/>
        <w:jc w:val="both"/>
        <w:rPr>
          <w:rFonts w:ascii="Times New Roman" w:hAnsi="Times New Roman" w:cs="Times New Roman"/>
          <w:sz w:val="24"/>
          <w:szCs w:val="24"/>
        </w:rPr>
      </w:pPr>
    </w:p>
    <w:p w14:paraId="7C091DAD" w14:textId="01E5CBF9" w:rsidR="0074445C" w:rsidRPr="00D46DCB" w:rsidRDefault="00E44A2A" w:rsidP="00362D74">
      <w:pPr>
        <w:spacing w:line="480" w:lineRule="auto"/>
        <w:jc w:val="both"/>
        <w:rPr>
          <w:rFonts w:ascii="Times New Roman" w:hAnsi="Times New Roman" w:cs="Times New Roman"/>
          <w:b/>
          <w:sz w:val="24"/>
          <w:szCs w:val="24"/>
        </w:rPr>
      </w:pPr>
      <w:r w:rsidRPr="00D46DCB">
        <w:rPr>
          <w:rFonts w:ascii="Times New Roman" w:hAnsi="Times New Roman" w:cs="Times New Roman"/>
          <w:b/>
          <w:sz w:val="24"/>
          <w:szCs w:val="24"/>
        </w:rPr>
        <w:t>MAVANGIRA JA:</w:t>
      </w:r>
      <w:r w:rsidR="00362D74" w:rsidRPr="00D46DCB">
        <w:rPr>
          <w:rFonts w:ascii="Times New Roman" w:hAnsi="Times New Roman" w:cs="Times New Roman"/>
          <w:b/>
          <w:sz w:val="24"/>
          <w:szCs w:val="24"/>
        </w:rPr>
        <w:t xml:space="preserve"> </w:t>
      </w:r>
    </w:p>
    <w:p w14:paraId="280C9A15" w14:textId="04186738" w:rsidR="00D9724B" w:rsidRPr="00D46DCB" w:rsidRDefault="00362D74" w:rsidP="0074445C">
      <w:pPr>
        <w:pStyle w:val="ListParagraph"/>
        <w:numPr>
          <w:ilvl w:val="0"/>
          <w:numId w:val="3"/>
        </w:numPr>
        <w:spacing w:line="480" w:lineRule="auto"/>
        <w:jc w:val="both"/>
        <w:rPr>
          <w:rFonts w:ascii="Times New Roman" w:hAnsi="Times New Roman" w:cs="Times New Roman"/>
          <w:sz w:val="24"/>
          <w:szCs w:val="24"/>
        </w:rPr>
      </w:pPr>
      <w:r w:rsidRPr="00D46DCB">
        <w:rPr>
          <w:rFonts w:ascii="Times New Roman" w:hAnsi="Times New Roman" w:cs="Times New Roman"/>
          <w:sz w:val="24"/>
          <w:szCs w:val="24"/>
        </w:rPr>
        <w:t xml:space="preserve">This </w:t>
      </w:r>
      <w:r w:rsidR="004A5AA5" w:rsidRPr="00D46DCB">
        <w:rPr>
          <w:rFonts w:ascii="Times New Roman" w:hAnsi="Times New Roman" w:cs="Times New Roman"/>
          <w:sz w:val="24"/>
          <w:szCs w:val="24"/>
        </w:rPr>
        <w:t>i</w:t>
      </w:r>
      <w:r w:rsidRPr="00D46DCB">
        <w:rPr>
          <w:rFonts w:ascii="Times New Roman" w:hAnsi="Times New Roman" w:cs="Times New Roman"/>
          <w:sz w:val="24"/>
          <w:szCs w:val="24"/>
        </w:rPr>
        <w:t>s an</w:t>
      </w:r>
      <w:r w:rsidR="002A2B16">
        <w:rPr>
          <w:rFonts w:ascii="Times New Roman" w:hAnsi="Times New Roman" w:cs="Times New Roman"/>
          <w:sz w:val="24"/>
          <w:szCs w:val="24"/>
        </w:rPr>
        <w:t xml:space="preserve"> automatic</w:t>
      </w:r>
      <w:r w:rsidRPr="00D46DCB">
        <w:rPr>
          <w:rFonts w:ascii="Times New Roman" w:hAnsi="Times New Roman" w:cs="Times New Roman"/>
          <w:sz w:val="24"/>
          <w:szCs w:val="24"/>
        </w:rPr>
        <w:t xml:space="preserve"> appeal against the decision of the court </w:t>
      </w:r>
      <w:r w:rsidRPr="00D46DCB">
        <w:rPr>
          <w:rFonts w:ascii="Times New Roman" w:hAnsi="Times New Roman" w:cs="Times New Roman"/>
          <w:i/>
          <w:sz w:val="24"/>
          <w:szCs w:val="24"/>
        </w:rPr>
        <w:t>a quo</w:t>
      </w:r>
      <w:r w:rsidRPr="00D46DCB">
        <w:rPr>
          <w:rFonts w:ascii="Times New Roman" w:hAnsi="Times New Roman" w:cs="Times New Roman"/>
          <w:sz w:val="24"/>
          <w:szCs w:val="24"/>
        </w:rPr>
        <w:t xml:space="preserve"> convict</w:t>
      </w:r>
      <w:r w:rsidR="002A2B16">
        <w:rPr>
          <w:rFonts w:ascii="Times New Roman" w:hAnsi="Times New Roman" w:cs="Times New Roman"/>
          <w:sz w:val="24"/>
          <w:szCs w:val="24"/>
        </w:rPr>
        <w:t>ing</w:t>
      </w:r>
      <w:r w:rsidRPr="00D46DCB">
        <w:rPr>
          <w:rFonts w:ascii="Times New Roman" w:hAnsi="Times New Roman" w:cs="Times New Roman"/>
          <w:sz w:val="24"/>
          <w:szCs w:val="24"/>
        </w:rPr>
        <w:t xml:space="preserve"> the appellant of murder in terms of s 47 (1) of the Criminal Law (Codification and Reform) Act [</w:t>
      </w:r>
      <w:r w:rsidR="00FE7897">
        <w:rPr>
          <w:rFonts w:ascii="Times New Roman" w:hAnsi="Times New Roman" w:cs="Times New Roman"/>
          <w:i/>
          <w:sz w:val="24"/>
          <w:szCs w:val="24"/>
        </w:rPr>
        <w:t>Chapter </w:t>
      </w:r>
      <w:r w:rsidRPr="00D46DCB">
        <w:rPr>
          <w:rFonts w:ascii="Times New Roman" w:hAnsi="Times New Roman" w:cs="Times New Roman"/>
          <w:i/>
          <w:sz w:val="24"/>
          <w:szCs w:val="24"/>
        </w:rPr>
        <w:t>9:23</w:t>
      </w:r>
      <w:r w:rsidRPr="00D46DCB">
        <w:rPr>
          <w:rFonts w:ascii="Times New Roman" w:hAnsi="Times New Roman" w:cs="Times New Roman"/>
          <w:sz w:val="24"/>
          <w:szCs w:val="24"/>
        </w:rPr>
        <w:t>] (‘the Act’) and sentenc</w:t>
      </w:r>
      <w:r w:rsidR="002A2B16">
        <w:rPr>
          <w:rFonts w:ascii="Times New Roman" w:hAnsi="Times New Roman" w:cs="Times New Roman"/>
          <w:sz w:val="24"/>
          <w:szCs w:val="24"/>
        </w:rPr>
        <w:t>ing</w:t>
      </w:r>
      <w:r w:rsidRPr="00D46DCB">
        <w:rPr>
          <w:rFonts w:ascii="Times New Roman" w:hAnsi="Times New Roman" w:cs="Times New Roman"/>
          <w:sz w:val="24"/>
          <w:szCs w:val="24"/>
        </w:rPr>
        <w:t xml:space="preserve"> him to death. </w:t>
      </w:r>
    </w:p>
    <w:p w14:paraId="067FD4A0" w14:textId="49E632CF" w:rsidR="00362D74" w:rsidRPr="00D46DCB" w:rsidRDefault="00362D74" w:rsidP="0074445C">
      <w:pPr>
        <w:pStyle w:val="ListParagraph"/>
        <w:numPr>
          <w:ilvl w:val="0"/>
          <w:numId w:val="3"/>
        </w:numPr>
        <w:spacing w:line="480" w:lineRule="auto"/>
        <w:jc w:val="both"/>
        <w:rPr>
          <w:rFonts w:ascii="Times New Roman" w:hAnsi="Times New Roman" w:cs="Times New Roman"/>
          <w:sz w:val="24"/>
          <w:szCs w:val="24"/>
        </w:rPr>
      </w:pPr>
      <w:r w:rsidRPr="00D46DCB">
        <w:rPr>
          <w:rFonts w:ascii="Times New Roman" w:hAnsi="Times New Roman" w:cs="Times New Roman"/>
          <w:sz w:val="24"/>
          <w:szCs w:val="24"/>
        </w:rPr>
        <w:t>After hearing submissions from both counsel, the Court</w:t>
      </w:r>
      <w:r w:rsidR="004A5AA5" w:rsidRPr="00D46DCB">
        <w:rPr>
          <w:rFonts w:ascii="Times New Roman" w:hAnsi="Times New Roman" w:cs="Times New Roman"/>
          <w:sz w:val="24"/>
          <w:szCs w:val="24"/>
        </w:rPr>
        <w:t>, for reasons to be availed later,</w:t>
      </w:r>
      <w:r w:rsidRPr="00D46DCB">
        <w:rPr>
          <w:rFonts w:ascii="Times New Roman" w:hAnsi="Times New Roman" w:cs="Times New Roman"/>
          <w:sz w:val="24"/>
          <w:szCs w:val="24"/>
        </w:rPr>
        <w:t xml:space="preserve"> dismissed the appeal</w:t>
      </w:r>
      <w:r w:rsidR="004A5AA5" w:rsidRPr="00D46DCB">
        <w:rPr>
          <w:rFonts w:ascii="Times New Roman" w:hAnsi="Times New Roman" w:cs="Times New Roman"/>
          <w:sz w:val="24"/>
          <w:szCs w:val="24"/>
        </w:rPr>
        <w:t xml:space="preserve"> against both conviction and sentence. </w:t>
      </w:r>
      <w:r w:rsidRPr="00D46DCB">
        <w:rPr>
          <w:rFonts w:ascii="Times New Roman" w:hAnsi="Times New Roman" w:cs="Times New Roman"/>
          <w:sz w:val="24"/>
          <w:szCs w:val="24"/>
        </w:rPr>
        <w:t xml:space="preserve">The </w:t>
      </w:r>
      <w:r w:rsidR="004A5AA5" w:rsidRPr="00D46DCB">
        <w:rPr>
          <w:rFonts w:ascii="Times New Roman" w:hAnsi="Times New Roman" w:cs="Times New Roman"/>
          <w:sz w:val="24"/>
          <w:szCs w:val="24"/>
        </w:rPr>
        <w:t>said</w:t>
      </w:r>
      <w:r w:rsidRPr="00D46DCB">
        <w:rPr>
          <w:rFonts w:ascii="Times New Roman" w:hAnsi="Times New Roman" w:cs="Times New Roman"/>
          <w:sz w:val="24"/>
          <w:szCs w:val="24"/>
        </w:rPr>
        <w:t xml:space="preserve"> reasons</w:t>
      </w:r>
      <w:r w:rsidR="004A5AA5" w:rsidRPr="00D46DCB">
        <w:rPr>
          <w:rFonts w:ascii="Times New Roman" w:hAnsi="Times New Roman" w:cs="Times New Roman"/>
          <w:sz w:val="24"/>
          <w:szCs w:val="24"/>
        </w:rPr>
        <w:t xml:space="preserve"> now appear hereunder</w:t>
      </w:r>
      <w:r w:rsidRPr="00D46DCB">
        <w:rPr>
          <w:rFonts w:ascii="Times New Roman" w:hAnsi="Times New Roman" w:cs="Times New Roman"/>
          <w:sz w:val="24"/>
          <w:szCs w:val="24"/>
        </w:rPr>
        <w:t>.</w:t>
      </w:r>
    </w:p>
    <w:p w14:paraId="710CAC0E" w14:textId="4BD7B6CD" w:rsidR="00362D74" w:rsidRPr="00FE7897" w:rsidRDefault="00777F96" w:rsidP="00362D74">
      <w:pPr>
        <w:spacing w:line="480" w:lineRule="auto"/>
        <w:jc w:val="both"/>
        <w:rPr>
          <w:rFonts w:ascii="Times New Roman" w:hAnsi="Times New Roman" w:cs="Times New Roman"/>
          <w:b/>
          <w:sz w:val="24"/>
          <w:szCs w:val="24"/>
          <w:u w:val="single"/>
        </w:rPr>
      </w:pPr>
      <w:r w:rsidRPr="00FE7897">
        <w:rPr>
          <w:rFonts w:ascii="Times New Roman" w:hAnsi="Times New Roman" w:cs="Times New Roman"/>
          <w:b/>
          <w:sz w:val="24"/>
          <w:szCs w:val="24"/>
          <w:u w:val="single"/>
        </w:rPr>
        <w:t xml:space="preserve">FACTUAL </w:t>
      </w:r>
      <w:r w:rsidR="00362D74" w:rsidRPr="00FE7897">
        <w:rPr>
          <w:rFonts w:ascii="Times New Roman" w:hAnsi="Times New Roman" w:cs="Times New Roman"/>
          <w:b/>
          <w:sz w:val="24"/>
          <w:szCs w:val="24"/>
          <w:u w:val="single"/>
        </w:rPr>
        <w:t xml:space="preserve">BACKGROUND </w:t>
      </w:r>
    </w:p>
    <w:p w14:paraId="6E79E953" w14:textId="5C78F293" w:rsidR="0084029D" w:rsidRPr="00D46DCB" w:rsidRDefault="00E44A2A" w:rsidP="0084029D">
      <w:pPr>
        <w:pStyle w:val="ListParagraph"/>
        <w:numPr>
          <w:ilvl w:val="0"/>
          <w:numId w:val="3"/>
        </w:numPr>
        <w:spacing w:line="480" w:lineRule="auto"/>
        <w:jc w:val="both"/>
        <w:rPr>
          <w:rFonts w:ascii="Times New Roman" w:hAnsi="Times New Roman" w:cs="Times New Roman"/>
          <w:sz w:val="24"/>
          <w:szCs w:val="24"/>
        </w:rPr>
      </w:pPr>
      <w:r w:rsidRPr="00D46DCB">
        <w:rPr>
          <w:rFonts w:ascii="Times New Roman" w:hAnsi="Times New Roman" w:cs="Times New Roman"/>
          <w:sz w:val="24"/>
          <w:szCs w:val="24"/>
        </w:rPr>
        <w:t xml:space="preserve">The appellant and one </w:t>
      </w:r>
      <w:proofErr w:type="spellStart"/>
      <w:r w:rsidRPr="00D46DCB">
        <w:rPr>
          <w:rFonts w:ascii="Times New Roman" w:hAnsi="Times New Roman" w:cs="Times New Roman"/>
          <w:sz w:val="24"/>
          <w:szCs w:val="24"/>
        </w:rPr>
        <w:t>Taurai</w:t>
      </w:r>
      <w:proofErr w:type="spellEnd"/>
      <w:r w:rsidRPr="00D46DCB">
        <w:rPr>
          <w:rFonts w:ascii="Times New Roman" w:hAnsi="Times New Roman" w:cs="Times New Roman"/>
          <w:sz w:val="24"/>
          <w:szCs w:val="24"/>
        </w:rPr>
        <w:t xml:space="preserve"> </w:t>
      </w:r>
      <w:proofErr w:type="spellStart"/>
      <w:r w:rsidRPr="00D46DCB">
        <w:rPr>
          <w:rFonts w:ascii="Times New Roman" w:hAnsi="Times New Roman" w:cs="Times New Roman"/>
          <w:sz w:val="24"/>
          <w:szCs w:val="24"/>
        </w:rPr>
        <w:t>Tsiku</w:t>
      </w:r>
      <w:r w:rsidR="004D6A8F">
        <w:rPr>
          <w:rFonts w:ascii="Times New Roman" w:hAnsi="Times New Roman" w:cs="Times New Roman"/>
          <w:sz w:val="24"/>
          <w:szCs w:val="24"/>
        </w:rPr>
        <w:t>d</w:t>
      </w:r>
      <w:r w:rsidRPr="00D46DCB">
        <w:rPr>
          <w:rFonts w:ascii="Times New Roman" w:hAnsi="Times New Roman" w:cs="Times New Roman"/>
          <w:sz w:val="24"/>
          <w:szCs w:val="24"/>
        </w:rPr>
        <w:t>zawo</w:t>
      </w:r>
      <w:proofErr w:type="spellEnd"/>
      <w:r w:rsidR="004D6A8F">
        <w:rPr>
          <w:rFonts w:ascii="Times New Roman" w:hAnsi="Times New Roman" w:cs="Times New Roman"/>
          <w:sz w:val="24"/>
          <w:szCs w:val="24"/>
        </w:rPr>
        <w:t xml:space="preserve"> (</w:t>
      </w:r>
      <w:r w:rsidR="00AE447B">
        <w:rPr>
          <w:rFonts w:ascii="Times New Roman" w:hAnsi="Times New Roman" w:cs="Times New Roman"/>
          <w:sz w:val="24"/>
          <w:szCs w:val="24"/>
        </w:rPr>
        <w:t>also</w:t>
      </w:r>
      <w:r w:rsidR="00361A36">
        <w:rPr>
          <w:rFonts w:ascii="Times New Roman" w:hAnsi="Times New Roman" w:cs="Times New Roman"/>
          <w:sz w:val="24"/>
          <w:szCs w:val="24"/>
        </w:rPr>
        <w:t xml:space="preserve"> sometimes</w:t>
      </w:r>
      <w:r w:rsidR="00AE447B">
        <w:rPr>
          <w:rFonts w:ascii="Times New Roman" w:hAnsi="Times New Roman" w:cs="Times New Roman"/>
          <w:sz w:val="24"/>
          <w:szCs w:val="24"/>
        </w:rPr>
        <w:t xml:space="preserve"> spelt as </w:t>
      </w:r>
      <w:proofErr w:type="spellStart"/>
      <w:r w:rsidR="00AE447B">
        <w:rPr>
          <w:rFonts w:ascii="Times New Roman" w:hAnsi="Times New Roman" w:cs="Times New Roman"/>
          <w:sz w:val="24"/>
          <w:szCs w:val="24"/>
        </w:rPr>
        <w:t>Tsikuzawo</w:t>
      </w:r>
      <w:proofErr w:type="spellEnd"/>
      <w:r w:rsidR="00AE447B">
        <w:rPr>
          <w:rFonts w:ascii="Times New Roman" w:hAnsi="Times New Roman" w:cs="Times New Roman"/>
          <w:sz w:val="24"/>
          <w:szCs w:val="24"/>
        </w:rPr>
        <w:t xml:space="preserve"> </w:t>
      </w:r>
      <w:r w:rsidR="004D6A8F">
        <w:rPr>
          <w:rFonts w:ascii="Times New Roman" w:hAnsi="Times New Roman" w:cs="Times New Roman"/>
          <w:sz w:val="24"/>
          <w:szCs w:val="24"/>
        </w:rPr>
        <w:t xml:space="preserve">in </w:t>
      </w:r>
      <w:r w:rsidR="00361A36">
        <w:rPr>
          <w:rFonts w:ascii="Times New Roman" w:hAnsi="Times New Roman" w:cs="Times New Roman"/>
          <w:sz w:val="24"/>
          <w:szCs w:val="24"/>
        </w:rPr>
        <w:t>the record of proceedings</w:t>
      </w:r>
      <w:r w:rsidR="004D6A8F">
        <w:rPr>
          <w:rFonts w:ascii="Times New Roman" w:hAnsi="Times New Roman" w:cs="Times New Roman"/>
          <w:sz w:val="24"/>
          <w:szCs w:val="24"/>
        </w:rPr>
        <w:t>)</w:t>
      </w:r>
      <w:r w:rsidRPr="00D46DCB">
        <w:rPr>
          <w:rFonts w:ascii="Times New Roman" w:hAnsi="Times New Roman" w:cs="Times New Roman"/>
          <w:sz w:val="24"/>
          <w:szCs w:val="24"/>
        </w:rPr>
        <w:t xml:space="preserve"> were charged with murder as defined in s 47 of the Cr</w:t>
      </w:r>
      <w:r w:rsidR="00D9724B" w:rsidRPr="00D46DCB">
        <w:rPr>
          <w:rFonts w:ascii="Times New Roman" w:hAnsi="Times New Roman" w:cs="Times New Roman"/>
          <w:sz w:val="24"/>
          <w:szCs w:val="24"/>
        </w:rPr>
        <w:t xml:space="preserve">iminal Law </w:t>
      </w:r>
      <w:r w:rsidR="004A5AA5" w:rsidRPr="00D46DCB">
        <w:rPr>
          <w:rFonts w:ascii="Times New Roman" w:hAnsi="Times New Roman" w:cs="Times New Roman"/>
          <w:sz w:val="24"/>
          <w:szCs w:val="24"/>
        </w:rPr>
        <w:t>(Codification and Reform) Act [</w:t>
      </w:r>
      <w:r w:rsidR="004A5AA5" w:rsidRPr="00FE7897">
        <w:rPr>
          <w:rFonts w:ascii="Times New Roman" w:hAnsi="Times New Roman" w:cs="Times New Roman"/>
          <w:i/>
          <w:sz w:val="24"/>
          <w:szCs w:val="24"/>
        </w:rPr>
        <w:t>Chapter 9:23</w:t>
      </w:r>
      <w:r w:rsidR="004A5AA5" w:rsidRPr="00D46DCB">
        <w:rPr>
          <w:rFonts w:ascii="Times New Roman" w:hAnsi="Times New Roman" w:cs="Times New Roman"/>
          <w:sz w:val="24"/>
          <w:szCs w:val="24"/>
        </w:rPr>
        <w:t xml:space="preserve">] (the Code). </w:t>
      </w:r>
      <w:r w:rsidR="00D9724B" w:rsidRPr="00D46DCB">
        <w:rPr>
          <w:rFonts w:ascii="Times New Roman" w:hAnsi="Times New Roman" w:cs="Times New Roman"/>
          <w:sz w:val="24"/>
          <w:szCs w:val="24"/>
        </w:rPr>
        <w:t xml:space="preserve">The allegations against them </w:t>
      </w:r>
      <w:r w:rsidR="004A5AA5" w:rsidRPr="00D46DCB">
        <w:rPr>
          <w:rFonts w:ascii="Times New Roman" w:hAnsi="Times New Roman" w:cs="Times New Roman"/>
          <w:sz w:val="24"/>
          <w:szCs w:val="24"/>
        </w:rPr>
        <w:t>were that</w:t>
      </w:r>
      <w:r w:rsidR="00362D74" w:rsidRPr="00D46DCB">
        <w:rPr>
          <w:rFonts w:ascii="Times New Roman" w:hAnsi="Times New Roman" w:cs="Times New Roman"/>
          <w:sz w:val="24"/>
          <w:szCs w:val="24"/>
        </w:rPr>
        <w:t xml:space="preserve"> </w:t>
      </w:r>
      <w:r w:rsidRPr="00D46DCB">
        <w:rPr>
          <w:rFonts w:ascii="Times New Roman" w:hAnsi="Times New Roman" w:cs="Times New Roman"/>
          <w:sz w:val="24"/>
          <w:szCs w:val="24"/>
        </w:rPr>
        <w:t>on the 7</w:t>
      </w:r>
      <w:r w:rsidRPr="00D46DCB">
        <w:rPr>
          <w:rFonts w:ascii="Times New Roman" w:hAnsi="Times New Roman" w:cs="Times New Roman"/>
          <w:sz w:val="24"/>
          <w:szCs w:val="24"/>
          <w:vertAlign w:val="superscript"/>
        </w:rPr>
        <w:t>th</w:t>
      </w:r>
      <w:r w:rsidRPr="00D46DCB">
        <w:rPr>
          <w:rFonts w:ascii="Times New Roman" w:hAnsi="Times New Roman" w:cs="Times New Roman"/>
          <w:sz w:val="24"/>
          <w:szCs w:val="24"/>
        </w:rPr>
        <w:t xml:space="preserve"> of December 2010 and at around 2100hrs, the appellant and his co-accused</w:t>
      </w:r>
      <w:r w:rsidR="004A5AA5" w:rsidRPr="00D46DCB">
        <w:rPr>
          <w:rFonts w:ascii="Times New Roman" w:hAnsi="Times New Roman" w:cs="Times New Roman"/>
          <w:sz w:val="24"/>
          <w:szCs w:val="24"/>
        </w:rPr>
        <w:t>, while pretending to be customers,</w:t>
      </w:r>
      <w:r w:rsidRPr="00D46DCB">
        <w:rPr>
          <w:rFonts w:ascii="Times New Roman" w:hAnsi="Times New Roman" w:cs="Times New Roman"/>
          <w:sz w:val="24"/>
          <w:szCs w:val="24"/>
        </w:rPr>
        <w:t xml:space="preserve"> </w:t>
      </w:r>
      <w:r w:rsidR="00E95232" w:rsidRPr="00D46DCB">
        <w:rPr>
          <w:rFonts w:ascii="Times New Roman" w:hAnsi="Times New Roman" w:cs="Times New Roman"/>
          <w:sz w:val="24"/>
          <w:szCs w:val="24"/>
        </w:rPr>
        <w:t>entered</w:t>
      </w:r>
      <w:r w:rsidR="005A559F">
        <w:rPr>
          <w:rFonts w:ascii="Times New Roman" w:hAnsi="Times New Roman" w:cs="Times New Roman"/>
          <w:sz w:val="24"/>
          <w:szCs w:val="24"/>
        </w:rPr>
        <w:t xml:space="preserve"> Zemba Store,</w:t>
      </w:r>
      <w:r w:rsidR="00E95232" w:rsidRPr="00D46DCB">
        <w:rPr>
          <w:rFonts w:ascii="Times New Roman" w:hAnsi="Times New Roman" w:cs="Times New Roman"/>
          <w:sz w:val="24"/>
          <w:szCs w:val="24"/>
        </w:rPr>
        <w:t xml:space="preserve"> a shop</w:t>
      </w:r>
      <w:r w:rsidR="0074445C" w:rsidRPr="00D46DCB">
        <w:rPr>
          <w:rFonts w:ascii="Times New Roman" w:hAnsi="Times New Roman" w:cs="Times New Roman"/>
          <w:sz w:val="24"/>
          <w:szCs w:val="24"/>
        </w:rPr>
        <w:t xml:space="preserve"> belonging to one </w:t>
      </w:r>
      <w:r w:rsidR="0074445C" w:rsidRPr="00D46DCB">
        <w:rPr>
          <w:rFonts w:ascii="Times New Roman" w:hAnsi="Times New Roman" w:cs="Times New Roman"/>
          <w:sz w:val="24"/>
          <w:szCs w:val="24"/>
        </w:rPr>
        <w:lastRenderedPageBreak/>
        <w:t xml:space="preserve">Alex </w:t>
      </w:r>
      <w:proofErr w:type="spellStart"/>
      <w:r w:rsidR="0074445C" w:rsidRPr="00D46DCB">
        <w:rPr>
          <w:rFonts w:ascii="Times New Roman" w:hAnsi="Times New Roman" w:cs="Times New Roman"/>
          <w:sz w:val="24"/>
          <w:szCs w:val="24"/>
        </w:rPr>
        <w:t>Jomboro</w:t>
      </w:r>
      <w:proofErr w:type="spellEnd"/>
      <w:r w:rsidR="0074445C" w:rsidRPr="00D46DCB">
        <w:rPr>
          <w:rFonts w:ascii="Times New Roman" w:hAnsi="Times New Roman" w:cs="Times New Roman"/>
          <w:sz w:val="24"/>
          <w:szCs w:val="24"/>
        </w:rPr>
        <w:t xml:space="preserve"> (the deceased)</w:t>
      </w:r>
      <w:r w:rsidR="00E95232" w:rsidRPr="00D46DCB">
        <w:rPr>
          <w:rFonts w:ascii="Times New Roman" w:hAnsi="Times New Roman" w:cs="Times New Roman"/>
          <w:sz w:val="24"/>
          <w:szCs w:val="24"/>
        </w:rPr>
        <w:t xml:space="preserve"> at </w:t>
      </w:r>
      <w:proofErr w:type="spellStart"/>
      <w:r w:rsidR="00E95232" w:rsidRPr="00D46DCB">
        <w:rPr>
          <w:rFonts w:ascii="Times New Roman" w:hAnsi="Times New Roman" w:cs="Times New Roman"/>
          <w:sz w:val="24"/>
          <w:szCs w:val="24"/>
        </w:rPr>
        <w:t>Kandeya</w:t>
      </w:r>
      <w:proofErr w:type="spellEnd"/>
      <w:r w:rsidR="00E95232" w:rsidRPr="00D46DCB">
        <w:rPr>
          <w:rFonts w:ascii="Times New Roman" w:hAnsi="Times New Roman" w:cs="Times New Roman"/>
          <w:sz w:val="24"/>
          <w:szCs w:val="24"/>
        </w:rPr>
        <w:t xml:space="preserve"> Township</w:t>
      </w:r>
      <w:r w:rsidR="005A559F">
        <w:rPr>
          <w:rFonts w:ascii="Times New Roman" w:hAnsi="Times New Roman" w:cs="Times New Roman"/>
          <w:sz w:val="24"/>
          <w:szCs w:val="24"/>
        </w:rPr>
        <w:t>,</w:t>
      </w:r>
      <w:r w:rsidR="00E95232" w:rsidRPr="00D46DCB">
        <w:rPr>
          <w:rFonts w:ascii="Times New Roman" w:hAnsi="Times New Roman" w:cs="Times New Roman"/>
          <w:sz w:val="24"/>
          <w:szCs w:val="24"/>
        </w:rPr>
        <w:t xml:space="preserve"> Mt Darwin</w:t>
      </w:r>
      <w:r w:rsidR="0074445C" w:rsidRPr="00D46DCB">
        <w:rPr>
          <w:rFonts w:ascii="Times New Roman" w:hAnsi="Times New Roman" w:cs="Times New Roman"/>
          <w:sz w:val="24"/>
          <w:szCs w:val="24"/>
        </w:rPr>
        <w:t>.</w:t>
      </w:r>
      <w:r w:rsidR="00E95232" w:rsidRPr="00D46DCB">
        <w:rPr>
          <w:rFonts w:ascii="Times New Roman" w:hAnsi="Times New Roman" w:cs="Times New Roman"/>
          <w:sz w:val="24"/>
          <w:szCs w:val="24"/>
        </w:rPr>
        <w:t xml:space="preserve"> The deceased was behind the counter when one of the accused persons jumped over the counter and demanded cash from him. The deceased failed to produce any money and one of the accused persons shot him.</w:t>
      </w:r>
    </w:p>
    <w:p w14:paraId="1B7614E2" w14:textId="75D303F2" w:rsidR="00E95232" w:rsidRPr="00D46DCB" w:rsidRDefault="00E95232" w:rsidP="00764263">
      <w:pPr>
        <w:pStyle w:val="ListParagraph"/>
        <w:numPr>
          <w:ilvl w:val="0"/>
          <w:numId w:val="3"/>
        </w:numPr>
        <w:spacing w:line="480" w:lineRule="auto"/>
        <w:jc w:val="both"/>
        <w:rPr>
          <w:rFonts w:ascii="Times New Roman" w:hAnsi="Times New Roman" w:cs="Times New Roman"/>
          <w:sz w:val="24"/>
          <w:szCs w:val="24"/>
        </w:rPr>
      </w:pPr>
      <w:proofErr w:type="spellStart"/>
      <w:r w:rsidRPr="00D46DCB">
        <w:rPr>
          <w:rFonts w:ascii="Times New Roman" w:hAnsi="Times New Roman" w:cs="Times New Roman"/>
          <w:sz w:val="24"/>
          <w:szCs w:val="24"/>
        </w:rPr>
        <w:t>Tazvitya</w:t>
      </w:r>
      <w:proofErr w:type="spellEnd"/>
      <w:r w:rsidRPr="00D46DCB">
        <w:rPr>
          <w:rFonts w:ascii="Times New Roman" w:hAnsi="Times New Roman" w:cs="Times New Roman"/>
          <w:sz w:val="24"/>
          <w:szCs w:val="24"/>
        </w:rPr>
        <w:t xml:space="preserve"> </w:t>
      </w:r>
      <w:proofErr w:type="spellStart"/>
      <w:r w:rsidRPr="00D46DCB">
        <w:rPr>
          <w:rFonts w:ascii="Times New Roman" w:hAnsi="Times New Roman" w:cs="Times New Roman"/>
          <w:sz w:val="24"/>
          <w:szCs w:val="24"/>
        </w:rPr>
        <w:t>Dzimbire</w:t>
      </w:r>
      <w:proofErr w:type="spellEnd"/>
      <w:r w:rsidRPr="00D46DCB">
        <w:rPr>
          <w:rFonts w:ascii="Times New Roman" w:hAnsi="Times New Roman" w:cs="Times New Roman"/>
          <w:sz w:val="24"/>
          <w:szCs w:val="24"/>
        </w:rPr>
        <w:t>, the deceased’s security guard, escaped from the shop</w:t>
      </w:r>
      <w:r w:rsidR="00953D4E">
        <w:rPr>
          <w:rFonts w:ascii="Times New Roman" w:hAnsi="Times New Roman" w:cs="Times New Roman"/>
          <w:sz w:val="24"/>
          <w:szCs w:val="24"/>
        </w:rPr>
        <w:t xml:space="preserve"> before the shooting happened</w:t>
      </w:r>
      <w:r w:rsidRPr="00D46DCB">
        <w:rPr>
          <w:rFonts w:ascii="Times New Roman" w:hAnsi="Times New Roman" w:cs="Times New Roman"/>
          <w:sz w:val="24"/>
          <w:szCs w:val="24"/>
        </w:rPr>
        <w:t xml:space="preserve">, leaving the accused persons alone with the deceased. One </w:t>
      </w:r>
      <w:r w:rsidR="00764263" w:rsidRPr="00D46DCB">
        <w:rPr>
          <w:rFonts w:ascii="Times New Roman" w:hAnsi="Times New Roman" w:cs="Times New Roman"/>
          <w:sz w:val="24"/>
          <w:szCs w:val="24"/>
        </w:rPr>
        <w:t>D</w:t>
      </w:r>
      <w:r w:rsidRPr="00D46DCB">
        <w:rPr>
          <w:rFonts w:ascii="Times New Roman" w:hAnsi="Times New Roman" w:cs="Times New Roman"/>
          <w:sz w:val="24"/>
          <w:szCs w:val="24"/>
        </w:rPr>
        <w:t xml:space="preserve">etective </w:t>
      </w:r>
      <w:r w:rsidR="00764263" w:rsidRPr="00D46DCB">
        <w:rPr>
          <w:rFonts w:ascii="Times New Roman" w:hAnsi="Times New Roman" w:cs="Times New Roman"/>
          <w:sz w:val="24"/>
          <w:szCs w:val="24"/>
        </w:rPr>
        <w:t>S</w:t>
      </w:r>
      <w:r w:rsidR="00483213" w:rsidRPr="00D46DCB">
        <w:rPr>
          <w:rFonts w:ascii="Times New Roman" w:hAnsi="Times New Roman" w:cs="Times New Roman"/>
          <w:sz w:val="24"/>
          <w:szCs w:val="24"/>
        </w:rPr>
        <w:t>ergeant</w:t>
      </w:r>
      <w:r w:rsidRPr="00D46DCB">
        <w:rPr>
          <w:rFonts w:ascii="Times New Roman" w:hAnsi="Times New Roman" w:cs="Times New Roman"/>
          <w:sz w:val="24"/>
          <w:szCs w:val="24"/>
        </w:rPr>
        <w:t xml:space="preserve"> Mutyambizi who was </w:t>
      </w:r>
      <w:r w:rsidR="00F608EA">
        <w:rPr>
          <w:rFonts w:ascii="Times New Roman" w:hAnsi="Times New Roman" w:cs="Times New Roman"/>
          <w:sz w:val="24"/>
          <w:szCs w:val="24"/>
        </w:rPr>
        <w:t xml:space="preserve">at </w:t>
      </w:r>
      <w:proofErr w:type="spellStart"/>
      <w:r w:rsidR="00F608EA">
        <w:rPr>
          <w:rFonts w:ascii="Times New Roman" w:hAnsi="Times New Roman" w:cs="Times New Roman"/>
          <w:sz w:val="24"/>
          <w:szCs w:val="24"/>
        </w:rPr>
        <w:t>Kandeya</w:t>
      </w:r>
      <w:proofErr w:type="spellEnd"/>
      <w:r w:rsidR="00F608EA">
        <w:rPr>
          <w:rFonts w:ascii="Times New Roman" w:hAnsi="Times New Roman" w:cs="Times New Roman"/>
          <w:sz w:val="24"/>
          <w:szCs w:val="24"/>
        </w:rPr>
        <w:t xml:space="preserve"> Township</w:t>
      </w:r>
      <w:r w:rsidRPr="00D46DCB">
        <w:rPr>
          <w:rFonts w:ascii="Times New Roman" w:hAnsi="Times New Roman" w:cs="Times New Roman"/>
          <w:sz w:val="24"/>
          <w:szCs w:val="24"/>
        </w:rPr>
        <w:t xml:space="preserve"> heard the gun shots and rushed to the deceased’s shop. </w:t>
      </w:r>
      <w:r w:rsidR="00764263" w:rsidRPr="00D46DCB">
        <w:rPr>
          <w:rFonts w:ascii="Times New Roman" w:hAnsi="Times New Roman" w:cs="Times New Roman"/>
          <w:sz w:val="24"/>
          <w:szCs w:val="24"/>
        </w:rPr>
        <w:t xml:space="preserve">He </w:t>
      </w:r>
      <w:r w:rsidRPr="00D46DCB">
        <w:rPr>
          <w:rFonts w:ascii="Times New Roman" w:hAnsi="Times New Roman" w:cs="Times New Roman"/>
          <w:sz w:val="24"/>
          <w:szCs w:val="24"/>
        </w:rPr>
        <w:t>found the deceased lying in a pool of blood</w:t>
      </w:r>
      <w:r w:rsidR="00764263" w:rsidRPr="00D46DCB">
        <w:rPr>
          <w:rFonts w:ascii="Times New Roman" w:hAnsi="Times New Roman" w:cs="Times New Roman"/>
          <w:sz w:val="24"/>
          <w:szCs w:val="24"/>
        </w:rPr>
        <w:t xml:space="preserve">. The accused </w:t>
      </w:r>
      <w:r w:rsidRPr="00D46DCB">
        <w:rPr>
          <w:rFonts w:ascii="Times New Roman" w:hAnsi="Times New Roman" w:cs="Times New Roman"/>
          <w:sz w:val="24"/>
          <w:szCs w:val="24"/>
        </w:rPr>
        <w:t>persons ha</w:t>
      </w:r>
      <w:r w:rsidR="00764263" w:rsidRPr="00D46DCB">
        <w:rPr>
          <w:rFonts w:ascii="Times New Roman" w:hAnsi="Times New Roman" w:cs="Times New Roman"/>
          <w:sz w:val="24"/>
          <w:szCs w:val="24"/>
        </w:rPr>
        <w:t>d</w:t>
      </w:r>
      <w:r w:rsidRPr="00D46DCB">
        <w:rPr>
          <w:rFonts w:ascii="Times New Roman" w:hAnsi="Times New Roman" w:cs="Times New Roman"/>
          <w:sz w:val="24"/>
          <w:szCs w:val="24"/>
        </w:rPr>
        <w:t xml:space="preserve"> fled</w:t>
      </w:r>
      <w:r w:rsidR="00764263" w:rsidRPr="00D46DCB">
        <w:rPr>
          <w:rFonts w:ascii="Times New Roman" w:hAnsi="Times New Roman" w:cs="Times New Roman"/>
          <w:sz w:val="24"/>
          <w:szCs w:val="24"/>
        </w:rPr>
        <w:t>.</w:t>
      </w:r>
      <w:r w:rsidRPr="00D46DCB">
        <w:rPr>
          <w:rFonts w:ascii="Times New Roman" w:hAnsi="Times New Roman" w:cs="Times New Roman"/>
          <w:sz w:val="24"/>
          <w:szCs w:val="24"/>
        </w:rPr>
        <w:t xml:space="preserve"> The detective also found two spent cartridge cases</w:t>
      </w:r>
      <w:r w:rsidR="00764263" w:rsidRPr="00D46DCB">
        <w:rPr>
          <w:rFonts w:ascii="Times New Roman" w:hAnsi="Times New Roman" w:cs="Times New Roman"/>
          <w:sz w:val="24"/>
          <w:szCs w:val="24"/>
        </w:rPr>
        <w:t xml:space="preserve"> from a pistol</w:t>
      </w:r>
      <w:r w:rsidRPr="00D46DCB">
        <w:rPr>
          <w:rFonts w:ascii="Times New Roman" w:hAnsi="Times New Roman" w:cs="Times New Roman"/>
          <w:sz w:val="24"/>
          <w:szCs w:val="24"/>
        </w:rPr>
        <w:t>. He proc</w:t>
      </w:r>
      <w:r w:rsidR="00483213" w:rsidRPr="00D46DCB">
        <w:rPr>
          <w:rFonts w:ascii="Times New Roman" w:hAnsi="Times New Roman" w:cs="Times New Roman"/>
          <w:sz w:val="24"/>
          <w:szCs w:val="24"/>
        </w:rPr>
        <w:t>e</w:t>
      </w:r>
      <w:r w:rsidRPr="00D46DCB">
        <w:rPr>
          <w:rFonts w:ascii="Times New Roman" w:hAnsi="Times New Roman" w:cs="Times New Roman"/>
          <w:sz w:val="24"/>
          <w:szCs w:val="24"/>
        </w:rPr>
        <w:t>eded to contact</w:t>
      </w:r>
      <w:r w:rsidR="00483213" w:rsidRPr="00D46DCB">
        <w:rPr>
          <w:rFonts w:ascii="Times New Roman" w:hAnsi="Times New Roman" w:cs="Times New Roman"/>
          <w:sz w:val="24"/>
          <w:szCs w:val="24"/>
        </w:rPr>
        <w:t xml:space="preserve"> and inform</w:t>
      </w:r>
      <w:r w:rsidR="00764263" w:rsidRPr="00D46DCB">
        <w:rPr>
          <w:rFonts w:ascii="Times New Roman" w:hAnsi="Times New Roman" w:cs="Times New Roman"/>
          <w:sz w:val="24"/>
          <w:szCs w:val="24"/>
        </w:rPr>
        <w:t xml:space="preserve"> the </w:t>
      </w:r>
      <w:r w:rsidR="00085DF4" w:rsidRPr="00D46DCB">
        <w:rPr>
          <w:rFonts w:ascii="Times New Roman" w:hAnsi="Times New Roman" w:cs="Times New Roman"/>
          <w:sz w:val="24"/>
          <w:szCs w:val="24"/>
        </w:rPr>
        <w:t>P</w:t>
      </w:r>
      <w:r w:rsidR="00764263" w:rsidRPr="00D46DCB">
        <w:rPr>
          <w:rFonts w:ascii="Times New Roman" w:hAnsi="Times New Roman" w:cs="Times New Roman"/>
          <w:sz w:val="24"/>
          <w:szCs w:val="24"/>
        </w:rPr>
        <w:t>olice</w:t>
      </w:r>
      <w:r w:rsidR="00483213" w:rsidRPr="00D46DCB">
        <w:rPr>
          <w:rFonts w:ascii="Times New Roman" w:hAnsi="Times New Roman" w:cs="Times New Roman"/>
          <w:sz w:val="24"/>
          <w:szCs w:val="24"/>
        </w:rPr>
        <w:t xml:space="preserve"> </w:t>
      </w:r>
      <w:r w:rsidR="00085DF4" w:rsidRPr="00D46DCB">
        <w:rPr>
          <w:rFonts w:ascii="Times New Roman" w:hAnsi="Times New Roman" w:cs="Times New Roman"/>
          <w:sz w:val="24"/>
          <w:szCs w:val="24"/>
        </w:rPr>
        <w:t>(</w:t>
      </w:r>
      <w:r w:rsidR="00483213" w:rsidRPr="00D46DCB">
        <w:rPr>
          <w:rFonts w:ascii="Times New Roman" w:hAnsi="Times New Roman" w:cs="Times New Roman"/>
          <w:sz w:val="24"/>
          <w:szCs w:val="24"/>
        </w:rPr>
        <w:t>ZRP</w:t>
      </w:r>
      <w:r w:rsidR="00085DF4" w:rsidRPr="00D46DCB">
        <w:rPr>
          <w:rFonts w:ascii="Times New Roman" w:hAnsi="Times New Roman" w:cs="Times New Roman"/>
          <w:sz w:val="24"/>
          <w:szCs w:val="24"/>
        </w:rPr>
        <w:t>) at</w:t>
      </w:r>
      <w:r w:rsidR="00483213" w:rsidRPr="00D46DCB">
        <w:rPr>
          <w:rFonts w:ascii="Times New Roman" w:hAnsi="Times New Roman" w:cs="Times New Roman"/>
          <w:sz w:val="24"/>
          <w:szCs w:val="24"/>
        </w:rPr>
        <w:t xml:space="preserve"> Mt Darwin of the </w:t>
      </w:r>
      <w:r w:rsidR="00E52930">
        <w:rPr>
          <w:rFonts w:ascii="Times New Roman" w:hAnsi="Times New Roman" w:cs="Times New Roman"/>
          <w:sz w:val="24"/>
          <w:szCs w:val="24"/>
        </w:rPr>
        <w:t>incident</w:t>
      </w:r>
      <w:r w:rsidR="00483213" w:rsidRPr="00D46DCB">
        <w:rPr>
          <w:rFonts w:ascii="Times New Roman" w:hAnsi="Times New Roman" w:cs="Times New Roman"/>
          <w:sz w:val="24"/>
          <w:szCs w:val="24"/>
        </w:rPr>
        <w:t xml:space="preserve"> and facilitated the movement of the deceased to Mt Darwin Hospital where</w:t>
      </w:r>
      <w:r w:rsidR="00085DF4" w:rsidRPr="00D46DCB">
        <w:rPr>
          <w:rFonts w:ascii="Times New Roman" w:hAnsi="Times New Roman" w:cs="Times New Roman"/>
          <w:sz w:val="24"/>
          <w:szCs w:val="24"/>
        </w:rPr>
        <w:t xml:space="preserve"> he was confirmed dead</w:t>
      </w:r>
      <w:r w:rsidR="00E52930">
        <w:rPr>
          <w:rFonts w:ascii="Times New Roman" w:hAnsi="Times New Roman" w:cs="Times New Roman"/>
          <w:sz w:val="24"/>
          <w:szCs w:val="24"/>
        </w:rPr>
        <w:t xml:space="preserve"> on arrival</w:t>
      </w:r>
      <w:r w:rsidR="00F608EA">
        <w:rPr>
          <w:rFonts w:ascii="Times New Roman" w:hAnsi="Times New Roman" w:cs="Times New Roman"/>
          <w:sz w:val="24"/>
          <w:szCs w:val="24"/>
        </w:rPr>
        <w:t xml:space="preserve"> by Doctor </w:t>
      </w:r>
      <w:proofErr w:type="spellStart"/>
      <w:r w:rsidR="00F608EA">
        <w:rPr>
          <w:rFonts w:ascii="Times New Roman" w:hAnsi="Times New Roman" w:cs="Times New Roman"/>
          <w:sz w:val="24"/>
          <w:szCs w:val="24"/>
        </w:rPr>
        <w:t>Gwagwa</w:t>
      </w:r>
      <w:proofErr w:type="spellEnd"/>
      <w:r w:rsidR="00085DF4" w:rsidRPr="00D46DCB">
        <w:rPr>
          <w:rFonts w:ascii="Times New Roman" w:hAnsi="Times New Roman" w:cs="Times New Roman"/>
          <w:sz w:val="24"/>
          <w:szCs w:val="24"/>
        </w:rPr>
        <w:t xml:space="preserve"> </w:t>
      </w:r>
      <w:r w:rsidR="00F608EA">
        <w:rPr>
          <w:rFonts w:ascii="Times New Roman" w:hAnsi="Times New Roman" w:cs="Times New Roman"/>
          <w:sz w:val="24"/>
          <w:szCs w:val="24"/>
        </w:rPr>
        <w:t xml:space="preserve">who on 8 December 2010 carried out </w:t>
      </w:r>
      <w:r w:rsidR="00483213" w:rsidRPr="00D46DCB">
        <w:rPr>
          <w:rFonts w:ascii="Times New Roman" w:hAnsi="Times New Roman" w:cs="Times New Roman"/>
          <w:sz w:val="24"/>
          <w:szCs w:val="24"/>
        </w:rPr>
        <w:t>a post mortem</w:t>
      </w:r>
      <w:r w:rsidR="00085DF4" w:rsidRPr="00D46DCB">
        <w:rPr>
          <w:rFonts w:ascii="Times New Roman" w:hAnsi="Times New Roman" w:cs="Times New Roman"/>
          <w:sz w:val="24"/>
          <w:szCs w:val="24"/>
        </w:rPr>
        <w:t xml:space="preserve"> examination</w:t>
      </w:r>
      <w:r w:rsidR="00F608EA">
        <w:rPr>
          <w:rFonts w:ascii="Times New Roman" w:hAnsi="Times New Roman" w:cs="Times New Roman"/>
          <w:sz w:val="24"/>
          <w:szCs w:val="24"/>
        </w:rPr>
        <w:t xml:space="preserve"> of the deceased’s remains</w:t>
      </w:r>
      <w:r w:rsidR="00483213" w:rsidRPr="00D46DCB">
        <w:rPr>
          <w:rFonts w:ascii="Times New Roman" w:hAnsi="Times New Roman" w:cs="Times New Roman"/>
          <w:sz w:val="24"/>
          <w:szCs w:val="24"/>
        </w:rPr>
        <w:t>.</w:t>
      </w:r>
    </w:p>
    <w:p w14:paraId="1C0BD49B" w14:textId="45D9CC6C" w:rsidR="00483213" w:rsidRDefault="00483213" w:rsidP="00085DF4">
      <w:pPr>
        <w:pStyle w:val="ListParagraph"/>
        <w:numPr>
          <w:ilvl w:val="0"/>
          <w:numId w:val="3"/>
        </w:numPr>
        <w:spacing w:line="480" w:lineRule="auto"/>
        <w:jc w:val="both"/>
        <w:rPr>
          <w:rFonts w:ascii="Times New Roman" w:hAnsi="Times New Roman" w:cs="Times New Roman"/>
          <w:sz w:val="24"/>
          <w:szCs w:val="24"/>
        </w:rPr>
      </w:pPr>
      <w:r w:rsidRPr="00D46DCB">
        <w:rPr>
          <w:rFonts w:ascii="Times New Roman" w:hAnsi="Times New Roman" w:cs="Times New Roman"/>
          <w:sz w:val="24"/>
          <w:szCs w:val="24"/>
        </w:rPr>
        <w:t xml:space="preserve">The post mortem report </w:t>
      </w:r>
      <w:r w:rsidR="00085DF4" w:rsidRPr="00D46DCB">
        <w:rPr>
          <w:rFonts w:ascii="Times New Roman" w:hAnsi="Times New Roman" w:cs="Times New Roman"/>
          <w:sz w:val="24"/>
          <w:szCs w:val="24"/>
        </w:rPr>
        <w:t xml:space="preserve">recorded </w:t>
      </w:r>
      <w:r w:rsidRPr="00D46DCB">
        <w:rPr>
          <w:rFonts w:ascii="Times New Roman" w:hAnsi="Times New Roman" w:cs="Times New Roman"/>
          <w:sz w:val="24"/>
          <w:szCs w:val="24"/>
        </w:rPr>
        <w:t>that the</w:t>
      </w:r>
      <w:r w:rsidR="00630A56">
        <w:rPr>
          <w:rFonts w:ascii="Times New Roman" w:hAnsi="Times New Roman" w:cs="Times New Roman"/>
          <w:sz w:val="24"/>
          <w:szCs w:val="24"/>
        </w:rPr>
        <w:t xml:space="preserve"> examination had established that the</w:t>
      </w:r>
      <w:r w:rsidRPr="00D46DCB">
        <w:rPr>
          <w:rFonts w:ascii="Times New Roman" w:hAnsi="Times New Roman" w:cs="Times New Roman"/>
          <w:sz w:val="24"/>
          <w:szCs w:val="24"/>
        </w:rPr>
        <w:t xml:space="preserve"> deceased had died from</w:t>
      </w:r>
      <w:r w:rsidR="00085DF4" w:rsidRPr="00D46DCB">
        <w:rPr>
          <w:rFonts w:ascii="Times New Roman" w:hAnsi="Times New Roman" w:cs="Times New Roman"/>
          <w:sz w:val="24"/>
          <w:szCs w:val="24"/>
        </w:rPr>
        <w:t xml:space="preserve"> a</w:t>
      </w:r>
      <w:r w:rsidRPr="00D46DCB">
        <w:rPr>
          <w:rFonts w:ascii="Times New Roman" w:hAnsi="Times New Roman" w:cs="Times New Roman"/>
          <w:sz w:val="24"/>
          <w:szCs w:val="24"/>
        </w:rPr>
        <w:t xml:space="preserve"> gunshot wound to </w:t>
      </w:r>
      <w:r w:rsidR="00085DF4" w:rsidRPr="00D46DCB">
        <w:rPr>
          <w:rFonts w:ascii="Times New Roman" w:hAnsi="Times New Roman" w:cs="Times New Roman"/>
          <w:sz w:val="24"/>
          <w:szCs w:val="24"/>
        </w:rPr>
        <w:t>t</w:t>
      </w:r>
      <w:r w:rsidRPr="00D46DCB">
        <w:rPr>
          <w:rFonts w:ascii="Times New Roman" w:hAnsi="Times New Roman" w:cs="Times New Roman"/>
          <w:sz w:val="24"/>
          <w:szCs w:val="24"/>
        </w:rPr>
        <w:t>h</w:t>
      </w:r>
      <w:r w:rsidR="00085DF4" w:rsidRPr="00D46DCB">
        <w:rPr>
          <w:rFonts w:ascii="Times New Roman" w:hAnsi="Times New Roman" w:cs="Times New Roman"/>
          <w:sz w:val="24"/>
          <w:szCs w:val="24"/>
        </w:rPr>
        <w:t>e</w:t>
      </w:r>
      <w:r w:rsidRPr="00D46DCB">
        <w:rPr>
          <w:rFonts w:ascii="Times New Roman" w:hAnsi="Times New Roman" w:cs="Times New Roman"/>
          <w:sz w:val="24"/>
          <w:szCs w:val="24"/>
        </w:rPr>
        <w:t xml:space="preserve"> head. A bullet was recovered from the deceased’</w:t>
      </w:r>
      <w:r w:rsidR="008D21E7" w:rsidRPr="00D46DCB">
        <w:rPr>
          <w:rFonts w:ascii="Times New Roman" w:hAnsi="Times New Roman" w:cs="Times New Roman"/>
          <w:sz w:val="24"/>
          <w:szCs w:val="24"/>
        </w:rPr>
        <w:t>s</w:t>
      </w:r>
      <w:r w:rsidRPr="00D46DCB">
        <w:rPr>
          <w:rFonts w:ascii="Times New Roman" w:hAnsi="Times New Roman" w:cs="Times New Roman"/>
          <w:sz w:val="24"/>
          <w:szCs w:val="24"/>
        </w:rPr>
        <w:t xml:space="preserve"> head and was referred to CID Forensic Ballistics</w:t>
      </w:r>
      <w:r w:rsidR="00E52930">
        <w:rPr>
          <w:rFonts w:ascii="Times New Roman" w:hAnsi="Times New Roman" w:cs="Times New Roman"/>
          <w:sz w:val="24"/>
          <w:szCs w:val="24"/>
        </w:rPr>
        <w:t xml:space="preserve"> department</w:t>
      </w:r>
      <w:r w:rsidRPr="00D46DCB">
        <w:rPr>
          <w:rFonts w:ascii="Times New Roman" w:hAnsi="Times New Roman" w:cs="Times New Roman"/>
          <w:sz w:val="24"/>
          <w:szCs w:val="24"/>
        </w:rPr>
        <w:t xml:space="preserve"> for examination. The forensic examination</w:t>
      </w:r>
      <w:r w:rsidR="00085DF4" w:rsidRPr="00D46DCB">
        <w:rPr>
          <w:rFonts w:ascii="Times New Roman" w:hAnsi="Times New Roman" w:cs="Times New Roman"/>
          <w:sz w:val="24"/>
          <w:szCs w:val="24"/>
        </w:rPr>
        <w:t xml:space="preserve"> of the bullet</w:t>
      </w:r>
      <w:r w:rsidRPr="00D46DCB">
        <w:rPr>
          <w:rFonts w:ascii="Times New Roman" w:hAnsi="Times New Roman" w:cs="Times New Roman"/>
          <w:sz w:val="24"/>
          <w:szCs w:val="24"/>
        </w:rPr>
        <w:t xml:space="preserve"> </w:t>
      </w:r>
      <w:r w:rsidR="008A2F35">
        <w:rPr>
          <w:rFonts w:ascii="Times New Roman" w:hAnsi="Times New Roman" w:cs="Times New Roman"/>
          <w:sz w:val="24"/>
          <w:szCs w:val="24"/>
        </w:rPr>
        <w:t>established</w:t>
      </w:r>
      <w:r w:rsidRPr="00D46DCB">
        <w:rPr>
          <w:rFonts w:ascii="Times New Roman" w:hAnsi="Times New Roman" w:cs="Times New Roman"/>
          <w:sz w:val="24"/>
          <w:szCs w:val="24"/>
        </w:rPr>
        <w:t xml:space="preserve"> that it had been fired from a CZ pistol serial number 9136T which had been stolen from one Bakaris Kostantinos Costas, the owner of a supermarket in Ruwa on 23 June 2010.</w:t>
      </w:r>
    </w:p>
    <w:p w14:paraId="47274C78" w14:textId="77777777" w:rsidR="00FE7897" w:rsidRPr="00D46DCB" w:rsidRDefault="00FE7897" w:rsidP="00FE7897">
      <w:pPr>
        <w:pStyle w:val="ListParagraph"/>
        <w:spacing w:line="240" w:lineRule="auto"/>
        <w:ind w:left="360"/>
        <w:jc w:val="both"/>
        <w:rPr>
          <w:rFonts w:ascii="Times New Roman" w:hAnsi="Times New Roman" w:cs="Times New Roman"/>
          <w:sz w:val="24"/>
          <w:szCs w:val="24"/>
        </w:rPr>
      </w:pPr>
    </w:p>
    <w:p w14:paraId="36C281EC" w14:textId="4E665713" w:rsidR="00342714" w:rsidRPr="00FE7897" w:rsidRDefault="00FE7897" w:rsidP="00FE7897">
      <w:pPr>
        <w:spacing w:line="480" w:lineRule="auto"/>
        <w:jc w:val="both"/>
        <w:rPr>
          <w:rFonts w:ascii="Times New Roman" w:hAnsi="Times New Roman" w:cs="Times New Roman"/>
          <w:b/>
          <w:bCs/>
          <w:sz w:val="24"/>
          <w:szCs w:val="24"/>
          <w:u w:val="single"/>
        </w:rPr>
      </w:pPr>
      <w:r w:rsidRPr="00FE7897">
        <w:rPr>
          <w:rFonts w:ascii="Times New Roman" w:hAnsi="Times New Roman" w:cs="Times New Roman"/>
          <w:b/>
          <w:bCs/>
          <w:sz w:val="24"/>
          <w:szCs w:val="24"/>
          <w:u w:val="single"/>
        </w:rPr>
        <w:t>THE APPELLANT’S ARREST</w:t>
      </w:r>
    </w:p>
    <w:p w14:paraId="10B93179" w14:textId="082A4B2A" w:rsidR="004D6A8F" w:rsidRDefault="00085DF4" w:rsidP="00085DF4">
      <w:pPr>
        <w:pStyle w:val="ListParagraph"/>
        <w:numPr>
          <w:ilvl w:val="0"/>
          <w:numId w:val="3"/>
        </w:numPr>
        <w:spacing w:line="480" w:lineRule="auto"/>
        <w:jc w:val="both"/>
        <w:rPr>
          <w:rFonts w:ascii="Times New Roman" w:hAnsi="Times New Roman" w:cs="Times New Roman"/>
          <w:sz w:val="24"/>
          <w:szCs w:val="24"/>
        </w:rPr>
      </w:pPr>
      <w:r w:rsidRPr="00D46DCB">
        <w:rPr>
          <w:rFonts w:ascii="Times New Roman" w:hAnsi="Times New Roman" w:cs="Times New Roman"/>
          <w:sz w:val="24"/>
          <w:szCs w:val="24"/>
        </w:rPr>
        <w:t>Sometime d</w:t>
      </w:r>
      <w:r w:rsidR="00E51E56" w:rsidRPr="00D46DCB">
        <w:rPr>
          <w:rFonts w:ascii="Times New Roman" w:hAnsi="Times New Roman" w:cs="Times New Roman"/>
          <w:sz w:val="24"/>
          <w:szCs w:val="24"/>
        </w:rPr>
        <w:t>uring the period</w:t>
      </w:r>
      <w:r w:rsidR="00E52930">
        <w:rPr>
          <w:rFonts w:ascii="Times New Roman" w:hAnsi="Times New Roman" w:cs="Times New Roman"/>
          <w:sz w:val="24"/>
          <w:szCs w:val="24"/>
        </w:rPr>
        <w:t xml:space="preserve"> spanning</w:t>
      </w:r>
      <w:r w:rsidR="00E51E56" w:rsidRPr="00D46DCB">
        <w:rPr>
          <w:rFonts w:ascii="Times New Roman" w:hAnsi="Times New Roman" w:cs="Times New Roman"/>
          <w:sz w:val="24"/>
          <w:szCs w:val="24"/>
        </w:rPr>
        <w:t xml:space="preserve"> 1 March 2011 to 3 March 2011, the appellant was arrested together with one Justin </w:t>
      </w:r>
      <w:proofErr w:type="spellStart"/>
      <w:r w:rsidR="00E51E56" w:rsidRPr="00D46DCB">
        <w:rPr>
          <w:rFonts w:ascii="Times New Roman" w:hAnsi="Times New Roman" w:cs="Times New Roman"/>
          <w:sz w:val="24"/>
          <w:szCs w:val="24"/>
        </w:rPr>
        <w:t>Momela</w:t>
      </w:r>
      <w:proofErr w:type="spellEnd"/>
      <w:r w:rsidR="00E51E56" w:rsidRPr="00D46DCB">
        <w:rPr>
          <w:rFonts w:ascii="Times New Roman" w:hAnsi="Times New Roman" w:cs="Times New Roman"/>
          <w:sz w:val="24"/>
          <w:szCs w:val="24"/>
        </w:rPr>
        <w:t xml:space="preserve">, </w:t>
      </w:r>
      <w:proofErr w:type="spellStart"/>
      <w:r w:rsidR="00E51E56" w:rsidRPr="00D46DCB">
        <w:rPr>
          <w:rFonts w:ascii="Times New Roman" w:hAnsi="Times New Roman" w:cs="Times New Roman"/>
          <w:sz w:val="24"/>
          <w:szCs w:val="24"/>
        </w:rPr>
        <w:t>Thembinkosi</w:t>
      </w:r>
      <w:proofErr w:type="spellEnd"/>
      <w:r w:rsidR="00E51E56" w:rsidRPr="00D46DCB">
        <w:rPr>
          <w:rFonts w:ascii="Times New Roman" w:hAnsi="Times New Roman" w:cs="Times New Roman"/>
          <w:sz w:val="24"/>
          <w:szCs w:val="24"/>
        </w:rPr>
        <w:t xml:space="preserve"> </w:t>
      </w:r>
      <w:proofErr w:type="spellStart"/>
      <w:r w:rsidR="00E51E56" w:rsidRPr="00D46DCB">
        <w:rPr>
          <w:rFonts w:ascii="Times New Roman" w:hAnsi="Times New Roman" w:cs="Times New Roman"/>
          <w:sz w:val="24"/>
          <w:szCs w:val="24"/>
        </w:rPr>
        <w:t>Matutu</w:t>
      </w:r>
      <w:proofErr w:type="spellEnd"/>
      <w:r w:rsidR="00E51E56" w:rsidRPr="00D46DCB">
        <w:rPr>
          <w:rFonts w:ascii="Times New Roman" w:hAnsi="Times New Roman" w:cs="Times New Roman"/>
          <w:sz w:val="24"/>
          <w:szCs w:val="24"/>
        </w:rPr>
        <w:t xml:space="preserve"> and </w:t>
      </w:r>
      <w:proofErr w:type="spellStart"/>
      <w:r w:rsidR="00E51E56" w:rsidRPr="00D46DCB">
        <w:rPr>
          <w:rFonts w:ascii="Times New Roman" w:hAnsi="Times New Roman" w:cs="Times New Roman"/>
          <w:sz w:val="24"/>
          <w:szCs w:val="24"/>
        </w:rPr>
        <w:t>Taurai</w:t>
      </w:r>
      <w:proofErr w:type="spellEnd"/>
      <w:r w:rsidR="00E51E56" w:rsidRPr="00D46DCB">
        <w:rPr>
          <w:rFonts w:ascii="Times New Roman" w:hAnsi="Times New Roman" w:cs="Times New Roman"/>
          <w:sz w:val="24"/>
          <w:szCs w:val="24"/>
        </w:rPr>
        <w:t xml:space="preserve"> </w:t>
      </w:r>
      <w:proofErr w:type="spellStart"/>
      <w:r w:rsidR="00E51E56" w:rsidRPr="00D46DCB">
        <w:rPr>
          <w:rFonts w:ascii="Times New Roman" w:hAnsi="Times New Roman" w:cs="Times New Roman"/>
          <w:sz w:val="24"/>
          <w:szCs w:val="24"/>
        </w:rPr>
        <w:t>Tsiku</w:t>
      </w:r>
      <w:r w:rsidR="004D6A8F">
        <w:rPr>
          <w:rFonts w:ascii="Times New Roman" w:hAnsi="Times New Roman" w:cs="Times New Roman"/>
          <w:sz w:val="24"/>
          <w:szCs w:val="24"/>
        </w:rPr>
        <w:t>d</w:t>
      </w:r>
      <w:r w:rsidR="00E51E56" w:rsidRPr="00D46DCB">
        <w:rPr>
          <w:rFonts w:ascii="Times New Roman" w:hAnsi="Times New Roman" w:cs="Times New Roman"/>
          <w:sz w:val="24"/>
          <w:szCs w:val="24"/>
        </w:rPr>
        <w:t>zawo</w:t>
      </w:r>
      <w:proofErr w:type="spellEnd"/>
      <w:r w:rsidR="00E51E56" w:rsidRPr="00D46DCB">
        <w:rPr>
          <w:rFonts w:ascii="Times New Roman" w:hAnsi="Times New Roman" w:cs="Times New Roman"/>
          <w:sz w:val="24"/>
          <w:szCs w:val="24"/>
        </w:rPr>
        <w:t xml:space="preserve"> by</w:t>
      </w:r>
      <w:r w:rsidRPr="00D46DCB">
        <w:rPr>
          <w:rFonts w:ascii="Times New Roman" w:hAnsi="Times New Roman" w:cs="Times New Roman"/>
          <w:sz w:val="24"/>
          <w:szCs w:val="24"/>
        </w:rPr>
        <w:t xml:space="preserve"> the</w:t>
      </w:r>
      <w:r w:rsidR="00E52930">
        <w:rPr>
          <w:rFonts w:ascii="Times New Roman" w:hAnsi="Times New Roman" w:cs="Times New Roman"/>
          <w:sz w:val="24"/>
          <w:szCs w:val="24"/>
        </w:rPr>
        <w:t xml:space="preserve"> ZRP</w:t>
      </w:r>
      <w:r w:rsidRPr="00D46DCB">
        <w:rPr>
          <w:rFonts w:ascii="Times New Roman" w:hAnsi="Times New Roman" w:cs="Times New Roman"/>
          <w:sz w:val="24"/>
          <w:szCs w:val="24"/>
        </w:rPr>
        <w:t xml:space="preserve"> Criminal </w:t>
      </w:r>
      <w:r w:rsidR="00E52930" w:rsidRPr="00D46DCB">
        <w:rPr>
          <w:rFonts w:ascii="Times New Roman" w:hAnsi="Times New Roman" w:cs="Times New Roman"/>
          <w:sz w:val="24"/>
          <w:szCs w:val="24"/>
        </w:rPr>
        <w:t>Investigation</w:t>
      </w:r>
      <w:r w:rsidRPr="00D46DCB">
        <w:rPr>
          <w:rFonts w:ascii="Times New Roman" w:hAnsi="Times New Roman" w:cs="Times New Roman"/>
          <w:sz w:val="24"/>
          <w:szCs w:val="24"/>
        </w:rPr>
        <w:t xml:space="preserve"> </w:t>
      </w:r>
      <w:r w:rsidR="00E52930">
        <w:rPr>
          <w:rFonts w:ascii="Times New Roman" w:hAnsi="Times New Roman" w:cs="Times New Roman"/>
          <w:sz w:val="24"/>
          <w:szCs w:val="24"/>
        </w:rPr>
        <w:t>D</w:t>
      </w:r>
      <w:r w:rsidRPr="00D46DCB">
        <w:rPr>
          <w:rFonts w:ascii="Times New Roman" w:hAnsi="Times New Roman" w:cs="Times New Roman"/>
          <w:sz w:val="24"/>
          <w:szCs w:val="24"/>
        </w:rPr>
        <w:t>epartment</w:t>
      </w:r>
      <w:r w:rsidR="00E51E56" w:rsidRPr="00D46DCB">
        <w:rPr>
          <w:rFonts w:ascii="Times New Roman" w:hAnsi="Times New Roman" w:cs="Times New Roman"/>
          <w:sz w:val="24"/>
          <w:szCs w:val="24"/>
        </w:rPr>
        <w:t xml:space="preserve"> </w:t>
      </w:r>
      <w:r w:rsidRPr="00D46DCB">
        <w:rPr>
          <w:rFonts w:ascii="Times New Roman" w:hAnsi="Times New Roman" w:cs="Times New Roman"/>
          <w:sz w:val="24"/>
          <w:szCs w:val="24"/>
        </w:rPr>
        <w:t>(</w:t>
      </w:r>
      <w:r w:rsidR="00E51E56" w:rsidRPr="00D46DCB">
        <w:rPr>
          <w:rFonts w:ascii="Times New Roman" w:hAnsi="Times New Roman" w:cs="Times New Roman"/>
          <w:sz w:val="24"/>
          <w:szCs w:val="24"/>
        </w:rPr>
        <w:t>CID</w:t>
      </w:r>
      <w:r w:rsidRPr="00D46DCB">
        <w:rPr>
          <w:rFonts w:ascii="Times New Roman" w:hAnsi="Times New Roman" w:cs="Times New Roman"/>
          <w:sz w:val="24"/>
          <w:szCs w:val="24"/>
        </w:rPr>
        <w:t>),</w:t>
      </w:r>
      <w:r w:rsidR="00E51E56" w:rsidRPr="00D46DCB">
        <w:rPr>
          <w:rFonts w:ascii="Times New Roman" w:hAnsi="Times New Roman" w:cs="Times New Roman"/>
          <w:sz w:val="24"/>
          <w:szCs w:val="24"/>
        </w:rPr>
        <w:t xml:space="preserve"> Harare </w:t>
      </w:r>
      <w:r w:rsidRPr="00D46DCB">
        <w:rPr>
          <w:rFonts w:ascii="Times New Roman" w:hAnsi="Times New Roman" w:cs="Times New Roman"/>
          <w:sz w:val="24"/>
          <w:szCs w:val="24"/>
        </w:rPr>
        <w:t xml:space="preserve">in </w:t>
      </w:r>
      <w:r w:rsidR="00E52930" w:rsidRPr="00D46DCB">
        <w:rPr>
          <w:rFonts w:ascii="Times New Roman" w:hAnsi="Times New Roman" w:cs="Times New Roman"/>
          <w:sz w:val="24"/>
          <w:szCs w:val="24"/>
        </w:rPr>
        <w:t>connection</w:t>
      </w:r>
      <w:r w:rsidRPr="00D46DCB">
        <w:rPr>
          <w:rFonts w:ascii="Times New Roman" w:hAnsi="Times New Roman" w:cs="Times New Roman"/>
          <w:sz w:val="24"/>
          <w:szCs w:val="24"/>
        </w:rPr>
        <w:t xml:space="preserve"> with crimes of robbery and murder. </w:t>
      </w:r>
      <w:r w:rsidR="00E51E56" w:rsidRPr="00D46DCB">
        <w:rPr>
          <w:rFonts w:ascii="Times New Roman" w:hAnsi="Times New Roman" w:cs="Times New Roman"/>
          <w:sz w:val="24"/>
          <w:szCs w:val="24"/>
        </w:rPr>
        <w:t>The four accused were interviewed by the CID</w:t>
      </w:r>
      <w:r w:rsidR="00FD7CD2">
        <w:rPr>
          <w:rFonts w:ascii="Times New Roman" w:hAnsi="Times New Roman" w:cs="Times New Roman"/>
          <w:sz w:val="24"/>
          <w:szCs w:val="24"/>
        </w:rPr>
        <w:t xml:space="preserve"> officers</w:t>
      </w:r>
      <w:r w:rsidR="00E51E56" w:rsidRPr="00D46DCB">
        <w:rPr>
          <w:rFonts w:ascii="Times New Roman" w:hAnsi="Times New Roman" w:cs="Times New Roman"/>
          <w:sz w:val="24"/>
          <w:szCs w:val="24"/>
        </w:rPr>
        <w:t xml:space="preserve"> and the </w:t>
      </w:r>
      <w:r w:rsidR="00E51E56" w:rsidRPr="00D46DCB">
        <w:rPr>
          <w:rFonts w:ascii="Times New Roman" w:hAnsi="Times New Roman" w:cs="Times New Roman"/>
          <w:sz w:val="24"/>
          <w:szCs w:val="24"/>
        </w:rPr>
        <w:lastRenderedPageBreak/>
        <w:t>appellant confessed to have been in possession of the CZ pistol serial number 9136</w:t>
      </w:r>
      <w:r w:rsidR="00E52930">
        <w:rPr>
          <w:rFonts w:ascii="Times New Roman" w:hAnsi="Times New Roman" w:cs="Times New Roman"/>
          <w:sz w:val="24"/>
          <w:szCs w:val="24"/>
        </w:rPr>
        <w:t>T</w:t>
      </w:r>
      <w:r w:rsidR="00A55DC3">
        <w:rPr>
          <w:rFonts w:ascii="Times New Roman" w:hAnsi="Times New Roman" w:cs="Times New Roman"/>
          <w:sz w:val="24"/>
          <w:szCs w:val="24"/>
        </w:rPr>
        <w:t>, this being the firearm</w:t>
      </w:r>
      <w:r w:rsidR="00E51E56" w:rsidRPr="00D46DCB">
        <w:rPr>
          <w:rFonts w:ascii="Times New Roman" w:hAnsi="Times New Roman" w:cs="Times New Roman"/>
          <w:sz w:val="24"/>
          <w:szCs w:val="24"/>
        </w:rPr>
        <w:t xml:space="preserve"> </w:t>
      </w:r>
      <w:r w:rsidR="008A2F35">
        <w:rPr>
          <w:rFonts w:ascii="Times New Roman" w:hAnsi="Times New Roman" w:cs="Times New Roman"/>
          <w:sz w:val="24"/>
          <w:szCs w:val="24"/>
        </w:rPr>
        <w:t>with</w:t>
      </w:r>
      <w:r w:rsidR="004D6A8F">
        <w:rPr>
          <w:rFonts w:ascii="Times New Roman" w:hAnsi="Times New Roman" w:cs="Times New Roman"/>
          <w:sz w:val="24"/>
          <w:szCs w:val="24"/>
        </w:rPr>
        <w:t xml:space="preserve"> </w:t>
      </w:r>
      <w:r w:rsidR="00E51E56" w:rsidRPr="00D46DCB">
        <w:rPr>
          <w:rFonts w:ascii="Times New Roman" w:hAnsi="Times New Roman" w:cs="Times New Roman"/>
          <w:sz w:val="24"/>
          <w:szCs w:val="24"/>
        </w:rPr>
        <w:t xml:space="preserve">which </w:t>
      </w:r>
      <w:r w:rsidR="004D6A8F">
        <w:rPr>
          <w:rFonts w:ascii="Times New Roman" w:hAnsi="Times New Roman" w:cs="Times New Roman"/>
          <w:sz w:val="24"/>
          <w:szCs w:val="24"/>
        </w:rPr>
        <w:t xml:space="preserve">the deceased </w:t>
      </w:r>
      <w:r w:rsidR="00E51E56" w:rsidRPr="00D46DCB">
        <w:rPr>
          <w:rFonts w:ascii="Times New Roman" w:hAnsi="Times New Roman" w:cs="Times New Roman"/>
          <w:sz w:val="24"/>
          <w:szCs w:val="24"/>
        </w:rPr>
        <w:t>was</w:t>
      </w:r>
      <w:r w:rsidR="004D6A8F">
        <w:rPr>
          <w:rFonts w:ascii="Times New Roman" w:hAnsi="Times New Roman" w:cs="Times New Roman"/>
          <w:sz w:val="24"/>
          <w:szCs w:val="24"/>
        </w:rPr>
        <w:t xml:space="preserve"> shot and </w:t>
      </w:r>
      <w:r w:rsidR="00E51E56" w:rsidRPr="00D46DCB">
        <w:rPr>
          <w:rFonts w:ascii="Times New Roman" w:hAnsi="Times New Roman" w:cs="Times New Roman"/>
          <w:sz w:val="24"/>
          <w:szCs w:val="24"/>
        </w:rPr>
        <w:t>kill</w:t>
      </w:r>
      <w:r w:rsidR="004D6A8F">
        <w:rPr>
          <w:rFonts w:ascii="Times New Roman" w:hAnsi="Times New Roman" w:cs="Times New Roman"/>
          <w:sz w:val="24"/>
          <w:szCs w:val="24"/>
        </w:rPr>
        <w:t>ed</w:t>
      </w:r>
      <w:r w:rsidR="00E51E56" w:rsidRPr="00D46DCB">
        <w:rPr>
          <w:rFonts w:ascii="Times New Roman" w:hAnsi="Times New Roman" w:cs="Times New Roman"/>
          <w:sz w:val="24"/>
          <w:szCs w:val="24"/>
        </w:rPr>
        <w:t>.</w:t>
      </w:r>
      <w:r w:rsidR="00342714" w:rsidRPr="00D46DCB">
        <w:rPr>
          <w:rFonts w:ascii="Times New Roman" w:hAnsi="Times New Roman" w:cs="Times New Roman"/>
          <w:sz w:val="24"/>
          <w:szCs w:val="24"/>
        </w:rPr>
        <w:t xml:space="preserve"> </w:t>
      </w:r>
    </w:p>
    <w:p w14:paraId="0CE8021F" w14:textId="0ABD06C4" w:rsidR="00E51E56" w:rsidRPr="00D46DCB" w:rsidRDefault="00342714" w:rsidP="00085DF4">
      <w:pPr>
        <w:pStyle w:val="ListParagraph"/>
        <w:numPr>
          <w:ilvl w:val="0"/>
          <w:numId w:val="3"/>
        </w:numPr>
        <w:spacing w:line="480" w:lineRule="auto"/>
        <w:jc w:val="both"/>
        <w:rPr>
          <w:rFonts w:ascii="Times New Roman" w:hAnsi="Times New Roman" w:cs="Times New Roman"/>
          <w:sz w:val="24"/>
          <w:szCs w:val="24"/>
        </w:rPr>
      </w:pPr>
      <w:r w:rsidRPr="00D46DCB">
        <w:rPr>
          <w:rFonts w:ascii="Times New Roman" w:hAnsi="Times New Roman" w:cs="Times New Roman"/>
          <w:sz w:val="24"/>
          <w:szCs w:val="24"/>
          <w:lang w:val="en-US"/>
        </w:rPr>
        <w:t>Evidence adduced by the State was to the effect that on 3 March, 2011, the appellant volunteered to lead police details to a place near Ruwa Rehabilitation Centre where he claimed and indicated that he had hidden the firearm that had been stolen from the owner of Ruwa Supermarket during the execution of a robbery.</w:t>
      </w:r>
    </w:p>
    <w:p w14:paraId="62A3BFFD" w14:textId="6018292C" w:rsidR="00342714" w:rsidRPr="00FE7897" w:rsidRDefault="00342714" w:rsidP="00085DF4">
      <w:pPr>
        <w:pStyle w:val="ListParagraph"/>
        <w:numPr>
          <w:ilvl w:val="0"/>
          <w:numId w:val="3"/>
        </w:numPr>
        <w:spacing w:line="480" w:lineRule="auto"/>
        <w:jc w:val="both"/>
        <w:rPr>
          <w:rFonts w:ascii="Times New Roman" w:hAnsi="Times New Roman" w:cs="Times New Roman"/>
          <w:sz w:val="24"/>
          <w:szCs w:val="24"/>
        </w:rPr>
      </w:pPr>
      <w:r w:rsidRPr="00D46DCB">
        <w:rPr>
          <w:rFonts w:ascii="Times New Roman" w:hAnsi="Times New Roman" w:cs="Times New Roman"/>
          <w:sz w:val="24"/>
          <w:szCs w:val="24"/>
          <w:lang w:val="en-US"/>
        </w:rPr>
        <w:t>The appellant failed to locate the firearm at th</w:t>
      </w:r>
      <w:r w:rsidR="008A2F35">
        <w:rPr>
          <w:rFonts w:ascii="Times New Roman" w:hAnsi="Times New Roman" w:cs="Times New Roman"/>
          <w:sz w:val="24"/>
          <w:szCs w:val="24"/>
          <w:lang w:val="en-US"/>
        </w:rPr>
        <w:t>at</w:t>
      </w:r>
      <w:r w:rsidRPr="00D46DCB">
        <w:rPr>
          <w:rFonts w:ascii="Times New Roman" w:hAnsi="Times New Roman" w:cs="Times New Roman"/>
          <w:sz w:val="24"/>
          <w:szCs w:val="24"/>
          <w:lang w:val="en-US"/>
        </w:rPr>
        <w:t xml:space="preserve"> place and advised the police that the firearm may have been </w:t>
      </w:r>
      <w:r w:rsidR="008A2F35">
        <w:rPr>
          <w:rFonts w:ascii="Times New Roman" w:hAnsi="Times New Roman" w:cs="Times New Roman"/>
          <w:sz w:val="24"/>
          <w:szCs w:val="24"/>
          <w:lang w:val="en-US"/>
        </w:rPr>
        <w:t>taken</w:t>
      </w:r>
      <w:r w:rsidRPr="00D46DCB">
        <w:rPr>
          <w:rFonts w:ascii="Times New Roman" w:hAnsi="Times New Roman" w:cs="Times New Roman"/>
          <w:sz w:val="24"/>
          <w:szCs w:val="24"/>
          <w:lang w:val="en-US"/>
        </w:rPr>
        <w:t xml:space="preserve"> by </w:t>
      </w:r>
      <w:proofErr w:type="spellStart"/>
      <w:r w:rsidRPr="00D46DCB">
        <w:rPr>
          <w:rFonts w:ascii="Times New Roman" w:hAnsi="Times New Roman" w:cs="Times New Roman"/>
          <w:sz w:val="24"/>
          <w:szCs w:val="24"/>
          <w:lang w:val="en-US"/>
        </w:rPr>
        <w:t>Taurai</w:t>
      </w:r>
      <w:proofErr w:type="spellEnd"/>
      <w:r w:rsidRPr="00D46DCB">
        <w:rPr>
          <w:rFonts w:ascii="Times New Roman" w:hAnsi="Times New Roman" w:cs="Times New Roman"/>
          <w:sz w:val="24"/>
          <w:szCs w:val="24"/>
          <w:lang w:val="en-US"/>
        </w:rPr>
        <w:t xml:space="preserve"> </w:t>
      </w:r>
      <w:proofErr w:type="spellStart"/>
      <w:r w:rsidRPr="00D46DCB">
        <w:rPr>
          <w:rFonts w:ascii="Times New Roman" w:hAnsi="Times New Roman" w:cs="Times New Roman"/>
          <w:sz w:val="24"/>
          <w:szCs w:val="24"/>
          <w:lang w:val="en-US"/>
        </w:rPr>
        <w:t>Tsikudzawo</w:t>
      </w:r>
      <w:proofErr w:type="spellEnd"/>
      <w:r w:rsidRPr="00D46DCB">
        <w:rPr>
          <w:rFonts w:ascii="Times New Roman" w:hAnsi="Times New Roman" w:cs="Times New Roman"/>
          <w:sz w:val="24"/>
          <w:szCs w:val="24"/>
          <w:lang w:val="en-US"/>
        </w:rPr>
        <w:t xml:space="preserve"> who was with him when he hid </w:t>
      </w:r>
      <w:r w:rsidR="008A2F35">
        <w:rPr>
          <w:rFonts w:ascii="Times New Roman" w:hAnsi="Times New Roman" w:cs="Times New Roman"/>
          <w:sz w:val="24"/>
          <w:szCs w:val="24"/>
          <w:lang w:val="en-US"/>
        </w:rPr>
        <w:t>i</w:t>
      </w:r>
      <w:r w:rsidRPr="00D46DCB">
        <w:rPr>
          <w:rFonts w:ascii="Times New Roman" w:hAnsi="Times New Roman" w:cs="Times New Roman"/>
          <w:sz w:val="24"/>
          <w:szCs w:val="24"/>
          <w:lang w:val="en-US"/>
        </w:rPr>
        <w:t>t</w:t>
      </w:r>
      <w:r w:rsidR="008A2F35">
        <w:rPr>
          <w:rFonts w:ascii="Times New Roman" w:hAnsi="Times New Roman" w:cs="Times New Roman"/>
          <w:sz w:val="24"/>
          <w:szCs w:val="24"/>
          <w:lang w:val="en-US"/>
        </w:rPr>
        <w:t>.</w:t>
      </w:r>
      <w:r w:rsidRPr="00D46DCB">
        <w:rPr>
          <w:rFonts w:ascii="Times New Roman" w:hAnsi="Times New Roman" w:cs="Times New Roman"/>
          <w:sz w:val="24"/>
          <w:szCs w:val="24"/>
          <w:lang w:val="en-US"/>
        </w:rPr>
        <w:t xml:space="preserve"> He thereafter led the police to </w:t>
      </w:r>
      <w:proofErr w:type="spellStart"/>
      <w:r w:rsidRPr="00D46DCB">
        <w:rPr>
          <w:rFonts w:ascii="Times New Roman" w:hAnsi="Times New Roman" w:cs="Times New Roman"/>
          <w:sz w:val="24"/>
          <w:szCs w:val="24"/>
          <w:lang w:val="en-US"/>
        </w:rPr>
        <w:t>Tsikudzawo’s</w:t>
      </w:r>
      <w:proofErr w:type="spellEnd"/>
      <w:r w:rsidRPr="00D46DCB">
        <w:rPr>
          <w:rFonts w:ascii="Times New Roman" w:hAnsi="Times New Roman" w:cs="Times New Roman"/>
          <w:sz w:val="24"/>
          <w:szCs w:val="24"/>
          <w:lang w:val="en-US"/>
        </w:rPr>
        <w:t xml:space="preserve"> residence which was about 20</w:t>
      </w:r>
      <w:r w:rsidR="00A55DC3">
        <w:rPr>
          <w:rFonts w:ascii="Times New Roman" w:hAnsi="Times New Roman" w:cs="Times New Roman"/>
          <w:sz w:val="24"/>
          <w:szCs w:val="24"/>
          <w:lang w:val="en-US"/>
        </w:rPr>
        <w:t>/25</w:t>
      </w:r>
      <w:r w:rsidRPr="00D46DCB">
        <w:rPr>
          <w:rFonts w:ascii="Times New Roman" w:hAnsi="Times New Roman" w:cs="Times New Roman"/>
          <w:sz w:val="24"/>
          <w:szCs w:val="24"/>
          <w:lang w:val="en-US"/>
        </w:rPr>
        <w:t xml:space="preserve"> to 30 </w:t>
      </w:r>
      <w:proofErr w:type="spellStart"/>
      <w:r w:rsidRPr="00D46DCB">
        <w:rPr>
          <w:rFonts w:ascii="Times New Roman" w:hAnsi="Times New Roman" w:cs="Times New Roman"/>
          <w:sz w:val="24"/>
          <w:szCs w:val="24"/>
          <w:lang w:val="en-US"/>
        </w:rPr>
        <w:t>metres</w:t>
      </w:r>
      <w:proofErr w:type="spellEnd"/>
      <w:r w:rsidRPr="00D46DCB">
        <w:rPr>
          <w:rFonts w:ascii="Times New Roman" w:hAnsi="Times New Roman" w:cs="Times New Roman"/>
          <w:sz w:val="24"/>
          <w:szCs w:val="24"/>
          <w:lang w:val="en-US"/>
        </w:rPr>
        <w:t xml:space="preserve"> away from his own. </w:t>
      </w:r>
      <w:proofErr w:type="spellStart"/>
      <w:r w:rsidRPr="00D46DCB">
        <w:rPr>
          <w:rFonts w:ascii="Times New Roman" w:hAnsi="Times New Roman" w:cs="Times New Roman"/>
          <w:sz w:val="24"/>
          <w:szCs w:val="24"/>
          <w:lang w:val="en-US"/>
        </w:rPr>
        <w:t>Tsikudzawo</w:t>
      </w:r>
      <w:proofErr w:type="spellEnd"/>
      <w:r w:rsidRPr="00D46DCB">
        <w:rPr>
          <w:rFonts w:ascii="Times New Roman" w:hAnsi="Times New Roman" w:cs="Times New Roman"/>
          <w:sz w:val="24"/>
          <w:szCs w:val="24"/>
          <w:lang w:val="en-US"/>
        </w:rPr>
        <w:t xml:space="preserve"> was </w:t>
      </w:r>
      <w:r w:rsidR="008A2F35">
        <w:rPr>
          <w:rFonts w:ascii="Times New Roman" w:hAnsi="Times New Roman" w:cs="Times New Roman"/>
          <w:sz w:val="24"/>
          <w:szCs w:val="24"/>
          <w:lang w:val="en-US"/>
        </w:rPr>
        <w:t xml:space="preserve">arrested after which </w:t>
      </w:r>
      <w:r w:rsidRPr="00D46DCB">
        <w:rPr>
          <w:rFonts w:ascii="Times New Roman" w:hAnsi="Times New Roman" w:cs="Times New Roman"/>
          <w:sz w:val="24"/>
          <w:szCs w:val="24"/>
          <w:lang w:val="en-US"/>
        </w:rPr>
        <w:t>he led the police to a place where he had hidden the firearm</w:t>
      </w:r>
      <w:r w:rsidR="00A55DC3">
        <w:rPr>
          <w:rFonts w:ascii="Times New Roman" w:hAnsi="Times New Roman" w:cs="Times New Roman"/>
          <w:sz w:val="24"/>
          <w:szCs w:val="24"/>
          <w:lang w:val="en-US"/>
        </w:rPr>
        <w:t xml:space="preserve"> </w:t>
      </w:r>
      <w:r w:rsidRPr="00D46DCB">
        <w:rPr>
          <w:rFonts w:ascii="Times New Roman" w:hAnsi="Times New Roman" w:cs="Times New Roman"/>
          <w:sz w:val="24"/>
          <w:szCs w:val="24"/>
          <w:lang w:val="en-US"/>
        </w:rPr>
        <w:t>after learning of the appellant’s arrest. The place where it was recovered was about 1.5</w:t>
      </w:r>
      <w:r w:rsidR="00F32E86">
        <w:rPr>
          <w:rFonts w:ascii="Times New Roman" w:hAnsi="Times New Roman" w:cs="Times New Roman"/>
          <w:sz w:val="24"/>
          <w:szCs w:val="24"/>
          <w:lang w:val="en-US"/>
        </w:rPr>
        <w:t xml:space="preserve"> </w:t>
      </w:r>
      <w:r w:rsidRPr="00D46DCB">
        <w:rPr>
          <w:rFonts w:ascii="Times New Roman" w:hAnsi="Times New Roman" w:cs="Times New Roman"/>
          <w:sz w:val="24"/>
          <w:szCs w:val="24"/>
          <w:lang w:val="en-US"/>
        </w:rPr>
        <w:t>km from their residences which</w:t>
      </w:r>
      <w:r w:rsidR="00A55DC3">
        <w:rPr>
          <w:rFonts w:ascii="Times New Roman" w:hAnsi="Times New Roman" w:cs="Times New Roman"/>
          <w:sz w:val="24"/>
          <w:szCs w:val="24"/>
          <w:lang w:val="en-US"/>
        </w:rPr>
        <w:t>, as already stated,</w:t>
      </w:r>
      <w:r w:rsidRPr="00D46DCB">
        <w:rPr>
          <w:rFonts w:ascii="Times New Roman" w:hAnsi="Times New Roman" w:cs="Times New Roman"/>
          <w:sz w:val="24"/>
          <w:szCs w:val="24"/>
          <w:lang w:val="en-US"/>
        </w:rPr>
        <w:t xml:space="preserve"> are </w:t>
      </w:r>
      <w:r w:rsidR="00B27819">
        <w:rPr>
          <w:rFonts w:ascii="Times New Roman" w:hAnsi="Times New Roman" w:cs="Times New Roman"/>
          <w:sz w:val="24"/>
          <w:szCs w:val="24"/>
          <w:lang w:val="en-US"/>
        </w:rPr>
        <w:t>within</w:t>
      </w:r>
      <w:r w:rsidRPr="00D46DCB">
        <w:rPr>
          <w:rFonts w:ascii="Times New Roman" w:hAnsi="Times New Roman" w:cs="Times New Roman"/>
          <w:sz w:val="24"/>
          <w:szCs w:val="24"/>
          <w:lang w:val="en-US"/>
        </w:rPr>
        <w:t xml:space="preserve"> 25 to 30 </w:t>
      </w:r>
      <w:proofErr w:type="spellStart"/>
      <w:r w:rsidRPr="00D46DCB">
        <w:rPr>
          <w:rFonts w:ascii="Times New Roman" w:hAnsi="Times New Roman" w:cs="Times New Roman"/>
          <w:sz w:val="24"/>
          <w:szCs w:val="24"/>
          <w:lang w:val="en-US"/>
        </w:rPr>
        <w:t>metres</w:t>
      </w:r>
      <w:proofErr w:type="spellEnd"/>
      <w:r w:rsidRPr="00D46DCB">
        <w:rPr>
          <w:rFonts w:ascii="Times New Roman" w:hAnsi="Times New Roman" w:cs="Times New Roman"/>
          <w:sz w:val="24"/>
          <w:szCs w:val="24"/>
          <w:lang w:val="en-US"/>
        </w:rPr>
        <w:t xml:space="preserve"> of each other. </w:t>
      </w:r>
    </w:p>
    <w:p w14:paraId="1DDDE654" w14:textId="77777777" w:rsidR="00FE7897" w:rsidRDefault="00FE7897" w:rsidP="00FE7897">
      <w:pPr>
        <w:spacing w:after="0" w:line="240" w:lineRule="auto"/>
        <w:jc w:val="both"/>
        <w:rPr>
          <w:rFonts w:ascii="Times New Roman" w:hAnsi="Times New Roman" w:cs="Times New Roman"/>
          <w:b/>
          <w:bCs/>
          <w:sz w:val="24"/>
          <w:szCs w:val="24"/>
          <w:u w:val="single"/>
          <w:lang w:val="en-US"/>
        </w:rPr>
      </w:pPr>
    </w:p>
    <w:p w14:paraId="69627815" w14:textId="57D5D692" w:rsidR="00342714" w:rsidRPr="00FE7897" w:rsidRDefault="00FE7897" w:rsidP="00FE7897">
      <w:pPr>
        <w:spacing w:line="480" w:lineRule="auto"/>
        <w:jc w:val="both"/>
        <w:rPr>
          <w:rFonts w:ascii="Times New Roman" w:hAnsi="Times New Roman" w:cs="Times New Roman"/>
          <w:b/>
          <w:bCs/>
          <w:sz w:val="24"/>
          <w:szCs w:val="24"/>
          <w:u w:val="single"/>
        </w:rPr>
      </w:pPr>
      <w:r w:rsidRPr="00FE7897">
        <w:rPr>
          <w:rFonts w:ascii="Times New Roman" w:hAnsi="Times New Roman" w:cs="Times New Roman"/>
          <w:b/>
          <w:bCs/>
          <w:sz w:val="24"/>
          <w:szCs w:val="24"/>
          <w:u w:val="single"/>
          <w:lang w:val="en-US"/>
        </w:rPr>
        <w:t>THE APPELLANT’S DEFENCE</w:t>
      </w:r>
    </w:p>
    <w:p w14:paraId="7F10EF02" w14:textId="01D2A020" w:rsidR="00342714" w:rsidRDefault="00342714" w:rsidP="00342714">
      <w:pPr>
        <w:pStyle w:val="ListParagraph"/>
        <w:numPr>
          <w:ilvl w:val="0"/>
          <w:numId w:val="3"/>
        </w:numPr>
        <w:spacing w:line="480" w:lineRule="auto"/>
        <w:jc w:val="both"/>
        <w:rPr>
          <w:rFonts w:ascii="Times New Roman" w:hAnsi="Times New Roman" w:cs="Times New Roman"/>
          <w:sz w:val="24"/>
          <w:szCs w:val="24"/>
          <w:lang w:val="en-US"/>
        </w:rPr>
      </w:pPr>
      <w:r w:rsidRPr="00D46DCB">
        <w:rPr>
          <w:rFonts w:ascii="Times New Roman" w:hAnsi="Times New Roman" w:cs="Times New Roman"/>
          <w:sz w:val="24"/>
          <w:szCs w:val="24"/>
          <w:lang w:val="en-US"/>
        </w:rPr>
        <w:t xml:space="preserve">The appellant raised the </w:t>
      </w:r>
      <w:proofErr w:type="spellStart"/>
      <w:r w:rsidRPr="00D46DCB">
        <w:rPr>
          <w:rFonts w:ascii="Times New Roman" w:hAnsi="Times New Roman" w:cs="Times New Roman"/>
          <w:sz w:val="24"/>
          <w:szCs w:val="24"/>
          <w:lang w:val="en-US"/>
        </w:rPr>
        <w:t>defence</w:t>
      </w:r>
      <w:proofErr w:type="spellEnd"/>
      <w:r w:rsidRPr="00D46DCB">
        <w:rPr>
          <w:rFonts w:ascii="Times New Roman" w:hAnsi="Times New Roman" w:cs="Times New Roman"/>
          <w:sz w:val="24"/>
          <w:szCs w:val="24"/>
          <w:lang w:val="en-US"/>
        </w:rPr>
        <w:t xml:space="preserve"> of </w:t>
      </w:r>
      <w:r w:rsidRPr="00D46DCB">
        <w:rPr>
          <w:rFonts w:ascii="Times New Roman" w:hAnsi="Times New Roman" w:cs="Times New Roman"/>
          <w:i/>
          <w:iCs/>
          <w:sz w:val="24"/>
          <w:szCs w:val="24"/>
          <w:lang w:val="en-US"/>
        </w:rPr>
        <w:t>alibi</w:t>
      </w:r>
      <w:r w:rsidRPr="00D46DCB">
        <w:rPr>
          <w:rFonts w:ascii="Times New Roman" w:hAnsi="Times New Roman" w:cs="Times New Roman"/>
          <w:sz w:val="24"/>
          <w:szCs w:val="24"/>
          <w:lang w:val="en-US"/>
        </w:rPr>
        <w:t xml:space="preserve">, claiming that he had spent all his days, including the day of the deceased’s murder, helping his brother, </w:t>
      </w:r>
      <w:proofErr w:type="spellStart"/>
      <w:r w:rsidRPr="00D46DCB">
        <w:rPr>
          <w:rFonts w:ascii="Times New Roman" w:hAnsi="Times New Roman" w:cs="Times New Roman"/>
          <w:sz w:val="24"/>
          <w:szCs w:val="24"/>
          <w:lang w:val="en-US"/>
        </w:rPr>
        <w:t>Marvellous</w:t>
      </w:r>
      <w:proofErr w:type="spellEnd"/>
      <w:r w:rsidRPr="00D46DCB">
        <w:rPr>
          <w:rFonts w:ascii="Times New Roman" w:hAnsi="Times New Roman" w:cs="Times New Roman"/>
          <w:sz w:val="24"/>
          <w:szCs w:val="24"/>
          <w:lang w:val="en-US"/>
        </w:rPr>
        <w:t xml:space="preserve"> </w:t>
      </w:r>
      <w:proofErr w:type="spellStart"/>
      <w:r w:rsidRPr="00D46DCB">
        <w:rPr>
          <w:rFonts w:ascii="Times New Roman" w:hAnsi="Times New Roman" w:cs="Times New Roman"/>
          <w:sz w:val="24"/>
          <w:szCs w:val="24"/>
          <w:lang w:val="en-US"/>
        </w:rPr>
        <w:t>Madya</w:t>
      </w:r>
      <w:proofErr w:type="spellEnd"/>
      <w:r w:rsidRPr="00D46DCB">
        <w:rPr>
          <w:rFonts w:ascii="Times New Roman" w:hAnsi="Times New Roman" w:cs="Times New Roman"/>
          <w:sz w:val="24"/>
          <w:szCs w:val="24"/>
          <w:lang w:val="en-US"/>
        </w:rPr>
        <w:t xml:space="preserve">, who is a mechanic, repairing motor vehicles. As to how he became implicated in this case, his explanation was that one Justin </w:t>
      </w:r>
      <w:proofErr w:type="spellStart"/>
      <w:r w:rsidRPr="00D46DCB">
        <w:rPr>
          <w:rFonts w:ascii="Times New Roman" w:hAnsi="Times New Roman" w:cs="Times New Roman"/>
          <w:sz w:val="24"/>
          <w:szCs w:val="24"/>
          <w:lang w:val="en-US"/>
        </w:rPr>
        <w:t>Momela</w:t>
      </w:r>
      <w:proofErr w:type="spellEnd"/>
      <w:r w:rsidRPr="00D46DCB">
        <w:rPr>
          <w:rFonts w:ascii="Times New Roman" w:hAnsi="Times New Roman" w:cs="Times New Roman"/>
          <w:sz w:val="24"/>
          <w:szCs w:val="24"/>
          <w:lang w:val="en-US"/>
        </w:rPr>
        <w:t xml:space="preserve"> brought a motor vehicle for repairs to be carried out by the appellant’s brother. Justin </w:t>
      </w:r>
      <w:proofErr w:type="spellStart"/>
      <w:r w:rsidRPr="00D46DCB">
        <w:rPr>
          <w:rFonts w:ascii="Times New Roman" w:hAnsi="Times New Roman" w:cs="Times New Roman"/>
          <w:sz w:val="24"/>
          <w:szCs w:val="24"/>
          <w:lang w:val="en-US"/>
        </w:rPr>
        <w:t>Momela</w:t>
      </w:r>
      <w:proofErr w:type="spellEnd"/>
      <w:r w:rsidRPr="00D46DCB">
        <w:rPr>
          <w:rFonts w:ascii="Times New Roman" w:hAnsi="Times New Roman" w:cs="Times New Roman"/>
          <w:sz w:val="24"/>
          <w:szCs w:val="24"/>
          <w:lang w:val="en-US"/>
        </w:rPr>
        <w:t xml:space="preserve"> was advised that the motor vehicle required another battery. The appellant then gave Justin </w:t>
      </w:r>
      <w:proofErr w:type="spellStart"/>
      <w:r w:rsidRPr="00D46DCB">
        <w:rPr>
          <w:rFonts w:ascii="Times New Roman" w:hAnsi="Times New Roman" w:cs="Times New Roman"/>
          <w:sz w:val="24"/>
          <w:szCs w:val="24"/>
          <w:lang w:val="en-US"/>
        </w:rPr>
        <w:t>Momela</w:t>
      </w:r>
      <w:proofErr w:type="spellEnd"/>
      <w:r w:rsidRPr="00D46DCB">
        <w:rPr>
          <w:rFonts w:ascii="Times New Roman" w:hAnsi="Times New Roman" w:cs="Times New Roman"/>
          <w:sz w:val="24"/>
          <w:szCs w:val="24"/>
          <w:lang w:val="en-US"/>
        </w:rPr>
        <w:t xml:space="preserve"> a second-hand battery and in return, Justin </w:t>
      </w:r>
      <w:proofErr w:type="spellStart"/>
      <w:r w:rsidRPr="00D46DCB">
        <w:rPr>
          <w:rFonts w:ascii="Times New Roman" w:hAnsi="Times New Roman" w:cs="Times New Roman"/>
          <w:sz w:val="24"/>
          <w:szCs w:val="24"/>
          <w:lang w:val="en-US"/>
        </w:rPr>
        <w:t>Momela</w:t>
      </w:r>
      <w:proofErr w:type="spellEnd"/>
      <w:r w:rsidRPr="00D46DCB">
        <w:rPr>
          <w:rFonts w:ascii="Times New Roman" w:hAnsi="Times New Roman" w:cs="Times New Roman"/>
          <w:sz w:val="24"/>
          <w:szCs w:val="24"/>
          <w:lang w:val="en-US"/>
        </w:rPr>
        <w:t xml:space="preserve"> gave the appellant a mobile phone as security</w:t>
      </w:r>
      <w:r w:rsidR="00AC4F7C">
        <w:rPr>
          <w:rFonts w:ascii="Times New Roman" w:hAnsi="Times New Roman" w:cs="Times New Roman"/>
          <w:sz w:val="24"/>
          <w:szCs w:val="24"/>
          <w:lang w:val="en-US"/>
        </w:rPr>
        <w:t>,</w:t>
      </w:r>
      <w:r w:rsidRPr="00D46DCB">
        <w:rPr>
          <w:rFonts w:ascii="Times New Roman" w:hAnsi="Times New Roman" w:cs="Times New Roman"/>
          <w:sz w:val="24"/>
          <w:szCs w:val="24"/>
          <w:lang w:val="en-US"/>
        </w:rPr>
        <w:t xml:space="preserve"> pending payment for the battery. When Justin </w:t>
      </w:r>
      <w:proofErr w:type="spellStart"/>
      <w:r w:rsidRPr="00D46DCB">
        <w:rPr>
          <w:rFonts w:ascii="Times New Roman" w:hAnsi="Times New Roman" w:cs="Times New Roman"/>
          <w:sz w:val="24"/>
          <w:szCs w:val="24"/>
          <w:lang w:val="en-US"/>
        </w:rPr>
        <w:t>Momela</w:t>
      </w:r>
      <w:proofErr w:type="spellEnd"/>
      <w:r w:rsidRPr="00D46DCB">
        <w:rPr>
          <w:rFonts w:ascii="Times New Roman" w:hAnsi="Times New Roman" w:cs="Times New Roman"/>
          <w:sz w:val="24"/>
          <w:szCs w:val="24"/>
          <w:lang w:val="en-US"/>
        </w:rPr>
        <w:t xml:space="preserve"> failed to pay for the battery, the appellant sold the mobile phone to one Spencer </w:t>
      </w:r>
      <w:proofErr w:type="spellStart"/>
      <w:r w:rsidRPr="00D46DCB">
        <w:rPr>
          <w:rFonts w:ascii="Times New Roman" w:hAnsi="Times New Roman" w:cs="Times New Roman"/>
          <w:sz w:val="24"/>
          <w:szCs w:val="24"/>
          <w:lang w:val="en-US"/>
        </w:rPr>
        <w:t>Muuya</w:t>
      </w:r>
      <w:proofErr w:type="spellEnd"/>
      <w:r w:rsidRPr="00D46DCB">
        <w:rPr>
          <w:rFonts w:ascii="Times New Roman" w:hAnsi="Times New Roman" w:cs="Times New Roman"/>
          <w:sz w:val="24"/>
          <w:szCs w:val="24"/>
          <w:lang w:val="en-US"/>
        </w:rPr>
        <w:t xml:space="preserve">. When Spencer </w:t>
      </w:r>
      <w:proofErr w:type="spellStart"/>
      <w:r w:rsidRPr="00D46DCB">
        <w:rPr>
          <w:rFonts w:ascii="Times New Roman" w:hAnsi="Times New Roman" w:cs="Times New Roman"/>
          <w:sz w:val="24"/>
          <w:szCs w:val="24"/>
          <w:lang w:val="en-US"/>
        </w:rPr>
        <w:t>Muuya</w:t>
      </w:r>
      <w:proofErr w:type="spellEnd"/>
      <w:r w:rsidRPr="00D46DCB">
        <w:rPr>
          <w:rFonts w:ascii="Times New Roman" w:hAnsi="Times New Roman" w:cs="Times New Roman"/>
          <w:sz w:val="24"/>
          <w:szCs w:val="24"/>
          <w:lang w:val="en-US"/>
        </w:rPr>
        <w:t xml:space="preserve"> was found in possession of the mobile phone, he implicated the appellant. He further stated, significantly,</w:t>
      </w:r>
      <w:r w:rsidR="00A55DC3">
        <w:rPr>
          <w:rFonts w:ascii="Times New Roman" w:hAnsi="Times New Roman" w:cs="Times New Roman"/>
          <w:sz w:val="24"/>
          <w:szCs w:val="24"/>
          <w:lang w:val="en-US"/>
        </w:rPr>
        <w:t xml:space="preserve"> and rather curiously </w:t>
      </w:r>
      <w:r w:rsidR="00A55DC3">
        <w:rPr>
          <w:rFonts w:ascii="Times New Roman" w:hAnsi="Times New Roman" w:cs="Times New Roman"/>
          <w:sz w:val="24"/>
          <w:szCs w:val="24"/>
          <w:lang w:val="en-US"/>
        </w:rPr>
        <w:lastRenderedPageBreak/>
        <w:t>too,</w:t>
      </w:r>
      <w:r w:rsidRPr="00D46DCB">
        <w:rPr>
          <w:rFonts w:ascii="Times New Roman" w:hAnsi="Times New Roman" w:cs="Times New Roman"/>
          <w:sz w:val="24"/>
          <w:szCs w:val="24"/>
          <w:lang w:val="en-US"/>
        </w:rPr>
        <w:t xml:space="preserve"> that he only got to know </w:t>
      </w:r>
      <w:proofErr w:type="spellStart"/>
      <w:r w:rsidRPr="00D46DCB">
        <w:rPr>
          <w:rFonts w:ascii="Times New Roman" w:hAnsi="Times New Roman" w:cs="Times New Roman"/>
          <w:sz w:val="24"/>
          <w:szCs w:val="24"/>
          <w:lang w:val="en-US"/>
        </w:rPr>
        <w:t>Taurai</w:t>
      </w:r>
      <w:proofErr w:type="spellEnd"/>
      <w:r w:rsidRPr="00D46DCB">
        <w:rPr>
          <w:rFonts w:ascii="Times New Roman" w:hAnsi="Times New Roman" w:cs="Times New Roman"/>
          <w:sz w:val="24"/>
          <w:szCs w:val="24"/>
          <w:lang w:val="en-US"/>
        </w:rPr>
        <w:t xml:space="preserve"> </w:t>
      </w:r>
      <w:proofErr w:type="spellStart"/>
      <w:r w:rsidRPr="00D46DCB">
        <w:rPr>
          <w:rFonts w:ascii="Times New Roman" w:hAnsi="Times New Roman" w:cs="Times New Roman"/>
          <w:sz w:val="24"/>
          <w:szCs w:val="24"/>
          <w:lang w:val="en-US"/>
        </w:rPr>
        <w:t>Tsikudzawo</w:t>
      </w:r>
      <w:proofErr w:type="spellEnd"/>
      <w:r w:rsidRPr="00D46DCB">
        <w:rPr>
          <w:rFonts w:ascii="Times New Roman" w:hAnsi="Times New Roman" w:cs="Times New Roman"/>
          <w:sz w:val="24"/>
          <w:szCs w:val="24"/>
          <w:lang w:val="en-US"/>
        </w:rPr>
        <w:t xml:space="preserve"> after the latter was arrested through Justin </w:t>
      </w:r>
      <w:proofErr w:type="spellStart"/>
      <w:r w:rsidRPr="00D46DCB">
        <w:rPr>
          <w:rFonts w:ascii="Times New Roman" w:hAnsi="Times New Roman" w:cs="Times New Roman"/>
          <w:sz w:val="24"/>
          <w:szCs w:val="24"/>
          <w:lang w:val="en-US"/>
        </w:rPr>
        <w:t>Momela</w:t>
      </w:r>
      <w:proofErr w:type="spellEnd"/>
      <w:r w:rsidRPr="00D46DCB">
        <w:rPr>
          <w:rFonts w:ascii="Times New Roman" w:hAnsi="Times New Roman" w:cs="Times New Roman"/>
          <w:sz w:val="24"/>
          <w:szCs w:val="24"/>
          <w:lang w:val="en-US"/>
        </w:rPr>
        <w:t>, who</w:t>
      </w:r>
      <w:r w:rsidR="00A55DC3">
        <w:rPr>
          <w:rFonts w:ascii="Times New Roman" w:hAnsi="Times New Roman" w:cs="Times New Roman"/>
          <w:sz w:val="24"/>
          <w:szCs w:val="24"/>
          <w:lang w:val="en-US"/>
        </w:rPr>
        <w:t>, as it turned out and according to the appellant himself,</w:t>
      </w:r>
      <w:r w:rsidRPr="00D46DCB">
        <w:rPr>
          <w:rFonts w:ascii="Times New Roman" w:hAnsi="Times New Roman" w:cs="Times New Roman"/>
          <w:sz w:val="24"/>
          <w:szCs w:val="24"/>
          <w:lang w:val="en-US"/>
        </w:rPr>
        <w:t xml:space="preserve"> is also known as Justin </w:t>
      </w:r>
      <w:proofErr w:type="spellStart"/>
      <w:r w:rsidRPr="00D46DCB">
        <w:rPr>
          <w:rFonts w:ascii="Times New Roman" w:hAnsi="Times New Roman" w:cs="Times New Roman"/>
          <w:sz w:val="24"/>
          <w:szCs w:val="24"/>
          <w:lang w:val="en-US"/>
        </w:rPr>
        <w:t>Tsikudzawo</w:t>
      </w:r>
      <w:proofErr w:type="spellEnd"/>
      <w:r w:rsidRPr="00D46DCB">
        <w:rPr>
          <w:rFonts w:ascii="Times New Roman" w:hAnsi="Times New Roman" w:cs="Times New Roman"/>
          <w:sz w:val="24"/>
          <w:szCs w:val="24"/>
          <w:lang w:val="en-US"/>
        </w:rPr>
        <w:t xml:space="preserve">.  He denied having led the police to the recovery of the firearm, claiming that he was only seated in the police vehicle when the police were led by </w:t>
      </w:r>
      <w:proofErr w:type="spellStart"/>
      <w:r w:rsidRPr="00D46DCB">
        <w:rPr>
          <w:rFonts w:ascii="Times New Roman" w:hAnsi="Times New Roman" w:cs="Times New Roman"/>
          <w:sz w:val="24"/>
          <w:szCs w:val="24"/>
          <w:lang w:val="en-US"/>
        </w:rPr>
        <w:t>Taurai</w:t>
      </w:r>
      <w:proofErr w:type="spellEnd"/>
      <w:r w:rsidRPr="00D46DCB">
        <w:rPr>
          <w:rFonts w:ascii="Times New Roman" w:hAnsi="Times New Roman" w:cs="Times New Roman"/>
          <w:sz w:val="24"/>
          <w:szCs w:val="24"/>
          <w:lang w:val="en-US"/>
        </w:rPr>
        <w:t xml:space="preserve"> </w:t>
      </w:r>
      <w:proofErr w:type="spellStart"/>
      <w:r w:rsidRPr="00D46DCB">
        <w:rPr>
          <w:rFonts w:ascii="Times New Roman" w:hAnsi="Times New Roman" w:cs="Times New Roman"/>
          <w:sz w:val="24"/>
          <w:szCs w:val="24"/>
          <w:lang w:val="en-US"/>
        </w:rPr>
        <w:t>Tsikudzawo</w:t>
      </w:r>
      <w:proofErr w:type="spellEnd"/>
      <w:r w:rsidRPr="00D46DCB">
        <w:rPr>
          <w:rFonts w:ascii="Times New Roman" w:hAnsi="Times New Roman" w:cs="Times New Roman"/>
          <w:sz w:val="24"/>
          <w:szCs w:val="24"/>
          <w:lang w:val="en-US"/>
        </w:rPr>
        <w:t xml:space="preserve"> to the place where the weapon was hidden. He further averred that he was arrested on the basis that he had</w:t>
      </w:r>
      <w:r w:rsidR="00A55DC3">
        <w:rPr>
          <w:rFonts w:ascii="Times New Roman" w:hAnsi="Times New Roman" w:cs="Times New Roman"/>
          <w:sz w:val="24"/>
          <w:szCs w:val="24"/>
          <w:lang w:val="en-US"/>
        </w:rPr>
        <w:t xml:space="preserve"> had in his possession</w:t>
      </w:r>
      <w:r w:rsidRPr="00D46DCB">
        <w:rPr>
          <w:rFonts w:ascii="Times New Roman" w:hAnsi="Times New Roman" w:cs="Times New Roman"/>
          <w:sz w:val="24"/>
          <w:szCs w:val="24"/>
          <w:lang w:val="en-US"/>
        </w:rPr>
        <w:t xml:space="preserve"> a phone which had been stolen </w:t>
      </w:r>
      <w:r w:rsidR="008A2F35">
        <w:rPr>
          <w:rFonts w:ascii="Times New Roman" w:hAnsi="Times New Roman" w:cs="Times New Roman"/>
          <w:sz w:val="24"/>
          <w:szCs w:val="24"/>
          <w:lang w:val="en-US"/>
        </w:rPr>
        <w:t>dur</w:t>
      </w:r>
      <w:r w:rsidRPr="00D46DCB">
        <w:rPr>
          <w:rFonts w:ascii="Times New Roman" w:hAnsi="Times New Roman" w:cs="Times New Roman"/>
          <w:sz w:val="24"/>
          <w:szCs w:val="24"/>
          <w:lang w:val="en-US"/>
        </w:rPr>
        <w:t>in</w:t>
      </w:r>
      <w:r w:rsidR="008A2F35">
        <w:rPr>
          <w:rFonts w:ascii="Times New Roman" w:hAnsi="Times New Roman" w:cs="Times New Roman"/>
          <w:sz w:val="24"/>
          <w:szCs w:val="24"/>
          <w:lang w:val="en-US"/>
        </w:rPr>
        <w:t>g</w:t>
      </w:r>
      <w:r w:rsidRPr="00D46DCB">
        <w:rPr>
          <w:rFonts w:ascii="Times New Roman" w:hAnsi="Times New Roman" w:cs="Times New Roman"/>
          <w:sz w:val="24"/>
          <w:szCs w:val="24"/>
          <w:lang w:val="en-US"/>
        </w:rPr>
        <w:t xml:space="preserve"> a robbery.</w:t>
      </w:r>
    </w:p>
    <w:p w14:paraId="479E5C7A" w14:textId="77777777" w:rsidR="00FE7897" w:rsidRPr="00D46DCB" w:rsidRDefault="00FE7897" w:rsidP="00FE7897">
      <w:pPr>
        <w:pStyle w:val="ListParagraph"/>
        <w:spacing w:after="0" w:line="240" w:lineRule="auto"/>
        <w:ind w:left="360"/>
        <w:jc w:val="both"/>
        <w:rPr>
          <w:rFonts w:ascii="Times New Roman" w:hAnsi="Times New Roman" w:cs="Times New Roman"/>
          <w:sz w:val="24"/>
          <w:szCs w:val="24"/>
          <w:lang w:val="en-US"/>
        </w:rPr>
      </w:pPr>
    </w:p>
    <w:p w14:paraId="5DF2D216" w14:textId="05CDEA33" w:rsidR="00342714" w:rsidRPr="00FE7897" w:rsidRDefault="00FE7897" w:rsidP="00FE7897">
      <w:pPr>
        <w:spacing w:line="480" w:lineRule="auto"/>
        <w:jc w:val="both"/>
        <w:rPr>
          <w:rFonts w:ascii="Times New Roman" w:hAnsi="Times New Roman" w:cs="Times New Roman"/>
          <w:b/>
          <w:bCs/>
          <w:sz w:val="24"/>
          <w:szCs w:val="24"/>
          <w:u w:val="single"/>
          <w:lang w:val="en-US"/>
        </w:rPr>
      </w:pPr>
      <w:r w:rsidRPr="00FE7897">
        <w:rPr>
          <w:rFonts w:ascii="Times New Roman" w:hAnsi="Times New Roman" w:cs="Times New Roman"/>
          <w:b/>
          <w:bCs/>
          <w:sz w:val="24"/>
          <w:szCs w:val="24"/>
          <w:u w:val="single"/>
          <w:lang w:val="en-US"/>
        </w:rPr>
        <w:t xml:space="preserve">THE JUDGMENT OF THE COURT </w:t>
      </w:r>
      <w:r w:rsidRPr="00FE7897">
        <w:rPr>
          <w:rFonts w:ascii="Times New Roman" w:hAnsi="Times New Roman" w:cs="Times New Roman"/>
          <w:b/>
          <w:bCs/>
          <w:i/>
          <w:sz w:val="24"/>
          <w:szCs w:val="24"/>
          <w:u w:val="single"/>
          <w:lang w:val="en-US"/>
        </w:rPr>
        <w:t>A QUO</w:t>
      </w:r>
    </w:p>
    <w:p w14:paraId="3C5519CC" w14:textId="4B8F2524" w:rsidR="00342714" w:rsidRPr="00D46DCB" w:rsidRDefault="00342714" w:rsidP="00342714">
      <w:pPr>
        <w:pStyle w:val="ListParagraph"/>
        <w:numPr>
          <w:ilvl w:val="0"/>
          <w:numId w:val="3"/>
        </w:numPr>
        <w:spacing w:line="480" w:lineRule="auto"/>
        <w:jc w:val="both"/>
        <w:rPr>
          <w:rFonts w:ascii="Times New Roman" w:hAnsi="Times New Roman" w:cs="Times New Roman"/>
          <w:sz w:val="24"/>
          <w:szCs w:val="24"/>
          <w:lang w:val="en-US"/>
        </w:rPr>
      </w:pPr>
      <w:r w:rsidRPr="00D46DCB">
        <w:rPr>
          <w:rFonts w:ascii="Times New Roman" w:hAnsi="Times New Roman" w:cs="Times New Roman"/>
          <w:sz w:val="24"/>
          <w:szCs w:val="24"/>
          <w:lang w:val="en-US"/>
        </w:rPr>
        <w:t xml:space="preserve">The court </w:t>
      </w:r>
      <w:r w:rsidRPr="00D46DCB">
        <w:rPr>
          <w:rFonts w:ascii="Times New Roman" w:hAnsi="Times New Roman" w:cs="Times New Roman"/>
          <w:i/>
          <w:iCs/>
          <w:sz w:val="24"/>
          <w:szCs w:val="24"/>
          <w:lang w:val="en-US"/>
        </w:rPr>
        <w:t>a quo</w:t>
      </w:r>
      <w:r w:rsidRPr="00D46DCB">
        <w:rPr>
          <w:rFonts w:ascii="Times New Roman" w:hAnsi="Times New Roman" w:cs="Times New Roman"/>
          <w:sz w:val="24"/>
          <w:szCs w:val="24"/>
          <w:lang w:val="en-US"/>
        </w:rPr>
        <w:t xml:space="preserve"> noted that in his </w:t>
      </w:r>
      <w:proofErr w:type="spellStart"/>
      <w:r w:rsidRPr="00D46DCB">
        <w:rPr>
          <w:rFonts w:ascii="Times New Roman" w:hAnsi="Times New Roman" w:cs="Times New Roman"/>
          <w:sz w:val="24"/>
          <w:szCs w:val="24"/>
          <w:lang w:val="en-US"/>
        </w:rPr>
        <w:t>defence</w:t>
      </w:r>
      <w:proofErr w:type="spellEnd"/>
      <w:r w:rsidRPr="00D46DCB">
        <w:rPr>
          <w:rFonts w:ascii="Times New Roman" w:hAnsi="Times New Roman" w:cs="Times New Roman"/>
          <w:sz w:val="24"/>
          <w:szCs w:val="24"/>
          <w:lang w:val="en-US"/>
        </w:rPr>
        <w:t xml:space="preserve"> outline, the appellant stated that Justin </w:t>
      </w:r>
      <w:proofErr w:type="spellStart"/>
      <w:r w:rsidRPr="00D46DCB">
        <w:rPr>
          <w:rFonts w:ascii="Times New Roman" w:hAnsi="Times New Roman" w:cs="Times New Roman"/>
          <w:sz w:val="24"/>
          <w:szCs w:val="24"/>
          <w:lang w:val="en-US"/>
        </w:rPr>
        <w:t>Momela</w:t>
      </w:r>
      <w:proofErr w:type="spellEnd"/>
      <w:r w:rsidRPr="00D46DCB">
        <w:rPr>
          <w:rFonts w:ascii="Times New Roman" w:hAnsi="Times New Roman" w:cs="Times New Roman"/>
          <w:sz w:val="24"/>
          <w:szCs w:val="24"/>
          <w:lang w:val="en-US"/>
        </w:rPr>
        <w:t xml:space="preserve"> is also known as Justin </w:t>
      </w:r>
      <w:proofErr w:type="spellStart"/>
      <w:r w:rsidRPr="00D46DCB">
        <w:rPr>
          <w:rFonts w:ascii="Times New Roman" w:hAnsi="Times New Roman" w:cs="Times New Roman"/>
          <w:sz w:val="24"/>
          <w:szCs w:val="24"/>
          <w:lang w:val="en-US"/>
        </w:rPr>
        <w:t>Tsiku</w:t>
      </w:r>
      <w:r w:rsidR="00ED4289">
        <w:rPr>
          <w:rFonts w:ascii="Times New Roman" w:hAnsi="Times New Roman" w:cs="Times New Roman"/>
          <w:sz w:val="24"/>
          <w:szCs w:val="24"/>
          <w:lang w:val="en-US"/>
        </w:rPr>
        <w:t>d</w:t>
      </w:r>
      <w:r w:rsidRPr="00D46DCB">
        <w:rPr>
          <w:rFonts w:ascii="Times New Roman" w:hAnsi="Times New Roman" w:cs="Times New Roman"/>
          <w:sz w:val="24"/>
          <w:szCs w:val="24"/>
          <w:lang w:val="en-US"/>
        </w:rPr>
        <w:t>zawo</w:t>
      </w:r>
      <w:proofErr w:type="spellEnd"/>
      <w:r w:rsidRPr="00D46DCB">
        <w:rPr>
          <w:rFonts w:ascii="Times New Roman" w:hAnsi="Times New Roman" w:cs="Times New Roman"/>
          <w:sz w:val="24"/>
          <w:szCs w:val="24"/>
          <w:lang w:val="en-US"/>
        </w:rPr>
        <w:t xml:space="preserve">. The court was of the view that this meant that the said Justin </w:t>
      </w:r>
      <w:proofErr w:type="spellStart"/>
      <w:r w:rsidRPr="00D46DCB">
        <w:rPr>
          <w:rFonts w:ascii="Times New Roman" w:hAnsi="Times New Roman" w:cs="Times New Roman"/>
          <w:sz w:val="24"/>
          <w:szCs w:val="24"/>
          <w:lang w:val="en-US"/>
        </w:rPr>
        <w:t>Momela</w:t>
      </w:r>
      <w:proofErr w:type="spellEnd"/>
      <w:r w:rsidRPr="00D46DCB">
        <w:rPr>
          <w:rFonts w:ascii="Times New Roman" w:hAnsi="Times New Roman" w:cs="Times New Roman"/>
          <w:sz w:val="24"/>
          <w:szCs w:val="24"/>
          <w:lang w:val="en-US"/>
        </w:rPr>
        <w:t xml:space="preserve"> was probably related to </w:t>
      </w:r>
      <w:proofErr w:type="spellStart"/>
      <w:r w:rsidRPr="00D46DCB">
        <w:rPr>
          <w:rFonts w:ascii="Times New Roman" w:hAnsi="Times New Roman" w:cs="Times New Roman"/>
          <w:sz w:val="24"/>
          <w:szCs w:val="24"/>
          <w:lang w:val="en-US"/>
        </w:rPr>
        <w:t>Taurai</w:t>
      </w:r>
      <w:proofErr w:type="spellEnd"/>
      <w:r w:rsidRPr="00D46DCB">
        <w:rPr>
          <w:rFonts w:ascii="Times New Roman" w:hAnsi="Times New Roman" w:cs="Times New Roman"/>
          <w:sz w:val="24"/>
          <w:szCs w:val="24"/>
          <w:lang w:val="en-US"/>
        </w:rPr>
        <w:t xml:space="preserve"> </w:t>
      </w:r>
      <w:proofErr w:type="spellStart"/>
      <w:r w:rsidRPr="00D46DCB">
        <w:rPr>
          <w:rFonts w:ascii="Times New Roman" w:hAnsi="Times New Roman" w:cs="Times New Roman"/>
          <w:sz w:val="24"/>
          <w:szCs w:val="24"/>
          <w:lang w:val="en-US"/>
        </w:rPr>
        <w:t>Tsiku</w:t>
      </w:r>
      <w:r w:rsidR="00ED4289">
        <w:rPr>
          <w:rFonts w:ascii="Times New Roman" w:hAnsi="Times New Roman" w:cs="Times New Roman"/>
          <w:sz w:val="24"/>
          <w:szCs w:val="24"/>
          <w:lang w:val="en-US"/>
        </w:rPr>
        <w:t>d</w:t>
      </w:r>
      <w:r w:rsidRPr="00D46DCB">
        <w:rPr>
          <w:rFonts w:ascii="Times New Roman" w:hAnsi="Times New Roman" w:cs="Times New Roman"/>
          <w:sz w:val="24"/>
          <w:szCs w:val="24"/>
          <w:lang w:val="en-US"/>
        </w:rPr>
        <w:t>zawo</w:t>
      </w:r>
      <w:proofErr w:type="spellEnd"/>
      <w:r w:rsidRPr="00D46DCB">
        <w:rPr>
          <w:rFonts w:ascii="Times New Roman" w:hAnsi="Times New Roman" w:cs="Times New Roman"/>
          <w:sz w:val="24"/>
          <w:szCs w:val="24"/>
          <w:lang w:val="en-US"/>
        </w:rPr>
        <w:t xml:space="preserve">. The court </w:t>
      </w:r>
      <w:r w:rsidRPr="00D46DCB">
        <w:rPr>
          <w:rFonts w:ascii="Times New Roman" w:hAnsi="Times New Roman" w:cs="Times New Roman"/>
          <w:i/>
          <w:iCs/>
          <w:sz w:val="24"/>
          <w:szCs w:val="24"/>
          <w:lang w:val="en-US"/>
        </w:rPr>
        <w:t>a quo</w:t>
      </w:r>
      <w:r w:rsidRPr="00D46DCB">
        <w:rPr>
          <w:rFonts w:ascii="Times New Roman" w:hAnsi="Times New Roman" w:cs="Times New Roman"/>
          <w:sz w:val="24"/>
          <w:szCs w:val="24"/>
          <w:lang w:val="en-US"/>
        </w:rPr>
        <w:t xml:space="preserve"> also noted that although the appellant stated in his </w:t>
      </w:r>
      <w:proofErr w:type="spellStart"/>
      <w:r w:rsidRPr="00D46DCB">
        <w:rPr>
          <w:rFonts w:ascii="Times New Roman" w:hAnsi="Times New Roman" w:cs="Times New Roman"/>
          <w:sz w:val="24"/>
          <w:szCs w:val="24"/>
          <w:lang w:val="en-US"/>
        </w:rPr>
        <w:t>defence</w:t>
      </w:r>
      <w:proofErr w:type="spellEnd"/>
      <w:r w:rsidRPr="00D46DCB">
        <w:rPr>
          <w:rFonts w:ascii="Times New Roman" w:hAnsi="Times New Roman" w:cs="Times New Roman"/>
          <w:sz w:val="24"/>
          <w:szCs w:val="24"/>
          <w:lang w:val="en-US"/>
        </w:rPr>
        <w:t xml:space="preserve"> outline that on the date that the offence was committed he was in Ruwa and spent the night with his brother </w:t>
      </w:r>
      <w:proofErr w:type="spellStart"/>
      <w:r w:rsidRPr="00D46DCB">
        <w:rPr>
          <w:rFonts w:ascii="Times New Roman" w:hAnsi="Times New Roman" w:cs="Times New Roman"/>
          <w:sz w:val="24"/>
          <w:szCs w:val="24"/>
          <w:lang w:val="en-US"/>
        </w:rPr>
        <w:t>Marvellous</w:t>
      </w:r>
      <w:proofErr w:type="spellEnd"/>
      <w:r w:rsidRPr="00D46DCB">
        <w:rPr>
          <w:rFonts w:ascii="Times New Roman" w:hAnsi="Times New Roman" w:cs="Times New Roman"/>
          <w:sz w:val="24"/>
          <w:szCs w:val="24"/>
          <w:lang w:val="en-US"/>
        </w:rPr>
        <w:t xml:space="preserve"> </w:t>
      </w:r>
      <w:proofErr w:type="spellStart"/>
      <w:r w:rsidRPr="00D46DCB">
        <w:rPr>
          <w:rFonts w:ascii="Times New Roman" w:hAnsi="Times New Roman" w:cs="Times New Roman"/>
          <w:sz w:val="24"/>
          <w:szCs w:val="24"/>
          <w:lang w:val="en-US"/>
        </w:rPr>
        <w:t>Madya</w:t>
      </w:r>
      <w:proofErr w:type="spellEnd"/>
      <w:r w:rsidRPr="00D46DCB">
        <w:rPr>
          <w:rFonts w:ascii="Times New Roman" w:hAnsi="Times New Roman" w:cs="Times New Roman"/>
          <w:sz w:val="24"/>
          <w:szCs w:val="24"/>
          <w:lang w:val="en-US"/>
        </w:rPr>
        <w:t>, the said brother was not called to testify. In addition, the appellant was, in his</w:t>
      </w:r>
      <w:r w:rsidR="00AC4F7C">
        <w:rPr>
          <w:rFonts w:ascii="Times New Roman" w:hAnsi="Times New Roman" w:cs="Times New Roman"/>
          <w:sz w:val="24"/>
          <w:szCs w:val="24"/>
          <w:lang w:val="en-US"/>
        </w:rPr>
        <w:t xml:space="preserve"> oral</w:t>
      </w:r>
      <w:r w:rsidRPr="00D46DCB">
        <w:rPr>
          <w:rFonts w:ascii="Times New Roman" w:hAnsi="Times New Roman" w:cs="Times New Roman"/>
          <w:sz w:val="24"/>
          <w:szCs w:val="24"/>
          <w:lang w:val="en-US"/>
        </w:rPr>
        <w:t xml:space="preserve"> evidence</w:t>
      </w:r>
      <w:r w:rsidR="00ED4289">
        <w:rPr>
          <w:rFonts w:ascii="Times New Roman" w:hAnsi="Times New Roman" w:cs="Times New Roman"/>
          <w:sz w:val="24"/>
          <w:szCs w:val="24"/>
          <w:lang w:val="en-US"/>
        </w:rPr>
        <w:t xml:space="preserve"> before the court</w:t>
      </w:r>
      <w:r w:rsidRPr="00D46DCB">
        <w:rPr>
          <w:rFonts w:ascii="Times New Roman" w:hAnsi="Times New Roman" w:cs="Times New Roman"/>
          <w:sz w:val="24"/>
          <w:szCs w:val="24"/>
          <w:lang w:val="en-US"/>
        </w:rPr>
        <w:t xml:space="preserve">, non-committal regarding his whereabouts or movements on that day, including the evening. After </w:t>
      </w:r>
      <w:proofErr w:type="spellStart"/>
      <w:r w:rsidRPr="00D46DCB">
        <w:rPr>
          <w:rFonts w:ascii="Times New Roman" w:hAnsi="Times New Roman" w:cs="Times New Roman"/>
          <w:sz w:val="24"/>
          <w:szCs w:val="24"/>
          <w:lang w:val="en-US"/>
        </w:rPr>
        <w:t>analysing</w:t>
      </w:r>
      <w:proofErr w:type="spellEnd"/>
      <w:r w:rsidRPr="00D46DCB">
        <w:rPr>
          <w:rFonts w:ascii="Times New Roman" w:hAnsi="Times New Roman" w:cs="Times New Roman"/>
          <w:sz w:val="24"/>
          <w:szCs w:val="24"/>
          <w:lang w:val="en-US"/>
        </w:rPr>
        <w:t xml:space="preserve"> all the evidence adduced before it, the court </w:t>
      </w:r>
      <w:r w:rsidRPr="00D46DCB">
        <w:rPr>
          <w:rFonts w:ascii="Times New Roman" w:hAnsi="Times New Roman" w:cs="Times New Roman"/>
          <w:i/>
          <w:iCs/>
          <w:sz w:val="24"/>
          <w:szCs w:val="24"/>
          <w:lang w:val="en-US"/>
        </w:rPr>
        <w:t>a quo</w:t>
      </w:r>
      <w:r w:rsidRPr="00D46DCB">
        <w:rPr>
          <w:rFonts w:ascii="Times New Roman" w:hAnsi="Times New Roman" w:cs="Times New Roman"/>
          <w:sz w:val="24"/>
          <w:szCs w:val="24"/>
          <w:lang w:val="en-US"/>
        </w:rPr>
        <w:t xml:space="preserve"> found: </w:t>
      </w:r>
    </w:p>
    <w:p w14:paraId="27CB7A6E" w14:textId="77777777" w:rsidR="00342714" w:rsidRPr="00D46DCB" w:rsidRDefault="00342714" w:rsidP="00342714">
      <w:pPr>
        <w:pStyle w:val="ListParagraph"/>
        <w:spacing w:line="240" w:lineRule="auto"/>
        <w:ind w:left="1440"/>
        <w:jc w:val="both"/>
        <w:rPr>
          <w:rFonts w:ascii="Times New Roman" w:hAnsi="Times New Roman" w:cs="Times New Roman"/>
          <w:sz w:val="24"/>
          <w:szCs w:val="24"/>
          <w:lang w:val="en-US"/>
        </w:rPr>
      </w:pPr>
      <w:r w:rsidRPr="00D46DCB">
        <w:rPr>
          <w:rFonts w:ascii="Times New Roman" w:hAnsi="Times New Roman" w:cs="Times New Roman"/>
          <w:sz w:val="24"/>
          <w:szCs w:val="24"/>
          <w:lang w:val="en-US"/>
        </w:rPr>
        <w:t xml:space="preserve">“that the accused (appellant) is the one who had possession of the firearm used to murder the deceased, and that he had hidden it but found it having been removed by </w:t>
      </w:r>
      <w:proofErr w:type="spellStart"/>
      <w:r w:rsidRPr="00D46DCB">
        <w:rPr>
          <w:rFonts w:ascii="Times New Roman" w:hAnsi="Times New Roman" w:cs="Times New Roman"/>
          <w:sz w:val="24"/>
          <w:szCs w:val="24"/>
          <w:lang w:val="en-US"/>
        </w:rPr>
        <w:t>Taurai</w:t>
      </w:r>
      <w:proofErr w:type="spellEnd"/>
      <w:r w:rsidRPr="00D46DCB">
        <w:rPr>
          <w:rFonts w:ascii="Times New Roman" w:hAnsi="Times New Roman" w:cs="Times New Roman"/>
          <w:sz w:val="24"/>
          <w:szCs w:val="24"/>
          <w:lang w:val="en-US"/>
        </w:rPr>
        <w:t xml:space="preserve"> </w:t>
      </w:r>
      <w:proofErr w:type="spellStart"/>
      <w:r w:rsidRPr="00D46DCB">
        <w:rPr>
          <w:rFonts w:ascii="Times New Roman" w:hAnsi="Times New Roman" w:cs="Times New Roman"/>
          <w:sz w:val="24"/>
          <w:szCs w:val="24"/>
          <w:lang w:val="en-US"/>
        </w:rPr>
        <w:t>Tsikudzawo</w:t>
      </w:r>
      <w:proofErr w:type="spellEnd"/>
      <w:r w:rsidRPr="00D46DCB">
        <w:rPr>
          <w:rFonts w:ascii="Times New Roman" w:hAnsi="Times New Roman" w:cs="Times New Roman"/>
          <w:sz w:val="24"/>
          <w:szCs w:val="24"/>
          <w:lang w:val="en-US"/>
        </w:rPr>
        <w:t xml:space="preserve">, and that he was able to lead the police to the person who had changed the place where the weapon was hidden, the absence of any explanation as to how he came to be in possession of the firearm renders any suggestion that another person may have used the weapon to kill the deceased fanciful and speculative. The court is convinced that beyond reasonable doubt the case against the accused person has been proved, namely, that he is the one who unlawfully and intentionally killed Alex </w:t>
      </w:r>
      <w:proofErr w:type="spellStart"/>
      <w:r w:rsidRPr="00D46DCB">
        <w:rPr>
          <w:rFonts w:ascii="Times New Roman" w:hAnsi="Times New Roman" w:cs="Times New Roman"/>
          <w:sz w:val="24"/>
          <w:szCs w:val="24"/>
          <w:lang w:val="en-US"/>
        </w:rPr>
        <w:t>Jomboro</w:t>
      </w:r>
      <w:proofErr w:type="spellEnd"/>
      <w:r w:rsidRPr="00D46DCB">
        <w:rPr>
          <w:rFonts w:ascii="Times New Roman" w:hAnsi="Times New Roman" w:cs="Times New Roman"/>
          <w:sz w:val="24"/>
          <w:szCs w:val="24"/>
          <w:lang w:val="en-US"/>
        </w:rPr>
        <w:t>.</w:t>
      </w:r>
    </w:p>
    <w:p w14:paraId="4424A733" w14:textId="2B16C8B2" w:rsidR="00342714" w:rsidRPr="00D46DCB" w:rsidRDefault="00342714" w:rsidP="00342714">
      <w:pPr>
        <w:pStyle w:val="ListParagraph"/>
        <w:spacing w:line="240" w:lineRule="auto"/>
        <w:ind w:left="1440"/>
        <w:jc w:val="both"/>
        <w:rPr>
          <w:rFonts w:ascii="Times New Roman" w:hAnsi="Times New Roman" w:cs="Times New Roman"/>
          <w:sz w:val="24"/>
          <w:szCs w:val="24"/>
          <w:lang w:val="en-US"/>
        </w:rPr>
      </w:pPr>
      <w:r w:rsidRPr="00D46DCB">
        <w:rPr>
          <w:rFonts w:ascii="Times New Roman" w:hAnsi="Times New Roman" w:cs="Times New Roman"/>
          <w:sz w:val="24"/>
          <w:szCs w:val="24"/>
          <w:lang w:val="en-US"/>
        </w:rPr>
        <w:t>In the result, the accused is found guilty of murder as defined in s 47(1)(a) of the Criminal</w:t>
      </w:r>
      <w:r w:rsidR="00D075AD">
        <w:rPr>
          <w:rFonts w:ascii="Times New Roman" w:hAnsi="Times New Roman" w:cs="Times New Roman"/>
          <w:sz w:val="24"/>
          <w:szCs w:val="24"/>
          <w:lang w:val="en-US"/>
        </w:rPr>
        <w:t xml:space="preserve"> </w:t>
      </w:r>
      <w:r w:rsidRPr="00D46DCB">
        <w:rPr>
          <w:rFonts w:ascii="Times New Roman" w:hAnsi="Times New Roman" w:cs="Times New Roman"/>
          <w:sz w:val="24"/>
          <w:szCs w:val="24"/>
          <w:lang w:val="en-US"/>
        </w:rPr>
        <w:t xml:space="preserve">Law (Codification and Reform) Act [Chapter 9:23].” </w:t>
      </w:r>
    </w:p>
    <w:p w14:paraId="560FC1C8" w14:textId="77777777" w:rsidR="00A57709" w:rsidRPr="00D46DCB" w:rsidRDefault="00A57709" w:rsidP="00342714">
      <w:pPr>
        <w:pStyle w:val="ListParagraph"/>
        <w:spacing w:line="240" w:lineRule="auto"/>
        <w:ind w:left="1440"/>
        <w:jc w:val="both"/>
        <w:rPr>
          <w:rFonts w:ascii="Times New Roman" w:hAnsi="Times New Roman" w:cs="Times New Roman"/>
          <w:sz w:val="24"/>
          <w:szCs w:val="24"/>
          <w:lang w:val="en-US"/>
        </w:rPr>
      </w:pPr>
    </w:p>
    <w:p w14:paraId="2AB38EC2" w14:textId="7456EC74" w:rsidR="00342714" w:rsidRDefault="00342714" w:rsidP="00085DF4">
      <w:pPr>
        <w:pStyle w:val="ListParagraph"/>
        <w:numPr>
          <w:ilvl w:val="0"/>
          <w:numId w:val="3"/>
        </w:numPr>
        <w:spacing w:line="480" w:lineRule="auto"/>
        <w:jc w:val="both"/>
        <w:rPr>
          <w:rFonts w:ascii="Times New Roman" w:hAnsi="Times New Roman" w:cs="Times New Roman"/>
          <w:sz w:val="24"/>
          <w:szCs w:val="24"/>
        </w:rPr>
      </w:pPr>
      <w:r w:rsidRPr="00D46DCB">
        <w:rPr>
          <w:rFonts w:ascii="Times New Roman" w:hAnsi="Times New Roman" w:cs="Times New Roman"/>
          <w:sz w:val="24"/>
          <w:szCs w:val="24"/>
        </w:rPr>
        <w:t xml:space="preserve"> The appellant was thereafter sentenced to death</w:t>
      </w:r>
      <w:r w:rsidR="00A57709" w:rsidRPr="00D46DCB">
        <w:rPr>
          <w:rFonts w:ascii="Times New Roman" w:hAnsi="Times New Roman" w:cs="Times New Roman"/>
          <w:sz w:val="24"/>
          <w:szCs w:val="24"/>
        </w:rPr>
        <w:t>.</w:t>
      </w:r>
    </w:p>
    <w:p w14:paraId="0F45AAC0" w14:textId="77777777" w:rsidR="00C64779" w:rsidRPr="00D46DCB" w:rsidRDefault="00C64779" w:rsidP="00C64779">
      <w:pPr>
        <w:pStyle w:val="ListParagraph"/>
        <w:spacing w:line="480" w:lineRule="auto"/>
        <w:ind w:left="360"/>
        <w:jc w:val="both"/>
        <w:rPr>
          <w:rFonts w:ascii="Times New Roman" w:hAnsi="Times New Roman" w:cs="Times New Roman"/>
          <w:sz w:val="24"/>
          <w:szCs w:val="24"/>
        </w:rPr>
      </w:pPr>
    </w:p>
    <w:p w14:paraId="3F91215F" w14:textId="7FC94D2A" w:rsidR="00A57709" w:rsidRPr="00C64779" w:rsidRDefault="00A57709" w:rsidP="00C64779">
      <w:pPr>
        <w:spacing w:line="480" w:lineRule="auto"/>
        <w:jc w:val="both"/>
        <w:rPr>
          <w:rFonts w:ascii="Times New Roman" w:hAnsi="Times New Roman" w:cs="Times New Roman"/>
          <w:b/>
          <w:bCs/>
          <w:sz w:val="24"/>
          <w:szCs w:val="24"/>
          <w:u w:val="single"/>
        </w:rPr>
      </w:pPr>
      <w:r w:rsidRPr="00C64779">
        <w:rPr>
          <w:rFonts w:ascii="Times New Roman" w:hAnsi="Times New Roman" w:cs="Times New Roman"/>
          <w:b/>
          <w:bCs/>
          <w:sz w:val="24"/>
          <w:szCs w:val="24"/>
          <w:u w:val="single"/>
        </w:rPr>
        <w:t>THIS APPEAL</w:t>
      </w:r>
    </w:p>
    <w:p w14:paraId="15FA06E1" w14:textId="630F5E4F" w:rsidR="00A57709" w:rsidRPr="00D46DCB" w:rsidRDefault="00ED4289" w:rsidP="00A57709">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This </w:t>
      </w:r>
      <w:r w:rsidR="00A57709" w:rsidRPr="00D46DCB">
        <w:rPr>
          <w:rFonts w:ascii="Times New Roman" w:hAnsi="Times New Roman" w:cs="Times New Roman"/>
          <w:sz w:val="24"/>
          <w:szCs w:val="24"/>
        </w:rPr>
        <w:t>appeal</w:t>
      </w:r>
      <w:r>
        <w:rPr>
          <w:rFonts w:ascii="Times New Roman" w:hAnsi="Times New Roman" w:cs="Times New Roman"/>
          <w:sz w:val="24"/>
          <w:szCs w:val="24"/>
        </w:rPr>
        <w:t xml:space="preserve"> is</w:t>
      </w:r>
      <w:r w:rsidR="00A57709" w:rsidRPr="00D46DCB">
        <w:rPr>
          <w:rFonts w:ascii="Times New Roman" w:hAnsi="Times New Roman" w:cs="Times New Roman"/>
          <w:sz w:val="24"/>
          <w:szCs w:val="24"/>
        </w:rPr>
        <w:t xml:space="preserve"> against both conviction and sentence </w:t>
      </w:r>
      <w:r>
        <w:rPr>
          <w:rFonts w:ascii="Times New Roman" w:hAnsi="Times New Roman" w:cs="Times New Roman"/>
          <w:sz w:val="24"/>
          <w:szCs w:val="24"/>
        </w:rPr>
        <w:t>a</w:t>
      </w:r>
      <w:r w:rsidR="00A57709" w:rsidRPr="00D46DCB">
        <w:rPr>
          <w:rFonts w:ascii="Times New Roman" w:hAnsi="Times New Roman" w:cs="Times New Roman"/>
          <w:sz w:val="24"/>
          <w:szCs w:val="24"/>
        </w:rPr>
        <w:t>n</w:t>
      </w:r>
      <w:r>
        <w:rPr>
          <w:rFonts w:ascii="Times New Roman" w:hAnsi="Times New Roman" w:cs="Times New Roman"/>
          <w:sz w:val="24"/>
          <w:szCs w:val="24"/>
        </w:rPr>
        <w:t>d</w:t>
      </w:r>
      <w:r w:rsidR="00A57709" w:rsidRPr="00D46DCB">
        <w:rPr>
          <w:rFonts w:ascii="Times New Roman" w:hAnsi="Times New Roman" w:cs="Times New Roman"/>
          <w:sz w:val="24"/>
          <w:szCs w:val="24"/>
        </w:rPr>
        <w:t xml:space="preserve"> the following grounds</w:t>
      </w:r>
      <w:r>
        <w:rPr>
          <w:rFonts w:ascii="Times New Roman" w:hAnsi="Times New Roman" w:cs="Times New Roman"/>
          <w:sz w:val="24"/>
          <w:szCs w:val="24"/>
        </w:rPr>
        <w:t xml:space="preserve"> of appeal have been raised</w:t>
      </w:r>
      <w:r w:rsidR="00A57709" w:rsidRPr="00D46DCB">
        <w:rPr>
          <w:rFonts w:ascii="Times New Roman" w:hAnsi="Times New Roman" w:cs="Times New Roman"/>
          <w:sz w:val="24"/>
          <w:szCs w:val="24"/>
        </w:rPr>
        <w:t>:</w:t>
      </w:r>
    </w:p>
    <w:p w14:paraId="33E69492" w14:textId="77777777" w:rsidR="00A57709" w:rsidRPr="00C64779" w:rsidRDefault="00A57709" w:rsidP="00A57709">
      <w:pPr>
        <w:spacing w:line="480" w:lineRule="auto"/>
        <w:jc w:val="both"/>
        <w:rPr>
          <w:rFonts w:ascii="Times New Roman" w:hAnsi="Times New Roman" w:cs="Times New Roman"/>
          <w:b/>
          <w:sz w:val="24"/>
          <w:szCs w:val="24"/>
          <w:u w:val="single"/>
        </w:rPr>
      </w:pPr>
      <w:r w:rsidRPr="00C64779">
        <w:rPr>
          <w:rFonts w:ascii="Times New Roman" w:hAnsi="Times New Roman" w:cs="Times New Roman"/>
          <w:b/>
          <w:sz w:val="24"/>
          <w:szCs w:val="24"/>
          <w:u w:val="single"/>
        </w:rPr>
        <w:t>GROUNDS OF APPEAL</w:t>
      </w:r>
    </w:p>
    <w:p w14:paraId="2FDE6CAC" w14:textId="7C4CBE98" w:rsidR="00A57709" w:rsidRPr="00C64779" w:rsidRDefault="00C64779" w:rsidP="00943C66">
      <w:pPr>
        <w:spacing w:line="480" w:lineRule="auto"/>
        <w:ind w:left="1170" w:hanging="450"/>
        <w:jc w:val="both"/>
        <w:rPr>
          <w:rFonts w:ascii="Times New Roman" w:hAnsi="Times New Roman" w:cs="Times New Roman"/>
          <w:sz w:val="24"/>
          <w:szCs w:val="24"/>
        </w:rPr>
      </w:pPr>
      <w:r>
        <w:rPr>
          <w:rFonts w:ascii="Times New Roman" w:hAnsi="Times New Roman" w:cs="Times New Roman"/>
          <w:sz w:val="24"/>
          <w:szCs w:val="24"/>
        </w:rPr>
        <w:t xml:space="preserve">“1. </w:t>
      </w:r>
      <w:r w:rsidR="00A57709" w:rsidRPr="00C64779">
        <w:rPr>
          <w:rFonts w:ascii="Times New Roman" w:hAnsi="Times New Roman" w:cs="Times New Roman"/>
          <w:sz w:val="24"/>
          <w:szCs w:val="24"/>
        </w:rPr>
        <w:t xml:space="preserve">The court </w:t>
      </w:r>
      <w:r w:rsidR="00A57709" w:rsidRPr="00C64779">
        <w:rPr>
          <w:rFonts w:ascii="Times New Roman" w:hAnsi="Times New Roman" w:cs="Times New Roman"/>
          <w:i/>
          <w:sz w:val="24"/>
          <w:szCs w:val="24"/>
        </w:rPr>
        <w:t>a quo</w:t>
      </w:r>
      <w:r w:rsidR="00A57709" w:rsidRPr="00C64779">
        <w:rPr>
          <w:rFonts w:ascii="Times New Roman" w:hAnsi="Times New Roman" w:cs="Times New Roman"/>
          <w:sz w:val="24"/>
          <w:szCs w:val="24"/>
        </w:rPr>
        <w:t xml:space="preserve"> erred in finding that the appellant murdered the deceased as he is the one who led the Police to </w:t>
      </w:r>
      <w:proofErr w:type="spellStart"/>
      <w:r w:rsidR="00A57709" w:rsidRPr="00C64779">
        <w:rPr>
          <w:rFonts w:ascii="Times New Roman" w:hAnsi="Times New Roman" w:cs="Times New Roman"/>
          <w:sz w:val="24"/>
          <w:szCs w:val="24"/>
        </w:rPr>
        <w:t>Taurai</w:t>
      </w:r>
      <w:proofErr w:type="spellEnd"/>
      <w:r w:rsidR="00A57709" w:rsidRPr="00C64779">
        <w:rPr>
          <w:rFonts w:ascii="Times New Roman" w:hAnsi="Times New Roman" w:cs="Times New Roman"/>
          <w:sz w:val="24"/>
          <w:szCs w:val="24"/>
        </w:rPr>
        <w:t xml:space="preserve"> from whom the firearm was recovered. Such circumstantial evidence was improperly admitted as the fact sought to be proved that the appellant was in possession of the firearm therefore he is the one who shot the deceased was not consistent with all proven facts a</w:t>
      </w:r>
      <w:r w:rsidR="00ED4289" w:rsidRPr="00C64779">
        <w:rPr>
          <w:rFonts w:ascii="Times New Roman" w:hAnsi="Times New Roman" w:cs="Times New Roman"/>
          <w:sz w:val="24"/>
          <w:szCs w:val="24"/>
        </w:rPr>
        <w:t>n</w:t>
      </w:r>
      <w:r w:rsidR="00A57709" w:rsidRPr="00C64779">
        <w:rPr>
          <w:rFonts w:ascii="Times New Roman" w:hAnsi="Times New Roman" w:cs="Times New Roman"/>
          <w:sz w:val="24"/>
          <w:szCs w:val="24"/>
        </w:rPr>
        <w:t xml:space="preserve">d there are other reasonable inferences that can be drawn particularly considering that at one time </w:t>
      </w:r>
      <w:proofErr w:type="spellStart"/>
      <w:r w:rsidR="00A57709" w:rsidRPr="00C64779">
        <w:rPr>
          <w:rFonts w:ascii="Times New Roman" w:hAnsi="Times New Roman" w:cs="Times New Roman"/>
          <w:sz w:val="24"/>
          <w:szCs w:val="24"/>
        </w:rPr>
        <w:t>Taurai</w:t>
      </w:r>
      <w:proofErr w:type="spellEnd"/>
      <w:r w:rsidR="00A57709" w:rsidRPr="00C64779">
        <w:rPr>
          <w:rFonts w:ascii="Times New Roman" w:hAnsi="Times New Roman" w:cs="Times New Roman"/>
          <w:sz w:val="24"/>
          <w:szCs w:val="24"/>
        </w:rPr>
        <w:t xml:space="preserve"> was in possession of the gun. The court </w:t>
      </w:r>
      <w:r w:rsidR="00A57709" w:rsidRPr="00C64779">
        <w:rPr>
          <w:rFonts w:ascii="Times New Roman" w:hAnsi="Times New Roman" w:cs="Times New Roman"/>
          <w:i/>
          <w:sz w:val="24"/>
          <w:szCs w:val="24"/>
        </w:rPr>
        <w:t>a quo</w:t>
      </w:r>
      <w:r w:rsidR="00A57709" w:rsidRPr="00C64779">
        <w:rPr>
          <w:rFonts w:ascii="Times New Roman" w:hAnsi="Times New Roman" w:cs="Times New Roman"/>
          <w:sz w:val="24"/>
          <w:szCs w:val="24"/>
        </w:rPr>
        <w:t xml:space="preserve"> ought to have established if indeed </w:t>
      </w:r>
      <w:proofErr w:type="spellStart"/>
      <w:r w:rsidR="00A57709" w:rsidRPr="00C64779">
        <w:rPr>
          <w:rFonts w:ascii="Times New Roman" w:hAnsi="Times New Roman" w:cs="Times New Roman"/>
          <w:sz w:val="24"/>
          <w:szCs w:val="24"/>
        </w:rPr>
        <w:t>Taurai</w:t>
      </w:r>
      <w:proofErr w:type="spellEnd"/>
      <w:r w:rsidR="00A57709" w:rsidRPr="00C64779">
        <w:rPr>
          <w:rFonts w:ascii="Times New Roman" w:hAnsi="Times New Roman" w:cs="Times New Roman"/>
          <w:sz w:val="24"/>
          <w:szCs w:val="24"/>
        </w:rPr>
        <w:t xml:space="preserve"> came into possession of the firearm and the date thereof against the date on which the offen</w:t>
      </w:r>
      <w:r w:rsidR="00E54C6F" w:rsidRPr="00C64779">
        <w:rPr>
          <w:rFonts w:ascii="Times New Roman" w:hAnsi="Times New Roman" w:cs="Times New Roman"/>
          <w:sz w:val="24"/>
          <w:szCs w:val="24"/>
        </w:rPr>
        <w:t>c</w:t>
      </w:r>
      <w:r w:rsidR="00A57709" w:rsidRPr="00C64779">
        <w:rPr>
          <w:rFonts w:ascii="Times New Roman" w:hAnsi="Times New Roman" w:cs="Times New Roman"/>
          <w:sz w:val="24"/>
          <w:szCs w:val="24"/>
        </w:rPr>
        <w:t xml:space="preserve">e was committed so as to determine if the appellant was in physical possession of the firearm on the date the offense was committed or it was </w:t>
      </w:r>
      <w:proofErr w:type="spellStart"/>
      <w:r w:rsidR="00A57709" w:rsidRPr="00C64779">
        <w:rPr>
          <w:rFonts w:ascii="Times New Roman" w:hAnsi="Times New Roman" w:cs="Times New Roman"/>
          <w:sz w:val="24"/>
          <w:szCs w:val="24"/>
        </w:rPr>
        <w:t>Taurai</w:t>
      </w:r>
      <w:proofErr w:type="spellEnd"/>
      <w:r w:rsidR="00A57709" w:rsidRPr="00C64779">
        <w:rPr>
          <w:rFonts w:ascii="Times New Roman" w:hAnsi="Times New Roman" w:cs="Times New Roman"/>
          <w:sz w:val="24"/>
          <w:szCs w:val="24"/>
        </w:rPr>
        <w:t xml:space="preserve"> </w:t>
      </w:r>
      <w:proofErr w:type="spellStart"/>
      <w:r w:rsidR="00A57709" w:rsidRPr="00C64779">
        <w:rPr>
          <w:rFonts w:ascii="Times New Roman" w:hAnsi="Times New Roman" w:cs="Times New Roman"/>
          <w:sz w:val="24"/>
          <w:szCs w:val="24"/>
        </w:rPr>
        <w:t>Tsikud</w:t>
      </w:r>
      <w:r w:rsidR="00ED4289" w:rsidRPr="00C64779">
        <w:rPr>
          <w:rFonts w:ascii="Times New Roman" w:hAnsi="Times New Roman" w:cs="Times New Roman"/>
          <w:sz w:val="24"/>
          <w:szCs w:val="24"/>
        </w:rPr>
        <w:t>z</w:t>
      </w:r>
      <w:r w:rsidR="00A57709" w:rsidRPr="00C64779">
        <w:rPr>
          <w:rFonts w:ascii="Times New Roman" w:hAnsi="Times New Roman" w:cs="Times New Roman"/>
          <w:sz w:val="24"/>
          <w:szCs w:val="24"/>
        </w:rPr>
        <w:t>awo</w:t>
      </w:r>
      <w:proofErr w:type="spellEnd"/>
      <w:r w:rsidR="00A57709" w:rsidRPr="00C64779">
        <w:rPr>
          <w:rFonts w:ascii="Times New Roman" w:hAnsi="Times New Roman" w:cs="Times New Roman"/>
          <w:sz w:val="24"/>
          <w:szCs w:val="24"/>
        </w:rPr>
        <w:t xml:space="preserve"> who allegedly came into possession of the gun and skipped bail upon arrest. </w:t>
      </w:r>
    </w:p>
    <w:p w14:paraId="02FBCED7" w14:textId="7DDDA091" w:rsidR="00A57709" w:rsidRPr="00C64779" w:rsidRDefault="00A57709" w:rsidP="00630D53">
      <w:pPr>
        <w:pStyle w:val="ListParagraph"/>
        <w:numPr>
          <w:ilvl w:val="0"/>
          <w:numId w:val="11"/>
        </w:numPr>
        <w:tabs>
          <w:tab w:val="left" w:pos="1170"/>
        </w:tabs>
        <w:spacing w:line="480" w:lineRule="auto"/>
        <w:ind w:left="1170"/>
        <w:jc w:val="both"/>
        <w:rPr>
          <w:rFonts w:ascii="Times New Roman" w:hAnsi="Times New Roman" w:cs="Times New Roman"/>
          <w:sz w:val="24"/>
          <w:szCs w:val="24"/>
        </w:rPr>
      </w:pPr>
      <w:r w:rsidRPr="00C64779">
        <w:rPr>
          <w:rFonts w:ascii="Times New Roman" w:hAnsi="Times New Roman" w:cs="Times New Roman"/>
          <w:sz w:val="24"/>
          <w:szCs w:val="24"/>
        </w:rPr>
        <w:t xml:space="preserve">The court </w:t>
      </w:r>
      <w:r w:rsidRPr="00C64779">
        <w:rPr>
          <w:rFonts w:ascii="Times New Roman" w:hAnsi="Times New Roman" w:cs="Times New Roman"/>
          <w:i/>
          <w:sz w:val="24"/>
          <w:szCs w:val="24"/>
        </w:rPr>
        <w:t>a quo</w:t>
      </w:r>
      <w:r w:rsidRPr="00C64779">
        <w:rPr>
          <w:rFonts w:ascii="Times New Roman" w:hAnsi="Times New Roman" w:cs="Times New Roman"/>
          <w:sz w:val="24"/>
          <w:szCs w:val="24"/>
        </w:rPr>
        <w:t xml:space="preserve"> erred in dismissing the appellant’s </w:t>
      </w:r>
      <w:r w:rsidRPr="00C64779">
        <w:rPr>
          <w:rFonts w:ascii="Times New Roman" w:hAnsi="Times New Roman" w:cs="Times New Roman"/>
          <w:i/>
          <w:sz w:val="24"/>
          <w:szCs w:val="24"/>
        </w:rPr>
        <w:t>alibi</w:t>
      </w:r>
      <w:r w:rsidRPr="00C64779">
        <w:rPr>
          <w:rFonts w:ascii="Times New Roman" w:hAnsi="Times New Roman" w:cs="Times New Roman"/>
          <w:sz w:val="24"/>
          <w:szCs w:val="24"/>
        </w:rPr>
        <w:t xml:space="preserve"> on the basis that he failed to explain what he was doing around 21:00 hrs on the 10</w:t>
      </w:r>
      <w:r w:rsidRPr="00C64779">
        <w:rPr>
          <w:rFonts w:ascii="Times New Roman" w:hAnsi="Times New Roman" w:cs="Times New Roman"/>
          <w:sz w:val="24"/>
          <w:szCs w:val="24"/>
          <w:vertAlign w:val="superscript"/>
        </w:rPr>
        <w:t>th</w:t>
      </w:r>
      <w:r w:rsidRPr="00C64779">
        <w:rPr>
          <w:rFonts w:ascii="Times New Roman" w:hAnsi="Times New Roman" w:cs="Times New Roman"/>
          <w:sz w:val="24"/>
          <w:szCs w:val="24"/>
        </w:rPr>
        <w:t xml:space="preserve"> of December 2010 when the offense was committed. The appellant’s explanation was concrete and the Court ought to have considered the lapse of time which rendered it difficult for Appellant to recall what he was doing on a date more than 6 years ago, the Court should not have relied on the appellant’s failure to state exactly what he was doing on that date and at that particular time in dismissing his alibi considering the appellant’s right to a fair trial within a reasonable time whilst he still recollect</w:t>
      </w:r>
      <w:r w:rsidR="00D451F0" w:rsidRPr="00C64779">
        <w:rPr>
          <w:rFonts w:ascii="Times New Roman" w:hAnsi="Times New Roman" w:cs="Times New Roman"/>
          <w:sz w:val="24"/>
          <w:szCs w:val="24"/>
        </w:rPr>
        <w:t xml:space="preserve"> (sic)</w:t>
      </w:r>
      <w:r w:rsidRPr="00C64779">
        <w:rPr>
          <w:rFonts w:ascii="Times New Roman" w:hAnsi="Times New Roman" w:cs="Times New Roman"/>
          <w:sz w:val="24"/>
          <w:szCs w:val="24"/>
        </w:rPr>
        <w:t xml:space="preserve"> events time and dates.</w:t>
      </w:r>
    </w:p>
    <w:p w14:paraId="113AC51B" w14:textId="4A172754" w:rsidR="00A57709" w:rsidRPr="00C64779" w:rsidRDefault="00A57709" w:rsidP="00630D53">
      <w:pPr>
        <w:pStyle w:val="ListParagraph"/>
        <w:numPr>
          <w:ilvl w:val="0"/>
          <w:numId w:val="11"/>
        </w:numPr>
        <w:tabs>
          <w:tab w:val="left" w:pos="1170"/>
        </w:tabs>
        <w:spacing w:line="480" w:lineRule="auto"/>
        <w:ind w:left="1170"/>
        <w:jc w:val="both"/>
        <w:rPr>
          <w:rFonts w:ascii="Times New Roman" w:hAnsi="Times New Roman" w:cs="Times New Roman"/>
          <w:sz w:val="24"/>
          <w:szCs w:val="24"/>
        </w:rPr>
      </w:pPr>
      <w:r w:rsidRPr="00C64779">
        <w:rPr>
          <w:rFonts w:ascii="Times New Roman" w:hAnsi="Times New Roman" w:cs="Times New Roman"/>
          <w:sz w:val="24"/>
          <w:szCs w:val="24"/>
        </w:rPr>
        <w:lastRenderedPageBreak/>
        <w:t xml:space="preserve">The court </w:t>
      </w:r>
      <w:r w:rsidRPr="00C64779">
        <w:rPr>
          <w:rFonts w:ascii="Times New Roman" w:hAnsi="Times New Roman" w:cs="Times New Roman"/>
          <w:i/>
          <w:sz w:val="24"/>
          <w:szCs w:val="24"/>
        </w:rPr>
        <w:t>a quo</w:t>
      </w:r>
      <w:r w:rsidRPr="00C64779">
        <w:rPr>
          <w:rFonts w:ascii="Times New Roman" w:hAnsi="Times New Roman" w:cs="Times New Roman"/>
          <w:sz w:val="24"/>
          <w:szCs w:val="24"/>
        </w:rPr>
        <w:t xml:space="preserve"> erred in ex</w:t>
      </w:r>
      <w:r w:rsidR="00753887" w:rsidRPr="00C64779">
        <w:rPr>
          <w:rFonts w:ascii="Times New Roman" w:hAnsi="Times New Roman" w:cs="Times New Roman"/>
          <w:sz w:val="24"/>
          <w:szCs w:val="24"/>
        </w:rPr>
        <w:t>er</w:t>
      </w:r>
      <w:r w:rsidRPr="00C64779">
        <w:rPr>
          <w:rFonts w:ascii="Times New Roman" w:hAnsi="Times New Roman" w:cs="Times New Roman"/>
          <w:sz w:val="24"/>
          <w:szCs w:val="24"/>
        </w:rPr>
        <w:t>cising its discretion by sentencing the appellant to death notwithstanding the extenuating circumstances and the mitigatory factors advanced by the appellant particularly his youthfulness.</w:t>
      </w:r>
      <w:r w:rsidR="0056649B" w:rsidRPr="00C64779">
        <w:rPr>
          <w:rFonts w:ascii="Times New Roman" w:hAnsi="Times New Roman" w:cs="Times New Roman"/>
          <w:sz w:val="24"/>
          <w:szCs w:val="24"/>
        </w:rPr>
        <w:t>”</w:t>
      </w:r>
      <w:r w:rsidRPr="00C64779">
        <w:rPr>
          <w:rFonts w:ascii="Times New Roman" w:hAnsi="Times New Roman" w:cs="Times New Roman"/>
          <w:sz w:val="24"/>
          <w:szCs w:val="24"/>
        </w:rPr>
        <w:t xml:space="preserve"> </w:t>
      </w:r>
    </w:p>
    <w:p w14:paraId="3CC1A0E6" w14:textId="11A6DC5C" w:rsidR="00D119F9" w:rsidRPr="00F71DA6" w:rsidRDefault="00F71DA6" w:rsidP="001076CF">
      <w:pPr>
        <w:spacing w:line="480" w:lineRule="auto"/>
        <w:ind w:left="540" w:hanging="540"/>
        <w:jc w:val="both"/>
        <w:rPr>
          <w:rFonts w:ascii="Times New Roman" w:hAnsi="Times New Roman" w:cs="Times New Roman"/>
          <w:sz w:val="24"/>
          <w:szCs w:val="24"/>
          <w:lang w:val="en-US"/>
        </w:rPr>
      </w:pPr>
      <w:r>
        <w:rPr>
          <w:rFonts w:ascii="Times New Roman" w:hAnsi="Times New Roman" w:cs="Times New Roman"/>
          <w:sz w:val="24"/>
          <w:szCs w:val="24"/>
          <w:lang w:val="en-US"/>
        </w:rPr>
        <w:t>13.</w:t>
      </w:r>
      <w:r w:rsidR="00A57709" w:rsidRPr="00F71DA6">
        <w:rPr>
          <w:rFonts w:ascii="Times New Roman" w:hAnsi="Times New Roman" w:cs="Times New Roman"/>
          <w:sz w:val="24"/>
          <w:szCs w:val="24"/>
          <w:lang w:val="en-US"/>
        </w:rPr>
        <w:t xml:space="preserve"> </w:t>
      </w:r>
      <w:r w:rsidR="001076CF">
        <w:rPr>
          <w:rFonts w:ascii="Times New Roman" w:hAnsi="Times New Roman" w:cs="Times New Roman"/>
          <w:sz w:val="24"/>
          <w:szCs w:val="24"/>
          <w:lang w:val="en-US"/>
        </w:rPr>
        <w:t xml:space="preserve"> </w:t>
      </w:r>
      <w:r w:rsidR="00A57709" w:rsidRPr="00F71DA6">
        <w:rPr>
          <w:rFonts w:ascii="Times New Roman" w:hAnsi="Times New Roman" w:cs="Times New Roman"/>
          <w:sz w:val="24"/>
          <w:szCs w:val="24"/>
          <w:lang w:val="en-US"/>
        </w:rPr>
        <w:t>The relief sought by the appellant was for his conviction to be set aside and that he be found not guilty and acquitted. Alternatively, that the sentence of death be set aside and substituted with “any other custodial sentence the court deems appropriate.”</w:t>
      </w:r>
    </w:p>
    <w:p w14:paraId="5F90C2DE" w14:textId="6B465E6F" w:rsidR="00A57709" w:rsidRPr="00D46DCB" w:rsidRDefault="00A57709" w:rsidP="00D119F9">
      <w:pPr>
        <w:pStyle w:val="ListParagraph"/>
        <w:spacing w:line="240" w:lineRule="auto"/>
        <w:jc w:val="both"/>
        <w:rPr>
          <w:rFonts w:ascii="Times New Roman" w:hAnsi="Times New Roman" w:cs="Times New Roman"/>
          <w:sz w:val="24"/>
          <w:szCs w:val="24"/>
          <w:lang w:val="en-US"/>
        </w:rPr>
      </w:pPr>
      <w:r w:rsidRPr="00D46DCB">
        <w:rPr>
          <w:rFonts w:ascii="Times New Roman" w:hAnsi="Times New Roman" w:cs="Times New Roman"/>
          <w:sz w:val="24"/>
          <w:szCs w:val="24"/>
          <w:lang w:val="en-US"/>
        </w:rPr>
        <w:t xml:space="preserve"> </w:t>
      </w:r>
    </w:p>
    <w:p w14:paraId="2B0D44AB" w14:textId="30FC54D8" w:rsidR="00A57709" w:rsidRPr="00D119F9" w:rsidRDefault="00A57709" w:rsidP="00D119F9">
      <w:pPr>
        <w:spacing w:line="480" w:lineRule="auto"/>
        <w:jc w:val="both"/>
        <w:rPr>
          <w:rFonts w:ascii="Times New Roman" w:hAnsi="Times New Roman" w:cs="Times New Roman"/>
          <w:b/>
          <w:bCs/>
          <w:sz w:val="24"/>
          <w:szCs w:val="24"/>
          <w:u w:val="single"/>
          <w:lang w:val="en-US"/>
        </w:rPr>
      </w:pPr>
      <w:r w:rsidRPr="00D119F9">
        <w:rPr>
          <w:rFonts w:ascii="Times New Roman" w:hAnsi="Times New Roman" w:cs="Times New Roman"/>
          <w:b/>
          <w:bCs/>
          <w:sz w:val="24"/>
          <w:szCs w:val="24"/>
          <w:u w:val="single"/>
          <w:lang w:val="en-US"/>
        </w:rPr>
        <w:t>SUBMISSIONS BEFORE THIS COURT</w:t>
      </w:r>
    </w:p>
    <w:p w14:paraId="4DFC43EA" w14:textId="114AACE7" w:rsidR="00B2404D" w:rsidRPr="00D119F9" w:rsidRDefault="00B2404D" w:rsidP="00D119F9">
      <w:pPr>
        <w:spacing w:line="480" w:lineRule="auto"/>
        <w:jc w:val="both"/>
        <w:rPr>
          <w:rFonts w:ascii="Times New Roman" w:hAnsi="Times New Roman" w:cs="Times New Roman"/>
          <w:b/>
          <w:bCs/>
          <w:sz w:val="24"/>
          <w:szCs w:val="24"/>
          <w:u w:val="single"/>
          <w:lang w:val="en-US"/>
        </w:rPr>
      </w:pPr>
      <w:r w:rsidRPr="00D119F9">
        <w:rPr>
          <w:rFonts w:ascii="Times New Roman" w:hAnsi="Times New Roman" w:cs="Times New Roman"/>
          <w:b/>
          <w:bCs/>
          <w:sz w:val="24"/>
          <w:szCs w:val="24"/>
          <w:u w:val="single"/>
          <w:lang w:val="en-US"/>
        </w:rPr>
        <w:t>The appellant’s submissions</w:t>
      </w:r>
    </w:p>
    <w:p w14:paraId="57495B95" w14:textId="6F519AA2" w:rsidR="00A57709" w:rsidRPr="00F71DA6" w:rsidRDefault="00F71DA6" w:rsidP="00F71DA6">
      <w:pPr>
        <w:pStyle w:val="ListParagraph"/>
        <w:numPr>
          <w:ilvl w:val="0"/>
          <w:numId w:val="12"/>
        </w:numPr>
        <w:spacing w:line="480" w:lineRule="auto"/>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proofErr w:type="spellStart"/>
      <w:r w:rsidR="00B27819" w:rsidRPr="00F71DA6">
        <w:rPr>
          <w:rFonts w:ascii="Times New Roman" w:hAnsi="Times New Roman" w:cs="Times New Roman"/>
          <w:sz w:val="24"/>
          <w:szCs w:val="24"/>
          <w:lang w:val="en-US"/>
        </w:rPr>
        <w:t>Mr</w:t>
      </w:r>
      <w:proofErr w:type="spellEnd"/>
      <w:r w:rsidR="00B27819" w:rsidRPr="00F71DA6">
        <w:rPr>
          <w:rFonts w:ascii="Times New Roman" w:hAnsi="Times New Roman" w:cs="Times New Roman"/>
          <w:sz w:val="24"/>
          <w:szCs w:val="24"/>
          <w:lang w:val="en-US"/>
        </w:rPr>
        <w:t xml:space="preserve"> </w:t>
      </w:r>
      <w:proofErr w:type="spellStart"/>
      <w:r w:rsidR="00B27819" w:rsidRPr="00F71DA6">
        <w:rPr>
          <w:rFonts w:ascii="Times New Roman" w:hAnsi="Times New Roman" w:cs="Times New Roman"/>
          <w:i/>
          <w:iCs/>
          <w:sz w:val="24"/>
          <w:szCs w:val="24"/>
          <w:lang w:val="en-US"/>
        </w:rPr>
        <w:t>Nyamayemombe</w:t>
      </w:r>
      <w:proofErr w:type="spellEnd"/>
      <w:r w:rsidR="00B27819" w:rsidRPr="00F71DA6">
        <w:rPr>
          <w:rFonts w:ascii="Times New Roman" w:hAnsi="Times New Roman" w:cs="Times New Roman"/>
          <w:i/>
          <w:iCs/>
          <w:sz w:val="24"/>
          <w:szCs w:val="24"/>
          <w:lang w:val="en-US"/>
        </w:rPr>
        <w:t xml:space="preserve">, </w:t>
      </w:r>
      <w:r w:rsidR="00B27819" w:rsidRPr="00F71DA6">
        <w:rPr>
          <w:rFonts w:ascii="Times New Roman" w:hAnsi="Times New Roman" w:cs="Times New Roman"/>
          <w:sz w:val="24"/>
          <w:szCs w:val="24"/>
          <w:lang w:val="en-US"/>
        </w:rPr>
        <w:t>for the appellant</w:t>
      </w:r>
      <w:r w:rsidR="008A2F35" w:rsidRPr="00F71DA6">
        <w:rPr>
          <w:rFonts w:ascii="Times New Roman" w:hAnsi="Times New Roman" w:cs="Times New Roman"/>
          <w:sz w:val="24"/>
          <w:szCs w:val="24"/>
          <w:lang w:val="en-US"/>
        </w:rPr>
        <w:t xml:space="preserve"> </w:t>
      </w:r>
      <w:r w:rsidR="00A57709" w:rsidRPr="00F71DA6">
        <w:rPr>
          <w:rFonts w:ascii="Times New Roman" w:hAnsi="Times New Roman" w:cs="Times New Roman"/>
          <w:sz w:val="24"/>
          <w:szCs w:val="24"/>
          <w:lang w:val="en-US"/>
        </w:rPr>
        <w:t>submi</w:t>
      </w:r>
      <w:r w:rsidR="008A2F35" w:rsidRPr="00F71DA6">
        <w:rPr>
          <w:rFonts w:ascii="Times New Roman" w:hAnsi="Times New Roman" w:cs="Times New Roman"/>
          <w:sz w:val="24"/>
          <w:szCs w:val="24"/>
          <w:lang w:val="en-US"/>
        </w:rPr>
        <w:t>tted</w:t>
      </w:r>
      <w:r w:rsidR="00A57709" w:rsidRPr="00F71DA6">
        <w:rPr>
          <w:rFonts w:ascii="Times New Roman" w:hAnsi="Times New Roman" w:cs="Times New Roman"/>
          <w:sz w:val="24"/>
          <w:szCs w:val="24"/>
          <w:lang w:val="en-US"/>
        </w:rPr>
        <w:t xml:space="preserve"> that the conviction was not justified</w:t>
      </w:r>
      <w:r w:rsidR="00D451F0" w:rsidRPr="00F71DA6">
        <w:rPr>
          <w:rFonts w:ascii="Times New Roman" w:hAnsi="Times New Roman" w:cs="Times New Roman"/>
          <w:sz w:val="24"/>
          <w:szCs w:val="24"/>
          <w:lang w:val="en-US"/>
        </w:rPr>
        <w:t>,</w:t>
      </w:r>
      <w:r w:rsidR="00A57709" w:rsidRPr="00F71DA6">
        <w:rPr>
          <w:rFonts w:ascii="Times New Roman" w:hAnsi="Times New Roman" w:cs="Times New Roman"/>
          <w:sz w:val="24"/>
          <w:szCs w:val="24"/>
          <w:lang w:val="en-US"/>
        </w:rPr>
        <w:t xml:space="preserve"> regard being had to the rules and principles relating to the assessment and treatment of circumstantial evidence. Reliance was placed on </w:t>
      </w:r>
      <w:r w:rsidR="00A57709" w:rsidRPr="00F71DA6">
        <w:rPr>
          <w:rFonts w:ascii="Times New Roman" w:hAnsi="Times New Roman" w:cs="Times New Roman"/>
          <w:i/>
          <w:iCs/>
          <w:sz w:val="24"/>
          <w:szCs w:val="24"/>
          <w:lang w:val="en-US"/>
        </w:rPr>
        <w:t xml:space="preserve">R v </w:t>
      </w:r>
      <w:proofErr w:type="spellStart"/>
      <w:r w:rsidR="00A57709" w:rsidRPr="00F71DA6">
        <w:rPr>
          <w:rFonts w:ascii="Times New Roman" w:hAnsi="Times New Roman" w:cs="Times New Roman"/>
          <w:i/>
          <w:iCs/>
          <w:sz w:val="24"/>
          <w:szCs w:val="24"/>
          <w:lang w:val="en-US"/>
        </w:rPr>
        <w:t>Blom</w:t>
      </w:r>
      <w:proofErr w:type="spellEnd"/>
      <w:r w:rsidR="00A57709" w:rsidRPr="00F71DA6">
        <w:rPr>
          <w:rFonts w:ascii="Times New Roman" w:hAnsi="Times New Roman" w:cs="Times New Roman"/>
          <w:sz w:val="24"/>
          <w:szCs w:val="24"/>
          <w:lang w:val="en-US"/>
        </w:rPr>
        <w:t xml:space="preserve"> 1939 AD 188 per WATERMEYER JA and </w:t>
      </w:r>
      <w:r w:rsidR="00A57709" w:rsidRPr="00F71DA6">
        <w:rPr>
          <w:rFonts w:ascii="Times New Roman" w:hAnsi="Times New Roman" w:cs="Times New Roman"/>
          <w:i/>
          <w:iCs/>
          <w:sz w:val="24"/>
          <w:szCs w:val="24"/>
          <w:lang w:val="en-US"/>
        </w:rPr>
        <w:t xml:space="preserve">State v </w:t>
      </w:r>
      <w:proofErr w:type="spellStart"/>
      <w:r w:rsidR="00A57709" w:rsidRPr="00F71DA6">
        <w:rPr>
          <w:rFonts w:ascii="Times New Roman" w:hAnsi="Times New Roman" w:cs="Times New Roman"/>
          <w:i/>
          <w:iCs/>
          <w:sz w:val="24"/>
          <w:szCs w:val="24"/>
          <w:lang w:val="en-US"/>
        </w:rPr>
        <w:t>Muyanga</w:t>
      </w:r>
      <w:proofErr w:type="spellEnd"/>
      <w:r w:rsidR="00A57709" w:rsidRPr="00F71DA6">
        <w:rPr>
          <w:rFonts w:ascii="Times New Roman" w:hAnsi="Times New Roman" w:cs="Times New Roman"/>
          <w:sz w:val="24"/>
          <w:szCs w:val="24"/>
          <w:lang w:val="en-US"/>
        </w:rPr>
        <w:t xml:space="preserve"> HH79/13 per HUNGWE J. In </w:t>
      </w:r>
      <w:r w:rsidR="00A57709" w:rsidRPr="00F71DA6">
        <w:rPr>
          <w:rFonts w:ascii="Times New Roman" w:hAnsi="Times New Roman" w:cs="Times New Roman"/>
          <w:i/>
          <w:iCs/>
          <w:sz w:val="24"/>
          <w:szCs w:val="24"/>
          <w:lang w:val="en-US"/>
        </w:rPr>
        <w:t xml:space="preserve">R v </w:t>
      </w:r>
      <w:proofErr w:type="spellStart"/>
      <w:r w:rsidR="00A57709" w:rsidRPr="00F71DA6">
        <w:rPr>
          <w:rFonts w:ascii="Times New Roman" w:hAnsi="Times New Roman" w:cs="Times New Roman"/>
          <w:i/>
          <w:iCs/>
          <w:sz w:val="24"/>
          <w:szCs w:val="24"/>
          <w:lang w:val="en-US"/>
        </w:rPr>
        <w:t>Blom</w:t>
      </w:r>
      <w:proofErr w:type="spellEnd"/>
      <w:r w:rsidR="00A57709" w:rsidRPr="00F71DA6">
        <w:rPr>
          <w:rFonts w:ascii="Times New Roman" w:hAnsi="Times New Roman" w:cs="Times New Roman"/>
          <w:sz w:val="24"/>
          <w:szCs w:val="24"/>
          <w:lang w:val="en-US"/>
        </w:rPr>
        <w:t xml:space="preserve"> (</w:t>
      </w:r>
      <w:r w:rsidR="00A57709" w:rsidRPr="00F71DA6">
        <w:rPr>
          <w:rFonts w:ascii="Times New Roman" w:hAnsi="Times New Roman" w:cs="Times New Roman"/>
          <w:i/>
          <w:iCs/>
          <w:sz w:val="24"/>
          <w:szCs w:val="24"/>
          <w:lang w:val="en-US"/>
        </w:rPr>
        <w:t>supra</w:t>
      </w:r>
      <w:r w:rsidR="00A57709" w:rsidRPr="00F71DA6">
        <w:rPr>
          <w:rFonts w:ascii="Times New Roman" w:hAnsi="Times New Roman" w:cs="Times New Roman"/>
          <w:sz w:val="24"/>
          <w:szCs w:val="24"/>
          <w:lang w:val="en-US"/>
        </w:rPr>
        <w:t xml:space="preserve">) the requirements were </w:t>
      </w:r>
      <w:r w:rsidR="00B27819" w:rsidRPr="00F71DA6">
        <w:rPr>
          <w:rFonts w:ascii="Times New Roman" w:hAnsi="Times New Roman" w:cs="Times New Roman"/>
          <w:sz w:val="24"/>
          <w:szCs w:val="24"/>
          <w:lang w:val="en-US"/>
        </w:rPr>
        <w:t>formulated in</w:t>
      </w:r>
      <w:r w:rsidR="00A55DC3" w:rsidRPr="00F71DA6">
        <w:rPr>
          <w:rFonts w:ascii="Times New Roman" w:hAnsi="Times New Roman" w:cs="Times New Roman"/>
          <w:sz w:val="24"/>
          <w:szCs w:val="24"/>
          <w:lang w:val="en-US"/>
        </w:rPr>
        <w:t xml:space="preserve"> the following</w:t>
      </w:r>
      <w:r w:rsidR="00B27819" w:rsidRPr="00F71DA6">
        <w:rPr>
          <w:rFonts w:ascii="Times New Roman" w:hAnsi="Times New Roman" w:cs="Times New Roman"/>
          <w:sz w:val="24"/>
          <w:szCs w:val="24"/>
          <w:lang w:val="en-US"/>
        </w:rPr>
        <w:t xml:space="preserve"> manner</w:t>
      </w:r>
      <w:r w:rsidR="00A57709" w:rsidRPr="00F71DA6">
        <w:rPr>
          <w:rFonts w:ascii="Times New Roman" w:hAnsi="Times New Roman" w:cs="Times New Roman"/>
          <w:sz w:val="24"/>
          <w:szCs w:val="24"/>
          <w:lang w:val="en-US"/>
        </w:rPr>
        <w:t>:</w:t>
      </w:r>
    </w:p>
    <w:p w14:paraId="344B4A88" w14:textId="6367F23F" w:rsidR="00A57709" w:rsidRPr="00D46DCB" w:rsidRDefault="00D119F9" w:rsidP="00D119F9">
      <w:pPr>
        <w:pStyle w:val="ListParagraph"/>
        <w:spacing w:line="240" w:lineRule="auto"/>
        <w:ind w:left="1800" w:hanging="360"/>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A57709" w:rsidRPr="00D46DCB">
        <w:rPr>
          <w:rFonts w:ascii="Times New Roman" w:hAnsi="Times New Roman" w:cs="Times New Roman"/>
          <w:sz w:val="24"/>
          <w:szCs w:val="24"/>
          <w:lang w:val="en-US"/>
        </w:rPr>
        <w:t xml:space="preserve">a) </w:t>
      </w:r>
      <w:proofErr w:type="gramStart"/>
      <w:r w:rsidR="00A57709" w:rsidRPr="00D46DCB">
        <w:rPr>
          <w:rFonts w:ascii="Times New Roman" w:hAnsi="Times New Roman" w:cs="Times New Roman"/>
          <w:sz w:val="24"/>
          <w:szCs w:val="24"/>
          <w:lang w:val="en-US"/>
        </w:rPr>
        <w:t>the</w:t>
      </w:r>
      <w:proofErr w:type="gramEnd"/>
      <w:r w:rsidR="00A57709" w:rsidRPr="00D46DCB">
        <w:rPr>
          <w:rFonts w:ascii="Times New Roman" w:hAnsi="Times New Roman" w:cs="Times New Roman"/>
          <w:sz w:val="24"/>
          <w:szCs w:val="24"/>
          <w:lang w:val="en-US"/>
        </w:rPr>
        <w:t xml:space="preserve"> inference sought to be drawn must be consistent with all the proven facts: if it is not, the inference cannot be drawn.</w:t>
      </w:r>
    </w:p>
    <w:p w14:paraId="76D63B2D" w14:textId="25C543A3" w:rsidR="00ED4289" w:rsidRDefault="00D119F9" w:rsidP="00D119F9">
      <w:pPr>
        <w:pStyle w:val="ListParagraph"/>
        <w:spacing w:line="240" w:lineRule="auto"/>
        <w:ind w:left="1800" w:hanging="360"/>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A57709" w:rsidRPr="00D46DCB">
        <w:rPr>
          <w:rFonts w:ascii="Times New Roman" w:hAnsi="Times New Roman" w:cs="Times New Roman"/>
          <w:sz w:val="24"/>
          <w:szCs w:val="24"/>
          <w:lang w:val="en-US"/>
        </w:rPr>
        <w:t xml:space="preserve">b) </w:t>
      </w:r>
      <w:proofErr w:type="gramStart"/>
      <w:r w:rsidR="00A57709" w:rsidRPr="00D46DCB">
        <w:rPr>
          <w:rFonts w:ascii="Times New Roman" w:hAnsi="Times New Roman" w:cs="Times New Roman"/>
          <w:sz w:val="24"/>
          <w:szCs w:val="24"/>
          <w:lang w:val="en-US"/>
        </w:rPr>
        <w:t>the</w:t>
      </w:r>
      <w:proofErr w:type="gramEnd"/>
      <w:r w:rsidR="00A57709" w:rsidRPr="00D46DCB">
        <w:rPr>
          <w:rFonts w:ascii="Times New Roman" w:hAnsi="Times New Roman" w:cs="Times New Roman"/>
          <w:sz w:val="24"/>
          <w:szCs w:val="24"/>
          <w:lang w:val="en-US"/>
        </w:rPr>
        <w:t xml:space="preserve"> proven facts should be such that they exclude every reasonable inference from them save the one sought to be drawn: </w:t>
      </w:r>
    </w:p>
    <w:p w14:paraId="4777105C" w14:textId="634453FB" w:rsidR="00A57709" w:rsidRDefault="00A57709" w:rsidP="00D119F9">
      <w:pPr>
        <w:pStyle w:val="ListParagraph"/>
        <w:spacing w:line="240" w:lineRule="auto"/>
        <w:ind w:left="1800"/>
        <w:jc w:val="both"/>
        <w:rPr>
          <w:rFonts w:ascii="Times New Roman" w:hAnsi="Times New Roman" w:cs="Times New Roman"/>
          <w:sz w:val="24"/>
          <w:szCs w:val="24"/>
          <w:lang w:val="en-US"/>
        </w:rPr>
      </w:pPr>
      <w:proofErr w:type="gramStart"/>
      <w:r w:rsidRPr="00D46DCB">
        <w:rPr>
          <w:rFonts w:ascii="Times New Roman" w:hAnsi="Times New Roman" w:cs="Times New Roman"/>
          <w:sz w:val="24"/>
          <w:szCs w:val="24"/>
          <w:lang w:val="en-US"/>
        </w:rPr>
        <w:t>if</w:t>
      </w:r>
      <w:proofErr w:type="gramEnd"/>
      <w:r w:rsidRPr="00D46DCB">
        <w:rPr>
          <w:rFonts w:ascii="Times New Roman" w:hAnsi="Times New Roman" w:cs="Times New Roman"/>
          <w:sz w:val="24"/>
          <w:szCs w:val="24"/>
          <w:lang w:val="en-US"/>
        </w:rPr>
        <w:t xml:space="preserve"> these proved facts do not exclude all other reasonable inferences, then there must be a doubt whether the inference sought to be drawn is correct.</w:t>
      </w:r>
    </w:p>
    <w:p w14:paraId="0910065F" w14:textId="77777777" w:rsidR="00216288" w:rsidRPr="00D46DCB" w:rsidRDefault="00216288" w:rsidP="00A57709">
      <w:pPr>
        <w:pStyle w:val="ListParagraph"/>
        <w:spacing w:line="240" w:lineRule="auto"/>
        <w:ind w:left="1440"/>
        <w:jc w:val="both"/>
        <w:rPr>
          <w:rFonts w:ascii="Times New Roman" w:hAnsi="Times New Roman" w:cs="Times New Roman"/>
          <w:sz w:val="24"/>
          <w:szCs w:val="24"/>
          <w:lang w:val="en-US"/>
        </w:rPr>
      </w:pPr>
    </w:p>
    <w:p w14:paraId="3DBB61CE" w14:textId="110A4FC1" w:rsidR="00A57709" w:rsidRPr="00F71DA6" w:rsidRDefault="00F71DA6" w:rsidP="001076CF">
      <w:pPr>
        <w:spacing w:line="480" w:lineRule="auto"/>
        <w:ind w:left="450" w:hanging="450"/>
        <w:jc w:val="both"/>
        <w:rPr>
          <w:rFonts w:ascii="Times New Roman" w:hAnsi="Times New Roman" w:cs="Times New Roman"/>
          <w:sz w:val="24"/>
          <w:szCs w:val="24"/>
          <w:lang w:val="en-US"/>
        </w:rPr>
      </w:pPr>
      <w:r>
        <w:rPr>
          <w:rFonts w:ascii="Times New Roman" w:hAnsi="Times New Roman" w:cs="Times New Roman"/>
          <w:sz w:val="24"/>
          <w:szCs w:val="24"/>
          <w:lang w:val="en-US"/>
        </w:rPr>
        <w:t>15.</w:t>
      </w:r>
      <w:r w:rsidR="00A57709" w:rsidRPr="00F71DA6">
        <w:rPr>
          <w:rFonts w:ascii="Times New Roman" w:hAnsi="Times New Roman" w:cs="Times New Roman"/>
          <w:sz w:val="24"/>
          <w:szCs w:val="24"/>
          <w:lang w:val="en-US"/>
        </w:rPr>
        <w:t xml:space="preserve"> </w:t>
      </w:r>
      <w:r w:rsidR="001076CF">
        <w:rPr>
          <w:rFonts w:ascii="Times New Roman" w:hAnsi="Times New Roman" w:cs="Times New Roman"/>
          <w:sz w:val="24"/>
          <w:szCs w:val="24"/>
          <w:lang w:val="en-US"/>
        </w:rPr>
        <w:t xml:space="preserve"> </w:t>
      </w:r>
      <w:r w:rsidR="00A57709" w:rsidRPr="00F71DA6">
        <w:rPr>
          <w:rFonts w:ascii="Times New Roman" w:hAnsi="Times New Roman" w:cs="Times New Roman"/>
          <w:sz w:val="24"/>
          <w:szCs w:val="24"/>
          <w:lang w:val="en-US"/>
        </w:rPr>
        <w:t xml:space="preserve">In </w:t>
      </w:r>
      <w:r w:rsidR="00A57709" w:rsidRPr="00F71DA6">
        <w:rPr>
          <w:rFonts w:ascii="Times New Roman" w:hAnsi="Times New Roman" w:cs="Times New Roman"/>
          <w:i/>
          <w:iCs/>
          <w:sz w:val="24"/>
          <w:szCs w:val="24"/>
          <w:lang w:val="en-US"/>
        </w:rPr>
        <w:t xml:space="preserve">State v </w:t>
      </w:r>
      <w:proofErr w:type="spellStart"/>
      <w:r w:rsidR="00A57709" w:rsidRPr="00F71DA6">
        <w:rPr>
          <w:rFonts w:ascii="Times New Roman" w:hAnsi="Times New Roman" w:cs="Times New Roman"/>
          <w:i/>
          <w:iCs/>
          <w:sz w:val="24"/>
          <w:szCs w:val="24"/>
          <w:lang w:val="en-US"/>
        </w:rPr>
        <w:t>Muyanga</w:t>
      </w:r>
      <w:proofErr w:type="spellEnd"/>
      <w:r w:rsidR="00A57709" w:rsidRPr="00F71DA6">
        <w:rPr>
          <w:rFonts w:ascii="Times New Roman" w:hAnsi="Times New Roman" w:cs="Times New Roman"/>
          <w:sz w:val="24"/>
          <w:szCs w:val="24"/>
          <w:lang w:val="en-US"/>
        </w:rPr>
        <w:t xml:space="preserve"> (</w:t>
      </w:r>
      <w:r w:rsidR="00A57709" w:rsidRPr="00F71DA6">
        <w:rPr>
          <w:rFonts w:ascii="Times New Roman" w:hAnsi="Times New Roman" w:cs="Times New Roman"/>
          <w:i/>
          <w:iCs/>
          <w:sz w:val="24"/>
          <w:szCs w:val="24"/>
          <w:lang w:val="en-US"/>
        </w:rPr>
        <w:t>supra</w:t>
      </w:r>
      <w:r w:rsidR="00A57709" w:rsidRPr="00F71DA6">
        <w:rPr>
          <w:rFonts w:ascii="Times New Roman" w:hAnsi="Times New Roman" w:cs="Times New Roman"/>
          <w:sz w:val="24"/>
          <w:szCs w:val="24"/>
          <w:lang w:val="en-US"/>
        </w:rPr>
        <w:t>)</w:t>
      </w:r>
      <w:r w:rsidR="00216288" w:rsidRPr="00F71DA6">
        <w:rPr>
          <w:rFonts w:ascii="Times New Roman" w:hAnsi="Times New Roman" w:cs="Times New Roman"/>
          <w:sz w:val="24"/>
          <w:szCs w:val="24"/>
          <w:lang w:val="en-US"/>
        </w:rPr>
        <w:t>,</w:t>
      </w:r>
      <w:r w:rsidR="00A57709" w:rsidRPr="00F71DA6">
        <w:rPr>
          <w:rFonts w:ascii="Times New Roman" w:hAnsi="Times New Roman" w:cs="Times New Roman"/>
          <w:sz w:val="24"/>
          <w:szCs w:val="24"/>
          <w:lang w:val="en-US"/>
        </w:rPr>
        <w:t xml:space="preserve"> </w:t>
      </w:r>
      <w:r w:rsidR="00ED4289" w:rsidRPr="00F71DA6">
        <w:rPr>
          <w:rFonts w:ascii="Times New Roman" w:hAnsi="Times New Roman" w:cs="Times New Roman"/>
          <w:sz w:val="24"/>
          <w:szCs w:val="24"/>
          <w:lang w:val="en-US"/>
        </w:rPr>
        <w:t>the requirements</w:t>
      </w:r>
      <w:r w:rsidR="00216288" w:rsidRPr="00F71DA6">
        <w:rPr>
          <w:rFonts w:ascii="Times New Roman" w:hAnsi="Times New Roman" w:cs="Times New Roman"/>
          <w:sz w:val="24"/>
          <w:szCs w:val="24"/>
          <w:lang w:val="en-US"/>
        </w:rPr>
        <w:t xml:space="preserve"> for</w:t>
      </w:r>
      <w:r w:rsidR="00A55DC3" w:rsidRPr="00F71DA6">
        <w:rPr>
          <w:rFonts w:ascii="Times New Roman" w:hAnsi="Times New Roman" w:cs="Times New Roman"/>
          <w:sz w:val="24"/>
          <w:szCs w:val="24"/>
          <w:lang w:val="en-US"/>
        </w:rPr>
        <w:t xml:space="preserve"> a</w:t>
      </w:r>
      <w:r w:rsidR="00216288" w:rsidRPr="00F71DA6">
        <w:rPr>
          <w:rFonts w:ascii="Times New Roman" w:hAnsi="Times New Roman" w:cs="Times New Roman"/>
          <w:sz w:val="24"/>
          <w:szCs w:val="24"/>
          <w:lang w:val="en-US"/>
        </w:rPr>
        <w:t xml:space="preserve"> conviction to be justified in a case that rests upon circumstantial evidence</w:t>
      </w:r>
      <w:r w:rsidR="00ED4289" w:rsidRPr="00F71DA6">
        <w:rPr>
          <w:rFonts w:ascii="Times New Roman" w:hAnsi="Times New Roman" w:cs="Times New Roman"/>
          <w:sz w:val="24"/>
          <w:szCs w:val="24"/>
          <w:lang w:val="en-US"/>
        </w:rPr>
        <w:t xml:space="preserve"> were articulated </w:t>
      </w:r>
      <w:r w:rsidR="00216288" w:rsidRPr="00F71DA6">
        <w:rPr>
          <w:rFonts w:ascii="Times New Roman" w:hAnsi="Times New Roman" w:cs="Times New Roman"/>
          <w:sz w:val="24"/>
          <w:szCs w:val="24"/>
          <w:lang w:val="en-US"/>
        </w:rPr>
        <w:t>thus:</w:t>
      </w:r>
    </w:p>
    <w:p w14:paraId="58A3E125" w14:textId="550C7ECA" w:rsidR="00A57709" w:rsidRPr="00D46DCB" w:rsidRDefault="00C67718" w:rsidP="00D119F9">
      <w:pPr>
        <w:spacing w:line="240" w:lineRule="auto"/>
        <w:ind w:left="1890" w:hanging="450"/>
        <w:jc w:val="both"/>
        <w:rPr>
          <w:rFonts w:ascii="Times New Roman" w:hAnsi="Times New Roman" w:cs="Times New Roman"/>
          <w:sz w:val="24"/>
          <w:szCs w:val="24"/>
          <w:lang w:val="en-US"/>
        </w:rPr>
      </w:pPr>
      <w:r>
        <w:rPr>
          <w:rFonts w:ascii="Times New Roman" w:hAnsi="Times New Roman" w:cs="Times New Roman"/>
          <w:sz w:val="24"/>
          <w:szCs w:val="24"/>
          <w:lang w:val="en-US"/>
        </w:rPr>
        <w:t>“(1</w:t>
      </w:r>
      <w:r w:rsidR="00A57709" w:rsidRPr="00D46DCB">
        <w:rPr>
          <w:rFonts w:ascii="Times New Roman" w:hAnsi="Times New Roman" w:cs="Times New Roman"/>
          <w:sz w:val="24"/>
          <w:szCs w:val="24"/>
          <w:lang w:val="en-US"/>
        </w:rPr>
        <w:t xml:space="preserve">) </w:t>
      </w:r>
      <w:proofErr w:type="gramStart"/>
      <w:r w:rsidR="00A57709" w:rsidRPr="00D46DCB">
        <w:rPr>
          <w:rFonts w:ascii="Times New Roman" w:hAnsi="Times New Roman" w:cs="Times New Roman"/>
          <w:sz w:val="24"/>
          <w:szCs w:val="24"/>
          <w:lang w:val="en-US"/>
        </w:rPr>
        <w:t>The</w:t>
      </w:r>
      <w:proofErr w:type="gramEnd"/>
      <w:r w:rsidR="00A57709" w:rsidRPr="00D46DCB">
        <w:rPr>
          <w:rFonts w:ascii="Times New Roman" w:hAnsi="Times New Roman" w:cs="Times New Roman"/>
          <w:sz w:val="24"/>
          <w:szCs w:val="24"/>
          <w:lang w:val="en-US"/>
        </w:rPr>
        <w:t xml:space="preserve"> circumstance</w:t>
      </w:r>
      <w:r>
        <w:rPr>
          <w:rFonts w:ascii="Times New Roman" w:hAnsi="Times New Roman" w:cs="Times New Roman"/>
          <w:sz w:val="24"/>
          <w:szCs w:val="24"/>
          <w:lang w:val="en-US"/>
        </w:rPr>
        <w:t>s</w:t>
      </w:r>
      <w:r w:rsidR="00A57709" w:rsidRPr="00D46DCB">
        <w:rPr>
          <w:rFonts w:ascii="Times New Roman" w:hAnsi="Times New Roman" w:cs="Times New Roman"/>
          <w:sz w:val="24"/>
          <w:szCs w:val="24"/>
          <w:lang w:val="en-US"/>
        </w:rPr>
        <w:t xml:space="preserve"> from which </w:t>
      </w:r>
      <w:r>
        <w:rPr>
          <w:rFonts w:ascii="Times New Roman" w:hAnsi="Times New Roman" w:cs="Times New Roman"/>
          <w:sz w:val="24"/>
          <w:szCs w:val="24"/>
          <w:lang w:val="en-US"/>
        </w:rPr>
        <w:t>an</w:t>
      </w:r>
      <w:r w:rsidR="00A57709" w:rsidRPr="00D46DCB">
        <w:rPr>
          <w:rFonts w:ascii="Times New Roman" w:hAnsi="Times New Roman" w:cs="Times New Roman"/>
          <w:sz w:val="24"/>
          <w:szCs w:val="24"/>
          <w:lang w:val="en-US"/>
        </w:rPr>
        <w:t xml:space="preserve"> </w:t>
      </w:r>
      <w:r w:rsidR="00216288" w:rsidRPr="00D46DCB">
        <w:rPr>
          <w:rFonts w:ascii="Times New Roman" w:hAnsi="Times New Roman" w:cs="Times New Roman"/>
          <w:sz w:val="24"/>
          <w:szCs w:val="24"/>
          <w:lang w:val="en-US"/>
        </w:rPr>
        <w:t>inference</w:t>
      </w:r>
      <w:r w:rsidR="00A57709" w:rsidRPr="00D46DCB">
        <w:rPr>
          <w:rFonts w:ascii="Times New Roman" w:hAnsi="Times New Roman" w:cs="Times New Roman"/>
          <w:sz w:val="24"/>
          <w:szCs w:val="24"/>
          <w:lang w:val="en-US"/>
        </w:rPr>
        <w:t xml:space="preserve"> of guilt is sought to be drawn must be cogently and firmly established</w:t>
      </w:r>
      <w:r>
        <w:rPr>
          <w:rFonts w:ascii="Times New Roman" w:hAnsi="Times New Roman" w:cs="Times New Roman"/>
          <w:sz w:val="24"/>
          <w:szCs w:val="24"/>
          <w:lang w:val="en-US"/>
        </w:rPr>
        <w:t>;</w:t>
      </w:r>
    </w:p>
    <w:p w14:paraId="220122F5" w14:textId="246710F6" w:rsidR="00A57709" w:rsidRPr="00D46DCB" w:rsidRDefault="00C67718" w:rsidP="00D119F9">
      <w:pPr>
        <w:spacing w:line="240" w:lineRule="auto"/>
        <w:ind w:left="1800" w:hanging="360"/>
        <w:jc w:val="both"/>
        <w:rPr>
          <w:rFonts w:ascii="Times New Roman" w:hAnsi="Times New Roman" w:cs="Times New Roman"/>
          <w:sz w:val="24"/>
          <w:szCs w:val="24"/>
          <w:lang w:val="en-US"/>
        </w:rPr>
      </w:pPr>
      <w:r>
        <w:rPr>
          <w:rFonts w:ascii="Times New Roman" w:hAnsi="Times New Roman" w:cs="Times New Roman"/>
          <w:sz w:val="24"/>
          <w:szCs w:val="24"/>
          <w:lang w:val="en-US"/>
        </w:rPr>
        <w:t>(2</w:t>
      </w:r>
      <w:r w:rsidR="00A57709" w:rsidRPr="00D46DCB">
        <w:rPr>
          <w:rFonts w:ascii="Times New Roman" w:hAnsi="Times New Roman" w:cs="Times New Roman"/>
          <w:sz w:val="24"/>
          <w:szCs w:val="24"/>
          <w:lang w:val="en-US"/>
        </w:rPr>
        <w:t>) Those circumstances should be of a definite tendency unerringly pointing towards the guilt of the accused</w:t>
      </w:r>
      <w:r>
        <w:rPr>
          <w:rFonts w:ascii="Times New Roman" w:hAnsi="Times New Roman" w:cs="Times New Roman"/>
          <w:sz w:val="24"/>
          <w:szCs w:val="24"/>
          <w:lang w:val="en-US"/>
        </w:rPr>
        <w:t>;</w:t>
      </w:r>
    </w:p>
    <w:p w14:paraId="20A6D4AB" w14:textId="3BCED7EF" w:rsidR="00A57709" w:rsidRPr="00D46DCB" w:rsidRDefault="00C67718" w:rsidP="00D119F9">
      <w:pPr>
        <w:spacing w:line="240" w:lineRule="auto"/>
        <w:ind w:left="1800" w:hanging="360"/>
        <w:jc w:val="both"/>
        <w:rPr>
          <w:rFonts w:ascii="Times New Roman" w:hAnsi="Times New Roman" w:cs="Times New Roman"/>
          <w:sz w:val="24"/>
          <w:szCs w:val="24"/>
          <w:lang w:val="en-US"/>
        </w:rPr>
      </w:pPr>
      <w:r>
        <w:rPr>
          <w:rFonts w:ascii="Times New Roman" w:hAnsi="Times New Roman" w:cs="Times New Roman"/>
          <w:sz w:val="24"/>
          <w:szCs w:val="24"/>
          <w:lang w:val="en-US"/>
        </w:rPr>
        <w:t>(3</w:t>
      </w:r>
      <w:r w:rsidR="00A57709" w:rsidRPr="00D46DCB">
        <w:rPr>
          <w:rFonts w:ascii="Times New Roman" w:hAnsi="Times New Roman" w:cs="Times New Roman"/>
          <w:sz w:val="24"/>
          <w:szCs w:val="24"/>
          <w:lang w:val="en-US"/>
        </w:rPr>
        <w:t>) The circumstances</w:t>
      </w:r>
      <w:r>
        <w:rPr>
          <w:rFonts w:ascii="Times New Roman" w:hAnsi="Times New Roman" w:cs="Times New Roman"/>
          <w:sz w:val="24"/>
          <w:szCs w:val="24"/>
          <w:lang w:val="en-US"/>
        </w:rPr>
        <w:t>,</w:t>
      </w:r>
      <w:r w:rsidR="00A57709" w:rsidRPr="00D46DCB">
        <w:rPr>
          <w:rFonts w:ascii="Times New Roman" w:hAnsi="Times New Roman" w:cs="Times New Roman"/>
          <w:sz w:val="24"/>
          <w:szCs w:val="24"/>
          <w:lang w:val="en-US"/>
        </w:rPr>
        <w:t xml:space="preserve"> taken cumulatively</w:t>
      </w:r>
      <w:r>
        <w:rPr>
          <w:rFonts w:ascii="Times New Roman" w:hAnsi="Times New Roman" w:cs="Times New Roman"/>
          <w:sz w:val="24"/>
          <w:szCs w:val="24"/>
          <w:lang w:val="en-US"/>
        </w:rPr>
        <w:t>,</w:t>
      </w:r>
      <w:r w:rsidR="00A57709" w:rsidRPr="00D46DCB">
        <w:rPr>
          <w:rFonts w:ascii="Times New Roman" w:hAnsi="Times New Roman" w:cs="Times New Roman"/>
          <w:sz w:val="24"/>
          <w:szCs w:val="24"/>
          <w:lang w:val="en-US"/>
        </w:rPr>
        <w:t xml:space="preserve"> should form a chain so complete that there is no escape from the conclusion that within all human probability</w:t>
      </w:r>
      <w:r>
        <w:rPr>
          <w:rFonts w:ascii="Times New Roman" w:hAnsi="Times New Roman" w:cs="Times New Roman"/>
          <w:sz w:val="24"/>
          <w:szCs w:val="24"/>
          <w:lang w:val="en-US"/>
        </w:rPr>
        <w:t xml:space="preserve"> </w:t>
      </w:r>
      <w:r w:rsidR="00A57709" w:rsidRPr="00D46DCB">
        <w:rPr>
          <w:rFonts w:ascii="Times New Roman" w:hAnsi="Times New Roman" w:cs="Times New Roman"/>
          <w:sz w:val="24"/>
          <w:szCs w:val="24"/>
          <w:lang w:val="en-US"/>
        </w:rPr>
        <w:t>the crime was committed by the accused and no</w:t>
      </w:r>
      <w:r>
        <w:rPr>
          <w:rFonts w:ascii="Times New Roman" w:hAnsi="Times New Roman" w:cs="Times New Roman"/>
          <w:sz w:val="24"/>
          <w:szCs w:val="24"/>
          <w:lang w:val="en-US"/>
        </w:rPr>
        <w:t>-</w:t>
      </w:r>
      <w:r w:rsidR="00A57709" w:rsidRPr="00D46DCB">
        <w:rPr>
          <w:rFonts w:ascii="Times New Roman" w:hAnsi="Times New Roman" w:cs="Times New Roman"/>
          <w:sz w:val="24"/>
          <w:szCs w:val="24"/>
          <w:lang w:val="en-US"/>
        </w:rPr>
        <w:t>one else</w:t>
      </w:r>
      <w:r>
        <w:rPr>
          <w:rFonts w:ascii="Times New Roman" w:hAnsi="Times New Roman" w:cs="Times New Roman"/>
          <w:sz w:val="24"/>
          <w:szCs w:val="24"/>
          <w:lang w:val="en-US"/>
        </w:rPr>
        <w:t>; and</w:t>
      </w:r>
    </w:p>
    <w:p w14:paraId="3B39586C" w14:textId="5386780D" w:rsidR="00A57709" w:rsidRDefault="00C67718" w:rsidP="00D119F9">
      <w:pPr>
        <w:spacing w:line="240" w:lineRule="auto"/>
        <w:ind w:left="1800" w:hanging="36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(4</w:t>
      </w:r>
      <w:r w:rsidR="00A57709" w:rsidRPr="00D46DCB">
        <w:rPr>
          <w:rFonts w:ascii="Times New Roman" w:hAnsi="Times New Roman" w:cs="Times New Roman"/>
          <w:sz w:val="24"/>
          <w:szCs w:val="24"/>
          <w:lang w:val="en-US"/>
        </w:rPr>
        <w:t>) The circumstantial evidence in order to sustain conviction must be complete and incapable of explanation by any</w:t>
      </w:r>
      <w:r>
        <w:rPr>
          <w:rFonts w:ascii="Times New Roman" w:hAnsi="Times New Roman" w:cs="Times New Roman"/>
          <w:sz w:val="24"/>
          <w:szCs w:val="24"/>
          <w:lang w:val="en-US"/>
        </w:rPr>
        <w:t xml:space="preserve"> other</w:t>
      </w:r>
      <w:r w:rsidR="00A57709" w:rsidRPr="00D46DCB">
        <w:rPr>
          <w:rFonts w:ascii="Times New Roman" w:hAnsi="Times New Roman" w:cs="Times New Roman"/>
          <w:sz w:val="24"/>
          <w:szCs w:val="24"/>
          <w:lang w:val="en-US"/>
        </w:rPr>
        <w:t xml:space="preserve"> hypothesis than that of the guilt of the accused and such evidence should not only be consistent with the guilt of the accused but should be inconsistent with his innocence.</w:t>
      </w:r>
      <w:r>
        <w:rPr>
          <w:rFonts w:ascii="Times New Roman" w:hAnsi="Times New Roman" w:cs="Times New Roman"/>
          <w:sz w:val="24"/>
          <w:szCs w:val="24"/>
          <w:lang w:val="en-US"/>
        </w:rPr>
        <w:t>”</w:t>
      </w:r>
    </w:p>
    <w:p w14:paraId="133999CA" w14:textId="77777777" w:rsidR="007F738A" w:rsidRPr="00D46DCB" w:rsidRDefault="007F738A" w:rsidP="00A57709">
      <w:pPr>
        <w:spacing w:line="240" w:lineRule="auto"/>
        <w:ind w:left="1440"/>
        <w:jc w:val="both"/>
        <w:rPr>
          <w:rFonts w:ascii="Times New Roman" w:hAnsi="Times New Roman" w:cs="Times New Roman"/>
          <w:sz w:val="24"/>
          <w:szCs w:val="24"/>
          <w:lang w:val="en-US"/>
        </w:rPr>
      </w:pPr>
    </w:p>
    <w:p w14:paraId="23BBD513" w14:textId="6F2AE786" w:rsidR="007F738A" w:rsidRPr="00F71DA6" w:rsidRDefault="00F71DA6" w:rsidP="001076CF">
      <w:pPr>
        <w:spacing w:line="480" w:lineRule="auto"/>
        <w:ind w:left="450" w:hanging="450"/>
        <w:jc w:val="both"/>
        <w:rPr>
          <w:rFonts w:ascii="Times New Roman" w:hAnsi="Times New Roman" w:cs="Times New Roman"/>
          <w:sz w:val="24"/>
          <w:szCs w:val="24"/>
          <w:lang w:val="en-US"/>
        </w:rPr>
      </w:pPr>
      <w:r>
        <w:rPr>
          <w:rFonts w:ascii="Times New Roman" w:hAnsi="Times New Roman" w:cs="Times New Roman"/>
          <w:sz w:val="24"/>
          <w:szCs w:val="24"/>
          <w:lang w:val="en-US"/>
        </w:rPr>
        <w:t>16.</w:t>
      </w:r>
      <w:r w:rsidR="00A57709" w:rsidRPr="00F71DA6">
        <w:rPr>
          <w:rFonts w:ascii="Times New Roman" w:hAnsi="Times New Roman" w:cs="Times New Roman"/>
          <w:sz w:val="24"/>
          <w:szCs w:val="24"/>
          <w:lang w:val="en-US"/>
        </w:rPr>
        <w:t xml:space="preserve"> </w:t>
      </w:r>
      <w:r w:rsidR="007F738A" w:rsidRPr="00F71DA6">
        <w:rPr>
          <w:rFonts w:ascii="Times New Roman" w:hAnsi="Times New Roman" w:cs="Times New Roman"/>
          <w:sz w:val="24"/>
          <w:szCs w:val="24"/>
        </w:rPr>
        <w:t xml:space="preserve">Counsel submitted that the court </w:t>
      </w:r>
      <w:r w:rsidR="007F738A" w:rsidRPr="00F71DA6">
        <w:rPr>
          <w:rFonts w:ascii="Times New Roman" w:hAnsi="Times New Roman" w:cs="Times New Roman"/>
          <w:i/>
          <w:sz w:val="24"/>
          <w:szCs w:val="24"/>
        </w:rPr>
        <w:t xml:space="preserve">a quo </w:t>
      </w:r>
      <w:r w:rsidR="007F738A" w:rsidRPr="00F71DA6">
        <w:rPr>
          <w:rFonts w:ascii="Times New Roman" w:hAnsi="Times New Roman" w:cs="Times New Roman"/>
          <w:sz w:val="24"/>
          <w:szCs w:val="24"/>
        </w:rPr>
        <w:t xml:space="preserve">erred in finding that the appellant failed to explain his possession of the firearm which was used to commit the crime. He argued that the firearm was recovered in Ruwa on the indications of </w:t>
      </w:r>
      <w:proofErr w:type="spellStart"/>
      <w:r w:rsidR="007F738A" w:rsidRPr="00F71DA6">
        <w:rPr>
          <w:rFonts w:ascii="Times New Roman" w:hAnsi="Times New Roman" w:cs="Times New Roman"/>
          <w:sz w:val="24"/>
          <w:szCs w:val="24"/>
        </w:rPr>
        <w:t>Taurai</w:t>
      </w:r>
      <w:proofErr w:type="spellEnd"/>
      <w:r w:rsidR="007F738A" w:rsidRPr="00F71DA6">
        <w:rPr>
          <w:rFonts w:ascii="Times New Roman" w:hAnsi="Times New Roman" w:cs="Times New Roman"/>
          <w:sz w:val="24"/>
          <w:szCs w:val="24"/>
        </w:rPr>
        <w:t xml:space="preserve"> </w:t>
      </w:r>
      <w:proofErr w:type="spellStart"/>
      <w:r w:rsidR="007F738A" w:rsidRPr="00F71DA6">
        <w:rPr>
          <w:rFonts w:ascii="Times New Roman" w:hAnsi="Times New Roman" w:cs="Times New Roman"/>
          <w:sz w:val="24"/>
          <w:szCs w:val="24"/>
        </w:rPr>
        <w:t>Tsikudzawo</w:t>
      </w:r>
      <w:proofErr w:type="spellEnd"/>
      <w:r w:rsidR="007F738A" w:rsidRPr="00F71DA6">
        <w:rPr>
          <w:rFonts w:ascii="Times New Roman" w:hAnsi="Times New Roman" w:cs="Times New Roman"/>
          <w:sz w:val="24"/>
          <w:szCs w:val="24"/>
        </w:rPr>
        <w:t xml:space="preserve"> and that the appellant had no control of it at the time when the crime was committed because it had been removed from the place where he had initially hidden it</w:t>
      </w:r>
      <w:r w:rsidR="008C2E40" w:rsidRPr="00F71DA6">
        <w:rPr>
          <w:rFonts w:ascii="Times New Roman" w:hAnsi="Times New Roman" w:cs="Times New Roman"/>
          <w:sz w:val="24"/>
          <w:szCs w:val="24"/>
        </w:rPr>
        <w:t xml:space="preserve"> near </w:t>
      </w:r>
      <w:proofErr w:type="spellStart"/>
      <w:r w:rsidR="008C2E40" w:rsidRPr="00F71DA6">
        <w:rPr>
          <w:rFonts w:ascii="Times New Roman" w:hAnsi="Times New Roman" w:cs="Times New Roman"/>
          <w:sz w:val="24"/>
          <w:szCs w:val="24"/>
        </w:rPr>
        <w:t>Ruwa</w:t>
      </w:r>
      <w:proofErr w:type="spellEnd"/>
      <w:r w:rsidR="008C2E40" w:rsidRPr="00F71DA6">
        <w:rPr>
          <w:rFonts w:ascii="Times New Roman" w:hAnsi="Times New Roman" w:cs="Times New Roman"/>
          <w:sz w:val="24"/>
          <w:szCs w:val="24"/>
        </w:rPr>
        <w:t xml:space="preserve"> Rehabilitation Centre</w:t>
      </w:r>
      <w:r w:rsidR="00580519" w:rsidRPr="00F71DA6">
        <w:rPr>
          <w:rFonts w:ascii="Times New Roman" w:hAnsi="Times New Roman" w:cs="Times New Roman"/>
          <w:sz w:val="24"/>
          <w:szCs w:val="24"/>
        </w:rPr>
        <w:t>.</w:t>
      </w:r>
    </w:p>
    <w:p w14:paraId="3C3F7F45" w14:textId="3D963C8C" w:rsidR="007F738A" w:rsidRPr="00F71DA6" w:rsidRDefault="00F71DA6" w:rsidP="001076CF">
      <w:pPr>
        <w:spacing w:line="480" w:lineRule="auto"/>
        <w:ind w:left="450" w:hanging="450"/>
        <w:jc w:val="both"/>
        <w:rPr>
          <w:rFonts w:ascii="Times New Roman" w:hAnsi="Times New Roman" w:cs="Times New Roman"/>
          <w:sz w:val="24"/>
          <w:szCs w:val="24"/>
        </w:rPr>
      </w:pPr>
      <w:r>
        <w:rPr>
          <w:rFonts w:ascii="Times New Roman" w:hAnsi="Times New Roman" w:cs="Times New Roman"/>
          <w:sz w:val="24"/>
          <w:szCs w:val="24"/>
        </w:rPr>
        <w:t xml:space="preserve">17. </w:t>
      </w:r>
      <w:r w:rsidR="001076CF">
        <w:rPr>
          <w:rFonts w:ascii="Times New Roman" w:hAnsi="Times New Roman" w:cs="Times New Roman"/>
          <w:sz w:val="24"/>
          <w:szCs w:val="24"/>
        </w:rPr>
        <w:t xml:space="preserve"> </w:t>
      </w:r>
      <w:r w:rsidR="007F738A" w:rsidRPr="00F71DA6">
        <w:rPr>
          <w:rFonts w:ascii="Times New Roman" w:hAnsi="Times New Roman" w:cs="Times New Roman"/>
          <w:sz w:val="24"/>
          <w:szCs w:val="24"/>
        </w:rPr>
        <w:t>Counsel maintained that the ballistic</w:t>
      </w:r>
      <w:r w:rsidR="00044923" w:rsidRPr="00F71DA6">
        <w:rPr>
          <w:rFonts w:ascii="Times New Roman" w:hAnsi="Times New Roman" w:cs="Times New Roman"/>
          <w:sz w:val="24"/>
          <w:szCs w:val="24"/>
        </w:rPr>
        <w:t>s</w:t>
      </w:r>
      <w:r w:rsidR="007F738A" w:rsidRPr="00F71DA6">
        <w:rPr>
          <w:rFonts w:ascii="Times New Roman" w:hAnsi="Times New Roman" w:cs="Times New Roman"/>
          <w:sz w:val="24"/>
          <w:szCs w:val="24"/>
        </w:rPr>
        <w:t xml:space="preserve"> report</w:t>
      </w:r>
      <w:r w:rsidR="00580519" w:rsidRPr="00F71DA6">
        <w:rPr>
          <w:rFonts w:ascii="Times New Roman" w:hAnsi="Times New Roman" w:cs="Times New Roman"/>
          <w:sz w:val="24"/>
          <w:szCs w:val="24"/>
        </w:rPr>
        <w:t xml:space="preserve"> in itself</w:t>
      </w:r>
      <w:r w:rsidR="007F738A" w:rsidRPr="00F71DA6">
        <w:rPr>
          <w:rFonts w:ascii="Times New Roman" w:hAnsi="Times New Roman" w:cs="Times New Roman"/>
          <w:sz w:val="24"/>
          <w:szCs w:val="24"/>
        </w:rPr>
        <w:t xml:space="preserve"> was not </w:t>
      </w:r>
      <w:r w:rsidR="00580519" w:rsidRPr="00F71DA6">
        <w:rPr>
          <w:rFonts w:ascii="Times New Roman" w:hAnsi="Times New Roman" w:cs="Times New Roman"/>
          <w:sz w:val="24"/>
          <w:szCs w:val="24"/>
        </w:rPr>
        <w:t xml:space="preserve">proof of </w:t>
      </w:r>
      <w:r w:rsidR="007F738A" w:rsidRPr="00F71DA6">
        <w:rPr>
          <w:rFonts w:ascii="Times New Roman" w:hAnsi="Times New Roman" w:cs="Times New Roman"/>
          <w:sz w:val="24"/>
          <w:szCs w:val="24"/>
        </w:rPr>
        <w:t xml:space="preserve">the appellant </w:t>
      </w:r>
      <w:r w:rsidR="00753887" w:rsidRPr="00F71DA6">
        <w:rPr>
          <w:rFonts w:ascii="Times New Roman" w:hAnsi="Times New Roman" w:cs="Times New Roman"/>
          <w:sz w:val="24"/>
          <w:szCs w:val="24"/>
        </w:rPr>
        <w:t>having been</w:t>
      </w:r>
      <w:r w:rsidR="007F738A" w:rsidRPr="00F71DA6">
        <w:rPr>
          <w:rFonts w:ascii="Times New Roman" w:hAnsi="Times New Roman" w:cs="Times New Roman"/>
          <w:sz w:val="24"/>
          <w:szCs w:val="24"/>
        </w:rPr>
        <w:t xml:space="preserve"> in possession of the firearm at the time of the commission of the crime</w:t>
      </w:r>
      <w:r w:rsidR="00044923" w:rsidRPr="00F71DA6">
        <w:rPr>
          <w:rFonts w:ascii="Times New Roman" w:hAnsi="Times New Roman" w:cs="Times New Roman"/>
          <w:sz w:val="24"/>
          <w:szCs w:val="24"/>
        </w:rPr>
        <w:t>. He also submitted that</w:t>
      </w:r>
      <w:r w:rsidR="007F738A" w:rsidRPr="00F71DA6">
        <w:rPr>
          <w:rFonts w:ascii="Times New Roman" w:hAnsi="Times New Roman" w:cs="Times New Roman"/>
          <w:sz w:val="24"/>
          <w:szCs w:val="24"/>
        </w:rPr>
        <w:t xml:space="preserve"> </w:t>
      </w:r>
      <w:r w:rsidR="00044923" w:rsidRPr="00F71DA6">
        <w:rPr>
          <w:rFonts w:ascii="Times New Roman" w:hAnsi="Times New Roman" w:cs="Times New Roman"/>
          <w:sz w:val="24"/>
          <w:szCs w:val="24"/>
        </w:rPr>
        <w:t>the</w:t>
      </w:r>
      <w:r w:rsidR="007F738A" w:rsidRPr="00F71DA6">
        <w:rPr>
          <w:rFonts w:ascii="Times New Roman" w:hAnsi="Times New Roman" w:cs="Times New Roman"/>
          <w:sz w:val="24"/>
          <w:szCs w:val="24"/>
        </w:rPr>
        <w:t xml:space="preserve"> appellant denied</w:t>
      </w:r>
      <w:r w:rsidR="00811CB9" w:rsidRPr="00F71DA6">
        <w:rPr>
          <w:rFonts w:ascii="Times New Roman" w:hAnsi="Times New Roman" w:cs="Times New Roman"/>
          <w:sz w:val="24"/>
          <w:szCs w:val="24"/>
        </w:rPr>
        <w:t xml:space="preserve"> or disputed</w:t>
      </w:r>
      <w:r w:rsidR="007F738A" w:rsidRPr="00F71DA6">
        <w:rPr>
          <w:rFonts w:ascii="Times New Roman" w:hAnsi="Times New Roman" w:cs="Times New Roman"/>
          <w:sz w:val="24"/>
          <w:szCs w:val="24"/>
        </w:rPr>
        <w:t xml:space="preserve"> the evidence of Detective</w:t>
      </w:r>
      <w:r w:rsidR="00A00932" w:rsidRPr="00F71DA6">
        <w:rPr>
          <w:rFonts w:ascii="Times New Roman" w:hAnsi="Times New Roman" w:cs="Times New Roman"/>
          <w:sz w:val="24"/>
          <w:szCs w:val="24"/>
        </w:rPr>
        <w:t xml:space="preserve"> Assistant Inspector</w:t>
      </w:r>
      <w:r w:rsidR="007F738A" w:rsidRPr="00F71DA6">
        <w:rPr>
          <w:rFonts w:ascii="Times New Roman" w:hAnsi="Times New Roman" w:cs="Times New Roman"/>
          <w:sz w:val="24"/>
          <w:szCs w:val="24"/>
        </w:rPr>
        <w:t xml:space="preserve"> </w:t>
      </w:r>
      <w:proofErr w:type="spellStart"/>
      <w:r w:rsidR="007F738A" w:rsidRPr="00F71DA6">
        <w:rPr>
          <w:rFonts w:ascii="Times New Roman" w:hAnsi="Times New Roman" w:cs="Times New Roman"/>
          <w:sz w:val="24"/>
          <w:szCs w:val="24"/>
        </w:rPr>
        <w:t>M</w:t>
      </w:r>
      <w:r w:rsidR="00A00932" w:rsidRPr="00F71DA6">
        <w:rPr>
          <w:rFonts w:ascii="Times New Roman" w:hAnsi="Times New Roman" w:cs="Times New Roman"/>
          <w:sz w:val="24"/>
          <w:szCs w:val="24"/>
        </w:rPr>
        <w:t>u</w:t>
      </w:r>
      <w:r w:rsidR="007F738A" w:rsidRPr="00F71DA6">
        <w:rPr>
          <w:rFonts w:ascii="Times New Roman" w:hAnsi="Times New Roman" w:cs="Times New Roman"/>
          <w:sz w:val="24"/>
          <w:szCs w:val="24"/>
        </w:rPr>
        <w:t>tata</w:t>
      </w:r>
      <w:proofErr w:type="spellEnd"/>
      <w:r w:rsidR="00536632" w:rsidRPr="00F71DA6">
        <w:rPr>
          <w:rFonts w:ascii="Times New Roman" w:hAnsi="Times New Roman" w:cs="Times New Roman"/>
          <w:sz w:val="24"/>
          <w:szCs w:val="24"/>
        </w:rPr>
        <w:t>, the investigating officer,</w:t>
      </w:r>
      <w:r w:rsidR="00704F45" w:rsidRPr="00F71DA6">
        <w:rPr>
          <w:rFonts w:ascii="Times New Roman" w:hAnsi="Times New Roman" w:cs="Times New Roman"/>
          <w:sz w:val="24"/>
          <w:szCs w:val="24"/>
        </w:rPr>
        <w:t xml:space="preserve"> </w:t>
      </w:r>
      <w:r w:rsidR="00811CB9" w:rsidRPr="00F71DA6">
        <w:rPr>
          <w:rFonts w:ascii="Times New Roman" w:hAnsi="Times New Roman" w:cs="Times New Roman"/>
          <w:sz w:val="24"/>
          <w:szCs w:val="24"/>
        </w:rPr>
        <w:t>who testified that</w:t>
      </w:r>
      <w:r w:rsidR="00704F45" w:rsidRPr="00F71DA6">
        <w:rPr>
          <w:rFonts w:ascii="Times New Roman" w:hAnsi="Times New Roman" w:cs="Times New Roman"/>
          <w:sz w:val="24"/>
          <w:szCs w:val="24"/>
        </w:rPr>
        <w:t xml:space="preserve"> the appellant </w:t>
      </w:r>
      <w:r w:rsidR="00811CB9" w:rsidRPr="00F71DA6">
        <w:rPr>
          <w:rFonts w:ascii="Times New Roman" w:hAnsi="Times New Roman" w:cs="Times New Roman"/>
          <w:sz w:val="24"/>
          <w:szCs w:val="24"/>
        </w:rPr>
        <w:t xml:space="preserve">admitted that he had committed the robbery at Ruwa Supermarket where a CZ pistol and cash were stolen and </w:t>
      </w:r>
      <w:r w:rsidR="00B2404D" w:rsidRPr="00F71DA6">
        <w:rPr>
          <w:rFonts w:ascii="Times New Roman" w:hAnsi="Times New Roman" w:cs="Times New Roman"/>
          <w:sz w:val="24"/>
          <w:szCs w:val="24"/>
        </w:rPr>
        <w:t xml:space="preserve">also </w:t>
      </w:r>
      <w:r w:rsidR="00811CB9" w:rsidRPr="00F71DA6">
        <w:rPr>
          <w:rFonts w:ascii="Times New Roman" w:hAnsi="Times New Roman" w:cs="Times New Roman"/>
          <w:sz w:val="24"/>
          <w:szCs w:val="24"/>
        </w:rPr>
        <w:t xml:space="preserve">offered to, and did lead the police officers to the place where he claimed to have hidden the pistol, at some spot along the pre-cast wall </w:t>
      </w:r>
      <w:r w:rsidR="00B2404D" w:rsidRPr="00F71DA6">
        <w:rPr>
          <w:rFonts w:ascii="Times New Roman" w:hAnsi="Times New Roman" w:cs="Times New Roman"/>
          <w:sz w:val="24"/>
          <w:szCs w:val="24"/>
        </w:rPr>
        <w:t>at</w:t>
      </w:r>
      <w:r w:rsidR="00811CB9" w:rsidRPr="00F71DA6">
        <w:rPr>
          <w:rFonts w:ascii="Times New Roman" w:hAnsi="Times New Roman" w:cs="Times New Roman"/>
          <w:sz w:val="24"/>
          <w:szCs w:val="24"/>
        </w:rPr>
        <w:t xml:space="preserve"> Ruwa Rehabilitation Centre. </w:t>
      </w:r>
      <w:r w:rsidR="007F738A" w:rsidRPr="00F71DA6">
        <w:rPr>
          <w:rFonts w:ascii="Times New Roman" w:hAnsi="Times New Roman" w:cs="Times New Roman"/>
          <w:sz w:val="24"/>
          <w:szCs w:val="24"/>
        </w:rPr>
        <w:t xml:space="preserve">With regards to the appellant’s defence of </w:t>
      </w:r>
      <w:r w:rsidR="007F738A" w:rsidRPr="00F71DA6">
        <w:rPr>
          <w:rFonts w:ascii="Times New Roman" w:hAnsi="Times New Roman" w:cs="Times New Roman"/>
          <w:i/>
          <w:iCs/>
          <w:sz w:val="24"/>
          <w:szCs w:val="24"/>
        </w:rPr>
        <w:t>alibi</w:t>
      </w:r>
      <w:r w:rsidR="007F738A" w:rsidRPr="00F71DA6">
        <w:rPr>
          <w:rFonts w:ascii="Times New Roman" w:hAnsi="Times New Roman" w:cs="Times New Roman"/>
          <w:sz w:val="24"/>
          <w:szCs w:val="24"/>
        </w:rPr>
        <w:t xml:space="preserve">, counsel argued that the court </w:t>
      </w:r>
      <w:r w:rsidR="007F738A" w:rsidRPr="00F71DA6">
        <w:rPr>
          <w:rFonts w:ascii="Times New Roman" w:hAnsi="Times New Roman" w:cs="Times New Roman"/>
          <w:i/>
          <w:sz w:val="24"/>
          <w:szCs w:val="24"/>
        </w:rPr>
        <w:t>a quo</w:t>
      </w:r>
      <w:r w:rsidR="007F738A" w:rsidRPr="00F71DA6">
        <w:rPr>
          <w:rFonts w:ascii="Times New Roman" w:hAnsi="Times New Roman" w:cs="Times New Roman"/>
          <w:sz w:val="24"/>
          <w:szCs w:val="24"/>
        </w:rPr>
        <w:t xml:space="preserve"> ought to have appreciated that the appellant had forgotten some of the events of the day when the crime was committed due to passage of time. </w:t>
      </w:r>
    </w:p>
    <w:p w14:paraId="2201F8D5" w14:textId="5B4B8F6D" w:rsidR="00A57709" w:rsidRPr="00F71DA6" w:rsidRDefault="00F71DA6" w:rsidP="00402079">
      <w:pPr>
        <w:spacing w:line="480" w:lineRule="auto"/>
        <w:ind w:left="450" w:hanging="45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18. </w:t>
      </w:r>
      <w:r w:rsidR="00402079">
        <w:rPr>
          <w:rFonts w:ascii="Times New Roman" w:hAnsi="Times New Roman" w:cs="Times New Roman"/>
          <w:sz w:val="24"/>
          <w:szCs w:val="24"/>
          <w:lang w:val="en-US"/>
        </w:rPr>
        <w:t xml:space="preserve"> </w:t>
      </w:r>
      <w:r w:rsidR="00A57709" w:rsidRPr="00F71DA6">
        <w:rPr>
          <w:rFonts w:ascii="Times New Roman" w:hAnsi="Times New Roman" w:cs="Times New Roman"/>
          <w:sz w:val="24"/>
          <w:szCs w:val="24"/>
          <w:lang w:val="en-US"/>
        </w:rPr>
        <w:t xml:space="preserve">It was also submitted that as there was no </w:t>
      </w:r>
      <w:r w:rsidR="00A57709" w:rsidRPr="00F71DA6">
        <w:rPr>
          <w:rFonts w:ascii="Times New Roman" w:hAnsi="Times New Roman" w:cs="Times New Roman"/>
          <w:i/>
          <w:iCs/>
          <w:sz w:val="24"/>
          <w:szCs w:val="24"/>
          <w:lang w:val="en-US"/>
        </w:rPr>
        <w:t>onus</w:t>
      </w:r>
      <w:r w:rsidR="00A57709" w:rsidRPr="00F71DA6">
        <w:rPr>
          <w:rFonts w:ascii="Times New Roman" w:hAnsi="Times New Roman" w:cs="Times New Roman"/>
          <w:sz w:val="24"/>
          <w:szCs w:val="24"/>
          <w:lang w:val="en-US"/>
        </w:rPr>
        <w:t xml:space="preserve"> on the appellant to convince the court of any explanation, he ought to have been acquitted as there was a possibility of his explanation being true. For this proposition reliance was placed on </w:t>
      </w:r>
      <w:r w:rsidR="00A57709" w:rsidRPr="00F71DA6">
        <w:rPr>
          <w:rFonts w:ascii="Times New Roman" w:hAnsi="Times New Roman" w:cs="Times New Roman"/>
          <w:i/>
          <w:iCs/>
          <w:sz w:val="24"/>
          <w:szCs w:val="24"/>
          <w:lang w:val="en-US"/>
        </w:rPr>
        <w:t xml:space="preserve">R v </w:t>
      </w:r>
      <w:proofErr w:type="spellStart"/>
      <w:r w:rsidR="00A57709" w:rsidRPr="00F71DA6">
        <w:rPr>
          <w:rFonts w:ascii="Times New Roman" w:hAnsi="Times New Roman" w:cs="Times New Roman"/>
          <w:i/>
          <w:iCs/>
          <w:sz w:val="24"/>
          <w:szCs w:val="24"/>
          <w:lang w:val="en-US"/>
        </w:rPr>
        <w:t>Difford</w:t>
      </w:r>
      <w:proofErr w:type="spellEnd"/>
      <w:r w:rsidR="00A57709" w:rsidRPr="00F71DA6">
        <w:rPr>
          <w:rFonts w:ascii="Times New Roman" w:hAnsi="Times New Roman" w:cs="Times New Roman"/>
          <w:sz w:val="24"/>
          <w:szCs w:val="24"/>
          <w:lang w:val="en-US"/>
        </w:rPr>
        <w:t xml:space="preserve"> 1937 AD 370 </w:t>
      </w:r>
      <w:r w:rsidR="00216288" w:rsidRPr="00F71DA6">
        <w:rPr>
          <w:rFonts w:ascii="Times New Roman" w:hAnsi="Times New Roman" w:cs="Times New Roman"/>
          <w:sz w:val="24"/>
          <w:szCs w:val="24"/>
          <w:lang w:val="en-US"/>
        </w:rPr>
        <w:t>where i</w:t>
      </w:r>
      <w:r w:rsidR="00A57709" w:rsidRPr="00F71DA6">
        <w:rPr>
          <w:rFonts w:ascii="Times New Roman" w:hAnsi="Times New Roman" w:cs="Times New Roman"/>
          <w:sz w:val="24"/>
          <w:szCs w:val="24"/>
          <w:lang w:val="en-US"/>
        </w:rPr>
        <w:t xml:space="preserve">t was stated that there is no </w:t>
      </w:r>
      <w:r w:rsidR="00A57709" w:rsidRPr="00F71DA6">
        <w:rPr>
          <w:rFonts w:ascii="Times New Roman" w:hAnsi="Times New Roman" w:cs="Times New Roman"/>
          <w:i/>
          <w:iCs/>
          <w:sz w:val="24"/>
          <w:szCs w:val="24"/>
          <w:lang w:val="en-US"/>
        </w:rPr>
        <w:t>onus</w:t>
      </w:r>
      <w:r w:rsidR="00A57709" w:rsidRPr="00F71DA6">
        <w:rPr>
          <w:rFonts w:ascii="Times New Roman" w:hAnsi="Times New Roman" w:cs="Times New Roman"/>
          <w:sz w:val="24"/>
          <w:szCs w:val="24"/>
          <w:lang w:val="en-US"/>
        </w:rPr>
        <w:t xml:space="preserve"> that rests on the accused to convince the court of any explanation even if that explanation is improbable</w:t>
      </w:r>
      <w:r w:rsidR="00216288" w:rsidRPr="00F71DA6">
        <w:rPr>
          <w:rFonts w:ascii="Times New Roman" w:hAnsi="Times New Roman" w:cs="Times New Roman"/>
          <w:sz w:val="24"/>
          <w:szCs w:val="24"/>
          <w:lang w:val="en-US"/>
        </w:rPr>
        <w:t>. Further,</w:t>
      </w:r>
      <w:r w:rsidR="00A57709" w:rsidRPr="00F71DA6">
        <w:rPr>
          <w:rFonts w:ascii="Times New Roman" w:hAnsi="Times New Roman" w:cs="Times New Roman"/>
          <w:sz w:val="24"/>
          <w:szCs w:val="24"/>
          <w:lang w:val="en-US"/>
        </w:rPr>
        <w:t xml:space="preserve"> that the court is not entitled to convict unless it is satisfied, not only that the explanation is improbable but </w:t>
      </w:r>
      <w:r w:rsidR="00A57709" w:rsidRPr="00F71DA6">
        <w:rPr>
          <w:rFonts w:ascii="Times New Roman" w:hAnsi="Times New Roman" w:cs="Times New Roman"/>
          <w:sz w:val="24"/>
          <w:szCs w:val="24"/>
          <w:lang w:val="en-US"/>
        </w:rPr>
        <w:lastRenderedPageBreak/>
        <w:t xml:space="preserve">beyond doubt that it is false. </w:t>
      </w:r>
      <w:r w:rsidR="00216288" w:rsidRPr="00F71DA6">
        <w:rPr>
          <w:rFonts w:ascii="Times New Roman" w:hAnsi="Times New Roman" w:cs="Times New Roman"/>
          <w:sz w:val="24"/>
          <w:szCs w:val="24"/>
          <w:lang w:val="en-US"/>
        </w:rPr>
        <w:t xml:space="preserve">It was also stated therein </w:t>
      </w:r>
      <w:r w:rsidR="00A57709" w:rsidRPr="00F71DA6">
        <w:rPr>
          <w:rFonts w:ascii="Times New Roman" w:hAnsi="Times New Roman" w:cs="Times New Roman"/>
          <w:sz w:val="24"/>
          <w:szCs w:val="24"/>
          <w:lang w:val="en-US"/>
        </w:rPr>
        <w:t>that if there is any possibility of the explanation being true, then the accused has to be acquitted.</w:t>
      </w:r>
    </w:p>
    <w:p w14:paraId="40B3D5CD" w14:textId="7C6F82C9" w:rsidR="00A57709" w:rsidRPr="00F71DA6" w:rsidRDefault="00F71DA6" w:rsidP="00402079">
      <w:pPr>
        <w:spacing w:line="480" w:lineRule="auto"/>
        <w:ind w:left="450" w:hanging="450"/>
        <w:jc w:val="both"/>
        <w:rPr>
          <w:rFonts w:ascii="Times New Roman" w:hAnsi="Times New Roman" w:cs="Times New Roman"/>
          <w:sz w:val="24"/>
          <w:szCs w:val="24"/>
          <w:lang w:val="en-US"/>
        </w:rPr>
      </w:pPr>
      <w:r>
        <w:rPr>
          <w:rFonts w:ascii="Times New Roman" w:hAnsi="Times New Roman" w:cs="Times New Roman"/>
          <w:sz w:val="24"/>
          <w:szCs w:val="24"/>
          <w:lang w:val="en-US"/>
        </w:rPr>
        <w:t>19.</w:t>
      </w:r>
      <w:r w:rsidR="00A57709" w:rsidRPr="00F71DA6">
        <w:rPr>
          <w:rFonts w:ascii="Times New Roman" w:hAnsi="Times New Roman" w:cs="Times New Roman"/>
          <w:sz w:val="24"/>
          <w:szCs w:val="24"/>
          <w:lang w:val="en-US"/>
        </w:rPr>
        <w:t xml:space="preserve"> </w:t>
      </w:r>
      <w:r w:rsidR="00402079">
        <w:rPr>
          <w:rFonts w:ascii="Times New Roman" w:hAnsi="Times New Roman" w:cs="Times New Roman"/>
          <w:sz w:val="24"/>
          <w:szCs w:val="24"/>
          <w:lang w:val="en-US"/>
        </w:rPr>
        <w:t xml:space="preserve"> </w:t>
      </w:r>
      <w:r w:rsidR="00A57709" w:rsidRPr="00F71DA6">
        <w:rPr>
          <w:rFonts w:ascii="Times New Roman" w:hAnsi="Times New Roman" w:cs="Times New Roman"/>
          <w:sz w:val="24"/>
          <w:szCs w:val="24"/>
          <w:lang w:val="en-US"/>
        </w:rPr>
        <w:t xml:space="preserve">The judgment of the court </w:t>
      </w:r>
      <w:r w:rsidR="00A57709" w:rsidRPr="00F71DA6">
        <w:rPr>
          <w:rFonts w:ascii="Times New Roman" w:hAnsi="Times New Roman" w:cs="Times New Roman"/>
          <w:i/>
          <w:iCs/>
          <w:sz w:val="24"/>
          <w:szCs w:val="24"/>
          <w:lang w:val="en-US"/>
        </w:rPr>
        <w:t>a quo</w:t>
      </w:r>
      <w:r w:rsidR="00A57709" w:rsidRPr="00F71DA6">
        <w:rPr>
          <w:rFonts w:ascii="Times New Roman" w:hAnsi="Times New Roman" w:cs="Times New Roman"/>
          <w:sz w:val="24"/>
          <w:szCs w:val="24"/>
          <w:lang w:val="en-US"/>
        </w:rPr>
        <w:t xml:space="preserve"> was further criticized on the basis that the State ought to have</w:t>
      </w:r>
      <w:r w:rsidR="00216288" w:rsidRPr="00F71DA6">
        <w:rPr>
          <w:rFonts w:ascii="Times New Roman" w:hAnsi="Times New Roman" w:cs="Times New Roman"/>
          <w:sz w:val="24"/>
          <w:szCs w:val="24"/>
          <w:lang w:val="en-US"/>
        </w:rPr>
        <w:t>,</w:t>
      </w:r>
      <w:r w:rsidR="00A57709" w:rsidRPr="00F71DA6">
        <w:rPr>
          <w:rFonts w:ascii="Times New Roman" w:hAnsi="Times New Roman" w:cs="Times New Roman"/>
          <w:sz w:val="24"/>
          <w:szCs w:val="24"/>
          <w:lang w:val="en-US"/>
        </w:rPr>
        <w:t xml:space="preserve"> but did not place before the court</w:t>
      </w:r>
      <w:r w:rsidR="00B2404D" w:rsidRPr="00F71DA6">
        <w:rPr>
          <w:rFonts w:ascii="Times New Roman" w:hAnsi="Times New Roman" w:cs="Times New Roman"/>
          <w:sz w:val="24"/>
          <w:szCs w:val="24"/>
          <w:lang w:val="en-US"/>
        </w:rPr>
        <w:t>,</w:t>
      </w:r>
      <w:r w:rsidR="00A57709" w:rsidRPr="00F71DA6">
        <w:rPr>
          <w:rFonts w:ascii="Times New Roman" w:hAnsi="Times New Roman" w:cs="Times New Roman"/>
          <w:sz w:val="24"/>
          <w:szCs w:val="24"/>
          <w:lang w:val="en-US"/>
        </w:rPr>
        <w:t xml:space="preserve"> the court record CRB 685/11 which would have shown that evidence was led to the effect that the appellant was not charged for the Ruwa Supermarket robbery as he was exonerated by the other accused persons. The mainstay of the criticism was that there was a second person who had control over the firearm and who could have used it on the day of the murder. Furthermore, that any other person could have used the firearm and without evidence of the appellant’s possession of it prior to the commission of the murder</w:t>
      </w:r>
      <w:r w:rsidR="00216288" w:rsidRPr="00F71DA6">
        <w:rPr>
          <w:rFonts w:ascii="Times New Roman" w:hAnsi="Times New Roman" w:cs="Times New Roman"/>
          <w:sz w:val="24"/>
          <w:szCs w:val="24"/>
          <w:lang w:val="en-US"/>
        </w:rPr>
        <w:t>, it left</w:t>
      </w:r>
      <w:r w:rsidR="00A57709" w:rsidRPr="00F71DA6">
        <w:rPr>
          <w:rFonts w:ascii="Times New Roman" w:hAnsi="Times New Roman" w:cs="Times New Roman"/>
          <w:sz w:val="24"/>
          <w:szCs w:val="24"/>
          <w:lang w:val="en-US"/>
        </w:rPr>
        <w:t xml:space="preserve"> the evidence “short of the thread of beyond reasonable doubt.” The court </w:t>
      </w:r>
      <w:r w:rsidR="00A57709" w:rsidRPr="00F71DA6">
        <w:rPr>
          <w:rFonts w:ascii="Times New Roman" w:hAnsi="Times New Roman" w:cs="Times New Roman"/>
          <w:i/>
          <w:iCs/>
          <w:sz w:val="24"/>
          <w:szCs w:val="24"/>
          <w:lang w:val="en-US"/>
        </w:rPr>
        <w:t>a quo</w:t>
      </w:r>
      <w:r w:rsidR="00A57709" w:rsidRPr="00F71DA6">
        <w:rPr>
          <w:rFonts w:ascii="Times New Roman" w:hAnsi="Times New Roman" w:cs="Times New Roman"/>
          <w:sz w:val="24"/>
          <w:szCs w:val="24"/>
          <w:lang w:val="en-US"/>
        </w:rPr>
        <w:t xml:space="preserve"> was thus criticized for having unfairly dismissed the appellant’s </w:t>
      </w:r>
      <w:r w:rsidR="00A57709" w:rsidRPr="00F71DA6">
        <w:rPr>
          <w:rFonts w:ascii="Times New Roman" w:hAnsi="Times New Roman" w:cs="Times New Roman"/>
          <w:i/>
          <w:iCs/>
          <w:sz w:val="24"/>
          <w:szCs w:val="24"/>
          <w:lang w:val="en-US"/>
        </w:rPr>
        <w:t>alibi</w:t>
      </w:r>
      <w:r w:rsidR="00A57709" w:rsidRPr="00F71DA6">
        <w:rPr>
          <w:rFonts w:ascii="Times New Roman" w:hAnsi="Times New Roman" w:cs="Times New Roman"/>
          <w:sz w:val="24"/>
          <w:szCs w:val="24"/>
          <w:lang w:val="en-US"/>
        </w:rPr>
        <w:t>.</w:t>
      </w:r>
    </w:p>
    <w:p w14:paraId="4E1DEBD1" w14:textId="0DE558FE" w:rsidR="00A57709" w:rsidRPr="00F71DA6" w:rsidRDefault="00F71DA6" w:rsidP="00402079">
      <w:pPr>
        <w:spacing w:line="480" w:lineRule="auto"/>
        <w:ind w:left="450" w:hanging="450"/>
        <w:jc w:val="both"/>
        <w:rPr>
          <w:rFonts w:ascii="Times New Roman" w:hAnsi="Times New Roman" w:cs="Times New Roman"/>
          <w:sz w:val="24"/>
          <w:szCs w:val="24"/>
          <w:lang w:val="en-US"/>
        </w:rPr>
      </w:pPr>
      <w:r>
        <w:rPr>
          <w:rFonts w:ascii="Times New Roman" w:hAnsi="Times New Roman" w:cs="Times New Roman"/>
          <w:sz w:val="24"/>
          <w:szCs w:val="24"/>
          <w:lang w:val="en-US"/>
        </w:rPr>
        <w:t>20.</w:t>
      </w:r>
      <w:r w:rsidR="00A57709" w:rsidRPr="00F71DA6">
        <w:rPr>
          <w:rFonts w:ascii="Times New Roman" w:hAnsi="Times New Roman" w:cs="Times New Roman"/>
          <w:sz w:val="24"/>
          <w:szCs w:val="24"/>
          <w:lang w:val="en-US"/>
        </w:rPr>
        <w:t xml:space="preserve"> </w:t>
      </w:r>
      <w:r w:rsidR="00402079">
        <w:rPr>
          <w:rFonts w:ascii="Times New Roman" w:hAnsi="Times New Roman" w:cs="Times New Roman"/>
          <w:sz w:val="24"/>
          <w:szCs w:val="24"/>
          <w:lang w:val="en-US"/>
        </w:rPr>
        <w:t xml:space="preserve"> </w:t>
      </w:r>
      <w:r w:rsidR="00A57709" w:rsidRPr="00F71DA6">
        <w:rPr>
          <w:rFonts w:ascii="Times New Roman" w:hAnsi="Times New Roman" w:cs="Times New Roman"/>
          <w:sz w:val="24"/>
          <w:szCs w:val="24"/>
          <w:lang w:val="en-US"/>
        </w:rPr>
        <w:t>With regard to sentence</w:t>
      </w:r>
      <w:r w:rsidR="00B2404D" w:rsidRPr="00F71DA6">
        <w:rPr>
          <w:rFonts w:ascii="Times New Roman" w:hAnsi="Times New Roman" w:cs="Times New Roman"/>
          <w:sz w:val="24"/>
          <w:szCs w:val="24"/>
          <w:lang w:val="en-US"/>
        </w:rPr>
        <w:t>,</w:t>
      </w:r>
      <w:r w:rsidR="00A57709" w:rsidRPr="00F71DA6">
        <w:rPr>
          <w:rFonts w:ascii="Times New Roman" w:hAnsi="Times New Roman" w:cs="Times New Roman"/>
          <w:sz w:val="24"/>
          <w:szCs w:val="24"/>
          <w:lang w:val="en-US"/>
        </w:rPr>
        <w:t xml:space="preserve"> the contention made on behalf of the appellant was that the court </w:t>
      </w:r>
      <w:r w:rsidR="00A57709" w:rsidRPr="00F71DA6">
        <w:rPr>
          <w:rFonts w:ascii="Times New Roman" w:hAnsi="Times New Roman" w:cs="Times New Roman"/>
          <w:i/>
          <w:iCs/>
          <w:sz w:val="24"/>
          <w:szCs w:val="24"/>
          <w:lang w:val="en-US"/>
        </w:rPr>
        <w:t>a quo</w:t>
      </w:r>
      <w:r w:rsidR="00A57709" w:rsidRPr="00F71DA6">
        <w:rPr>
          <w:rFonts w:ascii="Times New Roman" w:hAnsi="Times New Roman" w:cs="Times New Roman"/>
          <w:sz w:val="24"/>
          <w:szCs w:val="24"/>
          <w:lang w:val="en-US"/>
        </w:rPr>
        <w:t xml:space="preserve"> erred by paying lip service to the delay in bringing the appellant to trial; the trial having commenced and ended in 2017, after a period of 7 years.</w:t>
      </w:r>
    </w:p>
    <w:p w14:paraId="0DF6C21F" w14:textId="77777777" w:rsidR="00D119F9" w:rsidRDefault="00D119F9" w:rsidP="00D119F9">
      <w:pPr>
        <w:pStyle w:val="ListParagraph"/>
        <w:spacing w:after="0" w:line="480" w:lineRule="auto"/>
        <w:jc w:val="both"/>
        <w:rPr>
          <w:rFonts w:ascii="Times New Roman" w:hAnsi="Times New Roman" w:cs="Times New Roman"/>
          <w:sz w:val="24"/>
          <w:szCs w:val="24"/>
          <w:lang w:val="en-US"/>
        </w:rPr>
      </w:pPr>
    </w:p>
    <w:p w14:paraId="0AC143ED" w14:textId="0F9CD07B" w:rsidR="00B2404D" w:rsidRPr="00D119F9" w:rsidRDefault="00D119F9" w:rsidP="00D119F9">
      <w:pPr>
        <w:spacing w:line="480" w:lineRule="auto"/>
        <w:jc w:val="both"/>
        <w:rPr>
          <w:rFonts w:ascii="Times New Roman" w:hAnsi="Times New Roman" w:cs="Times New Roman"/>
          <w:b/>
          <w:bCs/>
          <w:sz w:val="24"/>
          <w:szCs w:val="24"/>
          <w:u w:val="single"/>
          <w:lang w:val="en-US"/>
        </w:rPr>
      </w:pPr>
      <w:r w:rsidRPr="00D119F9">
        <w:rPr>
          <w:rFonts w:ascii="Times New Roman" w:hAnsi="Times New Roman" w:cs="Times New Roman"/>
          <w:b/>
          <w:bCs/>
          <w:sz w:val="24"/>
          <w:szCs w:val="24"/>
          <w:u w:val="single"/>
          <w:lang w:val="en-US"/>
        </w:rPr>
        <w:t>THE RESPONDENT’S SUBMISSIONS</w:t>
      </w:r>
    </w:p>
    <w:p w14:paraId="6CECA2AA" w14:textId="35ED82F1" w:rsidR="00A57709" w:rsidRPr="00F71DA6" w:rsidRDefault="00F71DA6" w:rsidP="00402079">
      <w:pPr>
        <w:spacing w:line="480" w:lineRule="auto"/>
        <w:ind w:left="450" w:hanging="450"/>
        <w:jc w:val="both"/>
        <w:rPr>
          <w:rFonts w:ascii="Times New Roman" w:hAnsi="Times New Roman" w:cs="Times New Roman"/>
          <w:sz w:val="24"/>
          <w:szCs w:val="24"/>
          <w:lang w:val="en-US"/>
        </w:rPr>
      </w:pPr>
      <w:r>
        <w:rPr>
          <w:rFonts w:ascii="Times New Roman" w:hAnsi="Times New Roman" w:cs="Times New Roman"/>
          <w:sz w:val="24"/>
          <w:szCs w:val="24"/>
          <w:lang w:val="en-US"/>
        </w:rPr>
        <w:t>21.</w:t>
      </w:r>
      <w:r w:rsidR="00A57709" w:rsidRPr="00F71DA6">
        <w:rPr>
          <w:rFonts w:ascii="Times New Roman" w:hAnsi="Times New Roman" w:cs="Times New Roman"/>
          <w:sz w:val="24"/>
          <w:szCs w:val="24"/>
          <w:lang w:val="en-US"/>
        </w:rPr>
        <w:t xml:space="preserve"> </w:t>
      </w:r>
      <w:r w:rsidR="00402079">
        <w:rPr>
          <w:rFonts w:ascii="Times New Roman" w:hAnsi="Times New Roman" w:cs="Times New Roman"/>
          <w:sz w:val="24"/>
          <w:szCs w:val="24"/>
          <w:lang w:val="en-US"/>
        </w:rPr>
        <w:t xml:space="preserve"> </w:t>
      </w:r>
      <w:r w:rsidR="00A57709" w:rsidRPr="00F71DA6">
        <w:rPr>
          <w:rFonts w:ascii="Times New Roman" w:hAnsi="Times New Roman" w:cs="Times New Roman"/>
          <w:i/>
          <w:iCs/>
          <w:sz w:val="24"/>
          <w:szCs w:val="24"/>
          <w:lang w:val="en-US"/>
        </w:rPr>
        <w:t>Per contra</w:t>
      </w:r>
      <w:r w:rsidR="00A57709" w:rsidRPr="00F71DA6">
        <w:rPr>
          <w:rFonts w:ascii="Times New Roman" w:hAnsi="Times New Roman" w:cs="Times New Roman"/>
          <w:sz w:val="24"/>
          <w:szCs w:val="24"/>
          <w:lang w:val="en-US"/>
        </w:rPr>
        <w:t xml:space="preserve">, </w:t>
      </w:r>
      <w:proofErr w:type="spellStart"/>
      <w:r w:rsidR="00B27819" w:rsidRPr="00F71DA6">
        <w:rPr>
          <w:rFonts w:ascii="Times New Roman" w:hAnsi="Times New Roman" w:cs="Times New Roman"/>
          <w:sz w:val="24"/>
          <w:szCs w:val="24"/>
          <w:lang w:val="en-US"/>
        </w:rPr>
        <w:t>Mr</w:t>
      </w:r>
      <w:proofErr w:type="spellEnd"/>
      <w:r w:rsidR="00B27819" w:rsidRPr="00F71DA6">
        <w:rPr>
          <w:rFonts w:ascii="Times New Roman" w:hAnsi="Times New Roman" w:cs="Times New Roman"/>
          <w:sz w:val="24"/>
          <w:szCs w:val="24"/>
          <w:lang w:val="en-US"/>
        </w:rPr>
        <w:t xml:space="preserve"> </w:t>
      </w:r>
      <w:proofErr w:type="spellStart"/>
      <w:r w:rsidR="00B27819" w:rsidRPr="00F71DA6">
        <w:rPr>
          <w:rFonts w:ascii="Times New Roman" w:hAnsi="Times New Roman" w:cs="Times New Roman"/>
          <w:i/>
          <w:iCs/>
          <w:sz w:val="24"/>
          <w:szCs w:val="24"/>
          <w:lang w:val="en-US"/>
        </w:rPr>
        <w:t>Chikosha</w:t>
      </w:r>
      <w:proofErr w:type="spellEnd"/>
      <w:r w:rsidR="00B27819" w:rsidRPr="00F71DA6">
        <w:rPr>
          <w:rFonts w:ascii="Times New Roman" w:hAnsi="Times New Roman" w:cs="Times New Roman"/>
          <w:i/>
          <w:iCs/>
          <w:sz w:val="24"/>
          <w:szCs w:val="24"/>
          <w:lang w:val="en-US"/>
        </w:rPr>
        <w:t xml:space="preserve">, </w:t>
      </w:r>
      <w:r w:rsidR="00B27819" w:rsidRPr="00F71DA6">
        <w:rPr>
          <w:rFonts w:ascii="Times New Roman" w:hAnsi="Times New Roman" w:cs="Times New Roman"/>
          <w:sz w:val="24"/>
          <w:szCs w:val="24"/>
          <w:lang w:val="en-US"/>
        </w:rPr>
        <w:t xml:space="preserve">for </w:t>
      </w:r>
      <w:r w:rsidR="00A57709" w:rsidRPr="00F71DA6">
        <w:rPr>
          <w:rFonts w:ascii="Times New Roman" w:hAnsi="Times New Roman" w:cs="Times New Roman"/>
          <w:sz w:val="24"/>
          <w:szCs w:val="24"/>
          <w:lang w:val="en-US"/>
        </w:rPr>
        <w:t>the respondent</w:t>
      </w:r>
      <w:r w:rsidR="00B27819" w:rsidRPr="00F71DA6">
        <w:rPr>
          <w:rFonts w:ascii="Times New Roman" w:hAnsi="Times New Roman" w:cs="Times New Roman"/>
          <w:sz w:val="24"/>
          <w:szCs w:val="24"/>
          <w:lang w:val="en-US"/>
        </w:rPr>
        <w:t xml:space="preserve">, </w:t>
      </w:r>
      <w:r w:rsidR="00A57709" w:rsidRPr="00F71DA6">
        <w:rPr>
          <w:rFonts w:ascii="Times New Roman" w:hAnsi="Times New Roman" w:cs="Times New Roman"/>
          <w:sz w:val="24"/>
          <w:szCs w:val="24"/>
          <w:lang w:val="en-US"/>
        </w:rPr>
        <w:t>conten</w:t>
      </w:r>
      <w:r w:rsidR="00B27819" w:rsidRPr="00F71DA6">
        <w:rPr>
          <w:rFonts w:ascii="Times New Roman" w:hAnsi="Times New Roman" w:cs="Times New Roman"/>
          <w:sz w:val="24"/>
          <w:szCs w:val="24"/>
          <w:lang w:val="en-US"/>
        </w:rPr>
        <w:t xml:space="preserve">ded </w:t>
      </w:r>
      <w:r w:rsidR="00A57709" w:rsidRPr="00F71DA6">
        <w:rPr>
          <w:rFonts w:ascii="Times New Roman" w:hAnsi="Times New Roman" w:cs="Times New Roman"/>
          <w:sz w:val="24"/>
          <w:szCs w:val="24"/>
          <w:lang w:val="en-US"/>
        </w:rPr>
        <w:t xml:space="preserve">that the court </w:t>
      </w:r>
      <w:r w:rsidR="00A57709" w:rsidRPr="00F71DA6">
        <w:rPr>
          <w:rFonts w:ascii="Times New Roman" w:hAnsi="Times New Roman" w:cs="Times New Roman"/>
          <w:i/>
          <w:iCs/>
          <w:sz w:val="24"/>
          <w:szCs w:val="24"/>
          <w:lang w:val="en-US"/>
        </w:rPr>
        <w:t>a quo</w:t>
      </w:r>
      <w:r w:rsidR="00A57709" w:rsidRPr="00F71DA6">
        <w:rPr>
          <w:rFonts w:ascii="Times New Roman" w:hAnsi="Times New Roman" w:cs="Times New Roman"/>
          <w:sz w:val="24"/>
          <w:szCs w:val="24"/>
          <w:lang w:val="en-US"/>
        </w:rPr>
        <w:t xml:space="preserve"> did not misdirect itself when it found that, beyond reasonable doubt, the appellant was the one who unlawfully and intentionally killed the deceased and as a result, return</w:t>
      </w:r>
      <w:r w:rsidR="00044923" w:rsidRPr="00F71DA6">
        <w:rPr>
          <w:rFonts w:ascii="Times New Roman" w:hAnsi="Times New Roman" w:cs="Times New Roman"/>
          <w:sz w:val="24"/>
          <w:szCs w:val="24"/>
          <w:lang w:val="en-US"/>
        </w:rPr>
        <w:t>ed</w:t>
      </w:r>
      <w:r w:rsidR="00A57709" w:rsidRPr="00F71DA6">
        <w:rPr>
          <w:rFonts w:ascii="Times New Roman" w:hAnsi="Times New Roman" w:cs="Times New Roman"/>
          <w:sz w:val="24"/>
          <w:szCs w:val="24"/>
          <w:lang w:val="en-US"/>
        </w:rPr>
        <w:t xml:space="preserve"> a verdict of guilty of murder as defined in s 47 (1) (a) of the Criminal Law (Codification and Reform) Act.</w:t>
      </w:r>
    </w:p>
    <w:p w14:paraId="5FF58BE0" w14:textId="542E08F7" w:rsidR="00207590" w:rsidRPr="00F71DA6" w:rsidRDefault="00F71DA6" w:rsidP="00402079">
      <w:pPr>
        <w:spacing w:line="480" w:lineRule="auto"/>
        <w:ind w:left="450" w:hanging="450"/>
        <w:jc w:val="both"/>
        <w:rPr>
          <w:rFonts w:ascii="Times New Roman" w:hAnsi="Times New Roman" w:cs="Times New Roman"/>
          <w:sz w:val="24"/>
          <w:szCs w:val="24"/>
        </w:rPr>
      </w:pPr>
      <w:r>
        <w:rPr>
          <w:rFonts w:ascii="Times New Roman" w:hAnsi="Times New Roman" w:cs="Times New Roman"/>
          <w:sz w:val="24"/>
          <w:szCs w:val="24"/>
        </w:rPr>
        <w:t xml:space="preserve">22. </w:t>
      </w:r>
      <w:r w:rsidR="00402079">
        <w:rPr>
          <w:rFonts w:ascii="Times New Roman" w:hAnsi="Times New Roman" w:cs="Times New Roman"/>
          <w:sz w:val="24"/>
          <w:szCs w:val="24"/>
        </w:rPr>
        <w:t xml:space="preserve"> </w:t>
      </w:r>
      <w:r w:rsidR="00207590" w:rsidRPr="00F71DA6">
        <w:rPr>
          <w:rFonts w:ascii="Times New Roman" w:hAnsi="Times New Roman" w:cs="Times New Roman"/>
          <w:sz w:val="24"/>
          <w:szCs w:val="24"/>
        </w:rPr>
        <w:t xml:space="preserve">Counsel for the respondent submitted that the court </w:t>
      </w:r>
      <w:r w:rsidR="00207590" w:rsidRPr="00F71DA6">
        <w:rPr>
          <w:rFonts w:ascii="Times New Roman" w:hAnsi="Times New Roman" w:cs="Times New Roman"/>
          <w:i/>
          <w:sz w:val="24"/>
          <w:szCs w:val="24"/>
        </w:rPr>
        <w:t>a quo</w:t>
      </w:r>
      <w:r w:rsidR="00207590" w:rsidRPr="00F71DA6">
        <w:rPr>
          <w:rFonts w:ascii="Times New Roman" w:hAnsi="Times New Roman" w:cs="Times New Roman"/>
          <w:sz w:val="24"/>
          <w:szCs w:val="24"/>
        </w:rPr>
        <w:t xml:space="preserve"> did not err in its finding that the appellant was guilty of the charge of murder. Counsel argued that the appellant was </w:t>
      </w:r>
      <w:r w:rsidR="00207590" w:rsidRPr="00F71DA6">
        <w:rPr>
          <w:rFonts w:ascii="Times New Roman" w:hAnsi="Times New Roman" w:cs="Times New Roman"/>
          <w:sz w:val="24"/>
          <w:szCs w:val="24"/>
        </w:rPr>
        <w:lastRenderedPageBreak/>
        <w:t xml:space="preserve">fabricating his story as he stated before the court </w:t>
      </w:r>
      <w:r w:rsidR="00207590" w:rsidRPr="00F71DA6">
        <w:rPr>
          <w:rFonts w:ascii="Times New Roman" w:hAnsi="Times New Roman" w:cs="Times New Roman"/>
          <w:i/>
          <w:sz w:val="24"/>
          <w:szCs w:val="24"/>
        </w:rPr>
        <w:t>a quo</w:t>
      </w:r>
      <w:r w:rsidR="00207590" w:rsidRPr="00F71DA6">
        <w:rPr>
          <w:rFonts w:ascii="Times New Roman" w:hAnsi="Times New Roman" w:cs="Times New Roman"/>
          <w:sz w:val="24"/>
          <w:szCs w:val="24"/>
        </w:rPr>
        <w:t xml:space="preserve"> that he was n</w:t>
      </w:r>
      <w:r w:rsidR="008A2F35" w:rsidRPr="00F71DA6">
        <w:rPr>
          <w:rFonts w:ascii="Times New Roman" w:hAnsi="Times New Roman" w:cs="Times New Roman"/>
          <w:sz w:val="24"/>
          <w:szCs w:val="24"/>
        </w:rPr>
        <w:t>ot</w:t>
      </w:r>
      <w:r w:rsidR="00207590" w:rsidRPr="00F71DA6">
        <w:rPr>
          <w:rFonts w:ascii="Times New Roman" w:hAnsi="Times New Roman" w:cs="Times New Roman"/>
          <w:sz w:val="24"/>
          <w:szCs w:val="24"/>
        </w:rPr>
        <w:t xml:space="preserve"> involved in the robbery in Ruwa, denied leading the police to the place where he hid the firearm and leading the police to </w:t>
      </w:r>
      <w:proofErr w:type="spellStart"/>
      <w:r w:rsidR="00207590" w:rsidRPr="00F71DA6">
        <w:rPr>
          <w:rFonts w:ascii="Times New Roman" w:hAnsi="Times New Roman" w:cs="Times New Roman"/>
          <w:sz w:val="24"/>
          <w:szCs w:val="24"/>
        </w:rPr>
        <w:t>Taurai</w:t>
      </w:r>
      <w:proofErr w:type="spellEnd"/>
      <w:r w:rsidR="00207590" w:rsidRPr="00F71DA6">
        <w:rPr>
          <w:rFonts w:ascii="Times New Roman" w:hAnsi="Times New Roman" w:cs="Times New Roman"/>
          <w:sz w:val="24"/>
          <w:szCs w:val="24"/>
        </w:rPr>
        <w:t xml:space="preserve"> </w:t>
      </w:r>
      <w:proofErr w:type="spellStart"/>
      <w:r w:rsidR="00207590" w:rsidRPr="00F71DA6">
        <w:rPr>
          <w:rFonts w:ascii="Times New Roman" w:hAnsi="Times New Roman" w:cs="Times New Roman"/>
          <w:sz w:val="24"/>
          <w:szCs w:val="24"/>
        </w:rPr>
        <w:t>Tsikudzawo</w:t>
      </w:r>
      <w:proofErr w:type="spellEnd"/>
      <w:r w:rsidR="00207590" w:rsidRPr="00F71DA6">
        <w:rPr>
          <w:rFonts w:ascii="Times New Roman" w:hAnsi="Times New Roman" w:cs="Times New Roman"/>
          <w:sz w:val="24"/>
          <w:szCs w:val="24"/>
        </w:rPr>
        <w:t>. However, before this Court the appellant</w:t>
      </w:r>
      <w:r w:rsidR="0044422C" w:rsidRPr="00F71DA6">
        <w:rPr>
          <w:rFonts w:ascii="Times New Roman" w:hAnsi="Times New Roman" w:cs="Times New Roman"/>
          <w:sz w:val="24"/>
          <w:szCs w:val="24"/>
        </w:rPr>
        <w:t xml:space="preserve"> </w:t>
      </w:r>
      <w:r w:rsidR="00207590" w:rsidRPr="00F71DA6">
        <w:rPr>
          <w:rFonts w:ascii="Times New Roman" w:hAnsi="Times New Roman" w:cs="Times New Roman"/>
          <w:sz w:val="24"/>
          <w:szCs w:val="24"/>
        </w:rPr>
        <w:t>changed his story and stated that he hid the firearm which was later removed from the place where he had hidden it and that he was only involved in the robbery in Ruwa and not the murder in Mount Darwin.</w:t>
      </w:r>
    </w:p>
    <w:p w14:paraId="4D29499F" w14:textId="4741EF17" w:rsidR="00A57709" w:rsidRPr="00F71DA6" w:rsidRDefault="00F71DA6" w:rsidP="00402079">
      <w:pPr>
        <w:spacing w:line="480" w:lineRule="auto"/>
        <w:ind w:left="450" w:hanging="450"/>
        <w:jc w:val="both"/>
        <w:rPr>
          <w:rFonts w:ascii="Times New Roman" w:hAnsi="Times New Roman" w:cs="Times New Roman"/>
          <w:sz w:val="24"/>
          <w:szCs w:val="24"/>
          <w:lang w:val="en-US"/>
        </w:rPr>
      </w:pPr>
      <w:r>
        <w:rPr>
          <w:rFonts w:ascii="Times New Roman" w:hAnsi="Times New Roman" w:cs="Times New Roman"/>
          <w:sz w:val="24"/>
          <w:szCs w:val="24"/>
          <w:lang w:val="en-US"/>
        </w:rPr>
        <w:t>23.</w:t>
      </w:r>
      <w:r w:rsidR="00402079">
        <w:rPr>
          <w:rFonts w:ascii="Times New Roman" w:hAnsi="Times New Roman" w:cs="Times New Roman"/>
          <w:sz w:val="24"/>
          <w:szCs w:val="24"/>
          <w:lang w:val="en-US"/>
        </w:rPr>
        <w:t xml:space="preserve">  </w:t>
      </w:r>
      <w:r w:rsidR="00A57709" w:rsidRPr="00F71DA6">
        <w:rPr>
          <w:rFonts w:ascii="Times New Roman" w:hAnsi="Times New Roman" w:cs="Times New Roman"/>
          <w:sz w:val="24"/>
          <w:szCs w:val="24"/>
          <w:lang w:val="en-US"/>
        </w:rPr>
        <w:t xml:space="preserve">It was submitted on behalf of the respondent that the authorities are clear that “beyond reasonable doubt” does not mean “beyond a shadow of doubt.” It was also submitted that the absence of any explanation by the appellant as to how he came to be in possession of the firearm, renders any suggestion and insinuation that another person may have used the weapon to kill the deceased, fanciful and speculative. It was also </w:t>
      </w:r>
      <w:r w:rsidR="00B27819" w:rsidRPr="00F71DA6">
        <w:rPr>
          <w:rFonts w:ascii="Times New Roman" w:hAnsi="Times New Roman" w:cs="Times New Roman"/>
          <w:sz w:val="24"/>
          <w:szCs w:val="24"/>
          <w:lang w:val="en-US"/>
        </w:rPr>
        <w:t>argued that it was</w:t>
      </w:r>
      <w:r w:rsidR="00A57709" w:rsidRPr="00F71DA6">
        <w:rPr>
          <w:rFonts w:ascii="Times New Roman" w:hAnsi="Times New Roman" w:cs="Times New Roman"/>
          <w:sz w:val="24"/>
          <w:szCs w:val="24"/>
          <w:lang w:val="en-US"/>
        </w:rPr>
        <w:t xml:space="preserve"> significant that the appellant knew the person who had removed the firearm from a particular place and was the </w:t>
      </w:r>
      <w:r w:rsidR="00B27819" w:rsidRPr="00F71DA6">
        <w:rPr>
          <w:rFonts w:ascii="Times New Roman" w:hAnsi="Times New Roman" w:cs="Times New Roman"/>
          <w:sz w:val="24"/>
          <w:szCs w:val="24"/>
          <w:lang w:val="en-US"/>
        </w:rPr>
        <w:t xml:space="preserve">one </w:t>
      </w:r>
      <w:r w:rsidR="00A57709" w:rsidRPr="00F71DA6">
        <w:rPr>
          <w:rFonts w:ascii="Times New Roman" w:hAnsi="Times New Roman" w:cs="Times New Roman"/>
          <w:sz w:val="24"/>
          <w:szCs w:val="24"/>
          <w:lang w:val="en-US"/>
        </w:rPr>
        <w:t>who led the police to that person and</w:t>
      </w:r>
      <w:r w:rsidR="000D117A" w:rsidRPr="00F71DA6">
        <w:rPr>
          <w:rFonts w:ascii="Times New Roman" w:hAnsi="Times New Roman" w:cs="Times New Roman"/>
          <w:sz w:val="24"/>
          <w:szCs w:val="24"/>
          <w:lang w:val="en-US"/>
        </w:rPr>
        <w:t xml:space="preserve"> consequently,</w:t>
      </w:r>
      <w:r w:rsidR="00A57709" w:rsidRPr="00F71DA6">
        <w:rPr>
          <w:rFonts w:ascii="Times New Roman" w:hAnsi="Times New Roman" w:cs="Times New Roman"/>
          <w:sz w:val="24"/>
          <w:szCs w:val="24"/>
          <w:lang w:val="en-US"/>
        </w:rPr>
        <w:t xml:space="preserve"> the </w:t>
      </w:r>
      <w:r w:rsidR="0056649B" w:rsidRPr="00F71DA6">
        <w:rPr>
          <w:rFonts w:ascii="Times New Roman" w:hAnsi="Times New Roman" w:cs="Times New Roman"/>
          <w:sz w:val="24"/>
          <w:szCs w:val="24"/>
          <w:lang w:val="en-US"/>
        </w:rPr>
        <w:t xml:space="preserve">recovery of the </w:t>
      </w:r>
      <w:r w:rsidR="00A57709" w:rsidRPr="00F71DA6">
        <w:rPr>
          <w:rFonts w:ascii="Times New Roman" w:hAnsi="Times New Roman" w:cs="Times New Roman"/>
          <w:sz w:val="24"/>
          <w:szCs w:val="24"/>
          <w:lang w:val="en-US"/>
        </w:rPr>
        <w:t>firearm. The other significant factor was</w:t>
      </w:r>
      <w:r w:rsidR="008A2F35" w:rsidRPr="00F71DA6">
        <w:rPr>
          <w:rFonts w:ascii="Times New Roman" w:hAnsi="Times New Roman" w:cs="Times New Roman"/>
          <w:sz w:val="24"/>
          <w:szCs w:val="24"/>
          <w:lang w:val="en-US"/>
        </w:rPr>
        <w:t xml:space="preserve"> the</w:t>
      </w:r>
      <w:r w:rsidR="00A57709" w:rsidRPr="00F71DA6">
        <w:rPr>
          <w:rFonts w:ascii="Times New Roman" w:hAnsi="Times New Roman" w:cs="Times New Roman"/>
          <w:sz w:val="24"/>
          <w:szCs w:val="24"/>
          <w:lang w:val="en-US"/>
        </w:rPr>
        <w:t xml:space="preserve"> fact that the appellant’s and </w:t>
      </w:r>
      <w:proofErr w:type="spellStart"/>
      <w:r w:rsidR="00A57709" w:rsidRPr="00F71DA6">
        <w:rPr>
          <w:rFonts w:ascii="Times New Roman" w:hAnsi="Times New Roman" w:cs="Times New Roman"/>
          <w:sz w:val="24"/>
          <w:szCs w:val="24"/>
          <w:lang w:val="en-US"/>
        </w:rPr>
        <w:t>Taurai</w:t>
      </w:r>
      <w:proofErr w:type="spellEnd"/>
      <w:r w:rsidR="00A57709" w:rsidRPr="00F71DA6">
        <w:rPr>
          <w:rFonts w:ascii="Times New Roman" w:hAnsi="Times New Roman" w:cs="Times New Roman"/>
          <w:sz w:val="24"/>
          <w:szCs w:val="24"/>
          <w:lang w:val="en-US"/>
        </w:rPr>
        <w:t xml:space="preserve"> </w:t>
      </w:r>
      <w:proofErr w:type="spellStart"/>
      <w:r w:rsidR="00A57709" w:rsidRPr="00F71DA6">
        <w:rPr>
          <w:rFonts w:ascii="Times New Roman" w:hAnsi="Times New Roman" w:cs="Times New Roman"/>
          <w:sz w:val="24"/>
          <w:szCs w:val="24"/>
          <w:lang w:val="en-US"/>
        </w:rPr>
        <w:t>Tsiku</w:t>
      </w:r>
      <w:r w:rsidR="00216288" w:rsidRPr="00F71DA6">
        <w:rPr>
          <w:rFonts w:ascii="Times New Roman" w:hAnsi="Times New Roman" w:cs="Times New Roman"/>
          <w:sz w:val="24"/>
          <w:szCs w:val="24"/>
          <w:lang w:val="en-US"/>
        </w:rPr>
        <w:t>d</w:t>
      </w:r>
      <w:r w:rsidR="00A57709" w:rsidRPr="00F71DA6">
        <w:rPr>
          <w:rFonts w:ascii="Times New Roman" w:hAnsi="Times New Roman" w:cs="Times New Roman"/>
          <w:sz w:val="24"/>
          <w:szCs w:val="24"/>
          <w:lang w:val="en-US"/>
        </w:rPr>
        <w:t>zawo’s</w:t>
      </w:r>
      <w:proofErr w:type="spellEnd"/>
      <w:r w:rsidR="00A57709" w:rsidRPr="00F71DA6">
        <w:rPr>
          <w:rFonts w:ascii="Times New Roman" w:hAnsi="Times New Roman" w:cs="Times New Roman"/>
          <w:sz w:val="24"/>
          <w:szCs w:val="24"/>
          <w:lang w:val="en-US"/>
        </w:rPr>
        <w:t xml:space="preserve"> residences are within the same area. Counsel submitted that </w:t>
      </w:r>
      <w:r w:rsidR="00B27819" w:rsidRPr="00F71DA6">
        <w:rPr>
          <w:rFonts w:ascii="Times New Roman" w:hAnsi="Times New Roman" w:cs="Times New Roman"/>
          <w:sz w:val="24"/>
          <w:szCs w:val="24"/>
          <w:lang w:val="en-US"/>
        </w:rPr>
        <w:t xml:space="preserve">the fact that the </w:t>
      </w:r>
      <w:r w:rsidR="00A57709" w:rsidRPr="00F71DA6">
        <w:rPr>
          <w:rFonts w:ascii="Times New Roman" w:hAnsi="Times New Roman" w:cs="Times New Roman"/>
          <w:sz w:val="24"/>
          <w:szCs w:val="24"/>
          <w:lang w:val="en-US"/>
        </w:rPr>
        <w:t xml:space="preserve">appellant </w:t>
      </w:r>
      <w:r w:rsidR="005932A0" w:rsidRPr="00F71DA6">
        <w:rPr>
          <w:rFonts w:ascii="Times New Roman" w:hAnsi="Times New Roman" w:cs="Times New Roman"/>
          <w:sz w:val="24"/>
          <w:szCs w:val="24"/>
          <w:lang w:val="en-US"/>
        </w:rPr>
        <w:t>led the police to</w:t>
      </w:r>
      <w:r w:rsidR="00A57709" w:rsidRPr="00F71DA6">
        <w:rPr>
          <w:rFonts w:ascii="Times New Roman" w:hAnsi="Times New Roman" w:cs="Times New Roman"/>
          <w:sz w:val="24"/>
          <w:szCs w:val="24"/>
          <w:lang w:val="en-US"/>
        </w:rPr>
        <w:t xml:space="preserve"> </w:t>
      </w:r>
      <w:proofErr w:type="spellStart"/>
      <w:r w:rsidR="00A57709" w:rsidRPr="00F71DA6">
        <w:rPr>
          <w:rFonts w:ascii="Times New Roman" w:hAnsi="Times New Roman" w:cs="Times New Roman"/>
          <w:sz w:val="24"/>
          <w:szCs w:val="24"/>
          <w:lang w:val="en-US"/>
        </w:rPr>
        <w:t>Taurai</w:t>
      </w:r>
      <w:proofErr w:type="spellEnd"/>
      <w:r w:rsidR="00A57709" w:rsidRPr="00F71DA6">
        <w:rPr>
          <w:rFonts w:ascii="Times New Roman" w:hAnsi="Times New Roman" w:cs="Times New Roman"/>
          <w:sz w:val="24"/>
          <w:szCs w:val="24"/>
          <w:lang w:val="en-US"/>
        </w:rPr>
        <w:t xml:space="preserve"> </w:t>
      </w:r>
      <w:proofErr w:type="spellStart"/>
      <w:r w:rsidR="00A57709" w:rsidRPr="00F71DA6">
        <w:rPr>
          <w:rFonts w:ascii="Times New Roman" w:hAnsi="Times New Roman" w:cs="Times New Roman"/>
          <w:sz w:val="24"/>
          <w:szCs w:val="24"/>
          <w:lang w:val="en-US"/>
        </w:rPr>
        <w:t>Tsiku</w:t>
      </w:r>
      <w:r w:rsidR="00216288" w:rsidRPr="00F71DA6">
        <w:rPr>
          <w:rFonts w:ascii="Times New Roman" w:hAnsi="Times New Roman" w:cs="Times New Roman"/>
          <w:sz w:val="24"/>
          <w:szCs w:val="24"/>
          <w:lang w:val="en-US"/>
        </w:rPr>
        <w:t>d</w:t>
      </w:r>
      <w:r w:rsidR="00A57709" w:rsidRPr="00F71DA6">
        <w:rPr>
          <w:rFonts w:ascii="Times New Roman" w:hAnsi="Times New Roman" w:cs="Times New Roman"/>
          <w:sz w:val="24"/>
          <w:szCs w:val="24"/>
          <w:lang w:val="en-US"/>
        </w:rPr>
        <w:t>zawo</w:t>
      </w:r>
      <w:proofErr w:type="spellEnd"/>
      <w:r w:rsidR="00A57709" w:rsidRPr="00F71DA6">
        <w:rPr>
          <w:rFonts w:ascii="Times New Roman" w:hAnsi="Times New Roman" w:cs="Times New Roman"/>
          <w:sz w:val="24"/>
          <w:szCs w:val="24"/>
          <w:lang w:val="en-US"/>
        </w:rPr>
        <w:t xml:space="preserve"> </w:t>
      </w:r>
      <w:r w:rsidR="005932A0" w:rsidRPr="00F71DA6">
        <w:rPr>
          <w:rFonts w:ascii="Times New Roman" w:hAnsi="Times New Roman" w:cs="Times New Roman"/>
          <w:sz w:val="24"/>
          <w:szCs w:val="24"/>
          <w:lang w:val="en-US"/>
        </w:rPr>
        <w:t xml:space="preserve">showed that he knew him. </w:t>
      </w:r>
      <w:r w:rsidR="00A57709" w:rsidRPr="00F71DA6">
        <w:rPr>
          <w:rFonts w:ascii="Times New Roman" w:hAnsi="Times New Roman" w:cs="Times New Roman"/>
          <w:sz w:val="24"/>
          <w:szCs w:val="24"/>
          <w:lang w:val="en-US"/>
        </w:rPr>
        <w:t xml:space="preserve">Counsel also submitted that the appellant’s connection with the firearm was established by the evidence led before the court </w:t>
      </w:r>
      <w:r w:rsidR="00A57709" w:rsidRPr="00F71DA6">
        <w:rPr>
          <w:rFonts w:ascii="Times New Roman" w:hAnsi="Times New Roman" w:cs="Times New Roman"/>
          <w:i/>
          <w:iCs/>
          <w:sz w:val="24"/>
          <w:szCs w:val="24"/>
          <w:lang w:val="en-US"/>
        </w:rPr>
        <w:t>a quo</w:t>
      </w:r>
      <w:r w:rsidR="00A57709" w:rsidRPr="00F71DA6">
        <w:rPr>
          <w:rFonts w:ascii="Times New Roman" w:hAnsi="Times New Roman" w:cs="Times New Roman"/>
          <w:sz w:val="24"/>
          <w:szCs w:val="24"/>
          <w:lang w:val="en-US"/>
        </w:rPr>
        <w:t>. Thus, in the absence of an explanation of his possession of the firearm, the court properly came to the conclusion that it was the appellant who fired the shot that killed the deceased.</w:t>
      </w:r>
    </w:p>
    <w:p w14:paraId="33960785" w14:textId="71A6E543" w:rsidR="00207590" w:rsidRPr="00F71DA6" w:rsidRDefault="00F71DA6" w:rsidP="00402079">
      <w:pPr>
        <w:spacing w:line="480" w:lineRule="auto"/>
        <w:ind w:left="450" w:hanging="450"/>
        <w:jc w:val="both"/>
        <w:rPr>
          <w:rFonts w:ascii="Times New Roman" w:hAnsi="Times New Roman" w:cs="Times New Roman"/>
          <w:sz w:val="24"/>
          <w:szCs w:val="24"/>
        </w:rPr>
      </w:pPr>
      <w:r>
        <w:rPr>
          <w:rFonts w:ascii="Times New Roman" w:hAnsi="Times New Roman" w:cs="Times New Roman"/>
          <w:sz w:val="24"/>
          <w:szCs w:val="24"/>
        </w:rPr>
        <w:t>24.</w:t>
      </w:r>
      <w:r w:rsidR="00402079">
        <w:rPr>
          <w:rFonts w:ascii="Times New Roman" w:hAnsi="Times New Roman" w:cs="Times New Roman"/>
          <w:sz w:val="24"/>
          <w:szCs w:val="24"/>
        </w:rPr>
        <w:t xml:space="preserve">  </w:t>
      </w:r>
      <w:r w:rsidR="00207590" w:rsidRPr="00F71DA6">
        <w:rPr>
          <w:rFonts w:ascii="Times New Roman" w:hAnsi="Times New Roman" w:cs="Times New Roman"/>
          <w:sz w:val="24"/>
          <w:szCs w:val="24"/>
        </w:rPr>
        <w:t xml:space="preserve">Counsel </w:t>
      </w:r>
      <w:r w:rsidR="003B1D4F" w:rsidRPr="00F71DA6">
        <w:rPr>
          <w:rFonts w:ascii="Times New Roman" w:hAnsi="Times New Roman" w:cs="Times New Roman"/>
          <w:sz w:val="24"/>
          <w:szCs w:val="24"/>
        </w:rPr>
        <w:t>submitted</w:t>
      </w:r>
      <w:r w:rsidR="00207590" w:rsidRPr="00F71DA6">
        <w:rPr>
          <w:rFonts w:ascii="Times New Roman" w:hAnsi="Times New Roman" w:cs="Times New Roman"/>
          <w:sz w:val="24"/>
          <w:szCs w:val="24"/>
        </w:rPr>
        <w:t xml:space="preserve"> that the appellant’s testimony could not be trusted.  On the issue of the </w:t>
      </w:r>
      <w:r w:rsidR="00207590" w:rsidRPr="00F71DA6">
        <w:rPr>
          <w:rFonts w:ascii="Times New Roman" w:hAnsi="Times New Roman" w:cs="Times New Roman"/>
          <w:i/>
          <w:iCs/>
          <w:sz w:val="24"/>
          <w:szCs w:val="24"/>
        </w:rPr>
        <w:t>alibi</w:t>
      </w:r>
      <w:r w:rsidR="00207590" w:rsidRPr="00F71DA6">
        <w:rPr>
          <w:rFonts w:ascii="Times New Roman" w:hAnsi="Times New Roman" w:cs="Times New Roman"/>
          <w:sz w:val="24"/>
          <w:szCs w:val="24"/>
        </w:rPr>
        <w:t>, counsel submitted that the appellant ought to have called his brother to testify at</w:t>
      </w:r>
      <w:r w:rsidR="000D117A" w:rsidRPr="00F71DA6">
        <w:rPr>
          <w:rFonts w:ascii="Times New Roman" w:hAnsi="Times New Roman" w:cs="Times New Roman"/>
          <w:sz w:val="24"/>
          <w:szCs w:val="24"/>
        </w:rPr>
        <w:t xml:space="preserve"> the</w:t>
      </w:r>
      <w:r w:rsidR="00207590" w:rsidRPr="00F71DA6">
        <w:rPr>
          <w:rFonts w:ascii="Times New Roman" w:hAnsi="Times New Roman" w:cs="Times New Roman"/>
          <w:sz w:val="24"/>
          <w:szCs w:val="24"/>
        </w:rPr>
        <w:t xml:space="preserve"> trial as his brother could have supported his version of events.</w:t>
      </w:r>
    </w:p>
    <w:p w14:paraId="3A0C1C29" w14:textId="77777777" w:rsidR="00D119F9" w:rsidRPr="00D46DCB" w:rsidRDefault="00D119F9" w:rsidP="00402079">
      <w:pPr>
        <w:pStyle w:val="ListParagraph"/>
        <w:spacing w:after="0" w:line="240" w:lineRule="auto"/>
        <w:jc w:val="both"/>
        <w:rPr>
          <w:rFonts w:ascii="Times New Roman" w:hAnsi="Times New Roman" w:cs="Times New Roman"/>
          <w:sz w:val="24"/>
          <w:szCs w:val="24"/>
        </w:rPr>
      </w:pPr>
    </w:p>
    <w:p w14:paraId="73249DED" w14:textId="540B7421" w:rsidR="00207590" w:rsidRPr="00D119F9" w:rsidRDefault="00207590" w:rsidP="00207590">
      <w:pPr>
        <w:spacing w:line="480" w:lineRule="auto"/>
        <w:jc w:val="both"/>
        <w:rPr>
          <w:rFonts w:ascii="Times New Roman" w:hAnsi="Times New Roman" w:cs="Times New Roman"/>
          <w:b/>
          <w:sz w:val="24"/>
          <w:szCs w:val="24"/>
          <w:u w:val="single"/>
          <w:lang w:val="en-US"/>
        </w:rPr>
      </w:pPr>
      <w:r w:rsidRPr="00D119F9">
        <w:rPr>
          <w:rFonts w:ascii="Times New Roman" w:hAnsi="Times New Roman" w:cs="Times New Roman"/>
          <w:b/>
          <w:sz w:val="24"/>
          <w:szCs w:val="24"/>
          <w:u w:val="single"/>
          <w:lang w:val="en-US"/>
        </w:rPr>
        <w:t>ISSUE FOR DETERMINATION BEFORE THIS COURT</w:t>
      </w:r>
    </w:p>
    <w:p w14:paraId="39C67119" w14:textId="02AEC55C" w:rsidR="00AC237C" w:rsidRPr="00D46DCB" w:rsidRDefault="00F71DA6" w:rsidP="00402079">
      <w:pPr>
        <w:pStyle w:val="NormalWeb"/>
        <w:spacing w:before="0" w:beforeAutospacing="0" w:after="160" w:afterAutospacing="0" w:line="480" w:lineRule="auto"/>
        <w:ind w:left="450" w:hanging="450"/>
        <w:jc w:val="both"/>
      </w:pPr>
      <w:r>
        <w:rPr>
          <w:color w:val="000000"/>
        </w:rPr>
        <w:lastRenderedPageBreak/>
        <w:t xml:space="preserve">25. </w:t>
      </w:r>
      <w:r w:rsidR="00AC237C">
        <w:rPr>
          <w:color w:val="000000"/>
        </w:rPr>
        <w:t xml:space="preserve">The </w:t>
      </w:r>
      <w:r w:rsidR="00AC237C" w:rsidRPr="00D46DCB">
        <w:rPr>
          <w:color w:val="000000"/>
        </w:rPr>
        <w:t>issue for determination be</w:t>
      </w:r>
      <w:r w:rsidR="00AC237C">
        <w:rPr>
          <w:color w:val="000000"/>
        </w:rPr>
        <w:t xml:space="preserve">fore this court is </w:t>
      </w:r>
      <w:r w:rsidR="00AC237C" w:rsidRPr="00D46DCB">
        <w:rPr>
          <w:color w:val="000000"/>
        </w:rPr>
        <w:t xml:space="preserve">whether or not the court </w:t>
      </w:r>
      <w:r w:rsidR="00AC237C" w:rsidRPr="00D46DCB">
        <w:rPr>
          <w:i/>
          <w:color w:val="000000"/>
        </w:rPr>
        <w:t>a quo</w:t>
      </w:r>
      <w:r w:rsidR="00AC237C" w:rsidRPr="00D46DCB">
        <w:rPr>
          <w:color w:val="000000"/>
        </w:rPr>
        <w:t xml:space="preserve"> erred in finding the appellant guilty of murder </w:t>
      </w:r>
      <w:r w:rsidR="00AC237C" w:rsidRPr="00D46DCB">
        <w:t>in terms of s 47 of the Act and</w:t>
      </w:r>
      <w:r w:rsidR="005F5C9B">
        <w:t xml:space="preserve"> thereafter</w:t>
      </w:r>
      <w:r w:rsidR="00AC237C" w:rsidRPr="00D46DCB">
        <w:t xml:space="preserve"> sentencing him to death.</w:t>
      </w:r>
    </w:p>
    <w:p w14:paraId="21E78263" w14:textId="7CA5BE27" w:rsidR="000F4034" w:rsidRPr="00D119F9" w:rsidRDefault="000F4034" w:rsidP="00AC237C">
      <w:pPr>
        <w:spacing w:line="480" w:lineRule="auto"/>
        <w:jc w:val="both"/>
        <w:rPr>
          <w:rFonts w:ascii="Times New Roman" w:hAnsi="Times New Roman" w:cs="Times New Roman"/>
          <w:b/>
          <w:bCs/>
          <w:sz w:val="24"/>
          <w:szCs w:val="24"/>
          <w:u w:val="single"/>
          <w:lang w:val="en-US"/>
        </w:rPr>
      </w:pPr>
      <w:r w:rsidRPr="00D119F9">
        <w:rPr>
          <w:rFonts w:ascii="Times New Roman" w:hAnsi="Times New Roman" w:cs="Times New Roman"/>
          <w:b/>
          <w:bCs/>
          <w:sz w:val="24"/>
          <w:szCs w:val="24"/>
          <w:u w:val="single"/>
          <w:lang w:val="en-US"/>
        </w:rPr>
        <w:t>A</w:t>
      </w:r>
      <w:r w:rsidR="005E7D72" w:rsidRPr="00D119F9">
        <w:rPr>
          <w:rFonts w:ascii="Times New Roman" w:hAnsi="Times New Roman" w:cs="Times New Roman"/>
          <w:b/>
          <w:bCs/>
          <w:sz w:val="24"/>
          <w:szCs w:val="24"/>
          <w:u w:val="single"/>
          <w:lang w:val="en-US"/>
        </w:rPr>
        <w:t>NALYSIS</w:t>
      </w:r>
    </w:p>
    <w:p w14:paraId="0AD0A2E9" w14:textId="71E5D252" w:rsidR="005E7D72" w:rsidRPr="005E7D72" w:rsidRDefault="005E7D72" w:rsidP="00D119F9">
      <w:pPr>
        <w:pStyle w:val="ListParagraph"/>
        <w:numPr>
          <w:ilvl w:val="0"/>
          <w:numId w:val="8"/>
        </w:numPr>
        <w:spacing w:line="480" w:lineRule="auto"/>
        <w:ind w:left="360" w:hanging="36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Conviction</w:t>
      </w:r>
    </w:p>
    <w:p w14:paraId="7B880F9D" w14:textId="0E22D471" w:rsidR="006F216E" w:rsidRPr="00F71DA6" w:rsidRDefault="00F71DA6" w:rsidP="00402079">
      <w:pPr>
        <w:spacing w:line="480" w:lineRule="auto"/>
        <w:ind w:left="450" w:hanging="450"/>
        <w:jc w:val="both"/>
        <w:rPr>
          <w:rFonts w:ascii="Times New Roman" w:hAnsi="Times New Roman" w:cs="Times New Roman"/>
          <w:sz w:val="24"/>
          <w:szCs w:val="24"/>
          <w:lang w:val="en-US"/>
        </w:rPr>
      </w:pPr>
      <w:r>
        <w:rPr>
          <w:rFonts w:ascii="Times New Roman" w:hAnsi="Times New Roman" w:cs="Times New Roman"/>
          <w:sz w:val="24"/>
          <w:szCs w:val="24"/>
          <w:lang w:val="en-US"/>
        </w:rPr>
        <w:t>26.</w:t>
      </w:r>
      <w:r w:rsidRPr="00F71DA6">
        <w:rPr>
          <w:rFonts w:ascii="Times New Roman" w:hAnsi="Times New Roman" w:cs="Times New Roman"/>
          <w:sz w:val="24"/>
          <w:szCs w:val="24"/>
          <w:lang w:val="en-US"/>
        </w:rPr>
        <w:t xml:space="preserve"> </w:t>
      </w:r>
      <w:r w:rsidR="00402079">
        <w:rPr>
          <w:rFonts w:ascii="Times New Roman" w:hAnsi="Times New Roman" w:cs="Times New Roman"/>
          <w:sz w:val="24"/>
          <w:szCs w:val="24"/>
          <w:lang w:val="en-US"/>
        </w:rPr>
        <w:t xml:space="preserve"> </w:t>
      </w:r>
      <w:r w:rsidRPr="00F71DA6">
        <w:rPr>
          <w:rFonts w:ascii="Times New Roman" w:hAnsi="Times New Roman" w:cs="Times New Roman"/>
          <w:sz w:val="24"/>
          <w:szCs w:val="24"/>
          <w:lang w:val="en-US"/>
        </w:rPr>
        <w:t>It</w:t>
      </w:r>
      <w:r w:rsidR="006F216E" w:rsidRPr="00F71DA6">
        <w:rPr>
          <w:rFonts w:ascii="Times New Roman" w:hAnsi="Times New Roman" w:cs="Times New Roman"/>
          <w:sz w:val="24"/>
          <w:szCs w:val="24"/>
          <w:lang w:val="en-US"/>
        </w:rPr>
        <w:t xml:space="preserve"> is common cause that </w:t>
      </w:r>
      <w:r w:rsidR="005932A0" w:rsidRPr="00F71DA6">
        <w:rPr>
          <w:rFonts w:ascii="Times New Roman" w:hAnsi="Times New Roman" w:cs="Times New Roman"/>
          <w:sz w:val="24"/>
          <w:szCs w:val="24"/>
          <w:lang w:val="en-US"/>
        </w:rPr>
        <w:t xml:space="preserve">as </w:t>
      </w:r>
      <w:r w:rsidR="006F216E" w:rsidRPr="00F71DA6">
        <w:rPr>
          <w:rFonts w:ascii="Times New Roman" w:hAnsi="Times New Roman" w:cs="Times New Roman"/>
          <w:sz w:val="24"/>
          <w:szCs w:val="24"/>
          <w:lang w:val="en-US"/>
        </w:rPr>
        <w:t>there</w:t>
      </w:r>
      <w:r w:rsidR="005932A0" w:rsidRPr="00F71DA6">
        <w:rPr>
          <w:rFonts w:ascii="Times New Roman" w:hAnsi="Times New Roman" w:cs="Times New Roman"/>
          <w:sz w:val="24"/>
          <w:szCs w:val="24"/>
          <w:lang w:val="en-US"/>
        </w:rPr>
        <w:t xml:space="preserve"> was</w:t>
      </w:r>
      <w:r w:rsidR="006F216E" w:rsidRPr="00F71DA6">
        <w:rPr>
          <w:rFonts w:ascii="Times New Roman" w:hAnsi="Times New Roman" w:cs="Times New Roman"/>
          <w:sz w:val="24"/>
          <w:szCs w:val="24"/>
          <w:lang w:val="en-US"/>
        </w:rPr>
        <w:t xml:space="preserve"> no direct evidence of the shooting of the deceased on the night in question, the appellant was convicted on the basis of circumstantial evidence. </w:t>
      </w:r>
    </w:p>
    <w:p w14:paraId="2DCBE482" w14:textId="3F232442" w:rsidR="006F216E" w:rsidRPr="00F71DA6" w:rsidRDefault="00F71DA6" w:rsidP="00402079">
      <w:pPr>
        <w:spacing w:line="480" w:lineRule="auto"/>
        <w:ind w:left="450" w:hanging="450"/>
        <w:jc w:val="both"/>
        <w:rPr>
          <w:rFonts w:ascii="Times New Roman" w:hAnsi="Times New Roman" w:cs="Times New Roman"/>
          <w:sz w:val="24"/>
          <w:szCs w:val="24"/>
          <w:lang w:val="en-US"/>
        </w:rPr>
      </w:pPr>
      <w:r>
        <w:rPr>
          <w:rFonts w:ascii="Times New Roman" w:hAnsi="Times New Roman" w:cs="Times New Roman"/>
          <w:color w:val="000000"/>
          <w:sz w:val="24"/>
          <w:szCs w:val="24"/>
        </w:rPr>
        <w:t>27.</w:t>
      </w:r>
      <w:r w:rsidRPr="00F71DA6">
        <w:rPr>
          <w:rFonts w:ascii="Times New Roman" w:hAnsi="Times New Roman" w:cs="Times New Roman"/>
          <w:color w:val="000000"/>
          <w:sz w:val="24"/>
          <w:szCs w:val="24"/>
        </w:rPr>
        <w:t xml:space="preserve"> </w:t>
      </w:r>
      <w:r w:rsidR="00402079">
        <w:rPr>
          <w:rFonts w:ascii="Times New Roman" w:hAnsi="Times New Roman" w:cs="Times New Roman"/>
          <w:color w:val="000000"/>
          <w:sz w:val="24"/>
          <w:szCs w:val="24"/>
        </w:rPr>
        <w:t xml:space="preserve"> </w:t>
      </w:r>
      <w:r w:rsidRPr="00F71DA6">
        <w:rPr>
          <w:rFonts w:ascii="Times New Roman" w:hAnsi="Times New Roman" w:cs="Times New Roman"/>
          <w:color w:val="000000"/>
          <w:sz w:val="24"/>
          <w:szCs w:val="24"/>
        </w:rPr>
        <w:t>The</w:t>
      </w:r>
      <w:r w:rsidR="003B1D4F" w:rsidRPr="00F71DA6">
        <w:rPr>
          <w:rFonts w:ascii="Times New Roman" w:hAnsi="Times New Roman" w:cs="Times New Roman"/>
          <w:color w:val="000000"/>
          <w:sz w:val="24"/>
          <w:szCs w:val="24"/>
        </w:rPr>
        <w:t xml:space="preserve"> court </w:t>
      </w:r>
      <w:r w:rsidR="003B1D4F" w:rsidRPr="00F71DA6">
        <w:rPr>
          <w:rFonts w:ascii="Times New Roman" w:hAnsi="Times New Roman" w:cs="Times New Roman"/>
          <w:i/>
          <w:color w:val="000000"/>
          <w:sz w:val="24"/>
          <w:szCs w:val="24"/>
        </w:rPr>
        <w:t>a quo</w:t>
      </w:r>
      <w:r w:rsidR="003B1D4F" w:rsidRPr="00F71DA6">
        <w:rPr>
          <w:rFonts w:ascii="Times New Roman" w:hAnsi="Times New Roman" w:cs="Times New Roman"/>
          <w:color w:val="000000"/>
          <w:sz w:val="24"/>
          <w:szCs w:val="24"/>
        </w:rPr>
        <w:t xml:space="preserve"> in convicting the appellant of murder</w:t>
      </w:r>
      <w:r w:rsidR="005F5C9B" w:rsidRPr="00F71DA6">
        <w:rPr>
          <w:rFonts w:ascii="Times New Roman" w:hAnsi="Times New Roman" w:cs="Times New Roman"/>
          <w:color w:val="000000"/>
          <w:sz w:val="24"/>
          <w:szCs w:val="24"/>
        </w:rPr>
        <w:t>,</w:t>
      </w:r>
      <w:r w:rsidR="003B1D4F" w:rsidRPr="00F71DA6">
        <w:rPr>
          <w:rFonts w:ascii="Times New Roman" w:hAnsi="Times New Roman" w:cs="Times New Roman"/>
          <w:color w:val="000000"/>
          <w:sz w:val="24"/>
          <w:szCs w:val="24"/>
        </w:rPr>
        <w:t xml:space="preserve"> weighed the totality of the evidence placed before it.</w:t>
      </w:r>
      <w:r w:rsidR="006F216E" w:rsidRPr="00F71DA6">
        <w:rPr>
          <w:rFonts w:ascii="Times New Roman" w:hAnsi="Times New Roman" w:cs="Times New Roman"/>
          <w:sz w:val="24"/>
          <w:szCs w:val="24"/>
          <w:lang w:val="en-US"/>
        </w:rPr>
        <w:t xml:space="preserve"> From a perusal of the court </w:t>
      </w:r>
      <w:r w:rsidR="006F216E" w:rsidRPr="00F71DA6">
        <w:rPr>
          <w:rFonts w:ascii="Times New Roman" w:hAnsi="Times New Roman" w:cs="Times New Roman"/>
          <w:i/>
          <w:iCs/>
          <w:sz w:val="24"/>
          <w:szCs w:val="24"/>
          <w:lang w:val="en-US"/>
        </w:rPr>
        <w:t>a quo</w:t>
      </w:r>
      <w:r w:rsidR="006F216E" w:rsidRPr="00F71DA6">
        <w:rPr>
          <w:rFonts w:ascii="Times New Roman" w:hAnsi="Times New Roman" w:cs="Times New Roman"/>
          <w:sz w:val="24"/>
          <w:szCs w:val="24"/>
          <w:lang w:val="en-US"/>
        </w:rPr>
        <w:t xml:space="preserve">’s judgment, as confirmed by the record of </w:t>
      </w:r>
      <w:r w:rsidR="003B1D4F" w:rsidRPr="00F71DA6">
        <w:rPr>
          <w:rFonts w:ascii="Times New Roman" w:hAnsi="Times New Roman" w:cs="Times New Roman"/>
          <w:sz w:val="24"/>
          <w:szCs w:val="24"/>
          <w:lang w:val="en-US"/>
        </w:rPr>
        <w:t>proceedings, the</w:t>
      </w:r>
      <w:r w:rsidR="006F216E" w:rsidRPr="00F71DA6">
        <w:rPr>
          <w:rFonts w:ascii="Times New Roman" w:hAnsi="Times New Roman" w:cs="Times New Roman"/>
          <w:sz w:val="24"/>
          <w:szCs w:val="24"/>
          <w:lang w:val="en-US"/>
        </w:rPr>
        <w:t xml:space="preserve"> following facts are common cause, or</w:t>
      </w:r>
      <w:r w:rsidR="003B1D4F" w:rsidRPr="00F71DA6">
        <w:rPr>
          <w:rFonts w:ascii="Times New Roman" w:hAnsi="Times New Roman" w:cs="Times New Roman"/>
          <w:sz w:val="24"/>
          <w:szCs w:val="24"/>
          <w:lang w:val="en-US"/>
        </w:rPr>
        <w:t xml:space="preserve"> stand</w:t>
      </w:r>
      <w:r w:rsidR="006F216E" w:rsidRPr="00F71DA6">
        <w:rPr>
          <w:rFonts w:ascii="Times New Roman" w:hAnsi="Times New Roman" w:cs="Times New Roman"/>
          <w:sz w:val="24"/>
          <w:szCs w:val="24"/>
          <w:lang w:val="en-US"/>
        </w:rPr>
        <w:t xml:space="preserve"> uncontroverted. That on 7 December 2010, the deceased died as a result of injuries which he sustained after being shot </w:t>
      </w:r>
      <w:r w:rsidR="00630A56" w:rsidRPr="00F71DA6">
        <w:rPr>
          <w:rFonts w:ascii="Times New Roman" w:hAnsi="Times New Roman" w:cs="Times New Roman"/>
          <w:sz w:val="24"/>
          <w:szCs w:val="24"/>
          <w:lang w:val="en-US"/>
        </w:rPr>
        <w:t>with a gun</w:t>
      </w:r>
      <w:r w:rsidR="006F216E" w:rsidRPr="00F71DA6">
        <w:rPr>
          <w:rFonts w:ascii="Times New Roman" w:hAnsi="Times New Roman" w:cs="Times New Roman"/>
          <w:sz w:val="24"/>
          <w:szCs w:val="24"/>
          <w:lang w:val="en-US"/>
        </w:rPr>
        <w:t>; that the persons who shot the deceased entered his shop at night and demanded money before shooting him; that the weapon used to shoot the deceased was confirmed by a ballistic</w:t>
      </w:r>
      <w:r w:rsidR="003B1D4F" w:rsidRPr="00F71DA6">
        <w:rPr>
          <w:rFonts w:ascii="Times New Roman" w:hAnsi="Times New Roman" w:cs="Times New Roman"/>
          <w:sz w:val="24"/>
          <w:szCs w:val="24"/>
          <w:lang w:val="en-US"/>
        </w:rPr>
        <w:t>s</w:t>
      </w:r>
      <w:r w:rsidR="006F216E" w:rsidRPr="00F71DA6">
        <w:rPr>
          <w:rFonts w:ascii="Times New Roman" w:hAnsi="Times New Roman" w:cs="Times New Roman"/>
          <w:sz w:val="24"/>
          <w:szCs w:val="24"/>
          <w:lang w:val="en-US"/>
        </w:rPr>
        <w:t xml:space="preserve"> examination to be the one that the police recovered at Ruwa and that the exact location of the firearm when it was recovered was pointed out by, or more accurately, with the active participation of </w:t>
      </w:r>
      <w:proofErr w:type="spellStart"/>
      <w:r w:rsidR="006F216E" w:rsidRPr="00F71DA6">
        <w:rPr>
          <w:rFonts w:ascii="Times New Roman" w:hAnsi="Times New Roman" w:cs="Times New Roman"/>
          <w:sz w:val="24"/>
          <w:szCs w:val="24"/>
          <w:lang w:val="en-US"/>
        </w:rPr>
        <w:t>Taurai</w:t>
      </w:r>
      <w:proofErr w:type="spellEnd"/>
      <w:r w:rsidR="006F216E" w:rsidRPr="00F71DA6">
        <w:rPr>
          <w:rFonts w:ascii="Times New Roman" w:hAnsi="Times New Roman" w:cs="Times New Roman"/>
          <w:sz w:val="24"/>
          <w:szCs w:val="24"/>
          <w:lang w:val="en-US"/>
        </w:rPr>
        <w:t xml:space="preserve"> </w:t>
      </w:r>
      <w:proofErr w:type="spellStart"/>
      <w:r w:rsidR="006F216E" w:rsidRPr="00F71DA6">
        <w:rPr>
          <w:rFonts w:ascii="Times New Roman" w:hAnsi="Times New Roman" w:cs="Times New Roman"/>
          <w:sz w:val="24"/>
          <w:szCs w:val="24"/>
          <w:lang w:val="en-US"/>
        </w:rPr>
        <w:t>Tsikudzawo</w:t>
      </w:r>
      <w:proofErr w:type="spellEnd"/>
      <w:r w:rsidR="006F216E" w:rsidRPr="00F71DA6">
        <w:rPr>
          <w:rFonts w:ascii="Times New Roman" w:hAnsi="Times New Roman" w:cs="Times New Roman"/>
          <w:sz w:val="24"/>
          <w:szCs w:val="24"/>
          <w:lang w:val="en-US"/>
        </w:rPr>
        <w:t>.</w:t>
      </w:r>
    </w:p>
    <w:p w14:paraId="020A2D6A" w14:textId="4E44C414" w:rsidR="006F216E" w:rsidRPr="00F71DA6" w:rsidRDefault="00F71DA6" w:rsidP="00F71DA6">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28.</w:t>
      </w:r>
      <w:r w:rsidR="006F216E" w:rsidRPr="00F71DA6">
        <w:rPr>
          <w:rFonts w:ascii="Times New Roman" w:hAnsi="Times New Roman" w:cs="Times New Roman"/>
          <w:sz w:val="24"/>
          <w:szCs w:val="24"/>
          <w:lang w:val="en-US"/>
        </w:rPr>
        <w:t xml:space="preserve"> </w:t>
      </w:r>
      <w:r w:rsidR="00402079">
        <w:rPr>
          <w:rFonts w:ascii="Times New Roman" w:hAnsi="Times New Roman" w:cs="Times New Roman"/>
          <w:sz w:val="24"/>
          <w:szCs w:val="24"/>
          <w:lang w:val="en-US"/>
        </w:rPr>
        <w:t xml:space="preserve"> </w:t>
      </w:r>
      <w:r w:rsidR="006F216E" w:rsidRPr="00F71DA6">
        <w:rPr>
          <w:rFonts w:ascii="Times New Roman" w:hAnsi="Times New Roman" w:cs="Times New Roman"/>
          <w:sz w:val="24"/>
          <w:szCs w:val="24"/>
          <w:lang w:val="en-US"/>
        </w:rPr>
        <w:t xml:space="preserve">The court </w:t>
      </w:r>
      <w:r w:rsidR="006F216E" w:rsidRPr="00F71DA6">
        <w:rPr>
          <w:rFonts w:ascii="Times New Roman" w:hAnsi="Times New Roman" w:cs="Times New Roman"/>
          <w:i/>
          <w:iCs/>
          <w:sz w:val="24"/>
          <w:szCs w:val="24"/>
          <w:lang w:val="en-US"/>
        </w:rPr>
        <w:t>a quo</w:t>
      </w:r>
      <w:r w:rsidR="006F216E" w:rsidRPr="00F71DA6">
        <w:rPr>
          <w:rFonts w:ascii="Times New Roman" w:hAnsi="Times New Roman" w:cs="Times New Roman"/>
          <w:sz w:val="24"/>
          <w:szCs w:val="24"/>
          <w:lang w:val="en-US"/>
        </w:rPr>
        <w:t xml:space="preserve"> </w:t>
      </w:r>
      <w:r w:rsidR="00D8022B" w:rsidRPr="00F71DA6">
        <w:rPr>
          <w:rFonts w:ascii="Times New Roman" w:hAnsi="Times New Roman" w:cs="Times New Roman"/>
          <w:sz w:val="24"/>
          <w:szCs w:val="24"/>
          <w:lang w:val="en-US"/>
        </w:rPr>
        <w:t xml:space="preserve">aptly </w:t>
      </w:r>
      <w:r w:rsidR="006F216E" w:rsidRPr="00F71DA6">
        <w:rPr>
          <w:rFonts w:ascii="Times New Roman" w:hAnsi="Times New Roman" w:cs="Times New Roman"/>
          <w:sz w:val="24"/>
          <w:szCs w:val="24"/>
          <w:lang w:val="en-US"/>
        </w:rPr>
        <w:t>commented:</w:t>
      </w:r>
    </w:p>
    <w:p w14:paraId="5B7CFB58" w14:textId="77777777" w:rsidR="006F216E" w:rsidRPr="00D46DCB" w:rsidRDefault="006F216E" w:rsidP="00D119F9">
      <w:pPr>
        <w:pStyle w:val="ListParagraph"/>
        <w:spacing w:line="240" w:lineRule="auto"/>
        <w:ind w:left="1440"/>
        <w:jc w:val="both"/>
        <w:rPr>
          <w:rFonts w:ascii="Times New Roman" w:hAnsi="Times New Roman" w:cs="Times New Roman"/>
          <w:sz w:val="24"/>
          <w:szCs w:val="24"/>
          <w:lang w:val="en-US"/>
        </w:rPr>
      </w:pPr>
      <w:r w:rsidRPr="00D46DCB">
        <w:rPr>
          <w:rFonts w:ascii="Times New Roman" w:hAnsi="Times New Roman" w:cs="Times New Roman"/>
          <w:sz w:val="24"/>
          <w:szCs w:val="24"/>
          <w:lang w:val="en-US"/>
        </w:rPr>
        <w:t xml:space="preserve">“What is in contention is whether the police who were investigating the issue of the firearm were led to its recovery by the accused person. If the accused indeed led the police to recover the firearm the next issue arises, namely, whether the recovery of the firearm through the indications of the accused person links him to the murder of the deceased. The evidence of Previous </w:t>
      </w:r>
      <w:proofErr w:type="spellStart"/>
      <w:r w:rsidRPr="00D46DCB">
        <w:rPr>
          <w:rFonts w:ascii="Times New Roman" w:hAnsi="Times New Roman" w:cs="Times New Roman"/>
          <w:sz w:val="24"/>
          <w:szCs w:val="24"/>
          <w:lang w:val="en-US"/>
        </w:rPr>
        <w:t>Mutata</w:t>
      </w:r>
      <w:proofErr w:type="spellEnd"/>
      <w:r w:rsidRPr="00D46DCB">
        <w:rPr>
          <w:rFonts w:ascii="Times New Roman" w:hAnsi="Times New Roman" w:cs="Times New Roman"/>
          <w:sz w:val="24"/>
          <w:szCs w:val="24"/>
          <w:lang w:val="en-US"/>
        </w:rPr>
        <w:t xml:space="preserve"> (the investigating officer) was that the accused person is the one who led them to Ruwa and when he failed to locate the firearm at the place where he had hidden it he then led the police to the residence of his friend, </w:t>
      </w:r>
      <w:proofErr w:type="spellStart"/>
      <w:r w:rsidRPr="00D46DCB">
        <w:rPr>
          <w:rFonts w:ascii="Times New Roman" w:hAnsi="Times New Roman" w:cs="Times New Roman"/>
          <w:sz w:val="24"/>
          <w:szCs w:val="24"/>
          <w:lang w:val="en-US"/>
        </w:rPr>
        <w:t>Taurai</w:t>
      </w:r>
      <w:proofErr w:type="spellEnd"/>
      <w:r w:rsidRPr="00D46DCB">
        <w:rPr>
          <w:rFonts w:ascii="Times New Roman" w:hAnsi="Times New Roman" w:cs="Times New Roman"/>
          <w:sz w:val="24"/>
          <w:szCs w:val="24"/>
          <w:lang w:val="en-US"/>
        </w:rPr>
        <w:t xml:space="preserve"> </w:t>
      </w:r>
      <w:proofErr w:type="spellStart"/>
      <w:r w:rsidRPr="00D46DCB">
        <w:rPr>
          <w:rFonts w:ascii="Times New Roman" w:hAnsi="Times New Roman" w:cs="Times New Roman"/>
          <w:sz w:val="24"/>
          <w:szCs w:val="24"/>
          <w:lang w:val="en-US"/>
        </w:rPr>
        <w:t>Tsikudzawo</w:t>
      </w:r>
      <w:proofErr w:type="spellEnd"/>
      <w:r w:rsidRPr="00D46DCB">
        <w:rPr>
          <w:rFonts w:ascii="Times New Roman" w:hAnsi="Times New Roman" w:cs="Times New Roman"/>
          <w:sz w:val="24"/>
          <w:szCs w:val="24"/>
          <w:lang w:val="en-US"/>
        </w:rPr>
        <w:t xml:space="preserve"> whom he believed to have removed the pistol to some other place. Through the involvement of </w:t>
      </w:r>
      <w:proofErr w:type="spellStart"/>
      <w:r>
        <w:rPr>
          <w:rFonts w:ascii="Times New Roman" w:hAnsi="Times New Roman" w:cs="Times New Roman"/>
          <w:sz w:val="24"/>
          <w:szCs w:val="24"/>
          <w:lang w:val="en-US"/>
        </w:rPr>
        <w:t>T</w:t>
      </w:r>
      <w:r w:rsidRPr="00D46DCB">
        <w:rPr>
          <w:rFonts w:ascii="Times New Roman" w:hAnsi="Times New Roman" w:cs="Times New Roman"/>
          <w:sz w:val="24"/>
          <w:szCs w:val="24"/>
          <w:lang w:val="en-US"/>
        </w:rPr>
        <w:t>aurai</w:t>
      </w:r>
      <w:proofErr w:type="spellEnd"/>
      <w:r w:rsidRPr="00D46DCB">
        <w:rPr>
          <w:rFonts w:ascii="Times New Roman" w:hAnsi="Times New Roman" w:cs="Times New Roman"/>
          <w:sz w:val="24"/>
          <w:szCs w:val="24"/>
          <w:lang w:val="en-US"/>
        </w:rPr>
        <w:t xml:space="preserve"> </w:t>
      </w:r>
      <w:proofErr w:type="spellStart"/>
      <w:r w:rsidRPr="00D46DCB">
        <w:rPr>
          <w:rFonts w:ascii="Times New Roman" w:hAnsi="Times New Roman" w:cs="Times New Roman"/>
          <w:sz w:val="24"/>
          <w:szCs w:val="24"/>
          <w:lang w:val="en-US"/>
        </w:rPr>
        <w:t>Tsikudzawo</w:t>
      </w:r>
      <w:proofErr w:type="spellEnd"/>
      <w:r w:rsidRPr="00D46DCB">
        <w:rPr>
          <w:rFonts w:ascii="Times New Roman" w:hAnsi="Times New Roman" w:cs="Times New Roman"/>
          <w:sz w:val="24"/>
          <w:szCs w:val="24"/>
          <w:lang w:val="en-US"/>
        </w:rPr>
        <w:t xml:space="preserve"> the police were then able to recover the firearm.  That evidence has not been challenged by the accused person. What the accused sought to do was to suggest that he himself was not the one who pointed out the place where the firearm was. The accused person did not dispute </w:t>
      </w:r>
      <w:r w:rsidRPr="00D46DCB">
        <w:rPr>
          <w:rFonts w:ascii="Times New Roman" w:hAnsi="Times New Roman" w:cs="Times New Roman"/>
          <w:sz w:val="24"/>
          <w:szCs w:val="24"/>
          <w:lang w:val="en-US"/>
        </w:rPr>
        <w:lastRenderedPageBreak/>
        <w:t xml:space="preserve">that he is the one who led the police to the residence of </w:t>
      </w:r>
      <w:proofErr w:type="spellStart"/>
      <w:r w:rsidRPr="00D46DCB">
        <w:rPr>
          <w:rFonts w:ascii="Times New Roman" w:hAnsi="Times New Roman" w:cs="Times New Roman"/>
          <w:sz w:val="24"/>
          <w:szCs w:val="24"/>
          <w:lang w:val="en-US"/>
        </w:rPr>
        <w:t>Taurai</w:t>
      </w:r>
      <w:proofErr w:type="spellEnd"/>
      <w:r w:rsidRPr="00D46DCB">
        <w:rPr>
          <w:rFonts w:ascii="Times New Roman" w:hAnsi="Times New Roman" w:cs="Times New Roman"/>
          <w:sz w:val="24"/>
          <w:szCs w:val="24"/>
          <w:lang w:val="en-US"/>
        </w:rPr>
        <w:t xml:space="preserve"> </w:t>
      </w:r>
      <w:proofErr w:type="spellStart"/>
      <w:r w:rsidRPr="00D46DCB">
        <w:rPr>
          <w:rFonts w:ascii="Times New Roman" w:hAnsi="Times New Roman" w:cs="Times New Roman"/>
          <w:sz w:val="24"/>
          <w:szCs w:val="24"/>
          <w:lang w:val="en-US"/>
        </w:rPr>
        <w:t>Tsikudzawo</w:t>
      </w:r>
      <w:proofErr w:type="spellEnd"/>
      <w:r w:rsidRPr="00D46DCB">
        <w:rPr>
          <w:rFonts w:ascii="Times New Roman" w:hAnsi="Times New Roman" w:cs="Times New Roman"/>
          <w:sz w:val="24"/>
          <w:szCs w:val="24"/>
          <w:lang w:val="en-US"/>
        </w:rPr>
        <w:t xml:space="preserve">. He states that he was only seated in the motor vehicle when the police were led by </w:t>
      </w:r>
      <w:proofErr w:type="spellStart"/>
      <w:r w:rsidRPr="00D46DCB">
        <w:rPr>
          <w:rFonts w:ascii="Times New Roman" w:hAnsi="Times New Roman" w:cs="Times New Roman"/>
          <w:sz w:val="24"/>
          <w:szCs w:val="24"/>
          <w:lang w:val="en-US"/>
        </w:rPr>
        <w:t>Taurai</w:t>
      </w:r>
      <w:proofErr w:type="spellEnd"/>
      <w:r w:rsidRPr="00D46DCB">
        <w:rPr>
          <w:rFonts w:ascii="Times New Roman" w:hAnsi="Times New Roman" w:cs="Times New Roman"/>
          <w:sz w:val="24"/>
          <w:szCs w:val="24"/>
          <w:lang w:val="en-US"/>
        </w:rPr>
        <w:t xml:space="preserve"> </w:t>
      </w:r>
      <w:proofErr w:type="spellStart"/>
      <w:r w:rsidRPr="00D46DCB">
        <w:rPr>
          <w:rFonts w:ascii="Times New Roman" w:hAnsi="Times New Roman" w:cs="Times New Roman"/>
          <w:sz w:val="24"/>
          <w:szCs w:val="24"/>
          <w:lang w:val="en-US"/>
        </w:rPr>
        <w:t>Tsikudzawo</w:t>
      </w:r>
      <w:proofErr w:type="spellEnd"/>
      <w:r w:rsidRPr="00D46DCB">
        <w:rPr>
          <w:rFonts w:ascii="Times New Roman" w:hAnsi="Times New Roman" w:cs="Times New Roman"/>
          <w:sz w:val="24"/>
          <w:szCs w:val="24"/>
          <w:lang w:val="en-US"/>
        </w:rPr>
        <w:t xml:space="preserve"> to the place where the weapon was hidden. That version accords with the evidence of Previous </w:t>
      </w:r>
      <w:proofErr w:type="spellStart"/>
      <w:r w:rsidRPr="00D46DCB">
        <w:rPr>
          <w:rFonts w:ascii="Times New Roman" w:hAnsi="Times New Roman" w:cs="Times New Roman"/>
          <w:sz w:val="24"/>
          <w:szCs w:val="24"/>
          <w:lang w:val="en-US"/>
        </w:rPr>
        <w:t>Mutata</w:t>
      </w:r>
      <w:proofErr w:type="spellEnd"/>
      <w:r w:rsidRPr="00D46DCB">
        <w:rPr>
          <w:rFonts w:ascii="Times New Roman" w:hAnsi="Times New Roman" w:cs="Times New Roman"/>
          <w:sz w:val="24"/>
          <w:szCs w:val="24"/>
          <w:lang w:val="en-US"/>
        </w:rPr>
        <w:t xml:space="preserve"> insofar as it illustrates that the accused person was indeed present when </w:t>
      </w:r>
      <w:proofErr w:type="spellStart"/>
      <w:r w:rsidRPr="00D46DCB">
        <w:rPr>
          <w:rFonts w:ascii="Times New Roman" w:hAnsi="Times New Roman" w:cs="Times New Roman"/>
          <w:sz w:val="24"/>
          <w:szCs w:val="24"/>
          <w:lang w:val="en-US"/>
        </w:rPr>
        <w:t>Tsikudzawo</w:t>
      </w:r>
      <w:proofErr w:type="spellEnd"/>
      <w:r w:rsidRPr="00D46DCB">
        <w:rPr>
          <w:rFonts w:ascii="Times New Roman" w:hAnsi="Times New Roman" w:cs="Times New Roman"/>
          <w:sz w:val="24"/>
          <w:szCs w:val="24"/>
          <w:lang w:val="en-US"/>
        </w:rPr>
        <w:t xml:space="preserve"> went with the police to the place where he had hidden the firearm following the arrest of the accused. The accused suggests that he was only arrested because he had been given a mobile phone belonging to Justin </w:t>
      </w:r>
      <w:proofErr w:type="spellStart"/>
      <w:r w:rsidRPr="00D46DCB">
        <w:rPr>
          <w:rFonts w:ascii="Times New Roman" w:hAnsi="Times New Roman" w:cs="Times New Roman"/>
          <w:sz w:val="24"/>
          <w:szCs w:val="24"/>
          <w:lang w:val="en-US"/>
        </w:rPr>
        <w:t>Momela</w:t>
      </w:r>
      <w:proofErr w:type="spellEnd"/>
      <w:r w:rsidRPr="00D46DCB">
        <w:rPr>
          <w:rFonts w:ascii="Times New Roman" w:hAnsi="Times New Roman" w:cs="Times New Roman"/>
          <w:sz w:val="24"/>
          <w:szCs w:val="24"/>
          <w:lang w:val="en-US"/>
        </w:rPr>
        <w:t xml:space="preserve"> to whom he had sold a car battery.”</w:t>
      </w:r>
    </w:p>
    <w:p w14:paraId="64C355E1" w14:textId="77777777" w:rsidR="006F216E" w:rsidRPr="00D46DCB" w:rsidRDefault="006F216E" w:rsidP="006F216E">
      <w:pPr>
        <w:pStyle w:val="ListParagraph"/>
        <w:spacing w:line="240" w:lineRule="auto"/>
        <w:jc w:val="both"/>
        <w:rPr>
          <w:rFonts w:ascii="Times New Roman" w:hAnsi="Times New Roman" w:cs="Times New Roman"/>
          <w:sz w:val="24"/>
          <w:szCs w:val="24"/>
          <w:lang w:val="en-US"/>
        </w:rPr>
      </w:pPr>
    </w:p>
    <w:p w14:paraId="34C293B2" w14:textId="77777777" w:rsidR="006F216E" w:rsidRPr="00D46DCB" w:rsidRDefault="006F216E" w:rsidP="006F216E">
      <w:pPr>
        <w:pStyle w:val="ListParagraph"/>
        <w:spacing w:line="480" w:lineRule="auto"/>
        <w:jc w:val="both"/>
        <w:rPr>
          <w:rFonts w:ascii="Times New Roman" w:hAnsi="Times New Roman" w:cs="Times New Roman"/>
          <w:sz w:val="24"/>
          <w:szCs w:val="24"/>
          <w:lang w:val="en-US"/>
        </w:rPr>
      </w:pPr>
      <w:r w:rsidRPr="00D46DCB">
        <w:rPr>
          <w:rFonts w:ascii="Times New Roman" w:hAnsi="Times New Roman" w:cs="Times New Roman"/>
          <w:sz w:val="24"/>
          <w:szCs w:val="24"/>
          <w:lang w:val="en-US"/>
        </w:rPr>
        <w:t>The court further noted:</w:t>
      </w:r>
    </w:p>
    <w:p w14:paraId="27A8F047" w14:textId="2EED724B" w:rsidR="006F216E" w:rsidRPr="00D46DCB" w:rsidRDefault="006F216E" w:rsidP="00D119F9">
      <w:pPr>
        <w:pStyle w:val="ListParagraph"/>
        <w:spacing w:line="240" w:lineRule="auto"/>
        <w:ind w:left="1440"/>
        <w:jc w:val="both"/>
        <w:rPr>
          <w:rFonts w:ascii="Times New Roman" w:hAnsi="Times New Roman" w:cs="Times New Roman"/>
          <w:sz w:val="24"/>
          <w:szCs w:val="24"/>
          <w:lang w:val="en-US"/>
        </w:rPr>
      </w:pPr>
      <w:r w:rsidRPr="00D46DCB">
        <w:rPr>
          <w:rFonts w:ascii="Times New Roman" w:hAnsi="Times New Roman" w:cs="Times New Roman"/>
          <w:sz w:val="24"/>
          <w:szCs w:val="24"/>
          <w:lang w:val="en-US"/>
        </w:rPr>
        <w:t xml:space="preserve">“His connection to the recovery of the firearm was established by the evidence led. If he was not the one leading them to </w:t>
      </w:r>
      <w:proofErr w:type="spellStart"/>
      <w:r w:rsidRPr="00D46DCB">
        <w:rPr>
          <w:rFonts w:ascii="Times New Roman" w:hAnsi="Times New Roman" w:cs="Times New Roman"/>
          <w:sz w:val="24"/>
          <w:szCs w:val="24"/>
          <w:lang w:val="en-US"/>
        </w:rPr>
        <w:t>Ruwa</w:t>
      </w:r>
      <w:proofErr w:type="spellEnd"/>
      <w:r w:rsidRPr="00D46DCB">
        <w:rPr>
          <w:rFonts w:ascii="Times New Roman" w:hAnsi="Times New Roman" w:cs="Times New Roman"/>
          <w:sz w:val="24"/>
          <w:szCs w:val="24"/>
          <w:lang w:val="en-US"/>
        </w:rPr>
        <w:t xml:space="preserve"> and </w:t>
      </w:r>
      <w:proofErr w:type="spellStart"/>
      <w:r w:rsidRPr="00D46DCB">
        <w:rPr>
          <w:rFonts w:ascii="Times New Roman" w:hAnsi="Times New Roman" w:cs="Times New Roman"/>
          <w:sz w:val="24"/>
          <w:szCs w:val="24"/>
          <w:lang w:val="en-US"/>
        </w:rPr>
        <w:t>Taurai</w:t>
      </w:r>
      <w:proofErr w:type="spellEnd"/>
      <w:r w:rsidRPr="00D46DCB">
        <w:rPr>
          <w:rFonts w:ascii="Times New Roman" w:hAnsi="Times New Roman" w:cs="Times New Roman"/>
          <w:sz w:val="24"/>
          <w:szCs w:val="24"/>
          <w:lang w:val="en-US"/>
        </w:rPr>
        <w:t xml:space="preserve"> </w:t>
      </w:r>
      <w:proofErr w:type="spellStart"/>
      <w:r w:rsidRPr="00D46DCB">
        <w:rPr>
          <w:rFonts w:ascii="Times New Roman" w:hAnsi="Times New Roman" w:cs="Times New Roman"/>
          <w:sz w:val="24"/>
          <w:szCs w:val="24"/>
          <w:lang w:val="en-US"/>
        </w:rPr>
        <w:t>Tsikudzawo’s</w:t>
      </w:r>
      <w:proofErr w:type="spellEnd"/>
      <w:r w:rsidRPr="00D46DCB">
        <w:rPr>
          <w:rFonts w:ascii="Times New Roman" w:hAnsi="Times New Roman" w:cs="Times New Roman"/>
          <w:sz w:val="24"/>
          <w:szCs w:val="24"/>
          <w:lang w:val="en-US"/>
        </w:rPr>
        <w:t xml:space="preserve"> residence the police officers would have had no reason to have him in their motor vehicle. He does not explain what he was doing in that motor vehicle. The accused exhibited so much knowledge about the other cases involving Justin </w:t>
      </w:r>
      <w:proofErr w:type="spellStart"/>
      <w:r w:rsidRPr="00D46DCB">
        <w:rPr>
          <w:rFonts w:ascii="Times New Roman" w:hAnsi="Times New Roman" w:cs="Times New Roman"/>
          <w:sz w:val="24"/>
          <w:szCs w:val="24"/>
          <w:lang w:val="en-US"/>
        </w:rPr>
        <w:t>Momela</w:t>
      </w:r>
      <w:proofErr w:type="spellEnd"/>
      <w:r w:rsidRPr="00D46DCB">
        <w:rPr>
          <w:rFonts w:ascii="Times New Roman" w:hAnsi="Times New Roman" w:cs="Times New Roman"/>
          <w:sz w:val="24"/>
          <w:szCs w:val="24"/>
          <w:lang w:val="en-US"/>
        </w:rPr>
        <w:t xml:space="preserve"> and </w:t>
      </w:r>
      <w:proofErr w:type="spellStart"/>
      <w:r w:rsidRPr="00D46DCB">
        <w:rPr>
          <w:rFonts w:ascii="Times New Roman" w:hAnsi="Times New Roman" w:cs="Times New Roman"/>
          <w:sz w:val="24"/>
          <w:szCs w:val="24"/>
          <w:lang w:val="en-US"/>
        </w:rPr>
        <w:t>Taurai</w:t>
      </w:r>
      <w:proofErr w:type="spellEnd"/>
      <w:r w:rsidRPr="00D46DCB">
        <w:rPr>
          <w:rFonts w:ascii="Times New Roman" w:hAnsi="Times New Roman" w:cs="Times New Roman"/>
          <w:sz w:val="24"/>
          <w:szCs w:val="24"/>
          <w:lang w:val="en-US"/>
        </w:rPr>
        <w:t xml:space="preserve"> </w:t>
      </w:r>
      <w:proofErr w:type="spellStart"/>
      <w:r w:rsidRPr="00D46DCB">
        <w:rPr>
          <w:rFonts w:ascii="Times New Roman" w:hAnsi="Times New Roman" w:cs="Times New Roman"/>
          <w:sz w:val="24"/>
          <w:szCs w:val="24"/>
          <w:lang w:val="en-US"/>
        </w:rPr>
        <w:t>Tsikudzawo</w:t>
      </w:r>
      <w:proofErr w:type="spellEnd"/>
      <w:r w:rsidRPr="00D46DCB">
        <w:rPr>
          <w:rFonts w:ascii="Times New Roman" w:hAnsi="Times New Roman" w:cs="Times New Roman"/>
          <w:sz w:val="24"/>
          <w:szCs w:val="24"/>
          <w:lang w:val="en-US"/>
        </w:rPr>
        <w:t xml:space="preserve">, </w:t>
      </w:r>
      <w:r w:rsidRPr="003B1D4F">
        <w:rPr>
          <w:rFonts w:ascii="Times New Roman" w:hAnsi="Times New Roman" w:cs="Times New Roman"/>
          <w:b/>
          <w:bCs/>
          <w:sz w:val="24"/>
          <w:szCs w:val="24"/>
          <w:lang w:val="en-US"/>
        </w:rPr>
        <w:t>but does not explain his connection to them.</w:t>
      </w:r>
      <w:r w:rsidRPr="00D46DCB">
        <w:rPr>
          <w:rFonts w:ascii="Times New Roman" w:hAnsi="Times New Roman" w:cs="Times New Roman"/>
          <w:sz w:val="24"/>
          <w:szCs w:val="24"/>
          <w:lang w:val="en-US"/>
        </w:rPr>
        <w:t xml:space="preserve"> The evidence placed before this court shows that his residence is within the same area as that of </w:t>
      </w:r>
      <w:proofErr w:type="spellStart"/>
      <w:r w:rsidRPr="00D46DCB">
        <w:rPr>
          <w:rFonts w:ascii="Times New Roman" w:hAnsi="Times New Roman" w:cs="Times New Roman"/>
          <w:sz w:val="24"/>
          <w:szCs w:val="24"/>
          <w:lang w:val="en-US"/>
        </w:rPr>
        <w:t>Taurai</w:t>
      </w:r>
      <w:proofErr w:type="spellEnd"/>
      <w:r w:rsidRPr="00D46DCB">
        <w:rPr>
          <w:rFonts w:ascii="Times New Roman" w:hAnsi="Times New Roman" w:cs="Times New Roman"/>
          <w:sz w:val="24"/>
          <w:szCs w:val="24"/>
          <w:lang w:val="en-US"/>
        </w:rPr>
        <w:t xml:space="preserve"> </w:t>
      </w:r>
      <w:proofErr w:type="spellStart"/>
      <w:r w:rsidRPr="00D46DCB">
        <w:rPr>
          <w:rFonts w:ascii="Times New Roman" w:hAnsi="Times New Roman" w:cs="Times New Roman"/>
          <w:sz w:val="24"/>
          <w:szCs w:val="24"/>
          <w:lang w:val="en-US"/>
        </w:rPr>
        <w:t>Tsikudzawo</w:t>
      </w:r>
      <w:proofErr w:type="spellEnd"/>
      <w:r w:rsidRPr="00D46DCB">
        <w:rPr>
          <w:rFonts w:ascii="Times New Roman" w:hAnsi="Times New Roman" w:cs="Times New Roman"/>
          <w:sz w:val="24"/>
          <w:szCs w:val="24"/>
          <w:lang w:val="en-US"/>
        </w:rPr>
        <w:t xml:space="preserve">. It makes sense then that he knew </w:t>
      </w:r>
      <w:proofErr w:type="spellStart"/>
      <w:r w:rsidRPr="00D46DCB">
        <w:rPr>
          <w:rFonts w:ascii="Times New Roman" w:hAnsi="Times New Roman" w:cs="Times New Roman"/>
          <w:sz w:val="24"/>
          <w:szCs w:val="24"/>
          <w:lang w:val="en-US"/>
        </w:rPr>
        <w:t>Taurai</w:t>
      </w:r>
      <w:proofErr w:type="spellEnd"/>
      <w:r w:rsidRPr="00D46DCB">
        <w:rPr>
          <w:rFonts w:ascii="Times New Roman" w:hAnsi="Times New Roman" w:cs="Times New Roman"/>
          <w:sz w:val="24"/>
          <w:szCs w:val="24"/>
          <w:lang w:val="en-US"/>
        </w:rPr>
        <w:t xml:space="preserve"> </w:t>
      </w:r>
      <w:proofErr w:type="spellStart"/>
      <w:r w:rsidRPr="00D46DCB">
        <w:rPr>
          <w:rFonts w:ascii="Times New Roman" w:hAnsi="Times New Roman" w:cs="Times New Roman"/>
          <w:sz w:val="24"/>
          <w:szCs w:val="24"/>
          <w:lang w:val="en-US"/>
        </w:rPr>
        <w:t>Tsikudzawo</w:t>
      </w:r>
      <w:proofErr w:type="spellEnd"/>
      <w:r w:rsidRPr="00D46DCB">
        <w:rPr>
          <w:rFonts w:ascii="Times New Roman" w:hAnsi="Times New Roman" w:cs="Times New Roman"/>
          <w:sz w:val="24"/>
          <w:szCs w:val="24"/>
          <w:lang w:val="en-US"/>
        </w:rPr>
        <w:t xml:space="preserve">, and is the one who led the police to his residence. It does not matter that he is not the one who actually pointed out where the firearm had been hidden. He would not have known that since, as Previous </w:t>
      </w:r>
      <w:proofErr w:type="spellStart"/>
      <w:r w:rsidRPr="00D46DCB">
        <w:rPr>
          <w:rFonts w:ascii="Times New Roman" w:hAnsi="Times New Roman" w:cs="Times New Roman"/>
          <w:sz w:val="24"/>
          <w:szCs w:val="24"/>
          <w:lang w:val="en-US"/>
        </w:rPr>
        <w:t>Mutata</w:t>
      </w:r>
      <w:proofErr w:type="spellEnd"/>
      <w:r w:rsidRPr="00D46DCB">
        <w:rPr>
          <w:rFonts w:ascii="Times New Roman" w:hAnsi="Times New Roman" w:cs="Times New Roman"/>
          <w:sz w:val="24"/>
          <w:szCs w:val="24"/>
          <w:lang w:val="en-US"/>
        </w:rPr>
        <w:t xml:space="preserve"> explained, it had been removed by </w:t>
      </w:r>
      <w:proofErr w:type="spellStart"/>
      <w:r w:rsidRPr="00D46DCB">
        <w:rPr>
          <w:rFonts w:ascii="Times New Roman" w:hAnsi="Times New Roman" w:cs="Times New Roman"/>
          <w:sz w:val="24"/>
          <w:szCs w:val="24"/>
          <w:lang w:val="en-US"/>
        </w:rPr>
        <w:t>Taurai</w:t>
      </w:r>
      <w:proofErr w:type="spellEnd"/>
      <w:r w:rsidRPr="00D46DCB">
        <w:rPr>
          <w:rFonts w:ascii="Times New Roman" w:hAnsi="Times New Roman" w:cs="Times New Roman"/>
          <w:sz w:val="24"/>
          <w:szCs w:val="24"/>
          <w:lang w:val="en-US"/>
        </w:rPr>
        <w:t xml:space="preserve"> </w:t>
      </w:r>
      <w:proofErr w:type="spellStart"/>
      <w:r w:rsidRPr="00D46DCB">
        <w:rPr>
          <w:rFonts w:ascii="Times New Roman" w:hAnsi="Times New Roman" w:cs="Times New Roman"/>
          <w:sz w:val="24"/>
          <w:szCs w:val="24"/>
          <w:lang w:val="en-US"/>
        </w:rPr>
        <w:t>Tsikudzawo</w:t>
      </w:r>
      <w:proofErr w:type="spellEnd"/>
      <w:r w:rsidRPr="00D46DCB">
        <w:rPr>
          <w:rFonts w:ascii="Times New Roman" w:hAnsi="Times New Roman" w:cs="Times New Roman"/>
          <w:sz w:val="24"/>
          <w:szCs w:val="24"/>
          <w:lang w:val="en-US"/>
        </w:rPr>
        <w:t xml:space="preserve">. If, as the accused would like the court to believe, the police had intended to falsely implicate him they would have simply stated that he is the one who pointed out where the firearm was to them without involving </w:t>
      </w:r>
      <w:proofErr w:type="spellStart"/>
      <w:r w:rsidRPr="00D46DCB">
        <w:rPr>
          <w:rFonts w:ascii="Times New Roman" w:hAnsi="Times New Roman" w:cs="Times New Roman"/>
          <w:sz w:val="24"/>
          <w:szCs w:val="24"/>
          <w:lang w:val="en-US"/>
        </w:rPr>
        <w:t>Taurai</w:t>
      </w:r>
      <w:proofErr w:type="spellEnd"/>
      <w:r w:rsidRPr="00D46DCB">
        <w:rPr>
          <w:rFonts w:ascii="Times New Roman" w:hAnsi="Times New Roman" w:cs="Times New Roman"/>
          <w:sz w:val="24"/>
          <w:szCs w:val="24"/>
          <w:lang w:val="en-US"/>
        </w:rPr>
        <w:t xml:space="preserve"> </w:t>
      </w:r>
      <w:proofErr w:type="spellStart"/>
      <w:r w:rsidRPr="00D46DCB">
        <w:rPr>
          <w:rFonts w:ascii="Times New Roman" w:hAnsi="Times New Roman" w:cs="Times New Roman"/>
          <w:sz w:val="24"/>
          <w:szCs w:val="24"/>
          <w:lang w:val="en-US"/>
        </w:rPr>
        <w:t>Tsikudzawo</w:t>
      </w:r>
      <w:proofErr w:type="spellEnd"/>
      <w:r w:rsidRPr="00D46DCB">
        <w:rPr>
          <w:rFonts w:ascii="Times New Roman" w:hAnsi="Times New Roman" w:cs="Times New Roman"/>
          <w:sz w:val="24"/>
          <w:szCs w:val="24"/>
          <w:lang w:val="en-US"/>
        </w:rPr>
        <w:t>. The accused is the one who knew the person who had removed the firearm. He led the police to that person, and the firearm was recovered. He has not explained his possession of that firearm or how he came to be involved with it. The firearm is the weapon that was used to kill the deceased. The evidence of the Forensic Ballistics Reports was not challenged. In the absence of an explanation of his possession of the firearm, the court is entitled to come to the conclusion that the accused is the one who fired the shot that killed the deceased.”</w:t>
      </w:r>
      <w:r w:rsidR="003B1D4F">
        <w:rPr>
          <w:rFonts w:ascii="Times New Roman" w:hAnsi="Times New Roman" w:cs="Times New Roman"/>
          <w:sz w:val="24"/>
          <w:szCs w:val="24"/>
          <w:lang w:val="en-US"/>
        </w:rPr>
        <w:t xml:space="preserve"> (</w:t>
      </w:r>
      <w:proofErr w:type="gramStart"/>
      <w:r w:rsidR="003B1D4F">
        <w:rPr>
          <w:rFonts w:ascii="Times New Roman" w:hAnsi="Times New Roman" w:cs="Times New Roman"/>
          <w:sz w:val="24"/>
          <w:szCs w:val="24"/>
          <w:lang w:val="en-US"/>
        </w:rPr>
        <w:t>the</w:t>
      </w:r>
      <w:proofErr w:type="gramEnd"/>
      <w:r w:rsidR="003B1D4F">
        <w:rPr>
          <w:rFonts w:ascii="Times New Roman" w:hAnsi="Times New Roman" w:cs="Times New Roman"/>
          <w:sz w:val="24"/>
          <w:szCs w:val="24"/>
          <w:lang w:val="en-US"/>
        </w:rPr>
        <w:t xml:space="preserve"> emphasis is added)</w:t>
      </w:r>
    </w:p>
    <w:p w14:paraId="17169AC1" w14:textId="77777777" w:rsidR="006F216E" w:rsidRPr="00D46DCB" w:rsidRDefault="006F216E" w:rsidP="006F216E">
      <w:pPr>
        <w:pStyle w:val="ListParagraph"/>
        <w:spacing w:line="240" w:lineRule="auto"/>
        <w:jc w:val="both"/>
        <w:rPr>
          <w:rFonts w:ascii="Times New Roman" w:hAnsi="Times New Roman" w:cs="Times New Roman"/>
          <w:sz w:val="24"/>
          <w:szCs w:val="24"/>
          <w:lang w:val="en-US"/>
        </w:rPr>
      </w:pPr>
    </w:p>
    <w:p w14:paraId="593B921D" w14:textId="3D5A6BB7" w:rsidR="006F216E" w:rsidRPr="00F71DA6" w:rsidRDefault="00F71DA6" w:rsidP="00402079">
      <w:pPr>
        <w:spacing w:line="480" w:lineRule="auto"/>
        <w:ind w:left="450" w:hanging="450"/>
        <w:jc w:val="both"/>
        <w:rPr>
          <w:rFonts w:ascii="Times New Roman" w:hAnsi="Times New Roman" w:cs="Times New Roman"/>
          <w:sz w:val="24"/>
          <w:szCs w:val="24"/>
          <w:lang w:val="en-US"/>
        </w:rPr>
      </w:pPr>
      <w:r>
        <w:rPr>
          <w:rFonts w:ascii="Times New Roman" w:hAnsi="Times New Roman" w:cs="Times New Roman"/>
          <w:sz w:val="24"/>
          <w:szCs w:val="24"/>
          <w:lang w:val="en-US"/>
        </w:rPr>
        <w:t>29.</w:t>
      </w:r>
      <w:r w:rsidR="006F216E" w:rsidRPr="00F71DA6">
        <w:rPr>
          <w:rFonts w:ascii="Times New Roman" w:hAnsi="Times New Roman" w:cs="Times New Roman"/>
          <w:sz w:val="24"/>
          <w:szCs w:val="24"/>
          <w:lang w:val="en-US"/>
        </w:rPr>
        <w:t xml:space="preserve"> </w:t>
      </w:r>
      <w:r w:rsidR="00402079">
        <w:rPr>
          <w:rFonts w:ascii="Times New Roman" w:hAnsi="Times New Roman" w:cs="Times New Roman"/>
          <w:sz w:val="24"/>
          <w:szCs w:val="24"/>
          <w:lang w:val="en-US"/>
        </w:rPr>
        <w:t xml:space="preserve"> </w:t>
      </w:r>
      <w:r w:rsidR="006F216E" w:rsidRPr="00F71DA6">
        <w:rPr>
          <w:rFonts w:ascii="Times New Roman" w:hAnsi="Times New Roman" w:cs="Times New Roman"/>
          <w:sz w:val="24"/>
          <w:szCs w:val="24"/>
          <w:lang w:val="en-US"/>
        </w:rPr>
        <w:t xml:space="preserve">The court </w:t>
      </w:r>
      <w:r w:rsidR="006F216E" w:rsidRPr="00F71DA6">
        <w:rPr>
          <w:rFonts w:ascii="Times New Roman" w:hAnsi="Times New Roman" w:cs="Times New Roman"/>
          <w:i/>
          <w:iCs/>
          <w:sz w:val="24"/>
          <w:szCs w:val="24"/>
          <w:lang w:val="en-US"/>
        </w:rPr>
        <w:t>a quo</w:t>
      </w:r>
      <w:r w:rsidR="006F216E" w:rsidRPr="00F71DA6">
        <w:rPr>
          <w:rFonts w:ascii="Times New Roman" w:hAnsi="Times New Roman" w:cs="Times New Roman"/>
          <w:sz w:val="24"/>
          <w:szCs w:val="24"/>
          <w:lang w:val="en-US"/>
        </w:rPr>
        <w:t xml:space="preserve"> further made the observation that proof beyond reasonable doubt does not mean proof beyond a</w:t>
      </w:r>
      <w:r w:rsidR="00630A56" w:rsidRPr="00F71DA6">
        <w:rPr>
          <w:rFonts w:ascii="Times New Roman" w:hAnsi="Times New Roman" w:cs="Times New Roman"/>
          <w:sz w:val="24"/>
          <w:szCs w:val="24"/>
          <w:lang w:val="en-US"/>
        </w:rPr>
        <w:t>ny</w:t>
      </w:r>
      <w:r w:rsidR="006F216E" w:rsidRPr="00F71DA6">
        <w:rPr>
          <w:rFonts w:ascii="Times New Roman" w:hAnsi="Times New Roman" w:cs="Times New Roman"/>
          <w:sz w:val="24"/>
          <w:szCs w:val="24"/>
          <w:lang w:val="en-US"/>
        </w:rPr>
        <w:t xml:space="preserve"> shadow of doubt.</w:t>
      </w:r>
      <w:r w:rsidR="00390453" w:rsidRPr="00F71DA6">
        <w:rPr>
          <w:rFonts w:ascii="Times New Roman" w:hAnsi="Times New Roman" w:cs="Times New Roman"/>
          <w:sz w:val="24"/>
          <w:szCs w:val="24"/>
          <w:lang w:val="en-US"/>
        </w:rPr>
        <w:t xml:space="preserve"> </w:t>
      </w:r>
      <w:r w:rsidR="00390453" w:rsidRPr="00F71DA6">
        <w:rPr>
          <w:rFonts w:ascii="Times New Roman" w:hAnsi="Times New Roman" w:cs="Times New Roman"/>
          <w:sz w:val="24"/>
          <w:szCs w:val="24"/>
        </w:rPr>
        <w:t>The court found that a combination of the following factors pointed to the appellant’s guilt. These are</w:t>
      </w:r>
      <w:r w:rsidR="008B4D35" w:rsidRPr="00F71DA6">
        <w:rPr>
          <w:rFonts w:ascii="Times New Roman" w:hAnsi="Times New Roman" w:cs="Times New Roman"/>
          <w:sz w:val="24"/>
          <w:szCs w:val="24"/>
        </w:rPr>
        <w:t>:</w:t>
      </w:r>
      <w:r w:rsidR="00390453" w:rsidRPr="00F71DA6">
        <w:rPr>
          <w:rFonts w:ascii="Times New Roman" w:hAnsi="Times New Roman" w:cs="Times New Roman"/>
          <w:sz w:val="24"/>
          <w:szCs w:val="24"/>
        </w:rPr>
        <w:t xml:space="preserve"> that the appellant was the one who had possession of the firearm used to murder the deceased; and that he had hidden it but found it having been removed by </w:t>
      </w:r>
      <w:proofErr w:type="spellStart"/>
      <w:r w:rsidR="00390453" w:rsidRPr="00F71DA6">
        <w:rPr>
          <w:rFonts w:ascii="Times New Roman" w:hAnsi="Times New Roman" w:cs="Times New Roman"/>
          <w:sz w:val="24"/>
          <w:szCs w:val="24"/>
        </w:rPr>
        <w:t>Taurai</w:t>
      </w:r>
      <w:proofErr w:type="spellEnd"/>
      <w:r w:rsidR="00390453" w:rsidRPr="00F71DA6">
        <w:rPr>
          <w:rFonts w:ascii="Times New Roman" w:hAnsi="Times New Roman" w:cs="Times New Roman"/>
          <w:sz w:val="24"/>
          <w:szCs w:val="24"/>
        </w:rPr>
        <w:t xml:space="preserve"> </w:t>
      </w:r>
      <w:proofErr w:type="spellStart"/>
      <w:r w:rsidR="00390453" w:rsidRPr="00F71DA6">
        <w:rPr>
          <w:rFonts w:ascii="Times New Roman" w:hAnsi="Times New Roman" w:cs="Times New Roman"/>
          <w:sz w:val="24"/>
          <w:szCs w:val="24"/>
        </w:rPr>
        <w:t>Tsiku</w:t>
      </w:r>
      <w:r w:rsidR="008B4D35" w:rsidRPr="00F71DA6">
        <w:rPr>
          <w:rFonts w:ascii="Times New Roman" w:hAnsi="Times New Roman" w:cs="Times New Roman"/>
          <w:sz w:val="24"/>
          <w:szCs w:val="24"/>
        </w:rPr>
        <w:t>d</w:t>
      </w:r>
      <w:r w:rsidR="00390453" w:rsidRPr="00F71DA6">
        <w:rPr>
          <w:rFonts w:ascii="Times New Roman" w:hAnsi="Times New Roman" w:cs="Times New Roman"/>
          <w:sz w:val="24"/>
          <w:szCs w:val="24"/>
        </w:rPr>
        <w:t>zawo</w:t>
      </w:r>
      <w:proofErr w:type="spellEnd"/>
      <w:r w:rsidR="00390453" w:rsidRPr="00F71DA6">
        <w:rPr>
          <w:rFonts w:ascii="Times New Roman" w:hAnsi="Times New Roman" w:cs="Times New Roman"/>
          <w:sz w:val="24"/>
          <w:szCs w:val="24"/>
        </w:rPr>
        <w:t>; and that he was able to lead the police to the person</w:t>
      </w:r>
      <w:r w:rsidR="008B4D35" w:rsidRPr="00F71DA6">
        <w:rPr>
          <w:rFonts w:ascii="Times New Roman" w:hAnsi="Times New Roman" w:cs="Times New Roman"/>
          <w:sz w:val="24"/>
          <w:szCs w:val="24"/>
        </w:rPr>
        <w:t xml:space="preserve"> (</w:t>
      </w:r>
      <w:proofErr w:type="spellStart"/>
      <w:r w:rsidR="008B4D35" w:rsidRPr="00F71DA6">
        <w:rPr>
          <w:rFonts w:ascii="Times New Roman" w:hAnsi="Times New Roman" w:cs="Times New Roman"/>
          <w:sz w:val="24"/>
          <w:szCs w:val="24"/>
        </w:rPr>
        <w:t>Taurai</w:t>
      </w:r>
      <w:proofErr w:type="spellEnd"/>
      <w:r w:rsidR="008B4D35" w:rsidRPr="00F71DA6">
        <w:rPr>
          <w:rFonts w:ascii="Times New Roman" w:hAnsi="Times New Roman" w:cs="Times New Roman"/>
          <w:sz w:val="24"/>
          <w:szCs w:val="24"/>
        </w:rPr>
        <w:t xml:space="preserve"> </w:t>
      </w:r>
      <w:proofErr w:type="spellStart"/>
      <w:r w:rsidR="008B4D35" w:rsidRPr="00F71DA6">
        <w:rPr>
          <w:rFonts w:ascii="Times New Roman" w:hAnsi="Times New Roman" w:cs="Times New Roman"/>
          <w:sz w:val="24"/>
          <w:szCs w:val="24"/>
        </w:rPr>
        <w:t>Tsikudzawo</w:t>
      </w:r>
      <w:proofErr w:type="spellEnd"/>
      <w:r w:rsidR="008B4D35" w:rsidRPr="00F71DA6">
        <w:rPr>
          <w:rFonts w:ascii="Times New Roman" w:hAnsi="Times New Roman" w:cs="Times New Roman"/>
          <w:sz w:val="24"/>
          <w:szCs w:val="24"/>
        </w:rPr>
        <w:t>)</w:t>
      </w:r>
      <w:r w:rsidR="00390453" w:rsidRPr="00F71DA6">
        <w:rPr>
          <w:rFonts w:ascii="Times New Roman" w:hAnsi="Times New Roman" w:cs="Times New Roman"/>
          <w:sz w:val="24"/>
          <w:szCs w:val="24"/>
        </w:rPr>
        <w:t xml:space="preserve"> who had changed the place where the weapon was</w:t>
      </w:r>
      <w:r w:rsidR="00630A56" w:rsidRPr="00F71DA6">
        <w:rPr>
          <w:rFonts w:ascii="Times New Roman" w:hAnsi="Times New Roman" w:cs="Times New Roman"/>
          <w:sz w:val="24"/>
          <w:szCs w:val="24"/>
        </w:rPr>
        <w:t xml:space="preserve"> previously</w:t>
      </w:r>
      <w:r w:rsidR="00390453" w:rsidRPr="00F71DA6">
        <w:rPr>
          <w:rFonts w:ascii="Times New Roman" w:hAnsi="Times New Roman" w:cs="Times New Roman"/>
          <w:sz w:val="24"/>
          <w:szCs w:val="24"/>
        </w:rPr>
        <w:t xml:space="preserve"> hidden; the absence of any explanation as to how he</w:t>
      </w:r>
      <w:r w:rsidR="008B4D35" w:rsidRPr="00F71DA6">
        <w:rPr>
          <w:rFonts w:ascii="Times New Roman" w:hAnsi="Times New Roman" w:cs="Times New Roman"/>
          <w:sz w:val="24"/>
          <w:szCs w:val="24"/>
        </w:rPr>
        <w:t xml:space="preserve"> (appellant)</w:t>
      </w:r>
      <w:r w:rsidR="00390453" w:rsidRPr="00F71DA6">
        <w:rPr>
          <w:rFonts w:ascii="Times New Roman" w:hAnsi="Times New Roman" w:cs="Times New Roman"/>
          <w:sz w:val="24"/>
          <w:szCs w:val="24"/>
        </w:rPr>
        <w:t xml:space="preserve"> came to be in possession of the firearm</w:t>
      </w:r>
      <w:r w:rsidR="008B4D35" w:rsidRPr="00F71DA6">
        <w:rPr>
          <w:rFonts w:ascii="Times New Roman" w:hAnsi="Times New Roman" w:cs="Times New Roman"/>
          <w:sz w:val="24"/>
          <w:szCs w:val="24"/>
        </w:rPr>
        <w:t>,</w:t>
      </w:r>
      <w:r w:rsidR="00390453" w:rsidRPr="00F71DA6">
        <w:rPr>
          <w:rFonts w:ascii="Times New Roman" w:hAnsi="Times New Roman" w:cs="Times New Roman"/>
          <w:sz w:val="24"/>
          <w:szCs w:val="24"/>
        </w:rPr>
        <w:t xml:space="preserve"> render</w:t>
      </w:r>
      <w:r w:rsidR="003B6511" w:rsidRPr="00F71DA6">
        <w:rPr>
          <w:rFonts w:ascii="Times New Roman" w:hAnsi="Times New Roman" w:cs="Times New Roman"/>
          <w:sz w:val="24"/>
          <w:szCs w:val="24"/>
        </w:rPr>
        <w:t>ing</w:t>
      </w:r>
      <w:r w:rsidR="00390453" w:rsidRPr="00F71DA6">
        <w:rPr>
          <w:rFonts w:ascii="Times New Roman" w:hAnsi="Times New Roman" w:cs="Times New Roman"/>
          <w:sz w:val="24"/>
          <w:szCs w:val="24"/>
        </w:rPr>
        <w:t xml:space="preserve"> any suggestion that another person may have </w:t>
      </w:r>
      <w:r w:rsidR="00390453" w:rsidRPr="00F71DA6">
        <w:rPr>
          <w:rFonts w:ascii="Times New Roman" w:hAnsi="Times New Roman" w:cs="Times New Roman"/>
          <w:sz w:val="24"/>
          <w:szCs w:val="24"/>
        </w:rPr>
        <w:lastRenderedPageBreak/>
        <w:t>used the weapon to kill the deceased</w:t>
      </w:r>
      <w:r w:rsidR="008B4D35" w:rsidRPr="00F71DA6">
        <w:rPr>
          <w:rFonts w:ascii="Times New Roman" w:hAnsi="Times New Roman" w:cs="Times New Roman"/>
          <w:sz w:val="24"/>
          <w:szCs w:val="24"/>
        </w:rPr>
        <w:t xml:space="preserve"> fanciful, speculative and not worthy of belief</w:t>
      </w:r>
      <w:r w:rsidR="00390453" w:rsidRPr="00F71DA6">
        <w:rPr>
          <w:rFonts w:ascii="Times New Roman" w:hAnsi="Times New Roman" w:cs="Times New Roman"/>
          <w:sz w:val="24"/>
          <w:szCs w:val="24"/>
        </w:rPr>
        <w:t>.</w:t>
      </w:r>
      <w:r w:rsidR="00DA197D" w:rsidRPr="00F71DA6">
        <w:rPr>
          <w:rFonts w:ascii="Times New Roman" w:hAnsi="Times New Roman" w:cs="Times New Roman"/>
          <w:sz w:val="24"/>
          <w:szCs w:val="24"/>
        </w:rPr>
        <w:t xml:space="preserve"> The court </w:t>
      </w:r>
      <w:r w:rsidR="00DA197D" w:rsidRPr="00F71DA6">
        <w:rPr>
          <w:rFonts w:ascii="Times New Roman" w:hAnsi="Times New Roman" w:cs="Times New Roman"/>
          <w:i/>
          <w:iCs/>
          <w:sz w:val="24"/>
          <w:szCs w:val="24"/>
        </w:rPr>
        <w:t>a quo</w:t>
      </w:r>
      <w:r w:rsidR="00DA197D" w:rsidRPr="00F71DA6">
        <w:rPr>
          <w:rFonts w:ascii="Times New Roman" w:hAnsi="Times New Roman" w:cs="Times New Roman"/>
          <w:sz w:val="24"/>
          <w:szCs w:val="24"/>
        </w:rPr>
        <w:t xml:space="preserve"> also rightly noted, against the appellant, that he failed to explain what he was doing in the police motor vehicle or his connection to Justin </w:t>
      </w:r>
      <w:proofErr w:type="spellStart"/>
      <w:r w:rsidR="00DA197D" w:rsidRPr="00F71DA6">
        <w:rPr>
          <w:rFonts w:ascii="Times New Roman" w:hAnsi="Times New Roman" w:cs="Times New Roman"/>
          <w:sz w:val="24"/>
          <w:szCs w:val="24"/>
        </w:rPr>
        <w:t>Momela</w:t>
      </w:r>
      <w:proofErr w:type="spellEnd"/>
      <w:r w:rsidR="00DA197D" w:rsidRPr="00F71DA6">
        <w:rPr>
          <w:rFonts w:ascii="Times New Roman" w:hAnsi="Times New Roman" w:cs="Times New Roman"/>
          <w:sz w:val="24"/>
          <w:szCs w:val="24"/>
        </w:rPr>
        <w:t xml:space="preserve"> and </w:t>
      </w:r>
      <w:proofErr w:type="spellStart"/>
      <w:r w:rsidR="00DA197D" w:rsidRPr="00F71DA6">
        <w:rPr>
          <w:rFonts w:ascii="Times New Roman" w:hAnsi="Times New Roman" w:cs="Times New Roman"/>
          <w:sz w:val="24"/>
          <w:szCs w:val="24"/>
        </w:rPr>
        <w:t>Taurai</w:t>
      </w:r>
      <w:proofErr w:type="spellEnd"/>
      <w:r w:rsidR="00DA197D" w:rsidRPr="00F71DA6">
        <w:rPr>
          <w:rFonts w:ascii="Times New Roman" w:hAnsi="Times New Roman" w:cs="Times New Roman"/>
          <w:sz w:val="24"/>
          <w:szCs w:val="24"/>
        </w:rPr>
        <w:t xml:space="preserve"> </w:t>
      </w:r>
      <w:proofErr w:type="spellStart"/>
      <w:r w:rsidR="00DA197D" w:rsidRPr="00F71DA6">
        <w:rPr>
          <w:rFonts w:ascii="Times New Roman" w:hAnsi="Times New Roman" w:cs="Times New Roman"/>
          <w:sz w:val="24"/>
          <w:szCs w:val="24"/>
        </w:rPr>
        <w:t>Tsikudzawo</w:t>
      </w:r>
      <w:proofErr w:type="spellEnd"/>
      <w:r w:rsidR="00DA197D" w:rsidRPr="00F71DA6">
        <w:rPr>
          <w:rFonts w:ascii="Times New Roman" w:hAnsi="Times New Roman" w:cs="Times New Roman"/>
          <w:sz w:val="24"/>
          <w:szCs w:val="24"/>
        </w:rPr>
        <w:t xml:space="preserve"> although he had exhibited so much knowledge about the other cases involving them.</w:t>
      </w:r>
    </w:p>
    <w:p w14:paraId="7D5E7F67" w14:textId="7CD830B7" w:rsidR="008B606E" w:rsidRPr="00D46DCB" w:rsidRDefault="00F71DA6" w:rsidP="00402079">
      <w:pPr>
        <w:pStyle w:val="NormalWeb"/>
        <w:shd w:val="clear" w:color="auto" w:fill="FFFFFF"/>
        <w:spacing w:before="0" w:beforeAutospacing="0" w:after="168" w:afterAutospacing="0" w:line="480" w:lineRule="auto"/>
        <w:ind w:left="450" w:hanging="450"/>
        <w:jc w:val="both"/>
      </w:pPr>
      <w:r>
        <w:rPr>
          <w:color w:val="000000"/>
        </w:rPr>
        <w:t>30.</w:t>
      </w:r>
      <w:r w:rsidRPr="00D46DCB">
        <w:rPr>
          <w:color w:val="000000"/>
        </w:rPr>
        <w:t xml:space="preserve"> </w:t>
      </w:r>
      <w:r w:rsidR="00402079">
        <w:rPr>
          <w:color w:val="000000"/>
        </w:rPr>
        <w:t xml:space="preserve"> </w:t>
      </w:r>
      <w:r w:rsidRPr="00D46DCB">
        <w:rPr>
          <w:color w:val="000000"/>
        </w:rPr>
        <w:t>These</w:t>
      </w:r>
      <w:r w:rsidR="008B606E" w:rsidRPr="00D46DCB">
        <w:rPr>
          <w:color w:val="000000"/>
        </w:rPr>
        <w:t xml:space="preserve"> factual findings</w:t>
      </w:r>
      <w:r w:rsidR="008A2F35">
        <w:rPr>
          <w:color w:val="000000"/>
        </w:rPr>
        <w:t xml:space="preserve"> were</w:t>
      </w:r>
      <w:r w:rsidR="008B606E" w:rsidRPr="00D46DCB">
        <w:rPr>
          <w:color w:val="000000"/>
        </w:rPr>
        <w:t xml:space="preserve"> made by the court </w:t>
      </w:r>
      <w:r w:rsidR="008B606E" w:rsidRPr="00D46DCB">
        <w:rPr>
          <w:i/>
          <w:color w:val="000000"/>
        </w:rPr>
        <w:t>a quo</w:t>
      </w:r>
      <w:r w:rsidR="008B606E" w:rsidRPr="00D46DCB">
        <w:rPr>
          <w:color w:val="000000"/>
        </w:rPr>
        <w:t xml:space="preserve"> bas</w:t>
      </w:r>
      <w:r w:rsidR="008A2F35">
        <w:rPr>
          <w:color w:val="000000"/>
        </w:rPr>
        <w:t>ed</w:t>
      </w:r>
      <w:r w:rsidR="008B606E" w:rsidRPr="00D46DCB">
        <w:rPr>
          <w:color w:val="000000"/>
        </w:rPr>
        <w:t xml:space="preserve"> on the evidence placed before it. The trial court had the privilege of watching the witnesses on the stand including the appellant himself. It had the privilege of assessing their demeanour and credibility. This Court cannot interfere with the findings of fact made by the trial court in the absence of gross misdirection thereof.</w:t>
      </w:r>
      <w:r w:rsidR="008B606E" w:rsidRPr="00D46DCB">
        <w:t xml:space="preserve"> In </w:t>
      </w:r>
      <w:r w:rsidR="008B606E" w:rsidRPr="00D46DCB">
        <w:rPr>
          <w:i/>
        </w:rPr>
        <w:t xml:space="preserve">IDBZ v Engen Petroleum Zimbabwe (Pvt) Ltd </w:t>
      </w:r>
      <w:r w:rsidR="008B606E" w:rsidRPr="005932A0">
        <w:rPr>
          <w:iCs/>
        </w:rPr>
        <w:t>SC 16/20</w:t>
      </w:r>
      <w:r w:rsidR="008B606E" w:rsidRPr="00D46DCB">
        <w:rPr>
          <w:b/>
          <w:i/>
        </w:rPr>
        <w:t xml:space="preserve"> </w:t>
      </w:r>
      <w:r w:rsidR="008B606E" w:rsidRPr="00D46DCB">
        <w:t>the Court held that:</w:t>
      </w:r>
    </w:p>
    <w:p w14:paraId="582ACF45" w14:textId="278E3F65" w:rsidR="008B606E" w:rsidRDefault="008B606E" w:rsidP="008B606E">
      <w:pPr>
        <w:pStyle w:val="ListParagraph"/>
        <w:spacing w:line="240" w:lineRule="auto"/>
        <w:ind w:left="1440"/>
        <w:jc w:val="both"/>
        <w:rPr>
          <w:rFonts w:ascii="Times New Roman" w:hAnsi="Times New Roman" w:cs="Times New Roman"/>
          <w:sz w:val="24"/>
          <w:szCs w:val="24"/>
        </w:rPr>
      </w:pPr>
      <w:r w:rsidRPr="00D46DCB">
        <w:rPr>
          <w:rFonts w:ascii="Times New Roman" w:hAnsi="Times New Roman" w:cs="Times New Roman"/>
          <w:sz w:val="24"/>
          <w:szCs w:val="24"/>
        </w:rPr>
        <w:t xml:space="preserve">“It is a settled principle that the Court will not easily interfere with factual findings made by a lower court unless the findings are grossly unreasonable (see </w:t>
      </w:r>
      <w:r w:rsidRPr="00D46DCB">
        <w:rPr>
          <w:rFonts w:ascii="Times New Roman" w:hAnsi="Times New Roman" w:cs="Times New Roman"/>
          <w:i/>
          <w:sz w:val="24"/>
          <w:szCs w:val="24"/>
        </w:rPr>
        <w:t>ZI</w:t>
      </w:r>
      <w:r w:rsidR="003B6511">
        <w:rPr>
          <w:rFonts w:ascii="Times New Roman" w:hAnsi="Times New Roman" w:cs="Times New Roman"/>
          <w:i/>
          <w:sz w:val="24"/>
          <w:szCs w:val="24"/>
        </w:rPr>
        <w:t>N</w:t>
      </w:r>
      <w:r w:rsidRPr="00D46DCB">
        <w:rPr>
          <w:rFonts w:ascii="Times New Roman" w:hAnsi="Times New Roman" w:cs="Times New Roman"/>
          <w:i/>
          <w:sz w:val="24"/>
          <w:szCs w:val="24"/>
        </w:rPr>
        <w:t xml:space="preserve">WA v </w:t>
      </w:r>
      <w:proofErr w:type="spellStart"/>
      <w:r w:rsidRPr="00D46DCB">
        <w:rPr>
          <w:rFonts w:ascii="Times New Roman" w:hAnsi="Times New Roman" w:cs="Times New Roman"/>
          <w:i/>
          <w:sz w:val="24"/>
          <w:szCs w:val="24"/>
        </w:rPr>
        <w:t>Mwoyounotsva</w:t>
      </w:r>
      <w:proofErr w:type="spellEnd"/>
      <w:r w:rsidRPr="00D46DCB">
        <w:rPr>
          <w:rFonts w:ascii="Times New Roman" w:hAnsi="Times New Roman" w:cs="Times New Roman"/>
          <w:i/>
          <w:sz w:val="24"/>
          <w:szCs w:val="24"/>
        </w:rPr>
        <w:t xml:space="preserve"> </w:t>
      </w:r>
      <w:r w:rsidRPr="005932A0">
        <w:rPr>
          <w:rFonts w:ascii="Times New Roman" w:hAnsi="Times New Roman" w:cs="Times New Roman"/>
          <w:iCs/>
          <w:sz w:val="24"/>
          <w:szCs w:val="24"/>
        </w:rPr>
        <w:t>2015 (1) ZLR 935 (S),</w:t>
      </w:r>
      <w:r w:rsidRPr="00D46DCB">
        <w:rPr>
          <w:rFonts w:ascii="Times New Roman" w:hAnsi="Times New Roman" w:cs="Times New Roman"/>
          <w:i/>
          <w:sz w:val="24"/>
          <w:szCs w:val="24"/>
        </w:rPr>
        <w:t xml:space="preserve"> Hama v NRZ </w:t>
      </w:r>
      <w:r w:rsidRPr="005932A0">
        <w:rPr>
          <w:rFonts w:ascii="Times New Roman" w:hAnsi="Times New Roman" w:cs="Times New Roman"/>
          <w:iCs/>
          <w:sz w:val="24"/>
          <w:szCs w:val="24"/>
        </w:rPr>
        <w:t>1996 (1) ZLR 664 (S)</w:t>
      </w:r>
      <w:r w:rsidRPr="00D46DCB">
        <w:rPr>
          <w:rFonts w:ascii="Times New Roman" w:hAnsi="Times New Roman" w:cs="Times New Roman"/>
          <w:i/>
          <w:sz w:val="24"/>
          <w:szCs w:val="24"/>
        </w:rPr>
        <w:t xml:space="preserve">, Reserve Bank of Zimbabwe v Corrine Granger &amp; Anor </w:t>
      </w:r>
      <w:r w:rsidRPr="005932A0">
        <w:rPr>
          <w:rFonts w:ascii="Times New Roman" w:hAnsi="Times New Roman" w:cs="Times New Roman"/>
          <w:iCs/>
          <w:sz w:val="24"/>
          <w:szCs w:val="24"/>
        </w:rPr>
        <w:t>SC 34/01)</w:t>
      </w:r>
      <w:r w:rsidRPr="00D46DCB">
        <w:rPr>
          <w:rFonts w:ascii="Times New Roman" w:hAnsi="Times New Roman" w:cs="Times New Roman"/>
          <w:sz w:val="24"/>
          <w:szCs w:val="24"/>
        </w:rPr>
        <w:t>.”</w:t>
      </w:r>
    </w:p>
    <w:p w14:paraId="7A39D5FE" w14:textId="77777777" w:rsidR="008B606E" w:rsidRPr="00D46DCB" w:rsidRDefault="008B606E" w:rsidP="008B606E">
      <w:pPr>
        <w:pStyle w:val="ListParagraph"/>
        <w:spacing w:line="240" w:lineRule="auto"/>
        <w:ind w:left="1440"/>
        <w:jc w:val="both"/>
        <w:rPr>
          <w:rFonts w:ascii="Times New Roman" w:hAnsi="Times New Roman" w:cs="Times New Roman"/>
          <w:sz w:val="24"/>
          <w:szCs w:val="24"/>
          <w:lang w:val="en-US"/>
        </w:rPr>
      </w:pPr>
    </w:p>
    <w:p w14:paraId="4F6709A3" w14:textId="4E773316" w:rsidR="00DA197D" w:rsidRPr="00F71DA6" w:rsidRDefault="00F71DA6" w:rsidP="00402079">
      <w:pPr>
        <w:spacing w:line="480" w:lineRule="auto"/>
        <w:ind w:left="450" w:hanging="450"/>
        <w:jc w:val="both"/>
        <w:rPr>
          <w:rFonts w:ascii="Times New Roman" w:hAnsi="Times New Roman" w:cs="Times New Roman"/>
          <w:b/>
          <w:bCs/>
          <w:sz w:val="24"/>
          <w:szCs w:val="24"/>
        </w:rPr>
      </w:pPr>
      <w:r>
        <w:rPr>
          <w:rFonts w:ascii="Times New Roman" w:hAnsi="Times New Roman" w:cs="Times New Roman"/>
          <w:sz w:val="24"/>
          <w:szCs w:val="24"/>
          <w:lang w:val="en-US"/>
        </w:rPr>
        <w:t>31.</w:t>
      </w:r>
      <w:r w:rsidRPr="00F71DA6">
        <w:rPr>
          <w:rFonts w:ascii="Times New Roman" w:hAnsi="Times New Roman" w:cs="Times New Roman"/>
          <w:sz w:val="24"/>
          <w:szCs w:val="24"/>
          <w:lang w:val="en-US"/>
        </w:rPr>
        <w:t xml:space="preserve"> </w:t>
      </w:r>
      <w:r w:rsidR="00402079">
        <w:rPr>
          <w:rFonts w:ascii="Times New Roman" w:hAnsi="Times New Roman" w:cs="Times New Roman"/>
          <w:sz w:val="24"/>
          <w:szCs w:val="24"/>
          <w:lang w:val="en-US"/>
        </w:rPr>
        <w:t xml:space="preserve"> </w:t>
      </w:r>
      <w:r w:rsidRPr="00F71DA6">
        <w:rPr>
          <w:rFonts w:ascii="Times New Roman" w:hAnsi="Times New Roman" w:cs="Times New Roman"/>
          <w:sz w:val="24"/>
          <w:szCs w:val="24"/>
          <w:lang w:val="en-US"/>
        </w:rPr>
        <w:t>At</w:t>
      </w:r>
      <w:r w:rsidR="00DA197D" w:rsidRPr="00F71DA6">
        <w:rPr>
          <w:rFonts w:ascii="Times New Roman" w:hAnsi="Times New Roman" w:cs="Times New Roman"/>
          <w:sz w:val="24"/>
          <w:szCs w:val="24"/>
          <w:lang w:val="en-US"/>
        </w:rPr>
        <w:t xml:space="preserve"> the end of the day, the court </w:t>
      </w:r>
      <w:r w:rsidR="00DA197D" w:rsidRPr="00F71DA6">
        <w:rPr>
          <w:rFonts w:ascii="Times New Roman" w:hAnsi="Times New Roman" w:cs="Times New Roman"/>
          <w:i/>
          <w:iCs/>
          <w:sz w:val="24"/>
          <w:szCs w:val="24"/>
          <w:lang w:val="en-US"/>
        </w:rPr>
        <w:t>a quo</w:t>
      </w:r>
      <w:r w:rsidR="00DA197D" w:rsidRPr="00F71DA6">
        <w:rPr>
          <w:rFonts w:ascii="Times New Roman" w:hAnsi="Times New Roman" w:cs="Times New Roman"/>
          <w:sz w:val="24"/>
          <w:szCs w:val="24"/>
          <w:lang w:val="en-US"/>
        </w:rPr>
        <w:t xml:space="preserve"> found that the State had proved beyond reasonable doubt the allegation</w:t>
      </w:r>
      <w:r w:rsidR="00165F60" w:rsidRPr="00F71DA6">
        <w:rPr>
          <w:rFonts w:ascii="Times New Roman" w:hAnsi="Times New Roman" w:cs="Times New Roman"/>
          <w:sz w:val="24"/>
          <w:szCs w:val="24"/>
          <w:lang w:val="en-US"/>
        </w:rPr>
        <w:t>s</w:t>
      </w:r>
      <w:r w:rsidR="00DA197D" w:rsidRPr="00F71DA6">
        <w:rPr>
          <w:rFonts w:ascii="Times New Roman" w:hAnsi="Times New Roman" w:cs="Times New Roman"/>
          <w:sz w:val="24"/>
          <w:szCs w:val="24"/>
          <w:lang w:val="en-US"/>
        </w:rPr>
        <w:t xml:space="preserve"> against the appellant and therefore convicted him accordingly. </w:t>
      </w:r>
      <w:r w:rsidR="00DA197D" w:rsidRPr="00F71DA6">
        <w:rPr>
          <w:rFonts w:ascii="Times New Roman" w:hAnsi="Times New Roman" w:cs="Times New Roman"/>
          <w:sz w:val="24"/>
          <w:szCs w:val="24"/>
        </w:rPr>
        <w:t>To the court, it therefore did not matter that he was not the one who actually pointed out where the firearm had been hidden</w:t>
      </w:r>
      <w:r w:rsidR="00DA197D" w:rsidRPr="00F71DA6">
        <w:rPr>
          <w:rFonts w:ascii="Times New Roman" w:hAnsi="Times New Roman" w:cs="Times New Roman"/>
          <w:b/>
          <w:bCs/>
          <w:sz w:val="24"/>
          <w:szCs w:val="24"/>
        </w:rPr>
        <w:t>.</w:t>
      </w:r>
      <w:r w:rsidR="009E02BE" w:rsidRPr="00F71DA6">
        <w:rPr>
          <w:rFonts w:ascii="Times New Roman" w:hAnsi="Times New Roman" w:cs="Times New Roman"/>
          <w:b/>
          <w:bCs/>
          <w:sz w:val="24"/>
          <w:szCs w:val="24"/>
        </w:rPr>
        <w:t xml:space="preserve"> </w:t>
      </w:r>
      <w:r w:rsidR="009E02BE" w:rsidRPr="00F71DA6">
        <w:rPr>
          <w:rFonts w:ascii="Times New Roman" w:hAnsi="Times New Roman" w:cs="Times New Roman"/>
          <w:sz w:val="24"/>
          <w:szCs w:val="24"/>
        </w:rPr>
        <w:t>Also of significance was the fact that</w:t>
      </w:r>
      <w:r w:rsidR="00DA197D" w:rsidRPr="00F71DA6">
        <w:rPr>
          <w:rFonts w:ascii="Times New Roman" w:hAnsi="Times New Roman" w:cs="Times New Roman"/>
          <w:sz w:val="24"/>
          <w:szCs w:val="24"/>
        </w:rPr>
        <w:t xml:space="preserve"> </w:t>
      </w:r>
      <w:r w:rsidR="009E02BE" w:rsidRPr="00F71DA6">
        <w:rPr>
          <w:rFonts w:ascii="Times New Roman" w:hAnsi="Times New Roman" w:cs="Times New Roman"/>
          <w:sz w:val="24"/>
          <w:szCs w:val="24"/>
        </w:rPr>
        <w:t xml:space="preserve">the firearm was obtained through a robbery that occurred in June, 2010. </w:t>
      </w:r>
      <w:r w:rsidR="0096303C" w:rsidRPr="00F71DA6">
        <w:rPr>
          <w:rFonts w:ascii="Times New Roman" w:hAnsi="Times New Roman" w:cs="Times New Roman"/>
          <w:sz w:val="24"/>
          <w:szCs w:val="24"/>
        </w:rPr>
        <w:t>The a</w:t>
      </w:r>
      <w:r w:rsidR="009E02BE" w:rsidRPr="00F71DA6">
        <w:rPr>
          <w:rFonts w:ascii="Times New Roman" w:hAnsi="Times New Roman" w:cs="Times New Roman"/>
          <w:sz w:val="24"/>
          <w:szCs w:val="24"/>
        </w:rPr>
        <w:t>ppellant confessed that he was in possession of the firearm thereafter</w:t>
      </w:r>
      <w:r w:rsidR="0096303C" w:rsidRPr="00F71DA6">
        <w:rPr>
          <w:rFonts w:ascii="Times New Roman" w:hAnsi="Times New Roman" w:cs="Times New Roman"/>
          <w:sz w:val="24"/>
          <w:szCs w:val="24"/>
        </w:rPr>
        <w:t xml:space="preserve"> but</w:t>
      </w:r>
      <w:r w:rsidR="009E02BE" w:rsidRPr="00F71DA6">
        <w:rPr>
          <w:rFonts w:ascii="Times New Roman" w:hAnsi="Times New Roman" w:cs="Times New Roman"/>
          <w:sz w:val="24"/>
          <w:szCs w:val="24"/>
        </w:rPr>
        <w:t xml:space="preserve"> hid </w:t>
      </w:r>
      <w:r w:rsidR="0096303C" w:rsidRPr="00F71DA6">
        <w:rPr>
          <w:rFonts w:ascii="Times New Roman" w:hAnsi="Times New Roman" w:cs="Times New Roman"/>
          <w:sz w:val="24"/>
          <w:szCs w:val="24"/>
        </w:rPr>
        <w:t>i</w:t>
      </w:r>
      <w:r w:rsidR="009E02BE" w:rsidRPr="00F71DA6">
        <w:rPr>
          <w:rFonts w:ascii="Times New Roman" w:hAnsi="Times New Roman" w:cs="Times New Roman"/>
          <w:sz w:val="24"/>
          <w:szCs w:val="24"/>
        </w:rPr>
        <w:t xml:space="preserve">t and </w:t>
      </w:r>
      <w:proofErr w:type="spellStart"/>
      <w:r w:rsidR="009E02BE" w:rsidRPr="00F71DA6">
        <w:rPr>
          <w:rFonts w:ascii="Times New Roman" w:hAnsi="Times New Roman" w:cs="Times New Roman"/>
          <w:sz w:val="24"/>
          <w:szCs w:val="24"/>
        </w:rPr>
        <w:t>Taurai</w:t>
      </w:r>
      <w:proofErr w:type="spellEnd"/>
      <w:r w:rsidR="0096303C" w:rsidRPr="00F71DA6">
        <w:rPr>
          <w:rFonts w:ascii="Times New Roman" w:hAnsi="Times New Roman" w:cs="Times New Roman"/>
          <w:sz w:val="24"/>
          <w:szCs w:val="24"/>
        </w:rPr>
        <w:t xml:space="preserve"> </w:t>
      </w:r>
      <w:proofErr w:type="spellStart"/>
      <w:r w:rsidR="0096303C" w:rsidRPr="00F71DA6">
        <w:rPr>
          <w:rFonts w:ascii="Times New Roman" w:hAnsi="Times New Roman" w:cs="Times New Roman"/>
          <w:sz w:val="24"/>
          <w:szCs w:val="24"/>
        </w:rPr>
        <w:t>Tsikudzawo</w:t>
      </w:r>
      <w:proofErr w:type="spellEnd"/>
      <w:r w:rsidR="009E02BE" w:rsidRPr="00F71DA6">
        <w:rPr>
          <w:rFonts w:ascii="Times New Roman" w:hAnsi="Times New Roman" w:cs="Times New Roman"/>
          <w:sz w:val="24"/>
          <w:szCs w:val="24"/>
        </w:rPr>
        <w:t xml:space="preserve"> only removed it</w:t>
      </w:r>
      <w:r w:rsidR="0096303C" w:rsidRPr="00F71DA6">
        <w:rPr>
          <w:rFonts w:ascii="Times New Roman" w:hAnsi="Times New Roman" w:cs="Times New Roman"/>
          <w:sz w:val="24"/>
          <w:szCs w:val="24"/>
        </w:rPr>
        <w:t xml:space="preserve"> from where he had hidden it</w:t>
      </w:r>
      <w:r w:rsidR="009E02BE" w:rsidRPr="00F71DA6">
        <w:rPr>
          <w:rFonts w:ascii="Times New Roman" w:hAnsi="Times New Roman" w:cs="Times New Roman"/>
          <w:sz w:val="24"/>
          <w:szCs w:val="24"/>
        </w:rPr>
        <w:t xml:space="preserve"> after</w:t>
      </w:r>
      <w:r w:rsidR="0096303C" w:rsidRPr="00F71DA6">
        <w:rPr>
          <w:rFonts w:ascii="Times New Roman" w:hAnsi="Times New Roman" w:cs="Times New Roman"/>
          <w:sz w:val="24"/>
          <w:szCs w:val="24"/>
        </w:rPr>
        <w:t xml:space="preserve"> the</w:t>
      </w:r>
      <w:r w:rsidR="009E02BE" w:rsidRPr="00F71DA6">
        <w:rPr>
          <w:rFonts w:ascii="Times New Roman" w:hAnsi="Times New Roman" w:cs="Times New Roman"/>
          <w:sz w:val="24"/>
          <w:szCs w:val="24"/>
        </w:rPr>
        <w:t xml:space="preserve"> appellant was arrested in March, 2011</w:t>
      </w:r>
      <w:r w:rsidR="0096303C" w:rsidRPr="00F71DA6">
        <w:rPr>
          <w:rFonts w:ascii="Times New Roman" w:hAnsi="Times New Roman" w:cs="Times New Roman"/>
          <w:sz w:val="24"/>
          <w:szCs w:val="24"/>
        </w:rPr>
        <w:t>.</w:t>
      </w:r>
      <w:r w:rsidR="00E43DF3" w:rsidRPr="00F71DA6">
        <w:rPr>
          <w:rFonts w:ascii="Times New Roman" w:hAnsi="Times New Roman" w:cs="Times New Roman"/>
          <w:sz w:val="24"/>
          <w:szCs w:val="24"/>
        </w:rPr>
        <w:t xml:space="preserve"> </w:t>
      </w:r>
      <w:r w:rsidR="003B6511" w:rsidRPr="00F71DA6">
        <w:rPr>
          <w:rFonts w:ascii="Times New Roman" w:hAnsi="Times New Roman" w:cs="Times New Roman"/>
          <w:sz w:val="24"/>
          <w:szCs w:val="24"/>
        </w:rPr>
        <w:t>As already stated earlier, t</w:t>
      </w:r>
      <w:r w:rsidR="00E43DF3" w:rsidRPr="00F71DA6">
        <w:rPr>
          <w:rFonts w:ascii="Times New Roman" w:hAnsi="Times New Roman" w:cs="Times New Roman"/>
          <w:sz w:val="24"/>
          <w:szCs w:val="24"/>
        </w:rPr>
        <w:t>he court</w:t>
      </w:r>
      <w:r w:rsidR="003B6511" w:rsidRPr="00F71DA6">
        <w:rPr>
          <w:rFonts w:ascii="Times New Roman" w:hAnsi="Times New Roman" w:cs="Times New Roman"/>
          <w:sz w:val="24"/>
          <w:szCs w:val="24"/>
        </w:rPr>
        <w:t xml:space="preserve"> </w:t>
      </w:r>
      <w:r w:rsidR="003B6511" w:rsidRPr="00F71DA6">
        <w:rPr>
          <w:rFonts w:ascii="Times New Roman" w:hAnsi="Times New Roman" w:cs="Times New Roman"/>
          <w:i/>
          <w:iCs/>
          <w:sz w:val="24"/>
          <w:szCs w:val="24"/>
        </w:rPr>
        <w:t>a quo</w:t>
      </w:r>
      <w:r w:rsidR="00E43DF3" w:rsidRPr="00F71DA6">
        <w:rPr>
          <w:rFonts w:ascii="Times New Roman" w:hAnsi="Times New Roman" w:cs="Times New Roman"/>
          <w:sz w:val="24"/>
          <w:szCs w:val="24"/>
        </w:rPr>
        <w:t xml:space="preserve"> finally stated:</w:t>
      </w:r>
    </w:p>
    <w:p w14:paraId="12C35573" w14:textId="3DADE73A" w:rsidR="00E43DF3" w:rsidRDefault="00E43DF3" w:rsidP="00D119F9">
      <w:pPr>
        <w:pStyle w:val="ListParagraph"/>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“The court is convinced that beyond reasonable doubt the case against the accused person has been proved, namely, that he is the one who unlawfully and intentionally killed the deceased Alex </w:t>
      </w:r>
      <w:proofErr w:type="spellStart"/>
      <w:r>
        <w:rPr>
          <w:rFonts w:ascii="Times New Roman" w:hAnsi="Times New Roman" w:cs="Times New Roman"/>
          <w:sz w:val="24"/>
          <w:szCs w:val="24"/>
        </w:rPr>
        <w:t>Jomboro</w:t>
      </w:r>
      <w:proofErr w:type="spellEnd"/>
      <w:r>
        <w:rPr>
          <w:rFonts w:ascii="Times New Roman" w:hAnsi="Times New Roman" w:cs="Times New Roman"/>
          <w:sz w:val="24"/>
          <w:szCs w:val="24"/>
        </w:rPr>
        <w:t>.</w:t>
      </w:r>
    </w:p>
    <w:p w14:paraId="4E40E111" w14:textId="04BB65E8" w:rsidR="00E43DF3" w:rsidRDefault="00E43DF3" w:rsidP="00D119F9">
      <w:pPr>
        <w:pStyle w:val="ListParagraph"/>
        <w:spacing w:line="240" w:lineRule="auto"/>
        <w:ind w:left="1440"/>
        <w:jc w:val="both"/>
        <w:rPr>
          <w:rFonts w:ascii="Times New Roman" w:hAnsi="Times New Roman" w:cs="Times New Roman"/>
          <w:sz w:val="24"/>
          <w:szCs w:val="24"/>
        </w:rPr>
      </w:pPr>
      <w:r>
        <w:rPr>
          <w:rFonts w:ascii="Times New Roman" w:hAnsi="Times New Roman" w:cs="Times New Roman"/>
          <w:sz w:val="24"/>
          <w:szCs w:val="24"/>
        </w:rPr>
        <w:t>In the result, the accused is found guilty of murder as defined in s 47</w:t>
      </w:r>
      <w:r w:rsidR="00D119F9">
        <w:rPr>
          <w:rFonts w:ascii="Times New Roman" w:hAnsi="Times New Roman" w:cs="Times New Roman"/>
          <w:sz w:val="24"/>
          <w:szCs w:val="24"/>
        </w:rPr>
        <w:t xml:space="preserve"> </w:t>
      </w:r>
      <w:r>
        <w:rPr>
          <w:rFonts w:ascii="Times New Roman" w:hAnsi="Times New Roman" w:cs="Times New Roman"/>
          <w:sz w:val="24"/>
          <w:szCs w:val="24"/>
        </w:rPr>
        <w:t>(1)</w:t>
      </w:r>
      <w:r w:rsidR="00D119F9">
        <w:rPr>
          <w:rFonts w:ascii="Times New Roman" w:hAnsi="Times New Roman" w:cs="Times New Roman"/>
          <w:sz w:val="24"/>
          <w:szCs w:val="24"/>
        </w:rPr>
        <w:t xml:space="preserve"> </w:t>
      </w:r>
      <w:r>
        <w:rPr>
          <w:rFonts w:ascii="Times New Roman" w:hAnsi="Times New Roman" w:cs="Times New Roman"/>
          <w:sz w:val="24"/>
          <w:szCs w:val="24"/>
        </w:rPr>
        <w:t>(a) of the Criminal Law (Codification and Reform) Act [</w:t>
      </w:r>
      <w:r w:rsidRPr="00D119F9">
        <w:rPr>
          <w:rFonts w:ascii="Times New Roman" w:hAnsi="Times New Roman" w:cs="Times New Roman"/>
          <w:i/>
          <w:sz w:val="24"/>
          <w:szCs w:val="24"/>
        </w:rPr>
        <w:t>Chapter 9:23</w:t>
      </w:r>
      <w:r>
        <w:rPr>
          <w:rFonts w:ascii="Times New Roman" w:hAnsi="Times New Roman" w:cs="Times New Roman"/>
          <w:sz w:val="24"/>
          <w:szCs w:val="24"/>
        </w:rPr>
        <w:t>].”</w:t>
      </w:r>
    </w:p>
    <w:p w14:paraId="069FFB8A" w14:textId="77777777" w:rsidR="00E43DF3" w:rsidRPr="00DA197D" w:rsidRDefault="00E43DF3" w:rsidP="00E43DF3">
      <w:pPr>
        <w:pStyle w:val="ListParagraph"/>
        <w:spacing w:line="240" w:lineRule="auto"/>
        <w:jc w:val="both"/>
        <w:rPr>
          <w:rFonts w:ascii="Times New Roman" w:hAnsi="Times New Roman" w:cs="Times New Roman"/>
          <w:b/>
          <w:bCs/>
          <w:sz w:val="24"/>
          <w:szCs w:val="24"/>
        </w:rPr>
      </w:pPr>
    </w:p>
    <w:p w14:paraId="5D613E9F" w14:textId="0FABB58F" w:rsidR="006F216E" w:rsidRPr="00F71DA6" w:rsidRDefault="00F71DA6" w:rsidP="00402079">
      <w:pPr>
        <w:spacing w:line="480" w:lineRule="auto"/>
        <w:ind w:left="540" w:hanging="5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32. </w:t>
      </w:r>
      <w:r w:rsidR="00DA197D" w:rsidRPr="00F71DA6">
        <w:rPr>
          <w:rFonts w:ascii="Times New Roman" w:hAnsi="Times New Roman" w:cs="Times New Roman"/>
          <w:sz w:val="24"/>
          <w:szCs w:val="24"/>
          <w:lang w:val="en-US"/>
        </w:rPr>
        <w:t xml:space="preserve"> </w:t>
      </w:r>
      <w:r w:rsidR="006F216E" w:rsidRPr="00F71DA6">
        <w:rPr>
          <w:rFonts w:ascii="Times New Roman" w:hAnsi="Times New Roman" w:cs="Times New Roman"/>
          <w:sz w:val="24"/>
          <w:szCs w:val="24"/>
          <w:lang w:val="en-US"/>
        </w:rPr>
        <w:t xml:space="preserve">The court </w:t>
      </w:r>
      <w:r w:rsidR="006F216E" w:rsidRPr="00F71DA6">
        <w:rPr>
          <w:rFonts w:ascii="Times New Roman" w:hAnsi="Times New Roman" w:cs="Times New Roman"/>
          <w:i/>
          <w:iCs/>
          <w:sz w:val="24"/>
          <w:szCs w:val="24"/>
          <w:lang w:val="en-US"/>
        </w:rPr>
        <w:t>a quo</w:t>
      </w:r>
      <w:r w:rsidR="006F216E" w:rsidRPr="00F71DA6">
        <w:rPr>
          <w:rFonts w:ascii="Times New Roman" w:hAnsi="Times New Roman" w:cs="Times New Roman"/>
          <w:sz w:val="24"/>
          <w:szCs w:val="24"/>
          <w:lang w:val="en-US"/>
        </w:rPr>
        <w:t xml:space="preserve">’s analysis </w:t>
      </w:r>
      <w:r w:rsidR="008B4D35" w:rsidRPr="00F71DA6">
        <w:rPr>
          <w:rFonts w:ascii="Times New Roman" w:hAnsi="Times New Roman" w:cs="Times New Roman"/>
          <w:sz w:val="24"/>
          <w:szCs w:val="24"/>
          <w:lang w:val="en-US"/>
        </w:rPr>
        <w:t xml:space="preserve">cannot be faulted. Its cogency is borne out by the evidence on record. In attempting to </w:t>
      </w:r>
      <w:proofErr w:type="spellStart"/>
      <w:r w:rsidR="008B4D35" w:rsidRPr="00F71DA6">
        <w:rPr>
          <w:rFonts w:ascii="Times New Roman" w:hAnsi="Times New Roman" w:cs="Times New Roman"/>
          <w:sz w:val="24"/>
          <w:szCs w:val="24"/>
          <w:lang w:val="en-US"/>
        </w:rPr>
        <w:t>analyse</w:t>
      </w:r>
      <w:proofErr w:type="spellEnd"/>
      <w:r w:rsidR="008B4D35" w:rsidRPr="00F71DA6">
        <w:rPr>
          <w:rFonts w:ascii="Times New Roman" w:hAnsi="Times New Roman" w:cs="Times New Roman"/>
          <w:sz w:val="24"/>
          <w:szCs w:val="24"/>
          <w:lang w:val="en-US"/>
        </w:rPr>
        <w:t xml:space="preserve"> the judgment of the court </w:t>
      </w:r>
      <w:r w:rsidR="008B4D35" w:rsidRPr="00F71DA6">
        <w:rPr>
          <w:rFonts w:ascii="Times New Roman" w:hAnsi="Times New Roman" w:cs="Times New Roman"/>
          <w:i/>
          <w:iCs/>
          <w:sz w:val="24"/>
          <w:szCs w:val="24"/>
          <w:lang w:val="en-US"/>
        </w:rPr>
        <w:t>a quo</w:t>
      </w:r>
      <w:r w:rsidR="008B4D35" w:rsidRPr="00F71DA6">
        <w:rPr>
          <w:rFonts w:ascii="Times New Roman" w:hAnsi="Times New Roman" w:cs="Times New Roman"/>
          <w:sz w:val="24"/>
          <w:szCs w:val="24"/>
          <w:lang w:val="en-US"/>
        </w:rPr>
        <w:t>, it is realized that</w:t>
      </w:r>
      <w:r w:rsidR="008B606E" w:rsidRPr="00F71DA6">
        <w:rPr>
          <w:rFonts w:ascii="Times New Roman" w:hAnsi="Times New Roman" w:cs="Times New Roman"/>
          <w:sz w:val="24"/>
          <w:szCs w:val="24"/>
          <w:lang w:val="en-US"/>
        </w:rPr>
        <w:t xml:space="preserve"> because of</w:t>
      </w:r>
      <w:r w:rsidR="001A5CF7" w:rsidRPr="00F71DA6">
        <w:rPr>
          <w:rFonts w:ascii="Times New Roman" w:hAnsi="Times New Roman" w:cs="Times New Roman"/>
          <w:sz w:val="24"/>
          <w:szCs w:val="24"/>
          <w:lang w:val="en-US"/>
        </w:rPr>
        <w:t xml:space="preserve"> </w:t>
      </w:r>
      <w:r w:rsidR="00D119F9" w:rsidRPr="00F71DA6">
        <w:rPr>
          <w:rFonts w:ascii="Times New Roman" w:hAnsi="Times New Roman" w:cs="Times New Roman"/>
          <w:sz w:val="24"/>
          <w:szCs w:val="24"/>
          <w:lang w:val="en-US"/>
        </w:rPr>
        <w:t>its</w:t>
      </w:r>
      <w:r w:rsidR="001A5CF7" w:rsidRPr="00F71DA6">
        <w:rPr>
          <w:rFonts w:ascii="Times New Roman" w:hAnsi="Times New Roman" w:cs="Times New Roman"/>
          <w:sz w:val="24"/>
          <w:szCs w:val="24"/>
          <w:lang w:val="en-US"/>
        </w:rPr>
        <w:t xml:space="preserve"> cogency</w:t>
      </w:r>
      <w:r w:rsidR="008B606E" w:rsidRPr="00F71DA6">
        <w:rPr>
          <w:rFonts w:ascii="Times New Roman" w:hAnsi="Times New Roman" w:cs="Times New Roman"/>
          <w:sz w:val="24"/>
          <w:szCs w:val="24"/>
          <w:lang w:val="en-US"/>
        </w:rPr>
        <w:t>,</w:t>
      </w:r>
      <w:r w:rsidR="001A5CF7" w:rsidRPr="00F71DA6">
        <w:rPr>
          <w:rFonts w:ascii="Times New Roman" w:hAnsi="Times New Roman" w:cs="Times New Roman"/>
          <w:sz w:val="24"/>
          <w:szCs w:val="24"/>
          <w:lang w:val="en-US"/>
        </w:rPr>
        <w:t xml:space="preserve"> </w:t>
      </w:r>
      <w:r w:rsidR="008B4D35" w:rsidRPr="00F71DA6">
        <w:rPr>
          <w:rFonts w:ascii="Times New Roman" w:hAnsi="Times New Roman" w:cs="Times New Roman"/>
          <w:sz w:val="24"/>
          <w:szCs w:val="24"/>
          <w:lang w:val="en-US"/>
        </w:rPr>
        <w:t>there is a grave risk of merely</w:t>
      </w:r>
      <w:r w:rsidR="001A5CF7" w:rsidRPr="00F71DA6">
        <w:rPr>
          <w:rFonts w:ascii="Times New Roman" w:hAnsi="Times New Roman" w:cs="Times New Roman"/>
          <w:sz w:val="24"/>
          <w:szCs w:val="24"/>
          <w:lang w:val="en-US"/>
        </w:rPr>
        <w:t xml:space="preserve"> further</w:t>
      </w:r>
      <w:r w:rsidR="008B4D35" w:rsidRPr="00F71DA6">
        <w:rPr>
          <w:rFonts w:ascii="Times New Roman" w:hAnsi="Times New Roman" w:cs="Times New Roman"/>
          <w:sz w:val="24"/>
          <w:szCs w:val="24"/>
          <w:lang w:val="en-US"/>
        </w:rPr>
        <w:t xml:space="preserve"> regurgitating</w:t>
      </w:r>
      <w:r w:rsidR="001A5CF7" w:rsidRPr="00F71DA6">
        <w:rPr>
          <w:rFonts w:ascii="Times New Roman" w:hAnsi="Times New Roman" w:cs="Times New Roman"/>
          <w:sz w:val="24"/>
          <w:szCs w:val="24"/>
          <w:lang w:val="en-US"/>
        </w:rPr>
        <w:t xml:space="preserve"> or reiterating</w:t>
      </w:r>
      <w:r w:rsidR="008B4D35" w:rsidRPr="00F71DA6">
        <w:rPr>
          <w:rFonts w:ascii="Times New Roman" w:hAnsi="Times New Roman" w:cs="Times New Roman"/>
          <w:sz w:val="24"/>
          <w:szCs w:val="24"/>
          <w:lang w:val="en-US"/>
        </w:rPr>
        <w:t xml:space="preserve"> </w:t>
      </w:r>
      <w:r w:rsidR="001A5CF7" w:rsidRPr="00F71DA6">
        <w:rPr>
          <w:rFonts w:ascii="Times New Roman" w:hAnsi="Times New Roman" w:cs="Times New Roman"/>
          <w:sz w:val="24"/>
          <w:szCs w:val="24"/>
          <w:lang w:val="en-US"/>
        </w:rPr>
        <w:t xml:space="preserve">the court </w:t>
      </w:r>
      <w:r w:rsidR="001A5CF7" w:rsidRPr="00F71DA6">
        <w:rPr>
          <w:rFonts w:ascii="Times New Roman" w:hAnsi="Times New Roman" w:cs="Times New Roman"/>
          <w:i/>
          <w:iCs/>
          <w:sz w:val="24"/>
          <w:szCs w:val="24"/>
          <w:lang w:val="en-US"/>
        </w:rPr>
        <w:t>a quo</w:t>
      </w:r>
      <w:r w:rsidR="001A5CF7" w:rsidRPr="00F71DA6">
        <w:rPr>
          <w:rFonts w:ascii="Times New Roman" w:hAnsi="Times New Roman" w:cs="Times New Roman"/>
          <w:sz w:val="24"/>
          <w:szCs w:val="24"/>
          <w:lang w:val="en-US"/>
        </w:rPr>
        <w:t>’s analysis.</w:t>
      </w:r>
      <w:r w:rsidR="008B4D35" w:rsidRPr="00F71DA6">
        <w:rPr>
          <w:rFonts w:ascii="Times New Roman" w:hAnsi="Times New Roman" w:cs="Times New Roman"/>
          <w:sz w:val="24"/>
          <w:szCs w:val="24"/>
          <w:lang w:val="en-US"/>
        </w:rPr>
        <w:t xml:space="preserve"> </w:t>
      </w:r>
      <w:r w:rsidR="001A5CF7" w:rsidRPr="00F71DA6">
        <w:rPr>
          <w:rFonts w:ascii="Times New Roman" w:hAnsi="Times New Roman" w:cs="Times New Roman"/>
          <w:sz w:val="24"/>
          <w:szCs w:val="24"/>
          <w:lang w:val="en-US"/>
        </w:rPr>
        <w:t>That</w:t>
      </w:r>
      <w:r w:rsidR="008B606E" w:rsidRPr="00F71DA6">
        <w:rPr>
          <w:rFonts w:ascii="Times New Roman" w:hAnsi="Times New Roman" w:cs="Times New Roman"/>
          <w:sz w:val="24"/>
          <w:szCs w:val="24"/>
          <w:lang w:val="en-US"/>
        </w:rPr>
        <w:t xml:space="preserve">, in </w:t>
      </w:r>
      <w:r w:rsidR="008B5D8C" w:rsidRPr="00F71DA6">
        <w:rPr>
          <w:rFonts w:ascii="Times New Roman" w:hAnsi="Times New Roman" w:cs="Times New Roman"/>
          <w:sz w:val="24"/>
          <w:szCs w:val="24"/>
          <w:lang w:val="en-US"/>
        </w:rPr>
        <w:t>the court’s</w:t>
      </w:r>
      <w:r w:rsidR="008B606E" w:rsidRPr="00F71DA6">
        <w:rPr>
          <w:rFonts w:ascii="Times New Roman" w:hAnsi="Times New Roman" w:cs="Times New Roman"/>
          <w:sz w:val="24"/>
          <w:szCs w:val="24"/>
          <w:lang w:val="en-US"/>
        </w:rPr>
        <w:t xml:space="preserve"> view, is not necessary</w:t>
      </w:r>
      <w:r w:rsidR="001A5CF7" w:rsidRPr="00F71DA6">
        <w:rPr>
          <w:rFonts w:ascii="Times New Roman" w:hAnsi="Times New Roman" w:cs="Times New Roman"/>
          <w:sz w:val="24"/>
          <w:szCs w:val="24"/>
          <w:lang w:val="en-US"/>
        </w:rPr>
        <w:t>.</w:t>
      </w:r>
      <w:r w:rsidR="008B606E" w:rsidRPr="00F71DA6">
        <w:rPr>
          <w:rFonts w:ascii="Times New Roman" w:hAnsi="Times New Roman" w:cs="Times New Roman"/>
          <w:sz w:val="24"/>
          <w:szCs w:val="24"/>
          <w:lang w:val="en-US"/>
        </w:rPr>
        <w:t xml:space="preserve"> </w:t>
      </w:r>
      <w:r w:rsidR="008B606E" w:rsidRPr="00F71DA6">
        <w:rPr>
          <w:rFonts w:ascii="Times New Roman" w:hAnsi="Times New Roman" w:cs="Times New Roman"/>
          <w:color w:val="000000"/>
          <w:sz w:val="24"/>
          <w:szCs w:val="24"/>
        </w:rPr>
        <w:t xml:space="preserve">The only inference that can be drawn from the totality of the evidence that was adduced before the court </w:t>
      </w:r>
      <w:r w:rsidR="008B606E" w:rsidRPr="00F71DA6">
        <w:rPr>
          <w:rFonts w:ascii="Times New Roman" w:hAnsi="Times New Roman" w:cs="Times New Roman"/>
          <w:i/>
          <w:iCs/>
          <w:color w:val="000000"/>
          <w:sz w:val="24"/>
          <w:szCs w:val="24"/>
        </w:rPr>
        <w:t>a quo</w:t>
      </w:r>
      <w:r w:rsidR="008B606E" w:rsidRPr="00F71DA6">
        <w:rPr>
          <w:rFonts w:ascii="Times New Roman" w:hAnsi="Times New Roman" w:cs="Times New Roman"/>
          <w:color w:val="000000"/>
          <w:sz w:val="24"/>
          <w:szCs w:val="24"/>
        </w:rPr>
        <w:t xml:space="preserve"> is that the appellant committed the offence.</w:t>
      </w:r>
      <w:r w:rsidR="00671495" w:rsidRPr="00F71DA6">
        <w:rPr>
          <w:rFonts w:ascii="Times New Roman" w:hAnsi="Times New Roman" w:cs="Times New Roman"/>
          <w:color w:val="000000"/>
          <w:sz w:val="24"/>
          <w:szCs w:val="24"/>
        </w:rPr>
        <w:t xml:space="preserve"> The court </w:t>
      </w:r>
      <w:r w:rsidR="00671495" w:rsidRPr="00F71DA6">
        <w:rPr>
          <w:rFonts w:ascii="Times New Roman" w:hAnsi="Times New Roman" w:cs="Times New Roman"/>
          <w:i/>
          <w:iCs/>
          <w:color w:val="000000"/>
          <w:sz w:val="24"/>
          <w:szCs w:val="24"/>
        </w:rPr>
        <w:t>a quo</w:t>
      </w:r>
      <w:r w:rsidR="00671495" w:rsidRPr="00F71DA6">
        <w:rPr>
          <w:rFonts w:ascii="Times New Roman" w:hAnsi="Times New Roman" w:cs="Times New Roman"/>
          <w:color w:val="000000"/>
          <w:sz w:val="24"/>
          <w:szCs w:val="24"/>
        </w:rPr>
        <w:t xml:space="preserve"> has not been shown to have misdirected itself. The cumulative effect of the facts elicited from the evidence placed before the court </w:t>
      </w:r>
      <w:r w:rsidR="00671495" w:rsidRPr="00F71DA6">
        <w:rPr>
          <w:rFonts w:ascii="Times New Roman" w:hAnsi="Times New Roman" w:cs="Times New Roman"/>
          <w:i/>
          <w:iCs/>
          <w:color w:val="000000"/>
          <w:sz w:val="24"/>
          <w:szCs w:val="24"/>
        </w:rPr>
        <w:t>a quo</w:t>
      </w:r>
      <w:r w:rsidR="00671495" w:rsidRPr="00F71DA6">
        <w:rPr>
          <w:rFonts w:ascii="Times New Roman" w:hAnsi="Times New Roman" w:cs="Times New Roman"/>
          <w:color w:val="000000"/>
          <w:sz w:val="24"/>
          <w:szCs w:val="24"/>
        </w:rPr>
        <w:t xml:space="preserve"> is, in </w:t>
      </w:r>
      <w:r w:rsidR="00A7463E" w:rsidRPr="00F71DA6">
        <w:rPr>
          <w:rFonts w:ascii="Times New Roman" w:hAnsi="Times New Roman" w:cs="Times New Roman"/>
          <w:color w:val="000000"/>
          <w:sz w:val="24"/>
          <w:szCs w:val="24"/>
        </w:rPr>
        <w:t>the court’s</w:t>
      </w:r>
      <w:r w:rsidR="00671495" w:rsidRPr="00F71DA6">
        <w:rPr>
          <w:rFonts w:ascii="Times New Roman" w:hAnsi="Times New Roman" w:cs="Times New Roman"/>
          <w:color w:val="000000"/>
          <w:sz w:val="24"/>
          <w:szCs w:val="24"/>
        </w:rPr>
        <w:t xml:space="preserve"> view, to show that the respondent managed to prove, beyond a reasonable doubt, that the appellant indeed committed the murder as alleged.</w:t>
      </w:r>
      <w:r w:rsidR="001A5CF7" w:rsidRPr="00F71DA6">
        <w:rPr>
          <w:rFonts w:ascii="Times New Roman" w:hAnsi="Times New Roman" w:cs="Times New Roman"/>
          <w:sz w:val="24"/>
          <w:szCs w:val="24"/>
          <w:lang w:val="en-US"/>
        </w:rPr>
        <w:t xml:space="preserve"> </w:t>
      </w:r>
      <w:r w:rsidR="004E15CB" w:rsidRPr="00F71DA6">
        <w:rPr>
          <w:rFonts w:ascii="Times New Roman" w:hAnsi="Times New Roman" w:cs="Times New Roman"/>
          <w:sz w:val="24"/>
          <w:szCs w:val="24"/>
          <w:lang w:val="en-US"/>
        </w:rPr>
        <w:t xml:space="preserve">The court </w:t>
      </w:r>
      <w:r w:rsidR="004E15CB" w:rsidRPr="00F71DA6">
        <w:rPr>
          <w:rFonts w:ascii="Times New Roman" w:hAnsi="Times New Roman" w:cs="Times New Roman"/>
          <w:i/>
          <w:iCs/>
          <w:sz w:val="24"/>
          <w:szCs w:val="24"/>
          <w:lang w:val="en-US"/>
        </w:rPr>
        <w:t>a quo</w:t>
      </w:r>
      <w:r w:rsidR="004E15CB" w:rsidRPr="00F71DA6">
        <w:rPr>
          <w:rFonts w:ascii="Times New Roman" w:hAnsi="Times New Roman" w:cs="Times New Roman"/>
          <w:sz w:val="24"/>
          <w:szCs w:val="24"/>
          <w:lang w:val="en-US"/>
        </w:rPr>
        <w:t>’s analysis of the evidence placed before it stands solid</w:t>
      </w:r>
      <w:r w:rsidR="00630A56" w:rsidRPr="00F71DA6">
        <w:rPr>
          <w:rFonts w:ascii="Times New Roman" w:hAnsi="Times New Roman" w:cs="Times New Roman"/>
          <w:sz w:val="24"/>
          <w:szCs w:val="24"/>
          <w:lang w:val="en-US"/>
        </w:rPr>
        <w:t xml:space="preserve"> and unshaken</w:t>
      </w:r>
      <w:r w:rsidR="004E15CB" w:rsidRPr="00F71DA6">
        <w:rPr>
          <w:rFonts w:ascii="Times New Roman" w:hAnsi="Times New Roman" w:cs="Times New Roman"/>
          <w:sz w:val="24"/>
          <w:szCs w:val="24"/>
          <w:lang w:val="en-US"/>
        </w:rPr>
        <w:t xml:space="preserve"> even in the face of the scrutiny urged by the grounds of appeal and submissions made on behalf of the appellant.</w:t>
      </w:r>
    </w:p>
    <w:p w14:paraId="4656470D" w14:textId="19031683" w:rsidR="00671495" w:rsidRPr="00F71DA6" w:rsidRDefault="00F71DA6" w:rsidP="00402079">
      <w:pPr>
        <w:spacing w:line="480" w:lineRule="auto"/>
        <w:ind w:left="540" w:hanging="540"/>
        <w:jc w:val="both"/>
        <w:rPr>
          <w:rFonts w:ascii="Times New Roman" w:hAnsi="Times New Roman" w:cs="Times New Roman"/>
          <w:sz w:val="24"/>
          <w:szCs w:val="24"/>
        </w:rPr>
      </w:pPr>
      <w:r>
        <w:rPr>
          <w:rFonts w:ascii="Times New Roman" w:hAnsi="Times New Roman" w:cs="Times New Roman"/>
          <w:sz w:val="24"/>
          <w:szCs w:val="24"/>
        </w:rPr>
        <w:t>33.</w:t>
      </w:r>
      <w:r w:rsidRPr="00F71DA6">
        <w:rPr>
          <w:rFonts w:ascii="Times New Roman" w:hAnsi="Times New Roman" w:cs="Times New Roman"/>
          <w:sz w:val="24"/>
          <w:szCs w:val="24"/>
        </w:rPr>
        <w:t xml:space="preserve"> </w:t>
      </w:r>
      <w:r w:rsidR="00402079">
        <w:rPr>
          <w:rFonts w:ascii="Times New Roman" w:hAnsi="Times New Roman" w:cs="Times New Roman"/>
          <w:sz w:val="24"/>
          <w:szCs w:val="24"/>
        </w:rPr>
        <w:t xml:space="preserve"> </w:t>
      </w:r>
      <w:r w:rsidRPr="00F71DA6">
        <w:rPr>
          <w:rFonts w:ascii="Times New Roman" w:hAnsi="Times New Roman" w:cs="Times New Roman"/>
          <w:sz w:val="24"/>
          <w:szCs w:val="24"/>
        </w:rPr>
        <w:t>It</w:t>
      </w:r>
      <w:r w:rsidR="008A2F35" w:rsidRPr="00F71DA6">
        <w:rPr>
          <w:rFonts w:ascii="Times New Roman" w:hAnsi="Times New Roman" w:cs="Times New Roman"/>
          <w:sz w:val="24"/>
          <w:szCs w:val="24"/>
        </w:rPr>
        <w:t xml:space="preserve"> can also be said</w:t>
      </w:r>
      <w:r w:rsidR="00BA4514" w:rsidRPr="00F71DA6">
        <w:rPr>
          <w:rFonts w:ascii="Times New Roman" w:hAnsi="Times New Roman" w:cs="Times New Roman"/>
          <w:sz w:val="24"/>
          <w:szCs w:val="24"/>
        </w:rPr>
        <w:t xml:space="preserve"> that the</w:t>
      </w:r>
      <w:r w:rsidR="00671495" w:rsidRPr="00F71DA6">
        <w:rPr>
          <w:rFonts w:ascii="Times New Roman" w:hAnsi="Times New Roman" w:cs="Times New Roman"/>
          <w:sz w:val="24"/>
          <w:szCs w:val="24"/>
        </w:rPr>
        <w:t xml:space="preserve"> appellant’s failure, </w:t>
      </w:r>
      <w:r w:rsidR="00671495" w:rsidRPr="00F71DA6">
        <w:rPr>
          <w:rFonts w:ascii="Times New Roman" w:hAnsi="Times New Roman" w:cs="Times New Roman"/>
          <w:b/>
          <w:bCs/>
          <w:sz w:val="24"/>
          <w:szCs w:val="24"/>
        </w:rPr>
        <w:t>in the particular circumstances of this case</w:t>
      </w:r>
      <w:r w:rsidR="00671495" w:rsidRPr="00F71DA6">
        <w:rPr>
          <w:rFonts w:ascii="Times New Roman" w:hAnsi="Times New Roman" w:cs="Times New Roman"/>
          <w:sz w:val="24"/>
          <w:szCs w:val="24"/>
        </w:rPr>
        <w:t xml:space="preserve">, to call his brother to testify as a witness in support of his </w:t>
      </w:r>
      <w:r w:rsidR="00A7463E" w:rsidRPr="00F71DA6">
        <w:rPr>
          <w:rFonts w:ascii="Times New Roman" w:hAnsi="Times New Roman" w:cs="Times New Roman"/>
          <w:i/>
          <w:sz w:val="24"/>
          <w:szCs w:val="24"/>
        </w:rPr>
        <w:t xml:space="preserve">alibi, </w:t>
      </w:r>
      <w:r w:rsidR="00A7463E" w:rsidRPr="00F71DA6">
        <w:rPr>
          <w:rFonts w:ascii="Times New Roman" w:hAnsi="Times New Roman" w:cs="Times New Roman"/>
          <w:iCs/>
          <w:sz w:val="24"/>
          <w:szCs w:val="24"/>
        </w:rPr>
        <w:t>tends</w:t>
      </w:r>
      <w:r w:rsidR="00671495" w:rsidRPr="00F71DA6">
        <w:rPr>
          <w:rFonts w:ascii="Times New Roman" w:hAnsi="Times New Roman" w:cs="Times New Roman"/>
          <w:iCs/>
          <w:sz w:val="24"/>
          <w:szCs w:val="24"/>
        </w:rPr>
        <w:t xml:space="preserve"> to negate his defence</w:t>
      </w:r>
      <w:r w:rsidR="00BA4514" w:rsidRPr="00F71DA6">
        <w:rPr>
          <w:rFonts w:ascii="Times New Roman" w:hAnsi="Times New Roman" w:cs="Times New Roman"/>
          <w:iCs/>
          <w:sz w:val="24"/>
          <w:szCs w:val="24"/>
        </w:rPr>
        <w:t xml:space="preserve"> in the face of the cogent evidence adduced by the State against him</w:t>
      </w:r>
      <w:r w:rsidR="00671495" w:rsidRPr="00F71DA6">
        <w:rPr>
          <w:rFonts w:ascii="Times New Roman" w:hAnsi="Times New Roman" w:cs="Times New Roman"/>
          <w:i/>
          <w:sz w:val="24"/>
          <w:szCs w:val="24"/>
        </w:rPr>
        <w:t>.</w:t>
      </w:r>
    </w:p>
    <w:p w14:paraId="7F11B2B0" w14:textId="3BD41C43" w:rsidR="00BA4514" w:rsidRPr="00F71DA6" w:rsidRDefault="00F71DA6" w:rsidP="00402079">
      <w:pPr>
        <w:spacing w:line="480" w:lineRule="auto"/>
        <w:ind w:left="450" w:hanging="450"/>
        <w:jc w:val="both"/>
        <w:rPr>
          <w:rFonts w:ascii="Times New Roman" w:hAnsi="Times New Roman" w:cs="Times New Roman"/>
          <w:sz w:val="24"/>
          <w:szCs w:val="24"/>
        </w:rPr>
      </w:pPr>
      <w:r>
        <w:rPr>
          <w:rFonts w:ascii="Times New Roman" w:hAnsi="Times New Roman" w:cs="Times New Roman"/>
          <w:color w:val="000000"/>
          <w:sz w:val="24"/>
          <w:szCs w:val="24"/>
        </w:rPr>
        <w:t>34.</w:t>
      </w:r>
      <w:r w:rsidRPr="00F71DA6">
        <w:rPr>
          <w:rFonts w:ascii="Times New Roman" w:hAnsi="Times New Roman" w:cs="Times New Roman"/>
          <w:color w:val="000000"/>
          <w:sz w:val="24"/>
          <w:szCs w:val="24"/>
        </w:rPr>
        <w:t xml:space="preserve"> </w:t>
      </w:r>
      <w:r w:rsidR="00402079">
        <w:rPr>
          <w:rFonts w:ascii="Times New Roman" w:hAnsi="Times New Roman" w:cs="Times New Roman"/>
          <w:color w:val="000000"/>
          <w:sz w:val="24"/>
          <w:szCs w:val="24"/>
        </w:rPr>
        <w:t xml:space="preserve"> </w:t>
      </w:r>
      <w:r w:rsidRPr="00F71DA6">
        <w:rPr>
          <w:rFonts w:ascii="Times New Roman" w:hAnsi="Times New Roman" w:cs="Times New Roman"/>
          <w:color w:val="000000"/>
          <w:sz w:val="24"/>
          <w:szCs w:val="24"/>
        </w:rPr>
        <w:t>The</w:t>
      </w:r>
      <w:r w:rsidR="00BA4514" w:rsidRPr="00F71DA6">
        <w:rPr>
          <w:rFonts w:ascii="Times New Roman" w:hAnsi="Times New Roman" w:cs="Times New Roman"/>
          <w:color w:val="000000"/>
          <w:sz w:val="24"/>
          <w:szCs w:val="24"/>
        </w:rPr>
        <w:t xml:space="preserve"> appellant</w:t>
      </w:r>
      <w:r w:rsidR="004263E7" w:rsidRPr="00F71DA6">
        <w:rPr>
          <w:rFonts w:ascii="Times New Roman" w:hAnsi="Times New Roman" w:cs="Times New Roman"/>
          <w:color w:val="000000"/>
          <w:sz w:val="24"/>
          <w:szCs w:val="24"/>
        </w:rPr>
        <w:t xml:space="preserve"> dismally</w:t>
      </w:r>
      <w:r w:rsidR="00BA4514" w:rsidRPr="00F71DA6">
        <w:rPr>
          <w:rFonts w:ascii="Times New Roman" w:hAnsi="Times New Roman" w:cs="Times New Roman"/>
          <w:color w:val="000000"/>
          <w:sz w:val="24"/>
          <w:szCs w:val="24"/>
        </w:rPr>
        <w:t xml:space="preserve"> failed</w:t>
      </w:r>
      <w:r w:rsidR="004263E7" w:rsidRPr="00F71DA6">
        <w:rPr>
          <w:rFonts w:ascii="Times New Roman" w:hAnsi="Times New Roman" w:cs="Times New Roman"/>
          <w:color w:val="000000"/>
          <w:sz w:val="24"/>
          <w:szCs w:val="24"/>
        </w:rPr>
        <w:t xml:space="preserve"> in his evidence before the court</w:t>
      </w:r>
      <w:r w:rsidR="00A7463E" w:rsidRPr="00F71DA6">
        <w:rPr>
          <w:rFonts w:ascii="Times New Roman" w:hAnsi="Times New Roman" w:cs="Times New Roman"/>
          <w:color w:val="000000"/>
          <w:sz w:val="24"/>
          <w:szCs w:val="24"/>
        </w:rPr>
        <w:t xml:space="preserve"> </w:t>
      </w:r>
      <w:r w:rsidR="00A7463E" w:rsidRPr="00F71DA6">
        <w:rPr>
          <w:rFonts w:ascii="Times New Roman" w:hAnsi="Times New Roman" w:cs="Times New Roman"/>
          <w:i/>
          <w:iCs/>
          <w:color w:val="000000"/>
          <w:sz w:val="24"/>
          <w:szCs w:val="24"/>
        </w:rPr>
        <w:t>a quo</w:t>
      </w:r>
      <w:r w:rsidR="004A02F2" w:rsidRPr="00F71DA6">
        <w:rPr>
          <w:rFonts w:ascii="Times New Roman" w:hAnsi="Times New Roman" w:cs="Times New Roman"/>
          <w:i/>
          <w:iCs/>
          <w:color w:val="000000"/>
          <w:sz w:val="24"/>
          <w:szCs w:val="24"/>
        </w:rPr>
        <w:t>,</w:t>
      </w:r>
      <w:r w:rsidR="00BA4514" w:rsidRPr="00F71DA6">
        <w:rPr>
          <w:rFonts w:ascii="Times New Roman" w:hAnsi="Times New Roman" w:cs="Times New Roman"/>
          <w:color w:val="000000"/>
          <w:sz w:val="24"/>
          <w:szCs w:val="24"/>
        </w:rPr>
        <w:t xml:space="preserve"> to give a</w:t>
      </w:r>
      <w:r w:rsidR="004263E7" w:rsidRPr="00F71DA6">
        <w:rPr>
          <w:rFonts w:ascii="Times New Roman" w:hAnsi="Times New Roman" w:cs="Times New Roman"/>
          <w:color w:val="000000"/>
          <w:sz w:val="24"/>
          <w:szCs w:val="24"/>
        </w:rPr>
        <w:t xml:space="preserve"> clear</w:t>
      </w:r>
      <w:r w:rsidR="00BA4514" w:rsidRPr="00F71DA6">
        <w:rPr>
          <w:rFonts w:ascii="Times New Roman" w:hAnsi="Times New Roman" w:cs="Times New Roman"/>
          <w:color w:val="000000"/>
          <w:sz w:val="24"/>
          <w:szCs w:val="24"/>
        </w:rPr>
        <w:t xml:space="preserve"> account of where he was on that particular</w:t>
      </w:r>
      <w:r w:rsidR="004263E7" w:rsidRPr="00F71DA6">
        <w:rPr>
          <w:rFonts w:ascii="Times New Roman" w:hAnsi="Times New Roman" w:cs="Times New Roman"/>
          <w:color w:val="000000"/>
          <w:sz w:val="24"/>
          <w:szCs w:val="24"/>
        </w:rPr>
        <w:t xml:space="preserve"> day.</w:t>
      </w:r>
      <w:r w:rsidR="00BA4514" w:rsidRPr="00F71DA6">
        <w:rPr>
          <w:rFonts w:ascii="Times New Roman" w:hAnsi="Times New Roman" w:cs="Times New Roman"/>
          <w:color w:val="000000"/>
          <w:sz w:val="24"/>
          <w:szCs w:val="24"/>
        </w:rPr>
        <w:t xml:space="preserve"> </w:t>
      </w:r>
      <w:r w:rsidR="004263E7" w:rsidRPr="00F71DA6">
        <w:rPr>
          <w:rFonts w:ascii="Times New Roman" w:hAnsi="Times New Roman" w:cs="Times New Roman"/>
          <w:color w:val="000000"/>
          <w:sz w:val="24"/>
          <w:szCs w:val="24"/>
        </w:rPr>
        <w:t xml:space="preserve">In addition, </w:t>
      </w:r>
      <w:r w:rsidR="00BA4514" w:rsidRPr="00F71DA6">
        <w:rPr>
          <w:rFonts w:ascii="Times New Roman" w:hAnsi="Times New Roman" w:cs="Times New Roman"/>
          <w:color w:val="000000"/>
          <w:sz w:val="24"/>
          <w:szCs w:val="24"/>
        </w:rPr>
        <w:t xml:space="preserve">he did not call his brother </w:t>
      </w:r>
      <w:r w:rsidR="004263E7" w:rsidRPr="00F71DA6">
        <w:rPr>
          <w:rFonts w:ascii="Times New Roman" w:hAnsi="Times New Roman" w:cs="Times New Roman"/>
          <w:color w:val="000000"/>
          <w:sz w:val="24"/>
          <w:szCs w:val="24"/>
        </w:rPr>
        <w:t xml:space="preserve">to testify </w:t>
      </w:r>
      <w:r w:rsidR="00BA4514" w:rsidRPr="00F71DA6">
        <w:rPr>
          <w:rFonts w:ascii="Times New Roman" w:hAnsi="Times New Roman" w:cs="Times New Roman"/>
          <w:color w:val="000000"/>
          <w:sz w:val="24"/>
          <w:szCs w:val="24"/>
        </w:rPr>
        <w:t xml:space="preserve">or lead </w:t>
      </w:r>
      <w:r w:rsidR="004263E7" w:rsidRPr="00F71DA6">
        <w:rPr>
          <w:rFonts w:ascii="Times New Roman" w:hAnsi="Times New Roman" w:cs="Times New Roman"/>
          <w:color w:val="000000"/>
          <w:sz w:val="24"/>
          <w:szCs w:val="24"/>
        </w:rPr>
        <w:t xml:space="preserve">any </w:t>
      </w:r>
      <w:r w:rsidR="00BA4514" w:rsidRPr="00F71DA6">
        <w:rPr>
          <w:rFonts w:ascii="Times New Roman" w:hAnsi="Times New Roman" w:cs="Times New Roman"/>
          <w:color w:val="000000"/>
          <w:sz w:val="24"/>
          <w:szCs w:val="24"/>
        </w:rPr>
        <w:t xml:space="preserve">further evidence to substantiate his defence that he was with his brother on that fateful day. The court </w:t>
      </w:r>
      <w:r w:rsidR="00BA4514" w:rsidRPr="00F71DA6">
        <w:rPr>
          <w:rFonts w:ascii="Times New Roman" w:hAnsi="Times New Roman" w:cs="Times New Roman"/>
          <w:i/>
          <w:color w:val="000000"/>
          <w:sz w:val="24"/>
          <w:szCs w:val="24"/>
        </w:rPr>
        <w:t>a quo</w:t>
      </w:r>
      <w:r w:rsidR="00BA4514" w:rsidRPr="00F71DA6">
        <w:rPr>
          <w:rFonts w:ascii="Times New Roman" w:hAnsi="Times New Roman" w:cs="Times New Roman"/>
          <w:color w:val="000000"/>
          <w:sz w:val="24"/>
          <w:szCs w:val="24"/>
        </w:rPr>
        <w:t xml:space="preserve"> was thus left</w:t>
      </w:r>
      <w:r w:rsidR="004263E7" w:rsidRPr="00F71DA6">
        <w:rPr>
          <w:rFonts w:ascii="Times New Roman" w:hAnsi="Times New Roman" w:cs="Times New Roman"/>
          <w:color w:val="000000"/>
          <w:sz w:val="24"/>
          <w:szCs w:val="24"/>
        </w:rPr>
        <w:t xml:space="preserve"> with no other option but</w:t>
      </w:r>
      <w:r w:rsidR="00BA4514" w:rsidRPr="00F71DA6">
        <w:rPr>
          <w:rFonts w:ascii="Times New Roman" w:hAnsi="Times New Roman" w:cs="Times New Roman"/>
          <w:color w:val="000000"/>
          <w:sz w:val="24"/>
          <w:szCs w:val="24"/>
        </w:rPr>
        <w:t xml:space="preserve"> </w:t>
      </w:r>
      <w:r w:rsidR="004263E7" w:rsidRPr="00F71DA6">
        <w:rPr>
          <w:rFonts w:ascii="Times New Roman" w:hAnsi="Times New Roman" w:cs="Times New Roman"/>
          <w:color w:val="000000"/>
          <w:sz w:val="24"/>
          <w:szCs w:val="24"/>
        </w:rPr>
        <w:t>to consider</w:t>
      </w:r>
      <w:r w:rsidR="00BA4514" w:rsidRPr="00F71DA6">
        <w:rPr>
          <w:rFonts w:ascii="Times New Roman" w:hAnsi="Times New Roman" w:cs="Times New Roman"/>
          <w:color w:val="000000"/>
          <w:sz w:val="24"/>
          <w:szCs w:val="24"/>
        </w:rPr>
        <w:t xml:space="preserve"> the evidence</w:t>
      </w:r>
      <w:r w:rsidR="004263E7" w:rsidRPr="00F71DA6">
        <w:rPr>
          <w:rFonts w:ascii="Times New Roman" w:hAnsi="Times New Roman" w:cs="Times New Roman"/>
          <w:color w:val="000000"/>
          <w:sz w:val="24"/>
          <w:szCs w:val="24"/>
        </w:rPr>
        <w:t xml:space="preserve"> placed</w:t>
      </w:r>
      <w:r w:rsidR="00BA4514" w:rsidRPr="00F71DA6">
        <w:rPr>
          <w:rFonts w:ascii="Times New Roman" w:hAnsi="Times New Roman" w:cs="Times New Roman"/>
          <w:color w:val="000000"/>
          <w:sz w:val="24"/>
          <w:szCs w:val="24"/>
        </w:rPr>
        <w:t xml:space="preserve"> before it</w:t>
      </w:r>
      <w:r w:rsidR="004263E7" w:rsidRPr="00F71DA6">
        <w:rPr>
          <w:rFonts w:ascii="Times New Roman" w:hAnsi="Times New Roman" w:cs="Times New Roman"/>
          <w:color w:val="000000"/>
          <w:sz w:val="24"/>
          <w:szCs w:val="24"/>
        </w:rPr>
        <w:t xml:space="preserve"> and finally </w:t>
      </w:r>
      <w:r w:rsidR="00BA4514" w:rsidRPr="00F71DA6">
        <w:rPr>
          <w:rFonts w:ascii="Times New Roman" w:hAnsi="Times New Roman" w:cs="Times New Roman"/>
          <w:color w:val="000000"/>
          <w:sz w:val="24"/>
          <w:szCs w:val="24"/>
        </w:rPr>
        <w:t>coming to the</w:t>
      </w:r>
      <w:r w:rsidR="004263E7" w:rsidRPr="00F71DA6">
        <w:rPr>
          <w:rFonts w:ascii="Times New Roman" w:hAnsi="Times New Roman" w:cs="Times New Roman"/>
          <w:color w:val="000000"/>
          <w:sz w:val="24"/>
          <w:szCs w:val="24"/>
        </w:rPr>
        <w:t xml:space="preserve"> conclusion that culminat</w:t>
      </w:r>
      <w:r w:rsidR="008469A4" w:rsidRPr="00F71DA6">
        <w:rPr>
          <w:rFonts w:ascii="Times New Roman" w:hAnsi="Times New Roman" w:cs="Times New Roman"/>
          <w:color w:val="000000"/>
          <w:sz w:val="24"/>
          <w:szCs w:val="24"/>
        </w:rPr>
        <w:t>ed</w:t>
      </w:r>
      <w:r w:rsidR="004263E7" w:rsidRPr="00F71DA6">
        <w:rPr>
          <w:rFonts w:ascii="Times New Roman" w:hAnsi="Times New Roman" w:cs="Times New Roman"/>
          <w:color w:val="000000"/>
          <w:sz w:val="24"/>
          <w:szCs w:val="24"/>
        </w:rPr>
        <w:t xml:space="preserve"> in the conviction of the appellant</w:t>
      </w:r>
      <w:r w:rsidR="00BA4514" w:rsidRPr="00F71DA6">
        <w:rPr>
          <w:rFonts w:ascii="Times New Roman" w:hAnsi="Times New Roman" w:cs="Times New Roman"/>
          <w:color w:val="000000"/>
          <w:sz w:val="24"/>
          <w:szCs w:val="24"/>
        </w:rPr>
        <w:t xml:space="preserve">. In </w:t>
      </w:r>
      <w:r w:rsidR="00945223" w:rsidRPr="00F71DA6">
        <w:rPr>
          <w:rFonts w:ascii="Times New Roman" w:hAnsi="Times New Roman" w:cs="Times New Roman"/>
          <w:color w:val="000000"/>
          <w:sz w:val="24"/>
          <w:szCs w:val="24"/>
        </w:rPr>
        <w:t>the court’s</w:t>
      </w:r>
      <w:r w:rsidR="00BA4514" w:rsidRPr="00F71DA6">
        <w:rPr>
          <w:rFonts w:ascii="Times New Roman" w:hAnsi="Times New Roman" w:cs="Times New Roman"/>
          <w:color w:val="000000"/>
          <w:sz w:val="24"/>
          <w:szCs w:val="24"/>
        </w:rPr>
        <w:t xml:space="preserve"> view, the court </w:t>
      </w:r>
      <w:r w:rsidR="00BA4514" w:rsidRPr="00F71DA6">
        <w:rPr>
          <w:rFonts w:ascii="Times New Roman" w:hAnsi="Times New Roman" w:cs="Times New Roman"/>
          <w:i/>
          <w:color w:val="000000"/>
          <w:sz w:val="24"/>
          <w:szCs w:val="24"/>
        </w:rPr>
        <w:t>a quo</w:t>
      </w:r>
      <w:r w:rsidR="00BA4514" w:rsidRPr="00F71DA6">
        <w:rPr>
          <w:rFonts w:ascii="Times New Roman" w:hAnsi="Times New Roman" w:cs="Times New Roman"/>
          <w:color w:val="000000"/>
          <w:sz w:val="24"/>
          <w:szCs w:val="24"/>
        </w:rPr>
        <w:t xml:space="preserve"> did not misdirect itself in any way</w:t>
      </w:r>
      <w:r w:rsidR="00BA4514" w:rsidRPr="00F71DA6">
        <w:rPr>
          <w:color w:val="000000"/>
        </w:rPr>
        <w:t>.</w:t>
      </w:r>
      <w:r w:rsidR="00BA4514" w:rsidRPr="00F71DA6">
        <w:rPr>
          <w:rFonts w:ascii="Times New Roman" w:hAnsi="Times New Roman" w:cs="Times New Roman"/>
          <w:color w:val="000000"/>
          <w:sz w:val="24"/>
          <w:szCs w:val="24"/>
        </w:rPr>
        <w:t xml:space="preserve"> More </w:t>
      </w:r>
      <w:r w:rsidR="004263E7" w:rsidRPr="00F71DA6">
        <w:rPr>
          <w:rFonts w:ascii="Times New Roman" w:hAnsi="Times New Roman" w:cs="Times New Roman"/>
          <w:color w:val="000000"/>
          <w:sz w:val="24"/>
          <w:szCs w:val="24"/>
        </w:rPr>
        <w:t>damning for him</w:t>
      </w:r>
      <w:r w:rsidR="00BA4514" w:rsidRPr="00F71DA6">
        <w:rPr>
          <w:rFonts w:ascii="Times New Roman" w:hAnsi="Times New Roman" w:cs="Times New Roman"/>
          <w:color w:val="000000"/>
          <w:sz w:val="24"/>
          <w:szCs w:val="24"/>
        </w:rPr>
        <w:t xml:space="preserve">, the appellant failed to give an explanation on how he knew where the gun was hidden or who had </w:t>
      </w:r>
      <w:r w:rsidR="004263E7" w:rsidRPr="00F71DA6">
        <w:rPr>
          <w:rFonts w:ascii="Times New Roman" w:hAnsi="Times New Roman" w:cs="Times New Roman"/>
          <w:color w:val="000000"/>
          <w:sz w:val="24"/>
          <w:szCs w:val="24"/>
        </w:rPr>
        <w:t>removed</w:t>
      </w:r>
      <w:r w:rsidR="00BA4514" w:rsidRPr="00F71DA6">
        <w:rPr>
          <w:rFonts w:ascii="Times New Roman" w:hAnsi="Times New Roman" w:cs="Times New Roman"/>
          <w:color w:val="000000"/>
          <w:sz w:val="24"/>
          <w:szCs w:val="24"/>
        </w:rPr>
        <w:t xml:space="preserve"> </w:t>
      </w:r>
      <w:r w:rsidR="004263E7" w:rsidRPr="00F71DA6">
        <w:rPr>
          <w:rFonts w:ascii="Times New Roman" w:hAnsi="Times New Roman" w:cs="Times New Roman"/>
          <w:color w:val="000000"/>
          <w:sz w:val="24"/>
          <w:szCs w:val="24"/>
        </w:rPr>
        <w:t>it</w:t>
      </w:r>
      <w:r w:rsidR="00BA4514" w:rsidRPr="00F71DA6">
        <w:rPr>
          <w:rFonts w:ascii="Times New Roman" w:hAnsi="Times New Roman" w:cs="Times New Roman"/>
          <w:color w:val="000000"/>
          <w:sz w:val="24"/>
          <w:szCs w:val="24"/>
        </w:rPr>
        <w:t xml:space="preserve"> from that place. </w:t>
      </w:r>
      <w:r w:rsidR="004263E7" w:rsidRPr="00F71DA6">
        <w:rPr>
          <w:rFonts w:ascii="Times New Roman" w:hAnsi="Times New Roman" w:cs="Times New Roman"/>
          <w:color w:val="000000"/>
          <w:sz w:val="24"/>
          <w:szCs w:val="24"/>
        </w:rPr>
        <w:t xml:space="preserve">Against all this background, </w:t>
      </w:r>
      <w:r w:rsidR="008469A4" w:rsidRPr="00F71DA6">
        <w:rPr>
          <w:rFonts w:ascii="Times New Roman" w:hAnsi="Times New Roman" w:cs="Times New Roman"/>
          <w:color w:val="000000"/>
          <w:sz w:val="24"/>
          <w:szCs w:val="24"/>
        </w:rPr>
        <w:t xml:space="preserve">it can safely be said that he </w:t>
      </w:r>
      <w:r w:rsidR="00BA4514" w:rsidRPr="00F71DA6">
        <w:rPr>
          <w:rFonts w:ascii="Times New Roman" w:hAnsi="Times New Roman" w:cs="Times New Roman"/>
          <w:color w:val="000000"/>
          <w:sz w:val="24"/>
          <w:szCs w:val="24"/>
        </w:rPr>
        <w:t xml:space="preserve">led the police to </w:t>
      </w:r>
      <w:r w:rsidR="004263E7" w:rsidRPr="00F71DA6">
        <w:rPr>
          <w:rFonts w:ascii="Times New Roman" w:hAnsi="Times New Roman" w:cs="Times New Roman"/>
          <w:color w:val="000000"/>
          <w:sz w:val="24"/>
          <w:szCs w:val="24"/>
        </w:rPr>
        <w:t>its</w:t>
      </w:r>
      <w:r w:rsidR="00BA4514" w:rsidRPr="00F71DA6">
        <w:rPr>
          <w:rFonts w:ascii="Times New Roman" w:hAnsi="Times New Roman" w:cs="Times New Roman"/>
          <w:color w:val="000000"/>
          <w:sz w:val="24"/>
          <w:szCs w:val="24"/>
        </w:rPr>
        <w:t xml:space="preserve"> recovery.</w:t>
      </w:r>
    </w:p>
    <w:p w14:paraId="78D7DBEC" w14:textId="4AC327A1" w:rsidR="00A16F75" w:rsidRPr="00F71DA6" w:rsidRDefault="00F71DA6" w:rsidP="00F71DA6">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35.</w:t>
      </w:r>
      <w:r w:rsidRPr="00F71DA6">
        <w:rPr>
          <w:rFonts w:ascii="Times New Roman" w:hAnsi="Times New Roman" w:cs="Times New Roman"/>
          <w:color w:val="000000"/>
          <w:sz w:val="24"/>
          <w:szCs w:val="24"/>
        </w:rPr>
        <w:t xml:space="preserve"> </w:t>
      </w:r>
      <w:r w:rsidR="00402079">
        <w:rPr>
          <w:rFonts w:ascii="Times New Roman" w:hAnsi="Times New Roman" w:cs="Times New Roman"/>
          <w:color w:val="000000"/>
          <w:sz w:val="24"/>
          <w:szCs w:val="24"/>
        </w:rPr>
        <w:t xml:space="preserve"> </w:t>
      </w:r>
      <w:r w:rsidRPr="00F71DA6">
        <w:rPr>
          <w:rFonts w:ascii="Times New Roman" w:hAnsi="Times New Roman" w:cs="Times New Roman"/>
          <w:color w:val="000000"/>
          <w:sz w:val="24"/>
          <w:szCs w:val="24"/>
        </w:rPr>
        <w:t>In</w:t>
      </w:r>
      <w:r w:rsidR="00A16F75" w:rsidRPr="00F71DA6">
        <w:rPr>
          <w:rFonts w:ascii="Times New Roman" w:hAnsi="Times New Roman" w:cs="Times New Roman"/>
          <w:color w:val="000000"/>
          <w:sz w:val="24"/>
          <w:szCs w:val="24"/>
        </w:rPr>
        <w:t xml:space="preserve"> </w:t>
      </w:r>
      <w:r w:rsidR="00A16F75" w:rsidRPr="00F71DA6">
        <w:rPr>
          <w:rFonts w:ascii="Times New Roman" w:hAnsi="Times New Roman" w:cs="Times New Roman"/>
          <w:i/>
          <w:iCs/>
          <w:sz w:val="24"/>
          <w:szCs w:val="24"/>
        </w:rPr>
        <w:t xml:space="preserve">S v </w:t>
      </w:r>
      <w:proofErr w:type="spellStart"/>
      <w:r w:rsidR="00A16F75" w:rsidRPr="00F71DA6">
        <w:rPr>
          <w:rFonts w:ascii="Times New Roman" w:hAnsi="Times New Roman" w:cs="Times New Roman"/>
          <w:i/>
          <w:iCs/>
          <w:sz w:val="24"/>
          <w:szCs w:val="24"/>
        </w:rPr>
        <w:t>Muyanga</w:t>
      </w:r>
      <w:proofErr w:type="spellEnd"/>
      <w:r w:rsidR="00A16F75" w:rsidRPr="00F71DA6">
        <w:rPr>
          <w:rFonts w:ascii="Times New Roman" w:hAnsi="Times New Roman" w:cs="Times New Roman"/>
          <w:sz w:val="24"/>
          <w:szCs w:val="24"/>
        </w:rPr>
        <w:t xml:space="preserve"> H-H-79-13 the court stated the following: </w:t>
      </w:r>
    </w:p>
    <w:p w14:paraId="446E06FD" w14:textId="77777777" w:rsidR="002705FC" w:rsidRDefault="00A16F75" w:rsidP="00945223">
      <w:pPr>
        <w:pStyle w:val="ListParagraph"/>
        <w:spacing w:line="240" w:lineRule="auto"/>
        <w:ind w:left="1440"/>
        <w:jc w:val="both"/>
        <w:rPr>
          <w:rFonts w:ascii="Times New Roman" w:hAnsi="Times New Roman" w:cs="Times New Roman"/>
          <w:sz w:val="24"/>
          <w:szCs w:val="24"/>
        </w:rPr>
      </w:pPr>
      <w:r w:rsidRPr="00A16F75">
        <w:rPr>
          <w:rFonts w:ascii="Times New Roman" w:hAnsi="Times New Roman" w:cs="Times New Roman"/>
          <w:sz w:val="24"/>
          <w:szCs w:val="24"/>
        </w:rPr>
        <w:t xml:space="preserve">“The correct approach is first to </w:t>
      </w:r>
      <w:r w:rsidRPr="00A16F75">
        <w:rPr>
          <w:rFonts w:ascii="Times New Roman" w:hAnsi="Times New Roman" w:cs="Times New Roman"/>
          <w:b/>
          <w:sz w:val="24"/>
          <w:szCs w:val="24"/>
        </w:rPr>
        <w:t>determine what facts are established by the evidence</w:t>
      </w:r>
      <w:r w:rsidRPr="00A16F75">
        <w:rPr>
          <w:rFonts w:ascii="Times New Roman" w:hAnsi="Times New Roman" w:cs="Times New Roman"/>
          <w:sz w:val="24"/>
          <w:szCs w:val="24"/>
        </w:rPr>
        <w:t xml:space="preserve">. The court must then consider all of </w:t>
      </w:r>
      <w:r w:rsidRPr="00A16F75">
        <w:rPr>
          <w:rFonts w:ascii="Times New Roman" w:hAnsi="Times New Roman" w:cs="Times New Roman"/>
          <w:b/>
          <w:sz w:val="24"/>
          <w:szCs w:val="24"/>
        </w:rPr>
        <w:t>those facts together as a whole</w:t>
      </w:r>
      <w:r w:rsidRPr="00A16F75">
        <w:rPr>
          <w:rFonts w:ascii="Times New Roman" w:hAnsi="Times New Roman" w:cs="Times New Roman"/>
          <w:sz w:val="24"/>
          <w:szCs w:val="24"/>
        </w:rPr>
        <w:t xml:space="preserve"> and ask whether it can be concluded, from those facts</w:t>
      </w:r>
      <w:r w:rsidR="002705FC">
        <w:rPr>
          <w:rFonts w:ascii="Times New Roman" w:hAnsi="Times New Roman" w:cs="Times New Roman"/>
          <w:sz w:val="24"/>
          <w:szCs w:val="24"/>
        </w:rPr>
        <w:t>,</w:t>
      </w:r>
      <w:r w:rsidRPr="00A16F75">
        <w:rPr>
          <w:rFonts w:ascii="Times New Roman" w:hAnsi="Times New Roman" w:cs="Times New Roman"/>
          <w:sz w:val="24"/>
          <w:szCs w:val="24"/>
        </w:rPr>
        <w:t xml:space="preserve"> that the accused is guilty of the offence charged. If such a conclusion does not reasonably arise, then the State’s circumstantial case fails because there is no proof of guilt beyond reasonable doubt. </w:t>
      </w:r>
    </w:p>
    <w:p w14:paraId="0383A201" w14:textId="77777777" w:rsidR="00D119F9" w:rsidRDefault="00D119F9" w:rsidP="00945223">
      <w:pPr>
        <w:pStyle w:val="ListParagraph"/>
        <w:spacing w:line="240" w:lineRule="auto"/>
        <w:ind w:left="1440"/>
        <w:jc w:val="both"/>
        <w:rPr>
          <w:rFonts w:ascii="Times New Roman" w:hAnsi="Times New Roman" w:cs="Times New Roman"/>
          <w:sz w:val="24"/>
          <w:szCs w:val="24"/>
        </w:rPr>
      </w:pPr>
    </w:p>
    <w:p w14:paraId="0C1CDF3A" w14:textId="33B51186" w:rsidR="00A16F75" w:rsidRPr="00A16F75" w:rsidRDefault="00A16F75" w:rsidP="00945223">
      <w:pPr>
        <w:pStyle w:val="ListParagraph"/>
        <w:spacing w:line="240" w:lineRule="auto"/>
        <w:ind w:left="1440"/>
        <w:jc w:val="both"/>
        <w:rPr>
          <w:rFonts w:ascii="Times New Roman" w:hAnsi="Times New Roman" w:cs="Times New Roman"/>
          <w:sz w:val="24"/>
          <w:szCs w:val="24"/>
        </w:rPr>
      </w:pPr>
      <w:r w:rsidRPr="00A16F75">
        <w:rPr>
          <w:rFonts w:ascii="Times New Roman" w:hAnsi="Times New Roman" w:cs="Times New Roman"/>
          <w:sz w:val="24"/>
          <w:szCs w:val="24"/>
        </w:rPr>
        <w:t xml:space="preserve">But if the court finds that such a conclusion is a reasonable one to draw based upon a combination of those established facts then, before it can convict the accused, it must determine </w:t>
      </w:r>
      <w:r w:rsidRPr="00A16F75">
        <w:rPr>
          <w:rFonts w:ascii="Times New Roman" w:hAnsi="Times New Roman" w:cs="Times New Roman"/>
          <w:b/>
          <w:sz w:val="24"/>
          <w:szCs w:val="24"/>
        </w:rPr>
        <w:t>whether there is any other reasonable conclusion arising from those facts that is inconsistent with the conclusion the State says is established. If there is any other reasonable conclusion arising from those facts that is inconsistent with the guilt of the accused, the circumstantial case fails because there is no proof beyond reasonable doubt</w:t>
      </w:r>
      <w:r w:rsidRPr="00A16F75">
        <w:rPr>
          <w:rFonts w:ascii="Times New Roman" w:hAnsi="Times New Roman" w:cs="Times New Roman"/>
          <w:sz w:val="24"/>
          <w:szCs w:val="24"/>
        </w:rPr>
        <w:t xml:space="preserve"> of the accused’s guilt.” (</w:t>
      </w:r>
      <w:proofErr w:type="gramStart"/>
      <w:r w:rsidRPr="00A16F75">
        <w:rPr>
          <w:rFonts w:ascii="Times New Roman" w:hAnsi="Times New Roman" w:cs="Times New Roman"/>
          <w:sz w:val="24"/>
          <w:szCs w:val="24"/>
        </w:rPr>
        <w:t>my</w:t>
      </w:r>
      <w:proofErr w:type="gramEnd"/>
      <w:r w:rsidRPr="00A16F75">
        <w:rPr>
          <w:rFonts w:ascii="Times New Roman" w:hAnsi="Times New Roman" w:cs="Times New Roman"/>
          <w:sz w:val="24"/>
          <w:szCs w:val="24"/>
        </w:rPr>
        <w:t xml:space="preserve"> own emphasis)</w:t>
      </w:r>
    </w:p>
    <w:p w14:paraId="514C57F9" w14:textId="77777777" w:rsidR="00A16F75" w:rsidRPr="00BA4514" w:rsidRDefault="00A16F75" w:rsidP="00A16F75">
      <w:pPr>
        <w:pStyle w:val="ListParagraph"/>
        <w:spacing w:line="480" w:lineRule="auto"/>
        <w:ind w:left="360"/>
        <w:jc w:val="both"/>
        <w:rPr>
          <w:rFonts w:ascii="Times New Roman" w:hAnsi="Times New Roman" w:cs="Times New Roman"/>
          <w:sz w:val="24"/>
          <w:szCs w:val="24"/>
        </w:rPr>
      </w:pPr>
    </w:p>
    <w:p w14:paraId="2196FEFF" w14:textId="62BA0354" w:rsidR="00BA4514" w:rsidRPr="00F71DA6" w:rsidRDefault="00F71DA6" w:rsidP="00402079">
      <w:pPr>
        <w:spacing w:line="480" w:lineRule="auto"/>
        <w:ind w:left="450" w:hanging="450"/>
        <w:jc w:val="both"/>
        <w:rPr>
          <w:rFonts w:ascii="Times New Roman" w:hAnsi="Times New Roman" w:cs="Times New Roman"/>
          <w:sz w:val="24"/>
          <w:szCs w:val="24"/>
        </w:rPr>
      </w:pPr>
      <w:r>
        <w:rPr>
          <w:rFonts w:ascii="Times New Roman" w:hAnsi="Times New Roman" w:cs="Times New Roman"/>
          <w:sz w:val="24"/>
          <w:szCs w:val="24"/>
          <w:lang w:val="en-US"/>
        </w:rPr>
        <w:t>36.</w:t>
      </w:r>
      <w:r w:rsidRPr="00F71DA6">
        <w:rPr>
          <w:rFonts w:ascii="Times New Roman" w:hAnsi="Times New Roman" w:cs="Times New Roman"/>
          <w:sz w:val="24"/>
          <w:szCs w:val="24"/>
          <w:lang w:val="en-US"/>
        </w:rPr>
        <w:t xml:space="preserve"> </w:t>
      </w:r>
      <w:r w:rsidR="00402079">
        <w:rPr>
          <w:rFonts w:ascii="Times New Roman" w:hAnsi="Times New Roman" w:cs="Times New Roman"/>
          <w:sz w:val="24"/>
          <w:szCs w:val="24"/>
          <w:lang w:val="en-US"/>
        </w:rPr>
        <w:t xml:space="preserve"> </w:t>
      </w:r>
      <w:r w:rsidRPr="00F71DA6">
        <w:rPr>
          <w:rFonts w:ascii="Times New Roman" w:hAnsi="Times New Roman" w:cs="Times New Roman"/>
          <w:sz w:val="24"/>
          <w:szCs w:val="24"/>
          <w:lang w:val="en-US"/>
        </w:rPr>
        <w:t>The</w:t>
      </w:r>
      <w:r w:rsidR="00BA4514" w:rsidRPr="00F71DA6">
        <w:rPr>
          <w:rFonts w:ascii="Times New Roman" w:hAnsi="Times New Roman" w:cs="Times New Roman"/>
          <w:sz w:val="24"/>
          <w:szCs w:val="24"/>
          <w:lang w:val="en-US"/>
        </w:rPr>
        <w:t xml:space="preserve"> appellant’s conviction is safe and this court, as an appellate court, finds no justification </w:t>
      </w:r>
      <w:r w:rsidR="00945223" w:rsidRPr="00F71DA6">
        <w:rPr>
          <w:rFonts w:ascii="Times New Roman" w:hAnsi="Times New Roman" w:cs="Times New Roman"/>
          <w:sz w:val="24"/>
          <w:szCs w:val="24"/>
          <w:lang w:val="en-US"/>
        </w:rPr>
        <w:t xml:space="preserve">for </w:t>
      </w:r>
      <w:r w:rsidR="00BA4514" w:rsidRPr="00F71DA6">
        <w:rPr>
          <w:rFonts w:ascii="Times New Roman" w:hAnsi="Times New Roman" w:cs="Times New Roman"/>
          <w:sz w:val="24"/>
          <w:szCs w:val="24"/>
          <w:lang w:val="en-US"/>
        </w:rPr>
        <w:t>interfering with it. The conviction is therefore hereby confirmed.</w:t>
      </w:r>
    </w:p>
    <w:p w14:paraId="6311270E" w14:textId="47592FE1" w:rsidR="005E7D72" w:rsidRPr="005E7D72" w:rsidRDefault="005E7D72" w:rsidP="00D119F9">
      <w:pPr>
        <w:pStyle w:val="ListParagraph"/>
        <w:numPr>
          <w:ilvl w:val="0"/>
          <w:numId w:val="8"/>
        </w:numPr>
        <w:spacing w:line="480" w:lineRule="auto"/>
        <w:ind w:left="540" w:hanging="540"/>
        <w:jc w:val="both"/>
        <w:rPr>
          <w:rFonts w:ascii="Times New Roman" w:hAnsi="Times New Roman" w:cs="Times New Roman"/>
          <w:b/>
          <w:bCs/>
          <w:sz w:val="24"/>
          <w:szCs w:val="24"/>
        </w:rPr>
      </w:pPr>
      <w:r w:rsidRPr="005E7D72">
        <w:rPr>
          <w:rFonts w:ascii="Times New Roman" w:hAnsi="Times New Roman" w:cs="Times New Roman"/>
          <w:b/>
          <w:bCs/>
          <w:sz w:val="24"/>
          <w:szCs w:val="24"/>
          <w:lang w:val="en-US"/>
        </w:rPr>
        <w:t>Sentence</w:t>
      </w:r>
    </w:p>
    <w:p w14:paraId="00395AFA" w14:textId="71805140" w:rsidR="00E43DF3" w:rsidRDefault="00F71DA6" w:rsidP="00402079">
      <w:pPr>
        <w:pStyle w:val="NormalWeb"/>
        <w:shd w:val="clear" w:color="auto" w:fill="FFFFFF"/>
        <w:spacing w:before="0" w:beforeAutospacing="0" w:after="168" w:afterAutospacing="0" w:line="480" w:lineRule="auto"/>
        <w:ind w:left="540" w:hanging="540"/>
        <w:jc w:val="both"/>
      </w:pPr>
      <w:r>
        <w:t>37.</w:t>
      </w:r>
      <w:r w:rsidR="00402079">
        <w:t xml:space="preserve">  </w:t>
      </w:r>
      <w:r w:rsidR="005E7D72" w:rsidRPr="005E7D72">
        <w:t xml:space="preserve">The appellant having been convicted of murder in the course of a robbery, the court </w:t>
      </w:r>
      <w:r w:rsidR="005E7D72" w:rsidRPr="005E7D72">
        <w:rPr>
          <w:i/>
        </w:rPr>
        <w:t>a quo</w:t>
      </w:r>
      <w:r w:rsidR="005E7D72" w:rsidRPr="005E7D72">
        <w:t xml:space="preserve"> went on to </w:t>
      </w:r>
      <w:r w:rsidR="005E7D72">
        <w:t xml:space="preserve">assess and </w:t>
      </w:r>
      <w:r w:rsidR="005E7D72" w:rsidRPr="005E7D72">
        <w:t xml:space="preserve">determine the appropriate sentence in the circumstances. </w:t>
      </w:r>
      <w:r w:rsidR="00E43DF3">
        <w:t xml:space="preserve">The court </w:t>
      </w:r>
      <w:r w:rsidR="00E43DF3" w:rsidRPr="00E43DF3">
        <w:rPr>
          <w:i/>
          <w:iCs/>
        </w:rPr>
        <w:t>a quo</w:t>
      </w:r>
      <w:r w:rsidR="00E43DF3">
        <w:t xml:space="preserve"> stated that “[T]he murder was clearly committed in aggravating circumstances, as it was committed in the course of a robbery.”  It also commented as follows:</w:t>
      </w:r>
    </w:p>
    <w:p w14:paraId="62FBDB1E" w14:textId="77777777" w:rsidR="00855EF0" w:rsidRDefault="00E43DF3" w:rsidP="00D119F9">
      <w:pPr>
        <w:pStyle w:val="NormalWeb"/>
        <w:shd w:val="clear" w:color="auto" w:fill="FFFFFF"/>
        <w:spacing w:before="0" w:beforeAutospacing="0" w:after="168" w:afterAutospacing="0"/>
        <w:ind w:left="1440"/>
        <w:jc w:val="both"/>
      </w:pPr>
      <w:r>
        <w:t>“While the court accepts that the Constitution of Zimbabwe 2013 gives it a discretion</w:t>
      </w:r>
      <w:r w:rsidR="005F4C8D">
        <w:t xml:space="preserve"> not to impose the death penalty, and that the law was subsequently amended to give statutory recognition to that discretion, the court considers that there are no grounds justifying the imposition of a penalty less than sentence of death. It would be an improper exercise of judicial discretion for the court to impose a sentence less than death in the circumstances of this case.</w:t>
      </w:r>
    </w:p>
    <w:p w14:paraId="4BA116AB" w14:textId="77777777" w:rsidR="00855EF0" w:rsidRDefault="00855EF0" w:rsidP="00D119F9">
      <w:pPr>
        <w:pStyle w:val="NormalWeb"/>
        <w:shd w:val="clear" w:color="auto" w:fill="FFFFFF"/>
        <w:spacing w:before="0" w:beforeAutospacing="0" w:after="168" w:afterAutospacing="0"/>
        <w:ind w:left="720" w:firstLine="720"/>
        <w:jc w:val="both"/>
      </w:pPr>
      <w:r>
        <w:t>…..</w:t>
      </w:r>
    </w:p>
    <w:p w14:paraId="7EBCE179" w14:textId="77777777" w:rsidR="00855EF0" w:rsidRDefault="00855EF0" w:rsidP="00D119F9">
      <w:pPr>
        <w:pStyle w:val="NormalWeb"/>
        <w:shd w:val="clear" w:color="auto" w:fill="FFFFFF"/>
        <w:spacing w:before="0" w:beforeAutospacing="0" w:after="168" w:afterAutospacing="0"/>
        <w:ind w:left="1440"/>
        <w:jc w:val="both"/>
      </w:pPr>
      <w:r>
        <w:t>In all the circumstances, the court finds that the accused has not shown good reasons or cause why sentence of death should not be passed upon him.</w:t>
      </w:r>
    </w:p>
    <w:p w14:paraId="15CDC105" w14:textId="6D5C9FC0" w:rsidR="00E43DF3" w:rsidRDefault="00855EF0" w:rsidP="00D119F9">
      <w:pPr>
        <w:pStyle w:val="NormalWeb"/>
        <w:shd w:val="clear" w:color="auto" w:fill="FFFFFF"/>
        <w:spacing w:before="0" w:beforeAutospacing="0" w:after="168" w:afterAutospacing="0"/>
        <w:ind w:left="720" w:firstLine="720"/>
        <w:jc w:val="both"/>
      </w:pPr>
      <w:r>
        <w:t>In the result, sentence of death is passed upon the accused.</w:t>
      </w:r>
      <w:r w:rsidR="005F4C8D">
        <w:t>”</w:t>
      </w:r>
    </w:p>
    <w:p w14:paraId="6644C91C" w14:textId="77777777" w:rsidR="00F264AD" w:rsidRDefault="00F264AD" w:rsidP="005F4C8D">
      <w:pPr>
        <w:pStyle w:val="NormalWeb"/>
        <w:shd w:val="clear" w:color="auto" w:fill="FFFFFF"/>
        <w:spacing w:before="0" w:beforeAutospacing="0" w:after="168" w:afterAutospacing="0"/>
        <w:ind w:left="720"/>
        <w:jc w:val="both"/>
      </w:pPr>
    </w:p>
    <w:p w14:paraId="37D31194" w14:textId="680A7A06" w:rsidR="00F264AD" w:rsidRDefault="00F71DA6" w:rsidP="00402079">
      <w:pPr>
        <w:pStyle w:val="NormalWeb"/>
        <w:shd w:val="clear" w:color="auto" w:fill="FFFFFF"/>
        <w:spacing w:before="0" w:beforeAutospacing="0" w:after="168" w:afterAutospacing="0" w:line="480" w:lineRule="auto"/>
        <w:ind w:left="450" w:hanging="450"/>
        <w:jc w:val="both"/>
      </w:pPr>
      <w:r>
        <w:lastRenderedPageBreak/>
        <w:t>38. While</w:t>
      </w:r>
      <w:r w:rsidR="00F264AD">
        <w:t xml:space="preserve"> the court </w:t>
      </w:r>
      <w:r w:rsidR="00F264AD" w:rsidRPr="00F264AD">
        <w:rPr>
          <w:i/>
          <w:iCs/>
        </w:rPr>
        <w:t>a quo</w:t>
      </w:r>
      <w:r w:rsidR="00F264AD">
        <w:t xml:space="preserve"> made reference to the 2013 Constitution and also made an oblique reference to the General Laws Amendment Act 3 of 2016 which made provision for the amendment of s 47 of the </w:t>
      </w:r>
      <w:r w:rsidR="00033029">
        <w:t>Act (</w:t>
      </w:r>
      <w:r w:rsidR="00F264AD">
        <w:t>Criminal Law Code</w:t>
      </w:r>
      <w:r w:rsidR="00033029">
        <w:t>)</w:t>
      </w:r>
      <w:r w:rsidR="00F264AD">
        <w:t>, such was not necessary. This is so because s 18 (9) of the 6</w:t>
      </w:r>
      <w:r w:rsidR="00F264AD" w:rsidRPr="00F264AD">
        <w:rPr>
          <w:vertAlign w:val="superscript"/>
        </w:rPr>
        <w:t>th</w:t>
      </w:r>
      <w:r w:rsidR="00F264AD">
        <w:t xml:space="preserve"> Schedule to the 2013 Constitution provides as follows:</w:t>
      </w:r>
    </w:p>
    <w:p w14:paraId="1947AA36" w14:textId="206CCBFF" w:rsidR="00F858E7" w:rsidRPr="002A6ED9" w:rsidRDefault="002A6ED9" w:rsidP="00F71DA6">
      <w:pPr>
        <w:autoSpaceDE w:val="0"/>
        <w:autoSpaceDN w:val="0"/>
        <w:adjustRightInd w:val="0"/>
        <w:spacing w:after="0" w:line="240" w:lineRule="auto"/>
        <w:ind w:left="1350" w:firstLine="90"/>
        <w:jc w:val="both"/>
        <w:rPr>
          <w:rFonts w:ascii="Times New Roman" w:hAnsi="Times New Roman" w:cs="Times New Roman"/>
          <w:sz w:val="24"/>
          <w:szCs w:val="24"/>
          <w:lang w:val="en-US"/>
        </w:rPr>
      </w:pPr>
      <w:r>
        <w:rPr>
          <w:rFonts w:ascii="Times New Roman" w:hAnsi="Times New Roman" w:cs="Times New Roman"/>
          <w:sz w:val="21"/>
          <w:szCs w:val="21"/>
          <w:lang w:val="en-US"/>
        </w:rPr>
        <w:t>“</w:t>
      </w:r>
      <w:r w:rsidR="00F858E7">
        <w:rPr>
          <w:rFonts w:ascii="Times New Roman" w:hAnsi="Times New Roman" w:cs="Times New Roman"/>
          <w:sz w:val="21"/>
          <w:szCs w:val="21"/>
          <w:lang w:val="en-US"/>
        </w:rPr>
        <w:t>(9</w:t>
      </w:r>
      <w:r w:rsidR="00F858E7" w:rsidRPr="002A6ED9">
        <w:rPr>
          <w:rFonts w:ascii="Times New Roman" w:hAnsi="Times New Roman" w:cs="Times New Roman"/>
          <w:sz w:val="24"/>
          <w:szCs w:val="24"/>
          <w:lang w:val="en-US"/>
        </w:rPr>
        <w:t>) All cases, other than pending constitutional cases, that were pending before any court before the effective date may be continued before that court or the equivalent court established by this Constitution, as the case may be, as if this Constitution had been in force when the cases were commenced, but—</w:t>
      </w:r>
    </w:p>
    <w:p w14:paraId="21722D47" w14:textId="742A5CBC" w:rsidR="00F858E7" w:rsidRPr="002A6ED9" w:rsidRDefault="00F858E7" w:rsidP="00A3721E">
      <w:pPr>
        <w:autoSpaceDE w:val="0"/>
        <w:autoSpaceDN w:val="0"/>
        <w:adjustRightInd w:val="0"/>
        <w:spacing w:after="0" w:line="240" w:lineRule="auto"/>
        <w:ind w:left="2520" w:hanging="360"/>
        <w:jc w:val="both"/>
        <w:rPr>
          <w:rFonts w:ascii="Times New Roman" w:hAnsi="Times New Roman" w:cs="Times New Roman"/>
          <w:sz w:val="24"/>
          <w:szCs w:val="24"/>
          <w:u w:val="single"/>
          <w:lang w:val="en-US"/>
        </w:rPr>
      </w:pPr>
      <w:r w:rsidRPr="002A6ED9">
        <w:rPr>
          <w:rFonts w:ascii="Times New Roman" w:hAnsi="Times New Roman" w:cs="Times New Roman"/>
          <w:sz w:val="24"/>
          <w:szCs w:val="24"/>
          <w:lang w:val="en-US"/>
        </w:rPr>
        <w:t>(</w:t>
      </w:r>
      <w:r w:rsidRPr="002A6ED9">
        <w:rPr>
          <w:rFonts w:ascii="Times New Roman" w:hAnsi="Times New Roman" w:cs="Times New Roman"/>
          <w:i/>
          <w:iCs/>
          <w:sz w:val="24"/>
          <w:szCs w:val="24"/>
          <w:lang w:val="en-US"/>
        </w:rPr>
        <w:t>a</w:t>
      </w:r>
      <w:r w:rsidRPr="002A6ED9">
        <w:rPr>
          <w:rFonts w:ascii="Times New Roman" w:hAnsi="Times New Roman" w:cs="Times New Roman"/>
          <w:sz w:val="24"/>
          <w:szCs w:val="24"/>
          <w:lang w:val="en-US"/>
        </w:rPr>
        <w:t xml:space="preserve">) </w:t>
      </w:r>
      <w:proofErr w:type="gramStart"/>
      <w:r w:rsidRPr="002A6ED9">
        <w:rPr>
          <w:rFonts w:ascii="Times New Roman" w:hAnsi="Times New Roman" w:cs="Times New Roman"/>
          <w:sz w:val="24"/>
          <w:szCs w:val="24"/>
          <w:u w:val="single"/>
          <w:lang w:val="en-US"/>
        </w:rPr>
        <w:t>the</w:t>
      </w:r>
      <w:proofErr w:type="gramEnd"/>
      <w:r w:rsidRPr="002A6ED9">
        <w:rPr>
          <w:rFonts w:ascii="Times New Roman" w:hAnsi="Times New Roman" w:cs="Times New Roman"/>
          <w:sz w:val="24"/>
          <w:szCs w:val="24"/>
          <w:u w:val="single"/>
          <w:lang w:val="en-US"/>
        </w:rPr>
        <w:t xml:space="preserve"> procedure to be followed in those cases must be the procedure that was applicable to them immediately before the effective date; and</w:t>
      </w:r>
    </w:p>
    <w:p w14:paraId="0DEC2F9E" w14:textId="3C4F4BB7" w:rsidR="00F858E7" w:rsidRPr="002A6ED9" w:rsidRDefault="00F858E7" w:rsidP="00A3721E">
      <w:pPr>
        <w:autoSpaceDE w:val="0"/>
        <w:autoSpaceDN w:val="0"/>
        <w:adjustRightInd w:val="0"/>
        <w:spacing w:after="0" w:line="240" w:lineRule="auto"/>
        <w:ind w:left="2520" w:hanging="360"/>
        <w:jc w:val="both"/>
        <w:rPr>
          <w:rFonts w:ascii="Times New Roman" w:hAnsi="Times New Roman" w:cs="Times New Roman"/>
          <w:sz w:val="24"/>
          <w:szCs w:val="24"/>
          <w:lang w:val="en-US"/>
        </w:rPr>
      </w:pPr>
      <w:r w:rsidRPr="00A3721E">
        <w:rPr>
          <w:rFonts w:ascii="Times New Roman" w:hAnsi="Times New Roman" w:cs="Times New Roman"/>
          <w:sz w:val="24"/>
          <w:szCs w:val="24"/>
          <w:lang w:val="en-US"/>
        </w:rPr>
        <w:t>(b)</w:t>
      </w:r>
      <w:r w:rsidRPr="002A6ED9">
        <w:rPr>
          <w:rFonts w:ascii="Times New Roman" w:hAnsi="Times New Roman" w:cs="Times New Roman"/>
          <w:sz w:val="24"/>
          <w:szCs w:val="24"/>
          <w:u w:val="single"/>
          <w:lang w:val="en-US"/>
        </w:rPr>
        <w:t xml:space="preserve"> </w:t>
      </w:r>
      <w:proofErr w:type="gramStart"/>
      <w:r w:rsidRPr="002A6ED9">
        <w:rPr>
          <w:rFonts w:ascii="Times New Roman" w:hAnsi="Times New Roman" w:cs="Times New Roman"/>
          <w:sz w:val="24"/>
          <w:szCs w:val="24"/>
          <w:u w:val="single"/>
          <w:lang w:val="en-US"/>
        </w:rPr>
        <w:t>the</w:t>
      </w:r>
      <w:proofErr w:type="gramEnd"/>
      <w:r w:rsidRPr="002A6ED9">
        <w:rPr>
          <w:rFonts w:ascii="Times New Roman" w:hAnsi="Times New Roman" w:cs="Times New Roman"/>
          <w:sz w:val="24"/>
          <w:szCs w:val="24"/>
          <w:u w:val="single"/>
          <w:lang w:val="en-US"/>
        </w:rPr>
        <w:t xml:space="preserve"> procedure referred to in subparagraph (a) applies to those cases even if it is contrary to any provision of Chapter 4 of this Constitution.</w:t>
      </w:r>
    </w:p>
    <w:p w14:paraId="38EB6D48" w14:textId="77777777" w:rsidR="00F858E7" w:rsidRPr="002A6ED9" w:rsidRDefault="00F858E7" w:rsidP="00F71DA6">
      <w:pPr>
        <w:autoSpaceDE w:val="0"/>
        <w:autoSpaceDN w:val="0"/>
        <w:adjustRightInd w:val="0"/>
        <w:spacing w:after="0" w:line="240" w:lineRule="auto"/>
        <w:ind w:left="720" w:firstLine="1440"/>
        <w:jc w:val="both"/>
        <w:rPr>
          <w:rFonts w:ascii="Times New Roman" w:hAnsi="Times New Roman" w:cs="Times New Roman"/>
          <w:sz w:val="24"/>
          <w:szCs w:val="24"/>
          <w:lang w:val="en-US"/>
        </w:rPr>
      </w:pPr>
      <w:r w:rsidRPr="002A6ED9">
        <w:rPr>
          <w:rFonts w:ascii="Times New Roman" w:hAnsi="Times New Roman" w:cs="Times New Roman"/>
          <w:sz w:val="24"/>
          <w:szCs w:val="24"/>
          <w:lang w:val="en-US"/>
        </w:rPr>
        <w:t>(10) For the purposes of subparagraph (9)—</w:t>
      </w:r>
    </w:p>
    <w:p w14:paraId="3ACC356E" w14:textId="77777777" w:rsidR="00F858E7" w:rsidRPr="002A6ED9" w:rsidRDefault="00F858E7" w:rsidP="00A3721E">
      <w:pPr>
        <w:autoSpaceDE w:val="0"/>
        <w:autoSpaceDN w:val="0"/>
        <w:adjustRightInd w:val="0"/>
        <w:spacing w:after="0" w:line="240" w:lineRule="auto"/>
        <w:ind w:left="2610" w:hanging="360"/>
        <w:jc w:val="both"/>
        <w:rPr>
          <w:rFonts w:ascii="Times New Roman" w:hAnsi="Times New Roman" w:cs="Times New Roman"/>
          <w:sz w:val="24"/>
          <w:szCs w:val="24"/>
          <w:lang w:val="en-US"/>
        </w:rPr>
      </w:pPr>
      <w:r w:rsidRPr="002A6ED9">
        <w:rPr>
          <w:rFonts w:ascii="Times New Roman" w:hAnsi="Times New Roman" w:cs="Times New Roman"/>
          <w:sz w:val="24"/>
          <w:szCs w:val="24"/>
          <w:lang w:val="en-US"/>
        </w:rPr>
        <w:t>(</w:t>
      </w:r>
      <w:r w:rsidRPr="002A6ED9">
        <w:rPr>
          <w:rFonts w:ascii="Times New Roman" w:hAnsi="Times New Roman" w:cs="Times New Roman"/>
          <w:i/>
          <w:iCs/>
          <w:sz w:val="24"/>
          <w:szCs w:val="24"/>
          <w:lang w:val="en-US"/>
        </w:rPr>
        <w:t>a</w:t>
      </w:r>
      <w:r w:rsidRPr="002A6ED9">
        <w:rPr>
          <w:rFonts w:ascii="Times New Roman" w:hAnsi="Times New Roman" w:cs="Times New Roman"/>
          <w:sz w:val="24"/>
          <w:szCs w:val="24"/>
          <w:lang w:val="en-US"/>
        </w:rPr>
        <w:t xml:space="preserve">) </w:t>
      </w:r>
      <w:proofErr w:type="gramStart"/>
      <w:r w:rsidRPr="002A6ED9">
        <w:rPr>
          <w:rFonts w:ascii="Times New Roman" w:hAnsi="Times New Roman" w:cs="Times New Roman"/>
          <w:sz w:val="24"/>
          <w:szCs w:val="24"/>
          <w:lang w:val="en-US"/>
        </w:rPr>
        <w:t>a</w:t>
      </w:r>
      <w:proofErr w:type="gramEnd"/>
      <w:r w:rsidRPr="002A6ED9">
        <w:rPr>
          <w:rFonts w:ascii="Times New Roman" w:hAnsi="Times New Roman" w:cs="Times New Roman"/>
          <w:sz w:val="24"/>
          <w:szCs w:val="24"/>
          <w:lang w:val="en-US"/>
        </w:rPr>
        <w:t xml:space="preserve"> criminal case is deemed to have commenced when the accused person pleaded to the charge;</w:t>
      </w:r>
    </w:p>
    <w:p w14:paraId="06D46A94" w14:textId="2EC6FE74" w:rsidR="00F264AD" w:rsidRPr="002A6ED9" w:rsidRDefault="00F858E7" w:rsidP="00A3721E">
      <w:pPr>
        <w:autoSpaceDE w:val="0"/>
        <w:autoSpaceDN w:val="0"/>
        <w:adjustRightInd w:val="0"/>
        <w:spacing w:after="0" w:line="240" w:lineRule="auto"/>
        <w:ind w:left="2520" w:hanging="270"/>
        <w:jc w:val="both"/>
        <w:rPr>
          <w:rFonts w:ascii="Times New Roman" w:hAnsi="Times New Roman" w:cs="Times New Roman"/>
          <w:sz w:val="24"/>
          <w:szCs w:val="24"/>
        </w:rPr>
      </w:pPr>
      <w:r w:rsidRPr="002A6ED9">
        <w:rPr>
          <w:rFonts w:ascii="Times New Roman" w:hAnsi="Times New Roman" w:cs="Times New Roman"/>
          <w:sz w:val="24"/>
          <w:szCs w:val="24"/>
          <w:lang w:val="en-US"/>
        </w:rPr>
        <w:t>(</w:t>
      </w:r>
      <w:r w:rsidRPr="002A6ED9">
        <w:rPr>
          <w:rFonts w:ascii="Times New Roman" w:hAnsi="Times New Roman" w:cs="Times New Roman"/>
          <w:i/>
          <w:iCs/>
          <w:sz w:val="24"/>
          <w:szCs w:val="24"/>
          <w:lang w:val="en-US"/>
        </w:rPr>
        <w:t>b</w:t>
      </w:r>
      <w:r w:rsidRPr="002A6ED9">
        <w:rPr>
          <w:rFonts w:ascii="Times New Roman" w:hAnsi="Times New Roman" w:cs="Times New Roman"/>
          <w:sz w:val="24"/>
          <w:szCs w:val="24"/>
          <w:lang w:val="en-US"/>
        </w:rPr>
        <w:t xml:space="preserve">) </w:t>
      </w:r>
      <w:proofErr w:type="gramStart"/>
      <w:r w:rsidRPr="002A6ED9">
        <w:rPr>
          <w:rFonts w:ascii="Times New Roman" w:hAnsi="Times New Roman" w:cs="Times New Roman"/>
          <w:sz w:val="24"/>
          <w:szCs w:val="24"/>
          <w:lang w:val="en-US"/>
        </w:rPr>
        <w:t>a</w:t>
      </w:r>
      <w:proofErr w:type="gramEnd"/>
      <w:r w:rsidRPr="002A6ED9">
        <w:rPr>
          <w:rFonts w:ascii="Times New Roman" w:hAnsi="Times New Roman" w:cs="Times New Roman"/>
          <w:sz w:val="24"/>
          <w:szCs w:val="24"/>
          <w:lang w:val="en-US"/>
        </w:rPr>
        <w:t xml:space="preserve"> civil case is deemed to have commenced when the summons was issued or the application was filed, as the case may be.”</w:t>
      </w:r>
      <w:r w:rsidR="00F264AD" w:rsidRPr="002A6ED9">
        <w:rPr>
          <w:sz w:val="24"/>
          <w:szCs w:val="24"/>
        </w:rPr>
        <w:t xml:space="preserve"> </w:t>
      </w:r>
      <w:r w:rsidRPr="002A6ED9">
        <w:rPr>
          <w:rFonts w:ascii="Times New Roman" w:hAnsi="Times New Roman" w:cs="Times New Roman"/>
          <w:sz w:val="24"/>
          <w:szCs w:val="24"/>
        </w:rPr>
        <w:t>(</w:t>
      </w:r>
      <w:proofErr w:type="gramStart"/>
      <w:r w:rsidRPr="002A6ED9">
        <w:rPr>
          <w:rFonts w:ascii="Times New Roman" w:hAnsi="Times New Roman" w:cs="Times New Roman"/>
          <w:sz w:val="24"/>
          <w:szCs w:val="24"/>
        </w:rPr>
        <w:t>the</w:t>
      </w:r>
      <w:proofErr w:type="gramEnd"/>
      <w:r w:rsidRPr="002A6ED9">
        <w:rPr>
          <w:rFonts w:ascii="Times New Roman" w:hAnsi="Times New Roman" w:cs="Times New Roman"/>
          <w:sz w:val="24"/>
          <w:szCs w:val="24"/>
        </w:rPr>
        <w:t xml:space="preserve"> underlining is for emphasis)</w:t>
      </w:r>
    </w:p>
    <w:p w14:paraId="16297D93" w14:textId="77777777" w:rsidR="00F858E7" w:rsidRPr="002A6ED9" w:rsidRDefault="00F858E7" w:rsidP="002A6ED9">
      <w:pPr>
        <w:autoSpaceDE w:val="0"/>
        <w:autoSpaceDN w:val="0"/>
        <w:adjustRightInd w:val="0"/>
        <w:spacing w:after="0" w:line="240" w:lineRule="auto"/>
        <w:ind w:left="1440"/>
        <w:jc w:val="both"/>
        <w:rPr>
          <w:rFonts w:ascii="Times New Roman" w:hAnsi="Times New Roman" w:cs="Times New Roman"/>
          <w:sz w:val="24"/>
          <w:szCs w:val="24"/>
          <w:lang w:val="en-US"/>
        </w:rPr>
      </w:pPr>
    </w:p>
    <w:p w14:paraId="16EBE837" w14:textId="592C4F16" w:rsidR="00C63691" w:rsidRDefault="00D3284B" w:rsidP="00402079">
      <w:pPr>
        <w:pStyle w:val="NormalWeb"/>
        <w:shd w:val="clear" w:color="auto" w:fill="FFFFFF"/>
        <w:spacing w:before="0" w:beforeAutospacing="0" w:after="168" w:afterAutospacing="0" w:line="480" w:lineRule="auto"/>
        <w:ind w:left="450" w:hanging="450"/>
        <w:jc w:val="both"/>
      </w:pPr>
      <w:r w:rsidRPr="00D3284B">
        <w:rPr>
          <w:iCs/>
        </w:rPr>
        <w:t>39</w:t>
      </w:r>
      <w:r>
        <w:rPr>
          <w:i/>
          <w:iCs/>
        </w:rPr>
        <w:t xml:space="preserve">. </w:t>
      </w:r>
      <w:r w:rsidRPr="006774C8">
        <w:rPr>
          <w:iCs/>
        </w:rPr>
        <w:t>In</w:t>
      </w:r>
      <w:r w:rsidR="00031626">
        <w:rPr>
          <w:i/>
          <w:iCs/>
        </w:rPr>
        <w:t xml:space="preserve"> </w:t>
      </w:r>
      <w:proofErr w:type="spellStart"/>
      <w:r w:rsidR="00031626">
        <w:rPr>
          <w:i/>
          <w:iCs/>
        </w:rPr>
        <w:t>casu</w:t>
      </w:r>
      <w:proofErr w:type="spellEnd"/>
      <w:r w:rsidR="00031626">
        <w:rPr>
          <w:i/>
          <w:iCs/>
        </w:rPr>
        <w:t xml:space="preserve">, </w:t>
      </w:r>
      <w:r w:rsidR="00031626">
        <w:t xml:space="preserve">the offence having been committed in 2010, the court </w:t>
      </w:r>
      <w:r w:rsidR="00031626">
        <w:rPr>
          <w:i/>
          <w:iCs/>
        </w:rPr>
        <w:t xml:space="preserve">a quo </w:t>
      </w:r>
      <w:r w:rsidR="00031626">
        <w:t>ought to have relied on the procedure that was applicable as at that time. The 2013 Constitution and the amendments made to s 47 of the Act (CL(C&amp;R) Act)</w:t>
      </w:r>
      <w:r w:rsidR="00C63691">
        <w:t xml:space="preserve"> and</w:t>
      </w:r>
      <w:r w:rsidR="00031626">
        <w:t xml:space="preserve"> ss 337 and 338 of the Criminal Procedure and Evidence Act, </w:t>
      </w:r>
      <w:r w:rsidR="00A3721E">
        <w:t>[</w:t>
      </w:r>
      <w:r w:rsidR="00031626" w:rsidRPr="00A3721E">
        <w:rPr>
          <w:i/>
        </w:rPr>
        <w:t>Chapter</w:t>
      </w:r>
      <w:r w:rsidR="00C63691" w:rsidRPr="00A3721E">
        <w:rPr>
          <w:i/>
        </w:rPr>
        <w:t xml:space="preserve"> </w:t>
      </w:r>
      <w:r w:rsidR="00945223" w:rsidRPr="00A3721E">
        <w:rPr>
          <w:i/>
        </w:rPr>
        <w:t>9:07</w:t>
      </w:r>
      <w:r w:rsidR="00A3721E">
        <w:t>]</w:t>
      </w:r>
      <w:r w:rsidR="00945223">
        <w:t>,</w:t>
      </w:r>
      <w:r w:rsidR="00C63691">
        <w:t xml:space="preserve"> had no role to play in the matter that was</w:t>
      </w:r>
      <w:r w:rsidR="00031626">
        <w:t xml:space="preserve"> </w:t>
      </w:r>
      <w:r w:rsidR="00C63691">
        <w:t xml:space="preserve">before it. </w:t>
      </w:r>
    </w:p>
    <w:p w14:paraId="0B35E734" w14:textId="20351BAF" w:rsidR="00031626" w:rsidRDefault="006774C8" w:rsidP="00402079">
      <w:pPr>
        <w:pStyle w:val="NormalWeb"/>
        <w:shd w:val="clear" w:color="auto" w:fill="FFFFFF"/>
        <w:spacing w:before="0" w:beforeAutospacing="0" w:after="168" w:afterAutospacing="0" w:line="480" w:lineRule="auto"/>
        <w:ind w:left="450" w:hanging="450"/>
        <w:jc w:val="both"/>
      </w:pPr>
      <w:r>
        <w:t>40. In</w:t>
      </w:r>
      <w:r w:rsidR="00C63691">
        <w:t xml:space="preserve"> terms of the applicable law, the court had no discretion but to pass a sentence of death on a conviction for murder where there were no extenuating factors. A reading of the facts in this matter leave</w:t>
      </w:r>
      <w:r w:rsidR="001D03B7">
        <w:t>s</w:t>
      </w:r>
      <w:r w:rsidR="00C63691">
        <w:t xml:space="preserve"> no doubt that there were no extenuating factors attendant on the murder for which the appellant was convicted. The appellant and his accomplice who was still at large when the appellant was brought to trial agreed and planned to commit a robbery. They purposely embarked on a journey to Mt Darwin where they entered the deceased’s shop at night. They were armed. One of them jumped over the counter, </w:t>
      </w:r>
      <w:r w:rsidR="00C63691">
        <w:lastRenderedPageBreak/>
        <w:t>demanded money from the deceased before</w:t>
      </w:r>
      <w:r w:rsidR="001D03B7">
        <w:t xml:space="preserve"> callously</w:t>
      </w:r>
      <w:r w:rsidR="00C63691">
        <w:t xml:space="preserve"> shooting him at close range after failing to get</w:t>
      </w:r>
      <w:r w:rsidR="001D03B7">
        <w:t xml:space="preserve"> the desired response to his demand. The deceased was minding his own personal and lawful business of running his shop. The appellant and his colleague</w:t>
      </w:r>
      <w:r w:rsidR="005932A0">
        <w:t xml:space="preserve"> brazenly and</w:t>
      </w:r>
      <w:r w:rsidR="001D03B7">
        <w:t xml:space="preserve"> unashamedly felt entitled to the proceeds of the deceased’s sweat. They showed no respect for the sanctity of human life. The deceased needlessly and unfairly lost his life merely because he was working to earn a living as all law-abiding citizens must do. Undoubtedly, his family was negatively affected in various ways by this untimely demise. In current parlance, Zimbabwe is open for business. It is open for business not only to foreigners but also, if not more so, to Zimbabwean nationals. The adage that crime does not pay is not a hollow statement. Mone</w:t>
      </w:r>
      <w:r w:rsidR="00B63B71">
        <w:t>y</w:t>
      </w:r>
      <w:r w:rsidR="001D03B7">
        <w:t xml:space="preserve"> is not snatched from those who have worked for it; it is earned by hard work</w:t>
      </w:r>
      <w:r w:rsidR="00B63B71">
        <w:t>.</w:t>
      </w:r>
      <w:r w:rsidR="00C63691">
        <w:t xml:space="preserve"> </w:t>
      </w:r>
      <w:r w:rsidR="00B63B71">
        <w:t xml:space="preserve">The appellant was at the relevant time of an age that would normally be expected to have all the energy to work </w:t>
      </w:r>
      <w:r w:rsidR="00901EB3">
        <w:t>in order</w:t>
      </w:r>
      <w:r w:rsidR="00B63B71">
        <w:t xml:space="preserve"> to lawfully earn a living. The deceased who was far older was terrorised and killed by the appellant in a show of callous disregard to the deceased’s right to life and to property. </w:t>
      </w:r>
      <w:r w:rsidR="00C63691">
        <w:t xml:space="preserve">  </w:t>
      </w:r>
      <w:r w:rsidR="00031626">
        <w:t xml:space="preserve"> </w:t>
      </w:r>
    </w:p>
    <w:p w14:paraId="742BD523" w14:textId="6FAF9C68" w:rsidR="005E7D72" w:rsidRPr="006774C8" w:rsidRDefault="006774C8" w:rsidP="00402079">
      <w:pPr>
        <w:tabs>
          <w:tab w:val="left" w:pos="1134"/>
        </w:tabs>
        <w:spacing w:line="480" w:lineRule="auto"/>
        <w:ind w:left="360" w:hanging="360"/>
        <w:jc w:val="both"/>
        <w:rPr>
          <w:rFonts w:ascii="Times New Roman" w:hAnsi="Times New Roman" w:cs="Times New Roman"/>
          <w:sz w:val="24"/>
          <w:szCs w:val="24"/>
          <w:lang w:val="en-ZA"/>
        </w:rPr>
      </w:pPr>
      <w:r w:rsidRPr="006774C8">
        <w:rPr>
          <w:rFonts w:ascii="Times New Roman" w:hAnsi="Times New Roman" w:cs="Times New Roman"/>
          <w:iCs/>
          <w:sz w:val="24"/>
          <w:szCs w:val="24"/>
          <w:lang w:val="en-ZA"/>
        </w:rPr>
        <w:t>41</w:t>
      </w:r>
      <w:r>
        <w:rPr>
          <w:rFonts w:ascii="Times New Roman" w:hAnsi="Times New Roman" w:cs="Times New Roman"/>
          <w:i/>
          <w:iCs/>
          <w:sz w:val="24"/>
          <w:szCs w:val="24"/>
          <w:lang w:val="en-ZA"/>
        </w:rPr>
        <w:t>.</w:t>
      </w:r>
      <w:r w:rsidRPr="006774C8">
        <w:rPr>
          <w:rFonts w:ascii="Times New Roman" w:hAnsi="Times New Roman" w:cs="Times New Roman"/>
          <w:i/>
          <w:iCs/>
          <w:sz w:val="24"/>
          <w:szCs w:val="24"/>
          <w:lang w:val="en-ZA"/>
        </w:rPr>
        <w:t xml:space="preserve"> </w:t>
      </w:r>
      <w:r w:rsidRPr="006774C8">
        <w:rPr>
          <w:rFonts w:ascii="Times New Roman" w:hAnsi="Times New Roman" w:cs="Times New Roman"/>
          <w:iCs/>
          <w:sz w:val="24"/>
          <w:szCs w:val="24"/>
          <w:lang w:val="en-ZA"/>
        </w:rPr>
        <w:t>In</w:t>
      </w:r>
      <w:r w:rsidR="006533A6" w:rsidRPr="006774C8">
        <w:rPr>
          <w:rFonts w:ascii="Times New Roman" w:hAnsi="Times New Roman" w:cs="Times New Roman"/>
          <w:i/>
          <w:iCs/>
          <w:sz w:val="24"/>
          <w:szCs w:val="24"/>
          <w:lang w:val="en-ZA"/>
        </w:rPr>
        <w:t xml:space="preserve"> </w:t>
      </w:r>
      <w:proofErr w:type="spellStart"/>
      <w:r w:rsidR="006533A6" w:rsidRPr="006774C8">
        <w:rPr>
          <w:rFonts w:ascii="Times New Roman" w:hAnsi="Times New Roman" w:cs="Times New Roman"/>
          <w:i/>
          <w:iCs/>
          <w:sz w:val="24"/>
          <w:szCs w:val="24"/>
          <w:lang w:val="en-ZA"/>
        </w:rPr>
        <w:t>casu</w:t>
      </w:r>
      <w:proofErr w:type="spellEnd"/>
      <w:r w:rsidR="006533A6" w:rsidRPr="006774C8">
        <w:rPr>
          <w:rFonts w:ascii="Times New Roman" w:hAnsi="Times New Roman" w:cs="Times New Roman"/>
          <w:sz w:val="24"/>
          <w:szCs w:val="24"/>
          <w:lang w:val="en-ZA"/>
        </w:rPr>
        <w:t>, the</w:t>
      </w:r>
      <w:r w:rsidR="005932A0" w:rsidRPr="006774C8">
        <w:rPr>
          <w:rFonts w:ascii="Times New Roman" w:hAnsi="Times New Roman" w:cs="Times New Roman"/>
          <w:sz w:val="24"/>
          <w:szCs w:val="24"/>
          <w:lang w:val="en-ZA"/>
        </w:rPr>
        <w:t xml:space="preserve"> finding by the court </w:t>
      </w:r>
      <w:r w:rsidR="005932A0" w:rsidRPr="006774C8">
        <w:rPr>
          <w:rFonts w:ascii="Times New Roman" w:hAnsi="Times New Roman" w:cs="Times New Roman"/>
          <w:i/>
          <w:iCs/>
          <w:sz w:val="24"/>
          <w:szCs w:val="24"/>
          <w:lang w:val="en-ZA"/>
        </w:rPr>
        <w:t xml:space="preserve">a quo </w:t>
      </w:r>
      <w:r w:rsidR="005932A0" w:rsidRPr="006774C8">
        <w:rPr>
          <w:rFonts w:ascii="Times New Roman" w:hAnsi="Times New Roman" w:cs="Times New Roman"/>
          <w:sz w:val="24"/>
          <w:szCs w:val="24"/>
          <w:lang w:val="en-ZA"/>
        </w:rPr>
        <w:t>that the</w:t>
      </w:r>
      <w:r w:rsidR="006533A6" w:rsidRPr="006774C8">
        <w:rPr>
          <w:rFonts w:ascii="Times New Roman" w:hAnsi="Times New Roman" w:cs="Times New Roman"/>
          <w:sz w:val="24"/>
          <w:szCs w:val="24"/>
          <w:lang w:val="en-ZA"/>
        </w:rPr>
        <w:t xml:space="preserve"> murder of the deceased</w:t>
      </w:r>
      <w:r w:rsidR="005E7D72" w:rsidRPr="006774C8">
        <w:rPr>
          <w:rFonts w:ascii="Times New Roman" w:hAnsi="Times New Roman" w:cs="Times New Roman"/>
          <w:sz w:val="24"/>
          <w:szCs w:val="24"/>
          <w:lang w:val="en-ZA"/>
        </w:rPr>
        <w:t xml:space="preserve"> was committed in aggravating circumstances </w:t>
      </w:r>
      <w:r w:rsidR="005932A0" w:rsidRPr="006774C8">
        <w:rPr>
          <w:rFonts w:ascii="Times New Roman" w:hAnsi="Times New Roman" w:cs="Times New Roman"/>
          <w:sz w:val="24"/>
          <w:szCs w:val="24"/>
          <w:lang w:val="en-ZA"/>
        </w:rPr>
        <w:t>cannot be faulted.</w:t>
      </w:r>
      <w:r w:rsidR="005E7D72" w:rsidRPr="006774C8">
        <w:rPr>
          <w:rFonts w:ascii="Times New Roman" w:hAnsi="Times New Roman" w:cs="Times New Roman"/>
          <w:sz w:val="24"/>
          <w:szCs w:val="24"/>
          <w:lang w:val="en-ZA"/>
        </w:rPr>
        <w:t xml:space="preserve"> The appellant shot the deceased point blank in the course of a robbery. Murder committed in the course of a robbery has </w:t>
      </w:r>
      <w:r w:rsidR="006533A6" w:rsidRPr="006774C8">
        <w:rPr>
          <w:rFonts w:ascii="Times New Roman" w:hAnsi="Times New Roman" w:cs="Times New Roman"/>
          <w:sz w:val="24"/>
          <w:szCs w:val="24"/>
          <w:lang w:val="en-ZA"/>
        </w:rPr>
        <w:t>always been viewed by the</w:t>
      </w:r>
      <w:r w:rsidR="00901EB3" w:rsidRPr="006774C8">
        <w:rPr>
          <w:rFonts w:ascii="Times New Roman" w:hAnsi="Times New Roman" w:cs="Times New Roman"/>
          <w:sz w:val="24"/>
          <w:szCs w:val="24"/>
          <w:lang w:val="en-ZA"/>
        </w:rPr>
        <w:t>se</w:t>
      </w:r>
      <w:r w:rsidR="006533A6" w:rsidRPr="006774C8">
        <w:rPr>
          <w:rFonts w:ascii="Times New Roman" w:hAnsi="Times New Roman" w:cs="Times New Roman"/>
          <w:sz w:val="24"/>
          <w:szCs w:val="24"/>
          <w:lang w:val="en-ZA"/>
        </w:rPr>
        <w:t xml:space="preserve"> courts</w:t>
      </w:r>
      <w:r w:rsidR="005E7D72" w:rsidRPr="006774C8">
        <w:rPr>
          <w:rFonts w:ascii="Times New Roman" w:hAnsi="Times New Roman" w:cs="Times New Roman"/>
          <w:sz w:val="24"/>
          <w:szCs w:val="24"/>
          <w:lang w:val="en-ZA"/>
        </w:rPr>
        <w:t xml:space="preserve"> as </w:t>
      </w:r>
      <w:r w:rsidR="00C76165" w:rsidRPr="006774C8">
        <w:rPr>
          <w:rFonts w:ascii="Times New Roman" w:hAnsi="Times New Roman" w:cs="Times New Roman"/>
          <w:sz w:val="24"/>
          <w:szCs w:val="24"/>
          <w:lang w:val="en-ZA"/>
        </w:rPr>
        <w:t>murder</w:t>
      </w:r>
      <w:r w:rsidR="005E7D72" w:rsidRPr="006774C8">
        <w:rPr>
          <w:rFonts w:ascii="Times New Roman" w:hAnsi="Times New Roman" w:cs="Times New Roman"/>
          <w:sz w:val="24"/>
          <w:szCs w:val="24"/>
          <w:lang w:val="en-ZA"/>
        </w:rPr>
        <w:t xml:space="preserve"> committed in aggravating circumstance</w:t>
      </w:r>
      <w:r w:rsidR="00C76165" w:rsidRPr="006774C8">
        <w:rPr>
          <w:rFonts w:ascii="Times New Roman" w:hAnsi="Times New Roman" w:cs="Times New Roman"/>
          <w:sz w:val="24"/>
          <w:szCs w:val="24"/>
          <w:lang w:val="en-ZA"/>
        </w:rPr>
        <w:t>s</w:t>
      </w:r>
      <w:r w:rsidR="005E7D72" w:rsidRPr="006774C8">
        <w:rPr>
          <w:rFonts w:ascii="Times New Roman" w:hAnsi="Times New Roman" w:cs="Times New Roman"/>
          <w:sz w:val="24"/>
          <w:szCs w:val="24"/>
          <w:lang w:val="en-ZA"/>
        </w:rPr>
        <w:t xml:space="preserve">. The court </w:t>
      </w:r>
      <w:r w:rsidR="005E7D72" w:rsidRPr="006774C8">
        <w:rPr>
          <w:rFonts w:ascii="Times New Roman" w:hAnsi="Times New Roman" w:cs="Times New Roman"/>
          <w:i/>
          <w:sz w:val="24"/>
          <w:szCs w:val="24"/>
          <w:lang w:val="en-ZA"/>
        </w:rPr>
        <w:t>a quo</w:t>
      </w:r>
      <w:r w:rsidR="005E7D72" w:rsidRPr="006774C8">
        <w:rPr>
          <w:rFonts w:ascii="Times New Roman" w:hAnsi="Times New Roman" w:cs="Times New Roman"/>
          <w:sz w:val="24"/>
          <w:szCs w:val="24"/>
          <w:lang w:val="en-ZA"/>
        </w:rPr>
        <w:t xml:space="preserve"> cannot be faulted in </w:t>
      </w:r>
      <w:r w:rsidR="00C76165" w:rsidRPr="006774C8">
        <w:rPr>
          <w:rFonts w:ascii="Times New Roman" w:hAnsi="Times New Roman" w:cs="Times New Roman"/>
          <w:sz w:val="24"/>
          <w:szCs w:val="24"/>
          <w:lang w:val="en-ZA"/>
        </w:rPr>
        <w:t>viewing it accordingly</w:t>
      </w:r>
      <w:r w:rsidR="005E7D72" w:rsidRPr="006774C8">
        <w:rPr>
          <w:rFonts w:ascii="Times New Roman" w:hAnsi="Times New Roman" w:cs="Times New Roman"/>
          <w:sz w:val="24"/>
          <w:szCs w:val="24"/>
          <w:lang w:val="en-ZA"/>
        </w:rPr>
        <w:t xml:space="preserve">. The deceased succumbed to the gun shot. The appellant had pre-meditated this offence by arming himself with the firearm before entering the deceased’s shop for </w:t>
      </w:r>
      <w:r w:rsidR="00C76165" w:rsidRPr="006774C8">
        <w:rPr>
          <w:rFonts w:ascii="Times New Roman" w:hAnsi="Times New Roman" w:cs="Times New Roman"/>
          <w:sz w:val="24"/>
          <w:szCs w:val="24"/>
          <w:lang w:val="en-ZA"/>
        </w:rPr>
        <w:t xml:space="preserve">purposes of committing a </w:t>
      </w:r>
      <w:r w:rsidR="005E7D72" w:rsidRPr="006774C8">
        <w:rPr>
          <w:rFonts w:ascii="Times New Roman" w:hAnsi="Times New Roman" w:cs="Times New Roman"/>
          <w:sz w:val="24"/>
          <w:szCs w:val="24"/>
          <w:lang w:val="en-ZA"/>
        </w:rPr>
        <w:t xml:space="preserve">robbery. </w:t>
      </w:r>
    </w:p>
    <w:p w14:paraId="7E2446BA" w14:textId="0E002466" w:rsidR="000A1475" w:rsidRPr="006774C8" w:rsidRDefault="006774C8" w:rsidP="00402079">
      <w:pPr>
        <w:tabs>
          <w:tab w:val="left" w:pos="1134"/>
        </w:tabs>
        <w:spacing w:line="480" w:lineRule="auto"/>
        <w:ind w:left="360" w:hanging="360"/>
        <w:jc w:val="both"/>
        <w:rPr>
          <w:rFonts w:ascii="Times New Roman" w:hAnsi="Times New Roman" w:cs="Times New Roman"/>
          <w:sz w:val="24"/>
          <w:szCs w:val="24"/>
          <w:lang w:val="en-ZA"/>
        </w:rPr>
      </w:pPr>
      <w:r>
        <w:rPr>
          <w:rFonts w:ascii="Times New Roman" w:hAnsi="Times New Roman" w:cs="Times New Roman"/>
          <w:sz w:val="24"/>
          <w:szCs w:val="24"/>
          <w:lang w:val="en-ZA"/>
        </w:rPr>
        <w:t>42.</w:t>
      </w:r>
      <w:r w:rsidRPr="006774C8">
        <w:rPr>
          <w:rFonts w:ascii="Times New Roman" w:hAnsi="Times New Roman" w:cs="Times New Roman"/>
          <w:sz w:val="24"/>
          <w:szCs w:val="24"/>
          <w:lang w:val="en-ZA"/>
        </w:rPr>
        <w:t xml:space="preserve"> Before</w:t>
      </w:r>
      <w:r w:rsidR="00C76165" w:rsidRPr="006774C8">
        <w:rPr>
          <w:rFonts w:ascii="Times New Roman" w:hAnsi="Times New Roman" w:cs="Times New Roman"/>
          <w:sz w:val="24"/>
          <w:szCs w:val="24"/>
          <w:lang w:val="en-ZA"/>
        </w:rPr>
        <w:t xml:space="preserve"> the court </w:t>
      </w:r>
      <w:r w:rsidR="00C76165" w:rsidRPr="006774C8">
        <w:rPr>
          <w:rFonts w:ascii="Times New Roman" w:hAnsi="Times New Roman" w:cs="Times New Roman"/>
          <w:i/>
          <w:iCs/>
          <w:sz w:val="24"/>
          <w:szCs w:val="24"/>
          <w:lang w:val="en-ZA"/>
        </w:rPr>
        <w:t>a quo</w:t>
      </w:r>
      <w:r w:rsidR="00C76165" w:rsidRPr="006774C8">
        <w:rPr>
          <w:rFonts w:ascii="Times New Roman" w:hAnsi="Times New Roman" w:cs="Times New Roman"/>
          <w:sz w:val="24"/>
          <w:szCs w:val="24"/>
          <w:lang w:val="en-ZA"/>
        </w:rPr>
        <w:t>, t</w:t>
      </w:r>
      <w:r w:rsidR="005E7D72" w:rsidRPr="006774C8">
        <w:rPr>
          <w:rFonts w:ascii="Times New Roman" w:hAnsi="Times New Roman" w:cs="Times New Roman"/>
          <w:sz w:val="24"/>
          <w:szCs w:val="24"/>
          <w:lang w:val="en-ZA"/>
        </w:rPr>
        <w:t xml:space="preserve">he appellant </w:t>
      </w:r>
      <w:r w:rsidR="00C76165" w:rsidRPr="006774C8">
        <w:rPr>
          <w:rFonts w:ascii="Times New Roman" w:hAnsi="Times New Roman" w:cs="Times New Roman"/>
          <w:sz w:val="24"/>
          <w:szCs w:val="24"/>
          <w:lang w:val="en-ZA"/>
        </w:rPr>
        <w:t>sought,</w:t>
      </w:r>
      <w:r w:rsidR="005E7D72" w:rsidRPr="006774C8">
        <w:rPr>
          <w:rFonts w:ascii="Times New Roman" w:hAnsi="Times New Roman" w:cs="Times New Roman"/>
          <w:sz w:val="24"/>
          <w:szCs w:val="24"/>
          <w:lang w:val="en-ZA"/>
        </w:rPr>
        <w:t xml:space="preserve"> in mitigation</w:t>
      </w:r>
      <w:r w:rsidR="00C76165" w:rsidRPr="006774C8">
        <w:rPr>
          <w:rFonts w:ascii="Times New Roman" w:hAnsi="Times New Roman" w:cs="Times New Roman"/>
          <w:sz w:val="24"/>
          <w:szCs w:val="24"/>
          <w:lang w:val="en-ZA"/>
        </w:rPr>
        <w:t>,</w:t>
      </w:r>
      <w:r w:rsidR="005E7D72" w:rsidRPr="006774C8">
        <w:rPr>
          <w:rFonts w:ascii="Times New Roman" w:hAnsi="Times New Roman" w:cs="Times New Roman"/>
          <w:sz w:val="24"/>
          <w:szCs w:val="24"/>
          <w:lang w:val="en-ZA"/>
        </w:rPr>
        <w:t xml:space="preserve"> to rely on the fact that he was 25 years of age at the time of</w:t>
      </w:r>
      <w:r w:rsidR="00C76165" w:rsidRPr="006774C8">
        <w:rPr>
          <w:rFonts w:ascii="Times New Roman" w:hAnsi="Times New Roman" w:cs="Times New Roman"/>
          <w:sz w:val="24"/>
          <w:szCs w:val="24"/>
          <w:lang w:val="en-ZA"/>
        </w:rPr>
        <w:t xml:space="preserve"> the</w:t>
      </w:r>
      <w:r w:rsidR="005E7D72" w:rsidRPr="006774C8">
        <w:rPr>
          <w:rFonts w:ascii="Times New Roman" w:hAnsi="Times New Roman" w:cs="Times New Roman"/>
          <w:sz w:val="24"/>
          <w:szCs w:val="24"/>
          <w:lang w:val="en-ZA"/>
        </w:rPr>
        <w:t xml:space="preserve"> commission of the murder hence his youthfulness ought to have been taken into consideration. In </w:t>
      </w:r>
      <w:r w:rsidR="005E7D72" w:rsidRPr="006774C8">
        <w:rPr>
          <w:rFonts w:ascii="Times New Roman" w:hAnsi="Times New Roman" w:cs="Times New Roman"/>
          <w:i/>
          <w:sz w:val="24"/>
          <w:szCs w:val="24"/>
        </w:rPr>
        <w:t>Norman Sibanda v The State SC 39 /14</w:t>
      </w:r>
      <w:r w:rsidR="005E7D72" w:rsidRPr="006774C8">
        <w:rPr>
          <w:rFonts w:ascii="Times New Roman" w:hAnsi="Times New Roman" w:cs="Times New Roman"/>
          <w:sz w:val="24"/>
          <w:szCs w:val="24"/>
        </w:rPr>
        <w:t xml:space="preserve"> </w:t>
      </w:r>
      <w:r w:rsidR="00DD0ADD" w:rsidRPr="006774C8">
        <w:rPr>
          <w:rFonts w:ascii="Times New Roman" w:hAnsi="Times New Roman" w:cs="Times New Roman"/>
          <w:sz w:val="24"/>
          <w:szCs w:val="24"/>
        </w:rPr>
        <w:t xml:space="preserve">counsel for the State successfully argued, and the </w:t>
      </w:r>
      <w:proofErr w:type="spellStart"/>
      <w:r w:rsidR="00DD0ADD" w:rsidRPr="006774C8">
        <w:rPr>
          <w:rFonts w:ascii="Times New Roman" w:hAnsi="Times New Roman" w:cs="Times New Roman"/>
          <w:sz w:val="24"/>
          <w:szCs w:val="24"/>
        </w:rPr>
        <w:t>appellants’s</w:t>
      </w:r>
      <w:proofErr w:type="spellEnd"/>
      <w:r w:rsidR="00DD0ADD" w:rsidRPr="006774C8">
        <w:rPr>
          <w:rFonts w:ascii="Times New Roman" w:hAnsi="Times New Roman" w:cs="Times New Roman"/>
          <w:sz w:val="24"/>
          <w:szCs w:val="24"/>
        </w:rPr>
        <w:t xml:space="preserve"> counsel properly conceded, that </w:t>
      </w:r>
      <w:r w:rsidR="00DD0ADD" w:rsidRPr="006774C8">
        <w:rPr>
          <w:rFonts w:ascii="Times New Roman" w:hAnsi="Times New Roman" w:cs="Times New Roman"/>
          <w:sz w:val="24"/>
          <w:szCs w:val="24"/>
        </w:rPr>
        <w:lastRenderedPageBreak/>
        <w:t xml:space="preserve">youthfulness would ordinarily constitute an extenuating circumstance only if the actions of the offender are consistent with immaturity. </w:t>
      </w:r>
      <w:r w:rsidR="000A1475" w:rsidRPr="006774C8">
        <w:rPr>
          <w:rFonts w:ascii="Times New Roman" w:hAnsi="Times New Roman" w:cs="Times New Roman"/>
          <w:sz w:val="24"/>
          <w:szCs w:val="24"/>
        </w:rPr>
        <w:t xml:space="preserve">However, </w:t>
      </w:r>
      <w:r w:rsidR="000A1475" w:rsidRPr="006774C8">
        <w:rPr>
          <w:rFonts w:ascii="Times New Roman" w:hAnsi="Times New Roman" w:cs="Times New Roman"/>
          <w:i/>
          <w:iCs/>
          <w:sz w:val="24"/>
          <w:szCs w:val="24"/>
        </w:rPr>
        <w:t>i</w:t>
      </w:r>
      <w:r w:rsidR="00DD0ADD" w:rsidRPr="006774C8">
        <w:rPr>
          <w:rFonts w:ascii="Times New Roman" w:hAnsi="Times New Roman" w:cs="Times New Roman"/>
          <w:i/>
          <w:iCs/>
          <w:sz w:val="24"/>
          <w:szCs w:val="24"/>
        </w:rPr>
        <w:t xml:space="preserve">n </w:t>
      </w:r>
      <w:proofErr w:type="spellStart"/>
      <w:r w:rsidR="00DD0ADD" w:rsidRPr="006774C8">
        <w:rPr>
          <w:rFonts w:ascii="Times New Roman" w:hAnsi="Times New Roman" w:cs="Times New Roman"/>
          <w:i/>
          <w:iCs/>
          <w:sz w:val="24"/>
          <w:szCs w:val="24"/>
        </w:rPr>
        <w:t>casu</w:t>
      </w:r>
      <w:proofErr w:type="spellEnd"/>
      <w:r w:rsidR="00DD0ADD" w:rsidRPr="006774C8">
        <w:rPr>
          <w:rFonts w:ascii="Times New Roman" w:hAnsi="Times New Roman" w:cs="Times New Roman"/>
          <w:sz w:val="24"/>
          <w:szCs w:val="24"/>
        </w:rPr>
        <w:t xml:space="preserve">, the appellant </w:t>
      </w:r>
      <w:r w:rsidR="005E7D72" w:rsidRPr="006774C8">
        <w:rPr>
          <w:rFonts w:ascii="Times New Roman" w:hAnsi="Times New Roman" w:cs="Times New Roman"/>
          <w:sz w:val="24"/>
          <w:szCs w:val="24"/>
        </w:rPr>
        <w:t xml:space="preserve">cannot take refuge behind </w:t>
      </w:r>
      <w:r w:rsidR="00DD0ADD" w:rsidRPr="006774C8">
        <w:rPr>
          <w:rFonts w:ascii="Times New Roman" w:hAnsi="Times New Roman" w:cs="Times New Roman"/>
          <w:sz w:val="24"/>
          <w:szCs w:val="24"/>
        </w:rPr>
        <w:t xml:space="preserve">his </w:t>
      </w:r>
      <w:r w:rsidR="005E7D72" w:rsidRPr="006774C8">
        <w:rPr>
          <w:rFonts w:ascii="Times New Roman" w:hAnsi="Times New Roman" w:cs="Times New Roman"/>
          <w:sz w:val="24"/>
          <w:szCs w:val="24"/>
        </w:rPr>
        <w:t>age</w:t>
      </w:r>
      <w:r w:rsidR="005E7D72" w:rsidRPr="006774C8">
        <w:rPr>
          <w:rFonts w:ascii="Times New Roman" w:hAnsi="Times New Roman" w:cs="Times New Roman"/>
          <w:sz w:val="24"/>
          <w:szCs w:val="24"/>
          <w:lang w:val="en-ZA"/>
        </w:rPr>
        <w:t>.</w:t>
      </w:r>
      <w:r w:rsidR="000A1475" w:rsidRPr="006774C8">
        <w:rPr>
          <w:rFonts w:ascii="Times New Roman" w:hAnsi="Times New Roman" w:cs="Times New Roman"/>
          <w:sz w:val="24"/>
          <w:szCs w:val="24"/>
          <w:lang w:val="en-ZA"/>
        </w:rPr>
        <w:t xml:space="preserve"> On the aspect of the appellant having been </w:t>
      </w:r>
      <w:r w:rsidR="000A1475" w:rsidRPr="006774C8">
        <w:rPr>
          <w:rFonts w:ascii="Times New Roman" w:hAnsi="Times New Roman" w:cs="Times New Roman"/>
          <w:sz w:val="24"/>
          <w:szCs w:val="24"/>
        </w:rPr>
        <w:t>25 years old at the time that he committed the offence in 2010, the court did not accept that at the age of 25 the appellant failed to appreciate the implications and consequences of his conduct when he carried a firearm and deliberately shot his victim.</w:t>
      </w:r>
      <w:r w:rsidR="000A1475" w:rsidRPr="006774C8">
        <w:rPr>
          <w:rFonts w:ascii="Times New Roman" w:hAnsi="Times New Roman" w:cs="Times New Roman"/>
          <w:sz w:val="24"/>
          <w:szCs w:val="24"/>
          <w:lang w:val="en-ZA"/>
        </w:rPr>
        <w:t xml:space="preserve"> We find no fault in this assessment by the court </w:t>
      </w:r>
      <w:r w:rsidR="000A1475" w:rsidRPr="006774C8">
        <w:rPr>
          <w:rFonts w:ascii="Times New Roman" w:hAnsi="Times New Roman" w:cs="Times New Roman"/>
          <w:i/>
          <w:iCs/>
          <w:sz w:val="24"/>
          <w:szCs w:val="24"/>
          <w:lang w:val="en-ZA"/>
        </w:rPr>
        <w:t>a quo</w:t>
      </w:r>
      <w:r w:rsidR="000A1475" w:rsidRPr="006774C8">
        <w:rPr>
          <w:rFonts w:ascii="Times New Roman" w:hAnsi="Times New Roman" w:cs="Times New Roman"/>
          <w:sz w:val="24"/>
          <w:szCs w:val="24"/>
          <w:lang w:val="en-ZA"/>
        </w:rPr>
        <w:t xml:space="preserve">. </w:t>
      </w:r>
      <w:r w:rsidR="005E7D72" w:rsidRPr="006774C8">
        <w:rPr>
          <w:rFonts w:ascii="Times New Roman" w:hAnsi="Times New Roman" w:cs="Times New Roman"/>
          <w:sz w:val="24"/>
          <w:szCs w:val="24"/>
          <w:lang w:val="en-ZA"/>
        </w:rPr>
        <w:t xml:space="preserve">It is </w:t>
      </w:r>
      <w:r w:rsidR="000A1475" w:rsidRPr="006774C8">
        <w:rPr>
          <w:rFonts w:ascii="Times New Roman" w:hAnsi="Times New Roman" w:cs="Times New Roman"/>
          <w:sz w:val="24"/>
          <w:szCs w:val="24"/>
          <w:lang w:val="en-ZA"/>
        </w:rPr>
        <w:t xml:space="preserve">also the court’s </w:t>
      </w:r>
      <w:r w:rsidR="005E7D72" w:rsidRPr="006774C8">
        <w:rPr>
          <w:rFonts w:ascii="Times New Roman" w:hAnsi="Times New Roman" w:cs="Times New Roman"/>
          <w:sz w:val="24"/>
          <w:szCs w:val="24"/>
          <w:lang w:val="en-ZA"/>
        </w:rPr>
        <w:t>view that at 25 years of age, a person has the capacity to decipher wrong from right</w:t>
      </w:r>
      <w:r w:rsidR="00DD0ADD" w:rsidRPr="006774C8">
        <w:rPr>
          <w:rFonts w:ascii="Times New Roman" w:hAnsi="Times New Roman" w:cs="Times New Roman"/>
          <w:sz w:val="24"/>
          <w:szCs w:val="24"/>
          <w:lang w:val="en-ZA"/>
        </w:rPr>
        <w:t xml:space="preserve">. In any event, the facts of this matter are not </w:t>
      </w:r>
      <w:r w:rsidR="000A1475" w:rsidRPr="006774C8">
        <w:rPr>
          <w:rFonts w:ascii="Times New Roman" w:hAnsi="Times New Roman" w:cs="Times New Roman"/>
          <w:sz w:val="24"/>
          <w:szCs w:val="24"/>
          <w:lang w:val="en-ZA"/>
        </w:rPr>
        <w:t>consistent with</w:t>
      </w:r>
      <w:r w:rsidR="00DD0ADD" w:rsidRPr="006774C8">
        <w:rPr>
          <w:rFonts w:ascii="Times New Roman" w:hAnsi="Times New Roman" w:cs="Times New Roman"/>
          <w:sz w:val="24"/>
          <w:szCs w:val="24"/>
          <w:lang w:val="en-ZA"/>
        </w:rPr>
        <w:t xml:space="preserve"> immaturity emanating from youthfulness.</w:t>
      </w:r>
      <w:r w:rsidR="005E7D72" w:rsidRPr="006774C8">
        <w:rPr>
          <w:rFonts w:ascii="Times New Roman" w:hAnsi="Times New Roman" w:cs="Times New Roman"/>
          <w:sz w:val="24"/>
          <w:szCs w:val="24"/>
          <w:lang w:val="en-ZA"/>
        </w:rPr>
        <w:t xml:space="preserve"> </w:t>
      </w:r>
      <w:r w:rsidR="00DD0ADD" w:rsidRPr="006774C8">
        <w:rPr>
          <w:rFonts w:ascii="Times New Roman" w:hAnsi="Times New Roman" w:cs="Times New Roman"/>
          <w:sz w:val="24"/>
          <w:szCs w:val="24"/>
          <w:lang w:val="en-ZA"/>
        </w:rPr>
        <w:t xml:space="preserve">To hold otherwise would only serve </w:t>
      </w:r>
      <w:r w:rsidR="005E7D72" w:rsidRPr="006774C8">
        <w:rPr>
          <w:rFonts w:ascii="Times New Roman" w:hAnsi="Times New Roman" w:cs="Times New Roman"/>
          <w:sz w:val="24"/>
          <w:szCs w:val="24"/>
          <w:lang w:val="en-ZA"/>
        </w:rPr>
        <w:t>to create a state of chaos in society given the preva</w:t>
      </w:r>
      <w:r w:rsidR="00DD0ADD" w:rsidRPr="006774C8">
        <w:rPr>
          <w:rFonts w:ascii="Times New Roman" w:hAnsi="Times New Roman" w:cs="Times New Roman"/>
          <w:sz w:val="24"/>
          <w:szCs w:val="24"/>
          <w:lang w:val="en-ZA"/>
        </w:rPr>
        <w:t xml:space="preserve">lence </w:t>
      </w:r>
      <w:r w:rsidR="005E7D72" w:rsidRPr="006774C8">
        <w:rPr>
          <w:rFonts w:ascii="Times New Roman" w:hAnsi="Times New Roman" w:cs="Times New Roman"/>
          <w:sz w:val="24"/>
          <w:szCs w:val="24"/>
          <w:lang w:val="en-ZA"/>
        </w:rPr>
        <w:t>of</w:t>
      </w:r>
      <w:r w:rsidR="00DD0ADD" w:rsidRPr="006774C8">
        <w:rPr>
          <w:rFonts w:ascii="Times New Roman" w:hAnsi="Times New Roman" w:cs="Times New Roman"/>
          <w:sz w:val="24"/>
          <w:szCs w:val="24"/>
          <w:lang w:val="en-ZA"/>
        </w:rPr>
        <w:t xml:space="preserve"> the commission of</w:t>
      </w:r>
      <w:r w:rsidR="005E7D72" w:rsidRPr="006774C8">
        <w:rPr>
          <w:rFonts w:ascii="Times New Roman" w:hAnsi="Times New Roman" w:cs="Times New Roman"/>
          <w:sz w:val="24"/>
          <w:szCs w:val="24"/>
          <w:lang w:val="en-ZA"/>
        </w:rPr>
        <w:t xml:space="preserve"> offences</w:t>
      </w:r>
      <w:r w:rsidR="00DD0ADD" w:rsidRPr="006774C8">
        <w:rPr>
          <w:rFonts w:ascii="Times New Roman" w:hAnsi="Times New Roman" w:cs="Times New Roman"/>
          <w:sz w:val="24"/>
          <w:szCs w:val="24"/>
          <w:lang w:val="en-ZA"/>
        </w:rPr>
        <w:t xml:space="preserve"> by</w:t>
      </w:r>
      <w:r w:rsidR="005E7D72" w:rsidRPr="006774C8">
        <w:rPr>
          <w:rFonts w:ascii="Times New Roman" w:hAnsi="Times New Roman" w:cs="Times New Roman"/>
          <w:sz w:val="24"/>
          <w:szCs w:val="24"/>
          <w:lang w:val="en-ZA"/>
        </w:rPr>
        <w:t xml:space="preserve"> those </w:t>
      </w:r>
      <w:r w:rsidR="00DD0ADD" w:rsidRPr="006774C8">
        <w:rPr>
          <w:rFonts w:ascii="Times New Roman" w:hAnsi="Times New Roman" w:cs="Times New Roman"/>
          <w:sz w:val="24"/>
          <w:szCs w:val="24"/>
          <w:lang w:val="en-ZA"/>
        </w:rPr>
        <w:t xml:space="preserve">of </w:t>
      </w:r>
      <w:r w:rsidR="005E7D72" w:rsidRPr="006774C8">
        <w:rPr>
          <w:rFonts w:ascii="Times New Roman" w:hAnsi="Times New Roman" w:cs="Times New Roman"/>
          <w:sz w:val="24"/>
          <w:szCs w:val="24"/>
          <w:lang w:val="en-ZA"/>
        </w:rPr>
        <w:t xml:space="preserve">youthful age. </w:t>
      </w:r>
      <w:r w:rsidR="00A16F75" w:rsidRPr="006774C8">
        <w:rPr>
          <w:rFonts w:ascii="Times New Roman" w:hAnsi="Times New Roman" w:cs="Times New Roman"/>
          <w:sz w:val="24"/>
          <w:szCs w:val="24"/>
        </w:rPr>
        <w:t>It is significant in this regard, that t</w:t>
      </w:r>
      <w:r w:rsidR="000A1475" w:rsidRPr="006774C8">
        <w:rPr>
          <w:rFonts w:ascii="Times New Roman" w:hAnsi="Times New Roman" w:cs="Times New Roman"/>
          <w:sz w:val="24"/>
          <w:szCs w:val="24"/>
        </w:rPr>
        <w:t>he court</w:t>
      </w:r>
      <w:r w:rsidR="00A16F75" w:rsidRPr="006774C8">
        <w:rPr>
          <w:rFonts w:ascii="Times New Roman" w:hAnsi="Times New Roman" w:cs="Times New Roman"/>
          <w:sz w:val="24"/>
          <w:szCs w:val="24"/>
        </w:rPr>
        <w:t xml:space="preserve"> </w:t>
      </w:r>
      <w:r w:rsidR="00A16F75" w:rsidRPr="006774C8">
        <w:rPr>
          <w:rFonts w:ascii="Times New Roman" w:hAnsi="Times New Roman" w:cs="Times New Roman"/>
          <w:i/>
          <w:iCs/>
          <w:sz w:val="24"/>
          <w:szCs w:val="24"/>
        </w:rPr>
        <w:t>a quo</w:t>
      </w:r>
      <w:r w:rsidR="000A1475" w:rsidRPr="006774C8">
        <w:rPr>
          <w:rFonts w:ascii="Times New Roman" w:hAnsi="Times New Roman" w:cs="Times New Roman"/>
          <w:sz w:val="24"/>
          <w:szCs w:val="24"/>
        </w:rPr>
        <w:t xml:space="preserve"> also noted that there was careful planning and execution of the murder as the appellant carried the weapon himself to the scene of the crime.</w:t>
      </w:r>
      <w:r w:rsidR="00630A56" w:rsidRPr="006774C8">
        <w:rPr>
          <w:rFonts w:ascii="Times New Roman" w:hAnsi="Times New Roman" w:cs="Times New Roman"/>
          <w:sz w:val="24"/>
          <w:szCs w:val="24"/>
        </w:rPr>
        <w:t xml:space="preserve"> That type of conduct is consistent with adulthood rather than juvenile immaturity.</w:t>
      </w:r>
    </w:p>
    <w:p w14:paraId="24A14142" w14:textId="15211E71" w:rsidR="005E7D72" w:rsidRPr="006774C8" w:rsidRDefault="006774C8" w:rsidP="00402079">
      <w:pPr>
        <w:tabs>
          <w:tab w:val="left" w:pos="1134"/>
        </w:tabs>
        <w:spacing w:line="480" w:lineRule="auto"/>
        <w:ind w:left="360" w:hanging="360"/>
        <w:jc w:val="both"/>
        <w:rPr>
          <w:rFonts w:ascii="Times New Roman" w:hAnsi="Times New Roman" w:cs="Times New Roman"/>
          <w:b/>
          <w:bCs/>
          <w:sz w:val="24"/>
          <w:szCs w:val="24"/>
          <w:lang w:val="en-ZA"/>
        </w:rPr>
      </w:pPr>
      <w:r>
        <w:rPr>
          <w:rFonts w:ascii="Times New Roman" w:hAnsi="Times New Roman" w:cs="Times New Roman"/>
          <w:sz w:val="24"/>
          <w:szCs w:val="24"/>
          <w:lang w:val="en-ZA"/>
        </w:rPr>
        <w:t>43.</w:t>
      </w:r>
      <w:r w:rsidRPr="006774C8">
        <w:rPr>
          <w:rFonts w:ascii="Times New Roman" w:hAnsi="Times New Roman" w:cs="Times New Roman"/>
          <w:sz w:val="24"/>
          <w:szCs w:val="24"/>
          <w:lang w:val="en-ZA"/>
        </w:rPr>
        <w:t xml:space="preserve"> In</w:t>
      </w:r>
      <w:r w:rsidR="005E7D72" w:rsidRPr="006774C8">
        <w:rPr>
          <w:rFonts w:ascii="Times New Roman" w:hAnsi="Times New Roman" w:cs="Times New Roman"/>
          <w:sz w:val="24"/>
          <w:szCs w:val="24"/>
          <w:lang w:val="en-ZA"/>
        </w:rPr>
        <w:t xml:space="preserve"> </w:t>
      </w:r>
      <w:r w:rsidR="00A16F75" w:rsidRPr="006774C8">
        <w:rPr>
          <w:rFonts w:ascii="Times New Roman" w:hAnsi="Times New Roman" w:cs="Times New Roman"/>
          <w:sz w:val="24"/>
          <w:szCs w:val="24"/>
          <w:lang w:val="en-ZA"/>
        </w:rPr>
        <w:t>the court’s</w:t>
      </w:r>
      <w:r w:rsidR="005E7D72" w:rsidRPr="006774C8">
        <w:rPr>
          <w:rFonts w:ascii="Times New Roman" w:hAnsi="Times New Roman" w:cs="Times New Roman"/>
          <w:sz w:val="24"/>
          <w:szCs w:val="24"/>
          <w:lang w:val="en-ZA"/>
        </w:rPr>
        <w:t xml:space="preserve"> view, the appellant did not succeed in showing that the</w:t>
      </w:r>
      <w:r w:rsidR="00331C5E" w:rsidRPr="006774C8">
        <w:rPr>
          <w:rFonts w:ascii="Times New Roman" w:hAnsi="Times New Roman" w:cs="Times New Roman"/>
          <w:sz w:val="24"/>
          <w:szCs w:val="24"/>
          <w:lang w:val="en-ZA"/>
        </w:rPr>
        <w:t xml:space="preserve"> sentence imposed by the</w:t>
      </w:r>
      <w:r w:rsidR="005E7D72" w:rsidRPr="006774C8">
        <w:rPr>
          <w:rFonts w:ascii="Times New Roman" w:hAnsi="Times New Roman" w:cs="Times New Roman"/>
          <w:sz w:val="24"/>
          <w:szCs w:val="24"/>
          <w:lang w:val="en-ZA"/>
        </w:rPr>
        <w:t xml:space="preserve"> court </w:t>
      </w:r>
      <w:r w:rsidR="005E7D72" w:rsidRPr="006774C8">
        <w:rPr>
          <w:rFonts w:ascii="Times New Roman" w:hAnsi="Times New Roman" w:cs="Times New Roman"/>
          <w:i/>
          <w:sz w:val="24"/>
          <w:szCs w:val="24"/>
          <w:lang w:val="en-ZA"/>
        </w:rPr>
        <w:t>a quo</w:t>
      </w:r>
      <w:r w:rsidR="005E7D72" w:rsidRPr="006774C8">
        <w:rPr>
          <w:rFonts w:ascii="Times New Roman" w:hAnsi="Times New Roman" w:cs="Times New Roman"/>
          <w:sz w:val="24"/>
          <w:szCs w:val="24"/>
          <w:lang w:val="en-ZA"/>
        </w:rPr>
        <w:t xml:space="preserve"> </w:t>
      </w:r>
      <w:r w:rsidR="00331C5E" w:rsidRPr="006774C8">
        <w:rPr>
          <w:rFonts w:ascii="Times New Roman" w:hAnsi="Times New Roman" w:cs="Times New Roman"/>
          <w:sz w:val="24"/>
          <w:szCs w:val="24"/>
          <w:lang w:val="en-ZA"/>
        </w:rPr>
        <w:t>warranted interference by the appeal court.</w:t>
      </w:r>
      <w:r w:rsidR="005E7D72" w:rsidRPr="006774C8">
        <w:rPr>
          <w:rFonts w:ascii="Times New Roman" w:hAnsi="Times New Roman" w:cs="Times New Roman"/>
          <w:sz w:val="24"/>
          <w:szCs w:val="24"/>
          <w:lang w:val="en-ZA"/>
        </w:rPr>
        <w:t xml:space="preserve"> As has been already alluded to, this is a case where</w:t>
      </w:r>
      <w:r w:rsidR="000A1475" w:rsidRPr="006774C8">
        <w:rPr>
          <w:rFonts w:ascii="Times New Roman" w:hAnsi="Times New Roman" w:cs="Times New Roman"/>
          <w:sz w:val="24"/>
          <w:szCs w:val="24"/>
          <w:lang w:val="en-ZA"/>
        </w:rPr>
        <w:t xml:space="preserve"> a</w:t>
      </w:r>
      <w:r w:rsidR="005E7D72" w:rsidRPr="006774C8">
        <w:rPr>
          <w:rFonts w:ascii="Times New Roman" w:hAnsi="Times New Roman" w:cs="Times New Roman"/>
          <w:sz w:val="24"/>
          <w:szCs w:val="24"/>
          <w:lang w:val="en-ZA"/>
        </w:rPr>
        <w:t xml:space="preserve"> robbery escalated to murder in aggravating circumstances. The appellant’s appeal against sentence thus lacks merit and ought to be dismissed.</w:t>
      </w:r>
    </w:p>
    <w:p w14:paraId="74770341" w14:textId="59CAF700" w:rsidR="002705FC" w:rsidRPr="006774C8" w:rsidRDefault="006774C8" w:rsidP="00402079">
      <w:pPr>
        <w:spacing w:after="0" w:line="480" w:lineRule="auto"/>
        <w:ind w:left="360" w:hanging="360"/>
        <w:jc w:val="both"/>
        <w:rPr>
          <w:rFonts w:ascii="Times New Roman" w:hAnsi="Times New Roman" w:cs="Times New Roman"/>
          <w:sz w:val="24"/>
          <w:szCs w:val="24"/>
        </w:rPr>
      </w:pPr>
      <w:r>
        <w:rPr>
          <w:rFonts w:ascii="Times New Roman" w:hAnsi="Times New Roman" w:cs="Times New Roman"/>
          <w:sz w:val="24"/>
          <w:szCs w:val="24"/>
        </w:rPr>
        <w:t>44.</w:t>
      </w:r>
      <w:r w:rsidRPr="006774C8">
        <w:rPr>
          <w:rFonts w:ascii="Times New Roman" w:hAnsi="Times New Roman" w:cs="Times New Roman"/>
          <w:sz w:val="24"/>
          <w:szCs w:val="24"/>
        </w:rPr>
        <w:t xml:space="preserve"> No</w:t>
      </w:r>
      <w:r w:rsidR="002705FC" w:rsidRPr="006774C8">
        <w:rPr>
          <w:rFonts w:ascii="Times New Roman" w:hAnsi="Times New Roman" w:cs="Times New Roman"/>
          <w:sz w:val="24"/>
          <w:szCs w:val="24"/>
        </w:rPr>
        <w:t xml:space="preserve"> misdirection on the part of the court </w:t>
      </w:r>
      <w:r w:rsidR="002705FC" w:rsidRPr="006774C8">
        <w:rPr>
          <w:rFonts w:ascii="Times New Roman" w:hAnsi="Times New Roman" w:cs="Times New Roman"/>
          <w:i/>
          <w:iCs/>
          <w:sz w:val="24"/>
          <w:szCs w:val="24"/>
        </w:rPr>
        <w:t>a quo</w:t>
      </w:r>
      <w:r w:rsidR="002705FC" w:rsidRPr="006774C8">
        <w:rPr>
          <w:rFonts w:ascii="Times New Roman" w:hAnsi="Times New Roman" w:cs="Times New Roman"/>
          <w:sz w:val="24"/>
          <w:szCs w:val="24"/>
        </w:rPr>
        <w:t xml:space="preserve"> having been shown</w:t>
      </w:r>
      <w:r w:rsidR="009E02BE" w:rsidRPr="006774C8">
        <w:rPr>
          <w:rFonts w:ascii="Times New Roman" w:hAnsi="Times New Roman" w:cs="Times New Roman"/>
          <w:sz w:val="24"/>
          <w:szCs w:val="24"/>
        </w:rPr>
        <w:t>, this court a</w:t>
      </w:r>
      <w:r w:rsidR="002705FC" w:rsidRPr="006774C8">
        <w:rPr>
          <w:rFonts w:ascii="Times New Roman" w:hAnsi="Times New Roman" w:cs="Times New Roman"/>
          <w:sz w:val="24"/>
          <w:szCs w:val="24"/>
        </w:rPr>
        <w:t>ccordingly issued an order dismissing the appeal</w:t>
      </w:r>
      <w:r w:rsidR="009E02BE" w:rsidRPr="006774C8">
        <w:rPr>
          <w:rFonts w:ascii="Times New Roman" w:hAnsi="Times New Roman" w:cs="Times New Roman"/>
          <w:sz w:val="24"/>
          <w:szCs w:val="24"/>
        </w:rPr>
        <w:t xml:space="preserve"> in its entirety, as indicated at the beginning of this judgment</w:t>
      </w:r>
      <w:r w:rsidR="002705FC" w:rsidRPr="006774C8">
        <w:rPr>
          <w:rFonts w:ascii="Times New Roman" w:hAnsi="Times New Roman" w:cs="Times New Roman"/>
          <w:sz w:val="24"/>
          <w:szCs w:val="24"/>
        </w:rPr>
        <w:t>.</w:t>
      </w:r>
    </w:p>
    <w:p w14:paraId="5336746E" w14:textId="77777777" w:rsidR="000F4034" w:rsidRDefault="000F4034" w:rsidP="00C52CA8">
      <w:pPr>
        <w:spacing w:after="0" w:line="480" w:lineRule="auto"/>
        <w:ind w:firstLine="1134"/>
        <w:jc w:val="both"/>
        <w:rPr>
          <w:rFonts w:ascii="Times New Roman" w:hAnsi="Times New Roman" w:cs="Times New Roman"/>
          <w:b/>
          <w:bCs/>
          <w:sz w:val="24"/>
          <w:szCs w:val="24"/>
        </w:rPr>
      </w:pPr>
    </w:p>
    <w:p w14:paraId="594C042D" w14:textId="77777777" w:rsidR="00482414" w:rsidRDefault="00482414" w:rsidP="00C52CA8">
      <w:pPr>
        <w:spacing w:after="0" w:line="480" w:lineRule="auto"/>
        <w:ind w:firstLine="1134"/>
        <w:jc w:val="both"/>
        <w:rPr>
          <w:rFonts w:ascii="Times New Roman" w:hAnsi="Times New Roman" w:cs="Times New Roman"/>
          <w:b/>
          <w:bCs/>
          <w:sz w:val="24"/>
          <w:szCs w:val="24"/>
        </w:rPr>
      </w:pPr>
    </w:p>
    <w:p w14:paraId="17F1B978" w14:textId="77777777" w:rsidR="00A3721E" w:rsidRDefault="00A3721E" w:rsidP="00C52CA8">
      <w:pPr>
        <w:spacing w:after="0" w:line="480" w:lineRule="auto"/>
        <w:ind w:firstLine="1134"/>
        <w:jc w:val="both"/>
        <w:rPr>
          <w:rFonts w:ascii="Times New Roman" w:hAnsi="Times New Roman" w:cs="Times New Roman"/>
          <w:b/>
          <w:bCs/>
          <w:sz w:val="24"/>
          <w:szCs w:val="24"/>
        </w:rPr>
      </w:pPr>
    </w:p>
    <w:p w14:paraId="38525E95" w14:textId="44FD06E1" w:rsidR="00C52CA8" w:rsidRDefault="00C52CA8" w:rsidP="00C52CA8">
      <w:pPr>
        <w:spacing w:after="0" w:line="480" w:lineRule="auto"/>
        <w:ind w:firstLine="1134"/>
        <w:jc w:val="both"/>
        <w:rPr>
          <w:rFonts w:ascii="Times New Roman" w:hAnsi="Times New Roman" w:cs="Times New Roman"/>
          <w:sz w:val="24"/>
          <w:szCs w:val="24"/>
        </w:rPr>
      </w:pPr>
      <w:r w:rsidRPr="00D46DCB">
        <w:rPr>
          <w:rFonts w:ascii="Times New Roman" w:hAnsi="Times New Roman" w:cs="Times New Roman"/>
          <w:b/>
          <w:sz w:val="24"/>
          <w:szCs w:val="24"/>
        </w:rPr>
        <w:t>GUVAVA JA</w:t>
      </w:r>
      <w:r w:rsidR="00482414">
        <w:rPr>
          <w:rFonts w:ascii="Times New Roman" w:hAnsi="Times New Roman" w:cs="Times New Roman"/>
          <w:b/>
          <w:sz w:val="24"/>
          <w:szCs w:val="24"/>
        </w:rPr>
        <w:tab/>
        <w:t xml:space="preserve">:         </w:t>
      </w:r>
      <w:r w:rsidR="00482414">
        <w:rPr>
          <w:rFonts w:ascii="Times New Roman" w:hAnsi="Times New Roman" w:cs="Times New Roman"/>
          <w:b/>
          <w:sz w:val="24"/>
          <w:szCs w:val="24"/>
        </w:rPr>
        <w:tab/>
      </w:r>
      <w:r w:rsidRPr="00D46DCB">
        <w:rPr>
          <w:rFonts w:ascii="Times New Roman" w:hAnsi="Times New Roman" w:cs="Times New Roman"/>
          <w:sz w:val="24"/>
          <w:szCs w:val="24"/>
        </w:rPr>
        <w:t>I agree</w:t>
      </w:r>
    </w:p>
    <w:p w14:paraId="39FDD11C" w14:textId="77777777" w:rsidR="00482414" w:rsidRDefault="00482414" w:rsidP="00C52CA8">
      <w:pPr>
        <w:spacing w:after="0" w:line="480" w:lineRule="auto"/>
        <w:ind w:firstLine="1134"/>
        <w:jc w:val="both"/>
        <w:rPr>
          <w:rFonts w:ascii="Times New Roman" w:hAnsi="Times New Roman" w:cs="Times New Roman"/>
          <w:b/>
          <w:sz w:val="24"/>
          <w:szCs w:val="24"/>
        </w:rPr>
      </w:pPr>
    </w:p>
    <w:p w14:paraId="1F3D28F8" w14:textId="77777777" w:rsidR="00A3721E" w:rsidRDefault="00A3721E" w:rsidP="00A3721E">
      <w:pPr>
        <w:spacing w:after="0" w:line="240" w:lineRule="auto"/>
        <w:ind w:left="414" w:firstLine="720"/>
        <w:jc w:val="both"/>
        <w:rPr>
          <w:rFonts w:ascii="Times New Roman" w:hAnsi="Times New Roman" w:cs="Times New Roman"/>
          <w:b/>
          <w:sz w:val="24"/>
          <w:szCs w:val="24"/>
        </w:rPr>
      </w:pPr>
    </w:p>
    <w:p w14:paraId="1192DE51" w14:textId="66A78DEF" w:rsidR="00C52CA8" w:rsidRPr="00D46DCB" w:rsidRDefault="00C52CA8" w:rsidP="0096303C">
      <w:pPr>
        <w:spacing w:after="0" w:line="480" w:lineRule="auto"/>
        <w:ind w:left="414" w:firstLine="720"/>
        <w:jc w:val="both"/>
        <w:rPr>
          <w:rFonts w:ascii="Times New Roman" w:hAnsi="Times New Roman" w:cs="Times New Roman"/>
          <w:sz w:val="24"/>
          <w:szCs w:val="24"/>
        </w:rPr>
      </w:pPr>
      <w:r w:rsidRPr="00D46DCB">
        <w:rPr>
          <w:rFonts w:ascii="Times New Roman" w:hAnsi="Times New Roman" w:cs="Times New Roman"/>
          <w:b/>
          <w:sz w:val="24"/>
          <w:szCs w:val="24"/>
        </w:rPr>
        <w:t>BHUNU JA</w:t>
      </w:r>
      <w:r w:rsidR="00482414">
        <w:rPr>
          <w:rFonts w:ascii="Times New Roman" w:hAnsi="Times New Roman" w:cs="Times New Roman"/>
          <w:b/>
          <w:sz w:val="24"/>
          <w:szCs w:val="24"/>
        </w:rPr>
        <w:tab/>
        <w:t xml:space="preserve">: </w:t>
      </w:r>
      <w:r w:rsidR="00482414">
        <w:rPr>
          <w:rFonts w:ascii="Times New Roman" w:hAnsi="Times New Roman" w:cs="Times New Roman"/>
          <w:b/>
          <w:sz w:val="24"/>
          <w:szCs w:val="24"/>
        </w:rPr>
        <w:tab/>
      </w:r>
      <w:r w:rsidRPr="00D46DCB">
        <w:rPr>
          <w:rFonts w:ascii="Times New Roman" w:hAnsi="Times New Roman" w:cs="Times New Roman"/>
          <w:sz w:val="24"/>
          <w:szCs w:val="24"/>
        </w:rPr>
        <w:t>I agree</w:t>
      </w:r>
    </w:p>
    <w:p w14:paraId="4A67897D" w14:textId="77777777" w:rsidR="00C52CA8" w:rsidRPr="00D46DCB" w:rsidRDefault="00C52CA8" w:rsidP="00C52CA8">
      <w:pPr>
        <w:spacing w:after="0" w:line="480" w:lineRule="auto"/>
        <w:jc w:val="both"/>
        <w:rPr>
          <w:rFonts w:ascii="Times New Roman" w:hAnsi="Times New Roman" w:cs="Times New Roman"/>
          <w:sz w:val="24"/>
          <w:szCs w:val="24"/>
        </w:rPr>
      </w:pPr>
    </w:p>
    <w:p w14:paraId="011265DE" w14:textId="77777777" w:rsidR="00C52CA8" w:rsidRDefault="00C52CA8" w:rsidP="00C52CA8">
      <w:pPr>
        <w:spacing w:after="0" w:line="480" w:lineRule="auto"/>
        <w:jc w:val="both"/>
        <w:rPr>
          <w:rFonts w:ascii="Times New Roman" w:hAnsi="Times New Roman" w:cs="Times New Roman"/>
          <w:sz w:val="24"/>
          <w:szCs w:val="24"/>
        </w:rPr>
      </w:pPr>
    </w:p>
    <w:p w14:paraId="3C171EDF" w14:textId="77777777" w:rsidR="00482414" w:rsidRPr="00D46DCB" w:rsidRDefault="00482414" w:rsidP="00C52CA8">
      <w:pPr>
        <w:spacing w:after="0" w:line="480" w:lineRule="auto"/>
        <w:jc w:val="both"/>
        <w:rPr>
          <w:rFonts w:ascii="Times New Roman" w:hAnsi="Times New Roman" w:cs="Times New Roman"/>
          <w:sz w:val="24"/>
          <w:szCs w:val="24"/>
        </w:rPr>
      </w:pPr>
    </w:p>
    <w:p w14:paraId="39DAA6E1" w14:textId="7699E297" w:rsidR="00C52CA8" w:rsidRPr="00D46DCB" w:rsidRDefault="003B38D1" w:rsidP="00C52CA8">
      <w:pPr>
        <w:pStyle w:val="NoSpacing"/>
        <w:rPr>
          <w:rFonts w:ascii="Times New Roman" w:hAnsi="Times New Roman" w:cs="Times New Roman"/>
          <w:sz w:val="24"/>
          <w:szCs w:val="24"/>
        </w:rPr>
      </w:pPr>
      <w:r w:rsidRPr="00482414">
        <w:rPr>
          <w:rFonts w:ascii="Times New Roman" w:hAnsi="Times New Roman" w:cs="Times New Roman"/>
          <w:i/>
          <w:sz w:val="24"/>
          <w:szCs w:val="24"/>
        </w:rPr>
        <w:t>M.C. Mukome</w:t>
      </w:r>
      <w:r w:rsidR="00C52CA8" w:rsidRPr="00D46DCB">
        <w:rPr>
          <w:rFonts w:ascii="Times New Roman" w:hAnsi="Times New Roman" w:cs="Times New Roman"/>
          <w:sz w:val="24"/>
          <w:szCs w:val="24"/>
        </w:rPr>
        <w:t>, appellant’s legal practitioners.</w:t>
      </w:r>
    </w:p>
    <w:p w14:paraId="1440C62E" w14:textId="77777777" w:rsidR="00C52CA8" w:rsidRPr="00D46DCB" w:rsidRDefault="00C52CA8" w:rsidP="00C52CA8">
      <w:pPr>
        <w:pStyle w:val="NoSpacing"/>
        <w:rPr>
          <w:rFonts w:ascii="Times New Roman" w:hAnsi="Times New Roman" w:cs="Times New Roman"/>
          <w:sz w:val="24"/>
          <w:szCs w:val="24"/>
        </w:rPr>
      </w:pPr>
    </w:p>
    <w:p w14:paraId="13FF99BF" w14:textId="77777777" w:rsidR="00C52CA8" w:rsidRDefault="00C52CA8" w:rsidP="00C52CA8">
      <w:pPr>
        <w:pStyle w:val="NoSpacing"/>
        <w:rPr>
          <w:rFonts w:ascii="Times New Roman" w:hAnsi="Times New Roman" w:cs="Times New Roman"/>
          <w:sz w:val="24"/>
          <w:szCs w:val="24"/>
        </w:rPr>
      </w:pPr>
      <w:r w:rsidRPr="00D46DCB">
        <w:rPr>
          <w:rFonts w:ascii="Times New Roman" w:hAnsi="Times New Roman" w:cs="Times New Roman"/>
          <w:i/>
          <w:sz w:val="24"/>
          <w:szCs w:val="24"/>
        </w:rPr>
        <w:t>The National Prosecuting Authority</w:t>
      </w:r>
      <w:r w:rsidRPr="00D46DCB">
        <w:rPr>
          <w:rFonts w:ascii="Times New Roman" w:hAnsi="Times New Roman" w:cs="Times New Roman"/>
          <w:sz w:val="24"/>
          <w:szCs w:val="24"/>
        </w:rPr>
        <w:t>, respondent’s legal practitioners</w:t>
      </w:r>
    </w:p>
    <w:sectPr w:rsidR="00C52CA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1A5D3E" w14:textId="77777777" w:rsidR="00C02C41" w:rsidRDefault="00C02C41" w:rsidP="00362D74">
      <w:pPr>
        <w:spacing w:after="0" w:line="240" w:lineRule="auto"/>
      </w:pPr>
      <w:r>
        <w:separator/>
      </w:r>
    </w:p>
  </w:endnote>
  <w:endnote w:type="continuationSeparator" w:id="0">
    <w:p w14:paraId="57C63DE4" w14:textId="77777777" w:rsidR="00C02C41" w:rsidRDefault="00C02C41" w:rsidP="00362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BF40A9" w14:textId="77777777" w:rsidR="00C02C41" w:rsidRDefault="00C02C41" w:rsidP="00362D74">
      <w:pPr>
        <w:spacing w:after="0" w:line="240" w:lineRule="auto"/>
      </w:pPr>
      <w:r>
        <w:separator/>
      </w:r>
    </w:p>
  </w:footnote>
  <w:footnote w:type="continuationSeparator" w:id="0">
    <w:p w14:paraId="1D5B6278" w14:textId="77777777" w:rsidR="00C02C41" w:rsidRDefault="00C02C41" w:rsidP="00362D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5EE0A9" w14:textId="11F21614" w:rsidR="00362D74" w:rsidRDefault="0031393F">
    <w:pPr>
      <w:pStyle w:val="Header"/>
    </w:pPr>
    <w:r>
      <w:rPr>
        <w:noProof/>
        <w:lang w:val="en-US"/>
      </w:rPr>
      <mc:AlternateContent>
        <mc:Choice Requires="wps">
          <w:drawing>
            <wp:anchor distT="0" distB="0" distL="114300" distR="114300" simplePos="0" relativeHeight="251669504" behindDoc="0" locked="0" layoutInCell="0" allowOverlap="1" wp14:anchorId="7F30FEC4" wp14:editId="15AA9C31">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D18EEB" w14:textId="2A1D90F2" w:rsidR="0031393F" w:rsidRPr="00033703" w:rsidRDefault="0031393F">
                          <w:pPr>
                            <w:spacing w:after="0" w:line="240" w:lineRule="auto"/>
                            <w:jc w:val="right"/>
                            <w:rPr>
                              <w:rFonts w:ascii="Times New Roman" w:hAnsi="Times New Roman" w:cs="Times New Roman"/>
                              <w:b/>
                              <w:noProof/>
                              <w:sz w:val="24"/>
                              <w:szCs w:val="24"/>
                            </w:rPr>
                          </w:pPr>
                          <w:r w:rsidRPr="00033703">
                            <w:rPr>
                              <w:rFonts w:ascii="Times New Roman" w:hAnsi="Times New Roman" w:cs="Times New Roman"/>
                              <w:b/>
                              <w:noProof/>
                              <w:sz w:val="24"/>
                              <w:szCs w:val="24"/>
                            </w:rPr>
                            <w:t>Judgment No. SC 88/23</w:t>
                          </w:r>
                        </w:p>
                        <w:p w14:paraId="68CD6160" w14:textId="4363FDD7" w:rsidR="0031393F" w:rsidRPr="00033703" w:rsidRDefault="0031393F">
                          <w:pPr>
                            <w:spacing w:after="0" w:line="240" w:lineRule="auto"/>
                            <w:jc w:val="right"/>
                            <w:rPr>
                              <w:rFonts w:ascii="Times New Roman" w:hAnsi="Times New Roman" w:cs="Times New Roman"/>
                              <w:b/>
                              <w:noProof/>
                              <w:sz w:val="24"/>
                              <w:szCs w:val="24"/>
                            </w:rPr>
                          </w:pPr>
                          <w:r w:rsidRPr="00033703">
                            <w:rPr>
                              <w:rFonts w:ascii="Times New Roman" w:hAnsi="Times New Roman" w:cs="Times New Roman"/>
                              <w:b/>
                              <w:noProof/>
                              <w:sz w:val="24"/>
                              <w:szCs w:val="24"/>
                            </w:rPr>
                            <w:t>Civil Appeal No. SC 799/17</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F30FEC4" id="_x0000_t202" coordsize="21600,21600" o:spt="202" path="m,l,21600r21600,l21600,xe">
              <v:stroke joinstyle="miter"/>
              <v:path gradientshapeok="t" o:connecttype="rect"/>
            </v:shapetype>
            <v:shape id="Text Box 220" o:spid="_x0000_s1026" type="#_x0000_t202" style="position:absolute;margin-left:0;margin-top:0;width:468pt;height:13.7pt;z-index:25166950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34D18EEB" w14:textId="2A1D90F2" w:rsidR="0031393F" w:rsidRPr="00033703" w:rsidRDefault="0031393F">
                    <w:pPr>
                      <w:spacing w:after="0" w:line="240" w:lineRule="auto"/>
                      <w:jc w:val="right"/>
                      <w:rPr>
                        <w:rFonts w:ascii="Times New Roman" w:hAnsi="Times New Roman" w:cs="Times New Roman"/>
                        <w:b/>
                        <w:noProof/>
                        <w:sz w:val="24"/>
                        <w:szCs w:val="24"/>
                      </w:rPr>
                    </w:pPr>
                    <w:r w:rsidRPr="00033703">
                      <w:rPr>
                        <w:rFonts w:ascii="Times New Roman" w:hAnsi="Times New Roman" w:cs="Times New Roman"/>
                        <w:b/>
                        <w:noProof/>
                        <w:sz w:val="24"/>
                        <w:szCs w:val="24"/>
                      </w:rPr>
                      <w:t>Judgment No. SC 88/23</w:t>
                    </w:r>
                  </w:p>
                  <w:p w14:paraId="68CD6160" w14:textId="4363FDD7" w:rsidR="0031393F" w:rsidRPr="00033703" w:rsidRDefault="0031393F">
                    <w:pPr>
                      <w:spacing w:after="0" w:line="240" w:lineRule="auto"/>
                      <w:jc w:val="right"/>
                      <w:rPr>
                        <w:rFonts w:ascii="Times New Roman" w:hAnsi="Times New Roman" w:cs="Times New Roman"/>
                        <w:b/>
                        <w:noProof/>
                        <w:sz w:val="24"/>
                        <w:szCs w:val="24"/>
                      </w:rPr>
                    </w:pPr>
                    <w:r w:rsidRPr="00033703">
                      <w:rPr>
                        <w:rFonts w:ascii="Times New Roman" w:hAnsi="Times New Roman" w:cs="Times New Roman"/>
                        <w:b/>
                        <w:noProof/>
                        <w:sz w:val="24"/>
                        <w:szCs w:val="24"/>
                      </w:rPr>
                      <w:t>Civil Appeal No. SC 799/17</w:t>
                    </w:r>
                  </w:p>
                </w:txbxContent>
              </v:textbox>
              <w10:wrap anchorx="margin" anchory="margin"/>
            </v:shape>
          </w:pict>
        </mc:Fallback>
      </mc:AlternateContent>
    </w:r>
    <w:r>
      <w:rPr>
        <w:noProof/>
        <w:lang w:val="en-US"/>
      </w:rPr>
      <mc:AlternateContent>
        <mc:Choice Requires="wps">
          <w:drawing>
            <wp:anchor distT="0" distB="0" distL="114300" distR="114300" simplePos="0" relativeHeight="251668480" behindDoc="0" locked="0" layoutInCell="0" allowOverlap="1" wp14:anchorId="4D36C85C" wp14:editId="49B152FA">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6664A004" w14:textId="77777777" w:rsidR="0031393F" w:rsidRDefault="0031393F">
                          <w:pPr>
                            <w:spacing w:after="0" w:line="240" w:lineRule="auto"/>
                            <w:rPr>
                              <w:color w:val="FFFFFF" w:themeColor="background1"/>
                            </w:rPr>
                          </w:pPr>
                          <w:r>
                            <w:fldChar w:fldCharType="begin"/>
                          </w:r>
                          <w:r>
                            <w:instrText xml:space="preserve"> PAGE   \* MERGEFORMAT </w:instrText>
                          </w:r>
                          <w:r>
                            <w:fldChar w:fldCharType="separate"/>
                          </w:r>
                          <w:r w:rsidR="00D162C7" w:rsidRPr="00D162C7">
                            <w:rPr>
                              <w:noProof/>
                              <w:color w:val="FFFFFF" w:themeColor="background1"/>
                            </w:rPr>
                            <w:t>18</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4D36C85C" id="_x0000_t202" coordsize="21600,21600" o:spt="202" path="m,l,21600r21600,l21600,xe">
              <v:stroke joinstyle="miter"/>
              <v:path gradientshapeok="t" o:connecttype="rect"/>
            </v:shapetype>
            <v:shape id="Text Box 221" o:spid="_x0000_s1027" type="#_x0000_t202" style="position:absolute;margin-left:20.6pt;margin-top:0;width:71.8pt;height:13.45pt;z-index:251668480;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6664A004" w14:textId="77777777" w:rsidR="0031393F" w:rsidRDefault="0031393F">
                    <w:pPr>
                      <w:spacing w:after="0" w:line="240" w:lineRule="auto"/>
                      <w:rPr>
                        <w:color w:val="FFFFFF" w:themeColor="background1"/>
                      </w:rPr>
                    </w:pPr>
                    <w:r>
                      <w:fldChar w:fldCharType="begin"/>
                    </w:r>
                    <w:r>
                      <w:instrText xml:space="preserve"> PAGE   \* MERGEFORMAT </w:instrText>
                    </w:r>
                    <w:r>
                      <w:fldChar w:fldCharType="separate"/>
                    </w:r>
                    <w:r w:rsidR="00D162C7" w:rsidRPr="00D162C7">
                      <w:rPr>
                        <w:noProof/>
                        <w:color w:val="FFFFFF" w:themeColor="background1"/>
                      </w:rPr>
                      <w:t>18</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7D05B0"/>
    <w:multiLevelType w:val="hybridMultilevel"/>
    <w:tmpl w:val="7E2E1A68"/>
    <w:lvl w:ilvl="0" w:tplc="0409000F">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E03DF8"/>
    <w:multiLevelType w:val="hybridMultilevel"/>
    <w:tmpl w:val="8FCAAB8A"/>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29636E43"/>
    <w:multiLevelType w:val="hybridMultilevel"/>
    <w:tmpl w:val="A72EF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B11473"/>
    <w:multiLevelType w:val="hybridMultilevel"/>
    <w:tmpl w:val="8722A7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6570EE"/>
    <w:multiLevelType w:val="hybridMultilevel"/>
    <w:tmpl w:val="04441820"/>
    <w:lvl w:ilvl="0" w:tplc="E55CB08E">
      <w:start w:val="2"/>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60224D"/>
    <w:multiLevelType w:val="hybridMultilevel"/>
    <w:tmpl w:val="1FB6C972"/>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6" w15:restartNumberingAfterBreak="0">
    <w:nsid w:val="4BFA0387"/>
    <w:multiLevelType w:val="hybridMultilevel"/>
    <w:tmpl w:val="B9A0C1D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51073DAF"/>
    <w:multiLevelType w:val="hybridMultilevel"/>
    <w:tmpl w:val="3F868A64"/>
    <w:lvl w:ilvl="0" w:tplc="3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3AF28BD"/>
    <w:multiLevelType w:val="hybridMultilevel"/>
    <w:tmpl w:val="9FC6DD64"/>
    <w:lvl w:ilvl="0" w:tplc="007625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F5A569D"/>
    <w:multiLevelType w:val="hybridMultilevel"/>
    <w:tmpl w:val="77CC3B5E"/>
    <w:lvl w:ilvl="0" w:tplc="C0DA1C1A">
      <w:start w:val="1"/>
      <w:numFmt w:val="decimal"/>
      <w:lvlText w:val="(%1)"/>
      <w:lvlJc w:val="left"/>
      <w:pPr>
        <w:ind w:left="3240" w:hanging="360"/>
      </w:pPr>
      <w:rPr>
        <w:rFonts w:hint="default"/>
      </w:rPr>
    </w:lvl>
    <w:lvl w:ilvl="1" w:tplc="30090019" w:tentative="1">
      <w:start w:val="1"/>
      <w:numFmt w:val="lowerLetter"/>
      <w:lvlText w:val="%2."/>
      <w:lvlJc w:val="left"/>
      <w:pPr>
        <w:ind w:left="3960" w:hanging="360"/>
      </w:pPr>
    </w:lvl>
    <w:lvl w:ilvl="2" w:tplc="3009001B" w:tentative="1">
      <w:start w:val="1"/>
      <w:numFmt w:val="lowerRoman"/>
      <w:lvlText w:val="%3."/>
      <w:lvlJc w:val="right"/>
      <w:pPr>
        <w:ind w:left="4680" w:hanging="180"/>
      </w:pPr>
    </w:lvl>
    <w:lvl w:ilvl="3" w:tplc="3009000F" w:tentative="1">
      <w:start w:val="1"/>
      <w:numFmt w:val="decimal"/>
      <w:lvlText w:val="%4."/>
      <w:lvlJc w:val="left"/>
      <w:pPr>
        <w:ind w:left="5400" w:hanging="360"/>
      </w:pPr>
    </w:lvl>
    <w:lvl w:ilvl="4" w:tplc="30090019" w:tentative="1">
      <w:start w:val="1"/>
      <w:numFmt w:val="lowerLetter"/>
      <w:lvlText w:val="%5."/>
      <w:lvlJc w:val="left"/>
      <w:pPr>
        <w:ind w:left="6120" w:hanging="360"/>
      </w:pPr>
    </w:lvl>
    <w:lvl w:ilvl="5" w:tplc="3009001B" w:tentative="1">
      <w:start w:val="1"/>
      <w:numFmt w:val="lowerRoman"/>
      <w:lvlText w:val="%6."/>
      <w:lvlJc w:val="right"/>
      <w:pPr>
        <w:ind w:left="6840" w:hanging="180"/>
      </w:pPr>
    </w:lvl>
    <w:lvl w:ilvl="6" w:tplc="3009000F" w:tentative="1">
      <w:start w:val="1"/>
      <w:numFmt w:val="decimal"/>
      <w:lvlText w:val="%7."/>
      <w:lvlJc w:val="left"/>
      <w:pPr>
        <w:ind w:left="7560" w:hanging="360"/>
      </w:pPr>
    </w:lvl>
    <w:lvl w:ilvl="7" w:tplc="30090019" w:tentative="1">
      <w:start w:val="1"/>
      <w:numFmt w:val="lowerLetter"/>
      <w:lvlText w:val="%8."/>
      <w:lvlJc w:val="left"/>
      <w:pPr>
        <w:ind w:left="8280" w:hanging="360"/>
      </w:pPr>
    </w:lvl>
    <w:lvl w:ilvl="8" w:tplc="3009001B" w:tentative="1">
      <w:start w:val="1"/>
      <w:numFmt w:val="lowerRoman"/>
      <w:lvlText w:val="%9."/>
      <w:lvlJc w:val="right"/>
      <w:pPr>
        <w:ind w:left="9000" w:hanging="180"/>
      </w:pPr>
    </w:lvl>
  </w:abstractNum>
  <w:abstractNum w:abstractNumId="10" w15:restartNumberingAfterBreak="0">
    <w:nsid w:val="6120574D"/>
    <w:multiLevelType w:val="hybridMultilevel"/>
    <w:tmpl w:val="7370EBD2"/>
    <w:lvl w:ilvl="0" w:tplc="8A161A0C">
      <w:start w:val="1"/>
      <w:numFmt w:val="decimal"/>
      <w:lvlText w:val="%1."/>
      <w:lvlJc w:val="left"/>
      <w:pPr>
        <w:ind w:left="36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63F1695"/>
    <w:multiLevelType w:val="hybridMultilevel"/>
    <w:tmpl w:val="19FC243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6"/>
  </w:num>
  <w:num w:numId="3">
    <w:abstractNumId w:val="10"/>
  </w:num>
  <w:num w:numId="4">
    <w:abstractNumId w:val="1"/>
  </w:num>
  <w:num w:numId="5">
    <w:abstractNumId w:val="7"/>
  </w:num>
  <w:num w:numId="6">
    <w:abstractNumId w:val="5"/>
  </w:num>
  <w:num w:numId="7">
    <w:abstractNumId w:val="2"/>
  </w:num>
  <w:num w:numId="8">
    <w:abstractNumId w:val="8"/>
  </w:num>
  <w:num w:numId="9">
    <w:abstractNumId w:val="11"/>
  </w:num>
  <w:num w:numId="10">
    <w:abstractNumId w:val="3"/>
  </w:num>
  <w:num w:numId="11">
    <w:abstractNumId w:val="4"/>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A2A"/>
    <w:rsid w:val="00031626"/>
    <w:rsid w:val="00033029"/>
    <w:rsid w:val="00033703"/>
    <w:rsid w:val="00044923"/>
    <w:rsid w:val="00046227"/>
    <w:rsid w:val="000772D7"/>
    <w:rsid w:val="00085DF4"/>
    <w:rsid w:val="00090D12"/>
    <w:rsid w:val="000A1475"/>
    <w:rsid w:val="000B3587"/>
    <w:rsid w:val="000C4B52"/>
    <w:rsid w:val="000D117A"/>
    <w:rsid w:val="000F4034"/>
    <w:rsid w:val="001076CF"/>
    <w:rsid w:val="00147AAC"/>
    <w:rsid w:val="00160E1B"/>
    <w:rsid w:val="00165F60"/>
    <w:rsid w:val="00194F80"/>
    <w:rsid w:val="001A5CF7"/>
    <w:rsid w:val="001D03B7"/>
    <w:rsid w:val="001E0136"/>
    <w:rsid w:val="001E7D92"/>
    <w:rsid w:val="00207590"/>
    <w:rsid w:val="00216288"/>
    <w:rsid w:val="002236E9"/>
    <w:rsid w:val="00237D68"/>
    <w:rsid w:val="002451FD"/>
    <w:rsid w:val="0026174B"/>
    <w:rsid w:val="002705FC"/>
    <w:rsid w:val="00274F7D"/>
    <w:rsid w:val="002A2B16"/>
    <w:rsid w:val="002A6ED9"/>
    <w:rsid w:val="002C718B"/>
    <w:rsid w:val="0031393F"/>
    <w:rsid w:val="00322E7E"/>
    <w:rsid w:val="00331C5E"/>
    <w:rsid w:val="00337346"/>
    <w:rsid w:val="00342714"/>
    <w:rsid w:val="00361A36"/>
    <w:rsid w:val="00362D74"/>
    <w:rsid w:val="00371BF8"/>
    <w:rsid w:val="003739AE"/>
    <w:rsid w:val="00377E8C"/>
    <w:rsid w:val="00390453"/>
    <w:rsid w:val="003B1D4F"/>
    <w:rsid w:val="003B38D1"/>
    <w:rsid w:val="003B6511"/>
    <w:rsid w:val="00402079"/>
    <w:rsid w:val="004263E7"/>
    <w:rsid w:val="0044422C"/>
    <w:rsid w:val="0047700F"/>
    <w:rsid w:val="00482414"/>
    <w:rsid w:val="00483213"/>
    <w:rsid w:val="00483E4D"/>
    <w:rsid w:val="004A02F2"/>
    <w:rsid w:val="004A5AA5"/>
    <w:rsid w:val="004D6A8F"/>
    <w:rsid w:val="004E0C0B"/>
    <w:rsid w:val="004E15CB"/>
    <w:rsid w:val="00505596"/>
    <w:rsid w:val="00507A3B"/>
    <w:rsid w:val="00536632"/>
    <w:rsid w:val="0056649B"/>
    <w:rsid w:val="00580519"/>
    <w:rsid w:val="005932A0"/>
    <w:rsid w:val="005A559F"/>
    <w:rsid w:val="005C06E9"/>
    <w:rsid w:val="005D072B"/>
    <w:rsid w:val="005D6C11"/>
    <w:rsid w:val="005E7D72"/>
    <w:rsid w:val="005F4C8D"/>
    <w:rsid w:val="005F5C9B"/>
    <w:rsid w:val="00630A56"/>
    <w:rsid w:val="00630D53"/>
    <w:rsid w:val="006533A6"/>
    <w:rsid w:val="00657F97"/>
    <w:rsid w:val="00671495"/>
    <w:rsid w:val="00675FF4"/>
    <w:rsid w:val="006774C8"/>
    <w:rsid w:val="00677717"/>
    <w:rsid w:val="006A4CC4"/>
    <w:rsid w:val="006E062F"/>
    <w:rsid w:val="006F0AB0"/>
    <w:rsid w:val="006F216E"/>
    <w:rsid w:val="00704F45"/>
    <w:rsid w:val="0074445C"/>
    <w:rsid w:val="00753887"/>
    <w:rsid w:val="00757D19"/>
    <w:rsid w:val="00764263"/>
    <w:rsid w:val="00777F96"/>
    <w:rsid w:val="007964D8"/>
    <w:rsid w:val="007B1BEB"/>
    <w:rsid w:val="007E57EE"/>
    <w:rsid w:val="007E68C8"/>
    <w:rsid w:val="007F738A"/>
    <w:rsid w:val="00811CB9"/>
    <w:rsid w:val="0084029D"/>
    <w:rsid w:val="008469A4"/>
    <w:rsid w:val="00847948"/>
    <w:rsid w:val="0085586A"/>
    <w:rsid w:val="00855EF0"/>
    <w:rsid w:val="008A2F35"/>
    <w:rsid w:val="008B4D35"/>
    <w:rsid w:val="008B5D8C"/>
    <w:rsid w:val="008B606E"/>
    <w:rsid w:val="008C2E40"/>
    <w:rsid w:val="008D21E7"/>
    <w:rsid w:val="00901EB3"/>
    <w:rsid w:val="0090411F"/>
    <w:rsid w:val="009407FA"/>
    <w:rsid w:val="00943C66"/>
    <w:rsid w:val="00945223"/>
    <w:rsid w:val="00953D4E"/>
    <w:rsid w:val="0096303C"/>
    <w:rsid w:val="009728E0"/>
    <w:rsid w:val="009E02BE"/>
    <w:rsid w:val="009E315A"/>
    <w:rsid w:val="009E3622"/>
    <w:rsid w:val="009F1807"/>
    <w:rsid w:val="00A00932"/>
    <w:rsid w:val="00A023DC"/>
    <w:rsid w:val="00A16F75"/>
    <w:rsid w:val="00A3721E"/>
    <w:rsid w:val="00A43724"/>
    <w:rsid w:val="00A50A7D"/>
    <w:rsid w:val="00A55DC3"/>
    <w:rsid w:val="00A57709"/>
    <w:rsid w:val="00A7463E"/>
    <w:rsid w:val="00AC237C"/>
    <w:rsid w:val="00AC2B3F"/>
    <w:rsid w:val="00AC4F7C"/>
    <w:rsid w:val="00AD375B"/>
    <w:rsid w:val="00AE447B"/>
    <w:rsid w:val="00B10B69"/>
    <w:rsid w:val="00B22847"/>
    <w:rsid w:val="00B2404D"/>
    <w:rsid w:val="00B27819"/>
    <w:rsid w:val="00B30E80"/>
    <w:rsid w:val="00B63B71"/>
    <w:rsid w:val="00BA27F9"/>
    <w:rsid w:val="00BA4514"/>
    <w:rsid w:val="00BA545E"/>
    <w:rsid w:val="00BE1BFA"/>
    <w:rsid w:val="00C02C41"/>
    <w:rsid w:val="00C51A05"/>
    <w:rsid w:val="00C52CA8"/>
    <w:rsid w:val="00C61D9A"/>
    <w:rsid w:val="00C63691"/>
    <w:rsid w:val="00C64779"/>
    <w:rsid w:val="00C67718"/>
    <w:rsid w:val="00C76165"/>
    <w:rsid w:val="00CC0D37"/>
    <w:rsid w:val="00D075AD"/>
    <w:rsid w:val="00D119F9"/>
    <w:rsid w:val="00D162C7"/>
    <w:rsid w:val="00D3284B"/>
    <w:rsid w:val="00D451F0"/>
    <w:rsid w:val="00D46DCB"/>
    <w:rsid w:val="00D552ED"/>
    <w:rsid w:val="00D774E1"/>
    <w:rsid w:val="00D8022B"/>
    <w:rsid w:val="00D94986"/>
    <w:rsid w:val="00D9724B"/>
    <w:rsid w:val="00DA197D"/>
    <w:rsid w:val="00DB49B3"/>
    <w:rsid w:val="00DD027A"/>
    <w:rsid w:val="00DD0ADD"/>
    <w:rsid w:val="00DD2C42"/>
    <w:rsid w:val="00E43DF3"/>
    <w:rsid w:val="00E44A2A"/>
    <w:rsid w:val="00E47BD1"/>
    <w:rsid w:val="00E51E56"/>
    <w:rsid w:val="00E52930"/>
    <w:rsid w:val="00E54C6F"/>
    <w:rsid w:val="00E57820"/>
    <w:rsid w:val="00E95232"/>
    <w:rsid w:val="00ED4289"/>
    <w:rsid w:val="00EF4D9A"/>
    <w:rsid w:val="00F205F9"/>
    <w:rsid w:val="00F264AD"/>
    <w:rsid w:val="00F32E86"/>
    <w:rsid w:val="00F340FB"/>
    <w:rsid w:val="00F3636D"/>
    <w:rsid w:val="00F608EA"/>
    <w:rsid w:val="00F71DA6"/>
    <w:rsid w:val="00F75AAC"/>
    <w:rsid w:val="00F858E7"/>
    <w:rsid w:val="00FB6C22"/>
    <w:rsid w:val="00FC684F"/>
    <w:rsid w:val="00FD02A9"/>
    <w:rsid w:val="00FD7CD2"/>
    <w:rsid w:val="00FE7897"/>
    <w:rsid w:val="00FF7DF2"/>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AA640F"/>
  <w15:docId w15:val="{77D8C0B5-F0D3-45E0-9932-B0AA7A0EC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4A2A"/>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4A2A"/>
    <w:pPr>
      <w:spacing w:after="0" w:line="240" w:lineRule="auto"/>
    </w:pPr>
    <w:rPr>
      <w:lang w:val="en-US"/>
    </w:rPr>
  </w:style>
  <w:style w:type="paragraph" w:styleId="Header">
    <w:name w:val="header"/>
    <w:basedOn w:val="Normal"/>
    <w:link w:val="HeaderChar"/>
    <w:uiPriority w:val="99"/>
    <w:unhideWhenUsed/>
    <w:rsid w:val="00362D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D74"/>
  </w:style>
  <w:style w:type="paragraph" w:styleId="Footer">
    <w:name w:val="footer"/>
    <w:basedOn w:val="Normal"/>
    <w:link w:val="FooterChar"/>
    <w:uiPriority w:val="99"/>
    <w:unhideWhenUsed/>
    <w:rsid w:val="00362D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D74"/>
  </w:style>
  <w:style w:type="paragraph" w:styleId="NormalWeb">
    <w:name w:val="Normal (Web)"/>
    <w:basedOn w:val="Normal"/>
    <w:uiPriority w:val="99"/>
    <w:unhideWhenUsed/>
    <w:rsid w:val="00483213"/>
    <w:pPr>
      <w:spacing w:before="100" w:beforeAutospacing="1" w:after="100" w:afterAutospacing="1" w:line="240" w:lineRule="auto"/>
    </w:pPr>
    <w:rPr>
      <w:rFonts w:ascii="Times New Roman" w:eastAsia="Times New Roman" w:hAnsi="Times New Roman" w:cs="Times New Roman"/>
      <w:sz w:val="24"/>
      <w:szCs w:val="24"/>
      <w:lang w:eastAsia="en-ZW"/>
    </w:rPr>
  </w:style>
  <w:style w:type="paragraph" w:styleId="ListParagraph">
    <w:name w:val="List Paragraph"/>
    <w:basedOn w:val="Normal"/>
    <w:uiPriority w:val="34"/>
    <w:qFormat/>
    <w:rsid w:val="00F75AAC"/>
    <w:pPr>
      <w:spacing w:line="259" w:lineRule="auto"/>
      <w:ind w:left="720"/>
      <w:contextualSpacing/>
    </w:pPr>
  </w:style>
  <w:style w:type="paragraph" w:styleId="FootnoteText">
    <w:name w:val="footnote text"/>
    <w:basedOn w:val="Normal"/>
    <w:link w:val="FootnoteTextChar"/>
    <w:uiPriority w:val="99"/>
    <w:semiHidden/>
    <w:unhideWhenUsed/>
    <w:rsid w:val="005D6C1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6C11"/>
    <w:rPr>
      <w:sz w:val="20"/>
      <w:szCs w:val="20"/>
    </w:rPr>
  </w:style>
  <w:style w:type="character" w:styleId="FootnoteReference">
    <w:name w:val="footnote reference"/>
    <w:basedOn w:val="DefaultParagraphFont"/>
    <w:uiPriority w:val="99"/>
    <w:semiHidden/>
    <w:unhideWhenUsed/>
    <w:rsid w:val="005D6C11"/>
    <w:rPr>
      <w:vertAlign w:val="superscript"/>
    </w:rPr>
  </w:style>
  <w:style w:type="paragraph" w:customStyle="1" w:styleId="Default">
    <w:name w:val="Default"/>
    <w:rsid w:val="00DB49B3"/>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18</Pages>
  <Words>5168</Words>
  <Characters>29463</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mmamimine</dc:creator>
  <cp:keywords/>
  <dc:description/>
  <cp:lastModifiedBy>JSC</cp:lastModifiedBy>
  <cp:revision>21</cp:revision>
  <dcterms:created xsi:type="dcterms:W3CDTF">2023-09-09T11:11:00Z</dcterms:created>
  <dcterms:modified xsi:type="dcterms:W3CDTF">2023-09-13T10:17:00Z</dcterms:modified>
</cp:coreProperties>
</file>